
<file path=[Content_Types].xml><?xml version="1.0" encoding="utf-8"?>
<Types xmlns="http://schemas.openxmlformats.org/package/2006/content-types">
  <Default Extension="png" ContentType="image/png"/>
  <Default Extension="bin" ContentType="application/vnd.openxmlformats-officedocument.oleObject"/>
  <Default Extension="vsd" ContentType="application/vnd.visio"/>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8.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9.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0.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12.xml" ContentType="application/vnd.openxmlformats-officedocument.wordprocessingml.footer+xml"/>
  <Override PartName="/word/header35.xml" ContentType="application/vnd.openxmlformats-officedocument.wordprocessingml.header+xml"/>
  <Override PartName="/word/charts/chart1.xml" ContentType="application/vnd.openxmlformats-officedocument.drawingml.chart+xml"/>
  <Override PartName="/word/header36.xml" ContentType="application/vnd.openxmlformats-officedocument.wordprocessingml.header+xml"/>
  <Override PartName="/word/header37.xml" ContentType="application/vnd.openxmlformats-officedocument.wordprocessingml.header+xml"/>
  <Override PartName="/word/footer13.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14.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15.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footer1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17.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footer18.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footer19.xml" ContentType="application/vnd.openxmlformats-officedocument.wordprocessingml.footer+xml"/>
  <Override PartName="/word/header5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34C63" w14:textId="77777777" w:rsidR="00FF656E" w:rsidRPr="001C0AD4" w:rsidRDefault="00C81A54">
      <w:pPr>
        <w:jc w:val="center"/>
        <w:rPr>
          <w:rFonts w:asciiTheme="minorHAnsi" w:hAnsiTheme="minorHAnsi"/>
          <w:b/>
          <w:bCs/>
          <w:sz w:val="36"/>
          <w:szCs w:val="36"/>
          <w:lang w:val="en-AU"/>
        </w:rPr>
      </w:pPr>
      <w:ins w:id="0" w:author="David Goggin" w:date="2018-03-05T13:30:00Z">
        <w:r>
          <w:rPr>
            <w:rFonts w:asciiTheme="minorHAnsi" w:hAnsiTheme="minorHAnsi"/>
            <w:b/>
            <w:bCs/>
            <w:sz w:val="36"/>
            <w:szCs w:val="36"/>
            <w:lang w:val="en-AU"/>
          </w:rPr>
          <w:t xml:space="preserve"> </w:t>
        </w:r>
      </w:ins>
      <w:r w:rsidR="00FF656E" w:rsidRPr="001C0AD4">
        <w:rPr>
          <w:rFonts w:asciiTheme="minorHAnsi" w:hAnsiTheme="minorHAnsi"/>
          <w:b/>
          <w:bCs/>
          <w:sz w:val="36"/>
          <w:szCs w:val="36"/>
          <w:lang w:val="en-AU"/>
        </w:rPr>
        <w:t xml:space="preserve">Frequency Coordination and Licensing </w:t>
      </w:r>
      <w:r w:rsidR="00B0617A" w:rsidRPr="001C0AD4">
        <w:rPr>
          <w:rFonts w:asciiTheme="minorHAnsi" w:hAnsiTheme="minorHAnsi"/>
          <w:b/>
          <w:bCs/>
          <w:sz w:val="36"/>
          <w:szCs w:val="36"/>
          <w:lang w:val="en-AU"/>
        </w:rPr>
        <w:t>Procedures</w:t>
      </w:r>
    </w:p>
    <w:p w14:paraId="4C362B5C" w14:textId="77777777" w:rsidR="00FF656E" w:rsidRPr="001C0AD4" w:rsidRDefault="00FF656E">
      <w:pPr>
        <w:jc w:val="center"/>
        <w:rPr>
          <w:rFonts w:asciiTheme="minorHAnsi" w:hAnsiTheme="minorHAnsi"/>
          <w:b/>
          <w:bCs/>
          <w:sz w:val="36"/>
          <w:szCs w:val="36"/>
          <w:lang w:val="en-AU"/>
        </w:rPr>
      </w:pPr>
      <w:r w:rsidRPr="001C0AD4">
        <w:rPr>
          <w:rFonts w:asciiTheme="minorHAnsi" w:hAnsiTheme="minorHAnsi"/>
          <w:b/>
          <w:bCs/>
          <w:sz w:val="36"/>
          <w:szCs w:val="36"/>
          <w:lang w:val="en-AU"/>
        </w:rPr>
        <w:t xml:space="preserve">for </w:t>
      </w:r>
      <w:r w:rsidR="00B0617A" w:rsidRPr="001C0AD4">
        <w:rPr>
          <w:rFonts w:asciiTheme="minorHAnsi" w:hAnsiTheme="minorHAnsi"/>
          <w:b/>
          <w:bCs/>
          <w:sz w:val="36"/>
          <w:szCs w:val="36"/>
          <w:lang w:val="en-AU"/>
        </w:rPr>
        <w:t>A</w:t>
      </w:r>
      <w:r w:rsidRPr="001C0AD4">
        <w:rPr>
          <w:rFonts w:asciiTheme="minorHAnsi" w:hAnsiTheme="minorHAnsi"/>
          <w:b/>
          <w:bCs/>
          <w:sz w:val="36"/>
          <w:szCs w:val="36"/>
          <w:lang w:val="en-AU"/>
        </w:rPr>
        <w:t xml:space="preserve">pparatus </w:t>
      </w:r>
      <w:r w:rsidR="00B0617A" w:rsidRPr="001C0AD4">
        <w:rPr>
          <w:rFonts w:asciiTheme="minorHAnsi" w:hAnsiTheme="minorHAnsi"/>
          <w:b/>
          <w:bCs/>
          <w:sz w:val="36"/>
          <w:szCs w:val="36"/>
          <w:lang w:val="en-AU"/>
        </w:rPr>
        <w:t>L</w:t>
      </w:r>
      <w:r w:rsidRPr="001C0AD4">
        <w:rPr>
          <w:rFonts w:asciiTheme="minorHAnsi" w:hAnsiTheme="minorHAnsi"/>
          <w:b/>
          <w:bCs/>
          <w:sz w:val="36"/>
          <w:szCs w:val="36"/>
          <w:lang w:val="en-AU"/>
        </w:rPr>
        <w:t>icensed</w:t>
      </w:r>
    </w:p>
    <w:p w14:paraId="552A4781" w14:textId="77777777" w:rsidR="00FF656E" w:rsidRPr="001C0AD4" w:rsidRDefault="00FF656E">
      <w:pPr>
        <w:jc w:val="center"/>
        <w:rPr>
          <w:rFonts w:asciiTheme="minorHAnsi" w:hAnsiTheme="minorHAnsi"/>
          <w:b/>
          <w:bCs/>
          <w:sz w:val="36"/>
          <w:szCs w:val="36"/>
          <w:lang w:val="en-AU"/>
        </w:rPr>
      </w:pPr>
      <w:r w:rsidRPr="001C0AD4">
        <w:rPr>
          <w:rFonts w:asciiTheme="minorHAnsi" w:hAnsiTheme="minorHAnsi"/>
          <w:b/>
          <w:bCs/>
          <w:sz w:val="36"/>
          <w:szCs w:val="36"/>
          <w:lang w:val="en-AU"/>
        </w:rPr>
        <w:t>Broadband Wireless Access</w:t>
      </w:r>
    </w:p>
    <w:p w14:paraId="52060CF5" w14:textId="77777777" w:rsidR="00FF656E" w:rsidRPr="001C0AD4" w:rsidRDefault="00B0617A">
      <w:pPr>
        <w:jc w:val="center"/>
        <w:rPr>
          <w:rFonts w:asciiTheme="minorHAnsi" w:hAnsiTheme="minorHAnsi"/>
          <w:b/>
          <w:bCs/>
          <w:sz w:val="36"/>
          <w:szCs w:val="36"/>
          <w:lang w:val="en-AU"/>
        </w:rPr>
      </w:pPr>
      <w:r w:rsidRPr="001C0AD4">
        <w:rPr>
          <w:rFonts w:asciiTheme="minorHAnsi" w:hAnsiTheme="minorHAnsi"/>
          <w:b/>
          <w:bCs/>
          <w:sz w:val="36"/>
          <w:szCs w:val="36"/>
          <w:lang w:val="en-AU"/>
        </w:rPr>
        <w:t>S</w:t>
      </w:r>
      <w:r w:rsidR="00FF656E" w:rsidRPr="001C0AD4">
        <w:rPr>
          <w:rFonts w:asciiTheme="minorHAnsi" w:hAnsiTheme="minorHAnsi"/>
          <w:b/>
          <w:bCs/>
          <w:sz w:val="36"/>
          <w:szCs w:val="36"/>
          <w:lang w:val="en-AU"/>
        </w:rPr>
        <w:t>ervices in the</w:t>
      </w:r>
    </w:p>
    <w:p w14:paraId="4D2BFED3" w14:textId="77777777" w:rsidR="00FF656E" w:rsidRPr="00CC3983" w:rsidRDefault="00FF656E">
      <w:pPr>
        <w:jc w:val="center"/>
        <w:rPr>
          <w:lang w:val="en-AU"/>
        </w:rPr>
      </w:pPr>
      <w:r w:rsidRPr="001C0AD4">
        <w:rPr>
          <w:rFonts w:asciiTheme="minorHAnsi" w:hAnsiTheme="minorHAnsi"/>
          <w:b/>
          <w:bCs/>
          <w:sz w:val="36"/>
          <w:szCs w:val="36"/>
          <w:lang w:val="en-AU"/>
        </w:rPr>
        <w:t>1900-1920</w:t>
      </w:r>
      <w:r w:rsidR="00CF456D" w:rsidRPr="001C0AD4">
        <w:rPr>
          <w:rFonts w:asciiTheme="minorHAnsi" w:hAnsiTheme="minorHAnsi"/>
          <w:b/>
          <w:bCs/>
          <w:sz w:val="36"/>
          <w:szCs w:val="36"/>
          <w:lang w:val="en-AU"/>
        </w:rPr>
        <w:t xml:space="preserve"> MHz </w:t>
      </w:r>
      <w:r w:rsidR="00000809" w:rsidRPr="001C0AD4">
        <w:rPr>
          <w:rFonts w:asciiTheme="minorHAnsi" w:hAnsiTheme="minorHAnsi"/>
          <w:b/>
          <w:bCs/>
          <w:sz w:val="36"/>
          <w:szCs w:val="36"/>
          <w:lang w:val="en-AU"/>
        </w:rPr>
        <w:t>and 3575-37</w:t>
      </w:r>
      <w:r w:rsidR="00131C3E" w:rsidRPr="001C0AD4">
        <w:rPr>
          <w:rFonts w:asciiTheme="minorHAnsi" w:hAnsiTheme="minorHAnsi"/>
          <w:b/>
          <w:bCs/>
          <w:sz w:val="36"/>
          <w:szCs w:val="36"/>
          <w:lang w:val="en-AU"/>
        </w:rPr>
        <w:t>0</w:t>
      </w:r>
      <w:r w:rsidR="00000809" w:rsidRPr="001C0AD4">
        <w:rPr>
          <w:rFonts w:asciiTheme="minorHAnsi" w:hAnsiTheme="minorHAnsi"/>
          <w:b/>
          <w:bCs/>
          <w:sz w:val="36"/>
          <w:szCs w:val="36"/>
          <w:lang w:val="en-AU"/>
        </w:rPr>
        <w:t>0 MHz Band</w:t>
      </w:r>
      <w:r w:rsidR="000E50F3" w:rsidRPr="001C0AD4">
        <w:rPr>
          <w:rFonts w:asciiTheme="minorHAnsi" w:hAnsiTheme="minorHAnsi"/>
          <w:b/>
          <w:bCs/>
          <w:sz w:val="36"/>
          <w:szCs w:val="36"/>
          <w:lang w:val="en-AU"/>
        </w:rPr>
        <w:t>s</w:t>
      </w:r>
      <w:r w:rsidR="00000809" w:rsidRPr="001C0AD4">
        <w:rPr>
          <w:rFonts w:asciiTheme="minorHAnsi" w:hAnsiTheme="minorHAnsi"/>
          <w:b/>
          <w:bCs/>
          <w:sz w:val="36"/>
          <w:szCs w:val="36"/>
          <w:lang w:val="en-AU"/>
        </w:rPr>
        <w:t xml:space="preserve"> </w:t>
      </w:r>
      <w:r w:rsidRPr="001C0AD4">
        <w:rPr>
          <w:rFonts w:asciiTheme="minorHAnsi" w:hAnsiTheme="minorHAnsi"/>
          <w:b/>
          <w:bCs/>
          <w:sz w:val="36"/>
          <w:szCs w:val="36"/>
          <w:lang w:val="en-AU"/>
        </w:rPr>
        <w:br/>
      </w:r>
    </w:p>
    <w:p w14:paraId="2BDBCD1B" w14:textId="77777777" w:rsidR="003332F9" w:rsidRPr="00CC3983" w:rsidRDefault="003332F9">
      <w:pPr>
        <w:pBdr>
          <w:top w:val="single" w:sz="48" w:space="6" w:color="auto"/>
        </w:pBdr>
        <w:tabs>
          <w:tab w:val="right" w:pos="9356"/>
        </w:tabs>
        <w:spacing w:after="0"/>
        <w:rPr>
          <w:b/>
          <w:lang w:val="en-AU"/>
        </w:rPr>
        <w:sectPr w:rsidR="003332F9" w:rsidRPr="00CC3983">
          <w:headerReference w:type="even" r:id="rId12"/>
          <w:headerReference w:type="default" r:id="rId13"/>
          <w:footerReference w:type="default" r:id="rId14"/>
          <w:pgSz w:w="11907" w:h="16840" w:code="9"/>
          <w:pgMar w:top="1440" w:right="1797" w:bottom="1440" w:left="1797" w:header="720" w:footer="720" w:gutter="0"/>
          <w:cols w:space="720"/>
          <w:vAlign w:val="center"/>
        </w:sectPr>
      </w:pPr>
    </w:p>
    <w:p w14:paraId="2A58403A" w14:textId="77777777" w:rsidR="00496E6D" w:rsidRPr="001C0AD4" w:rsidRDefault="00496E6D" w:rsidP="001C0AD4">
      <w:pPr>
        <w:spacing w:after="0"/>
        <w:jc w:val="center"/>
        <w:rPr>
          <w:rFonts w:asciiTheme="minorHAnsi" w:hAnsiTheme="minorHAnsi" w:cs="Calibri"/>
          <w:b/>
          <w:sz w:val="28"/>
        </w:rPr>
      </w:pPr>
      <w:r w:rsidRPr="001C0AD4">
        <w:rPr>
          <w:rFonts w:asciiTheme="minorHAnsi" w:hAnsiTheme="minorHAnsi" w:cs="Calibri"/>
          <w:b/>
          <w:sz w:val="28"/>
        </w:rPr>
        <w:lastRenderedPageBreak/>
        <w:t>RADIOCOMMUNICATIONS ASSIGNMENT AND LICENSING INSTRUCTIONS</w:t>
      </w:r>
    </w:p>
    <w:p w14:paraId="16A4CC7C" w14:textId="77777777" w:rsidR="00496E6D" w:rsidRPr="005762D0" w:rsidRDefault="00496E6D" w:rsidP="00496E6D">
      <w:pPr>
        <w:jc w:val="center"/>
        <w:rPr>
          <w:rFonts w:cs="Calibri"/>
          <w:b/>
          <w:sz w:val="28"/>
        </w:rPr>
      </w:pPr>
    </w:p>
    <w:p w14:paraId="4B457B9A" w14:textId="77777777" w:rsidR="00496E6D" w:rsidRPr="001C0AD4" w:rsidRDefault="00496E6D" w:rsidP="001C0AD4">
      <w:pPr>
        <w:pBdr>
          <w:top w:val="double" w:sz="12" w:space="1" w:color="auto"/>
          <w:left w:val="double" w:sz="12" w:space="1" w:color="auto"/>
          <w:bottom w:val="double" w:sz="12" w:space="1" w:color="auto"/>
          <w:right w:val="double" w:sz="12" w:space="1" w:color="auto"/>
        </w:pBdr>
        <w:spacing w:after="0"/>
        <w:ind w:left="567" w:hanging="567"/>
        <w:jc w:val="center"/>
        <w:rPr>
          <w:rFonts w:asciiTheme="minorHAnsi" w:hAnsiTheme="minorHAnsi" w:cs="Calibri"/>
          <w:b/>
        </w:rPr>
      </w:pPr>
    </w:p>
    <w:p w14:paraId="43A39285" w14:textId="77777777" w:rsidR="00496E6D" w:rsidRPr="001C0AD4" w:rsidRDefault="00496E6D" w:rsidP="001C0AD4">
      <w:pPr>
        <w:pBdr>
          <w:top w:val="double" w:sz="12" w:space="1" w:color="auto"/>
          <w:left w:val="double" w:sz="12" w:space="1" w:color="auto"/>
          <w:bottom w:val="double" w:sz="12" w:space="1" w:color="auto"/>
          <w:right w:val="double" w:sz="12" w:space="1" w:color="auto"/>
        </w:pBdr>
        <w:spacing w:after="0"/>
        <w:ind w:left="567" w:hanging="567"/>
        <w:jc w:val="center"/>
        <w:outlineLvl w:val="0"/>
        <w:rPr>
          <w:rFonts w:asciiTheme="minorHAnsi" w:hAnsiTheme="minorHAnsi" w:cs="Calibri"/>
          <w:b/>
        </w:rPr>
      </w:pPr>
      <w:r w:rsidRPr="001C0AD4">
        <w:rPr>
          <w:rFonts w:asciiTheme="minorHAnsi" w:hAnsiTheme="minorHAnsi" w:cs="Calibri"/>
          <w:b/>
        </w:rPr>
        <w:t>DISCLAIMER</w:t>
      </w:r>
    </w:p>
    <w:p w14:paraId="7538CE68" w14:textId="77777777" w:rsidR="00496E6D" w:rsidRPr="001C0AD4" w:rsidRDefault="00496E6D" w:rsidP="001C0AD4">
      <w:pPr>
        <w:pBdr>
          <w:top w:val="double" w:sz="12" w:space="1" w:color="auto"/>
          <w:left w:val="double" w:sz="12" w:space="1" w:color="auto"/>
          <w:bottom w:val="double" w:sz="12" w:space="1" w:color="auto"/>
          <w:right w:val="double" w:sz="12" w:space="1" w:color="auto"/>
        </w:pBdr>
        <w:spacing w:after="0"/>
        <w:ind w:left="567" w:hanging="567"/>
        <w:jc w:val="center"/>
        <w:rPr>
          <w:rFonts w:asciiTheme="minorHAnsi" w:hAnsiTheme="minorHAnsi" w:cs="Calibri"/>
        </w:rPr>
      </w:pPr>
    </w:p>
    <w:p w14:paraId="1F5360AC" w14:textId="77777777" w:rsidR="00D23E7A" w:rsidRPr="008E6BA2" w:rsidRDefault="00496E6D" w:rsidP="00D23E7A">
      <w:pPr>
        <w:pBdr>
          <w:top w:val="double" w:sz="12" w:space="1" w:color="auto"/>
          <w:left w:val="double" w:sz="12" w:space="1" w:color="auto"/>
          <w:bottom w:val="double" w:sz="12" w:space="1" w:color="auto"/>
          <w:right w:val="double" w:sz="12" w:space="1" w:color="auto"/>
        </w:pBdr>
        <w:ind w:left="284" w:hanging="284"/>
      </w:pPr>
      <w:r w:rsidRPr="005762D0">
        <w:rPr>
          <w:rFonts w:cs="Calibri"/>
        </w:rPr>
        <w:tab/>
      </w:r>
      <w:r w:rsidR="00D23E7A" w:rsidRPr="008E6BA2">
        <w:t>The Australian Communications and Media Authority (ACMA) advise that these instructions reflect the current policies of the ACMA.</w:t>
      </w:r>
    </w:p>
    <w:p w14:paraId="5CB067BF" w14:textId="77777777" w:rsidR="00D23E7A" w:rsidRPr="008E6BA2" w:rsidRDefault="00D23E7A" w:rsidP="00D23E7A">
      <w:pPr>
        <w:pBdr>
          <w:top w:val="double" w:sz="12" w:space="1" w:color="auto"/>
          <w:left w:val="double" w:sz="12" w:space="1" w:color="auto"/>
          <w:bottom w:val="double" w:sz="12" w:space="1" w:color="auto"/>
          <w:right w:val="double" w:sz="12" w:space="1" w:color="auto"/>
        </w:pBdr>
        <w:ind w:left="284" w:hanging="284"/>
      </w:pPr>
    </w:p>
    <w:p w14:paraId="7688EC3D" w14:textId="77777777" w:rsidR="00D23E7A" w:rsidRPr="008E6BA2" w:rsidRDefault="00D23E7A" w:rsidP="00D23E7A">
      <w:pPr>
        <w:pBdr>
          <w:top w:val="double" w:sz="12" w:space="1" w:color="auto"/>
          <w:left w:val="double" w:sz="12" w:space="1" w:color="auto"/>
          <w:bottom w:val="double" w:sz="12" w:space="1" w:color="auto"/>
          <w:right w:val="double" w:sz="12" w:space="1" w:color="auto"/>
        </w:pBdr>
        <w:ind w:left="284" w:hanging="284"/>
      </w:pPr>
      <w:r w:rsidRPr="008E6BA2">
        <w:tab/>
        <w:t xml:space="preserve">Prospective applicants for licences should take all necessary steps to ensure that they have access to appropriate technical and other specialist advice independently of </w:t>
      </w:r>
      <w:r w:rsidR="00DC312D">
        <w:t xml:space="preserve">the </w:t>
      </w:r>
      <w:r w:rsidRPr="008E6BA2">
        <w:t>ACMA concerning their applications, the operation of radiocommunications equipment and services, and any other matters relevant to the operation of transmitters and services under the licences in question.</w:t>
      </w:r>
    </w:p>
    <w:p w14:paraId="7DDBE8E7" w14:textId="77777777" w:rsidR="00D23E7A" w:rsidRPr="008E6BA2" w:rsidRDefault="00D23E7A" w:rsidP="00D23E7A">
      <w:pPr>
        <w:pBdr>
          <w:top w:val="double" w:sz="12" w:space="1" w:color="auto"/>
          <w:left w:val="double" w:sz="12" w:space="1" w:color="auto"/>
          <w:bottom w:val="double" w:sz="12" w:space="1" w:color="auto"/>
          <w:right w:val="double" w:sz="12" w:space="1" w:color="auto"/>
        </w:pBdr>
        <w:ind w:left="284" w:hanging="284"/>
      </w:pPr>
    </w:p>
    <w:p w14:paraId="7882D2C9" w14:textId="77777777" w:rsidR="00D23E7A" w:rsidRPr="008E6BA2" w:rsidRDefault="00D23E7A" w:rsidP="00D23E7A">
      <w:pPr>
        <w:pBdr>
          <w:top w:val="double" w:sz="12" w:space="1" w:color="auto"/>
          <w:left w:val="double" w:sz="12" w:space="1" w:color="auto"/>
          <w:bottom w:val="double" w:sz="12" w:space="1" w:color="auto"/>
          <w:right w:val="double" w:sz="12" w:space="1" w:color="auto"/>
        </w:pBdr>
        <w:ind w:left="284" w:hanging="284"/>
      </w:pPr>
      <w:r w:rsidRPr="008E6BA2">
        <w:tab/>
        <w:t xml:space="preserve">The policies of </w:t>
      </w:r>
      <w:r w:rsidR="00DC312D">
        <w:t xml:space="preserve">the </w:t>
      </w:r>
      <w:r w:rsidRPr="008E6BA2">
        <w:t xml:space="preserve">ACMA and the laws of the Commonwealth may change from time to time, and prospective licensees should ensure that they have informed themselves of the current policies of </w:t>
      </w:r>
      <w:r w:rsidR="00DC312D">
        <w:t xml:space="preserve">the </w:t>
      </w:r>
      <w:r w:rsidRPr="008E6BA2">
        <w:t>ACMA and of any relevant legislation (including subordinate instruments). Prospective applicants for licences should not rely on statements made in these instructions about the policies that may be followed by other government authorities or entities, nor about the effect of legislation. These instructions are not a substitute for independent advice (legal or otherwise) tailored to the circumstances of individual applicants.</w:t>
      </w:r>
    </w:p>
    <w:p w14:paraId="4DDD6660" w14:textId="77777777" w:rsidR="00D23E7A" w:rsidRPr="008E6BA2" w:rsidRDefault="00D23E7A" w:rsidP="00D23E7A">
      <w:pPr>
        <w:pBdr>
          <w:top w:val="double" w:sz="12" w:space="1" w:color="auto"/>
          <w:left w:val="double" w:sz="12" w:space="1" w:color="auto"/>
          <w:bottom w:val="double" w:sz="12" w:space="1" w:color="auto"/>
          <w:right w:val="double" w:sz="12" w:space="1" w:color="auto"/>
        </w:pBdr>
        <w:ind w:left="284" w:hanging="284"/>
      </w:pPr>
    </w:p>
    <w:p w14:paraId="41AD465E" w14:textId="77777777" w:rsidR="00D23E7A" w:rsidRPr="008E6BA2" w:rsidRDefault="00D23E7A" w:rsidP="00D23E7A">
      <w:pPr>
        <w:pBdr>
          <w:top w:val="double" w:sz="12" w:space="1" w:color="auto"/>
          <w:left w:val="double" w:sz="12" w:space="1" w:color="auto"/>
          <w:bottom w:val="double" w:sz="12" w:space="1" w:color="auto"/>
          <w:right w:val="double" w:sz="12" w:space="1" w:color="auto"/>
        </w:pBdr>
        <w:ind w:left="284" w:hanging="284"/>
      </w:pPr>
      <w:r w:rsidRPr="008E6BA2">
        <w:tab/>
        <w:t xml:space="preserve">Radiocommunications Assignment and Licensing Instructions are subject to periodic review and are amended as </w:t>
      </w:r>
      <w:r w:rsidR="00DC312D">
        <w:t xml:space="preserve">the </w:t>
      </w:r>
      <w:r w:rsidRPr="008E6BA2">
        <w:t>ACMA considers necessary. To keep abreast of developments, it is important that users ensure that they are in possession of the latest edition.</w:t>
      </w:r>
    </w:p>
    <w:p w14:paraId="2F7167A8" w14:textId="77777777" w:rsidR="00D23E7A" w:rsidRPr="008E6BA2" w:rsidRDefault="00D23E7A" w:rsidP="00D23E7A">
      <w:pPr>
        <w:pBdr>
          <w:top w:val="double" w:sz="12" w:space="1" w:color="auto"/>
          <w:left w:val="double" w:sz="12" w:space="1" w:color="auto"/>
          <w:bottom w:val="double" w:sz="12" w:space="1" w:color="auto"/>
          <w:right w:val="double" w:sz="12" w:space="1" w:color="auto"/>
        </w:pBdr>
        <w:ind w:left="284" w:hanging="284"/>
      </w:pPr>
    </w:p>
    <w:p w14:paraId="2CA253E7" w14:textId="77777777" w:rsidR="00D23E7A" w:rsidRPr="008E6BA2" w:rsidRDefault="00D23E7A" w:rsidP="00D23E7A">
      <w:pPr>
        <w:pBdr>
          <w:top w:val="double" w:sz="12" w:space="1" w:color="auto"/>
          <w:left w:val="double" w:sz="12" w:space="1" w:color="auto"/>
          <w:bottom w:val="double" w:sz="12" w:space="1" w:color="auto"/>
          <w:right w:val="double" w:sz="12" w:space="1" w:color="auto"/>
        </w:pBdr>
        <w:ind w:left="284" w:hanging="284"/>
      </w:pPr>
      <w:r w:rsidRPr="008E6BA2">
        <w:tab/>
        <w:t xml:space="preserve">No liability is or will be accepted by the Minister or the Department of Communications, </w:t>
      </w:r>
      <w:r w:rsidR="00DC312D">
        <w:t xml:space="preserve">the </w:t>
      </w:r>
      <w:r w:rsidRPr="008E6BA2">
        <w:t>ACMA, the Commonwealth of Australia, or its officers, servants or agents for any loss suffered, whether arising directly or indirectly, due to reliance on the accuracy or contents of these instructions.</w:t>
      </w:r>
    </w:p>
    <w:p w14:paraId="6A797D69" w14:textId="77777777" w:rsidR="00496E6D" w:rsidRPr="005762D0" w:rsidRDefault="00496E6D" w:rsidP="00D23E7A">
      <w:pPr>
        <w:pBdr>
          <w:top w:val="double" w:sz="12" w:space="1" w:color="auto"/>
          <w:left w:val="double" w:sz="12" w:space="1" w:color="auto"/>
          <w:bottom w:val="double" w:sz="12" w:space="1" w:color="auto"/>
          <w:right w:val="double" w:sz="12" w:space="1" w:color="auto"/>
        </w:pBdr>
        <w:ind w:left="284" w:hanging="284"/>
        <w:rPr>
          <w:rFonts w:cs="Calibri"/>
        </w:rPr>
      </w:pPr>
    </w:p>
    <w:p w14:paraId="51CD23B3" w14:textId="77777777" w:rsidR="00496E6D" w:rsidRPr="005762D0" w:rsidRDefault="00496E6D" w:rsidP="001C0AD4">
      <w:pPr>
        <w:spacing w:after="0"/>
        <w:ind w:left="567" w:hanging="567"/>
        <w:rPr>
          <w:rFonts w:cs="Calibri"/>
        </w:rPr>
      </w:pPr>
    </w:p>
    <w:p w14:paraId="45DF5BD9" w14:textId="77777777" w:rsidR="00496E6D" w:rsidRDefault="00FF656E" w:rsidP="00496E6D">
      <w:pPr>
        <w:rPr>
          <w:rFonts w:asciiTheme="minorHAnsi" w:hAnsiTheme="minorHAnsi" w:cs="Calibri"/>
        </w:rPr>
      </w:pPr>
      <w:r w:rsidRPr="001C0AD4">
        <w:rPr>
          <w:rFonts w:asciiTheme="minorHAnsi" w:hAnsiTheme="minorHAnsi"/>
          <w:bCs/>
          <w:szCs w:val="24"/>
          <w:lang w:val="en-AU"/>
        </w:rPr>
        <w:t xml:space="preserve">This RALI deals with assigning licences that </w:t>
      </w:r>
      <w:r w:rsidR="008E324F" w:rsidRPr="001C0AD4">
        <w:rPr>
          <w:rFonts w:asciiTheme="minorHAnsi" w:hAnsiTheme="minorHAnsi"/>
          <w:bCs/>
          <w:szCs w:val="24"/>
          <w:lang w:val="en-AU"/>
        </w:rPr>
        <w:t>are</w:t>
      </w:r>
      <w:r w:rsidRPr="001C0AD4">
        <w:rPr>
          <w:rFonts w:asciiTheme="minorHAnsi" w:hAnsiTheme="minorHAnsi"/>
          <w:bCs/>
          <w:szCs w:val="24"/>
          <w:lang w:val="en-AU"/>
        </w:rPr>
        <w:t xml:space="preserve"> likely use time-division-duplex (TDD) technology.  TDD differs in some of its frequency coordination aspects from the frequency-division-duplex (FDD) point-to-point fixed link technology </w:t>
      </w:r>
      <w:r w:rsidR="00DC312D">
        <w:rPr>
          <w:rFonts w:asciiTheme="minorHAnsi" w:hAnsiTheme="minorHAnsi"/>
          <w:bCs/>
          <w:szCs w:val="24"/>
          <w:lang w:val="en-AU"/>
        </w:rPr>
        <w:t>and FSS E</w:t>
      </w:r>
      <w:r w:rsidR="005466F7" w:rsidRPr="001C0AD4">
        <w:rPr>
          <w:rFonts w:asciiTheme="minorHAnsi" w:hAnsiTheme="minorHAnsi"/>
          <w:bCs/>
          <w:szCs w:val="24"/>
          <w:lang w:val="en-AU"/>
        </w:rPr>
        <w:t xml:space="preserve">arth stations </w:t>
      </w:r>
      <w:r w:rsidRPr="001C0AD4">
        <w:rPr>
          <w:rFonts w:asciiTheme="minorHAnsi" w:hAnsiTheme="minorHAnsi"/>
          <w:bCs/>
          <w:szCs w:val="24"/>
          <w:lang w:val="en-AU"/>
        </w:rPr>
        <w:t xml:space="preserve">that </w:t>
      </w:r>
      <w:r w:rsidR="005466F7" w:rsidRPr="001C0AD4">
        <w:rPr>
          <w:rFonts w:asciiTheme="minorHAnsi" w:hAnsiTheme="minorHAnsi"/>
          <w:bCs/>
          <w:szCs w:val="24"/>
          <w:lang w:val="en-AU"/>
        </w:rPr>
        <w:t>are</w:t>
      </w:r>
      <w:r w:rsidRPr="001C0AD4">
        <w:rPr>
          <w:rFonts w:asciiTheme="minorHAnsi" w:hAnsiTheme="minorHAnsi"/>
          <w:bCs/>
          <w:szCs w:val="24"/>
          <w:lang w:val="en-AU"/>
        </w:rPr>
        <w:t xml:space="preserve"> commonly used in these bands.  Accordingly, the AC</w:t>
      </w:r>
      <w:r w:rsidR="00B0617A" w:rsidRPr="001C0AD4">
        <w:rPr>
          <w:rFonts w:asciiTheme="minorHAnsi" w:hAnsiTheme="minorHAnsi"/>
          <w:bCs/>
          <w:szCs w:val="24"/>
          <w:lang w:val="en-AU"/>
        </w:rPr>
        <w:t>M</w:t>
      </w:r>
      <w:r w:rsidRPr="001C0AD4">
        <w:rPr>
          <w:rFonts w:asciiTheme="minorHAnsi" w:hAnsiTheme="minorHAnsi"/>
          <w:bCs/>
          <w:szCs w:val="24"/>
          <w:lang w:val="en-AU"/>
        </w:rPr>
        <w:t>A anticipates that refinements could be made to this document once experience is gained with the use of TDD technology and the application of this RALI</w:t>
      </w:r>
      <w:r w:rsidR="00496E6D">
        <w:rPr>
          <w:rFonts w:asciiTheme="minorHAnsi" w:hAnsiTheme="minorHAnsi"/>
          <w:bCs/>
          <w:szCs w:val="24"/>
          <w:lang w:val="en-AU"/>
        </w:rPr>
        <w:t>.</w:t>
      </w:r>
      <w:r w:rsidR="00496E6D" w:rsidRPr="001C0AD4">
        <w:rPr>
          <w:rFonts w:asciiTheme="minorHAnsi" w:hAnsiTheme="minorHAnsi" w:cs="Calibri"/>
        </w:rPr>
        <w:t xml:space="preserve"> </w:t>
      </w:r>
    </w:p>
    <w:p w14:paraId="24D37B29" w14:textId="77777777" w:rsidR="00496E6D" w:rsidRPr="001C0AD4" w:rsidRDefault="00496E6D" w:rsidP="00496E6D">
      <w:pPr>
        <w:rPr>
          <w:rFonts w:asciiTheme="minorHAnsi" w:hAnsiTheme="minorHAnsi" w:cs="Calibri"/>
        </w:rPr>
      </w:pPr>
      <w:r w:rsidRPr="001C0AD4">
        <w:rPr>
          <w:rFonts w:asciiTheme="minorHAnsi" w:hAnsiTheme="minorHAnsi" w:cs="Calibri"/>
        </w:rPr>
        <w:t xml:space="preserve">Suggestions for improvements to Radiocommunications Assignment and Licensing Instructions may be addressed to The Manager, Spectrum Engineering, ACMA at PO Box 78, Belconnen, ACT, 2616, </w:t>
      </w:r>
      <w:r w:rsidRPr="00496E6D">
        <w:rPr>
          <w:rFonts w:asciiTheme="minorHAnsi" w:hAnsiTheme="minorHAnsi" w:cstheme="minorHAnsi"/>
        </w:rPr>
        <w:t xml:space="preserve">or by e-mail to </w:t>
      </w:r>
      <w:hyperlink r:id="rId15" w:history="1">
        <w:r w:rsidRPr="00496E6D">
          <w:rPr>
            <w:rStyle w:val="Hyperlink"/>
            <w:rFonts w:asciiTheme="minorHAnsi" w:hAnsiTheme="minorHAnsi" w:cstheme="minorHAnsi"/>
          </w:rPr>
          <w:t>freqplan@acma.gov.au</w:t>
        </w:r>
      </w:hyperlink>
      <w:r w:rsidRPr="00496E6D">
        <w:rPr>
          <w:rFonts w:asciiTheme="minorHAnsi" w:hAnsiTheme="minorHAnsi" w:cstheme="minorHAnsi"/>
        </w:rPr>
        <w:t xml:space="preserve">. </w:t>
      </w:r>
      <w:r w:rsidRPr="001C0AD4">
        <w:rPr>
          <w:rFonts w:asciiTheme="minorHAnsi" w:hAnsiTheme="minorHAnsi" w:cs="Calibri"/>
        </w:rPr>
        <w:t xml:space="preserve"> It would be appreciated if notification to </w:t>
      </w:r>
      <w:r w:rsidR="00DC312D">
        <w:rPr>
          <w:rFonts w:asciiTheme="minorHAnsi" w:hAnsiTheme="minorHAnsi" w:cs="Calibri"/>
        </w:rPr>
        <w:t xml:space="preserve">the </w:t>
      </w:r>
      <w:r w:rsidRPr="001C0AD4">
        <w:rPr>
          <w:rFonts w:asciiTheme="minorHAnsi" w:hAnsiTheme="minorHAnsi" w:cs="Calibri"/>
        </w:rPr>
        <w:t xml:space="preserve">ACMA of any inaccuracy or ambiguity found be made without delay in order that the matter may be investigated and appropriate action taken. </w:t>
      </w:r>
    </w:p>
    <w:p w14:paraId="602899E0" w14:textId="77777777" w:rsidR="00496E6D" w:rsidRDefault="00496E6D" w:rsidP="00496E6D">
      <w:pPr>
        <w:jc w:val="center"/>
        <w:rPr>
          <w:rFonts w:cs="Calibri"/>
          <w:b/>
          <w:sz w:val="30"/>
        </w:rPr>
      </w:pPr>
    </w:p>
    <w:p w14:paraId="10A4193E" w14:textId="77777777" w:rsidR="00D23E7A" w:rsidRPr="005762D0" w:rsidRDefault="00D23E7A" w:rsidP="00496E6D">
      <w:pPr>
        <w:jc w:val="center"/>
        <w:rPr>
          <w:rFonts w:cs="Calibri"/>
          <w:b/>
          <w:sz w:val="30"/>
        </w:rPr>
        <w:sectPr w:rsidR="00D23E7A" w:rsidRPr="005762D0" w:rsidSect="00CC2BC2">
          <w:headerReference w:type="even" r:id="rId16"/>
          <w:headerReference w:type="default" r:id="rId17"/>
          <w:footerReference w:type="default" r:id="rId18"/>
          <w:headerReference w:type="first" r:id="rId19"/>
          <w:footnotePr>
            <w:numRestart w:val="eachSect"/>
          </w:footnotePr>
          <w:pgSz w:w="11907" w:h="16840" w:code="9"/>
          <w:pgMar w:top="1134" w:right="1134" w:bottom="1134" w:left="1418" w:header="720" w:footer="720" w:gutter="0"/>
          <w:pgNumType w:fmt="lowerRoman" w:start="1"/>
          <w:cols w:space="720"/>
        </w:sectPr>
      </w:pPr>
    </w:p>
    <w:p w14:paraId="02692476" w14:textId="77777777" w:rsidR="00FF656E" w:rsidRPr="00CC3983" w:rsidRDefault="00FF656E">
      <w:pPr>
        <w:pBdr>
          <w:bottom w:val="single" w:sz="18" w:space="1" w:color="auto"/>
        </w:pBdr>
        <w:jc w:val="right"/>
        <w:outlineLvl w:val="0"/>
        <w:rPr>
          <w:sz w:val="28"/>
          <w:lang w:val="en-AU"/>
        </w:rPr>
      </w:pPr>
      <w:r w:rsidRPr="00CC3983">
        <w:rPr>
          <w:b/>
          <w:sz w:val="28"/>
          <w:lang w:val="en-AU"/>
        </w:rPr>
        <w:lastRenderedPageBreak/>
        <w:t>Table of Contents</w:t>
      </w:r>
    </w:p>
    <w:p w14:paraId="4C6C0D59" w14:textId="77777777" w:rsidR="00A63F18" w:rsidRDefault="004D7AD5">
      <w:pPr>
        <w:pStyle w:val="TOC1"/>
        <w:rPr>
          <w:ins w:id="1" w:author="Gabriel Phillips" w:date="2018-05-10T13:05:00Z"/>
          <w:rFonts w:asciiTheme="minorHAnsi" w:eastAsiaTheme="minorEastAsia" w:hAnsiTheme="minorHAnsi" w:cstheme="minorBidi"/>
          <w:b w:val="0"/>
          <w:caps w:val="0"/>
          <w:noProof/>
          <w:sz w:val="22"/>
          <w:szCs w:val="22"/>
          <w:lang w:val="en-AU"/>
        </w:rPr>
      </w:pPr>
      <w:r w:rsidRPr="00CC3983">
        <w:rPr>
          <w:b w:val="0"/>
          <w:caps w:val="0"/>
          <w:lang w:val="en-AU"/>
        </w:rPr>
        <w:fldChar w:fldCharType="begin"/>
      </w:r>
      <w:r w:rsidR="00FF656E" w:rsidRPr="00CC3983">
        <w:rPr>
          <w:b w:val="0"/>
          <w:caps w:val="0"/>
          <w:lang w:val="en-AU"/>
        </w:rPr>
        <w:instrText xml:space="preserve"> TOC \o "1-5" </w:instrText>
      </w:r>
      <w:r w:rsidRPr="00CC3983">
        <w:rPr>
          <w:b w:val="0"/>
          <w:caps w:val="0"/>
          <w:lang w:val="en-AU"/>
        </w:rPr>
        <w:fldChar w:fldCharType="separate"/>
      </w:r>
      <w:ins w:id="2" w:author="Gabriel Phillips" w:date="2018-05-10T13:05:00Z">
        <w:r w:rsidR="00A63F18" w:rsidRPr="00482E52">
          <w:rPr>
            <w:noProof/>
            <w:lang w:val="en-AU"/>
          </w:rPr>
          <w:t>Part 1:  Introduction</w:t>
        </w:r>
        <w:r w:rsidR="00A63F18">
          <w:rPr>
            <w:noProof/>
          </w:rPr>
          <w:tab/>
        </w:r>
        <w:r w:rsidR="00A63F18">
          <w:rPr>
            <w:noProof/>
          </w:rPr>
          <w:fldChar w:fldCharType="begin"/>
        </w:r>
        <w:r w:rsidR="00A63F18">
          <w:rPr>
            <w:noProof/>
          </w:rPr>
          <w:instrText xml:space="preserve"> PAGEREF _Toc513720841 \h </w:instrText>
        </w:r>
      </w:ins>
      <w:r w:rsidR="00A63F18">
        <w:rPr>
          <w:noProof/>
        </w:rPr>
      </w:r>
      <w:r w:rsidR="00A63F18">
        <w:rPr>
          <w:noProof/>
        </w:rPr>
        <w:fldChar w:fldCharType="separate"/>
      </w:r>
      <w:ins w:id="3" w:author="Gabriel Phillips" w:date="2018-05-10T13:05:00Z">
        <w:r w:rsidR="00A63F18">
          <w:rPr>
            <w:noProof/>
          </w:rPr>
          <w:t>1</w:t>
        </w:r>
        <w:r w:rsidR="00A63F18">
          <w:rPr>
            <w:noProof/>
          </w:rPr>
          <w:fldChar w:fldCharType="end"/>
        </w:r>
      </w:ins>
    </w:p>
    <w:p w14:paraId="6848DA8F" w14:textId="77777777" w:rsidR="00A63F18" w:rsidRDefault="00A63F18">
      <w:pPr>
        <w:pStyle w:val="TOC3"/>
        <w:tabs>
          <w:tab w:val="left" w:pos="1200"/>
        </w:tabs>
        <w:rPr>
          <w:ins w:id="4" w:author="Gabriel Phillips" w:date="2018-05-10T13:05:00Z"/>
          <w:rFonts w:asciiTheme="minorHAnsi" w:eastAsiaTheme="minorEastAsia" w:hAnsiTheme="minorHAnsi" w:cstheme="minorBidi"/>
          <w:caps w:val="0"/>
          <w:noProof/>
          <w:sz w:val="22"/>
          <w:szCs w:val="22"/>
          <w:lang w:val="en-AU"/>
        </w:rPr>
      </w:pPr>
      <w:ins w:id="5" w:author="Gabriel Phillips" w:date="2018-05-10T13:05:00Z">
        <w:r w:rsidRPr="00482E52">
          <w:rPr>
            <w:bCs/>
            <w:noProof/>
            <w:lang w:val="en-AU"/>
          </w:rPr>
          <w:t>1.1</w:t>
        </w:r>
        <w:r>
          <w:rPr>
            <w:rFonts w:asciiTheme="minorHAnsi" w:eastAsiaTheme="minorEastAsia" w:hAnsiTheme="minorHAnsi" w:cstheme="minorBidi"/>
            <w:caps w:val="0"/>
            <w:noProof/>
            <w:sz w:val="22"/>
            <w:szCs w:val="22"/>
            <w:lang w:val="en-AU"/>
          </w:rPr>
          <w:tab/>
        </w:r>
        <w:r w:rsidRPr="00482E52">
          <w:rPr>
            <w:bCs/>
            <w:noProof/>
            <w:lang w:val="en-AU"/>
          </w:rPr>
          <w:t>Purpose</w:t>
        </w:r>
        <w:r>
          <w:rPr>
            <w:noProof/>
          </w:rPr>
          <w:tab/>
        </w:r>
        <w:r>
          <w:rPr>
            <w:noProof/>
          </w:rPr>
          <w:fldChar w:fldCharType="begin"/>
        </w:r>
        <w:r>
          <w:rPr>
            <w:noProof/>
          </w:rPr>
          <w:instrText xml:space="preserve"> PAGEREF _Toc513720842 \h </w:instrText>
        </w:r>
      </w:ins>
      <w:r>
        <w:rPr>
          <w:noProof/>
        </w:rPr>
      </w:r>
      <w:r>
        <w:rPr>
          <w:noProof/>
        </w:rPr>
        <w:fldChar w:fldCharType="separate"/>
      </w:r>
      <w:ins w:id="6" w:author="Gabriel Phillips" w:date="2018-05-10T13:05:00Z">
        <w:r>
          <w:rPr>
            <w:noProof/>
          </w:rPr>
          <w:t>1</w:t>
        </w:r>
        <w:r>
          <w:rPr>
            <w:noProof/>
          </w:rPr>
          <w:fldChar w:fldCharType="end"/>
        </w:r>
      </w:ins>
    </w:p>
    <w:p w14:paraId="4DF587E0" w14:textId="77777777" w:rsidR="00A63F18" w:rsidRDefault="00A63F18">
      <w:pPr>
        <w:pStyle w:val="TOC3"/>
        <w:tabs>
          <w:tab w:val="left" w:pos="1200"/>
        </w:tabs>
        <w:rPr>
          <w:ins w:id="7" w:author="Gabriel Phillips" w:date="2018-05-10T13:05:00Z"/>
          <w:rFonts w:asciiTheme="minorHAnsi" w:eastAsiaTheme="minorEastAsia" w:hAnsiTheme="minorHAnsi" w:cstheme="minorBidi"/>
          <w:caps w:val="0"/>
          <w:noProof/>
          <w:sz w:val="22"/>
          <w:szCs w:val="22"/>
          <w:lang w:val="en-AU"/>
        </w:rPr>
      </w:pPr>
      <w:ins w:id="8" w:author="Gabriel Phillips" w:date="2018-05-10T13:05:00Z">
        <w:r w:rsidRPr="00482E52">
          <w:rPr>
            <w:bCs/>
            <w:noProof/>
            <w:lang w:val="en-AU"/>
          </w:rPr>
          <w:t>1.2</w:t>
        </w:r>
        <w:r>
          <w:rPr>
            <w:rFonts w:asciiTheme="minorHAnsi" w:eastAsiaTheme="minorEastAsia" w:hAnsiTheme="minorHAnsi" w:cstheme="minorBidi"/>
            <w:caps w:val="0"/>
            <w:noProof/>
            <w:sz w:val="22"/>
            <w:szCs w:val="22"/>
            <w:lang w:val="en-AU"/>
          </w:rPr>
          <w:tab/>
        </w:r>
        <w:r w:rsidRPr="00482E52">
          <w:rPr>
            <w:bCs/>
            <w:noProof/>
            <w:lang w:val="en-AU"/>
          </w:rPr>
          <w:t>Basic Principles</w:t>
        </w:r>
        <w:r>
          <w:rPr>
            <w:noProof/>
          </w:rPr>
          <w:tab/>
        </w:r>
        <w:r>
          <w:rPr>
            <w:noProof/>
          </w:rPr>
          <w:fldChar w:fldCharType="begin"/>
        </w:r>
        <w:r>
          <w:rPr>
            <w:noProof/>
          </w:rPr>
          <w:instrText xml:space="preserve"> PAGEREF _Toc513720843 \h </w:instrText>
        </w:r>
      </w:ins>
      <w:r>
        <w:rPr>
          <w:noProof/>
        </w:rPr>
      </w:r>
      <w:r>
        <w:rPr>
          <w:noProof/>
        </w:rPr>
        <w:fldChar w:fldCharType="separate"/>
      </w:r>
      <w:ins w:id="9" w:author="Gabriel Phillips" w:date="2018-05-10T13:05:00Z">
        <w:r>
          <w:rPr>
            <w:noProof/>
          </w:rPr>
          <w:t>1</w:t>
        </w:r>
        <w:r>
          <w:rPr>
            <w:noProof/>
          </w:rPr>
          <w:fldChar w:fldCharType="end"/>
        </w:r>
      </w:ins>
    </w:p>
    <w:p w14:paraId="5F6A73BD" w14:textId="77777777" w:rsidR="00A63F18" w:rsidRDefault="00A63F18">
      <w:pPr>
        <w:pStyle w:val="TOC3"/>
        <w:tabs>
          <w:tab w:val="left" w:pos="1200"/>
        </w:tabs>
        <w:rPr>
          <w:ins w:id="10" w:author="Gabriel Phillips" w:date="2018-05-10T13:05:00Z"/>
          <w:rFonts w:asciiTheme="minorHAnsi" w:eastAsiaTheme="minorEastAsia" w:hAnsiTheme="minorHAnsi" w:cstheme="minorBidi"/>
          <w:caps w:val="0"/>
          <w:noProof/>
          <w:sz w:val="22"/>
          <w:szCs w:val="22"/>
          <w:lang w:val="en-AU"/>
        </w:rPr>
      </w:pPr>
      <w:ins w:id="11" w:author="Gabriel Phillips" w:date="2018-05-10T13:05:00Z">
        <w:r w:rsidRPr="00482E52">
          <w:rPr>
            <w:bCs/>
            <w:noProof/>
            <w:lang w:val="en-AU"/>
          </w:rPr>
          <w:t>1.3</w:t>
        </w:r>
        <w:r>
          <w:rPr>
            <w:rFonts w:asciiTheme="minorHAnsi" w:eastAsiaTheme="minorEastAsia" w:hAnsiTheme="minorHAnsi" w:cstheme="minorBidi"/>
            <w:caps w:val="0"/>
            <w:noProof/>
            <w:sz w:val="22"/>
            <w:szCs w:val="22"/>
            <w:lang w:val="en-AU"/>
          </w:rPr>
          <w:tab/>
        </w:r>
        <w:r w:rsidRPr="00482E52">
          <w:rPr>
            <w:bCs/>
            <w:noProof/>
            <w:lang w:val="en-AU"/>
          </w:rPr>
          <w:t>Scope</w:t>
        </w:r>
        <w:r>
          <w:rPr>
            <w:noProof/>
          </w:rPr>
          <w:tab/>
        </w:r>
        <w:r>
          <w:rPr>
            <w:noProof/>
          </w:rPr>
          <w:fldChar w:fldCharType="begin"/>
        </w:r>
        <w:r>
          <w:rPr>
            <w:noProof/>
          </w:rPr>
          <w:instrText xml:space="preserve"> PAGEREF _Toc513720844 \h </w:instrText>
        </w:r>
      </w:ins>
      <w:r>
        <w:rPr>
          <w:noProof/>
        </w:rPr>
      </w:r>
      <w:r>
        <w:rPr>
          <w:noProof/>
        </w:rPr>
        <w:fldChar w:fldCharType="separate"/>
      </w:r>
      <w:ins w:id="12" w:author="Gabriel Phillips" w:date="2018-05-10T13:05:00Z">
        <w:r>
          <w:rPr>
            <w:noProof/>
          </w:rPr>
          <w:t>2</w:t>
        </w:r>
        <w:r>
          <w:rPr>
            <w:noProof/>
          </w:rPr>
          <w:fldChar w:fldCharType="end"/>
        </w:r>
      </w:ins>
    </w:p>
    <w:p w14:paraId="11E711EC" w14:textId="77777777" w:rsidR="00A63F18" w:rsidRDefault="00A63F18">
      <w:pPr>
        <w:pStyle w:val="TOC3"/>
        <w:tabs>
          <w:tab w:val="left" w:pos="1200"/>
        </w:tabs>
        <w:rPr>
          <w:ins w:id="13" w:author="Gabriel Phillips" w:date="2018-05-10T13:05:00Z"/>
          <w:rFonts w:asciiTheme="minorHAnsi" w:eastAsiaTheme="minorEastAsia" w:hAnsiTheme="minorHAnsi" w:cstheme="minorBidi"/>
          <w:caps w:val="0"/>
          <w:noProof/>
          <w:sz w:val="22"/>
          <w:szCs w:val="22"/>
          <w:lang w:val="en-AU"/>
        </w:rPr>
      </w:pPr>
      <w:ins w:id="14" w:author="Gabriel Phillips" w:date="2018-05-10T13:05:00Z">
        <w:r w:rsidRPr="00482E52">
          <w:rPr>
            <w:bCs/>
            <w:noProof/>
            <w:lang w:val="en-AU"/>
          </w:rPr>
          <w:t>1.4</w:t>
        </w:r>
        <w:r>
          <w:rPr>
            <w:rFonts w:asciiTheme="minorHAnsi" w:eastAsiaTheme="minorEastAsia" w:hAnsiTheme="minorHAnsi" w:cstheme="minorBidi"/>
            <w:caps w:val="0"/>
            <w:noProof/>
            <w:sz w:val="22"/>
            <w:szCs w:val="22"/>
            <w:lang w:val="en-AU"/>
          </w:rPr>
          <w:tab/>
        </w:r>
        <w:r w:rsidRPr="00482E52">
          <w:rPr>
            <w:bCs/>
            <w:noProof/>
            <w:lang w:val="en-AU"/>
          </w:rPr>
          <w:t>Overview of Coordination Procedures</w:t>
        </w:r>
        <w:r>
          <w:rPr>
            <w:noProof/>
          </w:rPr>
          <w:tab/>
        </w:r>
        <w:r>
          <w:rPr>
            <w:noProof/>
          </w:rPr>
          <w:fldChar w:fldCharType="begin"/>
        </w:r>
        <w:r>
          <w:rPr>
            <w:noProof/>
          </w:rPr>
          <w:instrText xml:space="preserve"> PAGEREF _Toc513720845 \h </w:instrText>
        </w:r>
      </w:ins>
      <w:r>
        <w:rPr>
          <w:noProof/>
        </w:rPr>
      </w:r>
      <w:r>
        <w:rPr>
          <w:noProof/>
        </w:rPr>
        <w:fldChar w:fldCharType="separate"/>
      </w:r>
      <w:ins w:id="15" w:author="Gabriel Phillips" w:date="2018-05-10T13:05:00Z">
        <w:r>
          <w:rPr>
            <w:noProof/>
          </w:rPr>
          <w:t>3</w:t>
        </w:r>
        <w:r>
          <w:rPr>
            <w:noProof/>
          </w:rPr>
          <w:fldChar w:fldCharType="end"/>
        </w:r>
      </w:ins>
    </w:p>
    <w:p w14:paraId="68A752AA" w14:textId="77777777" w:rsidR="00A63F18" w:rsidRDefault="00A63F18">
      <w:pPr>
        <w:pStyle w:val="TOC3"/>
        <w:tabs>
          <w:tab w:val="left" w:pos="1200"/>
        </w:tabs>
        <w:rPr>
          <w:ins w:id="16" w:author="Gabriel Phillips" w:date="2018-05-10T13:05:00Z"/>
          <w:rFonts w:asciiTheme="minorHAnsi" w:eastAsiaTheme="minorEastAsia" w:hAnsiTheme="minorHAnsi" w:cstheme="minorBidi"/>
          <w:caps w:val="0"/>
          <w:noProof/>
          <w:sz w:val="22"/>
          <w:szCs w:val="22"/>
          <w:lang w:val="en-AU"/>
        </w:rPr>
      </w:pPr>
      <w:ins w:id="17" w:author="Gabriel Phillips" w:date="2018-05-10T13:05:00Z">
        <w:r w:rsidRPr="00482E52">
          <w:rPr>
            <w:bCs/>
            <w:noProof/>
            <w:lang w:val="en-AU"/>
          </w:rPr>
          <w:t>1.5</w:t>
        </w:r>
        <w:r>
          <w:rPr>
            <w:rFonts w:asciiTheme="minorHAnsi" w:eastAsiaTheme="minorEastAsia" w:hAnsiTheme="minorHAnsi" w:cstheme="minorBidi"/>
            <w:caps w:val="0"/>
            <w:noProof/>
            <w:sz w:val="22"/>
            <w:szCs w:val="22"/>
            <w:lang w:val="en-AU"/>
          </w:rPr>
          <w:tab/>
        </w:r>
        <w:r w:rsidRPr="00482E52">
          <w:rPr>
            <w:bCs/>
            <w:noProof/>
            <w:lang w:val="en-AU"/>
          </w:rPr>
          <w:t>Licensing</w:t>
        </w:r>
        <w:r>
          <w:rPr>
            <w:noProof/>
          </w:rPr>
          <w:tab/>
        </w:r>
        <w:r>
          <w:rPr>
            <w:noProof/>
          </w:rPr>
          <w:fldChar w:fldCharType="begin"/>
        </w:r>
        <w:r>
          <w:rPr>
            <w:noProof/>
          </w:rPr>
          <w:instrText xml:space="preserve"> PAGEREF _Toc513720846 \h </w:instrText>
        </w:r>
      </w:ins>
      <w:r>
        <w:rPr>
          <w:noProof/>
        </w:rPr>
      </w:r>
      <w:r>
        <w:rPr>
          <w:noProof/>
        </w:rPr>
        <w:fldChar w:fldCharType="separate"/>
      </w:r>
      <w:ins w:id="18" w:author="Gabriel Phillips" w:date="2018-05-10T13:05:00Z">
        <w:r>
          <w:rPr>
            <w:noProof/>
          </w:rPr>
          <w:t>4</w:t>
        </w:r>
        <w:r>
          <w:rPr>
            <w:noProof/>
          </w:rPr>
          <w:fldChar w:fldCharType="end"/>
        </w:r>
      </w:ins>
    </w:p>
    <w:p w14:paraId="761B2BFB" w14:textId="77777777" w:rsidR="00A63F18" w:rsidRDefault="00A63F18">
      <w:pPr>
        <w:pStyle w:val="TOC1"/>
        <w:rPr>
          <w:ins w:id="19" w:author="Gabriel Phillips" w:date="2018-05-10T13:05:00Z"/>
          <w:rFonts w:asciiTheme="minorHAnsi" w:eastAsiaTheme="minorEastAsia" w:hAnsiTheme="minorHAnsi" w:cstheme="minorBidi"/>
          <w:b w:val="0"/>
          <w:caps w:val="0"/>
          <w:noProof/>
          <w:sz w:val="22"/>
          <w:szCs w:val="22"/>
          <w:lang w:val="en-AU"/>
        </w:rPr>
      </w:pPr>
      <w:ins w:id="20" w:author="Gabriel Phillips" w:date="2018-05-10T13:05:00Z">
        <w:r w:rsidRPr="00482E52">
          <w:rPr>
            <w:noProof/>
            <w:lang w:val="en-AU"/>
          </w:rPr>
          <w:t>Part 2:  Background</w:t>
        </w:r>
        <w:r>
          <w:rPr>
            <w:noProof/>
          </w:rPr>
          <w:tab/>
        </w:r>
        <w:r>
          <w:rPr>
            <w:noProof/>
          </w:rPr>
          <w:fldChar w:fldCharType="begin"/>
        </w:r>
        <w:r>
          <w:rPr>
            <w:noProof/>
          </w:rPr>
          <w:instrText xml:space="preserve"> PAGEREF _Toc513720847 \h </w:instrText>
        </w:r>
      </w:ins>
      <w:r>
        <w:rPr>
          <w:noProof/>
        </w:rPr>
      </w:r>
      <w:r>
        <w:rPr>
          <w:noProof/>
        </w:rPr>
        <w:fldChar w:fldCharType="separate"/>
      </w:r>
      <w:ins w:id="21" w:author="Gabriel Phillips" w:date="2018-05-10T13:05:00Z">
        <w:r>
          <w:rPr>
            <w:noProof/>
          </w:rPr>
          <w:t>7</w:t>
        </w:r>
        <w:r>
          <w:rPr>
            <w:noProof/>
          </w:rPr>
          <w:fldChar w:fldCharType="end"/>
        </w:r>
      </w:ins>
    </w:p>
    <w:p w14:paraId="0B732F6D" w14:textId="77777777" w:rsidR="00A63F18" w:rsidRDefault="00A63F18">
      <w:pPr>
        <w:pStyle w:val="TOC3"/>
        <w:tabs>
          <w:tab w:val="left" w:pos="1200"/>
        </w:tabs>
        <w:rPr>
          <w:ins w:id="22" w:author="Gabriel Phillips" w:date="2018-05-10T13:05:00Z"/>
          <w:rFonts w:asciiTheme="minorHAnsi" w:eastAsiaTheme="minorEastAsia" w:hAnsiTheme="minorHAnsi" w:cstheme="minorBidi"/>
          <w:caps w:val="0"/>
          <w:noProof/>
          <w:sz w:val="22"/>
          <w:szCs w:val="22"/>
          <w:lang w:val="en-AU"/>
        </w:rPr>
      </w:pPr>
      <w:ins w:id="23" w:author="Gabriel Phillips" w:date="2018-05-10T13:05:00Z">
        <w:r w:rsidRPr="00482E52">
          <w:rPr>
            <w:bCs/>
            <w:noProof/>
            <w:lang w:val="en-AU"/>
          </w:rPr>
          <w:t>2.1</w:t>
        </w:r>
        <w:r>
          <w:rPr>
            <w:rFonts w:asciiTheme="minorHAnsi" w:eastAsiaTheme="minorEastAsia" w:hAnsiTheme="minorHAnsi" w:cstheme="minorBidi"/>
            <w:caps w:val="0"/>
            <w:noProof/>
            <w:sz w:val="22"/>
            <w:szCs w:val="22"/>
            <w:lang w:val="en-AU"/>
          </w:rPr>
          <w:tab/>
        </w:r>
        <w:r w:rsidRPr="00482E52">
          <w:rPr>
            <w:bCs/>
            <w:noProof/>
            <w:lang w:val="en-AU"/>
          </w:rPr>
          <w:t>Legislative/administrative arrangements: 1900-1920 MHz Band</w:t>
        </w:r>
        <w:r>
          <w:rPr>
            <w:noProof/>
          </w:rPr>
          <w:tab/>
        </w:r>
        <w:r>
          <w:rPr>
            <w:noProof/>
          </w:rPr>
          <w:fldChar w:fldCharType="begin"/>
        </w:r>
        <w:r>
          <w:rPr>
            <w:noProof/>
          </w:rPr>
          <w:instrText xml:space="preserve"> PAGEREF _Toc513720848 \h </w:instrText>
        </w:r>
      </w:ins>
      <w:r>
        <w:rPr>
          <w:noProof/>
        </w:rPr>
      </w:r>
      <w:r>
        <w:rPr>
          <w:noProof/>
        </w:rPr>
        <w:fldChar w:fldCharType="separate"/>
      </w:r>
      <w:ins w:id="24" w:author="Gabriel Phillips" w:date="2018-05-10T13:05:00Z">
        <w:r>
          <w:rPr>
            <w:noProof/>
          </w:rPr>
          <w:t>7</w:t>
        </w:r>
        <w:r>
          <w:rPr>
            <w:noProof/>
          </w:rPr>
          <w:fldChar w:fldCharType="end"/>
        </w:r>
      </w:ins>
    </w:p>
    <w:p w14:paraId="5CEF2A29" w14:textId="77777777" w:rsidR="00A63F18" w:rsidRDefault="00A63F18">
      <w:pPr>
        <w:pStyle w:val="TOC3"/>
        <w:tabs>
          <w:tab w:val="left" w:pos="1200"/>
        </w:tabs>
        <w:rPr>
          <w:ins w:id="25" w:author="Gabriel Phillips" w:date="2018-05-10T13:05:00Z"/>
          <w:rFonts w:asciiTheme="minorHAnsi" w:eastAsiaTheme="minorEastAsia" w:hAnsiTheme="minorHAnsi" w:cstheme="minorBidi"/>
          <w:caps w:val="0"/>
          <w:noProof/>
          <w:sz w:val="22"/>
          <w:szCs w:val="22"/>
          <w:lang w:val="en-AU"/>
        </w:rPr>
      </w:pPr>
      <w:ins w:id="26" w:author="Gabriel Phillips" w:date="2018-05-10T13:05:00Z">
        <w:r w:rsidRPr="00482E52">
          <w:rPr>
            <w:bCs/>
            <w:noProof/>
            <w:lang w:val="en-AU"/>
          </w:rPr>
          <w:t>2.2</w:t>
        </w:r>
        <w:r>
          <w:rPr>
            <w:rFonts w:asciiTheme="minorHAnsi" w:eastAsiaTheme="minorEastAsia" w:hAnsiTheme="minorHAnsi" w:cstheme="minorBidi"/>
            <w:caps w:val="0"/>
            <w:noProof/>
            <w:sz w:val="22"/>
            <w:szCs w:val="22"/>
            <w:lang w:val="en-AU"/>
          </w:rPr>
          <w:tab/>
        </w:r>
        <w:r w:rsidRPr="00482E52">
          <w:rPr>
            <w:bCs/>
            <w:noProof/>
            <w:lang w:val="en-AU"/>
          </w:rPr>
          <w:t>Legislative/administrative arrangements: 3575-3700 MHz Band</w:t>
        </w:r>
        <w:r>
          <w:rPr>
            <w:noProof/>
          </w:rPr>
          <w:tab/>
        </w:r>
        <w:r>
          <w:rPr>
            <w:noProof/>
          </w:rPr>
          <w:fldChar w:fldCharType="begin"/>
        </w:r>
        <w:r>
          <w:rPr>
            <w:noProof/>
          </w:rPr>
          <w:instrText xml:space="preserve"> PAGEREF _Toc513720849 \h </w:instrText>
        </w:r>
      </w:ins>
      <w:r>
        <w:rPr>
          <w:noProof/>
        </w:rPr>
      </w:r>
      <w:r>
        <w:rPr>
          <w:noProof/>
        </w:rPr>
        <w:fldChar w:fldCharType="separate"/>
      </w:r>
      <w:ins w:id="27" w:author="Gabriel Phillips" w:date="2018-05-10T13:05:00Z">
        <w:r>
          <w:rPr>
            <w:noProof/>
          </w:rPr>
          <w:t>8</w:t>
        </w:r>
        <w:r>
          <w:rPr>
            <w:noProof/>
          </w:rPr>
          <w:fldChar w:fldCharType="end"/>
        </w:r>
      </w:ins>
    </w:p>
    <w:p w14:paraId="5E313E42" w14:textId="77777777" w:rsidR="00A63F18" w:rsidRDefault="00A63F18">
      <w:pPr>
        <w:pStyle w:val="TOC1"/>
        <w:rPr>
          <w:ins w:id="28" w:author="Gabriel Phillips" w:date="2018-05-10T13:05:00Z"/>
          <w:rFonts w:asciiTheme="minorHAnsi" w:eastAsiaTheme="minorEastAsia" w:hAnsiTheme="minorHAnsi" w:cstheme="minorBidi"/>
          <w:b w:val="0"/>
          <w:caps w:val="0"/>
          <w:noProof/>
          <w:sz w:val="22"/>
          <w:szCs w:val="22"/>
          <w:lang w:val="en-AU"/>
        </w:rPr>
      </w:pPr>
      <w:ins w:id="29" w:author="Gabriel Phillips" w:date="2018-05-10T13:05:00Z">
        <w:r w:rsidRPr="00482E52">
          <w:rPr>
            <w:noProof/>
            <w:lang w:val="en-AU"/>
          </w:rPr>
          <w:t>Part 3:  Potential interference mechanisms</w:t>
        </w:r>
        <w:r>
          <w:rPr>
            <w:noProof/>
          </w:rPr>
          <w:tab/>
        </w:r>
        <w:r>
          <w:rPr>
            <w:noProof/>
          </w:rPr>
          <w:fldChar w:fldCharType="begin"/>
        </w:r>
        <w:r>
          <w:rPr>
            <w:noProof/>
          </w:rPr>
          <w:instrText xml:space="preserve"> PAGEREF _Toc513720850 \h </w:instrText>
        </w:r>
      </w:ins>
      <w:r>
        <w:rPr>
          <w:noProof/>
        </w:rPr>
      </w:r>
      <w:r>
        <w:rPr>
          <w:noProof/>
        </w:rPr>
        <w:fldChar w:fldCharType="separate"/>
      </w:r>
      <w:ins w:id="30" w:author="Gabriel Phillips" w:date="2018-05-10T13:05:00Z">
        <w:r>
          <w:rPr>
            <w:noProof/>
          </w:rPr>
          <w:t>10</w:t>
        </w:r>
        <w:r>
          <w:rPr>
            <w:noProof/>
          </w:rPr>
          <w:fldChar w:fldCharType="end"/>
        </w:r>
      </w:ins>
    </w:p>
    <w:p w14:paraId="222E623D" w14:textId="77777777" w:rsidR="00A63F18" w:rsidRDefault="00A63F18">
      <w:pPr>
        <w:pStyle w:val="TOC3"/>
        <w:tabs>
          <w:tab w:val="left" w:pos="1200"/>
        </w:tabs>
        <w:rPr>
          <w:ins w:id="31" w:author="Gabriel Phillips" w:date="2018-05-10T13:05:00Z"/>
          <w:rFonts w:asciiTheme="minorHAnsi" w:eastAsiaTheme="minorEastAsia" w:hAnsiTheme="minorHAnsi" w:cstheme="minorBidi"/>
          <w:caps w:val="0"/>
          <w:noProof/>
          <w:sz w:val="22"/>
          <w:szCs w:val="22"/>
          <w:lang w:val="en-AU"/>
        </w:rPr>
      </w:pPr>
      <w:ins w:id="32" w:author="Gabriel Phillips" w:date="2018-05-10T13:05:00Z">
        <w:r w:rsidRPr="00482E52">
          <w:rPr>
            <w:noProof/>
            <w:lang w:val="en-AU"/>
          </w:rPr>
          <w:t>3.1</w:t>
        </w:r>
        <w:r>
          <w:rPr>
            <w:rFonts w:asciiTheme="minorHAnsi" w:eastAsiaTheme="minorEastAsia" w:hAnsiTheme="minorHAnsi" w:cstheme="minorBidi"/>
            <w:caps w:val="0"/>
            <w:noProof/>
            <w:sz w:val="22"/>
            <w:szCs w:val="22"/>
            <w:lang w:val="en-AU"/>
          </w:rPr>
          <w:tab/>
        </w:r>
        <w:r w:rsidRPr="00482E52">
          <w:rPr>
            <w:noProof/>
            <w:lang w:val="en-AU"/>
          </w:rPr>
          <w:t>BWA into BWA</w:t>
        </w:r>
        <w:r>
          <w:rPr>
            <w:noProof/>
          </w:rPr>
          <w:tab/>
        </w:r>
        <w:r>
          <w:rPr>
            <w:noProof/>
          </w:rPr>
          <w:fldChar w:fldCharType="begin"/>
        </w:r>
        <w:r>
          <w:rPr>
            <w:noProof/>
          </w:rPr>
          <w:instrText xml:space="preserve"> PAGEREF _Toc513720851 \h </w:instrText>
        </w:r>
      </w:ins>
      <w:r>
        <w:rPr>
          <w:noProof/>
        </w:rPr>
      </w:r>
      <w:r>
        <w:rPr>
          <w:noProof/>
        </w:rPr>
        <w:fldChar w:fldCharType="separate"/>
      </w:r>
      <w:ins w:id="33" w:author="Gabriel Phillips" w:date="2018-05-10T13:05:00Z">
        <w:r>
          <w:rPr>
            <w:noProof/>
          </w:rPr>
          <w:t>10</w:t>
        </w:r>
        <w:r>
          <w:rPr>
            <w:noProof/>
          </w:rPr>
          <w:fldChar w:fldCharType="end"/>
        </w:r>
      </w:ins>
    </w:p>
    <w:p w14:paraId="687B8617" w14:textId="77777777" w:rsidR="00A63F18" w:rsidRDefault="00A63F18">
      <w:pPr>
        <w:pStyle w:val="TOC3"/>
        <w:tabs>
          <w:tab w:val="left" w:pos="1200"/>
        </w:tabs>
        <w:rPr>
          <w:ins w:id="34" w:author="Gabriel Phillips" w:date="2018-05-10T13:05:00Z"/>
          <w:rFonts w:asciiTheme="minorHAnsi" w:eastAsiaTheme="minorEastAsia" w:hAnsiTheme="minorHAnsi" w:cstheme="minorBidi"/>
          <w:caps w:val="0"/>
          <w:noProof/>
          <w:sz w:val="22"/>
          <w:szCs w:val="22"/>
          <w:lang w:val="en-AU"/>
        </w:rPr>
      </w:pPr>
      <w:ins w:id="35" w:author="Gabriel Phillips" w:date="2018-05-10T13:05:00Z">
        <w:r w:rsidRPr="00482E52">
          <w:rPr>
            <w:noProof/>
            <w:lang w:val="en-AU"/>
          </w:rPr>
          <w:t>3.2</w:t>
        </w:r>
        <w:r>
          <w:rPr>
            <w:rFonts w:asciiTheme="minorHAnsi" w:eastAsiaTheme="minorEastAsia" w:hAnsiTheme="minorHAnsi" w:cstheme="minorBidi"/>
            <w:caps w:val="0"/>
            <w:noProof/>
            <w:sz w:val="22"/>
            <w:szCs w:val="22"/>
            <w:lang w:val="en-AU"/>
          </w:rPr>
          <w:tab/>
        </w:r>
        <w:r w:rsidRPr="00482E52">
          <w:rPr>
            <w:noProof/>
            <w:lang w:val="en-AU"/>
          </w:rPr>
          <w:t>BWA transmitter into fixed link receiver</w:t>
        </w:r>
        <w:r>
          <w:rPr>
            <w:noProof/>
          </w:rPr>
          <w:tab/>
        </w:r>
        <w:r>
          <w:rPr>
            <w:noProof/>
          </w:rPr>
          <w:fldChar w:fldCharType="begin"/>
        </w:r>
        <w:r>
          <w:rPr>
            <w:noProof/>
          </w:rPr>
          <w:instrText xml:space="preserve"> PAGEREF _Toc513720852 \h </w:instrText>
        </w:r>
      </w:ins>
      <w:r>
        <w:rPr>
          <w:noProof/>
        </w:rPr>
      </w:r>
      <w:r>
        <w:rPr>
          <w:noProof/>
        </w:rPr>
        <w:fldChar w:fldCharType="separate"/>
      </w:r>
      <w:ins w:id="36" w:author="Gabriel Phillips" w:date="2018-05-10T13:05:00Z">
        <w:r>
          <w:rPr>
            <w:noProof/>
          </w:rPr>
          <w:t>11</w:t>
        </w:r>
        <w:r>
          <w:rPr>
            <w:noProof/>
          </w:rPr>
          <w:fldChar w:fldCharType="end"/>
        </w:r>
      </w:ins>
    </w:p>
    <w:p w14:paraId="65D40894" w14:textId="77777777" w:rsidR="00A63F18" w:rsidRDefault="00A63F18">
      <w:pPr>
        <w:pStyle w:val="TOC3"/>
        <w:tabs>
          <w:tab w:val="left" w:pos="1200"/>
        </w:tabs>
        <w:rPr>
          <w:ins w:id="37" w:author="Gabriel Phillips" w:date="2018-05-10T13:05:00Z"/>
          <w:rFonts w:asciiTheme="minorHAnsi" w:eastAsiaTheme="minorEastAsia" w:hAnsiTheme="minorHAnsi" w:cstheme="minorBidi"/>
          <w:caps w:val="0"/>
          <w:noProof/>
          <w:sz w:val="22"/>
          <w:szCs w:val="22"/>
          <w:lang w:val="en-AU"/>
        </w:rPr>
      </w:pPr>
      <w:ins w:id="38" w:author="Gabriel Phillips" w:date="2018-05-10T13:05:00Z">
        <w:r w:rsidRPr="00482E52">
          <w:rPr>
            <w:noProof/>
            <w:lang w:val="en-AU"/>
          </w:rPr>
          <w:t>3.3</w:t>
        </w:r>
        <w:r>
          <w:rPr>
            <w:rFonts w:asciiTheme="minorHAnsi" w:eastAsiaTheme="minorEastAsia" w:hAnsiTheme="minorHAnsi" w:cstheme="minorBidi"/>
            <w:caps w:val="0"/>
            <w:noProof/>
            <w:sz w:val="22"/>
            <w:szCs w:val="22"/>
            <w:lang w:val="en-AU"/>
          </w:rPr>
          <w:tab/>
        </w:r>
        <w:r w:rsidRPr="00482E52">
          <w:rPr>
            <w:noProof/>
            <w:lang w:val="en-AU"/>
          </w:rPr>
          <w:t>Fixed link transmitter to BWA receiver</w:t>
        </w:r>
        <w:r>
          <w:rPr>
            <w:noProof/>
          </w:rPr>
          <w:tab/>
        </w:r>
        <w:r>
          <w:rPr>
            <w:noProof/>
          </w:rPr>
          <w:fldChar w:fldCharType="begin"/>
        </w:r>
        <w:r>
          <w:rPr>
            <w:noProof/>
          </w:rPr>
          <w:instrText xml:space="preserve"> PAGEREF _Toc513720853 \h </w:instrText>
        </w:r>
      </w:ins>
      <w:r>
        <w:rPr>
          <w:noProof/>
        </w:rPr>
      </w:r>
      <w:r>
        <w:rPr>
          <w:noProof/>
        </w:rPr>
        <w:fldChar w:fldCharType="separate"/>
      </w:r>
      <w:ins w:id="39" w:author="Gabriel Phillips" w:date="2018-05-10T13:05:00Z">
        <w:r>
          <w:rPr>
            <w:noProof/>
          </w:rPr>
          <w:t>12</w:t>
        </w:r>
        <w:r>
          <w:rPr>
            <w:noProof/>
          </w:rPr>
          <w:fldChar w:fldCharType="end"/>
        </w:r>
      </w:ins>
    </w:p>
    <w:p w14:paraId="125A0902" w14:textId="77777777" w:rsidR="00A63F18" w:rsidRDefault="00A63F18">
      <w:pPr>
        <w:pStyle w:val="TOC3"/>
        <w:tabs>
          <w:tab w:val="left" w:pos="1200"/>
        </w:tabs>
        <w:rPr>
          <w:ins w:id="40" w:author="Gabriel Phillips" w:date="2018-05-10T13:05:00Z"/>
          <w:rFonts w:asciiTheme="minorHAnsi" w:eastAsiaTheme="minorEastAsia" w:hAnsiTheme="minorHAnsi" w:cstheme="minorBidi"/>
          <w:caps w:val="0"/>
          <w:noProof/>
          <w:sz w:val="22"/>
          <w:szCs w:val="22"/>
          <w:lang w:val="en-AU"/>
        </w:rPr>
      </w:pPr>
      <w:ins w:id="41" w:author="Gabriel Phillips" w:date="2018-05-10T13:05:00Z">
        <w:r w:rsidRPr="00482E52">
          <w:rPr>
            <w:noProof/>
            <w:lang w:val="en-AU"/>
          </w:rPr>
          <w:t>3.4</w:t>
        </w:r>
        <w:r>
          <w:rPr>
            <w:rFonts w:asciiTheme="minorHAnsi" w:eastAsiaTheme="minorEastAsia" w:hAnsiTheme="minorHAnsi" w:cstheme="minorBidi"/>
            <w:caps w:val="0"/>
            <w:noProof/>
            <w:sz w:val="22"/>
            <w:szCs w:val="22"/>
            <w:lang w:val="en-AU"/>
          </w:rPr>
          <w:tab/>
        </w:r>
        <w:r w:rsidRPr="00482E52">
          <w:rPr>
            <w:noProof/>
            <w:lang w:val="en-AU"/>
          </w:rPr>
          <w:t>BWA transmitter into Spectrum Licensed Space</w:t>
        </w:r>
        <w:r>
          <w:rPr>
            <w:noProof/>
          </w:rPr>
          <w:tab/>
        </w:r>
        <w:r>
          <w:rPr>
            <w:noProof/>
          </w:rPr>
          <w:fldChar w:fldCharType="begin"/>
        </w:r>
        <w:r>
          <w:rPr>
            <w:noProof/>
          </w:rPr>
          <w:instrText xml:space="preserve"> PAGEREF _Toc513720854 \h </w:instrText>
        </w:r>
      </w:ins>
      <w:r>
        <w:rPr>
          <w:noProof/>
        </w:rPr>
      </w:r>
      <w:r>
        <w:rPr>
          <w:noProof/>
        </w:rPr>
        <w:fldChar w:fldCharType="separate"/>
      </w:r>
      <w:ins w:id="42" w:author="Gabriel Phillips" w:date="2018-05-10T13:05:00Z">
        <w:r>
          <w:rPr>
            <w:noProof/>
          </w:rPr>
          <w:t>14</w:t>
        </w:r>
        <w:r>
          <w:rPr>
            <w:noProof/>
          </w:rPr>
          <w:fldChar w:fldCharType="end"/>
        </w:r>
      </w:ins>
    </w:p>
    <w:p w14:paraId="23185324" w14:textId="77777777" w:rsidR="00A63F18" w:rsidRDefault="00A63F18">
      <w:pPr>
        <w:pStyle w:val="TOC3"/>
        <w:tabs>
          <w:tab w:val="left" w:pos="1200"/>
        </w:tabs>
        <w:rPr>
          <w:ins w:id="43" w:author="Gabriel Phillips" w:date="2018-05-10T13:05:00Z"/>
          <w:rFonts w:asciiTheme="minorHAnsi" w:eastAsiaTheme="minorEastAsia" w:hAnsiTheme="minorHAnsi" w:cstheme="minorBidi"/>
          <w:caps w:val="0"/>
          <w:noProof/>
          <w:sz w:val="22"/>
          <w:szCs w:val="22"/>
          <w:lang w:val="en-AU"/>
        </w:rPr>
      </w:pPr>
      <w:ins w:id="44" w:author="Gabriel Phillips" w:date="2018-05-10T13:05:00Z">
        <w:r w:rsidRPr="00482E52">
          <w:rPr>
            <w:noProof/>
            <w:lang w:val="en-AU"/>
          </w:rPr>
          <w:t>3.5</w:t>
        </w:r>
        <w:r>
          <w:rPr>
            <w:rFonts w:asciiTheme="minorHAnsi" w:eastAsiaTheme="minorEastAsia" w:hAnsiTheme="minorHAnsi" w:cstheme="minorBidi"/>
            <w:caps w:val="0"/>
            <w:noProof/>
            <w:sz w:val="22"/>
            <w:szCs w:val="22"/>
            <w:lang w:val="en-AU"/>
          </w:rPr>
          <w:tab/>
        </w:r>
        <w:r w:rsidRPr="00482E52">
          <w:rPr>
            <w:noProof/>
            <w:lang w:val="en-AU"/>
          </w:rPr>
          <w:t>Spectrum Licensed Device into BWA receiver</w:t>
        </w:r>
        <w:r>
          <w:rPr>
            <w:noProof/>
          </w:rPr>
          <w:tab/>
        </w:r>
        <w:r>
          <w:rPr>
            <w:noProof/>
          </w:rPr>
          <w:fldChar w:fldCharType="begin"/>
        </w:r>
        <w:r>
          <w:rPr>
            <w:noProof/>
          </w:rPr>
          <w:instrText xml:space="preserve"> PAGEREF _Toc513720855 \h </w:instrText>
        </w:r>
      </w:ins>
      <w:r>
        <w:rPr>
          <w:noProof/>
        </w:rPr>
      </w:r>
      <w:r>
        <w:rPr>
          <w:noProof/>
        </w:rPr>
        <w:fldChar w:fldCharType="separate"/>
      </w:r>
      <w:ins w:id="45" w:author="Gabriel Phillips" w:date="2018-05-10T13:05:00Z">
        <w:r>
          <w:rPr>
            <w:noProof/>
          </w:rPr>
          <w:t>15</w:t>
        </w:r>
        <w:r>
          <w:rPr>
            <w:noProof/>
          </w:rPr>
          <w:fldChar w:fldCharType="end"/>
        </w:r>
      </w:ins>
    </w:p>
    <w:p w14:paraId="773A5581" w14:textId="77777777" w:rsidR="00A63F18" w:rsidRDefault="00A63F18">
      <w:pPr>
        <w:pStyle w:val="TOC3"/>
        <w:tabs>
          <w:tab w:val="left" w:pos="1200"/>
        </w:tabs>
        <w:rPr>
          <w:ins w:id="46" w:author="Gabriel Phillips" w:date="2018-05-10T13:05:00Z"/>
          <w:rFonts w:asciiTheme="minorHAnsi" w:eastAsiaTheme="minorEastAsia" w:hAnsiTheme="minorHAnsi" w:cstheme="minorBidi"/>
          <w:caps w:val="0"/>
          <w:noProof/>
          <w:sz w:val="22"/>
          <w:szCs w:val="22"/>
          <w:lang w:val="en-AU"/>
        </w:rPr>
      </w:pPr>
      <w:ins w:id="47" w:author="Gabriel Phillips" w:date="2018-05-10T13:05:00Z">
        <w:r w:rsidRPr="00482E52">
          <w:rPr>
            <w:noProof/>
            <w:lang w:val="en-AU"/>
          </w:rPr>
          <w:t>3.6</w:t>
        </w:r>
        <w:r>
          <w:rPr>
            <w:rFonts w:asciiTheme="minorHAnsi" w:eastAsiaTheme="minorEastAsia" w:hAnsiTheme="minorHAnsi" w:cstheme="minorBidi"/>
            <w:caps w:val="0"/>
            <w:noProof/>
            <w:sz w:val="22"/>
            <w:szCs w:val="22"/>
            <w:lang w:val="en-AU"/>
          </w:rPr>
          <w:tab/>
        </w:r>
        <w:r w:rsidRPr="00482E52">
          <w:rPr>
            <w:noProof/>
            <w:lang w:val="en-AU"/>
          </w:rPr>
          <w:t>1880-1900 MHz band: DECT systems</w:t>
        </w:r>
        <w:r>
          <w:rPr>
            <w:noProof/>
          </w:rPr>
          <w:tab/>
        </w:r>
        <w:r>
          <w:rPr>
            <w:noProof/>
          </w:rPr>
          <w:fldChar w:fldCharType="begin"/>
        </w:r>
        <w:r>
          <w:rPr>
            <w:noProof/>
          </w:rPr>
          <w:instrText xml:space="preserve"> PAGEREF _Toc513720856 \h </w:instrText>
        </w:r>
      </w:ins>
      <w:r>
        <w:rPr>
          <w:noProof/>
        </w:rPr>
      </w:r>
      <w:r>
        <w:rPr>
          <w:noProof/>
        </w:rPr>
        <w:fldChar w:fldCharType="separate"/>
      </w:r>
      <w:ins w:id="48" w:author="Gabriel Phillips" w:date="2018-05-10T13:05:00Z">
        <w:r>
          <w:rPr>
            <w:noProof/>
          </w:rPr>
          <w:t>16</w:t>
        </w:r>
        <w:r>
          <w:rPr>
            <w:noProof/>
          </w:rPr>
          <w:fldChar w:fldCharType="end"/>
        </w:r>
      </w:ins>
    </w:p>
    <w:p w14:paraId="13EF365E" w14:textId="77777777" w:rsidR="00A63F18" w:rsidRDefault="00A63F18">
      <w:pPr>
        <w:pStyle w:val="TOC3"/>
        <w:tabs>
          <w:tab w:val="left" w:pos="1200"/>
        </w:tabs>
        <w:rPr>
          <w:ins w:id="49" w:author="Gabriel Phillips" w:date="2018-05-10T13:05:00Z"/>
          <w:rFonts w:asciiTheme="minorHAnsi" w:eastAsiaTheme="minorEastAsia" w:hAnsiTheme="minorHAnsi" w:cstheme="minorBidi"/>
          <w:caps w:val="0"/>
          <w:noProof/>
          <w:sz w:val="22"/>
          <w:szCs w:val="22"/>
          <w:lang w:val="en-AU"/>
        </w:rPr>
      </w:pPr>
      <w:ins w:id="50" w:author="Gabriel Phillips" w:date="2018-05-10T13:05:00Z">
        <w:r w:rsidRPr="00482E52">
          <w:rPr>
            <w:noProof/>
            <w:lang w:val="en-AU"/>
          </w:rPr>
          <w:t>3.7</w:t>
        </w:r>
        <w:r>
          <w:rPr>
            <w:rFonts w:asciiTheme="minorHAnsi" w:eastAsiaTheme="minorEastAsia" w:hAnsiTheme="minorHAnsi" w:cstheme="minorBidi"/>
            <w:caps w:val="0"/>
            <w:noProof/>
            <w:sz w:val="22"/>
            <w:szCs w:val="22"/>
            <w:lang w:val="en-AU"/>
          </w:rPr>
          <w:tab/>
        </w:r>
        <w:r w:rsidRPr="00482E52">
          <w:rPr>
            <w:noProof/>
            <w:lang w:val="en-AU"/>
          </w:rPr>
          <w:t>1920-1935 MHz band: Spectrum licensed services</w:t>
        </w:r>
        <w:r>
          <w:rPr>
            <w:noProof/>
          </w:rPr>
          <w:tab/>
        </w:r>
        <w:r>
          <w:rPr>
            <w:noProof/>
          </w:rPr>
          <w:fldChar w:fldCharType="begin"/>
        </w:r>
        <w:r>
          <w:rPr>
            <w:noProof/>
          </w:rPr>
          <w:instrText xml:space="preserve"> PAGEREF _Toc513720857 \h </w:instrText>
        </w:r>
      </w:ins>
      <w:r>
        <w:rPr>
          <w:noProof/>
        </w:rPr>
      </w:r>
      <w:r>
        <w:rPr>
          <w:noProof/>
        </w:rPr>
        <w:fldChar w:fldCharType="separate"/>
      </w:r>
      <w:ins w:id="51" w:author="Gabriel Phillips" w:date="2018-05-10T13:05:00Z">
        <w:r>
          <w:rPr>
            <w:noProof/>
          </w:rPr>
          <w:t>17</w:t>
        </w:r>
        <w:r>
          <w:rPr>
            <w:noProof/>
          </w:rPr>
          <w:fldChar w:fldCharType="end"/>
        </w:r>
      </w:ins>
    </w:p>
    <w:p w14:paraId="5B057B67" w14:textId="77777777" w:rsidR="00A63F18" w:rsidRDefault="00A63F18">
      <w:pPr>
        <w:pStyle w:val="TOC3"/>
        <w:tabs>
          <w:tab w:val="left" w:pos="1200"/>
        </w:tabs>
        <w:rPr>
          <w:ins w:id="52" w:author="Gabriel Phillips" w:date="2018-05-10T13:05:00Z"/>
          <w:rFonts w:asciiTheme="minorHAnsi" w:eastAsiaTheme="minorEastAsia" w:hAnsiTheme="minorHAnsi" w:cstheme="minorBidi"/>
          <w:caps w:val="0"/>
          <w:noProof/>
          <w:sz w:val="22"/>
          <w:szCs w:val="22"/>
          <w:lang w:val="en-AU"/>
        </w:rPr>
      </w:pPr>
      <w:ins w:id="53" w:author="Gabriel Phillips" w:date="2018-05-10T13:05:00Z">
        <w:r w:rsidRPr="00482E52">
          <w:rPr>
            <w:noProof/>
            <w:lang w:val="en-AU"/>
          </w:rPr>
          <w:t>3.8</w:t>
        </w:r>
        <w:r>
          <w:rPr>
            <w:rFonts w:asciiTheme="minorHAnsi" w:eastAsiaTheme="minorEastAsia" w:hAnsiTheme="minorHAnsi" w:cstheme="minorBidi"/>
            <w:caps w:val="0"/>
            <w:noProof/>
            <w:sz w:val="22"/>
            <w:szCs w:val="22"/>
            <w:lang w:val="en-AU"/>
          </w:rPr>
          <w:tab/>
        </w:r>
        <w:r w:rsidRPr="00482E52">
          <w:rPr>
            <w:noProof/>
            <w:lang w:val="en-AU"/>
          </w:rPr>
          <w:t>3600-4200 MHz Band: BWA Transmitters into FSS</w:t>
        </w:r>
        <w:r>
          <w:rPr>
            <w:noProof/>
          </w:rPr>
          <w:tab/>
        </w:r>
        <w:r>
          <w:rPr>
            <w:noProof/>
          </w:rPr>
          <w:fldChar w:fldCharType="begin"/>
        </w:r>
        <w:r>
          <w:rPr>
            <w:noProof/>
          </w:rPr>
          <w:instrText xml:space="preserve"> PAGEREF _Toc513720858 \h </w:instrText>
        </w:r>
      </w:ins>
      <w:r>
        <w:rPr>
          <w:noProof/>
        </w:rPr>
      </w:r>
      <w:r>
        <w:rPr>
          <w:noProof/>
        </w:rPr>
        <w:fldChar w:fldCharType="separate"/>
      </w:r>
      <w:ins w:id="54" w:author="Gabriel Phillips" w:date="2018-05-10T13:05:00Z">
        <w:r>
          <w:rPr>
            <w:noProof/>
          </w:rPr>
          <w:t>17</w:t>
        </w:r>
        <w:r>
          <w:rPr>
            <w:noProof/>
          </w:rPr>
          <w:fldChar w:fldCharType="end"/>
        </w:r>
      </w:ins>
    </w:p>
    <w:p w14:paraId="7C5C14A7" w14:textId="77777777" w:rsidR="00A63F18" w:rsidRDefault="00A63F18">
      <w:pPr>
        <w:pStyle w:val="TOC3"/>
        <w:tabs>
          <w:tab w:val="left" w:pos="1200"/>
        </w:tabs>
        <w:rPr>
          <w:ins w:id="55" w:author="Gabriel Phillips" w:date="2018-05-10T13:05:00Z"/>
          <w:rFonts w:asciiTheme="minorHAnsi" w:eastAsiaTheme="minorEastAsia" w:hAnsiTheme="minorHAnsi" w:cstheme="minorBidi"/>
          <w:caps w:val="0"/>
          <w:noProof/>
          <w:sz w:val="22"/>
          <w:szCs w:val="22"/>
          <w:lang w:val="en-AU"/>
        </w:rPr>
      </w:pPr>
      <w:ins w:id="56" w:author="Gabriel Phillips" w:date="2018-05-10T13:05:00Z">
        <w:r w:rsidRPr="00482E52">
          <w:rPr>
            <w:noProof/>
            <w:lang w:val="en-AU"/>
          </w:rPr>
          <w:t>3.9</w:t>
        </w:r>
        <w:r>
          <w:rPr>
            <w:rFonts w:asciiTheme="minorHAnsi" w:eastAsiaTheme="minorEastAsia" w:hAnsiTheme="minorHAnsi" w:cstheme="minorBidi"/>
            <w:caps w:val="0"/>
            <w:noProof/>
            <w:sz w:val="22"/>
            <w:szCs w:val="22"/>
            <w:lang w:val="en-AU"/>
          </w:rPr>
          <w:tab/>
        </w:r>
        <w:r w:rsidRPr="00482E52">
          <w:rPr>
            <w:noProof/>
            <w:lang w:val="en-AU"/>
          </w:rPr>
          <w:t>3575-3600 MHz Band: Amateur Service into BWA</w:t>
        </w:r>
        <w:r>
          <w:rPr>
            <w:noProof/>
          </w:rPr>
          <w:tab/>
        </w:r>
        <w:r>
          <w:rPr>
            <w:noProof/>
          </w:rPr>
          <w:fldChar w:fldCharType="begin"/>
        </w:r>
        <w:r>
          <w:rPr>
            <w:noProof/>
          </w:rPr>
          <w:instrText xml:space="preserve"> PAGEREF _Toc513720859 \h </w:instrText>
        </w:r>
      </w:ins>
      <w:r>
        <w:rPr>
          <w:noProof/>
        </w:rPr>
      </w:r>
      <w:r>
        <w:rPr>
          <w:noProof/>
        </w:rPr>
        <w:fldChar w:fldCharType="separate"/>
      </w:r>
      <w:ins w:id="57" w:author="Gabriel Phillips" w:date="2018-05-10T13:05:00Z">
        <w:r>
          <w:rPr>
            <w:noProof/>
          </w:rPr>
          <w:t>18</w:t>
        </w:r>
        <w:r>
          <w:rPr>
            <w:noProof/>
          </w:rPr>
          <w:fldChar w:fldCharType="end"/>
        </w:r>
      </w:ins>
    </w:p>
    <w:p w14:paraId="73913CA2" w14:textId="77777777" w:rsidR="00A63F18" w:rsidRDefault="00A63F18">
      <w:pPr>
        <w:pStyle w:val="TOC3"/>
        <w:tabs>
          <w:tab w:val="left" w:pos="1200"/>
        </w:tabs>
        <w:rPr>
          <w:ins w:id="58" w:author="Gabriel Phillips" w:date="2018-05-10T13:05:00Z"/>
          <w:rFonts w:asciiTheme="minorHAnsi" w:eastAsiaTheme="minorEastAsia" w:hAnsiTheme="minorHAnsi" w:cstheme="minorBidi"/>
          <w:caps w:val="0"/>
          <w:noProof/>
          <w:sz w:val="22"/>
          <w:szCs w:val="22"/>
          <w:lang w:val="en-AU"/>
        </w:rPr>
      </w:pPr>
      <w:ins w:id="59" w:author="Gabriel Phillips" w:date="2018-05-10T13:05:00Z">
        <w:r w:rsidRPr="00482E52">
          <w:rPr>
            <w:noProof/>
            <w:lang w:val="en-AU"/>
          </w:rPr>
          <w:t>3.10</w:t>
        </w:r>
        <w:r>
          <w:rPr>
            <w:rFonts w:asciiTheme="minorHAnsi" w:eastAsiaTheme="minorEastAsia" w:hAnsiTheme="minorHAnsi" w:cstheme="minorBidi"/>
            <w:caps w:val="0"/>
            <w:noProof/>
            <w:sz w:val="22"/>
            <w:szCs w:val="22"/>
            <w:lang w:val="en-AU"/>
          </w:rPr>
          <w:tab/>
        </w:r>
        <w:r w:rsidRPr="00482E52">
          <w:rPr>
            <w:noProof/>
            <w:lang w:val="en-AU"/>
          </w:rPr>
          <w:t>3575-3600 MHz Band: BWA into Amateur Service</w:t>
        </w:r>
        <w:r>
          <w:rPr>
            <w:noProof/>
          </w:rPr>
          <w:tab/>
        </w:r>
        <w:r>
          <w:rPr>
            <w:noProof/>
          </w:rPr>
          <w:fldChar w:fldCharType="begin"/>
        </w:r>
        <w:r>
          <w:rPr>
            <w:noProof/>
          </w:rPr>
          <w:instrText xml:space="preserve"> PAGEREF _Toc513720860 \h </w:instrText>
        </w:r>
      </w:ins>
      <w:r>
        <w:rPr>
          <w:noProof/>
        </w:rPr>
      </w:r>
      <w:r>
        <w:rPr>
          <w:noProof/>
        </w:rPr>
        <w:fldChar w:fldCharType="separate"/>
      </w:r>
      <w:ins w:id="60" w:author="Gabriel Phillips" w:date="2018-05-10T13:05:00Z">
        <w:r>
          <w:rPr>
            <w:noProof/>
          </w:rPr>
          <w:t>19</w:t>
        </w:r>
        <w:r>
          <w:rPr>
            <w:noProof/>
          </w:rPr>
          <w:fldChar w:fldCharType="end"/>
        </w:r>
      </w:ins>
    </w:p>
    <w:p w14:paraId="25CFF755" w14:textId="77777777" w:rsidR="00A63F18" w:rsidRDefault="00A63F18">
      <w:pPr>
        <w:pStyle w:val="TOC3"/>
        <w:tabs>
          <w:tab w:val="left" w:pos="1200"/>
        </w:tabs>
        <w:rPr>
          <w:ins w:id="61" w:author="Gabriel Phillips" w:date="2018-05-10T13:05:00Z"/>
          <w:rFonts w:asciiTheme="minorHAnsi" w:eastAsiaTheme="minorEastAsia" w:hAnsiTheme="minorHAnsi" w:cstheme="minorBidi"/>
          <w:caps w:val="0"/>
          <w:noProof/>
          <w:sz w:val="22"/>
          <w:szCs w:val="22"/>
          <w:lang w:val="en-AU"/>
        </w:rPr>
      </w:pPr>
      <w:ins w:id="62" w:author="Gabriel Phillips" w:date="2018-05-10T13:05:00Z">
        <w:r w:rsidRPr="00482E52">
          <w:rPr>
            <w:noProof/>
            <w:lang w:val="en-AU"/>
          </w:rPr>
          <w:t>3.11</w:t>
        </w:r>
        <w:r>
          <w:rPr>
            <w:rFonts w:asciiTheme="minorHAnsi" w:eastAsiaTheme="minorEastAsia" w:hAnsiTheme="minorHAnsi" w:cstheme="minorBidi"/>
            <w:caps w:val="0"/>
            <w:noProof/>
            <w:sz w:val="22"/>
            <w:szCs w:val="22"/>
            <w:lang w:val="en-AU"/>
          </w:rPr>
          <w:tab/>
        </w:r>
        <w:r w:rsidRPr="00482E52">
          <w:rPr>
            <w:noProof/>
            <w:lang w:val="en-AU"/>
          </w:rPr>
          <w:t>3400-3600 MHz Band: Radiolocation into BWA</w:t>
        </w:r>
        <w:r>
          <w:rPr>
            <w:noProof/>
          </w:rPr>
          <w:tab/>
        </w:r>
        <w:r>
          <w:rPr>
            <w:noProof/>
          </w:rPr>
          <w:fldChar w:fldCharType="begin"/>
        </w:r>
        <w:r>
          <w:rPr>
            <w:noProof/>
          </w:rPr>
          <w:instrText xml:space="preserve"> PAGEREF _Toc513720861 \h </w:instrText>
        </w:r>
      </w:ins>
      <w:r>
        <w:rPr>
          <w:noProof/>
        </w:rPr>
      </w:r>
      <w:r>
        <w:rPr>
          <w:noProof/>
        </w:rPr>
        <w:fldChar w:fldCharType="separate"/>
      </w:r>
      <w:ins w:id="63" w:author="Gabriel Phillips" w:date="2018-05-10T13:05:00Z">
        <w:r>
          <w:rPr>
            <w:noProof/>
          </w:rPr>
          <w:t>20</w:t>
        </w:r>
        <w:r>
          <w:rPr>
            <w:noProof/>
          </w:rPr>
          <w:fldChar w:fldCharType="end"/>
        </w:r>
      </w:ins>
    </w:p>
    <w:p w14:paraId="365041AF" w14:textId="77777777" w:rsidR="00A63F18" w:rsidRDefault="00A63F18">
      <w:pPr>
        <w:pStyle w:val="TOC3"/>
        <w:tabs>
          <w:tab w:val="left" w:pos="1200"/>
        </w:tabs>
        <w:rPr>
          <w:ins w:id="64" w:author="Gabriel Phillips" w:date="2018-05-10T13:05:00Z"/>
          <w:rFonts w:asciiTheme="minorHAnsi" w:eastAsiaTheme="minorEastAsia" w:hAnsiTheme="minorHAnsi" w:cstheme="minorBidi"/>
          <w:caps w:val="0"/>
          <w:noProof/>
          <w:sz w:val="22"/>
          <w:szCs w:val="22"/>
          <w:lang w:val="en-AU"/>
        </w:rPr>
      </w:pPr>
      <w:ins w:id="65" w:author="Gabriel Phillips" w:date="2018-05-10T13:05:00Z">
        <w:r w:rsidRPr="00482E52">
          <w:rPr>
            <w:noProof/>
            <w:lang w:val="en-AU"/>
          </w:rPr>
          <w:t>3.12</w:t>
        </w:r>
        <w:r>
          <w:rPr>
            <w:rFonts w:asciiTheme="minorHAnsi" w:eastAsiaTheme="minorEastAsia" w:hAnsiTheme="minorHAnsi" w:cstheme="minorBidi"/>
            <w:caps w:val="0"/>
            <w:noProof/>
            <w:sz w:val="22"/>
            <w:szCs w:val="22"/>
            <w:lang w:val="en-AU"/>
          </w:rPr>
          <w:tab/>
        </w:r>
        <w:r w:rsidRPr="00482E52">
          <w:rPr>
            <w:noProof/>
            <w:lang w:val="en-AU"/>
          </w:rPr>
          <w:t>3400-3600 MHz Band: BWA into Radiolocation</w:t>
        </w:r>
        <w:r>
          <w:rPr>
            <w:noProof/>
          </w:rPr>
          <w:tab/>
        </w:r>
        <w:r>
          <w:rPr>
            <w:noProof/>
          </w:rPr>
          <w:fldChar w:fldCharType="begin"/>
        </w:r>
        <w:r>
          <w:rPr>
            <w:noProof/>
          </w:rPr>
          <w:instrText xml:space="preserve"> PAGEREF _Toc513720862 \h </w:instrText>
        </w:r>
      </w:ins>
      <w:r>
        <w:rPr>
          <w:noProof/>
        </w:rPr>
      </w:r>
      <w:r>
        <w:rPr>
          <w:noProof/>
        </w:rPr>
        <w:fldChar w:fldCharType="separate"/>
      </w:r>
      <w:ins w:id="66" w:author="Gabriel Phillips" w:date="2018-05-10T13:05:00Z">
        <w:r>
          <w:rPr>
            <w:noProof/>
          </w:rPr>
          <w:t>20</w:t>
        </w:r>
        <w:r>
          <w:rPr>
            <w:noProof/>
          </w:rPr>
          <w:fldChar w:fldCharType="end"/>
        </w:r>
      </w:ins>
    </w:p>
    <w:p w14:paraId="3FF4AD31" w14:textId="77777777" w:rsidR="00A63F18" w:rsidRDefault="00A63F18">
      <w:pPr>
        <w:pStyle w:val="TOC3"/>
        <w:tabs>
          <w:tab w:val="left" w:pos="1200"/>
        </w:tabs>
        <w:rPr>
          <w:ins w:id="67" w:author="Gabriel Phillips" w:date="2018-05-10T13:05:00Z"/>
          <w:rFonts w:asciiTheme="minorHAnsi" w:eastAsiaTheme="minorEastAsia" w:hAnsiTheme="minorHAnsi" w:cstheme="minorBidi"/>
          <w:caps w:val="0"/>
          <w:noProof/>
          <w:sz w:val="22"/>
          <w:szCs w:val="22"/>
          <w:lang w:val="en-AU"/>
        </w:rPr>
      </w:pPr>
      <w:ins w:id="68" w:author="Gabriel Phillips" w:date="2018-05-10T13:05:00Z">
        <w:r w:rsidRPr="00482E52">
          <w:rPr>
            <w:noProof/>
            <w:lang w:val="en-AU"/>
          </w:rPr>
          <w:t>3.13</w:t>
        </w:r>
        <w:r>
          <w:rPr>
            <w:rFonts w:asciiTheme="minorHAnsi" w:eastAsiaTheme="minorEastAsia" w:hAnsiTheme="minorHAnsi" w:cstheme="minorBidi"/>
            <w:caps w:val="0"/>
            <w:noProof/>
            <w:sz w:val="22"/>
            <w:szCs w:val="22"/>
            <w:lang w:val="en-AU"/>
          </w:rPr>
          <w:tab/>
        </w:r>
        <w:r w:rsidRPr="00482E52">
          <w:rPr>
            <w:noProof/>
            <w:lang w:val="en-AU"/>
          </w:rPr>
          <w:t>Coordination with specific regional areas</w:t>
        </w:r>
        <w:r>
          <w:rPr>
            <w:noProof/>
          </w:rPr>
          <w:tab/>
        </w:r>
        <w:r>
          <w:rPr>
            <w:noProof/>
          </w:rPr>
          <w:fldChar w:fldCharType="begin"/>
        </w:r>
        <w:r>
          <w:rPr>
            <w:noProof/>
          </w:rPr>
          <w:instrText xml:space="preserve"> PAGEREF _Toc513720863 \h </w:instrText>
        </w:r>
      </w:ins>
      <w:r>
        <w:rPr>
          <w:noProof/>
        </w:rPr>
      </w:r>
      <w:r>
        <w:rPr>
          <w:noProof/>
        </w:rPr>
        <w:fldChar w:fldCharType="separate"/>
      </w:r>
      <w:ins w:id="69" w:author="Gabriel Phillips" w:date="2018-05-10T13:05:00Z">
        <w:r>
          <w:rPr>
            <w:noProof/>
          </w:rPr>
          <w:t>20</w:t>
        </w:r>
        <w:r>
          <w:rPr>
            <w:noProof/>
          </w:rPr>
          <w:fldChar w:fldCharType="end"/>
        </w:r>
      </w:ins>
    </w:p>
    <w:p w14:paraId="28A509BE" w14:textId="77777777" w:rsidR="00A63F18" w:rsidRDefault="00A63F18">
      <w:pPr>
        <w:pStyle w:val="TOC3"/>
        <w:tabs>
          <w:tab w:val="left" w:pos="1200"/>
        </w:tabs>
        <w:rPr>
          <w:ins w:id="70" w:author="Gabriel Phillips" w:date="2018-05-10T13:05:00Z"/>
          <w:rFonts w:asciiTheme="minorHAnsi" w:eastAsiaTheme="minorEastAsia" w:hAnsiTheme="minorHAnsi" w:cstheme="minorBidi"/>
          <w:caps w:val="0"/>
          <w:noProof/>
          <w:sz w:val="22"/>
          <w:szCs w:val="22"/>
          <w:lang w:val="en-AU"/>
        </w:rPr>
      </w:pPr>
      <w:ins w:id="71" w:author="Gabriel Phillips" w:date="2018-05-10T13:05:00Z">
        <w:r w:rsidRPr="00482E52">
          <w:rPr>
            <w:noProof/>
            <w:lang w:val="en-AU"/>
          </w:rPr>
          <w:t>3.14</w:t>
        </w:r>
        <w:r>
          <w:rPr>
            <w:rFonts w:asciiTheme="minorHAnsi" w:eastAsiaTheme="minorEastAsia" w:hAnsiTheme="minorHAnsi" w:cstheme="minorBidi"/>
            <w:caps w:val="0"/>
            <w:noProof/>
            <w:sz w:val="22"/>
            <w:szCs w:val="22"/>
            <w:lang w:val="en-AU"/>
          </w:rPr>
          <w:tab/>
        </w:r>
        <w:r w:rsidRPr="00482E52">
          <w:rPr>
            <w:noProof/>
            <w:lang w:val="en-AU"/>
          </w:rPr>
          <w:t>1920-1980 MHz Band: BWA Tx into PTS Rx</w:t>
        </w:r>
        <w:r>
          <w:rPr>
            <w:noProof/>
          </w:rPr>
          <w:tab/>
        </w:r>
        <w:r>
          <w:rPr>
            <w:noProof/>
          </w:rPr>
          <w:fldChar w:fldCharType="begin"/>
        </w:r>
        <w:r>
          <w:rPr>
            <w:noProof/>
          </w:rPr>
          <w:instrText xml:space="preserve"> PAGEREF _Toc513720864 \h </w:instrText>
        </w:r>
      </w:ins>
      <w:r>
        <w:rPr>
          <w:noProof/>
        </w:rPr>
      </w:r>
      <w:r>
        <w:rPr>
          <w:noProof/>
        </w:rPr>
        <w:fldChar w:fldCharType="separate"/>
      </w:r>
      <w:ins w:id="72" w:author="Gabriel Phillips" w:date="2018-05-10T13:05:00Z">
        <w:r>
          <w:rPr>
            <w:noProof/>
          </w:rPr>
          <w:t>22</w:t>
        </w:r>
        <w:r>
          <w:rPr>
            <w:noProof/>
          </w:rPr>
          <w:fldChar w:fldCharType="end"/>
        </w:r>
      </w:ins>
    </w:p>
    <w:p w14:paraId="5E7388CD" w14:textId="77777777" w:rsidR="00A63F18" w:rsidRDefault="00A63F18">
      <w:pPr>
        <w:pStyle w:val="TOC1"/>
        <w:rPr>
          <w:ins w:id="73" w:author="Gabriel Phillips" w:date="2018-05-10T13:05:00Z"/>
          <w:rFonts w:asciiTheme="minorHAnsi" w:eastAsiaTheme="minorEastAsia" w:hAnsiTheme="minorHAnsi" w:cstheme="minorBidi"/>
          <w:b w:val="0"/>
          <w:caps w:val="0"/>
          <w:noProof/>
          <w:sz w:val="22"/>
          <w:szCs w:val="22"/>
          <w:lang w:val="en-AU"/>
        </w:rPr>
      </w:pPr>
      <w:ins w:id="74" w:author="Gabriel Phillips" w:date="2018-05-10T13:05:00Z">
        <w:r w:rsidRPr="00482E52">
          <w:rPr>
            <w:noProof/>
            <w:lang w:val="en-AU"/>
          </w:rPr>
          <w:t>Part 4:  BWA Coordination Procedure</w:t>
        </w:r>
        <w:r>
          <w:rPr>
            <w:noProof/>
          </w:rPr>
          <w:tab/>
        </w:r>
        <w:r>
          <w:rPr>
            <w:noProof/>
          </w:rPr>
          <w:fldChar w:fldCharType="begin"/>
        </w:r>
        <w:r>
          <w:rPr>
            <w:noProof/>
          </w:rPr>
          <w:instrText xml:space="preserve"> PAGEREF _Toc513720865 \h </w:instrText>
        </w:r>
      </w:ins>
      <w:r>
        <w:rPr>
          <w:noProof/>
        </w:rPr>
      </w:r>
      <w:r>
        <w:rPr>
          <w:noProof/>
        </w:rPr>
        <w:fldChar w:fldCharType="separate"/>
      </w:r>
      <w:ins w:id="75" w:author="Gabriel Phillips" w:date="2018-05-10T13:05:00Z">
        <w:r>
          <w:rPr>
            <w:noProof/>
          </w:rPr>
          <w:t>23</w:t>
        </w:r>
        <w:r>
          <w:rPr>
            <w:noProof/>
          </w:rPr>
          <w:fldChar w:fldCharType="end"/>
        </w:r>
      </w:ins>
    </w:p>
    <w:p w14:paraId="115404F4" w14:textId="77777777" w:rsidR="00A63F18" w:rsidRDefault="00A63F18">
      <w:pPr>
        <w:pStyle w:val="TOC3"/>
        <w:tabs>
          <w:tab w:val="left" w:pos="1200"/>
        </w:tabs>
        <w:rPr>
          <w:ins w:id="76" w:author="Gabriel Phillips" w:date="2018-05-10T13:05:00Z"/>
          <w:rFonts w:asciiTheme="minorHAnsi" w:eastAsiaTheme="minorEastAsia" w:hAnsiTheme="minorHAnsi" w:cstheme="minorBidi"/>
          <w:caps w:val="0"/>
          <w:noProof/>
          <w:sz w:val="22"/>
          <w:szCs w:val="22"/>
          <w:lang w:val="en-AU"/>
        </w:rPr>
      </w:pPr>
      <w:ins w:id="77" w:author="Gabriel Phillips" w:date="2018-05-10T13:05:00Z">
        <w:r w:rsidRPr="00482E52">
          <w:rPr>
            <w:bCs/>
            <w:noProof/>
            <w:lang w:val="en-AU"/>
          </w:rPr>
          <w:t>4.1</w:t>
        </w:r>
        <w:r>
          <w:rPr>
            <w:rFonts w:asciiTheme="minorHAnsi" w:eastAsiaTheme="minorEastAsia" w:hAnsiTheme="minorHAnsi" w:cstheme="minorBidi"/>
            <w:caps w:val="0"/>
            <w:noProof/>
            <w:sz w:val="22"/>
            <w:szCs w:val="22"/>
            <w:lang w:val="en-AU"/>
          </w:rPr>
          <w:tab/>
        </w:r>
        <w:r w:rsidRPr="00482E52">
          <w:rPr>
            <w:bCs/>
            <w:noProof/>
            <w:lang w:val="en-AU"/>
          </w:rPr>
          <w:t>Overview of Coordination Procedure</w:t>
        </w:r>
        <w:r>
          <w:rPr>
            <w:noProof/>
          </w:rPr>
          <w:tab/>
        </w:r>
        <w:r>
          <w:rPr>
            <w:noProof/>
          </w:rPr>
          <w:fldChar w:fldCharType="begin"/>
        </w:r>
        <w:r>
          <w:rPr>
            <w:noProof/>
          </w:rPr>
          <w:instrText xml:space="preserve"> PAGEREF _Toc513720866 \h </w:instrText>
        </w:r>
      </w:ins>
      <w:r>
        <w:rPr>
          <w:noProof/>
        </w:rPr>
      </w:r>
      <w:r>
        <w:rPr>
          <w:noProof/>
        </w:rPr>
        <w:fldChar w:fldCharType="separate"/>
      </w:r>
      <w:ins w:id="78" w:author="Gabriel Phillips" w:date="2018-05-10T13:05:00Z">
        <w:r>
          <w:rPr>
            <w:noProof/>
          </w:rPr>
          <w:t>23</w:t>
        </w:r>
        <w:r>
          <w:rPr>
            <w:noProof/>
          </w:rPr>
          <w:fldChar w:fldCharType="end"/>
        </w:r>
      </w:ins>
    </w:p>
    <w:p w14:paraId="5F4ECE5E" w14:textId="77777777" w:rsidR="00A63F18" w:rsidRDefault="00A63F18">
      <w:pPr>
        <w:pStyle w:val="TOC3"/>
        <w:tabs>
          <w:tab w:val="left" w:pos="1200"/>
        </w:tabs>
        <w:rPr>
          <w:ins w:id="79" w:author="Gabriel Phillips" w:date="2018-05-10T13:05:00Z"/>
          <w:rFonts w:asciiTheme="minorHAnsi" w:eastAsiaTheme="minorEastAsia" w:hAnsiTheme="minorHAnsi" w:cstheme="minorBidi"/>
          <w:caps w:val="0"/>
          <w:noProof/>
          <w:sz w:val="22"/>
          <w:szCs w:val="22"/>
          <w:lang w:val="en-AU"/>
        </w:rPr>
      </w:pPr>
      <w:ins w:id="80" w:author="Gabriel Phillips" w:date="2018-05-10T13:05:00Z">
        <w:r w:rsidRPr="00482E52">
          <w:rPr>
            <w:bCs/>
            <w:noProof/>
            <w:lang w:val="en-AU"/>
          </w:rPr>
          <w:t>4.2</w:t>
        </w:r>
        <w:r>
          <w:rPr>
            <w:rFonts w:asciiTheme="minorHAnsi" w:eastAsiaTheme="minorEastAsia" w:hAnsiTheme="minorHAnsi" w:cstheme="minorBidi"/>
            <w:caps w:val="0"/>
            <w:noProof/>
            <w:sz w:val="22"/>
            <w:szCs w:val="22"/>
            <w:lang w:val="en-AU"/>
          </w:rPr>
          <w:tab/>
        </w:r>
        <w:r w:rsidRPr="00482E52">
          <w:rPr>
            <w:bCs/>
            <w:noProof/>
            <w:lang w:val="en-AU"/>
          </w:rPr>
          <w:t>Detailed description of Coordination Procedure</w:t>
        </w:r>
        <w:r>
          <w:rPr>
            <w:noProof/>
          </w:rPr>
          <w:tab/>
        </w:r>
        <w:r>
          <w:rPr>
            <w:noProof/>
          </w:rPr>
          <w:fldChar w:fldCharType="begin"/>
        </w:r>
        <w:r>
          <w:rPr>
            <w:noProof/>
          </w:rPr>
          <w:instrText xml:space="preserve"> PAGEREF _Toc513720867 \h </w:instrText>
        </w:r>
      </w:ins>
      <w:r>
        <w:rPr>
          <w:noProof/>
        </w:rPr>
      </w:r>
      <w:r>
        <w:rPr>
          <w:noProof/>
        </w:rPr>
        <w:fldChar w:fldCharType="separate"/>
      </w:r>
      <w:ins w:id="81" w:author="Gabriel Phillips" w:date="2018-05-10T13:05:00Z">
        <w:r>
          <w:rPr>
            <w:noProof/>
          </w:rPr>
          <w:t>23</w:t>
        </w:r>
        <w:r>
          <w:rPr>
            <w:noProof/>
          </w:rPr>
          <w:fldChar w:fldCharType="end"/>
        </w:r>
      </w:ins>
    </w:p>
    <w:p w14:paraId="6D4FE228" w14:textId="77777777" w:rsidR="00A63F18" w:rsidRDefault="00A63F18">
      <w:pPr>
        <w:pStyle w:val="TOC3"/>
        <w:tabs>
          <w:tab w:val="left" w:pos="1200"/>
        </w:tabs>
        <w:rPr>
          <w:ins w:id="82" w:author="Gabriel Phillips" w:date="2018-05-10T13:05:00Z"/>
          <w:rFonts w:asciiTheme="minorHAnsi" w:eastAsiaTheme="minorEastAsia" w:hAnsiTheme="minorHAnsi" w:cstheme="minorBidi"/>
          <w:caps w:val="0"/>
          <w:noProof/>
          <w:sz w:val="22"/>
          <w:szCs w:val="22"/>
          <w:lang w:val="en-AU"/>
        </w:rPr>
      </w:pPr>
      <w:ins w:id="83" w:author="Gabriel Phillips" w:date="2018-05-10T13:05:00Z">
        <w:r w:rsidRPr="00482E52">
          <w:rPr>
            <w:bCs/>
            <w:noProof/>
            <w:lang w:val="en-AU"/>
          </w:rPr>
          <w:t>4.3</w:t>
        </w:r>
        <w:r>
          <w:rPr>
            <w:rFonts w:asciiTheme="minorHAnsi" w:eastAsiaTheme="minorEastAsia" w:hAnsiTheme="minorHAnsi" w:cstheme="minorBidi"/>
            <w:caps w:val="0"/>
            <w:noProof/>
            <w:sz w:val="22"/>
            <w:szCs w:val="22"/>
            <w:lang w:val="en-AU"/>
          </w:rPr>
          <w:tab/>
        </w:r>
        <w:r w:rsidRPr="00482E52">
          <w:rPr>
            <w:bCs/>
            <w:noProof/>
            <w:lang w:val="en-AU"/>
          </w:rPr>
          <w:t>Further Options if Coordination is not successful</w:t>
        </w:r>
        <w:r>
          <w:rPr>
            <w:noProof/>
          </w:rPr>
          <w:tab/>
        </w:r>
        <w:r>
          <w:rPr>
            <w:noProof/>
          </w:rPr>
          <w:fldChar w:fldCharType="begin"/>
        </w:r>
        <w:r>
          <w:rPr>
            <w:noProof/>
          </w:rPr>
          <w:instrText xml:space="preserve"> PAGEREF _Toc513720868 \h </w:instrText>
        </w:r>
      </w:ins>
      <w:r>
        <w:rPr>
          <w:noProof/>
        </w:rPr>
      </w:r>
      <w:r>
        <w:rPr>
          <w:noProof/>
        </w:rPr>
        <w:fldChar w:fldCharType="separate"/>
      </w:r>
      <w:ins w:id="84" w:author="Gabriel Phillips" w:date="2018-05-10T13:05:00Z">
        <w:r>
          <w:rPr>
            <w:noProof/>
          </w:rPr>
          <w:t>28</w:t>
        </w:r>
        <w:r>
          <w:rPr>
            <w:noProof/>
          </w:rPr>
          <w:fldChar w:fldCharType="end"/>
        </w:r>
      </w:ins>
    </w:p>
    <w:p w14:paraId="2CA41BF5" w14:textId="77777777" w:rsidR="00A63F18" w:rsidRDefault="00A63F18">
      <w:pPr>
        <w:pStyle w:val="TOC3"/>
        <w:tabs>
          <w:tab w:val="left" w:pos="1200"/>
        </w:tabs>
        <w:rPr>
          <w:ins w:id="85" w:author="Gabriel Phillips" w:date="2018-05-10T13:05:00Z"/>
          <w:rFonts w:asciiTheme="minorHAnsi" w:eastAsiaTheme="minorEastAsia" w:hAnsiTheme="minorHAnsi" w:cstheme="minorBidi"/>
          <w:caps w:val="0"/>
          <w:noProof/>
          <w:sz w:val="22"/>
          <w:szCs w:val="22"/>
          <w:lang w:val="en-AU"/>
        </w:rPr>
      </w:pPr>
      <w:ins w:id="86" w:author="Gabriel Phillips" w:date="2018-05-10T13:05:00Z">
        <w:r w:rsidRPr="00482E52">
          <w:rPr>
            <w:bCs/>
            <w:noProof/>
            <w:lang w:val="en-AU"/>
          </w:rPr>
          <w:t>4.4</w:t>
        </w:r>
        <w:r>
          <w:rPr>
            <w:rFonts w:asciiTheme="minorHAnsi" w:eastAsiaTheme="minorEastAsia" w:hAnsiTheme="minorHAnsi" w:cstheme="minorBidi"/>
            <w:caps w:val="0"/>
            <w:noProof/>
            <w:sz w:val="22"/>
            <w:szCs w:val="22"/>
            <w:lang w:val="en-AU"/>
          </w:rPr>
          <w:tab/>
        </w:r>
        <w:r w:rsidRPr="00482E52">
          <w:rPr>
            <w:bCs/>
            <w:noProof/>
            <w:lang w:val="en-AU"/>
          </w:rPr>
          <w:t>Assessing Interference: BWA into Fixed Links</w:t>
        </w:r>
        <w:r>
          <w:rPr>
            <w:noProof/>
          </w:rPr>
          <w:tab/>
        </w:r>
        <w:r>
          <w:rPr>
            <w:noProof/>
          </w:rPr>
          <w:fldChar w:fldCharType="begin"/>
        </w:r>
        <w:r>
          <w:rPr>
            <w:noProof/>
          </w:rPr>
          <w:instrText xml:space="preserve"> PAGEREF _Toc513720869 \h </w:instrText>
        </w:r>
      </w:ins>
      <w:r>
        <w:rPr>
          <w:noProof/>
        </w:rPr>
      </w:r>
      <w:r>
        <w:rPr>
          <w:noProof/>
        </w:rPr>
        <w:fldChar w:fldCharType="separate"/>
      </w:r>
      <w:ins w:id="87" w:author="Gabriel Phillips" w:date="2018-05-10T13:05:00Z">
        <w:r>
          <w:rPr>
            <w:noProof/>
          </w:rPr>
          <w:t>28</w:t>
        </w:r>
        <w:r>
          <w:rPr>
            <w:noProof/>
          </w:rPr>
          <w:fldChar w:fldCharType="end"/>
        </w:r>
      </w:ins>
    </w:p>
    <w:p w14:paraId="2ED1508F" w14:textId="77777777" w:rsidR="00A63F18" w:rsidRDefault="00A63F18">
      <w:pPr>
        <w:pStyle w:val="TOC3"/>
        <w:tabs>
          <w:tab w:val="left" w:pos="1200"/>
        </w:tabs>
        <w:rPr>
          <w:ins w:id="88" w:author="Gabriel Phillips" w:date="2018-05-10T13:05:00Z"/>
          <w:rFonts w:asciiTheme="minorHAnsi" w:eastAsiaTheme="minorEastAsia" w:hAnsiTheme="minorHAnsi" w:cstheme="minorBidi"/>
          <w:caps w:val="0"/>
          <w:noProof/>
          <w:sz w:val="22"/>
          <w:szCs w:val="22"/>
          <w:lang w:val="en-AU"/>
        </w:rPr>
      </w:pPr>
      <w:ins w:id="89" w:author="Gabriel Phillips" w:date="2018-05-10T13:05:00Z">
        <w:r w:rsidRPr="00482E52">
          <w:rPr>
            <w:bCs/>
            <w:noProof/>
            <w:lang w:val="en-AU"/>
          </w:rPr>
          <w:t>4.5</w:t>
        </w:r>
        <w:r>
          <w:rPr>
            <w:rFonts w:asciiTheme="minorHAnsi" w:eastAsiaTheme="minorEastAsia" w:hAnsiTheme="minorHAnsi" w:cstheme="minorBidi"/>
            <w:caps w:val="0"/>
            <w:noProof/>
            <w:sz w:val="22"/>
            <w:szCs w:val="22"/>
            <w:lang w:val="en-AU"/>
          </w:rPr>
          <w:tab/>
        </w:r>
        <w:r w:rsidRPr="00482E52">
          <w:rPr>
            <w:bCs/>
            <w:noProof/>
            <w:lang w:val="en-AU"/>
          </w:rPr>
          <w:t>Assessing Interference: Fixed Links into BWA</w:t>
        </w:r>
        <w:r>
          <w:rPr>
            <w:noProof/>
          </w:rPr>
          <w:tab/>
        </w:r>
        <w:r>
          <w:rPr>
            <w:noProof/>
          </w:rPr>
          <w:fldChar w:fldCharType="begin"/>
        </w:r>
        <w:r>
          <w:rPr>
            <w:noProof/>
          </w:rPr>
          <w:instrText xml:space="preserve"> PAGEREF _Toc513720870 \h </w:instrText>
        </w:r>
      </w:ins>
      <w:r>
        <w:rPr>
          <w:noProof/>
        </w:rPr>
      </w:r>
      <w:r>
        <w:rPr>
          <w:noProof/>
        </w:rPr>
        <w:fldChar w:fldCharType="separate"/>
      </w:r>
      <w:ins w:id="90" w:author="Gabriel Phillips" w:date="2018-05-10T13:05:00Z">
        <w:r>
          <w:rPr>
            <w:noProof/>
          </w:rPr>
          <w:t>30</w:t>
        </w:r>
        <w:r>
          <w:rPr>
            <w:noProof/>
          </w:rPr>
          <w:fldChar w:fldCharType="end"/>
        </w:r>
      </w:ins>
    </w:p>
    <w:p w14:paraId="2F0C4D86" w14:textId="77777777" w:rsidR="00A63F18" w:rsidRDefault="00A63F18">
      <w:pPr>
        <w:pStyle w:val="TOC3"/>
        <w:tabs>
          <w:tab w:val="left" w:pos="1200"/>
        </w:tabs>
        <w:rPr>
          <w:ins w:id="91" w:author="Gabriel Phillips" w:date="2018-05-10T13:05:00Z"/>
          <w:rFonts w:asciiTheme="minorHAnsi" w:eastAsiaTheme="minorEastAsia" w:hAnsiTheme="minorHAnsi" w:cstheme="minorBidi"/>
          <w:caps w:val="0"/>
          <w:noProof/>
          <w:sz w:val="22"/>
          <w:szCs w:val="22"/>
          <w:lang w:val="en-AU"/>
        </w:rPr>
      </w:pPr>
      <w:ins w:id="92" w:author="Gabriel Phillips" w:date="2018-05-10T13:05:00Z">
        <w:r w:rsidRPr="00482E52">
          <w:rPr>
            <w:bCs/>
            <w:noProof/>
            <w:lang w:val="en-AU"/>
          </w:rPr>
          <w:t>4.6</w:t>
        </w:r>
        <w:r>
          <w:rPr>
            <w:rFonts w:asciiTheme="minorHAnsi" w:eastAsiaTheme="minorEastAsia" w:hAnsiTheme="minorHAnsi" w:cstheme="minorBidi"/>
            <w:caps w:val="0"/>
            <w:noProof/>
            <w:sz w:val="22"/>
            <w:szCs w:val="22"/>
            <w:lang w:val="en-AU"/>
          </w:rPr>
          <w:tab/>
        </w:r>
        <w:r w:rsidRPr="00482E52">
          <w:rPr>
            <w:bCs/>
            <w:noProof/>
            <w:lang w:val="en-AU"/>
          </w:rPr>
          <w:t>Assessing Interference: Amateur Services into BWA</w:t>
        </w:r>
        <w:r>
          <w:rPr>
            <w:noProof/>
          </w:rPr>
          <w:tab/>
        </w:r>
        <w:r>
          <w:rPr>
            <w:noProof/>
          </w:rPr>
          <w:fldChar w:fldCharType="begin"/>
        </w:r>
        <w:r>
          <w:rPr>
            <w:noProof/>
          </w:rPr>
          <w:instrText xml:space="preserve"> PAGEREF _Toc513720871 \h </w:instrText>
        </w:r>
      </w:ins>
      <w:r>
        <w:rPr>
          <w:noProof/>
        </w:rPr>
      </w:r>
      <w:r>
        <w:rPr>
          <w:noProof/>
        </w:rPr>
        <w:fldChar w:fldCharType="separate"/>
      </w:r>
      <w:ins w:id="93" w:author="Gabriel Phillips" w:date="2018-05-10T13:05:00Z">
        <w:r>
          <w:rPr>
            <w:noProof/>
          </w:rPr>
          <w:t>32</w:t>
        </w:r>
        <w:r>
          <w:rPr>
            <w:noProof/>
          </w:rPr>
          <w:fldChar w:fldCharType="end"/>
        </w:r>
      </w:ins>
    </w:p>
    <w:p w14:paraId="0606E3C7" w14:textId="77777777" w:rsidR="00A63F18" w:rsidRDefault="00A63F18">
      <w:pPr>
        <w:pStyle w:val="TOC3"/>
        <w:tabs>
          <w:tab w:val="left" w:pos="1200"/>
        </w:tabs>
        <w:rPr>
          <w:ins w:id="94" w:author="Gabriel Phillips" w:date="2018-05-10T13:05:00Z"/>
          <w:rFonts w:asciiTheme="minorHAnsi" w:eastAsiaTheme="minorEastAsia" w:hAnsiTheme="minorHAnsi" w:cstheme="minorBidi"/>
          <w:caps w:val="0"/>
          <w:noProof/>
          <w:sz w:val="22"/>
          <w:szCs w:val="22"/>
          <w:lang w:val="en-AU"/>
        </w:rPr>
      </w:pPr>
      <w:ins w:id="95" w:author="Gabriel Phillips" w:date="2018-05-10T13:05:00Z">
        <w:r w:rsidRPr="00482E52">
          <w:rPr>
            <w:bCs/>
            <w:noProof/>
            <w:lang w:val="en-AU"/>
          </w:rPr>
          <w:lastRenderedPageBreak/>
          <w:t>4.7</w:t>
        </w:r>
        <w:r>
          <w:rPr>
            <w:rFonts w:asciiTheme="minorHAnsi" w:eastAsiaTheme="minorEastAsia" w:hAnsiTheme="minorHAnsi" w:cstheme="minorBidi"/>
            <w:caps w:val="0"/>
            <w:noProof/>
            <w:sz w:val="22"/>
            <w:szCs w:val="22"/>
            <w:lang w:val="en-AU"/>
          </w:rPr>
          <w:tab/>
        </w:r>
        <w:r w:rsidRPr="00482E52">
          <w:rPr>
            <w:bCs/>
            <w:noProof/>
            <w:lang w:val="en-AU"/>
          </w:rPr>
          <w:t>Assessing Interference: BWA to BWA</w:t>
        </w:r>
        <w:r>
          <w:rPr>
            <w:noProof/>
          </w:rPr>
          <w:tab/>
        </w:r>
        <w:r>
          <w:rPr>
            <w:noProof/>
          </w:rPr>
          <w:fldChar w:fldCharType="begin"/>
        </w:r>
        <w:r>
          <w:rPr>
            <w:noProof/>
          </w:rPr>
          <w:instrText xml:space="preserve"> PAGEREF _Toc513720872 \h </w:instrText>
        </w:r>
      </w:ins>
      <w:r>
        <w:rPr>
          <w:noProof/>
        </w:rPr>
      </w:r>
      <w:r>
        <w:rPr>
          <w:noProof/>
        </w:rPr>
        <w:fldChar w:fldCharType="separate"/>
      </w:r>
      <w:ins w:id="96" w:author="Gabriel Phillips" w:date="2018-05-10T13:05:00Z">
        <w:r>
          <w:rPr>
            <w:noProof/>
          </w:rPr>
          <w:t>32</w:t>
        </w:r>
        <w:r>
          <w:rPr>
            <w:noProof/>
          </w:rPr>
          <w:fldChar w:fldCharType="end"/>
        </w:r>
      </w:ins>
    </w:p>
    <w:p w14:paraId="515CF174" w14:textId="77777777" w:rsidR="00A63F18" w:rsidRDefault="00A63F18">
      <w:pPr>
        <w:pStyle w:val="TOC3"/>
        <w:tabs>
          <w:tab w:val="left" w:pos="1200"/>
        </w:tabs>
        <w:rPr>
          <w:ins w:id="97" w:author="Gabriel Phillips" w:date="2018-05-10T13:05:00Z"/>
          <w:rFonts w:asciiTheme="minorHAnsi" w:eastAsiaTheme="minorEastAsia" w:hAnsiTheme="minorHAnsi" w:cstheme="minorBidi"/>
          <w:caps w:val="0"/>
          <w:noProof/>
          <w:sz w:val="22"/>
          <w:szCs w:val="22"/>
          <w:lang w:val="en-AU"/>
        </w:rPr>
      </w:pPr>
      <w:ins w:id="98" w:author="Gabriel Phillips" w:date="2018-05-10T13:05:00Z">
        <w:r w:rsidRPr="00482E52">
          <w:rPr>
            <w:bCs/>
            <w:noProof/>
            <w:lang w:val="en-AU"/>
          </w:rPr>
          <w:t>4.8</w:t>
        </w:r>
        <w:r>
          <w:rPr>
            <w:rFonts w:asciiTheme="minorHAnsi" w:eastAsiaTheme="minorEastAsia" w:hAnsiTheme="minorHAnsi" w:cstheme="minorBidi"/>
            <w:caps w:val="0"/>
            <w:noProof/>
            <w:sz w:val="22"/>
            <w:szCs w:val="22"/>
            <w:lang w:val="en-AU"/>
          </w:rPr>
          <w:tab/>
        </w:r>
        <w:r w:rsidRPr="00482E52">
          <w:rPr>
            <w:bCs/>
            <w:noProof/>
            <w:lang w:val="en-AU"/>
          </w:rPr>
          <w:t>Assessing interference: BWA to Spectrum Licensed Rx</w:t>
        </w:r>
        <w:r>
          <w:rPr>
            <w:noProof/>
          </w:rPr>
          <w:tab/>
        </w:r>
        <w:r>
          <w:rPr>
            <w:noProof/>
          </w:rPr>
          <w:fldChar w:fldCharType="begin"/>
        </w:r>
        <w:r>
          <w:rPr>
            <w:noProof/>
          </w:rPr>
          <w:instrText xml:space="preserve"> PAGEREF _Toc513720873 \h </w:instrText>
        </w:r>
      </w:ins>
      <w:r>
        <w:rPr>
          <w:noProof/>
        </w:rPr>
      </w:r>
      <w:r>
        <w:rPr>
          <w:noProof/>
        </w:rPr>
        <w:fldChar w:fldCharType="separate"/>
      </w:r>
      <w:ins w:id="99" w:author="Gabriel Phillips" w:date="2018-05-10T13:05:00Z">
        <w:r>
          <w:rPr>
            <w:noProof/>
          </w:rPr>
          <w:t>34</w:t>
        </w:r>
        <w:r>
          <w:rPr>
            <w:noProof/>
          </w:rPr>
          <w:fldChar w:fldCharType="end"/>
        </w:r>
      </w:ins>
    </w:p>
    <w:p w14:paraId="75A7D6C3" w14:textId="77777777" w:rsidR="00A63F18" w:rsidRDefault="00A63F18">
      <w:pPr>
        <w:pStyle w:val="TOC3"/>
        <w:tabs>
          <w:tab w:val="left" w:pos="1200"/>
        </w:tabs>
        <w:rPr>
          <w:ins w:id="100" w:author="Gabriel Phillips" w:date="2018-05-10T13:05:00Z"/>
          <w:rFonts w:asciiTheme="minorHAnsi" w:eastAsiaTheme="minorEastAsia" w:hAnsiTheme="minorHAnsi" w:cstheme="minorBidi"/>
          <w:caps w:val="0"/>
          <w:noProof/>
          <w:sz w:val="22"/>
          <w:szCs w:val="22"/>
          <w:lang w:val="en-AU"/>
        </w:rPr>
      </w:pPr>
      <w:ins w:id="101" w:author="Gabriel Phillips" w:date="2018-05-10T13:05:00Z">
        <w:r w:rsidRPr="00482E52">
          <w:rPr>
            <w:bCs/>
            <w:noProof/>
            <w:lang w:val="en-AU"/>
          </w:rPr>
          <w:t>4.9</w:t>
        </w:r>
        <w:r>
          <w:rPr>
            <w:rFonts w:asciiTheme="minorHAnsi" w:eastAsiaTheme="minorEastAsia" w:hAnsiTheme="minorHAnsi" w:cstheme="minorBidi"/>
            <w:caps w:val="0"/>
            <w:noProof/>
            <w:sz w:val="22"/>
            <w:szCs w:val="22"/>
            <w:lang w:val="en-AU"/>
          </w:rPr>
          <w:tab/>
        </w:r>
        <w:r w:rsidRPr="00482E52">
          <w:rPr>
            <w:bCs/>
            <w:noProof/>
            <w:lang w:val="en-AU"/>
          </w:rPr>
          <w:t>Assessing interference: Spectrum Licensed Tx to BWA</w:t>
        </w:r>
        <w:r>
          <w:rPr>
            <w:noProof/>
          </w:rPr>
          <w:tab/>
        </w:r>
        <w:r>
          <w:rPr>
            <w:noProof/>
          </w:rPr>
          <w:fldChar w:fldCharType="begin"/>
        </w:r>
        <w:r>
          <w:rPr>
            <w:noProof/>
          </w:rPr>
          <w:instrText xml:space="preserve"> PAGEREF _Toc513720874 \h </w:instrText>
        </w:r>
      </w:ins>
      <w:r>
        <w:rPr>
          <w:noProof/>
        </w:rPr>
      </w:r>
      <w:r>
        <w:rPr>
          <w:noProof/>
        </w:rPr>
        <w:fldChar w:fldCharType="separate"/>
      </w:r>
      <w:ins w:id="102" w:author="Gabriel Phillips" w:date="2018-05-10T13:05:00Z">
        <w:r>
          <w:rPr>
            <w:noProof/>
          </w:rPr>
          <w:t>34</w:t>
        </w:r>
        <w:r>
          <w:rPr>
            <w:noProof/>
          </w:rPr>
          <w:fldChar w:fldCharType="end"/>
        </w:r>
      </w:ins>
    </w:p>
    <w:p w14:paraId="42E6FF0F" w14:textId="77777777" w:rsidR="00A63F18" w:rsidRDefault="00A63F18">
      <w:pPr>
        <w:pStyle w:val="TOC3"/>
        <w:tabs>
          <w:tab w:val="left" w:pos="1200"/>
        </w:tabs>
        <w:rPr>
          <w:ins w:id="103" w:author="Gabriel Phillips" w:date="2018-05-10T13:05:00Z"/>
          <w:rFonts w:asciiTheme="minorHAnsi" w:eastAsiaTheme="minorEastAsia" w:hAnsiTheme="minorHAnsi" w:cstheme="minorBidi"/>
          <w:caps w:val="0"/>
          <w:noProof/>
          <w:sz w:val="22"/>
          <w:szCs w:val="22"/>
          <w:lang w:val="en-AU"/>
        </w:rPr>
      </w:pPr>
      <w:ins w:id="104" w:author="Gabriel Phillips" w:date="2018-05-10T13:05:00Z">
        <w:r w:rsidRPr="00482E52">
          <w:rPr>
            <w:bCs/>
            <w:noProof/>
            <w:lang w:val="en-AU"/>
          </w:rPr>
          <w:t>4.10</w:t>
        </w:r>
        <w:r>
          <w:rPr>
            <w:rFonts w:asciiTheme="minorHAnsi" w:eastAsiaTheme="minorEastAsia" w:hAnsiTheme="minorHAnsi" w:cstheme="minorBidi"/>
            <w:caps w:val="0"/>
            <w:noProof/>
            <w:sz w:val="22"/>
            <w:szCs w:val="22"/>
            <w:lang w:val="en-AU"/>
          </w:rPr>
          <w:tab/>
        </w:r>
        <w:r w:rsidRPr="00482E52">
          <w:rPr>
            <w:bCs/>
            <w:noProof/>
            <w:lang w:val="en-AU"/>
          </w:rPr>
          <w:t>Assessing interference: BWA to FSS (3700-4200 MHz)</w:t>
        </w:r>
        <w:r>
          <w:rPr>
            <w:noProof/>
          </w:rPr>
          <w:tab/>
        </w:r>
        <w:r>
          <w:rPr>
            <w:noProof/>
          </w:rPr>
          <w:fldChar w:fldCharType="begin"/>
        </w:r>
        <w:r>
          <w:rPr>
            <w:noProof/>
          </w:rPr>
          <w:instrText xml:space="preserve"> PAGEREF _Toc513720875 \h </w:instrText>
        </w:r>
      </w:ins>
      <w:r>
        <w:rPr>
          <w:noProof/>
        </w:rPr>
      </w:r>
      <w:r>
        <w:rPr>
          <w:noProof/>
        </w:rPr>
        <w:fldChar w:fldCharType="separate"/>
      </w:r>
      <w:ins w:id="105" w:author="Gabriel Phillips" w:date="2018-05-10T13:05:00Z">
        <w:r>
          <w:rPr>
            <w:noProof/>
          </w:rPr>
          <w:t>36</w:t>
        </w:r>
        <w:r>
          <w:rPr>
            <w:noProof/>
          </w:rPr>
          <w:fldChar w:fldCharType="end"/>
        </w:r>
      </w:ins>
    </w:p>
    <w:p w14:paraId="32D3C4FB" w14:textId="77777777" w:rsidR="00A63F18" w:rsidRDefault="00A63F18">
      <w:pPr>
        <w:pStyle w:val="TOC3"/>
        <w:tabs>
          <w:tab w:val="left" w:pos="1200"/>
        </w:tabs>
        <w:rPr>
          <w:ins w:id="106" w:author="Gabriel Phillips" w:date="2018-05-10T13:05:00Z"/>
          <w:rFonts w:asciiTheme="minorHAnsi" w:eastAsiaTheme="minorEastAsia" w:hAnsiTheme="minorHAnsi" w:cstheme="minorBidi"/>
          <w:caps w:val="0"/>
          <w:noProof/>
          <w:sz w:val="22"/>
          <w:szCs w:val="22"/>
          <w:lang w:val="en-AU"/>
        </w:rPr>
      </w:pPr>
      <w:ins w:id="107" w:author="Gabriel Phillips" w:date="2018-05-10T13:05:00Z">
        <w:r w:rsidRPr="00482E52">
          <w:rPr>
            <w:bCs/>
            <w:noProof/>
            <w:lang w:val="en-AU"/>
          </w:rPr>
          <w:t>4.11</w:t>
        </w:r>
        <w:r>
          <w:rPr>
            <w:rFonts w:asciiTheme="minorHAnsi" w:eastAsiaTheme="minorEastAsia" w:hAnsiTheme="minorHAnsi" w:cstheme="minorBidi"/>
            <w:caps w:val="0"/>
            <w:noProof/>
            <w:sz w:val="22"/>
            <w:szCs w:val="22"/>
            <w:lang w:val="en-AU"/>
          </w:rPr>
          <w:tab/>
        </w:r>
        <w:r w:rsidRPr="00482E52">
          <w:rPr>
            <w:bCs/>
            <w:noProof/>
            <w:lang w:val="en-AU"/>
          </w:rPr>
          <w:t>Assessing interference: BWA to FSS (3600-3700 MHz)</w:t>
        </w:r>
        <w:r>
          <w:rPr>
            <w:noProof/>
          </w:rPr>
          <w:tab/>
        </w:r>
        <w:r>
          <w:rPr>
            <w:noProof/>
          </w:rPr>
          <w:fldChar w:fldCharType="begin"/>
        </w:r>
        <w:r>
          <w:rPr>
            <w:noProof/>
          </w:rPr>
          <w:instrText xml:space="preserve"> PAGEREF _Toc513720876 \h </w:instrText>
        </w:r>
      </w:ins>
      <w:r>
        <w:rPr>
          <w:noProof/>
        </w:rPr>
      </w:r>
      <w:r>
        <w:rPr>
          <w:noProof/>
        </w:rPr>
        <w:fldChar w:fldCharType="separate"/>
      </w:r>
      <w:ins w:id="108" w:author="Gabriel Phillips" w:date="2018-05-10T13:05:00Z">
        <w:r>
          <w:rPr>
            <w:noProof/>
          </w:rPr>
          <w:t>37</w:t>
        </w:r>
        <w:r>
          <w:rPr>
            <w:noProof/>
          </w:rPr>
          <w:fldChar w:fldCharType="end"/>
        </w:r>
      </w:ins>
    </w:p>
    <w:p w14:paraId="0138A58F" w14:textId="77777777" w:rsidR="00A63F18" w:rsidRDefault="00A63F18">
      <w:pPr>
        <w:pStyle w:val="TOC3"/>
        <w:tabs>
          <w:tab w:val="left" w:pos="1200"/>
        </w:tabs>
        <w:rPr>
          <w:ins w:id="109" w:author="Gabriel Phillips" w:date="2018-05-10T13:05:00Z"/>
          <w:rFonts w:asciiTheme="minorHAnsi" w:eastAsiaTheme="minorEastAsia" w:hAnsiTheme="minorHAnsi" w:cstheme="minorBidi"/>
          <w:caps w:val="0"/>
          <w:noProof/>
          <w:sz w:val="22"/>
          <w:szCs w:val="22"/>
          <w:lang w:val="en-AU"/>
        </w:rPr>
      </w:pPr>
      <w:ins w:id="110" w:author="Gabriel Phillips" w:date="2018-05-10T13:05:00Z">
        <w:r w:rsidRPr="00482E52">
          <w:rPr>
            <w:bCs/>
            <w:noProof/>
            <w:lang w:val="en-AU"/>
          </w:rPr>
          <w:t>4.12</w:t>
        </w:r>
        <w:r>
          <w:rPr>
            <w:rFonts w:asciiTheme="minorHAnsi" w:eastAsiaTheme="minorEastAsia" w:hAnsiTheme="minorHAnsi" w:cstheme="minorBidi"/>
            <w:caps w:val="0"/>
            <w:noProof/>
            <w:sz w:val="22"/>
            <w:szCs w:val="22"/>
            <w:lang w:val="en-AU"/>
          </w:rPr>
          <w:tab/>
        </w:r>
        <w:r w:rsidRPr="00482E52">
          <w:rPr>
            <w:bCs/>
            <w:noProof/>
            <w:lang w:val="en-AU"/>
          </w:rPr>
          <w:t>Site Engineering Aspects</w:t>
        </w:r>
        <w:r>
          <w:rPr>
            <w:noProof/>
          </w:rPr>
          <w:tab/>
        </w:r>
        <w:r>
          <w:rPr>
            <w:noProof/>
          </w:rPr>
          <w:fldChar w:fldCharType="begin"/>
        </w:r>
        <w:r>
          <w:rPr>
            <w:noProof/>
          </w:rPr>
          <w:instrText xml:space="preserve"> PAGEREF _Toc513720877 \h </w:instrText>
        </w:r>
      </w:ins>
      <w:r>
        <w:rPr>
          <w:noProof/>
        </w:rPr>
      </w:r>
      <w:r>
        <w:rPr>
          <w:noProof/>
        </w:rPr>
        <w:fldChar w:fldCharType="separate"/>
      </w:r>
      <w:ins w:id="111" w:author="Gabriel Phillips" w:date="2018-05-10T13:05:00Z">
        <w:r>
          <w:rPr>
            <w:noProof/>
          </w:rPr>
          <w:t>38</w:t>
        </w:r>
        <w:r>
          <w:rPr>
            <w:noProof/>
          </w:rPr>
          <w:fldChar w:fldCharType="end"/>
        </w:r>
      </w:ins>
    </w:p>
    <w:p w14:paraId="7534004A" w14:textId="77777777" w:rsidR="00A63F18" w:rsidRDefault="00A63F18">
      <w:pPr>
        <w:pStyle w:val="TOC3"/>
        <w:tabs>
          <w:tab w:val="left" w:pos="1200"/>
        </w:tabs>
        <w:rPr>
          <w:ins w:id="112" w:author="Gabriel Phillips" w:date="2018-05-10T13:05:00Z"/>
          <w:rFonts w:asciiTheme="minorHAnsi" w:eastAsiaTheme="minorEastAsia" w:hAnsiTheme="minorHAnsi" w:cstheme="minorBidi"/>
          <w:caps w:val="0"/>
          <w:noProof/>
          <w:sz w:val="22"/>
          <w:szCs w:val="22"/>
          <w:lang w:val="en-AU"/>
        </w:rPr>
      </w:pPr>
      <w:ins w:id="113" w:author="Gabriel Phillips" w:date="2018-05-10T13:05:00Z">
        <w:r w:rsidRPr="00482E52">
          <w:rPr>
            <w:bCs/>
            <w:noProof/>
            <w:lang w:val="en-AU"/>
          </w:rPr>
          <w:t>4.13</w:t>
        </w:r>
        <w:r>
          <w:rPr>
            <w:rFonts w:asciiTheme="minorHAnsi" w:eastAsiaTheme="minorEastAsia" w:hAnsiTheme="minorHAnsi" w:cstheme="minorBidi"/>
            <w:caps w:val="0"/>
            <w:noProof/>
            <w:sz w:val="22"/>
            <w:szCs w:val="22"/>
            <w:lang w:val="en-AU"/>
          </w:rPr>
          <w:tab/>
        </w:r>
        <w:r w:rsidRPr="00482E52">
          <w:rPr>
            <w:bCs/>
            <w:noProof/>
            <w:lang w:val="en-AU"/>
          </w:rPr>
          <w:t>Assignment Rules</w:t>
        </w:r>
        <w:r>
          <w:rPr>
            <w:noProof/>
          </w:rPr>
          <w:tab/>
        </w:r>
        <w:r>
          <w:rPr>
            <w:noProof/>
          </w:rPr>
          <w:fldChar w:fldCharType="begin"/>
        </w:r>
        <w:r>
          <w:rPr>
            <w:noProof/>
          </w:rPr>
          <w:instrText xml:space="preserve"> PAGEREF _Toc513720878 \h </w:instrText>
        </w:r>
      </w:ins>
      <w:r>
        <w:rPr>
          <w:noProof/>
        </w:rPr>
      </w:r>
      <w:r>
        <w:rPr>
          <w:noProof/>
        </w:rPr>
        <w:fldChar w:fldCharType="separate"/>
      </w:r>
      <w:ins w:id="114" w:author="Gabriel Phillips" w:date="2018-05-10T13:05:00Z">
        <w:r>
          <w:rPr>
            <w:noProof/>
          </w:rPr>
          <w:t>38</w:t>
        </w:r>
        <w:r>
          <w:rPr>
            <w:noProof/>
          </w:rPr>
          <w:fldChar w:fldCharType="end"/>
        </w:r>
      </w:ins>
    </w:p>
    <w:p w14:paraId="66FC1091" w14:textId="77777777" w:rsidR="00A63F18" w:rsidRDefault="00A63F18">
      <w:pPr>
        <w:pStyle w:val="TOC1"/>
        <w:rPr>
          <w:ins w:id="115" w:author="Gabriel Phillips" w:date="2018-05-10T13:05:00Z"/>
          <w:rFonts w:asciiTheme="minorHAnsi" w:eastAsiaTheme="minorEastAsia" w:hAnsiTheme="minorHAnsi" w:cstheme="minorBidi"/>
          <w:b w:val="0"/>
          <w:caps w:val="0"/>
          <w:noProof/>
          <w:sz w:val="22"/>
          <w:szCs w:val="22"/>
          <w:lang w:val="en-AU"/>
        </w:rPr>
      </w:pPr>
      <w:ins w:id="116" w:author="Gabriel Phillips" w:date="2018-05-10T13:05:00Z">
        <w:r w:rsidRPr="00482E52">
          <w:rPr>
            <w:noProof/>
            <w:lang w:val="en-AU"/>
          </w:rPr>
          <w:t>Part 5:  Licensing</w:t>
        </w:r>
        <w:r>
          <w:rPr>
            <w:noProof/>
          </w:rPr>
          <w:tab/>
        </w:r>
        <w:r>
          <w:rPr>
            <w:noProof/>
          </w:rPr>
          <w:fldChar w:fldCharType="begin"/>
        </w:r>
        <w:r>
          <w:rPr>
            <w:noProof/>
          </w:rPr>
          <w:instrText xml:space="preserve"> PAGEREF _Toc513720879 \h </w:instrText>
        </w:r>
      </w:ins>
      <w:r>
        <w:rPr>
          <w:noProof/>
        </w:rPr>
      </w:r>
      <w:r>
        <w:rPr>
          <w:noProof/>
        </w:rPr>
        <w:fldChar w:fldCharType="separate"/>
      </w:r>
      <w:ins w:id="117" w:author="Gabriel Phillips" w:date="2018-05-10T13:05:00Z">
        <w:r>
          <w:rPr>
            <w:noProof/>
          </w:rPr>
          <w:t>41</w:t>
        </w:r>
        <w:r>
          <w:rPr>
            <w:noProof/>
          </w:rPr>
          <w:fldChar w:fldCharType="end"/>
        </w:r>
      </w:ins>
    </w:p>
    <w:p w14:paraId="6F146F74" w14:textId="77777777" w:rsidR="00A63F18" w:rsidRDefault="00A63F18">
      <w:pPr>
        <w:pStyle w:val="TOC3"/>
        <w:tabs>
          <w:tab w:val="left" w:pos="1200"/>
        </w:tabs>
        <w:rPr>
          <w:ins w:id="118" w:author="Gabriel Phillips" w:date="2018-05-10T13:05:00Z"/>
          <w:rFonts w:asciiTheme="minorHAnsi" w:eastAsiaTheme="minorEastAsia" w:hAnsiTheme="minorHAnsi" w:cstheme="minorBidi"/>
          <w:caps w:val="0"/>
          <w:noProof/>
          <w:sz w:val="22"/>
          <w:szCs w:val="22"/>
          <w:lang w:val="en-AU"/>
        </w:rPr>
      </w:pPr>
      <w:ins w:id="119" w:author="Gabriel Phillips" w:date="2018-05-10T13:05:00Z">
        <w:r w:rsidRPr="00482E52">
          <w:rPr>
            <w:bCs/>
            <w:noProof/>
            <w:lang w:val="en-AU"/>
          </w:rPr>
          <w:t>5.1</w:t>
        </w:r>
        <w:r>
          <w:rPr>
            <w:rFonts w:asciiTheme="minorHAnsi" w:eastAsiaTheme="minorEastAsia" w:hAnsiTheme="minorHAnsi" w:cstheme="minorBidi"/>
            <w:caps w:val="0"/>
            <w:noProof/>
            <w:sz w:val="22"/>
            <w:szCs w:val="22"/>
            <w:lang w:val="en-AU"/>
          </w:rPr>
          <w:tab/>
        </w:r>
        <w:r w:rsidRPr="00482E52">
          <w:rPr>
            <w:bCs/>
            <w:noProof/>
            <w:lang w:val="en-AU"/>
          </w:rPr>
          <w:t>Overview of Licensing</w:t>
        </w:r>
        <w:r>
          <w:rPr>
            <w:noProof/>
          </w:rPr>
          <w:tab/>
        </w:r>
        <w:r>
          <w:rPr>
            <w:noProof/>
          </w:rPr>
          <w:fldChar w:fldCharType="begin"/>
        </w:r>
        <w:r>
          <w:rPr>
            <w:noProof/>
          </w:rPr>
          <w:instrText xml:space="preserve"> PAGEREF _Toc513720880 \h </w:instrText>
        </w:r>
      </w:ins>
      <w:r>
        <w:rPr>
          <w:noProof/>
        </w:rPr>
      </w:r>
      <w:r>
        <w:rPr>
          <w:noProof/>
        </w:rPr>
        <w:fldChar w:fldCharType="separate"/>
      </w:r>
      <w:ins w:id="120" w:author="Gabriel Phillips" w:date="2018-05-10T13:05:00Z">
        <w:r>
          <w:rPr>
            <w:noProof/>
          </w:rPr>
          <w:t>41</w:t>
        </w:r>
        <w:r>
          <w:rPr>
            <w:noProof/>
          </w:rPr>
          <w:fldChar w:fldCharType="end"/>
        </w:r>
      </w:ins>
    </w:p>
    <w:p w14:paraId="7E049ABD" w14:textId="77777777" w:rsidR="00A63F18" w:rsidRDefault="00A63F18">
      <w:pPr>
        <w:pStyle w:val="TOC3"/>
        <w:tabs>
          <w:tab w:val="left" w:pos="1200"/>
        </w:tabs>
        <w:rPr>
          <w:ins w:id="121" w:author="Gabriel Phillips" w:date="2018-05-10T13:05:00Z"/>
          <w:rFonts w:asciiTheme="minorHAnsi" w:eastAsiaTheme="minorEastAsia" w:hAnsiTheme="minorHAnsi" w:cstheme="minorBidi"/>
          <w:caps w:val="0"/>
          <w:noProof/>
          <w:sz w:val="22"/>
          <w:szCs w:val="22"/>
          <w:lang w:val="en-AU"/>
        </w:rPr>
      </w:pPr>
      <w:ins w:id="122" w:author="Gabriel Phillips" w:date="2018-05-10T13:05:00Z">
        <w:r w:rsidRPr="00482E52">
          <w:rPr>
            <w:bCs/>
            <w:noProof/>
            <w:lang w:val="en-AU"/>
          </w:rPr>
          <w:t>5.2</w:t>
        </w:r>
        <w:r>
          <w:rPr>
            <w:rFonts w:asciiTheme="minorHAnsi" w:eastAsiaTheme="minorEastAsia" w:hAnsiTheme="minorHAnsi" w:cstheme="minorBidi"/>
            <w:caps w:val="0"/>
            <w:noProof/>
            <w:sz w:val="22"/>
            <w:szCs w:val="22"/>
            <w:lang w:val="en-AU"/>
          </w:rPr>
          <w:tab/>
        </w:r>
        <w:r w:rsidRPr="00482E52">
          <w:rPr>
            <w:bCs/>
            <w:noProof/>
            <w:lang w:val="en-AU"/>
          </w:rPr>
          <w:t>Licence Conditions</w:t>
        </w:r>
        <w:r>
          <w:rPr>
            <w:noProof/>
          </w:rPr>
          <w:tab/>
        </w:r>
        <w:r>
          <w:rPr>
            <w:noProof/>
          </w:rPr>
          <w:fldChar w:fldCharType="begin"/>
        </w:r>
        <w:r>
          <w:rPr>
            <w:noProof/>
          </w:rPr>
          <w:instrText xml:space="preserve"> PAGEREF _Toc513720881 \h </w:instrText>
        </w:r>
      </w:ins>
      <w:r>
        <w:rPr>
          <w:noProof/>
        </w:rPr>
      </w:r>
      <w:r>
        <w:rPr>
          <w:noProof/>
        </w:rPr>
        <w:fldChar w:fldCharType="separate"/>
      </w:r>
      <w:ins w:id="123" w:author="Gabriel Phillips" w:date="2018-05-10T13:05:00Z">
        <w:r>
          <w:rPr>
            <w:noProof/>
          </w:rPr>
          <w:t>41</w:t>
        </w:r>
        <w:r>
          <w:rPr>
            <w:noProof/>
          </w:rPr>
          <w:fldChar w:fldCharType="end"/>
        </w:r>
      </w:ins>
    </w:p>
    <w:p w14:paraId="11B1508E" w14:textId="77777777" w:rsidR="00A63F18" w:rsidRDefault="00A63F18">
      <w:pPr>
        <w:pStyle w:val="TOC3"/>
        <w:tabs>
          <w:tab w:val="left" w:pos="1200"/>
        </w:tabs>
        <w:rPr>
          <w:ins w:id="124" w:author="Gabriel Phillips" w:date="2018-05-10T13:05:00Z"/>
          <w:rFonts w:asciiTheme="minorHAnsi" w:eastAsiaTheme="minorEastAsia" w:hAnsiTheme="minorHAnsi" w:cstheme="minorBidi"/>
          <w:caps w:val="0"/>
          <w:noProof/>
          <w:sz w:val="22"/>
          <w:szCs w:val="22"/>
          <w:lang w:val="en-AU"/>
        </w:rPr>
      </w:pPr>
      <w:ins w:id="125" w:author="Gabriel Phillips" w:date="2018-05-10T13:05:00Z">
        <w:r w:rsidRPr="00482E52">
          <w:rPr>
            <w:noProof/>
            <w:lang w:val="en-AU"/>
          </w:rPr>
          <w:t>5.2.1</w:t>
        </w:r>
        <w:r>
          <w:rPr>
            <w:rFonts w:asciiTheme="minorHAnsi" w:eastAsiaTheme="minorEastAsia" w:hAnsiTheme="minorHAnsi" w:cstheme="minorBidi"/>
            <w:caps w:val="0"/>
            <w:noProof/>
            <w:sz w:val="22"/>
            <w:szCs w:val="22"/>
            <w:lang w:val="en-AU"/>
          </w:rPr>
          <w:tab/>
        </w:r>
        <w:r w:rsidRPr="00482E52">
          <w:rPr>
            <w:noProof/>
            <w:lang w:val="en-AU"/>
          </w:rPr>
          <w:t>Special Conditions</w:t>
        </w:r>
        <w:r>
          <w:rPr>
            <w:noProof/>
          </w:rPr>
          <w:tab/>
        </w:r>
        <w:r>
          <w:rPr>
            <w:noProof/>
          </w:rPr>
          <w:fldChar w:fldCharType="begin"/>
        </w:r>
        <w:r>
          <w:rPr>
            <w:noProof/>
          </w:rPr>
          <w:instrText xml:space="preserve"> PAGEREF _Toc513720882 \h </w:instrText>
        </w:r>
      </w:ins>
      <w:r>
        <w:rPr>
          <w:noProof/>
        </w:rPr>
      </w:r>
      <w:r>
        <w:rPr>
          <w:noProof/>
        </w:rPr>
        <w:fldChar w:fldCharType="separate"/>
      </w:r>
      <w:ins w:id="126" w:author="Gabriel Phillips" w:date="2018-05-10T13:05:00Z">
        <w:r>
          <w:rPr>
            <w:noProof/>
          </w:rPr>
          <w:t>42</w:t>
        </w:r>
        <w:r>
          <w:rPr>
            <w:noProof/>
          </w:rPr>
          <w:fldChar w:fldCharType="end"/>
        </w:r>
      </w:ins>
    </w:p>
    <w:p w14:paraId="5A6C0FDB" w14:textId="77777777" w:rsidR="00A63F18" w:rsidRDefault="00A63F18">
      <w:pPr>
        <w:pStyle w:val="TOC3"/>
        <w:tabs>
          <w:tab w:val="left" w:pos="1200"/>
        </w:tabs>
        <w:rPr>
          <w:ins w:id="127" w:author="Gabriel Phillips" w:date="2018-05-10T13:05:00Z"/>
          <w:rFonts w:asciiTheme="minorHAnsi" w:eastAsiaTheme="minorEastAsia" w:hAnsiTheme="minorHAnsi" w:cstheme="minorBidi"/>
          <w:caps w:val="0"/>
          <w:noProof/>
          <w:sz w:val="22"/>
          <w:szCs w:val="22"/>
          <w:lang w:val="en-AU"/>
        </w:rPr>
      </w:pPr>
      <w:ins w:id="128" w:author="Gabriel Phillips" w:date="2018-05-10T13:05:00Z">
        <w:r w:rsidRPr="00482E52">
          <w:rPr>
            <w:noProof/>
            <w:lang w:val="en-AU"/>
          </w:rPr>
          <w:t>5.2.2</w:t>
        </w:r>
        <w:r>
          <w:rPr>
            <w:rFonts w:asciiTheme="minorHAnsi" w:eastAsiaTheme="minorEastAsia" w:hAnsiTheme="minorHAnsi" w:cstheme="minorBidi"/>
            <w:caps w:val="0"/>
            <w:noProof/>
            <w:sz w:val="22"/>
            <w:szCs w:val="22"/>
            <w:lang w:val="en-AU"/>
          </w:rPr>
          <w:tab/>
        </w:r>
        <w:r w:rsidRPr="00482E52">
          <w:rPr>
            <w:noProof/>
            <w:lang w:val="en-AU"/>
          </w:rPr>
          <w:t>Advisory Notes</w:t>
        </w:r>
        <w:r>
          <w:rPr>
            <w:noProof/>
          </w:rPr>
          <w:tab/>
        </w:r>
        <w:r>
          <w:rPr>
            <w:noProof/>
          </w:rPr>
          <w:fldChar w:fldCharType="begin"/>
        </w:r>
        <w:r>
          <w:rPr>
            <w:noProof/>
          </w:rPr>
          <w:instrText xml:space="preserve"> PAGEREF _Toc513720883 \h </w:instrText>
        </w:r>
      </w:ins>
      <w:r>
        <w:rPr>
          <w:noProof/>
        </w:rPr>
      </w:r>
      <w:r>
        <w:rPr>
          <w:noProof/>
        </w:rPr>
        <w:fldChar w:fldCharType="separate"/>
      </w:r>
      <w:ins w:id="129" w:author="Gabriel Phillips" w:date="2018-05-10T13:05:00Z">
        <w:r>
          <w:rPr>
            <w:noProof/>
          </w:rPr>
          <w:t>42</w:t>
        </w:r>
        <w:r>
          <w:rPr>
            <w:noProof/>
          </w:rPr>
          <w:fldChar w:fldCharType="end"/>
        </w:r>
      </w:ins>
    </w:p>
    <w:p w14:paraId="7EA92E34" w14:textId="77777777" w:rsidR="00A63F18" w:rsidRDefault="00A63F18">
      <w:pPr>
        <w:pStyle w:val="TOC3"/>
        <w:tabs>
          <w:tab w:val="left" w:pos="1200"/>
        </w:tabs>
        <w:rPr>
          <w:ins w:id="130" w:author="Gabriel Phillips" w:date="2018-05-10T13:05:00Z"/>
          <w:rFonts w:asciiTheme="minorHAnsi" w:eastAsiaTheme="minorEastAsia" w:hAnsiTheme="minorHAnsi" w:cstheme="minorBidi"/>
          <w:caps w:val="0"/>
          <w:noProof/>
          <w:sz w:val="22"/>
          <w:szCs w:val="22"/>
          <w:lang w:val="en-AU"/>
        </w:rPr>
      </w:pPr>
      <w:ins w:id="131" w:author="Gabriel Phillips" w:date="2018-05-10T13:05:00Z">
        <w:r w:rsidRPr="00482E52">
          <w:rPr>
            <w:bCs/>
            <w:noProof/>
            <w:lang w:val="en-AU"/>
          </w:rPr>
          <w:t>5.3</w:t>
        </w:r>
        <w:r>
          <w:rPr>
            <w:rFonts w:asciiTheme="minorHAnsi" w:eastAsiaTheme="minorEastAsia" w:hAnsiTheme="minorHAnsi" w:cstheme="minorBidi"/>
            <w:caps w:val="0"/>
            <w:noProof/>
            <w:sz w:val="22"/>
            <w:szCs w:val="22"/>
            <w:lang w:val="en-AU"/>
          </w:rPr>
          <w:tab/>
        </w:r>
        <w:r w:rsidRPr="00482E52">
          <w:rPr>
            <w:bCs/>
            <w:noProof/>
            <w:lang w:val="en-AU"/>
          </w:rPr>
          <w:t>Spectrum Access Records</w:t>
        </w:r>
        <w:r>
          <w:rPr>
            <w:noProof/>
          </w:rPr>
          <w:tab/>
        </w:r>
        <w:r>
          <w:rPr>
            <w:noProof/>
          </w:rPr>
          <w:fldChar w:fldCharType="begin"/>
        </w:r>
        <w:r>
          <w:rPr>
            <w:noProof/>
          </w:rPr>
          <w:instrText xml:space="preserve"> PAGEREF _Toc513720884 \h </w:instrText>
        </w:r>
      </w:ins>
      <w:r>
        <w:rPr>
          <w:noProof/>
        </w:rPr>
      </w:r>
      <w:r>
        <w:rPr>
          <w:noProof/>
        </w:rPr>
        <w:fldChar w:fldCharType="separate"/>
      </w:r>
      <w:ins w:id="132" w:author="Gabriel Phillips" w:date="2018-05-10T13:05:00Z">
        <w:r>
          <w:rPr>
            <w:noProof/>
          </w:rPr>
          <w:t>43</w:t>
        </w:r>
        <w:r>
          <w:rPr>
            <w:noProof/>
          </w:rPr>
          <w:fldChar w:fldCharType="end"/>
        </w:r>
      </w:ins>
    </w:p>
    <w:p w14:paraId="3B5E8570" w14:textId="77777777" w:rsidR="00A63F18" w:rsidRDefault="00A63F18">
      <w:pPr>
        <w:pStyle w:val="TOC3"/>
        <w:tabs>
          <w:tab w:val="left" w:pos="1200"/>
        </w:tabs>
        <w:rPr>
          <w:ins w:id="133" w:author="Gabriel Phillips" w:date="2018-05-10T13:05:00Z"/>
          <w:rFonts w:asciiTheme="minorHAnsi" w:eastAsiaTheme="minorEastAsia" w:hAnsiTheme="minorHAnsi" w:cstheme="minorBidi"/>
          <w:caps w:val="0"/>
          <w:noProof/>
          <w:sz w:val="22"/>
          <w:szCs w:val="22"/>
          <w:lang w:val="en-AU"/>
        </w:rPr>
      </w:pPr>
      <w:ins w:id="134" w:author="Gabriel Phillips" w:date="2018-05-10T13:05:00Z">
        <w:r w:rsidRPr="00482E52">
          <w:rPr>
            <w:bCs/>
            <w:noProof/>
            <w:lang w:val="en-AU"/>
          </w:rPr>
          <w:t>5.4</w:t>
        </w:r>
        <w:r>
          <w:rPr>
            <w:rFonts w:asciiTheme="minorHAnsi" w:eastAsiaTheme="minorEastAsia" w:hAnsiTheme="minorHAnsi" w:cstheme="minorBidi"/>
            <w:caps w:val="0"/>
            <w:noProof/>
            <w:sz w:val="22"/>
            <w:szCs w:val="22"/>
            <w:lang w:val="en-AU"/>
          </w:rPr>
          <w:tab/>
        </w:r>
        <w:r w:rsidRPr="00482E52">
          <w:rPr>
            <w:bCs/>
            <w:noProof/>
            <w:lang w:val="en-AU"/>
          </w:rPr>
          <w:t>3.6 GHz Band Specific Requirements</w:t>
        </w:r>
        <w:r>
          <w:rPr>
            <w:noProof/>
          </w:rPr>
          <w:tab/>
        </w:r>
        <w:r>
          <w:rPr>
            <w:noProof/>
          </w:rPr>
          <w:fldChar w:fldCharType="begin"/>
        </w:r>
        <w:r>
          <w:rPr>
            <w:noProof/>
          </w:rPr>
          <w:instrText xml:space="preserve"> PAGEREF _Toc513720885 \h </w:instrText>
        </w:r>
      </w:ins>
      <w:r>
        <w:rPr>
          <w:noProof/>
        </w:rPr>
      </w:r>
      <w:r>
        <w:rPr>
          <w:noProof/>
        </w:rPr>
        <w:fldChar w:fldCharType="separate"/>
      </w:r>
      <w:ins w:id="135" w:author="Gabriel Phillips" w:date="2018-05-10T13:05:00Z">
        <w:r>
          <w:rPr>
            <w:noProof/>
          </w:rPr>
          <w:t>44</w:t>
        </w:r>
        <w:r>
          <w:rPr>
            <w:noProof/>
          </w:rPr>
          <w:fldChar w:fldCharType="end"/>
        </w:r>
      </w:ins>
    </w:p>
    <w:p w14:paraId="3431FFF7" w14:textId="77777777" w:rsidR="00A63F18" w:rsidRDefault="00A63F18">
      <w:pPr>
        <w:pStyle w:val="TOC2"/>
        <w:rPr>
          <w:ins w:id="136" w:author="Gabriel Phillips" w:date="2018-05-10T13:05:00Z"/>
          <w:rFonts w:asciiTheme="minorHAnsi" w:eastAsiaTheme="minorEastAsia" w:hAnsiTheme="minorHAnsi" w:cstheme="minorBidi"/>
          <w:b w:val="0"/>
          <w:caps w:val="0"/>
          <w:noProof/>
          <w:sz w:val="22"/>
          <w:szCs w:val="22"/>
          <w:lang w:val="en-AU"/>
        </w:rPr>
      </w:pPr>
      <w:ins w:id="137" w:author="Gabriel Phillips" w:date="2018-05-10T13:05:00Z">
        <w:r w:rsidRPr="00482E52">
          <w:rPr>
            <w:noProof/>
            <w:lang w:val="en-AU"/>
          </w:rPr>
          <w:t>Glossary</w:t>
        </w:r>
        <w:r>
          <w:rPr>
            <w:noProof/>
          </w:rPr>
          <w:tab/>
        </w:r>
        <w:r>
          <w:rPr>
            <w:noProof/>
          </w:rPr>
          <w:fldChar w:fldCharType="begin"/>
        </w:r>
        <w:r>
          <w:rPr>
            <w:noProof/>
          </w:rPr>
          <w:instrText xml:space="preserve"> PAGEREF _Toc513720886 \h </w:instrText>
        </w:r>
      </w:ins>
      <w:r>
        <w:rPr>
          <w:noProof/>
        </w:rPr>
      </w:r>
      <w:r>
        <w:rPr>
          <w:noProof/>
        </w:rPr>
        <w:fldChar w:fldCharType="separate"/>
      </w:r>
      <w:ins w:id="138" w:author="Gabriel Phillips" w:date="2018-05-10T13:05:00Z">
        <w:r>
          <w:rPr>
            <w:noProof/>
          </w:rPr>
          <w:t>45</w:t>
        </w:r>
        <w:r>
          <w:rPr>
            <w:noProof/>
          </w:rPr>
          <w:fldChar w:fldCharType="end"/>
        </w:r>
      </w:ins>
    </w:p>
    <w:p w14:paraId="7D357E3E" w14:textId="77777777" w:rsidR="00A63F18" w:rsidRDefault="00A63F18">
      <w:pPr>
        <w:pStyle w:val="TOC2"/>
        <w:rPr>
          <w:ins w:id="139" w:author="Gabriel Phillips" w:date="2018-05-10T13:05:00Z"/>
          <w:rFonts w:asciiTheme="minorHAnsi" w:eastAsiaTheme="minorEastAsia" w:hAnsiTheme="minorHAnsi" w:cstheme="minorBidi"/>
          <w:b w:val="0"/>
          <w:caps w:val="0"/>
          <w:noProof/>
          <w:sz w:val="22"/>
          <w:szCs w:val="22"/>
          <w:lang w:val="en-AU"/>
        </w:rPr>
      </w:pPr>
      <w:ins w:id="140" w:author="Gabriel Phillips" w:date="2018-05-10T13:05:00Z">
        <w:r w:rsidRPr="00482E52">
          <w:rPr>
            <w:noProof/>
            <w:lang w:val="en-AU"/>
          </w:rPr>
          <w:t>REFERENCES</w:t>
        </w:r>
        <w:r>
          <w:rPr>
            <w:noProof/>
          </w:rPr>
          <w:tab/>
        </w:r>
        <w:r>
          <w:rPr>
            <w:noProof/>
          </w:rPr>
          <w:fldChar w:fldCharType="begin"/>
        </w:r>
        <w:r>
          <w:rPr>
            <w:noProof/>
          </w:rPr>
          <w:instrText xml:space="preserve"> PAGEREF _Toc513720887 \h </w:instrText>
        </w:r>
      </w:ins>
      <w:r>
        <w:rPr>
          <w:noProof/>
        </w:rPr>
      </w:r>
      <w:r>
        <w:rPr>
          <w:noProof/>
        </w:rPr>
        <w:fldChar w:fldCharType="separate"/>
      </w:r>
      <w:ins w:id="141" w:author="Gabriel Phillips" w:date="2018-05-10T13:05:00Z">
        <w:r>
          <w:rPr>
            <w:noProof/>
          </w:rPr>
          <w:t>46</w:t>
        </w:r>
        <w:r>
          <w:rPr>
            <w:noProof/>
          </w:rPr>
          <w:fldChar w:fldCharType="end"/>
        </w:r>
      </w:ins>
    </w:p>
    <w:p w14:paraId="083916B9" w14:textId="77777777" w:rsidR="00A63F18" w:rsidRDefault="00A63F18">
      <w:pPr>
        <w:pStyle w:val="TOC2"/>
        <w:rPr>
          <w:ins w:id="142" w:author="Gabriel Phillips" w:date="2018-05-10T13:05:00Z"/>
          <w:rFonts w:asciiTheme="minorHAnsi" w:eastAsiaTheme="minorEastAsia" w:hAnsiTheme="minorHAnsi" w:cstheme="minorBidi"/>
          <w:b w:val="0"/>
          <w:caps w:val="0"/>
          <w:noProof/>
          <w:sz w:val="22"/>
          <w:szCs w:val="22"/>
          <w:lang w:val="en-AU"/>
        </w:rPr>
      </w:pPr>
      <w:ins w:id="143" w:author="Gabriel Phillips" w:date="2018-05-10T13:05:00Z">
        <w:r w:rsidRPr="00482E52">
          <w:rPr>
            <w:noProof/>
            <w:lang w:val="en-AU"/>
          </w:rPr>
          <w:t>Attachment 1a: Permitted deployment areas: 1900-1920 MHz band apparatus licensed BWA</w:t>
        </w:r>
        <w:r>
          <w:rPr>
            <w:noProof/>
          </w:rPr>
          <w:tab/>
        </w:r>
        <w:r>
          <w:rPr>
            <w:noProof/>
          </w:rPr>
          <w:fldChar w:fldCharType="begin"/>
        </w:r>
        <w:r>
          <w:rPr>
            <w:noProof/>
          </w:rPr>
          <w:instrText xml:space="preserve"> PAGEREF _Toc513720888 \h </w:instrText>
        </w:r>
      </w:ins>
      <w:r>
        <w:rPr>
          <w:noProof/>
        </w:rPr>
      </w:r>
      <w:r>
        <w:rPr>
          <w:noProof/>
        </w:rPr>
        <w:fldChar w:fldCharType="separate"/>
      </w:r>
      <w:ins w:id="144" w:author="Gabriel Phillips" w:date="2018-05-10T13:05:00Z">
        <w:r>
          <w:rPr>
            <w:noProof/>
          </w:rPr>
          <w:t>48</w:t>
        </w:r>
        <w:r>
          <w:rPr>
            <w:noProof/>
          </w:rPr>
          <w:fldChar w:fldCharType="end"/>
        </w:r>
      </w:ins>
    </w:p>
    <w:p w14:paraId="112976F9" w14:textId="77777777" w:rsidR="00A63F18" w:rsidRDefault="00A63F18">
      <w:pPr>
        <w:pStyle w:val="TOC2"/>
        <w:rPr>
          <w:ins w:id="145" w:author="Gabriel Phillips" w:date="2018-05-10T13:05:00Z"/>
          <w:rFonts w:asciiTheme="minorHAnsi" w:eastAsiaTheme="minorEastAsia" w:hAnsiTheme="minorHAnsi" w:cstheme="minorBidi"/>
          <w:b w:val="0"/>
          <w:caps w:val="0"/>
          <w:noProof/>
          <w:sz w:val="22"/>
          <w:szCs w:val="22"/>
          <w:lang w:val="en-AU"/>
        </w:rPr>
      </w:pPr>
      <w:ins w:id="146" w:author="Gabriel Phillips" w:date="2018-05-10T13:05:00Z">
        <w:r w:rsidRPr="00482E52">
          <w:rPr>
            <w:bCs/>
            <w:noProof/>
            <w:lang w:val="en-AU"/>
          </w:rPr>
          <w:t>Attachment 1b: Permitted deployment areas: 3575-3700 MHz band apparatus licensed BWA</w:t>
        </w:r>
        <w:r>
          <w:rPr>
            <w:noProof/>
          </w:rPr>
          <w:tab/>
        </w:r>
        <w:r>
          <w:rPr>
            <w:noProof/>
          </w:rPr>
          <w:fldChar w:fldCharType="begin"/>
        </w:r>
        <w:r>
          <w:rPr>
            <w:noProof/>
          </w:rPr>
          <w:instrText xml:space="preserve"> PAGEREF _Toc513720889 \h </w:instrText>
        </w:r>
      </w:ins>
      <w:r>
        <w:rPr>
          <w:noProof/>
        </w:rPr>
      </w:r>
      <w:r>
        <w:rPr>
          <w:noProof/>
        </w:rPr>
        <w:fldChar w:fldCharType="separate"/>
      </w:r>
      <w:ins w:id="147" w:author="Gabriel Phillips" w:date="2018-05-10T13:05:00Z">
        <w:r>
          <w:rPr>
            <w:noProof/>
          </w:rPr>
          <w:t>49</w:t>
        </w:r>
        <w:r>
          <w:rPr>
            <w:noProof/>
          </w:rPr>
          <w:fldChar w:fldCharType="end"/>
        </w:r>
      </w:ins>
    </w:p>
    <w:p w14:paraId="7EC5F808" w14:textId="77777777" w:rsidR="00A63F18" w:rsidRDefault="00A63F18">
      <w:pPr>
        <w:pStyle w:val="TOC2"/>
        <w:rPr>
          <w:ins w:id="148" w:author="Gabriel Phillips" w:date="2018-05-10T13:05:00Z"/>
          <w:rFonts w:asciiTheme="minorHAnsi" w:eastAsiaTheme="minorEastAsia" w:hAnsiTheme="minorHAnsi" w:cstheme="minorBidi"/>
          <w:b w:val="0"/>
          <w:caps w:val="0"/>
          <w:noProof/>
          <w:sz w:val="22"/>
          <w:szCs w:val="22"/>
          <w:lang w:val="en-AU"/>
        </w:rPr>
      </w:pPr>
      <w:ins w:id="149" w:author="Gabriel Phillips" w:date="2018-05-10T13:05:00Z">
        <w:r w:rsidRPr="00482E52">
          <w:rPr>
            <w:noProof/>
            <w:lang w:val="en-AU"/>
          </w:rPr>
          <w:t>Attachment 2a: Protection Criteria: 1900-1920 and 3575-3700 MHz band BWA receivers</w:t>
        </w:r>
        <w:r>
          <w:rPr>
            <w:noProof/>
          </w:rPr>
          <w:tab/>
        </w:r>
        <w:r>
          <w:rPr>
            <w:noProof/>
          </w:rPr>
          <w:fldChar w:fldCharType="begin"/>
        </w:r>
        <w:r>
          <w:rPr>
            <w:noProof/>
          </w:rPr>
          <w:instrText xml:space="preserve"> PAGEREF _Toc513720890 \h </w:instrText>
        </w:r>
      </w:ins>
      <w:r>
        <w:rPr>
          <w:noProof/>
        </w:rPr>
      </w:r>
      <w:r>
        <w:rPr>
          <w:noProof/>
        </w:rPr>
        <w:fldChar w:fldCharType="separate"/>
      </w:r>
      <w:ins w:id="150" w:author="Gabriel Phillips" w:date="2018-05-10T13:05:00Z">
        <w:r>
          <w:rPr>
            <w:noProof/>
          </w:rPr>
          <w:t>50</w:t>
        </w:r>
        <w:r>
          <w:rPr>
            <w:noProof/>
          </w:rPr>
          <w:fldChar w:fldCharType="end"/>
        </w:r>
      </w:ins>
    </w:p>
    <w:p w14:paraId="0BC95959" w14:textId="77777777" w:rsidR="00A63F18" w:rsidRDefault="00A63F18">
      <w:pPr>
        <w:pStyle w:val="TOC2"/>
        <w:rPr>
          <w:ins w:id="151" w:author="Gabriel Phillips" w:date="2018-05-10T13:05:00Z"/>
          <w:rFonts w:asciiTheme="minorHAnsi" w:eastAsiaTheme="minorEastAsia" w:hAnsiTheme="minorHAnsi" w:cstheme="minorBidi"/>
          <w:b w:val="0"/>
          <w:caps w:val="0"/>
          <w:noProof/>
          <w:sz w:val="22"/>
          <w:szCs w:val="22"/>
          <w:lang w:val="en-AU"/>
        </w:rPr>
      </w:pPr>
      <w:ins w:id="152" w:author="Gabriel Phillips" w:date="2018-05-10T13:05:00Z">
        <w:r w:rsidRPr="00482E52">
          <w:rPr>
            <w:noProof/>
            <w:lang w:val="en-AU"/>
          </w:rPr>
          <w:t>Attachment 2b: Protection Criteria: 1.8, 2.1 and 3.8 GHz fixed point-to-point receivers</w:t>
        </w:r>
        <w:r>
          <w:rPr>
            <w:noProof/>
          </w:rPr>
          <w:tab/>
        </w:r>
        <w:r>
          <w:rPr>
            <w:noProof/>
          </w:rPr>
          <w:fldChar w:fldCharType="begin"/>
        </w:r>
        <w:r>
          <w:rPr>
            <w:noProof/>
          </w:rPr>
          <w:instrText xml:space="preserve"> PAGEREF _Toc513720891 \h </w:instrText>
        </w:r>
      </w:ins>
      <w:r>
        <w:rPr>
          <w:noProof/>
        </w:rPr>
      </w:r>
      <w:r>
        <w:rPr>
          <w:noProof/>
        </w:rPr>
        <w:fldChar w:fldCharType="separate"/>
      </w:r>
      <w:ins w:id="153" w:author="Gabriel Phillips" w:date="2018-05-10T13:05:00Z">
        <w:r>
          <w:rPr>
            <w:noProof/>
          </w:rPr>
          <w:t>52</w:t>
        </w:r>
        <w:r>
          <w:rPr>
            <w:noProof/>
          </w:rPr>
          <w:fldChar w:fldCharType="end"/>
        </w:r>
      </w:ins>
    </w:p>
    <w:p w14:paraId="46756A59" w14:textId="77777777" w:rsidR="00A63F18" w:rsidRDefault="00A63F18">
      <w:pPr>
        <w:pStyle w:val="TOC2"/>
        <w:rPr>
          <w:ins w:id="154" w:author="Gabriel Phillips" w:date="2018-05-10T13:05:00Z"/>
          <w:rFonts w:asciiTheme="minorHAnsi" w:eastAsiaTheme="minorEastAsia" w:hAnsiTheme="minorHAnsi" w:cstheme="minorBidi"/>
          <w:b w:val="0"/>
          <w:caps w:val="0"/>
          <w:noProof/>
          <w:sz w:val="22"/>
          <w:szCs w:val="22"/>
          <w:lang w:val="en-AU"/>
        </w:rPr>
      </w:pPr>
      <w:ins w:id="155" w:author="Gabriel Phillips" w:date="2018-05-10T13:05:00Z">
        <w:r w:rsidRPr="00482E52">
          <w:rPr>
            <w:noProof/>
            <w:lang w:val="en-AU"/>
          </w:rPr>
          <w:t>Attachment 2c: Protection Ratio correction factors</w:t>
        </w:r>
        <w:r>
          <w:rPr>
            <w:noProof/>
          </w:rPr>
          <w:tab/>
        </w:r>
        <w:r>
          <w:rPr>
            <w:noProof/>
          </w:rPr>
          <w:fldChar w:fldCharType="begin"/>
        </w:r>
        <w:r>
          <w:rPr>
            <w:noProof/>
          </w:rPr>
          <w:instrText xml:space="preserve"> PAGEREF _Toc513720892 \h </w:instrText>
        </w:r>
      </w:ins>
      <w:r>
        <w:rPr>
          <w:noProof/>
        </w:rPr>
      </w:r>
      <w:r>
        <w:rPr>
          <w:noProof/>
        </w:rPr>
        <w:fldChar w:fldCharType="separate"/>
      </w:r>
      <w:ins w:id="156" w:author="Gabriel Phillips" w:date="2018-05-10T13:05:00Z">
        <w:r>
          <w:rPr>
            <w:noProof/>
          </w:rPr>
          <w:t>53</w:t>
        </w:r>
        <w:r>
          <w:rPr>
            <w:noProof/>
          </w:rPr>
          <w:fldChar w:fldCharType="end"/>
        </w:r>
      </w:ins>
    </w:p>
    <w:p w14:paraId="217DA8F5" w14:textId="77777777" w:rsidR="00A63F18" w:rsidRDefault="00A63F18">
      <w:pPr>
        <w:pStyle w:val="TOC2"/>
        <w:rPr>
          <w:ins w:id="157" w:author="Gabriel Phillips" w:date="2018-05-10T13:05:00Z"/>
          <w:rFonts w:asciiTheme="minorHAnsi" w:eastAsiaTheme="minorEastAsia" w:hAnsiTheme="minorHAnsi" w:cstheme="minorBidi"/>
          <w:b w:val="0"/>
          <w:caps w:val="0"/>
          <w:noProof/>
          <w:sz w:val="22"/>
          <w:szCs w:val="22"/>
          <w:lang w:val="en-AU"/>
        </w:rPr>
      </w:pPr>
      <w:ins w:id="158" w:author="Gabriel Phillips" w:date="2018-05-10T13:05:00Z">
        <w:r w:rsidRPr="00482E52">
          <w:rPr>
            <w:noProof/>
            <w:lang w:val="en-AU"/>
          </w:rPr>
          <w:t>Attachment 2d: Protection Criteria: 3600-4200 MHz band Earth Station receivers</w:t>
        </w:r>
        <w:r>
          <w:rPr>
            <w:noProof/>
          </w:rPr>
          <w:tab/>
        </w:r>
        <w:r>
          <w:rPr>
            <w:noProof/>
          </w:rPr>
          <w:fldChar w:fldCharType="begin"/>
        </w:r>
        <w:r>
          <w:rPr>
            <w:noProof/>
          </w:rPr>
          <w:instrText xml:space="preserve"> PAGEREF _Toc513720893 \h </w:instrText>
        </w:r>
      </w:ins>
      <w:r>
        <w:rPr>
          <w:noProof/>
        </w:rPr>
      </w:r>
      <w:r>
        <w:rPr>
          <w:noProof/>
        </w:rPr>
        <w:fldChar w:fldCharType="separate"/>
      </w:r>
      <w:ins w:id="159" w:author="Gabriel Phillips" w:date="2018-05-10T13:05:00Z">
        <w:r>
          <w:rPr>
            <w:noProof/>
          </w:rPr>
          <w:t>54</w:t>
        </w:r>
        <w:r>
          <w:rPr>
            <w:noProof/>
          </w:rPr>
          <w:fldChar w:fldCharType="end"/>
        </w:r>
      </w:ins>
    </w:p>
    <w:p w14:paraId="6CC78390" w14:textId="77777777" w:rsidR="00A63F18" w:rsidRDefault="00A63F18">
      <w:pPr>
        <w:pStyle w:val="TOC2"/>
        <w:tabs>
          <w:tab w:val="left" w:pos="2527"/>
        </w:tabs>
        <w:rPr>
          <w:ins w:id="160" w:author="Gabriel Phillips" w:date="2018-05-10T13:05:00Z"/>
          <w:rFonts w:asciiTheme="minorHAnsi" w:eastAsiaTheme="minorEastAsia" w:hAnsiTheme="minorHAnsi" w:cstheme="minorBidi"/>
          <w:b w:val="0"/>
          <w:caps w:val="0"/>
          <w:noProof/>
          <w:sz w:val="22"/>
          <w:szCs w:val="22"/>
          <w:lang w:val="en-AU"/>
        </w:rPr>
      </w:pPr>
      <w:ins w:id="161" w:author="Gabriel Phillips" w:date="2018-05-10T13:05:00Z">
        <w:r w:rsidRPr="00482E52">
          <w:rPr>
            <w:bCs/>
            <w:noProof/>
            <w:lang w:val="en-AU"/>
          </w:rPr>
          <w:t>Attachment 3:</w:t>
        </w:r>
        <w:r w:rsidRPr="00482E52">
          <w:rPr>
            <w:b w:val="0"/>
            <w:noProof/>
            <w:lang w:val="en-AU"/>
          </w:rPr>
          <w:t xml:space="preserve"> </w:t>
        </w:r>
        <w:r>
          <w:rPr>
            <w:rFonts w:asciiTheme="minorHAnsi" w:eastAsiaTheme="minorEastAsia" w:hAnsiTheme="minorHAnsi" w:cstheme="minorBidi"/>
            <w:b w:val="0"/>
            <w:caps w:val="0"/>
            <w:noProof/>
            <w:sz w:val="22"/>
            <w:szCs w:val="22"/>
            <w:lang w:val="en-AU"/>
          </w:rPr>
          <w:tab/>
        </w:r>
        <w:r w:rsidRPr="00482E52">
          <w:rPr>
            <w:noProof/>
            <w:lang w:val="en-AU"/>
          </w:rPr>
          <w:t>BWA system model</w:t>
        </w:r>
        <w:r>
          <w:rPr>
            <w:noProof/>
          </w:rPr>
          <w:tab/>
        </w:r>
        <w:r>
          <w:rPr>
            <w:noProof/>
          </w:rPr>
          <w:fldChar w:fldCharType="begin"/>
        </w:r>
        <w:r>
          <w:rPr>
            <w:noProof/>
          </w:rPr>
          <w:instrText xml:space="preserve"> PAGEREF _Toc513720894 \h </w:instrText>
        </w:r>
      </w:ins>
      <w:r>
        <w:rPr>
          <w:noProof/>
        </w:rPr>
      </w:r>
      <w:r>
        <w:rPr>
          <w:noProof/>
        </w:rPr>
        <w:fldChar w:fldCharType="separate"/>
      </w:r>
      <w:ins w:id="162" w:author="Gabriel Phillips" w:date="2018-05-10T13:05:00Z">
        <w:r>
          <w:rPr>
            <w:noProof/>
          </w:rPr>
          <w:t>55</w:t>
        </w:r>
        <w:r>
          <w:rPr>
            <w:noProof/>
          </w:rPr>
          <w:fldChar w:fldCharType="end"/>
        </w:r>
      </w:ins>
    </w:p>
    <w:p w14:paraId="3D0F0CDF" w14:textId="77777777" w:rsidR="00A63F18" w:rsidRDefault="00A63F18">
      <w:pPr>
        <w:pStyle w:val="TOC2"/>
        <w:rPr>
          <w:ins w:id="163" w:author="Gabriel Phillips" w:date="2018-05-10T13:05:00Z"/>
          <w:rFonts w:asciiTheme="minorHAnsi" w:eastAsiaTheme="minorEastAsia" w:hAnsiTheme="minorHAnsi" w:cstheme="minorBidi"/>
          <w:b w:val="0"/>
          <w:caps w:val="0"/>
          <w:noProof/>
          <w:sz w:val="22"/>
          <w:szCs w:val="22"/>
          <w:lang w:val="en-AU"/>
        </w:rPr>
      </w:pPr>
      <w:ins w:id="164" w:author="Gabriel Phillips" w:date="2018-05-10T13:05:00Z">
        <w:r w:rsidRPr="00482E52">
          <w:rPr>
            <w:bCs/>
            <w:noProof/>
            <w:lang w:val="en-AU"/>
          </w:rPr>
          <w:t>Attachment 4: Co-channel – BWA transmitter within 200 km of a spectrum licence boundary</w:t>
        </w:r>
        <w:r>
          <w:rPr>
            <w:noProof/>
          </w:rPr>
          <w:tab/>
        </w:r>
        <w:r>
          <w:rPr>
            <w:noProof/>
          </w:rPr>
          <w:fldChar w:fldCharType="begin"/>
        </w:r>
        <w:r>
          <w:rPr>
            <w:noProof/>
          </w:rPr>
          <w:instrText xml:space="preserve"> PAGEREF _Toc513720895 \h </w:instrText>
        </w:r>
      </w:ins>
      <w:r>
        <w:rPr>
          <w:noProof/>
        </w:rPr>
      </w:r>
      <w:r>
        <w:rPr>
          <w:noProof/>
        </w:rPr>
        <w:fldChar w:fldCharType="separate"/>
      </w:r>
      <w:ins w:id="165" w:author="Gabriel Phillips" w:date="2018-05-10T13:05:00Z">
        <w:r>
          <w:rPr>
            <w:noProof/>
          </w:rPr>
          <w:t>62</w:t>
        </w:r>
        <w:r>
          <w:rPr>
            <w:noProof/>
          </w:rPr>
          <w:fldChar w:fldCharType="end"/>
        </w:r>
      </w:ins>
    </w:p>
    <w:p w14:paraId="056D8DAC" w14:textId="77777777" w:rsidR="00A63F18" w:rsidRDefault="00A63F18">
      <w:pPr>
        <w:pStyle w:val="TOC2"/>
        <w:rPr>
          <w:ins w:id="166" w:author="Gabriel Phillips" w:date="2018-05-10T13:05:00Z"/>
          <w:rFonts w:asciiTheme="minorHAnsi" w:eastAsiaTheme="minorEastAsia" w:hAnsiTheme="minorHAnsi" w:cstheme="minorBidi"/>
          <w:b w:val="0"/>
          <w:caps w:val="0"/>
          <w:noProof/>
          <w:sz w:val="22"/>
          <w:szCs w:val="22"/>
          <w:lang w:val="en-AU"/>
        </w:rPr>
      </w:pPr>
      <w:ins w:id="167" w:author="Gabriel Phillips" w:date="2018-05-10T13:05:00Z">
        <w:r w:rsidRPr="00482E52">
          <w:rPr>
            <w:bCs/>
            <w:noProof/>
            <w:lang w:val="en-AU"/>
          </w:rPr>
          <w:t>Attachment 5: Coordination of BWA licences with Earth Stations</w:t>
        </w:r>
        <w:r>
          <w:rPr>
            <w:noProof/>
          </w:rPr>
          <w:tab/>
        </w:r>
        <w:r>
          <w:rPr>
            <w:noProof/>
          </w:rPr>
          <w:fldChar w:fldCharType="begin"/>
        </w:r>
        <w:r>
          <w:rPr>
            <w:noProof/>
          </w:rPr>
          <w:instrText xml:space="preserve"> PAGEREF _Toc513720896 \h </w:instrText>
        </w:r>
      </w:ins>
      <w:r>
        <w:rPr>
          <w:noProof/>
        </w:rPr>
      </w:r>
      <w:r>
        <w:rPr>
          <w:noProof/>
        </w:rPr>
        <w:fldChar w:fldCharType="separate"/>
      </w:r>
      <w:ins w:id="168" w:author="Gabriel Phillips" w:date="2018-05-10T13:05:00Z">
        <w:r>
          <w:rPr>
            <w:noProof/>
          </w:rPr>
          <w:t>64</w:t>
        </w:r>
        <w:r>
          <w:rPr>
            <w:noProof/>
          </w:rPr>
          <w:fldChar w:fldCharType="end"/>
        </w:r>
      </w:ins>
    </w:p>
    <w:p w14:paraId="16A87A8B" w14:textId="77777777" w:rsidR="00D23E7A" w:rsidDel="00A63F18" w:rsidRDefault="00D23E7A">
      <w:pPr>
        <w:pStyle w:val="TOC1"/>
        <w:rPr>
          <w:del w:id="169" w:author="Gabriel Phillips" w:date="2018-05-10T13:05:00Z"/>
          <w:rFonts w:asciiTheme="minorHAnsi" w:eastAsiaTheme="minorEastAsia" w:hAnsiTheme="minorHAnsi" w:cstheme="minorBidi"/>
          <w:b w:val="0"/>
          <w:caps w:val="0"/>
          <w:noProof/>
          <w:sz w:val="22"/>
          <w:szCs w:val="22"/>
          <w:lang w:val="en-AU"/>
        </w:rPr>
      </w:pPr>
      <w:del w:id="170" w:author="Gabriel Phillips" w:date="2018-05-10T13:05:00Z">
        <w:r w:rsidRPr="00293E56" w:rsidDel="00A63F18">
          <w:rPr>
            <w:noProof/>
            <w:lang w:val="en-AU"/>
          </w:rPr>
          <w:delText>Part 1:  Introduction</w:delText>
        </w:r>
        <w:r w:rsidDel="00A63F18">
          <w:rPr>
            <w:noProof/>
          </w:rPr>
          <w:tab/>
        </w:r>
        <w:r w:rsidR="00DC312D" w:rsidDel="00A63F18">
          <w:rPr>
            <w:noProof/>
          </w:rPr>
          <w:delText>1</w:delText>
        </w:r>
      </w:del>
    </w:p>
    <w:p w14:paraId="5871D866" w14:textId="77777777" w:rsidR="00D23E7A" w:rsidDel="00A63F18" w:rsidRDefault="00D23E7A">
      <w:pPr>
        <w:pStyle w:val="TOC3"/>
        <w:tabs>
          <w:tab w:val="left" w:pos="1200"/>
        </w:tabs>
        <w:rPr>
          <w:del w:id="171" w:author="Gabriel Phillips" w:date="2018-05-10T13:05:00Z"/>
          <w:rFonts w:asciiTheme="minorHAnsi" w:eastAsiaTheme="minorEastAsia" w:hAnsiTheme="minorHAnsi" w:cstheme="minorBidi"/>
          <w:caps w:val="0"/>
          <w:noProof/>
          <w:sz w:val="22"/>
          <w:szCs w:val="22"/>
          <w:lang w:val="en-AU"/>
        </w:rPr>
      </w:pPr>
      <w:del w:id="172" w:author="Gabriel Phillips" w:date="2018-05-10T13:05:00Z">
        <w:r w:rsidRPr="00293E56" w:rsidDel="00A63F18">
          <w:rPr>
            <w:bCs/>
            <w:noProof/>
            <w:lang w:val="en-AU"/>
          </w:rPr>
          <w:delText>1.1</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Purpose</w:delText>
        </w:r>
        <w:r w:rsidDel="00A63F18">
          <w:rPr>
            <w:noProof/>
          </w:rPr>
          <w:tab/>
        </w:r>
        <w:r w:rsidR="00DC312D" w:rsidDel="00A63F18">
          <w:rPr>
            <w:noProof/>
          </w:rPr>
          <w:delText>1</w:delText>
        </w:r>
      </w:del>
    </w:p>
    <w:p w14:paraId="2287B0DA" w14:textId="77777777" w:rsidR="00D23E7A" w:rsidDel="00A63F18" w:rsidRDefault="00D23E7A">
      <w:pPr>
        <w:pStyle w:val="TOC3"/>
        <w:tabs>
          <w:tab w:val="left" w:pos="1200"/>
        </w:tabs>
        <w:rPr>
          <w:del w:id="173" w:author="Gabriel Phillips" w:date="2018-05-10T13:05:00Z"/>
          <w:rFonts w:asciiTheme="minorHAnsi" w:eastAsiaTheme="minorEastAsia" w:hAnsiTheme="minorHAnsi" w:cstheme="minorBidi"/>
          <w:caps w:val="0"/>
          <w:noProof/>
          <w:sz w:val="22"/>
          <w:szCs w:val="22"/>
          <w:lang w:val="en-AU"/>
        </w:rPr>
      </w:pPr>
      <w:del w:id="174" w:author="Gabriel Phillips" w:date="2018-05-10T13:05:00Z">
        <w:r w:rsidRPr="00293E56" w:rsidDel="00A63F18">
          <w:rPr>
            <w:bCs/>
            <w:noProof/>
            <w:lang w:val="en-AU"/>
          </w:rPr>
          <w:delText>1.2</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Basic Principles</w:delText>
        </w:r>
        <w:r w:rsidDel="00A63F18">
          <w:rPr>
            <w:noProof/>
          </w:rPr>
          <w:tab/>
        </w:r>
        <w:r w:rsidR="00DC312D" w:rsidDel="00A63F18">
          <w:rPr>
            <w:noProof/>
          </w:rPr>
          <w:delText>1</w:delText>
        </w:r>
      </w:del>
    </w:p>
    <w:p w14:paraId="4A984EF8" w14:textId="77777777" w:rsidR="00D23E7A" w:rsidDel="00A63F18" w:rsidRDefault="00D23E7A">
      <w:pPr>
        <w:pStyle w:val="TOC3"/>
        <w:tabs>
          <w:tab w:val="left" w:pos="1200"/>
        </w:tabs>
        <w:rPr>
          <w:del w:id="175" w:author="Gabriel Phillips" w:date="2018-05-10T13:05:00Z"/>
          <w:rFonts w:asciiTheme="minorHAnsi" w:eastAsiaTheme="minorEastAsia" w:hAnsiTheme="minorHAnsi" w:cstheme="minorBidi"/>
          <w:caps w:val="0"/>
          <w:noProof/>
          <w:sz w:val="22"/>
          <w:szCs w:val="22"/>
          <w:lang w:val="en-AU"/>
        </w:rPr>
      </w:pPr>
      <w:del w:id="176" w:author="Gabriel Phillips" w:date="2018-05-10T13:05:00Z">
        <w:r w:rsidRPr="00293E56" w:rsidDel="00A63F18">
          <w:rPr>
            <w:bCs/>
            <w:noProof/>
            <w:lang w:val="en-AU"/>
          </w:rPr>
          <w:delText>1.3</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Scope</w:delText>
        </w:r>
        <w:r w:rsidDel="00A63F18">
          <w:rPr>
            <w:noProof/>
          </w:rPr>
          <w:tab/>
        </w:r>
        <w:r w:rsidR="00DC312D" w:rsidDel="00A63F18">
          <w:rPr>
            <w:noProof/>
          </w:rPr>
          <w:delText>2</w:delText>
        </w:r>
      </w:del>
    </w:p>
    <w:p w14:paraId="501A6DA3" w14:textId="77777777" w:rsidR="00D23E7A" w:rsidDel="00A63F18" w:rsidRDefault="00D23E7A">
      <w:pPr>
        <w:pStyle w:val="TOC3"/>
        <w:tabs>
          <w:tab w:val="left" w:pos="1200"/>
        </w:tabs>
        <w:rPr>
          <w:del w:id="177" w:author="Gabriel Phillips" w:date="2018-05-10T13:05:00Z"/>
          <w:rFonts w:asciiTheme="minorHAnsi" w:eastAsiaTheme="minorEastAsia" w:hAnsiTheme="minorHAnsi" w:cstheme="minorBidi"/>
          <w:caps w:val="0"/>
          <w:noProof/>
          <w:sz w:val="22"/>
          <w:szCs w:val="22"/>
          <w:lang w:val="en-AU"/>
        </w:rPr>
      </w:pPr>
      <w:del w:id="178" w:author="Gabriel Phillips" w:date="2018-05-10T13:05:00Z">
        <w:r w:rsidRPr="00293E56" w:rsidDel="00A63F18">
          <w:rPr>
            <w:bCs/>
            <w:noProof/>
            <w:lang w:val="en-AU"/>
          </w:rPr>
          <w:delText>1.4</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Overview of Coordination Procedures</w:delText>
        </w:r>
        <w:r w:rsidDel="00A63F18">
          <w:rPr>
            <w:noProof/>
          </w:rPr>
          <w:tab/>
        </w:r>
        <w:r w:rsidR="00DC312D" w:rsidDel="00A63F18">
          <w:rPr>
            <w:noProof/>
          </w:rPr>
          <w:delText>3</w:delText>
        </w:r>
      </w:del>
    </w:p>
    <w:p w14:paraId="20ECF57C" w14:textId="77777777" w:rsidR="00D23E7A" w:rsidDel="00A63F18" w:rsidRDefault="00D23E7A">
      <w:pPr>
        <w:pStyle w:val="TOC3"/>
        <w:tabs>
          <w:tab w:val="left" w:pos="1200"/>
        </w:tabs>
        <w:rPr>
          <w:del w:id="179" w:author="Gabriel Phillips" w:date="2018-05-10T13:05:00Z"/>
          <w:rFonts w:asciiTheme="minorHAnsi" w:eastAsiaTheme="minorEastAsia" w:hAnsiTheme="minorHAnsi" w:cstheme="minorBidi"/>
          <w:caps w:val="0"/>
          <w:noProof/>
          <w:sz w:val="22"/>
          <w:szCs w:val="22"/>
          <w:lang w:val="en-AU"/>
        </w:rPr>
      </w:pPr>
      <w:del w:id="180" w:author="Gabriel Phillips" w:date="2018-05-10T13:05:00Z">
        <w:r w:rsidRPr="00293E56" w:rsidDel="00A63F18">
          <w:rPr>
            <w:bCs/>
            <w:noProof/>
            <w:lang w:val="en-AU"/>
          </w:rPr>
          <w:delText>1.5</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Licensing</w:delText>
        </w:r>
        <w:r w:rsidDel="00A63F18">
          <w:rPr>
            <w:noProof/>
          </w:rPr>
          <w:tab/>
        </w:r>
        <w:r w:rsidR="00DC312D" w:rsidDel="00A63F18">
          <w:rPr>
            <w:noProof/>
          </w:rPr>
          <w:delText>4</w:delText>
        </w:r>
      </w:del>
    </w:p>
    <w:p w14:paraId="3D9265C5" w14:textId="77777777" w:rsidR="00D23E7A" w:rsidDel="00A63F18" w:rsidRDefault="00D23E7A">
      <w:pPr>
        <w:pStyle w:val="TOC1"/>
        <w:rPr>
          <w:del w:id="181" w:author="Gabriel Phillips" w:date="2018-05-10T13:05:00Z"/>
          <w:rFonts w:asciiTheme="minorHAnsi" w:eastAsiaTheme="minorEastAsia" w:hAnsiTheme="minorHAnsi" w:cstheme="minorBidi"/>
          <w:b w:val="0"/>
          <w:caps w:val="0"/>
          <w:noProof/>
          <w:sz w:val="22"/>
          <w:szCs w:val="22"/>
          <w:lang w:val="en-AU"/>
        </w:rPr>
      </w:pPr>
      <w:del w:id="182" w:author="Gabriel Phillips" w:date="2018-05-10T13:05:00Z">
        <w:r w:rsidRPr="00293E56" w:rsidDel="00A63F18">
          <w:rPr>
            <w:noProof/>
            <w:lang w:val="en-AU"/>
          </w:rPr>
          <w:delText>Part 2:  Background</w:delText>
        </w:r>
        <w:r w:rsidDel="00A63F18">
          <w:rPr>
            <w:noProof/>
          </w:rPr>
          <w:tab/>
        </w:r>
        <w:r w:rsidR="00DC312D" w:rsidDel="00A63F18">
          <w:rPr>
            <w:noProof/>
          </w:rPr>
          <w:delText>7</w:delText>
        </w:r>
      </w:del>
    </w:p>
    <w:p w14:paraId="34571A99" w14:textId="77777777" w:rsidR="00D23E7A" w:rsidDel="00A63F18" w:rsidRDefault="00D23E7A">
      <w:pPr>
        <w:pStyle w:val="TOC3"/>
        <w:tabs>
          <w:tab w:val="left" w:pos="1200"/>
        </w:tabs>
        <w:rPr>
          <w:del w:id="183" w:author="Gabriel Phillips" w:date="2018-05-10T13:05:00Z"/>
          <w:rFonts w:asciiTheme="minorHAnsi" w:eastAsiaTheme="minorEastAsia" w:hAnsiTheme="minorHAnsi" w:cstheme="minorBidi"/>
          <w:caps w:val="0"/>
          <w:noProof/>
          <w:sz w:val="22"/>
          <w:szCs w:val="22"/>
          <w:lang w:val="en-AU"/>
        </w:rPr>
      </w:pPr>
      <w:del w:id="184" w:author="Gabriel Phillips" w:date="2018-05-10T13:05:00Z">
        <w:r w:rsidRPr="00293E56" w:rsidDel="00A63F18">
          <w:rPr>
            <w:bCs/>
            <w:noProof/>
            <w:lang w:val="en-AU"/>
          </w:rPr>
          <w:delText>2.1</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Legislative/administrative arrangements: 1900-1920 MHz Band</w:delText>
        </w:r>
        <w:r w:rsidDel="00A63F18">
          <w:rPr>
            <w:noProof/>
          </w:rPr>
          <w:tab/>
        </w:r>
        <w:r w:rsidR="00DC312D" w:rsidDel="00A63F18">
          <w:rPr>
            <w:noProof/>
          </w:rPr>
          <w:delText>7</w:delText>
        </w:r>
      </w:del>
    </w:p>
    <w:p w14:paraId="0CA425DE" w14:textId="77777777" w:rsidR="00D23E7A" w:rsidDel="00A63F18" w:rsidRDefault="00D23E7A">
      <w:pPr>
        <w:pStyle w:val="TOC3"/>
        <w:tabs>
          <w:tab w:val="left" w:pos="1200"/>
        </w:tabs>
        <w:rPr>
          <w:del w:id="185" w:author="Gabriel Phillips" w:date="2018-05-10T13:05:00Z"/>
          <w:rFonts w:asciiTheme="minorHAnsi" w:eastAsiaTheme="minorEastAsia" w:hAnsiTheme="minorHAnsi" w:cstheme="minorBidi"/>
          <w:caps w:val="0"/>
          <w:noProof/>
          <w:sz w:val="22"/>
          <w:szCs w:val="22"/>
          <w:lang w:val="en-AU"/>
        </w:rPr>
      </w:pPr>
      <w:del w:id="186" w:author="Gabriel Phillips" w:date="2018-05-10T13:05:00Z">
        <w:r w:rsidRPr="00293E56" w:rsidDel="00A63F18">
          <w:rPr>
            <w:bCs/>
            <w:noProof/>
            <w:lang w:val="en-AU"/>
          </w:rPr>
          <w:delText>2.2</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Legislative/administrative arrangements: 3575-3700 MHz Band</w:delText>
        </w:r>
        <w:r w:rsidDel="00A63F18">
          <w:rPr>
            <w:noProof/>
          </w:rPr>
          <w:tab/>
        </w:r>
        <w:r w:rsidR="00DC312D" w:rsidDel="00A63F18">
          <w:rPr>
            <w:noProof/>
          </w:rPr>
          <w:delText>8</w:delText>
        </w:r>
      </w:del>
    </w:p>
    <w:p w14:paraId="104D77AA" w14:textId="77777777" w:rsidR="00D23E7A" w:rsidDel="00A63F18" w:rsidRDefault="00D23E7A">
      <w:pPr>
        <w:pStyle w:val="TOC1"/>
        <w:rPr>
          <w:del w:id="187" w:author="Gabriel Phillips" w:date="2018-05-10T13:05:00Z"/>
          <w:rFonts w:asciiTheme="minorHAnsi" w:eastAsiaTheme="minorEastAsia" w:hAnsiTheme="minorHAnsi" w:cstheme="minorBidi"/>
          <w:b w:val="0"/>
          <w:caps w:val="0"/>
          <w:noProof/>
          <w:sz w:val="22"/>
          <w:szCs w:val="22"/>
          <w:lang w:val="en-AU"/>
        </w:rPr>
      </w:pPr>
      <w:del w:id="188" w:author="Gabriel Phillips" w:date="2018-05-10T13:05:00Z">
        <w:r w:rsidRPr="00293E56" w:rsidDel="00A63F18">
          <w:rPr>
            <w:noProof/>
            <w:lang w:val="en-AU"/>
          </w:rPr>
          <w:delText>Part 3:  Potential interference mechanisms</w:delText>
        </w:r>
        <w:r w:rsidDel="00A63F18">
          <w:rPr>
            <w:noProof/>
          </w:rPr>
          <w:tab/>
        </w:r>
        <w:r w:rsidR="00DC312D" w:rsidDel="00A63F18">
          <w:rPr>
            <w:noProof/>
          </w:rPr>
          <w:delText>10</w:delText>
        </w:r>
      </w:del>
    </w:p>
    <w:p w14:paraId="06F46936" w14:textId="77777777" w:rsidR="00D23E7A" w:rsidDel="00A63F18" w:rsidRDefault="00D23E7A">
      <w:pPr>
        <w:pStyle w:val="TOC3"/>
        <w:tabs>
          <w:tab w:val="left" w:pos="1200"/>
        </w:tabs>
        <w:rPr>
          <w:del w:id="189" w:author="Gabriel Phillips" w:date="2018-05-10T13:05:00Z"/>
          <w:rFonts w:asciiTheme="minorHAnsi" w:eastAsiaTheme="minorEastAsia" w:hAnsiTheme="minorHAnsi" w:cstheme="minorBidi"/>
          <w:caps w:val="0"/>
          <w:noProof/>
          <w:sz w:val="22"/>
          <w:szCs w:val="22"/>
          <w:lang w:val="en-AU"/>
        </w:rPr>
      </w:pPr>
      <w:del w:id="190" w:author="Gabriel Phillips" w:date="2018-05-10T13:05:00Z">
        <w:r w:rsidRPr="00293E56" w:rsidDel="00A63F18">
          <w:rPr>
            <w:noProof/>
            <w:lang w:val="en-AU"/>
          </w:rPr>
          <w:delText>3.1</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BWA into BWA</w:delText>
        </w:r>
        <w:r w:rsidDel="00A63F18">
          <w:rPr>
            <w:noProof/>
          </w:rPr>
          <w:tab/>
        </w:r>
        <w:r w:rsidR="00DC312D" w:rsidDel="00A63F18">
          <w:rPr>
            <w:noProof/>
          </w:rPr>
          <w:delText>10</w:delText>
        </w:r>
      </w:del>
    </w:p>
    <w:p w14:paraId="6974F5C9" w14:textId="77777777" w:rsidR="00D23E7A" w:rsidDel="00A63F18" w:rsidRDefault="00D23E7A">
      <w:pPr>
        <w:pStyle w:val="TOC3"/>
        <w:tabs>
          <w:tab w:val="left" w:pos="1200"/>
        </w:tabs>
        <w:rPr>
          <w:del w:id="191" w:author="Gabriel Phillips" w:date="2018-05-10T13:05:00Z"/>
          <w:rFonts w:asciiTheme="minorHAnsi" w:eastAsiaTheme="minorEastAsia" w:hAnsiTheme="minorHAnsi" w:cstheme="minorBidi"/>
          <w:caps w:val="0"/>
          <w:noProof/>
          <w:sz w:val="22"/>
          <w:szCs w:val="22"/>
          <w:lang w:val="en-AU"/>
        </w:rPr>
      </w:pPr>
      <w:del w:id="192" w:author="Gabriel Phillips" w:date="2018-05-10T13:05:00Z">
        <w:r w:rsidRPr="00293E56" w:rsidDel="00A63F18">
          <w:rPr>
            <w:noProof/>
            <w:lang w:val="en-AU"/>
          </w:rPr>
          <w:delText>3.2</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BWA transmitter into fixed link receiver</w:delText>
        </w:r>
        <w:r w:rsidDel="00A63F18">
          <w:rPr>
            <w:noProof/>
          </w:rPr>
          <w:tab/>
        </w:r>
        <w:r w:rsidR="00DC312D" w:rsidDel="00A63F18">
          <w:rPr>
            <w:noProof/>
          </w:rPr>
          <w:delText>11</w:delText>
        </w:r>
      </w:del>
    </w:p>
    <w:p w14:paraId="47061090" w14:textId="77777777" w:rsidR="00D23E7A" w:rsidDel="00A63F18" w:rsidRDefault="00D23E7A">
      <w:pPr>
        <w:pStyle w:val="TOC3"/>
        <w:tabs>
          <w:tab w:val="left" w:pos="1200"/>
        </w:tabs>
        <w:rPr>
          <w:del w:id="193" w:author="Gabriel Phillips" w:date="2018-05-10T13:05:00Z"/>
          <w:rFonts w:asciiTheme="minorHAnsi" w:eastAsiaTheme="minorEastAsia" w:hAnsiTheme="minorHAnsi" w:cstheme="minorBidi"/>
          <w:caps w:val="0"/>
          <w:noProof/>
          <w:sz w:val="22"/>
          <w:szCs w:val="22"/>
          <w:lang w:val="en-AU"/>
        </w:rPr>
      </w:pPr>
      <w:del w:id="194" w:author="Gabriel Phillips" w:date="2018-05-10T13:05:00Z">
        <w:r w:rsidRPr="00293E56" w:rsidDel="00A63F18">
          <w:rPr>
            <w:noProof/>
            <w:lang w:val="en-AU"/>
          </w:rPr>
          <w:delText>3.3</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Fixed link transmitter to BWA receiver</w:delText>
        </w:r>
        <w:r w:rsidDel="00A63F18">
          <w:rPr>
            <w:noProof/>
          </w:rPr>
          <w:tab/>
        </w:r>
        <w:r w:rsidR="00DC312D" w:rsidDel="00A63F18">
          <w:rPr>
            <w:noProof/>
          </w:rPr>
          <w:delText>12</w:delText>
        </w:r>
      </w:del>
    </w:p>
    <w:p w14:paraId="4EB63768" w14:textId="77777777" w:rsidR="00D23E7A" w:rsidDel="00A63F18" w:rsidRDefault="00D23E7A">
      <w:pPr>
        <w:pStyle w:val="TOC3"/>
        <w:tabs>
          <w:tab w:val="left" w:pos="1200"/>
        </w:tabs>
        <w:rPr>
          <w:del w:id="195" w:author="Gabriel Phillips" w:date="2018-05-10T13:05:00Z"/>
          <w:rFonts w:asciiTheme="minorHAnsi" w:eastAsiaTheme="minorEastAsia" w:hAnsiTheme="minorHAnsi" w:cstheme="minorBidi"/>
          <w:caps w:val="0"/>
          <w:noProof/>
          <w:sz w:val="22"/>
          <w:szCs w:val="22"/>
          <w:lang w:val="en-AU"/>
        </w:rPr>
      </w:pPr>
      <w:del w:id="196" w:author="Gabriel Phillips" w:date="2018-05-10T13:05:00Z">
        <w:r w:rsidRPr="00293E56" w:rsidDel="00A63F18">
          <w:rPr>
            <w:noProof/>
            <w:lang w:val="en-AU"/>
          </w:rPr>
          <w:delText>3.4</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BWA transmitter into Spectrum Licensed Space</w:delText>
        </w:r>
        <w:r w:rsidDel="00A63F18">
          <w:rPr>
            <w:noProof/>
          </w:rPr>
          <w:tab/>
        </w:r>
        <w:r w:rsidR="00DC312D" w:rsidDel="00A63F18">
          <w:rPr>
            <w:noProof/>
          </w:rPr>
          <w:delText>14</w:delText>
        </w:r>
      </w:del>
    </w:p>
    <w:p w14:paraId="3F787B7B" w14:textId="77777777" w:rsidR="00D23E7A" w:rsidDel="00A63F18" w:rsidRDefault="00D23E7A">
      <w:pPr>
        <w:pStyle w:val="TOC3"/>
        <w:tabs>
          <w:tab w:val="left" w:pos="1200"/>
        </w:tabs>
        <w:rPr>
          <w:del w:id="197" w:author="Gabriel Phillips" w:date="2018-05-10T13:05:00Z"/>
          <w:rFonts w:asciiTheme="minorHAnsi" w:eastAsiaTheme="minorEastAsia" w:hAnsiTheme="minorHAnsi" w:cstheme="minorBidi"/>
          <w:caps w:val="0"/>
          <w:noProof/>
          <w:sz w:val="22"/>
          <w:szCs w:val="22"/>
          <w:lang w:val="en-AU"/>
        </w:rPr>
      </w:pPr>
      <w:del w:id="198" w:author="Gabriel Phillips" w:date="2018-05-10T13:05:00Z">
        <w:r w:rsidRPr="00293E56" w:rsidDel="00A63F18">
          <w:rPr>
            <w:noProof/>
            <w:lang w:val="en-AU"/>
          </w:rPr>
          <w:delText>3.5</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Spectrum Licensed Device into BWA receiver</w:delText>
        </w:r>
        <w:r w:rsidDel="00A63F18">
          <w:rPr>
            <w:noProof/>
          </w:rPr>
          <w:tab/>
        </w:r>
        <w:r w:rsidR="00DC312D" w:rsidDel="00A63F18">
          <w:rPr>
            <w:noProof/>
          </w:rPr>
          <w:delText>15</w:delText>
        </w:r>
      </w:del>
    </w:p>
    <w:p w14:paraId="0C25EA57" w14:textId="77777777" w:rsidR="00D23E7A" w:rsidDel="00A63F18" w:rsidRDefault="00D23E7A">
      <w:pPr>
        <w:pStyle w:val="TOC3"/>
        <w:tabs>
          <w:tab w:val="left" w:pos="1200"/>
        </w:tabs>
        <w:rPr>
          <w:del w:id="199" w:author="Gabriel Phillips" w:date="2018-05-10T13:05:00Z"/>
          <w:rFonts w:asciiTheme="minorHAnsi" w:eastAsiaTheme="minorEastAsia" w:hAnsiTheme="minorHAnsi" w:cstheme="minorBidi"/>
          <w:caps w:val="0"/>
          <w:noProof/>
          <w:sz w:val="22"/>
          <w:szCs w:val="22"/>
          <w:lang w:val="en-AU"/>
        </w:rPr>
      </w:pPr>
      <w:del w:id="200" w:author="Gabriel Phillips" w:date="2018-05-10T13:05:00Z">
        <w:r w:rsidRPr="00293E56" w:rsidDel="00A63F18">
          <w:rPr>
            <w:noProof/>
            <w:lang w:val="en-AU"/>
          </w:rPr>
          <w:delText>3.6</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1880-1900 MHz band: DECT systems</w:delText>
        </w:r>
        <w:r w:rsidDel="00A63F18">
          <w:rPr>
            <w:noProof/>
          </w:rPr>
          <w:tab/>
        </w:r>
        <w:r w:rsidR="00DC312D" w:rsidDel="00A63F18">
          <w:rPr>
            <w:noProof/>
          </w:rPr>
          <w:delText>16</w:delText>
        </w:r>
      </w:del>
    </w:p>
    <w:p w14:paraId="259BB81D" w14:textId="77777777" w:rsidR="00D23E7A" w:rsidDel="00A63F18" w:rsidRDefault="00D23E7A">
      <w:pPr>
        <w:pStyle w:val="TOC3"/>
        <w:tabs>
          <w:tab w:val="left" w:pos="1200"/>
        </w:tabs>
        <w:rPr>
          <w:del w:id="201" w:author="Gabriel Phillips" w:date="2018-05-10T13:05:00Z"/>
          <w:rFonts w:asciiTheme="minorHAnsi" w:eastAsiaTheme="minorEastAsia" w:hAnsiTheme="minorHAnsi" w:cstheme="minorBidi"/>
          <w:caps w:val="0"/>
          <w:noProof/>
          <w:sz w:val="22"/>
          <w:szCs w:val="22"/>
          <w:lang w:val="en-AU"/>
        </w:rPr>
      </w:pPr>
      <w:del w:id="202" w:author="Gabriel Phillips" w:date="2018-05-10T13:05:00Z">
        <w:r w:rsidRPr="00293E56" w:rsidDel="00A63F18">
          <w:rPr>
            <w:noProof/>
            <w:lang w:val="en-AU"/>
          </w:rPr>
          <w:delText>3.7</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1920-1935 MHz band: Spectrum licensed services</w:delText>
        </w:r>
        <w:r w:rsidDel="00A63F18">
          <w:rPr>
            <w:noProof/>
          </w:rPr>
          <w:tab/>
        </w:r>
        <w:r w:rsidR="00DC312D" w:rsidDel="00A63F18">
          <w:rPr>
            <w:noProof/>
          </w:rPr>
          <w:delText>17</w:delText>
        </w:r>
      </w:del>
    </w:p>
    <w:p w14:paraId="61F30654" w14:textId="77777777" w:rsidR="00D23E7A" w:rsidDel="00A63F18" w:rsidRDefault="00D23E7A">
      <w:pPr>
        <w:pStyle w:val="TOC3"/>
        <w:tabs>
          <w:tab w:val="left" w:pos="1200"/>
        </w:tabs>
        <w:rPr>
          <w:del w:id="203" w:author="Gabriel Phillips" w:date="2018-05-10T13:05:00Z"/>
          <w:rFonts w:asciiTheme="minorHAnsi" w:eastAsiaTheme="minorEastAsia" w:hAnsiTheme="minorHAnsi" w:cstheme="minorBidi"/>
          <w:caps w:val="0"/>
          <w:noProof/>
          <w:sz w:val="22"/>
          <w:szCs w:val="22"/>
          <w:lang w:val="en-AU"/>
        </w:rPr>
      </w:pPr>
      <w:del w:id="204" w:author="Gabriel Phillips" w:date="2018-05-10T13:05:00Z">
        <w:r w:rsidRPr="00293E56" w:rsidDel="00A63F18">
          <w:rPr>
            <w:noProof/>
            <w:lang w:val="en-AU"/>
          </w:rPr>
          <w:delText>3.8</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3600-4200 MHz Band: BWA Transmitters into FSS</w:delText>
        </w:r>
        <w:r w:rsidDel="00A63F18">
          <w:rPr>
            <w:noProof/>
          </w:rPr>
          <w:tab/>
        </w:r>
        <w:r w:rsidR="00DC312D" w:rsidDel="00A63F18">
          <w:rPr>
            <w:noProof/>
          </w:rPr>
          <w:delText>17</w:delText>
        </w:r>
      </w:del>
    </w:p>
    <w:p w14:paraId="43469D88" w14:textId="77777777" w:rsidR="00D23E7A" w:rsidDel="00A63F18" w:rsidRDefault="00D23E7A">
      <w:pPr>
        <w:pStyle w:val="TOC3"/>
        <w:tabs>
          <w:tab w:val="left" w:pos="1200"/>
        </w:tabs>
        <w:rPr>
          <w:del w:id="205" w:author="Gabriel Phillips" w:date="2018-05-10T13:05:00Z"/>
          <w:rFonts w:asciiTheme="minorHAnsi" w:eastAsiaTheme="minorEastAsia" w:hAnsiTheme="minorHAnsi" w:cstheme="minorBidi"/>
          <w:caps w:val="0"/>
          <w:noProof/>
          <w:sz w:val="22"/>
          <w:szCs w:val="22"/>
          <w:lang w:val="en-AU"/>
        </w:rPr>
      </w:pPr>
      <w:del w:id="206" w:author="Gabriel Phillips" w:date="2018-05-10T13:05:00Z">
        <w:r w:rsidRPr="00293E56" w:rsidDel="00A63F18">
          <w:rPr>
            <w:noProof/>
            <w:lang w:val="en-AU"/>
          </w:rPr>
          <w:delText>3.9</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3575-3600 MHz Band: Amateur Service into BWA</w:delText>
        </w:r>
        <w:r w:rsidDel="00A63F18">
          <w:rPr>
            <w:noProof/>
          </w:rPr>
          <w:tab/>
        </w:r>
        <w:r w:rsidR="00DC312D" w:rsidDel="00A63F18">
          <w:rPr>
            <w:noProof/>
          </w:rPr>
          <w:delText>18</w:delText>
        </w:r>
      </w:del>
    </w:p>
    <w:p w14:paraId="07163C28" w14:textId="77777777" w:rsidR="00D23E7A" w:rsidDel="00A63F18" w:rsidRDefault="00D23E7A">
      <w:pPr>
        <w:pStyle w:val="TOC3"/>
        <w:tabs>
          <w:tab w:val="left" w:pos="1200"/>
        </w:tabs>
        <w:rPr>
          <w:del w:id="207" w:author="Gabriel Phillips" w:date="2018-05-10T13:05:00Z"/>
          <w:rFonts w:asciiTheme="minorHAnsi" w:eastAsiaTheme="minorEastAsia" w:hAnsiTheme="minorHAnsi" w:cstheme="minorBidi"/>
          <w:caps w:val="0"/>
          <w:noProof/>
          <w:sz w:val="22"/>
          <w:szCs w:val="22"/>
          <w:lang w:val="en-AU"/>
        </w:rPr>
      </w:pPr>
      <w:del w:id="208" w:author="Gabriel Phillips" w:date="2018-05-10T13:05:00Z">
        <w:r w:rsidRPr="00293E56" w:rsidDel="00A63F18">
          <w:rPr>
            <w:noProof/>
            <w:lang w:val="en-AU"/>
          </w:rPr>
          <w:delText>3.10</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3575-3600 MHz Band: BWA into Amateur Service</w:delText>
        </w:r>
        <w:r w:rsidDel="00A63F18">
          <w:rPr>
            <w:noProof/>
          </w:rPr>
          <w:tab/>
        </w:r>
        <w:r w:rsidR="00DC312D" w:rsidDel="00A63F18">
          <w:rPr>
            <w:noProof/>
          </w:rPr>
          <w:delText>19</w:delText>
        </w:r>
      </w:del>
    </w:p>
    <w:p w14:paraId="7B0E8486" w14:textId="77777777" w:rsidR="00D23E7A" w:rsidDel="00A63F18" w:rsidRDefault="00D23E7A">
      <w:pPr>
        <w:pStyle w:val="TOC3"/>
        <w:tabs>
          <w:tab w:val="left" w:pos="1200"/>
        </w:tabs>
        <w:rPr>
          <w:del w:id="209" w:author="Gabriel Phillips" w:date="2018-05-10T13:05:00Z"/>
          <w:rFonts w:asciiTheme="minorHAnsi" w:eastAsiaTheme="minorEastAsia" w:hAnsiTheme="minorHAnsi" w:cstheme="minorBidi"/>
          <w:caps w:val="0"/>
          <w:noProof/>
          <w:sz w:val="22"/>
          <w:szCs w:val="22"/>
          <w:lang w:val="en-AU"/>
        </w:rPr>
      </w:pPr>
      <w:del w:id="210" w:author="Gabriel Phillips" w:date="2018-05-10T13:05:00Z">
        <w:r w:rsidRPr="00293E56" w:rsidDel="00A63F18">
          <w:rPr>
            <w:noProof/>
            <w:lang w:val="en-AU"/>
          </w:rPr>
          <w:delText>3.11</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3400-3600 MHz Band: Radiolocation into BWA</w:delText>
        </w:r>
        <w:r w:rsidDel="00A63F18">
          <w:rPr>
            <w:noProof/>
          </w:rPr>
          <w:tab/>
        </w:r>
        <w:r w:rsidR="00DC312D" w:rsidDel="00A63F18">
          <w:rPr>
            <w:noProof/>
          </w:rPr>
          <w:delText>20</w:delText>
        </w:r>
      </w:del>
    </w:p>
    <w:p w14:paraId="76FEF925" w14:textId="77777777" w:rsidR="00D23E7A" w:rsidDel="00A63F18" w:rsidRDefault="00D23E7A">
      <w:pPr>
        <w:pStyle w:val="TOC3"/>
        <w:tabs>
          <w:tab w:val="left" w:pos="1200"/>
        </w:tabs>
        <w:rPr>
          <w:del w:id="211" w:author="Gabriel Phillips" w:date="2018-05-10T13:05:00Z"/>
          <w:rFonts w:asciiTheme="minorHAnsi" w:eastAsiaTheme="minorEastAsia" w:hAnsiTheme="minorHAnsi" w:cstheme="minorBidi"/>
          <w:caps w:val="0"/>
          <w:noProof/>
          <w:sz w:val="22"/>
          <w:szCs w:val="22"/>
          <w:lang w:val="en-AU"/>
        </w:rPr>
      </w:pPr>
      <w:del w:id="212" w:author="Gabriel Phillips" w:date="2018-05-10T13:05:00Z">
        <w:r w:rsidRPr="00293E56" w:rsidDel="00A63F18">
          <w:rPr>
            <w:noProof/>
            <w:lang w:val="en-AU"/>
          </w:rPr>
          <w:delText>3.12</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3400-3600 MHz Band: BWA into Radiolocation</w:delText>
        </w:r>
        <w:r w:rsidDel="00A63F18">
          <w:rPr>
            <w:noProof/>
          </w:rPr>
          <w:tab/>
        </w:r>
        <w:r w:rsidR="00DC312D" w:rsidDel="00A63F18">
          <w:rPr>
            <w:noProof/>
          </w:rPr>
          <w:delText>20</w:delText>
        </w:r>
      </w:del>
    </w:p>
    <w:p w14:paraId="2EA8F302" w14:textId="77777777" w:rsidR="00D23E7A" w:rsidDel="00A63F18" w:rsidRDefault="00D23E7A">
      <w:pPr>
        <w:pStyle w:val="TOC3"/>
        <w:tabs>
          <w:tab w:val="left" w:pos="1200"/>
        </w:tabs>
        <w:rPr>
          <w:del w:id="213" w:author="Gabriel Phillips" w:date="2018-05-10T13:05:00Z"/>
          <w:rFonts w:asciiTheme="minorHAnsi" w:eastAsiaTheme="minorEastAsia" w:hAnsiTheme="minorHAnsi" w:cstheme="minorBidi"/>
          <w:caps w:val="0"/>
          <w:noProof/>
          <w:sz w:val="22"/>
          <w:szCs w:val="22"/>
          <w:lang w:val="en-AU"/>
        </w:rPr>
      </w:pPr>
      <w:del w:id="214" w:author="Gabriel Phillips" w:date="2018-05-10T13:05:00Z">
        <w:r w:rsidRPr="00293E56" w:rsidDel="00A63F18">
          <w:rPr>
            <w:noProof/>
            <w:lang w:val="en-AU"/>
          </w:rPr>
          <w:delText>3.13</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Coordination with specific regional areas</w:delText>
        </w:r>
        <w:r w:rsidDel="00A63F18">
          <w:rPr>
            <w:noProof/>
          </w:rPr>
          <w:tab/>
        </w:r>
        <w:r w:rsidR="00DC312D" w:rsidDel="00A63F18">
          <w:rPr>
            <w:noProof/>
          </w:rPr>
          <w:delText>20</w:delText>
        </w:r>
      </w:del>
    </w:p>
    <w:p w14:paraId="227F633A" w14:textId="77777777" w:rsidR="00D23E7A" w:rsidDel="00A63F18" w:rsidRDefault="00D23E7A">
      <w:pPr>
        <w:pStyle w:val="TOC3"/>
        <w:tabs>
          <w:tab w:val="left" w:pos="1200"/>
        </w:tabs>
        <w:rPr>
          <w:del w:id="215" w:author="Gabriel Phillips" w:date="2018-05-10T13:05:00Z"/>
          <w:rFonts w:asciiTheme="minorHAnsi" w:eastAsiaTheme="minorEastAsia" w:hAnsiTheme="minorHAnsi" w:cstheme="minorBidi"/>
          <w:caps w:val="0"/>
          <w:noProof/>
          <w:sz w:val="22"/>
          <w:szCs w:val="22"/>
          <w:lang w:val="en-AU"/>
        </w:rPr>
      </w:pPr>
      <w:del w:id="216" w:author="Gabriel Phillips" w:date="2018-05-10T13:05:00Z">
        <w:r w:rsidRPr="00293E56" w:rsidDel="00A63F18">
          <w:rPr>
            <w:noProof/>
            <w:lang w:val="en-AU"/>
          </w:rPr>
          <w:delText>3.14</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1920-1980 MHz Band: BWA Tx into PTS Rx</w:delText>
        </w:r>
        <w:r w:rsidDel="00A63F18">
          <w:rPr>
            <w:noProof/>
          </w:rPr>
          <w:tab/>
        </w:r>
        <w:r w:rsidR="00DC312D" w:rsidDel="00A63F18">
          <w:rPr>
            <w:noProof/>
          </w:rPr>
          <w:delText>22</w:delText>
        </w:r>
      </w:del>
    </w:p>
    <w:p w14:paraId="0C0E7733" w14:textId="77777777" w:rsidR="00D23E7A" w:rsidDel="00A63F18" w:rsidRDefault="00D23E7A">
      <w:pPr>
        <w:pStyle w:val="TOC1"/>
        <w:rPr>
          <w:del w:id="217" w:author="Gabriel Phillips" w:date="2018-05-10T13:05:00Z"/>
          <w:rFonts w:asciiTheme="minorHAnsi" w:eastAsiaTheme="minorEastAsia" w:hAnsiTheme="minorHAnsi" w:cstheme="minorBidi"/>
          <w:b w:val="0"/>
          <w:caps w:val="0"/>
          <w:noProof/>
          <w:sz w:val="22"/>
          <w:szCs w:val="22"/>
          <w:lang w:val="en-AU"/>
        </w:rPr>
      </w:pPr>
      <w:del w:id="218" w:author="Gabriel Phillips" w:date="2018-05-10T13:05:00Z">
        <w:r w:rsidRPr="00293E56" w:rsidDel="00A63F18">
          <w:rPr>
            <w:noProof/>
            <w:lang w:val="en-AU"/>
          </w:rPr>
          <w:delText>Part 4:  BWA Coordination Procedure</w:delText>
        </w:r>
        <w:r w:rsidDel="00A63F18">
          <w:rPr>
            <w:noProof/>
          </w:rPr>
          <w:tab/>
        </w:r>
        <w:r w:rsidR="00DC312D" w:rsidDel="00A63F18">
          <w:rPr>
            <w:noProof/>
          </w:rPr>
          <w:delText>23</w:delText>
        </w:r>
      </w:del>
    </w:p>
    <w:p w14:paraId="21FF8BD0" w14:textId="77777777" w:rsidR="00D23E7A" w:rsidDel="00A63F18" w:rsidRDefault="00D23E7A">
      <w:pPr>
        <w:pStyle w:val="TOC3"/>
        <w:tabs>
          <w:tab w:val="left" w:pos="1200"/>
        </w:tabs>
        <w:rPr>
          <w:del w:id="219" w:author="Gabriel Phillips" w:date="2018-05-10T13:05:00Z"/>
          <w:rFonts w:asciiTheme="minorHAnsi" w:eastAsiaTheme="minorEastAsia" w:hAnsiTheme="minorHAnsi" w:cstheme="minorBidi"/>
          <w:caps w:val="0"/>
          <w:noProof/>
          <w:sz w:val="22"/>
          <w:szCs w:val="22"/>
          <w:lang w:val="en-AU"/>
        </w:rPr>
      </w:pPr>
      <w:del w:id="220" w:author="Gabriel Phillips" w:date="2018-05-10T13:05:00Z">
        <w:r w:rsidRPr="00293E56" w:rsidDel="00A63F18">
          <w:rPr>
            <w:bCs/>
            <w:noProof/>
            <w:lang w:val="en-AU"/>
          </w:rPr>
          <w:delText>4.1</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Overview of Coordination Procedure</w:delText>
        </w:r>
        <w:r w:rsidDel="00A63F18">
          <w:rPr>
            <w:noProof/>
          </w:rPr>
          <w:tab/>
        </w:r>
        <w:r w:rsidR="00DC312D" w:rsidDel="00A63F18">
          <w:rPr>
            <w:noProof/>
          </w:rPr>
          <w:delText>23</w:delText>
        </w:r>
      </w:del>
    </w:p>
    <w:p w14:paraId="63A36B73" w14:textId="77777777" w:rsidR="00D23E7A" w:rsidDel="00A63F18" w:rsidRDefault="00D23E7A">
      <w:pPr>
        <w:pStyle w:val="TOC3"/>
        <w:tabs>
          <w:tab w:val="left" w:pos="1200"/>
        </w:tabs>
        <w:rPr>
          <w:del w:id="221" w:author="Gabriel Phillips" w:date="2018-05-10T13:05:00Z"/>
          <w:rFonts w:asciiTheme="minorHAnsi" w:eastAsiaTheme="minorEastAsia" w:hAnsiTheme="minorHAnsi" w:cstheme="minorBidi"/>
          <w:caps w:val="0"/>
          <w:noProof/>
          <w:sz w:val="22"/>
          <w:szCs w:val="22"/>
          <w:lang w:val="en-AU"/>
        </w:rPr>
      </w:pPr>
      <w:del w:id="222" w:author="Gabriel Phillips" w:date="2018-05-10T13:05:00Z">
        <w:r w:rsidRPr="00293E56" w:rsidDel="00A63F18">
          <w:rPr>
            <w:bCs/>
            <w:noProof/>
            <w:lang w:val="en-AU"/>
          </w:rPr>
          <w:delText>4.2</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Detailed description of Coordination Procedure</w:delText>
        </w:r>
        <w:r w:rsidDel="00A63F18">
          <w:rPr>
            <w:noProof/>
          </w:rPr>
          <w:tab/>
        </w:r>
        <w:r w:rsidR="00DC312D" w:rsidDel="00A63F18">
          <w:rPr>
            <w:noProof/>
          </w:rPr>
          <w:delText>23</w:delText>
        </w:r>
      </w:del>
    </w:p>
    <w:p w14:paraId="0F5E0029" w14:textId="77777777" w:rsidR="00D23E7A" w:rsidDel="00A63F18" w:rsidRDefault="00D23E7A">
      <w:pPr>
        <w:pStyle w:val="TOC3"/>
        <w:tabs>
          <w:tab w:val="left" w:pos="1200"/>
        </w:tabs>
        <w:rPr>
          <w:del w:id="223" w:author="Gabriel Phillips" w:date="2018-05-10T13:05:00Z"/>
          <w:rFonts w:asciiTheme="minorHAnsi" w:eastAsiaTheme="minorEastAsia" w:hAnsiTheme="minorHAnsi" w:cstheme="minorBidi"/>
          <w:caps w:val="0"/>
          <w:noProof/>
          <w:sz w:val="22"/>
          <w:szCs w:val="22"/>
          <w:lang w:val="en-AU"/>
        </w:rPr>
      </w:pPr>
      <w:del w:id="224" w:author="Gabriel Phillips" w:date="2018-05-10T13:05:00Z">
        <w:r w:rsidRPr="00293E56" w:rsidDel="00A63F18">
          <w:rPr>
            <w:bCs/>
            <w:noProof/>
            <w:lang w:val="en-AU"/>
          </w:rPr>
          <w:delText>4.3</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Further Options if Coordination is not successful</w:delText>
        </w:r>
        <w:r w:rsidDel="00A63F18">
          <w:rPr>
            <w:noProof/>
          </w:rPr>
          <w:tab/>
        </w:r>
        <w:r w:rsidR="00DC312D" w:rsidDel="00A63F18">
          <w:rPr>
            <w:noProof/>
          </w:rPr>
          <w:delText>28</w:delText>
        </w:r>
      </w:del>
    </w:p>
    <w:p w14:paraId="2438CF28" w14:textId="77777777" w:rsidR="00D23E7A" w:rsidDel="00A63F18" w:rsidRDefault="00D23E7A">
      <w:pPr>
        <w:pStyle w:val="TOC3"/>
        <w:tabs>
          <w:tab w:val="left" w:pos="1200"/>
        </w:tabs>
        <w:rPr>
          <w:del w:id="225" w:author="Gabriel Phillips" w:date="2018-05-10T13:05:00Z"/>
          <w:rFonts w:asciiTheme="minorHAnsi" w:eastAsiaTheme="minorEastAsia" w:hAnsiTheme="minorHAnsi" w:cstheme="minorBidi"/>
          <w:caps w:val="0"/>
          <w:noProof/>
          <w:sz w:val="22"/>
          <w:szCs w:val="22"/>
          <w:lang w:val="en-AU"/>
        </w:rPr>
      </w:pPr>
      <w:del w:id="226" w:author="Gabriel Phillips" w:date="2018-05-10T13:05:00Z">
        <w:r w:rsidRPr="00293E56" w:rsidDel="00A63F18">
          <w:rPr>
            <w:bCs/>
            <w:noProof/>
            <w:lang w:val="en-AU"/>
          </w:rPr>
          <w:delText>4.4</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Assessing Interference: BWA into Fixed Links</w:delText>
        </w:r>
        <w:r w:rsidDel="00A63F18">
          <w:rPr>
            <w:noProof/>
          </w:rPr>
          <w:tab/>
        </w:r>
        <w:r w:rsidR="00DC312D" w:rsidDel="00A63F18">
          <w:rPr>
            <w:noProof/>
          </w:rPr>
          <w:delText>28</w:delText>
        </w:r>
      </w:del>
    </w:p>
    <w:p w14:paraId="326FF617" w14:textId="77777777" w:rsidR="00D23E7A" w:rsidDel="00A63F18" w:rsidRDefault="00D23E7A">
      <w:pPr>
        <w:pStyle w:val="TOC3"/>
        <w:tabs>
          <w:tab w:val="left" w:pos="1200"/>
        </w:tabs>
        <w:rPr>
          <w:del w:id="227" w:author="Gabriel Phillips" w:date="2018-05-10T13:05:00Z"/>
          <w:rFonts w:asciiTheme="minorHAnsi" w:eastAsiaTheme="minorEastAsia" w:hAnsiTheme="minorHAnsi" w:cstheme="minorBidi"/>
          <w:caps w:val="0"/>
          <w:noProof/>
          <w:sz w:val="22"/>
          <w:szCs w:val="22"/>
          <w:lang w:val="en-AU"/>
        </w:rPr>
      </w:pPr>
      <w:del w:id="228" w:author="Gabriel Phillips" w:date="2018-05-10T13:05:00Z">
        <w:r w:rsidRPr="00293E56" w:rsidDel="00A63F18">
          <w:rPr>
            <w:bCs/>
            <w:noProof/>
            <w:lang w:val="en-AU"/>
          </w:rPr>
          <w:delText>4.5</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Assessing Interference: Fixed Links into BWA</w:delText>
        </w:r>
        <w:r w:rsidDel="00A63F18">
          <w:rPr>
            <w:noProof/>
          </w:rPr>
          <w:tab/>
        </w:r>
        <w:r w:rsidR="00DC312D" w:rsidDel="00A63F18">
          <w:rPr>
            <w:noProof/>
          </w:rPr>
          <w:delText>30</w:delText>
        </w:r>
      </w:del>
    </w:p>
    <w:p w14:paraId="0C40B1EA" w14:textId="77777777" w:rsidR="00D23E7A" w:rsidDel="00A63F18" w:rsidRDefault="00D23E7A">
      <w:pPr>
        <w:pStyle w:val="TOC3"/>
        <w:tabs>
          <w:tab w:val="left" w:pos="1200"/>
        </w:tabs>
        <w:rPr>
          <w:del w:id="229" w:author="Gabriel Phillips" w:date="2018-05-10T13:05:00Z"/>
          <w:rFonts w:asciiTheme="minorHAnsi" w:eastAsiaTheme="minorEastAsia" w:hAnsiTheme="minorHAnsi" w:cstheme="minorBidi"/>
          <w:caps w:val="0"/>
          <w:noProof/>
          <w:sz w:val="22"/>
          <w:szCs w:val="22"/>
          <w:lang w:val="en-AU"/>
        </w:rPr>
      </w:pPr>
      <w:del w:id="230" w:author="Gabriel Phillips" w:date="2018-05-10T13:05:00Z">
        <w:r w:rsidRPr="00293E56" w:rsidDel="00A63F18">
          <w:rPr>
            <w:bCs/>
            <w:noProof/>
            <w:lang w:val="en-AU"/>
          </w:rPr>
          <w:delText>4.6</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Assessing Interference: Amateur Services into BWA</w:delText>
        </w:r>
        <w:r w:rsidDel="00A63F18">
          <w:rPr>
            <w:noProof/>
          </w:rPr>
          <w:tab/>
        </w:r>
        <w:r w:rsidR="00DC312D" w:rsidDel="00A63F18">
          <w:rPr>
            <w:noProof/>
          </w:rPr>
          <w:delText>32</w:delText>
        </w:r>
      </w:del>
    </w:p>
    <w:p w14:paraId="28F62484" w14:textId="77777777" w:rsidR="00D23E7A" w:rsidDel="00A63F18" w:rsidRDefault="00D23E7A">
      <w:pPr>
        <w:pStyle w:val="TOC3"/>
        <w:tabs>
          <w:tab w:val="left" w:pos="1200"/>
        </w:tabs>
        <w:rPr>
          <w:del w:id="231" w:author="Gabriel Phillips" w:date="2018-05-10T13:05:00Z"/>
          <w:rFonts w:asciiTheme="minorHAnsi" w:eastAsiaTheme="minorEastAsia" w:hAnsiTheme="minorHAnsi" w:cstheme="minorBidi"/>
          <w:caps w:val="0"/>
          <w:noProof/>
          <w:sz w:val="22"/>
          <w:szCs w:val="22"/>
          <w:lang w:val="en-AU"/>
        </w:rPr>
      </w:pPr>
      <w:del w:id="232" w:author="Gabriel Phillips" w:date="2018-05-10T13:05:00Z">
        <w:r w:rsidRPr="00293E56" w:rsidDel="00A63F18">
          <w:rPr>
            <w:bCs/>
            <w:noProof/>
            <w:lang w:val="en-AU"/>
          </w:rPr>
          <w:delText>4.7</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Assessing Interference: BWA to BWA</w:delText>
        </w:r>
        <w:r w:rsidDel="00A63F18">
          <w:rPr>
            <w:noProof/>
          </w:rPr>
          <w:tab/>
        </w:r>
        <w:r w:rsidR="00DC312D" w:rsidDel="00A63F18">
          <w:rPr>
            <w:noProof/>
          </w:rPr>
          <w:delText>32</w:delText>
        </w:r>
      </w:del>
    </w:p>
    <w:p w14:paraId="05E3B2E0" w14:textId="77777777" w:rsidR="00D23E7A" w:rsidDel="00A63F18" w:rsidRDefault="00D23E7A">
      <w:pPr>
        <w:pStyle w:val="TOC3"/>
        <w:tabs>
          <w:tab w:val="left" w:pos="1200"/>
        </w:tabs>
        <w:rPr>
          <w:del w:id="233" w:author="Gabriel Phillips" w:date="2018-05-10T13:05:00Z"/>
          <w:rFonts w:asciiTheme="minorHAnsi" w:eastAsiaTheme="minorEastAsia" w:hAnsiTheme="minorHAnsi" w:cstheme="minorBidi"/>
          <w:caps w:val="0"/>
          <w:noProof/>
          <w:sz w:val="22"/>
          <w:szCs w:val="22"/>
          <w:lang w:val="en-AU"/>
        </w:rPr>
      </w:pPr>
      <w:del w:id="234" w:author="Gabriel Phillips" w:date="2018-05-10T13:05:00Z">
        <w:r w:rsidRPr="00293E56" w:rsidDel="00A63F18">
          <w:rPr>
            <w:bCs/>
            <w:noProof/>
            <w:lang w:val="en-AU"/>
          </w:rPr>
          <w:delText>4.8</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Assessing interference: BWA to Spectrum Licensed Rx</w:delText>
        </w:r>
        <w:r w:rsidDel="00A63F18">
          <w:rPr>
            <w:noProof/>
          </w:rPr>
          <w:tab/>
        </w:r>
        <w:r w:rsidR="00DC312D" w:rsidDel="00A63F18">
          <w:rPr>
            <w:noProof/>
          </w:rPr>
          <w:delText>34</w:delText>
        </w:r>
      </w:del>
    </w:p>
    <w:p w14:paraId="0B51E377" w14:textId="77777777" w:rsidR="00D23E7A" w:rsidDel="00A63F18" w:rsidRDefault="00D23E7A">
      <w:pPr>
        <w:pStyle w:val="TOC3"/>
        <w:tabs>
          <w:tab w:val="left" w:pos="1200"/>
        </w:tabs>
        <w:rPr>
          <w:del w:id="235" w:author="Gabriel Phillips" w:date="2018-05-10T13:05:00Z"/>
          <w:rFonts w:asciiTheme="minorHAnsi" w:eastAsiaTheme="minorEastAsia" w:hAnsiTheme="minorHAnsi" w:cstheme="minorBidi"/>
          <w:caps w:val="0"/>
          <w:noProof/>
          <w:sz w:val="22"/>
          <w:szCs w:val="22"/>
          <w:lang w:val="en-AU"/>
        </w:rPr>
      </w:pPr>
      <w:del w:id="236" w:author="Gabriel Phillips" w:date="2018-05-10T13:05:00Z">
        <w:r w:rsidRPr="00293E56" w:rsidDel="00A63F18">
          <w:rPr>
            <w:bCs/>
            <w:noProof/>
            <w:lang w:val="en-AU"/>
          </w:rPr>
          <w:delText>4.9</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Assessing interference: Spectrum Licensed Tx to BWA</w:delText>
        </w:r>
        <w:r w:rsidDel="00A63F18">
          <w:rPr>
            <w:noProof/>
          </w:rPr>
          <w:tab/>
        </w:r>
        <w:r w:rsidR="00DC312D" w:rsidDel="00A63F18">
          <w:rPr>
            <w:noProof/>
          </w:rPr>
          <w:delText>34</w:delText>
        </w:r>
      </w:del>
    </w:p>
    <w:p w14:paraId="5F900686" w14:textId="77777777" w:rsidR="00D23E7A" w:rsidDel="00A63F18" w:rsidRDefault="00D23E7A">
      <w:pPr>
        <w:pStyle w:val="TOC3"/>
        <w:tabs>
          <w:tab w:val="left" w:pos="1200"/>
        </w:tabs>
        <w:rPr>
          <w:del w:id="237" w:author="Gabriel Phillips" w:date="2018-05-10T13:05:00Z"/>
          <w:rFonts w:asciiTheme="minorHAnsi" w:eastAsiaTheme="minorEastAsia" w:hAnsiTheme="minorHAnsi" w:cstheme="minorBidi"/>
          <w:caps w:val="0"/>
          <w:noProof/>
          <w:sz w:val="22"/>
          <w:szCs w:val="22"/>
          <w:lang w:val="en-AU"/>
        </w:rPr>
      </w:pPr>
      <w:del w:id="238" w:author="Gabriel Phillips" w:date="2018-05-10T13:05:00Z">
        <w:r w:rsidRPr="00293E56" w:rsidDel="00A63F18">
          <w:rPr>
            <w:bCs/>
            <w:noProof/>
            <w:lang w:val="en-AU"/>
          </w:rPr>
          <w:delText>4.10</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Assessing interference: BWA to FSS (3700-4200 MHz)</w:delText>
        </w:r>
        <w:r w:rsidDel="00A63F18">
          <w:rPr>
            <w:noProof/>
          </w:rPr>
          <w:tab/>
        </w:r>
        <w:r w:rsidR="00DC312D" w:rsidDel="00A63F18">
          <w:rPr>
            <w:noProof/>
          </w:rPr>
          <w:delText>37</w:delText>
        </w:r>
      </w:del>
    </w:p>
    <w:p w14:paraId="335728A8" w14:textId="77777777" w:rsidR="00D23E7A" w:rsidDel="00A63F18" w:rsidRDefault="00D23E7A">
      <w:pPr>
        <w:pStyle w:val="TOC3"/>
        <w:tabs>
          <w:tab w:val="left" w:pos="1200"/>
        </w:tabs>
        <w:rPr>
          <w:del w:id="239" w:author="Gabriel Phillips" w:date="2018-05-10T13:05:00Z"/>
          <w:rFonts w:asciiTheme="minorHAnsi" w:eastAsiaTheme="minorEastAsia" w:hAnsiTheme="minorHAnsi" w:cstheme="minorBidi"/>
          <w:caps w:val="0"/>
          <w:noProof/>
          <w:sz w:val="22"/>
          <w:szCs w:val="22"/>
          <w:lang w:val="en-AU"/>
        </w:rPr>
      </w:pPr>
      <w:del w:id="240" w:author="Gabriel Phillips" w:date="2018-05-10T13:05:00Z">
        <w:r w:rsidRPr="00293E56" w:rsidDel="00A63F18">
          <w:rPr>
            <w:bCs/>
            <w:noProof/>
            <w:lang w:val="en-AU"/>
          </w:rPr>
          <w:delText>4.11</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Assessing interference: BWA to FSS (3600-3700 MHz)</w:delText>
        </w:r>
        <w:r w:rsidDel="00A63F18">
          <w:rPr>
            <w:noProof/>
          </w:rPr>
          <w:tab/>
        </w:r>
        <w:r w:rsidR="00DC312D" w:rsidDel="00A63F18">
          <w:rPr>
            <w:noProof/>
          </w:rPr>
          <w:delText>38</w:delText>
        </w:r>
      </w:del>
    </w:p>
    <w:p w14:paraId="31BF970A" w14:textId="77777777" w:rsidR="00D23E7A" w:rsidDel="00A63F18" w:rsidRDefault="00D23E7A">
      <w:pPr>
        <w:pStyle w:val="TOC3"/>
        <w:tabs>
          <w:tab w:val="left" w:pos="1200"/>
        </w:tabs>
        <w:rPr>
          <w:del w:id="241" w:author="Gabriel Phillips" w:date="2018-05-10T13:05:00Z"/>
          <w:rFonts w:asciiTheme="minorHAnsi" w:eastAsiaTheme="minorEastAsia" w:hAnsiTheme="minorHAnsi" w:cstheme="minorBidi"/>
          <w:caps w:val="0"/>
          <w:noProof/>
          <w:sz w:val="22"/>
          <w:szCs w:val="22"/>
          <w:lang w:val="en-AU"/>
        </w:rPr>
      </w:pPr>
      <w:del w:id="242" w:author="Gabriel Phillips" w:date="2018-05-10T13:05:00Z">
        <w:r w:rsidRPr="00293E56" w:rsidDel="00A63F18">
          <w:rPr>
            <w:bCs/>
            <w:noProof/>
            <w:lang w:val="en-AU"/>
          </w:rPr>
          <w:delText>4.12</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Site Engineering Aspects</w:delText>
        </w:r>
        <w:r w:rsidDel="00A63F18">
          <w:rPr>
            <w:noProof/>
          </w:rPr>
          <w:tab/>
        </w:r>
        <w:r w:rsidR="00DC312D" w:rsidDel="00A63F18">
          <w:rPr>
            <w:noProof/>
          </w:rPr>
          <w:delText>39</w:delText>
        </w:r>
      </w:del>
    </w:p>
    <w:p w14:paraId="1E122497" w14:textId="77777777" w:rsidR="00D23E7A" w:rsidDel="00A63F18" w:rsidRDefault="00D23E7A">
      <w:pPr>
        <w:pStyle w:val="TOC3"/>
        <w:tabs>
          <w:tab w:val="left" w:pos="1200"/>
        </w:tabs>
        <w:rPr>
          <w:del w:id="243" w:author="Gabriel Phillips" w:date="2018-05-10T13:05:00Z"/>
          <w:rFonts w:asciiTheme="minorHAnsi" w:eastAsiaTheme="minorEastAsia" w:hAnsiTheme="minorHAnsi" w:cstheme="minorBidi"/>
          <w:caps w:val="0"/>
          <w:noProof/>
          <w:sz w:val="22"/>
          <w:szCs w:val="22"/>
          <w:lang w:val="en-AU"/>
        </w:rPr>
      </w:pPr>
      <w:del w:id="244" w:author="Gabriel Phillips" w:date="2018-05-10T13:05:00Z">
        <w:r w:rsidRPr="00293E56" w:rsidDel="00A63F18">
          <w:rPr>
            <w:bCs/>
            <w:noProof/>
            <w:lang w:val="en-AU"/>
          </w:rPr>
          <w:delText>4.13</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Assignment Rules</w:delText>
        </w:r>
        <w:r w:rsidDel="00A63F18">
          <w:rPr>
            <w:noProof/>
          </w:rPr>
          <w:tab/>
        </w:r>
        <w:r w:rsidR="00DC312D" w:rsidDel="00A63F18">
          <w:rPr>
            <w:noProof/>
          </w:rPr>
          <w:delText>39</w:delText>
        </w:r>
      </w:del>
    </w:p>
    <w:p w14:paraId="3912730C" w14:textId="77777777" w:rsidR="00D23E7A" w:rsidDel="00A63F18" w:rsidRDefault="00D23E7A">
      <w:pPr>
        <w:pStyle w:val="TOC1"/>
        <w:rPr>
          <w:del w:id="245" w:author="Gabriel Phillips" w:date="2018-05-10T13:05:00Z"/>
          <w:rFonts w:asciiTheme="minorHAnsi" w:eastAsiaTheme="minorEastAsia" w:hAnsiTheme="minorHAnsi" w:cstheme="minorBidi"/>
          <w:b w:val="0"/>
          <w:caps w:val="0"/>
          <w:noProof/>
          <w:sz w:val="22"/>
          <w:szCs w:val="22"/>
          <w:lang w:val="en-AU"/>
        </w:rPr>
      </w:pPr>
      <w:del w:id="246" w:author="Gabriel Phillips" w:date="2018-05-10T13:05:00Z">
        <w:r w:rsidRPr="00293E56" w:rsidDel="00A63F18">
          <w:rPr>
            <w:noProof/>
            <w:lang w:val="en-AU"/>
          </w:rPr>
          <w:delText>Part 5:  Licensing</w:delText>
        </w:r>
        <w:r w:rsidDel="00A63F18">
          <w:rPr>
            <w:noProof/>
          </w:rPr>
          <w:tab/>
        </w:r>
        <w:r w:rsidR="00DC312D" w:rsidDel="00A63F18">
          <w:rPr>
            <w:noProof/>
          </w:rPr>
          <w:delText>42</w:delText>
        </w:r>
      </w:del>
    </w:p>
    <w:p w14:paraId="13D4640F" w14:textId="77777777" w:rsidR="00D23E7A" w:rsidDel="00A63F18" w:rsidRDefault="00D23E7A">
      <w:pPr>
        <w:pStyle w:val="TOC3"/>
        <w:tabs>
          <w:tab w:val="left" w:pos="1200"/>
        </w:tabs>
        <w:rPr>
          <w:del w:id="247" w:author="Gabriel Phillips" w:date="2018-05-10T13:05:00Z"/>
          <w:rFonts w:asciiTheme="minorHAnsi" w:eastAsiaTheme="minorEastAsia" w:hAnsiTheme="minorHAnsi" w:cstheme="minorBidi"/>
          <w:caps w:val="0"/>
          <w:noProof/>
          <w:sz w:val="22"/>
          <w:szCs w:val="22"/>
          <w:lang w:val="en-AU"/>
        </w:rPr>
      </w:pPr>
      <w:del w:id="248" w:author="Gabriel Phillips" w:date="2018-05-10T13:05:00Z">
        <w:r w:rsidRPr="00293E56" w:rsidDel="00A63F18">
          <w:rPr>
            <w:bCs/>
            <w:noProof/>
            <w:lang w:val="en-AU"/>
          </w:rPr>
          <w:delText>5.1</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Overview of Licensing</w:delText>
        </w:r>
        <w:r w:rsidDel="00A63F18">
          <w:rPr>
            <w:noProof/>
          </w:rPr>
          <w:tab/>
        </w:r>
        <w:r w:rsidR="00DC312D" w:rsidDel="00A63F18">
          <w:rPr>
            <w:noProof/>
          </w:rPr>
          <w:delText>42</w:delText>
        </w:r>
      </w:del>
    </w:p>
    <w:p w14:paraId="560F5EFA" w14:textId="77777777" w:rsidR="00D23E7A" w:rsidDel="00A63F18" w:rsidRDefault="00D23E7A">
      <w:pPr>
        <w:pStyle w:val="TOC3"/>
        <w:tabs>
          <w:tab w:val="left" w:pos="1200"/>
        </w:tabs>
        <w:rPr>
          <w:del w:id="249" w:author="Gabriel Phillips" w:date="2018-05-10T13:05:00Z"/>
          <w:rFonts w:asciiTheme="minorHAnsi" w:eastAsiaTheme="minorEastAsia" w:hAnsiTheme="minorHAnsi" w:cstheme="minorBidi"/>
          <w:caps w:val="0"/>
          <w:noProof/>
          <w:sz w:val="22"/>
          <w:szCs w:val="22"/>
          <w:lang w:val="en-AU"/>
        </w:rPr>
      </w:pPr>
      <w:del w:id="250" w:author="Gabriel Phillips" w:date="2018-05-10T13:05:00Z">
        <w:r w:rsidRPr="00293E56" w:rsidDel="00A63F18">
          <w:rPr>
            <w:bCs/>
            <w:noProof/>
            <w:lang w:val="en-AU"/>
          </w:rPr>
          <w:delText>5.2</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Licence Conditions</w:delText>
        </w:r>
        <w:r w:rsidDel="00A63F18">
          <w:rPr>
            <w:noProof/>
          </w:rPr>
          <w:tab/>
        </w:r>
        <w:r w:rsidR="00DC312D" w:rsidDel="00A63F18">
          <w:rPr>
            <w:noProof/>
          </w:rPr>
          <w:delText>42</w:delText>
        </w:r>
      </w:del>
    </w:p>
    <w:p w14:paraId="26BB7A42" w14:textId="77777777" w:rsidR="00D23E7A" w:rsidDel="00A63F18" w:rsidRDefault="00D23E7A">
      <w:pPr>
        <w:pStyle w:val="TOC3"/>
        <w:tabs>
          <w:tab w:val="left" w:pos="1200"/>
        </w:tabs>
        <w:rPr>
          <w:del w:id="251" w:author="Gabriel Phillips" w:date="2018-05-10T13:05:00Z"/>
          <w:rFonts w:asciiTheme="minorHAnsi" w:eastAsiaTheme="minorEastAsia" w:hAnsiTheme="minorHAnsi" w:cstheme="minorBidi"/>
          <w:caps w:val="0"/>
          <w:noProof/>
          <w:sz w:val="22"/>
          <w:szCs w:val="22"/>
          <w:lang w:val="en-AU"/>
        </w:rPr>
      </w:pPr>
      <w:del w:id="252" w:author="Gabriel Phillips" w:date="2018-05-10T13:05:00Z">
        <w:r w:rsidRPr="00293E56" w:rsidDel="00A63F18">
          <w:rPr>
            <w:noProof/>
            <w:lang w:val="en-AU"/>
          </w:rPr>
          <w:delText>5.2.1</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Special Conditions</w:delText>
        </w:r>
        <w:r w:rsidDel="00A63F18">
          <w:rPr>
            <w:noProof/>
          </w:rPr>
          <w:tab/>
        </w:r>
        <w:r w:rsidR="00DC312D" w:rsidDel="00A63F18">
          <w:rPr>
            <w:noProof/>
          </w:rPr>
          <w:delText>43</w:delText>
        </w:r>
      </w:del>
    </w:p>
    <w:p w14:paraId="014DFCDD" w14:textId="77777777" w:rsidR="00D23E7A" w:rsidDel="00A63F18" w:rsidRDefault="00D23E7A">
      <w:pPr>
        <w:pStyle w:val="TOC3"/>
        <w:tabs>
          <w:tab w:val="left" w:pos="1200"/>
        </w:tabs>
        <w:rPr>
          <w:del w:id="253" w:author="Gabriel Phillips" w:date="2018-05-10T13:05:00Z"/>
          <w:rFonts w:asciiTheme="minorHAnsi" w:eastAsiaTheme="minorEastAsia" w:hAnsiTheme="minorHAnsi" w:cstheme="minorBidi"/>
          <w:caps w:val="0"/>
          <w:noProof/>
          <w:sz w:val="22"/>
          <w:szCs w:val="22"/>
          <w:lang w:val="en-AU"/>
        </w:rPr>
      </w:pPr>
      <w:del w:id="254" w:author="Gabriel Phillips" w:date="2018-05-10T13:05:00Z">
        <w:r w:rsidRPr="00293E56" w:rsidDel="00A63F18">
          <w:rPr>
            <w:noProof/>
            <w:lang w:val="en-AU"/>
          </w:rPr>
          <w:delText>5.2.2</w:delText>
        </w:r>
        <w:r w:rsidDel="00A63F18">
          <w:rPr>
            <w:rFonts w:asciiTheme="minorHAnsi" w:eastAsiaTheme="minorEastAsia" w:hAnsiTheme="minorHAnsi" w:cstheme="minorBidi"/>
            <w:caps w:val="0"/>
            <w:noProof/>
            <w:sz w:val="22"/>
            <w:szCs w:val="22"/>
            <w:lang w:val="en-AU"/>
          </w:rPr>
          <w:tab/>
        </w:r>
        <w:r w:rsidRPr="00293E56" w:rsidDel="00A63F18">
          <w:rPr>
            <w:noProof/>
            <w:lang w:val="en-AU"/>
          </w:rPr>
          <w:delText>Advisory Notes</w:delText>
        </w:r>
        <w:r w:rsidDel="00A63F18">
          <w:rPr>
            <w:noProof/>
          </w:rPr>
          <w:tab/>
        </w:r>
        <w:r w:rsidR="00DC312D" w:rsidDel="00A63F18">
          <w:rPr>
            <w:noProof/>
          </w:rPr>
          <w:delText>43</w:delText>
        </w:r>
      </w:del>
    </w:p>
    <w:p w14:paraId="27EA5752" w14:textId="77777777" w:rsidR="00D23E7A" w:rsidDel="00A63F18" w:rsidRDefault="00D23E7A">
      <w:pPr>
        <w:pStyle w:val="TOC3"/>
        <w:tabs>
          <w:tab w:val="left" w:pos="1200"/>
        </w:tabs>
        <w:rPr>
          <w:del w:id="255" w:author="Gabriel Phillips" w:date="2018-05-10T13:05:00Z"/>
          <w:rFonts w:asciiTheme="minorHAnsi" w:eastAsiaTheme="minorEastAsia" w:hAnsiTheme="minorHAnsi" w:cstheme="minorBidi"/>
          <w:caps w:val="0"/>
          <w:noProof/>
          <w:sz w:val="22"/>
          <w:szCs w:val="22"/>
          <w:lang w:val="en-AU"/>
        </w:rPr>
      </w:pPr>
      <w:del w:id="256" w:author="Gabriel Phillips" w:date="2018-05-10T13:05:00Z">
        <w:r w:rsidRPr="00293E56" w:rsidDel="00A63F18">
          <w:rPr>
            <w:bCs/>
            <w:noProof/>
            <w:lang w:val="en-AU"/>
          </w:rPr>
          <w:delText>5.3</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Spectrum Access Records</w:delText>
        </w:r>
        <w:r w:rsidDel="00A63F18">
          <w:rPr>
            <w:noProof/>
          </w:rPr>
          <w:tab/>
        </w:r>
        <w:r w:rsidR="00DC312D" w:rsidDel="00A63F18">
          <w:rPr>
            <w:noProof/>
          </w:rPr>
          <w:delText>44</w:delText>
        </w:r>
      </w:del>
    </w:p>
    <w:p w14:paraId="64249EA2" w14:textId="77777777" w:rsidR="00D23E7A" w:rsidDel="00A63F18" w:rsidRDefault="00D23E7A">
      <w:pPr>
        <w:pStyle w:val="TOC3"/>
        <w:tabs>
          <w:tab w:val="left" w:pos="1200"/>
        </w:tabs>
        <w:rPr>
          <w:del w:id="257" w:author="Gabriel Phillips" w:date="2018-05-10T13:05:00Z"/>
          <w:rFonts w:asciiTheme="minorHAnsi" w:eastAsiaTheme="minorEastAsia" w:hAnsiTheme="minorHAnsi" w:cstheme="minorBidi"/>
          <w:caps w:val="0"/>
          <w:noProof/>
          <w:sz w:val="22"/>
          <w:szCs w:val="22"/>
          <w:lang w:val="en-AU"/>
        </w:rPr>
      </w:pPr>
      <w:del w:id="258" w:author="Gabriel Phillips" w:date="2018-05-10T13:05:00Z">
        <w:r w:rsidRPr="00293E56" w:rsidDel="00A63F18">
          <w:rPr>
            <w:bCs/>
            <w:noProof/>
            <w:lang w:val="en-AU"/>
          </w:rPr>
          <w:delText>5.4</w:delText>
        </w:r>
        <w:r w:rsidDel="00A63F18">
          <w:rPr>
            <w:rFonts w:asciiTheme="minorHAnsi" w:eastAsiaTheme="minorEastAsia" w:hAnsiTheme="minorHAnsi" w:cstheme="minorBidi"/>
            <w:caps w:val="0"/>
            <w:noProof/>
            <w:sz w:val="22"/>
            <w:szCs w:val="22"/>
            <w:lang w:val="en-AU"/>
          </w:rPr>
          <w:tab/>
        </w:r>
        <w:r w:rsidRPr="00293E56" w:rsidDel="00A63F18">
          <w:rPr>
            <w:bCs/>
            <w:noProof/>
            <w:lang w:val="en-AU"/>
          </w:rPr>
          <w:delText>3.6 GHz Band Specific Requirements</w:delText>
        </w:r>
        <w:r w:rsidDel="00A63F18">
          <w:rPr>
            <w:noProof/>
          </w:rPr>
          <w:tab/>
        </w:r>
        <w:r w:rsidR="00DC312D" w:rsidDel="00A63F18">
          <w:rPr>
            <w:noProof/>
          </w:rPr>
          <w:delText>45</w:delText>
        </w:r>
      </w:del>
    </w:p>
    <w:p w14:paraId="6BE69AE2" w14:textId="77777777" w:rsidR="00D23E7A" w:rsidDel="00A63F18" w:rsidRDefault="00D23E7A">
      <w:pPr>
        <w:pStyle w:val="TOC2"/>
        <w:rPr>
          <w:del w:id="259" w:author="Gabriel Phillips" w:date="2018-05-10T13:05:00Z"/>
          <w:rFonts w:asciiTheme="minorHAnsi" w:eastAsiaTheme="minorEastAsia" w:hAnsiTheme="minorHAnsi" w:cstheme="minorBidi"/>
          <w:b w:val="0"/>
          <w:caps w:val="0"/>
          <w:noProof/>
          <w:sz w:val="22"/>
          <w:szCs w:val="22"/>
          <w:lang w:val="en-AU"/>
        </w:rPr>
      </w:pPr>
      <w:del w:id="260" w:author="Gabriel Phillips" w:date="2018-05-10T13:05:00Z">
        <w:r w:rsidRPr="00293E56" w:rsidDel="00A63F18">
          <w:rPr>
            <w:noProof/>
            <w:lang w:val="en-AU"/>
          </w:rPr>
          <w:delText>Glossary</w:delText>
        </w:r>
        <w:r w:rsidDel="00A63F18">
          <w:rPr>
            <w:noProof/>
          </w:rPr>
          <w:tab/>
        </w:r>
        <w:r w:rsidR="00DC312D" w:rsidDel="00A63F18">
          <w:rPr>
            <w:noProof/>
          </w:rPr>
          <w:delText>46</w:delText>
        </w:r>
      </w:del>
    </w:p>
    <w:p w14:paraId="08D0B329" w14:textId="77777777" w:rsidR="00D23E7A" w:rsidDel="00A63F18" w:rsidRDefault="00D23E7A">
      <w:pPr>
        <w:pStyle w:val="TOC2"/>
        <w:rPr>
          <w:del w:id="261" w:author="Gabriel Phillips" w:date="2018-05-10T13:05:00Z"/>
          <w:rFonts w:asciiTheme="minorHAnsi" w:eastAsiaTheme="minorEastAsia" w:hAnsiTheme="minorHAnsi" w:cstheme="minorBidi"/>
          <w:b w:val="0"/>
          <w:caps w:val="0"/>
          <w:noProof/>
          <w:sz w:val="22"/>
          <w:szCs w:val="22"/>
          <w:lang w:val="en-AU"/>
        </w:rPr>
      </w:pPr>
      <w:del w:id="262" w:author="Gabriel Phillips" w:date="2018-05-10T13:05:00Z">
        <w:r w:rsidRPr="00293E56" w:rsidDel="00A63F18">
          <w:rPr>
            <w:noProof/>
            <w:lang w:val="en-AU"/>
          </w:rPr>
          <w:delText>REFERENCES</w:delText>
        </w:r>
        <w:r w:rsidDel="00A63F18">
          <w:rPr>
            <w:noProof/>
          </w:rPr>
          <w:tab/>
        </w:r>
        <w:r w:rsidR="00DC312D" w:rsidDel="00A63F18">
          <w:rPr>
            <w:noProof/>
          </w:rPr>
          <w:delText>47</w:delText>
        </w:r>
      </w:del>
    </w:p>
    <w:p w14:paraId="4975E477" w14:textId="77777777" w:rsidR="00D23E7A" w:rsidDel="00A63F18" w:rsidRDefault="00D23E7A">
      <w:pPr>
        <w:pStyle w:val="TOC2"/>
        <w:rPr>
          <w:del w:id="263" w:author="Gabriel Phillips" w:date="2018-05-10T13:05:00Z"/>
          <w:rFonts w:asciiTheme="minorHAnsi" w:eastAsiaTheme="minorEastAsia" w:hAnsiTheme="minorHAnsi" w:cstheme="minorBidi"/>
          <w:b w:val="0"/>
          <w:caps w:val="0"/>
          <w:noProof/>
          <w:sz w:val="22"/>
          <w:szCs w:val="22"/>
          <w:lang w:val="en-AU"/>
        </w:rPr>
      </w:pPr>
      <w:del w:id="264" w:author="Gabriel Phillips" w:date="2018-05-10T13:05:00Z">
        <w:r w:rsidRPr="00293E56" w:rsidDel="00A63F18">
          <w:rPr>
            <w:noProof/>
            <w:lang w:val="en-AU"/>
          </w:rPr>
          <w:delText>Attachment 1a: Permitted deployment areas: 1900-1920 MHz band apparatus licensed BWA</w:delText>
        </w:r>
        <w:r w:rsidDel="00A63F18">
          <w:rPr>
            <w:noProof/>
          </w:rPr>
          <w:tab/>
        </w:r>
        <w:r w:rsidR="00DC312D" w:rsidDel="00A63F18">
          <w:rPr>
            <w:noProof/>
          </w:rPr>
          <w:delText>49</w:delText>
        </w:r>
      </w:del>
    </w:p>
    <w:p w14:paraId="4ACA8864" w14:textId="77777777" w:rsidR="00D23E7A" w:rsidDel="00A63F18" w:rsidRDefault="00D23E7A">
      <w:pPr>
        <w:pStyle w:val="TOC2"/>
        <w:rPr>
          <w:del w:id="265" w:author="Gabriel Phillips" w:date="2018-05-10T13:05:00Z"/>
          <w:rFonts w:asciiTheme="minorHAnsi" w:eastAsiaTheme="minorEastAsia" w:hAnsiTheme="minorHAnsi" w:cstheme="minorBidi"/>
          <w:b w:val="0"/>
          <w:caps w:val="0"/>
          <w:noProof/>
          <w:sz w:val="22"/>
          <w:szCs w:val="22"/>
          <w:lang w:val="en-AU"/>
        </w:rPr>
      </w:pPr>
      <w:del w:id="266" w:author="Gabriel Phillips" w:date="2018-05-10T13:05:00Z">
        <w:r w:rsidRPr="00293E56" w:rsidDel="00A63F18">
          <w:rPr>
            <w:bCs/>
            <w:noProof/>
            <w:lang w:val="en-AU"/>
          </w:rPr>
          <w:delText>Attachment 1b: Permitted deployment areas: 3575-3700 MHz band apparatus licensed BWA</w:delText>
        </w:r>
        <w:r w:rsidDel="00A63F18">
          <w:rPr>
            <w:noProof/>
          </w:rPr>
          <w:tab/>
        </w:r>
        <w:r w:rsidR="00DC312D" w:rsidDel="00A63F18">
          <w:rPr>
            <w:noProof/>
          </w:rPr>
          <w:delText>50</w:delText>
        </w:r>
      </w:del>
    </w:p>
    <w:p w14:paraId="56DF3207" w14:textId="77777777" w:rsidR="00D23E7A" w:rsidDel="00A63F18" w:rsidRDefault="00D23E7A">
      <w:pPr>
        <w:pStyle w:val="TOC2"/>
        <w:rPr>
          <w:del w:id="267" w:author="Gabriel Phillips" w:date="2018-05-10T13:05:00Z"/>
          <w:rFonts w:asciiTheme="minorHAnsi" w:eastAsiaTheme="minorEastAsia" w:hAnsiTheme="minorHAnsi" w:cstheme="minorBidi"/>
          <w:b w:val="0"/>
          <w:caps w:val="0"/>
          <w:noProof/>
          <w:sz w:val="22"/>
          <w:szCs w:val="22"/>
          <w:lang w:val="en-AU"/>
        </w:rPr>
      </w:pPr>
      <w:del w:id="268" w:author="Gabriel Phillips" w:date="2018-05-10T13:05:00Z">
        <w:r w:rsidRPr="00293E56" w:rsidDel="00A63F18">
          <w:rPr>
            <w:noProof/>
            <w:lang w:val="en-AU"/>
          </w:rPr>
          <w:delText>Attachment 2a: Protection Criteria: 1900-1920 and 3575-3700 MHz band BWA receivers</w:delText>
        </w:r>
        <w:r w:rsidDel="00A63F18">
          <w:rPr>
            <w:noProof/>
          </w:rPr>
          <w:tab/>
        </w:r>
        <w:r w:rsidR="00DC312D" w:rsidDel="00A63F18">
          <w:rPr>
            <w:noProof/>
          </w:rPr>
          <w:delText>51</w:delText>
        </w:r>
      </w:del>
    </w:p>
    <w:p w14:paraId="4B8F1E3E" w14:textId="77777777" w:rsidR="00D23E7A" w:rsidDel="00A63F18" w:rsidRDefault="00D23E7A">
      <w:pPr>
        <w:pStyle w:val="TOC2"/>
        <w:rPr>
          <w:del w:id="269" w:author="Gabriel Phillips" w:date="2018-05-10T13:05:00Z"/>
          <w:rFonts w:asciiTheme="minorHAnsi" w:eastAsiaTheme="minorEastAsia" w:hAnsiTheme="minorHAnsi" w:cstheme="minorBidi"/>
          <w:b w:val="0"/>
          <w:caps w:val="0"/>
          <w:noProof/>
          <w:sz w:val="22"/>
          <w:szCs w:val="22"/>
          <w:lang w:val="en-AU"/>
        </w:rPr>
      </w:pPr>
      <w:del w:id="270" w:author="Gabriel Phillips" w:date="2018-05-10T13:05:00Z">
        <w:r w:rsidRPr="00293E56" w:rsidDel="00A63F18">
          <w:rPr>
            <w:noProof/>
            <w:lang w:val="en-AU"/>
          </w:rPr>
          <w:delText>Attachment 2b: Protection Criteria: 1.8, 2.1 and 3.8 GHz fixed point-to-point receivers</w:delText>
        </w:r>
        <w:r w:rsidDel="00A63F18">
          <w:rPr>
            <w:noProof/>
          </w:rPr>
          <w:tab/>
        </w:r>
        <w:r w:rsidR="00DC312D" w:rsidDel="00A63F18">
          <w:rPr>
            <w:noProof/>
          </w:rPr>
          <w:delText>54</w:delText>
        </w:r>
      </w:del>
    </w:p>
    <w:p w14:paraId="4C881959" w14:textId="77777777" w:rsidR="00D23E7A" w:rsidDel="00A63F18" w:rsidRDefault="00D23E7A">
      <w:pPr>
        <w:pStyle w:val="TOC2"/>
        <w:rPr>
          <w:del w:id="271" w:author="Gabriel Phillips" w:date="2018-05-10T13:05:00Z"/>
          <w:rFonts w:asciiTheme="minorHAnsi" w:eastAsiaTheme="minorEastAsia" w:hAnsiTheme="minorHAnsi" w:cstheme="minorBidi"/>
          <w:b w:val="0"/>
          <w:caps w:val="0"/>
          <w:noProof/>
          <w:sz w:val="22"/>
          <w:szCs w:val="22"/>
          <w:lang w:val="en-AU"/>
        </w:rPr>
      </w:pPr>
      <w:del w:id="272" w:author="Gabriel Phillips" w:date="2018-05-10T13:05:00Z">
        <w:r w:rsidRPr="00293E56" w:rsidDel="00A63F18">
          <w:rPr>
            <w:noProof/>
            <w:lang w:val="en-AU"/>
          </w:rPr>
          <w:delText>Attachment 2c: Protection Ratio correction factors</w:delText>
        </w:r>
        <w:r w:rsidDel="00A63F18">
          <w:rPr>
            <w:noProof/>
          </w:rPr>
          <w:tab/>
        </w:r>
        <w:r w:rsidR="00DC312D" w:rsidDel="00A63F18">
          <w:rPr>
            <w:noProof/>
          </w:rPr>
          <w:delText>55</w:delText>
        </w:r>
      </w:del>
    </w:p>
    <w:p w14:paraId="1C414998" w14:textId="77777777" w:rsidR="00D23E7A" w:rsidDel="00A63F18" w:rsidRDefault="00D23E7A">
      <w:pPr>
        <w:pStyle w:val="TOC2"/>
        <w:rPr>
          <w:del w:id="273" w:author="Gabriel Phillips" w:date="2018-05-10T13:05:00Z"/>
          <w:rFonts w:asciiTheme="minorHAnsi" w:eastAsiaTheme="minorEastAsia" w:hAnsiTheme="minorHAnsi" w:cstheme="minorBidi"/>
          <w:b w:val="0"/>
          <w:caps w:val="0"/>
          <w:noProof/>
          <w:sz w:val="22"/>
          <w:szCs w:val="22"/>
          <w:lang w:val="en-AU"/>
        </w:rPr>
      </w:pPr>
      <w:del w:id="274" w:author="Gabriel Phillips" w:date="2018-05-10T13:05:00Z">
        <w:r w:rsidRPr="00293E56" w:rsidDel="00A63F18">
          <w:rPr>
            <w:noProof/>
            <w:lang w:val="en-AU"/>
          </w:rPr>
          <w:delText>Attachment 2d: Protection Criteria: 3600-4200 MHz band Earth Station receivers</w:delText>
        </w:r>
        <w:r w:rsidDel="00A63F18">
          <w:rPr>
            <w:noProof/>
          </w:rPr>
          <w:tab/>
        </w:r>
        <w:r w:rsidR="00DC312D" w:rsidDel="00A63F18">
          <w:rPr>
            <w:noProof/>
          </w:rPr>
          <w:delText>56</w:delText>
        </w:r>
      </w:del>
    </w:p>
    <w:p w14:paraId="0FB11307" w14:textId="77777777" w:rsidR="00D23E7A" w:rsidDel="00A63F18" w:rsidRDefault="00D23E7A">
      <w:pPr>
        <w:pStyle w:val="TOC2"/>
        <w:tabs>
          <w:tab w:val="left" w:pos="2527"/>
        </w:tabs>
        <w:rPr>
          <w:del w:id="275" w:author="Gabriel Phillips" w:date="2018-05-10T13:05:00Z"/>
          <w:rFonts w:asciiTheme="minorHAnsi" w:eastAsiaTheme="minorEastAsia" w:hAnsiTheme="minorHAnsi" w:cstheme="minorBidi"/>
          <w:b w:val="0"/>
          <w:caps w:val="0"/>
          <w:noProof/>
          <w:sz w:val="22"/>
          <w:szCs w:val="22"/>
          <w:lang w:val="en-AU"/>
        </w:rPr>
      </w:pPr>
      <w:del w:id="276" w:author="Gabriel Phillips" w:date="2018-05-10T13:05:00Z">
        <w:r w:rsidRPr="00293E56" w:rsidDel="00A63F18">
          <w:rPr>
            <w:bCs/>
            <w:noProof/>
            <w:lang w:val="en-AU"/>
          </w:rPr>
          <w:delText>Attachment 3:</w:delText>
        </w:r>
        <w:r w:rsidRPr="00293E56" w:rsidDel="00A63F18">
          <w:rPr>
            <w:b w:val="0"/>
            <w:noProof/>
            <w:lang w:val="en-AU"/>
          </w:rPr>
          <w:delText xml:space="preserve"> </w:delText>
        </w:r>
        <w:r w:rsidDel="00A63F18">
          <w:rPr>
            <w:rFonts w:asciiTheme="minorHAnsi" w:eastAsiaTheme="minorEastAsia" w:hAnsiTheme="minorHAnsi" w:cstheme="minorBidi"/>
            <w:b w:val="0"/>
            <w:caps w:val="0"/>
            <w:noProof/>
            <w:sz w:val="22"/>
            <w:szCs w:val="22"/>
            <w:lang w:val="en-AU"/>
          </w:rPr>
          <w:tab/>
        </w:r>
        <w:r w:rsidRPr="00293E56" w:rsidDel="00A63F18">
          <w:rPr>
            <w:noProof/>
            <w:lang w:val="en-AU"/>
          </w:rPr>
          <w:delText>BWA system model</w:delText>
        </w:r>
        <w:r w:rsidDel="00A63F18">
          <w:rPr>
            <w:noProof/>
          </w:rPr>
          <w:tab/>
        </w:r>
        <w:r w:rsidR="00DC312D" w:rsidDel="00A63F18">
          <w:rPr>
            <w:noProof/>
          </w:rPr>
          <w:delText>57</w:delText>
        </w:r>
      </w:del>
    </w:p>
    <w:p w14:paraId="1733BFF9" w14:textId="77777777" w:rsidR="00D23E7A" w:rsidDel="00A63F18" w:rsidRDefault="00D23E7A">
      <w:pPr>
        <w:pStyle w:val="TOC2"/>
        <w:rPr>
          <w:del w:id="277" w:author="Gabriel Phillips" w:date="2018-05-10T13:05:00Z"/>
          <w:rFonts w:asciiTheme="minorHAnsi" w:eastAsiaTheme="minorEastAsia" w:hAnsiTheme="minorHAnsi" w:cstheme="minorBidi"/>
          <w:b w:val="0"/>
          <w:caps w:val="0"/>
          <w:noProof/>
          <w:sz w:val="22"/>
          <w:szCs w:val="22"/>
          <w:lang w:val="en-AU"/>
        </w:rPr>
      </w:pPr>
      <w:del w:id="278" w:author="Gabriel Phillips" w:date="2018-05-10T13:05:00Z">
        <w:r w:rsidRPr="00293E56" w:rsidDel="00A63F18">
          <w:rPr>
            <w:bCs/>
            <w:noProof/>
            <w:lang w:val="en-AU"/>
          </w:rPr>
          <w:delText>Attachment 4: Co-channel – BWA transmitter within 200 km of a spectrum licence boundary</w:delText>
        </w:r>
        <w:r w:rsidDel="00A63F18">
          <w:rPr>
            <w:noProof/>
          </w:rPr>
          <w:tab/>
        </w:r>
        <w:r w:rsidR="00DC312D" w:rsidDel="00A63F18">
          <w:rPr>
            <w:noProof/>
          </w:rPr>
          <w:delText>64</w:delText>
        </w:r>
      </w:del>
    </w:p>
    <w:p w14:paraId="3758716C" w14:textId="77777777" w:rsidR="00D23E7A" w:rsidDel="00A63F18" w:rsidRDefault="00D23E7A">
      <w:pPr>
        <w:pStyle w:val="TOC2"/>
        <w:rPr>
          <w:del w:id="279" w:author="Gabriel Phillips" w:date="2018-05-10T13:05:00Z"/>
          <w:rFonts w:asciiTheme="minorHAnsi" w:eastAsiaTheme="minorEastAsia" w:hAnsiTheme="minorHAnsi" w:cstheme="minorBidi"/>
          <w:b w:val="0"/>
          <w:caps w:val="0"/>
          <w:noProof/>
          <w:sz w:val="22"/>
          <w:szCs w:val="22"/>
          <w:lang w:val="en-AU"/>
        </w:rPr>
      </w:pPr>
      <w:del w:id="280" w:author="Gabriel Phillips" w:date="2018-05-10T13:05:00Z">
        <w:r w:rsidRPr="00293E56" w:rsidDel="00A63F18">
          <w:rPr>
            <w:bCs/>
            <w:noProof/>
            <w:lang w:val="en-AU"/>
          </w:rPr>
          <w:delText>Attachment 5: Coordination of BWA licences with adjacent channel 3.4 GHz spectrum licensed devices</w:delText>
        </w:r>
        <w:r w:rsidDel="00A63F18">
          <w:rPr>
            <w:noProof/>
          </w:rPr>
          <w:tab/>
        </w:r>
        <w:r w:rsidR="00DC312D" w:rsidDel="00A63F18">
          <w:rPr>
            <w:noProof/>
          </w:rPr>
          <w:delText>66</w:delText>
        </w:r>
      </w:del>
    </w:p>
    <w:p w14:paraId="57041E64" w14:textId="77777777" w:rsidR="00D23E7A" w:rsidDel="00A63F18" w:rsidRDefault="00D23E7A">
      <w:pPr>
        <w:pStyle w:val="TOC2"/>
        <w:rPr>
          <w:del w:id="281" w:author="Gabriel Phillips" w:date="2018-05-10T13:05:00Z"/>
          <w:rFonts w:asciiTheme="minorHAnsi" w:eastAsiaTheme="minorEastAsia" w:hAnsiTheme="minorHAnsi" w:cstheme="minorBidi"/>
          <w:b w:val="0"/>
          <w:caps w:val="0"/>
          <w:noProof/>
          <w:sz w:val="22"/>
          <w:szCs w:val="22"/>
          <w:lang w:val="en-AU"/>
        </w:rPr>
      </w:pPr>
      <w:del w:id="282" w:author="Gabriel Phillips" w:date="2018-05-10T13:05:00Z">
        <w:r w:rsidRPr="00293E56" w:rsidDel="00A63F18">
          <w:rPr>
            <w:bCs/>
            <w:noProof/>
            <w:lang w:val="en-AU"/>
          </w:rPr>
          <w:delText xml:space="preserve">Attachment </w:delText>
        </w:r>
      </w:del>
      <w:ins w:id="283" w:author="David Goggin" w:date="2018-04-27T09:33:00Z">
        <w:del w:id="284" w:author="Gabriel Phillips" w:date="2018-05-10T13:05:00Z">
          <w:r w:rsidR="005B39A2" w:rsidDel="00A63F18">
            <w:rPr>
              <w:bCs/>
              <w:noProof/>
              <w:lang w:val="en-AU"/>
            </w:rPr>
            <w:delText>5</w:delText>
          </w:r>
        </w:del>
      </w:ins>
      <w:del w:id="285" w:author="Gabriel Phillips" w:date="2018-05-10T13:05:00Z">
        <w:r w:rsidRPr="00293E56" w:rsidDel="00A63F18">
          <w:rPr>
            <w:bCs/>
            <w:noProof/>
            <w:lang w:val="en-AU"/>
          </w:rPr>
          <w:delText>6: Coordination of BWA licences with Earth Stations</w:delText>
        </w:r>
        <w:r w:rsidDel="00A63F18">
          <w:rPr>
            <w:noProof/>
          </w:rPr>
          <w:tab/>
        </w:r>
        <w:r w:rsidR="00DC312D" w:rsidDel="00A63F18">
          <w:rPr>
            <w:noProof/>
          </w:rPr>
          <w:delText>69</w:delText>
        </w:r>
      </w:del>
    </w:p>
    <w:p w14:paraId="540EBA38" w14:textId="77777777" w:rsidR="00FF656E" w:rsidRPr="00CC3983" w:rsidRDefault="004D7AD5" w:rsidP="005D697B">
      <w:pPr>
        <w:pStyle w:val="TOC2"/>
        <w:ind w:left="0"/>
        <w:rPr>
          <w:snapToGrid w:val="0"/>
          <w:sz w:val="28"/>
          <w:lang w:val="en-AU" w:eastAsia="en-US"/>
        </w:rPr>
      </w:pPr>
      <w:r w:rsidRPr="00CC3983">
        <w:rPr>
          <w:b w:val="0"/>
          <w:caps w:val="0"/>
          <w:lang w:val="en-AU"/>
        </w:rPr>
        <w:fldChar w:fldCharType="end"/>
      </w:r>
      <w:r w:rsidR="00FE7112" w:rsidRPr="007935F2">
        <w:rPr>
          <w:snapToGrid w:val="0"/>
          <w:sz w:val="28"/>
          <w:lang w:val="en-AU" w:eastAsia="en-US"/>
        </w:rPr>
        <w:br w:type="page"/>
      </w:r>
      <w:r w:rsidR="00FF656E" w:rsidRPr="00CC3983">
        <w:rPr>
          <w:b w:val="0"/>
          <w:snapToGrid w:val="0"/>
          <w:sz w:val="28"/>
          <w:lang w:val="en-AU" w:eastAsia="en-US"/>
        </w:rPr>
        <w:lastRenderedPageBreak/>
        <w:t>Amendment History</w:t>
      </w:r>
    </w:p>
    <w:tbl>
      <w:tblPr>
        <w:tblW w:w="85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88"/>
        <w:gridCol w:w="1260"/>
        <w:gridCol w:w="5220"/>
      </w:tblGrid>
      <w:tr w:rsidR="00FF656E" w:rsidRPr="00CC3983" w14:paraId="249B5B36" w14:textId="77777777">
        <w:tc>
          <w:tcPr>
            <w:tcW w:w="2088" w:type="dxa"/>
            <w:tcBorders>
              <w:top w:val="single" w:sz="12" w:space="0" w:color="auto"/>
              <w:left w:val="single" w:sz="12" w:space="0" w:color="auto"/>
              <w:bottom w:val="single" w:sz="18" w:space="0" w:color="auto"/>
              <w:right w:val="single" w:sz="4" w:space="0" w:color="auto"/>
            </w:tcBorders>
          </w:tcPr>
          <w:p w14:paraId="540AD2A8" w14:textId="77777777" w:rsidR="00FF656E" w:rsidRPr="00CC3983" w:rsidRDefault="00FF656E">
            <w:pPr>
              <w:spacing w:after="0"/>
              <w:rPr>
                <w:b/>
                <w:lang w:val="en-AU"/>
              </w:rPr>
            </w:pPr>
            <w:r w:rsidRPr="00CC3983">
              <w:rPr>
                <w:b/>
                <w:snapToGrid w:val="0"/>
                <w:lang w:val="en-AU" w:eastAsia="en-US"/>
              </w:rPr>
              <w:t>Date of Effect</w:t>
            </w:r>
          </w:p>
        </w:tc>
        <w:tc>
          <w:tcPr>
            <w:tcW w:w="1260" w:type="dxa"/>
            <w:tcBorders>
              <w:top w:val="single" w:sz="12" w:space="0" w:color="auto"/>
              <w:left w:val="nil"/>
              <w:bottom w:val="single" w:sz="18" w:space="0" w:color="auto"/>
              <w:right w:val="single" w:sz="4" w:space="0" w:color="auto"/>
            </w:tcBorders>
          </w:tcPr>
          <w:p w14:paraId="3E40487B" w14:textId="77777777" w:rsidR="00FF656E" w:rsidRPr="00CC3983" w:rsidRDefault="00FF656E">
            <w:pPr>
              <w:spacing w:after="0"/>
              <w:rPr>
                <w:b/>
                <w:lang w:val="en-AU"/>
              </w:rPr>
            </w:pPr>
            <w:r w:rsidRPr="00CC3983">
              <w:rPr>
                <w:b/>
                <w:snapToGrid w:val="0"/>
                <w:lang w:val="en-AU" w:eastAsia="en-US"/>
              </w:rPr>
              <w:t>Sequence Number</w:t>
            </w:r>
          </w:p>
        </w:tc>
        <w:tc>
          <w:tcPr>
            <w:tcW w:w="5220" w:type="dxa"/>
            <w:tcBorders>
              <w:top w:val="single" w:sz="12" w:space="0" w:color="auto"/>
              <w:left w:val="nil"/>
              <w:bottom w:val="single" w:sz="18" w:space="0" w:color="auto"/>
              <w:right w:val="single" w:sz="12" w:space="0" w:color="auto"/>
            </w:tcBorders>
          </w:tcPr>
          <w:p w14:paraId="43295B2B" w14:textId="77777777" w:rsidR="00FF656E" w:rsidRPr="00CC3983" w:rsidRDefault="00FF656E">
            <w:pPr>
              <w:spacing w:after="0"/>
              <w:rPr>
                <w:b/>
                <w:lang w:val="en-AU"/>
              </w:rPr>
            </w:pPr>
            <w:r w:rsidRPr="00CC3983">
              <w:rPr>
                <w:b/>
                <w:snapToGrid w:val="0"/>
                <w:lang w:val="en-AU" w:eastAsia="en-US"/>
              </w:rPr>
              <w:t>Comments</w:t>
            </w:r>
          </w:p>
        </w:tc>
      </w:tr>
      <w:tr w:rsidR="000245B5" w:rsidRPr="00CC3983" w14:paraId="6099EC98" w14:textId="77777777">
        <w:tc>
          <w:tcPr>
            <w:tcW w:w="2088" w:type="dxa"/>
            <w:tcBorders>
              <w:top w:val="single" w:sz="12" w:space="0" w:color="auto"/>
              <w:left w:val="single" w:sz="12" w:space="0" w:color="auto"/>
              <w:bottom w:val="single" w:sz="18" w:space="0" w:color="auto"/>
              <w:right w:val="single" w:sz="4" w:space="0" w:color="auto"/>
            </w:tcBorders>
          </w:tcPr>
          <w:p w14:paraId="7706F13E" w14:textId="77777777" w:rsidR="000245B5" w:rsidRPr="0046521A" w:rsidRDefault="005D697B">
            <w:pPr>
              <w:spacing w:after="0"/>
              <w:rPr>
                <w:snapToGrid w:val="0"/>
                <w:lang w:val="en-AU" w:eastAsia="en-US"/>
              </w:rPr>
            </w:pPr>
            <w:r>
              <w:rPr>
                <w:snapToGrid w:val="0"/>
                <w:lang w:val="en-AU" w:eastAsia="en-US"/>
              </w:rPr>
              <w:t>March 2017</w:t>
            </w:r>
          </w:p>
        </w:tc>
        <w:tc>
          <w:tcPr>
            <w:tcW w:w="1260" w:type="dxa"/>
            <w:tcBorders>
              <w:top w:val="single" w:sz="12" w:space="0" w:color="auto"/>
              <w:left w:val="nil"/>
              <w:bottom w:val="single" w:sz="18" w:space="0" w:color="auto"/>
              <w:right w:val="single" w:sz="4" w:space="0" w:color="auto"/>
            </w:tcBorders>
          </w:tcPr>
          <w:p w14:paraId="6061D46D" w14:textId="77777777" w:rsidR="000245B5" w:rsidRPr="0046521A" w:rsidRDefault="000245B5">
            <w:pPr>
              <w:spacing w:after="0"/>
              <w:rPr>
                <w:snapToGrid w:val="0"/>
                <w:lang w:val="en-AU" w:eastAsia="en-US"/>
              </w:rPr>
            </w:pPr>
          </w:p>
        </w:tc>
        <w:tc>
          <w:tcPr>
            <w:tcW w:w="5220" w:type="dxa"/>
            <w:tcBorders>
              <w:top w:val="single" w:sz="12" w:space="0" w:color="auto"/>
              <w:left w:val="nil"/>
              <w:bottom w:val="single" w:sz="18" w:space="0" w:color="auto"/>
              <w:right w:val="single" w:sz="12" w:space="0" w:color="auto"/>
            </w:tcBorders>
          </w:tcPr>
          <w:p w14:paraId="241F5202" w14:textId="77777777" w:rsidR="00154FED" w:rsidRPr="00696650" w:rsidRDefault="005D697B" w:rsidP="001E4435">
            <w:pPr>
              <w:rPr>
                <w:snapToGrid w:val="0"/>
                <w:lang w:val="en-AU" w:eastAsia="en-US"/>
              </w:rPr>
            </w:pPr>
            <w:r>
              <w:rPr>
                <w:snapToGrid w:val="0"/>
                <w:lang w:val="en-AU" w:eastAsia="en-US"/>
              </w:rPr>
              <w:t xml:space="preserve">Minor </w:t>
            </w:r>
            <w:r w:rsidR="001E4435">
              <w:rPr>
                <w:snapToGrid w:val="0"/>
                <w:lang w:val="en-AU" w:eastAsia="en-US"/>
              </w:rPr>
              <w:t>update</w:t>
            </w:r>
            <w:r>
              <w:rPr>
                <w:snapToGrid w:val="0"/>
                <w:lang w:val="en-AU" w:eastAsia="en-US"/>
              </w:rPr>
              <w:t xml:space="preserve"> to correct the frequency for channel 3 in Figure 1 and </w:t>
            </w:r>
            <w:r w:rsidR="001E4435">
              <w:rPr>
                <w:snapToGrid w:val="0"/>
                <w:lang w:val="en-AU" w:eastAsia="en-US"/>
              </w:rPr>
              <w:t xml:space="preserve">to </w:t>
            </w:r>
            <w:r>
              <w:rPr>
                <w:snapToGrid w:val="0"/>
                <w:lang w:val="en-AU" w:eastAsia="en-US"/>
              </w:rPr>
              <w:t xml:space="preserve">add areas to the maps at Attachment 1a and 1b to reflect the permitted deployment areas described in the document. </w:t>
            </w:r>
          </w:p>
        </w:tc>
      </w:tr>
      <w:tr w:rsidR="005D697B" w:rsidRPr="00CC3983" w14:paraId="2EEC4D34" w14:textId="77777777">
        <w:tc>
          <w:tcPr>
            <w:tcW w:w="2088" w:type="dxa"/>
            <w:tcBorders>
              <w:top w:val="single" w:sz="12" w:space="0" w:color="auto"/>
              <w:left w:val="single" w:sz="12" w:space="0" w:color="auto"/>
              <w:bottom w:val="single" w:sz="18" w:space="0" w:color="auto"/>
              <w:right w:val="single" w:sz="4" w:space="0" w:color="auto"/>
            </w:tcBorders>
          </w:tcPr>
          <w:p w14:paraId="0C166335" w14:textId="77777777" w:rsidR="005D697B" w:rsidRDefault="005D697B">
            <w:pPr>
              <w:spacing w:after="0"/>
              <w:rPr>
                <w:snapToGrid w:val="0"/>
                <w:lang w:val="en-AU" w:eastAsia="en-US"/>
              </w:rPr>
            </w:pPr>
            <w:r>
              <w:rPr>
                <w:snapToGrid w:val="0"/>
                <w:lang w:val="en-AU" w:eastAsia="en-US"/>
              </w:rPr>
              <w:t>July 2015</w:t>
            </w:r>
          </w:p>
        </w:tc>
        <w:tc>
          <w:tcPr>
            <w:tcW w:w="1260" w:type="dxa"/>
            <w:tcBorders>
              <w:top w:val="single" w:sz="12" w:space="0" w:color="auto"/>
              <w:left w:val="nil"/>
              <w:bottom w:val="single" w:sz="18" w:space="0" w:color="auto"/>
              <w:right w:val="single" w:sz="4" w:space="0" w:color="auto"/>
            </w:tcBorders>
          </w:tcPr>
          <w:p w14:paraId="51E88F84" w14:textId="77777777" w:rsidR="005D697B" w:rsidRPr="0046521A" w:rsidRDefault="005D697B">
            <w:pPr>
              <w:spacing w:after="0"/>
              <w:rPr>
                <w:snapToGrid w:val="0"/>
                <w:lang w:val="en-AU" w:eastAsia="en-US"/>
              </w:rPr>
            </w:pPr>
          </w:p>
        </w:tc>
        <w:tc>
          <w:tcPr>
            <w:tcW w:w="5220" w:type="dxa"/>
            <w:tcBorders>
              <w:top w:val="single" w:sz="12" w:space="0" w:color="auto"/>
              <w:left w:val="nil"/>
              <w:bottom w:val="single" w:sz="18" w:space="0" w:color="auto"/>
              <w:right w:val="single" w:sz="12" w:space="0" w:color="auto"/>
            </w:tcBorders>
          </w:tcPr>
          <w:p w14:paraId="61D69BAF" w14:textId="77777777" w:rsidR="005D697B" w:rsidRDefault="005D697B" w:rsidP="005D697B">
            <w:pPr>
              <w:rPr>
                <w:iCs/>
                <w:lang w:val="en-AU"/>
              </w:rPr>
            </w:pPr>
            <w:r>
              <w:rPr>
                <w:snapToGrid w:val="0"/>
                <w:lang w:val="en-AU" w:eastAsia="en-US"/>
              </w:rPr>
              <w:t xml:space="preserve">Due to the Revocation of the </w:t>
            </w:r>
            <w:r w:rsidRPr="00CC3983">
              <w:rPr>
                <w:i/>
                <w:iCs/>
                <w:lang w:val="en-AU"/>
              </w:rPr>
              <w:t>1900-1920 MHz and 2010-2025 MHz Bands Frequency Band Plan 2004</w:t>
            </w:r>
            <w:r>
              <w:rPr>
                <w:i/>
                <w:iCs/>
                <w:lang w:val="en-AU"/>
              </w:rPr>
              <w:t xml:space="preserve"> </w:t>
            </w:r>
            <w:r>
              <w:rPr>
                <w:iCs/>
                <w:lang w:val="en-AU"/>
              </w:rPr>
              <w:t xml:space="preserve">and the creation of the </w:t>
            </w:r>
            <w:r w:rsidRPr="005C00D4">
              <w:rPr>
                <w:i/>
                <w:iCs/>
                <w:lang w:val="en-AU"/>
              </w:rPr>
              <w:t>1900–1920 MHz Frequency Band Plan 2012</w:t>
            </w:r>
            <w:r>
              <w:rPr>
                <w:iCs/>
                <w:lang w:val="en-AU"/>
              </w:rPr>
              <w:t xml:space="preserve"> all references to the 2010-2025 MHz band have been removed from this RALI.</w:t>
            </w:r>
          </w:p>
          <w:p w14:paraId="011F7586" w14:textId="77777777" w:rsidR="005D697B" w:rsidRDefault="005D697B" w:rsidP="005D697B">
            <w:pPr>
              <w:rPr>
                <w:snapToGrid w:val="0"/>
                <w:lang w:val="en-AU" w:eastAsia="en-US"/>
              </w:rPr>
            </w:pPr>
            <w:r>
              <w:rPr>
                <w:snapToGrid w:val="0"/>
                <w:lang w:val="en-AU" w:eastAsia="en-US"/>
              </w:rPr>
              <w:t>Incorporated 20 MHz channelling arrangements into the 3575-3700 MHz band. Noting 15 MHz and 30 MHz channelling no longer apply to new licences. References updated.</w:t>
            </w:r>
          </w:p>
        </w:tc>
      </w:tr>
      <w:tr w:rsidR="00291A94" w:rsidRPr="00CC3983" w14:paraId="7ED27C6E" w14:textId="77777777">
        <w:tc>
          <w:tcPr>
            <w:tcW w:w="2088" w:type="dxa"/>
            <w:tcBorders>
              <w:top w:val="single" w:sz="12" w:space="0" w:color="auto"/>
              <w:left w:val="single" w:sz="12" w:space="0" w:color="auto"/>
              <w:bottom w:val="single" w:sz="18" w:space="0" w:color="auto"/>
              <w:right w:val="single" w:sz="4" w:space="0" w:color="auto"/>
            </w:tcBorders>
          </w:tcPr>
          <w:p w14:paraId="3A5A8E39" w14:textId="77777777" w:rsidR="00291A94" w:rsidRPr="004156E4" w:rsidRDefault="0046521A">
            <w:pPr>
              <w:spacing w:after="0"/>
              <w:rPr>
                <w:snapToGrid w:val="0"/>
                <w:lang w:val="en-AU" w:eastAsia="en-US"/>
              </w:rPr>
            </w:pPr>
            <w:r w:rsidRPr="0046521A">
              <w:rPr>
                <w:snapToGrid w:val="0"/>
                <w:lang w:val="en-AU" w:eastAsia="en-US"/>
              </w:rPr>
              <w:t>8 August 2011</w:t>
            </w:r>
          </w:p>
        </w:tc>
        <w:tc>
          <w:tcPr>
            <w:tcW w:w="1260" w:type="dxa"/>
            <w:tcBorders>
              <w:top w:val="single" w:sz="12" w:space="0" w:color="auto"/>
              <w:left w:val="nil"/>
              <w:bottom w:val="single" w:sz="18" w:space="0" w:color="auto"/>
              <w:right w:val="single" w:sz="4" w:space="0" w:color="auto"/>
            </w:tcBorders>
          </w:tcPr>
          <w:p w14:paraId="3F0EE6E1" w14:textId="77777777" w:rsidR="00291A94" w:rsidRPr="006F2018" w:rsidRDefault="0046521A">
            <w:pPr>
              <w:spacing w:after="0"/>
              <w:rPr>
                <w:snapToGrid w:val="0"/>
                <w:lang w:val="en-AU" w:eastAsia="en-US"/>
              </w:rPr>
            </w:pPr>
            <w:r w:rsidRPr="0046521A">
              <w:rPr>
                <w:snapToGrid w:val="0"/>
                <w:lang w:val="en-AU" w:eastAsia="en-US"/>
              </w:rPr>
              <w:t>186</w:t>
            </w:r>
          </w:p>
        </w:tc>
        <w:tc>
          <w:tcPr>
            <w:tcW w:w="5220" w:type="dxa"/>
            <w:tcBorders>
              <w:top w:val="single" w:sz="12" w:space="0" w:color="auto"/>
              <w:left w:val="nil"/>
              <w:bottom w:val="single" w:sz="18" w:space="0" w:color="auto"/>
              <w:right w:val="single" w:sz="12" w:space="0" w:color="auto"/>
            </w:tcBorders>
          </w:tcPr>
          <w:p w14:paraId="39BC1084" w14:textId="77777777" w:rsidR="00291A94" w:rsidRPr="006F2018" w:rsidRDefault="0046521A" w:rsidP="0027649A">
            <w:pPr>
              <w:spacing w:after="0"/>
              <w:rPr>
                <w:snapToGrid w:val="0"/>
                <w:lang w:val="en-AU" w:eastAsia="en-US"/>
              </w:rPr>
            </w:pPr>
            <w:r w:rsidRPr="0046521A">
              <w:rPr>
                <w:snapToGrid w:val="0"/>
                <w:lang w:val="en-AU" w:eastAsia="en-US"/>
              </w:rPr>
              <w:t xml:space="preserve">Removed </w:t>
            </w:r>
            <w:r w:rsidR="0027649A">
              <w:rPr>
                <w:snapToGrid w:val="0"/>
                <w:lang w:val="en-AU" w:eastAsia="en-US"/>
              </w:rPr>
              <w:t xml:space="preserve">30 MHz assignment </w:t>
            </w:r>
            <w:r w:rsidRPr="0046521A">
              <w:rPr>
                <w:snapToGrid w:val="0"/>
                <w:lang w:val="en-AU" w:eastAsia="en-US"/>
              </w:rPr>
              <w:t xml:space="preserve">limit </w:t>
            </w:r>
            <w:r w:rsidR="0027649A">
              <w:rPr>
                <w:snapToGrid w:val="0"/>
                <w:lang w:val="en-AU" w:eastAsia="en-US"/>
              </w:rPr>
              <w:t xml:space="preserve">on licensees operating in the same area </w:t>
            </w:r>
            <w:r w:rsidRPr="0046521A">
              <w:rPr>
                <w:snapToGrid w:val="0"/>
                <w:lang w:val="en-AU" w:eastAsia="en-US"/>
              </w:rPr>
              <w:t>in</w:t>
            </w:r>
            <w:r w:rsidR="0027649A">
              <w:rPr>
                <w:snapToGrid w:val="0"/>
                <w:lang w:val="en-AU" w:eastAsia="en-US"/>
              </w:rPr>
              <w:t xml:space="preserve"> the</w:t>
            </w:r>
            <w:r w:rsidRPr="0046521A">
              <w:rPr>
                <w:snapToGrid w:val="0"/>
                <w:lang w:val="en-AU" w:eastAsia="en-US"/>
              </w:rPr>
              <w:t xml:space="preserve"> 3.6 GHz band. </w:t>
            </w:r>
          </w:p>
        </w:tc>
      </w:tr>
      <w:tr w:rsidR="00A42274" w:rsidRPr="00CC3983" w14:paraId="2A0638B3" w14:textId="77777777">
        <w:tc>
          <w:tcPr>
            <w:tcW w:w="2088" w:type="dxa"/>
            <w:tcBorders>
              <w:top w:val="single" w:sz="18" w:space="0" w:color="auto"/>
              <w:left w:val="single" w:sz="12" w:space="0" w:color="auto"/>
              <w:bottom w:val="single" w:sz="4" w:space="0" w:color="auto"/>
              <w:right w:val="single" w:sz="4" w:space="0" w:color="auto"/>
            </w:tcBorders>
          </w:tcPr>
          <w:p w14:paraId="6BFC780D" w14:textId="77777777" w:rsidR="00A42274" w:rsidRDefault="00A42274" w:rsidP="00434C61">
            <w:pPr>
              <w:spacing w:after="0"/>
              <w:rPr>
                <w:snapToGrid w:val="0"/>
                <w:lang w:val="en-AU" w:eastAsia="en-US"/>
              </w:rPr>
            </w:pPr>
            <w:r>
              <w:rPr>
                <w:snapToGrid w:val="0"/>
                <w:lang w:val="en-AU" w:eastAsia="en-US"/>
              </w:rPr>
              <w:t>24 March 2010</w:t>
            </w:r>
          </w:p>
        </w:tc>
        <w:tc>
          <w:tcPr>
            <w:tcW w:w="1260" w:type="dxa"/>
            <w:tcBorders>
              <w:top w:val="single" w:sz="18" w:space="0" w:color="auto"/>
              <w:left w:val="nil"/>
              <w:bottom w:val="single" w:sz="4" w:space="0" w:color="auto"/>
              <w:right w:val="nil"/>
            </w:tcBorders>
          </w:tcPr>
          <w:p w14:paraId="4F9680BC" w14:textId="77777777" w:rsidR="00A42274" w:rsidRDefault="00A42274">
            <w:pPr>
              <w:spacing w:after="0"/>
              <w:rPr>
                <w:snapToGrid w:val="0"/>
                <w:lang w:val="en-AU" w:eastAsia="en-US"/>
              </w:rPr>
            </w:pPr>
            <w:r>
              <w:rPr>
                <w:snapToGrid w:val="0"/>
                <w:lang w:val="en-AU" w:eastAsia="en-US"/>
              </w:rPr>
              <w:t>178</w:t>
            </w:r>
          </w:p>
        </w:tc>
        <w:tc>
          <w:tcPr>
            <w:tcW w:w="5220" w:type="dxa"/>
            <w:tcBorders>
              <w:top w:val="single" w:sz="18" w:space="0" w:color="auto"/>
              <w:left w:val="single" w:sz="4" w:space="0" w:color="auto"/>
              <w:bottom w:val="single" w:sz="4" w:space="0" w:color="auto"/>
              <w:right w:val="single" w:sz="12" w:space="0" w:color="auto"/>
            </w:tcBorders>
          </w:tcPr>
          <w:p w14:paraId="5BD5896E" w14:textId="77777777" w:rsidR="00A42274" w:rsidRDefault="00A42274" w:rsidP="00BD6404">
            <w:pPr>
              <w:spacing w:after="0"/>
              <w:rPr>
                <w:snapToGrid w:val="0"/>
                <w:lang w:val="en-AU" w:eastAsia="en-US"/>
              </w:rPr>
            </w:pPr>
            <w:r>
              <w:rPr>
                <w:snapToGrid w:val="0"/>
                <w:lang w:val="en-AU" w:eastAsia="en-US"/>
              </w:rPr>
              <w:t>Updated coordination between BWA base stations and Fixed link receivers.</w:t>
            </w:r>
          </w:p>
        </w:tc>
      </w:tr>
      <w:tr w:rsidR="005653AC" w:rsidRPr="00CC3983" w14:paraId="30E8574B" w14:textId="77777777">
        <w:tc>
          <w:tcPr>
            <w:tcW w:w="2088" w:type="dxa"/>
            <w:tcBorders>
              <w:top w:val="single" w:sz="18" w:space="0" w:color="auto"/>
              <w:left w:val="single" w:sz="12" w:space="0" w:color="auto"/>
              <w:bottom w:val="single" w:sz="4" w:space="0" w:color="auto"/>
              <w:right w:val="single" w:sz="4" w:space="0" w:color="auto"/>
            </w:tcBorders>
          </w:tcPr>
          <w:p w14:paraId="4BB9E88B" w14:textId="77777777" w:rsidR="005653AC" w:rsidRDefault="000B60F5" w:rsidP="00434C61">
            <w:pPr>
              <w:spacing w:after="0"/>
              <w:rPr>
                <w:snapToGrid w:val="0"/>
                <w:lang w:val="en-AU" w:eastAsia="en-US"/>
              </w:rPr>
            </w:pPr>
            <w:r>
              <w:rPr>
                <w:snapToGrid w:val="0"/>
                <w:lang w:val="en-AU" w:eastAsia="en-US"/>
              </w:rPr>
              <w:t>11</w:t>
            </w:r>
            <w:r w:rsidRPr="000B60F5">
              <w:rPr>
                <w:snapToGrid w:val="0"/>
                <w:lang w:val="en-AU" w:eastAsia="en-US"/>
              </w:rPr>
              <w:t xml:space="preserve"> </w:t>
            </w:r>
            <w:r w:rsidR="00434C61" w:rsidRPr="000B60F5">
              <w:rPr>
                <w:snapToGrid w:val="0"/>
                <w:lang w:val="en-AU" w:eastAsia="en-US"/>
              </w:rPr>
              <w:t xml:space="preserve">March </w:t>
            </w:r>
            <w:r w:rsidR="005653AC" w:rsidRPr="000B60F5">
              <w:rPr>
                <w:snapToGrid w:val="0"/>
                <w:lang w:val="en-AU" w:eastAsia="en-US"/>
              </w:rPr>
              <w:t>2010</w:t>
            </w:r>
          </w:p>
        </w:tc>
        <w:tc>
          <w:tcPr>
            <w:tcW w:w="1260" w:type="dxa"/>
            <w:tcBorders>
              <w:top w:val="single" w:sz="18" w:space="0" w:color="auto"/>
              <w:left w:val="nil"/>
              <w:bottom w:val="single" w:sz="4" w:space="0" w:color="auto"/>
              <w:right w:val="nil"/>
            </w:tcBorders>
          </w:tcPr>
          <w:p w14:paraId="361AFB35" w14:textId="77777777" w:rsidR="005653AC" w:rsidRDefault="00434C61">
            <w:pPr>
              <w:spacing w:after="0"/>
              <w:rPr>
                <w:snapToGrid w:val="0"/>
                <w:lang w:val="en-AU" w:eastAsia="en-US"/>
              </w:rPr>
            </w:pPr>
            <w:r>
              <w:rPr>
                <w:snapToGrid w:val="0"/>
                <w:lang w:val="en-AU" w:eastAsia="en-US"/>
              </w:rPr>
              <w:t>176</w:t>
            </w:r>
          </w:p>
        </w:tc>
        <w:tc>
          <w:tcPr>
            <w:tcW w:w="5220" w:type="dxa"/>
            <w:tcBorders>
              <w:top w:val="single" w:sz="18" w:space="0" w:color="auto"/>
              <w:left w:val="single" w:sz="4" w:space="0" w:color="auto"/>
              <w:bottom w:val="single" w:sz="4" w:space="0" w:color="auto"/>
              <w:right w:val="single" w:sz="12" w:space="0" w:color="auto"/>
            </w:tcBorders>
          </w:tcPr>
          <w:p w14:paraId="4423EA82" w14:textId="77777777" w:rsidR="005653AC" w:rsidRDefault="005653AC" w:rsidP="009D5844">
            <w:pPr>
              <w:spacing w:after="0"/>
              <w:rPr>
                <w:snapToGrid w:val="0"/>
                <w:lang w:val="en-AU" w:eastAsia="en-US"/>
              </w:rPr>
            </w:pPr>
            <w:r>
              <w:rPr>
                <w:snapToGrid w:val="0"/>
                <w:lang w:val="en-AU" w:eastAsia="en-US"/>
              </w:rPr>
              <w:t>Updated to include coordination criteria between BWA in the 1900-1920 MHz band and PTS in the 1920-1980 MHz band</w:t>
            </w:r>
            <w:r w:rsidR="00BD6404">
              <w:rPr>
                <w:snapToGrid w:val="0"/>
                <w:lang w:val="en-AU" w:eastAsia="en-US"/>
              </w:rPr>
              <w:t>, as well as specific criteria for coordination between 10 MHz and 20 MHz BWA systems in the 1900-1920 MHz band.</w:t>
            </w:r>
          </w:p>
        </w:tc>
      </w:tr>
      <w:tr w:rsidR="00C435E7" w:rsidRPr="00CC3983" w14:paraId="25C48765" w14:textId="77777777">
        <w:tc>
          <w:tcPr>
            <w:tcW w:w="2088" w:type="dxa"/>
            <w:tcBorders>
              <w:top w:val="single" w:sz="18" w:space="0" w:color="auto"/>
              <w:left w:val="single" w:sz="12" w:space="0" w:color="auto"/>
              <w:bottom w:val="single" w:sz="4" w:space="0" w:color="auto"/>
              <w:right w:val="single" w:sz="4" w:space="0" w:color="auto"/>
            </w:tcBorders>
          </w:tcPr>
          <w:p w14:paraId="5C699875" w14:textId="77777777" w:rsidR="00C435E7" w:rsidRDefault="00ED5CEB">
            <w:pPr>
              <w:spacing w:after="0"/>
              <w:rPr>
                <w:snapToGrid w:val="0"/>
                <w:lang w:val="en-AU" w:eastAsia="en-US"/>
              </w:rPr>
            </w:pPr>
            <w:r>
              <w:rPr>
                <w:snapToGrid w:val="0"/>
                <w:lang w:val="en-AU" w:eastAsia="en-US"/>
              </w:rPr>
              <w:t>11</w:t>
            </w:r>
            <w:r w:rsidR="00E33265" w:rsidRPr="00C55956">
              <w:rPr>
                <w:snapToGrid w:val="0"/>
                <w:lang w:val="en-AU" w:eastAsia="en-US"/>
              </w:rPr>
              <w:t xml:space="preserve"> September </w:t>
            </w:r>
            <w:r w:rsidR="00C435E7" w:rsidRPr="00C55956">
              <w:rPr>
                <w:snapToGrid w:val="0"/>
                <w:lang w:val="en-AU" w:eastAsia="en-US"/>
              </w:rPr>
              <w:t>2009</w:t>
            </w:r>
          </w:p>
        </w:tc>
        <w:tc>
          <w:tcPr>
            <w:tcW w:w="1260" w:type="dxa"/>
            <w:tcBorders>
              <w:top w:val="single" w:sz="18" w:space="0" w:color="auto"/>
              <w:left w:val="nil"/>
              <w:bottom w:val="single" w:sz="4" w:space="0" w:color="auto"/>
              <w:right w:val="nil"/>
            </w:tcBorders>
          </w:tcPr>
          <w:p w14:paraId="5A0AB3E4" w14:textId="77777777" w:rsidR="00C435E7" w:rsidRDefault="00E33265">
            <w:pPr>
              <w:spacing w:after="0"/>
              <w:rPr>
                <w:snapToGrid w:val="0"/>
                <w:lang w:val="en-AU" w:eastAsia="en-US"/>
              </w:rPr>
            </w:pPr>
            <w:r>
              <w:rPr>
                <w:snapToGrid w:val="0"/>
                <w:lang w:val="en-AU" w:eastAsia="en-US"/>
              </w:rPr>
              <w:t>173</w:t>
            </w:r>
          </w:p>
        </w:tc>
        <w:tc>
          <w:tcPr>
            <w:tcW w:w="5220" w:type="dxa"/>
            <w:tcBorders>
              <w:top w:val="single" w:sz="18" w:space="0" w:color="auto"/>
              <w:left w:val="single" w:sz="4" w:space="0" w:color="auto"/>
              <w:bottom w:val="single" w:sz="4" w:space="0" w:color="auto"/>
              <w:right w:val="single" w:sz="12" w:space="0" w:color="auto"/>
            </w:tcBorders>
          </w:tcPr>
          <w:p w14:paraId="67A4278A" w14:textId="77777777" w:rsidR="00C435E7" w:rsidRDefault="00C435E7">
            <w:pPr>
              <w:spacing w:after="0"/>
              <w:rPr>
                <w:snapToGrid w:val="0"/>
                <w:lang w:val="en-AU" w:eastAsia="en-US"/>
              </w:rPr>
            </w:pPr>
            <w:r>
              <w:rPr>
                <w:snapToGrid w:val="0"/>
                <w:lang w:val="en-AU" w:eastAsia="en-US"/>
              </w:rPr>
              <w:t xml:space="preserve">Update to include the 3575-3700 MHz band and coordination procedures with </w:t>
            </w:r>
            <w:r w:rsidR="0029227F">
              <w:rPr>
                <w:snapToGrid w:val="0"/>
                <w:lang w:val="en-AU" w:eastAsia="en-US"/>
              </w:rPr>
              <w:t xml:space="preserve">BWA services, </w:t>
            </w:r>
            <w:r>
              <w:rPr>
                <w:snapToGrid w:val="0"/>
                <w:lang w:val="en-AU" w:eastAsia="en-US"/>
              </w:rPr>
              <w:t>point-to-point links, amateur services, radiolocation services, FSS Earth Stations, adjacent band spectrum licensed devices as well as the Radio Quiet Zone and other specific areas.</w:t>
            </w:r>
          </w:p>
          <w:p w14:paraId="1F8DC0B0" w14:textId="77777777" w:rsidR="00C435E7" w:rsidRDefault="00C435E7">
            <w:pPr>
              <w:spacing w:after="0"/>
              <w:rPr>
                <w:snapToGrid w:val="0"/>
                <w:lang w:val="en-AU" w:eastAsia="en-US"/>
              </w:rPr>
            </w:pPr>
          </w:p>
          <w:p w14:paraId="1C25D477" w14:textId="77777777" w:rsidR="00C435E7" w:rsidRDefault="00C435E7">
            <w:pPr>
              <w:spacing w:after="0"/>
              <w:rPr>
                <w:snapToGrid w:val="0"/>
                <w:lang w:val="en-AU" w:eastAsia="en-US"/>
              </w:rPr>
            </w:pPr>
            <w:r>
              <w:rPr>
                <w:snapToGrid w:val="0"/>
                <w:lang w:val="en-AU" w:eastAsia="en-US"/>
              </w:rPr>
              <w:t>Removal of “roll out goals” and the 10 MHz spectrum acquisition limit in the 1900-1920 MHz</w:t>
            </w:r>
            <w:r w:rsidR="00D9466A">
              <w:rPr>
                <w:snapToGrid w:val="0"/>
                <w:lang w:val="en-AU" w:eastAsia="en-US"/>
              </w:rPr>
              <w:t xml:space="preserve"> and 2010-2025 MHz</w:t>
            </w:r>
            <w:r>
              <w:rPr>
                <w:snapToGrid w:val="0"/>
                <w:lang w:val="en-AU" w:eastAsia="en-US"/>
              </w:rPr>
              <w:t xml:space="preserve"> band</w:t>
            </w:r>
            <w:r w:rsidR="00D9466A">
              <w:rPr>
                <w:snapToGrid w:val="0"/>
                <w:lang w:val="en-AU" w:eastAsia="en-US"/>
              </w:rPr>
              <w:t>s</w:t>
            </w:r>
            <w:r>
              <w:rPr>
                <w:snapToGrid w:val="0"/>
                <w:lang w:val="en-AU" w:eastAsia="en-US"/>
              </w:rPr>
              <w:t xml:space="preserve">. </w:t>
            </w:r>
          </w:p>
          <w:p w14:paraId="7254995E" w14:textId="77777777" w:rsidR="008915A8" w:rsidRDefault="008915A8">
            <w:pPr>
              <w:spacing w:after="0"/>
              <w:rPr>
                <w:snapToGrid w:val="0"/>
                <w:lang w:val="en-AU" w:eastAsia="en-US"/>
              </w:rPr>
            </w:pPr>
          </w:p>
          <w:p w14:paraId="328C9792" w14:textId="77777777" w:rsidR="008915A8" w:rsidRPr="00D75E17" w:rsidRDefault="008915A8">
            <w:pPr>
              <w:spacing w:after="0"/>
              <w:rPr>
                <w:snapToGrid w:val="0"/>
                <w:lang w:val="en-AU" w:eastAsia="en-US"/>
              </w:rPr>
            </w:pPr>
            <w:r w:rsidRPr="00D75E17">
              <w:rPr>
                <w:snapToGrid w:val="0"/>
                <w:lang w:val="en-AU" w:eastAsia="en-US"/>
              </w:rPr>
              <w:t>Addition of Attachment 5: ‘Coordination of BWA licen</w:t>
            </w:r>
            <w:r w:rsidR="004C361E" w:rsidRPr="00D75E17">
              <w:rPr>
                <w:snapToGrid w:val="0"/>
                <w:lang w:val="en-AU" w:eastAsia="en-US"/>
              </w:rPr>
              <w:t>c</w:t>
            </w:r>
            <w:r w:rsidRPr="00D75E17">
              <w:rPr>
                <w:snapToGrid w:val="0"/>
                <w:lang w:val="en-AU" w:eastAsia="en-US"/>
              </w:rPr>
              <w:t xml:space="preserve">es with adjacent channel 3.4 GHz spectrum </w:t>
            </w:r>
            <w:r w:rsidR="00D75E17" w:rsidRPr="00D75E17">
              <w:rPr>
                <w:snapToGrid w:val="0"/>
                <w:lang w:val="en-AU" w:eastAsia="en-US"/>
              </w:rPr>
              <w:t>licensed</w:t>
            </w:r>
            <w:r w:rsidRPr="00D75E17">
              <w:rPr>
                <w:snapToGrid w:val="0"/>
                <w:lang w:val="en-AU" w:eastAsia="en-US"/>
              </w:rPr>
              <w:t xml:space="preserve"> devices’</w:t>
            </w:r>
            <w:r w:rsidR="0004685A">
              <w:rPr>
                <w:snapToGrid w:val="0"/>
                <w:lang w:val="en-AU" w:eastAsia="en-US"/>
              </w:rPr>
              <w:t>.</w:t>
            </w:r>
          </w:p>
          <w:p w14:paraId="569F8F95" w14:textId="77777777" w:rsidR="008915A8" w:rsidRPr="00D75E17" w:rsidRDefault="008915A8">
            <w:pPr>
              <w:spacing w:after="0"/>
              <w:rPr>
                <w:snapToGrid w:val="0"/>
                <w:lang w:val="en-AU" w:eastAsia="en-US"/>
              </w:rPr>
            </w:pPr>
          </w:p>
          <w:p w14:paraId="42543546" w14:textId="77777777" w:rsidR="008915A8" w:rsidRDefault="008915A8" w:rsidP="008915A8">
            <w:pPr>
              <w:spacing w:after="0"/>
              <w:rPr>
                <w:snapToGrid w:val="0"/>
                <w:lang w:val="en-AU" w:eastAsia="en-US"/>
              </w:rPr>
            </w:pPr>
            <w:r w:rsidRPr="00D75E17">
              <w:rPr>
                <w:snapToGrid w:val="0"/>
                <w:lang w:val="en-AU" w:eastAsia="en-US"/>
              </w:rPr>
              <w:t>Addition of Attachment 6: ‘Coordination of BWA licen</w:t>
            </w:r>
            <w:r w:rsidR="004C361E" w:rsidRPr="00D75E17">
              <w:rPr>
                <w:snapToGrid w:val="0"/>
                <w:lang w:val="en-AU" w:eastAsia="en-US"/>
              </w:rPr>
              <w:t>c</w:t>
            </w:r>
            <w:r w:rsidRPr="00D75E17">
              <w:rPr>
                <w:snapToGrid w:val="0"/>
                <w:lang w:val="en-AU" w:eastAsia="en-US"/>
              </w:rPr>
              <w:t xml:space="preserve">es </w:t>
            </w:r>
            <w:r w:rsidRPr="00B64B54">
              <w:rPr>
                <w:snapToGrid w:val="0"/>
                <w:lang w:val="en-US" w:eastAsia="en-US"/>
              </w:rPr>
              <w:t>with</w:t>
            </w:r>
            <w:r>
              <w:rPr>
                <w:snapToGrid w:val="0"/>
                <w:lang w:val="en-AU" w:eastAsia="en-US"/>
              </w:rPr>
              <w:t xml:space="preserve"> Earth Stations’</w:t>
            </w:r>
            <w:r w:rsidR="0004685A">
              <w:rPr>
                <w:snapToGrid w:val="0"/>
                <w:lang w:val="en-AU" w:eastAsia="en-US"/>
              </w:rPr>
              <w:t>.</w:t>
            </w:r>
          </w:p>
          <w:p w14:paraId="338C98B8" w14:textId="77777777" w:rsidR="008915A8" w:rsidRDefault="008915A8" w:rsidP="008915A8">
            <w:pPr>
              <w:spacing w:after="0"/>
              <w:rPr>
                <w:snapToGrid w:val="0"/>
                <w:lang w:val="en-AU" w:eastAsia="en-US"/>
              </w:rPr>
            </w:pPr>
          </w:p>
          <w:p w14:paraId="33CB9FF7" w14:textId="77777777" w:rsidR="008915A8" w:rsidRDefault="008915A8" w:rsidP="0004685A">
            <w:pPr>
              <w:spacing w:after="0"/>
              <w:rPr>
                <w:snapToGrid w:val="0"/>
                <w:lang w:val="en-AU" w:eastAsia="en-US"/>
              </w:rPr>
            </w:pPr>
            <w:r>
              <w:rPr>
                <w:snapToGrid w:val="0"/>
                <w:lang w:val="en-AU" w:eastAsia="en-US"/>
              </w:rPr>
              <w:t xml:space="preserve">Removal of special conditions </w:t>
            </w:r>
            <w:r w:rsidR="00D9466A">
              <w:rPr>
                <w:snapToGrid w:val="0"/>
                <w:lang w:val="en-AU" w:eastAsia="en-US"/>
              </w:rPr>
              <w:t xml:space="preserve">and specific advisory notes </w:t>
            </w:r>
            <w:r>
              <w:rPr>
                <w:snapToGrid w:val="0"/>
                <w:lang w:val="en-AU" w:eastAsia="en-US"/>
              </w:rPr>
              <w:t xml:space="preserve">from RALI FX19 and placement in the </w:t>
            </w:r>
            <w:r>
              <w:rPr>
                <w:i/>
                <w:iCs/>
                <w:snapToGrid w:val="0"/>
                <w:lang w:val="en-AU" w:eastAsia="en-US"/>
              </w:rPr>
              <w:t>Radiocommunications Licence Conditions (Fixed Licence) Determination 1997</w:t>
            </w:r>
            <w:r w:rsidR="0004685A">
              <w:rPr>
                <w:i/>
                <w:iCs/>
                <w:snapToGrid w:val="0"/>
                <w:lang w:val="en-AU" w:eastAsia="en-US"/>
              </w:rPr>
              <w:t>.</w:t>
            </w:r>
          </w:p>
        </w:tc>
      </w:tr>
      <w:tr w:rsidR="00FF656E" w:rsidRPr="00CC3983" w14:paraId="6A9E57C7" w14:textId="77777777">
        <w:tc>
          <w:tcPr>
            <w:tcW w:w="2088" w:type="dxa"/>
            <w:tcBorders>
              <w:top w:val="single" w:sz="4" w:space="0" w:color="auto"/>
              <w:left w:val="single" w:sz="12" w:space="0" w:color="auto"/>
              <w:bottom w:val="single" w:sz="4" w:space="0" w:color="auto"/>
              <w:right w:val="single" w:sz="4" w:space="0" w:color="auto"/>
            </w:tcBorders>
          </w:tcPr>
          <w:p w14:paraId="7F8AFE29" w14:textId="77777777" w:rsidR="00FF656E" w:rsidRPr="00CC3983" w:rsidRDefault="00C435E7">
            <w:pPr>
              <w:spacing w:after="0"/>
              <w:rPr>
                <w:snapToGrid w:val="0"/>
                <w:lang w:val="en-AU" w:eastAsia="en-US"/>
              </w:rPr>
            </w:pPr>
            <w:smartTag w:uri="urn:schemas-microsoft-com:office:smarttags" w:element="date">
              <w:smartTagPr>
                <w:attr w:name="Month" w:val="8"/>
                <w:attr w:name="Day" w:val="15"/>
                <w:attr w:name="Year" w:val="2007"/>
              </w:smartTagPr>
              <w:r>
                <w:rPr>
                  <w:snapToGrid w:val="0"/>
                  <w:lang w:val="en-AU" w:eastAsia="en-US"/>
                </w:rPr>
                <w:lastRenderedPageBreak/>
                <w:t>15 August 2007</w:t>
              </w:r>
            </w:smartTag>
          </w:p>
        </w:tc>
        <w:tc>
          <w:tcPr>
            <w:tcW w:w="1260" w:type="dxa"/>
            <w:tcBorders>
              <w:top w:val="single" w:sz="4" w:space="0" w:color="auto"/>
              <w:left w:val="nil"/>
              <w:bottom w:val="single" w:sz="4" w:space="0" w:color="auto"/>
              <w:right w:val="nil"/>
            </w:tcBorders>
          </w:tcPr>
          <w:p w14:paraId="12456E3F" w14:textId="77777777" w:rsidR="00FF656E" w:rsidRPr="00CC3983" w:rsidRDefault="00C435E7">
            <w:pPr>
              <w:spacing w:after="0"/>
              <w:rPr>
                <w:snapToGrid w:val="0"/>
                <w:lang w:val="en-AU" w:eastAsia="en-US"/>
              </w:rPr>
            </w:pPr>
            <w:r>
              <w:rPr>
                <w:snapToGrid w:val="0"/>
                <w:lang w:val="en-AU" w:eastAsia="en-US"/>
              </w:rPr>
              <w:t>170</w:t>
            </w:r>
          </w:p>
        </w:tc>
        <w:tc>
          <w:tcPr>
            <w:tcW w:w="5220" w:type="dxa"/>
            <w:tcBorders>
              <w:top w:val="single" w:sz="4" w:space="0" w:color="auto"/>
              <w:left w:val="single" w:sz="4" w:space="0" w:color="auto"/>
              <w:bottom w:val="single" w:sz="4" w:space="0" w:color="auto"/>
              <w:right w:val="single" w:sz="12" w:space="0" w:color="auto"/>
            </w:tcBorders>
          </w:tcPr>
          <w:p w14:paraId="0CA32A67" w14:textId="77777777" w:rsidR="00FF656E" w:rsidRPr="00CC3983" w:rsidRDefault="00C435E7">
            <w:pPr>
              <w:spacing w:after="0"/>
              <w:rPr>
                <w:snapToGrid w:val="0"/>
                <w:lang w:val="en-AU" w:eastAsia="en-US"/>
              </w:rPr>
            </w:pPr>
            <w:r>
              <w:rPr>
                <w:snapToGrid w:val="0"/>
                <w:lang w:val="en-AU" w:eastAsia="en-US"/>
              </w:rPr>
              <w:t>Update to clarify coordination requirements between BWA services as well as spectrum licensed areas.</w:t>
            </w:r>
          </w:p>
        </w:tc>
      </w:tr>
      <w:tr w:rsidR="00FF656E" w:rsidRPr="00CC3983" w14:paraId="65699714" w14:textId="77777777">
        <w:tc>
          <w:tcPr>
            <w:tcW w:w="2088" w:type="dxa"/>
            <w:tcBorders>
              <w:top w:val="single" w:sz="4" w:space="0" w:color="auto"/>
              <w:left w:val="single" w:sz="12" w:space="0" w:color="auto"/>
              <w:bottom w:val="single" w:sz="18" w:space="0" w:color="auto"/>
              <w:right w:val="single" w:sz="4" w:space="0" w:color="auto"/>
            </w:tcBorders>
          </w:tcPr>
          <w:p w14:paraId="579A6D7F" w14:textId="77777777" w:rsidR="00FF656E" w:rsidRPr="00CC3983" w:rsidRDefault="00C435E7">
            <w:pPr>
              <w:spacing w:after="0"/>
              <w:rPr>
                <w:lang w:val="en-AU"/>
              </w:rPr>
            </w:pPr>
            <w:smartTag w:uri="urn:schemas-microsoft-com:office:smarttags" w:element="date">
              <w:smartTagPr>
                <w:attr w:name="Year" w:val="2005"/>
                <w:attr w:name="Day" w:val="26"/>
                <w:attr w:name="Month" w:val="4"/>
              </w:smartTagPr>
              <w:r>
                <w:rPr>
                  <w:lang w:val="en-AU"/>
                </w:rPr>
                <w:t>26 April 2005</w:t>
              </w:r>
            </w:smartTag>
          </w:p>
        </w:tc>
        <w:tc>
          <w:tcPr>
            <w:tcW w:w="1260" w:type="dxa"/>
            <w:tcBorders>
              <w:top w:val="single" w:sz="4" w:space="0" w:color="auto"/>
              <w:left w:val="nil"/>
              <w:bottom w:val="single" w:sz="18" w:space="0" w:color="auto"/>
              <w:right w:val="nil"/>
            </w:tcBorders>
          </w:tcPr>
          <w:p w14:paraId="5A6772CF" w14:textId="77777777" w:rsidR="00FF656E" w:rsidRPr="00CC3983" w:rsidRDefault="00C435E7">
            <w:pPr>
              <w:spacing w:after="0"/>
              <w:rPr>
                <w:lang w:val="en-AU"/>
              </w:rPr>
            </w:pPr>
            <w:r>
              <w:rPr>
                <w:lang w:val="en-AU"/>
              </w:rPr>
              <w:t>166</w:t>
            </w:r>
          </w:p>
        </w:tc>
        <w:tc>
          <w:tcPr>
            <w:tcW w:w="5220" w:type="dxa"/>
            <w:tcBorders>
              <w:top w:val="single" w:sz="4" w:space="0" w:color="auto"/>
              <w:left w:val="single" w:sz="4" w:space="0" w:color="auto"/>
              <w:bottom w:val="single" w:sz="18" w:space="0" w:color="auto"/>
              <w:right w:val="single" w:sz="12" w:space="0" w:color="auto"/>
            </w:tcBorders>
          </w:tcPr>
          <w:p w14:paraId="4DAC4897" w14:textId="77777777" w:rsidR="00FF656E" w:rsidRPr="00CC3983" w:rsidRDefault="00C435E7">
            <w:pPr>
              <w:spacing w:after="0"/>
              <w:rPr>
                <w:lang w:val="en-AU"/>
              </w:rPr>
            </w:pPr>
            <w:r>
              <w:rPr>
                <w:lang w:val="en-AU"/>
              </w:rPr>
              <w:t>Initial release</w:t>
            </w:r>
          </w:p>
        </w:tc>
      </w:tr>
    </w:tbl>
    <w:p w14:paraId="1ED5CC62" w14:textId="77777777" w:rsidR="00FF656E" w:rsidRPr="00CC3983" w:rsidRDefault="00FF656E">
      <w:pPr>
        <w:ind w:left="567" w:hanging="567"/>
        <w:rPr>
          <w:lang w:val="en-AU"/>
        </w:rPr>
        <w:sectPr w:rsidR="00FF656E" w:rsidRPr="00CC3983" w:rsidSect="005C00D4">
          <w:headerReference w:type="even" r:id="rId20"/>
          <w:headerReference w:type="default" r:id="rId21"/>
          <w:footerReference w:type="default" r:id="rId22"/>
          <w:headerReference w:type="first" r:id="rId23"/>
          <w:type w:val="continuous"/>
          <w:pgSz w:w="11907" w:h="16840" w:code="9"/>
          <w:pgMar w:top="1440" w:right="1797" w:bottom="1440" w:left="1797" w:header="720" w:footer="720" w:gutter="0"/>
          <w:pgNumType w:fmt="lowerRoman"/>
          <w:cols w:space="720"/>
        </w:sectPr>
      </w:pPr>
    </w:p>
    <w:p w14:paraId="0B0E9795" w14:textId="77777777" w:rsidR="00FF656E" w:rsidRPr="00CC3983" w:rsidRDefault="00FF656E">
      <w:pPr>
        <w:pBdr>
          <w:top w:val="single" w:sz="12" w:space="1" w:color="auto"/>
        </w:pBdr>
        <w:spacing w:after="0"/>
        <w:rPr>
          <w:sz w:val="2"/>
          <w:lang w:val="en-AU"/>
        </w:rPr>
      </w:pPr>
      <w:bookmarkStart w:id="286" w:name="_Toc354802996"/>
      <w:bookmarkStart w:id="287" w:name="_Toc354803045"/>
      <w:bookmarkStart w:id="288" w:name="_Toc379275821"/>
      <w:bookmarkStart w:id="289" w:name="_Toc379789489"/>
    </w:p>
    <w:p w14:paraId="49D9E9A6" w14:textId="77777777" w:rsidR="00FF656E" w:rsidRPr="00CC3983" w:rsidRDefault="00FF656E" w:rsidP="001C0AD4">
      <w:pPr>
        <w:pStyle w:val="TITLEOFRALI"/>
        <w:tabs>
          <w:tab w:val="left" w:pos="0"/>
        </w:tabs>
        <w:rPr>
          <w:sz w:val="28"/>
          <w:szCs w:val="32"/>
          <w:lang w:val="en-AU"/>
        </w:rPr>
      </w:pPr>
      <w:bookmarkStart w:id="290" w:name="_Toc380902428"/>
      <w:bookmarkStart w:id="291" w:name="_Toc380910411"/>
      <w:bookmarkStart w:id="292" w:name="_Toc475864834"/>
      <w:bookmarkStart w:id="293" w:name="_Toc16999401"/>
      <w:bookmarkStart w:id="294" w:name="_Toc17015075"/>
      <w:bookmarkStart w:id="295" w:name="_Toc18124500"/>
      <w:bookmarkStart w:id="296" w:name="_Toc18229674"/>
      <w:bookmarkStart w:id="297" w:name="_Toc18232132"/>
      <w:bookmarkStart w:id="298" w:name="_Toc23049111"/>
      <w:bookmarkStart w:id="299" w:name="_Toc23049959"/>
      <w:r w:rsidRPr="00CC3983">
        <w:rPr>
          <w:caps w:val="0"/>
          <w:sz w:val="28"/>
          <w:szCs w:val="32"/>
          <w:lang w:val="en-AU"/>
        </w:rPr>
        <w:t>Frequency coordination and licensing procedures for apparatus licensed B</w:t>
      </w:r>
      <w:r w:rsidR="00B43FD8">
        <w:rPr>
          <w:caps w:val="0"/>
          <w:sz w:val="28"/>
          <w:szCs w:val="32"/>
          <w:lang w:val="en-AU"/>
        </w:rPr>
        <w:t xml:space="preserve">roadband </w:t>
      </w:r>
      <w:r w:rsidRPr="00CC3983">
        <w:rPr>
          <w:caps w:val="0"/>
          <w:sz w:val="28"/>
          <w:szCs w:val="32"/>
          <w:lang w:val="en-AU"/>
        </w:rPr>
        <w:t>W</w:t>
      </w:r>
      <w:r w:rsidR="00B43FD8">
        <w:rPr>
          <w:caps w:val="0"/>
          <w:sz w:val="28"/>
          <w:szCs w:val="32"/>
          <w:lang w:val="en-AU"/>
        </w:rPr>
        <w:t xml:space="preserve">ireless </w:t>
      </w:r>
      <w:r w:rsidRPr="00CC3983">
        <w:rPr>
          <w:caps w:val="0"/>
          <w:sz w:val="28"/>
          <w:szCs w:val="32"/>
          <w:lang w:val="en-AU"/>
        </w:rPr>
        <w:t>A</w:t>
      </w:r>
      <w:r w:rsidR="00B43FD8">
        <w:rPr>
          <w:caps w:val="0"/>
          <w:sz w:val="28"/>
          <w:szCs w:val="32"/>
          <w:lang w:val="en-AU"/>
        </w:rPr>
        <w:t>ccess (BWA)</w:t>
      </w:r>
      <w:r w:rsidRPr="00CC3983">
        <w:rPr>
          <w:caps w:val="0"/>
          <w:sz w:val="28"/>
          <w:szCs w:val="32"/>
          <w:lang w:val="en-AU"/>
        </w:rPr>
        <w:t xml:space="preserve"> services in the </w:t>
      </w:r>
      <w:r w:rsidR="00B43FD8">
        <w:rPr>
          <w:caps w:val="0"/>
          <w:sz w:val="28"/>
          <w:szCs w:val="32"/>
          <w:lang w:val="en-AU"/>
        </w:rPr>
        <w:tab/>
      </w:r>
      <w:r w:rsidR="00D678F3">
        <w:rPr>
          <w:caps w:val="0"/>
          <w:sz w:val="28"/>
          <w:szCs w:val="32"/>
          <w:lang w:val="en-AU"/>
        </w:rPr>
        <w:tab/>
      </w:r>
      <w:r w:rsidRPr="00CC3983">
        <w:rPr>
          <w:caps w:val="0"/>
          <w:sz w:val="28"/>
          <w:szCs w:val="32"/>
          <w:lang w:val="en-AU"/>
        </w:rPr>
        <w:t>1900-1920</w:t>
      </w:r>
      <w:r w:rsidR="00CA1E81">
        <w:rPr>
          <w:caps w:val="0"/>
          <w:sz w:val="28"/>
          <w:szCs w:val="32"/>
          <w:lang w:val="en-AU"/>
        </w:rPr>
        <w:t xml:space="preserve"> </w:t>
      </w:r>
      <w:r w:rsidR="00B43FD8">
        <w:rPr>
          <w:caps w:val="0"/>
          <w:sz w:val="28"/>
          <w:szCs w:val="32"/>
          <w:lang w:val="en-AU"/>
        </w:rPr>
        <w:t xml:space="preserve">MHz </w:t>
      </w:r>
      <w:r w:rsidR="00000809" w:rsidRPr="00CC3983">
        <w:rPr>
          <w:caps w:val="0"/>
          <w:sz w:val="28"/>
          <w:szCs w:val="32"/>
          <w:lang w:val="en-AU"/>
        </w:rPr>
        <w:t>and the 3575-37</w:t>
      </w:r>
      <w:r w:rsidR="00131C3E" w:rsidRPr="00CC3983">
        <w:rPr>
          <w:caps w:val="0"/>
          <w:sz w:val="28"/>
          <w:szCs w:val="32"/>
          <w:lang w:val="en-AU"/>
        </w:rPr>
        <w:t>0</w:t>
      </w:r>
      <w:r w:rsidR="00000809" w:rsidRPr="00CC3983">
        <w:rPr>
          <w:caps w:val="0"/>
          <w:sz w:val="28"/>
          <w:szCs w:val="32"/>
          <w:lang w:val="en-AU"/>
        </w:rPr>
        <w:t>0 MHz band</w:t>
      </w:r>
      <w:r w:rsidR="000E50F3" w:rsidRPr="00CC3983">
        <w:rPr>
          <w:caps w:val="0"/>
          <w:sz w:val="28"/>
          <w:szCs w:val="32"/>
          <w:lang w:val="en-AU"/>
        </w:rPr>
        <w:t>s</w:t>
      </w:r>
    </w:p>
    <w:p w14:paraId="47E559D3" w14:textId="77777777" w:rsidR="00FF656E" w:rsidRPr="00CC3983" w:rsidRDefault="00FF656E">
      <w:pPr>
        <w:pStyle w:val="Heading1"/>
        <w:spacing w:before="240" w:after="0"/>
        <w:jc w:val="left"/>
        <w:rPr>
          <w:sz w:val="28"/>
          <w:lang w:val="en-AU"/>
        </w:rPr>
      </w:pPr>
      <w:bookmarkStart w:id="300" w:name="_Toc392591310"/>
      <w:bookmarkStart w:id="301" w:name="_Toc513720841"/>
      <w:r w:rsidRPr="00CC3983">
        <w:rPr>
          <w:sz w:val="28"/>
          <w:lang w:val="en-AU"/>
        </w:rPr>
        <w:t>Part 1:  Introduction</w:t>
      </w:r>
      <w:bookmarkEnd w:id="300"/>
      <w:bookmarkEnd w:id="301"/>
    </w:p>
    <w:p w14:paraId="44B3C94C" w14:textId="77777777" w:rsidR="00FF656E" w:rsidRPr="00CC3983" w:rsidRDefault="00FF656E">
      <w:pPr>
        <w:pStyle w:val="Heading3"/>
        <w:spacing w:after="120"/>
        <w:rPr>
          <w:bCs/>
          <w:sz w:val="24"/>
          <w:lang w:val="en-AU"/>
        </w:rPr>
      </w:pPr>
      <w:bookmarkStart w:id="302" w:name="_Toc392591311"/>
      <w:bookmarkStart w:id="303" w:name="_Toc513720842"/>
      <w:r w:rsidRPr="00CC3983">
        <w:rPr>
          <w:bCs/>
          <w:sz w:val="24"/>
          <w:lang w:val="en-AU"/>
        </w:rPr>
        <w:t>1.1</w:t>
      </w:r>
      <w:r w:rsidRPr="00CC3983">
        <w:rPr>
          <w:bCs/>
          <w:sz w:val="24"/>
          <w:lang w:val="en-AU"/>
        </w:rPr>
        <w:tab/>
        <w:t>Purpose</w:t>
      </w:r>
      <w:bookmarkEnd w:id="302"/>
      <w:bookmarkEnd w:id="303"/>
    </w:p>
    <w:p w14:paraId="403E33B0" w14:textId="77777777" w:rsidR="00FF656E" w:rsidRPr="00CC3983" w:rsidRDefault="00FF656E">
      <w:pPr>
        <w:rPr>
          <w:lang w:val="en-AU"/>
        </w:rPr>
      </w:pPr>
      <w:r w:rsidRPr="00CC3983">
        <w:rPr>
          <w:lang w:val="en-AU"/>
        </w:rPr>
        <w:t>The purpose of this Radiocommunications Assignment and Licensing Instruction (RALI) is to provide information about, and describe necessary steps for the frequency coordination and licensing of apparatus licensed point-to-</w:t>
      </w:r>
      <w:r w:rsidR="0080186A">
        <w:rPr>
          <w:lang w:val="en-AU"/>
        </w:rPr>
        <w:t>multipoint</w:t>
      </w:r>
      <w:r w:rsidRPr="00CC3983">
        <w:rPr>
          <w:lang w:val="en-AU"/>
        </w:rPr>
        <w:t xml:space="preserve"> fixed broadband wireless access services (BWA) in the 1900-1920 MHz</w:t>
      </w:r>
      <w:r w:rsidR="00FA62EB">
        <w:rPr>
          <w:lang w:val="en-AU"/>
        </w:rPr>
        <w:t xml:space="preserve"> </w:t>
      </w:r>
      <w:r w:rsidR="00DC312D">
        <w:rPr>
          <w:lang w:val="en-AU"/>
        </w:rPr>
        <w:t>and 3575</w:t>
      </w:r>
      <w:r w:rsidR="00DC312D">
        <w:rPr>
          <w:lang w:val="en-AU"/>
        </w:rPr>
        <w:noBreakHyphen/>
      </w:r>
      <w:r w:rsidR="00000809" w:rsidRPr="00CC3983">
        <w:rPr>
          <w:lang w:val="en-AU"/>
        </w:rPr>
        <w:t>37</w:t>
      </w:r>
      <w:r w:rsidR="00131C3E" w:rsidRPr="00CC3983">
        <w:rPr>
          <w:lang w:val="en-AU"/>
        </w:rPr>
        <w:t>0</w:t>
      </w:r>
      <w:r w:rsidR="00DC312D">
        <w:rPr>
          <w:lang w:val="en-AU"/>
        </w:rPr>
        <w:t>0 </w:t>
      </w:r>
      <w:r w:rsidR="00000809" w:rsidRPr="00CC3983">
        <w:rPr>
          <w:lang w:val="en-AU"/>
        </w:rPr>
        <w:t>MHz</w:t>
      </w:r>
      <w:r w:rsidRPr="00CC3983">
        <w:rPr>
          <w:lang w:val="en-AU"/>
        </w:rPr>
        <w:t xml:space="preserve"> bands.</w:t>
      </w:r>
    </w:p>
    <w:p w14:paraId="2D51C0EE" w14:textId="77777777" w:rsidR="00FF656E" w:rsidRDefault="00FF656E">
      <w:pPr>
        <w:rPr>
          <w:lang w:val="en-AU"/>
        </w:rPr>
      </w:pPr>
      <w:r w:rsidRPr="00CC3983">
        <w:rPr>
          <w:lang w:val="en-AU"/>
        </w:rPr>
        <w:t>The information in this document reflects the AC</w:t>
      </w:r>
      <w:r w:rsidR="00B0617A" w:rsidRPr="00CC3983">
        <w:rPr>
          <w:lang w:val="en-AU"/>
        </w:rPr>
        <w:t>M</w:t>
      </w:r>
      <w:r w:rsidRPr="00CC3983">
        <w:rPr>
          <w:lang w:val="en-AU"/>
        </w:rPr>
        <w:t>A’s statement of current policy in relation to frequency coordination and apparatus licensing of BWA systems in the 1900-1920 MHz</w:t>
      </w:r>
      <w:r w:rsidR="00B2093A" w:rsidRPr="00CC3983">
        <w:rPr>
          <w:lang w:val="en-AU"/>
        </w:rPr>
        <w:t xml:space="preserve"> and 3575-37</w:t>
      </w:r>
      <w:r w:rsidR="00131C3E" w:rsidRPr="00CC3983">
        <w:rPr>
          <w:lang w:val="en-AU"/>
        </w:rPr>
        <w:t>0</w:t>
      </w:r>
      <w:r w:rsidR="00B2093A" w:rsidRPr="00CC3983">
        <w:rPr>
          <w:lang w:val="en-AU"/>
        </w:rPr>
        <w:t>0 MHz</w:t>
      </w:r>
      <w:r w:rsidRPr="00CC3983">
        <w:rPr>
          <w:lang w:val="en-AU"/>
        </w:rPr>
        <w:t xml:space="preserve"> frequency ranges.  In making decisions, AC</w:t>
      </w:r>
      <w:r w:rsidR="00E67DF2" w:rsidRPr="00CC3983">
        <w:rPr>
          <w:lang w:val="en-AU"/>
        </w:rPr>
        <w:t>M</w:t>
      </w:r>
      <w:r w:rsidRPr="00CC3983">
        <w:rPr>
          <w:lang w:val="en-AU"/>
        </w:rPr>
        <w:t>A assigners and Accredited Persons should take all relevant matters into account and decide each case on its merits.  Issues related to these procedures that appear to fall outside of the established policy should be brought to the attention of</w:t>
      </w:r>
      <w:r w:rsidR="005466F7">
        <w:rPr>
          <w:lang w:val="en-AU"/>
        </w:rPr>
        <w:t>:</w:t>
      </w:r>
      <w:r w:rsidRPr="00CC3983">
        <w:rPr>
          <w:lang w:val="en-AU"/>
        </w:rPr>
        <w:t xml:space="preserve"> </w:t>
      </w:r>
    </w:p>
    <w:p w14:paraId="346323B5" w14:textId="77777777" w:rsidR="005466F7" w:rsidRDefault="005466F7" w:rsidP="001C0AD4">
      <w:pPr>
        <w:spacing w:after="0"/>
      </w:pPr>
      <w:r>
        <w:tab/>
        <w:t xml:space="preserve">The Manager - Spectrum Engineering Section </w:t>
      </w:r>
    </w:p>
    <w:p w14:paraId="5A5DA7E6" w14:textId="77777777" w:rsidR="005466F7" w:rsidRDefault="005466F7" w:rsidP="001C0AD4">
      <w:pPr>
        <w:spacing w:after="0"/>
      </w:pPr>
      <w:r>
        <w:tab/>
        <w:t xml:space="preserve">Spectrum </w:t>
      </w:r>
      <w:r w:rsidR="00F27C98">
        <w:t>Planning and Engineering</w:t>
      </w:r>
      <w:r w:rsidR="00FA62EB">
        <w:t xml:space="preserve"> </w:t>
      </w:r>
      <w:r>
        <w:t xml:space="preserve">Branch </w:t>
      </w:r>
    </w:p>
    <w:p w14:paraId="55FF17E4" w14:textId="77777777" w:rsidR="005466F7" w:rsidRDefault="005466F7" w:rsidP="001C0AD4">
      <w:pPr>
        <w:spacing w:after="0"/>
      </w:pPr>
      <w:r>
        <w:tab/>
        <w:t xml:space="preserve">Australian Communications and Media Authority </w:t>
      </w:r>
    </w:p>
    <w:p w14:paraId="364470E7" w14:textId="77777777" w:rsidR="005466F7" w:rsidRDefault="005466F7" w:rsidP="001C0AD4">
      <w:pPr>
        <w:spacing w:after="0"/>
      </w:pPr>
      <w:r>
        <w:tab/>
      </w:r>
      <w:smartTag w:uri="urn:schemas-microsoft-com:office:smarttags" w:element="address">
        <w:smartTag w:uri="urn:schemas-microsoft-com:office:smarttags" w:element="Street">
          <w:r>
            <w:t>P.O. Box</w:t>
          </w:r>
        </w:smartTag>
        <w:r>
          <w:t xml:space="preserve"> 78</w:t>
        </w:r>
      </w:smartTag>
      <w:r>
        <w:t xml:space="preserve"> </w:t>
      </w:r>
    </w:p>
    <w:p w14:paraId="7AAC170B" w14:textId="77777777" w:rsidR="005466F7" w:rsidRDefault="005466F7" w:rsidP="001C0AD4">
      <w:pPr>
        <w:spacing w:after="0"/>
      </w:pPr>
      <w:r>
        <w:tab/>
        <w:t>Belconnen ACT 2616</w:t>
      </w:r>
    </w:p>
    <w:p w14:paraId="36FD0BFD" w14:textId="77777777" w:rsidR="00FF656E" w:rsidRPr="00CC3983" w:rsidRDefault="00FF656E" w:rsidP="005466F7">
      <w:pPr>
        <w:spacing w:before="240" w:after="0"/>
        <w:rPr>
          <w:i/>
          <w:lang w:val="en-AU"/>
        </w:rPr>
      </w:pPr>
      <w:r w:rsidRPr="00CC3983">
        <w:rPr>
          <w:i/>
          <w:lang w:val="en-AU"/>
        </w:rPr>
        <w:t>A glossary of acronyms and abbreviations is provided at page </w:t>
      </w:r>
      <w:r w:rsidR="00915773">
        <w:rPr>
          <w:i/>
          <w:lang w:val="en-AU"/>
        </w:rPr>
        <w:t>4</w:t>
      </w:r>
      <w:r w:rsidR="007935F2">
        <w:rPr>
          <w:i/>
          <w:lang w:val="en-AU"/>
        </w:rPr>
        <w:t>6</w:t>
      </w:r>
      <w:r w:rsidRPr="00CC3983">
        <w:rPr>
          <w:i/>
          <w:lang w:val="en-AU"/>
        </w:rPr>
        <w:t>.</w:t>
      </w:r>
    </w:p>
    <w:p w14:paraId="24C1C0A7" w14:textId="77777777" w:rsidR="00FF656E" w:rsidRPr="00CC3983" w:rsidRDefault="00FF656E">
      <w:pPr>
        <w:pStyle w:val="Heading3"/>
        <w:spacing w:after="120"/>
        <w:rPr>
          <w:bCs/>
          <w:sz w:val="24"/>
          <w:lang w:val="en-AU"/>
        </w:rPr>
      </w:pPr>
      <w:bookmarkStart w:id="304" w:name="_Toc392591312"/>
      <w:bookmarkStart w:id="305" w:name="_Toc513720843"/>
      <w:r w:rsidRPr="00CC3983">
        <w:rPr>
          <w:bCs/>
          <w:sz w:val="24"/>
          <w:lang w:val="en-AU"/>
        </w:rPr>
        <w:t>1.2</w:t>
      </w:r>
      <w:r w:rsidRPr="00CC3983">
        <w:rPr>
          <w:bCs/>
          <w:sz w:val="24"/>
          <w:lang w:val="en-AU"/>
        </w:rPr>
        <w:tab/>
        <w:t>Basic Principles</w:t>
      </w:r>
      <w:bookmarkEnd w:id="304"/>
      <w:bookmarkEnd w:id="305"/>
    </w:p>
    <w:p w14:paraId="3808950B" w14:textId="77777777" w:rsidR="00FF656E" w:rsidRPr="00CC3983" w:rsidRDefault="00FF656E" w:rsidP="00D9466A">
      <w:pPr>
        <w:spacing w:after="0"/>
        <w:rPr>
          <w:lang w:val="en-AU"/>
        </w:rPr>
      </w:pPr>
      <w:r w:rsidRPr="00CC3983">
        <w:rPr>
          <w:lang w:val="en-AU"/>
        </w:rPr>
        <w:t>The basic principles for coordination and operation of BWA systems in the 1900-1920 MHz</w:t>
      </w:r>
      <w:r w:rsidR="00FA62EB">
        <w:rPr>
          <w:lang w:val="en-AU"/>
        </w:rPr>
        <w:t xml:space="preserve"> </w:t>
      </w:r>
      <w:r w:rsidR="006A2B99" w:rsidRPr="00CC3983">
        <w:rPr>
          <w:lang w:val="en-AU"/>
        </w:rPr>
        <w:t xml:space="preserve">and 3575-3700 MHz </w:t>
      </w:r>
      <w:r w:rsidRPr="00CC3983">
        <w:rPr>
          <w:lang w:val="en-AU"/>
        </w:rPr>
        <w:t>bands are that:</w:t>
      </w:r>
    </w:p>
    <w:p w14:paraId="3C4AA0B0" w14:textId="77777777" w:rsidR="00FF656E" w:rsidRPr="00CC3983" w:rsidRDefault="00FF656E" w:rsidP="00434301">
      <w:pPr>
        <w:numPr>
          <w:ilvl w:val="0"/>
          <w:numId w:val="11"/>
        </w:numPr>
        <w:spacing w:before="60" w:after="60"/>
        <w:ind w:left="284" w:hanging="284"/>
        <w:rPr>
          <w:lang w:val="en-AU"/>
        </w:rPr>
      </w:pPr>
      <w:r w:rsidRPr="00CC3983">
        <w:rPr>
          <w:lang w:val="en-AU"/>
        </w:rPr>
        <w:t>apparatus licensed BWA systems may only be licensed in defined regional and remote areas for 1900-1920 MHz</w:t>
      </w:r>
      <w:r w:rsidR="00FA62EB">
        <w:rPr>
          <w:lang w:val="en-AU"/>
        </w:rPr>
        <w:t xml:space="preserve"> </w:t>
      </w:r>
      <w:r w:rsidR="006A2B99" w:rsidRPr="00CC3983">
        <w:rPr>
          <w:lang w:val="en-AU"/>
        </w:rPr>
        <w:t>and defined regional and remote areas for the 3575-3700 MHz band</w:t>
      </w:r>
      <w:r w:rsidRPr="00CC3983">
        <w:rPr>
          <w:lang w:val="en-AU"/>
        </w:rPr>
        <w:t>;</w:t>
      </w:r>
    </w:p>
    <w:p w14:paraId="160343AD" w14:textId="77777777" w:rsidR="00FF656E" w:rsidRPr="00CC3983" w:rsidRDefault="00FF656E">
      <w:pPr>
        <w:numPr>
          <w:ilvl w:val="0"/>
          <w:numId w:val="11"/>
        </w:numPr>
        <w:spacing w:before="60" w:after="60"/>
        <w:rPr>
          <w:lang w:val="en-AU"/>
        </w:rPr>
      </w:pPr>
      <w:r w:rsidRPr="00CC3983">
        <w:rPr>
          <w:lang w:val="en-AU"/>
        </w:rPr>
        <w:t xml:space="preserve">the operation of apparatus licensed BWA systems must not cause unacceptable interference to other previously licensed BWA systems or other licensed </w:t>
      </w:r>
      <w:r w:rsidR="003E6ACB">
        <w:rPr>
          <w:lang w:val="en-AU"/>
        </w:rPr>
        <w:t>co-primary services</w:t>
      </w:r>
      <w:r w:rsidRPr="00CC3983">
        <w:rPr>
          <w:lang w:val="en-AU"/>
        </w:rPr>
        <w:t xml:space="preserve"> as defined in the </w:t>
      </w:r>
      <w:r w:rsidRPr="00ED5E38">
        <w:rPr>
          <w:i/>
          <w:iCs/>
          <w:lang w:val="en-AU"/>
        </w:rPr>
        <w:t xml:space="preserve">1900-1920 MHz Frequency Band Plan </w:t>
      </w:r>
      <w:r w:rsidRPr="001A138D">
        <w:rPr>
          <w:i/>
          <w:iCs/>
          <w:lang w:val="en-AU"/>
        </w:rPr>
        <w:t>[1]</w:t>
      </w:r>
      <w:r w:rsidR="006A2B99" w:rsidRPr="00CC3983">
        <w:rPr>
          <w:i/>
          <w:iCs/>
          <w:lang w:val="en-AU"/>
        </w:rPr>
        <w:t xml:space="preserve"> </w:t>
      </w:r>
      <w:bookmarkStart w:id="306" w:name="OLE_LINK28"/>
      <w:bookmarkStart w:id="307" w:name="OLE_LINK29"/>
      <w:r w:rsidR="006A2B99" w:rsidRPr="00CC3983">
        <w:rPr>
          <w:iCs/>
          <w:lang w:val="en-AU"/>
        </w:rPr>
        <w:t xml:space="preserve">and the </w:t>
      </w:r>
      <w:r w:rsidR="006A2B99" w:rsidRPr="00ED5E38">
        <w:rPr>
          <w:i/>
          <w:iCs/>
          <w:lang w:val="en-AU"/>
        </w:rPr>
        <w:t>Australian Radiofrequency Spectrum Plan</w:t>
      </w:r>
      <w:r w:rsidR="0089490D" w:rsidRPr="00ED5E38">
        <w:rPr>
          <w:i/>
          <w:iCs/>
          <w:lang w:val="en-AU"/>
        </w:rPr>
        <w:t xml:space="preserve"> </w:t>
      </w:r>
      <w:r w:rsidR="006A2B99" w:rsidRPr="001A138D">
        <w:rPr>
          <w:i/>
          <w:iCs/>
          <w:lang w:val="en-AU"/>
        </w:rPr>
        <w:t>[</w:t>
      </w:r>
      <w:r w:rsidR="0089490D" w:rsidRPr="001A138D">
        <w:rPr>
          <w:i/>
          <w:iCs/>
          <w:lang w:val="en-AU"/>
        </w:rPr>
        <w:t>2</w:t>
      </w:r>
      <w:r w:rsidR="006A2B99" w:rsidRPr="001A138D">
        <w:rPr>
          <w:i/>
          <w:iCs/>
          <w:lang w:val="en-AU"/>
        </w:rPr>
        <w:t>]</w:t>
      </w:r>
      <w:r w:rsidRPr="00ED5E38">
        <w:rPr>
          <w:lang w:val="en-AU"/>
        </w:rPr>
        <w:t>;</w:t>
      </w:r>
      <w:bookmarkEnd w:id="306"/>
      <w:bookmarkEnd w:id="307"/>
    </w:p>
    <w:p w14:paraId="1647FF1E" w14:textId="77777777" w:rsidR="00FF656E" w:rsidRDefault="00FF656E">
      <w:pPr>
        <w:numPr>
          <w:ilvl w:val="0"/>
          <w:numId w:val="11"/>
        </w:numPr>
        <w:spacing w:before="60" w:after="60"/>
        <w:rPr>
          <w:lang w:val="en-AU"/>
        </w:rPr>
      </w:pPr>
      <w:r w:rsidRPr="00CC3983">
        <w:rPr>
          <w:lang w:val="en-AU"/>
        </w:rPr>
        <w:t xml:space="preserve">the </w:t>
      </w:r>
      <w:r w:rsidRPr="00CC3983">
        <w:rPr>
          <w:i/>
          <w:iCs/>
          <w:lang w:val="en-AU"/>
        </w:rPr>
        <w:t>1900-1920 MHz Frequency Band Plan</w:t>
      </w:r>
      <w:r w:rsidR="000E7594">
        <w:rPr>
          <w:i/>
          <w:iCs/>
          <w:lang w:val="en-AU"/>
        </w:rPr>
        <w:t xml:space="preserve"> </w:t>
      </w:r>
      <w:r w:rsidR="000E7594" w:rsidRPr="001A138D">
        <w:rPr>
          <w:i/>
          <w:iCs/>
          <w:lang w:val="en-AU"/>
        </w:rPr>
        <w:t>[1]</w:t>
      </w:r>
      <w:r w:rsidRPr="001A138D">
        <w:rPr>
          <w:i/>
          <w:iCs/>
          <w:lang w:val="en-AU"/>
        </w:rPr>
        <w:t>,</w:t>
      </w:r>
      <w:r w:rsidRPr="00CC3983">
        <w:rPr>
          <w:i/>
          <w:iCs/>
          <w:lang w:val="en-AU"/>
        </w:rPr>
        <w:t xml:space="preserve"> </w:t>
      </w:r>
      <w:r w:rsidRPr="00CC3983">
        <w:rPr>
          <w:lang w:val="en-AU"/>
        </w:rPr>
        <w:t>defines the regulatory relationships between BWA and point-to-point fixed services in the 1900-1920 MHz band.  Nevertheless wherever possible licensees are encouraged to seek arrangements that facilitate the co-existence of BWA and pre-existing point-to-point fixed services;</w:t>
      </w:r>
    </w:p>
    <w:p w14:paraId="6312EF5F" w14:textId="77777777" w:rsidR="00FF656E" w:rsidRPr="006F2018" w:rsidRDefault="00FF656E" w:rsidP="006F2018">
      <w:pPr>
        <w:numPr>
          <w:ilvl w:val="0"/>
          <w:numId w:val="11"/>
        </w:numPr>
        <w:spacing w:before="60" w:after="60"/>
        <w:rPr>
          <w:lang w:val="en-AU"/>
        </w:rPr>
      </w:pPr>
      <w:r w:rsidRPr="006F2018">
        <w:rPr>
          <w:lang w:val="en-AU"/>
        </w:rPr>
        <w:t>an AC</w:t>
      </w:r>
      <w:r w:rsidR="00E67DF2" w:rsidRPr="006F2018">
        <w:rPr>
          <w:lang w:val="en-AU"/>
        </w:rPr>
        <w:t>M</w:t>
      </w:r>
      <w:r w:rsidRPr="006F2018">
        <w:rPr>
          <w:lang w:val="en-AU"/>
        </w:rPr>
        <w:t>A assigner or Accredited Person will conduct the frequency coordination in accordance with this RALI.  To satisfy themselves of the feasibility of the proposed BWA system applicants m</w:t>
      </w:r>
      <w:r w:rsidR="00906FA4">
        <w:rPr>
          <w:lang w:val="en-AU"/>
        </w:rPr>
        <w:t>ay undertake coordination studies in accordance with the procedures in this RALI prior to submitting the application.  The results of such studies may be included with the licence application.</w:t>
      </w:r>
    </w:p>
    <w:p w14:paraId="687608AB" w14:textId="77777777" w:rsidR="00DC4BA2" w:rsidRPr="006F2018" w:rsidRDefault="00906FA4" w:rsidP="00DC4BA2">
      <w:pPr>
        <w:numPr>
          <w:ilvl w:val="0"/>
          <w:numId w:val="11"/>
        </w:numPr>
        <w:spacing w:before="60" w:after="60"/>
        <w:rPr>
          <w:lang w:val="en-AU"/>
        </w:rPr>
      </w:pPr>
      <w:r>
        <w:rPr>
          <w:lang w:val="en-AU"/>
        </w:rPr>
        <w:lastRenderedPageBreak/>
        <w:t xml:space="preserve">remote stations are authorised to operate with a BWA base station on a ‘no interference no protection basis’, as detailed in the </w:t>
      </w:r>
      <w:r w:rsidR="0046521A" w:rsidRPr="00ED5E38">
        <w:rPr>
          <w:i/>
          <w:lang w:val="en-AU"/>
        </w:rPr>
        <w:t>Radiocommunications Licence Conditions (F</w:t>
      </w:r>
      <w:r w:rsidR="0073781A">
        <w:rPr>
          <w:i/>
          <w:lang w:val="en-AU"/>
        </w:rPr>
        <w:t>ixed Licence) Determination 2015</w:t>
      </w:r>
      <w:r w:rsidR="003736F8">
        <w:rPr>
          <w:i/>
          <w:lang w:val="en-AU"/>
        </w:rPr>
        <w:t xml:space="preserve"> </w:t>
      </w:r>
      <w:r w:rsidR="0089490D" w:rsidRPr="001A138D">
        <w:rPr>
          <w:i/>
          <w:lang w:val="en-AU"/>
        </w:rPr>
        <w:t>[3]</w:t>
      </w:r>
      <w:r w:rsidR="0046521A" w:rsidRPr="001A138D">
        <w:rPr>
          <w:i/>
          <w:lang w:val="en-AU"/>
        </w:rPr>
        <w:t>.</w:t>
      </w:r>
      <w:r w:rsidR="0046521A" w:rsidRPr="0046521A">
        <w:rPr>
          <w:lang w:val="en-AU"/>
        </w:rPr>
        <w:t xml:space="preserve">  </w:t>
      </w:r>
    </w:p>
    <w:p w14:paraId="13377D50" w14:textId="77777777" w:rsidR="00FF656E" w:rsidRPr="006F2018" w:rsidRDefault="0046521A">
      <w:pPr>
        <w:pStyle w:val="Heading3"/>
        <w:spacing w:after="120"/>
        <w:rPr>
          <w:bCs/>
          <w:sz w:val="24"/>
          <w:lang w:val="en-AU"/>
        </w:rPr>
      </w:pPr>
      <w:bookmarkStart w:id="308" w:name="_Toc392591313"/>
      <w:bookmarkStart w:id="309" w:name="_Toc513720844"/>
      <w:r w:rsidRPr="0046521A">
        <w:rPr>
          <w:bCs/>
          <w:sz w:val="24"/>
          <w:lang w:val="en-AU"/>
        </w:rPr>
        <w:t>1.3</w:t>
      </w:r>
      <w:r w:rsidRPr="0046521A">
        <w:rPr>
          <w:bCs/>
          <w:sz w:val="24"/>
          <w:lang w:val="en-AU"/>
        </w:rPr>
        <w:tab/>
        <w:t>Scope</w:t>
      </w:r>
      <w:bookmarkEnd w:id="308"/>
      <w:bookmarkEnd w:id="309"/>
    </w:p>
    <w:p w14:paraId="52CF1CD6" w14:textId="77777777" w:rsidR="00FF656E" w:rsidRPr="00CC3983" w:rsidRDefault="00906FA4">
      <w:pPr>
        <w:rPr>
          <w:lang w:val="en-AU"/>
        </w:rPr>
      </w:pPr>
      <w:r>
        <w:rPr>
          <w:lang w:val="en-AU"/>
        </w:rPr>
        <w:t xml:space="preserve">The scope of the RALI extends to detailing the steps necessary for frequency coordination and licensing </w:t>
      </w:r>
      <w:r w:rsidR="00FF656E" w:rsidRPr="00CC3983">
        <w:rPr>
          <w:lang w:val="en-AU"/>
        </w:rPr>
        <w:t xml:space="preserve">of proposed BWA systems.  It covers frequency coordination between proposed BWA systems and other, previously licensed, BWA systems, and between proposed BWA systems and other radiocommunications services </w:t>
      </w:r>
      <w:r w:rsidR="003E6ACB">
        <w:rPr>
          <w:lang w:val="en-AU"/>
        </w:rPr>
        <w:t xml:space="preserve">identified in Table 1 </w:t>
      </w:r>
      <w:r w:rsidR="00FF656E" w:rsidRPr="00CC3983">
        <w:rPr>
          <w:lang w:val="en-AU"/>
        </w:rPr>
        <w:t>that share the same or adjacent bands.</w:t>
      </w:r>
    </w:p>
    <w:p w14:paraId="6E920F1D" w14:textId="77777777" w:rsidR="00FF656E" w:rsidRPr="00CC3983" w:rsidRDefault="00FF656E">
      <w:pPr>
        <w:rPr>
          <w:lang w:val="en-AU"/>
        </w:rPr>
      </w:pPr>
      <w:r w:rsidRPr="00CC3983">
        <w:rPr>
          <w:lang w:val="en-AU"/>
        </w:rPr>
        <w:t>This RALI aims to manage interference between systems to within limits defined in Attachment 2.</w:t>
      </w:r>
    </w:p>
    <w:p w14:paraId="745AAF69" w14:textId="77777777" w:rsidR="00FF656E" w:rsidRPr="00CC3983" w:rsidRDefault="00FF656E">
      <w:pPr>
        <w:spacing w:after="0"/>
        <w:rPr>
          <w:lang w:val="en-AU"/>
        </w:rPr>
      </w:pPr>
      <w:r w:rsidRPr="00CC3983">
        <w:rPr>
          <w:lang w:val="en-AU"/>
        </w:rPr>
        <w:t xml:space="preserve">The RALI provides instructions that may be used by </w:t>
      </w:r>
      <w:r w:rsidR="003E6ACB">
        <w:rPr>
          <w:lang w:val="en-AU"/>
        </w:rPr>
        <w:t>ACMA</w:t>
      </w:r>
      <w:r w:rsidRPr="00CC3983">
        <w:rPr>
          <w:lang w:val="en-AU"/>
        </w:rPr>
        <w:t xml:space="preserve"> assigners</w:t>
      </w:r>
      <w:r w:rsidR="003E6ACB">
        <w:rPr>
          <w:lang w:val="en-AU"/>
        </w:rPr>
        <w:t xml:space="preserve"> and Accredited Persons</w:t>
      </w:r>
      <w:r w:rsidRPr="00CC3983">
        <w:rPr>
          <w:lang w:val="en-AU"/>
        </w:rPr>
        <w:t xml:space="preserve"> when assessing whether proposed new BWA systems will cause </w:t>
      </w:r>
      <w:r w:rsidR="00D7672E">
        <w:rPr>
          <w:lang w:val="en-AU"/>
        </w:rPr>
        <w:t xml:space="preserve">(or receive) </w:t>
      </w:r>
      <w:r w:rsidRPr="00CC3983">
        <w:rPr>
          <w:lang w:val="en-AU"/>
        </w:rPr>
        <w:t>unacceptable interference to:</w:t>
      </w:r>
    </w:p>
    <w:p w14:paraId="5608544B" w14:textId="77777777" w:rsidR="00FF656E" w:rsidRPr="00CC3983" w:rsidRDefault="003E6ACB" w:rsidP="002A379E">
      <w:pPr>
        <w:numPr>
          <w:ilvl w:val="0"/>
          <w:numId w:val="12"/>
        </w:numPr>
        <w:spacing w:after="0"/>
        <w:ind w:firstLine="1"/>
        <w:rPr>
          <w:lang w:val="en-AU"/>
        </w:rPr>
      </w:pPr>
      <w:r>
        <w:rPr>
          <w:lang w:val="en-AU"/>
        </w:rPr>
        <w:t>existing</w:t>
      </w:r>
      <w:r w:rsidR="00FF656E" w:rsidRPr="00CC3983">
        <w:rPr>
          <w:lang w:val="en-AU"/>
        </w:rPr>
        <w:t xml:space="preserve"> BWA systems;</w:t>
      </w:r>
    </w:p>
    <w:p w14:paraId="1896928C" w14:textId="77777777" w:rsidR="00FF656E" w:rsidRDefault="00FF656E" w:rsidP="002A379E">
      <w:pPr>
        <w:numPr>
          <w:ilvl w:val="0"/>
          <w:numId w:val="12"/>
        </w:numPr>
        <w:spacing w:after="0"/>
        <w:ind w:firstLine="1"/>
        <w:rPr>
          <w:lang w:val="en-AU"/>
        </w:rPr>
      </w:pPr>
      <w:r w:rsidRPr="00CC3983">
        <w:rPr>
          <w:lang w:val="en-AU"/>
        </w:rPr>
        <w:t xml:space="preserve">point-to-point fixed links; </w:t>
      </w:r>
    </w:p>
    <w:p w14:paraId="6380BB68" w14:textId="77777777" w:rsidR="005D7E5A" w:rsidRPr="00CC3983" w:rsidRDefault="005653AC" w:rsidP="002A379E">
      <w:pPr>
        <w:numPr>
          <w:ilvl w:val="0"/>
          <w:numId w:val="12"/>
        </w:numPr>
        <w:spacing w:after="0"/>
        <w:ind w:firstLine="1"/>
        <w:rPr>
          <w:lang w:val="en-AU"/>
        </w:rPr>
      </w:pPr>
      <w:r>
        <w:rPr>
          <w:lang w:val="en-AU"/>
        </w:rPr>
        <w:t>PTS base station receivers</w:t>
      </w:r>
      <w:r w:rsidR="005D7E5A">
        <w:rPr>
          <w:lang w:val="en-AU"/>
        </w:rPr>
        <w:t>;</w:t>
      </w:r>
    </w:p>
    <w:p w14:paraId="5CA2679C" w14:textId="77777777" w:rsidR="00186E7F" w:rsidRPr="00CC3983" w:rsidRDefault="00FF656E" w:rsidP="002A379E">
      <w:pPr>
        <w:numPr>
          <w:ilvl w:val="0"/>
          <w:numId w:val="12"/>
        </w:numPr>
        <w:spacing w:after="0"/>
        <w:ind w:firstLine="1"/>
        <w:rPr>
          <w:lang w:val="en-AU"/>
        </w:rPr>
      </w:pPr>
      <w:r w:rsidRPr="00CC3983">
        <w:rPr>
          <w:lang w:val="en-AU"/>
        </w:rPr>
        <w:t xml:space="preserve">spectrum licensed </w:t>
      </w:r>
      <w:r w:rsidR="002C5788" w:rsidRPr="00CC3983">
        <w:rPr>
          <w:lang w:val="en-AU"/>
        </w:rPr>
        <w:t>space</w:t>
      </w:r>
      <w:r w:rsidR="00334600" w:rsidRPr="00CC3983">
        <w:rPr>
          <w:lang w:val="en-AU"/>
        </w:rPr>
        <w:t xml:space="preserve">; </w:t>
      </w:r>
    </w:p>
    <w:p w14:paraId="5D6DBBEA" w14:textId="77777777" w:rsidR="002C5788" w:rsidRPr="00CC3983" w:rsidRDefault="006254E3" w:rsidP="00434301">
      <w:pPr>
        <w:numPr>
          <w:ilvl w:val="0"/>
          <w:numId w:val="12"/>
        </w:numPr>
        <w:spacing w:after="0"/>
        <w:ind w:firstLine="1"/>
        <w:rPr>
          <w:lang w:val="en-AU"/>
        </w:rPr>
      </w:pPr>
      <w:r>
        <w:rPr>
          <w:lang w:val="en-AU"/>
        </w:rPr>
        <w:t xml:space="preserve">fixed satellite </w:t>
      </w:r>
      <w:r w:rsidR="002C5788" w:rsidRPr="00CC3983">
        <w:rPr>
          <w:lang w:val="en-AU"/>
        </w:rPr>
        <w:t>se</w:t>
      </w:r>
      <w:r w:rsidR="00434301">
        <w:rPr>
          <w:lang w:val="en-AU"/>
        </w:rPr>
        <w:t>rvice</w:t>
      </w:r>
      <w:r w:rsidR="002C5788" w:rsidRPr="00CC3983">
        <w:rPr>
          <w:lang w:val="en-AU"/>
        </w:rPr>
        <w:t xml:space="preserve"> </w:t>
      </w:r>
      <w:r w:rsidR="00434301">
        <w:rPr>
          <w:lang w:val="en-AU"/>
        </w:rPr>
        <w:t>E</w:t>
      </w:r>
      <w:r w:rsidR="002C5788" w:rsidRPr="00CC3983">
        <w:rPr>
          <w:lang w:val="en-AU"/>
        </w:rPr>
        <w:t>a</w:t>
      </w:r>
      <w:r w:rsidR="00434301">
        <w:rPr>
          <w:lang w:val="en-AU"/>
        </w:rPr>
        <w:t>r</w:t>
      </w:r>
      <w:r w:rsidR="002C5788" w:rsidRPr="00CC3983">
        <w:rPr>
          <w:lang w:val="en-AU"/>
        </w:rPr>
        <w:t xml:space="preserve">th </w:t>
      </w:r>
      <w:r w:rsidR="00434301">
        <w:rPr>
          <w:lang w:val="en-AU"/>
        </w:rPr>
        <w:t>S</w:t>
      </w:r>
      <w:r w:rsidR="002C5788" w:rsidRPr="00CC3983">
        <w:rPr>
          <w:lang w:val="en-AU"/>
        </w:rPr>
        <w:t>tations</w:t>
      </w:r>
      <w:r w:rsidR="00CF0B09" w:rsidRPr="00CC3983">
        <w:rPr>
          <w:lang w:val="en-AU"/>
        </w:rPr>
        <w:t>;</w:t>
      </w:r>
    </w:p>
    <w:p w14:paraId="55CEDD98" w14:textId="77777777" w:rsidR="00CF0B09" w:rsidRPr="00CC3983" w:rsidRDefault="00CF0B09" w:rsidP="002A379E">
      <w:pPr>
        <w:numPr>
          <w:ilvl w:val="0"/>
          <w:numId w:val="12"/>
        </w:numPr>
        <w:spacing w:after="0"/>
        <w:ind w:firstLine="1"/>
        <w:rPr>
          <w:lang w:val="en-AU"/>
        </w:rPr>
      </w:pPr>
      <w:r w:rsidRPr="00CC3983">
        <w:rPr>
          <w:lang w:val="en-AU"/>
        </w:rPr>
        <w:t xml:space="preserve">the mid-west radio </w:t>
      </w:r>
      <w:r w:rsidR="0027314E" w:rsidRPr="00CC3983">
        <w:rPr>
          <w:lang w:val="en-AU"/>
        </w:rPr>
        <w:t>quiet</w:t>
      </w:r>
      <w:r w:rsidRPr="00CC3983">
        <w:rPr>
          <w:lang w:val="en-AU"/>
        </w:rPr>
        <w:t xml:space="preserve"> zone;</w:t>
      </w:r>
      <w:r w:rsidR="0095318F">
        <w:rPr>
          <w:lang w:val="en-AU"/>
        </w:rPr>
        <w:t xml:space="preserve"> </w:t>
      </w:r>
    </w:p>
    <w:p w14:paraId="7C17E509" w14:textId="77777777" w:rsidR="001B1A3A" w:rsidRDefault="00186E7F" w:rsidP="002A379E">
      <w:pPr>
        <w:numPr>
          <w:ilvl w:val="0"/>
          <w:numId w:val="12"/>
        </w:numPr>
        <w:spacing w:after="0"/>
        <w:ind w:firstLine="1"/>
        <w:rPr>
          <w:lang w:val="en-AU"/>
        </w:rPr>
      </w:pPr>
      <w:r w:rsidRPr="0095318F">
        <w:rPr>
          <w:lang w:val="en-AU"/>
        </w:rPr>
        <w:t xml:space="preserve">amateur </w:t>
      </w:r>
      <w:r w:rsidR="006254E3">
        <w:rPr>
          <w:lang w:val="en-AU"/>
        </w:rPr>
        <w:t xml:space="preserve">services; </w:t>
      </w:r>
    </w:p>
    <w:p w14:paraId="3BBA7BC9" w14:textId="77777777" w:rsidR="00186E7F" w:rsidRDefault="001B1A3A" w:rsidP="002A379E">
      <w:pPr>
        <w:numPr>
          <w:ilvl w:val="0"/>
          <w:numId w:val="12"/>
        </w:numPr>
        <w:spacing w:after="0"/>
        <w:ind w:firstLine="1"/>
        <w:rPr>
          <w:lang w:val="en-AU"/>
        </w:rPr>
      </w:pPr>
      <w:r>
        <w:rPr>
          <w:lang w:val="en-AU"/>
        </w:rPr>
        <w:t xml:space="preserve">radiolocation services; </w:t>
      </w:r>
      <w:r w:rsidR="006254E3">
        <w:rPr>
          <w:lang w:val="en-AU"/>
        </w:rPr>
        <w:t>and</w:t>
      </w:r>
    </w:p>
    <w:p w14:paraId="7C2BAF0C" w14:textId="77777777" w:rsidR="006254E3" w:rsidRPr="0095318F" w:rsidRDefault="009442E5" w:rsidP="002A379E">
      <w:pPr>
        <w:numPr>
          <w:ilvl w:val="0"/>
          <w:numId w:val="12"/>
        </w:numPr>
        <w:spacing w:after="0"/>
        <w:ind w:firstLine="1"/>
        <w:rPr>
          <w:lang w:val="en-AU"/>
        </w:rPr>
      </w:pPr>
      <w:r>
        <w:rPr>
          <w:lang w:val="en-AU"/>
        </w:rPr>
        <w:t xml:space="preserve">other specific areas defined in </w:t>
      </w:r>
      <w:r w:rsidR="001A138D">
        <w:rPr>
          <w:lang w:val="en-AU"/>
        </w:rPr>
        <w:t>S</w:t>
      </w:r>
      <w:r>
        <w:rPr>
          <w:lang w:val="en-AU"/>
        </w:rPr>
        <w:t>ection 3.15</w:t>
      </w:r>
    </w:p>
    <w:p w14:paraId="32E7682E" w14:textId="77777777" w:rsidR="00FF656E" w:rsidRPr="00CC3983" w:rsidRDefault="00FF656E" w:rsidP="00A424EE">
      <w:pPr>
        <w:spacing w:before="240"/>
        <w:rPr>
          <w:lang w:val="en-AU"/>
        </w:rPr>
      </w:pPr>
      <w:r w:rsidRPr="00CC3983">
        <w:rPr>
          <w:lang w:val="en-AU"/>
        </w:rPr>
        <w:t xml:space="preserve">It is a requirement that coordination calculations should be performed to assess potential interference to and from the BWA system.  In some cases the </w:t>
      </w:r>
      <w:r w:rsidR="00A424EE" w:rsidRPr="00CC3983">
        <w:rPr>
          <w:lang w:val="en-AU"/>
        </w:rPr>
        <w:t>e</w:t>
      </w:r>
      <w:r w:rsidRPr="00CC3983">
        <w:rPr>
          <w:lang w:val="en-AU"/>
        </w:rPr>
        <w:t>ffect of remote stations</w:t>
      </w:r>
      <w:r w:rsidR="001B1A3A" w:rsidRPr="00CC3983">
        <w:rPr>
          <w:rStyle w:val="FootnoteReference"/>
          <w:lang w:val="en-AU"/>
        </w:rPr>
        <w:footnoteReference w:id="2"/>
      </w:r>
      <w:r w:rsidRPr="00CC3983">
        <w:rPr>
          <w:lang w:val="en-AU"/>
        </w:rPr>
        <w:t xml:space="preserve"> will need to be considered.  Interference protection and requirements to protect other services are based upon the assumption that remote station deployments conform to the deployment model described in Attachment 3.  </w:t>
      </w:r>
      <w:r w:rsidR="001B1A3A">
        <w:rPr>
          <w:lang w:val="en-AU"/>
        </w:rPr>
        <w:t xml:space="preserve"> </w:t>
      </w:r>
    </w:p>
    <w:p w14:paraId="72947A42" w14:textId="77777777" w:rsidR="00AB1207" w:rsidRDefault="00AB1207" w:rsidP="00AB1207">
      <w:pPr>
        <w:rPr>
          <w:lang w:val="en-AU"/>
        </w:rPr>
      </w:pPr>
      <w:r>
        <w:rPr>
          <w:lang w:val="en-AU"/>
        </w:rPr>
        <w:t xml:space="preserve">In the event that interference occurs after a licence is issued and the issue cannot be resolved between the affected parties, licensees can expect </w:t>
      </w:r>
      <w:r>
        <w:t>the ACMA to have regard to this RALI and relevant legislative instrument</w:t>
      </w:r>
      <w:r w:rsidR="00DC312D">
        <w:t xml:space="preserve">s in dealing with the dispute. </w:t>
      </w:r>
      <w:r>
        <w:t xml:space="preserve"> The ACMA will also pay particular attention to Annex 1 of Attachment 3 for licences issued in the 3575-3700 MHz band.</w:t>
      </w:r>
    </w:p>
    <w:p w14:paraId="4523361B" w14:textId="77777777" w:rsidR="00FF656E" w:rsidRPr="00CC3983" w:rsidRDefault="00FF656E">
      <w:pPr>
        <w:spacing w:before="120"/>
        <w:rPr>
          <w:lang w:val="en-AU"/>
        </w:rPr>
      </w:pPr>
      <w:r w:rsidRPr="00CC3983">
        <w:rPr>
          <w:lang w:val="en-AU"/>
        </w:rPr>
        <w:t xml:space="preserve">In the event that calculations indicate a likelihood of unacceptable interference, different processes apply according to the regulatory status of the service suffering the predicted unacceptable interference.  As mentioned previously, </w:t>
      </w:r>
      <w:r w:rsidR="00F96051" w:rsidRPr="00CC3983">
        <w:rPr>
          <w:lang w:val="en-AU"/>
        </w:rPr>
        <w:t>for the 1900-1920</w:t>
      </w:r>
      <w:r w:rsidR="0089490D">
        <w:rPr>
          <w:lang w:val="en-AU"/>
        </w:rPr>
        <w:t> </w:t>
      </w:r>
      <w:r w:rsidR="00F96051" w:rsidRPr="00CC3983">
        <w:rPr>
          <w:lang w:val="en-AU"/>
        </w:rPr>
        <w:t xml:space="preserve">MHz band, </w:t>
      </w:r>
      <w:r w:rsidRPr="00CC3983">
        <w:rPr>
          <w:lang w:val="en-AU"/>
        </w:rPr>
        <w:t>in cases where potential unacceptable interference between the prospective BWA licensee and the point-to-point fixed link licensee is identified, it is intended that this should, in the first instance, trigger negotiation between the prospective BWA licensee and the point-to-point fixed link licensee.</w:t>
      </w:r>
    </w:p>
    <w:p w14:paraId="72DF74A9" w14:textId="77777777" w:rsidR="00FF656E" w:rsidRPr="00CC3983" w:rsidRDefault="00FF656E">
      <w:pPr>
        <w:rPr>
          <w:lang w:val="en-AU"/>
        </w:rPr>
      </w:pPr>
      <w:r w:rsidRPr="00CC3983">
        <w:rPr>
          <w:lang w:val="en-AU"/>
        </w:rPr>
        <w:lastRenderedPageBreak/>
        <w:t xml:space="preserve">This RALI does not address the coordination of point-to-point fixed services with other point-to-point fixed services.  </w:t>
      </w:r>
      <w:r w:rsidRPr="001C0AD4">
        <w:rPr>
          <w:i/>
          <w:lang w:val="en-AU"/>
        </w:rPr>
        <w:t>RALI FX-3</w:t>
      </w:r>
      <w:r w:rsidRPr="00CC3983">
        <w:rPr>
          <w:lang w:val="en-AU"/>
        </w:rPr>
        <w:t xml:space="preserve"> </w:t>
      </w:r>
      <w:r w:rsidR="00863AF3" w:rsidRPr="001C0AD4">
        <w:rPr>
          <w:i/>
          <w:lang w:val="en-AU"/>
        </w:rPr>
        <w:t>Microwave Fixed Services Frequency Co-ordination</w:t>
      </w:r>
      <w:r w:rsidR="00863AF3" w:rsidRPr="0089490D">
        <w:rPr>
          <w:i/>
          <w:lang w:val="en-AU"/>
        </w:rPr>
        <w:t xml:space="preserve"> </w:t>
      </w:r>
      <w:r w:rsidRPr="001A138D">
        <w:rPr>
          <w:i/>
          <w:lang w:val="en-AU"/>
        </w:rPr>
        <w:t>[</w:t>
      </w:r>
      <w:r w:rsidR="0089490D" w:rsidRPr="001A138D">
        <w:rPr>
          <w:i/>
          <w:lang w:val="en-AU"/>
        </w:rPr>
        <w:t>4</w:t>
      </w:r>
      <w:r w:rsidRPr="001A138D">
        <w:rPr>
          <w:i/>
          <w:lang w:val="en-AU"/>
        </w:rPr>
        <w:t>]</w:t>
      </w:r>
      <w:bookmarkStart w:id="310" w:name="_Ref96348898"/>
      <w:r w:rsidR="00191C1B">
        <w:rPr>
          <w:lang w:val="en-AU"/>
        </w:rPr>
        <w:t xml:space="preserve"> </w:t>
      </w:r>
      <w:bookmarkEnd w:id="310"/>
      <w:r w:rsidRPr="00CC3983">
        <w:rPr>
          <w:lang w:val="en-AU"/>
        </w:rPr>
        <w:t>is normally used for that purpose.</w:t>
      </w:r>
    </w:p>
    <w:p w14:paraId="018B62D9" w14:textId="77777777" w:rsidR="00FF656E" w:rsidRPr="00CC3983" w:rsidRDefault="00FF656E">
      <w:pPr>
        <w:pStyle w:val="Heading3"/>
        <w:spacing w:after="120"/>
        <w:rPr>
          <w:bCs/>
          <w:sz w:val="24"/>
          <w:szCs w:val="24"/>
          <w:lang w:val="en-AU"/>
        </w:rPr>
      </w:pPr>
      <w:bookmarkStart w:id="311" w:name="_Toc392591314"/>
      <w:bookmarkStart w:id="312" w:name="_Toc513720845"/>
      <w:r w:rsidRPr="00CC3983">
        <w:rPr>
          <w:bCs/>
          <w:sz w:val="24"/>
          <w:szCs w:val="24"/>
          <w:lang w:val="en-AU"/>
        </w:rPr>
        <w:t>1.4</w:t>
      </w:r>
      <w:r w:rsidRPr="00CC3983">
        <w:rPr>
          <w:bCs/>
          <w:sz w:val="24"/>
          <w:szCs w:val="24"/>
          <w:lang w:val="en-AU"/>
        </w:rPr>
        <w:tab/>
        <w:t>Overview of Coordination Procedures</w:t>
      </w:r>
      <w:bookmarkEnd w:id="311"/>
      <w:bookmarkEnd w:id="312"/>
    </w:p>
    <w:p w14:paraId="5B5BBE3A" w14:textId="77777777" w:rsidR="00FF656E" w:rsidRPr="00CC3983" w:rsidRDefault="00FF656E">
      <w:pPr>
        <w:rPr>
          <w:lang w:val="en-AU"/>
        </w:rPr>
      </w:pPr>
      <w:r w:rsidRPr="00CC3983">
        <w:rPr>
          <w:lang w:val="en-AU"/>
        </w:rPr>
        <w:t>Information on BWA equipment characteristics and an assumed deployment model are provided in Attachment 3.  The deployment model provides assumed characteristics for the base station and for related remote stations.  This RALI requires that coordination calculations should be performed to assess potential interference mainly to and from the BWA base station.  In some cases however, remote stations will need to be considered in the coordination process.</w:t>
      </w:r>
    </w:p>
    <w:p w14:paraId="699D9508" w14:textId="77777777" w:rsidR="00FF656E" w:rsidRPr="00CC3983" w:rsidRDefault="00FF656E">
      <w:pPr>
        <w:rPr>
          <w:lang w:val="en-AU"/>
        </w:rPr>
      </w:pPr>
      <w:r w:rsidRPr="00CC3983">
        <w:rPr>
          <w:lang w:val="en-AU"/>
        </w:rPr>
        <w:t xml:space="preserve">Part 3 of this document describes a range of potential co-channel and adjacent channel interference mechanisms that should be considered when making assessments of potential interference.  </w:t>
      </w:r>
    </w:p>
    <w:p w14:paraId="5D6B30AA" w14:textId="77777777" w:rsidR="00FF656E" w:rsidRPr="00CC3983" w:rsidRDefault="00FF656E">
      <w:pPr>
        <w:rPr>
          <w:lang w:val="en-AU"/>
        </w:rPr>
      </w:pPr>
      <w:r w:rsidRPr="00CC3983">
        <w:rPr>
          <w:lang w:val="en-AU"/>
        </w:rPr>
        <w:t>Part 4 provides details of a procedure for performing assessments of potential interference. Attachment 2 provides the applicable protection criteria to be used in performing the assessments.</w:t>
      </w:r>
    </w:p>
    <w:p w14:paraId="7436E503" w14:textId="77777777" w:rsidR="00FF656E" w:rsidRPr="00CC3983" w:rsidRDefault="00FF656E">
      <w:pPr>
        <w:rPr>
          <w:lang w:val="en-AU"/>
        </w:rPr>
      </w:pPr>
      <w:r w:rsidRPr="00CC3983">
        <w:rPr>
          <w:lang w:val="en-AU"/>
        </w:rPr>
        <w:t>A summary of potential interference scenarios and</w:t>
      </w:r>
      <w:r w:rsidR="00720539">
        <w:rPr>
          <w:lang w:val="en-AU"/>
        </w:rPr>
        <w:t xml:space="preserve"> the</w:t>
      </w:r>
      <w:r w:rsidRPr="00CC3983">
        <w:rPr>
          <w:lang w:val="en-AU"/>
        </w:rPr>
        <w:t xml:space="preserve"> </w:t>
      </w:r>
      <w:r w:rsidR="00720539">
        <w:rPr>
          <w:lang w:val="en-AU"/>
        </w:rPr>
        <w:t>applicable coordination procedure</w:t>
      </w:r>
      <w:r w:rsidRPr="00CC3983">
        <w:rPr>
          <w:lang w:val="en-AU"/>
        </w:rPr>
        <w:t xml:space="preserve"> is given in Table 1.</w:t>
      </w:r>
      <w:r w:rsidR="00F96051" w:rsidRPr="00CC3983">
        <w:rPr>
          <w:lang w:val="en-AU"/>
        </w:rPr>
        <w:t xml:space="preserve">  Please note that not all interference scenarios are relevant for all bands </w:t>
      </w:r>
      <w:r w:rsidR="004F34CC" w:rsidRPr="00CC3983">
        <w:rPr>
          <w:lang w:val="en-AU"/>
        </w:rPr>
        <w:t>covered by this RALI.</w:t>
      </w:r>
    </w:p>
    <w:p w14:paraId="78FC9C92" w14:textId="77777777" w:rsidR="004F34CC" w:rsidRPr="00CC3983" w:rsidRDefault="004F34CC">
      <w:pPr>
        <w:rPr>
          <w:sz w:val="2"/>
          <w:szCs w:val="2"/>
          <w:lang w:val="en-AU"/>
        </w:rPr>
      </w:pPr>
      <w:r w:rsidRPr="00CC3983">
        <w:rPr>
          <w:lang w:val="en-AU"/>
        </w:rPr>
        <w:br w:type="page"/>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3"/>
        <w:gridCol w:w="2686"/>
        <w:gridCol w:w="2320"/>
      </w:tblGrid>
      <w:tr w:rsidR="00447974" w:rsidRPr="00CC3983" w14:paraId="07205FD1" w14:textId="77777777">
        <w:tc>
          <w:tcPr>
            <w:tcW w:w="3523" w:type="dxa"/>
            <w:shd w:val="clear" w:color="auto" w:fill="C0C0C0"/>
          </w:tcPr>
          <w:p w14:paraId="0E0F903E" w14:textId="77777777" w:rsidR="00447974" w:rsidRPr="00CC3983" w:rsidRDefault="00447974">
            <w:pPr>
              <w:pStyle w:val="ListBullet"/>
              <w:spacing w:after="60"/>
              <w:ind w:left="0" w:firstLine="0"/>
              <w:rPr>
                <w:b/>
                <w:sz w:val="20"/>
                <w:lang w:val="en-AU"/>
              </w:rPr>
            </w:pPr>
            <w:r w:rsidRPr="00CC3983">
              <w:rPr>
                <w:b/>
                <w:sz w:val="20"/>
                <w:lang w:val="en-AU"/>
              </w:rPr>
              <w:lastRenderedPageBreak/>
              <w:t>Interference mechanism</w:t>
            </w:r>
          </w:p>
        </w:tc>
        <w:tc>
          <w:tcPr>
            <w:tcW w:w="2686" w:type="dxa"/>
            <w:shd w:val="clear" w:color="auto" w:fill="C0C0C0"/>
          </w:tcPr>
          <w:p w14:paraId="061D501A" w14:textId="77777777" w:rsidR="00447974" w:rsidRPr="00CC3983" w:rsidRDefault="00447974">
            <w:pPr>
              <w:pStyle w:val="ListBullet"/>
              <w:spacing w:after="60"/>
              <w:ind w:left="0" w:firstLine="0"/>
              <w:rPr>
                <w:b/>
                <w:sz w:val="20"/>
                <w:lang w:val="en-AU"/>
              </w:rPr>
            </w:pPr>
            <w:r w:rsidRPr="00CC3983">
              <w:rPr>
                <w:b/>
                <w:sz w:val="20"/>
                <w:lang w:val="en-AU"/>
              </w:rPr>
              <w:t>Coordination procedure</w:t>
            </w:r>
          </w:p>
        </w:tc>
        <w:tc>
          <w:tcPr>
            <w:tcW w:w="2320" w:type="dxa"/>
            <w:shd w:val="clear" w:color="auto" w:fill="C0C0C0"/>
          </w:tcPr>
          <w:p w14:paraId="2D96A40D" w14:textId="77777777" w:rsidR="00447974" w:rsidRPr="00CC3983" w:rsidRDefault="00447974">
            <w:pPr>
              <w:pStyle w:val="ListBullet"/>
              <w:spacing w:after="60"/>
              <w:ind w:left="0" w:firstLine="0"/>
              <w:rPr>
                <w:b/>
                <w:sz w:val="20"/>
                <w:lang w:val="en-AU"/>
              </w:rPr>
            </w:pPr>
            <w:r w:rsidRPr="00CC3983">
              <w:rPr>
                <w:b/>
                <w:sz w:val="20"/>
                <w:lang w:val="en-AU"/>
              </w:rPr>
              <w:t>Affected Bands</w:t>
            </w:r>
          </w:p>
        </w:tc>
      </w:tr>
      <w:tr w:rsidR="00447974" w:rsidRPr="00CC3983" w14:paraId="2E841CBC" w14:textId="77777777">
        <w:tc>
          <w:tcPr>
            <w:tcW w:w="3523" w:type="dxa"/>
          </w:tcPr>
          <w:p w14:paraId="00088748" w14:textId="77777777" w:rsidR="00447974" w:rsidRPr="00CC3983" w:rsidRDefault="00447974">
            <w:pPr>
              <w:pStyle w:val="ListBullet"/>
              <w:spacing w:after="40"/>
              <w:ind w:left="0" w:firstLine="0"/>
              <w:rPr>
                <w:sz w:val="20"/>
                <w:lang w:val="en-AU"/>
              </w:rPr>
            </w:pPr>
            <w:r w:rsidRPr="00CC3983">
              <w:rPr>
                <w:sz w:val="20"/>
                <w:lang w:val="en-AU"/>
              </w:rPr>
              <w:t xml:space="preserve">BWA </w:t>
            </w:r>
            <w:r w:rsidRPr="00CC3983">
              <w:rPr>
                <w:sz w:val="20"/>
                <w:lang w:val="en-AU"/>
              </w:rPr>
              <w:sym w:font="Symbol" w:char="F0AE"/>
            </w:r>
            <w:r w:rsidRPr="00CC3983">
              <w:rPr>
                <w:sz w:val="20"/>
                <w:lang w:val="en-AU"/>
              </w:rPr>
              <w:t xml:space="preserve"> BWA </w:t>
            </w:r>
          </w:p>
          <w:p w14:paraId="623A8B07" w14:textId="77777777" w:rsidR="00447974" w:rsidRPr="00CC3983" w:rsidRDefault="00447974">
            <w:pPr>
              <w:pStyle w:val="ListBullet"/>
              <w:spacing w:after="40"/>
              <w:ind w:left="0" w:firstLine="0"/>
              <w:rPr>
                <w:sz w:val="20"/>
                <w:lang w:val="en-AU"/>
              </w:rPr>
            </w:pPr>
            <w:r w:rsidRPr="00CC3983">
              <w:rPr>
                <w:sz w:val="20"/>
                <w:lang w:val="en-AU"/>
              </w:rPr>
              <w:t>(see section 3.1)</w:t>
            </w:r>
          </w:p>
        </w:tc>
        <w:tc>
          <w:tcPr>
            <w:tcW w:w="2686" w:type="dxa"/>
          </w:tcPr>
          <w:p w14:paraId="7AF47C62" w14:textId="77777777" w:rsidR="00447974" w:rsidRPr="00CC3983" w:rsidRDefault="00447974">
            <w:pPr>
              <w:pStyle w:val="ListBullet"/>
              <w:spacing w:after="40"/>
              <w:ind w:left="0" w:firstLine="0"/>
              <w:rPr>
                <w:sz w:val="20"/>
                <w:lang w:val="en-AU"/>
              </w:rPr>
            </w:pPr>
            <w:r w:rsidRPr="00CC3983">
              <w:rPr>
                <w:sz w:val="20"/>
                <w:lang w:val="en-AU"/>
              </w:rPr>
              <w:t>Part 4 of this RALI</w:t>
            </w:r>
          </w:p>
          <w:p w14:paraId="1054B836" w14:textId="77777777" w:rsidR="00447974" w:rsidRPr="00CC3983" w:rsidRDefault="00447974">
            <w:pPr>
              <w:pStyle w:val="ListBullet"/>
              <w:spacing w:after="40"/>
              <w:ind w:left="0" w:firstLine="0"/>
              <w:rPr>
                <w:sz w:val="20"/>
                <w:lang w:val="en-AU"/>
              </w:rPr>
            </w:pPr>
          </w:p>
        </w:tc>
        <w:tc>
          <w:tcPr>
            <w:tcW w:w="2320" w:type="dxa"/>
          </w:tcPr>
          <w:p w14:paraId="1D2BA5CB" w14:textId="77777777" w:rsidR="00447974" w:rsidRPr="00CC3983" w:rsidRDefault="003736F8">
            <w:pPr>
              <w:pStyle w:val="ListBullet"/>
              <w:spacing w:after="40"/>
              <w:ind w:left="0" w:firstLine="0"/>
              <w:rPr>
                <w:sz w:val="20"/>
                <w:lang w:val="en-AU"/>
              </w:rPr>
            </w:pPr>
            <w:r>
              <w:rPr>
                <w:sz w:val="20"/>
                <w:lang w:val="en-AU"/>
              </w:rPr>
              <w:t>Both</w:t>
            </w:r>
          </w:p>
        </w:tc>
      </w:tr>
      <w:tr w:rsidR="00447974" w:rsidRPr="00CC3983" w14:paraId="2B7FBFE8" w14:textId="77777777">
        <w:tc>
          <w:tcPr>
            <w:tcW w:w="3523" w:type="dxa"/>
          </w:tcPr>
          <w:p w14:paraId="1D4F36C9" w14:textId="77777777" w:rsidR="00447974" w:rsidRPr="00CC3983" w:rsidRDefault="00447974">
            <w:pPr>
              <w:pStyle w:val="ListBullet"/>
              <w:spacing w:after="40"/>
              <w:ind w:left="0" w:firstLine="0"/>
              <w:rPr>
                <w:sz w:val="20"/>
                <w:lang w:val="en-AU"/>
              </w:rPr>
            </w:pPr>
            <w:r w:rsidRPr="00CC3983">
              <w:rPr>
                <w:sz w:val="20"/>
                <w:lang w:val="en-AU"/>
              </w:rPr>
              <w:t xml:space="preserve">BWA Tx </w:t>
            </w:r>
            <w:r w:rsidRPr="00CC3983">
              <w:rPr>
                <w:sz w:val="20"/>
                <w:lang w:val="en-AU"/>
              </w:rPr>
              <w:sym w:font="Symbol" w:char="F0AE"/>
            </w:r>
            <w:r w:rsidRPr="00CC3983">
              <w:rPr>
                <w:sz w:val="20"/>
                <w:lang w:val="en-AU"/>
              </w:rPr>
              <w:t xml:space="preserve"> Point-to-point Rx</w:t>
            </w:r>
          </w:p>
          <w:p w14:paraId="02F5725F" w14:textId="77777777" w:rsidR="00447974" w:rsidRPr="00CC3983" w:rsidRDefault="00447974">
            <w:pPr>
              <w:pStyle w:val="ListBullet"/>
              <w:spacing w:after="40"/>
              <w:ind w:left="0" w:firstLine="0"/>
              <w:rPr>
                <w:sz w:val="20"/>
                <w:lang w:val="en-AU"/>
              </w:rPr>
            </w:pPr>
            <w:r w:rsidRPr="00CC3983">
              <w:rPr>
                <w:sz w:val="20"/>
                <w:lang w:val="en-AU"/>
              </w:rPr>
              <w:t xml:space="preserve"> (see section 3.2)</w:t>
            </w:r>
          </w:p>
        </w:tc>
        <w:tc>
          <w:tcPr>
            <w:tcW w:w="2686" w:type="dxa"/>
          </w:tcPr>
          <w:p w14:paraId="1D316694" w14:textId="77777777" w:rsidR="00447974" w:rsidRPr="00CC3983" w:rsidRDefault="00447974">
            <w:pPr>
              <w:pStyle w:val="ListBullet"/>
              <w:spacing w:after="40"/>
              <w:ind w:left="0" w:firstLine="0"/>
              <w:rPr>
                <w:sz w:val="20"/>
                <w:lang w:val="en-AU"/>
              </w:rPr>
            </w:pPr>
            <w:r w:rsidRPr="00CC3983">
              <w:rPr>
                <w:sz w:val="20"/>
                <w:lang w:val="en-AU"/>
              </w:rPr>
              <w:t>Part 4 of this RALI</w:t>
            </w:r>
          </w:p>
          <w:p w14:paraId="0B38FADC" w14:textId="77777777" w:rsidR="00447974" w:rsidRPr="00CC3983" w:rsidRDefault="00447974">
            <w:pPr>
              <w:pStyle w:val="ListBullet"/>
              <w:spacing w:after="40"/>
              <w:ind w:left="0" w:firstLine="0"/>
              <w:rPr>
                <w:sz w:val="20"/>
                <w:lang w:val="en-AU"/>
              </w:rPr>
            </w:pPr>
          </w:p>
        </w:tc>
        <w:tc>
          <w:tcPr>
            <w:tcW w:w="2320" w:type="dxa"/>
          </w:tcPr>
          <w:p w14:paraId="23FC9228" w14:textId="77777777" w:rsidR="00447974" w:rsidRPr="00CC3983" w:rsidRDefault="003736F8" w:rsidP="00447974">
            <w:pPr>
              <w:pStyle w:val="ListBullet"/>
              <w:spacing w:after="40"/>
              <w:ind w:left="0" w:firstLine="0"/>
              <w:rPr>
                <w:sz w:val="20"/>
                <w:lang w:val="en-AU"/>
              </w:rPr>
            </w:pPr>
            <w:r>
              <w:rPr>
                <w:sz w:val="20"/>
                <w:lang w:val="en-AU"/>
              </w:rPr>
              <w:t>Both</w:t>
            </w:r>
          </w:p>
        </w:tc>
      </w:tr>
      <w:tr w:rsidR="00447974" w:rsidRPr="00CC3983" w14:paraId="7B08489E" w14:textId="77777777">
        <w:tc>
          <w:tcPr>
            <w:tcW w:w="3523" w:type="dxa"/>
          </w:tcPr>
          <w:p w14:paraId="5EF1E3AC" w14:textId="77777777" w:rsidR="00447974" w:rsidRPr="00CC3983" w:rsidRDefault="00447974">
            <w:pPr>
              <w:pStyle w:val="ListBullet"/>
              <w:spacing w:after="40"/>
              <w:ind w:left="0" w:firstLine="0"/>
              <w:rPr>
                <w:sz w:val="20"/>
                <w:lang w:val="en-AU"/>
              </w:rPr>
            </w:pPr>
            <w:smartTag w:uri="urn:schemas-microsoft-com:office:smarttags" w:element="place">
              <w:smartTag w:uri="urn:schemas-microsoft-com:office:smarttags" w:element="City">
                <w:r w:rsidRPr="00CC3983">
                  <w:rPr>
                    <w:sz w:val="20"/>
                    <w:lang w:val="en-AU"/>
                  </w:rPr>
                  <w:t>Point-to-point</w:t>
                </w:r>
              </w:smartTag>
              <w:r w:rsidRPr="00CC3983">
                <w:rPr>
                  <w:sz w:val="20"/>
                  <w:lang w:val="en-AU"/>
                </w:rPr>
                <w:t xml:space="preserve"> </w:t>
              </w:r>
              <w:smartTag w:uri="urn:schemas-microsoft-com:office:smarttags" w:element="State">
                <w:r w:rsidRPr="00CC3983">
                  <w:rPr>
                    <w:sz w:val="20"/>
                    <w:lang w:val="en-AU"/>
                  </w:rPr>
                  <w:t>Tx</w:t>
                </w:r>
              </w:smartTag>
            </w:smartTag>
            <w:r w:rsidRPr="00CC3983">
              <w:rPr>
                <w:sz w:val="20"/>
                <w:lang w:val="en-AU"/>
              </w:rPr>
              <w:t xml:space="preserve"> </w:t>
            </w:r>
            <w:r w:rsidRPr="00CC3983">
              <w:rPr>
                <w:sz w:val="20"/>
                <w:lang w:val="en-AU"/>
              </w:rPr>
              <w:sym w:font="Symbol" w:char="F0AE"/>
            </w:r>
            <w:r w:rsidRPr="00CC3983">
              <w:rPr>
                <w:sz w:val="20"/>
                <w:lang w:val="en-AU"/>
              </w:rPr>
              <w:t xml:space="preserve"> BWA Rx</w:t>
            </w:r>
          </w:p>
          <w:p w14:paraId="00B826C3" w14:textId="77777777" w:rsidR="00447974" w:rsidRPr="00CC3983" w:rsidRDefault="00447974">
            <w:pPr>
              <w:pStyle w:val="ListBullet"/>
              <w:spacing w:after="40"/>
              <w:ind w:left="0" w:firstLine="0"/>
              <w:rPr>
                <w:sz w:val="20"/>
                <w:lang w:val="en-AU"/>
              </w:rPr>
            </w:pPr>
            <w:r w:rsidRPr="00CC3983">
              <w:rPr>
                <w:sz w:val="20"/>
                <w:lang w:val="en-AU"/>
              </w:rPr>
              <w:t>(see section 3.3)</w:t>
            </w:r>
          </w:p>
        </w:tc>
        <w:tc>
          <w:tcPr>
            <w:tcW w:w="2686" w:type="dxa"/>
          </w:tcPr>
          <w:p w14:paraId="33B3C22F" w14:textId="77777777" w:rsidR="00447974" w:rsidRPr="00CC3983" w:rsidRDefault="00447974">
            <w:pPr>
              <w:pStyle w:val="ListBullet"/>
              <w:spacing w:after="40"/>
              <w:ind w:left="0" w:firstLine="0"/>
              <w:rPr>
                <w:sz w:val="20"/>
                <w:lang w:val="en-AU"/>
              </w:rPr>
            </w:pPr>
            <w:r w:rsidRPr="00CC3983">
              <w:rPr>
                <w:sz w:val="20"/>
                <w:lang w:val="en-AU"/>
              </w:rPr>
              <w:t>Part 4 of this RALI</w:t>
            </w:r>
          </w:p>
          <w:p w14:paraId="122D5986" w14:textId="77777777" w:rsidR="00447974" w:rsidRPr="00CC3983" w:rsidRDefault="00447974">
            <w:pPr>
              <w:pStyle w:val="ListBullet"/>
              <w:spacing w:after="40"/>
              <w:ind w:left="0" w:firstLine="0"/>
              <w:rPr>
                <w:sz w:val="20"/>
                <w:lang w:val="en-AU"/>
              </w:rPr>
            </w:pPr>
          </w:p>
        </w:tc>
        <w:tc>
          <w:tcPr>
            <w:tcW w:w="2320" w:type="dxa"/>
          </w:tcPr>
          <w:p w14:paraId="70D01D7D" w14:textId="77777777" w:rsidR="00447974" w:rsidRPr="00CC3983" w:rsidRDefault="003736F8">
            <w:pPr>
              <w:pStyle w:val="ListBullet"/>
              <w:spacing w:after="40"/>
              <w:ind w:left="0" w:firstLine="0"/>
              <w:rPr>
                <w:sz w:val="20"/>
                <w:lang w:val="en-AU"/>
              </w:rPr>
            </w:pPr>
            <w:r>
              <w:rPr>
                <w:sz w:val="20"/>
                <w:lang w:val="en-AU"/>
              </w:rPr>
              <w:t>Both</w:t>
            </w:r>
          </w:p>
        </w:tc>
      </w:tr>
      <w:tr w:rsidR="005D7E5A" w:rsidRPr="00CC3983" w14:paraId="631647CF" w14:textId="77777777">
        <w:tc>
          <w:tcPr>
            <w:tcW w:w="3523" w:type="dxa"/>
          </w:tcPr>
          <w:p w14:paraId="07D6D5E7" w14:textId="77777777" w:rsidR="005D7E5A" w:rsidRPr="00CC3983" w:rsidRDefault="005D7E5A" w:rsidP="005D7E5A">
            <w:pPr>
              <w:pStyle w:val="ListBullet"/>
              <w:spacing w:after="40"/>
              <w:ind w:left="0" w:firstLine="0"/>
              <w:rPr>
                <w:sz w:val="20"/>
                <w:lang w:val="en-AU"/>
              </w:rPr>
            </w:pPr>
            <w:r>
              <w:rPr>
                <w:sz w:val="20"/>
                <w:lang w:val="en-AU"/>
              </w:rPr>
              <w:t>PTS</w:t>
            </w:r>
            <w:r w:rsidRPr="00CC3983">
              <w:rPr>
                <w:sz w:val="20"/>
                <w:lang w:val="en-AU"/>
              </w:rPr>
              <w:t xml:space="preserve"> Tx </w:t>
            </w:r>
            <w:r w:rsidRPr="00CC3983">
              <w:rPr>
                <w:sz w:val="20"/>
                <w:lang w:val="en-AU"/>
              </w:rPr>
              <w:sym w:font="Symbol" w:char="F0AE"/>
            </w:r>
            <w:r w:rsidRPr="00CC3983">
              <w:rPr>
                <w:sz w:val="20"/>
                <w:lang w:val="en-AU"/>
              </w:rPr>
              <w:t xml:space="preserve"> </w:t>
            </w:r>
            <w:r>
              <w:rPr>
                <w:sz w:val="20"/>
                <w:lang w:val="en-AU"/>
              </w:rPr>
              <w:t>BWA Rx</w:t>
            </w:r>
          </w:p>
          <w:p w14:paraId="57D8C62C" w14:textId="77777777" w:rsidR="005D7E5A" w:rsidRPr="00CC3983" w:rsidRDefault="005D7E5A" w:rsidP="005D7E5A">
            <w:pPr>
              <w:pStyle w:val="ListBullet"/>
              <w:spacing w:after="40"/>
              <w:ind w:left="0" w:firstLine="0"/>
              <w:rPr>
                <w:sz w:val="20"/>
                <w:lang w:val="en-AU"/>
              </w:rPr>
            </w:pPr>
            <w:r w:rsidRPr="00CC3983">
              <w:rPr>
                <w:sz w:val="20"/>
                <w:lang w:val="en-AU"/>
              </w:rPr>
              <w:t>(s</w:t>
            </w:r>
            <w:r>
              <w:rPr>
                <w:sz w:val="20"/>
                <w:lang w:val="en-AU"/>
              </w:rPr>
              <w:t>ee section 3.16</w:t>
            </w:r>
            <w:r w:rsidRPr="00CC3983">
              <w:rPr>
                <w:sz w:val="20"/>
                <w:lang w:val="en-AU"/>
              </w:rPr>
              <w:t>)</w:t>
            </w:r>
          </w:p>
        </w:tc>
        <w:tc>
          <w:tcPr>
            <w:tcW w:w="2686" w:type="dxa"/>
          </w:tcPr>
          <w:p w14:paraId="32377C39" w14:textId="77777777" w:rsidR="005D7E5A" w:rsidRPr="00CC3983" w:rsidRDefault="00355A18" w:rsidP="005D7E5A">
            <w:pPr>
              <w:pStyle w:val="ListBullet"/>
              <w:spacing w:after="40"/>
              <w:ind w:left="0" w:firstLine="0"/>
              <w:rPr>
                <w:sz w:val="20"/>
                <w:lang w:val="en-AU"/>
              </w:rPr>
            </w:pPr>
            <w:r>
              <w:rPr>
                <w:sz w:val="20"/>
                <w:lang w:val="en-AU"/>
              </w:rPr>
              <w:t>RALI MS33</w:t>
            </w:r>
          </w:p>
          <w:p w14:paraId="15A56250" w14:textId="77777777" w:rsidR="005D7E5A" w:rsidRPr="00CC3983" w:rsidRDefault="005D7E5A">
            <w:pPr>
              <w:pStyle w:val="ListBullet"/>
              <w:spacing w:after="40"/>
              <w:ind w:left="0" w:firstLine="0"/>
              <w:rPr>
                <w:sz w:val="20"/>
                <w:lang w:val="en-AU"/>
              </w:rPr>
            </w:pPr>
          </w:p>
        </w:tc>
        <w:tc>
          <w:tcPr>
            <w:tcW w:w="2320" w:type="dxa"/>
          </w:tcPr>
          <w:p w14:paraId="04B9551B" w14:textId="77777777" w:rsidR="005D7E5A" w:rsidRPr="00CC3983" w:rsidRDefault="005D7E5A" w:rsidP="005D7E5A">
            <w:pPr>
              <w:pStyle w:val="ListBullet"/>
              <w:spacing w:after="40"/>
              <w:ind w:left="0" w:firstLine="0"/>
              <w:rPr>
                <w:sz w:val="20"/>
                <w:lang w:val="en-AU"/>
              </w:rPr>
            </w:pPr>
            <w:r w:rsidRPr="00CC3983">
              <w:rPr>
                <w:sz w:val="20"/>
                <w:lang w:val="en-AU"/>
              </w:rPr>
              <w:t>1900-1920 MHz</w:t>
            </w:r>
          </w:p>
          <w:p w14:paraId="5502AF92" w14:textId="77777777" w:rsidR="005D7E5A" w:rsidRPr="00CC3983" w:rsidRDefault="005D7E5A" w:rsidP="00447974">
            <w:pPr>
              <w:pStyle w:val="ListBullet"/>
              <w:spacing w:after="40"/>
              <w:ind w:left="0" w:firstLine="0"/>
              <w:rPr>
                <w:sz w:val="20"/>
                <w:lang w:val="en-AU"/>
              </w:rPr>
            </w:pPr>
          </w:p>
        </w:tc>
      </w:tr>
      <w:tr w:rsidR="00447974" w:rsidRPr="00CC3983" w14:paraId="16574918" w14:textId="77777777">
        <w:tc>
          <w:tcPr>
            <w:tcW w:w="3523" w:type="dxa"/>
          </w:tcPr>
          <w:p w14:paraId="68CDACE2" w14:textId="77777777" w:rsidR="00447974" w:rsidRPr="00CC3983" w:rsidRDefault="00447974">
            <w:pPr>
              <w:pStyle w:val="ListBullet"/>
              <w:spacing w:after="40"/>
              <w:ind w:left="0" w:firstLine="0"/>
              <w:rPr>
                <w:sz w:val="20"/>
                <w:lang w:val="en-AU"/>
              </w:rPr>
            </w:pPr>
            <w:r w:rsidRPr="00CC3983">
              <w:rPr>
                <w:sz w:val="20"/>
                <w:lang w:val="en-AU"/>
              </w:rPr>
              <w:t xml:space="preserve">BWA Tx </w:t>
            </w:r>
            <w:r w:rsidRPr="00CC3983">
              <w:rPr>
                <w:sz w:val="20"/>
                <w:lang w:val="en-AU"/>
              </w:rPr>
              <w:sym w:font="Symbol" w:char="F0AE"/>
            </w:r>
            <w:r w:rsidRPr="00CC3983">
              <w:rPr>
                <w:sz w:val="20"/>
                <w:lang w:val="en-AU"/>
              </w:rPr>
              <w:t xml:space="preserve"> spectrum licensed area</w:t>
            </w:r>
          </w:p>
          <w:p w14:paraId="356E4E64" w14:textId="77777777" w:rsidR="00447974" w:rsidRPr="00CC3983" w:rsidRDefault="00447974">
            <w:pPr>
              <w:pStyle w:val="ListBullet"/>
              <w:spacing w:after="40"/>
              <w:ind w:left="0" w:firstLine="0"/>
              <w:rPr>
                <w:sz w:val="20"/>
                <w:lang w:val="en-AU"/>
              </w:rPr>
            </w:pPr>
            <w:r w:rsidRPr="00CC3983">
              <w:rPr>
                <w:sz w:val="20"/>
                <w:lang w:val="en-AU"/>
              </w:rPr>
              <w:t>(see section 3.4)</w:t>
            </w:r>
          </w:p>
        </w:tc>
        <w:tc>
          <w:tcPr>
            <w:tcW w:w="2686" w:type="dxa"/>
          </w:tcPr>
          <w:p w14:paraId="63C22892" w14:textId="77777777" w:rsidR="00447974" w:rsidRPr="00CC3983" w:rsidRDefault="00447974">
            <w:pPr>
              <w:pStyle w:val="ListBullet"/>
              <w:spacing w:after="40"/>
              <w:ind w:left="0" w:firstLine="0"/>
              <w:rPr>
                <w:sz w:val="20"/>
                <w:lang w:val="en-AU"/>
              </w:rPr>
            </w:pPr>
            <w:r w:rsidRPr="00CC3983">
              <w:rPr>
                <w:sz w:val="20"/>
                <w:lang w:val="en-AU"/>
              </w:rPr>
              <w:t>Attachment 4 of this RALI</w:t>
            </w:r>
          </w:p>
          <w:p w14:paraId="2A9B4581" w14:textId="77777777" w:rsidR="00447974" w:rsidRPr="00CC3983" w:rsidRDefault="00447974">
            <w:pPr>
              <w:pStyle w:val="ListBullet"/>
              <w:spacing w:after="40"/>
              <w:ind w:left="0" w:firstLine="0"/>
              <w:rPr>
                <w:sz w:val="20"/>
                <w:lang w:val="en-AU"/>
              </w:rPr>
            </w:pPr>
          </w:p>
        </w:tc>
        <w:tc>
          <w:tcPr>
            <w:tcW w:w="2320" w:type="dxa"/>
          </w:tcPr>
          <w:p w14:paraId="21C61EE3" w14:textId="77777777" w:rsidR="00447974" w:rsidRPr="00CC3983" w:rsidRDefault="00447974" w:rsidP="00447974">
            <w:pPr>
              <w:pStyle w:val="ListBullet"/>
              <w:spacing w:after="40"/>
              <w:ind w:left="0" w:firstLine="0"/>
              <w:rPr>
                <w:sz w:val="20"/>
                <w:lang w:val="en-AU"/>
              </w:rPr>
            </w:pPr>
            <w:r w:rsidRPr="00CC3983">
              <w:rPr>
                <w:sz w:val="20"/>
                <w:lang w:val="en-AU"/>
              </w:rPr>
              <w:t>1900-1920 MHz</w:t>
            </w:r>
          </w:p>
          <w:p w14:paraId="489BA6B5" w14:textId="77777777" w:rsidR="00447974" w:rsidRPr="00CC3983" w:rsidRDefault="00447974" w:rsidP="00447974">
            <w:pPr>
              <w:pStyle w:val="ListBullet"/>
              <w:spacing w:after="40"/>
              <w:ind w:left="0" w:firstLine="0"/>
              <w:rPr>
                <w:sz w:val="20"/>
                <w:lang w:val="en-AU"/>
              </w:rPr>
            </w:pPr>
          </w:p>
        </w:tc>
      </w:tr>
      <w:tr w:rsidR="00447974" w:rsidRPr="00CC3983" w14:paraId="341B8954" w14:textId="77777777">
        <w:tc>
          <w:tcPr>
            <w:tcW w:w="3523" w:type="dxa"/>
          </w:tcPr>
          <w:p w14:paraId="2D9BE14E" w14:textId="77777777" w:rsidR="00447974" w:rsidRPr="00CC3983" w:rsidRDefault="00447974">
            <w:pPr>
              <w:pStyle w:val="ListBullet"/>
              <w:spacing w:after="40"/>
              <w:ind w:left="0" w:firstLine="0"/>
              <w:rPr>
                <w:sz w:val="20"/>
                <w:lang w:val="en-AU"/>
              </w:rPr>
            </w:pPr>
            <w:r w:rsidRPr="00CC3983">
              <w:rPr>
                <w:sz w:val="20"/>
                <w:lang w:val="en-AU"/>
              </w:rPr>
              <w:t xml:space="preserve">spectrum licensed area </w:t>
            </w:r>
            <w:r w:rsidRPr="00CC3983">
              <w:rPr>
                <w:sz w:val="20"/>
                <w:lang w:val="en-AU"/>
              </w:rPr>
              <w:sym w:font="Symbol" w:char="F0AE"/>
            </w:r>
            <w:r w:rsidRPr="00CC3983">
              <w:rPr>
                <w:sz w:val="20"/>
                <w:lang w:val="en-AU"/>
              </w:rPr>
              <w:t xml:space="preserve"> BWA Rx  </w:t>
            </w:r>
          </w:p>
          <w:p w14:paraId="501F4108" w14:textId="77777777" w:rsidR="00447974" w:rsidRPr="00CC3983" w:rsidRDefault="00447974">
            <w:pPr>
              <w:pStyle w:val="ListBullet"/>
              <w:spacing w:after="40"/>
              <w:ind w:left="0" w:firstLine="0"/>
              <w:rPr>
                <w:sz w:val="20"/>
                <w:lang w:val="en-AU"/>
              </w:rPr>
            </w:pPr>
            <w:r w:rsidRPr="00CC3983">
              <w:rPr>
                <w:sz w:val="20"/>
                <w:lang w:val="en-AU"/>
              </w:rPr>
              <w:t>(see section 3.5)</w:t>
            </w:r>
          </w:p>
        </w:tc>
        <w:tc>
          <w:tcPr>
            <w:tcW w:w="2686" w:type="dxa"/>
          </w:tcPr>
          <w:p w14:paraId="5A0EA59F" w14:textId="77777777" w:rsidR="00447974" w:rsidRPr="00CC3983" w:rsidRDefault="00447974">
            <w:pPr>
              <w:pStyle w:val="ListBullet"/>
              <w:spacing w:after="40"/>
              <w:ind w:left="0" w:firstLine="0"/>
              <w:rPr>
                <w:sz w:val="20"/>
                <w:lang w:val="en-AU"/>
              </w:rPr>
            </w:pPr>
            <w:r w:rsidRPr="00CC3983">
              <w:rPr>
                <w:sz w:val="20"/>
                <w:lang w:val="en-AU"/>
              </w:rPr>
              <w:t xml:space="preserve">No </w:t>
            </w:r>
            <w:r w:rsidR="00573BB4">
              <w:rPr>
                <w:sz w:val="20"/>
                <w:lang w:val="en-AU"/>
              </w:rPr>
              <w:t>procedure required</w:t>
            </w:r>
          </w:p>
        </w:tc>
        <w:tc>
          <w:tcPr>
            <w:tcW w:w="2320" w:type="dxa"/>
          </w:tcPr>
          <w:p w14:paraId="7EF4BD2B" w14:textId="77777777" w:rsidR="00447974" w:rsidRPr="00CC3983" w:rsidRDefault="00447974" w:rsidP="00447974">
            <w:pPr>
              <w:pStyle w:val="ListBullet"/>
              <w:spacing w:after="40"/>
              <w:ind w:left="0" w:firstLine="0"/>
              <w:rPr>
                <w:sz w:val="20"/>
                <w:lang w:val="en-AU"/>
              </w:rPr>
            </w:pPr>
            <w:r w:rsidRPr="00CC3983">
              <w:rPr>
                <w:sz w:val="20"/>
                <w:lang w:val="en-AU"/>
              </w:rPr>
              <w:t>1900-1920 MHz,</w:t>
            </w:r>
          </w:p>
          <w:p w14:paraId="0E0A16DB" w14:textId="77777777" w:rsidR="00447974" w:rsidRPr="00CC3983" w:rsidRDefault="00447974" w:rsidP="00447974">
            <w:pPr>
              <w:pStyle w:val="ListBullet"/>
              <w:spacing w:after="40"/>
              <w:ind w:left="0" w:firstLine="0"/>
              <w:rPr>
                <w:sz w:val="20"/>
                <w:lang w:val="en-AU"/>
              </w:rPr>
            </w:pPr>
          </w:p>
        </w:tc>
      </w:tr>
      <w:tr w:rsidR="00447974" w:rsidRPr="00CC3983" w14:paraId="3F763119" w14:textId="77777777">
        <w:tc>
          <w:tcPr>
            <w:tcW w:w="3523" w:type="dxa"/>
          </w:tcPr>
          <w:p w14:paraId="1F703715" w14:textId="77777777" w:rsidR="00447974" w:rsidRPr="00CC3983" w:rsidRDefault="00447974">
            <w:pPr>
              <w:pStyle w:val="ListBullet"/>
              <w:spacing w:after="40"/>
              <w:ind w:left="0" w:firstLine="0"/>
              <w:rPr>
                <w:sz w:val="20"/>
                <w:lang w:val="en-AU"/>
              </w:rPr>
            </w:pPr>
            <w:r w:rsidRPr="00CC3983">
              <w:rPr>
                <w:sz w:val="20"/>
                <w:lang w:val="en-AU"/>
              </w:rPr>
              <w:t xml:space="preserve">BWA Tx </w:t>
            </w:r>
            <w:r w:rsidRPr="00CC3983">
              <w:rPr>
                <w:sz w:val="20"/>
                <w:lang w:val="en-AU"/>
              </w:rPr>
              <w:sym w:font="Symbol" w:char="F0AE"/>
            </w:r>
            <w:r w:rsidRPr="00CC3983">
              <w:rPr>
                <w:sz w:val="20"/>
                <w:lang w:val="en-AU"/>
              </w:rPr>
              <w:t xml:space="preserve"> DECT systems</w:t>
            </w:r>
          </w:p>
          <w:p w14:paraId="2EFDD2C2" w14:textId="77777777" w:rsidR="00447974" w:rsidRPr="00CC3983" w:rsidRDefault="00447974">
            <w:pPr>
              <w:pStyle w:val="ListBullet"/>
              <w:spacing w:after="40"/>
              <w:ind w:left="0" w:firstLine="0"/>
              <w:rPr>
                <w:sz w:val="20"/>
                <w:lang w:val="en-AU"/>
              </w:rPr>
            </w:pPr>
            <w:r w:rsidRPr="00CC3983">
              <w:rPr>
                <w:sz w:val="20"/>
                <w:lang w:val="en-AU"/>
              </w:rPr>
              <w:t>(see section 3.6)</w:t>
            </w:r>
          </w:p>
        </w:tc>
        <w:tc>
          <w:tcPr>
            <w:tcW w:w="2686" w:type="dxa"/>
          </w:tcPr>
          <w:p w14:paraId="5A8B23CF" w14:textId="77777777" w:rsidR="00447974" w:rsidRPr="00CC3983" w:rsidRDefault="00447974">
            <w:pPr>
              <w:pStyle w:val="ListBullet"/>
              <w:spacing w:after="40"/>
              <w:ind w:left="0" w:firstLine="0"/>
              <w:rPr>
                <w:sz w:val="20"/>
                <w:lang w:val="en-AU"/>
              </w:rPr>
            </w:pPr>
            <w:r w:rsidRPr="00CC3983">
              <w:rPr>
                <w:sz w:val="20"/>
                <w:lang w:val="en-AU"/>
              </w:rPr>
              <w:t xml:space="preserve">No </w:t>
            </w:r>
            <w:r w:rsidR="00573BB4">
              <w:rPr>
                <w:sz w:val="20"/>
                <w:lang w:val="en-AU"/>
              </w:rPr>
              <w:t>procedure required</w:t>
            </w:r>
            <w:r w:rsidRPr="00CC3983">
              <w:rPr>
                <w:sz w:val="20"/>
                <w:lang w:val="en-AU"/>
              </w:rPr>
              <w:t xml:space="preserve"> </w:t>
            </w:r>
          </w:p>
        </w:tc>
        <w:tc>
          <w:tcPr>
            <w:tcW w:w="2320" w:type="dxa"/>
          </w:tcPr>
          <w:p w14:paraId="26E9930B" w14:textId="77777777" w:rsidR="00CE7320" w:rsidRPr="00CC3983" w:rsidRDefault="00CE7320" w:rsidP="00CE7320">
            <w:pPr>
              <w:pStyle w:val="ListBullet"/>
              <w:spacing w:after="40"/>
              <w:ind w:left="0" w:firstLine="0"/>
              <w:rPr>
                <w:sz w:val="20"/>
                <w:lang w:val="en-AU"/>
              </w:rPr>
            </w:pPr>
            <w:r w:rsidRPr="00CC3983">
              <w:rPr>
                <w:sz w:val="20"/>
                <w:lang w:val="en-AU"/>
              </w:rPr>
              <w:t>1900-1920 MHz</w:t>
            </w:r>
          </w:p>
          <w:p w14:paraId="69BAD47A" w14:textId="77777777" w:rsidR="00447974" w:rsidRPr="00CC3983" w:rsidRDefault="00447974" w:rsidP="00CE7320">
            <w:pPr>
              <w:pStyle w:val="ListBullet"/>
              <w:spacing w:after="40"/>
              <w:ind w:left="0" w:firstLine="0"/>
              <w:rPr>
                <w:sz w:val="20"/>
                <w:lang w:val="en-AU"/>
              </w:rPr>
            </w:pPr>
          </w:p>
        </w:tc>
      </w:tr>
      <w:tr w:rsidR="00447974" w:rsidRPr="00CC3983" w14:paraId="04F38D4E" w14:textId="77777777">
        <w:tc>
          <w:tcPr>
            <w:tcW w:w="3523" w:type="dxa"/>
          </w:tcPr>
          <w:p w14:paraId="344671B0" w14:textId="77777777" w:rsidR="00447974" w:rsidRPr="00CC3983" w:rsidRDefault="00447974">
            <w:pPr>
              <w:pStyle w:val="ListBullet"/>
              <w:spacing w:after="40"/>
              <w:ind w:left="0" w:firstLine="0"/>
              <w:rPr>
                <w:sz w:val="20"/>
                <w:lang w:val="en-AU"/>
              </w:rPr>
            </w:pPr>
            <w:r w:rsidRPr="00CC3983">
              <w:rPr>
                <w:sz w:val="20"/>
                <w:lang w:val="en-AU"/>
              </w:rPr>
              <w:t xml:space="preserve">DECT systems </w:t>
            </w:r>
            <w:r w:rsidRPr="00CC3983">
              <w:rPr>
                <w:sz w:val="20"/>
                <w:lang w:val="en-AU"/>
              </w:rPr>
              <w:sym w:font="Symbol" w:char="F0AE"/>
            </w:r>
            <w:r w:rsidRPr="00CC3983">
              <w:rPr>
                <w:sz w:val="20"/>
                <w:lang w:val="en-AU"/>
              </w:rPr>
              <w:t xml:space="preserve"> BWA Rx </w:t>
            </w:r>
          </w:p>
          <w:p w14:paraId="0D842C1B" w14:textId="77777777" w:rsidR="00447974" w:rsidRPr="00CC3983" w:rsidRDefault="00447974">
            <w:pPr>
              <w:pStyle w:val="ListBullet"/>
              <w:spacing w:after="40"/>
              <w:ind w:left="0" w:firstLine="0"/>
              <w:rPr>
                <w:sz w:val="20"/>
                <w:lang w:val="en-AU"/>
              </w:rPr>
            </w:pPr>
            <w:r w:rsidRPr="00CC3983">
              <w:rPr>
                <w:sz w:val="20"/>
                <w:lang w:val="en-AU"/>
              </w:rPr>
              <w:t xml:space="preserve">(see section </w:t>
            </w:r>
            <w:r w:rsidRPr="003736F8">
              <w:rPr>
                <w:sz w:val="20"/>
                <w:lang w:val="en-AU"/>
              </w:rPr>
              <w:t>3.6)</w:t>
            </w:r>
          </w:p>
        </w:tc>
        <w:tc>
          <w:tcPr>
            <w:tcW w:w="2686" w:type="dxa"/>
          </w:tcPr>
          <w:p w14:paraId="229CC002" w14:textId="77777777" w:rsidR="00447974" w:rsidRPr="00CC3983" w:rsidRDefault="00447974">
            <w:pPr>
              <w:pStyle w:val="ListBullet"/>
              <w:spacing w:after="40"/>
              <w:ind w:left="0" w:firstLine="0"/>
              <w:rPr>
                <w:sz w:val="20"/>
                <w:lang w:val="en-AU"/>
              </w:rPr>
            </w:pPr>
            <w:r w:rsidRPr="00CC3983">
              <w:rPr>
                <w:sz w:val="20"/>
                <w:lang w:val="en-AU"/>
              </w:rPr>
              <w:t xml:space="preserve">No </w:t>
            </w:r>
            <w:r w:rsidR="00573BB4">
              <w:rPr>
                <w:sz w:val="20"/>
                <w:lang w:val="en-AU"/>
              </w:rPr>
              <w:t>procedure required</w:t>
            </w:r>
            <w:r w:rsidRPr="00CC3983">
              <w:rPr>
                <w:sz w:val="20"/>
                <w:lang w:val="en-AU"/>
              </w:rPr>
              <w:t xml:space="preserve"> </w:t>
            </w:r>
          </w:p>
        </w:tc>
        <w:tc>
          <w:tcPr>
            <w:tcW w:w="2320" w:type="dxa"/>
          </w:tcPr>
          <w:p w14:paraId="727EC90B" w14:textId="77777777" w:rsidR="00447974" w:rsidRPr="00CC3983" w:rsidRDefault="00CE7320" w:rsidP="00CE7320">
            <w:pPr>
              <w:pStyle w:val="ListBullet"/>
              <w:spacing w:after="40"/>
              <w:ind w:left="0" w:firstLine="0"/>
              <w:rPr>
                <w:sz w:val="20"/>
                <w:lang w:val="en-AU"/>
              </w:rPr>
            </w:pPr>
            <w:r w:rsidRPr="00CC3983">
              <w:rPr>
                <w:sz w:val="20"/>
                <w:lang w:val="en-AU"/>
              </w:rPr>
              <w:t>1900-1920 MHz</w:t>
            </w:r>
          </w:p>
        </w:tc>
      </w:tr>
      <w:tr w:rsidR="00447974" w:rsidRPr="00CC3983" w14:paraId="5CF57F6B" w14:textId="77777777">
        <w:tc>
          <w:tcPr>
            <w:tcW w:w="3523" w:type="dxa"/>
          </w:tcPr>
          <w:p w14:paraId="0E80A8CE" w14:textId="77777777" w:rsidR="00447974" w:rsidRPr="00CC3983" w:rsidRDefault="00447974">
            <w:pPr>
              <w:pStyle w:val="ListBullet"/>
              <w:spacing w:after="40"/>
              <w:ind w:left="0" w:firstLine="0"/>
              <w:rPr>
                <w:sz w:val="20"/>
                <w:lang w:val="en-AU"/>
              </w:rPr>
            </w:pPr>
            <w:r w:rsidRPr="00CC3983">
              <w:rPr>
                <w:sz w:val="20"/>
                <w:lang w:val="en-AU"/>
              </w:rPr>
              <w:t xml:space="preserve">Point-to-point </w:t>
            </w:r>
            <w:smartTag w:uri="urn:schemas-microsoft-com:office:smarttags" w:element="State">
              <w:r w:rsidRPr="00CC3983">
                <w:rPr>
                  <w:sz w:val="20"/>
                  <w:lang w:val="en-AU"/>
                </w:rPr>
                <w:t>Tx</w:t>
              </w:r>
            </w:smartTag>
            <w:r w:rsidRPr="00CC3983">
              <w:rPr>
                <w:sz w:val="20"/>
                <w:lang w:val="en-AU"/>
              </w:rPr>
              <w:t xml:space="preserve"> </w:t>
            </w:r>
            <w:r w:rsidRPr="00CC3983">
              <w:rPr>
                <w:sz w:val="20"/>
                <w:lang w:val="en-AU"/>
              </w:rPr>
              <w:sym w:font="Symbol" w:char="F0AE"/>
            </w:r>
            <w:r w:rsidRPr="00CC3983">
              <w:rPr>
                <w:sz w:val="20"/>
                <w:lang w:val="en-AU"/>
              </w:rPr>
              <w:t xml:space="preserve"> Point-to-point Rx</w:t>
            </w:r>
          </w:p>
        </w:tc>
        <w:tc>
          <w:tcPr>
            <w:tcW w:w="2686" w:type="dxa"/>
          </w:tcPr>
          <w:p w14:paraId="78D8948A" w14:textId="77777777" w:rsidR="00447974" w:rsidRPr="00CC3983" w:rsidRDefault="00447974">
            <w:pPr>
              <w:pStyle w:val="ListBullet"/>
              <w:spacing w:after="40"/>
              <w:ind w:left="0" w:firstLine="0"/>
              <w:rPr>
                <w:sz w:val="20"/>
                <w:lang w:val="en-AU"/>
              </w:rPr>
            </w:pPr>
            <w:r w:rsidRPr="00CC3983">
              <w:rPr>
                <w:sz w:val="20"/>
                <w:lang w:val="en-AU"/>
              </w:rPr>
              <w:t xml:space="preserve">Outside scope of this RALI </w:t>
            </w:r>
          </w:p>
          <w:p w14:paraId="27C76AB2" w14:textId="77777777" w:rsidR="00447974" w:rsidRPr="00CC3983" w:rsidRDefault="00447974">
            <w:pPr>
              <w:pStyle w:val="ListBullet"/>
              <w:spacing w:after="40"/>
              <w:ind w:left="0" w:firstLine="0"/>
              <w:rPr>
                <w:sz w:val="20"/>
                <w:lang w:val="en-AU"/>
              </w:rPr>
            </w:pPr>
            <w:r w:rsidRPr="00CC3983">
              <w:rPr>
                <w:sz w:val="20"/>
                <w:lang w:val="en-AU"/>
              </w:rPr>
              <w:t>see RALI FX-3</w:t>
            </w:r>
          </w:p>
        </w:tc>
        <w:tc>
          <w:tcPr>
            <w:tcW w:w="2320" w:type="dxa"/>
          </w:tcPr>
          <w:p w14:paraId="2854EC2F" w14:textId="77777777" w:rsidR="00447974" w:rsidRPr="00CC3983" w:rsidRDefault="00CE7320">
            <w:pPr>
              <w:pStyle w:val="ListBullet"/>
              <w:spacing w:after="40"/>
              <w:ind w:left="0" w:firstLine="0"/>
              <w:rPr>
                <w:sz w:val="20"/>
                <w:lang w:val="en-AU"/>
              </w:rPr>
            </w:pPr>
            <w:r w:rsidRPr="00CC3983">
              <w:rPr>
                <w:sz w:val="20"/>
                <w:lang w:val="en-AU"/>
              </w:rPr>
              <w:t>-</w:t>
            </w:r>
          </w:p>
        </w:tc>
      </w:tr>
      <w:tr w:rsidR="00447974" w:rsidRPr="00CC3983" w14:paraId="7AE45A0D" w14:textId="77777777">
        <w:tc>
          <w:tcPr>
            <w:tcW w:w="3523" w:type="dxa"/>
          </w:tcPr>
          <w:p w14:paraId="51261C7D" w14:textId="77777777" w:rsidR="00447974" w:rsidRPr="00CC3983" w:rsidRDefault="00447974">
            <w:pPr>
              <w:pStyle w:val="ListBullet"/>
              <w:spacing w:after="40"/>
              <w:ind w:left="0" w:firstLine="0"/>
              <w:rPr>
                <w:sz w:val="20"/>
                <w:lang w:val="en-AU"/>
              </w:rPr>
            </w:pPr>
            <w:r w:rsidRPr="00CC3983">
              <w:rPr>
                <w:sz w:val="20"/>
                <w:lang w:val="en-AU"/>
              </w:rPr>
              <w:t xml:space="preserve">BWA Tx </w:t>
            </w:r>
            <w:r w:rsidRPr="00CC3983">
              <w:rPr>
                <w:sz w:val="20"/>
                <w:lang w:val="en-AU"/>
              </w:rPr>
              <w:sym w:font="Symbol" w:char="F0AE"/>
            </w:r>
            <w:r w:rsidRPr="00CC3983">
              <w:rPr>
                <w:sz w:val="20"/>
                <w:lang w:val="en-AU"/>
              </w:rPr>
              <w:t xml:space="preserve"> Earth Station Rx</w:t>
            </w:r>
          </w:p>
          <w:p w14:paraId="3E1FC179" w14:textId="77777777" w:rsidR="00447974" w:rsidRPr="00CC3983" w:rsidRDefault="00447974">
            <w:pPr>
              <w:pStyle w:val="ListBullet"/>
              <w:spacing w:after="40"/>
              <w:ind w:left="0" w:firstLine="0"/>
              <w:rPr>
                <w:sz w:val="20"/>
                <w:lang w:val="en-AU"/>
              </w:rPr>
            </w:pPr>
            <w:r w:rsidRPr="00CC3983">
              <w:rPr>
                <w:sz w:val="20"/>
                <w:lang w:val="en-AU"/>
              </w:rPr>
              <w:t xml:space="preserve">(see section </w:t>
            </w:r>
            <w:r w:rsidR="003736F8">
              <w:rPr>
                <w:sz w:val="20"/>
                <w:lang w:val="en-AU"/>
              </w:rPr>
              <w:t>3.8</w:t>
            </w:r>
            <w:r w:rsidRPr="00CC3983">
              <w:rPr>
                <w:sz w:val="20"/>
                <w:lang w:val="en-AU"/>
              </w:rPr>
              <w:t xml:space="preserve">) </w:t>
            </w:r>
          </w:p>
        </w:tc>
        <w:tc>
          <w:tcPr>
            <w:tcW w:w="2686" w:type="dxa"/>
          </w:tcPr>
          <w:p w14:paraId="634E2588" w14:textId="77777777" w:rsidR="0029227F" w:rsidRPr="00CC3983" w:rsidRDefault="0029227F" w:rsidP="0029227F">
            <w:pPr>
              <w:pStyle w:val="ListBullet"/>
              <w:spacing w:after="40"/>
              <w:ind w:left="0" w:firstLine="0"/>
              <w:rPr>
                <w:sz w:val="20"/>
                <w:lang w:val="en-AU"/>
              </w:rPr>
            </w:pPr>
            <w:r w:rsidRPr="00CC3983">
              <w:rPr>
                <w:sz w:val="20"/>
                <w:lang w:val="en-AU"/>
              </w:rPr>
              <w:t>Part 4 of this RALI</w:t>
            </w:r>
          </w:p>
          <w:p w14:paraId="4802C5CC" w14:textId="77777777" w:rsidR="00447974" w:rsidRPr="00CC3983" w:rsidRDefault="00447974">
            <w:pPr>
              <w:pStyle w:val="ListBullet"/>
              <w:spacing w:after="40"/>
              <w:ind w:left="0" w:firstLine="0"/>
              <w:rPr>
                <w:sz w:val="20"/>
                <w:highlight w:val="yellow"/>
                <w:lang w:val="en-AU"/>
              </w:rPr>
            </w:pPr>
          </w:p>
        </w:tc>
        <w:tc>
          <w:tcPr>
            <w:tcW w:w="2320" w:type="dxa"/>
          </w:tcPr>
          <w:p w14:paraId="2D6AF276" w14:textId="77777777" w:rsidR="00447974" w:rsidRPr="00CC3983" w:rsidRDefault="00CE7320">
            <w:pPr>
              <w:pStyle w:val="ListBullet"/>
              <w:spacing w:after="40"/>
              <w:ind w:left="0" w:firstLine="0"/>
              <w:rPr>
                <w:sz w:val="20"/>
                <w:lang w:val="en-AU"/>
              </w:rPr>
            </w:pPr>
            <w:r w:rsidRPr="00CC3983">
              <w:rPr>
                <w:sz w:val="20"/>
                <w:lang w:val="en-AU"/>
              </w:rPr>
              <w:t>3575-3700 MHz</w:t>
            </w:r>
          </w:p>
        </w:tc>
      </w:tr>
      <w:tr w:rsidR="00447974" w:rsidRPr="00CC3983" w14:paraId="4AFD668E" w14:textId="77777777">
        <w:tc>
          <w:tcPr>
            <w:tcW w:w="3523" w:type="dxa"/>
          </w:tcPr>
          <w:p w14:paraId="255FA5FA" w14:textId="77777777" w:rsidR="00447974" w:rsidRPr="00CC3983" w:rsidRDefault="00447974">
            <w:pPr>
              <w:pStyle w:val="ListBullet"/>
              <w:spacing w:after="40"/>
              <w:ind w:left="0" w:firstLine="0"/>
              <w:rPr>
                <w:sz w:val="20"/>
                <w:lang w:val="en-AU"/>
              </w:rPr>
            </w:pPr>
            <w:r w:rsidRPr="00CC3983">
              <w:rPr>
                <w:sz w:val="20"/>
                <w:lang w:val="en-AU"/>
              </w:rPr>
              <w:t xml:space="preserve">BWA Tx </w:t>
            </w:r>
            <w:r w:rsidRPr="00CC3983">
              <w:rPr>
                <w:sz w:val="20"/>
                <w:lang w:val="en-AU"/>
              </w:rPr>
              <w:sym w:font="Symbol" w:char="F0AE"/>
            </w:r>
            <w:r w:rsidRPr="00CC3983">
              <w:rPr>
                <w:sz w:val="20"/>
                <w:lang w:val="en-AU"/>
              </w:rPr>
              <w:t xml:space="preserve"> Amateur Rx</w:t>
            </w:r>
          </w:p>
          <w:p w14:paraId="616F2808" w14:textId="77777777" w:rsidR="00447974" w:rsidRPr="00CC3983" w:rsidRDefault="00447974">
            <w:pPr>
              <w:pStyle w:val="ListBullet"/>
              <w:spacing w:after="40"/>
              <w:ind w:left="0" w:firstLine="0"/>
              <w:rPr>
                <w:sz w:val="20"/>
                <w:lang w:val="en-AU"/>
              </w:rPr>
            </w:pPr>
            <w:r w:rsidRPr="00CC3983">
              <w:rPr>
                <w:sz w:val="20"/>
                <w:lang w:val="en-AU"/>
              </w:rPr>
              <w:t>(</w:t>
            </w:r>
            <w:r w:rsidR="002B06A4" w:rsidRPr="00CC3983">
              <w:rPr>
                <w:sz w:val="20"/>
                <w:lang w:val="en-AU"/>
              </w:rPr>
              <w:t>see section 3.1</w:t>
            </w:r>
            <w:r w:rsidR="003736F8">
              <w:rPr>
                <w:sz w:val="20"/>
                <w:lang w:val="en-AU"/>
              </w:rPr>
              <w:t>0</w:t>
            </w:r>
            <w:r w:rsidRPr="00CC3983">
              <w:rPr>
                <w:sz w:val="20"/>
                <w:lang w:val="en-AU"/>
              </w:rPr>
              <w:t>)</w:t>
            </w:r>
          </w:p>
        </w:tc>
        <w:tc>
          <w:tcPr>
            <w:tcW w:w="2686" w:type="dxa"/>
          </w:tcPr>
          <w:p w14:paraId="005FAE4D" w14:textId="77777777" w:rsidR="00447974" w:rsidRPr="00CC3983" w:rsidRDefault="00434301">
            <w:pPr>
              <w:pStyle w:val="ListBullet"/>
              <w:spacing w:after="40"/>
              <w:ind w:left="0" w:firstLine="0"/>
              <w:rPr>
                <w:b/>
                <w:sz w:val="20"/>
                <w:highlight w:val="yellow"/>
                <w:lang w:val="en-AU"/>
              </w:rPr>
            </w:pPr>
            <w:r w:rsidRPr="00CC3983">
              <w:rPr>
                <w:sz w:val="20"/>
                <w:lang w:val="en-AU"/>
              </w:rPr>
              <w:t xml:space="preserve">No </w:t>
            </w:r>
            <w:r w:rsidR="00573BB4">
              <w:rPr>
                <w:sz w:val="20"/>
                <w:lang w:val="en-AU"/>
              </w:rPr>
              <w:t>procedure required</w:t>
            </w:r>
            <w:r w:rsidRPr="00CC3983">
              <w:rPr>
                <w:sz w:val="20"/>
                <w:lang w:val="en-AU"/>
              </w:rPr>
              <w:t xml:space="preserve"> </w:t>
            </w:r>
          </w:p>
        </w:tc>
        <w:tc>
          <w:tcPr>
            <w:tcW w:w="2320" w:type="dxa"/>
          </w:tcPr>
          <w:p w14:paraId="71AE68F5" w14:textId="77777777" w:rsidR="00447974" w:rsidRPr="00CC3983" w:rsidRDefault="00CE7320">
            <w:pPr>
              <w:pStyle w:val="ListBullet"/>
              <w:spacing w:after="40"/>
              <w:ind w:left="0" w:firstLine="0"/>
              <w:rPr>
                <w:sz w:val="20"/>
                <w:lang w:val="en-AU"/>
              </w:rPr>
            </w:pPr>
            <w:r w:rsidRPr="00CC3983">
              <w:rPr>
                <w:sz w:val="20"/>
                <w:lang w:val="en-AU"/>
              </w:rPr>
              <w:t>3575-3700 MHz</w:t>
            </w:r>
          </w:p>
        </w:tc>
      </w:tr>
      <w:tr w:rsidR="00447974" w:rsidRPr="00CC3983" w14:paraId="4BB12FB3" w14:textId="77777777">
        <w:tc>
          <w:tcPr>
            <w:tcW w:w="3523" w:type="dxa"/>
          </w:tcPr>
          <w:p w14:paraId="76543EDB" w14:textId="77777777" w:rsidR="00447974" w:rsidRPr="00CC3983" w:rsidRDefault="00447974">
            <w:pPr>
              <w:pStyle w:val="ListBullet"/>
              <w:spacing w:after="40"/>
              <w:ind w:left="0" w:firstLine="0"/>
              <w:rPr>
                <w:sz w:val="20"/>
                <w:lang w:val="en-AU"/>
              </w:rPr>
            </w:pPr>
            <w:r w:rsidRPr="00CC3983">
              <w:rPr>
                <w:sz w:val="20"/>
                <w:lang w:val="en-AU"/>
              </w:rPr>
              <w:t xml:space="preserve">Amateur Tx </w:t>
            </w:r>
            <w:r w:rsidRPr="00CC3983">
              <w:rPr>
                <w:sz w:val="20"/>
                <w:lang w:val="en-AU"/>
              </w:rPr>
              <w:sym w:font="Symbol" w:char="F0AE"/>
            </w:r>
            <w:r w:rsidRPr="00CC3983">
              <w:rPr>
                <w:sz w:val="20"/>
                <w:lang w:val="en-AU"/>
              </w:rPr>
              <w:t xml:space="preserve"> BWA Rx</w:t>
            </w:r>
          </w:p>
          <w:p w14:paraId="18FC5FA2" w14:textId="77777777" w:rsidR="00447974" w:rsidRPr="00CC3983" w:rsidRDefault="00447974">
            <w:pPr>
              <w:pStyle w:val="ListBullet"/>
              <w:spacing w:after="40"/>
              <w:ind w:left="0" w:firstLine="0"/>
              <w:rPr>
                <w:sz w:val="20"/>
                <w:lang w:val="en-AU"/>
              </w:rPr>
            </w:pPr>
            <w:r w:rsidRPr="00CC3983">
              <w:rPr>
                <w:sz w:val="20"/>
                <w:lang w:val="en-AU"/>
              </w:rPr>
              <w:t>(</w:t>
            </w:r>
            <w:r w:rsidR="002B06A4" w:rsidRPr="00CC3983">
              <w:rPr>
                <w:sz w:val="20"/>
                <w:lang w:val="en-AU"/>
              </w:rPr>
              <w:t>see section 3.</w:t>
            </w:r>
            <w:r w:rsidR="003736F8">
              <w:rPr>
                <w:sz w:val="20"/>
                <w:lang w:val="en-AU"/>
              </w:rPr>
              <w:t>9</w:t>
            </w:r>
            <w:r w:rsidRPr="00CC3983">
              <w:rPr>
                <w:sz w:val="20"/>
                <w:lang w:val="en-AU"/>
              </w:rPr>
              <w:t>)</w:t>
            </w:r>
          </w:p>
        </w:tc>
        <w:tc>
          <w:tcPr>
            <w:tcW w:w="2686" w:type="dxa"/>
          </w:tcPr>
          <w:p w14:paraId="24ED77EF" w14:textId="77777777" w:rsidR="00447974" w:rsidRPr="00CC3983" w:rsidRDefault="00532647">
            <w:pPr>
              <w:pStyle w:val="ListBullet"/>
              <w:spacing w:after="40"/>
              <w:ind w:left="0" w:firstLine="0"/>
              <w:rPr>
                <w:b/>
                <w:sz w:val="20"/>
                <w:highlight w:val="yellow"/>
                <w:lang w:val="en-AU"/>
              </w:rPr>
            </w:pPr>
            <w:r>
              <w:rPr>
                <w:sz w:val="20"/>
                <w:lang w:val="en-AU"/>
              </w:rPr>
              <w:t>Part 4</w:t>
            </w:r>
            <w:r w:rsidR="00E709FA">
              <w:rPr>
                <w:sz w:val="20"/>
                <w:lang w:val="en-AU"/>
              </w:rPr>
              <w:t xml:space="preserve"> of this RALI</w:t>
            </w:r>
          </w:p>
        </w:tc>
        <w:tc>
          <w:tcPr>
            <w:tcW w:w="2320" w:type="dxa"/>
          </w:tcPr>
          <w:p w14:paraId="451EDA80" w14:textId="77777777" w:rsidR="00447974" w:rsidRPr="00CC3983" w:rsidRDefault="00CE7320">
            <w:pPr>
              <w:pStyle w:val="ListBullet"/>
              <w:spacing w:after="40"/>
              <w:ind w:left="0" w:firstLine="0"/>
              <w:rPr>
                <w:sz w:val="20"/>
                <w:lang w:val="en-AU"/>
              </w:rPr>
            </w:pPr>
            <w:r w:rsidRPr="00CC3983">
              <w:rPr>
                <w:sz w:val="20"/>
                <w:lang w:val="en-AU"/>
              </w:rPr>
              <w:t>3575-3700 MHz</w:t>
            </w:r>
          </w:p>
        </w:tc>
      </w:tr>
      <w:tr w:rsidR="00447974" w:rsidRPr="00CC3983" w14:paraId="2CAFBED6" w14:textId="77777777">
        <w:tc>
          <w:tcPr>
            <w:tcW w:w="3523" w:type="dxa"/>
          </w:tcPr>
          <w:p w14:paraId="677FBFA4" w14:textId="77777777" w:rsidR="00447974" w:rsidRDefault="00447974">
            <w:pPr>
              <w:pStyle w:val="ListBullet"/>
              <w:spacing w:after="40"/>
              <w:ind w:left="0" w:firstLine="0"/>
              <w:rPr>
                <w:sz w:val="20"/>
                <w:lang w:val="en-AU"/>
              </w:rPr>
            </w:pPr>
            <w:r w:rsidRPr="00CC3983">
              <w:rPr>
                <w:sz w:val="20"/>
                <w:lang w:val="en-AU"/>
              </w:rPr>
              <w:t xml:space="preserve">BWA Tx </w:t>
            </w:r>
            <w:r w:rsidRPr="00CC3983">
              <w:rPr>
                <w:sz w:val="20"/>
                <w:lang w:val="en-AU"/>
              </w:rPr>
              <w:sym w:font="Symbol" w:char="F0AE"/>
            </w:r>
            <w:r w:rsidRPr="00CC3983">
              <w:rPr>
                <w:sz w:val="20"/>
                <w:lang w:val="en-AU"/>
              </w:rPr>
              <w:t xml:space="preserve"> Radiolocation Rx</w:t>
            </w:r>
          </w:p>
          <w:p w14:paraId="2AE7D9B6" w14:textId="77777777" w:rsidR="003A7F49" w:rsidRPr="00CC3983" w:rsidRDefault="003A7F49">
            <w:pPr>
              <w:pStyle w:val="ListBullet"/>
              <w:spacing w:after="40"/>
              <w:ind w:left="0" w:firstLine="0"/>
              <w:rPr>
                <w:sz w:val="20"/>
                <w:lang w:val="en-AU"/>
              </w:rPr>
            </w:pPr>
            <w:r w:rsidRPr="00CC3983">
              <w:rPr>
                <w:sz w:val="20"/>
                <w:lang w:val="en-AU"/>
              </w:rPr>
              <w:t>(see section 3.1</w:t>
            </w:r>
            <w:r>
              <w:rPr>
                <w:sz w:val="20"/>
                <w:lang w:val="en-AU"/>
              </w:rPr>
              <w:t>4</w:t>
            </w:r>
            <w:r w:rsidRPr="00CC3983">
              <w:rPr>
                <w:sz w:val="20"/>
                <w:lang w:val="en-AU"/>
              </w:rPr>
              <w:t>)</w:t>
            </w:r>
          </w:p>
        </w:tc>
        <w:tc>
          <w:tcPr>
            <w:tcW w:w="2686" w:type="dxa"/>
          </w:tcPr>
          <w:p w14:paraId="1B97DA82" w14:textId="77777777" w:rsidR="00447974" w:rsidRPr="00CC3983" w:rsidRDefault="00532647" w:rsidP="004F34CC">
            <w:pPr>
              <w:pStyle w:val="ListBullet"/>
              <w:spacing w:after="40"/>
              <w:ind w:left="0" w:firstLine="0"/>
              <w:rPr>
                <w:sz w:val="20"/>
                <w:highlight w:val="yellow"/>
                <w:lang w:val="en-AU"/>
              </w:rPr>
            </w:pPr>
            <w:r w:rsidRPr="00CC3983">
              <w:rPr>
                <w:sz w:val="20"/>
                <w:lang w:val="en-AU"/>
              </w:rPr>
              <w:t>No procedure defined</w:t>
            </w:r>
          </w:p>
        </w:tc>
        <w:tc>
          <w:tcPr>
            <w:tcW w:w="2320" w:type="dxa"/>
          </w:tcPr>
          <w:p w14:paraId="2BA67A54" w14:textId="77777777" w:rsidR="00447974" w:rsidRPr="00CC3983" w:rsidRDefault="00CE7320" w:rsidP="004F34CC">
            <w:pPr>
              <w:pStyle w:val="ListBullet"/>
              <w:spacing w:after="40"/>
              <w:ind w:left="0" w:firstLine="0"/>
              <w:rPr>
                <w:sz w:val="20"/>
                <w:highlight w:val="yellow"/>
                <w:lang w:val="en-AU"/>
              </w:rPr>
            </w:pPr>
            <w:r w:rsidRPr="00CC3983">
              <w:rPr>
                <w:sz w:val="20"/>
                <w:lang w:val="en-AU"/>
              </w:rPr>
              <w:t>3575-3700 MHz</w:t>
            </w:r>
          </w:p>
        </w:tc>
      </w:tr>
      <w:tr w:rsidR="00447974" w:rsidRPr="00CC3983" w14:paraId="156E426F" w14:textId="77777777">
        <w:tc>
          <w:tcPr>
            <w:tcW w:w="3523" w:type="dxa"/>
          </w:tcPr>
          <w:p w14:paraId="6D38D4CE" w14:textId="77777777" w:rsidR="00447974" w:rsidRDefault="00447974">
            <w:pPr>
              <w:pStyle w:val="ListBullet"/>
              <w:spacing w:after="40"/>
              <w:ind w:left="0" w:firstLine="0"/>
              <w:rPr>
                <w:sz w:val="20"/>
                <w:lang w:val="en-AU"/>
              </w:rPr>
            </w:pPr>
            <w:smartTag w:uri="urn:schemas-microsoft-com:office:smarttags" w:element="place">
              <w:smartTag w:uri="urn:schemas-microsoft-com:office:smarttags" w:element="City">
                <w:r w:rsidRPr="00CC3983">
                  <w:rPr>
                    <w:sz w:val="20"/>
                    <w:lang w:val="en-AU"/>
                  </w:rPr>
                  <w:t>Radiolocation</w:t>
                </w:r>
              </w:smartTag>
              <w:r w:rsidRPr="00CC3983">
                <w:rPr>
                  <w:sz w:val="20"/>
                  <w:lang w:val="en-AU"/>
                </w:rPr>
                <w:t xml:space="preserve"> </w:t>
              </w:r>
              <w:smartTag w:uri="urn:schemas-microsoft-com:office:smarttags" w:element="State">
                <w:r w:rsidR="003A7F49">
                  <w:rPr>
                    <w:sz w:val="20"/>
                    <w:lang w:val="en-AU"/>
                  </w:rPr>
                  <w:t>T</w:t>
                </w:r>
                <w:r w:rsidRPr="00CC3983">
                  <w:rPr>
                    <w:sz w:val="20"/>
                    <w:lang w:val="en-AU"/>
                  </w:rPr>
                  <w:t>x</w:t>
                </w:r>
              </w:smartTag>
            </w:smartTag>
            <w:r w:rsidRPr="00CC3983">
              <w:rPr>
                <w:sz w:val="20"/>
                <w:lang w:val="en-AU"/>
              </w:rPr>
              <w:t xml:space="preserve"> </w:t>
            </w:r>
            <w:r w:rsidRPr="00CC3983">
              <w:rPr>
                <w:sz w:val="20"/>
                <w:lang w:val="en-AU"/>
              </w:rPr>
              <w:sym w:font="Symbol" w:char="F0AE"/>
            </w:r>
            <w:r w:rsidRPr="00CC3983">
              <w:rPr>
                <w:sz w:val="20"/>
                <w:lang w:val="en-AU"/>
              </w:rPr>
              <w:t xml:space="preserve"> BWA Rx</w:t>
            </w:r>
          </w:p>
          <w:p w14:paraId="3848E476" w14:textId="77777777" w:rsidR="003A7F49" w:rsidRPr="00CC3983" w:rsidRDefault="003A7F49">
            <w:pPr>
              <w:pStyle w:val="ListBullet"/>
              <w:spacing w:after="40"/>
              <w:ind w:left="0" w:firstLine="0"/>
              <w:rPr>
                <w:sz w:val="20"/>
                <w:lang w:val="en-AU"/>
              </w:rPr>
            </w:pPr>
            <w:r w:rsidRPr="00CC3983">
              <w:rPr>
                <w:sz w:val="20"/>
                <w:lang w:val="en-AU"/>
              </w:rPr>
              <w:t>(see section 3.1</w:t>
            </w:r>
            <w:r>
              <w:rPr>
                <w:sz w:val="20"/>
                <w:lang w:val="en-AU"/>
              </w:rPr>
              <w:t>3</w:t>
            </w:r>
            <w:r w:rsidRPr="00CC3983">
              <w:rPr>
                <w:sz w:val="20"/>
                <w:lang w:val="en-AU"/>
              </w:rPr>
              <w:t>)</w:t>
            </w:r>
          </w:p>
        </w:tc>
        <w:tc>
          <w:tcPr>
            <w:tcW w:w="2686" w:type="dxa"/>
          </w:tcPr>
          <w:p w14:paraId="5F7165FF" w14:textId="77777777" w:rsidR="00447974" w:rsidRPr="00CC3983" w:rsidRDefault="00532647" w:rsidP="004F34CC">
            <w:pPr>
              <w:pStyle w:val="ListBullet"/>
              <w:spacing w:after="40"/>
              <w:ind w:left="0" w:firstLine="0"/>
              <w:rPr>
                <w:sz w:val="20"/>
                <w:highlight w:val="yellow"/>
                <w:lang w:val="en-AU"/>
              </w:rPr>
            </w:pPr>
            <w:r w:rsidRPr="00CC3983">
              <w:rPr>
                <w:sz w:val="20"/>
                <w:lang w:val="en-AU"/>
              </w:rPr>
              <w:t>No procedure defined</w:t>
            </w:r>
          </w:p>
        </w:tc>
        <w:tc>
          <w:tcPr>
            <w:tcW w:w="2320" w:type="dxa"/>
          </w:tcPr>
          <w:p w14:paraId="1C62CD64" w14:textId="77777777" w:rsidR="00447974" w:rsidRPr="00CC3983" w:rsidRDefault="00CE7320" w:rsidP="004F34CC">
            <w:pPr>
              <w:pStyle w:val="ListBullet"/>
              <w:spacing w:after="40"/>
              <w:ind w:left="0" w:firstLine="0"/>
              <w:rPr>
                <w:sz w:val="20"/>
                <w:highlight w:val="yellow"/>
                <w:lang w:val="en-AU"/>
              </w:rPr>
            </w:pPr>
            <w:r w:rsidRPr="00CC3983">
              <w:rPr>
                <w:sz w:val="20"/>
                <w:lang w:val="en-AU"/>
              </w:rPr>
              <w:t>3575-3700 MHz</w:t>
            </w:r>
          </w:p>
        </w:tc>
      </w:tr>
      <w:tr w:rsidR="00447974" w:rsidRPr="00CC3983" w14:paraId="0D7B3032" w14:textId="77777777">
        <w:tc>
          <w:tcPr>
            <w:tcW w:w="3523" w:type="dxa"/>
          </w:tcPr>
          <w:p w14:paraId="41F74C47" w14:textId="77777777" w:rsidR="00447974" w:rsidRPr="00CC3983" w:rsidRDefault="00447974" w:rsidP="002B0A21">
            <w:pPr>
              <w:pStyle w:val="ListBullet"/>
              <w:spacing w:after="40"/>
              <w:ind w:left="0" w:firstLine="0"/>
              <w:rPr>
                <w:sz w:val="20"/>
                <w:lang w:val="en-AU"/>
              </w:rPr>
            </w:pPr>
            <w:r w:rsidRPr="00CC3983">
              <w:rPr>
                <w:sz w:val="20"/>
                <w:lang w:val="en-AU"/>
              </w:rPr>
              <w:t xml:space="preserve">BWA Tx </w:t>
            </w:r>
            <w:r w:rsidRPr="00CC3983">
              <w:rPr>
                <w:sz w:val="20"/>
                <w:lang w:val="en-AU"/>
              </w:rPr>
              <w:sym w:font="Symbol" w:char="F0AE"/>
            </w:r>
            <w:r w:rsidRPr="00CC3983">
              <w:rPr>
                <w:sz w:val="20"/>
                <w:lang w:val="en-AU"/>
              </w:rPr>
              <w:t xml:space="preserve"> adjacent spectrum licensed band</w:t>
            </w:r>
          </w:p>
          <w:p w14:paraId="47362339" w14:textId="77777777" w:rsidR="00447974" w:rsidRPr="00CC3983" w:rsidRDefault="00447974">
            <w:pPr>
              <w:pStyle w:val="ListBullet"/>
              <w:spacing w:after="40"/>
              <w:ind w:left="0" w:firstLine="0"/>
              <w:rPr>
                <w:sz w:val="20"/>
                <w:lang w:val="en-AU"/>
              </w:rPr>
            </w:pPr>
            <w:r w:rsidRPr="00CC3983">
              <w:rPr>
                <w:sz w:val="20"/>
                <w:lang w:val="en-AU"/>
              </w:rPr>
              <w:t>(</w:t>
            </w:r>
            <w:r w:rsidR="002B06A4" w:rsidRPr="00CC3983">
              <w:rPr>
                <w:sz w:val="20"/>
                <w:lang w:val="en-AU"/>
              </w:rPr>
              <w:t>see section 3.4</w:t>
            </w:r>
            <w:r w:rsidRPr="00CC3983">
              <w:rPr>
                <w:sz w:val="20"/>
                <w:lang w:val="en-AU"/>
              </w:rPr>
              <w:t>)</w:t>
            </w:r>
          </w:p>
        </w:tc>
        <w:tc>
          <w:tcPr>
            <w:tcW w:w="2686" w:type="dxa"/>
          </w:tcPr>
          <w:p w14:paraId="02F21CF9" w14:textId="77777777" w:rsidR="00AA198C" w:rsidRPr="00CC3983" w:rsidRDefault="00AA198C" w:rsidP="00AA198C">
            <w:pPr>
              <w:pStyle w:val="ListBullet"/>
              <w:spacing w:after="40"/>
              <w:ind w:left="0" w:firstLine="0"/>
              <w:rPr>
                <w:sz w:val="20"/>
                <w:lang w:val="en-AU"/>
              </w:rPr>
            </w:pPr>
            <w:r w:rsidRPr="00CC3983">
              <w:rPr>
                <w:sz w:val="20"/>
                <w:lang w:val="en-AU"/>
              </w:rPr>
              <w:t>Part 4 of this RALI</w:t>
            </w:r>
          </w:p>
          <w:p w14:paraId="1D4E3914" w14:textId="77777777" w:rsidR="00447974" w:rsidRPr="00CC3983" w:rsidRDefault="00447974" w:rsidP="004F34CC">
            <w:pPr>
              <w:pStyle w:val="ListBullet"/>
              <w:spacing w:after="40"/>
              <w:ind w:left="0" w:firstLine="0"/>
              <w:rPr>
                <w:sz w:val="20"/>
                <w:highlight w:val="yellow"/>
                <w:lang w:val="en-AU"/>
              </w:rPr>
            </w:pPr>
          </w:p>
        </w:tc>
        <w:tc>
          <w:tcPr>
            <w:tcW w:w="2320" w:type="dxa"/>
          </w:tcPr>
          <w:p w14:paraId="5CF065B8" w14:textId="77777777" w:rsidR="00447974" w:rsidRPr="00CC3983" w:rsidRDefault="00CE7320" w:rsidP="004F34CC">
            <w:pPr>
              <w:pStyle w:val="ListBullet"/>
              <w:spacing w:after="40"/>
              <w:ind w:left="0" w:firstLine="0"/>
              <w:rPr>
                <w:sz w:val="20"/>
                <w:lang w:val="en-AU"/>
              </w:rPr>
            </w:pPr>
            <w:r w:rsidRPr="00CC3983">
              <w:rPr>
                <w:sz w:val="20"/>
                <w:lang w:val="en-AU"/>
              </w:rPr>
              <w:t>3575-3700 MHz</w:t>
            </w:r>
          </w:p>
        </w:tc>
      </w:tr>
      <w:tr w:rsidR="00447974" w:rsidRPr="00CC3983" w14:paraId="25E7847D" w14:textId="77777777">
        <w:tc>
          <w:tcPr>
            <w:tcW w:w="3523" w:type="dxa"/>
          </w:tcPr>
          <w:p w14:paraId="49F4944D" w14:textId="77777777" w:rsidR="00447974" w:rsidRPr="00CC3983" w:rsidRDefault="00447974" w:rsidP="002B0A21">
            <w:pPr>
              <w:pStyle w:val="ListBullet"/>
              <w:spacing w:after="40"/>
              <w:ind w:left="0" w:firstLine="0"/>
              <w:rPr>
                <w:sz w:val="20"/>
                <w:lang w:val="en-AU"/>
              </w:rPr>
            </w:pPr>
            <w:r w:rsidRPr="00CC3983">
              <w:rPr>
                <w:sz w:val="20"/>
                <w:lang w:val="en-AU"/>
              </w:rPr>
              <w:t xml:space="preserve">Adjacent spectrum licensed band </w:t>
            </w:r>
            <w:r w:rsidRPr="00CC3983">
              <w:rPr>
                <w:sz w:val="20"/>
                <w:lang w:val="en-AU"/>
              </w:rPr>
              <w:sym w:font="Symbol" w:char="F0AE"/>
            </w:r>
            <w:r w:rsidRPr="00CC3983">
              <w:rPr>
                <w:sz w:val="20"/>
                <w:lang w:val="en-AU"/>
              </w:rPr>
              <w:t xml:space="preserve"> BWA Rx  </w:t>
            </w:r>
          </w:p>
          <w:p w14:paraId="46EA3945" w14:textId="77777777" w:rsidR="00447974" w:rsidRPr="00CC3983" w:rsidRDefault="00447974">
            <w:pPr>
              <w:pStyle w:val="ListBullet"/>
              <w:spacing w:after="40"/>
              <w:ind w:left="0" w:firstLine="0"/>
              <w:rPr>
                <w:sz w:val="20"/>
                <w:lang w:val="en-AU"/>
              </w:rPr>
            </w:pPr>
            <w:r w:rsidRPr="00CC3983">
              <w:rPr>
                <w:sz w:val="20"/>
                <w:lang w:val="en-AU"/>
              </w:rPr>
              <w:t>(</w:t>
            </w:r>
            <w:r w:rsidR="002B06A4" w:rsidRPr="00CC3983">
              <w:rPr>
                <w:sz w:val="20"/>
                <w:lang w:val="en-AU"/>
              </w:rPr>
              <w:t>see section 3.5</w:t>
            </w:r>
            <w:r w:rsidRPr="00CC3983">
              <w:rPr>
                <w:sz w:val="20"/>
                <w:lang w:val="en-AU"/>
              </w:rPr>
              <w:t>)</w:t>
            </w:r>
          </w:p>
        </w:tc>
        <w:tc>
          <w:tcPr>
            <w:tcW w:w="2686" w:type="dxa"/>
          </w:tcPr>
          <w:p w14:paraId="22A3EA1B" w14:textId="77777777" w:rsidR="00AA198C" w:rsidRPr="00CC3983" w:rsidRDefault="00AA198C" w:rsidP="00AA198C">
            <w:pPr>
              <w:pStyle w:val="ListBullet"/>
              <w:spacing w:after="40"/>
              <w:ind w:left="0" w:firstLine="0"/>
              <w:rPr>
                <w:sz w:val="20"/>
                <w:lang w:val="en-AU"/>
              </w:rPr>
            </w:pPr>
            <w:r w:rsidRPr="00CC3983">
              <w:rPr>
                <w:sz w:val="20"/>
                <w:lang w:val="en-AU"/>
              </w:rPr>
              <w:t>Part 4 of this RALI</w:t>
            </w:r>
          </w:p>
          <w:p w14:paraId="0558BFB7" w14:textId="77777777" w:rsidR="00447974" w:rsidRPr="00CC3983" w:rsidRDefault="00447974">
            <w:pPr>
              <w:pStyle w:val="ListBullet"/>
              <w:spacing w:after="40"/>
              <w:ind w:left="0" w:firstLine="0"/>
              <w:rPr>
                <w:sz w:val="20"/>
                <w:highlight w:val="yellow"/>
                <w:lang w:val="en-AU"/>
              </w:rPr>
            </w:pPr>
          </w:p>
        </w:tc>
        <w:tc>
          <w:tcPr>
            <w:tcW w:w="2320" w:type="dxa"/>
          </w:tcPr>
          <w:p w14:paraId="38BF81E8" w14:textId="77777777" w:rsidR="00447974" w:rsidRPr="00CC3983" w:rsidRDefault="00CE7320">
            <w:pPr>
              <w:pStyle w:val="ListBullet"/>
              <w:spacing w:after="40"/>
              <w:ind w:left="0" w:firstLine="0"/>
              <w:rPr>
                <w:sz w:val="20"/>
                <w:lang w:val="en-AU"/>
              </w:rPr>
            </w:pPr>
            <w:r w:rsidRPr="00CC3983">
              <w:rPr>
                <w:sz w:val="20"/>
                <w:lang w:val="en-AU"/>
              </w:rPr>
              <w:t>3575-3700 MHz</w:t>
            </w:r>
          </w:p>
        </w:tc>
      </w:tr>
      <w:tr w:rsidR="00447974" w:rsidRPr="00CC3983" w14:paraId="5B146002" w14:textId="77777777">
        <w:tc>
          <w:tcPr>
            <w:tcW w:w="3523" w:type="dxa"/>
          </w:tcPr>
          <w:p w14:paraId="3DD275C5" w14:textId="77777777" w:rsidR="00447974" w:rsidRPr="00CC3983" w:rsidRDefault="00CF0B09" w:rsidP="002B0A21">
            <w:pPr>
              <w:pStyle w:val="ListBullet"/>
              <w:spacing w:after="40"/>
              <w:ind w:left="0" w:firstLine="0"/>
              <w:rPr>
                <w:sz w:val="20"/>
                <w:lang w:val="en-AU"/>
              </w:rPr>
            </w:pPr>
            <w:r w:rsidRPr="00CC3983">
              <w:rPr>
                <w:sz w:val="20"/>
                <w:lang w:val="en-AU"/>
              </w:rPr>
              <w:t>Coordination</w:t>
            </w:r>
            <w:r w:rsidR="002B06A4" w:rsidRPr="00CC3983">
              <w:rPr>
                <w:sz w:val="20"/>
                <w:lang w:val="en-AU"/>
              </w:rPr>
              <w:t xml:space="preserve"> required </w:t>
            </w:r>
            <w:r w:rsidR="00D7672E">
              <w:rPr>
                <w:sz w:val="20"/>
                <w:lang w:val="en-AU"/>
              </w:rPr>
              <w:t>with</w:t>
            </w:r>
            <w:r w:rsidR="002B06A4" w:rsidRPr="00CC3983">
              <w:rPr>
                <w:sz w:val="20"/>
                <w:lang w:val="en-AU"/>
              </w:rPr>
              <w:t xml:space="preserve"> specific regional areas </w:t>
            </w:r>
          </w:p>
          <w:p w14:paraId="4DFCCF8C" w14:textId="77777777" w:rsidR="002B06A4" w:rsidRPr="00CC3983" w:rsidRDefault="002B06A4">
            <w:pPr>
              <w:pStyle w:val="ListBullet"/>
              <w:spacing w:after="40"/>
              <w:ind w:left="0" w:firstLine="0"/>
              <w:rPr>
                <w:sz w:val="20"/>
                <w:lang w:val="en-AU"/>
              </w:rPr>
            </w:pPr>
            <w:r w:rsidRPr="00CC3983">
              <w:rPr>
                <w:sz w:val="20"/>
                <w:lang w:val="en-AU"/>
              </w:rPr>
              <w:t>(see section 3</w:t>
            </w:r>
            <w:r w:rsidRPr="003736F8">
              <w:rPr>
                <w:sz w:val="20"/>
                <w:lang w:val="en-AU"/>
              </w:rPr>
              <w:t>.</w:t>
            </w:r>
            <w:r w:rsidR="003736F8" w:rsidRPr="003736F8">
              <w:rPr>
                <w:sz w:val="20"/>
                <w:lang w:val="en-AU"/>
              </w:rPr>
              <w:t>1</w:t>
            </w:r>
            <w:r w:rsidR="003736F8">
              <w:rPr>
                <w:sz w:val="20"/>
                <w:lang w:val="en-AU"/>
              </w:rPr>
              <w:t>3</w:t>
            </w:r>
            <w:r w:rsidRPr="003736F8">
              <w:rPr>
                <w:sz w:val="20"/>
                <w:lang w:val="en-AU"/>
              </w:rPr>
              <w:t>)</w:t>
            </w:r>
          </w:p>
        </w:tc>
        <w:tc>
          <w:tcPr>
            <w:tcW w:w="2686" w:type="dxa"/>
          </w:tcPr>
          <w:p w14:paraId="76B3048C" w14:textId="77777777" w:rsidR="00447974" w:rsidRPr="00CC3983" w:rsidRDefault="00077FA0">
            <w:pPr>
              <w:pStyle w:val="ListBullet"/>
              <w:spacing w:after="40"/>
              <w:ind w:left="0" w:firstLine="0"/>
              <w:rPr>
                <w:sz w:val="20"/>
                <w:lang w:val="en-AU"/>
              </w:rPr>
            </w:pPr>
            <w:r>
              <w:rPr>
                <w:sz w:val="20"/>
                <w:lang w:val="en-AU"/>
              </w:rPr>
              <w:t>S</w:t>
            </w:r>
            <w:r w:rsidR="002B06A4" w:rsidRPr="00CC3983">
              <w:rPr>
                <w:sz w:val="20"/>
                <w:lang w:val="en-AU"/>
              </w:rPr>
              <w:t>ection 3.</w:t>
            </w:r>
            <w:r w:rsidR="003736F8" w:rsidRPr="00CC3983">
              <w:rPr>
                <w:sz w:val="20"/>
                <w:lang w:val="en-AU"/>
              </w:rPr>
              <w:t>1</w:t>
            </w:r>
            <w:r w:rsidR="003736F8">
              <w:rPr>
                <w:sz w:val="20"/>
                <w:lang w:val="en-AU"/>
              </w:rPr>
              <w:t xml:space="preserve">3 </w:t>
            </w:r>
            <w:r>
              <w:rPr>
                <w:sz w:val="20"/>
                <w:lang w:val="en-AU"/>
              </w:rPr>
              <w:t>of this RALI</w:t>
            </w:r>
          </w:p>
        </w:tc>
        <w:tc>
          <w:tcPr>
            <w:tcW w:w="2320" w:type="dxa"/>
          </w:tcPr>
          <w:p w14:paraId="4CC27521" w14:textId="77777777" w:rsidR="00447974" w:rsidRPr="00CC3983" w:rsidRDefault="003736F8">
            <w:pPr>
              <w:pStyle w:val="ListBullet"/>
              <w:spacing w:after="40"/>
              <w:ind w:left="0" w:firstLine="0"/>
              <w:rPr>
                <w:sz w:val="20"/>
                <w:lang w:val="en-AU"/>
              </w:rPr>
            </w:pPr>
            <w:r>
              <w:rPr>
                <w:sz w:val="20"/>
                <w:lang w:val="en-AU"/>
              </w:rPr>
              <w:t>Both</w:t>
            </w:r>
          </w:p>
        </w:tc>
      </w:tr>
    </w:tbl>
    <w:p w14:paraId="37B41195" w14:textId="77777777" w:rsidR="00D7672E" w:rsidRDefault="00FF656E">
      <w:pPr>
        <w:tabs>
          <w:tab w:val="left" w:pos="8505"/>
          <w:tab w:val="right" w:pos="9356"/>
        </w:tabs>
        <w:spacing w:before="60" w:after="60"/>
        <w:rPr>
          <w:u w:val="single"/>
          <w:lang w:val="en-AU"/>
        </w:rPr>
      </w:pPr>
      <w:r w:rsidRPr="00CC3983">
        <w:rPr>
          <w:u w:val="single"/>
          <w:lang w:val="en-AU"/>
        </w:rPr>
        <w:t>Table 1:  Summary of potential interference mechanisms</w:t>
      </w:r>
    </w:p>
    <w:p w14:paraId="12134757" w14:textId="77777777" w:rsidR="00FF656E" w:rsidRPr="00CC3983" w:rsidRDefault="00FF656E">
      <w:pPr>
        <w:pStyle w:val="Heading3"/>
        <w:spacing w:after="120"/>
        <w:rPr>
          <w:bCs/>
          <w:sz w:val="24"/>
          <w:lang w:val="en-AU"/>
        </w:rPr>
      </w:pPr>
      <w:bookmarkStart w:id="313" w:name="_Toc392591315"/>
      <w:bookmarkStart w:id="314" w:name="_Toc513720846"/>
      <w:r w:rsidRPr="00CC3983">
        <w:rPr>
          <w:bCs/>
          <w:sz w:val="24"/>
          <w:lang w:val="en-AU"/>
        </w:rPr>
        <w:t>1.5</w:t>
      </w:r>
      <w:r w:rsidRPr="00CC3983">
        <w:rPr>
          <w:bCs/>
          <w:sz w:val="24"/>
          <w:lang w:val="en-AU"/>
        </w:rPr>
        <w:tab/>
        <w:t>Licensing</w:t>
      </w:r>
      <w:bookmarkEnd w:id="313"/>
      <w:bookmarkEnd w:id="314"/>
    </w:p>
    <w:p w14:paraId="08A48FA7" w14:textId="77777777" w:rsidR="00FF656E" w:rsidRPr="00CC3983" w:rsidRDefault="00FF656E">
      <w:pPr>
        <w:rPr>
          <w:rStyle w:val="Emphasis"/>
          <w:lang w:val="en-AU"/>
        </w:rPr>
      </w:pPr>
      <w:r w:rsidRPr="00CC3983">
        <w:rPr>
          <w:lang w:val="en-AU"/>
        </w:rPr>
        <w:t>All transmitters in a particular BWA system (comprising one base station and a number of remote stations communicating with that base station) are to be licensed under one Fixed licence authorising a Point-to-Multipoint station</w:t>
      </w:r>
      <w:r w:rsidRPr="00CC3983">
        <w:rPr>
          <w:rStyle w:val="Emphasis"/>
          <w:lang w:val="en-AU"/>
        </w:rPr>
        <w:t xml:space="preserve">.  </w:t>
      </w:r>
    </w:p>
    <w:p w14:paraId="2C27B23E" w14:textId="77777777" w:rsidR="00FF656E" w:rsidRPr="00CC3983" w:rsidRDefault="00FF656E">
      <w:pPr>
        <w:rPr>
          <w:lang w:val="en-AU"/>
        </w:rPr>
      </w:pPr>
      <w:r w:rsidRPr="00CC3983">
        <w:rPr>
          <w:lang w:val="en-AU"/>
        </w:rPr>
        <w:t>Licences will only be issued</w:t>
      </w:r>
      <w:r w:rsidR="00211178" w:rsidRPr="00CC3983">
        <w:rPr>
          <w:lang w:val="en-AU"/>
        </w:rPr>
        <w:t xml:space="preserve"> for BWA systems</w:t>
      </w:r>
      <w:r w:rsidRPr="00CC3983">
        <w:rPr>
          <w:lang w:val="en-AU"/>
        </w:rPr>
        <w:t>:</w:t>
      </w:r>
    </w:p>
    <w:p w14:paraId="09EDAD53" w14:textId="77777777" w:rsidR="00BB2F64" w:rsidRPr="00CC3983" w:rsidRDefault="00FF656E" w:rsidP="006D602A">
      <w:pPr>
        <w:numPr>
          <w:ilvl w:val="0"/>
          <w:numId w:val="13"/>
        </w:numPr>
        <w:ind w:left="284" w:hanging="284"/>
        <w:rPr>
          <w:lang w:val="en-AU"/>
        </w:rPr>
      </w:pPr>
      <w:r w:rsidRPr="00CC3983">
        <w:rPr>
          <w:lang w:val="en-AU"/>
        </w:rPr>
        <w:t>in the 1900-1920 MHz band</w:t>
      </w:r>
      <w:r w:rsidR="00A424EE" w:rsidRPr="00CC3983">
        <w:rPr>
          <w:lang w:val="en-AU"/>
        </w:rPr>
        <w:t xml:space="preserve"> </w:t>
      </w:r>
      <w:r w:rsidRPr="00CC3983">
        <w:rPr>
          <w:lang w:val="en-AU"/>
        </w:rPr>
        <w:t xml:space="preserve">in those regional and remote areas of Australia that are outside the spectrum licensed areas defined in </w:t>
      </w:r>
      <w:r w:rsidR="00324BCB" w:rsidRPr="00ED5E38">
        <w:rPr>
          <w:i/>
          <w:lang w:val="en-AU"/>
        </w:rPr>
        <w:t xml:space="preserve">Radiocommunications </w:t>
      </w:r>
      <w:r w:rsidR="00324BCB" w:rsidRPr="00ED5E38">
        <w:rPr>
          <w:lang w:val="en-AU"/>
        </w:rPr>
        <w:t>(</w:t>
      </w:r>
      <w:r w:rsidRPr="00ED5E38">
        <w:rPr>
          <w:i/>
          <w:lang w:val="en-AU"/>
        </w:rPr>
        <w:t xml:space="preserve">Spectrum </w:t>
      </w:r>
      <w:r w:rsidRPr="00ED5E38">
        <w:rPr>
          <w:i/>
          <w:lang w:val="en-AU"/>
        </w:rPr>
        <w:lastRenderedPageBreak/>
        <w:t>Re</w:t>
      </w:r>
      <w:r w:rsidRPr="00ED5E38">
        <w:rPr>
          <w:i/>
          <w:lang w:val="en-AU"/>
        </w:rPr>
        <w:noBreakHyphen/>
        <w:t>allocation</w:t>
      </w:r>
      <w:r w:rsidR="00324BCB" w:rsidRPr="00ED5E38">
        <w:rPr>
          <w:i/>
          <w:lang w:val="en-AU"/>
        </w:rPr>
        <w:t>)</w:t>
      </w:r>
      <w:r w:rsidRPr="00ED5E38">
        <w:rPr>
          <w:i/>
          <w:lang w:val="en-AU"/>
        </w:rPr>
        <w:t xml:space="preserve"> Declaration No. 2 </w:t>
      </w:r>
      <w:r w:rsidR="00324BCB" w:rsidRPr="00ED5E38">
        <w:rPr>
          <w:i/>
          <w:lang w:val="en-AU"/>
        </w:rPr>
        <w:t xml:space="preserve">of </w:t>
      </w:r>
      <w:r w:rsidRPr="00ED5E38">
        <w:rPr>
          <w:i/>
          <w:lang w:val="en-AU"/>
        </w:rPr>
        <w:t xml:space="preserve">2000 </w:t>
      </w:r>
      <w:bookmarkStart w:id="315" w:name="_Ref95103571"/>
      <w:r w:rsidR="0089490D" w:rsidRPr="001A138D">
        <w:rPr>
          <w:i/>
          <w:lang w:val="en-AU"/>
        </w:rPr>
        <w:t>[</w:t>
      </w:r>
      <w:r w:rsidR="000B6903" w:rsidRPr="001A138D">
        <w:rPr>
          <w:i/>
          <w:lang w:val="en-AU"/>
        </w:rPr>
        <w:t>5</w:t>
      </w:r>
      <w:r w:rsidR="0089490D" w:rsidRPr="001A138D">
        <w:rPr>
          <w:i/>
          <w:lang w:val="en-AU"/>
        </w:rPr>
        <w:t>]</w:t>
      </w:r>
      <w:r w:rsidRPr="00CC3983">
        <w:rPr>
          <w:rStyle w:val="FootnoteReference"/>
          <w:lang w:val="en-AU"/>
        </w:rPr>
        <w:footnoteReference w:id="3"/>
      </w:r>
      <w:bookmarkEnd w:id="315"/>
      <w:r w:rsidRPr="00CC3983">
        <w:rPr>
          <w:lang w:val="en-AU"/>
        </w:rPr>
        <w:t>;</w:t>
      </w:r>
      <w:r w:rsidR="00A424EE" w:rsidRPr="00CC3983">
        <w:rPr>
          <w:lang w:val="en-AU"/>
        </w:rPr>
        <w:t xml:space="preserve"> </w:t>
      </w:r>
    </w:p>
    <w:p w14:paraId="7E1EF07C" w14:textId="77777777" w:rsidR="00FF656E" w:rsidRPr="00CC3983" w:rsidRDefault="00BB2F64" w:rsidP="006D602A">
      <w:pPr>
        <w:numPr>
          <w:ilvl w:val="0"/>
          <w:numId w:val="13"/>
        </w:numPr>
        <w:ind w:left="284" w:hanging="284"/>
        <w:rPr>
          <w:lang w:val="en-AU"/>
        </w:rPr>
      </w:pPr>
      <w:r w:rsidRPr="00CC3983">
        <w:rPr>
          <w:lang w:val="en-AU"/>
        </w:rPr>
        <w:t>in the 3575-37</w:t>
      </w:r>
      <w:r w:rsidR="00DE321E" w:rsidRPr="00CC3983">
        <w:rPr>
          <w:lang w:val="en-AU"/>
        </w:rPr>
        <w:t>0</w:t>
      </w:r>
      <w:r w:rsidRPr="00CC3983">
        <w:rPr>
          <w:lang w:val="en-AU"/>
        </w:rPr>
        <w:t xml:space="preserve">0 MHz band in those </w:t>
      </w:r>
      <w:r w:rsidR="00DE321E" w:rsidRPr="00CC3983">
        <w:rPr>
          <w:lang w:val="en-AU"/>
        </w:rPr>
        <w:t>regional and remote</w:t>
      </w:r>
      <w:r w:rsidRPr="00CC3983">
        <w:rPr>
          <w:lang w:val="en-AU"/>
        </w:rPr>
        <w:t xml:space="preserve"> areas of Australia that are outside the areas defined in</w:t>
      </w:r>
      <w:r w:rsidR="00DE321E" w:rsidRPr="00CC3983">
        <w:rPr>
          <w:lang w:val="en-AU"/>
        </w:rPr>
        <w:t xml:space="preserve"> </w:t>
      </w:r>
      <w:r w:rsidR="00D7672E">
        <w:rPr>
          <w:lang w:val="en-AU"/>
        </w:rPr>
        <w:t xml:space="preserve">relevant </w:t>
      </w:r>
      <w:r w:rsidR="00DE321E" w:rsidRPr="00CC3983">
        <w:rPr>
          <w:lang w:val="en-AU"/>
        </w:rPr>
        <w:t>embargo</w:t>
      </w:r>
      <w:r w:rsidR="00E25BB2" w:rsidRPr="00CC3983">
        <w:rPr>
          <w:lang w:val="en-AU"/>
        </w:rPr>
        <w:t xml:space="preserve">es </w:t>
      </w:r>
      <w:r w:rsidR="0095318F">
        <w:rPr>
          <w:lang w:val="en-AU"/>
        </w:rPr>
        <w:t xml:space="preserve">contained </w:t>
      </w:r>
      <w:r w:rsidR="00D7672E">
        <w:rPr>
          <w:lang w:val="en-AU"/>
        </w:rPr>
        <w:t>in</w:t>
      </w:r>
      <w:r w:rsidR="008D62C4" w:rsidRPr="00CC3983">
        <w:rPr>
          <w:lang w:val="en-AU"/>
        </w:rPr>
        <w:t xml:space="preserve"> </w:t>
      </w:r>
      <w:r w:rsidR="00CC2BC2" w:rsidRPr="001C0AD4">
        <w:rPr>
          <w:i/>
          <w:lang w:val="en-AU"/>
        </w:rPr>
        <w:t xml:space="preserve">RALI </w:t>
      </w:r>
      <w:r w:rsidR="008D62C4" w:rsidRPr="00ED5E38">
        <w:rPr>
          <w:i/>
          <w:lang w:val="en-AU"/>
        </w:rPr>
        <w:t>MS03 - Spectrum Embargoes</w:t>
      </w:r>
      <w:r w:rsidR="0089490D">
        <w:rPr>
          <w:i/>
          <w:lang w:val="en-AU"/>
        </w:rPr>
        <w:t xml:space="preserve"> </w:t>
      </w:r>
      <w:r w:rsidR="0089490D" w:rsidRPr="001A138D">
        <w:rPr>
          <w:i/>
          <w:lang w:val="en-AU"/>
        </w:rPr>
        <w:t>[</w:t>
      </w:r>
      <w:r w:rsidR="000B6903" w:rsidRPr="001A138D">
        <w:rPr>
          <w:i/>
          <w:lang w:val="en-AU"/>
        </w:rPr>
        <w:t>6</w:t>
      </w:r>
      <w:r w:rsidR="0089490D" w:rsidRPr="001A138D">
        <w:rPr>
          <w:i/>
          <w:lang w:val="en-AU"/>
        </w:rPr>
        <w:t>]</w:t>
      </w:r>
      <w:r w:rsidRPr="00CC3983">
        <w:rPr>
          <w:rStyle w:val="FootnoteReference"/>
          <w:lang w:val="en-AU"/>
        </w:rPr>
        <w:footnoteReference w:id="4"/>
      </w:r>
      <w:r w:rsidR="00D7672E">
        <w:rPr>
          <w:i/>
          <w:lang w:val="en-AU"/>
        </w:rPr>
        <w:t>.</w:t>
      </w:r>
      <w:r w:rsidR="00E25BB2" w:rsidRPr="00CC3983">
        <w:rPr>
          <w:lang w:val="en-AU"/>
        </w:rPr>
        <w:t xml:space="preserve"> </w:t>
      </w:r>
    </w:p>
    <w:p w14:paraId="03FCD31D" w14:textId="77777777" w:rsidR="00FF656E" w:rsidRPr="00CC3983" w:rsidRDefault="00FF656E">
      <w:pPr>
        <w:spacing w:before="240"/>
        <w:rPr>
          <w:lang w:val="en-AU"/>
        </w:rPr>
      </w:pPr>
      <w:r w:rsidRPr="00CC3983">
        <w:rPr>
          <w:lang w:val="en-AU"/>
        </w:rPr>
        <w:t>It should be noted that:</w:t>
      </w:r>
    </w:p>
    <w:p w14:paraId="153BC200" w14:textId="77777777" w:rsidR="00FF656E" w:rsidRPr="00CC3983" w:rsidRDefault="00FF656E" w:rsidP="006D602A">
      <w:pPr>
        <w:numPr>
          <w:ilvl w:val="0"/>
          <w:numId w:val="13"/>
        </w:numPr>
        <w:ind w:left="284" w:hanging="284"/>
        <w:rPr>
          <w:lang w:val="en-AU"/>
        </w:rPr>
      </w:pPr>
      <w:r w:rsidRPr="00CC3983">
        <w:rPr>
          <w:lang w:val="en-AU"/>
        </w:rPr>
        <w:t xml:space="preserve">in </w:t>
      </w:r>
      <w:r w:rsidR="002A3438" w:rsidRPr="00CC3983">
        <w:rPr>
          <w:lang w:val="en-AU"/>
        </w:rPr>
        <w:t xml:space="preserve">the 1900-1920 MHz </w:t>
      </w:r>
      <w:r w:rsidR="00FE5ED3">
        <w:rPr>
          <w:lang w:val="en-AU"/>
        </w:rPr>
        <w:t xml:space="preserve">band channel </w:t>
      </w:r>
      <w:r w:rsidR="00D10F79">
        <w:rPr>
          <w:lang w:val="en-AU"/>
        </w:rPr>
        <w:t xml:space="preserve">allotments </w:t>
      </w:r>
      <w:r w:rsidR="00FE5ED3">
        <w:rPr>
          <w:lang w:val="en-AU"/>
        </w:rPr>
        <w:t>of 5 MHz, 10 MHz and 20 MHz apply</w:t>
      </w:r>
      <w:r w:rsidR="00BD6404">
        <w:rPr>
          <w:lang w:val="en-AU"/>
        </w:rPr>
        <w:t>;</w:t>
      </w:r>
    </w:p>
    <w:p w14:paraId="308E31E6" w14:textId="77777777" w:rsidR="00F01550" w:rsidRPr="00CC3983" w:rsidRDefault="00F01550" w:rsidP="00F01550">
      <w:pPr>
        <w:numPr>
          <w:ilvl w:val="0"/>
          <w:numId w:val="13"/>
        </w:numPr>
        <w:ind w:left="284" w:hanging="284"/>
        <w:rPr>
          <w:lang w:val="en-AU"/>
        </w:rPr>
      </w:pPr>
      <w:r w:rsidRPr="00CC3983">
        <w:rPr>
          <w:lang w:val="en-AU"/>
        </w:rPr>
        <w:t xml:space="preserve">in the </w:t>
      </w:r>
      <w:r>
        <w:rPr>
          <w:lang w:val="en-AU"/>
        </w:rPr>
        <w:t>3.6</w:t>
      </w:r>
      <w:r w:rsidRPr="00CC3983">
        <w:rPr>
          <w:lang w:val="en-AU"/>
        </w:rPr>
        <w:t xml:space="preserve"> </w:t>
      </w:r>
      <w:r>
        <w:rPr>
          <w:lang w:val="en-AU"/>
        </w:rPr>
        <w:t>G</w:t>
      </w:r>
      <w:r w:rsidRPr="00CC3983">
        <w:rPr>
          <w:lang w:val="en-AU"/>
        </w:rPr>
        <w:t xml:space="preserve">Hz </w:t>
      </w:r>
      <w:r>
        <w:rPr>
          <w:lang w:val="en-AU"/>
        </w:rPr>
        <w:t xml:space="preserve">band </w:t>
      </w:r>
      <w:r w:rsidR="00625F92">
        <w:rPr>
          <w:lang w:val="en-AU"/>
        </w:rPr>
        <w:t xml:space="preserve">the </w:t>
      </w:r>
      <w:r>
        <w:rPr>
          <w:lang w:val="en-AU"/>
        </w:rPr>
        <w:t>channel a</w:t>
      </w:r>
      <w:r w:rsidR="00625F92">
        <w:rPr>
          <w:lang w:val="en-AU"/>
        </w:rPr>
        <w:t>rrangements</w:t>
      </w:r>
      <w:r>
        <w:rPr>
          <w:lang w:val="en-AU"/>
        </w:rPr>
        <w:t xml:space="preserve"> as described in Figure 1 apply. </w:t>
      </w:r>
      <w:r w:rsidR="00183F9C" w:rsidRPr="00183F9C">
        <w:t>Please note the 15 MHz and 30 MHz arrangements no longer apply for new licences. They are included as there are numerous existing services using these channels that may need to be coordinated against</w:t>
      </w:r>
      <w:r w:rsidR="00183F9C">
        <w:rPr>
          <w:lang w:val="en-AU"/>
        </w:rPr>
        <w:t>;</w:t>
      </w:r>
    </w:p>
    <w:p w14:paraId="5A1D0B5C" w14:textId="77777777" w:rsidR="006D602A" w:rsidRPr="006F2018" w:rsidRDefault="006D602A" w:rsidP="006D602A">
      <w:pPr>
        <w:numPr>
          <w:ilvl w:val="0"/>
          <w:numId w:val="13"/>
        </w:numPr>
        <w:ind w:left="284" w:hanging="284"/>
        <w:rPr>
          <w:lang w:val="en-AU"/>
        </w:rPr>
      </w:pPr>
      <w:r w:rsidRPr="006F2018">
        <w:rPr>
          <w:lang w:val="en-AU"/>
        </w:rPr>
        <w:t xml:space="preserve">for channels </w:t>
      </w:r>
      <w:r w:rsidR="005C00D4">
        <w:rPr>
          <w:lang w:val="en-AU"/>
        </w:rPr>
        <w:t>below 3680 MHz</w:t>
      </w:r>
      <w:r w:rsidR="00FE5BA8">
        <w:rPr>
          <w:lang w:val="en-AU"/>
        </w:rPr>
        <w:t xml:space="preserve"> a</w:t>
      </w:r>
      <w:r w:rsidRPr="006F2018">
        <w:rPr>
          <w:lang w:val="en-AU"/>
        </w:rPr>
        <w:t xml:space="preserve"> 51 dBm/MHz EIRP density applies</w:t>
      </w:r>
      <w:r w:rsidR="00E422C1" w:rsidRPr="006F2018">
        <w:rPr>
          <w:lang w:val="en-AU"/>
        </w:rPr>
        <w:t xml:space="preserve"> and </w:t>
      </w:r>
      <w:r w:rsidRPr="006F2018">
        <w:rPr>
          <w:lang w:val="en-AU"/>
        </w:rPr>
        <w:t xml:space="preserve">for channel </w:t>
      </w:r>
      <w:r w:rsidR="00FE5BA8">
        <w:rPr>
          <w:lang w:val="en-AU"/>
        </w:rPr>
        <w:t xml:space="preserve">above 3680 MHz a </w:t>
      </w:r>
      <w:r w:rsidRPr="006F2018">
        <w:rPr>
          <w:lang w:val="en-AU"/>
        </w:rPr>
        <w:t>30 dBm/MHz EIRP density applies;</w:t>
      </w:r>
    </w:p>
    <w:p w14:paraId="2749BB37" w14:textId="77777777" w:rsidR="00FE5BA8" w:rsidRDefault="00906FA4" w:rsidP="000C11EA">
      <w:pPr>
        <w:spacing w:before="240"/>
        <w:rPr>
          <w:lang w:val="en-AU"/>
        </w:rPr>
      </w:pPr>
      <w:r>
        <w:rPr>
          <w:lang w:val="en-AU"/>
        </w:rPr>
        <w:t>Additional information about the licensing arrangements is provided in Part 5 of this RALI</w:t>
      </w:r>
      <w:r w:rsidR="00FF656E" w:rsidRPr="00CC3983">
        <w:rPr>
          <w:lang w:val="en-AU"/>
        </w:rPr>
        <w:t>.</w:t>
      </w:r>
    </w:p>
    <w:p w14:paraId="529FEAF2" w14:textId="77777777" w:rsidR="00FE5BA8" w:rsidRDefault="00FE5BA8">
      <w:pPr>
        <w:widowControl/>
        <w:spacing w:after="0"/>
        <w:rPr>
          <w:lang w:val="en-AU"/>
        </w:rPr>
      </w:pPr>
      <w:r>
        <w:rPr>
          <w:lang w:val="en-AU"/>
        </w:rPr>
        <w:br w:type="page"/>
      </w:r>
    </w:p>
    <w:p w14:paraId="5C052812" w14:textId="77777777" w:rsidR="000F00EB" w:rsidRDefault="000F00EB" w:rsidP="000C11EA">
      <w:pPr>
        <w:spacing w:before="240"/>
        <w:rPr>
          <w:lang w:val="en-AU"/>
        </w:rPr>
      </w:pPr>
    </w:p>
    <w:p w14:paraId="4CDF126E" w14:textId="77777777" w:rsidR="00FE5BA8" w:rsidRPr="00CC3983" w:rsidRDefault="00825594" w:rsidP="00A82631">
      <w:pPr>
        <w:ind w:left="-567"/>
        <w:jc w:val="center"/>
        <w:rPr>
          <w:b/>
          <w:lang w:val="en-AU"/>
        </w:rPr>
      </w:pPr>
      <w:r w:rsidRPr="005D697B">
        <w:rPr>
          <w:b/>
          <w:noProof/>
          <w:lang w:val="en-AU"/>
        </w:rPr>
        <w:drawing>
          <wp:inline distT="0" distB="0" distL="0" distR="0" wp14:anchorId="0D39D61B" wp14:editId="7ED7703E">
            <wp:extent cx="5278755" cy="28333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WA channel plan.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278755" cy="2833370"/>
                    </a:xfrm>
                    <a:prstGeom prst="rect">
                      <a:avLst/>
                    </a:prstGeom>
                  </pic:spPr>
                </pic:pic>
              </a:graphicData>
            </a:graphic>
          </wp:inline>
        </w:drawing>
      </w:r>
    </w:p>
    <w:p w14:paraId="24D2E246" w14:textId="77777777" w:rsidR="00FF656E" w:rsidRDefault="00A82631" w:rsidP="0013090E">
      <w:pPr>
        <w:jc w:val="center"/>
        <w:rPr>
          <w:b/>
          <w:sz w:val="21"/>
          <w:lang w:val="en-AU"/>
        </w:rPr>
      </w:pPr>
      <w:r w:rsidRPr="0013090E">
        <w:rPr>
          <w:b/>
          <w:sz w:val="21"/>
          <w:lang w:val="en-AU"/>
        </w:rPr>
        <w:t xml:space="preserve">Figure </w:t>
      </w:r>
      <w:r w:rsidR="0066466C" w:rsidRPr="0013090E">
        <w:rPr>
          <w:b/>
          <w:sz w:val="21"/>
          <w:lang w:val="en-AU"/>
        </w:rPr>
        <w:t>1</w:t>
      </w:r>
      <w:r w:rsidRPr="0013090E">
        <w:rPr>
          <w:b/>
          <w:sz w:val="21"/>
          <w:lang w:val="en-AU"/>
        </w:rPr>
        <w:t>.  BWA channel plan for the 3.6 GHz band</w:t>
      </w:r>
    </w:p>
    <w:p w14:paraId="493F68E0" w14:textId="77777777" w:rsidR="00F01550" w:rsidRDefault="00F01550" w:rsidP="0013090E">
      <w:pPr>
        <w:jc w:val="center"/>
        <w:rPr>
          <w:b/>
          <w:sz w:val="21"/>
          <w:lang w:val="en-AU"/>
        </w:rPr>
      </w:pPr>
    </w:p>
    <w:p w14:paraId="20A7443A" w14:textId="77777777" w:rsidR="00183F9C" w:rsidRDefault="00F01550" w:rsidP="00183F9C">
      <w:pPr>
        <w:jc w:val="center"/>
        <w:rPr>
          <w:b/>
          <w:lang w:val="en-AU"/>
        </w:rPr>
      </w:pPr>
      <w:r w:rsidRPr="00625F92">
        <w:rPr>
          <w:sz w:val="21"/>
          <w:lang w:val="en-AU"/>
        </w:rPr>
        <w:t xml:space="preserve">* </w:t>
      </w:r>
      <w:r w:rsidR="00183F9C">
        <w:rPr>
          <w:sz w:val="21"/>
        </w:rPr>
        <w:t>Please</w:t>
      </w:r>
      <w:r w:rsidR="00183F9C">
        <w:t xml:space="preserve"> note the 15 MHz and 30 MHz arrangements no longer apply for new licences. They are included as there are numerous existing services using these channels that may need to be coordinated against.</w:t>
      </w:r>
    </w:p>
    <w:p w14:paraId="4BF1194C" w14:textId="77777777" w:rsidR="00F01550" w:rsidRPr="0013090E" w:rsidRDefault="00F01550" w:rsidP="0013090E">
      <w:pPr>
        <w:jc w:val="center"/>
        <w:rPr>
          <w:b/>
          <w:lang w:val="en-AU"/>
        </w:rPr>
        <w:sectPr w:rsidR="00F01550" w:rsidRPr="0013090E">
          <w:headerReference w:type="even" r:id="rId25"/>
          <w:headerReference w:type="default" r:id="rId26"/>
          <w:footerReference w:type="default" r:id="rId27"/>
          <w:headerReference w:type="first" r:id="rId28"/>
          <w:pgSz w:w="11907" w:h="16840" w:code="9"/>
          <w:pgMar w:top="1440" w:right="1797" w:bottom="1440" w:left="1797" w:header="720" w:footer="720" w:gutter="0"/>
          <w:pgNumType w:start="1"/>
          <w:cols w:space="720"/>
        </w:sectPr>
      </w:pPr>
    </w:p>
    <w:p w14:paraId="7B64433C" w14:textId="77777777" w:rsidR="00FF656E" w:rsidRPr="00CC3983" w:rsidRDefault="00FF656E">
      <w:pPr>
        <w:pStyle w:val="Heading1"/>
        <w:jc w:val="left"/>
        <w:rPr>
          <w:sz w:val="28"/>
          <w:szCs w:val="28"/>
          <w:lang w:val="en-AU"/>
        </w:rPr>
      </w:pPr>
      <w:bookmarkStart w:id="316" w:name="_Toc392591316"/>
      <w:bookmarkStart w:id="317" w:name="_Toc513720847"/>
      <w:r w:rsidRPr="00CC3983">
        <w:rPr>
          <w:sz w:val="28"/>
          <w:szCs w:val="28"/>
          <w:lang w:val="en-AU"/>
        </w:rPr>
        <w:lastRenderedPageBreak/>
        <w:t>Part 2:  Background</w:t>
      </w:r>
      <w:bookmarkEnd w:id="316"/>
      <w:bookmarkEnd w:id="317"/>
    </w:p>
    <w:p w14:paraId="507451B4" w14:textId="77777777" w:rsidR="00FF656E" w:rsidRPr="00CC3983" w:rsidRDefault="00FF656E">
      <w:pPr>
        <w:pStyle w:val="Heading3"/>
        <w:spacing w:after="120"/>
        <w:rPr>
          <w:bCs/>
          <w:sz w:val="24"/>
          <w:szCs w:val="28"/>
          <w:lang w:val="en-AU"/>
        </w:rPr>
      </w:pPr>
      <w:bookmarkStart w:id="318" w:name="_Toc392591317"/>
      <w:bookmarkStart w:id="319" w:name="_Toc513720848"/>
      <w:r w:rsidRPr="00CC3983">
        <w:rPr>
          <w:bCs/>
          <w:sz w:val="24"/>
          <w:szCs w:val="28"/>
          <w:lang w:val="en-AU"/>
        </w:rPr>
        <w:t>2.1</w:t>
      </w:r>
      <w:r w:rsidRPr="00CC3983">
        <w:rPr>
          <w:bCs/>
          <w:sz w:val="24"/>
          <w:szCs w:val="28"/>
          <w:lang w:val="en-AU"/>
        </w:rPr>
        <w:tab/>
        <w:t>Legislative/administrative arrangements: 1900-1920 MHz Band</w:t>
      </w:r>
      <w:bookmarkEnd w:id="318"/>
      <w:bookmarkEnd w:id="319"/>
    </w:p>
    <w:p w14:paraId="196F3871" w14:textId="77777777" w:rsidR="00FF656E" w:rsidRPr="00CC3983" w:rsidRDefault="00FF656E">
      <w:pPr>
        <w:tabs>
          <w:tab w:val="left" w:pos="8505"/>
          <w:tab w:val="right" w:pos="9356"/>
        </w:tabs>
        <w:rPr>
          <w:lang w:val="en-AU"/>
        </w:rPr>
      </w:pPr>
      <w:r w:rsidRPr="00CC3983">
        <w:rPr>
          <w:lang w:val="en-AU"/>
        </w:rPr>
        <w:t xml:space="preserve">In addition to </w:t>
      </w:r>
      <w:r w:rsidR="00A424EE" w:rsidRPr="00CC3983">
        <w:rPr>
          <w:lang w:val="en-AU"/>
        </w:rPr>
        <w:t xml:space="preserve">the </w:t>
      </w:r>
      <w:r w:rsidRPr="00CC3983">
        <w:rPr>
          <w:lang w:val="en-AU"/>
        </w:rPr>
        <w:t xml:space="preserve">provisions of the </w:t>
      </w:r>
      <w:r w:rsidRPr="00CC3983">
        <w:rPr>
          <w:i/>
          <w:iCs/>
          <w:lang w:val="en-AU"/>
        </w:rPr>
        <w:t>Australian Radiofrequency Spectrum Plan</w:t>
      </w:r>
      <w:r w:rsidR="00483A3C">
        <w:rPr>
          <w:i/>
          <w:iCs/>
          <w:lang w:val="en-AU"/>
        </w:rPr>
        <w:t xml:space="preserve"> </w:t>
      </w:r>
      <w:r w:rsidR="00483A3C" w:rsidRPr="001A138D">
        <w:rPr>
          <w:i/>
          <w:iCs/>
          <w:lang w:val="en-AU"/>
        </w:rPr>
        <w:t>[2]</w:t>
      </w:r>
      <w:r w:rsidRPr="00CC3983">
        <w:rPr>
          <w:lang w:val="en-AU"/>
        </w:rPr>
        <w:t>, the band 1900-1920 MHz is specifically addressed in two legal instruments that have effect in mutually exclusive geographic areas.  These are:</w:t>
      </w:r>
    </w:p>
    <w:p w14:paraId="5AD4F68E" w14:textId="77777777" w:rsidR="00FF656E" w:rsidRPr="00CC3983" w:rsidRDefault="00FF656E" w:rsidP="00ED4FB6">
      <w:pPr>
        <w:numPr>
          <w:ilvl w:val="0"/>
          <w:numId w:val="10"/>
        </w:numPr>
        <w:tabs>
          <w:tab w:val="left" w:pos="8505"/>
          <w:tab w:val="right" w:pos="9356"/>
        </w:tabs>
        <w:rPr>
          <w:lang w:val="en-AU"/>
        </w:rPr>
      </w:pPr>
      <w:r w:rsidRPr="00CC3983">
        <w:rPr>
          <w:lang w:val="en-AU"/>
        </w:rPr>
        <w:t xml:space="preserve">the </w:t>
      </w:r>
      <w:r w:rsidR="00ED4FB6" w:rsidRPr="00ED5E38">
        <w:rPr>
          <w:i/>
          <w:lang w:val="en-AU"/>
        </w:rPr>
        <w:t xml:space="preserve">Radiocommunications </w:t>
      </w:r>
      <w:r w:rsidR="00ED4FB6" w:rsidRPr="00ED5E38">
        <w:rPr>
          <w:lang w:val="en-AU"/>
        </w:rPr>
        <w:t>(</w:t>
      </w:r>
      <w:r w:rsidRPr="00ED5E38">
        <w:rPr>
          <w:i/>
          <w:lang w:val="en-AU"/>
        </w:rPr>
        <w:t>Spectrum Re</w:t>
      </w:r>
      <w:r w:rsidRPr="00ED5E38">
        <w:rPr>
          <w:i/>
          <w:lang w:val="en-AU"/>
        </w:rPr>
        <w:noBreakHyphen/>
        <w:t>allocation</w:t>
      </w:r>
      <w:r w:rsidR="00ED4FB6" w:rsidRPr="00ED5E38">
        <w:rPr>
          <w:i/>
          <w:lang w:val="en-AU"/>
        </w:rPr>
        <w:t>)</w:t>
      </w:r>
      <w:r w:rsidRPr="00ED5E38">
        <w:rPr>
          <w:i/>
          <w:lang w:val="en-AU"/>
        </w:rPr>
        <w:t xml:space="preserve"> Declaration No. 2 </w:t>
      </w:r>
      <w:r w:rsidR="00ED4FB6" w:rsidRPr="00ED5E38">
        <w:rPr>
          <w:i/>
          <w:lang w:val="en-AU"/>
        </w:rPr>
        <w:t xml:space="preserve">of </w:t>
      </w:r>
      <w:r w:rsidRPr="00ED5E38">
        <w:rPr>
          <w:i/>
          <w:lang w:val="en-AU"/>
        </w:rPr>
        <w:t>2000</w:t>
      </w:r>
      <w:r w:rsidR="003D711F">
        <w:rPr>
          <w:lang w:val="en-AU"/>
        </w:rPr>
        <w:t xml:space="preserve"> </w:t>
      </w:r>
      <w:r w:rsidR="000800C4" w:rsidRPr="001A138D">
        <w:rPr>
          <w:i/>
          <w:lang w:val="en-AU"/>
        </w:rPr>
        <w:t>[5]</w:t>
      </w:r>
      <w:r w:rsidR="000800C4">
        <w:rPr>
          <w:lang w:val="en-AU"/>
        </w:rPr>
        <w:t xml:space="preserve"> </w:t>
      </w:r>
      <w:r w:rsidRPr="00CC3983">
        <w:rPr>
          <w:lang w:val="en-AU"/>
        </w:rPr>
        <w:t xml:space="preserve">which, inter alia, covers the 1900-1920 MHz band in major metropolitan areas in all states and mainland territories.  The re-allocation </w:t>
      </w:r>
      <w:r w:rsidR="000A1182">
        <w:rPr>
          <w:lang w:val="en-AU"/>
        </w:rPr>
        <w:t xml:space="preserve">deadline </w:t>
      </w:r>
      <w:r w:rsidRPr="00CC3983">
        <w:rPr>
          <w:lang w:val="en-AU"/>
        </w:rPr>
        <w:t xml:space="preserve">date </w:t>
      </w:r>
      <w:r w:rsidR="000A1182">
        <w:rPr>
          <w:lang w:val="en-AU"/>
        </w:rPr>
        <w:t>was</w:t>
      </w:r>
      <w:r w:rsidRPr="00CC3983">
        <w:rPr>
          <w:lang w:val="en-AU"/>
        </w:rPr>
        <w:t xml:space="preserve"> 8</w:t>
      </w:r>
      <w:r w:rsidR="00ED5E38">
        <w:rPr>
          <w:lang w:val="en-AU"/>
        </w:rPr>
        <w:t> </w:t>
      </w:r>
      <w:r w:rsidRPr="00CC3983">
        <w:rPr>
          <w:lang w:val="en-AU"/>
        </w:rPr>
        <w:t xml:space="preserve">October 2002.  </w:t>
      </w:r>
    </w:p>
    <w:p w14:paraId="37038592" w14:textId="77777777" w:rsidR="00FF656E" w:rsidRPr="00CC3983" w:rsidRDefault="00FF656E">
      <w:pPr>
        <w:pStyle w:val="BodyTextIndent"/>
        <w:rPr>
          <w:lang w:val="en-AU"/>
        </w:rPr>
      </w:pPr>
      <w:r w:rsidRPr="00CC3983">
        <w:rPr>
          <w:lang w:val="en-AU"/>
        </w:rPr>
        <w:t>In metropolitan areas the available spectrum was, in most cases, allocated through a price based allocation process in 2001; and,</w:t>
      </w:r>
    </w:p>
    <w:p w14:paraId="1D27FFAB" w14:textId="77777777" w:rsidR="00930CE2" w:rsidRDefault="00FF656E" w:rsidP="00ED4FB6">
      <w:pPr>
        <w:numPr>
          <w:ilvl w:val="0"/>
          <w:numId w:val="9"/>
        </w:numPr>
        <w:tabs>
          <w:tab w:val="left" w:pos="8505"/>
          <w:tab w:val="right" w:pos="9356"/>
        </w:tabs>
        <w:rPr>
          <w:lang w:val="en-AU"/>
        </w:rPr>
      </w:pPr>
      <w:r w:rsidRPr="00CC3983">
        <w:rPr>
          <w:lang w:val="en-AU"/>
        </w:rPr>
        <w:t xml:space="preserve">the </w:t>
      </w:r>
      <w:r w:rsidRPr="00ED5E38">
        <w:rPr>
          <w:i/>
          <w:iCs/>
          <w:lang w:val="en-AU"/>
        </w:rPr>
        <w:t>1900-1920 MHz</w:t>
      </w:r>
      <w:r w:rsidR="00ED4FB6" w:rsidRPr="00ED5E38">
        <w:rPr>
          <w:i/>
          <w:iCs/>
          <w:lang w:val="en-AU"/>
        </w:rPr>
        <w:t xml:space="preserve"> </w:t>
      </w:r>
      <w:r w:rsidRPr="00ED5E38">
        <w:rPr>
          <w:i/>
          <w:iCs/>
          <w:lang w:val="en-AU"/>
        </w:rPr>
        <w:t>Frequency Band Plan</w:t>
      </w:r>
      <w:r w:rsidR="00F56A01">
        <w:rPr>
          <w:i/>
          <w:iCs/>
          <w:lang w:val="en-AU"/>
        </w:rPr>
        <w:t xml:space="preserve"> </w:t>
      </w:r>
      <w:r w:rsidR="00F56A01" w:rsidRPr="001A138D">
        <w:rPr>
          <w:i/>
          <w:iCs/>
          <w:lang w:val="en-AU"/>
        </w:rPr>
        <w:t>[1]</w:t>
      </w:r>
      <w:r w:rsidRPr="001A138D">
        <w:rPr>
          <w:i/>
          <w:iCs/>
          <w:lang w:val="en-AU"/>
        </w:rPr>
        <w:t>,</w:t>
      </w:r>
      <w:r w:rsidRPr="00CC3983">
        <w:rPr>
          <w:lang w:val="en-AU"/>
        </w:rPr>
        <w:t xml:space="preserve"> which applies to the 1900-1920 MHz band in regional and remote areas that are not included in the spectrum reallocation declaration</w:t>
      </w:r>
      <w:r w:rsidR="00930CE2">
        <w:rPr>
          <w:lang w:val="en-AU"/>
        </w:rPr>
        <w:t>;</w:t>
      </w:r>
    </w:p>
    <w:p w14:paraId="2287FD7E" w14:textId="77777777" w:rsidR="00FF656E" w:rsidRPr="00CC3983" w:rsidRDefault="00FF656E">
      <w:pPr>
        <w:tabs>
          <w:tab w:val="left" w:pos="8505"/>
          <w:tab w:val="right" w:pos="9356"/>
        </w:tabs>
        <w:rPr>
          <w:lang w:val="en-AU"/>
        </w:rPr>
      </w:pPr>
      <w:r w:rsidRPr="00CC3983">
        <w:rPr>
          <w:lang w:val="en-AU"/>
        </w:rPr>
        <w:t xml:space="preserve">Apparatus licensing arrangements in the 1900-1920 MHz band apply only in those areas that lie outside the areas set aside for spectrum licensing under the </w:t>
      </w:r>
      <w:r w:rsidR="000B6903" w:rsidRPr="001C0AD4">
        <w:rPr>
          <w:i/>
          <w:lang w:val="en-AU"/>
        </w:rPr>
        <w:t>Radiocommunications (</w:t>
      </w:r>
      <w:r w:rsidRPr="00ED5E38">
        <w:rPr>
          <w:i/>
          <w:lang w:val="en-AU"/>
        </w:rPr>
        <w:t>Spectrum Re</w:t>
      </w:r>
      <w:r w:rsidRPr="00ED5E38">
        <w:rPr>
          <w:i/>
          <w:lang w:val="en-AU"/>
        </w:rPr>
        <w:noBreakHyphen/>
        <w:t>allocation</w:t>
      </w:r>
      <w:r w:rsidR="000B6903" w:rsidRPr="001C0AD4">
        <w:rPr>
          <w:i/>
          <w:lang w:val="en-AU"/>
        </w:rPr>
        <w:t>)</w:t>
      </w:r>
      <w:r w:rsidRPr="00ED5E38">
        <w:rPr>
          <w:i/>
          <w:lang w:val="en-AU"/>
        </w:rPr>
        <w:t xml:space="preserve"> Declaration No. 2 </w:t>
      </w:r>
      <w:r w:rsidR="000B6903" w:rsidRPr="001C0AD4">
        <w:rPr>
          <w:i/>
          <w:lang w:val="en-AU"/>
        </w:rPr>
        <w:t xml:space="preserve">of </w:t>
      </w:r>
      <w:r w:rsidRPr="00ED5E38">
        <w:rPr>
          <w:i/>
          <w:lang w:val="en-AU"/>
        </w:rPr>
        <w:t>2000</w:t>
      </w:r>
      <w:r w:rsidR="000800C4">
        <w:rPr>
          <w:i/>
          <w:lang w:val="en-AU"/>
        </w:rPr>
        <w:t xml:space="preserve"> </w:t>
      </w:r>
      <w:r w:rsidR="000800C4" w:rsidRPr="001A138D">
        <w:rPr>
          <w:i/>
          <w:lang w:val="en-AU"/>
        </w:rPr>
        <w:t>[5]</w:t>
      </w:r>
      <w:r w:rsidRPr="00ED5E38">
        <w:rPr>
          <w:lang w:val="en-AU"/>
        </w:rPr>
        <w:t>.</w:t>
      </w:r>
      <w:r w:rsidRPr="00CC3983">
        <w:rPr>
          <w:lang w:val="en-AU"/>
        </w:rPr>
        <w:t xml:space="preserve">  Apparatus licensing arrangements must also comply with the </w:t>
      </w:r>
      <w:r w:rsidRPr="00ED5E38">
        <w:rPr>
          <w:i/>
          <w:iCs/>
          <w:lang w:val="en-AU"/>
        </w:rPr>
        <w:t>1900-1920 MHz Frequency Band Plan</w:t>
      </w:r>
      <w:r w:rsidR="00F56A01">
        <w:rPr>
          <w:i/>
          <w:iCs/>
          <w:lang w:val="en-AU"/>
        </w:rPr>
        <w:t xml:space="preserve"> </w:t>
      </w:r>
      <w:r w:rsidR="00F56A01" w:rsidRPr="001A138D">
        <w:rPr>
          <w:i/>
          <w:iCs/>
          <w:lang w:val="en-AU"/>
        </w:rPr>
        <w:t>[1]</w:t>
      </w:r>
      <w:r w:rsidRPr="001A138D">
        <w:rPr>
          <w:i/>
          <w:iCs/>
          <w:lang w:val="en-AU"/>
        </w:rPr>
        <w:t>.</w:t>
      </w:r>
      <w:r w:rsidRPr="00CC3983">
        <w:rPr>
          <w:i/>
          <w:iCs/>
          <w:lang w:val="en-AU"/>
        </w:rPr>
        <w:t xml:space="preserve">  </w:t>
      </w:r>
      <w:r w:rsidRPr="00CC3983">
        <w:rPr>
          <w:lang w:val="en-AU"/>
        </w:rPr>
        <w:t>The objectives of that frequency band plan are to:</w:t>
      </w:r>
    </w:p>
    <w:p w14:paraId="5614915B" w14:textId="77777777" w:rsidR="00FE5BA8" w:rsidRPr="000A5BF7" w:rsidRDefault="00FF656E" w:rsidP="00FE5BA8">
      <w:pPr>
        <w:pStyle w:val="NormalWeb"/>
        <w:numPr>
          <w:ilvl w:val="0"/>
          <w:numId w:val="9"/>
        </w:numPr>
        <w:spacing w:before="60" w:beforeAutospacing="0"/>
        <w:ind w:left="714" w:hanging="357"/>
      </w:pPr>
      <w:r w:rsidRPr="00CC3983">
        <w:t>promote the deployment of BWA by retaining the primary allocation for the mobile service and for the fixed service where used for point-to-multipoint applications in the 1900-1920 MHz band</w:t>
      </w:r>
      <w:r w:rsidR="00FE5BA8">
        <w:t>, and;</w:t>
      </w:r>
    </w:p>
    <w:p w14:paraId="6E192DF1" w14:textId="77777777" w:rsidR="00FF656E" w:rsidRPr="00FE5BA8" w:rsidRDefault="00FE5BA8" w:rsidP="00FE5BA8">
      <w:pPr>
        <w:numPr>
          <w:ilvl w:val="0"/>
          <w:numId w:val="9"/>
        </w:numPr>
        <w:spacing w:before="60" w:after="100" w:afterAutospacing="1"/>
        <w:ind w:left="714" w:hanging="357"/>
        <w:rPr>
          <w:color w:val="000000"/>
          <w:lang w:val="en-AU"/>
        </w:rPr>
      </w:pPr>
      <w:r w:rsidRPr="00CC3983">
        <w:rPr>
          <w:color w:val="000000"/>
          <w:lang w:val="en-AU"/>
        </w:rPr>
        <w:t>give priority to BWA by demoting the regulatory status of t</w:t>
      </w:r>
      <w:r w:rsidR="009934E5">
        <w:rPr>
          <w:color w:val="000000"/>
          <w:lang w:val="en-AU"/>
        </w:rPr>
        <w:t>he allocation for the fixed service</w:t>
      </w:r>
      <w:r w:rsidRPr="00CC3983">
        <w:rPr>
          <w:color w:val="000000"/>
          <w:lang w:val="en-AU"/>
        </w:rPr>
        <w:t xml:space="preserve"> where used for point-to-point applications from primary to secondary status in the 1900-1920 MHz band after 17 December 2005.</w:t>
      </w:r>
    </w:p>
    <w:p w14:paraId="5704673E" w14:textId="77777777" w:rsidR="00FF656E" w:rsidRPr="00CC3983" w:rsidRDefault="00FF656E" w:rsidP="00ED4FB6">
      <w:pPr>
        <w:tabs>
          <w:tab w:val="left" w:pos="8505"/>
          <w:tab w:val="right" w:pos="9356"/>
        </w:tabs>
        <w:rPr>
          <w:highlight w:val="yellow"/>
          <w:lang w:val="en-AU"/>
        </w:rPr>
      </w:pPr>
      <w:r w:rsidRPr="00CC3983">
        <w:rPr>
          <w:lang w:val="en-AU"/>
        </w:rPr>
        <w:t>The frequency band plan establishes precedence for BWA systems but does this in such a way that pre-existing fixed point-to-point links need not be cleared unless they affect proposed BWA deployments.</w:t>
      </w:r>
    </w:p>
    <w:p w14:paraId="5EF9968E" w14:textId="77777777" w:rsidR="00FF656E" w:rsidRPr="00CC3983" w:rsidRDefault="00FF656E">
      <w:pPr>
        <w:tabs>
          <w:tab w:val="left" w:pos="8505"/>
          <w:tab w:val="right" w:pos="9356"/>
        </w:tabs>
        <w:rPr>
          <w:lang w:val="en-AU"/>
        </w:rPr>
      </w:pPr>
      <w:r w:rsidRPr="00CC3983">
        <w:rPr>
          <w:lang w:val="en-AU"/>
        </w:rPr>
        <w:t>Prior to the preparation of the frequency band plan, the 1900-1920 MHz spectrum was predominantly used (in regional and remote areas) for point-to-point fixed services.  Two point-to-point fixed service bands, detailed in the 1.8 GHz and 2.1 GHz band channel arrangements of Appendix 1 of RALI FX-3, overlap in this frequency range.  One main and two interleaved channels of the 1.8 GHz fixed band overlap the 1900-1920 MHz frequency band, as do the lowest main and interleaved channels of the 2.1</w:t>
      </w:r>
      <w:r w:rsidR="001A138D">
        <w:rPr>
          <w:lang w:val="en-AU"/>
        </w:rPr>
        <w:t> </w:t>
      </w:r>
      <w:r w:rsidRPr="00CC3983">
        <w:rPr>
          <w:lang w:val="en-AU"/>
        </w:rPr>
        <w:t xml:space="preserve">GHz fixed band.  These relationships are illustrated in Figure </w:t>
      </w:r>
      <w:r w:rsidR="003A7F49">
        <w:rPr>
          <w:lang w:val="en-AU"/>
        </w:rPr>
        <w:t>2</w:t>
      </w:r>
      <w:r w:rsidRPr="00CC3983">
        <w:rPr>
          <w:lang w:val="en-AU"/>
        </w:rPr>
        <w:t>.</w:t>
      </w:r>
    </w:p>
    <w:p w14:paraId="2811A80B" w14:textId="77777777" w:rsidR="00FF656E" w:rsidRPr="00CC3983" w:rsidRDefault="00FF656E">
      <w:pPr>
        <w:tabs>
          <w:tab w:val="left" w:pos="8505"/>
          <w:tab w:val="right" w:pos="9356"/>
        </w:tabs>
        <w:spacing w:before="360" w:after="0"/>
        <w:jc w:val="center"/>
        <w:rPr>
          <w:sz w:val="21"/>
          <w:u w:val="single"/>
          <w:lang w:val="en-AU"/>
        </w:rPr>
      </w:pPr>
      <w:r w:rsidRPr="00CC3983">
        <w:rPr>
          <w:lang w:val="en-AU"/>
        </w:rPr>
        <w:object w:dxaOrig="10315" w:dyaOrig="6800" w14:anchorId="29FA0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266.25pt" o:ole="" o:bordertopcolor="this" o:borderleftcolor="this" o:borderbottomcolor="this" o:borderrightcolor="this">
            <v:imagedata r:id="rId29" o:title=""/>
            <w10:bordertop type="single" width="12"/>
            <w10:borderleft type="single" width="12"/>
            <w10:borderbottom type="single" width="12"/>
            <w10:borderright type="single" width="12"/>
          </v:shape>
          <o:OLEObject Type="Embed" ProgID="Word.Picture.8" ShapeID="_x0000_i1025" DrawAspect="Content" ObjectID="_1589370793" r:id="rId30"/>
        </w:object>
      </w:r>
      <w:r w:rsidRPr="00CC3983">
        <w:rPr>
          <w:b/>
          <w:sz w:val="21"/>
          <w:lang w:val="en-AU"/>
        </w:rPr>
        <w:t xml:space="preserve">Figure </w:t>
      </w:r>
      <w:r w:rsidR="0066466C">
        <w:rPr>
          <w:b/>
          <w:sz w:val="21"/>
          <w:lang w:val="en-AU"/>
        </w:rPr>
        <w:t>2</w:t>
      </w:r>
      <w:r w:rsidRPr="00CC3983">
        <w:rPr>
          <w:b/>
          <w:sz w:val="21"/>
          <w:lang w:val="en-AU"/>
        </w:rPr>
        <w:t>: Relationships between the 1900-1920 MHz band and 1.8/2.1 GHz fixed channels</w:t>
      </w:r>
      <w:r w:rsidRPr="00CC3983">
        <w:rPr>
          <w:b/>
          <w:sz w:val="21"/>
          <w:lang w:val="en-AU"/>
        </w:rPr>
        <w:br/>
      </w:r>
    </w:p>
    <w:p w14:paraId="48687B66" w14:textId="77777777" w:rsidR="00DD7D02" w:rsidRPr="00CC3983" w:rsidRDefault="00DD7D02" w:rsidP="00FE5BA8">
      <w:pPr>
        <w:pStyle w:val="Heading3"/>
        <w:numPr>
          <w:ilvl w:val="1"/>
          <w:numId w:val="33"/>
        </w:numPr>
        <w:spacing w:after="120"/>
        <w:rPr>
          <w:bCs/>
          <w:sz w:val="24"/>
          <w:szCs w:val="28"/>
          <w:lang w:val="en-AU"/>
        </w:rPr>
      </w:pPr>
      <w:bookmarkStart w:id="320" w:name="_Toc392591320"/>
      <w:bookmarkStart w:id="321" w:name="_Toc392591325"/>
      <w:bookmarkStart w:id="322" w:name="_Toc392591327"/>
      <w:bookmarkStart w:id="323" w:name="_Toc392591329"/>
      <w:bookmarkStart w:id="324" w:name="_Toc392591330"/>
      <w:bookmarkStart w:id="325" w:name="_Toc392591331"/>
      <w:bookmarkStart w:id="326" w:name="_Toc392591332"/>
      <w:bookmarkStart w:id="327" w:name="_Toc513720849"/>
      <w:bookmarkEnd w:id="320"/>
      <w:bookmarkEnd w:id="321"/>
      <w:bookmarkEnd w:id="322"/>
      <w:bookmarkEnd w:id="323"/>
      <w:bookmarkEnd w:id="324"/>
      <w:bookmarkEnd w:id="325"/>
      <w:r w:rsidRPr="00CC3983">
        <w:rPr>
          <w:bCs/>
          <w:sz w:val="24"/>
          <w:szCs w:val="28"/>
          <w:lang w:val="en-AU"/>
        </w:rPr>
        <w:t>Legislative/administrative arrangements: 3575-37</w:t>
      </w:r>
      <w:r w:rsidR="0029227F">
        <w:rPr>
          <w:bCs/>
          <w:sz w:val="24"/>
          <w:szCs w:val="28"/>
          <w:lang w:val="en-AU"/>
        </w:rPr>
        <w:t>0</w:t>
      </w:r>
      <w:r w:rsidRPr="00CC3983">
        <w:rPr>
          <w:bCs/>
          <w:sz w:val="24"/>
          <w:szCs w:val="28"/>
          <w:lang w:val="en-AU"/>
        </w:rPr>
        <w:t>0 MHz Band</w:t>
      </w:r>
      <w:bookmarkEnd w:id="326"/>
      <w:bookmarkEnd w:id="327"/>
    </w:p>
    <w:p w14:paraId="6B52C3E1" w14:textId="77777777" w:rsidR="00E30BB7" w:rsidRPr="00CC3983" w:rsidRDefault="00DD7D02" w:rsidP="006D45CD">
      <w:pPr>
        <w:tabs>
          <w:tab w:val="left" w:pos="8505"/>
          <w:tab w:val="right" w:pos="9356"/>
        </w:tabs>
        <w:rPr>
          <w:lang w:val="en-AU"/>
        </w:rPr>
      </w:pPr>
      <w:r w:rsidRPr="00CC3983">
        <w:rPr>
          <w:lang w:val="en-AU"/>
        </w:rPr>
        <w:t xml:space="preserve">In addition to provisions of the </w:t>
      </w:r>
      <w:r w:rsidRPr="00CC3983">
        <w:rPr>
          <w:i/>
          <w:iCs/>
          <w:lang w:val="en-AU"/>
        </w:rPr>
        <w:t>Australian Radiofrequency Spectrum Plan</w:t>
      </w:r>
      <w:r w:rsidR="00F56A01">
        <w:rPr>
          <w:i/>
          <w:iCs/>
          <w:lang w:val="en-AU"/>
        </w:rPr>
        <w:t xml:space="preserve"> [2]</w:t>
      </w:r>
      <w:r w:rsidRPr="00CC3983">
        <w:rPr>
          <w:lang w:val="en-AU"/>
        </w:rPr>
        <w:t>, the band 3575-37</w:t>
      </w:r>
      <w:r w:rsidR="009B41C3" w:rsidRPr="00CC3983">
        <w:rPr>
          <w:lang w:val="en-AU"/>
        </w:rPr>
        <w:t>0</w:t>
      </w:r>
      <w:r w:rsidRPr="00CC3983">
        <w:rPr>
          <w:lang w:val="en-AU"/>
        </w:rPr>
        <w:t xml:space="preserve">0 MHz is also addressed </w:t>
      </w:r>
      <w:r w:rsidR="00E13F61" w:rsidRPr="00CC3983">
        <w:rPr>
          <w:lang w:val="en-AU"/>
        </w:rPr>
        <w:t>in the following legal instruments</w:t>
      </w:r>
      <w:r w:rsidR="00E30BB7" w:rsidRPr="00CC3983">
        <w:rPr>
          <w:lang w:val="en-AU"/>
        </w:rPr>
        <w:t>:</w:t>
      </w:r>
      <w:r w:rsidRPr="00CC3983">
        <w:rPr>
          <w:lang w:val="en-AU"/>
        </w:rPr>
        <w:t xml:space="preserve"> </w:t>
      </w:r>
    </w:p>
    <w:p w14:paraId="6131880C" w14:textId="77777777" w:rsidR="00930CE2" w:rsidRDefault="00262DA6" w:rsidP="006A0C12">
      <w:pPr>
        <w:pStyle w:val="NormalWeb"/>
        <w:numPr>
          <w:ilvl w:val="0"/>
          <w:numId w:val="9"/>
        </w:numPr>
        <w:spacing w:before="60" w:beforeAutospacing="0"/>
        <w:ind w:left="714" w:hanging="357"/>
      </w:pPr>
      <w:r w:rsidRPr="00CC3983">
        <w:t xml:space="preserve">The </w:t>
      </w:r>
      <w:r w:rsidRPr="00ED5E38">
        <w:rPr>
          <w:i/>
        </w:rPr>
        <w:t>Radiocommunications Licence Conditions (Amateur Licence) Determination No. 1 of 1997</w:t>
      </w:r>
      <w:r w:rsidR="003736F8">
        <w:rPr>
          <w:i/>
        </w:rPr>
        <w:t xml:space="preserve"> </w:t>
      </w:r>
      <w:r w:rsidR="00863AF3" w:rsidRPr="00ED5E38">
        <w:rPr>
          <w:i/>
        </w:rPr>
        <w:t>[</w:t>
      </w:r>
      <w:r w:rsidR="000B6903" w:rsidRPr="00ED5E38">
        <w:rPr>
          <w:i/>
        </w:rPr>
        <w:t>7</w:t>
      </w:r>
      <w:r w:rsidR="00863AF3" w:rsidRPr="00ED5E38">
        <w:rPr>
          <w:i/>
        </w:rPr>
        <w:t>]</w:t>
      </w:r>
      <w:r w:rsidRPr="00CC3983">
        <w:t xml:space="preserve"> </w:t>
      </w:r>
      <w:r w:rsidR="006D45CD">
        <w:t xml:space="preserve">which </w:t>
      </w:r>
      <w:r w:rsidRPr="00CC3983">
        <w:t xml:space="preserve">allows amateur services </w:t>
      </w:r>
      <w:r w:rsidR="006A0C12">
        <w:t>restricted</w:t>
      </w:r>
      <w:r w:rsidRPr="00CC3983">
        <w:t xml:space="preserve"> use</w:t>
      </w:r>
      <w:r w:rsidR="003A7F49">
        <w:t xml:space="preserve"> of</w:t>
      </w:r>
      <w:r w:rsidRPr="00CC3983">
        <w:t xml:space="preserve"> the 3575-3600 MHz band on a secondary basis</w:t>
      </w:r>
      <w:r w:rsidR="00930CE2">
        <w:t>;</w:t>
      </w:r>
    </w:p>
    <w:p w14:paraId="443D1132" w14:textId="77777777" w:rsidR="009B41C3" w:rsidRPr="00CC3983" w:rsidRDefault="00930CE2" w:rsidP="006A0C12">
      <w:pPr>
        <w:pStyle w:val="NormalWeb"/>
        <w:numPr>
          <w:ilvl w:val="0"/>
          <w:numId w:val="9"/>
        </w:numPr>
        <w:spacing w:before="60" w:beforeAutospacing="0"/>
        <w:ind w:left="714" w:hanging="357"/>
      </w:pPr>
      <w:r>
        <w:t xml:space="preserve">The </w:t>
      </w:r>
      <w:r w:rsidRPr="00ED5E38">
        <w:rPr>
          <w:i/>
        </w:rPr>
        <w:t xml:space="preserve">Radiocommunications Licence Conditions (Fixed Licence) Determination </w:t>
      </w:r>
      <w:r w:rsidR="00306EDE">
        <w:rPr>
          <w:i/>
        </w:rPr>
        <w:t>[3]</w:t>
      </w:r>
      <w:r w:rsidR="001A47F4">
        <w:t xml:space="preserve">, which specifies particular technical requirements </w:t>
      </w:r>
      <w:r w:rsidR="00573BB4">
        <w:t>for point-to-multipoint licences in this band</w:t>
      </w:r>
      <w:r w:rsidR="001A47F4">
        <w:t>.</w:t>
      </w:r>
      <w:r>
        <w:t xml:space="preserve"> </w:t>
      </w:r>
      <w:r w:rsidR="00E14759" w:rsidRPr="00CC3983">
        <w:t xml:space="preserve"> </w:t>
      </w:r>
      <w:r w:rsidR="00FC6410" w:rsidRPr="00CC3983">
        <w:t xml:space="preserve"> </w:t>
      </w:r>
    </w:p>
    <w:p w14:paraId="75C98706" w14:textId="77777777" w:rsidR="00C11308" w:rsidRPr="00CC3983" w:rsidRDefault="009B41C3" w:rsidP="00DD7D02">
      <w:pPr>
        <w:tabs>
          <w:tab w:val="left" w:pos="8505"/>
          <w:tab w:val="right" w:pos="9356"/>
        </w:tabs>
        <w:rPr>
          <w:lang w:val="en-AU"/>
        </w:rPr>
      </w:pPr>
      <w:r w:rsidRPr="00CC3983">
        <w:rPr>
          <w:lang w:val="en-AU"/>
        </w:rPr>
        <w:t xml:space="preserve">Apparatus licensing arrangements in the 3575-3700 MHz band only apply in those areas that lie outside </w:t>
      </w:r>
      <w:r w:rsidR="000C11EA">
        <w:rPr>
          <w:lang w:val="en-AU"/>
        </w:rPr>
        <w:t xml:space="preserve">relevant </w:t>
      </w:r>
      <w:r w:rsidRPr="00CC3983">
        <w:rPr>
          <w:lang w:val="en-AU"/>
        </w:rPr>
        <w:t>embargo</w:t>
      </w:r>
      <w:r w:rsidR="000C37D4" w:rsidRPr="00CC3983">
        <w:rPr>
          <w:lang w:val="en-AU"/>
        </w:rPr>
        <w:t xml:space="preserve"> areas defined in </w:t>
      </w:r>
      <w:r w:rsidR="000C37D4" w:rsidRPr="00ED5E38">
        <w:rPr>
          <w:i/>
          <w:lang w:val="en-AU"/>
        </w:rPr>
        <w:t>RALI MS03 – Spectrum Embargoes</w:t>
      </w:r>
      <w:r w:rsidR="000800C4">
        <w:rPr>
          <w:i/>
          <w:lang w:val="en-AU"/>
        </w:rPr>
        <w:t xml:space="preserve"> [6]</w:t>
      </w:r>
      <w:r w:rsidRPr="00CC3983">
        <w:rPr>
          <w:lang w:val="en-AU"/>
        </w:rPr>
        <w:t xml:space="preserve">.  </w:t>
      </w:r>
    </w:p>
    <w:p w14:paraId="4F4DE58B" w14:textId="77777777" w:rsidR="009B41C3" w:rsidRPr="00CC3983" w:rsidRDefault="009B41C3" w:rsidP="00DD7D02">
      <w:pPr>
        <w:tabs>
          <w:tab w:val="left" w:pos="8505"/>
          <w:tab w:val="right" w:pos="9356"/>
        </w:tabs>
        <w:rPr>
          <w:lang w:val="en-AU"/>
        </w:rPr>
      </w:pPr>
      <w:r w:rsidRPr="00CC3983">
        <w:rPr>
          <w:lang w:val="en-AU"/>
        </w:rPr>
        <w:t xml:space="preserve">The </w:t>
      </w:r>
      <w:r w:rsidRPr="00ED5E38">
        <w:rPr>
          <w:i/>
          <w:iCs/>
          <w:lang w:val="en-AU"/>
        </w:rPr>
        <w:t>Australian Radiofrequency Spectrum Plan</w:t>
      </w:r>
      <w:r w:rsidR="000800C4">
        <w:rPr>
          <w:i/>
          <w:iCs/>
          <w:lang w:val="en-AU"/>
        </w:rPr>
        <w:t xml:space="preserve"> [</w:t>
      </w:r>
      <w:r w:rsidR="004C16DB">
        <w:rPr>
          <w:i/>
          <w:iCs/>
          <w:lang w:val="en-AU"/>
        </w:rPr>
        <w:t>2]</w:t>
      </w:r>
      <w:r w:rsidRPr="00CC3983">
        <w:rPr>
          <w:lang w:val="en-AU"/>
        </w:rPr>
        <w:t xml:space="preserve"> allows for the existence of</w:t>
      </w:r>
      <w:r w:rsidR="007A140B" w:rsidRPr="00CC3983">
        <w:rPr>
          <w:lang w:val="en-AU"/>
        </w:rPr>
        <w:t xml:space="preserve"> BWA with</w:t>
      </w:r>
      <w:r w:rsidRPr="00CC3983">
        <w:rPr>
          <w:lang w:val="en-AU"/>
        </w:rPr>
        <w:t>:</w:t>
      </w:r>
    </w:p>
    <w:p w14:paraId="7A6BE2C7" w14:textId="77777777" w:rsidR="009B41C3" w:rsidRPr="00CC3983" w:rsidRDefault="009B41C3" w:rsidP="00B32F5F">
      <w:pPr>
        <w:pStyle w:val="NormalWeb"/>
        <w:numPr>
          <w:ilvl w:val="0"/>
          <w:numId w:val="9"/>
        </w:numPr>
        <w:spacing w:before="60" w:beforeAutospacing="0"/>
        <w:ind w:left="714" w:hanging="357"/>
      </w:pPr>
      <w:r w:rsidRPr="00CC3983">
        <w:t>Satellite Earth Stations in the 3600-3700 MHz band on a co-primary basis;</w:t>
      </w:r>
    </w:p>
    <w:p w14:paraId="17E7F1F8" w14:textId="77777777" w:rsidR="009B41C3" w:rsidRPr="00CC3983" w:rsidRDefault="009B41C3" w:rsidP="00B32F5F">
      <w:pPr>
        <w:pStyle w:val="NormalWeb"/>
        <w:numPr>
          <w:ilvl w:val="0"/>
          <w:numId w:val="9"/>
        </w:numPr>
        <w:spacing w:before="60" w:beforeAutospacing="0"/>
        <w:ind w:left="714" w:hanging="357"/>
      </w:pPr>
      <w:r w:rsidRPr="00CC3983">
        <w:t>Point-to-point links in the 35</w:t>
      </w:r>
      <w:r w:rsidR="006D602A">
        <w:t>90</w:t>
      </w:r>
      <w:r w:rsidRPr="00CC3983">
        <w:t>-3700 MHz</w:t>
      </w:r>
      <w:r w:rsidR="0067070F" w:rsidRPr="00CC3983">
        <w:rPr>
          <w:vertAlign w:val="superscript"/>
        </w:rPr>
        <w:footnoteReference w:id="5"/>
      </w:r>
      <w:r w:rsidRPr="00CC3983">
        <w:t xml:space="preserve"> band on a co-primary basis;</w:t>
      </w:r>
    </w:p>
    <w:p w14:paraId="383A6C5E" w14:textId="77777777" w:rsidR="007A140B" w:rsidRPr="00CC3983" w:rsidRDefault="007A140B" w:rsidP="00B32F5F">
      <w:pPr>
        <w:pStyle w:val="NormalWeb"/>
        <w:numPr>
          <w:ilvl w:val="0"/>
          <w:numId w:val="9"/>
        </w:numPr>
        <w:spacing w:before="60" w:beforeAutospacing="0"/>
        <w:ind w:left="714" w:hanging="357"/>
      </w:pPr>
      <w:r w:rsidRPr="00CC3983">
        <w:t>Amateur</w:t>
      </w:r>
      <w:r w:rsidR="009B41C3" w:rsidRPr="00CC3983">
        <w:t xml:space="preserve"> radio</w:t>
      </w:r>
      <w:r w:rsidR="000318D9">
        <w:t xml:space="preserve"> (secondary service)</w:t>
      </w:r>
      <w:r w:rsidR="009B41C3" w:rsidRPr="00CC3983">
        <w:t xml:space="preserve"> in the 3575-3600 MHz band</w:t>
      </w:r>
      <w:r w:rsidR="000318D9">
        <w:t xml:space="preserve">; </w:t>
      </w:r>
      <w:r w:rsidRPr="00CC3983">
        <w:t>and</w:t>
      </w:r>
    </w:p>
    <w:p w14:paraId="345C319C" w14:textId="77777777" w:rsidR="007A140B" w:rsidRPr="00CC3983" w:rsidRDefault="007A140B" w:rsidP="00B32F5F">
      <w:pPr>
        <w:pStyle w:val="NormalWeb"/>
        <w:numPr>
          <w:ilvl w:val="0"/>
          <w:numId w:val="9"/>
        </w:numPr>
        <w:spacing w:before="60" w:beforeAutospacing="0"/>
        <w:ind w:left="714" w:hanging="357"/>
      </w:pPr>
      <w:r w:rsidRPr="00CC3983">
        <w:t>Radiolocation services in the 3575-3600 MHz band on a co-primary basis.</w:t>
      </w:r>
    </w:p>
    <w:p w14:paraId="4FE7F0E2" w14:textId="77777777" w:rsidR="00262DA6" w:rsidRDefault="00262DA6" w:rsidP="00262DA6">
      <w:pPr>
        <w:ind w:left="-426"/>
        <w:jc w:val="center"/>
        <w:rPr>
          <w:lang w:val="en-AU"/>
        </w:rPr>
      </w:pPr>
    </w:p>
    <w:p w14:paraId="1010E552" w14:textId="77777777" w:rsidR="000C11EA" w:rsidRPr="00CC3983" w:rsidRDefault="000C11EA" w:rsidP="00262DA6">
      <w:pPr>
        <w:ind w:left="-426"/>
        <w:jc w:val="center"/>
        <w:rPr>
          <w:b/>
          <w:sz w:val="21"/>
          <w:lang w:val="en-AU"/>
        </w:rPr>
      </w:pPr>
      <w:r>
        <w:object w:dxaOrig="12079" w:dyaOrig="8190" w14:anchorId="771FD736">
          <v:shape id="_x0000_i1026" type="#_x0000_t75" style="width:396pt;height:201.75pt" o:ole="">
            <v:imagedata r:id="rId31" o:title="" croptop="32634f" cropleft="695f" cropright="2793f"/>
          </v:shape>
          <o:OLEObject Type="Embed" ProgID="Visio.Drawing.11" ShapeID="_x0000_i1026" DrawAspect="Content" ObjectID="_1589370794" r:id="rId32"/>
        </w:object>
      </w:r>
    </w:p>
    <w:p w14:paraId="733A3EBF" w14:textId="77777777" w:rsidR="00262DA6" w:rsidRPr="00CC3983" w:rsidRDefault="00262DA6" w:rsidP="001A47F4">
      <w:pPr>
        <w:jc w:val="center"/>
        <w:rPr>
          <w:sz w:val="20"/>
          <w:lang w:val="en-AU"/>
        </w:rPr>
      </w:pPr>
      <w:r w:rsidRPr="001A47F4">
        <w:rPr>
          <w:b/>
          <w:sz w:val="21"/>
          <w:lang w:val="en-AU"/>
        </w:rPr>
        <w:t xml:space="preserve">Figure </w:t>
      </w:r>
      <w:r w:rsidR="001A47F4" w:rsidRPr="001A47F4">
        <w:rPr>
          <w:b/>
          <w:sz w:val="21"/>
          <w:lang w:val="en-AU"/>
        </w:rPr>
        <w:t>4</w:t>
      </w:r>
      <w:r w:rsidRPr="001A47F4">
        <w:rPr>
          <w:b/>
          <w:sz w:val="21"/>
          <w:lang w:val="en-AU"/>
        </w:rPr>
        <w:t>: Relationships between the 3575-3700 MHz band and the 3.8 GHz fixed channels, FSS allocations, Radiolocation allocations, Amateur</w:t>
      </w:r>
      <w:r w:rsidRPr="001A47F4" w:rsidDel="009B41C3">
        <w:rPr>
          <w:b/>
          <w:sz w:val="21"/>
          <w:lang w:val="en-AU"/>
        </w:rPr>
        <w:t xml:space="preserve"> </w:t>
      </w:r>
      <w:r w:rsidR="000C11EA" w:rsidRPr="001A47F4">
        <w:rPr>
          <w:b/>
          <w:sz w:val="21"/>
          <w:lang w:val="en-AU"/>
        </w:rPr>
        <w:t>allocations and 3.4</w:t>
      </w:r>
      <w:r w:rsidRPr="001A47F4">
        <w:rPr>
          <w:b/>
          <w:sz w:val="21"/>
          <w:lang w:val="en-AU"/>
        </w:rPr>
        <w:t xml:space="preserve"> GHz spectrum licence space</w:t>
      </w:r>
    </w:p>
    <w:p w14:paraId="1C861BED" w14:textId="77777777" w:rsidR="00262DA6" w:rsidRPr="00CC3983" w:rsidRDefault="00262DA6" w:rsidP="00AC6A51">
      <w:pPr>
        <w:tabs>
          <w:tab w:val="left" w:pos="8505"/>
          <w:tab w:val="right" w:pos="9356"/>
        </w:tabs>
        <w:rPr>
          <w:lang w:val="en-AU"/>
        </w:rPr>
      </w:pPr>
    </w:p>
    <w:p w14:paraId="5FEA145C" w14:textId="77777777" w:rsidR="00AC6A51" w:rsidRPr="00CC3983" w:rsidRDefault="00AC6A51" w:rsidP="00AC6A51">
      <w:pPr>
        <w:tabs>
          <w:tab w:val="left" w:pos="8505"/>
          <w:tab w:val="right" w:pos="9356"/>
        </w:tabs>
        <w:rPr>
          <w:highlight w:val="yellow"/>
          <w:lang w:val="en-AU"/>
        </w:rPr>
      </w:pPr>
      <w:r w:rsidRPr="00CC3983">
        <w:rPr>
          <w:lang w:val="en-AU"/>
        </w:rPr>
        <w:t xml:space="preserve">New BWA systems </w:t>
      </w:r>
      <w:r w:rsidR="00262DA6" w:rsidRPr="00CC3983">
        <w:rPr>
          <w:lang w:val="en-AU"/>
        </w:rPr>
        <w:t>can</w:t>
      </w:r>
      <w:r w:rsidRPr="00CC3983">
        <w:rPr>
          <w:lang w:val="en-AU"/>
        </w:rPr>
        <w:t xml:space="preserve">not be licensed if coordination or a mutual agreement with other existing primary services cannot be effected.  </w:t>
      </w:r>
    </w:p>
    <w:p w14:paraId="321BEF48" w14:textId="77777777" w:rsidR="00444FCD" w:rsidRDefault="00444FCD" w:rsidP="00DD7D02">
      <w:pPr>
        <w:rPr>
          <w:lang w:val="en-AU"/>
        </w:rPr>
      </w:pPr>
      <w:r w:rsidRPr="00CC3983">
        <w:rPr>
          <w:lang w:val="en-AU"/>
        </w:rPr>
        <w:t xml:space="preserve">Amateur radio services are permitted </w:t>
      </w:r>
      <w:r w:rsidR="000A4D36">
        <w:rPr>
          <w:lang w:val="en-AU"/>
        </w:rPr>
        <w:t>the restricted use of</w:t>
      </w:r>
      <w:r w:rsidRPr="00CC3983">
        <w:rPr>
          <w:lang w:val="en-AU"/>
        </w:rPr>
        <w:t xml:space="preserve"> the 3575-3600 MHz band as described in the </w:t>
      </w:r>
      <w:r w:rsidRPr="00ED5E38">
        <w:rPr>
          <w:i/>
          <w:lang w:val="en-AU"/>
        </w:rPr>
        <w:t xml:space="preserve">Radiocommunications Licence Conditions (Amateur Licence) Determination </w:t>
      </w:r>
      <w:r w:rsidR="004C16DB">
        <w:rPr>
          <w:i/>
          <w:lang w:val="en-AU"/>
        </w:rPr>
        <w:t>[7]</w:t>
      </w:r>
      <w:r w:rsidRPr="00CC3983">
        <w:rPr>
          <w:lang w:val="en-AU"/>
        </w:rPr>
        <w:t xml:space="preserve">.  </w:t>
      </w:r>
      <w:bookmarkStart w:id="328" w:name="OLE_LINK26"/>
      <w:bookmarkStart w:id="329" w:name="OLE_LINK27"/>
      <w:r w:rsidRPr="00CC3983">
        <w:rPr>
          <w:lang w:val="en-AU"/>
        </w:rPr>
        <w:t>A cond</w:t>
      </w:r>
      <w:r w:rsidR="00C11308" w:rsidRPr="00CC3983">
        <w:rPr>
          <w:lang w:val="en-AU"/>
        </w:rPr>
        <w:t>ition of the</w:t>
      </w:r>
      <w:r w:rsidR="009B3640">
        <w:rPr>
          <w:lang w:val="en-AU"/>
        </w:rPr>
        <w:t>ir</w:t>
      </w:r>
      <w:r w:rsidR="00C11308" w:rsidRPr="00CC3983">
        <w:rPr>
          <w:lang w:val="en-AU"/>
        </w:rPr>
        <w:t xml:space="preserve"> use is that </w:t>
      </w:r>
      <w:r w:rsidRPr="00CC3983">
        <w:rPr>
          <w:lang w:val="en-AU"/>
        </w:rPr>
        <w:t>operation must not cause harmful interference to</w:t>
      </w:r>
      <w:r w:rsidR="00523922" w:rsidRPr="00CC3983">
        <w:rPr>
          <w:lang w:val="en-AU"/>
        </w:rPr>
        <w:t xml:space="preserve"> and cannot claim protection from licensed primary radiocommunications devices. </w:t>
      </w:r>
      <w:bookmarkEnd w:id="328"/>
      <w:bookmarkEnd w:id="329"/>
    </w:p>
    <w:p w14:paraId="74B7592C" w14:textId="77777777" w:rsidR="00DF19B1" w:rsidRDefault="00AC6A51" w:rsidP="00DD7D02">
      <w:pPr>
        <w:rPr>
          <w:lang w:val="en-AU"/>
        </w:rPr>
      </w:pPr>
      <w:r w:rsidRPr="00CC3983">
        <w:rPr>
          <w:lang w:val="en-AU"/>
        </w:rPr>
        <w:t xml:space="preserve">The 3575-3700 MHz band overlaps three channels of the 3.8 GHz </w:t>
      </w:r>
      <w:r w:rsidR="003820CF" w:rsidRPr="00CC3983">
        <w:rPr>
          <w:lang w:val="en-AU"/>
        </w:rPr>
        <w:t xml:space="preserve">band fixed point-to-point channel arrangements.  </w:t>
      </w:r>
      <w:r w:rsidR="00444FCD" w:rsidRPr="00CC3983">
        <w:rPr>
          <w:lang w:val="en-AU"/>
        </w:rPr>
        <w:t>The channels affected cover the frequency band 3590-37</w:t>
      </w:r>
      <w:r w:rsidR="006D45CD">
        <w:rPr>
          <w:lang w:val="en-AU"/>
        </w:rPr>
        <w:t>1</w:t>
      </w:r>
      <w:r w:rsidR="00444FCD" w:rsidRPr="00CC3983">
        <w:rPr>
          <w:lang w:val="en-AU"/>
        </w:rPr>
        <w:t xml:space="preserve">0 MHz.  </w:t>
      </w:r>
    </w:p>
    <w:p w14:paraId="38E4D9C8" w14:textId="77777777" w:rsidR="00F96258" w:rsidRDefault="00F96258" w:rsidP="00DD7D02">
      <w:pPr>
        <w:rPr>
          <w:lang w:val="en-AU"/>
        </w:rPr>
      </w:pPr>
    </w:p>
    <w:p w14:paraId="3E839D9B" w14:textId="77777777" w:rsidR="0004685A" w:rsidRDefault="0004685A">
      <w:pPr>
        <w:pStyle w:val="Heading1"/>
        <w:jc w:val="left"/>
        <w:rPr>
          <w:sz w:val="28"/>
          <w:szCs w:val="28"/>
          <w:lang w:val="en-AU"/>
        </w:rPr>
        <w:sectPr w:rsidR="0004685A" w:rsidSect="00AD7F46">
          <w:headerReference w:type="even" r:id="rId33"/>
          <w:headerReference w:type="default" r:id="rId34"/>
          <w:footerReference w:type="default" r:id="rId35"/>
          <w:headerReference w:type="first" r:id="rId36"/>
          <w:pgSz w:w="11907" w:h="16840" w:code="9"/>
          <w:pgMar w:top="1440" w:right="1797" w:bottom="1440" w:left="1797" w:header="720" w:footer="720" w:gutter="0"/>
          <w:cols w:space="720"/>
        </w:sectPr>
      </w:pPr>
    </w:p>
    <w:p w14:paraId="5A4215E1" w14:textId="77777777" w:rsidR="00FF656E" w:rsidRPr="00CC3983" w:rsidRDefault="00FF656E">
      <w:pPr>
        <w:pStyle w:val="Heading1"/>
        <w:jc w:val="left"/>
        <w:rPr>
          <w:sz w:val="28"/>
          <w:szCs w:val="28"/>
          <w:lang w:val="en-AU"/>
        </w:rPr>
      </w:pPr>
      <w:bookmarkStart w:id="330" w:name="_Toc392591333"/>
      <w:bookmarkStart w:id="331" w:name="_Toc513720850"/>
      <w:r w:rsidRPr="00CC3983">
        <w:rPr>
          <w:sz w:val="28"/>
          <w:szCs w:val="28"/>
          <w:lang w:val="en-AU"/>
        </w:rPr>
        <w:lastRenderedPageBreak/>
        <w:t>Part 3:  Potential interference mechanisms</w:t>
      </w:r>
      <w:bookmarkEnd w:id="330"/>
      <w:bookmarkEnd w:id="331"/>
    </w:p>
    <w:p w14:paraId="344E3906" w14:textId="77777777" w:rsidR="00FF656E" w:rsidRPr="00CC3983" w:rsidRDefault="00FF656E">
      <w:pPr>
        <w:pStyle w:val="Heading3"/>
        <w:spacing w:before="240" w:after="120"/>
        <w:rPr>
          <w:sz w:val="24"/>
          <w:szCs w:val="24"/>
          <w:lang w:val="en-AU"/>
        </w:rPr>
      </w:pPr>
      <w:bookmarkStart w:id="332" w:name="_Toc96223235"/>
      <w:bookmarkStart w:id="333" w:name="_Toc392591334"/>
      <w:bookmarkStart w:id="334" w:name="_Toc513720851"/>
      <w:r w:rsidRPr="00CC3983">
        <w:rPr>
          <w:sz w:val="24"/>
          <w:szCs w:val="24"/>
          <w:lang w:val="en-AU"/>
        </w:rPr>
        <w:t>3.1</w:t>
      </w:r>
      <w:r w:rsidRPr="00CC3983">
        <w:rPr>
          <w:sz w:val="24"/>
          <w:szCs w:val="24"/>
          <w:lang w:val="en-AU"/>
        </w:rPr>
        <w:tab/>
        <w:t>BWA into BWA</w:t>
      </w:r>
      <w:bookmarkEnd w:id="332"/>
      <w:bookmarkEnd w:id="333"/>
      <w:bookmarkEnd w:id="334"/>
    </w:p>
    <w:p w14:paraId="37EE5E51" w14:textId="77777777" w:rsidR="00FF656E" w:rsidRPr="00CC3983" w:rsidRDefault="008808CD">
      <w:pPr>
        <w:pStyle w:val="ListBullet"/>
        <w:numPr>
          <w:ilvl w:val="2"/>
          <w:numId w:val="24"/>
        </w:numPr>
        <w:spacing w:before="240"/>
        <w:rPr>
          <w:u w:val="single"/>
          <w:lang w:val="en-AU"/>
        </w:rPr>
      </w:pPr>
      <w:r w:rsidRPr="00D42FD2">
        <w:rPr>
          <w:u w:val="single"/>
          <w:lang w:val="en-AU"/>
        </w:rPr>
        <w:t xml:space="preserve">Cochannel </w:t>
      </w:r>
      <w:r w:rsidRPr="00CC3983">
        <w:rPr>
          <w:u w:val="single"/>
          <w:lang w:val="en-AU"/>
        </w:rPr>
        <w:t>f</w:t>
      </w:r>
      <w:r w:rsidR="00FF656E" w:rsidRPr="00CC3983">
        <w:rPr>
          <w:u w:val="single"/>
          <w:lang w:val="en-AU"/>
        </w:rPr>
        <w:t>requency coordination</w:t>
      </w:r>
    </w:p>
    <w:p w14:paraId="4EA519AC" w14:textId="77777777" w:rsidR="00FF656E" w:rsidRPr="00CC3983" w:rsidRDefault="00FF656E">
      <w:pPr>
        <w:rPr>
          <w:lang w:val="en-AU"/>
        </w:rPr>
      </w:pPr>
      <w:r w:rsidRPr="00CC3983">
        <w:rPr>
          <w:lang w:val="en-AU"/>
        </w:rPr>
        <w:t>Frequency coordination procedures for assessing whether a proposed new BWA base station will cause (or suffer) unacceptable interference to (or from) previously licensed BWA base station receivers are detailed in Part 4 of this document.</w:t>
      </w:r>
      <w:r w:rsidR="001B28BC" w:rsidRPr="00CC3983">
        <w:rPr>
          <w:lang w:val="en-AU"/>
        </w:rPr>
        <w:t xml:space="preserve"> These procedures deal only with the coordination of cochannel BWA base stations. </w:t>
      </w:r>
      <w:r w:rsidR="006B7E53" w:rsidRPr="00CC3983">
        <w:rPr>
          <w:lang w:val="en-AU"/>
        </w:rPr>
        <w:t>The</w:t>
      </w:r>
      <w:r w:rsidR="001B28BC" w:rsidRPr="00CC3983">
        <w:rPr>
          <w:lang w:val="en-AU"/>
        </w:rPr>
        <w:t xml:space="preserve"> coordination </w:t>
      </w:r>
      <w:r w:rsidR="00560E52" w:rsidRPr="00CC3983">
        <w:rPr>
          <w:lang w:val="en-AU"/>
        </w:rPr>
        <w:t xml:space="preserve">of </w:t>
      </w:r>
      <w:r w:rsidR="001B28BC" w:rsidRPr="00CC3983">
        <w:rPr>
          <w:lang w:val="en-AU"/>
        </w:rPr>
        <w:t>adjacent channel BWA base stations</w:t>
      </w:r>
      <w:r w:rsidR="006B7E53" w:rsidRPr="00CC3983">
        <w:rPr>
          <w:lang w:val="en-AU"/>
        </w:rPr>
        <w:t xml:space="preserve"> is not required for the assignment of new BWA base stations</w:t>
      </w:r>
      <w:r w:rsidR="00560E52" w:rsidRPr="00CC3983">
        <w:rPr>
          <w:lang w:val="en-AU"/>
        </w:rPr>
        <w:t>.  Issues rel</w:t>
      </w:r>
      <w:r w:rsidR="00787262" w:rsidRPr="00CC3983">
        <w:rPr>
          <w:lang w:val="en-AU"/>
        </w:rPr>
        <w:t>ating to the operation of</w:t>
      </w:r>
      <w:r w:rsidR="001B28BC" w:rsidRPr="00CC3983">
        <w:rPr>
          <w:lang w:val="en-AU"/>
        </w:rPr>
        <w:t xml:space="preserve"> </w:t>
      </w:r>
      <w:r w:rsidR="00787262" w:rsidRPr="00CC3983">
        <w:rPr>
          <w:lang w:val="en-AU"/>
        </w:rPr>
        <w:t xml:space="preserve">base stations using </w:t>
      </w:r>
      <w:r w:rsidR="001B28BC" w:rsidRPr="00CC3983">
        <w:rPr>
          <w:lang w:val="en-AU"/>
        </w:rPr>
        <w:t>adjacent channel</w:t>
      </w:r>
      <w:r w:rsidR="00787262" w:rsidRPr="00CC3983">
        <w:rPr>
          <w:lang w:val="en-AU"/>
        </w:rPr>
        <w:t>s</w:t>
      </w:r>
      <w:r w:rsidR="001B28BC" w:rsidRPr="00CC3983">
        <w:rPr>
          <w:lang w:val="en-AU"/>
        </w:rPr>
        <w:t xml:space="preserve"> are considered in </w:t>
      </w:r>
      <w:r w:rsidR="00787262" w:rsidRPr="00CC3983">
        <w:rPr>
          <w:lang w:val="en-AU"/>
        </w:rPr>
        <w:t xml:space="preserve">Section </w:t>
      </w:r>
      <w:r w:rsidR="001B28BC" w:rsidRPr="00CC3983">
        <w:rPr>
          <w:lang w:val="en-AU"/>
        </w:rPr>
        <w:t>3.1.2</w:t>
      </w:r>
    </w:p>
    <w:p w14:paraId="2ED6C9EE" w14:textId="77777777" w:rsidR="00FF656E" w:rsidRPr="00CC3983" w:rsidRDefault="00FF656E">
      <w:pPr>
        <w:pStyle w:val="ListBullet"/>
        <w:numPr>
          <w:ilvl w:val="2"/>
          <w:numId w:val="24"/>
        </w:numPr>
        <w:spacing w:before="240"/>
        <w:rPr>
          <w:u w:val="single"/>
          <w:lang w:val="en-AU"/>
        </w:rPr>
      </w:pPr>
      <w:r w:rsidRPr="00CC3983">
        <w:rPr>
          <w:u w:val="single"/>
          <w:lang w:val="en-AU"/>
        </w:rPr>
        <w:t>Adjacent channel considerations</w:t>
      </w:r>
    </w:p>
    <w:p w14:paraId="010D7F44" w14:textId="77777777" w:rsidR="00FF656E" w:rsidRDefault="00FF656E">
      <w:pPr>
        <w:rPr>
          <w:lang w:val="en-AU"/>
        </w:rPr>
      </w:pPr>
      <w:r w:rsidRPr="00CC3983">
        <w:rPr>
          <w:lang w:val="en-AU"/>
        </w:rPr>
        <w:t>The case of adjacent channel interference needs to be carefully considered.  In particular, if TDD technology is used in an uncontrolled manner, then adjacent channel transmitters and receivers could operate at the same time on immediately adjacent channels.  This scenario is highly likely to cause adjacent channel interference, but it is not necessarily inevitable.  However, it places significant demands on site engineering and co-operation between the adjacent channel licensees if interference is to be avoided.</w:t>
      </w:r>
    </w:p>
    <w:p w14:paraId="7DD7F1F9" w14:textId="77777777" w:rsidR="00FF656E" w:rsidRPr="00CC3983" w:rsidRDefault="00FF656E">
      <w:pPr>
        <w:rPr>
          <w:lang w:val="en-AU"/>
        </w:rPr>
      </w:pPr>
      <w:r w:rsidRPr="00CC3983">
        <w:rPr>
          <w:lang w:val="en-AU"/>
        </w:rPr>
        <w:t>The most straightforward method of avoiding risk of adjacent channel interference is for adjacent channel licensees to operate their base station equipment such that the transmitters and receivers are synchronised.  In theory at least, a wide range of techniques (or more probably combinations of techniques) might also be able to achieve necessary levels of transmitter-to-receiver isolation.  These could include: use of very tightly specified transmitter and receiver filtering; guard bands; where multi-carrier modulation systems are used switching off carriers; and/or, careful site engineering to minimise transmitter to receiver coupling at common sites.  One reference suggests that the required level of transmit-to-receive isolation is in excess of 72 dB</w:t>
      </w:r>
      <w:r w:rsidRPr="00CC3983">
        <w:rPr>
          <w:rStyle w:val="FootnoteReference"/>
          <w:lang w:val="en-AU"/>
        </w:rPr>
        <w:footnoteReference w:id="6"/>
      </w:r>
      <w:r w:rsidRPr="00CC3983">
        <w:rPr>
          <w:lang w:val="en-AU"/>
        </w:rPr>
        <w:t>.</w:t>
      </w:r>
    </w:p>
    <w:p w14:paraId="606AC5FB" w14:textId="77777777" w:rsidR="00FF656E" w:rsidRPr="00CC3983" w:rsidRDefault="00FF656E">
      <w:pPr>
        <w:rPr>
          <w:lang w:val="en-AU"/>
        </w:rPr>
      </w:pPr>
      <w:r w:rsidRPr="00CC3983">
        <w:rPr>
          <w:b/>
          <w:lang w:val="en-AU"/>
        </w:rPr>
        <w:t>Because of the difficulty of achieving this level of isolation, the AC</w:t>
      </w:r>
      <w:r w:rsidR="001E0413" w:rsidRPr="00CC3983">
        <w:rPr>
          <w:b/>
          <w:lang w:val="en-AU"/>
        </w:rPr>
        <w:t>M</w:t>
      </w:r>
      <w:r w:rsidRPr="00CC3983">
        <w:rPr>
          <w:b/>
          <w:lang w:val="en-AU"/>
        </w:rPr>
        <w:t>A’s preference is that the synchronisation approach be followed.</w:t>
      </w:r>
      <w:r w:rsidRPr="00CC3983">
        <w:rPr>
          <w:lang w:val="en-AU"/>
        </w:rPr>
        <w:t xml:space="preserve">  But if other approaches are followed the AC</w:t>
      </w:r>
      <w:r w:rsidR="001E0413" w:rsidRPr="00CC3983">
        <w:rPr>
          <w:lang w:val="en-AU"/>
        </w:rPr>
        <w:t>M</w:t>
      </w:r>
      <w:r w:rsidRPr="00CC3983">
        <w:rPr>
          <w:lang w:val="en-AU"/>
        </w:rPr>
        <w:t>A intends to encourage licensees to cooperate and, where necessary, equally compromise to resolve any adjacent channel interference.  This approach recognises that with TDD systems the interference risk is “bi-directional” and will fall on both adjacent channel licensees.</w:t>
      </w:r>
    </w:p>
    <w:p w14:paraId="7B3A228B" w14:textId="77777777" w:rsidR="00954AD7" w:rsidRDefault="00954AD7" w:rsidP="00954AD7">
      <w:pPr>
        <w:rPr>
          <w:lang w:val="en-AU"/>
        </w:rPr>
      </w:pPr>
      <w:r w:rsidRPr="00CC3983">
        <w:rPr>
          <w:lang w:val="en-AU"/>
        </w:rPr>
        <w:t xml:space="preserve">The adjacent channel interference risk management principles outlined above are captured in </w:t>
      </w:r>
      <w:r>
        <w:rPr>
          <w:lang w:val="en-AU"/>
        </w:rPr>
        <w:t xml:space="preserve">the </w:t>
      </w:r>
      <w:r w:rsidRPr="00ED5E38">
        <w:rPr>
          <w:i/>
          <w:lang w:val="en-AU"/>
        </w:rPr>
        <w:t>Radiocommunications Licence Conditions (Fixed Licence) Determination</w:t>
      </w:r>
      <w:r w:rsidR="00306EDE">
        <w:rPr>
          <w:i/>
          <w:lang w:val="en-AU"/>
        </w:rPr>
        <w:t xml:space="preserve"> [3]</w:t>
      </w:r>
      <w:r>
        <w:rPr>
          <w:lang w:val="en-AU"/>
        </w:rPr>
        <w:t>.  The conditions contained in this determination require that:</w:t>
      </w:r>
    </w:p>
    <w:p w14:paraId="004C3213" w14:textId="77777777" w:rsidR="00954AD7" w:rsidRPr="00B57B96" w:rsidRDefault="00954AD7" w:rsidP="00954AD7">
      <w:pPr>
        <w:numPr>
          <w:ilvl w:val="0"/>
          <w:numId w:val="38"/>
        </w:numPr>
        <w:rPr>
          <w:szCs w:val="24"/>
          <w:lang w:val="en-AU"/>
        </w:rPr>
      </w:pPr>
      <w:r w:rsidRPr="00B57B96">
        <w:rPr>
          <w:iCs/>
          <w:szCs w:val="24"/>
          <w:lang w:val="en-AU"/>
        </w:rPr>
        <w:t>No harmful adjacent channel interference shall be caused to base station receivers operating in accordance with Radiocommunications Assignment and Licensing Instruction FX 19.</w:t>
      </w:r>
    </w:p>
    <w:p w14:paraId="0629B4E2" w14:textId="77777777" w:rsidR="00954AD7" w:rsidRPr="00B57B96" w:rsidRDefault="00954AD7" w:rsidP="00954AD7">
      <w:pPr>
        <w:numPr>
          <w:ilvl w:val="0"/>
          <w:numId w:val="38"/>
        </w:numPr>
        <w:rPr>
          <w:szCs w:val="24"/>
          <w:lang w:val="en-AU"/>
        </w:rPr>
      </w:pPr>
      <w:r w:rsidRPr="00B57B96">
        <w:rPr>
          <w:szCs w:val="24"/>
          <w:lang w:val="en-AU"/>
        </w:rPr>
        <w:t>P</w:t>
      </w:r>
      <w:r w:rsidRPr="00B57B96">
        <w:rPr>
          <w:snapToGrid w:val="0"/>
          <w:color w:val="000000"/>
          <w:szCs w:val="24"/>
          <w:lang w:val="en-AU" w:eastAsia="en-US"/>
        </w:rPr>
        <w:t xml:space="preserve">rotection from harmful adjacent channel interference caused by base stations operating in accordance with Radiocommunications Assignment and </w:t>
      </w:r>
      <w:r w:rsidRPr="00B57B96">
        <w:rPr>
          <w:snapToGrid w:val="0"/>
          <w:color w:val="000000"/>
          <w:szCs w:val="24"/>
          <w:lang w:val="en-AU" w:eastAsia="en-US"/>
        </w:rPr>
        <w:lastRenderedPageBreak/>
        <w:t>Licensing Instruction FX 19 is not afforded.</w:t>
      </w:r>
    </w:p>
    <w:p w14:paraId="090CFB80" w14:textId="77777777" w:rsidR="00954AD7" w:rsidRPr="00B57B96" w:rsidRDefault="00954AD7" w:rsidP="00954AD7">
      <w:pPr>
        <w:rPr>
          <w:szCs w:val="24"/>
          <w:lang w:val="en-AU"/>
        </w:rPr>
      </w:pPr>
      <w:r w:rsidRPr="00B57B96">
        <w:rPr>
          <w:iCs/>
          <w:szCs w:val="24"/>
          <w:lang w:val="en-AU"/>
        </w:rPr>
        <w:t>It is noted that compliance with this licence condition will be considered to be satisfied where, in response to such interference:</w:t>
      </w:r>
    </w:p>
    <w:p w14:paraId="52192498" w14:textId="77777777" w:rsidR="00954AD7" w:rsidRPr="009D496D" w:rsidRDefault="00954AD7" w:rsidP="00954AD7">
      <w:pPr>
        <w:numPr>
          <w:ilvl w:val="0"/>
          <w:numId w:val="38"/>
        </w:numPr>
        <w:rPr>
          <w:lang w:val="en-AU"/>
        </w:rPr>
      </w:pPr>
      <w:r w:rsidRPr="009D496D">
        <w:rPr>
          <w:lang w:val="en-AU"/>
        </w:rPr>
        <w:t>affected licensees align their transmit/receive timing to avoid interference; or</w:t>
      </w:r>
    </w:p>
    <w:p w14:paraId="299DACA1" w14:textId="77777777" w:rsidR="00954AD7" w:rsidRPr="009D496D" w:rsidRDefault="00954AD7" w:rsidP="00954AD7">
      <w:pPr>
        <w:numPr>
          <w:ilvl w:val="0"/>
          <w:numId w:val="38"/>
        </w:numPr>
        <w:rPr>
          <w:lang w:val="en-AU"/>
        </w:rPr>
      </w:pPr>
      <w:r w:rsidRPr="009D496D">
        <w:rPr>
          <w:lang w:val="en-AU"/>
        </w:rPr>
        <w:t>such other measures as may be agreed by affected licensees.</w:t>
      </w:r>
    </w:p>
    <w:p w14:paraId="20F470B6" w14:textId="77777777" w:rsidR="00FF656E" w:rsidRPr="00CC3983" w:rsidRDefault="00FF656E">
      <w:pPr>
        <w:pStyle w:val="Heading3"/>
        <w:spacing w:after="120"/>
        <w:rPr>
          <w:sz w:val="24"/>
          <w:szCs w:val="24"/>
          <w:lang w:val="en-AU"/>
        </w:rPr>
      </w:pPr>
      <w:bookmarkStart w:id="335" w:name="_Toc392591335"/>
      <w:bookmarkStart w:id="336" w:name="_Toc513720852"/>
      <w:r w:rsidRPr="00CC3983">
        <w:rPr>
          <w:sz w:val="24"/>
          <w:szCs w:val="24"/>
          <w:lang w:val="en-AU"/>
        </w:rPr>
        <w:t>3.2</w:t>
      </w:r>
      <w:r w:rsidRPr="00CC3983">
        <w:rPr>
          <w:sz w:val="24"/>
          <w:szCs w:val="24"/>
          <w:lang w:val="en-AU"/>
        </w:rPr>
        <w:tab/>
        <w:t>BWA transmitter into fixed link receiver</w:t>
      </w:r>
      <w:bookmarkEnd w:id="335"/>
      <w:bookmarkEnd w:id="336"/>
    </w:p>
    <w:p w14:paraId="5C94AFE3" w14:textId="77777777" w:rsidR="00FF656E" w:rsidRPr="00CC3983" w:rsidRDefault="00FF656E">
      <w:pPr>
        <w:rPr>
          <w:lang w:val="en-AU"/>
        </w:rPr>
      </w:pPr>
      <w:r w:rsidRPr="00CC3983">
        <w:rPr>
          <w:lang w:val="en-AU"/>
        </w:rPr>
        <w:t>As mentioned earlier, a consequence of the BWA deployment model is that BWA base station transmitters will be the element of the BWA system most likely to cause potential interference to incumbent point-to-point fixed service receivers.</w:t>
      </w:r>
    </w:p>
    <w:p w14:paraId="4F2C7307" w14:textId="77777777" w:rsidR="00FF656E" w:rsidRPr="00CC3983" w:rsidRDefault="00FF656E">
      <w:pPr>
        <w:rPr>
          <w:lang w:val="en-AU"/>
        </w:rPr>
      </w:pPr>
      <w:r w:rsidRPr="00CC3983">
        <w:rPr>
          <w:lang w:val="en-AU"/>
        </w:rPr>
        <w:t>For the 1900-1920 MHz band, interference mechanisms between BWA base transmitters and point-to-point fixed service receivers in the 1.8 GHz band arrangements and the 2.1 GHz band arrangements should be assessed.</w:t>
      </w:r>
    </w:p>
    <w:p w14:paraId="7745AC08" w14:textId="77777777" w:rsidR="001F01EA" w:rsidRPr="00CC3983" w:rsidRDefault="001F01EA">
      <w:pPr>
        <w:rPr>
          <w:lang w:val="en-AU"/>
        </w:rPr>
      </w:pPr>
      <w:r w:rsidRPr="00CC3983">
        <w:rPr>
          <w:lang w:val="en-AU"/>
        </w:rPr>
        <w:t>For the 3575-37</w:t>
      </w:r>
      <w:r w:rsidR="00DE136A" w:rsidRPr="00CC3983">
        <w:rPr>
          <w:lang w:val="en-AU"/>
        </w:rPr>
        <w:t>0</w:t>
      </w:r>
      <w:r w:rsidRPr="00CC3983">
        <w:rPr>
          <w:lang w:val="en-AU"/>
        </w:rPr>
        <w:t>0 MHz band, interference mechanisms between BWA base transmitters and point-to-point fixed service receivers in the 3.8 GHz band arrangements should be assessed.</w:t>
      </w:r>
    </w:p>
    <w:p w14:paraId="46E59C9A" w14:textId="77777777" w:rsidR="00FF656E" w:rsidRPr="00CC3983" w:rsidRDefault="00FF656E">
      <w:pPr>
        <w:rPr>
          <w:lang w:val="en-AU"/>
        </w:rPr>
      </w:pPr>
      <w:bookmarkStart w:id="337" w:name="OLE_LINK18"/>
      <w:bookmarkStart w:id="338" w:name="OLE_LINK19"/>
      <w:r w:rsidRPr="00CC3983">
        <w:rPr>
          <w:lang w:val="en-AU"/>
        </w:rPr>
        <w:t>Frequency coordination procedures for assessing whether a proposed new BWA base station transmitter will cause unacceptable interference to previously licensed point-to-point fixed service receivers should be performed according to the frequency coordination process outlined in Part 4.</w:t>
      </w:r>
    </w:p>
    <w:bookmarkEnd w:id="337"/>
    <w:bookmarkEnd w:id="338"/>
    <w:p w14:paraId="71B596C9" w14:textId="77777777" w:rsidR="002909C6" w:rsidRPr="00CC3983" w:rsidRDefault="002909C6">
      <w:pPr>
        <w:rPr>
          <w:lang w:val="en-AU"/>
        </w:rPr>
      </w:pPr>
      <w:r w:rsidRPr="00CC3983">
        <w:rPr>
          <w:lang w:val="en-AU"/>
        </w:rPr>
        <w:t>For the 3575-3700 MHz band, in the event that calculations indicate that interference may occur, unless an agreement or other arrangements can be made between the BWA applicant and the point-to-point licensee, a licence will not be granted.</w:t>
      </w:r>
    </w:p>
    <w:p w14:paraId="5E668ADD" w14:textId="77777777" w:rsidR="00FF656E" w:rsidRPr="00CC3983" w:rsidRDefault="002909C6">
      <w:pPr>
        <w:rPr>
          <w:lang w:val="en-AU"/>
        </w:rPr>
      </w:pPr>
      <w:r w:rsidRPr="00CC3983">
        <w:rPr>
          <w:lang w:val="en-AU"/>
        </w:rPr>
        <w:t>For the 1900-1920 MHz band, i</w:t>
      </w:r>
      <w:r w:rsidR="00FF656E" w:rsidRPr="00CC3983">
        <w:rPr>
          <w:lang w:val="en-AU"/>
        </w:rPr>
        <w:t>n the event that calculations indicate that interference may occur, the AC</w:t>
      </w:r>
      <w:r w:rsidR="006433C5" w:rsidRPr="00CC3983">
        <w:rPr>
          <w:lang w:val="en-AU"/>
        </w:rPr>
        <w:t>M</w:t>
      </w:r>
      <w:r w:rsidR="00FF656E" w:rsidRPr="00CC3983">
        <w:rPr>
          <w:lang w:val="en-AU"/>
        </w:rPr>
        <w:t>A would issue a dated “notice of predicted interference”</w:t>
      </w:r>
      <w:bookmarkStart w:id="339" w:name="_Ref96941615"/>
      <w:r w:rsidR="00FF656E" w:rsidRPr="00CC3983">
        <w:rPr>
          <w:rStyle w:val="FootnoteReference"/>
          <w:lang w:val="en-AU"/>
        </w:rPr>
        <w:footnoteReference w:id="7"/>
      </w:r>
      <w:bookmarkEnd w:id="339"/>
      <w:r w:rsidR="00FF656E" w:rsidRPr="00CC3983">
        <w:rPr>
          <w:lang w:val="en-AU"/>
        </w:rPr>
        <w:t>.  That notice will be sent to the affected point-to-point fixed service licensee and also copied to the BWA applicant.</w:t>
      </w:r>
    </w:p>
    <w:p w14:paraId="1EEA2537" w14:textId="77777777" w:rsidR="00FF656E" w:rsidRPr="00CC3983" w:rsidRDefault="00FF656E">
      <w:pPr>
        <w:rPr>
          <w:lang w:val="en-AU"/>
        </w:rPr>
      </w:pPr>
      <w:r w:rsidRPr="00CC3983">
        <w:rPr>
          <w:lang w:val="en-AU"/>
        </w:rPr>
        <w:t>The “notice of predicted interference” will:</w:t>
      </w:r>
    </w:p>
    <w:p w14:paraId="17A27C29" w14:textId="77777777" w:rsidR="00FF656E" w:rsidRPr="00CC3983" w:rsidRDefault="00FF656E">
      <w:pPr>
        <w:numPr>
          <w:ilvl w:val="0"/>
          <w:numId w:val="23"/>
        </w:numPr>
        <w:rPr>
          <w:lang w:val="en-AU"/>
        </w:rPr>
      </w:pPr>
      <w:r w:rsidRPr="00CC3983">
        <w:rPr>
          <w:lang w:val="en-AU"/>
        </w:rPr>
        <w:t>advise the incumbent point-to-point fixed service licensee of the details of the apparatus licence issued to the BWA applicant;</w:t>
      </w:r>
    </w:p>
    <w:p w14:paraId="4F81E7D1" w14:textId="77777777" w:rsidR="00FF656E" w:rsidRPr="00CC3983" w:rsidRDefault="00FF656E">
      <w:pPr>
        <w:numPr>
          <w:ilvl w:val="0"/>
          <w:numId w:val="23"/>
        </w:numPr>
        <w:rPr>
          <w:lang w:val="en-AU"/>
        </w:rPr>
      </w:pPr>
      <w:r w:rsidRPr="00CC3983">
        <w:rPr>
          <w:lang w:val="en-AU"/>
        </w:rPr>
        <w:t>advise the incumbent licensee of the predicted interference;</w:t>
      </w:r>
    </w:p>
    <w:p w14:paraId="45A71C3C" w14:textId="77777777" w:rsidR="00FF656E" w:rsidRPr="00CC3983" w:rsidRDefault="00FF656E">
      <w:pPr>
        <w:numPr>
          <w:ilvl w:val="0"/>
          <w:numId w:val="23"/>
        </w:numPr>
        <w:rPr>
          <w:lang w:val="en-AU"/>
        </w:rPr>
      </w:pPr>
      <w:r w:rsidRPr="00CC3983">
        <w:rPr>
          <w:lang w:val="en-AU"/>
        </w:rPr>
        <w:t xml:space="preserve">remind the incumbent point-to-point fixed service licensee that, from </w:t>
      </w:r>
      <w:smartTag w:uri="urn:schemas-microsoft-com:office:smarttags" w:element="date">
        <w:smartTagPr>
          <w:attr w:name="Month" w:val="12"/>
          <w:attr w:name="Day" w:val="17"/>
          <w:attr w:name="Year" w:val="2005"/>
        </w:smartTagPr>
        <w:r w:rsidRPr="00CC3983">
          <w:rPr>
            <w:lang w:val="en-AU"/>
          </w:rPr>
          <w:t>17 December 2005</w:t>
        </w:r>
      </w:smartTag>
      <w:r w:rsidRPr="00CC3983">
        <w:rPr>
          <w:lang w:val="en-AU"/>
        </w:rPr>
        <w:t>, point-to-point fixed services in the band have secondary status and BWA services have primary status;</w:t>
      </w:r>
    </w:p>
    <w:p w14:paraId="36F3056F" w14:textId="77777777" w:rsidR="00FF656E" w:rsidRPr="00CC3983" w:rsidRDefault="00FF656E">
      <w:pPr>
        <w:numPr>
          <w:ilvl w:val="0"/>
          <w:numId w:val="23"/>
        </w:numPr>
        <w:rPr>
          <w:lang w:val="en-AU"/>
        </w:rPr>
      </w:pPr>
      <w:r w:rsidRPr="00CC3983">
        <w:rPr>
          <w:lang w:val="en-AU"/>
        </w:rPr>
        <w:t xml:space="preserve">remind the incumbent point-to-point fixed service licensee that, from 17 December 2005, the status of services requires that a point-to-point fixed service </w:t>
      </w:r>
      <w:r w:rsidR="00981A0A">
        <w:rPr>
          <w:lang w:val="en-AU"/>
        </w:rPr>
        <w:t xml:space="preserve">shall not cause </w:t>
      </w:r>
      <w:r w:rsidRPr="00CC3983">
        <w:rPr>
          <w:lang w:val="en-AU"/>
        </w:rPr>
        <w:t>interference to a primary service and cannot claim protection from interference from a primary service; and</w:t>
      </w:r>
    </w:p>
    <w:p w14:paraId="242452C9" w14:textId="77777777" w:rsidR="00FF656E" w:rsidRPr="00CC3983" w:rsidRDefault="00FF656E">
      <w:pPr>
        <w:numPr>
          <w:ilvl w:val="0"/>
          <w:numId w:val="23"/>
        </w:numPr>
        <w:rPr>
          <w:lang w:val="en-AU"/>
        </w:rPr>
      </w:pPr>
      <w:r w:rsidRPr="00CC3983">
        <w:rPr>
          <w:lang w:val="en-AU"/>
        </w:rPr>
        <w:t xml:space="preserve">encourage the point-to-point fixed service licensee to establish a dialogue with the </w:t>
      </w:r>
      <w:r w:rsidRPr="00CC3983">
        <w:rPr>
          <w:lang w:val="en-AU"/>
        </w:rPr>
        <w:lastRenderedPageBreak/>
        <w:t>new BWA licensee to identify (a) the likely commencement time of the new BWA service and (b) arrangements which will be made by the point-to-point fixed service licensee for the avoidance of interference.</w:t>
      </w:r>
    </w:p>
    <w:p w14:paraId="2088AC3C" w14:textId="77777777" w:rsidR="00FF656E" w:rsidRPr="00CC3983" w:rsidRDefault="00FF656E">
      <w:pPr>
        <w:rPr>
          <w:lang w:val="en-AU"/>
        </w:rPr>
      </w:pPr>
      <w:r w:rsidRPr="00CC3983">
        <w:rPr>
          <w:lang w:val="en-AU"/>
        </w:rPr>
        <w:t xml:space="preserve">The </w:t>
      </w:r>
      <w:r w:rsidRPr="00B62F59">
        <w:rPr>
          <w:i/>
          <w:iCs/>
          <w:lang w:val="en-AU"/>
        </w:rPr>
        <w:t xml:space="preserve">1900-1920 MHz Frequency Band Plan </w:t>
      </w:r>
      <w:r w:rsidR="00F56A01">
        <w:rPr>
          <w:i/>
          <w:iCs/>
          <w:lang w:val="en-AU"/>
        </w:rPr>
        <w:t>[1]</w:t>
      </w:r>
      <w:r w:rsidR="003D6F88" w:rsidRPr="00CC3983">
        <w:rPr>
          <w:lang w:val="en-AU"/>
        </w:rPr>
        <w:t xml:space="preserve"> </w:t>
      </w:r>
      <w:r w:rsidRPr="00CC3983">
        <w:rPr>
          <w:lang w:val="en-AU"/>
        </w:rPr>
        <w:t>sets a status priority between BWA and point-to-point fixed services that can be used to settle disputes.  However, it is desirable that both parties negotiate on these issues and only use the Band Plan as a last resort.  In many cases this could allow the introduction of the BWA service while allowing the continued operation of point-to-point fixed links.</w:t>
      </w:r>
    </w:p>
    <w:p w14:paraId="36442AA7" w14:textId="77777777" w:rsidR="00FF656E" w:rsidRPr="00CC3983" w:rsidRDefault="00FF656E">
      <w:pPr>
        <w:rPr>
          <w:lang w:val="en-AU"/>
        </w:rPr>
      </w:pPr>
      <w:r w:rsidRPr="00CC3983">
        <w:rPr>
          <w:lang w:val="en-AU"/>
        </w:rPr>
        <w:t>Arrangements to deal with interference might include:</w:t>
      </w:r>
    </w:p>
    <w:p w14:paraId="70250CA0" w14:textId="77777777" w:rsidR="00FF656E" w:rsidRPr="00CC3983" w:rsidRDefault="00FF656E" w:rsidP="002A379E">
      <w:pPr>
        <w:numPr>
          <w:ilvl w:val="0"/>
          <w:numId w:val="16"/>
        </w:numPr>
        <w:tabs>
          <w:tab w:val="clear" w:pos="1146"/>
          <w:tab w:val="num" w:pos="426"/>
        </w:tabs>
        <w:ind w:left="426"/>
        <w:rPr>
          <w:lang w:val="en-AU"/>
        </w:rPr>
      </w:pPr>
      <w:r w:rsidRPr="00CC3983">
        <w:rPr>
          <w:lang w:val="en-AU"/>
        </w:rPr>
        <w:t>point-to-point fixed link licensee agreeing to accept the interference</w:t>
      </w:r>
      <w:r w:rsidR="00DC312D">
        <w:rPr>
          <w:lang w:val="en-AU"/>
        </w:rPr>
        <w:t>.</w:t>
      </w:r>
      <w:r w:rsidRPr="00CC3983">
        <w:rPr>
          <w:lang w:val="en-AU"/>
        </w:rPr>
        <w:t xml:space="preserve">  (Many point-to-point fixed links operate with considerable excess fade margin.  It is highly likely that reducing the excess fade margin of such links would have little or no practical impact on fixed link operation.  If an agreement to operate with a reduced fade margin is made the licence of the affected point-to-point fixed link licensee would be amended to add a special condition to indicate this agreement);</w:t>
      </w:r>
    </w:p>
    <w:p w14:paraId="58624CA9" w14:textId="77777777" w:rsidR="00FF656E" w:rsidRPr="00CC3983" w:rsidRDefault="00FF656E" w:rsidP="002A379E">
      <w:pPr>
        <w:numPr>
          <w:ilvl w:val="0"/>
          <w:numId w:val="16"/>
        </w:numPr>
        <w:tabs>
          <w:tab w:val="clear" w:pos="1146"/>
          <w:tab w:val="num" w:pos="426"/>
        </w:tabs>
        <w:ind w:left="426"/>
        <w:rPr>
          <w:lang w:val="en-AU"/>
        </w:rPr>
      </w:pPr>
      <w:r w:rsidRPr="00CC3983">
        <w:rPr>
          <w:lang w:val="en-AU"/>
        </w:rPr>
        <w:t xml:space="preserve">point-to-point fixed link licensee installing </w:t>
      </w:r>
      <w:r w:rsidR="00954AD7">
        <w:rPr>
          <w:lang w:val="en-AU"/>
        </w:rPr>
        <w:t xml:space="preserve">a </w:t>
      </w:r>
      <w:r w:rsidR="00CA41E2">
        <w:rPr>
          <w:lang w:val="en-AU"/>
        </w:rPr>
        <w:t>filtering system</w:t>
      </w:r>
      <w:r w:rsidRPr="00CC3983">
        <w:rPr>
          <w:lang w:val="en-AU"/>
        </w:rPr>
        <w:t>, more directional antennas, re-siting antennas or other measures to reduce the predicted interference to an acceptable level.  (The licence of the affected point-to-point fixed link licensee might need to be appropriately amended if changes affecting frequency coordination parameters are made).</w:t>
      </w:r>
    </w:p>
    <w:p w14:paraId="4E23D705" w14:textId="77777777" w:rsidR="00FF656E" w:rsidRPr="00CC3983" w:rsidRDefault="00FF656E">
      <w:pPr>
        <w:rPr>
          <w:lang w:val="en-AU"/>
        </w:rPr>
      </w:pPr>
      <w:r w:rsidRPr="00CC3983">
        <w:rPr>
          <w:lang w:val="en-AU"/>
        </w:rPr>
        <w:t xml:space="preserve">Alternatively, the point-to-point fixed link licensee might wish to negotiate with the BWA licensee for: </w:t>
      </w:r>
    </w:p>
    <w:p w14:paraId="4FFCBCAC" w14:textId="77777777" w:rsidR="00FF656E" w:rsidRPr="00CC3983" w:rsidRDefault="00FF656E" w:rsidP="002A379E">
      <w:pPr>
        <w:numPr>
          <w:ilvl w:val="0"/>
          <w:numId w:val="16"/>
        </w:numPr>
        <w:tabs>
          <w:tab w:val="clear" w:pos="1146"/>
          <w:tab w:val="num" w:pos="426"/>
        </w:tabs>
        <w:ind w:left="426"/>
        <w:rPr>
          <w:lang w:val="en-AU"/>
        </w:rPr>
      </w:pPr>
      <w:r w:rsidRPr="00CC3983">
        <w:rPr>
          <w:lang w:val="en-AU"/>
        </w:rPr>
        <w:t>different siting of the BWA antenna;</w:t>
      </w:r>
    </w:p>
    <w:p w14:paraId="2DDEF4DE" w14:textId="77777777" w:rsidR="00FF656E" w:rsidRPr="00CC3983" w:rsidRDefault="00FF656E" w:rsidP="002A379E">
      <w:pPr>
        <w:numPr>
          <w:ilvl w:val="0"/>
          <w:numId w:val="16"/>
        </w:numPr>
        <w:tabs>
          <w:tab w:val="clear" w:pos="1146"/>
          <w:tab w:val="num" w:pos="426"/>
        </w:tabs>
        <w:ind w:left="426"/>
        <w:rPr>
          <w:lang w:val="en-AU"/>
        </w:rPr>
      </w:pPr>
      <w:r w:rsidRPr="00CC3983">
        <w:rPr>
          <w:lang w:val="en-AU"/>
        </w:rPr>
        <w:t xml:space="preserve">selecting a different </w:t>
      </w:r>
      <w:r w:rsidR="004C361E">
        <w:rPr>
          <w:lang w:val="en-AU"/>
        </w:rPr>
        <w:t>radiation</w:t>
      </w:r>
      <w:r w:rsidR="004C361E" w:rsidRPr="00CC3983">
        <w:rPr>
          <w:lang w:val="en-AU"/>
        </w:rPr>
        <w:t xml:space="preserve"> </w:t>
      </w:r>
      <w:r w:rsidR="00AE3346" w:rsidRPr="00CC3983">
        <w:rPr>
          <w:lang w:val="en-AU"/>
        </w:rPr>
        <w:t xml:space="preserve">pattern </w:t>
      </w:r>
      <w:r w:rsidRPr="00CC3983">
        <w:rPr>
          <w:lang w:val="en-AU"/>
        </w:rPr>
        <w:t xml:space="preserve">for </w:t>
      </w:r>
      <w:r w:rsidR="004C361E">
        <w:rPr>
          <w:lang w:val="en-AU"/>
        </w:rPr>
        <w:t>a</w:t>
      </w:r>
      <w:r w:rsidRPr="00CC3983">
        <w:rPr>
          <w:lang w:val="en-AU"/>
        </w:rPr>
        <w:t xml:space="preserve"> </w:t>
      </w:r>
      <w:r w:rsidR="00AE3346" w:rsidRPr="00CC3983">
        <w:rPr>
          <w:lang w:val="en-AU"/>
        </w:rPr>
        <w:t xml:space="preserve">sectored antenna </w:t>
      </w:r>
      <w:r w:rsidRPr="00CC3983">
        <w:rPr>
          <w:lang w:val="en-AU"/>
        </w:rPr>
        <w:t xml:space="preserve">BWA </w:t>
      </w:r>
      <w:r w:rsidR="00AE3346" w:rsidRPr="00CC3983">
        <w:rPr>
          <w:lang w:val="en-AU"/>
        </w:rPr>
        <w:t>site.</w:t>
      </w:r>
    </w:p>
    <w:p w14:paraId="5D64AF14" w14:textId="77777777" w:rsidR="006D602A" w:rsidRDefault="006D602A" w:rsidP="006D602A">
      <w:pPr>
        <w:rPr>
          <w:lang w:val="en-AU"/>
        </w:rPr>
      </w:pPr>
      <w:r>
        <w:rPr>
          <w:lang w:val="en-AU"/>
        </w:rPr>
        <w:t>Note that these actions would require the BWA application and/or the point-to-point link to be reassessed against the relevant coordination criteria.</w:t>
      </w:r>
    </w:p>
    <w:p w14:paraId="7A9D8893" w14:textId="77777777" w:rsidR="00FE5BA8" w:rsidRPr="00CC3983" w:rsidRDefault="00FE5BA8" w:rsidP="00FE5BA8">
      <w:pPr>
        <w:rPr>
          <w:lang w:val="en-AU"/>
        </w:rPr>
      </w:pPr>
      <w:r w:rsidRPr="00CC3983">
        <w:rPr>
          <w:lang w:val="en-AU"/>
        </w:rPr>
        <w:t xml:space="preserve">In the event that an agreement to deal with the predicted interference cannot be achieved, under the terms of the </w:t>
      </w:r>
      <w:r w:rsidRPr="00B62F59">
        <w:rPr>
          <w:i/>
          <w:iCs/>
          <w:lang w:val="en-AU"/>
        </w:rPr>
        <w:t>1900-1920 MHz Frequency Band Plan</w:t>
      </w:r>
      <w:r w:rsidR="00F56A01">
        <w:rPr>
          <w:i/>
          <w:iCs/>
          <w:lang w:val="en-AU"/>
        </w:rPr>
        <w:t xml:space="preserve"> [1]</w:t>
      </w:r>
      <w:r w:rsidRPr="00CC3983">
        <w:rPr>
          <w:lang w:val="en-AU"/>
        </w:rPr>
        <w:t>, after 17 December 2005, the potentially affected point-to-point fixed service licensee will need to vacate the frequency.</w:t>
      </w:r>
    </w:p>
    <w:p w14:paraId="088D6857" w14:textId="77777777" w:rsidR="00FF656E" w:rsidRPr="00CC3983" w:rsidRDefault="00FF656E">
      <w:pPr>
        <w:pStyle w:val="Heading3"/>
        <w:spacing w:after="120"/>
        <w:rPr>
          <w:sz w:val="24"/>
          <w:szCs w:val="24"/>
          <w:lang w:val="en-AU"/>
        </w:rPr>
      </w:pPr>
      <w:bookmarkStart w:id="340" w:name="_Toc392591336"/>
      <w:bookmarkStart w:id="341" w:name="_Toc513720853"/>
      <w:r w:rsidRPr="00CC3983">
        <w:rPr>
          <w:sz w:val="24"/>
          <w:szCs w:val="24"/>
          <w:lang w:val="en-AU"/>
        </w:rPr>
        <w:t>3.3</w:t>
      </w:r>
      <w:r w:rsidRPr="00CC3983">
        <w:rPr>
          <w:sz w:val="24"/>
          <w:szCs w:val="24"/>
          <w:lang w:val="en-AU"/>
        </w:rPr>
        <w:tab/>
        <w:t>Fixed link transmitter to BWA receiver</w:t>
      </w:r>
      <w:bookmarkEnd w:id="340"/>
      <w:bookmarkEnd w:id="341"/>
      <w:r w:rsidRPr="00CC3983">
        <w:rPr>
          <w:sz w:val="24"/>
          <w:szCs w:val="24"/>
          <w:lang w:val="en-AU"/>
        </w:rPr>
        <w:t xml:space="preserve"> </w:t>
      </w:r>
    </w:p>
    <w:p w14:paraId="33E88BAD" w14:textId="77777777" w:rsidR="00FF656E" w:rsidRPr="00CC3983" w:rsidRDefault="00FF656E">
      <w:pPr>
        <w:rPr>
          <w:lang w:val="en-AU"/>
        </w:rPr>
      </w:pPr>
      <w:r w:rsidRPr="00CC3983">
        <w:rPr>
          <w:lang w:val="en-AU"/>
        </w:rPr>
        <w:t>For the 1900-1920 MHz band, interference mechanisms between BWA base station receivers and point-to-point fixed service transmitters in the 1.8 GHz band arrangements and the 2.1 GHz band arrangements should be assessed.</w:t>
      </w:r>
    </w:p>
    <w:p w14:paraId="7B433CEB" w14:textId="77777777" w:rsidR="00690299" w:rsidRPr="00CC3983" w:rsidRDefault="00690299" w:rsidP="00690299">
      <w:pPr>
        <w:rPr>
          <w:lang w:val="en-AU"/>
        </w:rPr>
      </w:pPr>
      <w:r w:rsidRPr="00CC3983">
        <w:rPr>
          <w:lang w:val="en-AU"/>
        </w:rPr>
        <w:t>For the 3575-37</w:t>
      </w:r>
      <w:r w:rsidR="000318D9">
        <w:rPr>
          <w:lang w:val="en-AU"/>
        </w:rPr>
        <w:t>0</w:t>
      </w:r>
      <w:r w:rsidRPr="00CC3983">
        <w:rPr>
          <w:lang w:val="en-AU"/>
        </w:rPr>
        <w:t>0 MHz band, interference mechanisms between BWA base receivers and point-to-point fixed service transmitters in the 3.8 GHz band arrangements should be assessed.</w:t>
      </w:r>
    </w:p>
    <w:p w14:paraId="5D84F1BD" w14:textId="77777777" w:rsidR="00FF656E" w:rsidRPr="00CC3983" w:rsidRDefault="00FF656E">
      <w:pPr>
        <w:rPr>
          <w:lang w:val="en-AU"/>
        </w:rPr>
      </w:pPr>
      <w:r w:rsidRPr="00CC3983">
        <w:rPr>
          <w:lang w:val="en-AU"/>
        </w:rPr>
        <w:t>Frequency coordination procedures for assessing whether a proposed new BWA base station receiver will receive unacceptable interference from previously licensed fixed point-to-point fixed service transmitters should be performed according to the frequency coordination process outlined in Part 4.</w:t>
      </w:r>
    </w:p>
    <w:p w14:paraId="503ACEEE" w14:textId="77777777" w:rsidR="002909C6" w:rsidRPr="00CC3983" w:rsidRDefault="002909C6" w:rsidP="002909C6">
      <w:pPr>
        <w:rPr>
          <w:lang w:val="en-AU"/>
        </w:rPr>
      </w:pPr>
      <w:r w:rsidRPr="00CC3983">
        <w:rPr>
          <w:lang w:val="en-AU"/>
        </w:rPr>
        <w:t xml:space="preserve">For the 3575-3700 MHz band, in the event that calculations indicate that interference may occur, unless an agreement or other arrangements can be made between the </w:t>
      </w:r>
      <w:r w:rsidRPr="00CC3983">
        <w:rPr>
          <w:lang w:val="en-AU"/>
        </w:rPr>
        <w:lastRenderedPageBreak/>
        <w:t>BWA applicant and the point-to-point licensee, a licence will not be granted.</w:t>
      </w:r>
    </w:p>
    <w:p w14:paraId="7B21502E" w14:textId="77777777" w:rsidR="00FF656E" w:rsidRPr="00CC3983" w:rsidRDefault="002909C6" w:rsidP="002909C6">
      <w:pPr>
        <w:rPr>
          <w:lang w:val="en-AU"/>
        </w:rPr>
      </w:pPr>
      <w:r w:rsidRPr="00CC3983">
        <w:rPr>
          <w:lang w:val="en-AU"/>
        </w:rPr>
        <w:t>For the 1900-1920 MHz bands i</w:t>
      </w:r>
      <w:r w:rsidR="00FF656E" w:rsidRPr="00CC3983">
        <w:rPr>
          <w:lang w:val="en-AU"/>
        </w:rPr>
        <w:t>n the event that calculations indicate that interference may occur, the AC</w:t>
      </w:r>
      <w:r w:rsidR="006433C5" w:rsidRPr="00CC3983">
        <w:rPr>
          <w:lang w:val="en-AU"/>
        </w:rPr>
        <w:t>M</w:t>
      </w:r>
      <w:r w:rsidR="00FF656E" w:rsidRPr="00CC3983">
        <w:rPr>
          <w:lang w:val="en-AU"/>
        </w:rPr>
        <w:t>A would issue a dated “notice of predicted interference”</w:t>
      </w:r>
      <w:r w:rsidR="00573BB4" w:rsidRPr="00573BB4">
        <w:rPr>
          <w:vertAlign w:val="superscript"/>
          <w:lang w:val="en-AU"/>
        </w:rPr>
        <w:t xml:space="preserve"> </w:t>
      </w:r>
      <w:r w:rsidR="000245B5" w:rsidRPr="001C0AD4">
        <w:rPr>
          <w:vertAlign w:val="subscript"/>
        </w:rPr>
        <w:fldChar w:fldCharType="begin"/>
      </w:r>
      <w:r w:rsidR="000245B5" w:rsidRPr="001C0AD4">
        <w:rPr>
          <w:vertAlign w:val="subscript"/>
        </w:rPr>
        <w:instrText xml:space="preserve"> NOTEREF _Ref96941615 \h  \* MERGEFORMAT </w:instrText>
      </w:r>
      <w:r w:rsidR="000245B5" w:rsidRPr="001C0AD4">
        <w:rPr>
          <w:vertAlign w:val="subscript"/>
        </w:rPr>
      </w:r>
      <w:r w:rsidR="000245B5" w:rsidRPr="001C0AD4">
        <w:rPr>
          <w:vertAlign w:val="subscript"/>
        </w:rPr>
        <w:fldChar w:fldCharType="separate"/>
      </w:r>
      <w:r w:rsidR="00DC312D">
        <w:rPr>
          <w:vertAlign w:val="subscript"/>
        </w:rPr>
        <w:t>6</w:t>
      </w:r>
      <w:r w:rsidR="000245B5" w:rsidRPr="001C0AD4">
        <w:rPr>
          <w:vertAlign w:val="subscript"/>
        </w:rPr>
        <w:fldChar w:fldCharType="end"/>
      </w:r>
      <w:r w:rsidR="00FF656E" w:rsidRPr="00CC3983">
        <w:rPr>
          <w:lang w:val="en-AU"/>
        </w:rPr>
        <w:t>.  That notice will be sent to the affected point-to-point fixed service licensee and also copied to the BWA applicant.</w:t>
      </w:r>
    </w:p>
    <w:p w14:paraId="480DFF1A" w14:textId="77777777" w:rsidR="00FF656E" w:rsidRPr="00CC3983" w:rsidRDefault="00FF656E">
      <w:pPr>
        <w:rPr>
          <w:lang w:val="en-AU"/>
        </w:rPr>
      </w:pPr>
      <w:bookmarkStart w:id="342" w:name="OLE_LINK24"/>
      <w:bookmarkStart w:id="343" w:name="OLE_LINK25"/>
      <w:r w:rsidRPr="00CC3983">
        <w:rPr>
          <w:lang w:val="en-AU"/>
        </w:rPr>
        <w:t>The “notice of predicted interference” will:</w:t>
      </w:r>
    </w:p>
    <w:p w14:paraId="5C00752A" w14:textId="77777777" w:rsidR="00FF656E" w:rsidRPr="00CC3983" w:rsidRDefault="00FF656E">
      <w:pPr>
        <w:numPr>
          <w:ilvl w:val="0"/>
          <w:numId w:val="23"/>
        </w:numPr>
        <w:rPr>
          <w:lang w:val="en-AU"/>
        </w:rPr>
      </w:pPr>
      <w:r w:rsidRPr="00CC3983">
        <w:rPr>
          <w:lang w:val="en-AU"/>
        </w:rPr>
        <w:t>advise the incumbent point-to-point fixed service licensee of the details of the apparatus licence issued to the BWA applicant;</w:t>
      </w:r>
    </w:p>
    <w:p w14:paraId="189BBB9B" w14:textId="77777777" w:rsidR="00FF656E" w:rsidRPr="00CC3983" w:rsidRDefault="00FF656E">
      <w:pPr>
        <w:numPr>
          <w:ilvl w:val="0"/>
          <w:numId w:val="23"/>
        </w:numPr>
        <w:rPr>
          <w:lang w:val="en-AU"/>
        </w:rPr>
      </w:pPr>
      <w:r w:rsidRPr="00CC3983">
        <w:rPr>
          <w:lang w:val="en-AU"/>
        </w:rPr>
        <w:t>advise the incumbent licensee of the predicted interference;</w:t>
      </w:r>
    </w:p>
    <w:p w14:paraId="2978D9A4" w14:textId="77777777" w:rsidR="00FF656E" w:rsidRPr="00CC3983" w:rsidRDefault="00FF656E">
      <w:pPr>
        <w:numPr>
          <w:ilvl w:val="0"/>
          <w:numId w:val="23"/>
        </w:numPr>
        <w:rPr>
          <w:lang w:val="en-AU"/>
        </w:rPr>
      </w:pPr>
      <w:r w:rsidRPr="00CC3983">
        <w:rPr>
          <w:lang w:val="en-AU"/>
        </w:rPr>
        <w:t xml:space="preserve">remind the incumbent point-to-point fixed service licensee that, from </w:t>
      </w:r>
      <w:smartTag w:uri="urn:schemas-microsoft-com:office:smarttags" w:element="date">
        <w:smartTagPr>
          <w:attr w:name="Month" w:val="12"/>
          <w:attr w:name="Day" w:val="17"/>
          <w:attr w:name="Year" w:val="2005"/>
        </w:smartTagPr>
        <w:r w:rsidRPr="00CC3983">
          <w:rPr>
            <w:lang w:val="en-AU"/>
          </w:rPr>
          <w:t>17 December 2005</w:t>
        </w:r>
      </w:smartTag>
      <w:r w:rsidRPr="00CC3983">
        <w:rPr>
          <w:lang w:val="en-AU"/>
        </w:rPr>
        <w:t>, point-to-point fixed services in the band have secondary status and BWA services have primary status;</w:t>
      </w:r>
    </w:p>
    <w:p w14:paraId="1C422220" w14:textId="77777777" w:rsidR="00FF656E" w:rsidRPr="00CC3983" w:rsidRDefault="00FF656E">
      <w:pPr>
        <w:numPr>
          <w:ilvl w:val="0"/>
          <w:numId w:val="23"/>
        </w:numPr>
        <w:rPr>
          <w:lang w:val="en-AU"/>
        </w:rPr>
      </w:pPr>
      <w:r w:rsidRPr="00CC3983">
        <w:rPr>
          <w:lang w:val="en-AU"/>
        </w:rPr>
        <w:t xml:space="preserve">remind the incumbent point-to-point fixed service licensee that, from 17 December 2005, the status of services requires that a point-to-point fixed service </w:t>
      </w:r>
      <w:r w:rsidR="00981A0A">
        <w:rPr>
          <w:lang w:val="en-AU"/>
        </w:rPr>
        <w:t>shall not cause</w:t>
      </w:r>
      <w:r w:rsidRPr="00CC3983">
        <w:rPr>
          <w:lang w:val="en-AU"/>
        </w:rPr>
        <w:t xml:space="preserve"> interference to a primary service and cannot claim protection from interference from a primary service; and,</w:t>
      </w:r>
    </w:p>
    <w:p w14:paraId="3023EC49" w14:textId="77777777" w:rsidR="00FF656E" w:rsidRPr="00CC3983" w:rsidRDefault="00FF656E">
      <w:pPr>
        <w:numPr>
          <w:ilvl w:val="0"/>
          <w:numId w:val="23"/>
        </w:numPr>
        <w:rPr>
          <w:lang w:val="en-AU"/>
        </w:rPr>
      </w:pPr>
      <w:r w:rsidRPr="00CC3983">
        <w:rPr>
          <w:lang w:val="en-AU"/>
        </w:rPr>
        <w:t>encourage the point-to-point fixed service licensee to establish a dialogue with the new BWA licensee to identify (a) the likely commencement time of the new BWA service and (b) arrangements which will be made by the point-to-point fixed service licensee for the avoidance of interference.</w:t>
      </w:r>
    </w:p>
    <w:p w14:paraId="6D2C6B02" w14:textId="77777777" w:rsidR="00FF656E" w:rsidRPr="00CC3983" w:rsidRDefault="00FF656E">
      <w:pPr>
        <w:rPr>
          <w:lang w:val="en-AU"/>
        </w:rPr>
      </w:pPr>
      <w:r w:rsidRPr="00CC3983">
        <w:rPr>
          <w:lang w:val="en-AU"/>
        </w:rPr>
        <w:t xml:space="preserve">The </w:t>
      </w:r>
      <w:r w:rsidRPr="00B62F59">
        <w:rPr>
          <w:i/>
          <w:iCs/>
          <w:lang w:val="en-AU"/>
        </w:rPr>
        <w:t xml:space="preserve">1900-1920 MHz </w:t>
      </w:r>
      <w:r w:rsidR="00696650" w:rsidRPr="00B62F59">
        <w:rPr>
          <w:i/>
          <w:iCs/>
          <w:lang w:val="en-AU"/>
        </w:rPr>
        <w:t>F</w:t>
      </w:r>
      <w:r w:rsidRPr="00B62F59">
        <w:rPr>
          <w:i/>
          <w:iCs/>
          <w:lang w:val="en-AU"/>
        </w:rPr>
        <w:t xml:space="preserve">requency Band Plan </w:t>
      </w:r>
      <w:r w:rsidR="00F56A01">
        <w:rPr>
          <w:i/>
          <w:iCs/>
          <w:lang w:val="en-AU"/>
        </w:rPr>
        <w:t>[1]</w:t>
      </w:r>
      <w:r w:rsidR="00696650">
        <w:rPr>
          <w:i/>
          <w:iCs/>
          <w:lang w:val="en-AU"/>
        </w:rPr>
        <w:t xml:space="preserve"> </w:t>
      </w:r>
      <w:r w:rsidRPr="00CC3983">
        <w:rPr>
          <w:lang w:val="en-AU"/>
        </w:rPr>
        <w:t>sets a status priority between BWA and point-to-point fixed services that can be used to settle disputes.  However it is desirable that both parties negotiate and use the Band Plan as a last resort.  In many cases this could allow the introduction of the BWA service while allowing continued operation of the point-to-point fixed links.</w:t>
      </w:r>
    </w:p>
    <w:p w14:paraId="5C12184C" w14:textId="77777777" w:rsidR="00FF656E" w:rsidRPr="00CC3983" w:rsidRDefault="00FF656E">
      <w:pPr>
        <w:rPr>
          <w:lang w:val="en-AU"/>
        </w:rPr>
      </w:pPr>
      <w:r w:rsidRPr="00CC3983">
        <w:rPr>
          <w:lang w:val="en-AU"/>
        </w:rPr>
        <w:t>Arrangements to deal with interference might include:</w:t>
      </w:r>
    </w:p>
    <w:p w14:paraId="3D3AFD17" w14:textId="77777777" w:rsidR="00FF656E" w:rsidRPr="00CC3983" w:rsidRDefault="00FF656E" w:rsidP="002A379E">
      <w:pPr>
        <w:numPr>
          <w:ilvl w:val="1"/>
          <w:numId w:val="15"/>
        </w:numPr>
        <w:tabs>
          <w:tab w:val="clear" w:pos="1440"/>
          <w:tab w:val="num" w:pos="426"/>
        </w:tabs>
        <w:ind w:left="426"/>
        <w:rPr>
          <w:lang w:val="en-AU"/>
        </w:rPr>
      </w:pPr>
      <w:r w:rsidRPr="00CC3983">
        <w:rPr>
          <w:lang w:val="en-AU"/>
        </w:rPr>
        <w:t>BWA licensee agreeing to accept the interference  (the BWA licence would need to have a special condition added to indicate this agreement);</w:t>
      </w:r>
    </w:p>
    <w:p w14:paraId="1B0C4143" w14:textId="77777777" w:rsidR="00FF656E" w:rsidRPr="00CC3983" w:rsidRDefault="00FF656E" w:rsidP="002A379E">
      <w:pPr>
        <w:numPr>
          <w:ilvl w:val="0"/>
          <w:numId w:val="16"/>
        </w:numPr>
        <w:tabs>
          <w:tab w:val="num" w:pos="426"/>
        </w:tabs>
        <w:ind w:left="426"/>
        <w:rPr>
          <w:lang w:val="en-AU"/>
        </w:rPr>
      </w:pPr>
      <w:r w:rsidRPr="00CC3983">
        <w:rPr>
          <w:lang w:val="en-AU"/>
        </w:rPr>
        <w:t xml:space="preserve">BWA licensee installing </w:t>
      </w:r>
      <w:r w:rsidR="00954AD7">
        <w:rPr>
          <w:lang w:val="en-AU"/>
        </w:rPr>
        <w:t xml:space="preserve">a </w:t>
      </w:r>
      <w:r w:rsidR="00CA41E2">
        <w:rPr>
          <w:lang w:val="en-AU"/>
        </w:rPr>
        <w:t>filtering system</w:t>
      </w:r>
      <w:r w:rsidRPr="00CC3983">
        <w:rPr>
          <w:lang w:val="en-AU"/>
        </w:rPr>
        <w:t xml:space="preserve">, more directional antennas, locating the BWA </w:t>
      </w:r>
      <w:r w:rsidR="0011376E">
        <w:rPr>
          <w:lang w:val="en-AU"/>
        </w:rPr>
        <w:t>receiver</w:t>
      </w:r>
      <w:r w:rsidR="0011376E" w:rsidRPr="00CC3983">
        <w:rPr>
          <w:lang w:val="en-AU"/>
        </w:rPr>
        <w:t xml:space="preserve"> </w:t>
      </w:r>
      <w:r w:rsidRPr="00CC3983">
        <w:rPr>
          <w:lang w:val="en-AU"/>
        </w:rPr>
        <w:t>at a different site or other measures to reduce the predicted interference to an acceptable level.  (The BWA licence will need to reflect the frequency coordination parameters that are finally agreed).</w:t>
      </w:r>
    </w:p>
    <w:p w14:paraId="40305C04" w14:textId="77777777" w:rsidR="00FF656E" w:rsidRPr="00CC3983" w:rsidRDefault="00FF656E">
      <w:pPr>
        <w:rPr>
          <w:lang w:val="en-AU"/>
        </w:rPr>
      </w:pPr>
      <w:r w:rsidRPr="00CC3983">
        <w:rPr>
          <w:lang w:val="en-AU"/>
        </w:rPr>
        <w:t>Alternatively, the point-to-point fixed link licensee might wish to:</w:t>
      </w:r>
    </w:p>
    <w:p w14:paraId="1A46D388" w14:textId="77777777" w:rsidR="00FF656E" w:rsidRPr="00CC3983" w:rsidRDefault="00FF656E" w:rsidP="00DC14F7">
      <w:pPr>
        <w:numPr>
          <w:ilvl w:val="0"/>
          <w:numId w:val="25"/>
        </w:numPr>
        <w:tabs>
          <w:tab w:val="clear" w:pos="1146"/>
          <w:tab w:val="num" w:pos="426"/>
        </w:tabs>
        <w:ind w:left="426"/>
        <w:rPr>
          <w:lang w:val="en-AU"/>
        </w:rPr>
      </w:pPr>
      <w:r w:rsidRPr="00CC3983">
        <w:rPr>
          <w:lang w:val="en-AU"/>
        </w:rPr>
        <w:t xml:space="preserve">install </w:t>
      </w:r>
      <w:r w:rsidR="00954AD7">
        <w:rPr>
          <w:lang w:val="en-AU"/>
        </w:rPr>
        <w:t xml:space="preserve">a </w:t>
      </w:r>
      <w:r w:rsidR="00CA41E2">
        <w:rPr>
          <w:lang w:val="en-AU"/>
        </w:rPr>
        <w:t>filtering system</w:t>
      </w:r>
      <w:r w:rsidRPr="00CC3983">
        <w:rPr>
          <w:lang w:val="en-AU"/>
        </w:rPr>
        <w:t>, more directional antennas, re-site the point-to-point fixed link antenna or other measures to reduce the predicted interference to an acceptable level.  (The point-to-point fixed licence will need to reflect the frequency coordination parameters that are finally agreed);</w:t>
      </w:r>
    </w:p>
    <w:p w14:paraId="2A2DC639" w14:textId="77777777" w:rsidR="00FF656E" w:rsidRPr="00CC3983" w:rsidRDefault="00FF656E" w:rsidP="00380598">
      <w:pPr>
        <w:numPr>
          <w:ilvl w:val="0"/>
          <w:numId w:val="25"/>
        </w:numPr>
        <w:rPr>
          <w:lang w:val="en-AU"/>
        </w:rPr>
      </w:pPr>
      <w:r w:rsidRPr="00CC3983">
        <w:rPr>
          <w:lang w:val="en-AU"/>
        </w:rPr>
        <w:t xml:space="preserve">negotiate with the BWA licensee to select </w:t>
      </w:r>
      <w:r w:rsidR="00AE3346" w:rsidRPr="00CC3983">
        <w:rPr>
          <w:lang w:val="en-AU"/>
        </w:rPr>
        <w:t xml:space="preserve">a different </w:t>
      </w:r>
      <w:r w:rsidR="00F60647">
        <w:rPr>
          <w:lang w:val="en-AU"/>
        </w:rPr>
        <w:t>radiation</w:t>
      </w:r>
      <w:r w:rsidR="00F60647" w:rsidRPr="00CC3983">
        <w:rPr>
          <w:lang w:val="en-AU"/>
        </w:rPr>
        <w:t xml:space="preserve"> </w:t>
      </w:r>
      <w:r w:rsidR="00AE3346" w:rsidRPr="00CC3983">
        <w:rPr>
          <w:lang w:val="en-AU"/>
        </w:rPr>
        <w:t>pattern</w:t>
      </w:r>
      <w:r w:rsidR="000318D9">
        <w:rPr>
          <w:lang w:val="en-AU"/>
        </w:rPr>
        <w:t xml:space="preserve"> </w:t>
      </w:r>
      <w:r w:rsidR="00AE3346" w:rsidRPr="00CC3983">
        <w:rPr>
          <w:lang w:val="en-AU"/>
        </w:rPr>
        <w:t xml:space="preserve">for </w:t>
      </w:r>
      <w:r w:rsidR="000318D9">
        <w:rPr>
          <w:lang w:val="en-AU"/>
        </w:rPr>
        <w:t xml:space="preserve">a </w:t>
      </w:r>
      <w:r w:rsidR="00AE3346" w:rsidRPr="00CC3983">
        <w:rPr>
          <w:lang w:val="en-AU"/>
        </w:rPr>
        <w:t>sectored antenna BWA site.</w:t>
      </w:r>
    </w:p>
    <w:p w14:paraId="391A4CED" w14:textId="77777777" w:rsidR="00D75E17" w:rsidRDefault="00D75E17" w:rsidP="00D75E17">
      <w:pPr>
        <w:rPr>
          <w:lang w:val="en-AU"/>
        </w:rPr>
      </w:pPr>
      <w:bookmarkStart w:id="344" w:name="OLE_LINK4"/>
      <w:bookmarkStart w:id="345" w:name="OLE_LINK5"/>
      <w:r>
        <w:rPr>
          <w:lang w:val="en-AU"/>
        </w:rPr>
        <w:t xml:space="preserve">Note that these actions would require the BWA application </w:t>
      </w:r>
      <w:r w:rsidR="006D602A">
        <w:rPr>
          <w:lang w:val="en-AU"/>
        </w:rPr>
        <w:t xml:space="preserve">and/or the point-to-point link </w:t>
      </w:r>
      <w:r>
        <w:rPr>
          <w:lang w:val="en-AU"/>
        </w:rPr>
        <w:t xml:space="preserve">to be reassessed against the </w:t>
      </w:r>
      <w:r w:rsidR="006D602A">
        <w:rPr>
          <w:lang w:val="en-AU"/>
        </w:rPr>
        <w:t xml:space="preserve">relevant </w:t>
      </w:r>
      <w:r>
        <w:rPr>
          <w:lang w:val="en-AU"/>
        </w:rPr>
        <w:t>coordination criteria.</w:t>
      </w:r>
    </w:p>
    <w:p w14:paraId="4106003B" w14:textId="77777777" w:rsidR="00FE5BA8" w:rsidRPr="00CC3983" w:rsidRDefault="00FE5BA8" w:rsidP="00FE5BA8">
      <w:pPr>
        <w:rPr>
          <w:lang w:val="en-AU"/>
        </w:rPr>
      </w:pPr>
      <w:r w:rsidRPr="00CC3983">
        <w:rPr>
          <w:lang w:val="en-AU"/>
        </w:rPr>
        <w:t xml:space="preserve">In the event that an agreement to deal with the predicted interference cannot be achieved, under the terms of the </w:t>
      </w:r>
      <w:r w:rsidRPr="00B62F59">
        <w:rPr>
          <w:i/>
          <w:iCs/>
          <w:lang w:val="en-AU"/>
        </w:rPr>
        <w:t>1900-1920 MHz Frequency Band Plan</w:t>
      </w:r>
      <w:r w:rsidR="00F56A01">
        <w:rPr>
          <w:i/>
          <w:iCs/>
          <w:lang w:val="en-AU"/>
        </w:rPr>
        <w:t xml:space="preserve"> [1]</w:t>
      </w:r>
      <w:r w:rsidRPr="00CC3983">
        <w:rPr>
          <w:lang w:val="en-AU"/>
        </w:rPr>
        <w:t xml:space="preserve">, after 17 </w:t>
      </w:r>
      <w:r w:rsidRPr="00CC3983">
        <w:rPr>
          <w:lang w:val="en-AU"/>
        </w:rPr>
        <w:lastRenderedPageBreak/>
        <w:t>December 2005, the potentially affected point-to-point fixed service licensee will need to vacate the frequency.</w:t>
      </w:r>
    </w:p>
    <w:p w14:paraId="1E43B300" w14:textId="77777777" w:rsidR="00FF656E" w:rsidRPr="00CC3983" w:rsidRDefault="00FF656E">
      <w:pPr>
        <w:pStyle w:val="Heading3"/>
        <w:spacing w:after="120"/>
        <w:rPr>
          <w:sz w:val="24"/>
          <w:szCs w:val="24"/>
          <w:lang w:val="en-AU"/>
        </w:rPr>
      </w:pPr>
      <w:bookmarkStart w:id="346" w:name="_Toc392591337"/>
      <w:bookmarkStart w:id="347" w:name="_Toc513720854"/>
      <w:bookmarkEnd w:id="342"/>
      <w:bookmarkEnd w:id="343"/>
      <w:bookmarkEnd w:id="344"/>
      <w:bookmarkEnd w:id="345"/>
      <w:r w:rsidRPr="00CC3983">
        <w:rPr>
          <w:sz w:val="24"/>
          <w:szCs w:val="24"/>
          <w:lang w:val="en-AU"/>
        </w:rPr>
        <w:t>3.4</w:t>
      </w:r>
      <w:r w:rsidRPr="00CC3983">
        <w:rPr>
          <w:sz w:val="24"/>
          <w:szCs w:val="24"/>
          <w:lang w:val="en-AU"/>
        </w:rPr>
        <w:tab/>
        <w:t xml:space="preserve">BWA transmitter into Spectrum Licensed </w:t>
      </w:r>
      <w:r w:rsidR="004D06DA" w:rsidRPr="00CC3983">
        <w:rPr>
          <w:sz w:val="24"/>
          <w:szCs w:val="24"/>
          <w:lang w:val="en-AU"/>
        </w:rPr>
        <w:t>S</w:t>
      </w:r>
      <w:r w:rsidR="00C61723" w:rsidRPr="00CC3983">
        <w:rPr>
          <w:sz w:val="24"/>
          <w:szCs w:val="24"/>
          <w:lang w:val="en-AU"/>
        </w:rPr>
        <w:t>pace</w:t>
      </w:r>
      <w:bookmarkEnd w:id="346"/>
      <w:bookmarkEnd w:id="347"/>
    </w:p>
    <w:p w14:paraId="2636B921" w14:textId="77777777" w:rsidR="00360C68" w:rsidRPr="00CC3983" w:rsidRDefault="004A489F">
      <w:pPr>
        <w:rPr>
          <w:u w:val="single"/>
          <w:lang w:val="en-AU"/>
        </w:rPr>
      </w:pPr>
      <w:r w:rsidRPr="00CC3983">
        <w:rPr>
          <w:u w:val="single"/>
          <w:lang w:val="en-AU"/>
        </w:rPr>
        <w:t>3.4.1</w:t>
      </w:r>
      <w:r w:rsidRPr="00CC3983">
        <w:rPr>
          <w:u w:val="single"/>
          <w:lang w:val="en-AU"/>
        </w:rPr>
        <w:tab/>
      </w:r>
      <w:r w:rsidR="00360C68" w:rsidRPr="00CC3983">
        <w:rPr>
          <w:u w:val="single"/>
          <w:lang w:val="en-AU"/>
        </w:rPr>
        <w:t>Adjacent Area Coordination</w:t>
      </w:r>
      <w:r w:rsidR="00DA5F61" w:rsidRPr="00CC3983">
        <w:rPr>
          <w:u w:val="single"/>
          <w:lang w:val="en-AU"/>
        </w:rPr>
        <w:t xml:space="preserve"> </w:t>
      </w:r>
    </w:p>
    <w:p w14:paraId="1C68EE53" w14:textId="77777777" w:rsidR="00F25170" w:rsidRPr="00CC3983" w:rsidRDefault="00F25170" w:rsidP="00F25170">
      <w:pPr>
        <w:rPr>
          <w:lang w:val="en-AU"/>
        </w:rPr>
      </w:pPr>
      <w:r w:rsidRPr="00CC3983">
        <w:rPr>
          <w:lang w:val="en-AU"/>
        </w:rPr>
        <w:t>A BWA transmitter located near a spectrum licence boundary has the potential to cause interference to receivers within the spectrum licensed area.</w:t>
      </w:r>
    </w:p>
    <w:p w14:paraId="008B96A3" w14:textId="77777777" w:rsidR="00F25170" w:rsidRPr="00CC3983" w:rsidRDefault="00F25170" w:rsidP="00F25170">
      <w:pPr>
        <w:rPr>
          <w:lang w:val="en-AU"/>
        </w:rPr>
      </w:pPr>
      <w:r w:rsidRPr="00CC3983">
        <w:rPr>
          <w:lang w:val="en-AU"/>
        </w:rPr>
        <w:t>A BWA transmitter requiring coordination with a spectrum licence needs to coordinate with a “spectrum space” as opposed to traditional coordination that is undertaken with respect to other radiocommunications devices at specific locations.  Therefore, spectrum licence coordination principles need to be applied when co-ordinating BWA transmitters with spectrum licences.</w:t>
      </w:r>
    </w:p>
    <w:p w14:paraId="061E8C56" w14:textId="77777777" w:rsidR="00FF656E" w:rsidRPr="00352B96" w:rsidRDefault="00FF656E">
      <w:pPr>
        <w:rPr>
          <w:lang w:val="en-AU"/>
        </w:rPr>
      </w:pPr>
      <w:r w:rsidRPr="00CC3983">
        <w:rPr>
          <w:lang w:val="en-AU"/>
        </w:rPr>
        <w:t xml:space="preserve">To protect a spectrum licence from a proposed BWA transmitter, the BWA transmitter should be treated as though it were spectrum licensed.  That is, the proposed BWA transmitter will be considered to not interfere with the spectrum licence if the </w:t>
      </w:r>
      <w:r w:rsidRPr="00352B96">
        <w:rPr>
          <w:lang w:val="en-AU"/>
        </w:rPr>
        <w:t>device boundary (a polygon) of the BWA transmitter does not intrude into the co-channel spectrum licensed area.  The device boundary criterion and the method to determine the device boundary polygon are specified in Attachment 4.</w:t>
      </w:r>
      <w:r w:rsidR="00DA5F61" w:rsidRPr="00352B96">
        <w:rPr>
          <w:lang w:val="en-AU"/>
        </w:rPr>
        <w:t xml:space="preserve">  Adjacent area coordination </w:t>
      </w:r>
      <w:ins w:id="348" w:author="Gabriel Phillips" w:date="2018-03-06T11:28:00Z">
        <w:r w:rsidR="00A143A9" w:rsidRPr="00352B96">
          <w:rPr>
            <w:lang w:val="en-AU"/>
          </w:rPr>
          <w:t xml:space="preserve">will </w:t>
        </w:r>
      </w:ins>
      <w:r w:rsidR="00DA5F61" w:rsidRPr="00352B96">
        <w:rPr>
          <w:lang w:val="en-AU"/>
        </w:rPr>
        <w:t xml:space="preserve">need </w:t>
      </w:r>
      <w:del w:id="349" w:author="Gabriel Phillips" w:date="2018-03-06T11:29:00Z">
        <w:r w:rsidR="00591953" w:rsidRPr="00352B96" w:rsidDel="00A143A9">
          <w:rPr>
            <w:lang w:val="en-AU"/>
          </w:rPr>
          <w:delText xml:space="preserve">only </w:delText>
        </w:r>
      </w:del>
      <w:ins w:id="350" w:author="Gabriel Phillips" w:date="2018-03-06T11:29:00Z">
        <w:r w:rsidR="00A143A9" w:rsidRPr="00352B96">
          <w:rPr>
            <w:lang w:val="en-AU"/>
          </w:rPr>
          <w:t xml:space="preserve">to </w:t>
        </w:r>
      </w:ins>
      <w:r w:rsidR="00591953" w:rsidRPr="00352B96">
        <w:rPr>
          <w:lang w:val="en-AU"/>
        </w:rPr>
        <w:t xml:space="preserve">be considered for </w:t>
      </w:r>
      <w:ins w:id="351" w:author="Gabriel Phillips" w:date="2018-03-06T11:29:00Z">
        <w:r w:rsidR="00A143A9" w:rsidRPr="00352B96">
          <w:rPr>
            <w:lang w:val="en-AU"/>
          </w:rPr>
          <w:t xml:space="preserve">both </w:t>
        </w:r>
      </w:ins>
      <w:r w:rsidR="00591953" w:rsidRPr="00352B96">
        <w:rPr>
          <w:lang w:val="en-AU"/>
        </w:rPr>
        <w:t xml:space="preserve">the </w:t>
      </w:r>
      <w:del w:id="352" w:author="Gabriel Phillips" w:date="2018-03-06T11:29:00Z">
        <w:r w:rsidR="00591953" w:rsidRPr="00352B96" w:rsidDel="00A143A9">
          <w:rPr>
            <w:lang w:val="en-AU"/>
          </w:rPr>
          <w:delText>band</w:delText>
        </w:r>
        <w:r w:rsidR="00DA5F61" w:rsidRPr="00352B96" w:rsidDel="00A143A9">
          <w:rPr>
            <w:lang w:val="en-AU"/>
          </w:rPr>
          <w:delText xml:space="preserve"> </w:delText>
        </w:r>
      </w:del>
      <w:r w:rsidR="00DA5F61" w:rsidRPr="00352B96">
        <w:rPr>
          <w:lang w:val="en-AU"/>
        </w:rPr>
        <w:t>1900-1920 MHz</w:t>
      </w:r>
      <w:ins w:id="353" w:author="Gabriel Phillips" w:date="2018-03-06T11:29:00Z">
        <w:r w:rsidR="00A143A9" w:rsidRPr="00352B96">
          <w:rPr>
            <w:lang w:val="en-AU"/>
            <w:rPrChange w:id="354" w:author="Gabriel Phillips" w:date="2018-05-10T11:00:00Z">
              <w:rPr>
                <w:highlight w:val="yellow"/>
                <w:lang w:val="en-AU"/>
              </w:rPr>
            </w:rPrChange>
          </w:rPr>
          <w:t xml:space="preserve"> and 3575-</w:t>
        </w:r>
      </w:ins>
      <w:ins w:id="355" w:author="Gabriel Phillips" w:date="2018-03-26T13:16:00Z">
        <w:r w:rsidR="00B97074" w:rsidRPr="00352B96">
          <w:rPr>
            <w:lang w:val="en-AU"/>
            <w:rPrChange w:id="356" w:author="Gabriel Phillips" w:date="2018-05-10T11:00:00Z">
              <w:rPr>
                <w:highlight w:val="yellow"/>
                <w:lang w:val="en-AU"/>
              </w:rPr>
            </w:rPrChange>
          </w:rPr>
          <w:t>3700</w:t>
        </w:r>
      </w:ins>
      <w:ins w:id="357" w:author="Gabriel Phillips" w:date="2018-03-06T11:29:00Z">
        <w:r w:rsidR="00A143A9" w:rsidRPr="00352B96">
          <w:rPr>
            <w:lang w:val="en-AU"/>
            <w:rPrChange w:id="358" w:author="Gabriel Phillips" w:date="2018-05-10T11:00:00Z">
              <w:rPr>
                <w:highlight w:val="yellow"/>
                <w:lang w:val="en-AU"/>
              </w:rPr>
            </w:rPrChange>
          </w:rPr>
          <w:t xml:space="preserve"> MHz bands</w:t>
        </w:r>
      </w:ins>
      <w:r w:rsidR="00591953" w:rsidRPr="00352B96">
        <w:rPr>
          <w:lang w:val="en-AU"/>
        </w:rPr>
        <w:t>.</w:t>
      </w:r>
    </w:p>
    <w:p w14:paraId="5CFA7DA8" w14:textId="77777777" w:rsidR="001739C1" w:rsidRPr="00352B96" w:rsidRDefault="001739C1" w:rsidP="001739C1">
      <w:r w:rsidRPr="00352B96">
        <w:t xml:space="preserve">Note that only coordination of a </w:t>
      </w:r>
      <w:r w:rsidR="00E422C1" w:rsidRPr="00352B96">
        <w:t>BWA</w:t>
      </w:r>
      <w:r w:rsidRPr="00352B96">
        <w:t xml:space="preserve"> base station with a spectrum licensed area is required.  It is believed that this will also adequately satisfy coordination requirements for any associated mobile stations, due to the significant difference in EIRP’s and antenna heights of the stations.</w:t>
      </w:r>
    </w:p>
    <w:p w14:paraId="10B38722" w14:textId="77777777" w:rsidR="00DA5F61" w:rsidRPr="00352B96" w:rsidRDefault="004A489F" w:rsidP="00DA5F61">
      <w:pPr>
        <w:rPr>
          <w:u w:val="single"/>
          <w:lang w:val="en-AU"/>
        </w:rPr>
      </w:pPr>
      <w:r w:rsidRPr="00352B96">
        <w:rPr>
          <w:u w:val="single"/>
          <w:lang w:val="en-AU"/>
        </w:rPr>
        <w:t>3.4.2</w:t>
      </w:r>
      <w:r w:rsidRPr="00352B96">
        <w:rPr>
          <w:u w:val="single"/>
          <w:lang w:val="en-AU"/>
        </w:rPr>
        <w:tab/>
      </w:r>
      <w:r w:rsidR="00DA5F61" w:rsidRPr="00352B96">
        <w:rPr>
          <w:u w:val="single"/>
          <w:lang w:val="en-AU"/>
        </w:rPr>
        <w:t xml:space="preserve">Adjacent Band Coordination </w:t>
      </w:r>
    </w:p>
    <w:p w14:paraId="5253E98F" w14:textId="42DD6491" w:rsidR="004D5C07" w:rsidRPr="00352B96" w:rsidRDefault="00572972" w:rsidP="00F25170">
      <w:pPr>
        <w:rPr>
          <w:lang w:val="en-AU"/>
        </w:rPr>
      </w:pPr>
      <w:bookmarkStart w:id="359" w:name="OLE_LINK14"/>
      <w:bookmarkStart w:id="360" w:name="OLE_LINK15"/>
      <w:r w:rsidRPr="00352B96">
        <w:rPr>
          <w:lang w:val="en-AU"/>
        </w:rPr>
        <w:t xml:space="preserve">The case of adjacent channel interference between spectrum licensed </w:t>
      </w:r>
      <w:r w:rsidR="00F25170" w:rsidRPr="00352B96">
        <w:rPr>
          <w:lang w:val="en-AU"/>
        </w:rPr>
        <w:t xml:space="preserve">receivers </w:t>
      </w:r>
      <w:r w:rsidRPr="00352B96">
        <w:rPr>
          <w:lang w:val="en-AU"/>
        </w:rPr>
        <w:t xml:space="preserve">and BWA </w:t>
      </w:r>
      <w:r w:rsidR="00F25170" w:rsidRPr="00352B96">
        <w:rPr>
          <w:lang w:val="en-AU"/>
        </w:rPr>
        <w:t xml:space="preserve">transmitters </w:t>
      </w:r>
      <w:r w:rsidRPr="00352B96">
        <w:rPr>
          <w:lang w:val="en-AU"/>
        </w:rPr>
        <w:t xml:space="preserve">needs </w:t>
      </w:r>
      <w:r w:rsidR="004D5C07" w:rsidRPr="00352B96">
        <w:rPr>
          <w:lang w:val="en-AU"/>
        </w:rPr>
        <w:t xml:space="preserve">also </w:t>
      </w:r>
      <w:r w:rsidRPr="00352B96">
        <w:rPr>
          <w:lang w:val="en-AU"/>
        </w:rPr>
        <w:t xml:space="preserve">to be considered.  In particular, if TDD technology is used in an uncontrolled manner or FDD equipment is deployed in the adjacent spectrum licensed space, then adjacent channel transmitters and receivers could operate at the same time on adjacent channels.  This scenario </w:t>
      </w:r>
      <w:r w:rsidR="00EA449A" w:rsidRPr="00352B96">
        <w:rPr>
          <w:lang w:val="en-AU"/>
        </w:rPr>
        <w:t>can</w:t>
      </w:r>
      <w:r w:rsidRPr="00352B96">
        <w:rPr>
          <w:lang w:val="en-AU"/>
        </w:rPr>
        <w:t xml:space="preserve"> cause adjacent channel interference, but it is not necessarily inevitable.  </w:t>
      </w:r>
      <w:r w:rsidR="00313D54" w:rsidRPr="00352B96">
        <w:rPr>
          <w:lang w:val="en-AU"/>
        </w:rPr>
        <w:t>Currently adjacent band coordination need</w:t>
      </w:r>
      <w:del w:id="361" w:author="Gabriel Phillips" w:date="2018-03-06T12:02:00Z">
        <w:r w:rsidR="00313D54" w:rsidRPr="00352B96" w:rsidDel="00513AB6">
          <w:rPr>
            <w:lang w:val="en-AU"/>
          </w:rPr>
          <w:delText xml:space="preserve"> only</w:delText>
        </w:r>
      </w:del>
      <w:ins w:id="362" w:author="Gabriel Phillips" w:date="2018-03-06T12:02:00Z">
        <w:r w:rsidR="00513AB6" w:rsidRPr="00352B96">
          <w:rPr>
            <w:lang w:val="en-AU"/>
            <w:rPrChange w:id="363" w:author="Gabriel Phillips" w:date="2018-05-10T11:00:00Z">
              <w:rPr>
                <w:highlight w:val="yellow"/>
                <w:lang w:val="en-AU"/>
              </w:rPr>
            </w:rPrChange>
          </w:rPr>
          <w:t>s to</w:t>
        </w:r>
      </w:ins>
      <w:r w:rsidR="00313D54" w:rsidRPr="00352B96">
        <w:rPr>
          <w:lang w:val="en-AU"/>
        </w:rPr>
        <w:t xml:space="preserve"> be considered for</w:t>
      </w:r>
      <w:ins w:id="364" w:author="David Goggin" w:date="2018-04-27T09:51:00Z">
        <w:r w:rsidR="00CD35B7" w:rsidRPr="00352B96">
          <w:rPr>
            <w:lang w:val="en-AU"/>
            <w:rPrChange w:id="365" w:author="Gabriel Phillips" w:date="2018-05-10T11:00:00Z">
              <w:rPr>
                <w:highlight w:val="yellow"/>
                <w:lang w:val="en-AU"/>
              </w:rPr>
            </w:rPrChange>
          </w:rPr>
          <w:t xml:space="preserve"> BWA devices that operate in</w:t>
        </w:r>
      </w:ins>
      <w:r w:rsidR="00313D54" w:rsidRPr="00352B96">
        <w:rPr>
          <w:lang w:val="en-AU"/>
        </w:rPr>
        <w:t xml:space="preserve"> the </w:t>
      </w:r>
      <w:del w:id="366" w:author="David Goggin" w:date="2018-04-27T09:52:00Z">
        <w:r w:rsidR="00313D54" w:rsidRPr="00352B96" w:rsidDel="00CD35B7">
          <w:rPr>
            <w:lang w:val="en-AU"/>
          </w:rPr>
          <w:delText xml:space="preserve">band </w:delText>
        </w:r>
      </w:del>
      <w:r w:rsidR="00313D54" w:rsidRPr="00352B96">
        <w:rPr>
          <w:lang w:val="en-AU"/>
        </w:rPr>
        <w:t>3575-3700 MHz</w:t>
      </w:r>
      <w:r w:rsidR="004D5C07" w:rsidRPr="00352B96">
        <w:rPr>
          <w:lang w:val="en-AU"/>
        </w:rPr>
        <w:t xml:space="preserve"> </w:t>
      </w:r>
      <w:del w:id="367" w:author="Gabriel Phillips" w:date="2018-03-06T11:30:00Z">
        <w:r w:rsidR="004D5C07" w:rsidRPr="00352B96" w:rsidDel="00A143A9">
          <w:rPr>
            <w:lang w:val="en-AU"/>
          </w:rPr>
          <w:delText xml:space="preserve">at </w:delText>
        </w:r>
      </w:del>
      <w:del w:id="368" w:author="Gabriel Phillips" w:date="2018-03-26T13:17:00Z">
        <w:r w:rsidR="004D5C07" w:rsidRPr="00352B96" w:rsidDel="00B97074">
          <w:rPr>
            <w:lang w:val="en-AU"/>
          </w:rPr>
          <w:delText xml:space="preserve">the 3575 MHz </w:delText>
        </w:r>
      </w:del>
      <w:r w:rsidR="00797706" w:rsidRPr="00352B96">
        <w:rPr>
          <w:lang w:val="en-AU"/>
        </w:rPr>
        <w:t xml:space="preserve">frequency </w:t>
      </w:r>
      <w:del w:id="369" w:author="Gabriel Phillips" w:date="2018-03-06T11:31:00Z">
        <w:r w:rsidR="004D5C07" w:rsidRPr="00352B96" w:rsidDel="00A143A9">
          <w:rPr>
            <w:lang w:val="en-AU"/>
          </w:rPr>
          <w:delText>boundary</w:delText>
        </w:r>
      </w:del>
      <w:ins w:id="370" w:author="Gabriel Phillips" w:date="2018-03-06T11:31:00Z">
        <w:r w:rsidR="00A143A9" w:rsidRPr="00352B96">
          <w:rPr>
            <w:lang w:val="en-AU"/>
          </w:rPr>
          <w:t>range</w:t>
        </w:r>
      </w:ins>
      <w:r w:rsidR="00313D54" w:rsidRPr="00352B96">
        <w:rPr>
          <w:lang w:val="en-AU"/>
        </w:rPr>
        <w:t>.</w:t>
      </w:r>
    </w:p>
    <w:p w14:paraId="7833F45A" w14:textId="77777777" w:rsidR="00FC728C" w:rsidRPr="00352B96" w:rsidRDefault="00FC728C" w:rsidP="004754CB">
      <w:pPr>
        <w:rPr>
          <w:iCs/>
          <w:lang w:val="en-AU"/>
        </w:rPr>
      </w:pPr>
      <w:r w:rsidRPr="00352B96">
        <w:rPr>
          <w:lang w:val="en-AU"/>
        </w:rPr>
        <w:t xml:space="preserve">Interference </w:t>
      </w:r>
      <w:r w:rsidR="003D5B26" w:rsidRPr="00352B96">
        <w:rPr>
          <w:lang w:val="en-AU"/>
        </w:rPr>
        <w:t>from A</w:t>
      </w:r>
      <w:r w:rsidR="00D46988" w:rsidRPr="00352B96">
        <w:rPr>
          <w:lang w:val="en-AU"/>
        </w:rPr>
        <w:t xml:space="preserve">pparatus licensed transmitters </w:t>
      </w:r>
      <w:r w:rsidR="0020721E" w:rsidRPr="00352B96">
        <w:rPr>
          <w:lang w:val="en-AU"/>
        </w:rPr>
        <w:t>into</w:t>
      </w:r>
      <w:r w:rsidR="003D5B26" w:rsidRPr="00352B96">
        <w:rPr>
          <w:lang w:val="en-AU"/>
        </w:rPr>
        <w:t xml:space="preserve"> </w:t>
      </w:r>
      <w:r w:rsidRPr="00352B96">
        <w:rPr>
          <w:lang w:val="en-AU"/>
        </w:rPr>
        <w:t>devices operated under spectrum licences is managed by advisory guidelines.</w:t>
      </w:r>
      <w:r w:rsidR="00B2379C" w:rsidRPr="00352B96">
        <w:rPr>
          <w:lang w:val="en-AU"/>
        </w:rPr>
        <w:t xml:space="preserve">  </w:t>
      </w:r>
      <w:r w:rsidR="00904719" w:rsidRPr="00352B96">
        <w:rPr>
          <w:lang w:val="en-AU"/>
        </w:rPr>
        <w:t>See</w:t>
      </w:r>
      <w:r w:rsidR="00B2379C" w:rsidRPr="00352B96">
        <w:rPr>
          <w:lang w:val="en-AU"/>
        </w:rPr>
        <w:t xml:space="preserve"> the </w:t>
      </w:r>
      <w:r w:rsidR="00B2379C" w:rsidRPr="00352B96">
        <w:rPr>
          <w:i/>
          <w:lang w:val="en-AU"/>
        </w:rPr>
        <w:t xml:space="preserve">3.4 GHz </w:t>
      </w:r>
      <w:r w:rsidR="00904719" w:rsidRPr="00352B96">
        <w:rPr>
          <w:i/>
          <w:lang w:val="en-AU"/>
        </w:rPr>
        <w:t>S</w:t>
      </w:r>
      <w:r w:rsidRPr="00352B96">
        <w:rPr>
          <w:i/>
          <w:lang w:val="en-AU"/>
        </w:rPr>
        <w:t xml:space="preserve">pectrum </w:t>
      </w:r>
      <w:r w:rsidR="00904719" w:rsidRPr="00352B96">
        <w:rPr>
          <w:i/>
          <w:lang w:val="en-AU"/>
        </w:rPr>
        <w:t>L</w:t>
      </w:r>
      <w:r w:rsidRPr="00352B96">
        <w:rPr>
          <w:i/>
          <w:lang w:val="en-AU"/>
        </w:rPr>
        <w:t>icen</w:t>
      </w:r>
      <w:r w:rsidR="00904719" w:rsidRPr="00352B96">
        <w:rPr>
          <w:i/>
          <w:lang w:val="en-AU"/>
        </w:rPr>
        <w:t xml:space="preserve">ce Technical Framework </w:t>
      </w:r>
      <w:r w:rsidR="00487925" w:rsidRPr="00352B96">
        <w:rPr>
          <w:i/>
          <w:lang w:val="en-AU"/>
        </w:rPr>
        <w:t>–</w:t>
      </w:r>
      <w:r w:rsidR="00904719" w:rsidRPr="00352B96">
        <w:rPr>
          <w:i/>
          <w:lang w:val="en-AU"/>
        </w:rPr>
        <w:t xml:space="preserve"> Guidelines</w:t>
      </w:r>
      <w:r w:rsidR="00487925" w:rsidRPr="00352B96">
        <w:rPr>
          <w:lang w:val="en-AU"/>
        </w:rPr>
        <w:t xml:space="preserve"> </w:t>
      </w:r>
      <w:r w:rsidR="0089490D" w:rsidRPr="00352B96">
        <w:rPr>
          <w:i/>
          <w:iCs/>
          <w:lang w:val="en-AU"/>
        </w:rPr>
        <w:t>[</w:t>
      </w:r>
      <w:r w:rsidR="00157035" w:rsidRPr="00352B96">
        <w:rPr>
          <w:i/>
          <w:iCs/>
          <w:lang w:val="en-AU"/>
        </w:rPr>
        <w:t>8</w:t>
      </w:r>
      <w:r w:rsidR="0089490D" w:rsidRPr="00352B96">
        <w:rPr>
          <w:i/>
          <w:iCs/>
          <w:lang w:val="en-AU"/>
        </w:rPr>
        <w:t>]</w:t>
      </w:r>
      <w:r w:rsidR="004754CB" w:rsidRPr="00352B96">
        <w:rPr>
          <w:i/>
          <w:iCs/>
          <w:lang w:val="en-AU"/>
        </w:rPr>
        <w:t>.</w:t>
      </w:r>
      <w:r w:rsidR="001B3234" w:rsidRPr="00352B96">
        <w:rPr>
          <w:iCs/>
          <w:lang w:val="en-AU"/>
        </w:rPr>
        <w:t xml:space="preserve">  </w:t>
      </w:r>
    </w:p>
    <w:p w14:paraId="7C3225FD" w14:textId="77777777" w:rsidR="00FC728C" w:rsidRPr="00352B96" w:rsidRDefault="00595876" w:rsidP="00572972">
      <w:pPr>
        <w:rPr>
          <w:lang w:val="en-AU"/>
        </w:rPr>
      </w:pPr>
      <w:r w:rsidRPr="00352B96">
        <w:rPr>
          <w:lang w:val="en-AU"/>
        </w:rPr>
        <w:t>Th</w:t>
      </w:r>
      <w:r w:rsidR="004754CB" w:rsidRPr="00352B96">
        <w:rPr>
          <w:lang w:val="en-AU"/>
        </w:rPr>
        <w:t>is guideline</w:t>
      </w:r>
      <w:r w:rsidRPr="00352B96">
        <w:rPr>
          <w:lang w:val="en-AU"/>
        </w:rPr>
        <w:t xml:space="preserve"> specif</w:t>
      </w:r>
      <w:r w:rsidR="004754CB" w:rsidRPr="00352B96">
        <w:rPr>
          <w:lang w:val="en-AU"/>
        </w:rPr>
        <w:t>ies</w:t>
      </w:r>
      <w:r w:rsidRPr="00352B96">
        <w:rPr>
          <w:lang w:val="en-AU"/>
        </w:rPr>
        <w:t xml:space="preserve"> compatibility requirements between spectrum licensed services and apparatus licensed services. The compatibility requirements are a model on the basis of which spectrum and apparatus licensees are expected to develop co-ordination procedures for the management of interference to each other’s services, using good engineering practice. </w:t>
      </w:r>
    </w:p>
    <w:p w14:paraId="2AE86082" w14:textId="77777777" w:rsidR="00346DB0" w:rsidRPr="00CC3983" w:rsidRDefault="00346DB0" w:rsidP="00346DB0">
      <w:pPr>
        <w:rPr>
          <w:lang w:val="en-AU"/>
        </w:rPr>
      </w:pPr>
      <w:r w:rsidRPr="00352B96">
        <w:rPr>
          <w:lang w:val="en-AU"/>
        </w:rPr>
        <w:t xml:space="preserve">Frequency coordination procedures for assessing whether a proposed new BWA base station </w:t>
      </w:r>
      <w:r w:rsidR="007E0F6C" w:rsidRPr="00352B96">
        <w:rPr>
          <w:lang w:val="en-AU"/>
        </w:rPr>
        <w:t>transmitter</w:t>
      </w:r>
      <w:r w:rsidRPr="00352B96">
        <w:rPr>
          <w:lang w:val="en-AU"/>
        </w:rPr>
        <w:t xml:space="preserve"> will cause unacceptable interference to a previously registered spectrum licence receiver are outlined in Part 4.</w:t>
      </w:r>
    </w:p>
    <w:p w14:paraId="2FCB2FF9" w14:textId="77777777" w:rsidR="00572972" w:rsidRPr="00CC3983" w:rsidRDefault="004F07F8" w:rsidP="00572972">
      <w:pPr>
        <w:rPr>
          <w:lang w:val="en-AU"/>
        </w:rPr>
      </w:pPr>
      <w:r>
        <w:rPr>
          <w:lang w:val="en-AU"/>
        </w:rPr>
        <w:t xml:space="preserve">The </w:t>
      </w:r>
      <w:r w:rsidR="00572972" w:rsidRPr="00CC3983">
        <w:rPr>
          <w:lang w:val="en-AU"/>
        </w:rPr>
        <w:t xml:space="preserve">ACMA encourages adjacent band </w:t>
      </w:r>
      <w:r w:rsidR="00F72BE9" w:rsidRPr="00CC3983">
        <w:rPr>
          <w:lang w:val="en-AU"/>
        </w:rPr>
        <w:t>licensees</w:t>
      </w:r>
      <w:r w:rsidR="00572972" w:rsidRPr="00CC3983">
        <w:rPr>
          <w:lang w:val="en-AU"/>
        </w:rPr>
        <w:t xml:space="preserve"> to cooperate and, where necessary, </w:t>
      </w:r>
      <w:r w:rsidR="00572972" w:rsidRPr="00CC3983">
        <w:rPr>
          <w:lang w:val="en-AU"/>
        </w:rPr>
        <w:lastRenderedPageBreak/>
        <w:t>compromise to resolve any adjacent channel interference.  Possible approaches to this are described in section 3.1.2.</w:t>
      </w:r>
      <w:r w:rsidR="00591953" w:rsidRPr="00CC3983">
        <w:rPr>
          <w:lang w:val="en-AU"/>
        </w:rPr>
        <w:t xml:space="preserve">  </w:t>
      </w:r>
      <w:r>
        <w:rPr>
          <w:lang w:val="en-AU"/>
        </w:rPr>
        <w:t xml:space="preserve">The </w:t>
      </w:r>
      <w:r w:rsidR="00591953" w:rsidRPr="00CC3983">
        <w:rPr>
          <w:lang w:val="en-AU"/>
        </w:rPr>
        <w:t xml:space="preserve">ACMA is </w:t>
      </w:r>
      <w:r w:rsidR="0020721E" w:rsidRPr="00CC3983">
        <w:rPr>
          <w:lang w:val="en-AU"/>
        </w:rPr>
        <w:t xml:space="preserve">also </w:t>
      </w:r>
      <w:r w:rsidR="00591953" w:rsidRPr="00CC3983">
        <w:rPr>
          <w:lang w:val="en-AU"/>
        </w:rPr>
        <w:t>prepared to consider alternative interference management arrangements agreed between spectrum licensees and apparatus licensees.</w:t>
      </w:r>
    </w:p>
    <w:p w14:paraId="20FC27A5" w14:textId="77777777" w:rsidR="00B2379C" w:rsidRPr="00CC3983" w:rsidRDefault="00B2379C" w:rsidP="00572972">
      <w:pPr>
        <w:rPr>
          <w:lang w:val="en-AU"/>
        </w:rPr>
      </w:pPr>
      <w:r w:rsidRPr="00CC3983">
        <w:rPr>
          <w:lang w:val="en-AU"/>
        </w:rPr>
        <w:t xml:space="preserve">In cases where agreement </w:t>
      </w:r>
      <w:r w:rsidR="00696650" w:rsidRPr="00CC3983">
        <w:rPr>
          <w:lang w:val="en-AU"/>
        </w:rPr>
        <w:t>cannot</w:t>
      </w:r>
      <w:r w:rsidRPr="00CC3983">
        <w:rPr>
          <w:lang w:val="en-AU"/>
        </w:rPr>
        <w:t xml:space="preserve"> be made or is not practical due to the technologies being deployed, coordinatio</w:t>
      </w:r>
      <w:r w:rsidR="0027240F" w:rsidRPr="00CC3983">
        <w:rPr>
          <w:lang w:val="en-AU"/>
        </w:rPr>
        <w:t xml:space="preserve">n </w:t>
      </w:r>
      <w:r w:rsidRPr="00CC3983">
        <w:rPr>
          <w:lang w:val="en-AU"/>
        </w:rPr>
        <w:t xml:space="preserve">is to be carried out on a first in time basis.  </w:t>
      </w:r>
      <w:r w:rsidR="003754E7" w:rsidRPr="00CC3983">
        <w:rPr>
          <w:lang w:val="en-AU"/>
        </w:rPr>
        <w:t>This means that</w:t>
      </w:r>
      <w:r w:rsidRPr="00CC3983">
        <w:rPr>
          <w:lang w:val="en-AU"/>
        </w:rPr>
        <w:t xml:space="preserve"> </w:t>
      </w:r>
      <w:r w:rsidR="0027240F" w:rsidRPr="00CC3983">
        <w:rPr>
          <w:lang w:val="en-AU"/>
        </w:rPr>
        <w:t xml:space="preserve">proposed new licences </w:t>
      </w:r>
      <w:r w:rsidRPr="00CC3983">
        <w:rPr>
          <w:lang w:val="en-AU"/>
        </w:rPr>
        <w:t xml:space="preserve">must not cause harmful interference to existing licences, </w:t>
      </w:r>
      <w:r w:rsidR="000318D9">
        <w:rPr>
          <w:lang w:val="en-AU"/>
        </w:rPr>
        <w:t xml:space="preserve">regardless of </w:t>
      </w:r>
      <w:r w:rsidRPr="00CC3983">
        <w:rPr>
          <w:lang w:val="en-AU"/>
        </w:rPr>
        <w:t xml:space="preserve">whether </w:t>
      </w:r>
      <w:r w:rsidR="0027240F" w:rsidRPr="00CC3983">
        <w:rPr>
          <w:lang w:val="en-AU"/>
        </w:rPr>
        <w:t>licences were issued</w:t>
      </w:r>
      <w:r w:rsidRPr="00CC3983">
        <w:rPr>
          <w:lang w:val="en-AU"/>
        </w:rPr>
        <w:t xml:space="preserve"> under </w:t>
      </w:r>
      <w:r w:rsidR="00313D54" w:rsidRPr="00CC3983">
        <w:rPr>
          <w:lang w:val="en-AU"/>
        </w:rPr>
        <w:t>this RALI</w:t>
      </w:r>
      <w:r w:rsidRPr="00CC3983">
        <w:rPr>
          <w:lang w:val="en-AU"/>
        </w:rPr>
        <w:t xml:space="preserve"> or </w:t>
      </w:r>
      <w:r w:rsidR="0027240F" w:rsidRPr="00CC3983">
        <w:rPr>
          <w:lang w:val="en-AU"/>
        </w:rPr>
        <w:t xml:space="preserve">through </w:t>
      </w:r>
      <w:r w:rsidRPr="00CC3983">
        <w:rPr>
          <w:lang w:val="en-AU"/>
        </w:rPr>
        <w:t>device registration in a spectrum licence space.</w:t>
      </w:r>
      <w:r w:rsidR="00591953" w:rsidRPr="00CC3983">
        <w:rPr>
          <w:lang w:val="en-AU"/>
        </w:rPr>
        <w:t xml:space="preserve">  </w:t>
      </w:r>
    </w:p>
    <w:bookmarkEnd w:id="359"/>
    <w:bookmarkEnd w:id="360"/>
    <w:p w14:paraId="0489A3A9" w14:textId="77777777" w:rsidR="0007777E" w:rsidRDefault="0007777E" w:rsidP="0007777E">
      <w:pPr>
        <w:rPr>
          <w:lang w:val="en-AU"/>
        </w:rPr>
      </w:pPr>
      <w:r w:rsidRPr="00CC3983">
        <w:rPr>
          <w:lang w:val="en-AU"/>
        </w:rPr>
        <w:t xml:space="preserve">Although coordination procedures offer some inherent protection to spectrum licensed devices from adjacent band remote stations, protection from harmful interference cannot be guaranteed from this procedure alone.  In order to account for the interference potential from remote stations and protect registered receivers operating in a spectrum licensed space, </w:t>
      </w:r>
      <w:r>
        <w:rPr>
          <w:lang w:val="en-AU"/>
        </w:rPr>
        <w:t xml:space="preserve">the </w:t>
      </w:r>
      <w:r w:rsidRPr="00B62F59">
        <w:rPr>
          <w:i/>
          <w:lang w:val="en-AU"/>
        </w:rPr>
        <w:t>Radiocommunications Licence Conditions (Fixed Licence) Determination</w:t>
      </w:r>
      <w:r w:rsidR="004C16DB">
        <w:rPr>
          <w:i/>
          <w:lang w:val="en-AU"/>
        </w:rPr>
        <w:t xml:space="preserve"> [3]</w:t>
      </w:r>
      <w:r>
        <w:rPr>
          <w:lang w:val="en-AU"/>
        </w:rPr>
        <w:t xml:space="preserve"> requires that no harmful interference be caused to registered receivers in a spectrum licensed space.</w:t>
      </w:r>
    </w:p>
    <w:p w14:paraId="2F583F25" w14:textId="77777777" w:rsidR="00FF656E" w:rsidRPr="00CC3983" w:rsidRDefault="00FF656E">
      <w:pPr>
        <w:pStyle w:val="Heading3"/>
        <w:spacing w:after="120"/>
        <w:rPr>
          <w:sz w:val="24"/>
          <w:szCs w:val="24"/>
          <w:lang w:val="en-AU"/>
        </w:rPr>
      </w:pPr>
      <w:bookmarkStart w:id="371" w:name="_Toc392591338"/>
      <w:bookmarkStart w:id="372" w:name="_Toc513720855"/>
      <w:r w:rsidRPr="00CC3983">
        <w:rPr>
          <w:sz w:val="24"/>
          <w:szCs w:val="24"/>
          <w:lang w:val="en-AU"/>
        </w:rPr>
        <w:t>3.5</w:t>
      </w:r>
      <w:r w:rsidRPr="00CC3983">
        <w:rPr>
          <w:sz w:val="24"/>
          <w:szCs w:val="24"/>
          <w:lang w:val="en-AU"/>
        </w:rPr>
        <w:tab/>
        <w:t xml:space="preserve">Spectrum Licensed </w:t>
      </w:r>
      <w:r w:rsidR="00573BB4">
        <w:rPr>
          <w:sz w:val="24"/>
          <w:szCs w:val="24"/>
          <w:lang w:val="en-AU"/>
        </w:rPr>
        <w:t>Device</w:t>
      </w:r>
      <w:r w:rsidR="00573BB4" w:rsidRPr="00CC3983">
        <w:rPr>
          <w:sz w:val="24"/>
          <w:szCs w:val="24"/>
          <w:lang w:val="en-AU"/>
        </w:rPr>
        <w:t xml:space="preserve"> </w:t>
      </w:r>
      <w:r w:rsidRPr="00CC3983">
        <w:rPr>
          <w:sz w:val="24"/>
          <w:szCs w:val="24"/>
          <w:lang w:val="en-AU"/>
        </w:rPr>
        <w:t>into BWA receiver</w:t>
      </w:r>
      <w:bookmarkEnd w:id="371"/>
      <w:bookmarkEnd w:id="372"/>
      <w:r w:rsidRPr="00CC3983">
        <w:rPr>
          <w:sz w:val="24"/>
          <w:szCs w:val="24"/>
          <w:lang w:val="en-AU"/>
        </w:rPr>
        <w:t xml:space="preserve"> </w:t>
      </w:r>
    </w:p>
    <w:p w14:paraId="677B437C" w14:textId="77777777" w:rsidR="00DA5F61" w:rsidRPr="00CC3983" w:rsidRDefault="004A489F" w:rsidP="00DA5F61">
      <w:pPr>
        <w:rPr>
          <w:u w:val="single"/>
          <w:lang w:val="en-AU"/>
        </w:rPr>
      </w:pPr>
      <w:r w:rsidRPr="00CC3983">
        <w:rPr>
          <w:u w:val="single"/>
          <w:lang w:val="en-AU"/>
        </w:rPr>
        <w:t>3.5.1</w:t>
      </w:r>
      <w:r w:rsidRPr="00CC3983">
        <w:rPr>
          <w:u w:val="single"/>
          <w:lang w:val="en-AU"/>
        </w:rPr>
        <w:tab/>
      </w:r>
      <w:r w:rsidR="00DA5F61" w:rsidRPr="00CC3983">
        <w:rPr>
          <w:u w:val="single"/>
          <w:lang w:val="en-AU"/>
        </w:rPr>
        <w:t>Adjacent Area Coordination</w:t>
      </w:r>
    </w:p>
    <w:p w14:paraId="7ED8CC1A" w14:textId="77777777" w:rsidR="00FF656E" w:rsidRPr="00CC3983" w:rsidRDefault="00FF656E">
      <w:pPr>
        <w:pStyle w:val="ListBullet"/>
        <w:ind w:left="0" w:firstLine="0"/>
        <w:rPr>
          <w:lang w:val="en-AU"/>
        </w:rPr>
      </w:pPr>
      <w:r w:rsidRPr="00CC3983">
        <w:rPr>
          <w:lang w:val="en-AU"/>
        </w:rPr>
        <w:t>A BWA receiver located near a spectrum licence boundary has the potential to receive interference from transmitters located within the spectrum licensed area.  In most situations however, there will be a high level of reciprocity between the potential interference to a BWA receiver from transmitters located within the spectrum licensed area and the potential interference that a BWA transmitter may cause to receivers located within the spectrum licensed area.  There are expected to be very few situations where a BWA transmitter could be licensed but where an associated BWA receiver would suffer interference.</w:t>
      </w:r>
    </w:p>
    <w:p w14:paraId="5E1AFC67" w14:textId="77777777" w:rsidR="00C61723" w:rsidRPr="00CC3983" w:rsidRDefault="00FF656E" w:rsidP="00C61723">
      <w:pPr>
        <w:rPr>
          <w:lang w:val="en-AU"/>
        </w:rPr>
      </w:pPr>
      <w:r w:rsidRPr="00CC3983">
        <w:rPr>
          <w:lang w:val="en-AU"/>
        </w:rPr>
        <w:t>For this reason it is considered sufficient to formally assess potential interference from a BWA transmitter into the spectrum licensed area but to rely on a licence condition to deal with the unusual/unlikely instance where a BWA transmitter could be licensed but an associated BWA receiver may suffer interference.  Licensees would of course be free to undertake their own assessment of potential interference risk to BWA receivers.</w:t>
      </w:r>
      <w:r w:rsidR="00C61723" w:rsidRPr="00CC3983">
        <w:rPr>
          <w:lang w:val="en-AU"/>
        </w:rPr>
        <w:t xml:space="preserve">  </w:t>
      </w:r>
    </w:p>
    <w:p w14:paraId="4C51D81B" w14:textId="77777777" w:rsidR="00DA5F61" w:rsidRPr="00CC3983" w:rsidRDefault="004A489F" w:rsidP="00DA5F61">
      <w:pPr>
        <w:rPr>
          <w:u w:val="single"/>
          <w:lang w:val="en-AU"/>
        </w:rPr>
      </w:pPr>
      <w:r w:rsidRPr="00CC3983">
        <w:rPr>
          <w:u w:val="single"/>
          <w:lang w:val="en-AU"/>
        </w:rPr>
        <w:t>3.5.2</w:t>
      </w:r>
      <w:r w:rsidRPr="00CC3983">
        <w:rPr>
          <w:u w:val="single"/>
          <w:lang w:val="en-AU"/>
        </w:rPr>
        <w:tab/>
      </w:r>
      <w:r w:rsidR="00DA5F61" w:rsidRPr="00CC3983">
        <w:rPr>
          <w:u w:val="single"/>
          <w:lang w:val="en-AU"/>
        </w:rPr>
        <w:t>Adjacent Band Coordination</w:t>
      </w:r>
    </w:p>
    <w:p w14:paraId="7ADC51BB" w14:textId="77777777" w:rsidR="00313D54" w:rsidRPr="00352B96" w:rsidRDefault="002B0A21" w:rsidP="002B0A21">
      <w:pPr>
        <w:rPr>
          <w:lang w:val="en-AU"/>
        </w:rPr>
      </w:pPr>
      <w:r w:rsidRPr="00CC3983">
        <w:rPr>
          <w:lang w:val="en-AU"/>
        </w:rPr>
        <w:t xml:space="preserve">The case of adjacent channel interference between spectrum licensed transmitters and BWA receivers needs to also be considered.  In particular, if TDD technology is used in an uncontrolled </w:t>
      </w:r>
      <w:r w:rsidRPr="00352B96">
        <w:rPr>
          <w:lang w:val="en-AU"/>
        </w:rPr>
        <w:t xml:space="preserve">manner or FDD equipment is deployed in the adjacent spectrum licensed space, then transmitters and receivers could operate at the same time on adjacent channels.  This scenario is highly likely to cause adjacent channel interference, but it is not necessarily inevitable.  </w:t>
      </w:r>
      <w:del w:id="373" w:author="David Goggin" w:date="2018-04-27T08:11:00Z">
        <w:r w:rsidR="00313D54" w:rsidRPr="00352B96" w:rsidDel="005354D1">
          <w:rPr>
            <w:lang w:val="en-AU"/>
          </w:rPr>
          <w:delText>Currently a</w:delText>
        </w:r>
      </w:del>
      <w:ins w:id="374" w:author="David Goggin" w:date="2018-04-27T08:11:00Z">
        <w:r w:rsidR="005354D1" w:rsidRPr="00352B96">
          <w:rPr>
            <w:lang w:val="en-AU"/>
            <w:rPrChange w:id="375" w:author="Gabriel Phillips" w:date="2018-05-10T11:00:00Z">
              <w:rPr>
                <w:highlight w:val="yellow"/>
                <w:lang w:val="en-AU"/>
              </w:rPr>
            </w:rPrChange>
          </w:rPr>
          <w:t>A</w:t>
        </w:r>
      </w:ins>
      <w:r w:rsidR="00313D54" w:rsidRPr="00352B96">
        <w:rPr>
          <w:lang w:val="en-AU"/>
        </w:rPr>
        <w:t>djacent band coordination need</w:t>
      </w:r>
      <w:ins w:id="376" w:author="Gabriel Phillips" w:date="2018-03-06T12:04:00Z">
        <w:r w:rsidR="00513AB6" w:rsidRPr="00352B96">
          <w:rPr>
            <w:lang w:val="en-AU"/>
            <w:rPrChange w:id="377" w:author="Gabriel Phillips" w:date="2018-05-10T11:00:00Z">
              <w:rPr>
                <w:highlight w:val="yellow"/>
                <w:lang w:val="en-AU"/>
              </w:rPr>
            </w:rPrChange>
          </w:rPr>
          <w:t xml:space="preserve">s to </w:t>
        </w:r>
      </w:ins>
      <w:del w:id="378" w:author="Gabriel Phillips" w:date="2018-03-06T12:04:00Z">
        <w:r w:rsidR="00313D54" w:rsidRPr="00352B96" w:rsidDel="00513AB6">
          <w:rPr>
            <w:lang w:val="en-AU"/>
          </w:rPr>
          <w:delText xml:space="preserve"> only </w:delText>
        </w:r>
      </w:del>
      <w:r w:rsidR="00313D54" w:rsidRPr="00352B96">
        <w:rPr>
          <w:lang w:val="en-AU"/>
        </w:rPr>
        <w:t xml:space="preserve">be considered for </w:t>
      </w:r>
      <w:ins w:id="379" w:author="David Goggin" w:date="2018-04-27T08:11:00Z">
        <w:r w:rsidR="005354D1" w:rsidRPr="00352B96">
          <w:rPr>
            <w:lang w:val="en-AU"/>
            <w:rPrChange w:id="380" w:author="Gabriel Phillips" w:date="2018-05-10T11:00:00Z">
              <w:rPr>
                <w:highlight w:val="yellow"/>
                <w:lang w:val="en-AU"/>
              </w:rPr>
            </w:rPrChange>
          </w:rPr>
          <w:t xml:space="preserve">BWA services operating in </w:t>
        </w:r>
      </w:ins>
      <w:r w:rsidR="00313D54" w:rsidRPr="00352B96">
        <w:rPr>
          <w:lang w:val="en-AU"/>
        </w:rPr>
        <w:t xml:space="preserve">the </w:t>
      </w:r>
      <w:del w:id="381" w:author="Gabriel Phillips" w:date="2018-03-26T13:24:00Z">
        <w:r w:rsidR="00313D54" w:rsidRPr="00352B96" w:rsidDel="00B97074">
          <w:rPr>
            <w:lang w:val="en-AU"/>
          </w:rPr>
          <w:delText xml:space="preserve">band </w:delText>
        </w:r>
      </w:del>
      <w:r w:rsidR="00313D54" w:rsidRPr="00352B96">
        <w:rPr>
          <w:lang w:val="en-AU"/>
        </w:rPr>
        <w:t>3575-3700 MHz</w:t>
      </w:r>
      <w:r w:rsidR="00797706" w:rsidRPr="00352B96">
        <w:rPr>
          <w:lang w:val="en-AU"/>
        </w:rPr>
        <w:t xml:space="preserve"> </w:t>
      </w:r>
      <w:del w:id="382" w:author="Gabriel Phillips" w:date="2018-03-06T12:04:00Z">
        <w:r w:rsidR="00797706" w:rsidRPr="00352B96" w:rsidDel="00513AB6">
          <w:rPr>
            <w:lang w:val="en-AU"/>
          </w:rPr>
          <w:delText xml:space="preserve">at </w:delText>
        </w:r>
      </w:del>
      <w:del w:id="383" w:author="Gabriel Phillips" w:date="2018-03-26T13:23:00Z">
        <w:r w:rsidR="00797706" w:rsidRPr="00352B96" w:rsidDel="00B97074">
          <w:rPr>
            <w:lang w:val="en-AU"/>
          </w:rPr>
          <w:delText xml:space="preserve">the </w:delText>
        </w:r>
        <w:commentRangeStart w:id="384"/>
        <w:r w:rsidR="00797706" w:rsidRPr="00352B96" w:rsidDel="00B97074">
          <w:rPr>
            <w:lang w:val="en-AU"/>
          </w:rPr>
          <w:delText>3575</w:delText>
        </w:r>
        <w:commentRangeEnd w:id="384"/>
        <w:r w:rsidR="00CA598C" w:rsidRPr="00352B96" w:rsidDel="00B97074">
          <w:rPr>
            <w:rStyle w:val="CommentReference"/>
          </w:rPr>
          <w:commentReference w:id="384"/>
        </w:r>
        <w:r w:rsidR="00797706" w:rsidRPr="00352B96" w:rsidDel="00B97074">
          <w:rPr>
            <w:lang w:val="en-AU"/>
          </w:rPr>
          <w:delText xml:space="preserve"> MHz </w:delText>
        </w:r>
      </w:del>
      <w:r w:rsidR="00797706" w:rsidRPr="00352B96">
        <w:rPr>
          <w:lang w:val="en-AU"/>
        </w:rPr>
        <w:t xml:space="preserve">frequency </w:t>
      </w:r>
      <w:del w:id="385" w:author="Gabriel Phillips" w:date="2018-03-06T12:04:00Z">
        <w:r w:rsidR="00797706" w:rsidRPr="00352B96" w:rsidDel="00513AB6">
          <w:rPr>
            <w:lang w:val="en-AU"/>
          </w:rPr>
          <w:delText>boundary</w:delText>
        </w:r>
      </w:del>
      <w:ins w:id="386" w:author="Gabriel Phillips" w:date="2018-03-06T12:04:00Z">
        <w:r w:rsidR="00513AB6" w:rsidRPr="00352B96">
          <w:rPr>
            <w:lang w:val="en-AU"/>
            <w:rPrChange w:id="387" w:author="Gabriel Phillips" w:date="2018-05-10T11:00:00Z">
              <w:rPr>
                <w:highlight w:val="yellow"/>
                <w:lang w:val="en-AU"/>
              </w:rPr>
            </w:rPrChange>
          </w:rPr>
          <w:t>range</w:t>
        </w:r>
      </w:ins>
      <w:r w:rsidR="00313D54" w:rsidRPr="00352B96">
        <w:rPr>
          <w:lang w:val="en-AU"/>
        </w:rPr>
        <w:t>.</w:t>
      </w:r>
    </w:p>
    <w:p w14:paraId="71386F89" w14:textId="77777777" w:rsidR="00667939" w:rsidRPr="00352B96" w:rsidRDefault="003D5B26" w:rsidP="002B0A21">
      <w:pPr>
        <w:rPr>
          <w:lang w:val="en-AU"/>
        </w:rPr>
      </w:pPr>
      <w:r w:rsidRPr="00352B96">
        <w:rPr>
          <w:lang w:val="en-AU"/>
        </w:rPr>
        <w:t xml:space="preserve">Interference from devices </w:t>
      </w:r>
      <w:r w:rsidR="004320F6" w:rsidRPr="00352B96">
        <w:rPr>
          <w:lang w:val="en-AU"/>
        </w:rPr>
        <w:t xml:space="preserve">registered for operation in a spectrum </w:t>
      </w:r>
      <w:r w:rsidR="000108D6" w:rsidRPr="00352B96">
        <w:rPr>
          <w:lang w:val="en-AU"/>
        </w:rPr>
        <w:t>licensed</w:t>
      </w:r>
      <w:r w:rsidR="004320F6" w:rsidRPr="00352B96">
        <w:rPr>
          <w:lang w:val="en-AU"/>
        </w:rPr>
        <w:t xml:space="preserve"> space</w:t>
      </w:r>
      <w:r w:rsidRPr="00352B96">
        <w:rPr>
          <w:lang w:val="en-AU"/>
        </w:rPr>
        <w:t xml:space="preserve"> into </w:t>
      </w:r>
      <w:r w:rsidR="00573BB4" w:rsidRPr="00352B96">
        <w:rPr>
          <w:lang w:val="en-AU"/>
        </w:rPr>
        <w:t>a</w:t>
      </w:r>
      <w:r w:rsidRPr="00352B96">
        <w:rPr>
          <w:lang w:val="en-AU"/>
        </w:rPr>
        <w:t xml:space="preserve">pparatus licensed </w:t>
      </w:r>
      <w:r w:rsidR="004320F6" w:rsidRPr="00352B96">
        <w:rPr>
          <w:lang w:val="en-AU"/>
        </w:rPr>
        <w:t>receivers</w:t>
      </w:r>
      <w:r w:rsidRPr="00352B96">
        <w:rPr>
          <w:lang w:val="en-AU"/>
        </w:rPr>
        <w:t xml:space="preserve"> is managed by advisory guidelines.  </w:t>
      </w:r>
      <w:r w:rsidR="00904719" w:rsidRPr="00352B96">
        <w:rPr>
          <w:lang w:val="en-AU"/>
        </w:rPr>
        <w:t>See</w:t>
      </w:r>
      <w:r w:rsidRPr="00352B96">
        <w:rPr>
          <w:lang w:val="en-AU"/>
        </w:rPr>
        <w:t xml:space="preserve"> the 3.4 GHz </w:t>
      </w:r>
      <w:r w:rsidR="00904719" w:rsidRPr="00352B96">
        <w:rPr>
          <w:lang w:val="en-AU"/>
        </w:rPr>
        <w:t>S</w:t>
      </w:r>
      <w:r w:rsidRPr="00352B96">
        <w:rPr>
          <w:lang w:val="en-AU"/>
        </w:rPr>
        <w:t xml:space="preserve">pectrum </w:t>
      </w:r>
      <w:r w:rsidR="00904719" w:rsidRPr="00352B96">
        <w:rPr>
          <w:lang w:val="en-AU"/>
        </w:rPr>
        <w:t>L</w:t>
      </w:r>
      <w:r w:rsidRPr="00352B96">
        <w:rPr>
          <w:lang w:val="en-AU"/>
        </w:rPr>
        <w:t>icen</w:t>
      </w:r>
      <w:r w:rsidR="00904719" w:rsidRPr="00352B96">
        <w:rPr>
          <w:lang w:val="en-AU"/>
        </w:rPr>
        <w:t xml:space="preserve">ce Technical Framework </w:t>
      </w:r>
      <w:r w:rsidR="00487925" w:rsidRPr="00352B96">
        <w:rPr>
          <w:lang w:val="en-AU"/>
        </w:rPr>
        <w:t>–</w:t>
      </w:r>
      <w:r w:rsidR="00904719" w:rsidRPr="00352B96">
        <w:rPr>
          <w:lang w:val="en-AU"/>
        </w:rPr>
        <w:t xml:space="preserve"> Guidelines</w:t>
      </w:r>
      <w:r w:rsidR="00306EDE" w:rsidRPr="00352B96">
        <w:rPr>
          <w:lang w:val="en-AU"/>
        </w:rPr>
        <w:t xml:space="preserve"> [8]</w:t>
      </w:r>
      <w:r w:rsidRPr="00352B96">
        <w:rPr>
          <w:iCs/>
          <w:lang w:val="en-AU"/>
        </w:rPr>
        <w:t>.</w:t>
      </w:r>
      <w:r w:rsidR="004320F6" w:rsidRPr="00352B96">
        <w:rPr>
          <w:lang w:val="en-AU"/>
        </w:rPr>
        <w:t xml:space="preserve"> </w:t>
      </w:r>
    </w:p>
    <w:p w14:paraId="1D1BDDAC" w14:textId="77777777" w:rsidR="003D5B26" w:rsidRPr="00352B96" w:rsidRDefault="003D5B26" w:rsidP="003D5B26">
      <w:pPr>
        <w:rPr>
          <w:lang w:val="en-AU"/>
        </w:rPr>
      </w:pPr>
      <w:r w:rsidRPr="00352B96">
        <w:rPr>
          <w:lang w:val="en-AU"/>
        </w:rPr>
        <w:t xml:space="preserve">This guideline specifies compatibility requirements between spectrum licensed services and apparatus licensed services. </w:t>
      </w:r>
      <w:r w:rsidR="00064AA3" w:rsidRPr="00352B96">
        <w:rPr>
          <w:lang w:val="en-AU"/>
        </w:rPr>
        <w:t xml:space="preserve"> </w:t>
      </w:r>
      <w:r w:rsidRPr="00352B96">
        <w:rPr>
          <w:lang w:val="en-AU"/>
        </w:rPr>
        <w:t xml:space="preserve">The compatibility requirements are a model </w:t>
      </w:r>
      <w:r w:rsidRPr="00352B96">
        <w:rPr>
          <w:lang w:val="en-AU"/>
        </w:rPr>
        <w:lastRenderedPageBreak/>
        <w:t xml:space="preserve">on the basis of which spectrum and apparatus licensees are expected to develop co-ordination procedures for the management of interference to each other’s services, using good engineering practice.  For 3.4 GHz spectrum licensed devices, </w:t>
      </w:r>
      <w:r w:rsidR="000E2DEA" w:rsidRPr="00352B96">
        <w:rPr>
          <w:lang w:val="en-AU"/>
        </w:rPr>
        <w:t>compatibility requirements for</w:t>
      </w:r>
      <w:r w:rsidRPr="00352B96">
        <w:rPr>
          <w:lang w:val="en-AU"/>
        </w:rPr>
        <w:t xml:space="preserve"> </w:t>
      </w:r>
      <w:r w:rsidR="000E2DEA" w:rsidRPr="00352B96">
        <w:rPr>
          <w:lang w:val="en-AU"/>
        </w:rPr>
        <w:t>BWA receivers are those specified in attachment</w:t>
      </w:r>
      <w:r w:rsidR="001B3234" w:rsidRPr="00352B96">
        <w:rPr>
          <w:lang w:val="en-AU"/>
        </w:rPr>
        <w:t>s</w:t>
      </w:r>
      <w:r w:rsidR="000E2DEA" w:rsidRPr="00352B96">
        <w:rPr>
          <w:lang w:val="en-AU"/>
        </w:rPr>
        <w:t xml:space="preserve"> </w:t>
      </w:r>
      <w:r w:rsidR="007A627E" w:rsidRPr="00352B96">
        <w:rPr>
          <w:lang w:val="en-AU"/>
        </w:rPr>
        <w:t>2a</w:t>
      </w:r>
      <w:r w:rsidR="001B3234" w:rsidRPr="00352B96">
        <w:rPr>
          <w:lang w:val="en-AU"/>
        </w:rPr>
        <w:t xml:space="preserve"> </w:t>
      </w:r>
      <w:r w:rsidR="000E2DEA" w:rsidRPr="00352B96">
        <w:rPr>
          <w:lang w:val="en-AU"/>
        </w:rPr>
        <w:t>of this RALI.</w:t>
      </w:r>
      <w:r w:rsidR="001B3234" w:rsidRPr="00352B96">
        <w:rPr>
          <w:lang w:val="en-AU"/>
        </w:rPr>
        <w:t xml:space="preserve">  </w:t>
      </w:r>
    </w:p>
    <w:p w14:paraId="5113CF8C" w14:textId="77777777" w:rsidR="007E0F6C" w:rsidRPr="00CC3983" w:rsidRDefault="007E0F6C" w:rsidP="007E0F6C">
      <w:pPr>
        <w:rPr>
          <w:lang w:val="en-AU"/>
        </w:rPr>
      </w:pPr>
      <w:r w:rsidRPr="00352B96">
        <w:rPr>
          <w:lang w:val="en-AU"/>
        </w:rPr>
        <w:t xml:space="preserve">Frequency coordination procedures for assessing whether a proposed new BWA base station receiver will receive unacceptable interference </w:t>
      </w:r>
      <w:r w:rsidR="00573BB4" w:rsidRPr="00352B96">
        <w:rPr>
          <w:lang w:val="en-AU"/>
        </w:rPr>
        <w:t xml:space="preserve">from </w:t>
      </w:r>
      <w:r w:rsidRPr="00352B96">
        <w:rPr>
          <w:lang w:val="en-AU"/>
        </w:rPr>
        <w:t>a previously registered spectrum licence transmitter are outlined in Part 4.</w:t>
      </w:r>
    </w:p>
    <w:p w14:paraId="000E1351" w14:textId="77777777" w:rsidR="000E2DEA" w:rsidRPr="00CC3983" w:rsidRDefault="004F07F8" w:rsidP="000E2DEA">
      <w:pPr>
        <w:rPr>
          <w:lang w:val="en-AU"/>
        </w:rPr>
      </w:pPr>
      <w:r>
        <w:rPr>
          <w:lang w:val="en-AU"/>
        </w:rPr>
        <w:t xml:space="preserve">The </w:t>
      </w:r>
      <w:r w:rsidR="000E2DEA" w:rsidRPr="00CC3983">
        <w:rPr>
          <w:lang w:val="en-AU"/>
        </w:rPr>
        <w:t xml:space="preserve">ACMA encourages adjacent band licensees to cooperate and, where necessary, compromise to resolve any adjacent channel interference.  Possible approaches to this are described in section 3.1.2.  </w:t>
      </w:r>
      <w:r>
        <w:rPr>
          <w:lang w:val="en-AU"/>
        </w:rPr>
        <w:t xml:space="preserve">The </w:t>
      </w:r>
      <w:r w:rsidR="000E2DEA" w:rsidRPr="00CC3983">
        <w:rPr>
          <w:lang w:val="en-AU"/>
        </w:rPr>
        <w:t xml:space="preserve">ACMA is </w:t>
      </w:r>
      <w:r w:rsidR="00A87BB1" w:rsidRPr="00CC3983">
        <w:rPr>
          <w:lang w:val="en-AU"/>
        </w:rPr>
        <w:t xml:space="preserve">also </w:t>
      </w:r>
      <w:r w:rsidR="000E2DEA" w:rsidRPr="00CC3983">
        <w:rPr>
          <w:lang w:val="en-AU"/>
        </w:rPr>
        <w:t>prepared to consider alternative interference management arrangements agreed between spectrum licensees and apparatus licensees.</w:t>
      </w:r>
    </w:p>
    <w:p w14:paraId="3707BBA8" w14:textId="77777777" w:rsidR="000E2DEA" w:rsidRPr="00CC3983" w:rsidRDefault="000E2DEA" w:rsidP="000E2DEA">
      <w:pPr>
        <w:rPr>
          <w:lang w:val="en-AU"/>
        </w:rPr>
      </w:pPr>
      <w:r w:rsidRPr="00CC3983">
        <w:rPr>
          <w:lang w:val="en-AU"/>
        </w:rPr>
        <w:t xml:space="preserve">In cases where agreement </w:t>
      </w:r>
      <w:r w:rsidR="00863144" w:rsidRPr="00CC3983">
        <w:rPr>
          <w:lang w:val="en-AU"/>
        </w:rPr>
        <w:t>cannot</w:t>
      </w:r>
      <w:r w:rsidRPr="00CC3983">
        <w:rPr>
          <w:lang w:val="en-AU"/>
        </w:rPr>
        <w:t xml:space="preserve"> be made or is not practical due to the technologies being deployed, coordination is to be carried out on a first in time basis.  </w:t>
      </w:r>
      <w:r w:rsidR="00691350" w:rsidRPr="00CC3983">
        <w:rPr>
          <w:lang w:val="en-AU"/>
        </w:rPr>
        <w:t>This means that proposed new licences</w:t>
      </w:r>
      <w:r w:rsidRPr="00CC3983">
        <w:rPr>
          <w:lang w:val="en-AU"/>
        </w:rPr>
        <w:t xml:space="preserve"> must not cause harmful interference to existing licences, whether licences were issued under this RALI or through device registration in a spectrum licence space.    </w:t>
      </w:r>
    </w:p>
    <w:p w14:paraId="3EB6DC79" w14:textId="77777777" w:rsidR="0007777E" w:rsidRDefault="0007777E" w:rsidP="0007777E">
      <w:pPr>
        <w:rPr>
          <w:lang w:val="en-AU"/>
        </w:rPr>
      </w:pPr>
      <w:bookmarkStart w:id="388" w:name="_Toc222290983"/>
      <w:bookmarkStart w:id="389" w:name="OLE_LINK16"/>
      <w:bookmarkStart w:id="390" w:name="OLE_LINK17"/>
      <w:r w:rsidRPr="00CC3983">
        <w:rPr>
          <w:lang w:val="en-AU"/>
        </w:rPr>
        <w:t xml:space="preserve">Although coordination procedures offer some inherent protection to </w:t>
      </w:r>
      <w:r>
        <w:rPr>
          <w:lang w:val="en-AU"/>
        </w:rPr>
        <w:t xml:space="preserve">remote stations, explicit protection is not afforded.  </w:t>
      </w:r>
    </w:p>
    <w:p w14:paraId="0834D72A" w14:textId="77777777" w:rsidR="00FF656E" w:rsidRPr="00CC3983" w:rsidRDefault="00FF656E">
      <w:pPr>
        <w:pStyle w:val="Heading3"/>
        <w:spacing w:after="120"/>
        <w:rPr>
          <w:sz w:val="24"/>
          <w:lang w:val="en-AU"/>
        </w:rPr>
      </w:pPr>
      <w:bookmarkStart w:id="391" w:name="_Toc392591339"/>
      <w:bookmarkStart w:id="392" w:name="_Toc513720856"/>
      <w:bookmarkEnd w:id="388"/>
      <w:bookmarkEnd w:id="389"/>
      <w:bookmarkEnd w:id="390"/>
      <w:r w:rsidRPr="00CC3983">
        <w:rPr>
          <w:sz w:val="24"/>
          <w:lang w:val="en-AU"/>
        </w:rPr>
        <w:t>3.6</w:t>
      </w:r>
      <w:r w:rsidRPr="00CC3983">
        <w:rPr>
          <w:sz w:val="24"/>
          <w:lang w:val="en-AU"/>
        </w:rPr>
        <w:tab/>
        <w:t>1880-1900 MHz band</w:t>
      </w:r>
      <w:r w:rsidR="00FE7112">
        <w:rPr>
          <w:sz w:val="24"/>
          <w:lang w:val="en-AU"/>
        </w:rPr>
        <w:t>:</w:t>
      </w:r>
      <w:r w:rsidRPr="00CC3983">
        <w:rPr>
          <w:sz w:val="24"/>
          <w:lang w:val="en-AU"/>
        </w:rPr>
        <w:t xml:space="preserve"> DECT systems</w:t>
      </w:r>
      <w:bookmarkEnd w:id="391"/>
      <w:bookmarkEnd w:id="392"/>
    </w:p>
    <w:p w14:paraId="6E2F2B7D" w14:textId="77777777" w:rsidR="00FF656E" w:rsidRPr="00CC3983" w:rsidRDefault="00FF656E">
      <w:pPr>
        <w:tabs>
          <w:tab w:val="left" w:pos="0"/>
          <w:tab w:val="right" w:pos="7655"/>
          <w:tab w:val="left" w:pos="8313"/>
        </w:tabs>
        <w:ind w:right="516"/>
        <w:rPr>
          <w:highlight w:val="yellow"/>
          <w:lang w:val="en-AU"/>
        </w:rPr>
      </w:pPr>
      <w:r w:rsidRPr="00CC3983">
        <w:rPr>
          <w:lang w:val="en-AU"/>
        </w:rPr>
        <w:t xml:space="preserve">Spectrum in the 1880-1900 MHz band is used by class licensed DECT cordless telephone services that may operate in all parts of </w:t>
      </w:r>
      <w:smartTag w:uri="urn:schemas-microsoft-com:office:smarttags" w:element="place">
        <w:smartTag w:uri="urn:schemas-microsoft-com:office:smarttags" w:element="country-region">
          <w:r w:rsidRPr="00CC3983">
            <w:rPr>
              <w:lang w:val="en-AU"/>
            </w:rPr>
            <w:t>Australia</w:t>
          </w:r>
        </w:smartTag>
      </w:smartTag>
      <w:r w:rsidRPr="00CC3983">
        <w:rPr>
          <w:lang w:val="en-AU"/>
        </w:rPr>
        <w:t>.  In defined remote and rural areas apparatus licensed FWA services using DECT technology may also be licensed</w:t>
      </w:r>
      <w:r w:rsidRPr="00487925">
        <w:rPr>
          <w:lang w:val="en-AU"/>
        </w:rPr>
        <w:t>.</w:t>
      </w:r>
      <w:r w:rsidRPr="00CC3983">
        <w:rPr>
          <w:lang w:val="en-AU"/>
        </w:rPr>
        <w:t xml:space="preserve">  These services have a lower adjacent relationship with the 1900-1920 MHz band.</w:t>
      </w:r>
    </w:p>
    <w:p w14:paraId="22A45452" w14:textId="77777777" w:rsidR="00FF656E" w:rsidRPr="00CC3983" w:rsidRDefault="00FF656E">
      <w:pPr>
        <w:tabs>
          <w:tab w:val="left" w:pos="8505"/>
          <w:tab w:val="right" w:pos="9356"/>
        </w:tabs>
        <w:rPr>
          <w:lang w:val="en-AU"/>
        </w:rPr>
      </w:pPr>
      <w:r w:rsidRPr="00CC3983">
        <w:rPr>
          <w:lang w:val="en-AU"/>
        </w:rPr>
        <w:t>Interference to adjacent band class licensed DECT cordless telephones (or Apparatus Licensed point-to-multipoint systems using DECT technology licensed under RALI FX-18 arrangements) could potentially occur in situations where the DECT equipment and 1900-1920 MHz band BWA equipment are located in close proximity.  However, in practice it is expected that the operation of the DECT technology will mitigate the potential interference risks.  DECT technology incorporates a Dynamic Channel Assignment algorithm whereby when a DECT receiver senses interference above a threshold level on a particular channel the DECT system will seek an alternative less interference prone channel.</w:t>
      </w:r>
    </w:p>
    <w:p w14:paraId="154395A6" w14:textId="77777777" w:rsidR="00FF656E" w:rsidRPr="00CC3983" w:rsidRDefault="00FF656E">
      <w:pPr>
        <w:tabs>
          <w:tab w:val="left" w:pos="8505"/>
          <w:tab w:val="right" w:pos="9356"/>
        </w:tabs>
        <w:rPr>
          <w:highlight w:val="yellow"/>
          <w:lang w:val="en-AU"/>
        </w:rPr>
      </w:pPr>
      <w:r w:rsidRPr="00CC3983">
        <w:rPr>
          <w:lang w:val="en-AU"/>
        </w:rPr>
        <w:t>In the case of BWA base stations and the DECT handsets or DECT base (“land”) stations the interference risk is expected to be low because the DECT equipment will generally be operated indoors and in the event that the DECT system detects an interfering signal the Dynamic Channel Assignment system will operate to move the system to an alternate channel.</w:t>
      </w:r>
    </w:p>
    <w:p w14:paraId="5CD0BC32" w14:textId="77777777" w:rsidR="00FF656E" w:rsidRPr="00CC3983" w:rsidRDefault="00FF656E">
      <w:pPr>
        <w:tabs>
          <w:tab w:val="left" w:pos="8505"/>
          <w:tab w:val="right" w:pos="9356"/>
        </w:tabs>
        <w:rPr>
          <w:lang w:val="en-AU"/>
        </w:rPr>
      </w:pPr>
      <w:r w:rsidRPr="00CC3983">
        <w:rPr>
          <w:lang w:val="en-AU"/>
        </w:rPr>
        <w:t>In the case of BWA remote stations and the DECT handsets or DECT base (“land”) stations there is a higher level of potential interference because DECT equipment and BWA remote stations could be located in close proximity inside buildings.  This potential interference risk is minimised/managed by the following considerations:</w:t>
      </w:r>
    </w:p>
    <w:p w14:paraId="4ED0C186" w14:textId="77777777" w:rsidR="00FF656E" w:rsidRPr="00CC3983" w:rsidRDefault="00FF656E">
      <w:pPr>
        <w:tabs>
          <w:tab w:val="left" w:pos="8505"/>
          <w:tab w:val="right" w:pos="9356"/>
        </w:tabs>
        <w:ind w:left="426"/>
        <w:rPr>
          <w:lang w:val="en-AU"/>
        </w:rPr>
      </w:pPr>
      <w:r w:rsidRPr="00CC3983">
        <w:rPr>
          <w:lang w:val="en-AU"/>
        </w:rPr>
        <w:t xml:space="preserve">Dynamic Channel Assignment would in most situations mean that the DECT </w:t>
      </w:r>
      <w:r w:rsidRPr="00CC3983">
        <w:rPr>
          <w:lang w:val="en-AU"/>
        </w:rPr>
        <w:lastRenderedPageBreak/>
        <w:t>system would shift its operating frequency away from the potential interference;</w:t>
      </w:r>
    </w:p>
    <w:p w14:paraId="399D1915" w14:textId="77777777" w:rsidR="00FF656E" w:rsidRPr="00CC3983" w:rsidRDefault="00FF656E">
      <w:pPr>
        <w:tabs>
          <w:tab w:val="left" w:pos="8505"/>
          <w:tab w:val="right" w:pos="9356"/>
        </w:tabs>
        <w:ind w:left="426"/>
        <w:rPr>
          <w:lang w:val="en-AU"/>
        </w:rPr>
      </w:pPr>
      <w:r w:rsidRPr="00CC3983">
        <w:rPr>
          <w:lang w:val="en-AU"/>
        </w:rPr>
        <w:t>As detailed in section 4.</w:t>
      </w:r>
      <w:r w:rsidR="00831B65">
        <w:rPr>
          <w:lang w:val="en-AU"/>
        </w:rPr>
        <w:t>13.1</w:t>
      </w:r>
      <w:r w:rsidRPr="00CC3983">
        <w:rPr>
          <w:lang w:val="en-AU"/>
        </w:rPr>
        <w:t>, BWA point-to-multipoint fixed assignments would be attempted first on the channel(s) furthest from the 1880-1900 MHz band;</w:t>
      </w:r>
    </w:p>
    <w:p w14:paraId="5AD80794" w14:textId="77777777" w:rsidR="00FF656E" w:rsidRPr="00CC3983" w:rsidRDefault="005F66ED" w:rsidP="000F2293">
      <w:pPr>
        <w:tabs>
          <w:tab w:val="left" w:pos="8505"/>
          <w:tab w:val="right" w:pos="9356"/>
        </w:tabs>
        <w:ind w:left="426"/>
        <w:rPr>
          <w:lang w:val="en-AU"/>
        </w:rPr>
      </w:pPr>
      <w:r>
        <w:rPr>
          <w:lang w:val="en-AU"/>
        </w:rPr>
        <w:t>B</w:t>
      </w:r>
      <w:r w:rsidR="00FF656E" w:rsidRPr="00CC3983">
        <w:rPr>
          <w:lang w:val="en-AU"/>
        </w:rPr>
        <w:t xml:space="preserve">ecause of the difficulty of controlling the proximity of DECT and BWA equipment in domestic and office situations, BWA receivers </w:t>
      </w:r>
      <w:r w:rsidR="000F7CE4">
        <w:rPr>
          <w:lang w:val="en-AU"/>
        </w:rPr>
        <w:t xml:space="preserve">operating in the 1900-1920 MHz band </w:t>
      </w:r>
      <w:r w:rsidR="00FF656E" w:rsidRPr="00CC3983">
        <w:rPr>
          <w:lang w:val="en-AU"/>
        </w:rPr>
        <w:t>will not be afforded protection in the event that interference is caused by DECT equipment.</w:t>
      </w:r>
    </w:p>
    <w:p w14:paraId="2CA7A783" w14:textId="77777777" w:rsidR="00FF656E" w:rsidRPr="00CC3983" w:rsidRDefault="00FF656E">
      <w:pPr>
        <w:pStyle w:val="Heading3"/>
        <w:spacing w:after="120"/>
        <w:rPr>
          <w:sz w:val="24"/>
          <w:lang w:val="en-AU"/>
        </w:rPr>
      </w:pPr>
      <w:bookmarkStart w:id="393" w:name="_Toc392591340"/>
      <w:bookmarkStart w:id="394" w:name="_Toc513720857"/>
      <w:r w:rsidRPr="00CC3983">
        <w:rPr>
          <w:sz w:val="24"/>
          <w:lang w:val="en-AU"/>
        </w:rPr>
        <w:t>3.7</w:t>
      </w:r>
      <w:r w:rsidRPr="00CC3983">
        <w:rPr>
          <w:sz w:val="24"/>
          <w:lang w:val="en-AU"/>
        </w:rPr>
        <w:tab/>
        <w:t>1920-1935 MHz band: Spectrum licensed services</w:t>
      </w:r>
      <w:bookmarkEnd w:id="393"/>
      <w:bookmarkEnd w:id="394"/>
    </w:p>
    <w:p w14:paraId="36D211E6" w14:textId="77777777" w:rsidR="00FF656E" w:rsidRPr="00CC3983" w:rsidRDefault="00FF656E">
      <w:pPr>
        <w:tabs>
          <w:tab w:val="left" w:pos="8505"/>
          <w:tab w:val="right" w:pos="9356"/>
        </w:tabs>
        <w:spacing w:after="0"/>
        <w:rPr>
          <w:lang w:val="en-AU"/>
        </w:rPr>
      </w:pPr>
      <w:r w:rsidRPr="00CC3983">
        <w:rPr>
          <w:lang w:val="en-AU"/>
        </w:rPr>
        <w:t xml:space="preserve">The 1920-1980 MHz band has an upper adjacent relationship with the 1900-1920 MHz band and is subject to </w:t>
      </w:r>
      <w:r w:rsidR="00002820" w:rsidRPr="00B62F59">
        <w:rPr>
          <w:i/>
          <w:lang w:val="en-AU"/>
        </w:rPr>
        <w:t>Radiocommunications (</w:t>
      </w:r>
      <w:r w:rsidRPr="00B62F59">
        <w:rPr>
          <w:i/>
          <w:lang w:val="en-AU"/>
        </w:rPr>
        <w:t>Spectrum Re</w:t>
      </w:r>
      <w:r w:rsidRPr="00B62F59">
        <w:rPr>
          <w:i/>
          <w:lang w:val="en-AU"/>
        </w:rPr>
        <w:noBreakHyphen/>
        <w:t>allocation</w:t>
      </w:r>
      <w:r w:rsidR="00002820" w:rsidRPr="00B62F59">
        <w:rPr>
          <w:i/>
          <w:lang w:val="en-AU"/>
        </w:rPr>
        <w:t>)</w:t>
      </w:r>
      <w:r w:rsidRPr="00B62F59">
        <w:rPr>
          <w:i/>
          <w:lang w:val="en-AU"/>
        </w:rPr>
        <w:t xml:space="preserve"> Declaration </w:t>
      </w:r>
      <w:r w:rsidR="004C16DB">
        <w:rPr>
          <w:i/>
          <w:lang w:val="en-AU"/>
        </w:rPr>
        <w:t>[5]</w:t>
      </w:r>
      <w:r w:rsidRPr="00CC3983">
        <w:rPr>
          <w:iCs/>
          <w:lang w:val="en-AU"/>
        </w:rPr>
        <w:t xml:space="preserve">.  That declaration </w:t>
      </w:r>
      <w:r w:rsidRPr="00CC3983">
        <w:rPr>
          <w:lang w:val="en-AU"/>
        </w:rPr>
        <w:t xml:space="preserve">re-allocated the 1920-1980 MHz band in the major metropolitan cities of each State and the </w:t>
      </w:r>
      <w:smartTag w:uri="urn:schemas-microsoft-com:office:smarttags" w:element="place">
        <w:smartTag w:uri="urn:schemas-microsoft-com:office:smarttags" w:element="State">
          <w:r w:rsidRPr="00CC3983">
            <w:rPr>
              <w:lang w:val="en-AU"/>
            </w:rPr>
            <w:t>Northern Territory</w:t>
          </w:r>
        </w:smartTag>
      </w:smartTag>
      <w:r w:rsidRPr="00CC3983">
        <w:rPr>
          <w:lang w:val="en-AU"/>
        </w:rPr>
        <w:t xml:space="preserve"> for spectrum licensing.  In </w:t>
      </w:r>
      <w:smartTag w:uri="urn:schemas-microsoft-com:office:smarttags" w:element="City">
        <w:r w:rsidRPr="00CC3983">
          <w:rPr>
            <w:lang w:val="en-AU"/>
          </w:rPr>
          <w:t>Canberra</w:t>
        </w:r>
      </w:smartTag>
      <w:r w:rsidRPr="00CC3983">
        <w:rPr>
          <w:lang w:val="en-AU"/>
        </w:rPr>
        <w:t xml:space="preserve"> the re-allocation declaration covered the frequency range 1935-1980 MHz, while in the Eastern and Western Regional areas (which cover the remainder of the more populous parts of </w:t>
      </w:r>
      <w:smartTag w:uri="urn:schemas-microsoft-com:office:smarttags" w:element="place">
        <w:smartTag w:uri="urn:schemas-microsoft-com:office:smarttags" w:element="country-region">
          <w:r w:rsidRPr="00CC3983">
            <w:rPr>
              <w:lang w:val="en-AU"/>
            </w:rPr>
            <w:t>Australia</w:t>
          </w:r>
        </w:smartTag>
      </w:smartTag>
      <w:r w:rsidRPr="00CC3983">
        <w:rPr>
          <w:lang w:val="en-AU"/>
        </w:rPr>
        <w:t>) the re-allocated frequency range was 1960-1980 MHz.</w:t>
      </w:r>
    </w:p>
    <w:p w14:paraId="34057F12" w14:textId="77777777" w:rsidR="00FF656E" w:rsidRPr="00CC3983" w:rsidRDefault="00FF656E">
      <w:pPr>
        <w:pStyle w:val="Footer"/>
        <w:tabs>
          <w:tab w:val="left" w:pos="8505"/>
          <w:tab w:val="right" w:pos="9356"/>
        </w:tabs>
        <w:spacing w:after="0"/>
        <w:rPr>
          <w:sz w:val="16"/>
          <w:lang w:val="en-A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919"/>
        <w:gridCol w:w="1843"/>
      </w:tblGrid>
      <w:tr w:rsidR="00FF656E" w:rsidRPr="00CC3983" w14:paraId="0172B47B" w14:textId="77777777" w:rsidTr="00625F92">
        <w:tc>
          <w:tcPr>
            <w:tcW w:w="3060" w:type="dxa"/>
          </w:tcPr>
          <w:p w14:paraId="51E89933" w14:textId="77777777" w:rsidR="00FF656E" w:rsidRPr="00CC3983" w:rsidRDefault="00FF656E">
            <w:pPr>
              <w:tabs>
                <w:tab w:val="left" w:pos="8505"/>
                <w:tab w:val="right" w:pos="9356"/>
              </w:tabs>
              <w:rPr>
                <w:lang w:val="en-AU"/>
              </w:rPr>
            </w:pPr>
          </w:p>
        </w:tc>
        <w:tc>
          <w:tcPr>
            <w:tcW w:w="1919" w:type="dxa"/>
          </w:tcPr>
          <w:p w14:paraId="634A1430" w14:textId="77777777" w:rsidR="00FF656E" w:rsidRPr="00CC3983" w:rsidRDefault="00FF656E">
            <w:pPr>
              <w:tabs>
                <w:tab w:val="left" w:pos="8505"/>
                <w:tab w:val="right" w:pos="9356"/>
              </w:tabs>
              <w:rPr>
                <w:lang w:val="en-AU"/>
              </w:rPr>
            </w:pPr>
            <w:r w:rsidRPr="00CC3983">
              <w:rPr>
                <w:lang w:val="en-AU"/>
              </w:rPr>
              <w:t>1900-1920</w:t>
            </w:r>
            <w:r w:rsidR="00F01550">
              <w:rPr>
                <w:lang w:val="en-AU"/>
              </w:rPr>
              <w:t xml:space="preserve"> MHz</w:t>
            </w:r>
          </w:p>
        </w:tc>
        <w:tc>
          <w:tcPr>
            <w:tcW w:w="1843" w:type="dxa"/>
          </w:tcPr>
          <w:p w14:paraId="2BF56D66" w14:textId="77777777" w:rsidR="00FF656E" w:rsidRPr="00CC3983" w:rsidRDefault="00FF656E">
            <w:pPr>
              <w:tabs>
                <w:tab w:val="left" w:pos="8505"/>
                <w:tab w:val="right" w:pos="9356"/>
              </w:tabs>
              <w:rPr>
                <w:lang w:val="en-AU"/>
              </w:rPr>
            </w:pPr>
            <w:r w:rsidRPr="00CC3983">
              <w:rPr>
                <w:lang w:val="en-AU"/>
              </w:rPr>
              <w:t>1920-1935</w:t>
            </w:r>
            <w:r w:rsidR="00F01550">
              <w:rPr>
                <w:lang w:val="en-AU"/>
              </w:rPr>
              <w:t xml:space="preserve"> MHz</w:t>
            </w:r>
          </w:p>
        </w:tc>
      </w:tr>
      <w:tr w:rsidR="00FF656E" w:rsidRPr="00CC3983" w14:paraId="513ECA46" w14:textId="77777777" w:rsidTr="00625F92">
        <w:tc>
          <w:tcPr>
            <w:tcW w:w="3060" w:type="dxa"/>
          </w:tcPr>
          <w:p w14:paraId="28827EAB"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City">
                <w:r w:rsidRPr="00CC3983">
                  <w:rPr>
                    <w:lang w:val="en-AU"/>
                  </w:rPr>
                  <w:t>Sydney</w:t>
                </w:r>
              </w:smartTag>
            </w:smartTag>
          </w:p>
        </w:tc>
        <w:tc>
          <w:tcPr>
            <w:tcW w:w="1919" w:type="dxa"/>
          </w:tcPr>
          <w:p w14:paraId="31423180" w14:textId="77777777" w:rsidR="00FF656E" w:rsidRPr="00CC3983" w:rsidRDefault="00FF656E">
            <w:pPr>
              <w:tabs>
                <w:tab w:val="left" w:pos="8505"/>
                <w:tab w:val="right" w:pos="9356"/>
              </w:tabs>
              <w:rPr>
                <w:lang w:val="en-AU"/>
              </w:rPr>
            </w:pPr>
            <w:r w:rsidRPr="00CC3983">
              <w:rPr>
                <w:lang w:val="en-AU"/>
              </w:rPr>
              <w:t>SL</w:t>
            </w:r>
          </w:p>
        </w:tc>
        <w:tc>
          <w:tcPr>
            <w:tcW w:w="1843" w:type="dxa"/>
          </w:tcPr>
          <w:p w14:paraId="5371D680" w14:textId="77777777" w:rsidR="00FF656E" w:rsidRPr="00CC3983" w:rsidRDefault="00FF656E">
            <w:pPr>
              <w:tabs>
                <w:tab w:val="left" w:pos="8505"/>
                <w:tab w:val="right" w:pos="9356"/>
              </w:tabs>
              <w:rPr>
                <w:lang w:val="en-AU"/>
              </w:rPr>
            </w:pPr>
            <w:r w:rsidRPr="00CC3983">
              <w:rPr>
                <w:lang w:val="en-AU"/>
              </w:rPr>
              <w:t>SL</w:t>
            </w:r>
          </w:p>
        </w:tc>
      </w:tr>
      <w:tr w:rsidR="00FF656E" w:rsidRPr="00CC3983" w14:paraId="6F1A1F5D" w14:textId="77777777" w:rsidTr="00625F92">
        <w:tc>
          <w:tcPr>
            <w:tcW w:w="3060" w:type="dxa"/>
          </w:tcPr>
          <w:p w14:paraId="70E2B273"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City">
                <w:r w:rsidRPr="00CC3983">
                  <w:rPr>
                    <w:lang w:val="en-AU"/>
                  </w:rPr>
                  <w:t>Melbourne</w:t>
                </w:r>
              </w:smartTag>
            </w:smartTag>
          </w:p>
        </w:tc>
        <w:tc>
          <w:tcPr>
            <w:tcW w:w="1919" w:type="dxa"/>
          </w:tcPr>
          <w:p w14:paraId="43E4C982" w14:textId="77777777" w:rsidR="00FF656E" w:rsidRPr="00CC3983" w:rsidRDefault="00FF656E">
            <w:pPr>
              <w:tabs>
                <w:tab w:val="left" w:pos="8505"/>
                <w:tab w:val="right" w:pos="9356"/>
              </w:tabs>
              <w:rPr>
                <w:lang w:val="en-AU"/>
              </w:rPr>
            </w:pPr>
            <w:r w:rsidRPr="00CC3983">
              <w:rPr>
                <w:lang w:val="en-AU"/>
              </w:rPr>
              <w:t>SL</w:t>
            </w:r>
          </w:p>
        </w:tc>
        <w:tc>
          <w:tcPr>
            <w:tcW w:w="1843" w:type="dxa"/>
          </w:tcPr>
          <w:p w14:paraId="3B135113" w14:textId="77777777" w:rsidR="00FF656E" w:rsidRPr="00CC3983" w:rsidRDefault="00FF656E">
            <w:pPr>
              <w:tabs>
                <w:tab w:val="left" w:pos="8505"/>
                <w:tab w:val="right" w:pos="9356"/>
              </w:tabs>
              <w:rPr>
                <w:lang w:val="en-AU"/>
              </w:rPr>
            </w:pPr>
            <w:r w:rsidRPr="00CC3983">
              <w:rPr>
                <w:lang w:val="en-AU"/>
              </w:rPr>
              <w:t>SL</w:t>
            </w:r>
          </w:p>
        </w:tc>
      </w:tr>
      <w:tr w:rsidR="00FF656E" w:rsidRPr="00CC3983" w14:paraId="4B4FDFDC" w14:textId="77777777" w:rsidTr="00625F92">
        <w:tc>
          <w:tcPr>
            <w:tcW w:w="3060" w:type="dxa"/>
          </w:tcPr>
          <w:p w14:paraId="58322E57"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City">
                <w:r w:rsidRPr="00CC3983">
                  <w:rPr>
                    <w:lang w:val="en-AU"/>
                  </w:rPr>
                  <w:t>Brisbane</w:t>
                </w:r>
              </w:smartTag>
            </w:smartTag>
          </w:p>
        </w:tc>
        <w:tc>
          <w:tcPr>
            <w:tcW w:w="1919" w:type="dxa"/>
          </w:tcPr>
          <w:p w14:paraId="1828ADAE" w14:textId="77777777" w:rsidR="00FF656E" w:rsidRPr="00CC3983" w:rsidRDefault="00FF656E">
            <w:pPr>
              <w:tabs>
                <w:tab w:val="left" w:pos="8505"/>
                <w:tab w:val="right" w:pos="9356"/>
              </w:tabs>
              <w:rPr>
                <w:lang w:val="en-AU"/>
              </w:rPr>
            </w:pPr>
            <w:r w:rsidRPr="00CC3983">
              <w:rPr>
                <w:lang w:val="en-AU"/>
              </w:rPr>
              <w:t>SL</w:t>
            </w:r>
          </w:p>
        </w:tc>
        <w:tc>
          <w:tcPr>
            <w:tcW w:w="1843" w:type="dxa"/>
          </w:tcPr>
          <w:p w14:paraId="6B9B992A" w14:textId="77777777" w:rsidR="00FF656E" w:rsidRPr="00CC3983" w:rsidRDefault="00FF656E">
            <w:pPr>
              <w:tabs>
                <w:tab w:val="left" w:pos="8505"/>
                <w:tab w:val="right" w:pos="9356"/>
              </w:tabs>
              <w:rPr>
                <w:lang w:val="en-AU"/>
              </w:rPr>
            </w:pPr>
            <w:r w:rsidRPr="00CC3983">
              <w:rPr>
                <w:lang w:val="en-AU"/>
              </w:rPr>
              <w:t>SL</w:t>
            </w:r>
          </w:p>
        </w:tc>
      </w:tr>
      <w:tr w:rsidR="00FF656E" w:rsidRPr="00CC3983" w14:paraId="67DF9E48" w14:textId="77777777" w:rsidTr="00625F92">
        <w:tc>
          <w:tcPr>
            <w:tcW w:w="3060" w:type="dxa"/>
          </w:tcPr>
          <w:p w14:paraId="524BE1A6"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City">
                <w:r w:rsidRPr="00CC3983">
                  <w:rPr>
                    <w:lang w:val="en-AU"/>
                  </w:rPr>
                  <w:t>Perth</w:t>
                </w:r>
              </w:smartTag>
            </w:smartTag>
          </w:p>
        </w:tc>
        <w:tc>
          <w:tcPr>
            <w:tcW w:w="1919" w:type="dxa"/>
          </w:tcPr>
          <w:p w14:paraId="441C7845" w14:textId="77777777" w:rsidR="00FF656E" w:rsidRPr="00CC3983" w:rsidRDefault="00FF656E">
            <w:pPr>
              <w:tabs>
                <w:tab w:val="left" w:pos="8505"/>
                <w:tab w:val="right" w:pos="9356"/>
              </w:tabs>
              <w:rPr>
                <w:lang w:val="en-AU"/>
              </w:rPr>
            </w:pPr>
            <w:r w:rsidRPr="00CC3983">
              <w:rPr>
                <w:lang w:val="en-AU"/>
              </w:rPr>
              <w:t>SL</w:t>
            </w:r>
          </w:p>
        </w:tc>
        <w:tc>
          <w:tcPr>
            <w:tcW w:w="1843" w:type="dxa"/>
          </w:tcPr>
          <w:p w14:paraId="133EB62D" w14:textId="77777777" w:rsidR="00FF656E" w:rsidRPr="00CC3983" w:rsidRDefault="00FF656E">
            <w:pPr>
              <w:tabs>
                <w:tab w:val="left" w:pos="8505"/>
                <w:tab w:val="right" w:pos="9356"/>
              </w:tabs>
              <w:rPr>
                <w:lang w:val="en-AU"/>
              </w:rPr>
            </w:pPr>
            <w:r w:rsidRPr="00CC3983">
              <w:rPr>
                <w:lang w:val="en-AU"/>
              </w:rPr>
              <w:t>SL</w:t>
            </w:r>
          </w:p>
        </w:tc>
      </w:tr>
      <w:tr w:rsidR="00FF656E" w:rsidRPr="00CC3983" w14:paraId="0BD8FD2E" w14:textId="77777777" w:rsidTr="00625F92">
        <w:tc>
          <w:tcPr>
            <w:tcW w:w="3060" w:type="dxa"/>
          </w:tcPr>
          <w:p w14:paraId="08C82A5E"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City">
                <w:r w:rsidRPr="00CC3983">
                  <w:rPr>
                    <w:lang w:val="en-AU"/>
                  </w:rPr>
                  <w:t>Adelaide</w:t>
                </w:r>
              </w:smartTag>
            </w:smartTag>
          </w:p>
        </w:tc>
        <w:tc>
          <w:tcPr>
            <w:tcW w:w="1919" w:type="dxa"/>
          </w:tcPr>
          <w:p w14:paraId="020E1572" w14:textId="77777777" w:rsidR="00FF656E" w:rsidRPr="00CC3983" w:rsidRDefault="00FF656E">
            <w:pPr>
              <w:tabs>
                <w:tab w:val="left" w:pos="8505"/>
                <w:tab w:val="right" w:pos="9356"/>
              </w:tabs>
              <w:rPr>
                <w:lang w:val="en-AU"/>
              </w:rPr>
            </w:pPr>
            <w:r w:rsidRPr="00CC3983">
              <w:rPr>
                <w:lang w:val="en-AU"/>
              </w:rPr>
              <w:t>SL</w:t>
            </w:r>
          </w:p>
        </w:tc>
        <w:tc>
          <w:tcPr>
            <w:tcW w:w="1843" w:type="dxa"/>
          </w:tcPr>
          <w:p w14:paraId="715959DA" w14:textId="77777777" w:rsidR="00FF656E" w:rsidRPr="00CC3983" w:rsidRDefault="00FF656E">
            <w:pPr>
              <w:tabs>
                <w:tab w:val="left" w:pos="8505"/>
                <w:tab w:val="right" w:pos="9356"/>
              </w:tabs>
              <w:rPr>
                <w:lang w:val="en-AU"/>
              </w:rPr>
            </w:pPr>
            <w:r w:rsidRPr="00CC3983">
              <w:rPr>
                <w:lang w:val="en-AU"/>
              </w:rPr>
              <w:t>SL</w:t>
            </w:r>
          </w:p>
        </w:tc>
      </w:tr>
      <w:tr w:rsidR="00FF656E" w:rsidRPr="00CC3983" w14:paraId="4632FD8E" w14:textId="77777777" w:rsidTr="00625F92">
        <w:tc>
          <w:tcPr>
            <w:tcW w:w="3060" w:type="dxa"/>
          </w:tcPr>
          <w:p w14:paraId="1E75975E"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City">
                <w:r w:rsidRPr="00CC3983">
                  <w:rPr>
                    <w:lang w:val="en-AU"/>
                  </w:rPr>
                  <w:t>Hobart</w:t>
                </w:r>
              </w:smartTag>
            </w:smartTag>
          </w:p>
        </w:tc>
        <w:tc>
          <w:tcPr>
            <w:tcW w:w="1919" w:type="dxa"/>
          </w:tcPr>
          <w:p w14:paraId="203CB9D5" w14:textId="77777777" w:rsidR="00FF656E" w:rsidRPr="00CC3983" w:rsidRDefault="00FF656E">
            <w:pPr>
              <w:tabs>
                <w:tab w:val="left" w:pos="8505"/>
                <w:tab w:val="right" w:pos="9356"/>
              </w:tabs>
              <w:rPr>
                <w:lang w:val="en-AU"/>
              </w:rPr>
            </w:pPr>
            <w:r w:rsidRPr="00CC3983">
              <w:rPr>
                <w:lang w:val="en-AU"/>
              </w:rPr>
              <w:t>SL</w:t>
            </w:r>
          </w:p>
        </w:tc>
        <w:tc>
          <w:tcPr>
            <w:tcW w:w="1843" w:type="dxa"/>
          </w:tcPr>
          <w:p w14:paraId="54B1DB32" w14:textId="77777777" w:rsidR="00FF656E" w:rsidRPr="00CC3983" w:rsidRDefault="00FF656E">
            <w:pPr>
              <w:tabs>
                <w:tab w:val="left" w:pos="8505"/>
                <w:tab w:val="right" w:pos="9356"/>
              </w:tabs>
              <w:rPr>
                <w:lang w:val="en-AU"/>
              </w:rPr>
            </w:pPr>
            <w:r w:rsidRPr="00CC3983">
              <w:rPr>
                <w:lang w:val="en-AU"/>
              </w:rPr>
              <w:t>SL</w:t>
            </w:r>
          </w:p>
        </w:tc>
      </w:tr>
      <w:tr w:rsidR="00FF656E" w:rsidRPr="00CC3983" w14:paraId="2E918795" w14:textId="77777777" w:rsidTr="00625F92">
        <w:tc>
          <w:tcPr>
            <w:tcW w:w="3060" w:type="dxa"/>
          </w:tcPr>
          <w:p w14:paraId="2D361C1C"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City">
                <w:r w:rsidRPr="00CC3983">
                  <w:rPr>
                    <w:lang w:val="en-AU"/>
                  </w:rPr>
                  <w:t>Darwin</w:t>
                </w:r>
              </w:smartTag>
            </w:smartTag>
          </w:p>
        </w:tc>
        <w:tc>
          <w:tcPr>
            <w:tcW w:w="1919" w:type="dxa"/>
          </w:tcPr>
          <w:p w14:paraId="0FE12AC0" w14:textId="77777777" w:rsidR="00FF656E" w:rsidRPr="00CC3983" w:rsidRDefault="00FF656E">
            <w:pPr>
              <w:tabs>
                <w:tab w:val="left" w:pos="8505"/>
                <w:tab w:val="right" w:pos="9356"/>
              </w:tabs>
              <w:rPr>
                <w:lang w:val="en-AU"/>
              </w:rPr>
            </w:pPr>
            <w:r w:rsidRPr="00CC3983">
              <w:rPr>
                <w:lang w:val="en-AU"/>
              </w:rPr>
              <w:t>SL</w:t>
            </w:r>
          </w:p>
        </w:tc>
        <w:tc>
          <w:tcPr>
            <w:tcW w:w="1843" w:type="dxa"/>
          </w:tcPr>
          <w:p w14:paraId="4C31D3A7" w14:textId="77777777" w:rsidR="00FF656E" w:rsidRPr="00CC3983" w:rsidRDefault="00FF656E">
            <w:pPr>
              <w:tabs>
                <w:tab w:val="left" w:pos="8505"/>
                <w:tab w:val="right" w:pos="9356"/>
              </w:tabs>
              <w:rPr>
                <w:lang w:val="en-AU"/>
              </w:rPr>
            </w:pPr>
            <w:r w:rsidRPr="00CC3983">
              <w:rPr>
                <w:lang w:val="en-AU"/>
              </w:rPr>
              <w:t>SL</w:t>
            </w:r>
          </w:p>
        </w:tc>
      </w:tr>
      <w:tr w:rsidR="00FF656E" w:rsidRPr="00CC3983" w14:paraId="1A8A1534" w14:textId="77777777" w:rsidTr="00625F92">
        <w:tc>
          <w:tcPr>
            <w:tcW w:w="3060" w:type="dxa"/>
          </w:tcPr>
          <w:p w14:paraId="200B37C5"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City">
                <w:r w:rsidRPr="00CC3983">
                  <w:rPr>
                    <w:lang w:val="en-AU"/>
                  </w:rPr>
                  <w:t>Canberra</w:t>
                </w:r>
              </w:smartTag>
            </w:smartTag>
          </w:p>
        </w:tc>
        <w:tc>
          <w:tcPr>
            <w:tcW w:w="1919" w:type="dxa"/>
          </w:tcPr>
          <w:p w14:paraId="696755D5" w14:textId="77777777" w:rsidR="00FF656E" w:rsidRPr="00CC3983" w:rsidRDefault="00FF656E">
            <w:pPr>
              <w:tabs>
                <w:tab w:val="left" w:pos="8505"/>
                <w:tab w:val="right" w:pos="9356"/>
              </w:tabs>
              <w:rPr>
                <w:lang w:val="en-AU"/>
              </w:rPr>
            </w:pPr>
            <w:r w:rsidRPr="00CC3983">
              <w:rPr>
                <w:lang w:val="en-AU"/>
              </w:rPr>
              <w:t>SL</w:t>
            </w:r>
          </w:p>
        </w:tc>
        <w:tc>
          <w:tcPr>
            <w:tcW w:w="1843" w:type="dxa"/>
          </w:tcPr>
          <w:p w14:paraId="3C54C158"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State">
                <w:r w:rsidRPr="00CC3983">
                  <w:rPr>
                    <w:lang w:val="en-AU"/>
                  </w:rPr>
                  <w:t>AL</w:t>
                </w:r>
              </w:smartTag>
            </w:smartTag>
          </w:p>
        </w:tc>
      </w:tr>
      <w:tr w:rsidR="00FF656E" w:rsidRPr="00CC3983" w14:paraId="7475930D" w14:textId="77777777" w:rsidTr="00625F92">
        <w:tc>
          <w:tcPr>
            <w:tcW w:w="3060" w:type="dxa"/>
          </w:tcPr>
          <w:p w14:paraId="3E5C2343" w14:textId="77777777" w:rsidR="00FF656E" w:rsidRPr="00CC3983" w:rsidRDefault="00FF656E">
            <w:pPr>
              <w:tabs>
                <w:tab w:val="left" w:pos="8505"/>
                <w:tab w:val="right" w:pos="9356"/>
              </w:tabs>
              <w:rPr>
                <w:lang w:val="en-AU"/>
              </w:rPr>
            </w:pPr>
            <w:r w:rsidRPr="00CC3983">
              <w:rPr>
                <w:lang w:val="en-AU"/>
              </w:rPr>
              <w:t>Eastern regional</w:t>
            </w:r>
          </w:p>
        </w:tc>
        <w:tc>
          <w:tcPr>
            <w:tcW w:w="1919" w:type="dxa"/>
          </w:tcPr>
          <w:p w14:paraId="6FC1A418"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State">
                <w:r w:rsidRPr="00CC3983">
                  <w:rPr>
                    <w:lang w:val="en-AU"/>
                  </w:rPr>
                  <w:t>AL</w:t>
                </w:r>
              </w:smartTag>
            </w:smartTag>
          </w:p>
        </w:tc>
        <w:tc>
          <w:tcPr>
            <w:tcW w:w="1843" w:type="dxa"/>
          </w:tcPr>
          <w:p w14:paraId="72C115FD"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State">
                <w:r w:rsidRPr="00CC3983">
                  <w:rPr>
                    <w:lang w:val="en-AU"/>
                  </w:rPr>
                  <w:t>AL</w:t>
                </w:r>
              </w:smartTag>
            </w:smartTag>
          </w:p>
        </w:tc>
      </w:tr>
      <w:tr w:rsidR="00FF656E" w:rsidRPr="00CC3983" w14:paraId="598F7394" w14:textId="77777777" w:rsidTr="00625F92">
        <w:tc>
          <w:tcPr>
            <w:tcW w:w="3060" w:type="dxa"/>
          </w:tcPr>
          <w:p w14:paraId="5D975B92" w14:textId="77777777" w:rsidR="00FF656E" w:rsidRPr="00CC3983" w:rsidRDefault="00FF656E">
            <w:pPr>
              <w:tabs>
                <w:tab w:val="left" w:pos="8505"/>
                <w:tab w:val="right" w:pos="9356"/>
              </w:tabs>
              <w:rPr>
                <w:lang w:val="en-AU"/>
              </w:rPr>
            </w:pPr>
            <w:r w:rsidRPr="00CC3983">
              <w:rPr>
                <w:lang w:val="en-AU"/>
              </w:rPr>
              <w:t>Western regional</w:t>
            </w:r>
          </w:p>
        </w:tc>
        <w:tc>
          <w:tcPr>
            <w:tcW w:w="1919" w:type="dxa"/>
          </w:tcPr>
          <w:p w14:paraId="12A0E801"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State">
                <w:r w:rsidRPr="00CC3983">
                  <w:rPr>
                    <w:lang w:val="en-AU"/>
                  </w:rPr>
                  <w:t>AL</w:t>
                </w:r>
              </w:smartTag>
            </w:smartTag>
          </w:p>
        </w:tc>
        <w:tc>
          <w:tcPr>
            <w:tcW w:w="1843" w:type="dxa"/>
          </w:tcPr>
          <w:p w14:paraId="41F11A6C" w14:textId="77777777" w:rsidR="00FF656E" w:rsidRPr="00CC3983" w:rsidRDefault="00FF656E">
            <w:pPr>
              <w:tabs>
                <w:tab w:val="left" w:pos="8505"/>
                <w:tab w:val="right" w:pos="9356"/>
              </w:tabs>
              <w:rPr>
                <w:lang w:val="en-AU"/>
              </w:rPr>
            </w:pPr>
            <w:smartTag w:uri="urn:schemas-microsoft-com:office:smarttags" w:element="place">
              <w:smartTag w:uri="urn:schemas-microsoft-com:office:smarttags" w:element="State">
                <w:r w:rsidRPr="00CC3983">
                  <w:rPr>
                    <w:lang w:val="en-AU"/>
                  </w:rPr>
                  <w:t>AL</w:t>
                </w:r>
              </w:smartTag>
            </w:smartTag>
          </w:p>
        </w:tc>
      </w:tr>
    </w:tbl>
    <w:p w14:paraId="6F51E681" w14:textId="77777777" w:rsidR="00FF656E" w:rsidRPr="00CC3983" w:rsidRDefault="00FF656E">
      <w:pPr>
        <w:pStyle w:val="TOC4"/>
        <w:tabs>
          <w:tab w:val="clear" w:pos="9070"/>
          <w:tab w:val="left" w:pos="8505"/>
          <w:tab w:val="right" w:pos="9356"/>
        </w:tabs>
        <w:spacing w:before="120"/>
        <w:rPr>
          <w:lang w:val="en-AU"/>
        </w:rPr>
      </w:pPr>
      <w:r w:rsidRPr="00CC3983">
        <w:rPr>
          <w:lang w:val="en-AU"/>
        </w:rPr>
        <w:t>Table 2:  Geographic Summary of Spectrum licensing and Apparatus licensing</w:t>
      </w:r>
    </w:p>
    <w:p w14:paraId="3404D8BA" w14:textId="77777777" w:rsidR="00FF656E" w:rsidRPr="00CC3983" w:rsidRDefault="00FF656E" w:rsidP="005C00D4">
      <w:pPr>
        <w:tabs>
          <w:tab w:val="left" w:pos="8505"/>
          <w:tab w:val="right" w:pos="9356"/>
        </w:tabs>
        <w:spacing w:before="240"/>
        <w:rPr>
          <w:lang w:val="en-AU"/>
        </w:rPr>
      </w:pPr>
      <w:r w:rsidRPr="00CC3983">
        <w:rPr>
          <w:lang w:val="en-AU"/>
        </w:rPr>
        <w:t>Table 2 shows that there are no areas where an apparatus licensed 1900-1920 MHz band BWA service is frequency adjacent to a “same area” spectrum licence in the 1920-1935 MHz band.  Therefore no specific attention has been given to potential adjacent channel interference between 1900-1920 MHz band apparatus licensed BWA services and 1920-1935 MHz band spectrum licensed services.</w:t>
      </w:r>
    </w:p>
    <w:p w14:paraId="38FB26C5" w14:textId="77777777" w:rsidR="00036187" w:rsidRPr="00CC3983" w:rsidRDefault="00036187" w:rsidP="00FE7112">
      <w:pPr>
        <w:pStyle w:val="Heading3"/>
        <w:spacing w:after="120"/>
        <w:rPr>
          <w:sz w:val="24"/>
          <w:lang w:val="en-AU"/>
        </w:rPr>
      </w:pPr>
      <w:bookmarkStart w:id="395" w:name="_Toc392591341"/>
      <w:bookmarkStart w:id="396" w:name="_Toc513720858"/>
      <w:r w:rsidRPr="00CC3983">
        <w:rPr>
          <w:sz w:val="24"/>
          <w:lang w:val="en-AU"/>
        </w:rPr>
        <w:t>3.</w:t>
      </w:r>
      <w:r w:rsidR="00FE5BA8">
        <w:rPr>
          <w:sz w:val="24"/>
          <w:lang w:val="en-AU"/>
        </w:rPr>
        <w:t>8</w:t>
      </w:r>
      <w:r w:rsidRPr="00CC3983">
        <w:rPr>
          <w:sz w:val="24"/>
          <w:lang w:val="en-AU"/>
        </w:rPr>
        <w:tab/>
      </w:r>
      <w:r w:rsidR="00AC712E" w:rsidRPr="00CC3983">
        <w:rPr>
          <w:sz w:val="24"/>
          <w:lang w:val="en-AU"/>
        </w:rPr>
        <w:t>3600-4200 MHz</w:t>
      </w:r>
      <w:r w:rsidR="00AC712E">
        <w:rPr>
          <w:sz w:val="24"/>
          <w:lang w:val="en-AU"/>
        </w:rPr>
        <w:t xml:space="preserve"> B</w:t>
      </w:r>
      <w:r w:rsidR="00FE7112">
        <w:rPr>
          <w:sz w:val="24"/>
          <w:lang w:val="en-AU"/>
        </w:rPr>
        <w:t>and</w:t>
      </w:r>
      <w:r w:rsidR="00AC712E">
        <w:rPr>
          <w:sz w:val="24"/>
          <w:lang w:val="en-AU"/>
        </w:rPr>
        <w:t>:</w:t>
      </w:r>
      <w:r w:rsidR="00AC712E" w:rsidRPr="00CC3983">
        <w:rPr>
          <w:sz w:val="24"/>
          <w:lang w:val="en-AU"/>
        </w:rPr>
        <w:t xml:space="preserve"> </w:t>
      </w:r>
      <w:r w:rsidR="00033F59" w:rsidRPr="00CC3983">
        <w:rPr>
          <w:sz w:val="24"/>
          <w:lang w:val="en-AU"/>
        </w:rPr>
        <w:t>BWA Transmitter</w:t>
      </w:r>
      <w:r w:rsidR="00AD7F46" w:rsidRPr="00CC3983">
        <w:rPr>
          <w:sz w:val="24"/>
          <w:lang w:val="en-AU"/>
        </w:rPr>
        <w:t>s</w:t>
      </w:r>
      <w:r w:rsidR="00033F59" w:rsidRPr="00CC3983">
        <w:rPr>
          <w:sz w:val="24"/>
          <w:lang w:val="en-AU"/>
        </w:rPr>
        <w:t xml:space="preserve"> in</w:t>
      </w:r>
      <w:r w:rsidR="00AD7F46" w:rsidRPr="00CC3983">
        <w:rPr>
          <w:sz w:val="24"/>
          <w:lang w:val="en-AU"/>
        </w:rPr>
        <w:t>to</w:t>
      </w:r>
      <w:r w:rsidR="00033F59" w:rsidRPr="00CC3983">
        <w:rPr>
          <w:sz w:val="24"/>
          <w:lang w:val="en-AU"/>
        </w:rPr>
        <w:t xml:space="preserve"> </w:t>
      </w:r>
      <w:r w:rsidR="00AC712E">
        <w:rPr>
          <w:sz w:val="24"/>
          <w:lang w:val="en-AU"/>
        </w:rPr>
        <w:t>FSS</w:t>
      </w:r>
      <w:bookmarkEnd w:id="395"/>
      <w:bookmarkEnd w:id="396"/>
      <w:r w:rsidR="00AD7F46" w:rsidRPr="00CC3983">
        <w:rPr>
          <w:sz w:val="24"/>
          <w:lang w:val="en-AU"/>
        </w:rPr>
        <w:t xml:space="preserve"> </w:t>
      </w:r>
    </w:p>
    <w:p w14:paraId="160B2D2F" w14:textId="77777777" w:rsidR="00F3020E" w:rsidRPr="00CC3983" w:rsidRDefault="00AB69BE" w:rsidP="00036187">
      <w:pPr>
        <w:tabs>
          <w:tab w:val="left" w:pos="8505"/>
          <w:tab w:val="right" w:pos="9356"/>
        </w:tabs>
        <w:rPr>
          <w:lang w:val="en-AU"/>
        </w:rPr>
      </w:pPr>
      <w:r w:rsidRPr="00CC3983">
        <w:rPr>
          <w:lang w:val="en-AU"/>
        </w:rPr>
        <w:t xml:space="preserve">The band 3600-4200 MHz has allocations to the Fixed Satellite Service </w:t>
      </w:r>
      <w:r w:rsidR="00A76AA9" w:rsidRPr="00CC3983">
        <w:rPr>
          <w:lang w:val="en-AU"/>
        </w:rPr>
        <w:t xml:space="preserve">(FSS) for </w:t>
      </w:r>
      <w:r w:rsidRPr="00CC3983">
        <w:rPr>
          <w:lang w:val="en-AU"/>
        </w:rPr>
        <w:t>Space-to-Earth</w:t>
      </w:r>
      <w:r w:rsidR="00A76AA9" w:rsidRPr="00CC3983">
        <w:rPr>
          <w:lang w:val="en-AU"/>
        </w:rPr>
        <w:t xml:space="preserve"> communications</w:t>
      </w:r>
      <w:r w:rsidRPr="00CC3983">
        <w:rPr>
          <w:lang w:val="en-AU"/>
        </w:rPr>
        <w:t xml:space="preserve">.   </w:t>
      </w:r>
      <w:r w:rsidR="00F3020E" w:rsidRPr="00CC3983">
        <w:rPr>
          <w:lang w:val="en-AU"/>
        </w:rPr>
        <w:t xml:space="preserve">The band has a co-channel and an adjacent channel relationship with the 3575-3700 MHz band.  </w:t>
      </w:r>
    </w:p>
    <w:p w14:paraId="45D120D7" w14:textId="77777777" w:rsidR="00A76AA9" w:rsidRPr="00CC3983" w:rsidRDefault="00A76AA9" w:rsidP="00A76AA9">
      <w:pPr>
        <w:widowControl/>
        <w:autoSpaceDE w:val="0"/>
        <w:autoSpaceDN w:val="0"/>
        <w:adjustRightInd w:val="0"/>
        <w:spacing w:after="0"/>
        <w:rPr>
          <w:lang w:val="en-AU"/>
        </w:rPr>
      </w:pPr>
      <w:r w:rsidRPr="00CC3983">
        <w:rPr>
          <w:lang w:val="en-AU"/>
        </w:rPr>
        <w:t>There are three potential interference mechanisms:</w:t>
      </w:r>
    </w:p>
    <w:p w14:paraId="02E5BDDD" w14:textId="77777777" w:rsidR="00A76AA9" w:rsidRPr="00CC3983" w:rsidRDefault="00A76AA9" w:rsidP="00DC14F7">
      <w:pPr>
        <w:widowControl/>
        <w:numPr>
          <w:ilvl w:val="0"/>
          <w:numId w:val="21"/>
        </w:numPr>
        <w:autoSpaceDE w:val="0"/>
        <w:autoSpaceDN w:val="0"/>
        <w:adjustRightInd w:val="0"/>
        <w:spacing w:before="60" w:after="0"/>
        <w:ind w:left="714" w:hanging="357"/>
        <w:rPr>
          <w:lang w:val="en-AU"/>
        </w:rPr>
      </w:pPr>
      <w:r w:rsidRPr="00CC3983">
        <w:rPr>
          <w:lang w:val="en-AU"/>
        </w:rPr>
        <w:lastRenderedPageBreak/>
        <w:t xml:space="preserve">Co-channel interference from BWA transmitters (base stations or remote stations) </w:t>
      </w:r>
      <w:r w:rsidR="005E2E5A">
        <w:rPr>
          <w:lang w:val="en-AU"/>
        </w:rPr>
        <w:t xml:space="preserve">operating </w:t>
      </w:r>
      <w:r w:rsidRPr="00CC3983">
        <w:rPr>
          <w:lang w:val="en-AU"/>
        </w:rPr>
        <w:t>in the 3600-3700 MHz frequency range</w:t>
      </w:r>
      <w:r w:rsidR="005E2E5A">
        <w:rPr>
          <w:lang w:val="en-AU"/>
        </w:rPr>
        <w:t>;</w:t>
      </w:r>
    </w:p>
    <w:p w14:paraId="42B16E06" w14:textId="77777777" w:rsidR="00A76AA9" w:rsidRPr="00CC3983" w:rsidRDefault="00A76AA9" w:rsidP="00DC14F7">
      <w:pPr>
        <w:widowControl/>
        <w:numPr>
          <w:ilvl w:val="0"/>
          <w:numId w:val="21"/>
        </w:numPr>
        <w:autoSpaceDE w:val="0"/>
        <w:autoSpaceDN w:val="0"/>
        <w:adjustRightInd w:val="0"/>
        <w:spacing w:before="60" w:after="0"/>
        <w:ind w:left="714" w:hanging="357"/>
        <w:rPr>
          <w:lang w:val="en-AU"/>
        </w:rPr>
      </w:pPr>
      <w:r w:rsidRPr="00CC3983">
        <w:rPr>
          <w:lang w:val="en-AU"/>
        </w:rPr>
        <w:t>Adjacent channel interference from BWA transmitters (base stations or remote stations) in the 3</w:t>
      </w:r>
      <w:r w:rsidR="002728A2">
        <w:rPr>
          <w:lang w:val="en-AU"/>
        </w:rPr>
        <w:t>575</w:t>
      </w:r>
      <w:r w:rsidRPr="00CC3983">
        <w:rPr>
          <w:lang w:val="en-AU"/>
        </w:rPr>
        <w:t>-3700 MHz frequency range into FSS receive</w:t>
      </w:r>
      <w:r w:rsidR="003610E0" w:rsidRPr="00CC3983">
        <w:rPr>
          <w:lang w:val="en-AU"/>
        </w:rPr>
        <w:t>r</w:t>
      </w:r>
      <w:r w:rsidRPr="00CC3983">
        <w:rPr>
          <w:lang w:val="en-AU"/>
        </w:rPr>
        <w:t>s located in the 3600-4200 MHz band; and,</w:t>
      </w:r>
    </w:p>
    <w:p w14:paraId="2BD6B280" w14:textId="77777777" w:rsidR="00A76AA9" w:rsidRPr="00CC3983" w:rsidRDefault="002728A2" w:rsidP="00DC14F7">
      <w:pPr>
        <w:widowControl/>
        <w:numPr>
          <w:ilvl w:val="0"/>
          <w:numId w:val="21"/>
        </w:numPr>
        <w:autoSpaceDE w:val="0"/>
        <w:autoSpaceDN w:val="0"/>
        <w:adjustRightInd w:val="0"/>
        <w:spacing w:before="60"/>
        <w:ind w:left="714" w:hanging="357"/>
        <w:rPr>
          <w:lang w:val="en-AU"/>
        </w:rPr>
      </w:pPr>
      <w:r>
        <w:rPr>
          <w:lang w:val="en-AU"/>
        </w:rPr>
        <w:t>Interference caused by a</w:t>
      </w:r>
      <w:r w:rsidR="004B31DF">
        <w:rPr>
          <w:lang w:val="en-AU"/>
        </w:rPr>
        <w:t xml:space="preserve"> r</w:t>
      </w:r>
      <w:r w:rsidR="00A76AA9" w:rsidRPr="00CC3983">
        <w:rPr>
          <w:lang w:val="en-AU"/>
        </w:rPr>
        <w:t xml:space="preserve">eceiver </w:t>
      </w:r>
      <w:r w:rsidR="004B31DF">
        <w:rPr>
          <w:lang w:val="en-AU"/>
        </w:rPr>
        <w:t>being driven into non-linear operation</w:t>
      </w:r>
      <w:r w:rsidR="00A76AA9" w:rsidRPr="00CC3983">
        <w:rPr>
          <w:lang w:val="en-AU"/>
        </w:rPr>
        <w:t xml:space="preserve"> caused by transmissions from BWA transmitters (base stations or remote stations)</w:t>
      </w:r>
      <w:r w:rsidR="005E2E5A">
        <w:rPr>
          <w:lang w:val="en-AU"/>
        </w:rPr>
        <w:t xml:space="preserve"> operating</w:t>
      </w:r>
      <w:r w:rsidR="00A76AA9" w:rsidRPr="00CC3983">
        <w:rPr>
          <w:lang w:val="en-AU"/>
        </w:rPr>
        <w:t xml:space="preserve"> in the 3575-3700 MHz frequency range into FSS </w:t>
      </w:r>
      <w:r w:rsidR="004B31DF">
        <w:rPr>
          <w:lang w:val="en-AU"/>
        </w:rPr>
        <w:t>Earth Stations</w:t>
      </w:r>
      <w:r w:rsidR="00A76AA9" w:rsidRPr="00CC3983">
        <w:rPr>
          <w:lang w:val="en-AU"/>
        </w:rPr>
        <w:t xml:space="preserve"> located in the 3600-4200 MHz band. </w:t>
      </w:r>
    </w:p>
    <w:p w14:paraId="668AAC91" w14:textId="77777777" w:rsidR="005E2E5A" w:rsidRPr="00CC3983" w:rsidRDefault="005E2E5A" w:rsidP="005E2E5A">
      <w:pPr>
        <w:rPr>
          <w:lang w:val="en-AU"/>
        </w:rPr>
      </w:pPr>
      <w:r w:rsidRPr="00CC3983">
        <w:rPr>
          <w:lang w:val="en-AU"/>
        </w:rPr>
        <w:t xml:space="preserve">Frequency coordination procedures for assessing whether a proposed new BWA base station transmitter will cause unacceptable interference to licensed </w:t>
      </w:r>
      <w:r>
        <w:rPr>
          <w:lang w:val="en-AU"/>
        </w:rPr>
        <w:t>FSS</w:t>
      </w:r>
      <w:r w:rsidRPr="00CC3983">
        <w:rPr>
          <w:lang w:val="en-AU"/>
        </w:rPr>
        <w:t xml:space="preserve"> receivers should be performed according to the frequency coordination process outlined in Part 4.</w:t>
      </w:r>
      <w:r w:rsidR="00961291">
        <w:rPr>
          <w:lang w:val="en-AU"/>
        </w:rPr>
        <w:t xml:space="preserve">  Further guidance is also given in Attachment </w:t>
      </w:r>
      <w:ins w:id="397" w:author="David Goggin" w:date="2018-04-27T09:35:00Z">
        <w:r w:rsidR="005B39A2">
          <w:rPr>
            <w:lang w:val="en-AU"/>
          </w:rPr>
          <w:t>5</w:t>
        </w:r>
      </w:ins>
      <w:del w:id="398" w:author="David Goggin" w:date="2018-04-27T09:35:00Z">
        <w:r w:rsidR="00961291" w:rsidDel="005B39A2">
          <w:rPr>
            <w:lang w:val="en-AU"/>
          </w:rPr>
          <w:delText>6</w:delText>
        </w:r>
      </w:del>
      <w:r w:rsidR="00961291">
        <w:rPr>
          <w:lang w:val="en-AU"/>
        </w:rPr>
        <w:t>.</w:t>
      </w:r>
    </w:p>
    <w:p w14:paraId="710B2F3C" w14:textId="77777777" w:rsidR="005E2E5A" w:rsidRDefault="005E2E5A" w:rsidP="005E2E5A">
      <w:pPr>
        <w:rPr>
          <w:lang w:val="en-AU"/>
        </w:rPr>
      </w:pPr>
      <w:r w:rsidRPr="00CC3983">
        <w:rPr>
          <w:lang w:val="en-AU"/>
        </w:rPr>
        <w:t>In most cases successful coordination between a BWA base stations</w:t>
      </w:r>
      <w:r w:rsidR="00831B65">
        <w:rPr>
          <w:lang w:val="en-AU"/>
        </w:rPr>
        <w:t xml:space="preserve"> and </w:t>
      </w:r>
      <w:r w:rsidRPr="00CC3983">
        <w:rPr>
          <w:lang w:val="en-AU"/>
        </w:rPr>
        <w:t>an earth station</w:t>
      </w:r>
      <w:r>
        <w:rPr>
          <w:lang w:val="en-AU"/>
        </w:rPr>
        <w:t>,</w:t>
      </w:r>
      <w:r w:rsidRPr="00CC3983">
        <w:rPr>
          <w:lang w:val="en-AU"/>
        </w:rPr>
        <w:t xml:space="preserve"> implies that interference from remote stations will also be addressed</w:t>
      </w:r>
      <w:r>
        <w:rPr>
          <w:lang w:val="en-AU"/>
        </w:rPr>
        <w:t xml:space="preserve">.  However, in </w:t>
      </w:r>
      <w:r w:rsidRPr="00CC3983">
        <w:rPr>
          <w:lang w:val="en-AU"/>
        </w:rPr>
        <w:t xml:space="preserve">order to account for situations </w:t>
      </w:r>
      <w:r>
        <w:rPr>
          <w:lang w:val="en-AU"/>
        </w:rPr>
        <w:t xml:space="preserve">outside of the BWA system deployment model </w:t>
      </w:r>
      <w:r w:rsidR="007A627E">
        <w:rPr>
          <w:lang w:val="en-AU"/>
        </w:rPr>
        <w:t xml:space="preserve">assumed in attachment 3, </w:t>
      </w:r>
      <w:r>
        <w:rPr>
          <w:lang w:val="en-AU"/>
        </w:rPr>
        <w:t>a condition of ‘no interference no protection’ on remote stations is applied.  This condition is</w:t>
      </w:r>
      <w:r w:rsidRPr="00CC3983">
        <w:rPr>
          <w:lang w:val="en-AU"/>
        </w:rPr>
        <w:t xml:space="preserve"> captured in </w:t>
      </w:r>
      <w:r>
        <w:rPr>
          <w:lang w:val="en-AU"/>
        </w:rPr>
        <w:t xml:space="preserve">the </w:t>
      </w:r>
      <w:r w:rsidRPr="00B62F59">
        <w:rPr>
          <w:i/>
          <w:lang w:val="en-AU"/>
        </w:rPr>
        <w:t xml:space="preserve">Radiocommunications Licence Conditions (Fixed Licence) Determination </w:t>
      </w:r>
      <w:r w:rsidR="004C16DB">
        <w:rPr>
          <w:i/>
          <w:lang w:val="en-AU"/>
        </w:rPr>
        <w:t>[3]</w:t>
      </w:r>
      <w:r>
        <w:rPr>
          <w:lang w:val="en-AU"/>
        </w:rPr>
        <w:t>.</w:t>
      </w:r>
      <w:r w:rsidR="004B31DF">
        <w:rPr>
          <w:lang w:val="en-AU"/>
        </w:rPr>
        <w:t xml:space="preserve">  Other deployment restrictions also apply for WAS remote stations operating in the 3575-3700 MHz band.</w:t>
      </w:r>
      <w:r>
        <w:rPr>
          <w:lang w:val="en-AU"/>
        </w:rPr>
        <w:t xml:space="preserve">  </w:t>
      </w:r>
    </w:p>
    <w:p w14:paraId="551FF49A" w14:textId="77777777" w:rsidR="00371CF4" w:rsidRPr="00CC3983" w:rsidRDefault="00371CF4" w:rsidP="00D0086D">
      <w:pPr>
        <w:pStyle w:val="Heading3"/>
        <w:spacing w:after="120"/>
        <w:rPr>
          <w:sz w:val="24"/>
          <w:lang w:val="en-AU"/>
        </w:rPr>
      </w:pPr>
      <w:bookmarkStart w:id="399" w:name="_Toc392591342"/>
      <w:bookmarkStart w:id="400" w:name="_Toc513720859"/>
      <w:r w:rsidRPr="00CC3983">
        <w:rPr>
          <w:sz w:val="24"/>
          <w:lang w:val="en-AU"/>
        </w:rPr>
        <w:t>3.</w:t>
      </w:r>
      <w:r w:rsidR="00FE5BA8">
        <w:rPr>
          <w:sz w:val="24"/>
          <w:lang w:val="en-AU"/>
        </w:rPr>
        <w:t>9</w:t>
      </w:r>
      <w:r w:rsidRPr="00CC3983">
        <w:rPr>
          <w:sz w:val="24"/>
          <w:lang w:val="en-AU"/>
        </w:rPr>
        <w:tab/>
        <w:t>3575-3600 MHz</w:t>
      </w:r>
      <w:r w:rsidR="00AC712E">
        <w:rPr>
          <w:sz w:val="24"/>
          <w:lang w:val="en-AU"/>
        </w:rPr>
        <w:t xml:space="preserve"> B</w:t>
      </w:r>
      <w:r w:rsidR="00FE7112">
        <w:rPr>
          <w:sz w:val="24"/>
          <w:lang w:val="en-AU"/>
        </w:rPr>
        <w:t>and</w:t>
      </w:r>
      <w:r w:rsidR="00AC712E">
        <w:rPr>
          <w:sz w:val="24"/>
          <w:lang w:val="en-AU"/>
        </w:rPr>
        <w:t>:</w:t>
      </w:r>
      <w:r w:rsidRPr="00CC3983">
        <w:rPr>
          <w:sz w:val="24"/>
          <w:lang w:val="en-AU"/>
        </w:rPr>
        <w:t xml:space="preserve"> Amateur </w:t>
      </w:r>
      <w:r w:rsidR="00D0086D">
        <w:rPr>
          <w:sz w:val="24"/>
          <w:lang w:val="en-AU"/>
        </w:rPr>
        <w:t>Service</w:t>
      </w:r>
      <w:r w:rsidRPr="00CC3983">
        <w:rPr>
          <w:sz w:val="24"/>
          <w:lang w:val="en-AU"/>
        </w:rPr>
        <w:t xml:space="preserve"> into BWA</w:t>
      </w:r>
      <w:bookmarkEnd w:id="399"/>
      <w:bookmarkEnd w:id="400"/>
      <w:r w:rsidRPr="00CC3983">
        <w:rPr>
          <w:sz w:val="24"/>
          <w:lang w:val="en-AU"/>
        </w:rPr>
        <w:t xml:space="preserve"> </w:t>
      </w:r>
    </w:p>
    <w:p w14:paraId="45F78FB0" w14:textId="77777777" w:rsidR="00371CF4" w:rsidRPr="00CC3983" w:rsidRDefault="00371CF4" w:rsidP="00371CF4">
      <w:pPr>
        <w:tabs>
          <w:tab w:val="left" w:pos="8505"/>
          <w:tab w:val="right" w:pos="9356"/>
        </w:tabs>
        <w:rPr>
          <w:lang w:val="en-AU"/>
        </w:rPr>
      </w:pPr>
      <w:r w:rsidRPr="00CC3983">
        <w:rPr>
          <w:lang w:val="en-AU"/>
        </w:rPr>
        <w:t xml:space="preserve">The band 3575-3600 MHz has a secondary allocation to Amateur Service throughout </w:t>
      </w:r>
      <w:smartTag w:uri="urn:schemas-microsoft-com:office:smarttags" w:element="place">
        <w:smartTag w:uri="urn:schemas-microsoft-com:office:smarttags" w:element="country-region">
          <w:r w:rsidRPr="00CC3983">
            <w:rPr>
              <w:lang w:val="en-AU"/>
            </w:rPr>
            <w:t>Australia</w:t>
          </w:r>
        </w:smartTag>
      </w:smartTag>
      <w:r w:rsidRPr="00CC3983">
        <w:rPr>
          <w:lang w:val="en-AU"/>
        </w:rPr>
        <w:t xml:space="preserve">.   </w:t>
      </w:r>
      <w:r>
        <w:rPr>
          <w:lang w:val="en-AU"/>
        </w:rPr>
        <w:t xml:space="preserve">The </w:t>
      </w:r>
      <w:r w:rsidRPr="00B62F59">
        <w:rPr>
          <w:i/>
          <w:lang w:val="en-AU"/>
        </w:rPr>
        <w:t xml:space="preserve">Radiocommunications Licence Conditions (Amateur Licence) Determination </w:t>
      </w:r>
      <w:r w:rsidR="004C16DB">
        <w:rPr>
          <w:i/>
          <w:lang w:val="en-AU"/>
        </w:rPr>
        <w:t>[7]</w:t>
      </w:r>
      <w:r w:rsidRPr="00872D6A">
        <w:rPr>
          <w:i/>
          <w:lang w:val="en-AU"/>
        </w:rPr>
        <w:t xml:space="preserve"> </w:t>
      </w:r>
      <w:r>
        <w:rPr>
          <w:lang w:val="en-AU"/>
        </w:rPr>
        <w:t>allows</w:t>
      </w:r>
      <w:r w:rsidRPr="00872D6A">
        <w:rPr>
          <w:i/>
          <w:lang w:val="en-AU"/>
        </w:rPr>
        <w:t xml:space="preserve"> </w:t>
      </w:r>
      <w:r>
        <w:rPr>
          <w:lang w:val="en-AU"/>
        </w:rPr>
        <w:t xml:space="preserve">the Amateur Repeater and the Amateur Advanced license options to operate in this frequency band. </w:t>
      </w:r>
      <w:r w:rsidR="00212032">
        <w:rPr>
          <w:lang w:val="en-AU"/>
        </w:rPr>
        <w:t xml:space="preserve"> </w:t>
      </w:r>
      <w:r w:rsidRPr="00CC3983">
        <w:rPr>
          <w:lang w:val="en-AU"/>
        </w:rPr>
        <w:t xml:space="preserve">The </w:t>
      </w:r>
      <w:r>
        <w:rPr>
          <w:i/>
          <w:iCs/>
          <w:lang w:val="en-AU"/>
        </w:rPr>
        <w:t>Australian Radiofrequency Spectrum Plan</w:t>
      </w:r>
      <w:r w:rsidR="009241E1">
        <w:rPr>
          <w:i/>
          <w:iCs/>
          <w:lang w:val="en-AU"/>
        </w:rPr>
        <w:t xml:space="preserve"> </w:t>
      </w:r>
      <w:r w:rsidR="00904719">
        <w:rPr>
          <w:i/>
          <w:iCs/>
          <w:lang w:val="en-AU"/>
        </w:rPr>
        <w:t>[</w:t>
      </w:r>
      <w:r w:rsidR="004C16DB">
        <w:rPr>
          <w:i/>
          <w:iCs/>
          <w:lang w:val="en-AU"/>
        </w:rPr>
        <w:t>2</w:t>
      </w:r>
      <w:r w:rsidR="00904719">
        <w:rPr>
          <w:i/>
          <w:iCs/>
          <w:lang w:val="en-AU"/>
        </w:rPr>
        <w:t>]</w:t>
      </w:r>
      <w:r>
        <w:rPr>
          <w:i/>
          <w:iCs/>
          <w:lang w:val="en-AU"/>
        </w:rPr>
        <w:t xml:space="preserve"> </w:t>
      </w:r>
      <w:r>
        <w:rPr>
          <w:lang w:val="en-AU"/>
        </w:rPr>
        <w:t xml:space="preserve">sets a secondary </w:t>
      </w:r>
      <w:r w:rsidRPr="00CC3983">
        <w:rPr>
          <w:lang w:val="en-AU"/>
        </w:rPr>
        <w:t>status</w:t>
      </w:r>
      <w:r>
        <w:rPr>
          <w:lang w:val="en-AU"/>
        </w:rPr>
        <w:t xml:space="preserve"> for Amateur services in the 3575-3600 MHz band.  This status means that incumbent amateur services </w:t>
      </w:r>
      <w:r w:rsidRPr="00CC3983">
        <w:rPr>
          <w:lang w:val="en-AU"/>
        </w:rPr>
        <w:t>must avoid causing interference to a primary service and cannot claim protection from interference from a primary service</w:t>
      </w:r>
      <w:r>
        <w:rPr>
          <w:lang w:val="en-AU"/>
        </w:rPr>
        <w:t>.</w:t>
      </w:r>
    </w:p>
    <w:p w14:paraId="45502150" w14:textId="77777777" w:rsidR="00371CF4" w:rsidRDefault="00371CF4" w:rsidP="00371CF4">
      <w:pPr>
        <w:spacing w:before="120"/>
        <w:rPr>
          <w:lang w:val="en-AU"/>
        </w:rPr>
      </w:pPr>
      <w:r>
        <w:rPr>
          <w:lang w:val="en-AU"/>
        </w:rPr>
        <w:t>In</w:t>
      </w:r>
      <w:r w:rsidRPr="00CC3983">
        <w:rPr>
          <w:lang w:val="en-AU"/>
        </w:rPr>
        <w:t xml:space="preserve"> </w:t>
      </w:r>
      <w:r w:rsidR="00212032">
        <w:rPr>
          <w:lang w:val="en-AU"/>
        </w:rPr>
        <w:t>the case of</w:t>
      </w:r>
      <w:r>
        <w:rPr>
          <w:lang w:val="en-AU"/>
        </w:rPr>
        <w:t xml:space="preserve"> </w:t>
      </w:r>
      <w:r w:rsidRPr="00CC3983">
        <w:rPr>
          <w:lang w:val="en-AU"/>
        </w:rPr>
        <w:t xml:space="preserve">interference </w:t>
      </w:r>
      <w:r>
        <w:rPr>
          <w:lang w:val="en-AU"/>
        </w:rPr>
        <w:t>from amateur</w:t>
      </w:r>
      <w:r w:rsidRPr="00CC3983">
        <w:rPr>
          <w:lang w:val="en-AU"/>
        </w:rPr>
        <w:t xml:space="preserve"> </w:t>
      </w:r>
      <w:r>
        <w:rPr>
          <w:lang w:val="en-AU"/>
        </w:rPr>
        <w:t>advanced transmitter</w:t>
      </w:r>
      <w:r w:rsidRPr="00CC3983">
        <w:rPr>
          <w:lang w:val="en-AU"/>
        </w:rPr>
        <w:t>s</w:t>
      </w:r>
      <w:r>
        <w:rPr>
          <w:lang w:val="en-AU"/>
        </w:rPr>
        <w:t xml:space="preserve"> into BWA receivers</w:t>
      </w:r>
      <w:r w:rsidRPr="00CC3983">
        <w:rPr>
          <w:lang w:val="en-AU"/>
        </w:rPr>
        <w:t xml:space="preserve">, </w:t>
      </w:r>
      <w:r>
        <w:rPr>
          <w:lang w:val="en-AU"/>
        </w:rPr>
        <w:t xml:space="preserve">no </w:t>
      </w:r>
      <w:r w:rsidR="00212032">
        <w:rPr>
          <w:lang w:val="en-AU"/>
        </w:rPr>
        <w:t>coordination criteria has been developed</w:t>
      </w:r>
      <w:r>
        <w:rPr>
          <w:lang w:val="en-AU"/>
        </w:rPr>
        <w:t>.  The reason</w:t>
      </w:r>
      <w:r w:rsidR="00961291">
        <w:rPr>
          <w:lang w:val="en-AU"/>
        </w:rPr>
        <w:t>s</w:t>
      </w:r>
      <w:r>
        <w:rPr>
          <w:lang w:val="en-AU"/>
        </w:rPr>
        <w:t xml:space="preserve"> for this are:</w:t>
      </w:r>
    </w:p>
    <w:p w14:paraId="2E1AD3C1" w14:textId="77777777" w:rsidR="00371CF4" w:rsidRDefault="00371CF4" w:rsidP="00DC14F7">
      <w:pPr>
        <w:widowControl/>
        <w:numPr>
          <w:ilvl w:val="0"/>
          <w:numId w:val="21"/>
        </w:numPr>
        <w:autoSpaceDE w:val="0"/>
        <w:autoSpaceDN w:val="0"/>
        <w:adjustRightInd w:val="0"/>
        <w:spacing w:before="60" w:after="0"/>
        <w:ind w:left="714" w:hanging="357"/>
        <w:rPr>
          <w:lang w:val="en-AU"/>
        </w:rPr>
      </w:pPr>
      <w:r w:rsidRPr="00CC3983">
        <w:rPr>
          <w:lang w:val="en-AU"/>
        </w:rPr>
        <w:t xml:space="preserve">the actual interference risk </w:t>
      </w:r>
      <w:r>
        <w:rPr>
          <w:lang w:val="en-AU"/>
        </w:rPr>
        <w:t>is considered to be</w:t>
      </w:r>
      <w:r w:rsidRPr="00CC3983">
        <w:rPr>
          <w:lang w:val="en-AU"/>
        </w:rPr>
        <w:t xml:space="preserve"> low</w:t>
      </w:r>
      <w:r>
        <w:rPr>
          <w:lang w:val="en-AU"/>
        </w:rPr>
        <w:t xml:space="preserve"> due to low density use of the 3575-3600 MHz band by this service,</w:t>
      </w:r>
      <w:r w:rsidRPr="00CC3983">
        <w:rPr>
          <w:lang w:val="en-AU"/>
        </w:rPr>
        <w:t xml:space="preserve"> </w:t>
      </w:r>
      <w:r w:rsidR="009552A6">
        <w:rPr>
          <w:lang w:val="en-AU"/>
        </w:rPr>
        <w:t>the mobile/nomadic nature of the service</w:t>
      </w:r>
      <w:r w:rsidRPr="00CC3983">
        <w:rPr>
          <w:lang w:val="en-AU"/>
        </w:rPr>
        <w:t xml:space="preserve">, </w:t>
      </w:r>
      <w:r>
        <w:rPr>
          <w:lang w:val="en-AU"/>
        </w:rPr>
        <w:t xml:space="preserve">and the expected main use of this service in </w:t>
      </w:r>
      <w:r w:rsidR="009552A6">
        <w:rPr>
          <w:lang w:val="en-AU"/>
        </w:rPr>
        <w:t>major</w:t>
      </w:r>
      <w:r w:rsidR="00212032">
        <w:rPr>
          <w:lang w:val="en-AU"/>
        </w:rPr>
        <w:t xml:space="preserve"> </w:t>
      </w:r>
      <w:r>
        <w:rPr>
          <w:lang w:val="en-AU"/>
        </w:rPr>
        <w:t>city areas which are located in</w:t>
      </w:r>
      <w:r w:rsidR="009552A6">
        <w:rPr>
          <w:lang w:val="en-AU"/>
        </w:rPr>
        <w:t>side</w:t>
      </w:r>
      <w:r>
        <w:rPr>
          <w:lang w:val="en-AU"/>
        </w:rPr>
        <w:t xml:space="preserve"> embargo </w:t>
      </w:r>
      <w:r w:rsidR="007A627E">
        <w:rPr>
          <w:lang w:val="en-AU"/>
        </w:rPr>
        <w:t>areas</w:t>
      </w:r>
      <w:r w:rsidR="00961291">
        <w:rPr>
          <w:rStyle w:val="FootnoteReference"/>
          <w:lang w:val="en-AU"/>
        </w:rPr>
        <w:footnoteReference w:id="8"/>
      </w:r>
      <w:r>
        <w:rPr>
          <w:lang w:val="en-AU"/>
        </w:rPr>
        <w:t>;</w:t>
      </w:r>
    </w:p>
    <w:p w14:paraId="563A56D9" w14:textId="77777777" w:rsidR="00371CF4" w:rsidRDefault="00371CF4" w:rsidP="00DC14F7">
      <w:pPr>
        <w:widowControl/>
        <w:numPr>
          <w:ilvl w:val="0"/>
          <w:numId w:val="21"/>
        </w:numPr>
        <w:autoSpaceDE w:val="0"/>
        <w:autoSpaceDN w:val="0"/>
        <w:adjustRightInd w:val="0"/>
        <w:spacing w:before="60"/>
        <w:ind w:left="714" w:hanging="357"/>
        <w:rPr>
          <w:lang w:val="en-AU"/>
        </w:rPr>
      </w:pPr>
      <w:r>
        <w:rPr>
          <w:lang w:val="en-AU"/>
        </w:rPr>
        <w:t xml:space="preserve">amateur advanced licences have secondary status in the band, therefore a condition of use is that amateur licensees </w:t>
      </w:r>
      <w:r w:rsidR="00961291">
        <w:rPr>
          <w:lang w:val="en-AU"/>
        </w:rPr>
        <w:t xml:space="preserve">take reasonable steps to </w:t>
      </w:r>
      <w:r>
        <w:rPr>
          <w:lang w:val="en-AU"/>
        </w:rPr>
        <w:t>ensure they do not cause harmful interference to BWA receivers.</w:t>
      </w:r>
    </w:p>
    <w:p w14:paraId="1722A477" w14:textId="77777777" w:rsidR="00371CF4" w:rsidRDefault="00371CF4" w:rsidP="00371CF4">
      <w:pPr>
        <w:rPr>
          <w:lang w:val="en-AU"/>
        </w:rPr>
      </w:pPr>
      <w:r>
        <w:rPr>
          <w:lang w:val="en-AU"/>
        </w:rPr>
        <w:t>In</w:t>
      </w:r>
      <w:r w:rsidRPr="00CC3983">
        <w:rPr>
          <w:lang w:val="en-AU"/>
        </w:rPr>
        <w:t xml:space="preserve"> </w:t>
      </w:r>
      <w:r w:rsidR="009552A6">
        <w:rPr>
          <w:lang w:val="en-AU"/>
        </w:rPr>
        <w:t>the case of</w:t>
      </w:r>
      <w:r>
        <w:rPr>
          <w:lang w:val="en-AU"/>
        </w:rPr>
        <w:t xml:space="preserve"> </w:t>
      </w:r>
      <w:r w:rsidRPr="00CC3983">
        <w:rPr>
          <w:lang w:val="en-AU"/>
        </w:rPr>
        <w:t xml:space="preserve">interference </w:t>
      </w:r>
      <w:r>
        <w:rPr>
          <w:lang w:val="en-AU"/>
        </w:rPr>
        <w:t>from amateur</w:t>
      </w:r>
      <w:r w:rsidRPr="00CC3983">
        <w:rPr>
          <w:lang w:val="en-AU"/>
        </w:rPr>
        <w:t xml:space="preserve"> </w:t>
      </w:r>
      <w:r>
        <w:rPr>
          <w:lang w:val="en-AU"/>
        </w:rPr>
        <w:t>repeater transmitter</w:t>
      </w:r>
      <w:r w:rsidRPr="00CC3983">
        <w:rPr>
          <w:lang w:val="en-AU"/>
        </w:rPr>
        <w:t>s</w:t>
      </w:r>
      <w:r>
        <w:rPr>
          <w:lang w:val="en-AU"/>
        </w:rPr>
        <w:t xml:space="preserve"> into BWA receivers, </w:t>
      </w:r>
      <w:r w:rsidRPr="00CC3983">
        <w:rPr>
          <w:lang w:val="en-AU"/>
        </w:rPr>
        <w:t xml:space="preserve">coordination should be performed according to the frequency coordination process outlined in </w:t>
      </w:r>
      <w:r w:rsidRPr="00634E3D">
        <w:rPr>
          <w:lang w:val="en-AU"/>
        </w:rPr>
        <w:t>Part 4</w:t>
      </w:r>
      <w:r w:rsidRPr="00CC3983">
        <w:rPr>
          <w:lang w:val="en-AU"/>
        </w:rPr>
        <w:t>.</w:t>
      </w:r>
      <w:r>
        <w:rPr>
          <w:lang w:val="en-AU"/>
        </w:rPr>
        <w:t xml:space="preserve"> For the 3575 - 3700 MHz band, in the event that calculations indicate that interference may occur, the ACMA would issue a dated “notice of </w:t>
      </w:r>
      <w:r>
        <w:rPr>
          <w:lang w:val="en-AU"/>
        </w:rPr>
        <w:lastRenderedPageBreak/>
        <w:t>predicted interference”. That notice will be sent to the affected Amateur service licensee and also copied to the BWA applicant.</w:t>
      </w:r>
    </w:p>
    <w:p w14:paraId="270C36B5" w14:textId="77777777" w:rsidR="00371CF4" w:rsidRPr="00CC3983" w:rsidRDefault="00371CF4" w:rsidP="00371CF4">
      <w:pPr>
        <w:rPr>
          <w:lang w:val="en-AU"/>
        </w:rPr>
      </w:pPr>
      <w:r w:rsidRPr="00CC3983">
        <w:rPr>
          <w:lang w:val="en-AU"/>
        </w:rPr>
        <w:t>The “notice of predicted interference” will:</w:t>
      </w:r>
    </w:p>
    <w:p w14:paraId="1A9B908D" w14:textId="77777777" w:rsidR="00371CF4" w:rsidRPr="00CC3983" w:rsidRDefault="00371CF4" w:rsidP="00DC14F7">
      <w:pPr>
        <w:widowControl/>
        <w:numPr>
          <w:ilvl w:val="0"/>
          <w:numId w:val="21"/>
        </w:numPr>
        <w:autoSpaceDE w:val="0"/>
        <w:autoSpaceDN w:val="0"/>
        <w:adjustRightInd w:val="0"/>
        <w:spacing w:before="60" w:after="0"/>
        <w:ind w:left="714" w:hanging="357"/>
        <w:rPr>
          <w:lang w:val="en-AU"/>
        </w:rPr>
      </w:pPr>
      <w:r w:rsidRPr="00CC3983">
        <w:rPr>
          <w:lang w:val="en-AU"/>
        </w:rPr>
        <w:t xml:space="preserve">advise the incumbent </w:t>
      </w:r>
      <w:r>
        <w:rPr>
          <w:lang w:val="en-AU"/>
        </w:rPr>
        <w:t>amateur</w:t>
      </w:r>
      <w:r w:rsidRPr="00CC3983">
        <w:rPr>
          <w:lang w:val="en-AU"/>
        </w:rPr>
        <w:t xml:space="preserve"> service licensee of the details of the apparatus licence issued to the BWA applicant;</w:t>
      </w:r>
    </w:p>
    <w:p w14:paraId="5D05400C" w14:textId="77777777" w:rsidR="00371CF4" w:rsidRPr="00CC3983" w:rsidRDefault="00371CF4" w:rsidP="00DC14F7">
      <w:pPr>
        <w:widowControl/>
        <w:numPr>
          <w:ilvl w:val="0"/>
          <w:numId w:val="21"/>
        </w:numPr>
        <w:autoSpaceDE w:val="0"/>
        <w:autoSpaceDN w:val="0"/>
        <w:adjustRightInd w:val="0"/>
        <w:spacing w:before="60" w:after="0"/>
        <w:ind w:left="714" w:hanging="357"/>
        <w:rPr>
          <w:lang w:val="en-AU"/>
        </w:rPr>
      </w:pPr>
      <w:r w:rsidRPr="00CC3983">
        <w:rPr>
          <w:lang w:val="en-AU"/>
        </w:rPr>
        <w:t>advise the incumbent licensee of the predicted interference;</w:t>
      </w:r>
    </w:p>
    <w:p w14:paraId="2D76E97F" w14:textId="77777777" w:rsidR="00371CF4" w:rsidRPr="00CC3983" w:rsidRDefault="00371CF4" w:rsidP="00DC14F7">
      <w:pPr>
        <w:widowControl/>
        <w:numPr>
          <w:ilvl w:val="0"/>
          <w:numId w:val="21"/>
        </w:numPr>
        <w:autoSpaceDE w:val="0"/>
        <w:autoSpaceDN w:val="0"/>
        <w:adjustRightInd w:val="0"/>
        <w:spacing w:before="60" w:after="0"/>
        <w:ind w:left="714" w:hanging="357"/>
        <w:rPr>
          <w:lang w:val="en-AU"/>
        </w:rPr>
      </w:pPr>
      <w:r w:rsidRPr="00CC3983">
        <w:rPr>
          <w:lang w:val="en-AU"/>
        </w:rPr>
        <w:t xml:space="preserve">remind the incumbent </w:t>
      </w:r>
      <w:r>
        <w:rPr>
          <w:lang w:val="en-AU"/>
        </w:rPr>
        <w:t>amateur</w:t>
      </w:r>
      <w:r w:rsidRPr="00CC3983">
        <w:rPr>
          <w:lang w:val="en-AU"/>
        </w:rPr>
        <w:t xml:space="preserve"> service licensee that</w:t>
      </w:r>
      <w:r>
        <w:rPr>
          <w:lang w:val="en-AU"/>
        </w:rPr>
        <w:t xml:space="preserve"> amateur</w:t>
      </w:r>
      <w:r w:rsidRPr="00CC3983">
        <w:rPr>
          <w:lang w:val="en-AU"/>
        </w:rPr>
        <w:t xml:space="preserve"> services in the band have secondary status and BWA services have primary status;</w:t>
      </w:r>
    </w:p>
    <w:p w14:paraId="45E87E82" w14:textId="77777777" w:rsidR="00371CF4" w:rsidRPr="00CC3983" w:rsidRDefault="00371CF4" w:rsidP="00DC14F7">
      <w:pPr>
        <w:widowControl/>
        <w:numPr>
          <w:ilvl w:val="0"/>
          <w:numId w:val="21"/>
        </w:numPr>
        <w:autoSpaceDE w:val="0"/>
        <w:autoSpaceDN w:val="0"/>
        <w:adjustRightInd w:val="0"/>
        <w:spacing w:before="60" w:after="0"/>
        <w:ind w:left="714" w:hanging="357"/>
        <w:rPr>
          <w:lang w:val="en-AU"/>
        </w:rPr>
      </w:pPr>
      <w:r w:rsidRPr="00CC3983">
        <w:rPr>
          <w:lang w:val="en-AU"/>
        </w:rPr>
        <w:t xml:space="preserve">remind the incumbent </w:t>
      </w:r>
      <w:r>
        <w:rPr>
          <w:lang w:val="en-AU"/>
        </w:rPr>
        <w:t>amateur</w:t>
      </w:r>
      <w:r w:rsidRPr="00CC3983">
        <w:rPr>
          <w:lang w:val="en-AU"/>
        </w:rPr>
        <w:t xml:space="preserve"> service licensee that the status of services requires that </w:t>
      </w:r>
      <w:r>
        <w:rPr>
          <w:lang w:val="en-AU"/>
        </w:rPr>
        <w:t>an amateur</w:t>
      </w:r>
      <w:r w:rsidRPr="00CC3983">
        <w:rPr>
          <w:lang w:val="en-AU"/>
        </w:rPr>
        <w:t xml:space="preserve"> service must avoid causing interference to a primary service and cannot claim protection from interference from a primary service; and,</w:t>
      </w:r>
    </w:p>
    <w:p w14:paraId="034A251C" w14:textId="77777777" w:rsidR="00371CF4" w:rsidRPr="00CC3983" w:rsidRDefault="00371CF4" w:rsidP="00DC14F7">
      <w:pPr>
        <w:widowControl/>
        <w:numPr>
          <w:ilvl w:val="0"/>
          <w:numId w:val="21"/>
        </w:numPr>
        <w:autoSpaceDE w:val="0"/>
        <w:autoSpaceDN w:val="0"/>
        <w:adjustRightInd w:val="0"/>
        <w:spacing w:before="60" w:after="0"/>
        <w:ind w:left="714" w:hanging="357"/>
        <w:rPr>
          <w:lang w:val="en-AU"/>
        </w:rPr>
      </w:pPr>
      <w:r w:rsidRPr="00CC3983">
        <w:rPr>
          <w:lang w:val="en-AU"/>
        </w:rPr>
        <w:t xml:space="preserve">encourage the </w:t>
      </w:r>
      <w:r>
        <w:rPr>
          <w:lang w:val="en-AU"/>
        </w:rPr>
        <w:t>amateur</w:t>
      </w:r>
      <w:r w:rsidRPr="00CC3983">
        <w:rPr>
          <w:lang w:val="en-AU"/>
        </w:rPr>
        <w:t xml:space="preserve"> service licensee to establish a dialogue with the new BWA licensee to identify (a) the likely commencement time of the new BWA service and (b) arrangements which will be made by the </w:t>
      </w:r>
      <w:r>
        <w:rPr>
          <w:lang w:val="en-AU"/>
        </w:rPr>
        <w:t>amateur</w:t>
      </w:r>
      <w:r w:rsidRPr="00CC3983">
        <w:rPr>
          <w:lang w:val="en-AU"/>
        </w:rPr>
        <w:t xml:space="preserve"> service licensee for the avoidance of interference.</w:t>
      </w:r>
    </w:p>
    <w:p w14:paraId="4E7E5B84" w14:textId="77777777" w:rsidR="00371CF4" w:rsidRPr="00CC3983" w:rsidRDefault="00371CF4" w:rsidP="00371CF4">
      <w:pPr>
        <w:spacing w:before="120"/>
        <w:rPr>
          <w:lang w:val="en-AU"/>
        </w:rPr>
      </w:pPr>
      <w:r w:rsidRPr="00CC3983">
        <w:rPr>
          <w:lang w:val="en-AU"/>
        </w:rPr>
        <w:t xml:space="preserve">The </w:t>
      </w:r>
      <w:r w:rsidRPr="00B62F59">
        <w:rPr>
          <w:i/>
          <w:iCs/>
          <w:lang w:val="en-AU"/>
        </w:rPr>
        <w:t>Australian Radiofrequency Spectrum Plan</w:t>
      </w:r>
      <w:r w:rsidR="00B62F59">
        <w:rPr>
          <w:i/>
          <w:iCs/>
          <w:lang w:val="en-AU"/>
        </w:rPr>
        <w:t xml:space="preserve"> </w:t>
      </w:r>
      <w:r w:rsidR="00F56A01">
        <w:rPr>
          <w:i/>
          <w:iCs/>
          <w:lang w:val="en-AU"/>
        </w:rPr>
        <w:t>[</w:t>
      </w:r>
      <w:r w:rsidR="00B62F59">
        <w:rPr>
          <w:i/>
          <w:iCs/>
          <w:lang w:val="en-AU"/>
        </w:rPr>
        <w:t>2</w:t>
      </w:r>
      <w:r w:rsidR="00F56A01">
        <w:rPr>
          <w:i/>
          <w:iCs/>
          <w:lang w:val="en-AU"/>
        </w:rPr>
        <w:t>]</w:t>
      </w:r>
      <w:r>
        <w:rPr>
          <w:i/>
          <w:iCs/>
          <w:lang w:val="en-AU"/>
        </w:rPr>
        <w:t xml:space="preserve"> </w:t>
      </w:r>
      <w:r w:rsidRPr="00CC3983">
        <w:rPr>
          <w:lang w:val="en-AU"/>
        </w:rPr>
        <w:t xml:space="preserve">sets a status priority between BWA and </w:t>
      </w:r>
      <w:r>
        <w:rPr>
          <w:lang w:val="en-AU"/>
        </w:rPr>
        <w:t>amateur</w:t>
      </w:r>
      <w:r w:rsidRPr="00CC3983">
        <w:rPr>
          <w:lang w:val="en-AU"/>
        </w:rPr>
        <w:t xml:space="preserve"> services that can be used to settle disputes.  However it is desirable that both parties negotiate and use </w:t>
      </w:r>
      <w:r>
        <w:rPr>
          <w:lang w:val="en-AU"/>
        </w:rPr>
        <w:t>the status priority</w:t>
      </w:r>
      <w:r w:rsidRPr="00CC3983">
        <w:rPr>
          <w:lang w:val="en-AU"/>
        </w:rPr>
        <w:t xml:space="preserve"> as a last resort.  In many cases this could allow the introduction of the BWA service while allowing continued operation of </w:t>
      </w:r>
      <w:r>
        <w:rPr>
          <w:lang w:val="en-AU"/>
        </w:rPr>
        <w:t>Amateur services</w:t>
      </w:r>
      <w:r w:rsidRPr="00CC3983">
        <w:rPr>
          <w:lang w:val="en-AU"/>
        </w:rPr>
        <w:t>.</w:t>
      </w:r>
      <w:r>
        <w:rPr>
          <w:lang w:val="en-AU"/>
        </w:rPr>
        <w:t xml:space="preserve">  A number of possible a</w:t>
      </w:r>
      <w:r w:rsidRPr="00CC3983">
        <w:rPr>
          <w:lang w:val="en-AU"/>
        </w:rPr>
        <w:t xml:space="preserve">rrangements to deal with interference </w:t>
      </w:r>
      <w:r>
        <w:rPr>
          <w:lang w:val="en-AU"/>
        </w:rPr>
        <w:t>are described in section 3.2.</w:t>
      </w:r>
    </w:p>
    <w:p w14:paraId="6089C792" w14:textId="77777777" w:rsidR="00371CF4" w:rsidRDefault="00371CF4" w:rsidP="00371CF4">
      <w:pPr>
        <w:spacing w:before="120"/>
        <w:rPr>
          <w:lang w:val="en-AU"/>
        </w:rPr>
      </w:pPr>
      <w:r w:rsidRPr="00CC3983">
        <w:rPr>
          <w:lang w:val="en-AU"/>
        </w:rPr>
        <w:t xml:space="preserve">In the event that an agreement to deal with the predicted interference cannot be achieved, under the terms of the </w:t>
      </w:r>
      <w:r>
        <w:rPr>
          <w:i/>
          <w:iCs/>
          <w:lang w:val="en-AU"/>
        </w:rPr>
        <w:t>Australian Radiofrequency Spectrum</w:t>
      </w:r>
      <w:r w:rsidR="00904719">
        <w:rPr>
          <w:i/>
          <w:iCs/>
          <w:lang w:val="en-AU"/>
        </w:rPr>
        <w:t xml:space="preserve"> Plan</w:t>
      </w:r>
      <w:r w:rsidR="004C16DB">
        <w:rPr>
          <w:i/>
          <w:iCs/>
          <w:lang w:val="en-AU"/>
        </w:rPr>
        <w:t xml:space="preserve"> [2]</w:t>
      </w:r>
      <w:r w:rsidRPr="00CC3983">
        <w:rPr>
          <w:lang w:val="en-AU"/>
        </w:rPr>
        <w:t xml:space="preserve">, the affected </w:t>
      </w:r>
      <w:r>
        <w:rPr>
          <w:lang w:val="en-AU"/>
        </w:rPr>
        <w:t>amateur</w:t>
      </w:r>
      <w:r w:rsidRPr="00CC3983">
        <w:rPr>
          <w:lang w:val="en-AU"/>
        </w:rPr>
        <w:t xml:space="preserve"> service licensee will need to vacate the frequency.</w:t>
      </w:r>
    </w:p>
    <w:p w14:paraId="20BA1D1C" w14:textId="77777777" w:rsidR="00AD7F46" w:rsidRPr="00CC3983" w:rsidRDefault="00AD7F46" w:rsidP="00D0086D">
      <w:pPr>
        <w:pStyle w:val="Heading3"/>
        <w:spacing w:after="120"/>
        <w:rPr>
          <w:sz w:val="24"/>
          <w:lang w:val="en-AU"/>
        </w:rPr>
      </w:pPr>
      <w:bookmarkStart w:id="401" w:name="_Toc392591343"/>
      <w:bookmarkStart w:id="402" w:name="_Toc513720860"/>
      <w:r w:rsidRPr="00CC3983">
        <w:rPr>
          <w:sz w:val="24"/>
          <w:lang w:val="en-AU"/>
        </w:rPr>
        <w:t>3.1</w:t>
      </w:r>
      <w:r w:rsidR="00FE5BA8">
        <w:rPr>
          <w:sz w:val="24"/>
          <w:lang w:val="en-AU"/>
        </w:rPr>
        <w:t>0</w:t>
      </w:r>
      <w:r w:rsidRPr="00CC3983">
        <w:rPr>
          <w:sz w:val="24"/>
          <w:lang w:val="en-AU"/>
        </w:rPr>
        <w:tab/>
      </w:r>
      <w:r w:rsidR="00FE7112" w:rsidRPr="00CC3983">
        <w:rPr>
          <w:sz w:val="24"/>
          <w:lang w:val="en-AU"/>
        </w:rPr>
        <w:t xml:space="preserve">3575-3600 MHz </w:t>
      </w:r>
      <w:r w:rsidR="00FE7112">
        <w:rPr>
          <w:sz w:val="24"/>
          <w:lang w:val="en-AU"/>
        </w:rPr>
        <w:t xml:space="preserve">Band: </w:t>
      </w:r>
      <w:r w:rsidRPr="00CC3983">
        <w:rPr>
          <w:sz w:val="24"/>
          <w:lang w:val="en-AU"/>
        </w:rPr>
        <w:t xml:space="preserve">BWA into Amateur </w:t>
      </w:r>
      <w:r w:rsidR="00D0086D">
        <w:rPr>
          <w:sz w:val="24"/>
          <w:lang w:val="en-AU"/>
        </w:rPr>
        <w:t>Service</w:t>
      </w:r>
      <w:bookmarkEnd w:id="401"/>
      <w:bookmarkEnd w:id="402"/>
    </w:p>
    <w:p w14:paraId="1EFB7252" w14:textId="3F91DBFA" w:rsidR="00371CF4" w:rsidRDefault="00371CF4" w:rsidP="00371CF4">
      <w:pPr>
        <w:rPr>
          <w:lang w:val="en-AU"/>
        </w:rPr>
      </w:pPr>
      <w:r w:rsidRPr="00CC3983">
        <w:rPr>
          <w:lang w:val="en-AU"/>
        </w:rPr>
        <w:t xml:space="preserve">The band 3575-3600 MHz has a secondary allocation to Amateur Service throughout </w:t>
      </w:r>
      <w:smartTag w:uri="urn:schemas-microsoft-com:office:smarttags" w:element="place">
        <w:smartTag w:uri="urn:schemas-microsoft-com:office:smarttags" w:element="country-region">
          <w:r w:rsidRPr="00CC3983">
            <w:rPr>
              <w:lang w:val="en-AU"/>
            </w:rPr>
            <w:t>Australia</w:t>
          </w:r>
        </w:smartTag>
      </w:smartTag>
      <w:r w:rsidRPr="00CC3983">
        <w:rPr>
          <w:lang w:val="en-AU"/>
        </w:rPr>
        <w:t xml:space="preserve">.   </w:t>
      </w:r>
      <w:r>
        <w:rPr>
          <w:lang w:val="en-AU"/>
        </w:rPr>
        <w:t xml:space="preserve">The </w:t>
      </w:r>
      <w:r w:rsidRPr="00B62F59">
        <w:rPr>
          <w:i/>
          <w:lang w:val="en-AU"/>
        </w:rPr>
        <w:t xml:space="preserve">Radiocommunications Licence Conditions (Amateur Licence) Determination </w:t>
      </w:r>
      <w:r w:rsidR="004C16DB">
        <w:rPr>
          <w:i/>
          <w:lang w:val="en-AU"/>
        </w:rPr>
        <w:t>[7]</w:t>
      </w:r>
      <w:r w:rsidRPr="00872D6A">
        <w:rPr>
          <w:i/>
          <w:lang w:val="en-AU"/>
        </w:rPr>
        <w:t xml:space="preserve"> </w:t>
      </w:r>
      <w:r>
        <w:rPr>
          <w:lang w:val="en-AU"/>
        </w:rPr>
        <w:t>allows</w:t>
      </w:r>
      <w:r w:rsidRPr="00872D6A">
        <w:rPr>
          <w:i/>
          <w:lang w:val="en-AU"/>
        </w:rPr>
        <w:t xml:space="preserve"> </w:t>
      </w:r>
      <w:r>
        <w:rPr>
          <w:lang w:val="en-AU"/>
        </w:rPr>
        <w:t>the Amateur Repeater and the Amateur Advanced licen</w:t>
      </w:r>
      <w:ins w:id="403" w:author="NMarinelli" w:date="2018-04-27T16:03:00Z">
        <w:r w:rsidR="00DA446D">
          <w:rPr>
            <w:lang w:val="en-AU"/>
          </w:rPr>
          <w:t>c</w:t>
        </w:r>
      </w:ins>
      <w:del w:id="404" w:author="NMarinelli" w:date="2018-04-27T16:03:00Z">
        <w:r w:rsidDel="00DA446D">
          <w:rPr>
            <w:lang w:val="en-AU"/>
          </w:rPr>
          <w:delText>s</w:delText>
        </w:r>
      </w:del>
      <w:r>
        <w:rPr>
          <w:lang w:val="en-AU"/>
        </w:rPr>
        <w:t xml:space="preserve">e options to operate in this frequency band.   </w:t>
      </w:r>
      <w:r w:rsidRPr="00CC3983">
        <w:rPr>
          <w:lang w:val="en-AU"/>
        </w:rPr>
        <w:t xml:space="preserve">The </w:t>
      </w:r>
      <w:r w:rsidRPr="00B62F59">
        <w:rPr>
          <w:i/>
          <w:iCs/>
          <w:lang w:val="en-AU"/>
        </w:rPr>
        <w:t>Australian Radiofrequency Spectrum Plan</w:t>
      </w:r>
      <w:r>
        <w:rPr>
          <w:i/>
          <w:iCs/>
          <w:lang w:val="en-AU"/>
        </w:rPr>
        <w:t xml:space="preserve"> </w:t>
      </w:r>
      <w:r w:rsidR="00F56A01">
        <w:rPr>
          <w:i/>
          <w:iCs/>
          <w:lang w:val="en-AU"/>
        </w:rPr>
        <w:t xml:space="preserve">[2] </w:t>
      </w:r>
      <w:r>
        <w:rPr>
          <w:lang w:val="en-AU"/>
        </w:rPr>
        <w:t xml:space="preserve">sets a secondary </w:t>
      </w:r>
      <w:r w:rsidRPr="00CC3983">
        <w:rPr>
          <w:lang w:val="en-AU"/>
        </w:rPr>
        <w:t>status</w:t>
      </w:r>
      <w:r>
        <w:rPr>
          <w:lang w:val="en-AU"/>
        </w:rPr>
        <w:t xml:space="preserve"> for Amateur services in the 3575-3600 MHz band.  This status means that incumbent amateur services </w:t>
      </w:r>
      <w:r w:rsidRPr="00CC3983">
        <w:rPr>
          <w:lang w:val="en-AU"/>
        </w:rPr>
        <w:t>must avoid causing interference to a primary service and cannot claim protection from interference from a primary service</w:t>
      </w:r>
      <w:r>
        <w:rPr>
          <w:lang w:val="en-AU"/>
        </w:rPr>
        <w:t>.</w:t>
      </w:r>
    </w:p>
    <w:p w14:paraId="2F5D81A4" w14:textId="59B0D6D1" w:rsidR="00961291" w:rsidRDefault="00961291" w:rsidP="00961291">
      <w:pPr>
        <w:spacing w:before="120"/>
        <w:rPr>
          <w:lang w:val="en-AU"/>
        </w:rPr>
      </w:pPr>
      <w:r>
        <w:rPr>
          <w:lang w:val="en-AU"/>
        </w:rPr>
        <w:t>In</w:t>
      </w:r>
      <w:r w:rsidRPr="00CC3983">
        <w:rPr>
          <w:lang w:val="en-AU"/>
        </w:rPr>
        <w:t xml:space="preserve"> </w:t>
      </w:r>
      <w:r>
        <w:rPr>
          <w:lang w:val="en-AU"/>
        </w:rPr>
        <w:t xml:space="preserve">the case of </w:t>
      </w:r>
      <w:r w:rsidRPr="00CC3983">
        <w:rPr>
          <w:lang w:val="en-AU"/>
        </w:rPr>
        <w:t xml:space="preserve">interference to </w:t>
      </w:r>
      <w:r>
        <w:rPr>
          <w:lang w:val="en-AU"/>
        </w:rPr>
        <w:t>amateur</w:t>
      </w:r>
      <w:r w:rsidRPr="00CC3983">
        <w:rPr>
          <w:lang w:val="en-AU"/>
        </w:rPr>
        <w:t xml:space="preserve"> </w:t>
      </w:r>
      <w:r>
        <w:rPr>
          <w:lang w:val="en-AU"/>
        </w:rPr>
        <w:t xml:space="preserve">advanced </w:t>
      </w:r>
      <w:r w:rsidRPr="00CC3983">
        <w:rPr>
          <w:lang w:val="en-AU"/>
        </w:rPr>
        <w:t>receivers</w:t>
      </w:r>
      <w:r>
        <w:rPr>
          <w:lang w:val="en-AU"/>
        </w:rPr>
        <w:t xml:space="preserve"> from BWA transmitters</w:t>
      </w:r>
      <w:r w:rsidRPr="00CC3983">
        <w:rPr>
          <w:lang w:val="en-AU"/>
        </w:rPr>
        <w:t xml:space="preserve">, </w:t>
      </w:r>
      <w:r>
        <w:rPr>
          <w:lang w:val="en-AU"/>
        </w:rPr>
        <w:t>no coordination procedure has been defined.  The reason</w:t>
      </w:r>
      <w:ins w:id="405" w:author="NMarinelli" w:date="2018-04-27T16:03:00Z">
        <w:r w:rsidR="00DA446D">
          <w:rPr>
            <w:lang w:val="en-AU"/>
          </w:rPr>
          <w:t>s</w:t>
        </w:r>
      </w:ins>
      <w:r>
        <w:rPr>
          <w:lang w:val="en-AU"/>
        </w:rPr>
        <w:t xml:space="preserve"> for this are:</w:t>
      </w:r>
    </w:p>
    <w:p w14:paraId="31433FDA" w14:textId="77777777" w:rsidR="00961291" w:rsidRDefault="00961291" w:rsidP="00DC14F7">
      <w:pPr>
        <w:widowControl/>
        <w:numPr>
          <w:ilvl w:val="0"/>
          <w:numId w:val="21"/>
        </w:numPr>
        <w:autoSpaceDE w:val="0"/>
        <w:autoSpaceDN w:val="0"/>
        <w:adjustRightInd w:val="0"/>
        <w:spacing w:before="60" w:after="0"/>
        <w:ind w:left="714" w:hanging="357"/>
        <w:rPr>
          <w:lang w:val="en-AU"/>
        </w:rPr>
      </w:pPr>
      <w:r w:rsidRPr="00CC3983">
        <w:rPr>
          <w:lang w:val="en-AU"/>
        </w:rPr>
        <w:t xml:space="preserve">the actual interference risk </w:t>
      </w:r>
      <w:r>
        <w:rPr>
          <w:lang w:val="en-AU"/>
        </w:rPr>
        <w:t>is considered to be</w:t>
      </w:r>
      <w:r w:rsidRPr="00CC3983">
        <w:rPr>
          <w:lang w:val="en-AU"/>
        </w:rPr>
        <w:t xml:space="preserve"> low</w:t>
      </w:r>
      <w:r>
        <w:rPr>
          <w:lang w:val="en-AU"/>
        </w:rPr>
        <w:t xml:space="preserve"> due to low density use of the 3575-3600 MHz band by this service,</w:t>
      </w:r>
      <w:r w:rsidRPr="00CC3983">
        <w:rPr>
          <w:lang w:val="en-AU"/>
        </w:rPr>
        <w:t xml:space="preserve"> </w:t>
      </w:r>
      <w:r>
        <w:rPr>
          <w:lang w:val="en-AU"/>
        </w:rPr>
        <w:t>the mobile/nomadic nature of the service</w:t>
      </w:r>
      <w:r w:rsidRPr="00CC3983">
        <w:rPr>
          <w:lang w:val="en-AU"/>
        </w:rPr>
        <w:t xml:space="preserve">, </w:t>
      </w:r>
      <w:r>
        <w:rPr>
          <w:lang w:val="en-AU"/>
        </w:rPr>
        <w:t>and the expected main use of this service in major city areas which are located inside embargo areas;</w:t>
      </w:r>
    </w:p>
    <w:p w14:paraId="7BF56EC6" w14:textId="77777777" w:rsidR="00961291" w:rsidRDefault="00961291" w:rsidP="00DC14F7">
      <w:pPr>
        <w:widowControl/>
        <w:numPr>
          <w:ilvl w:val="0"/>
          <w:numId w:val="21"/>
        </w:numPr>
        <w:autoSpaceDE w:val="0"/>
        <w:autoSpaceDN w:val="0"/>
        <w:adjustRightInd w:val="0"/>
        <w:spacing w:before="60" w:after="0"/>
        <w:ind w:left="714" w:hanging="357"/>
        <w:rPr>
          <w:lang w:val="en-AU"/>
        </w:rPr>
      </w:pPr>
      <w:r>
        <w:rPr>
          <w:lang w:val="en-AU"/>
        </w:rPr>
        <w:t>amateur advanced licences have secondary status in the band and therefore cannot claim protection from interference.</w:t>
      </w:r>
    </w:p>
    <w:p w14:paraId="11A7A74E" w14:textId="77777777" w:rsidR="00371CF4" w:rsidRDefault="00371CF4" w:rsidP="00961291">
      <w:pPr>
        <w:spacing w:before="120"/>
        <w:rPr>
          <w:lang w:val="en-AU"/>
        </w:rPr>
      </w:pPr>
      <w:r>
        <w:rPr>
          <w:lang w:val="en-AU"/>
        </w:rPr>
        <w:t>In</w:t>
      </w:r>
      <w:r w:rsidRPr="00CC3983">
        <w:rPr>
          <w:lang w:val="en-AU"/>
        </w:rPr>
        <w:t xml:space="preserve"> </w:t>
      </w:r>
      <w:r w:rsidR="0097439F">
        <w:rPr>
          <w:lang w:val="en-AU"/>
        </w:rPr>
        <w:t>the case of</w:t>
      </w:r>
      <w:r>
        <w:rPr>
          <w:lang w:val="en-AU"/>
        </w:rPr>
        <w:t xml:space="preserve"> </w:t>
      </w:r>
      <w:r w:rsidRPr="00CC3983">
        <w:rPr>
          <w:lang w:val="en-AU"/>
        </w:rPr>
        <w:t xml:space="preserve">interference to </w:t>
      </w:r>
      <w:r>
        <w:rPr>
          <w:lang w:val="en-AU"/>
        </w:rPr>
        <w:t>apparatus licensed amateur</w:t>
      </w:r>
      <w:r w:rsidRPr="00CC3983">
        <w:rPr>
          <w:lang w:val="en-AU"/>
        </w:rPr>
        <w:t xml:space="preserve"> </w:t>
      </w:r>
      <w:r>
        <w:rPr>
          <w:lang w:val="en-AU"/>
        </w:rPr>
        <w:t xml:space="preserve">repeater </w:t>
      </w:r>
      <w:r w:rsidRPr="00CC3983">
        <w:rPr>
          <w:lang w:val="en-AU"/>
        </w:rPr>
        <w:t>receivers</w:t>
      </w:r>
      <w:r>
        <w:rPr>
          <w:lang w:val="en-AU"/>
        </w:rPr>
        <w:t xml:space="preserve"> from BWA transmitters</w:t>
      </w:r>
      <w:r w:rsidRPr="00CC3983">
        <w:rPr>
          <w:lang w:val="en-AU"/>
        </w:rPr>
        <w:t>,</w:t>
      </w:r>
      <w:r>
        <w:rPr>
          <w:lang w:val="en-AU"/>
        </w:rPr>
        <w:t xml:space="preserve"> no coordination procedure has been defined.  The reasons for this are:</w:t>
      </w:r>
    </w:p>
    <w:p w14:paraId="67CA1B19" w14:textId="77777777" w:rsidR="00371CF4" w:rsidRDefault="00371CF4" w:rsidP="00DC14F7">
      <w:pPr>
        <w:widowControl/>
        <w:numPr>
          <w:ilvl w:val="0"/>
          <w:numId w:val="21"/>
        </w:numPr>
        <w:autoSpaceDE w:val="0"/>
        <w:autoSpaceDN w:val="0"/>
        <w:adjustRightInd w:val="0"/>
        <w:spacing w:before="60" w:after="0"/>
        <w:ind w:left="714" w:hanging="357"/>
        <w:rPr>
          <w:lang w:val="en-AU"/>
        </w:rPr>
      </w:pPr>
      <w:r>
        <w:rPr>
          <w:lang w:val="en-AU"/>
        </w:rPr>
        <w:lastRenderedPageBreak/>
        <w:t>use of the band by amateur repeaters is low;</w:t>
      </w:r>
    </w:p>
    <w:p w14:paraId="4F7E7E06" w14:textId="77777777" w:rsidR="00371CF4" w:rsidRDefault="00371CF4" w:rsidP="00DC14F7">
      <w:pPr>
        <w:widowControl/>
        <w:numPr>
          <w:ilvl w:val="0"/>
          <w:numId w:val="21"/>
        </w:numPr>
        <w:autoSpaceDE w:val="0"/>
        <w:autoSpaceDN w:val="0"/>
        <w:adjustRightInd w:val="0"/>
        <w:spacing w:before="60" w:after="0"/>
        <w:ind w:left="714" w:hanging="357"/>
        <w:rPr>
          <w:lang w:val="en-AU"/>
        </w:rPr>
      </w:pPr>
      <w:r>
        <w:rPr>
          <w:lang w:val="en-AU"/>
        </w:rPr>
        <w:t xml:space="preserve">successful coordination of amateur repeater transmitters with BWA receivers is considered </w:t>
      </w:r>
      <w:r w:rsidR="0097439F">
        <w:rPr>
          <w:lang w:val="en-AU"/>
        </w:rPr>
        <w:t>sufficient</w:t>
      </w:r>
      <w:r>
        <w:rPr>
          <w:lang w:val="en-AU"/>
        </w:rPr>
        <w:t xml:space="preserve"> to offer an adequate level of protection to amateur repeater receivers; </w:t>
      </w:r>
    </w:p>
    <w:p w14:paraId="42B59441" w14:textId="77777777" w:rsidR="00371CF4" w:rsidRDefault="00371CF4" w:rsidP="00DC14F7">
      <w:pPr>
        <w:widowControl/>
        <w:numPr>
          <w:ilvl w:val="0"/>
          <w:numId w:val="21"/>
        </w:numPr>
        <w:autoSpaceDE w:val="0"/>
        <w:autoSpaceDN w:val="0"/>
        <w:adjustRightInd w:val="0"/>
        <w:spacing w:before="60" w:after="0"/>
        <w:ind w:left="714" w:hanging="357"/>
        <w:rPr>
          <w:lang w:val="en-AU"/>
        </w:rPr>
      </w:pPr>
      <w:r>
        <w:rPr>
          <w:lang w:val="en-AU"/>
        </w:rPr>
        <w:t>amateur repeaters have secondary status in the band and therefore cannot claim protection from interference.</w:t>
      </w:r>
    </w:p>
    <w:p w14:paraId="4B0566EA" w14:textId="77777777" w:rsidR="00371CF4" w:rsidRDefault="00371CF4" w:rsidP="00371CF4">
      <w:pPr>
        <w:spacing w:before="120"/>
        <w:rPr>
          <w:lang w:val="en-AU"/>
        </w:rPr>
      </w:pPr>
      <w:r>
        <w:rPr>
          <w:lang w:val="en-AU"/>
        </w:rPr>
        <w:t>In the event that interference occurs from a deployed BWA transmitter into an amateur service receiver, it is desirable that both parties establish a dialogue with the aim to coexist without interference. This may in some cases, facilitate the use of the band by both BWA and amateur services.</w:t>
      </w:r>
    </w:p>
    <w:p w14:paraId="294A0F07" w14:textId="77777777" w:rsidR="00371CF4" w:rsidRPr="00CB60EE" w:rsidRDefault="00371CF4" w:rsidP="00371CF4">
      <w:pPr>
        <w:rPr>
          <w:lang w:val="en-AU"/>
        </w:rPr>
      </w:pPr>
      <w:r>
        <w:rPr>
          <w:lang w:val="en-AU"/>
        </w:rPr>
        <w:t xml:space="preserve">In the event that an agreement to deal with interference cannot be achieved, under the terms of the </w:t>
      </w:r>
      <w:r w:rsidRPr="00B62F59">
        <w:rPr>
          <w:i/>
          <w:iCs/>
          <w:lang w:val="en-AU"/>
        </w:rPr>
        <w:t>Australian Radiofrequency Spectrum</w:t>
      </w:r>
      <w:r w:rsidR="00951F0B" w:rsidRPr="00B62F59">
        <w:rPr>
          <w:i/>
          <w:iCs/>
          <w:lang w:val="en-AU"/>
        </w:rPr>
        <w:t xml:space="preserve"> Plan</w:t>
      </w:r>
      <w:r w:rsidR="00F56A01">
        <w:rPr>
          <w:i/>
          <w:iCs/>
          <w:lang w:val="en-AU"/>
        </w:rPr>
        <w:t xml:space="preserve"> [2]</w:t>
      </w:r>
      <w:r>
        <w:rPr>
          <w:iCs/>
          <w:lang w:val="en-AU"/>
        </w:rPr>
        <w:t xml:space="preserve">, </w:t>
      </w:r>
      <w:r w:rsidRPr="00CC3983">
        <w:rPr>
          <w:lang w:val="en-AU"/>
        </w:rPr>
        <w:t xml:space="preserve">the affected </w:t>
      </w:r>
      <w:r>
        <w:rPr>
          <w:lang w:val="en-AU"/>
        </w:rPr>
        <w:t>amateur</w:t>
      </w:r>
      <w:r w:rsidRPr="00CC3983">
        <w:rPr>
          <w:lang w:val="en-AU"/>
        </w:rPr>
        <w:t xml:space="preserve"> service licensee </w:t>
      </w:r>
      <w:r>
        <w:rPr>
          <w:lang w:val="en-AU"/>
        </w:rPr>
        <w:t>can choose to either accept the interference or</w:t>
      </w:r>
      <w:r w:rsidRPr="00CC3983">
        <w:rPr>
          <w:lang w:val="en-AU"/>
        </w:rPr>
        <w:t xml:space="preserve"> vacate the frequency.</w:t>
      </w:r>
    </w:p>
    <w:p w14:paraId="192F483A" w14:textId="77777777" w:rsidR="00AD7F46" w:rsidRPr="00BB4009" w:rsidRDefault="00AD7F46" w:rsidP="00D0086D">
      <w:pPr>
        <w:pStyle w:val="Heading3"/>
        <w:spacing w:after="120"/>
        <w:rPr>
          <w:sz w:val="24"/>
          <w:lang w:val="en-AU"/>
        </w:rPr>
      </w:pPr>
      <w:bookmarkStart w:id="406" w:name="_Toc392591344"/>
      <w:bookmarkStart w:id="407" w:name="_Toc513720861"/>
      <w:r w:rsidRPr="00BB4009">
        <w:rPr>
          <w:sz w:val="24"/>
          <w:lang w:val="en-AU"/>
        </w:rPr>
        <w:t>3.1</w:t>
      </w:r>
      <w:r w:rsidR="00FE5BA8">
        <w:rPr>
          <w:sz w:val="24"/>
          <w:lang w:val="en-AU"/>
        </w:rPr>
        <w:t>1</w:t>
      </w:r>
      <w:r w:rsidRPr="00BB4009">
        <w:rPr>
          <w:sz w:val="24"/>
          <w:lang w:val="en-AU"/>
        </w:rPr>
        <w:tab/>
        <w:t xml:space="preserve">3400-3600 MHz </w:t>
      </w:r>
      <w:r w:rsidR="00FE7112">
        <w:rPr>
          <w:sz w:val="24"/>
          <w:lang w:val="en-AU"/>
        </w:rPr>
        <w:t xml:space="preserve">Band: </w:t>
      </w:r>
      <w:r w:rsidRPr="00BB4009">
        <w:rPr>
          <w:sz w:val="24"/>
          <w:lang w:val="en-AU"/>
        </w:rPr>
        <w:t>Radiolocation into BWA</w:t>
      </w:r>
      <w:bookmarkEnd w:id="406"/>
      <w:bookmarkEnd w:id="407"/>
      <w:r w:rsidRPr="00BB4009">
        <w:rPr>
          <w:sz w:val="24"/>
          <w:lang w:val="en-AU"/>
        </w:rPr>
        <w:t xml:space="preserve"> </w:t>
      </w:r>
    </w:p>
    <w:p w14:paraId="45F293E4" w14:textId="77777777" w:rsidR="000A1A82" w:rsidRPr="00F5234A" w:rsidRDefault="007C5F65" w:rsidP="00961291">
      <w:pPr>
        <w:pStyle w:val="ACMABodyText"/>
      </w:pPr>
      <w:r>
        <w:t xml:space="preserve">In order to </w:t>
      </w:r>
      <w:r w:rsidR="00951F0B">
        <w:t>assess</w:t>
      </w:r>
      <w:r>
        <w:t xml:space="preserve"> the potential </w:t>
      </w:r>
      <w:r w:rsidR="00573BB4">
        <w:t xml:space="preserve">effect </w:t>
      </w:r>
      <w:r>
        <w:t xml:space="preserve">Radiolocation services may have on WAS deployments and the need for coordination criteria, </w:t>
      </w:r>
      <w:r w:rsidR="004F07F8">
        <w:t xml:space="preserve">the </w:t>
      </w:r>
      <w:r>
        <w:t xml:space="preserve">ACMA initiated </w:t>
      </w:r>
      <w:r w:rsidR="00E629D3">
        <w:t>a dialogue</w:t>
      </w:r>
      <w:r>
        <w:t xml:space="preserve"> with the Department of Defence (DoD) on their current and planned use in the </w:t>
      </w:r>
      <w:r w:rsidR="00961291">
        <w:t xml:space="preserve">3400-3600 MHz </w:t>
      </w:r>
      <w:r>
        <w:t xml:space="preserve">band.  </w:t>
      </w:r>
      <w:r w:rsidR="000A1A82">
        <w:t xml:space="preserve">Information currently available indicates that WAS deployments in the 3.6 GHz band will neither severely affect or be severely affected by these radiolocation services, and the potential for interference will be low and transient in nature and therefore manageable.  </w:t>
      </w:r>
      <w:r w:rsidR="004F07F8">
        <w:t xml:space="preserve">The </w:t>
      </w:r>
      <w:r w:rsidR="000A1A82">
        <w:t>ACMA will continue to consult on and monitor this issue with DoD in the future.</w:t>
      </w:r>
      <w:r>
        <w:t xml:space="preserve"> </w:t>
      </w:r>
    </w:p>
    <w:p w14:paraId="06205BDC" w14:textId="77777777" w:rsidR="007C5F65" w:rsidRPr="00CC3983" w:rsidRDefault="007C5F65" w:rsidP="00D0086D">
      <w:pPr>
        <w:pStyle w:val="Heading3"/>
        <w:spacing w:after="120"/>
        <w:rPr>
          <w:sz w:val="24"/>
          <w:highlight w:val="yellow"/>
          <w:lang w:val="en-AU"/>
        </w:rPr>
      </w:pPr>
      <w:bookmarkStart w:id="408" w:name="_Toc392591345"/>
      <w:bookmarkStart w:id="409" w:name="_Toc513720862"/>
      <w:r w:rsidRPr="00BB4009">
        <w:rPr>
          <w:sz w:val="24"/>
          <w:lang w:val="en-AU"/>
        </w:rPr>
        <w:t>3.1</w:t>
      </w:r>
      <w:r w:rsidR="00FE5BA8">
        <w:rPr>
          <w:sz w:val="24"/>
          <w:lang w:val="en-AU"/>
        </w:rPr>
        <w:t>2</w:t>
      </w:r>
      <w:r w:rsidRPr="00BB4009">
        <w:rPr>
          <w:sz w:val="24"/>
          <w:lang w:val="en-AU"/>
        </w:rPr>
        <w:tab/>
      </w:r>
      <w:r w:rsidR="00FE7112" w:rsidRPr="00BB4009">
        <w:rPr>
          <w:sz w:val="24"/>
          <w:lang w:val="en-AU"/>
        </w:rPr>
        <w:t xml:space="preserve">3400-3600 MHz </w:t>
      </w:r>
      <w:r w:rsidR="00FE7112">
        <w:rPr>
          <w:sz w:val="24"/>
          <w:lang w:val="en-AU"/>
        </w:rPr>
        <w:t xml:space="preserve">Band: </w:t>
      </w:r>
      <w:r w:rsidRPr="00BB4009">
        <w:rPr>
          <w:sz w:val="24"/>
          <w:lang w:val="en-AU"/>
        </w:rPr>
        <w:t>BWA into Radiolocation</w:t>
      </w:r>
      <w:bookmarkEnd w:id="408"/>
      <w:bookmarkEnd w:id="409"/>
      <w:r w:rsidRPr="00BB4009">
        <w:rPr>
          <w:sz w:val="24"/>
          <w:lang w:val="en-AU"/>
        </w:rPr>
        <w:t xml:space="preserve"> </w:t>
      </w:r>
    </w:p>
    <w:p w14:paraId="2270CC15" w14:textId="77777777" w:rsidR="007C5F65" w:rsidRPr="00CC3983" w:rsidRDefault="00661786" w:rsidP="007C5F65">
      <w:pPr>
        <w:tabs>
          <w:tab w:val="left" w:pos="8505"/>
          <w:tab w:val="right" w:pos="9356"/>
        </w:tabs>
        <w:rPr>
          <w:lang w:val="en-AU"/>
        </w:rPr>
      </w:pPr>
      <w:r>
        <w:rPr>
          <w:lang w:val="en-AU"/>
        </w:rPr>
        <w:t xml:space="preserve">It is expected that the worst case interference will be from Radiolocation services interfering with BWA receivers and that if conditions are satisfied for this case, the reverse case of BWA transmitters interfering into Radiolocation </w:t>
      </w:r>
      <w:r w:rsidR="00573BB4">
        <w:rPr>
          <w:lang w:val="en-AU"/>
        </w:rPr>
        <w:t>r</w:t>
      </w:r>
      <w:r>
        <w:rPr>
          <w:lang w:val="en-AU"/>
        </w:rPr>
        <w:t xml:space="preserve">eceivers will be met.  Since current information suggest that </w:t>
      </w:r>
      <w:r w:rsidR="00BB4009">
        <w:rPr>
          <w:lang w:val="en-AU"/>
        </w:rPr>
        <w:t xml:space="preserve">the </w:t>
      </w:r>
      <w:r>
        <w:rPr>
          <w:lang w:val="en-AU"/>
        </w:rPr>
        <w:t>potential for interference from Radiolocation services into BWA receivers is low and transitory in nature, it is considered that coordination is not required for th</w:t>
      </w:r>
      <w:r w:rsidR="00BB4009">
        <w:rPr>
          <w:lang w:val="en-AU"/>
        </w:rPr>
        <w:t>e reverse</w:t>
      </w:r>
      <w:r>
        <w:rPr>
          <w:lang w:val="en-AU"/>
        </w:rPr>
        <w:t xml:space="preserve"> scenario</w:t>
      </w:r>
      <w:r w:rsidR="00831B65">
        <w:rPr>
          <w:lang w:val="en-AU"/>
        </w:rPr>
        <w:t>.</w:t>
      </w:r>
      <w:r>
        <w:rPr>
          <w:lang w:val="en-AU"/>
        </w:rPr>
        <w:t xml:space="preserve"> </w:t>
      </w:r>
    </w:p>
    <w:p w14:paraId="5C520E34" w14:textId="77777777" w:rsidR="00AD7F46" w:rsidRPr="00CC3983" w:rsidRDefault="00AD7F46" w:rsidP="00AD7F46">
      <w:pPr>
        <w:pStyle w:val="Heading3"/>
        <w:spacing w:after="120"/>
        <w:rPr>
          <w:sz w:val="24"/>
          <w:lang w:val="en-AU"/>
        </w:rPr>
      </w:pPr>
      <w:bookmarkStart w:id="410" w:name="_Toc392591346"/>
      <w:bookmarkStart w:id="411" w:name="_Toc513720863"/>
      <w:r w:rsidRPr="00CC3983">
        <w:rPr>
          <w:sz w:val="24"/>
          <w:lang w:val="en-AU"/>
        </w:rPr>
        <w:t>3.1</w:t>
      </w:r>
      <w:r w:rsidR="00FE5BA8">
        <w:rPr>
          <w:sz w:val="24"/>
          <w:lang w:val="en-AU"/>
        </w:rPr>
        <w:t>3</w:t>
      </w:r>
      <w:r w:rsidRPr="00CC3983">
        <w:rPr>
          <w:sz w:val="24"/>
          <w:lang w:val="en-AU"/>
        </w:rPr>
        <w:tab/>
      </w:r>
      <w:r w:rsidR="00A60C4F" w:rsidRPr="00CC3983">
        <w:rPr>
          <w:sz w:val="24"/>
          <w:lang w:val="en-AU"/>
        </w:rPr>
        <w:t>Coordination with specific regional areas</w:t>
      </w:r>
      <w:bookmarkEnd w:id="410"/>
      <w:bookmarkEnd w:id="411"/>
    </w:p>
    <w:p w14:paraId="52F7D328" w14:textId="77777777" w:rsidR="005C737D" w:rsidRPr="00CC3983" w:rsidRDefault="005C737D" w:rsidP="005C737D">
      <w:pPr>
        <w:pStyle w:val="ACMABodyText"/>
        <w:rPr>
          <w:i/>
        </w:rPr>
      </w:pPr>
      <w:r w:rsidRPr="00CC3983">
        <w:rPr>
          <w:i/>
        </w:rPr>
        <w:t>Mid-West Radio Quiet Zone</w:t>
      </w:r>
    </w:p>
    <w:p w14:paraId="086C7F73" w14:textId="77777777" w:rsidR="005C737D" w:rsidRPr="00CC3983" w:rsidRDefault="004F07F8" w:rsidP="005C737D">
      <w:pPr>
        <w:pStyle w:val="ACMABodyText"/>
      </w:pPr>
      <w:r>
        <w:t xml:space="preserve">The </w:t>
      </w:r>
      <w:r w:rsidR="005C737D" w:rsidRPr="00CC3983">
        <w:t xml:space="preserve">ACMA established </w:t>
      </w:r>
      <w:smartTag w:uri="urn:schemas-microsoft-com:office:smarttags" w:element="place">
        <w:smartTag w:uri="urn:schemas-microsoft-com:office:smarttags" w:element="country-region">
          <w:r w:rsidR="005C737D" w:rsidRPr="00CC3983">
            <w:t>Australia</w:t>
          </w:r>
        </w:smartTag>
      </w:smartTag>
      <w:r w:rsidR="005C737D" w:rsidRPr="00CC3983">
        <w:t xml:space="preserve">’s first Radio Quiet Zone (RQZ) on 11 April 2005.  The RQZ aims to maintain the current “radio-quietness” of a site in remote </w:t>
      </w:r>
      <w:smartTag w:uri="urn:schemas-microsoft-com:office:smarttags" w:element="place">
        <w:smartTag w:uri="urn:schemas-microsoft-com:office:smarttags" w:element="State">
          <w:r w:rsidR="005C737D" w:rsidRPr="00CC3983">
            <w:t>Western Australia</w:t>
          </w:r>
        </w:smartTag>
      </w:smartTag>
      <w:r w:rsidR="005C737D" w:rsidRPr="00CC3983">
        <w:t xml:space="preserve"> (near Boolardy Station, around 200 km East of Meekatharra).  The area has very low levels of radiofrequency energy because of its low population and lack of industrial development.  The RQZ is intended to facilitate the development and use of new radio astronomy technologies at that location, and support </w:t>
      </w:r>
      <w:smartTag w:uri="urn:schemas-microsoft-com:office:smarttags" w:element="place">
        <w:smartTag w:uri="urn:schemas-microsoft-com:office:smarttags" w:element="country-region">
          <w:r w:rsidR="005C737D" w:rsidRPr="00CC3983">
            <w:t>Australia</w:t>
          </w:r>
        </w:smartTag>
      </w:smartTag>
      <w:r w:rsidR="005C737D" w:rsidRPr="00CC3983">
        <w:t xml:space="preserve">’s bid to host the Square </w:t>
      </w:r>
      <w:r w:rsidR="00CC3983" w:rsidRPr="00CC3983">
        <w:t>Kilometre</w:t>
      </w:r>
      <w:r w:rsidR="005C737D" w:rsidRPr="00CC3983">
        <w:t xml:space="preserve"> Array (SKA).</w:t>
      </w:r>
    </w:p>
    <w:p w14:paraId="4562110E" w14:textId="77777777" w:rsidR="005C737D" w:rsidRDefault="005C737D" w:rsidP="005C737D">
      <w:pPr>
        <w:pStyle w:val="ACMABodyText"/>
      </w:pPr>
      <w:r w:rsidRPr="00CC3983">
        <w:t xml:space="preserve">On 24 September 2006, </w:t>
      </w:r>
      <w:r w:rsidR="004F07F8">
        <w:t xml:space="preserve">the </w:t>
      </w:r>
      <w:r w:rsidRPr="00CC3983">
        <w:t xml:space="preserve">ACMA released a </w:t>
      </w:r>
      <w:r w:rsidRPr="001C0AD4">
        <w:rPr>
          <w:i/>
        </w:rPr>
        <w:t>RALI</w:t>
      </w:r>
      <w:r w:rsidR="00951F0B" w:rsidRPr="00B62F59">
        <w:rPr>
          <w:i/>
        </w:rPr>
        <w:t xml:space="preserve"> MS32</w:t>
      </w:r>
      <w:r w:rsidRPr="00B62F59">
        <w:t xml:space="preserve">, </w:t>
      </w:r>
      <w:r w:rsidRPr="00B62F59">
        <w:rPr>
          <w:i/>
        </w:rPr>
        <w:t xml:space="preserve">Coordination of Apparatus Licences within </w:t>
      </w:r>
      <w:r w:rsidR="00987EE3" w:rsidRPr="001C0AD4">
        <w:rPr>
          <w:i/>
        </w:rPr>
        <w:t>The Australian Radio Quiet Zone Western Australia</w:t>
      </w:r>
      <w:r w:rsidR="00987EE3" w:rsidRPr="001C0AD4" w:rsidDel="00987EE3">
        <w:rPr>
          <w:i/>
        </w:rPr>
        <w:t xml:space="preserve"> </w:t>
      </w:r>
      <w:r w:rsidR="00951F0B" w:rsidRPr="00B62F59">
        <w:rPr>
          <w:i/>
        </w:rPr>
        <w:t>[</w:t>
      </w:r>
      <w:r w:rsidR="00A55569" w:rsidRPr="00B62F59">
        <w:rPr>
          <w:i/>
        </w:rPr>
        <w:t>9</w:t>
      </w:r>
      <w:r w:rsidR="00951F0B" w:rsidRPr="00B62F59">
        <w:rPr>
          <w:i/>
        </w:rPr>
        <w:t>]</w:t>
      </w:r>
      <w:r w:rsidRPr="00B62F59">
        <w:t>.</w:t>
      </w:r>
      <w:r w:rsidRPr="00CC3983">
        <w:t xml:space="preserve">  The RALI defines the RQZ as inner restricted zones where new frequency assignments are not usually permitted (with exceptions assessed on a case by case </w:t>
      </w:r>
      <w:r w:rsidRPr="00CC3983">
        <w:lastRenderedPageBreak/>
        <w:t xml:space="preserve">basis), and outer coordination zones </w:t>
      </w:r>
      <w:r w:rsidR="00831B65">
        <w:t>within which</w:t>
      </w:r>
      <w:r w:rsidR="00831B65" w:rsidRPr="00CC3983">
        <w:t xml:space="preserve"> </w:t>
      </w:r>
      <w:r w:rsidRPr="00CC3983">
        <w:t xml:space="preserve">new frequency assignments require coordination.  The frequency span of the RQZ is 100 MHz to 25.25 GHz.  </w:t>
      </w:r>
      <w:r w:rsidR="00476161" w:rsidRPr="00CC3983">
        <w:t>RALI MS32 contains the relevant procedures and criteria required in order to coordinate with the RQZ.</w:t>
      </w:r>
    </w:p>
    <w:p w14:paraId="5E351B5A" w14:textId="77777777" w:rsidR="005C737D" w:rsidRPr="00CC3983" w:rsidRDefault="005C737D" w:rsidP="002B06A4">
      <w:pPr>
        <w:pStyle w:val="ACMABodyText"/>
        <w:spacing w:after="240"/>
      </w:pPr>
      <w:r w:rsidRPr="00CC3983">
        <w:t xml:space="preserve">A summary of the restricted and coordination zones for </w:t>
      </w:r>
      <w:r w:rsidR="002F1F77" w:rsidRPr="00CC3983">
        <w:t xml:space="preserve">the frequency </w:t>
      </w:r>
      <w:r w:rsidRPr="00CC3983">
        <w:t xml:space="preserve">bands </w:t>
      </w:r>
      <w:r w:rsidR="002F1F77" w:rsidRPr="00CC3983">
        <w:t>1900-1920 MHz and 3575-3700 MHz</w:t>
      </w:r>
      <w:r w:rsidR="002B06A4" w:rsidRPr="00CC3983">
        <w:t xml:space="preserve"> is</w:t>
      </w:r>
      <w:r w:rsidR="00BB4009">
        <w:t xml:space="preserve"> given </w:t>
      </w:r>
      <w:r w:rsidR="00B62F59">
        <w:t xml:space="preserve">Table </w:t>
      </w:r>
      <w:r w:rsidR="00BB4009">
        <w:t xml:space="preserve">3. No new assignments are to be made within the restricted zones. </w:t>
      </w:r>
      <w:r w:rsidR="00B62F59">
        <w:t xml:space="preserve"> </w:t>
      </w:r>
      <w:r w:rsidR="00BB4009">
        <w:t>If a proposed assignment lies within a coordination zone then a coordination procedures outlined in RALI MS32 must be followed [15].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177"/>
        <w:gridCol w:w="2277"/>
      </w:tblGrid>
      <w:tr w:rsidR="005C737D" w:rsidRPr="00A37D12" w14:paraId="015868AE" w14:textId="77777777" w:rsidTr="00A37D12">
        <w:trPr>
          <w:jc w:val="center"/>
        </w:trPr>
        <w:tc>
          <w:tcPr>
            <w:tcW w:w="2376" w:type="dxa"/>
          </w:tcPr>
          <w:p w14:paraId="366740A9" w14:textId="77777777" w:rsidR="005C737D" w:rsidRPr="00A37D12" w:rsidRDefault="005C737D" w:rsidP="00A37D12">
            <w:pPr>
              <w:pStyle w:val="ACMABodyText"/>
              <w:widowControl w:val="0"/>
              <w:jc w:val="center"/>
              <w:rPr>
                <w:b/>
                <w:sz w:val="20"/>
              </w:rPr>
            </w:pPr>
            <w:smartTag w:uri="urn:schemas-microsoft-com:office:smarttags" w:element="place">
              <w:smartTag w:uri="urn:schemas-microsoft-com:office:smarttags" w:element="PlaceName">
                <w:r w:rsidRPr="00A37D12">
                  <w:rPr>
                    <w:b/>
                    <w:sz w:val="20"/>
                  </w:rPr>
                  <w:t>Frequency</w:t>
                </w:r>
              </w:smartTag>
              <w:r w:rsidRPr="00A37D12">
                <w:rPr>
                  <w:b/>
                  <w:sz w:val="20"/>
                </w:rPr>
                <w:t xml:space="preserve"> </w:t>
              </w:r>
              <w:smartTag w:uri="urn:schemas-microsoft-com:office:smarttags" w:element="PlaceType">
                <w:r w:rsidRPr="00A37D12">
                  <w:rPr>
                    <w:b/>
                    <w:sz w:val="20"/>
                  </w:rPr>
                  <w:t>Range</w:t>
                </w:r>
              </w:smartTag>
            </w:smartTag>
            <w:r w:rsidRPr="00A37D12">
              <w:rPr>
                <w:b/>
                <w:sz w:val="20"/>
              </w:rPr>
              <w:t xml:space="preserve"> (MHz)</w:t>
            </w:r>
          </w:p>
        </w:tc>
        <w:tc>
          <w:tcPr>
            <w:tcW w:w="2177" w:type="dxa"/>
          </w:tcPr>
          <w:p w14:paraId="32285BA0" w14:textId="77777777" w:rsidR="005C737D" w:rsidRPr="00A37D12" w:rsidRDefault="005C737D" w:rsidP="00A37D12">
            <w:pPr>
              <w:pStyle w:val="ACMABodyText"/>
              <w:widowControl w:val="0"/>
              <w:jc w:val="center"/>
              <w:rPr>
                <w:b/>
                <w:sz w:val="20"/>
              </w:rPr>
            </w:pPr>
            <w:r w:rsidRPr="00A37D12">
              <w:rPr>
                <w:b/>
                <w:sz w:val="20"/>
              </w:rPr>
              <w:t>Restricted Zone Radius (km)</w:t>
            </w:r>
          </w:p>
        </w:tc>
        <w:tc>
          <w:tcPr>
            <w:tcW w:w="2277" w:type="dxa"/>
          </w:tcPr>
          <w:p w14:paraId="514FE6DC" w14:textId="77777777" w:rsidR="005C737D" w:rsidRPr="00A37D12" w:rsidRDefault="005C737D" w:rsidP="00A37D12">
            <w:pPr>
              <w:pStyle w:val="ACMABodyText"/>
              <w:widowControl w:val="0"/>
              <w:jc w:val="center"/>
              <w:rPr>
                <w:b/>
                <w:sz w:val="20"/>
              </w:rPr>
            </w:pPr>
            <w:r w:rsidRPr="00A37D12">
              <w:rPr>
                <w:b/>
                <w:sz w:val="20"/>
              </w:rPr>
              <w:t>Coordination Zone Radius (km)</w:t>
            </w:r>
          </w:p>
        </w:tc>
      </w:tr>
      <w:tr w:rsidR="005C737D" w:rsidRPr="00A37D12" w14:paraId="005DDB06" w14:textId="77777777" w:rsidTr="00A37D12">
        <w:trPr>
          <w:jc w:val="center"/>
        </w:trPr>
        <w:tc>
          <w:tcPr>
            <w:tcW w:w="2376" w:type="dxa"/>
          </w:tcPr>
          <w:p w14:paraId="37B49E1F" w14:textId="77777777" w:rsidR="005C737D" w:rsidRPr="00A37D12" w:rsidRDefault="005C737D" w:rsidP="00A37D12">
            <w:pPr>
              <w:pStyle w:val="ACMABodyText"/>
              <w:widowControl w:val="0"/>
              <w:jc w:val="center"/>
              <w:rPr>
                <w:sz w:val="20"/>
              </w:rPr>
            </w:pPr>
            <w:r w:rsidRPr="00A37D12">
              <w:rPr>
                <w:sz w:val="20"/>
              </w:rPr>
              <w:t xml:space="preserve">1900-1920 </w:t>
            </w:r>
          </w:p>
        </w:tc>
        <w:tc>
          <w:tcPr>
            <w:tcW w:w="2177" w:type="dxa"/>
          </w:tcPr>
          <w:p w14:paraId="2722ECF9" w14:textId="77777777" w:rsidR="005C737D" w:rsidRPr="00A37D12" w:rsidRDefault="005C737D" w:rsidP="00A37D12">
            <w:pPr>
              <w:pStyle w:val="ACMABodyText"/>
              <w:widowControl w:val="0"/>
              <w:jc w:val="center"/>
              <w:rPr>
                <w:sz w:val="20"/>
              </w:rPr>
            </w:pPr>
            <w:r w:rsidRPr="00A37D12">
              <w:rPr>
                <w:sz w:val="20"/>
              </w:rPr>
              <w:t>100</w:t>
            </w:r>
          </w:p>
        </w:tc>
        <w:tc>
          <w:tcPr>
            <w:tcW w:w="2277" w:type="dxa"/>
          </w:tcPr>
          <w:p w14:paraId="01E9C602" w14:textId="77777777" w:rsidR="005C737D" w:rsidRPr="00A37D12" w:rsidRDefault="005C737D" w:rsidP="00A37D12">
            <w:pPr>
              <w:pStyle w:val="ACMABodyText"/>
              <w:widowControl w:val="0"/>
              <w:jc w:val="center"/>
              <w:rPr>
                <w:sz w:val="20"/>
              </w:rPr>
            </w:pPr>
            <w:r w:rsidRPr="00A37D12">
              <w:rPr>
                <w:sz w:val="20"/>
              </w:rPr>
              <w:t>140</w:t>
            </w:r>
          </w:p>
        </w:tc>
      </w:tr>
      <w:tr w:rsidR="005C737D" w:rsidRPr="00A37D12" w14:paraId="0DC4CF8E" w14:textId="77777777" w:rsidTr="00A37D12">
        <w:trPr>
          <w:jc w:val="center"/>
        </w:trPr>
        <w:tc>
          <w:tcPr>
            <w:tcW w:w="2376" w:type="dxa"/>
          </w:tcPr>
          <w:p w14:paraId="2BA833AC" w14:textId="77777777" w:rsidR="005C737D" w:rsidRPr="00A37D12" w:rsidRDefault="005C737D" w:rsidP="00A37D12">
            <w:pPr>
              <w:pStyle w:val="ACMABodyText"/>
              <w:widowControl w:val="0"/>
              <w:spacing w:before="120"/>
              <w:jc w:val="center"/>
              <w:rPr>
                <w:sz w:val="20"/>
              </w:rPr>
            </w:pPr>
            <w:r w:rsidRPr="00A37D12">
              <w:rPr>
                <w:sz w:val="20"/>
              </w:rPr>
              <w:t>3575-3700</w:t>
            </w:r>
          </w:p>
        </w:tc>
        <w:tc>
          <w:tcPr>
            <w:tcW w:w="2177" w:type="dxa"/>
          </w:tcPr>
          <w:p w14:paraId="6ED32AB0" w14:textId="77777777" w:rsidR="005C737D" w:rsidRPr="00A37D12" w:rsidRDefault="005C737D" w:rsidP="00A37D12">
            <w:pPr>
              <w:pStyle w:val="ACMABodyText"/>
              <w:widowControl w:val="0"/>
              <w:spacing w:before="120"/>
              <w:jc w:val="center"/>
              <w:rPr>
                <w:sz w:val="20"/>
              </w:rPr>
            </w:pPr>
            <w:r w:rsidRPr="00A37D12">
              <w:rPr>
                <w:sz w:val="20"/>
              </w:rPr>
              <w:t>100</w:t>
            </w:r>
          </w:p>
        </w:tc>
        <w:tc>
          <w:tcPr>
            <w:tcW w:w="2277" w:type="dxa"/>
          </w:tcPr>
          <w:p w14:paraId="36199062" w14:textId="77777777" w:rsidR="005C737D" w:rsidRPr="00A37D12" w:rsidRDefault="005C737D" w:rsidP="00A37D12">
            <w:pPr>
              <w:pStyle w:val="ACMABodyText"/>
              <w:widowControl w:val="0"/>
              <w:spacing w:before="120"/>
              <w:jc w:val="center"/>
              <w:rPr>
                <w:sz w:val="20"/>
              </w:rPr>
            </w:pPr>
            <w:r w:rsidRPr="00A37D12">
              <w:rPr>
                <w:sz w:val="20"/>
              </w:rPr>
              <w:t>120</w:t>
            </w:r>
          </w:p>
        </w:tc>
      </w:tr>
    </w:tbl>
    <w:p w14:paraId="525B26CB" w14:textId="77777777" w:rsidR="00B63A81" w:rsidRPr="00CC3983" w:rsidRDefault="00BB4009" w:rsidP="002B06A4">
      <w:pPr>
        <w:widowControl/>
        <w:spacing w:before="120"/>
        <w:jc w:val="center"/>
        <w:rPr>
          <w:sz w:val="20"/>
          <w:lang w:val="en-AU"/>
        </w:rPr>
      </w:pPr>
      <w:r>
        <w:rPr>
          <w:snapToGrid w:val="0"/>
          <w:sz w:val="20"/>
          <w:lang w:val="en-AU" w:eastAsia="en-US"/>
        </w:rPr>
        <w:t>Table 3</w:t>
      </w:r>
      <w:r w:rsidR="002B06A4" w:rsidRPr="00CC3983">
        <w:rPr>
          <w:snapToGrid w:val="0"/>
          <w:sz w:val="20"/>
          <w:lang w:val="en-AU" w:eastAsia="en-US"/>
        </w:rPr>
        <w:t xml:space="preserve">: RQZ Coordination and Exclusion zone radii.  </w:t>
      </w:r>
      <w:r w:rsidR="005C737D" w:rsidRPr="00CC3983">
        <w:rPr>
          <w:sz w:val="20"/>
          <w:lang w:val="en-AU"/>
        </w:rPr>
        <w:t xml:space="preserve">The RQZ is </w:t>
      </w:r>
      <w:r w:rsidR="00FC4A2F" w:rsidRPr="00CC3983">
        <w:rPr>
          <w:sz w:val="20"/>
          <w:lang w:val="en-AU"/>
        </w:rPr>
        <w:t>centred</w:t>
      </w:r>
      <w:r w:rsidR="005C737D" w:rsidRPr="00CC3983">
        <w:rPr>
          <w:sz w:val="20"/>
          <w:lang w:val="en-AU"/>
        </w:rPr>
        <w:t xml:space="preserve"> at latitude 26˚42’15” South and longitude 116˚39’32”</w:t>
      </w:r>
      <w:r w:rsidR="00E422C1">
        <w:rPr>
          <w:sz w:val="20"/>
          <w:lang w:val="en-AU"/>
        </w:rPr>
        <w:t xml:space="preserve"> East</w:t>
      </w:r>
      <w:r w:rsidR="005C737D" w:rsidRPr="00CC3983">
        <w:rPr>
          <w:sz w:val="20"/>
          <w:lang w:val="en-AU"/>
        </w:rPr>
        <w:t xml:space="preserve"> (GDA94 Datum)</w:t>
      </w:r>
      <w:r w:rsidR="003A241D">
        <w:rPr>
          <w:sz w:val="20"/>
          <w:lang w:val="en-AU"/>
        </w:rPr>
        <w:t xml:space="preserve"> </w:t>
      </w:r>
      <w:r w:rsidR="005C737D" w:rsidRPr="00CC3983">
        <w:rPr>
          <w:sz w:val="20"/>
          <w:lang w:val="en-AU"/>
        </w:rPr>
        <w:t>.</w:t>
      </w:r>
    </w:p>
    <w:p w14:paraId="0DEC1A08" w14:textId="77777777" w:rsidR="00FC4A2F" w:rsidRDefault="00FC4A2F" w:rsidP="00B63A81">
      <w:pPr>
        <w:widowControl/>
        <w:rPr>
          <w:i/>
          <w:lang w:val="en-AU"/>
        </w:rPr>
      </w:pPr>
    </w:p>
    <w:p w14:paraId="35AF680B" w14:textId="77777777" w:rsidR="005C737D" w:rsidRPr="00CC3983" w:rsidRDefault="00D906FB" w:rsidP="00B63A81">
      <w:pPr>
        <w:widowControl/>
        <w:rPr>
          <w:i/>
          <w:lang w:val="en-AU"/>
        </w:rPr>
      </w:pPr>
      <w:smartTag w:uri="urn:schemas-microsoft-com:office:smarttags" w:element="place">
        <w:smartTag w:uri="urn:schemas-microsoft-com:office:smarttags" w:element="City">
          <w:r>
            <w:rPr>
              <w:i/>
              <w:lang w:val="en-AU"/>
            </w:rPr>
            <w:t>Darwin</w:t>
          </w:r>
        </w:smartTag>
      </w:smartTag>
      <w:r>
        <w:rPr>
          <w:i/>
          <w:lang w:val="en-AU"/>
        </w:rPr>
        <w:t xml:space="preserve"> and Geraldton</w:t>
      </w:r>
      <w:r w:rsidRPr="00CC3983">
        <w:rPr>
          <w:i/>
          <w:lang w:val="en-AU"/>
        </w:rPr>
        <w:t xml:space="preserve"> </w:t>
      </w:r>
      <w:r w:rsidR="005C737D" w:rsidRPr="00CC3983">
        <w:rPr>
          <w:i/>
          <w:lang w:val="en-AU"/>
        </w:rPr>
        <w:t>Coordination Zones</w:t>
      </w:r>
    </w:p>
    <w:p w14:paraId="25373E3F" w14:textId="77777777" w:rsidR="00794438" w:rsidRDefault="00794438" w:rsidP="00794438">
      <w:pPr>
        <w:widowControl/>
        <w:rPr>
          <w:lang w:val="en-AU"/>
        </w:rPr>
      </w:pPr>
      <w:r w:rsidRPr="00E50488">
        <w:rPr>
          <w:lang w:val="en-AU"/>
        </w:rPr>
        <w:t xml:space="preserve">Requests for assignments </w:t>
      </w:r>
      <w:r w:rsidR="00EB63E1">
        <w:rPr>
          <w:lang w:val="en-AU"/>
        </w:rPr>
        <w:t xml:space="preserve">in the 3575-3700 MHz band </w:t>
      </w:r>
      <w:r w:rsidRPr="00E50488">
        <w:rPr>
          <w:lang w:val="en-AU"/>
        </w:rPr>
        <w:t xml:space="preserve">within 150 km of </w:t>
      </w:r>
      <w:r w:rsidRPr="004B73B7">
        <w:rPr>
          <w:lang w:val="en-AU"/>
        </w:rPr>
        <w:t>latitu</w:t>
      </w:r>
      <w:r>
        <w:rPr>
          <w:lang w:val="en-AU"/>
        </w:rPr>
        <w:t>de 12˚26’59” South and longitude 130˚50’0</w:t>
      </w:r>
      <w:r w:rsidRPr="004B73B7">
        <w:rPr>
          <w:lang w:val="en-AU"/>
        </w:rPr>
        <w:t xml:space="preserve">” </w:t>
      </w:r>
      <w:r w:rsidR="007C7552">
        <w:rPr>
          <w:lang w:val="en-AU"/>
        </w:rPr>
        <w:t xml:space="preserve">East </w:t>
      </w:r>
      <w:r w:rsidRPr="004B73B7">
        <w:rPr>
          <w:lang w:val="en-AU"/>
        </w:rPr>
        <w:t xml:space="preserve">(GDA94 Datum) </w:t>
      </w:r>
      <w:r>
        <w:rPr>
          <w:lang w:val="en-AU"/>
        </w:rPr>
        <w:t>in</w:t>
      </w:r>
      <w:r w:rsidRPr="00E50488">
        <w:rPr>
          <w:lang w:val="en-AU"/>
        </w:rPr>
        <w:t xml:space="preserve"> Darwin (NT) and</w:t>
      </w:r>
      <w:r>
        <w:rPr>
          <w:lang w:val="en-AU"/>
        </w:rPr>
        <w:t xml:space="preserve"> </w:t>
      </w:r>
      <w:r w:rsidRPr="004B73B7">
        <w:rPr>
          <w:lang w:val="en-AU"/>
        </w:rPr>
        <w:t>latitu</w:t>
      </w:r>
      <w:r>
        <w:rPr>
          <w:lang w:val="en-AU"/>
        </w:rPr>
        <w:t>de 28˚45’59” South and longitude 114˚37’0</w:t>
      </w:r>
      <w:r w:rsidRPr="004B73B7">
        <w:rPr>
          <w:lang w:val="en-AU"/>
        </w:rPr>
        <w:t xml:space="preserve">” </w:t>
      </w:r>
      <w:r w:rsidR="007C7552">
        <w:rPr>
          <w:lang w:val="en-AU"/>
        </w:rPr>
        <w:t xml:space="preserve">East </w:t>
      </w:r>
      <w:r w:rsidRPr="004B73B7">
        <w:rPr>
          <w:lang w:val="en-AU"/>
        </w:rPr>
        <w:t xml:space="preserve">(GDA94 Datum) </w:t>
      </w:r>
      <w:r>
        <w:rPr>
          <w:lang w:val="en-AU"/>
        </w:rPr>
        <w:t>in</w:t>
      </w:r>
      <w:r w:rsidRPr="00E50488">
        <w:rPr>
          <w:lang w:val="en-AU"/>
        </w:rPr>
        <w:t xml:space="preserve"> Geraldton (WA)</w:t>
      </w:r>
      <w:r>
        <w:rPr>
          <w:lang w:val="en-AU"/>
        </w:rPr>
        <w:t>,</w:t>
      </w:r>
      <w:r w:rsidRPr="00E50488">
        <w:rPr>
          <w:lang w:val="en-AU"/>
        </w:rPr>
        <w:t xml:space="preserve"> are to be referred to the Manager, Spectrum Engineering Section, Spectrum Planning Branch, Canberra Central Office, ACMA, for preliminary coordination consultation</w:t>
      </w:r>
      <w:r w:rsidRPr="00E50488">
        <w:rPr>
          <w:rStyle w:val="FootnoteReference"/>
          <w:lang w:val="en-AU"/>
        </w:rPr>
        <w:footnoteReference w:id="9"/>
      </w:r>
      <w:r w:rsidRPr="00E50488">
        <w:rPr>
          <w:lang w:val="en-AU"/>
        </w:rPr>
        <w:t>.</w:t>
      </w:r>
    </w:p>
    <w:p w14:paraId="535BBEF8" w14:textId="77777777" w:rsidR="00E422C1" w:rsidRDefault="00E422C1" w:rsidP="00D906FB">
      <w:pPr>
        <w:widowControl/>
        <w:rPr>
          <w:i/>
          <w:lang w:val="en-AU"/>
        </w:rPr>
      </w:pPr>
    </w:p>
    <w:p w14:paraId="01B9FFE6" w14:textId="77777777" w:rsidR="00D906FB" w:rsidRPr="00CC3983" w:rsidRDefault="00D906FB" w:rsidP="00D906FB">
      <w:pPr>
        <w:widowControl/>
        <w:rPr>
          <w:i/>
          <w:lang w:val="en-AU"/>
        </w:rPr>
      </w:pPr>
      <w:bookmarkStart w:id="412" w:name="OLE_LINK44"/>
      <w:bookmarkStart w:id="413" w:name="OLE_LINK45"/>
      <w:r>
        <w:rPr>
          <w:i/>
          <w:lang w:val="en-AU"/>
        </w:rPr>
        <w:t>The Woomera Prohibited Area (WPA)</w:t>
      </w:r>
    </w:p>
    <w:p w14:paraId="579AB8D3" w14:textId="77777777" w:rsidR="00E048F3" w:rsidRDefault="00E048F3" w:rsidP="00E048F3">
      <w:r>
        <w:t xml:space="preserve">Requests for assignments inside and within 100 km of the </w:t>
      </w:r>
      <w:r w:rsidRPr="00FC4A2F">
        <w:rPr>
          <w:lang w:val="en-AU"/>
        </w:rPr>
        <w:t xml:space="preserve">Woomera </w:t>
      </w:r>
      <w:r>
        <w:t xml:space="preserve">Prohibited Area (WPA), as defined in embargo </w:t>
      </w:r>
      <w:r w:rsidR="00E422C1">
        <w:t>52</w:t>
      </w:r>
      <w:r w:rsidR="006B104E">
        <w:rPr>
          <w:rStyle w:val="FootnoteReference"/>
        </w:rPr>
        <w:footnoteReference w:id="10"/>
      </w:r>
      <w:r w:rsidR="00E422C1">
        <w:t>,</w:t>
      </w:r>
      <w:r>
        <w:t xml:space="preserve"> are to be referred to the Manager, Spectrum Engineering Section, Spectrum Planning Branch, Canberra Central Office, ACMA, for preliminary coordination consultation.</w:t>
      </w:r>
    </w:p>
    <w:p w14:paraId="65B15F2D" w14:textId="77777777" w:rsidR="00E048F3" w:rsidRDefault="00E048F3" w:rsidP="00E048F3">
      <w:r>
        <w:t>Once an application is received, the Manager of Spectrum Engineering will refer the application to the Department of Defence (Defence). It is intended that this process will:</w:t>
      </w:r>
    </w:p>
    <w:p w14:paraId="609D4119" w14:textId="77777777" w:rsidR="00E048F3" w:rsidRDefault="00E048F3" w:rsidP="00E048F3">
      <w:pPr>
        <w:pStyle w:val="acmabodytext0"/>
        <w:ind w:left="720" w:hanging="360"/>
      </w:pPr>
      <w:r>
        <w:rPr>
          <w:rFonts w:ascii="Symbol" w:hAnsi="Symbol"/>
        </w:rPr>
        <w:t></w:t>
      </w:r>
      <w:r>
        <w:rPr>
          <w:sz w:val="14"/>
          <w:szCs w:val="14"/>
        </w:rPr>
        <w:t xml:space="preserve">        </w:t>
      </w:r>
      <w:r>
        <w:t xml:space="preserve">provide Defence with notification of the intended application; </w:t>
      </w:r>
    </w:p>
    <w:p w14:paraId="0BD750AD" w14:textId="77777777" w:rsidR="00E048F3" w:rsidRDefault="00E048F3" w:rsidP="00E048F3">
      <w:pPr>
        <w:pStyle w:val="acmabodytext0"/>
        <w:ind w:left="720" w:hanging="360"/>
      </w:pPr>
      <w:r>
        <w:rPr>
          <w:rFonts w:ascii="Symbol" w:hAnsi="Symbol"/>
        </w:rPr>
        <w:t></w:t>
      </w:r>
      <w:r>
        <w:rPr>
          <w:sz w:val="14"/>
          <w:szCs w:val="14"/>
        </w:rPr>
        <w:t>        </w:t>
      </w:r>
      <w:r>
        <w:t>open a dialogue between the ACMA and Defence regarding the application and any advice Defence may have regarding compatibility with their operations; and</w:t>
      </w:r>
    </w:p>
    <w:p w14:paraId="5E3EA23C" w14:textId="77777777" w:rsidR="00E048F3" w:rsidRDefault="00E048F3" w:rsidP="00E048F3">
      <w:pPr>
        <w:pStyle w:val="acmabodytext0"/>
        <w:ind w:left="720" w:hanging="360"/>
      </w:pPr>
      <w:r>
        <w:rPr>
          <w:rFonts w:ascii="Symbol" w:hAnsi="Symbol"/>
        </w:rPr>
        <w:lastRenderedPageBreak/>
        <w:t></w:t>
      </w:r>
      <w:r>
        <w:rPr>
          <w:sz w:val="14"/>
          <w:szCs w:val="14"/>
        </w:rPr>
        <w:t>       </w:t>
      </w:r>
      <w:r w:rsidR="009F3B2E">
        <w:rPr>
          <w:sz w:val="14"/>
          <w:szCs w:val="14"/>
        </w:rPr>
        <w:t xml:space="preserve"> </w:t>
      </w:r>
      <w:r>
        <w:t xml:space="preserve">allow Defence to gain more detailed characteristics of the application to better affect coordination for activities within the WPA. </w:t>
      </w:r>
    </w:p>
    <w:p w14:paraId="23E2CA24" w14:textId="77777777" w:rsidR="00E048F3" w:rsidRDefault="00E048F3" w:rsidP="00E048F3">
      <w:pPr>
        <w:pStyle w:val="acmabodytext0"/>
      </w:pPr>
      <w:r>
        <w:t xml:space="preserve">Defence will be given a 2 week period to consider the application and provide advice to the ACMA.  </w:t>
      </w:r>
      <w:r w:rsidR="00E422C1">
        <w:t>The ACMA will consider this advice before making a decision on whether the application will be accepted, refused or requires modification.</w:t>
      </w:r>
      <w:r>
        <w:t xml:space="preserve">  </w:t>
      </w:r>
    </w:p>
    <w:p w14:paraId="4E718199" w14:textId="77777777" w:rsidR="00E048F3" w:rsidRDefault="00E048F3" w:rsidP="00E048F3">
      <w:r>
        <w:t>The ACMA will also attach an advisory note to all WAS licences issued inside and within 100 km of the WPA advising licensees that they may receive interference from the Department of Defence operations in the WPA.  In conjunction with this advisory note, the ACMA will also require the Department of Defence to take reasonable measures to limit or avoid causing interference to licensed services</w:t>
      </w:r>
      <w:r w:rsidR="00E422C1">
        <w:t xml:space="preserve"> inside and</w:t>
      </w:r>
      <w:r>
        <w:t xml:space="preserve"> within 100 km of the WPA.</w:t>
      </w:r>
    </w:p>
    <w:p w14:paraId="73859F19" w14:textId="77777777" w:rsidR="00E048F3" w:rsidRDefault="00E048F3" w:rsidP="00794438">
      <w:r>
        <w:t>Details of the advisory note can be found in section 5.2.2.</w:t>
      </w:r>
      <w:bookmarkEnd w:id="412"/>
      <w:bookmarkEnd w:id="413"/>
    </w:p>
    <w:p w14:paraId="68357E16" w14:textId="77777777" w:rsidR="005D7E5A" w:rsidRPr="00CC3983" w:rsidRDefault="005D7E5A" w:rsidP="005D7E5A">
      <w:pPr>
        <w:pStyle w:val="Heading3"/>
        <w:spacing w:after="120"/>
        <w:rPr>
          <w:sz w:val="24"/>
          <w:lang w:val="en-AU"/>
        </w:rPr>
      </w:pPr>
      <w:bookmarkStart w:id="414" w:name="_Toc392591347"/>
      <w:bookmarkStart w:id="415" w:name="_Toc513720864"/>
      <w:r>
        <w:rPr>
          <w:sz w:val="24"/>
          <w:lang w:val="en-AU"/>
        </w:rPr>
        <w:t>3.1</w:t>
      </w:r>
      <w:r w:rsidR="00FE5BA8">
        <w:rPr>
          <w:sz w:val="24"/>
          <w:lang w:val="en-AU"/>
        </w:rPr>
        <w:t>4</w:t>
      </w:r>
      <w:r w:rsidRPr="00CC3983">
        <w:rPr>
          <w:sz w:val="24"/>
          <w:lang w:val="en-AU"/>
        </w:rPr>
        <w:tab/>
      </w:r>
      <w:r>
        <w:rPr>
          <w:sz w:val="24"/>
          <w:lang w:val="en-AU"/>
        </w:rPr>
        <w:t>1920-19</w:t>
      </w:r>
      <w:r w:rsidR="00841BBF">
        <w:rPr>
          <w:sz w:val="24"/>
          <w:lang w:val="en-AU"/>
        </w:rPr>
        <w:t>80</w:t>
      </w:r>
      <w:r>
        <w:rPr>
          <w:sz w:val="24"/>
          <w:lang w:val="en-AU"/>
        </w:rPr>
        <w:t xml:space="preserve"> MHz Band: BWA Tx into PTS Rx</w:t>
      </w:r>
      <w:bookmarkEnd w:id="414"/>
      <w:bookmarkEnd w:id="415"/>
    </w:p>
    <w:p w14:paraId="67330382" w14:textId="77777777" w:rsidR="00696D65" w:rsidRPr="00A77E1A" w:rsidRDefault="00696D65" w:rsidP="00696D65">
      <w:pPr>
        <w:rPr>
          <w:lang w:val="en-AU"/>
        </w:rPr>
      </w:pPr>
      <w:r w:rsidRPr="001C0AD4">
        <w:rPr>
          <w:i/>
          <w:lang w:val="en-AU"/>
        </w:rPr>
        <w:t>RALI MS33</w:t>
      </w:r>
      <w:r w:rsidR="00827E1A">
        <w:rPr>
          <w:i/>
          <w:lang w:val="en-AU"/>
        </w:rPr>
        <w:t xml:space="preserve">”Frequency Coordination and Licensing Procedures for Apparatus Licensed PTS in the 2 GHz Bands” </w:t>
      </w:r>
      <w:r w:rsidR="00B62F59">
        <w:rPr>
          <w:i/>
          <w:lang w:val="en-AU"/>
        </w:rPr>
        <w:t>[10]</w:t>
      </w:r>
      <w:r>
        <w:rPr>
          <w:lang w:val="en-AU"/>
        </w:rPr>
        <w:t xml:space="preserve"> contains </w:t>
      </w:r>
      <w:r w:rsidR="00751997">
        <w:rPr>
          <w:lang w:val="en-AU"/>
        </w:rPr>
        <w:t xml:space="preserve">conditions that </w:t>
      </w:r>
      <w:r w:rsidR="00751997" w:rsidRPr="00A77E1A">
        <w:rPr>
          <w:lang w:val="en-AU"/>
        </w:rPr>
        <w:t>support</w:t>
      </w:r>
      <w:r w:rsidRPr="00A77E1A">
        <w:rPr>
          <w:lang w:val="en-AU"/>
        </w:rPr>
        <w:t xml:space="preserve"> the provision of </w:t>
      </w:r>
      <w:r>
        <w:rPr>
          <w:lang w:val="en-AU"/>
        </w:rPr>
        <w:t>Public Telecommunications Services (PTS) in regional and remote</w:t>
      </w:r>
      <w:r w:rsidR="00751997">
        <w:rPr>
          <w:lang w:val="en-AU"/>
        </w:rPr>
        <w:t xml:space="preserve"> areas of Australia</w:t>
      </w:r>
      <w:r>
        <w:rPr>
          <w:lang w:val="en-AU"/>
        </w:rPr>
        <w:t xml:space="preserve"> in the </w:t>
      </w:r>
      <w:r w:rsidRPr="001C0AD4">
        <w:rPr>
          <w:lang w:val="en-AU"/>
        </w:rPr>
        <w:t xml:space="preserve">1920-1980 </w:t>
      </w:r>
      <w:r w:rsidR="00064AA3">
        <w:rPr>
          <w:lang w:val="en-AU"/>
        </w:rPr>
        <w:t>and</w:t>
      </w:r>
      <w:r w:rsidRPr="001C0AD4">
        <w:rPr>
          <w:lang w:val="en-AU"/>
        </w:rPr>
        <w:t xml:space="preserve"> 2110-2170 MHz</w:t>
      </w:r>
      <w:r>
        <w:rPr>
          <w:i/>
          <w:lang w:val="en-AU"/>
        </w:rPr>
        <w:t xml:space="preserve"> </w:t>
      </w:r>
      <w:r>
        <w:rPr>
          <w:lang w:val="en-AU"/>
        </w:rPr>
        <w:t>band</w:t>
      </w:r>
      <w:r w:rsidR="00064AA3">
        <w:rPr>
          <w:lang w:val="en-AU"/>
        </w:rPr>
        <w:t>s</w:t>
      </w:r>
      <w:r>
        <w:rPr>
          <w:lang w:val="en-AU"/>
        </w:rPr>
        <w:t xml:space="preserve">. </w:t>
      </w:r>
    </w:p>
    <w:p w14:paraId="2B1A732F" w14:textId="77777777" w:rsidR="00696D65" w:rsidRPr="00A77E1A" w:rsidRDefault="00696D65" w:rsidP="00696D65">
      <w:pPr>
        <w:rPr>
          <w:lang w:val="en-AU"/>
        </w:rPr>
      </w:pPr>
      <w:r w:rsidRPr="00A77E1A">
        <w:rPr>
          <w:lang w:val="en-AU"/>
        </w:rPr>
        <w:t>A BWA base station transmitter</w:t>
      </w:r>
      <w:r w:rsidRPr="00A77E1A" w:rsidDel="009458F1">
        <w:rPr>
          <w:lang w:val="en-AU"/>
        </w:rPr>
        <w:t xml:space="preserve"> </w:t>
      </w:r>
      <w:r w:rsidRPr="00A77E1A">
        <w:rPr>
          <w:lang w:val="en-AU"/>
        </w:rPr>
        <w:t>operating in the 1900-1920 MHz band has the potential to cause interference to an adjacent channel PTS base station receiver operating in the 1920-1980 MHz band.  This is due to the different duplex schemes utilised.  Frequency coordination procedures for assessing whether a BWA base station transmitter will cause unacceptable interference to a PTS base station r</w:t>
      </w:r>
      <w:r>
        <w:rPr>
          <w:lang w:val="en-AU"/>
        </w:rPr>
        <w:t xml:space="preserve">eceiver are detailed in </w:t>
      </w:r>
      <w:r w:rsidR="00355A18" w:rsidRPr="001C0AD4">
        <w:rPr>
          <w:lang w:val="en-AU"/>
        </w:rPr>
        <w:t>RALI MS33</w:t>
      </w:r>
      <w:r w:rsidRPr="00A77E1A">
        <w:rPr>
          <w:lang w:val="en-AU"/>
        </w:rPr>
        <w:t>.</w:t>
      </w:r>
    </w:p>
    <w:p w14:paraId="30C1AD90" w14:textId="77777777" w:rsidR="00696D65" w:rsidRPr="00A77E1A" w:rsidRDefault="00696D65" w:rsidP="00696D65">
      <w:pPr>
        <w:rPr>
          <w:lang w:val="en-AU"/>
        </w:rPr>
      </w:pPr>
      <w:r w:rsidRPr="00A77E1A">
        <w:rPr>
          <w:lang w:val="en-AU"/>
        </w:rPr>
        <w:t xml:space="preserve">Other interference mechanisms related to BWA remote station transmitters and receivers as well as PTS mobile station transmitters are largely covered by the coordination of BWA and PTS base stations and the respective assignment planning models.  </w:t>
      </w:r>
    </w:p>
    <w:p w14:paraId="112C3ED6" w14:textId="77777777" w:rsidR="00696D65" w:rsidRPr="00A77E1A" w:rsidRDefault="00696D65" w:rsidP="00696D65">
      <w:pPr>
        <w:rPr>
          <w:lang w:val="en-AU"/>
        </w:rPr>
      </w:pPr>
      <w:r w:rsidRPr="00A77E1A">
        <w:rPr>
          <w:lang w:val="en-AU"/>
        </w:rPr>
        <w:t xml:space="preserve">However, in the event that interference does occur the ACMA encourages licensees to cooperate and, where necessary, compromise to find a resolution.  If the matter cannot be resolved between affected parties, it is noted that BWA remote stations and PTS mobile stations operate on a ‘no interference no protection’ basis.  </w:t>
      </w:r>
      <w:r w:rsidR="00FD5C1B">
        <w:rPr>
          <w:lang w:val="en-AU"/>
        </w:rPr>
        <w:t>L</w:t>
      </w:r>
      <w:r w:rsidRPr="00A77E1A">
        <w:rPr>
          <w:lang w:val="en-AU"/>
        </w:rPr>
        <w:t>icensee</w:t>
      </w:r>
      <w:r w:rsidR="00FD5C1B">
        <w:rPr>
          <w:lang w:val="en-AU"/>
        </w:rPr>
        <w:t>s</w:t>
      </w:r>
      <w:r w:rsidRPr="00A77E1A">
        <w:rPr>
          <w:lang w:val="en-AU"/>
        </w:rPr>
        <w:t xml:space="preserve"> will therefore be required to rectify any interference issues into base station receivers caused by these devices.</w:t>
      </w:r>
    </w:p>
    <w:p w14:paraId="69736331" w14:textId="77777777" w:rsidR="005D7E5A" w:rsidRPr="0074290E" w:rsidRDefault="005D7E5A" w:rsidP="00794438">
      <w:pPr>
        <w:sectPr w:rsidR="005D7E5A" w:rsidRPr="0074290E" w:rsidSect="00AD7F46">
          <w:headerReference w:type="even" r:id="rId39"/>
          <w:headerReference w:type="default" r:id="rId40"/>
          <w:footerReference w:type="default" r:id="rId41"/>
          <w:headerReference w:type="first" r:id="rId42"/>
          <w:pgSz w:w="11907" w:h="16840" w:code="9"/>
          <w:pgMar w:top="1440" w:right="1797" w:bottom="1440" w:left="1797" w:header="720" w:footer="720" w:gutter="0"/>
          <w:cols w:space="720"/>
        </w:sectPr>
      </w:pPr>
    </w:p>
    <w:p w14:paraId="0AB14BA3" w14:textId="77777777" w:rsidR="00FF656E" w:rsidRPr="00CC3983" w:rsidRDefault="00FF656E">
      <w:pPr>
        <w:pStyle w:val="Heading1"/>
        <w:jc w:val="left"/>
        <w:rPr>
          <w:sz w:val="28"/>
          <w:szCs w:val="28"/>
          <w:lang w:val="en-AU"/>
        </w:rPr>
      </w:pPr>
      <w:bookmarkStart w:id="416" w:name="_Toc392591348"/>
      <w:bookmarkStart w:id="417" w:name="_Toc513720865"/>
      <w:r w:rsidRPr="00CC3983">
        <w:rPr>
          <w:sz w:val="28"/>
          <w:szCs w:val="28"/>
          <w:lang w:val="en-AU"/>
        </w:rPr>
        <w:lastRenderedPageBreak/>
        <w:t>Part 4:  BWA Coordination Procedure</w:t>
      </w:r>
      <w:bookmarkEnd w:id="416"/>
      <w:bookmarkEnd w:id="417"/>
    </w:p>
    <w:p w14:paraId="4EAF50DB" w14:textId="77777777" w:rsidR="00FF656E" w:rsidRPr="00CC3983" w:rsidRDefault="00FF656E">
      <w:pPr>
        <w:pStyle w:val="Heading3"/>
        <w:spacing w:after="120"/>
        <w:rPr>
          <w:bCs/>
          <w:sz w:val="24"/>
          <w:szCs w:val="24"/>
          <w:lang w:val="en-AU"/>
        </w:rPr>
      </w:pPr>
      <w:bookmarkStart w:id="418" w:name="_Toc392591349"/>
      <w:bookmarkStart w:id="419" w:name="_Toc513720866"/>
      <w:r w:rsidRPr="00CC3983">
        <w:rPr>
          <w:bCs/>
          <w:sz w:val="24"/>
          <w:szCs w:val="24"/>
          <w:lang w:val="en-AU"/>
        </w:rPr>
        <w:t>4.1</w:t>
      </w:r>
      <w:r w:rsidRPr="00CC3983">
        <w:rPr>
          <w:bCs/>
          <w:sz w:val="24"/>
          <w:szCs w:val="24"/>
          <w:lang w:val="en-AU"/>
        </w:rPr>
        <w:tab/>
        <w:t>Overview of Coordination Procedure</w:t>
      </w:r>
      <w:bookmarkEnd w:id="418"/>
      <w:bookmarkEnd w:id="419"/>
    </w:p>
    <w:p w14:paraId="36BDB494" w14:textId="77777777" w:rsidR="00FF656E" w:rsidRPr="00CC3983" w:rsidRDefault="00FF656E" w:rsidP="0012360F">
      <w:pPr>
        <w:rPr>
          <w:lang w:val="en-AU"/>
        </w:rPr>
      </w:pPr>
      <w:r w:rsidRPr="00CC3983">
        <w:rPr>
          <w:lang w:val="en-AU"/>
        </w:rPr>
        <w:t xml:space="preserve">This part </w:t>
      </w:r>
      <w:r w:rsidR="007F4495" w:rsidRPr="00CC3983">
        <w:rPr>
          <w:lang w:val="en-AU"/>
        </w:rPr>
        <w:t xml:space="preserve">provides </w:t>
      </w:r>
      <w:r w:rsidR="0012360F" w:rsidRPr="00CC3983">
        <w:rPr>
          <w:lang w:val="en-AU"/>
        </w:rPr>
        <w:t>an overview of the coordination procedure</w:t>
      </w:r>
      <w:r w:rsidRPr="00CC3983">
        <w:rPr>
          <w:lang w:val="en-AU"/>
        </w:rPr>
        <w:t xml:space="preserve"> to be followed.</w:t>
      </w:r>
    </w:p>
    <w:p w14:paraId="26C5757F" w14:textId="77777777" w:rsidR="00FF656E" w:rsidRPr="00CC3983" w:rsidRDefault="00FF656E">
      <w:pPr>
        <w:rPr>
          <w:lang w:val="en-AU"/>
        </w:rPr>
      </w:pPr>
      <w:r w:rsidRPr="00CC3983">
        <w:rPr>
          <w:lang w:val="en-AU"/>
        </w:rPr>
        <w:t>To perform the coordination, access to licence data for existing assignments is required.  This data is available on the AC</w:t>
      </w:r>
      <w:r w:rsidR="00092CBB" w:rsidRPr="00CC3983">
        <w:rPr>
          <w:lang w:val="en-AU"/>
        </w:rPr>
        <w:t>M</w:t>
      </w:r>
      <w:r w:rsidRPr="00CC3983">
        <w:rPr>
          <w:lang w:val="en-AU"/>
        </w:rPr>
        <w:t>A’s Register of Radiocommunication</w:t>
      </w:r>
      <w:r w:rsidR="003B51F3">
        <w:rPr>
          <w:lang w:val="en-AU"/>
        </w:rPr>
        <w:t>s</w:t>
      </w:r>
      <w:r w:rsidRPr="00CC3983">
        <w:rPr>
          <w:lang w:val="en-AU"/>
        </w:rPr>
        <w:t xml:space="preserve"> Licences (RRL) </w:t>
      </w:r>
      <w:r w:rsidR="00831B65">
        <w:rPr>
          <w:lang w:val="en-AU"/>
        </w:rPr>
        <w:t>which</w:t>
      </w:r>
      <w:r w:rsidR="00831B65" w:rsidRPr="00CC3983">
        <w:rPr>
          <w:lang w:val="en-AU"/>
        </w:rPr>
        <w:t xml:space="preserve"> </w:t>
      </w:r>
      <w:r w:rsidRPr="00CC3983">
        <w:rPr>
          <w:lang w:val="en-AU"/>
        </w:rPr>
        <w:t>is available for purchase on CD</w:t>
      </w:r>
      <w:r w:rsidRPr="00CC3983">
        <w:rPr>
          <w:lang w:val="en-AU"/>
        </w:rPr>
        <w:noBreakHyphen/>
        <w:t>ROM.</w:t>
      </w:r>
    </w:p>
    <w:p w14:paraId="003959EA" w14:textId="77777777" w:rsidR="00F50F7F" w:rsidRDefault="00FF656E">
      <w:pPr>
        <w:rPr>
          <w:lang w:val="en-AU"/>
        </w:rPr>
      </w:pPr>
      <w:r w:rsidRPr="00CC3983">
        <w:rPr>
          <w:lang w:val="en-AU"/>
        </w:rPr>
        <w:t>The basic coordination procedure described here aims to minimise the number of situations requiring close analysis by eliminating as many potential coordination cases from consideration as possible using simple, conservative, calculation methods (stage 1).  If, after this, cases remain for which potential unacceptable interference is identified then assumptions can be refined and more detailed information and propagation models can be used (stage 2).  For typical coordination assessments the steps outlined below (or relevant parts thereof) need to be completed.</w:t>
      </w:r>
      <w:r w:rsidR="00F50F7F">
        <w:rPr>
          <w:lang w:val="en-AU"/>
        </w:rPr>
        <w:t xml:space="preserve"> </w:t>
      </w:r>
    </w:p>
    <w:p w14:paraId="333B1224" w14:textId="77777777" w:rsidR="00F50F7F" w:rsidRPr="00CC3983" w:rsidRDefault="00893FD5">
      <w:pPr>
        <w:rPr>
          <w:lang w:val="en-AU"/>
        </w:rPr>
      </w:pPr>
      <w:r>
        <w:rPr>
          <w:lang w:val="en-AU"/>
        </w:rPr>
        <w:t xml:space="preserve">A separate procedure is identified in attachment </w:t>
      </w:r>
      <w:ins w:id="420" w:author="David Goggin" w:date="2018-04-27T09:33:00Z">
        <w:r w:rsidR="005B39A2">
          <w:rPr>
            <w:lang w:val="en-AU"/>
          </w:rPr>
          <w:t>4</w:t>
        </w:r>
      </w:ins>
      <w:del w:id="421" w:author="David Goggin" w:date="2018-04-27T09:33:00Z">
        <w:r w:rsidDel="005B39A2">
          <w:rPr>
            <w:lang w:val="en-AU"/>
          </w:rPr>
          <w:delText>5</w:delText>
        </w:r>
      </w:del>
      <w:r>
        <w:rPr>
          <w:lang w:val="en-AU"/>
        </w:rPr>
        <w:t xml:space="preserve"> for coordination of BWA with Spectrum Licence Areas.</w:t>
      </w:r>
    </w:p>
    <w:p w14:paraId="7C33C864" w14:textId="77777777" w:rsidR="00FF656E" w:rsidRPr="00CC3983" w:rsidRDefault="00FF656E">
      <w:pPr>
        <w:jc w:val="both"/>
        <w:outlineLvl w:val="2"/>
        <w:rPr>
          <w:b/>
          <w:u w:val="single"/>
          <w:lang w:val="en-AU"/>
        </w:rPr>
      </w:pPr>
      <w:bookmarkStart w:id="422" w:name="_Toc345731192"/>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CC3983">
        <w:rPr>
          <w:b/>
          <w:u w:val="single"/>
          <w:lang w:val="en-AU"/>
        </w:rPr>
        <w:t>Stage 1:</w:t>
      </w:r>
    </w:p>
    <w:p w14:paraId="699BA055" w14:textId="77777777" w:rsidR="00FF656E" w:rsidRPr="00CC3983" w:rsidRDefault="00FF656E">
      <w:pPr>
        <w:numPr>
          <w:ilvl w:val="0"/>
          <w:numId w:val="2"/>
        </w:numPr>
        <w:spacing w:after="80"/>
        <w:ind w:left="851"/>
        <w:jc w:val="both"/>
        <w:rPr>
          <w:lang w:val="en-AU"/>
        </w:rPr>
      </w:pPr>
      <w:r w:rsidRPr="00CC3983">
        <w:rPr>
          <w:lang w:val="en-AU"/>
        </w:rPr>
        <w:t>Identify potentially affected receivers</w:t>
      </w:r>
      <w:r w:rsidR="002C755A">
        <w:rPr>
          <w:lang w:val="en-AU"/>
        </w:rPr>
        <w:t xml:space="preserve"> and</w:t>
      </w:r>
      <w:r w:rsidR="004C55BC">
        <w:rPr>
          <w:lang w:val="en-AU"/>
        </w:rPr>
        <w:t xml:space="preserve"> potentially </w:t>
      </w:r>
      <w:r w:rsidR="002C755A">
        <w:rPr>
          <w:lang w:val="en-AU"/>
        </w:rPr>
        <w:t>interfering</w:t>
      </w:r>
      <w:r w:rsidR="004C55BC">
        <w:rPr>
          <w:lang w:val="en-AU"/>
        </w:rPr>
        <w:t xml:space="preserve"> transmitters</w:t>
      </w:r>
      <w:r w:rsidRPr="00CC3983">
        <w:rPr>
          <w:lang w:val="en-AU"/>
        </w:rPr>
        <w:t>;</w:t>
      </w:r>
    </w:p>
    <w:p w14:paraId="1262CE66" w14:textId="77777777" w:rsidR="00FF656E" w:rsidRPr="00CC3983" w:rsidRDefault="00FF656E">
      <w:pPr>
        <w:numPr>
          <w:ilvl w:val="0"/>
          <w:numId w:val="2"/>
        </w:numPr>
        <w:spacing w:after="80"/>
        <w:ind w:left="851"/>
        <w:jc w:val="both"/>
        <w:rPr>
          <w:lang w:val="en-AU"/>
        </w:rPr>
      </w:pPr>
      <w:r w:rsidRPr="00CC3983">
        <w:rPr>
          <w:lang w:val="en-AU"/>
        </w:rPr>
        <w:t>Determine the path length for the wanted and unwanted (interference) paths for each identified potential victim receiver;</w:t>
      </w:r>
    </w:p>
    <w:p w14:paraId="7394D9A5" w14:textId="77777777" w:rsidR="00FF656E" w:rsidRPr="00CC3983" w:rsidRDefault="00FF656E">
      <w:pPr>
        <w:numPr>
          <w:ilvl w:val="0"/>
          <w:numId w:val="2"/>
        </w:numPr>
        <w:spacing w:after="80"/>
        <w:ind w:left="851"/>
        <w:jc w:val="both"/>
        <w:rPr>
          <w:lang w:val="en-AU"/>
        </w:rPr>
      </w:pPr>
      <w:r w:rsidRPr="00CC3983">
        <w:rPr>
          <w:lang w:val="en-AU"/>
        </w:rPr>
        <w:t>Determine the antenna discrimination between the proposed system and each identified victim receiver</w:t>
      </w:r>
      <w:r w:rsidR="00D40D63">
        <w:rPr>
          <w:lang w:val="en-AU"/>
        </w:rPr>
        <w:t>,</w:t>
      </w:r>
      <w:r w:rsidR="00032F1F">
        <w:rPr>
          <w:lang w:val="en-AU"/>
        </w:rPr>
        <w:t xml:space="preserve"> and each</w:t>
      </w:r>
      <w:r w:rsidR="00D40D63">
        <w:rPr>
          <w:lang w:val="en-AU"/>
        </w:rPr>
        <w:t xml:space="preserve"> identified</w:t>
      </w:r>
      <w:r w:rsidR="004C55BC">
        <w:rPr>
          <w:lang w:val="en-AU"/>
        </w:rPr>
        <w:t xml:space="preserve"> interfering transmitter</w:t>
      </w:r>
      <w:r w:rsidRPr="00CC3983">
        <w:rPr>
          <w:lang w:val="en-AU"/>
        </w:rPr>
        <w:t>;</w:t>
      </w:r>
    </w:p>
    <w:p w14:paraId="306E90CB" w14:textId="77777777" w:rsidR="00FF656E" w:rsidRPr="00CC3983" w:rsidRDefault="00FF656E">
      <w:pPr>
        <w:numPr>
          <w:ilvl w:val="0"/>
          <w:numId w:val="2"/>
        </w:numPr>
        <w:spacing w:after="80"/>
        <w:ind w:left="851"/>
        <w:rPr>
          <w:lang w:val="en-AU"/>
        </w:rPr>
      </w:pPr>
      <w:r w:rsidRPr="00CC3983">
        <w:rPr>
          <w:lang w:val="en-AU"/>
        </w:rPr>
        <w:t>Calculate propagation losses for the unwanted paths using a simple method (free space propagation model);</w:t>
      </w:r>
    </w:p>
    <w:p w14:paraId="1CB58D58" w14:textId="77777777" w:rsidR="00FF656E" w:rsidRPr="00CC3983" w:rsidRDefault="00FF656E">
      <w:pPr>
        <w:numPr>
          <w:ilvl w:val="0"/>
          <w:numId w:val="2"/>
        </w:numPr>
        <w:spacing w:after="80"/>
        <w:ind w:left="851"/>
        <w:rPr>
          <w:lang w:val="en-AU"/>
        </w:rPr>
      </w:pPr>
      <w:r w:rsidRPr="00CC3983">
        <w:rPr>
          <w:lang w:val="en-AU"/>
        </w:rPr>
        <w:t>Calculate propagation losses for the wanted path using a simple method (free space propagation model);</w:t>
      </w:r>
    </w:p>
    <w:p w14:paraId="7BFC3B63" w14:textId="77777777" w:rsidR="00FF656E" w:rsidRPr="00CC3983" w:rsidRDefault="00FF656E">
      <w:pPr>
        <w:numPr>
          <w:ilvl w:val="0"/>
          <w:numId w:val="2"/>
        </w:numPr>
        <w:spacing w:after="80"/>
        <w:ind w:left="851"/>
        <w:rPr>
          <w:lang w:val="en-AU"/>
        </w:rPr>
      </w:pPr>
      <w:r w:rsidRPr="00CC3983">
        <w:rPr>
          <w:lang w:val="en-AU"/>
        </w:rPr>
        <w:t>Determine the wanted power at each receiver from its transmitter;</w:t>
      </w:r>
    </w:p>
    <w:p w14:paraId="167F3DAD" w14:textId="77777777" w:rsidR="00FF656E" w:rsidRPr="00CC3983" w:rsidRDefault="00FF656E">
      <w:pPr>
        <w:numPr>
          <w:ilvl w:val="0"/>
          <w:numId w:val="2"/>
        </w:numPr>
        <w:spacing w:after="80"/>
        <w:ind w:left="851"/>
        <w:jc w:val="both"/>
        <w:rPr>
          <w:lang w:val="en-AU"/>
        </w:rPr>
      </w:pPr>
      <w:r w:rsidRPr="00CC3983">
        <w:rPr>
          <w:lang w:val="en-AU"/>
        </w:rPr>
        <w:t>Determine the unwanted power at each receiver from the proposed transmitter</w:t>
      </w:r>
      <w:r w:rsidR="00CE23CF">
        <w:rPr>
          <w:lang w:val="en-AU"/>
        </w:rPr>
        <w:t xml:space="preserve"> and </w:t>
      </w:r>
      <w:r w:rsidR="002B482C">
        <w:rPr>
          <w:lang w:val="en-AU"/>
        </w:rPr>
        <w:t xml:space="preserve">the </w:t>
      </w:r>
      <w:r w:rsidR="00CE23CF">
        <w:rPr>
          <w:lang w:val="en-AU"/>
        </w:rPr>
        <w:t xml:space="preserve">unwanted power at </w:t>
      </w:r>
      <w:r w:rsidR="00D21C8C">
        <w:rPr>
          <w:lang w:val="en-AU"/>
        </w:rPr>
        <w:t xml:space="preserve">the </w:t>
      </w:r>
      <w:r w:rsidR="00CE23CF">
        <w:rPr>
          <w:lang w:val="en-AU"/>
        </w:rPr>
        <w:t>proposed receiver from each identified potential interfering transmitter.</w:t>
      </w:r>
      <w:r w:rsidRPr="00CC3983">
        <w:rPr>
          <w:lang w:val="en-AU"/>
        </w:rPr>
        <w:t xml:space="preserve">  </w:t>
      </w:r>
    </w:p>
    <w:p w14:paraId="2A6DE14D" w14:textId="77777777" w:rsidR="00FF656E" w:rsidRPr="00CC3983" w:rsidRDefault="00FF656E">
      <w:pPr>
        <w:numPr>
          <w:ilvl w:val="0"/>
          <w:numId w:val="2"/>
        </w:numPr>
        <w:spacing w:after="80"/>
        <w:ind w:left="851"/>
        <w:jc w:val="both"/>
        <w:rPr>
          <w:lang w:val="en-AU"/>
        </w:rPr>
      </w:pPr>
      <w:r w:rsidRPr="00CC3983">
        <w:rPr>
          <w:lang w:val="en-AU"/>
        </w:rPr>
        <w:t>Determine the required protection criteria for each identified victim receiver;</w:t>
      </w:r>
    </w:p>
    <w:p w14:paraId="54691D70" w14:textId="77777777" w:rsidR="00FF656E" w:rsidRPr="00CC3983" w:rsidRDefault="00FF656E">
      <w:pPr>
        <w:numPr>
          <w:ilvl w:val="0"/>
          <w:numId w:val="2"/>
        </w:numPr>
        <w:spacing w:after="80"/>
        <w:ind w:left="851"/>
        <w:jc w:val="both"/>
        <w:rPr>
          <w:lang w:val="en-AU"/>
        </w:rPr>
      </w:pPr>
      <w:r w:rsidRPr="00CC3983">
        <w:rPr>
          <w:lang w:val="en-AU"/>
        </w:rPr>
        <w:t>Compare the calculated level or wanted-to-unwanted ratio for each receiver against the applicable protection criteria; and, if required</w:t>
      </w:r>
    </w:p>
    <w:p w14:paraId="5F9B430D" w14:textId="77777777" w:rsidR="00FF656E" w:rsidRPr="00CC3983" w:rsidRDefault="00FF656E">
      <w:pPr>
        <w:ind w:left="1080" w:hanging="1080"/>
        <w:outlineLvl w:val="2"/>
        <w:rPr>
          <w:b/>
          <w:u w:val="single"/>
          <w:lang w:val="en-AU"/>
        </w:rPr>
      </w:pPr>
      <w:r w:rsidRPr="00CC3983">
        <w:rPr>
          <w:b/>
          <w:u w:val="single"/>
          <w:lang w:val="en-AU"/>
        </w:rPr>
        <w:t>Stage 2:</w:t>
      </w:r>
    </w:p>
    <w:p w14:paraId="6268431B" w14:textId="77777777" w:rsidR="00FF656E" w:rsidRPr="00CC3983" w:rsidRDefault="00FF656E">
      <w:pPr>
        <w:spacing w:after="80"/>
        <w:ind w:left="851" w:hanging="851"/>
        <w:rPr>
          <w:lang w:val="en-AU"/>
        </w:rPr>
      </w:pPr>
      <w:r w:rsidRPr="00CC3983">
        <w:rPr>
          <w:lang w:val="en-AU"/>
        </w:rPr>
        <w:t>Step 10</w:t>
      </w:r>
      <w:r w:rsidRPr="00CC3983">
        <w:rPr>
          <w:lang w:val="en-AU"/>
        </w:rPr>
        <w:tab/>
        <w:t>Re-calculate propagation losses using alternative propagation model(s) possibly including more sophisticated models using terrain database information; and,</w:t>
      </w:r>
    </w:p>
    <w:p w14:paraId="54E3468A" w14:textId="77777777" w:rsidR="00FF656E" w:rsidRPr="00CC3983" w:rsidRDefault="00FF656E">
      <w:pPr>
        <w:tabs>
          <w:tab w:val="left" w:pos="851"/>
        </w:tabs>
        <w:spacing w:after="80"/>
        <w:rPr>
          <w:lang w:val="en-AU"/>
        </w:rPr>
      </w:pPr>
      <w:r w:rsidRPr="00CC3983">
        <w:rPr>
          <w:lang w:val="en-AU"/>
        </w:rPr>
        <w:t>Step 11</w:t>
      </w:r>
      <w:r w:rsidRPr="00CC3983">
        <w:rPr>
          <w:lang w:val="en-AU"/>
        </w:rPr>
        <w:tab/>
        <w:t>Repeat steps 7 through 9.</w:t>
      </w:r>
    </w:p>
    <w:p w14:paraId="2E15ECE8" w14:textId="77777777" w:rsidR="00FF656E" w:rsidRPr="00CC3983" w:rsidRDefault="00FF656E">
      <w:pPr>
        <w:pStyle w:val="Heading3"/>
        <w:spacing w:after="120"/>
        <w:rPr>
          <w:bCs/>
          <w:sz w:val="24"/>
          <w:szCs w:val="24"/>
          <w:lang w:val="en-AU"/>
        </w:rPr>
      </w:pPr>
      <w:bookmarkStart w:id="423" w:name="_Toc345731180"/>
      <w:bookmarkStart w:id="424" w:name="_Toc347198003"/>
      <w:bookmarkStart w:id="425" w:name="_Toc354803008"/>
      <w:bookmarkStart w:id="426" w:name="_Toc354803057"/>
      <w:bookmarkStart w:id="427" w:name="_Toc379275835"/>
      <w:bookmarkStart w:id="428" w:name="_Toc379275939"/>
      <w:bookmarkStart w:id="429" w:name="_Toc379789503"/>
      <w:bookmarkStart w:id="430" w:name="_Toc380902442"/>
      <w:bookmarkStart w:id="431" w:name="_Toc380910425"/>
      <w:bookmarkStart w:id="432" w:name="_Toc475864846"/>
      <w:bookmarkStart w:id="433" w:name="_Toc392591350"/>
      <w:bookmarkStart w:id="434" w:name="_Toc513720867"/>
      <w:bookmarkStart w:id="435" w:name="_Toc328552271"/>
      <w:r w:rsidRPr="00CC3983">
        <w:rPr>
          <w:bCs/>
          <w:sz w:val="24"/>
          <w:szCs w:val="24"/>
          <w:lang w:val="en-AU"/>
        </w:rPr>
        <w:t>4.2</w:t>
      </w:r>
      <w:r w:rsidRPr="00CC3983">
        <w:rPr>
          <w:bCs/>
          <w:sz w:val="24"/>
          <w:szCs w:val="24"/>
          <w:lang w:val="en-AU"/>
        </w:rPr>
        <w:tab/>
        <w:t>Detailed description of Coordination Procedure</w:t>
      </w:r>
      <w:bookmarkEnd w:id="423"/>
      <w:bookmarkEnd w:id="424"/>
      <w:bookmarkEnd w:id="425"/>
      <w:bookmarkEnd w:id="426"/>
      <w:bookmarkEnd w:id="427"/>
      <w:bookmarkEnd w:id="428"/>
      <w:bookmarkEnd w:id="429"/>
      <w:bookmarkEnd w:id="430"/>
      <w:bookmarkEnd w:id="431"/>
      <w:bookmarkEnd w:id="432"/>
      <w:bookmarkEnd w:id="433"/>
      <w:bookmarkEnd w:id="434"/>
    </w:p>
    <w:p w14:paraId="1A2E52C8" w14:textId="77777777" w:rsidR="00FF656E" w:rsidRPr="00CC3983" w:rsidRDefault="00FF656E">
      <w:pPr>
        <w:rPr>
          <w:szCs w:val="24"/>
          <w:u w:val="single"/>
          <w:lang w:val="en-AU"/>
        </w:rPr>
      </w:pPr>
      <w:bookmarkStart w:id="436" w:name="_Toc345731181"/>
      <w:bookmarkStart w:id="437" w:name="_Toc347198004"/>
      <w:bookmarkStart w:id="438" w:name="_Toc354803009"/>
      <w:bookmarkStart w:id="439" w:name="_Toc354803058"/>
      <w:bookmarkStart w:id="440" w:name="_Toc379275836"/>
      <w:bookmarkStart w:id="441" w:name="_Toc379275940"/>
      <w:bookmarkStart w:id="442" w:name="_Toc379789504"/>
      <w:bookmarkStart w:id="443" w:name="_Toc380902443"/>
      <w:bookmarkStart w:id="444" w:name="_Toc380910426"/>
      <w:bookmarkStart w:id="445" w:name="_Toc475864847"/>
      <w:r w:rsidRPr="00CC3983">
        <w:rPr>
          <w:szCs w:val="24"/>
          <w:u w:val="single"/>
          <w:lang w:val="en-AU"/>
        </w:rPr>
        <w:t>Stage 1</w:t>
      </w:r>
    </w:p>
    <w:p w14:paraId="7E2A759B" w14:textId="77777777" w:rsidR="00FF656E" w:rsidRPr="00CC3983" w:rsidRDefault="00FF656E">
      <w:pPr>
        <w:spacing w:before="120" w:after="0"/>
        <w:rPr>
          <w:szCs w:val="24"/>
          <w:u w:val="single"/>
          <w:lang w:val="en-AU"/>
        </w:rPr>
      </w:pPr>
      <w:r w:rsidRPr="00CC3983">
        <w:rPr>
          <w:szCs w:val="24"/>
          <w:u w:val="single"/>
          <w:lang w:val="en-AU"/>
        </w:rPr>
        <w:t>Step 1: Identify potentially affected receivers</w:t>
      </w:r>
      <w:bookmarkEnd w:id="435"/>
      <w:bookmarkEnd w:id="436"/>
      <w:bookmarkEnd w:id="437"/>
      <w:bookmarkEnd w:id="438"/>
      <w:bookmarkEnd w:id="439"/>
      <w:bookmarkEnd w:id="440"/>
      <w:bookmarkEnd w:id="441"/>
      <w:bookmarkEnd w:id="442"/>
      <w:bookmarkEnd w:id="443"/>
      <w:bookmarkEnd w:id="444"/>
      <w:bookmarkEnd w:id="445"/>
      <w:r w:rsidRPr="00CC3983">
        <w:rPr>
          <w:szCs w:val="24"/>
          <w:u w:val="single"/>
          <w:lang w:val="en-AU"/>
        </w:rPr>
        <w:t xml:space="preserve"> </w:t>
      </w:r>
      <w:r w:rsidR="00032F1F">
        <w:rPr>
          <w:szCs w:val="24"/>
          <w:u w:val="single"/>
          <w:lang w:val="en-AU"/>
        </w:rPr>
        <w:t>and</w:t>
      </w:r>
      <w:r w:rsidRPr="00CC3983">
        <w:rPr>
          <w:szCs w:val="24"/>
          <w:u w:val="single"/>
          <w:lang w:val="en-AU"/>
        </w:rPr>
        <w:t xml:space="preserve"> interfering transmitters</w:t>
      </w:r>
    </w:p>
    <w:p w14:paraId="3DEEA8EE" w14:textId="77777777" w:rsidR="00FF656E" w:rsidRPr="00CC3983" w:rsidRDefault="00FF656E">
      <w:pPr>
        <w:rPr>
          <w:lang w:val="en-AU"/>
        </w:rPr>
      </w:pPr>
      <w:r w:rsidRPr="00CC3983">
        <w:rPr>
          <w:lang w:val="en-AU"/>
        </w:rPr>
        <w:t xml:space="preserve">The first step is to identify all receivers that may be affected by the operation of the proposed new system.  Only those </w:t>
      </w:r>
      <w:r w:rsidRPr="00CC3983">
        <w:rPr>
          <w:u w:val="single"/>
          <w:lang w:val="en-AU"/>
        </w:rPr>
        <w:t>receivers</w:t>
      </w:r>
      <w:r w:rsidRPr="00CC3983">
        <w:rPr>
          <w:lang w:val="en-AU"/>
        </w:rPr>
        <w:t xml:space="preserve"> operating within a frequency cull range and located within a distance cull radius need to be considered.  If no potential victim </w:t>
      </w:r>
      <w:r w:rsidRPr="00CC3983">
        <w:rPr>
          <w:lang w:val="en-AU"/>
        </w:rPr>
        <w:lastRenderedPageBreak/>
        <w:t>receivers are identified within the frequency and distance cull ranges then no further coordination calculations are required.</w:t>
      </w:r>
    </w:p>
    <w:p w14:paraId="07D3826A" w14:textId="77777777" w:rsidR="00FF656E" w:rsidRPr="00CC3983" w:rsidRDefault="00FF656E">
      <w:pPr>
        <w:rPr>
          <w:lang w:val="en-AU"/>
        </w:rPr>
      </w:pPr>
      <w:r w:rsidRPr="00CC3983">
        <w:rPr>
          <w:lang w:val="en-AU"/>
        </w:rPr>
        <w:t xml:space="preserve">To assess the effects of other systems into a proposed system it is </w:t>
      </w:r>
      <w:r w:rsidR="002B482C">
        <w:rPr>
          <w:lang w:val="en-AU"/>
        </w:rPr>
        <w:t xml:space="preserve">also </w:t>
      </w:r>
      <w:r w:rsidRPr="00CC3983">
        <w:rPr>
          <w:lang w:val="en-AU"/>
        </w:rPr>
        <w:t xml:space="preserve">necessary to identify all </w:t>
      </w:r>
      <w:r w:rsidRPr="00CC3983">
        <w:rPr>
          <w:u w:val="single"/>
          <w:lang w:val="en-AU"/>
        </w:rPr>
        <w:t>transmitters</w:t>
      </w:r>
      <w:r w:rsidRPr="00CC3983">
        <w:rPr>
          <w:lang w:val="en-AU"/>
        </w:rPr>
        <w:t xml:space="preserve"> falling within specified frequency and distance cull limits.</w:t>
      </w:r>
    </w:p>
    <w:p w14:paraId="583EC8B7" w14:textId="77777777" w:rsidR="00FF656E" w:rsidRPr="00CC3983" w:rsidRDefault="00FF656E">
      <w:pPr>
        <w:spacing w:before="120" w:after="0"/>
        <w:rPr>
          <w:szCs w:val="24"/>
          <w:u w:val="single"/>
          <w:lang w:val="en-AU"/>
        </w:rPr>
      </w:pPr>
      <w:bookmarkStart w:id="446" w:name="_Ref336763652"/>
      <w:bookmarkStart w:id="447" w:name="_Toc345731182"/>
      <w:bookmarkStart w:id="448" w:name="_Toc347198005"/>
      <w:bookmarkStart w:id="449" w:name="_Toc354803010"/>
      <w:bookmarkStart w:id="450" w:name="_Toc354803059"/>
      <w:bookmarkStart w:id="451" w:name="_Toc379275837"/>
      <w:bookmarkStart w:id="452" w:name="_Toc379275941"/>
      <w:bookmarkStart w:id="453" w:name="_Toc379789505"/>
      <w:bookmarkStart w:id="454" w:name="_Toc380902444"/>
      <w:bookmarkStart w:id="455" w:name="_Toc380910427"/>
      <w:bookmarkStart w:id="456" w:name="_Toc475864848"/>
      <w:r w:rsidRPr="00CC3983">
        <w:rPr>
          <w:szCs w:val="24"/>
          <w:u w:val="single"/>
          <w:lang w:val="en-AU"/>
        </w:rPr>
        <w:t>Step 2: Determine wanted and unwanted path lengths for each potential victim receiver</w:t>
      </w:r>
      <w:bookmarkEnd w:id="446"/>
      <w:bookmarkEnd w:id="447"/>
      <w:bookmarkEnd w:id="448"/>
      <w:bookmarkEnd w:id="449"/>
      <w:bookmarkEnd w:id="450"/>
      <w:bookmarkEnd w:id="451"/>
      <w:bookmarkEnd w:id="452"/>
      <w:bookmarkEnd w:id="453"/>
      <w:bookmarkEnd w:id="454"/>
      <w:bookmarkEnd w:id="455"/>
      <w:bookmarkEnd w:id="456"/>
    </w:p>
    <w:p w14:paraId="7BA6F4C3" w14:textId="77777777" w:rsidR="00FF656E" w:rsidRPr="00CC3983" w:rsidRDefault="00FF656E">
      <w:pPr>
        <w:rPr>
          <w:lang w:val="en-AU"/>
        </w:rPr>
      </w:pPr>
      <w:r w:rsidRPr="00CC3983">
        <w:rPr>
          <w:lang w:val="en-AU"/>
        </w:rPr>
        <w:t>Step 2 of the coordination procedure can be split into two cases:</w:t>
      </w:r>
    </w:p>
    <w:p w14:paraId="4F08C657" w14:textId="77777777" w:rsidR="00FF656E" w:rsidRPr="00CC3983" w:rsidRDefault="00FF656E">
      <w:pPr>
        <w:rPr>
          <w:lang w:val="en-AU"/>
        </w:rPr>
      </w:pPr>
      <w:r w:rsidRPr="00CC3983">
        <w:rPr>
          <w:lang w:val="en-AU"/>
        </w:rPr>
        <w:t xml:space="preserve">Case 1 - interference </w:t>
      </w:r>
      <w:r w:rsidRPr="00CC3983">
        <w:rPr>
          <w:u w:val="single"/>
          <w:lang w:val="en-AU"/>
        </w:rPr>
        <w:t>from</w:t>
      </w:r>
      <w:r w:rsidRPr="00CC3983">
        <w:rPr>
          <w:lang w:val="en-AU"/>
        </w:rPr>
        <w:t xml:space="preserve"> a proposed new system</w:t>
      </w:r>
    </w:p>
    <w:p w14:paraId="1EADC7DB" w14:textId="77777777" w:rsidR="004D00FD" w:rsidRPr="00CC3983" w:rsidRDefault="00FF656E">
      <w:pPr>
        <w:ind w:left="720"/>
        <w:rPr>
          <w:lang w:val="en-AU"/>
        </w:rPr>
      </w:pPr>
      <w:r w:rsidRPr="00CC3983">
        <w:rPr>
          <w:lang w:val="en-AU"/>
        </w:rPr>
        <w:t>In th</w:t>
      </w:r>
      <w:r w:rsidR="00831B65">
        <w:rPr>
          <w:lang w:val="en-AU"/>
        </w:rPr>
        <w:t>e</w:t>
      </w:r>
      <w:r w:rsidRPr="00CC3983">
        <w:rPr>
          <w:lang w:val="en-AU"/>
        </w:rPr>
        <w:t xml:space="preserve"> case </w:t>
      </w:r>
      <w:r w:rsidR="002B482C">
        <w:rPr>
          <w:lang w:val="en-AU"/>
        </w:rPr>
        <w:t xml:space="preserve">of point-to-point links, </w:t>
      </w:r>
      <w:r w:rsidRPr="00CC3983">
        <w:rPr>
          <w:lang w:val="en-AU"/>
        </w:rPr>
        <w:t>the wanted paths will be the transmit-to-receive pairs identified in Step 1, which may be affected by the proposed transmitter</w:t>
      </w:r>
      <w:r w:rsidR="002B482C">
        <w:rPr>
          <w:lang w:val="en-AU"/>
        </w:rPr>
        <w:t>.</w:t>
      </w:r>
    </w:p>
    <w:p w14:paraId="0BD8E4A5" w14:textId="77777777" w:rsidR="00FF656E" w:rsidRPr="00CC3983" w:rsidRDefault="00FF656E">
      <w:pPr>
        <w:ind w:left="720"/>
        <w:rPr>
          <w:lang w:val="en-AU"/>
        </w:rPr>
      </w:pPr>
      <w:r w:rsidRPr="00CC3983">
        <w:rPr>
          <w:lang w:val="en-AU"/>
        </w:rPr>
        <w:t>The unwanted path is from the proposed transmitter into potential victim receivers.</w:t>
      </w:r>
    </w:p>
    <w:p w14:paraId="1AC83761" w14:textId="77777777" w:rsidR="00FF656E" w:rsidRPr="00CC3983" w:rsidRDefault="00FF656E">
      <w:pPr>
        <w:rPr>
          <w:lang w:val="en-AU"/>
        </w:rPr>
      </w:pPr>
      <w:r w:rsidRPr="00CC3983">
        <w:rPr>
          <w:lang w:val="en-AU"/>
        </w:rPr>
        <w:t xml:space="preserve">Case 2 - interference </w:t>
      </w:r>
      <w:r w:rsidRPr="00CC3983">
        <w:rPr>
          <w:u w:val="single"/>
          <w:lang w:val="en-AU"/>
        </w:rPr>
        <w:t>to</w:t>
      </w:r>
      <w:r w:rsidRPr="00CC3983">
        <w:rPr>
          <w:lang w:val="en-AU"/>
        </w:rPr>
        <w:t xml:space="preserve"> a proposed new system</w:t>
      </w:r>
    </w:p>
    <w:p w14:paraId="0E0148E0" w14:textId="77777777" w:rsidR="00FF656E" w:rsidRPr="00CC3983" w:rsidRDefault="00FF656E">
      <w:pPr>
        <w:pStyle w:val="BodyTextIndent"/>
        <w:tabs>
          <w:tab w:val="clear" w:pos="8505"/>
          <w:tab w:val="clear" w:pos="9356"/>
        </w:tabs>
        <w:rPr>
          <w:lang w:val="en-AU"/>
        </w:rPr>
      </w:pPr>
      <w:r w:rsidRPr="00CC3983">
        <w:rPr>
          <w:lang w:val="en-AU"/>
        </w:rPr>
        <w:t>The unwanted paths are from transmitters identified within Step 1</w:t>
      </w:r>
      <w:r w:rsidR="00491576" w:rsidRPr="00CC3983">
        <w:rPr>
          <w:lang w:val="en-AU"/>
        </w:rPr>
        <w:t xml:space="preserve"> into a proposed receiver</w:t>
      </w:r>
      <w:r w:rsidRPr="00CC3983">
        <w:rPr>
          <w:lang w:val="en-AU"/>
        </w:rPr>
        <w:t>.</w:t>
      </w:r>
    </w:p>
    <w:p w14:paraId="62557B89" w14:textId="77777777" w:rsidR="00FF656E" w:rsidRPr="00CC3983" w:rsidRDefault="00FF656E">
      <w:pPr>
        <w:rPr>
          <w:lang w:val="en-AU"/>
        </w:rPr>
      </w:pPr>
      <w:r w:rsidRPr="00CC3983">
        <w:rPr>
          <w:lang w:val="en-AU"/>
        </w:rPr>
        <w:t>The path lengths of the unwanted and wanted paths are required for calculation of propagation losses in later steps.</w:t>
      </w:r>
    </w:p>
    <w:p w14:paraId="04711F86" w14:textId="77777777" w:rsidR="00FF656E" w:rsidRPr="00CC3983" w:rsidRDefault="00FF656E">
      <w:pPr>
        <w:spacing w:before="120" w:after="0"/>
        <w:rPr>
          <w:szCs w:val="24"/>
          <w:u w:val="single"/>
          <w:lang w:val="en-AU"/>
        </w:rPr>
      </w:pPr>
      <w:bookmarkStart w:id="457" w:name="_Ref345473774"/>
      <w:bookmarkStart w:id="458" w:name="_Toc345731183"/>
      <w:bookmarkStart w:id="459" w:name="_Toc347198006"/>
      <w:bookmarkStart w:id="460" w:name="_Toc354803011"/>
      <w:bookmarkStart w:id="461" w:name="_Toc354803060"/>
      <w:bookmarkStart w:id="462" w:name="_Toc379275838"/>
      <w:bookmarkStart w:id="463" w:name="_Toc379275942"/>
      <w:bookmarkStart w:id="464" w:name="_Toc379789506"/>
      <w:bookmarkStart w:id="465" w:name="_Toc380902445"/>
      <w:bookmarkStart w:id="466" w:name="_Toc380910428"/>
      <w:bookmarkStart w:id="467" w:name="_Toc475864849"/>
      <w:r w:rsidRPr="00CC3983">
        <w:rPr>
          <w:szCs w:val="24"/>
          <w:u w:val="single"/>
          <w:lang w:val="en-AU"/>
        </w:rPr>
        <w:t xml:space="preserve">Step 3: Determine the discrimination between </w:t>
      </w:r>
      <w:bookmarkEnd w:id="457"/>
      <w:bookmarkEnd w:id="458"/>
      <w:bookmarkEnd w:id="459"/>
      <w:bookmarkEnd w:id="460"/>
      <w:bookmarkEnd w:id="461"/>
      <w:bookmarkEnd w:id="462"/>
      <w:bookmarkEnd w:id="463"/>
      <w:bookmarkEnd w:id="464"/>
      <w:bookmarkEnd w:id="465"/>
      <w:bookmarkEnd w:id="466"/>
      <w:bookmarkEnd w:id="467"/>
      <w:r w:rsidRPr="00CC3983">
        <w:rPr>
          <w:szCs w:val="24"/>
          <w:u w:val="single"/>
          <w:lang w:val="en-AU"/>
        </w:rPr>
        <w:t>services</w:t>
      </w:r>
    </w:p>
    <w:p w14:paraId="02D3089D" w14:textId="77777777" w:rsidR="00FF656E" w:rsidRPr="00CC3983" w:rsidRDefault="00FF656E">
      <w:pPr>
        <w:rPr>
          <w:lang w:val="en-AU"/>
        </w:rPr>
      </w:pPr>
      <w:r w:rsidRPr="00CC3983">
        <w:rPr>
          <w:lang w:val="en-AU"/>
        </w:rPr>
        <w:t>In Step 3 of the coordination procedure the discrimination angle (azimuth) between the wanted path and each unwanted path is determined.  Figure </w:t>
      </w:r>
      <w:r w:rsidR="00F852A2">
        <w:rPr>
          <w:lang w:val="en-AU"/>
        </w:rPr>
        <w:t>5</w:t>
      </w:r>
      <w:r w:rsidRPr="00CC3983">
        <w:rPr>
          <w:lang w:val="en-AU"/>
        </w:rPr>
        <w:t xml:space="preserve"> illustrates this requirement.</w:t>
      </w:r>
    </w:p>
    <w:p w14:paraId="74FE1399" w14:textId="77777777" w:rsidR="00FF656E" w:rsidRPr="00CC3983" w:rsidRDefault="00FF656E">
      <w:pPr>
        <w:spacing w:after="0"/>
        <w:rPr>
          <w:lang w:val="en-AU"/>
        </w:rPr>
      </w:pPr>
    </w:p>
    <w:p w14:paraId="5242C700" w14:textId="77777777" w:rsidR="00FF656E" w:rsidRPr="00CC3983" w:rsidRDefault="007279F3">
      <w:pPr>
        <w:jc w:val="center"/>
        <w:rPr>
          <w:lang w:val="en-AU"/>
        </w:rPr>
      </w:pPr>
      <w:r w:rsidRPr="00CC3983">
        <w:rPr>
          <w:lang w:val="en-AU"/>
        </w:rPr>
        <w:object w:dxaOrig="8297" w:dyaOrig="4231" w14:anchorId="1B9032BF">
          <v:shape id="_x0000_i1027" type="#_x0000_t75" style="width:417.75pt;height:3in" o:ole="" fillcolor="window">
            <v:imagedata r:id="rId43" o:title=""/>
          </v:shape>
          <o:OLEObject Type="Embed" ProgID="Word.Picture.8" ShapeID="_x0000_i1027" DrawAspect="Content" ObjectID="_1589370795" r:id="rId44"/>
        </w:object>
      </w:r>
    </w:p>
    <w:p w14:paraId="66D9237D" w14:textId="77777777" w:rsidR="00FF656E" w:rsidRPr="00CC3983" w:rsidRDefault="00FF656E" w:rsidP="0012360F">
      <w:pPr>
        <w:rPr>
          <w:b/>
          <w:lang w:val="en-AU"/>
        </w:rPr>
      </w:pPr>
      <w:bookmarkStart w:id="468" w:name="OLE_LINK30"/>
      <w:bookmarkStart w:id="469" w:name="OLE_LINK31"/>
      <w:r w:rsidRPr="00CC3983">
        <w:rPr>
          <w:b/>
          <w:lang w:val="en-AU"/>
        </w:rPr>
        <w:t xml:space="preserve">Figure </w:t>
      </w:r>
      <w:r w:rsidR="00F852A2">
        <w:rPr>
          <w:b/>
          <w:lang w:val="en-AU"/>
        </w:rPr>
        <w:t>5</w:t>
      </w:r>
      <w:r w:rsidRPr="00CC3983">
        <w:rPr>
          <w:b/>
          <w:lang w:val="en-AU"/>
        </w:rPr>
        <w:t xml:space="preserve">.  Discrimination angle between a wanted and </w:t>
      </w:r>
      <w:r w:rsidR="0012360F" w:rsidRPr="00CC3983">
        <w:rPr>
          <w:b/>
          <w:lang w:val="en-AU"/>
        </w:rPr>
        <w:t xml:space="preserve">an </w:t>
      </w:r>
      <w:r w:rsidRPr="00CC3983">
        <w:rPr>
          <w:b/>
          <w:lang w:val="en-AU"/>
        </w:rPr>
        <w:t xml:space="preserve">unwanted </w:t>
      </w:r>
      <w:r w:rsidR="0012360F" w:rsidRPr="00CC3983">
        <w:rPr>
          <w:b/>
          <w:lang w:val="en-AU"/>
        </w:rPr>
        <w:t>path</w:t>
      </w:r>
    </w:p>
    <w:bookmarkEnd w:id="468"/>
    <w:bookmarkEnd w:id="469"/>
    <w:p w14:paraId="3333601B" w14:textId="77777777" w:rsidR="00FF656E" w:rsidRPr="00CC3983" w:rsidRDefault="00FF656E" w:rsidP="00943993">
      <w:pPr>
        <w:rPr>
          <w:i/>
          <w:sz w:val="20"/>
          <w:lang w:val="en-AU"/>
        </w:rPr>
      </w:pPr>
      <w:r w:rsidRPr="00CC3983">
        <w:rPr>
          <w:i/>
          <w:sz w:val="20"/>
          <w:lang w:val="en-AU"/>
        </w:rPr>
        <w:t>The discrimination angle is used to determine the antenna discrimination from the corresponding antenna radiation pattern envelope (RPE).  In accordance with Appendix 11 of RALI FX-3, wherever possible</w:t>
      </w:r>
      <w:r w:rsidR="0012360F" w:rsidRPr="00CC3983">
        <w:rPr>
          <w:i/>
          <w:sz w:val="20"/>
          <w:lang w:val="en-AU"/>
        </w:rPr>
        <w:t>,</w:t>
      </w:r>
      <w:r w:rsidRPr="00CC3983">
        <w:rPr>
          <w:i/>
          <w:sz w:val="20"/>
          <w:lang w:val="en-AU"/>
        </w:rPr>
        <w:t xml:space="preserve"> actual antenna RPEs for all relevant transmitters and receivers should be used when determining the antenna discrimination at the relevant angle</w:t>
      </w:r>
      <w:r w:rsidR="00943993">
        <w:rPr>
          <w:i/>
          <w:sz w:val="20"/>
          <w:lang w:val="en-AU"/>
        </w:rPr>
        <w:t>.</w:t>
      </w:r>
    </w:p>
    <w:p w14:paraId="54FAC2A6" w14:textId="77777777" w:rsidR="00FF656E" w:rsidRPr="00CC3983" w:rsidRDefault="00FF656E">
      <w:pPr>
        <w:rPr>
          <w:szCs w:val="24"/>
          <w:u w:val="single"/>
          <w:lang w:val="en-AU"/>
        </w:rPr>
      </w:pPr>
      <w:bookmarkStart w:id="470" w:name="_Toc345731184"/>
      <w:bookmarkStart w:id="471" w:name="_Toc347198007"/>
      <w:bookmarkStart w:id="472" w:name="_Toc354803012"/>
      <w:bookmarkStart w:id="473" w:name="_Toc354803061"/>
      <w:bookmarkStart w:id="474" w:name="_Toc379275839"/>
      <w:bookmarkStart w:id="475" w:name="_Toc379275943"/>
      <w:bookmarkStart w:id="476" w:name="_Toc379789507"/>
      <w:bookmarkStart w:id="477" w:name="_Toc380902446"/>
      <w:bookmarkStart w:id="478" w:name="_Toc380910429"/>
      <w:bookmarkStart w:id="479" w:name="_Toc475864850"/>
      <w:r w:rsidRPr="00CC3983">
        <w:rPr>
          <w:szCs w:val="24"/>
          <w:u w:val="single"/>
          <w:lang w:val="en-AU"/>
        </w:rPr>
        <w:t xml:space="preserve">Step 4: Calculate free space propagation losses for unwanted paths </w:t>
      </w:r>
      <w:bookmarkEnd w:id="470"/>
      <w:bookmarkEnd w:id="471"/>
      <w:bookmarkEnd w:id="472"/>
      <w:bookmarkEnd w:id="473"/>
      <w:bookmarkEnd w:id="474"/>
      <w:bookmarkEnd w:id="475"/>
      <w:bookmarkEnd w:id="476"/>
      <w:bookmarkEnd w:id="477"/>
      <w:bookmarkEnd w:id="478"/>
      <w:bookmarkEnd w:id="479"/>
    </w:p>
    <w:p w14:paraId="330A4827" w14:textId="77777777" w:rsidR="00FF656E" w:rsidRPr="00913A90" w:rsidRDefault="00FF656E">
      <w:pPr>
        <w:rPr>
          <w:lang w:val="en-AU"/>
        </w:rPr>
      </w:pPr>
      <w:r w:rsidRPr="00CC3983">
        <w:rPr>
          <w:lang w:val="en-AU"/>
        </w:rPr>
        <w:t xml:space="preserve">Step 4 of the coordination procedure is to calculate the propagation loss between each transmitter that may cause interference to the victim receiver </w:t>
      </w:r>
      <w:r w:rsidR="00714CF2">
        <w:rPr>
          <w:lang w:val="en-AU"/>
        </w:rPr>
        <w:t xml:space="preserve">(proposed or existing) </w:t>
      </w:r>
      <w:r w:rsidRPr="00CC3983">
        <w:rPr>
          <w:lang w:val="en-AU"/>
        </w:rPr>
        <w:t xml:space="preserve">as identified in step 1 (unwanted path). </w:t>
      </w:r>
      <w:r w:rsidR="00064AA3">
        <w:rPr>
          <w:lang w:val="en-AU"/>
        </w:rPr>
        <w:t xml:space="preserve"> </w:t>
      </w:r>
      <w:r w:rsidRPr="00CC3983">
        <w:rPr>
          <w:lang w:val="en-AU"/>
        </w:rPr>
        <w:t xml:space="preserve">In the stage 1 coordination procedure, the </w:t>
      </w:r>
      <w:r w:rsidRPr="00913A90">
        <w:rPr>
          <w:lang w:val="en-AU"/>
        </w:rPr>
        <w:t xml:space="preserve">free </w:t>
      </w:r>
      <w:r w:rsidRPr="00913A90">
        <w:rPr>
          <w:lang w:val="en-AU"/>
        </w:rPr>
        <w:lastRenderedPageBreak/>
        <w:t xml:space="preserve">space propagation model is used </w:t>
      </w:r>
      <w:r w:rsidR="00A55569" w:rsidRPr="001C0AD4">
        <w:rPr>
          <w:lang w:val="en-AU"/>
        </w:rPr>
        <w:t xml:space="preserve">as defined in ITU-R Recommendation P.525 </w:t>
      </w:r>
      <w:r w:rsidRPr="00913A90">
        <w:rPr>
          <w:lang w:val="en-AU"/>
        </w:rPr>
        <w:t>[</w:t>
      </w:r>
      <w:r w:rsidR="00A55569" w:rsidRPr="001C0AD4">
        <w:rPr>
          <w:lang w:val="en-AU"/>
        </w:rPr>
        <w:t>1</w:t>
      </w:r>
      <w:r w:rsidR="00B62F59" w:rsidRPr="001C0AD4">
        <w:rPr>
          <w:lang w:val="en-AU"/>
        </w:rPr>
        <w:t>1</w:t>
      </w:r>
      <w:r w:rsidRPr="00913A90">
        <w:rPr>
          <w:lang w:val="en-AU"/>
        </w:rPr>
        <w:t>]</w:t>
      </w:r>
      <w:r w:rsidR="002B482C" w:rsidRPr="00913A90">
        <w:rPr>
          <w:lang w:val="en-AU"/>
        </w:rPr>
        <w:t>.</w:t>
      </w:r>
      <w:r w:rsidR="009B1770" w:rsidRPr="00913A90">
        <w:rPr>
          <w:lang w:val="en-AU"/>
        </w:rPr>
        <w:t xml:space="preserve">  </w:t>
      </w:r>
    </w:p>
    <w:p w14:paraId="2C7EBE96" w14:textId="77777777" w:rsidR="009B1770" w:rsidRDefault="009B1770">
      <w:pPr>
        <w:rPr>
          <w:lang w:val="en-AU"/>
        </w:rPr>
      </w:pPr>
      <w:r w:rsidRPr="00913A90">
        <w:rPr>
          <w:lang w:val="en-AU"/>
        </w:rPr>
        <w:t>Note: In the case of assessing interference into Earth Station receivers, assigners must use the propagation model defined in ITU-R Recommendation P.452 [</w:t>
      </w:r>
      <w:r w:rsidR="00951F0B" w:rsidRPr="00913A90">
        <w:rPr>
          <w:lang w:val="en-AU"/>
        </w:rPr>
        <w:t>1</w:t>
      </w:r>
      <w:r w:rsidR="00B62F59" w:rsidRPr="001C0AD4">
        <w:rPr>
          <w:lang w:val="en-AU"/>
        </w:rPr>
        <w:t>2</w:t>
      </w:r>
      <w:r w:rsidRPr="00913A90">
        <w:rPr>
          <w:lang w:val="en-AU"/>
        </w:rPr>
        <w:t>]</w:t>
      </w:r>
      <w:r w:rsidR="00B676A6" w:rsidRPr="00913A90">
        <w:rPr>
          <w:lang w:val="en-AU"/>
        </w:rPr>
        <w:t>.</w:t>
      </w:r>
    </w:p>
    <w:p w14:paraId="15623FBC" w14:textId="77777777" w:rsidR="00FF656E" w:rsidRPr="00CC3983" w:rsidRDefault="00FF656E">
      <w:pPr>
        <w:rPr>
          <w:szCs w:val="24"/>
          <w:u w:val="single"/>
          <w:lang w:val="en-AU"/>
        </w:rPr>
      </w:pPr>
      <w:r w:rsidRPr="00CC3983">
        <w:rPr>
          <w:szCs w:val="24"/>
          <w:u w:val="single"/>
          <w:lang w:val="en-AU"/>
        </w:rPr>
        <w:t>Step 5: Calculate free space propagation loss for wanted paths</w:t>
      </w:r>
    </w:p>
    <w:p w14:paraId="7533CE75" w14:textId="77777777" w:rsidR="00FF656E" w:rsidRPr="00CC3983" w:rsidRDefault="00FF656E">
      <w:pPr>
        <w:rPr>
          <w:lang w:val="en-AU"/>
        </w:rPr>
      </w:pPr>
      <w:r w:rsidRPr="00CC3983">
        <w:rPr>
          <w:lang w:val="en-AU"/>
        </w:rPr>
        <w:t>Step 5 of the coordination procedure</w:t>
      </w:r>
      <w:r w:rsidR="009B3841" w:rsidRPr="00CC3983">
        <w:rPr>
          <w:lang w:val="en-AU"/>
        </w:rPr>
        <w:t>, which is only relevant for interference into point-to-point links,</w:t>
      </w:r>
      <w:r w:rsidRPr="00CC3983">
        <w:rPr>
          <w:lang w:val="en-AU"/>
        </w:rPr>
        <w:t xml:space="preserve"> is to calculate the propagation loss between each receiver of the wanted transmit to receive pair (wanted path).  In the stage 1 coordination procedure, the free space propagation model is used.</w:t>
      </w:r>
    </w:p>
    <w:p w14:paraId="5F84636D" w14:textId="77777777" w:rsidR="00FF656E" w:rsidRPr="00CC3983" w:rsidRDefault="00FF656E">
      <w:pPr>
        <w:rPr>
          <w:szCs w:val="24"/>
          <w:u w:val="single"/>
          <w:lang w:val="en-AU"/>
        </w:rPr>
      </w:pPr>
      <w:bookmarkStart w:id="480" w:name="_Toc345731185"/>
      <w:bookmarkStart w:id="481" w:name="_Toc347198008"/>
      <w:bookmarkStart w:id="482" w:name="_Toc354803014"/>
      <w:bookmarkStart w:id="483" w:name="_Toc354803063"/>
      <w:bookmarkStart w:id="484" w:name="_Toc379275841"/>
      <w:bookmarkStart w:id="485" w:name="_Toc379275945"/>
      <w:bookmarkStart w:id="486" w:name="_Toc379789509"/>
      <w:bookmarkStart w:id="487" w:name="_Toc380902448"/>
      <w:bookmarkStart w:id="488" w:name="_Toc380910431"/>
      <w:bookmarkStart w:id="489" w:name="_Toc475864851"/>
      <w:r w:rsidRPr="00CC3983">
        <w:rPr>
          <w:szCs w:val="24"/>
          <w:u w:val="single"/>
          <w:lang w:val="en-AU"/>
        </w:rPr>
        <w:t>Step 6: Determine wanted signal power at each receiver from its associated transmitter</w:t>
      </w:r>
      <w:bookmarkEnd w:id="480"/>
      <w:bookmarkEnd w:id="481"/>
      <w:bookmarkEnd w:id="482"/>
      <w:bookmarkEnd w:id="483"/>
      <w:bookmarkEnd w:id="484"/>
      <w:bookmarkEnd w:id="485"/>
      <w:bookmarkEnd w:id="486"/>
      <w:bookmarkEnd w:id="487"/>
      <w:bookmarkEnd w:id="488"/>
      <w:bookmarkEnd w:id="489"/>
    </w:p>
    <w:p w14:paraId="74E72F6D" w14:textId="77777777" w:rsidR="00FF656E" w:rsidRPr="00CC3983" w:rsidRDefault="00FF656E">
      <w:pPr>
        <w:rPr>
          <w:lang w:val="en-AU"/>
        </w:rPr>
      </w:pPr>
      <w:r w:rsidRPr="00CC3983">
        <w:rPr>
          <w:lang w:val="en-AU"/>
        </w:rPr>
        <w:t>Step 6 of the coordination procedure is to calculate the level of wanted power at each receiver identified in step 1, using the wanted path propagation loss from step </w:t>
      </w:r>
      <w:r w:rsidR="00380A3F">
        <w:rPr>
          <w:lang w:val="en-AU"/>
        </w:rPr>
        <w:t>5</w:t>
      </w:r>
      <w:r w:rsidRPr="00CC3983">
        <w:rPr>
          <w:lang w:val="en-AU"/>
        </w:rPr>
        <w:t>.</w:t>
      </w:r>
      <w:r w:rsidR="00B700EC" w:rsidRPr="00CC3983">
        <w:rPr>
          <w:lang w:val="en-AU"/>
        </w:rPr>
        <w:t xml:space="preserve">  This step is only relevant in the case of interference into point-to-point link receivers.</w:t>
      </w:r>
    </w:p>
    <w:p w14:paraId="641358D7" w14:textId="77777777" w:rsidR="00FF656E" w:rsidRPr="00CC3983" w:rsidRDefault="00FF656E">
      <w:pPr>
        <w:rPr>
          <w:lang w:val="en-AU"/>
        </w:rPr>
      </w:pPr>
      <w:r w:rsidRPr="00CC3983">
        <w:rPr>
          <w:lang w:val="en-AU"/>
        </w:rPr>
        <w:t>The data required for these calculations include the system transmitter power, the system transmit antenna gain and the propagation loss of the wanted path calculated in step 5.  (</w:t>
      </w:r>
      <w:r w:rsidR="009B3841" w:rsidRPr="00CC3983">
        <w:rPr>
          <w:lang w:val="en-AU"/>
        </w:rPr>
        <w:t>In the case of interference into point-to-point links, t</w:t>
      </w:r>
      <w:r w:rsidRPr="00CC3983">
        <w:rPr>
          <w:lang w:val="en-AU"/>
        </w:rPr>
        <w:t xml:space="preserve">he power levels for both the wanted and unwanted signals are calculated at the </w:t>
      </w:r>
      <w:r w:rsidRPr="001C0AD4">
        <w:rPr>
          <w:lang w:val="en-AU"/>
        </w:rPr>
        <w:t>input</w:t>
      </w:r>
      <w:r w:rsidRPr="00CC3983">
        <w:rPr>
          <w:b/>
          <w:lang w:val="en-AU"/>
        </w:rPr>
        <w:t xml:space="preserve"> </w:t>
      </w:r>
      <w:r w:rsidRPr="00CC3983">
        <w:rPr>
          <w:lang w:val="en-AU"/>
        </w:rPr>
        <w:t>to the victim receiver antenna, and therefore the receiver antenna gain is not required; only the antenna discrimination needs to be taken into account).</w:t>
      </w:r>
    </w:p>
    <w:p w14:paraId="55440DD7" w14:textId="77777777" w:rsidR="00FF656E" w:rsidRPr="00CC3983" w:rsidRDefault="00FF656E">
      <w:pPr>
        <w:rPr>
          <w:szCs w:val="24"/>
          <w:u w:val="single"/>
          <w:lang w:val="en-AU"/>
        </w:rPr>
      </w:pPr>
      <w:bookmarkStart w:id="490" w:name="_Toc328552273"/>
      <w:bookmarkStart w:id="491" w:name="_Ref336763625"/>
      <w:bookmarkStart w:id="492" w:name="_Toc345731186"/>
      <w:bookmarkStart w:id="493" w:name="_Toc347198009"/>
      <w:bookmarkStart w:id="494" w:name="_Toc354803015"/>
      <w:bookmarkStart w:id="495" w:name="_Toc354803064"/>
      <w:bookmarkStart w:id="496" w:name="_Toc379275842"/>
      <w:bookmarkStart w:id="497" w:name="_Toc379275946"/>
      <w:bookmarkStart w:id="498" w:name="_Toc379789510"/>
      <w:bookmarkStart w:id="499" w:name="_Toc380902449"/>
      <w:bookmarkStart w:id="500" w:name="_Toc380910432"/>
      <w:bookmarkStart w:id="501" w:name="_Toc475864852"/>
      <w:r w:rsidRPr="00CC3983">
        <w:rPr>
          <w:szCs w:val="24"/>
          <w:u w:val="single"/>
          <w:lang w:val="en-AU"/>
        </w:rPr>
        <w:t xml:space="preserve">Step 7: Determine the unwanted power at each receiver from </w:t>
      </w:r>
      <w:r w:rsidR="009F4D64">
        <w:rPr>
          <w:szCs w:val="24"/>
          <w:u w:val="single"/>
          <w:lang w:val="en-AU"/>
        </w:rPr>
        <w:t>each</w:t>
      </w:r>
      <w:r w:rsidR="009F4D64" w:rsidRPr="00CC3983">
        <w:rPr>
          <w:szCs w:val="24"/>
          <w:u w:val="single"/>
          <w:lang w:val="en-AU"/>
        </w:rPr>
        <w:t xml:space="preserve"> </w:t>
      </w:r>
      <w:r w:rsidR="009F4D64" w:rsidRPr="002F4FED">
        <w:rPr>
          <w:u w:val="single"/>
          <w:lang w:val="en-AU"/>
        </w:rPr>
        <w:t>potential interfering</w:t>
      </w:r>
      <w:r w:rsidRPr="00CC3983">
        <w:rPr>
          <w:szCs w:val="24"/>
          <w:u w:val="single"/>
          <w:lang w:val="en-AU"/>
        </w:rPr>
        <w:t xml:space="preserve"> transmitter</w:t>
      </w:r>
      <w:bookmarkEnd w:id="490"/>
      <w:bookmarkEnd w:id="491"/>
      <w:bookmarkEnd w:id="492"/>
      <w:bookmarkEnd w:id="493"/>
      <w:bookmarkEnd w:id="494"/>
      <w:bookmarkEnd w:id="495"/>
      <w:bookmarkEnd w:id="496"/>
      <w:bookmarkEnd w:id="497"/>
      <w:bookmarkEnd w:id="498"/>
      <w:bookmarkEnd w:id="499"/>
      <w:bookmarkEnd w:id="500"/>
      <w:bookmarkEnd w:id="501"/>
      <w:r w:rsidR="00D21C8C" w:rsidRPr="00D21C8C">
        <w:rPr>
          <w:lang w:val="en-AU"/>
        </w:rPr>
        <w:t xml:space="preserve"> </w:t>
      </w:r>
    </w:p>
    <w:p w14:paraId="2ED3D3DD" w14:textId="77777777" w:rsidR="00FF656E" w:rsidRDefault="00FF656E">
      <w:pPr>
        <w:rPr>
          <w:lang w:val="en-AU"/>
        </w:rPr>
      </w:pPr>
      <w:r w:rsidRPr="00CC3983">
        <w:rPr>
          <w:lang w:val="en-AU"/>
        </w:rPr>
        <w:t>Step 7 of the coordination procedure is to calculate the level of unwanted power at each receiver identified in step 1, using the unwanted path propagation loss from step </w:t>
      </w:r>
      <w:r w:rsidR="00380A3F">
        <w:rPr>
          <w:lang w:val="en-AU"/>
        </w:rPr>
        <w:t>4</w:t>
      </w:r>
      <w:r w:rsidRPr="00CC3983">
        <w:rPr>
          <w:lang w:val="en-AU"/>
        </w:rPr>
        <w:t>.</w:t>
      </w:r>
    </w:p>
    <w:p w14:paraId="0F738833" w14:textId="77777777" w:rsidR="008D7C17" w:rsidRDefault="00FF656E" w:rsidP="002E6F15">
      <w:pPr>
        <w:rPr>
          <w:lang w:val="en-AU"/>
        </w:rPr>
      </w:pPr>
      <w:r w:rsidRPr="00CC3983">
        <w:rPr>
          <w:lang w:val="en-AU"/>
        </w:rPr>
        <w:t>The data required for these calculations includes the transmitter EIRP</w:t>
      </w:r>
      <w:r w:rsidR="00831B65">
        <w:rPr>
          <w:lang w:val="en-AU"/>
        </w:rPr>
        <w:t xml:space="preserve"> in the direction of the victim </w:t>
      </w:r>
      <w:r w:rsidR="00E50488">
        <w:rPr>
          <w:lang w:val="en-AU"/>
        </w:rPr>
        <w:t>receiver</w:t>
      </w:r>
      <w:r w:rsidRPr="00CC3983">
        <w:rPr>
          <w:lang w:val="en-AU"/>
        </w:rPr>
        <w:t>,</w:t>
      </w:r>
      <w:r w:rsidR="002F4FED">
        <w:rPr>
          <w:lang w:val="en-AU"/>
        </w:rPr>
        <w:t xml:space="preserve"> the victim receiver antenna gain,</w:t>
      </w:r>
      <w:r w:rsidRPr="00CC3983">
        <w:rPr>
          <w:lang w:val="en-AU"/>
        </w:rPr>
        <w:t xml:space="preserve"> the discrimination of the victim receive antenna in the direction of the </w:t>
      </w:r>
      <w:r w:rsidR="00831B65">
        <w:rPr>
          <w:lang w:val="en-AU"/>
        </w:rPr>
        <w:t>un</w:t>
      </w:r>
      <w:r w:rsidRPr="00CC3983">
        <w:rPr>
          <w:lang w:val="en-AU"/>
        </w:rPr>
        <w:t>wanted system and the propagation loss.</w:t>
      </w:r>
    </w:p>
    <w:p w14:paraId="5E3CC7DE" w14:textId="77777777" w:rsidR="00FF656E" w:rsidRPr="00CC3983" w:rsidRDefault="00FF656E">
      <w:pPr>
        <w:rPr>
          <w:szCs w:val="24"/>
          <w:u w:val="single"/>
          <w:lang w:val="en-AU"/>
        </w:rPr>
      </w:pPr>
      <w:bookmarkStart w:id="502" w:name="_Toc347198010"/>
      <w:bookmarkStart w:id="503" w:name="_Toc354803016"/>
      <w:bookmarkStart w:id="504" w:name="_Toc354803065"/>
      <w:bookmarkStart w:id="505" w:name="_Toc379275843"/>
      <w:bookmarkStart w:id="506" w:name="_Toc379275947"/>
      <w:bookmarkStart w:id="507" w:name="_Toc379789511"/>
      <w:bookmarkStart w:id="508" w:name="_Toc380902450"/>
      <w:bookmarkStart w:id="509" w:name="_Toc380910433"/>
      <w:bookmarkStart w:id="510" w:name="_Toc475864853"/>
      <w:r w:rsidRPr="00CC3983">
        <w:rPr>
          <w:szCs w:val="24"/>
          <w:u w:val="single"/>
          <w:lang w:val="en-AU"/>
        </w:rPr>
        <w:t>Step 8: Determine the required protection criteria for each identified victim receiver</w:t>
      </w:r>
      <w:bookmarkEnd w:id="502"/>
      <w:bookmarkEnd w:id="503"/>
      <w:bookmarkEnd w:id="504"/>
      <w:bookmarkEnd w:id="505"/>
      <w:bookmarkEnd w:id="506"/>
      <w:bookmarkEnd w:id="507"/>
      <w:bookmarkEnd w:id="508"/>
      <w:bookmarkEnd w:id="509"/>
      <w:bookmarkEnd w:id="510"/>
    </w:p>
    <w:p w14:paraId="5CCC8A74" w14:textId="77777777" w:rsidR="00FF656E" w:rsidRPr="00CC3983" w:rsidRDefault="00FF656E">
      <w:pPr>
        <w:rPr>
          <w:lang w:val="en-AU"/>
        </w:rPr>
      </w:pPr>
      <w:r w:rsidRPr="00CC3983">
        <w:rPr>
          <w:lang w:val="en-AU"/>
        </w:rPr>
        <w:t>Step 8 of the coordination procedure is to determine the applicable protection criteria for each victim receiver identified in step 1.  To protect receivers from unacceptable interference, the wanted and/or unwanted power levels at a victim receiver must not exceed the required protection criteria for that receiver.</w:t>
      </w:r>
    </w:p>
    <w:p w14:paraId="2DE8792E" w14:textId="77777777" w:rsidR="00FF656E" w:rsidRPr="00CC3983" w:rsidRDefault="00FF656E" w:rsidP="007F4495">
      <w:pPr>
        <w:rPr>
          <w:lang w:val="en-AU"/>
        </w:rPr>
      </w:pPr>
      <w:r w:rsidRPr="00CC3983">
        <w:rPr>
          <w:lang w:val="en-AU"/>
        </w:rPr>
        <w:t xml:space="preserve">In this RALI protection ratios are used for protection of fixed link receivers while a maximum allowable </w:t>
      </w:r>
      <w:r w:rsidR="00BF2C51" w:rsidRPr="00CC3983">
        <w:rPr>
          <w:lang w:val="en-AU"/>
        </w:rPr>
        <w:t>unwanted</w:t>
      </w:r>
      <w:r w:rsidRPr="00CC3983">
        <w:rPr>
          <w:lang w:val="en-AU"/>
        </w:rPr>
        <w:t xml:space="preserve"> level criterion is used for protection of BWA</w:t>
      </w:r>
      <w:r w:rsidR="002E6F15" w:rsidRPr="00CC3983">
        <w:rPr>
          <w:lang w:val="en-AU"/>
        </w:rPr>
        <w:t xml:space="preserve">, </w:t>
      </w:r>
      <w:r w:rsidR="0025344B" w:rsidRPr="00CC3983">
        <w:rPr>
          <w:lang w:val="en-AU"/>
        </w:rPr>
        <w:t xml:space="preserve">and other services </w:t>
      </w:r>
      <w:r w:rsidRPr="00CC3983">
        <w:rPr>
          <w:lang w:val="en-AU"/>
        </w:rPr>
        <w:t xml:space="preserve">receivers. </w:t>
      </w:r>
    </w:p>
    <w:p w14:paraId="4A7DA8E9" w14:textId="77777777" w:rsidR="00FF656E" w:rsidRPr="00CC3983" w:rsidRDefault="00FF656E">
      <w:pPr>
        <w:rPr>
          <w:lang w:val="en-AU"/>
        </w:rPr>
      </w:pPr>
      <w:r w:rsidRPr="00CC3983">
        <w:rPr>
          <w:lang w:val="en-AU"/>
        </w:rPr>
        <w:t xml:space="preserve">When applying protection ratios for </w:t>
      </w:r>
      <w:r w:rsidR="009B2AA3" w:rsidRPr="00CC3983">
        <w:rPr>
          <w:lang w:val="en-AU"/>
        </w:rPr>
        <w:t xml:space="preserve">the </w:t>
      </w:r>
      <w:r w:rsidRPr="00CC3983">
        <w:rPr>
          <w:lang w:val="en-AU"/>
        </w:rPr>
        <w:t xml:space="preserve">protection of fixed link receivers, the protection ratios should be adjusted to take account of actual path length and geoclimatic zone. Protection ratio correction factor graphs are provided at Attachment </w:t>
      </w:r>
      <w:r w:rsidR="00064AA3" w:rsidRPr="00CC3983">
        <w:rPr>
          <w:lang w:val="en-AU"/>
        </w:rPr>
        <w:t>2</w:t>
      </w:r>
      <w:r w:rsidR="00F56A01">
        <w:rPr>
          <w:lang w:val="en-AU"/>
        </w:rPr>
        <w:t>c</w:t>
      </w:r>
      <w:r w:rsidRPr="00CC3983">
        <w:rPr>
          <w:lang w:val="en-AU"/>
        </w:rPr>
        <w:t>.</w:t>
      </w:r>
    </w:p>
    <w:p w14:paraId="51C5CC42" w14:textId="77777777" w:rsidR="00FF656E" w:rsidRDefault="00FF656E">
      <w:pPr>
        <w:rPr>
          <w:lang w:val="en-AU"/>
        </w:rPr>
      </w:pPr>
      <w:r w:rsidRPr="00C949EE">
        <w:rPr>
          <w:lang w:val="en-AU"/>
        </w:rPr>
        <w:t>For the point-to-area BWA service, the</w:t>
      </w:r>
      <w:r w:rsidR="00AE4F63" w:rsidRPr="00C949EE">
        <w:rPr>
          <w:lang w:val="en-AU"/>
        </w:rPr>
        <w:t xml:space="preserve"> </w:t>
      </w:r>
      <w:r w:rsidRPr="00C949EE">
        <w:rPr>
          <w:lang w:val="en-AU"/>
        </w:rPr>
        <w:t>receiver protection criterion</w:t>
      </w:r>
      <w:r w:rsidR="0025344B" w:rsidRPr="00C949EE">
        <w:rPr>
          <w:lang w:val="en-AU"/>
        </w:rPr>
        <w:t xml:space="preserve"> </w:t>
      </w:r>
      <w:r w:rsidR="00C949EE" w:rsidRPr="00C949EE">
        <w:rPr>
          <w:lang w:val="en-AU"/>
        </w:rPr>
        <w:t xml:space="preserve">used must reflect </w:t>
      </w:r>
      <w:r w:rsidR="00443C38" w:rsidRPr="00C949EE">
        <w:rPr>
          <w:lang w:val="en-AU"/>
        </w:rPr>
        <w:t xml:space="preserve">the </w:t>
      </w:r>
      <w:r w:rsidR="00C949EE" w:rsidRPr="00C949EE">
        <w:rPr>
          <w:lang w:val="en-AU"/>
        </w:rPr>
        <w:t>channel</w:t>
      </w:r>
      <w:r w:rsidR="00443C38" w:rsidRPr="00C949EE">
        <w:rPr>
          <w:lang w:val="en-AU"/>
        </w:rPr>
        <w:t xml:space="preserve"> bandwidth of the system</w:t>
      </w:r>
      <w:r w:rsidRPr="00C949EE">
        <w:rPr>
          <w:lang w:val="en-AU"/>
        </w:rPr>
        <w:t>.</w:t>
      </w:r>
      <w:r w:rsidR="00AE4F63" w:rsidRPr="00C949EE">
        <w:rPr>
          <w:lang w:val="en-AU"/>
        </w:rPr>
        <w:t xml:space="preserve">  BWA service protection criteria is provided in Attachment </w:t>
      </w:r>
      <w:r w:rsidR="00C949EE">
        <w:rPr>
          <w:lang w:val="en-AU"/>
        </w:rPr>
        <w:t>2</w:t>
      </w:r>
      <w:r w:rsidR="00F56A01">
        <w:rPr>
          <w:lang w:val="en-AU"/>
        </w:rPr>
        <w:t>a</w:t>
      </w:r>
      <w:r w:rsidR="00C949EE">
        <w:rPr>
          <w:lang w:val="en-AU"/>
        </w:rPr>
        <w:t xml:space="preserve"> &amp; </w:t>
      </w:r>
      <w:r w:rsidR="00AE4F63" w:rsidRPr="00C949EE">
        <w:rPr>
          <w:lang w:val="en-AU"/>
        </w:rPr>
        <w:t>3.</w:t>
      </w:r>
    </w:p>
    <w:p w14:paraId="2C39E31C" w14:textId="77777777" w:rsidR="00481A51" w:rsidRPr="00CC3983" w:rsidRDefault="00481A51" w:rsidP="00943993">
      <w:pPr>
        <w:rPr>
          <w:lang w:val="en-AU"/>
        </w:rPr>
      </w:pPr>
      <w:r>
        <w:rPr>
          <w:lang w:val="en-AU"/>
        </w:rPr>
        <w:t>For FSS Earth Station receivers, coordination is carried out on a ‘per MHz’ basis</w:t>
      </w:r>
      <w:r w:rsidR="00DC16C4">
        <w:rPr>
          <w:lang w:val="en-AU"/>
        </w:rPr>
        <w:t xml:space="preserve">, see Attachment </w:t>
      </w:r>
      <w:ins w:id="511" w:author="David Goggin" w:date="2018-04-27T09:35:00Z">
        <w:r w:rsidR="005B39A2">
          <w:rPr>
            <w:lang w:val="en-AU"/>
          </w:rPr>
          <w:t>5</w:t>
        </w:r>
      </w:ins>
      <w:del w:id="512" w:author="David Goggin" w:date="2018-04-27T09:35:00Z">
        <w:r w:rsidR="00DC16C4" w:rsidDel="005B39A2">
          <w:rPr>
            <w:lang w:val="en-AU"/>
          </w:rPr>
          <w:delText>6</w:delText>
        </w:r>
      </w:del>
      <w:r w:rsidR="00943993">
        <w:rPr>
          <w:lang w:val="en-AU"/>
        </w:rPr>
        <w:t xml:space="preserve"> for further details</w:t>
      </w:r>
      <w:r w:rsidR="00DC16C4">
        <w:rPr>
          <w:lang w:val="en-AU"/>
        </w:rPr>
        <w:t>.</w:t>
      </w:r>
    </w:p>
    <w:p w14:paraId="43CA6890" w14:textId="77777777" w:rsidR="00ED5CEB" w:rsidRDefault="00ED5CEB">
      <w:pPr>
        <w:rPr>
          <w:b/>
          <w:u w:val="single"/>
          <w:lang w:val="en-AU"/>
        </w:rPr>
      </w:pPr>
    </w:p>
    <w:p w14:paraId="471A296A" w14:textId="77777777" w:rsidR="00ED5CEB" w:rsidRDefault="00ED5CEB">
      <w:pPr>
        <w:rPr>
          <w:b/>
          <w:u w:val="single"/>
          <w:lang w:val="en-AU"/>
        </w:rPr>
      </w:pPr>
    </w:p>
    <w:p w14:paraId="51B39DD3" w14:textId="77777777" w:rsidR="00ED5CEB" w:rsidRDefault="00ED5CEB">
      <w:pPr>
        <w:rPr>
          <w:b/>
          <w:u w:val="single"/>
          <w:lang w:val="en-AU"/>
        </w:rPr>
      </w:pPr>
    </w:p>
    <w:p w14:paraId="72BA8B14" w14:textId="77777777" w:rsidR="00FF656E" w:rsidRPr="00CC3983" w:rsidRDefault="00FF656E">
      <w:pPr>
        <w:rPr>
          <w:lang w:val="en-AU"/>
        </w:rPr>
      </w:pPr>
      <w:r w:rsidRPr="00CC3983">
        <w:rPr>
          <w:b/>
          <w:u w:val="single"/>
          <w:lang w:val="en-AU"/>
        </w:rPr>
        <w:lastRenderedPageBreak/>
        <w:t>Example of Protection Ratio correction factor adjustment</w:t>
      </w:r>
      <w:r w:rsidRPr="00CC3983">
        <w:rPr>
          <w:lang w:val="en-AU"/>
        </w:rPr>
        <w:br/>
        <w:t>An example calculation of the protection ratio for a digital fixed link receiver with the following parameters is shown below:</w:t>
      </w:r>
    </w:p>
    <w:p w14:paraId="79767FE3" w14:textId="77777777" w:rsidR="009239B4" w:rsidRPr="00371CF4" w:rsidRDefault="009239B4" w:rsidP="009239B4">
      <w:pPr>
        <w:rPr>
          <w:lang w:val="fr-FR"/>
        </w:rPr>
      </w:pPr>
      <w:r w:rsidRPr="00371CF4">
        <w:rPr>
          <w:lang w:val="fr-FR"/>
        </w:rPr>
        <w:t xml:space="preserve">PR  = PRco + </w:t>
      </w:r>
      <w:r w:rsidR="00EB72B1" w:rsidRPr="00371CF4">
        <w:rPr>
          <w:lang w:val="fr-FR"/>
        </w:rPr>
        <w:t>CF</w:t>
      </w:r>
    </w:p>
    <w:p w14:paraId="521530F5" w14:textId="77777777" w:rsidR="009239B4" w:rsidRPr="00371CF4" w:rsidRDefault="009239B4" w:rsidP="009239B4">
      <w:pPr>
        <w:rPr>
          <w:lang w:val="fr-FR"/>
        </w:rPr>
      </w:pPr>
      <w:r w:rsidRPr="00371CF4">
        <w:rPr>
          <w:lang w:val="fr-FR"/>
        </w:rPr>
        <w:t>where</w:t>
      </w:r>
    </w:p>
    <w:p w14:paraId="12040CD6" w14:textId="77777777" w:rsidR="009239B4" w:rsidRPr="00371CF4" w:rsidRDefault="009239B4" w:rsidP="009239B4">
      <w:pPr>
        <w:rPr>
          <w:lang w:val="fr-FR"/>
        </w:rPr>
      </w:pPr>
      <w:r w:rsidRPr="00371CF4">
        <w:rPr>
          <w:lang w:val="fr-FR"/>
        </w:rPr>
        <w:t>PR – protection ratio</w:t>
      </w:r>
    </w:p>
    <w:p w14:paraId="406D1B73" w14:textId="77777777" w:rsidR="009239B4" w:rsidRDefault="009239B4" w:rsidP="009239B4">
      <w:pPr>
        <w:rPr>
          <w:lang w:val="en-AU"/>
        </w:rPr>
      </w:pPr>
      <w:r>
        <w:rPr>
          <w:lang w:val="en-AU"/>
        </w:rPr>
        <w:t xml:space="preserve">PRco – co </w:t>
      </w:r>
      <w:r w:rsidR="004E238E">
        <w:rPr>
          <w:lang w:val="en-AU"/>
        </w:rPr>
        <w:t>channel protection ratio</w:t>
      </w:r>
      <w:r>
        <w:rPr>
          <w:lang w:val="en-AU"/>
        </w:rPr>
        <w:t xml:space="preserve"> </w:t>
      </w:r>
    </w:p>
    <w:p w14:paraId="34C2DCFA" w14:textId="77777777" w:rsidR="009239B4" w:rsidRPr="009239B4" w:rsidRDefault="00EB72B1">
      <w:pPr>
        <w:rPr>
          <w:lang w:val="en-AU"/>
        </w:rPr>
      </w:pPr>
      <w:r>
        <w:rPr>
          <w:lang w:val="en-AU"/>
        </w:rPr>
        <w:t xml:space="preserve">CF  - Correction Factor </w:t>
      </w:r>
      <w:r w:rsidR="009239B4" w:rsidRPr="00CC3983">
        <w:rPr>
          <w:rStyle w:val="FootnoteReference"/>
          <w:lang w:val="en-AU"/>
        </w:rPr>
        <w:footnoteReference w:id="11"/>
      </w:r>
      <w:r w:rsidR="009239B4">
        <w:rPr>
          <w:lang w:val="en-AU"/>
        </w:rPr>
        <w:t xml:space="preserve"> </w:t>
      </w:r>
    </w:p>
    <w:p w14:paraId="32A42043" w14:textId="77777777" w:rsidR="009239B4" w:rsidRDefault="009239B4">
      <w:pPr>
        <w:rPr>
          <w:u w:val="single"/>
          <w:lang w:val="en-AU"/>
        </w:rPr>
      </w:pPr>
    </w:p>
    <w:p w14:paraId="5D768214" w14:textId="77777777" w:rsidR="00FF656E" w:rsidRPr="00CC3983" w:rsidRDefault="00FF656E">
      <w:pPr>
        <w:rPr>
          <w:u w:val="single"/>
          <w:lang w:val="en-AU"/>
        </w:rPr>
      </w:pPr>
      <w:r w:rsidRPr="00CC3983">
        <w:rPr>
          <w:u w:val="single"/>
          <w:lang w:val="en-AU"/>
        </w:rPr>
        <w:t>Input data:</w:t>
      </w:r>
    </w:p>
    <w:p w14:paraId="26692E01" w14:textId="77777777" w:rsidR="00EB72B1" w:rsidRPr="00CC3983" w:rsidRDefault="00FF656E">
      <w:pPr>
        <w:rPr>
          <w:lang w:val="en-AU"/>
        </w:rPr>
      </w:pPr>
      <w:r w:rsidRPr="00CC3983">
        <w:rPr>
          <w:lang w:val="en-AU"/>
        </w:rPr>
        <w:t>Centre Frequency</w:t>
      </w:r>
      <w:r w:rsidRPr="00CC3983">
        <w:rPr>
          <w:lang w:val="en-AU"/>
        </w:rPr>
        <w:tab/>
        <w:t>=</w:t>
      </w:r>
      <w:r w:rsidRPr="00CC3983">
        <w:rPr>
          <w:lang w:val="en-AU"/>
        </w:rPr>
        <w:tab/>
        <w:t>1.9 GHz</w:t>
      </w:r>
      <w:r w:rsidRPr="00CC3983">
        <w:rPr>
          <w:lang w:val="en-AU"/>
        </w:rPr>
        <w:br/>
        <w:t>bandwidth</w:t>
      </w:r>
      <w:r w:rsidRPr="00CC3983">
        <w:rPr>
          <w:lang w:val="en-AU"/>
        </w:rPr>
        <w:tab/>
      </w:r>
      <w:r w:rsidRPr="00CC3983">
        <w:rPr>
          <w:lang w:val="en-AU"/>
        </w:rPr>
        <w:tab/>
        <w:t>=</w:t>
      </w:r>
      <w:r w:rsidRPr="00CC3983">
        <w:rPr>
          <w:lang w:val="en-AU"/>
        </w:rPr>
        <w:tab/>
      </w:r>
      <w:smartTag w:uri="urn:schemas-microsoft-com:office:smarttags" w:element="Street">
        <w:smartTag w:uri="urn:schemas-microsoft-com:office:smarttags" w:element="address">
          <w:r w:rsidRPr="00CC3983">
            <w:rPr>
              <w:lang w:val="en-AU"/>
            </w:rPr>
            <w:t>14 MHz</w:t>
          </w:r>
          <w:r w:rsidRPr="00CC3983">
            <w:rPr>
              <w:lang w:val="en-AU"/>
            </w:rPr>
            <w:br/>
            <w:t>P</w:t>
          </w:r>
          <w:r w:rsidRPr="00CC3983">
            <w:rPr>
              <w:vertAlign w:val="subscript"/>
              <w:lang w:val="en-AU"/>
            </w:rPr>
            <w:t>L</w:t>
          </w:r>
        </w:smartTag>
      </w:smartTag>
      <w:r w:rsidRPr="00CC3983">
        <w:rPr>
          <w:lang w:val="en-AU"/>
        </w:rPr>
        <w:tab/>
      </w:r>
      <w:r w:rsidRPr="00CC3983">
        <w:rPr>
          <w:lang w:val="en-AU"/>
        </w:rPr>
        <w:tab/>
      </w:r>
      <w:r w:rsidRPr="00CC3983">
        <w:rPr>
          <w:lang w:val="en-AU"/>
        </w:rPr>
        <w:tab/>
        <w:t>=</w:t>
      </w:r>
      <w:r w:rsidRPr="00CC3983">
        <w:rPr>
          <w:lang w:val="en-AU"/>
        </w:rPr>
        <w:tab/>
        <w:t>10</w:t>
      </w:r>
      <w:r w:rsidRPr="00CC3983">
        <w:rPr>
          <w:lang w:val="en-AU"/>
        </w:rPr>
        <w:br/>
        <w:t>link path length</w:t>
      </w:r>
      <w:r w:rsidRPr="00CC3983">
        <w:rPr>
          <w:lang w:val="en-AU"/>
        </w:rPr>
        <w:tab/>
        <w:t>=</w:t>
      </w:r>
      <w:r w:rsidRPr="00CC3983">
        <w:rPr>
          <w:lang w:val="en-AU"/>
        </w:rPr>
        <w:tab/>
        <w:t>50 km</w:t>
      </w:r>
    </w:p>
    <w:p w14:paraId="2C16B60E" w14:textId="77777777" w:rsidR="00FF656E" w:rsidRDefault="00FF656E" w:rsidP="00EB72B1">
      <w:pPr>
        <w:rPr>
          <w:sz w:val="12"/>
          <w:lang w:val="en-AU"/>
        </w:rPr>
      </w:pPr>
    </w:p>
    <w:p w14:paraId="7E52FAD1" w14:textId="77777777" w:rsidR="00EB72B1" w:rsidRDefault="00EB72B1">
      <w:pPr>
        <w:spacing w:after="0"/>
        <w:rPr>
          <w:sz w:val="12"/>
          <w:lang w:val="en-AU"/>
        </w:rPr>
      </w:pPr>
    </w:p>
    <w:p w14:paraId="506D2BEC" w14:textId="77777777" w:rsidR="00EB72B1" w:rsidRPr="00CC3983" w:rsidRDefault="00EB72B1">
      <w:pPr>
        <w:spacing w:after="0"/>
        <w:rPr>
          <w:sz w:val="12"/>
          <w:lang w:val="en-AU"/>
        </w:rPr>
      </w:pPr>
    </w:p>
    <w:p w14:paraId="073ACA4A" w14:textId="77777777" w:rsidR="009239B4" w:rsidRPr="009239B4" w:rsidRDefault="009239B4">
      <w:pPr>
        <w:rPr>
          <w:u w:val="single"/>
          <w:lang w:val="en-AU"/>
        </w:rPr>
      </w:pPr>
      <w:r w:rsidRPr="009239B4">
        <w:rPr>
          <w:u w:val="single"/>
          <w:lang w:val="en-AU"/>
        </w:rPr>
        <w:t>Result:</w:t>
      </w:r>
    </w:p>
    <w:p w14:paraId="756F2C48" w14:textId="77777777" w:rsidR="00EB72B1" w:rsidRDefault="00EB72B1">
      <w:pPr>
        <w:rPr>
          <w:lang w:val="en-AU"/>
        </w:rPr>
      </w:pPr>
      <w:r>
        <w:rPr>
          <w:lang w:val="en-AU"/>
        </w:rPr>
        <w:t>PRco = 60 dB</w:t>
      </w:r>
    </w:p>
    <w:p w14:paraId="4502B739" w14:textId="77777777" w:rsidR="00EB72B1" w:rsidRDefault="00EB72B1">
      <w:pPr>
        <w:rPr>
          <w:lang w:val="en-AU"/>
        </w:rPr>
      </w:pPr>
      <w:r>
        <w:rPr>
          <w:lang w:val="en-AU"/>
        </w:rPr>
        <w:t xml:space="preserve">CF = -7 (adjustment for d = 50 km and PL=10) </w:t>
      </w:r>
    </w:p>
    <w:p w14:paraId="143BE34C" w14:textId="77777777" w:rsidR="00FF656E" w:rsidRPr="00CC3983" w:rsidRDefault="0061531E">
      <w:pPr>
        <w:rPr>
          <w:lang w:val="en-AU"/>
        </w:rPr>
      </w:pPr>
      <w:r>
        <w:rPr>
          <w:lang w:val="en-AU"/>
        </w:rPr>
        <w:t>PR</w:t>
      </w:r>
      <w:r w:rsidR="009239B4">
        <w:rPr>
          <w:lang w:val="en-AU"/>
        </w:rPr>
        <w:t xml:space="preserve"> </w:t>
      </w:r>
      <w:r>
        <w:rPr>
          <w:lang w:val="en-AU"/>
        </w:rPr>
        <w:t xml:space="preserve"> </w:t>
      </w:r>
      <w:r w:rsidR="00FF656E" w:rsidRPr="00CC3983">
        <w:rPr>
          <w:lang w:val="en-AU"/>
        </w:rPr>
        <w:t>=</w:t>
      </w:r>
      <w:r w:rsidR="00FF656E" w:rsidRPr="00CC3983">
        <w:rPr>
          <w:lang w:val="en-AU"/>
        </w:rPr>
        <w:tab/>
        <w:t>60 +  (-7)</w:t>
      </w:r>
      <w:r w:rsidR="002B279F">
        <w:rPr>
          <w:lang w:val="en-AU"/>
        </w:rPr>
        <w:t xml:space="preserve"> = 53</w:t>
      </w:r>
      <w:r w:rsidR="00FF656E" w:rsidRPr="00CC3983">
        <w:rPr>
          <w:lang w:val="en-AU"/>
        </w:rPr>
        <w:tab/>
        <w:t>dB</w:t>
      </w:r>
    </w:p>
    <w:p w14:paraId="588B8910" w14:textId="77777777" w:rsidR="00A82631" w:rsidRPr="00CC3983" w:rsidRDefault="00A82631">
      <w:pPr>
        <w:rPr>
          <w:lang w:val="en-AU"/>
        </w:rPr>
      </w:pPr>
    </w:p>
    <w:p w14:paraId="7C161C53" w14:textId="77777777" w:rsidR="00FF656E" w:rsidRPr="00CC3983" w:rsidRDefault="00FF656E">
      <w:pPr>
        <w:rPr>
          <w:szCs w:val="24"/>
          <w:u w:val="single"/>
          <w:lang w:val="en-AU"/>
        </w:rPr>
      </w:pPr>
      <w:bookmarkStart w:id="513" w:name="_Toc328552275"/>
      <w:bookmarkStart w:id="514" w:name="_Toc345731187"/>
      <w:bookmarkStart w:id="515" w:name="_Toc347198011"/>
      <w:bookmarkStart w:id="516" w:name="_Toc354803019"/>
      <w:bookmarkStart w:id="517" w:name="_Toc354803068"/>
      <w:bookmarkStart w:id="518" w:name="_Toc379275846"/>
      <w:bookmarkStart w:id="519" w:name="_Toc379275950"/>
      <w:bookmarkStart w:id="520" w:name="_Toc379789514"/>
      <w:bookmarkStart w:id="521" w:name="_Toc380902453"/>
      <w:bookmarkStart w:id="522" w:name="_Toc380910436"/>
      <w:bookmarkStart w:id="523" w:name="_Toc475864854"/>
      <w:r w:rsidRPr="00CC3983">
        <w:rPr>
          <w:szCs w:val="24"/>
          <w:u w:val="single"/>
          <w:lang w:val="en-AU"/>
        </w:rPr>
        <w:t xml:space="preserve">Step 9: </w:t>
      </w:r>
      <w:bookmarkEnd w:id="513"/>
      <w:bookmarkEnd w:id="514"/>
      <w:r w:rsidRPr="00CC3983">
        <w:rPr>
          <w:szCs w:val="24"/>
          <w:u w:val="single"/>
          <w:lang w:val="en-AU"/>
        </w:rPr>
        <w:t>Comparison with protection criteria.</w:t>
      </w:r>
      <w:bookmarkEnd w:id="515"/>
      <w:bookmarkEnd w:id="516"/>
      <w:bookmarkEnd w:id="517"/>
      <w:bookmarkEnd w:id="518"/>
      <w:bookmarkEnd w:id="519"/>
      <w:bookmarkEnd w:id="520"/>
      <w:bookmarkEnd w:id="521"/>
      <w:bookmarkEnd w:id="522"/>
      <w:bookmarkEnd w:id="523"/>
    </w:p>
    <w:p w14:paraId="7749A378" w14:textId="77777777" w:rsidR="00FF656E" w:rsidRPr="00CC3983" w:rsidRDefault="00FF656E">
      <w:pPr>
        <w:rPr>
          <w:lang w:val="en-AU"/>
        </w:rPr>
      </w:pPr>
      <w:r w:rsidRPr="00CC3983">
        <w:rPr>
          <w:lang w:val="en-AU"/>
        </w:rPr>
        <w:t>Step 9 of the coordination procedure compares the calculated levels from Step 6 and Step 7 with the protection values obtained from Step 8.  Two cases are detailed below depending on which type of protection criteria is required.</w:t>
      </w:r>
    </w:p>
    <w:p w14:paraId="5F113498" w14:textId="77777777" w:rsidR="00FF656E" w:rsidRPr="00CC3983" w:rsidRDefault="00FF656E">
      <w:pPr>
        <w:spacing w:before="180" w:after="60"/>
        <w:rPr>
          <w:b/>
          <w:lang w:val="en-AU"/>
        </w:rPr>
      </w:pPr>
      <w:r w:rsidRPr="00CC3983">
        <w:rPr>
          <w:b/>
          <w:lang w:val="en-AU"/>
        </w:rPr>
        <w:t>Case one: Protection Ratio</w:t>
      </w:r>
    </w:p>
    <w:p w14:paraId="321B8AC1" w14:textId="77777777" w:rsidR="00FF656E" w:rsidRPr="00CC3983" w:rsidRDefault="00FF656E">
      <w:pPr>
        <w:rPr>
          <w:lang w:val="en-AU"/>
        </w:rPr>
      </w:pPr>
      <w:r w:rsidRPr="00CC3983">
        <w:rPr>
          <w:lang w:val="en-AU"/>
        </w:rPr>
        <w:t>The protection criterion is met for a particular victim receiver if the wanted-to-unwanted power ratio equals or exceeds the required protection ratio for that receiver. That is:</w:t>
      </w:r>
    </w:p>
    <w:p w14:paraId="65A6D84A" w14:textId="77777777" w:rsidR="00FF656E" w:rsidRPr="00CC3983" w:rsidRDefault="00FF656E">
      <w:pPr>
        <w:ind w:left="720"/>
        <w:rPr>
          <w:lang w:val="en-AU"/>
        </w:rPr>
      </w:pPr>
      <w:r w:rsidRPr="00CC3983">
        <w:rPr>
          <w:lang w:val="en-AU"/>
        </w:rPr>
        <w:t>Wanted Signal – Unwanted Signal – Protection ratio ≥ 0</w:t>
      </w:r>
    </w:p>
    <w:p w14:paraId="4CC48857" w14:textId="77777777" w:rsidR="00FF656E" w:rsidRPr="00CC3983" w:rsidRDefault="00FF656E">
      <w:pPr>
        <w:rPr>
          <w:lang w:val="en-AU"/>
        </w:rPr>
      </w:pPr>
      <w:r w:rsidRPr="00CC3983">
        <w:rPr>
          <w:lang w:val="en-AU"/>
        </w:rPr>
        <w:t>If the wanted-to-unwanted power ratio equals or exceeds the protection ratio for each victim receiver then the protection criteria has been met and spectrum sharing is possible.  However, if the wanted-to-unwanted power ratio is less than the protection ratio at any of the victim receivers then, for those receivers, further coordination assessments using a more refined propagation model can be undertaken (refer to stage 2, following).</w:t>
      </w:r>
    </w:p>
    <w:p w14:paraId="2AAF5C4E" w14:textId="77777777" w:rsidR="00FF656E" w:rsidRPr="00CC3983" w:rsidRDefault="00FF656E" w:rsidP="007F4495">
      <w:pPr>
        <w:spacing w:before="180" w:after="60"/>
        <w:rPr>
          <w:b/>
          <w:lang w:val="en-AU"/>
        </w:rPr>
      </w:pPr>
      <w:r w:rsidRPr="00CC3983">
        <w:rPr>
          <w:b/>
          <w:lang w:val="en-AU"/>
        </w:rPr>
        <w:t xml:space="preserve">Case two: Maximum Unwanted Level </w:t>
      </w:r>
    </w:p>
    <w:p w14:paraId="2474E8FD" w14:textId="77777777" w:rsidR="00FF656E" w:rsidRDefault="00FF656E" w:rsidP="007F4495">
      <w:pPr>
        <w:rPr>
          <w:lang w:val="en-AU"/>
        </w:rPr>
      </w:pPr>
      <w:r w:rsidRPr="00CC3983">
        <w:rPr>
          <w:lang w:val="en-AU"/>
        </w:rPr>
        <w:t xml:space="preserve">The unwanted signal level at the victim receiver is compared to a maximum </w:t>
      </w:r>
      <w:r w:rsidR="00174812">
        <w:rPr>
          <w:lang w:val="en-AU"/>
        </w:rPr>
        <w:t xml:space="preserve">allowed </w:t>
      </w:r>
      <w:r w:rsidRPr="00CC3983">
        <w:rPr>
          <w:lang w:val="en-AU"/>
        </w:rPr>
        <w:t>unwanted level.  This is generally expressed in dBm per bandwidth (eg. dBm/5MHz)</w:t>
      </w:r>
      <w:r w:rsidR="00B57215" w:rsidRPr="00CC3983">
        <w:rPr>
          <w:lang w:val="en-AU"/>
        </w:rPr>
        <w:t xml:space="preserve">.  It is important to note that the levels being compared </w:t>
      </w:r>
      <w:r w:rsidR="00D54337" w:rsidRPr="00CC3983">
        <w:rPr>
          <w:lang w:val="en-AU"/>
        </w:rPr>
        <w:t>must be</w:t>
      </w:r>
      <w:r w:rsidR="00B57215" w:rsidRPr="00CC3983">
        <w:rPr>
          <w:lang w:val="en-AU"/>
        </w:rPr>
        <w:t xml:space="preserve"> measured in the same reference bandwidth (i.e. it is not correct to compare dBm/5MHz with dBm/10MHz)</w:t>
      </w:r>
      <w:r w:rsidRPr="00CC3983">
        <w:rPr>
          <w:lang w:val="en-AU"/>
        </w:rPr>
        <w:t>.</w:t>
      </w:r>
    </w:p>
    <w:p w14:paraId="341B04C8" w14:textId="77777777" w:rsidR="002B0965" w:rsidRDefault="002B0965" w:rsidP="002B0965">
      <w:r>
        <w:t xml:space="preserve">If the unwanted signal level exceeds the maximum unwanted level for each victim </w:t>
      </w:r>
      <w:r>
        <w:lastRenderedPageBreak/>
        <w:t xml:space="preserve">receiver then the transmitter is deemed to be causing unacceptable interference.  However, if the unwanted signal level is </w:t>
      </w:r>
      <w:r w:rsidR="00D150E3">
        <w:t xml:space="preserve">equal to or </w:t>
      </w:r>
      <w:r>
        <w:t>less than the maximum unwanted level for each victim receiver then the protection criteria has been met and spectrum sharing is possible.</w:t>
      </w:r>
    </w:p>
    <w:p w14:paraId="0B934274" w14:textId="77777777" w:rsidR="002B0965" w:rsidRPr="002B0965" w:rsidRDefault="002B0965" w:rsidP="007F4495"/>
    <w:p w14:paraId="2B690ECB" w14:textId="77777777" w:rsidR="00FF656E" w:rsidRPr="00CC3983" w:rsidRDefault="00FF656E">
      <w:pPr>
        <w:rPr>
          <w:sz w:val="20"/>
          <w:lang w:val="en-AU"/>
        </w:rPr>
      </w:pPr>
      <w:r w:rsidRPr="00CC3983">
        <w:rPr>
          <w:sz w:val="20"/>
          <w:lang w:val="en-AU"/>
        </w:rPr>
        <w:t>Note: Where Protection ratios and Protection Criteria are required for frequency offset values other than those shown in the tables in Attachment 2 the value applying to the lesser offset case should be used.</w:t>
      </w:r>
    </w:p>
    <w:p w14:paraId="7869537D" w14:textId="77777777" w:rsidR="00FF656E" w:rsidRPr="00CC3983" w:rsidRDefault="00FF656E">
      <w:pPr>
        <w:spacing w:before="360"/>
        <w:rPr>
          <w:u w:val="single"/>
          <w:lang w:val="en-AU"/>
        </w:rPr>
      </w:pPr>
      <w:bookmarkStart w:id="524" w:name="_Toc379789515"/>
      <w:bookmarkStart w:id="525" w:name="_Toc380902454"/>
      <w:bookmarkStart w:id="526" w:name="_Toc380910437"/>
      <w:bookmarkStart w:id="527" w:name="_Toc475864855"/>
      <w:r w:rsidRPr="00CC3983">
        <w:rPr>
          <w:u w:val="single"/>
          <w:lang w:val="en-AU"/>
        </w:rPr>
        <w:t xml:space="preserve">Stage </w:t>
      </w:r>
      <w:bookmarkEnd w:id="524"/>
      <w:bookmarkEnd w:id="525"/>
      <w:bookmarkEnd w:id="526"/>
      <w:bookmarkEnd w:id="527"/>
      <w:r w:rsidRPr="00CC3983">
        <w:rPr>
          <w:u w:val="single"/>
          <w:lang w:val="en-AU"/>
        </w:rPr>
        <w:t>2</w:t>
      </w:r>
    </w:p>
    <w:p w14:paraId="7BB4E921" w14:textId="77777777" w:rsidR="00FF656E" w:rsidRPr="00CC3983" w:rsidRDefault="00FF656E">
      <w:pPr>
        <w:rPr>
          <w:lang w:val="en-AU"/>
        </w:rPr>
      </w:pPr>
      <w:r w:rsidRPr="00CC3983">
        <w:rPr>
          <w:lang w:val="en-AU"/>
        </w:rPr>
        <w:t xml:space="preserve">For </w:t>
      </w:r>
      <w:r w:rsidR="009E0F7C">
        <w:rPr>
          <w:lang w:val="en-AU"/>
        </w:rPr>
        <w:t xml:space="preserve">protection criteria comparisons </w:t>
      </w:r>
      <w:r w:rsidRPr="00CC3983">
        <w:rPr>
          <w:lang w:val="en-AU"/>
        </w:rPr>
        <w:t>that fail the initial (stage 1) coordination assessment, further assessment (stage 2) of the interference potential is required.</w:t>
      </w:r>
    </w:p>
    <w:p w14:paraId="6660879A" w14:textId="77777777" w:rsidR="00FF656E" w:rsidRPr="00CC3983" w:rsidRDefault="00FF656E">
      <w:pPr>
        <w:rPr>
          <w:sz w:val="12"/>
          <w:lang w:val="en-AU"/>
        </w:rPr>
      </w:pPr>
      <w:r w:rsidRPr="00CC3983">
        <w:rPr>
          <w:lang w:val="en-AU"/>
        </w:rPr>
        <w:t>In stage 1, the free space propagation model does not take into account obstructions due to terrain, buildings or vegetation.  These factors can significantly increase the loss on each interference path (but particularly for long unwanted paths).  Consideration of this and other factors in stage 2 is likely to reduce the calculated interference levels and may lead to a successful coordination of the system.</w:t>
      </w:r>
      <w:r w:rsidRPr="00CC3983">
        <w:rPr>
          <w:lang w:val="en-AU"/>
        </w:rPr>
        <w:br/>
      </w:r>
    </w:p>
    <w:p w14:paraId="203F1F73" w14:textId="77777777" w:rsidR="00FF656E" w:rsidRPr="00CC3983" w:rsidRDefault="00FF656E" w:rsidP="001C0AD4">
      <w:pPr>
        <w:pStyle w:val="BlockText"/>
        <w:pBdr>
          <w:top w:val="single" w:sz="4" w:space="0" w:color="auto"/>
          <w:left w:val="single" w:sz="4" w:space="12" w:color="auto"/>
          <w:bottom w:val="single" w:sz="4" w:space="2" w:color="auto"/>
          <w:right w:val="single" w:sz="4" w:space="12" w:color="auto"/>
          <w:between w:val="single" w:sz="4" w:space="0" w:color="auto"/>
          <w:bar w:val="single" w:sz="4" w:color="auto"/>
        </w:pBdr>
        <w:ind w:left="539" w:right="936"/>
        <w:rPr>
          <w:lang w:val="en-AU"/>
        </w:rPr>
      </w:pPr>
      <w:r w:rsidRPr="00CC3983">
        <w:rPr>
          <w:lang w:val="en-AU"/>
        </w:rPr>
        <w:t>The decision on the propagation model to be applied for a particular path in stage 2 is to be determined by the frequency assigner, taking all relevant factors into account.</w:t>
      </w:r>
      <w:r w:rsidR="004817F7" w:rsidRPr="00CC3983">
        <w:rPr>
          <w:lang w:val="en-AU"/>
        </w:rPr>
        <w:t xml:space="preserve">  Note: In the case of </w:t>
      </w:r>
      <w:r w:rsidR="0029227F">
        <w:rPr>
          <w:lang w:val="en-AU"/>
        </w:rPr>
        <w:t xml:space="preserve">assessing </w:t>
      </w:r>
      <w:r w:rsidR="004817F7" w:rsidRPr="00CC3983">
        <w:rPr>
          <w:lang w:val="en-AU"/>
        </w:rPr>
        <w:t xml:space="preserve">interference into Earth Station receivers, assigners must use the propagation model </w:t>
      </w:r>
      <w:r w:rsidR="004627EB" w:rsidRPr="00CC3983">
        <w:rPr>
          <w:lang w:val="en-AU"/>
        </w:rPr>
        <w:t>defined in</w:t>
      </w:r>
      <w:r w:rsidR="004817F7" w:rsidRPr="00CC3983">
        <w:rPr>
          <w:lang w:val="en-AU"/>
        </w:rPr>
        <w:t xml:space="preserve"> </w:t>
      </w:r>
      <w:r w:rsidR="004817F7" w:rsidRPr="00B62F59">
        <w:rPr>
          <w:lang w:val="en-AU"/>
        </w:rPr>
        <w:t xml:space="preserve">ITU-R </w:t>
      </w:r>
      <w:r w:rsidR="00E06441" w:rsidRPr="00B62F59">
        <w:rPr>
          <w:lang w:val="en-AU"/>
        </w:rPr>
        <w:t xml:space="preserve">Recommendation </w:t>
      </w:r>
      <w:r w:rsidR="004817F7" w:rsidRPr="00B62F59">
        <w:rPr>
          <w:lang w:val="en-AU"/>
        </w:rPr>
        <w:t>P.452.</w:t>
      </w:r>
    </w:p>
    <w:p w14:paraId="30A645F6" w14:textId="77777777" w:rsidR="00FF656E" w:rsidRPr="00CC3983" w:rsidRDefault="00FF656E">
      <w:pPr>
        <w:spacing w:before="240"/>
        <w:rPr>
          <w:szCs w:val="24"/>
          <w:u w:val="single"/>
          <w:lang w:val="en-AU"/>
        </w:rPr>
      </w:pPr>
      <w:bookmarkStart w:id="528" w:name="_Ref345400069"/>
      <w:bookmarkStart w:id="529" w:name="_Toc345731189"/>
      <w:bookmarkStart w:id="530" w:name="_Toc347198013"/>
      <w:bookmarkStart w:id="531" w:name="_Toc354803021"/>
      <w:bookmarkStart w:id="532" w:name="_Toc354803070"/>
      <w:bookmarkStart w:id="533" w:name="_Toc379275848"/>
      <w:bookmarkStart w:id="534" w:name="_Toc379275952"/>
      <w:bookmarkStart w:id="535" w:name="_Toc379789516"/>
      <w:bookmarkStart w:id="536" w:name="_Toc380902455"/>
      <w:bookmarkStart w:id="537" w:name="_Toc380910438"/>
      <w:bookmarkStart w:id="538" w:name="_Toc475864856"/>
      <w:r w:rsidRPr="00CC3983">
        <w:rPr>
          <w:szCs w:val="24"/>
          <w:u w:val="single"/>
          <w:lang w:val="en-AU"/>
        </w:rPr>
        <w:t>Step 10: Re-calculate propagation losses using alternative propagation model(s)</w:t>
      </w:r>
      <w:bookmarkEnd w:id="528"/>
      <w:bookmarkEnd w:id="529"/>
      <w:bookmarkEnd w:id="530"/>
      <w:bookmarkEnd w:id="531"/>
      <w:bookmarkEnd w:id="532"/>
      <w:bookmarkEnd w:id="533"/>
      <w:bookmarkEnd w:id="534"/>
      <w:bookmarkEnd w:id="535"/>
      <w:bookmarkEnd w:id="536"/>
      <w:bookmarkEnd w:id="537"/>
      <w:bookmarkEnd w:id="538"/>
    </w:p>
    <w:p w14:paraId="75D6B745" w14:textId="77777777" w:rsidR="00FF656E" w:rsidRPr="00CC3983" w:rsidRDefault="00FF656E">
      <w:pPr>
        <w:rPr>
          <w:lang w:val="en-AU"/>
        </w:rPr>
      </w:pPr>
      <w:r w:rsidRPr="00CC3983">
        <w:rPr>
          <w:lang w:val="en-AU"/>
        </w:rPr>
        <w:t>For the victim receivers that fail the Stage 1 coordination assessment, propagation losses between the proposed system and the victim receivers can be re-calculated, using relevant alternative propagation models.</w:t>
      </w:r>
    </w:p>
    <w:p w14:paraId="4941C827" w14:textId="77777777" w:rsidR="00FF656E" w:rsidRPr="00CC3983" w:rsidRDefault="00FF656E">
      <w:pPr>
        <w:rPr>
          <w:lang w:val="en-AU"/>
        </w:rPr>
      </w:pPr>
      <w:r w:rsidRPr="00CC3983">
        <w:rPr>
          <w:lang w:val="en-AU"/>
        </w:rPr>
        <w:t>It should be noted however, that the free space propagation model may, in many cases, be the most appropriate model.  However, due to the wide variability in antenna heights, no single model can be recommended as being the most appropriate for all paths.  In determining which propagation model is most appropriate for a particular path, consideration should be given to factors such as:</w:t>
      </w:r>
    </w:p>
    <w:p w14:paraId="7BA86432" w14:textId="77777777" w:rsidR="00FF656E" w:rsidRPr="00CC3983" w:rsidRDefault="00FF656E">
      <w:pPr>
        <w:numPr>
          <w:ilvl w:val="0"/>
          <w:numId w:val="14"/>
        </w:numPr>
        <w:rPr>
          <w:lang w:val="en-AU"/>
        </w:rPr>
      </w:pPr>
      <w:r w:rsidRPr="00CC3983">
        <w:rPr>
          <w:lang w:val="en-AU"/>
        </w:rPr>
        <w:t>the terrain between the radio path end points;</w:t>
      </w:r>
    </w:p>
    <w:p w14:paraId="0618BED0" w14:textId="77777777" w:rsidR="00FF656E" w:rsidRPr="00CC3983" w:rsidRDefault="00FF656E">
      <w:pPr>
        <w:numPr>
          <w:ilvl w:val="0"/>
          <w:numId w:val="14"/>
        </w:numPr>
        <w:rPr>
          <w:lang w:val="en-AU"/>
        </w:rPr>
      </w:pPr>
      <w:r w:rsidRPr="00CC3983">
        <w:rPr>
          <w:lang w:val="en-AU"/>
        </w:rPr>
        <w:t>any obstructions on the path either natural or man-made;</w:t>
      </w:r>
    </w:p>
    <w:p w14:paraId="7E5CF3B9" w14:textId="77777777" w:rsidR="00FF656E" w:rsidRPr="00CC3983" w:rsidRDefault="00FF656E">
      <w:pPr>
        <w:numPr>
          <w:ilvl w:val="0"/>
          <w:numId w:val="14"/>
        </w:numPr>
        <w:rPr>
          <w:lang w:val="en-AU"/>
        </w:rPr>
      </w:pPr>
      <w:r w:rsidRPr="00CC3983">
        <w:rPr>
          <w:lang w:val="en-AU"/>
        </w:rPr>
        <w:t>the heights of the transmit and receive antennas; and,</w:t>
      </w:r>
    </w:p>
    <w:p w14:paraId="4EFEE8F5" w14:textId="77777777" w:rsidR="00FF656E" w:rsidRPr="00CC3983" w:rsidRDefault="00FF656E">
      <w:pPr>
        <w:numPr>
          <w:ilvl w:val="0"/>
          <w:numId w:val="14"/>
        </w:numPr>
        <w:rPr>
          <w:lang w:val="en-AU"/>
        </w:rPr>
      </w:pPr>
      <w:r w:rsidRPr="00CC3983">
        <w:rPr>
          <w:lang w:val="en-AU"/>
        </w:rPr>
        <w:t>the limitations of applicability of the various propagation models.</w:t>
      </w:r>
      <w:r w:rsidRPr="00CC3983">
        <w:rPr>
          <w:lang w:val="en-AU"/>
        </w:rPr>
        <w:br/>
      </w:r>
    </w:p>
    <w:p w14:paraId="243BD672" w14:textId="77777777" w:rsidR="00FF656E" w:rsidRPr="00CC3983" w:rsidRDefault="00FF656E">
      <w:pPr>
        <w:rPr>
          <w:lang w:val="en-AU"/>
        </w:rPr>
      </w:pPr>
      <w:r w:rsidRPr="00CC3983">
        <w:rPr>
          <w:lang w:val="en-AU"/>
        </w:rPr>
        <w:t>Determination of an appropriate propagation model for a particular path may be aided by plotting a terrain profile for the path.  The following discussion may assist frequency assigners in considering suitable propagation models for use in stage 2.</w:t>
      </w:r>
    </w:p>
    <w:p w14:paraId="269EAC48" w14:textId="77777777" w:rsidR="00FF656E" w:rsidRPr="00CC3983" w:rsidRDefault="00FF656E">
      <w:pPr>
        <w:rPr>
          <w:szCs w:val="24"/>
          <w:u w:val="single"/>
          <w:lang w:val="en-AU"/>
        </w:rPr>
      </w:pPr>
      <w:bookmarkStart w:id="539" w:name="_Toc354803022"/>
      <w:bookmarkStart w:id="540" w:name="_Toc354803071"/>
      <w:bookmarkStart w:id="541" w:name="_Toc379275849"/>
      <w:bookmarkStart w:id="542" w:name="_Toc379275953"/>
      <w:bookmarkStart w:id="543" w:name="_Toc379789517"/>
      <w:bookmarkStart w:id="544" w:name="_Toc380902456"/>
      <w:bookmarkStart w:id="545" w:name="_Toc380910439"/>
      <w:r w:rsidRPr="00CC3983">
        <w:rPr>
          <w:szCs w:val="24"/>
          <w:u w:val="single"/>
          <w:lang w:val="en-AU"/>
        </w:rPr>
        <w:t>Propagation Models</w:t>
      </w:r>
      <w:bookmarkEnd w:id="539"/>
      <w:bookmarkEnd w:id="540"/>
      <w:bookmarkEnd w:id="541"/>
      <w:bookmarkEnd w:id="542"/>
      <w:bookmarkEnd w:id="543"/>
      <w:bookmarkEnd w:id="544"/>
      <w:bookmarkEnd w:id="545"/>
    </w:p>
    <w:p w14:paraId="304409F8" w14:textId="77777777" w:rsidR="00FF656E" w:rsidRPr="00CC3983" w:rsidRDefault="00FF656E">
      <w:pPr>
        <w:rPr>
          <w:lang w:val="en-AU"/>
        </w:rPr>
      </w:pPr>
      <w:r w:rsidRPr="00CC3983">
        <w:rPr>
          <w:lang w:val="en-AU"/>
        </w:rPr>
        <w:t>Path losses between systems may arise through a range of propagation mechanisms, depending on the factors described above.  Some of the main propagation mechanisms are: line of sight (free space loss as used in stage 1), and diffraction including smooth earth diffraction and diffraction over obstacles and irregular terrain (knife</w:t>
      </w:r>
      <w:r w:rsidRPr="00CC3983">
        <w:rPr>
          <w:lang w:val="en-AU"/>
        </w:rPr>
        <w:noBreakHyphen/>
        <w:t>edge diffraction)</w:t>
      </w:r>
      <w:r w:rsidR="00E06441">
        <w:rPr>
          <w:lang w:val="en-AU"/>
        </w:rPr>
        <w:t>, ducting and tropospheric scatter</w:t>
      </w:r>
      <w:r w:rsidRPr="00CC3983">
        <w:rPr>
          <w:lang w:val="en-AU"/>
        </w:rPr>
        <w:t>.</w:t>
      </w:r>
    </w:p>
    <w:p w14:paraId="3D3F3155" w14:textId="77777777" w:rsidR="00FF656E" w:rsidRPr="00CC3983" w:rsidRDefault="00FF656E">
      <w:pPr>
        <w:rPr>
          <w:lang w:val="en-AU"/>
        </w:rPr>
      </w:pPr>
      <w:r w:rsidRPr="00CC3983">
        <w:rPr>
          <w:lang w:val="en-AU"/>
        </w:rPr>
        <w:lastRenderedPageBreak/>
        <w:t>Information on how to determine propagation losses due to diffraction over obstacles and irregular terrain can be found in ITU</w:t>
      </w:r>
      <w:r w:rsidRPr="00CC3983">
        <w:rPr>
          <w:lang w:val="en-AU"/>
        </w:rPr>
        <w:noBreakHyphen/>
        <w:t>R Recommendation P 526, which also covers spherical Earth diffraction.</w:t>
      </w:r>
    </w:p>
    <w:p w14:paraId="3C54533C" w14:textId="77777777" w:rsidR="00E06441" w:rsidRDefault="00FF656E" w:rsidP="00E06441">
      <w:pPr>
        <w:rPr>
          <w:lang w:val="en-AU"/>
        </w:rPr>
      </w:pPr>
      <w:r w:rsidRPr="00CC3983">
        <w:rPr>
          <w:lang w:val="en-AU"/>
        </w:rPr>
        <w:t>The interference protection criteria specified in the RALI FX-3 are applicable for interference levels exceeded for 20% of the time.  Therefore, when drawing a path profile to calculate diffraction losses an Earth curvature factor of k = 3 should be used.  This will give results corresponding to signal levels exceeded for 20% of the time.  There is no need to apply a correction factor for location variability as the method yields results only appropriate to the one receiver location.</w:t>
      </w:r>
    </w:p>
    <w:p w14:paraId="0A09F7F9" w14:textId="77777777" w:rsidR="00E06441" w:rsidRPr="00CC3983" w:rsidRDefault="00E06441" w:rsidP="00C82BAC">
      <w:pPr>
        <w:rPr>
          <w:lang w:val="en-AU"/>
        </w:rPr>
      </w:pPr>
      <w:r w:rsidRPr="00CC3983">
        <w:rPr>
          <w:lang w:val="en-AU"/>
        </w:rPr>
        <w:t>Information on how to determine propagation losses due to diffraction over obstacles and irregular terrain</w:t>
      </w:r>
      <w:r>
        <w:rPr>
          <w:lang w:val="en-AU"/>
        </w:rPr>
        <w:t xml:space="preserve">, </w:t>
      </w:r>
      <w:r w:rsidRPr="00CC3983">
        <w:rPr>
          <w:lang w:val="en-AU"/>
        </w:rPr>
        <w:t>spherical Earth diffraction</w:t>
      </w:r>
      <w:r w:rsidR="006D124C">
        <w:rPr>
          <w:lang w:val="en-AU"/>
        </w:rPr>
        <w:t>, tropospheric scatter</w:t>
      </w:r>
      <w:r w:rsidRPr="00CC3983">
        <w:rPr>
          <w:lang w:val="en-AU"/>
        </w:rPr>
        <w:t xml:space="preserve"> </w:t>
      </w:r>
      <w:r>
        <w:rPr>
          <w:lang w:val="en-AU"/>
        </w:rPr>
        <w:t xml:space="preserve">as well as ducting </w:t>
      </w:r>
      <w:r w:rsidRPr="00CC3983">
        <w:rPr>
          <w:lang w:val="en-AU"/>
        </w:rPr>
        <w:t xml:space="preserve">can </w:t>
      </w:r>
      <w:r w:rsidR="0070769E">
        <w:rPr>
          <w:lang w:val="en-AU"/>
        </w:rPr>
        <w:t xml:space="preserve">also </w:t>
      </w:r>
      <w:r w:rsidRPr="00CC3983">
        <w:rPr>
          <w:lang w:val="en-AU"/>
        </w:rPr>
        <w:t>be found in ITU</w:t>
      </w:r>
      <w:r w:rsidRPr="00CC3983">
        <w:rPr>
          <w:lang w:val="en-AU"/>
        </w:rPr>
        <w:noBreakHyphen/>
        <w:t>R Recommendation P </w:t>
      </w:r>
      <w:r>
        <w:rPr>
          <w:lang w:val="en-AU"/>
        </w:rPr>
        <w:t>452</w:t>
      </w:r>
      <w:r w:rsidRPr="00CC3983">
        <w:rPr>
          <w:lang w:val="en-AU"/>
        </w:rPr>
        <w:t>.</w:t>
      </w:r>
    </w:p>
    <w:p w14:paraId="3B7AB066" w14:textId="77777777" w:rsidR="00FF656E" w:rsidRPr="00CC3983" w:rsidRDefault="00FF656E">
      <w:pPr>
        <w:rPr>
          <w:szCs w:val="24"/>
          <w:u w:val="single"/>
          <w:lang w:val="en-AU"/>
        </w:rPr>
      </w:pPr>
      <w:bookmarkStart w:id="546" w:name="_Ref345400101"/>
      <w:bookmarkStart w:id="547" w:name="_Toc345731190"/>
      <w:bookmarkStart w:id="548" w:name="_Toc347198014"/>
      <w:bookmarkStart w:id="549" w:name="_Toc354803023"/>
      <w:bookmarkStart w:id="550" w:name="_Toc354803072"/>
      <w:bookmarkStart w:id="551" w:name="_Toc379275850"/>
      <w:bookmarkStart w:id="552" w:name="_Toc379275954"/>
      <w:bookmarkStart w:id="553" w:name="_Toc379789518"/>
      <w:bookmarkStart w:id="554" w:name="_Toc380902457"/>
      <w:bookmarkStart w:id="555" w:name="_Toc380910440"/>
      <w:bookmarkStart w:id="556" w:name="_Toc475864857"/>
      <w:r w:rsidRPr="00CC3983">
        <w:rPr>
          <w:szCs w:val="24"/>
          <w:u w:val="single"/>
          <w:lang w:val="en-AU"/>
        </w:rPr>
        <w:t>Step 11: Re-calculate unwanted power and compare against protection ratio</w:t>
      </w:r>
      <w:bookmarkEnd w:id="546"/>
      <w:bookmarkEnd w:id="547"/>
      <w:bookmarkEnd w:id="548"/>
      <w:bookmarkEnd w:id="549"/>
      <w:bookmarkEnd w:id="550"/>
      <w:bookmarkEnd w:id="551"/>
      <w:bookmarkEnd w:id="552"/>
      <w:bookmarkEnd w:id="553"/>
      <w:bookmarkEnd w:id="554"/>
      <w:bookmarkEnd w:id="555"/>
      <w:bookmarkEnd w:id="556"/>
    </w:p>
    <w:p w14:paraId="6CCE0195" w14:textId="77777777" w:rsidR="00FF656E" w:rsidRPr="00CC3983" w:rsidRDefault="00FF656E">
      <w:pPr>
        <w:rPr>
          <w:lang w:val="en-AU"/>
        </w:rPr>
      </w:pPr>
      <w:r w:rsidRPr="00CC3983">
        <w:rPr>
          <w:lang w:val="en-AU"/>
        </w:rPr>
        <w:t>The level of unwanted power at each fixed link receiver that could not be co-ordinated at Stage 1 should be re-calculated as described in step </w:t>
      </w:r>
      <w:r w:rsidR="0070769E">
        <w:rPr>
          <w:lang w:val="en-AU"/>
        </w:rPr>
        <w:t>7</w:t>
      </w:r>
      <w:r w:rsidRPr="00CC3983">
        <w:rPr>
          <w:lang w:val="en-AU"/>
        </w:rPr>
        <w:t>, using the revised propagation loss value.</w:t>
      </w:r>
    </w:p>
    <w:p w14:paraId="361FAABD" w14:textId="77777777" w:rsidR="00FF656E" w:rsidRPr="00CC3983" w:rsidRDefault="00FF656E">
      <w:pPr>
        <w:rPr>
          <w:lang w:val="en-AU"/>
        </w:rPr>
      </w:pPr>
      <w:r w:rsidRPr="00CC3983">
        <w:rPr>
          <w:lang w:val="en-AU"/>
        </w:rPr>
        <w:t xml:space="preserve">The revised wanted-to-unwanted power ratio should be compared against the protection ratio as described in </w:t>
      </w:r>
      <w:r w:rsidR="00064AA3">
        <w:rPr>
          <w:lang w:val="en-AU"/>
        </w:rPr>
        <w:t>S</w:t>
      </w:r>
      <w:r w:rsidRPr="00CC3983">
        <w:rPr>
          <w:lang w:val="en-AU"/>
        </w:rPr>
        <w:t>tep 9.  If the wanted-to-unwanted power ratio at each of the remaining victim receivers equals or exceeds the required protection ratio for each receiver then the protection criteria is met and spectrum sharing is possible.</w:t>
      </w:r>
    </w:p>
    <w:p w14:paraId="77E5E701" w14:textId="77777777" w:rsidR="00FF656E" w:rsidRPr="00CC3983" w:rsidRDefault="00FF656E">
      <w:pPr>
        <w:pStyle w:val="Heading3"/>
        <w:spacing w:after="120"/>
        <w:rPr>
          <w:bCs/>
          <w:sz w:val="24"/>
          <w:szCs w:val="24"/>
          <w:lang w:val="en-AU"/>
        </w:rPr>
      </w:pPr>
      <w:bookmarkStart w:id="557" w:name="_Toc392591351"/>
      <w:bookmarkStart w:id="558" w:name="_Toc513720868"/>
      <w:bookmarkStart w:id="559" w:name="_Ref340544596"/>
      <w:bookmarkStart w:id="560" w:name="_Toc345731191"/>
      <w:bookmarkStart w:id="561" w:name="_Toc347198015"/>
      <w:bookmarkStart w:id="562" w:name="_Toc354803024"/>
      <w:bookmarkStart w:id="563" w:name="_Toc354803073"/>
      <w:bookmarkStart w:id="564" w:name="_Toc379275851"/>
      <w:bookmarkStart w:id="565" w:name="_Toc379275955"/>
      <w:bookmarkStart w:id="566" w:name="_Toc379789519"/>
      <w:bookmarkStart w:id="567" w:name="_Toc380902458"/>
      <w:bookmarkStart w:id="568" w:name="_Toc380910441"/>
      <w:bookmarkStart w:id="569" w:name="_Toc475864858"/>
      <w:r w:rsidRPr="00CC3983">
        <w:rPr>
          <w:bCs/>
          <w:sz w:val="24"/>
          <w:szCs w:val="24"/>
          <w:lang w:val="en-AU"/>
        </w:rPr>
        <w:t>4.3</w:t>
      </w:r>
      <w:r w:rsidRPr="00CC3983">
        <w:rPr>
          <w:bCs/>
          <w:sz w:val="24"/>
          <w:szCs w:val="24"/>
          <w:lang w:val="en-AU"/>
        </w:rPr>
        <w:tab/>
        <w:t>Further Options if Coordination is not successful</w:t>
      </w:r>
      <w:bookmarkEnd w:id="557"/>
      <w:bookmarkEnd w:id="558"/>
    </w:p>
    <w:p w14:paraId="49DC031B" w14:textId="77777777" w:rsidR="00FF656E" w:rsidRPr="00CC3983" w:rsidRDefault="00FF656E">
      <w:pPr>
        <w:rPr>
          <w:lang w:val="en-AU"/>
        </w:rPr>
      </w:pPr>
      <w:r w:rsidRPr="00CC3983">
        <w:rPr>
          <w:lang w:val="en-AU"/>
        </w:rPr>
        <w:t xml:space="preserve">If the wanted-to-unwanted power ratio is less than the required protection ratio at a fixed link receiver, or the protected receiver input level at a </w:t>
      </w:r>
      <w:r w:rsidR="00BC5BD1" w:rsidRPr="00CC3983">
        <w:rPr>
          <w:lang w:val="en-AU"/>
        </w:rPr>
        <w:t xml:space="preserve">victim </w:t>
      </w:r>
      <w:r w:rsidRPr="00CC3983">
        <w:rPr>
          <w:lang w:val="en-AU"/>
        </w:rPr>
        <w:t>receiver</w:t>
      </w:r>
      <w:r w:rsidR="00BC5BD1" w:rsidRPr="00CC3983">
        <w:rPr>
          <w:lang w:val="en-AU"/>
        </w:rPr>
        <w:t xml:space="preserve"> (BWA or other</w:t>
      </w:r>
      <w:r w:rsidR="00D54337" w:rsidRPr="00CC3983">
        <w:rPr>
          <w:lang w:val="en-AU"/>
        </w:rPr>
        <w:t xml:space="preserve"> sy</w:t>
      </w:r>
      <w:r w:rsidR="00014D2F">
        <w:rPr>
          <w:lang w:val="en-AU"/>
        </w:rPr>
        <w:t>s</w:t>
      </w:r>
      <w:r w:rsidR="00D54337" w:rsidRPr="00CC3983">
        <w:rPr>
          <w:lang w:val="en-AU"/>
        </w:rPr>
        <w:t>tems</w:t>
      </w:r>
      <w:r w:rsidR="00BC5BD1" w:rsidRPr="00CC3983">
        <w:rPr>
          <w:lang w:val="en-AU"/>
        </w:rPr>
        <w:t>)</w:t>
      </w:r>
      <w:r w:rsidRPr="00CC3983">
        <w:rPr>
          <w:lang w:val="en-AU"/>
        </w:rPr>
        <w:t xml:space="preserve"> is not met, then spectrum sharing is not possible unless further steps are taken by the applicant.  If the proposal is to be pursued further, the applicant may consider the following options:</w:t>
      </w:r>
    </w:p>
    <w:p w14:paraId="186FF276" w14:textId="77777777" w:rsidR="00FF656E" w:rsidRPr="00CC3983" w:rsidRDefault="00FF656E">
      <w:pPr>
        <w:pStyle w:val="ListBullet"/>
        <w:numPr>
          <w:ilvl w:val="0"/>
          <w:numId w:val="4"/>
        </w:numPr>
        <w:rPr>
          <w:lang w:val="en-AU"/>
        </w:rPr>
      </w:pPr>
      <w:r w:rsidRPr="00CC3983">
        <w:rPr>
          <w:lang w:val="en-AU"/>
        </w:rPr>
        <w:t>modifying the configuration of the proposed system to meet the protection criteria (this may include modifying the equipment to limit operation to a smaller portion of the band, or changing the locations, antenna height, proposed EIRP, etc.);</w:t>
      </w:r>
    </w:p>
    <w:p w14:paraId="19B54F91" w14:textId="77777777" w:rsidR="00FF656E" w:rsidRPr="00CC3983" w:rsidRDefault="00FF656E">
      <w:pPr>
        <w:pStyle w:val="ListBullet"/>
        <w:numPr>
          <w:ilvl w:val="0"/>
          <w:numId w:val="5"/>
        </w:numPr>
        <w:rPr>
          <w:lang w:val="en-AU"/>
        </w:rPr>
      </w:pPr>
      <w:r w:rsidRPr="00CC3983">
        <w:rPr>
          <w:lang w:val="en-AU"/>
        </w:rPr>
        <w:t xml:space="preserve">negotiating an agreement with the affected or affecting </w:t>
      </w:r>
      <w:r w:rsidR="004332F8" w:rsidRPr="00CC3983">
        <w:rPr>
          <w:lang w:val="en-AU"/>
        </w:rPr>
        <w:t>service</w:t>
      </w:r>
      <w:r w:rsidRPr="00CC3983">
        <w:rPr>
          <w:lang w:val="en-AU"/>
        </w:rPr>
        <w:t xml:space="preserve">(s) regarding changes to the </w:t>
      </w:r>
      <w:r w:rsidR="004332F8" w:rsidRPr="00CC3983">
        <w:rPr>
          <w:lang w:val="en-AU"/>
        </w:rPr>
        <w:t>service</w:t>
      </w:r>
      <w:r w:rsidRPr="00CC3983">
        <w:rPr>
          <w:lang w:val="en-AU"/>
        </w:rPr>
        <w:t>(s) and/or the BWA system</w:t>
      </w:r>
      <w:r w:rsidRPr="00CC3983">
        <w:rPr>
          <w:rStyle w:val="FootnoteReference"/>
          <w:lang w:val="en-AU"/>
        </w:rPr>
        <w:footnoteReference w:id="12"/>
      </w:r>
      <w:r w:rsidRPr="00CC3983">
        <w:rPr>
          <w:lang w:val="en-AU"/>
        </w:rPr>
        <w:t>;</w:t>
      </w:r>
    </w:p>
    <w:p w14:paraId="5BBA3814" w14:textId="77777777" w:rsidR="00FF656E" w:rsidRPr="00CC3983" w:rsidRDefault="00FF656E">
      <w:pPr>
        <w:pStyle w:val="ListBullet"/>
        <w:numPr>
          <w:ilvl w:val="0"/>
          <w:numId w:val="6"/>
        </w:numPr>
        <w:rPr>
          <w:lang w:val="en-AU"/>
        </w:rPr>
      </w:pPr>
      <w:r w:rsidRPr="00CC3983">
        <w:rPr>
          <w:lang w:val="en-AU"/>
        </w:rPr>
        <w:t>applying for a licence to conduct test transmissions to assess the actual propagation loss.</w:t>
      </w:r>
    </w:p>
    <w:p w14:paraId="12063F45" w14:textId="77777777" w:rsidR="00FF656E" w:rsidRPr="00CC3983" w:rsidRDefault="00FF656E">
      <w:pPr>
        <w:pStyle w:val="Heading3"/>
        <w:spacing w:after="120"/>
        <w:rPr>
          <w:bCs/>
          <w:sz w:val="24"/>
          <w:szCs w:val="24"/>
          <w:lang w:val="en-AU"/>
        </w:rPr>
      </w:pPr>
      <w:bookmarkStart w:id="572" w:name="_Toc392591352"/>
      <w:bookmarkStart w:id="573" w:name="_Toc513720869"/>
      <w:r w:rsidRPr="00CC3983">
        <w:rPr>
          <w:bCs/>
          <w:sz w:val="24"/>
          <w:szCs w:val="24"/>
          <w:lang w:val="en-AU"/>
        </w:rPr>
        <w:t>4.4</w:t>
      </w:r>
      <w:r w:rsidRPr="00CC3983">
        <w:rPr>
          <w:bCs/>
          <w:sz w:val="24"/>
          <w:szCs w:val="24"/>
          <w:lang w:val="en-AU"/>
        </w:rPr>
        <w:tab/>
        <w:t>Assessing Interference: BWA into Fixed Links</w:t>
      </w:r>
      <w:bookmarkEnd w:id="572"/>
      <w:bookmarkEnd w:id="573"/>
    </w:p>
    <w:p w14:paraId="14B5F20A" w14:textId="77777777" w:rsidR="00FF656E" w:rsidRDefault="00FF656E">
      <w:pPr>
        <w:rPr>
          <w:lang w:val="en-AU"/>
        </w:rPr>
      </w:pPr>
      <w:bookmarkStart w:id="574" w:name="OLE_LINK6"/>
      <w:r w:rsidRPr="00CC3983">
        <w:rPr>
          <w:lang w:val="en-AU"/>
        </w:rPr>
        <w:t xml:space="preserve">Interference from a BWA system into a fixed point-to-point receiver is assessed using </w:t>
      </w:r>
      <w:r w:rsidRPr="00CC3983">
        <w:rPr>
          <w:lang w:val="en-AU"/>
        </w:rPr>
        <w:lastRenderedPageBreak/>
        <w:t xml:space="preserve">the Steps described in section 4.2.  Steps 1 to 9, and then </w:t>
      </w:r>
      <w:r w:rsidR="00064AA3">
        <w:rPr>
          <w:lang w:val="en-AU"/>
        </w:rPr>
        <w:t>S</w:t>
      </w:r>
      <w:r w:rsidRPr="00CC3983">
        <w:rPr>
          <w:lang w:val="en-AU"/>
        </w:rPr>
        <w:t>tep 10 and 11 (if required) in conjunction with the additional clarifications given below are to be followed.</w:t>
      </w:r>
    </w:p>
    <w:p w14:paraId="23133769" w14:textId="77777777" w:rsidR="001D619E" w:rsidRDefault="001D619E">
      <w:pPr>
        <w:rPr>
          <w:lang w:val="en-AU"/>
        </w:rPr>
      </w:pPr>
      <w:r>
        <w:rPr>
          <w:lang w:val="en-AU"/>
        </w:rPr>
        <w:t xml:space="preserve">Two </w:t>
      </w:r>
      <w:r w:rsidR="00600A3B">
        <w:rPr>
          <w:lang w:val="en-AU"/>
        </w:rPr>
        <w:t>scenarios</w:t>
      </w:r>
      <w:r>
        <w:rPr>
          <w:lang w:val="en-AU"/>
        </w:rPr>
        <w:t xml:space="preserve"> are considered together</w:t>
      </w:r>
      <w:r w:rsidR="00CA2209">
        <w:rPr>
          <w:lang w:val="en-AU"/>
        </w:rPr>
        <w:t xml:space="preserve"> in this section</w:t>
      </w:r>
      <w:r>
        <w:rPr>
          <w:lang w:val="en-AU"/>
        </w:rPr>
        <w:t>:</w:t>
      </w:r>
    </w:p>
    <w:p w14:paraId="33417F74" w14:textId="77777777" w:rsidR="001D619E" w:rsidRDefault="001D619E" w:rsidP="001D619E">
      <w:pPr>
        <w:numPr>
          <w:ilvl w:val="0"/>
          <w:numId w:val="37"/>
        </w:numPr>
        <w:rPr>
          <w:lang w:val="en-AU"/>
        </w:rPr>
      </w:pPr>
      <w:r>
        <w:rPr>
          <w:lang w:val="en-AU"/>
        </w:rPr>
        <w:t>interference from</w:t>
      </w:r>
      <w:r w:rsidR="00831050">
        <w:rPr>
          <w:lang w:val="en-AU"/>
        </w:rPr>
        <w:t xml:space="preserve"> a</w:t>
      </w:r>
      <w:r>
        <w:rPr>
          <w:lang w:val="en-AU"/>
        </w:rPr>
        <w:t xml:space="preserve"> proposed BWA</w:t>
      </w:r>
      <w:r w:rsidR="00D64360">
        <w:rPr>
          <w:lang w:val="en-AU"/>
        </w:rPr>
        <w:t xml:space="preserve"> transmitter</w:t>
      </w:r>
      <w:r>
        <w:rPr>
          <w:lang w:val="en-AU"/>
        </w:rPr>
        <w:t xml:space="preserve"> </w:t>
      </w:r>
      <w:r w:rsidR="00831050">
        <w:rPr>
          <w:lang w:val="en-AU"/>
        </w:rPr>
        <w:t xml:space="preserve">to a </w:t>
      </w:r>
      <w:r>
        <w:rPr>
          <w:lang w:val="en-AU"/>
        </w:rPr>
        <w:t>licensed Fixed Link</w:t>
      </w:r>
      <w:r w:rsidR="00D64360">
        <w:rPr>
          <w:lang w:val="en-AU"/>
        </w:rPr>
        <w:t xml:space="preserve"> receiver</w:t>
      </w:r>
    </w:p>
    <w:p w14:paraId="72C3437A" w14:textId="77777777" w:rsidR="001D619E" w:rsidRPr="00CC3983" w:rsidRDefault="001D619E" w:rsidP="001D619E">
      <w:pPr>
        <w:numPr>
          <w:ilvl w:val="0"/>
          <w:numId w:val="37"/>
        </w:numPr>
        <w:rPr>
          <w:lang w:val="en-AU"/>
        </w:rPr>
      </w:pPr>
      <w:r>
        <w:rPr>
          <w:lang w:val="en-AU"/>
        </w:rPr>
        <w:t xml:space="preserve">interference from </w:t>
      </w:r>
      <w:r w:rsidR="00831050">
        <w:rPr>
          <w:lang w:val="en-AU"/>
        </w:rPr>
        <w:t xml:space="preserve">a </w:t>
      </w:r>
      <w:r>
        <w:rPr>
          <w:lang w:val="en-AU"/>
        </w:rPr>
        <w:t xml:space="preserve">licensed BWA </w:t>
      </w:r>
      <w:r w:rsidR="00D64360">
        <w:rPr>
          <w:lang w:val="en-AU"/>
        </w:rPr>
        <w:t>transmitter</w:t>
      </w:r>
      <w:r w:rsidR="00097D37">
        <w:rPr>
          <w:lang w:val="en-AU"/>
        </w:rPr>
        <w:t xml:space="preserve"> </w:t>
      </w:r>
      <w:r>
        <w:rPr>
          <w:lang w:val="en-AU"/>
        </w:rPr>
        <w:t xml:space="preserve">to </w:t>
      </w:r>
      <w:r w:rsidR="00831050">
        <w:rPr>
          <w:lang w:val="en-AU"/>
        </w:rPr>
        <w:t xml:space="preserve">a </w:t>
      </w:r>
      <w:r>
        <w:rPr>
          <w:lang w:val="en-AU"/>
        </w:rPr>
        <w:t>proposed Fixed Link</w:t>
      </w:r>
      <w:r w:rsidR="00D64360">
        <w:rPr>
          <w:lang w:val="en-AU"/>
        </w:rPr>
        <w:t xml:space="preserve"> receiver</w:t>
      </w:r>
    </w:p>
    <w:p w14:paraId="4800A451" w14:textId="77777777" w:rsidR="00FF656E" w:rsidRPr="00CC3983" w:rsidRDefault="00FF656E">
      <w:pPr>
        <w:rPr>
          <w:lang w:val="en-AU"/>
        </w:rPr>
      </w:pPr>
      <w:r w:rsidRPr="00CC3983">
        <w:rPr>
          <w:lang w:val="en-AU"/>
        </w:rPr>
        <w:t xml:space="preserve">The coordination process calculates a wanted-to-unwanted signal level ratio at the fixed link receiver input and compares it against </w:t>
      </w:r>
      <w:r w:rsidR="007F4495" w:rsidRPr="00CC3983">
        <w:rPr>
          <w:lang w:val="en-AU"/>
        </w:rPr>
        <w:t xml:space="preserve">the </w:t>
      </w:r>
      <w:r w:rsidRPr="00CC3983">
        <w:rPr>
          <w:lang w:val="en-AU"/>
        </w:rPr>
        <w:t xml:space="preserve">relevant protection ratio value(s) given in the tables in Attachment </w:t>
      </w:r>
      <w:r w:rsidR="00064AA3" w:rsidRPr="00CC3983">
        <w:rPr>
          <w:lang w:val="en-AU"/>
        </w:rPr>
        <w:t>2</w:t>
      </w:r>
      <w:r w:rsidR="00F56A01">
        <w:rPr>
          <w:lang w:val="en-AU"/>
        </w:rPr>
        <w:t>b</w:t>
      </w:r>
      <w:r w:rsidRPr="00CC3983">
        <w:rPr>
          <w:lang w:val="en-AU"/>
        </w:rPr>
        <w:t>.</w:t>
      </w:r>
    </w:p>
    <w:p w14:paraId="5BACA126" w14:textId="77777777" w:rsidR="00FF656E" w:rsidRPr="00CC3983" w:rsidRDefault="00FF656E">
      <w:pPr>
        <w:rPr>
          <w:lang w:val="en-AU"/>
        </w:rPr>
      </w:pPr>
      <w:r w:rsidRPr="00CC3983">
        <w:rPr>
          <w:lang w:val="en-AU"/>
        </w:rPr>
        <w:t xml:space="preserve">Figure </w:t>
      </w:r>
      <w:r w:rsidR="0066466C">
        <w:rPr>
          <w:lang w:val="en-AU"/>
        </w:rPr>
        <w:t>6</w:t>
      </w:r>
      <w:r w:rsidRPr="00CC3983">
        <w:rPr>
          <w:lang w:val="en-AU"/>
        </w:rPr>
        <w:t xml:space="preserve"> illustrates the wanted and unwanted paths on the basis of the </w:t>
      </w:r>
      <w:r w:rsidR="0070769E">
        <w:rPr>
          <w:lang w:val="en-AU"/>
        </w:rPr>
        <w:t xml:space="preserve">BWA </w:t>
      </w:r>
      <w:r w:rsidRPr="00CC3983">
        <w:rPr>
          <w:lang w:val="en-AU"/>
        </w:rPr>
        <w:t>deployment model detailed in Attachment 3.</w:t>
      </w:r>
    </w:p>
    <w:p w14:paraId="08AF13F6" w14:textId="77777777" w:rsidR="00FF656E" w:rsidRPr="00CC3983" w:rsidRDefault="00FF656E">
      <w:pPr>
        <w:rPr>
          <w:lang w:val="en-AU"/>
        </w:rPr>
      </w:pPr>
    </w:p>
    <w:p w14:paraId="3F9D8016" w14:textId="77777777" w:rsidR="00FF656E" w:rsidRPr="00CC3983" w:rsidRDefault="00FF656E">
      <w:pPr>
        <w:jc w:val="center"/>
        <w:rPr>
          <w:lang w:val="en-AU"/>
        </w:rPr>
      </w:pPr>
      <w:r w:rsidRPr="00CC3983">
        <w:rPr>
          <w:lang w:val="en-AU"/>
        </w:rPr>
        <w:object w:dxaOrig="8297" w:dyaOrig="4231" w14:anchorId="05F7943E">
          <v:shape id="_x0000_i1028" type="#_x0000_t75" style="width:352.5pt;height:187.5pt" o:ole="" fillcolor="window">
            <v:imagedata r:id="rId45" o:title=""/>
          </v:shape>
          <o:OLEObject Type="Embed" ProgID="Word.Picture.8" ShapeID="_x0000_i1028" DrawAspect="Content" ObjectID="_1589370796" r:id="rId46"/>
        </w:object>
      </w:r>
    </w:p>
    <w:p w14:paraId="18479CEB" w14:textId="77777777" w:rsidR="00FF656E" w:rsidRPr="00CC3983" w:rsidRDefault="00FF656E">
      <w:pPr>
        <w:rPr>
          <w:b/>
          <w:lang w:val="en-AU"/>
        </w:rPr>
      </w:pPr>
      <w:r w:rsidRPr="00CC3983">
        <w:rPr>
          <w:b/>
          <w:lang w:val="en-AU"/>
        </w:rPr>
        <w:t xml:space="preserve">Figure </w:t>
      </w:r>
      <w:r w:rsidR="0066466C">
        <w:rPr>
          <w:b/>
          <w:lang w:val="en-AU"/>
        </w:rPr>
        <w:t>6</w:t>
      </w:r>
      <w:r w:rsidRPr="00CC3983">
        <w:rPr>
          <w:b/>
          <w:lang w:val="en-AU"/>
        </w:rPr>
        <w:t>.  Interference scenario BWA into Fixed Link</w:t>
      </w:r>
    </w:p>
    <w:p w14:paraId="0E5B9D72" w14:textId="77777777" w:rsidR="00FF656E" w:rsidRPr="00CC3983" w:rsidRDefault="00FF656E">
      <w:pPr>
        <w:rPr>
          <w:b/>
          <w:lang w:val="en-AU"/>
        </w:rPr>
      </w:pPr>
    </w:p>
    <w:p w14:paraId="6BB3C91F" w14:textId="77777777" w:rsidR="00FF656E" w:rsidRPr="00CC3983" w:rsidRDefault="00FF656E">
      <w:pPr>
        <w:spacing w:before="240"/>
        <w:rPr>
          <w:b/>
          <w:lang w:val="en-AU"/>
        </w:rPr>
      </w:pPr>
      <w:r w:rsidRPr="00CC3983">
        <w:rPr>
          <w:b/>
          <w:lang w:val="en-AU"/>
        </w:rPr>
        <w:t>Specific Step Clarification</w:t>
      </w:r>
    </w:p>
    <w:bookmarkEnd w:id="574"/>
    <w:p w14:paraId="6B3798A1" w14:textId="77777777" w:rsidR="00FF656E" w:rsidRPr="00CC3983" w:rsidRDefault="00FF656E">
      <w:pPr>
        <w:rPr>
          <w:lang w:val="en-AU"/>
        </w:rPr>
      </w:pPr>
      <w:r w:rsidRPr="00CC3983">
        <w:rPr>
          <w:b/>
          <w:lang w:val="en-AU"/>
        </w:rPr>
        <w:t>Step 1</w:t>
      </w:r>
      <w:r w:rsidRPr="00CC3983">
        <w:rPr>
          <w:lang w:val="en-AU"/>
        </w:rPr>
        <w:t>: To identify the potentially affected fixed link receivers, a recommended minimum distance cull around the site of the proposed BWA base station of 200 km is required.  Anything within this radius should be included in the following steps.</w:t>
      </w:r>
    </w:p>
    <w:p w14:paraId="4EE747C2" w14:textId="77777777" w:rsidR="00FF656E" w:rsidRDefault="00FF656E" w:rsidP="001C0AD4">
      <w:pPr>
        <w:spacing w:after="240"/>
        <w:rPr>
          <w:lang w:val="en-AU"/>
        </w:rPr>
      </w:pPr>
      <w:r w:rsidRPr="00CC3983">
        <w:rPr>
          <w:lang w:val="en-AU"/>
        </w:rPr>
        <w:t>A frequency cull is then applied to further reduce the number of cases requiring more detailed coordination calculations.  Noting that different situations apply with respect to sharing with other services in the two bands, the required frequency culls 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7"/>
      </w:tblGrid>
      <w:tr w:rsidR="00FF656E" w:rsidRPr="00CC3983" w14:paraId="4FD11D03" w14:textId="77777777">
        <w:trPr>
          <w:jc w:val="center"/>
        </w:trPr>
        <w:tc>
          <w:tcPr>
            <w:tcW w:w="2907" w:type="dxa"/>
          </w:tcPr>
          <w:p w14:paraId="19B8AD47" w14:textId="77777777" w:rsidR="00FF656E" w:rsidRPr="00CC3983" w:rsidRDefault="0070769E">
            <w:pPr>
              <w:jc w:val="center"/>
              <w:rPr>
                <w:lang w:val="en-AU"/>
              </w:rPr>
            </w:pPr>
            <w:r>
              <w:rPr>
                <w:lang w:val="en-AU"/>
              </w:rPr>
              <w:t xml:space="preserve">BWA </w:t>
            </w:r>
            <w:r w:rsidR="00FF656E" w:rsidRPr="00CC3983">
              <w:rPr>
                <w:lang w:val="en-AU"/>
              </w:rPr>
              <w:t>Band</w:t>
            </w:r>
          </w:p>
        </w:tc>
        <w:tc>
          <w:tcPr>
            <w:tcW w:w="2907" w:type="dxa"/>
          </w:tcPr>
          <w:p w14:paraId="5CDC416D" w14:textId="77777777" w:rsidR="0070769E" w:rsidRDefault="0070769E" w:rsidP="0070769E">
            <w:pPr>
              <w:spacing w:after="0"/>
              <w:jc w:val="center"/>
              <w:rPr>
                <w:lang w:val="en-AU"/>
              </w:rPr>
            </w:pPr>
            <w:r>
              <w:rPr>
                <w:lang w:val="en-AU"/>
              </w:rPr>
              <w:t>Fixed Link</w:t>
            </w:r>
            <w:r w:rsidR="00F60647">
              <w:rPr>
                <w:lang w:val="en-AU"/>
              </w:rPr>
              <w:t xml:space="preserve"> </w:t>
            </w:r>
            <w:r w:rsidR="00D75E17">
              <w:rPr>
                <w:lang w:val="en-AU"/>
              </w:rPr>
              <w:t>Receiver</w:t>
            </w:r>
          </w:p>
          <w:p w14:paraId="08C6DB20" w14:textId="77777777" w:rsidR="00FF656E" w:rsidRPr="00CC3983" w:rsidRDefault="00FF656E" w:rsidP="0070769E">
            <w:pPr>
              <w:spacing w:after="0"/>
              <w:jc w:val="center"/>
              <w:rPr>
                <w:lang w:val="en-AU"/>
              </w:rPr>
            </w:pPr>
            <w:smartTag w:uri="urn:schemas-microsoft-com:office:smarttags" w:element="place">
              <w:smartTag w:uri="urn:schemas-microsoft-com:office:smarttags" w:element="PlaceName">
                <w:r w:rsidRPr="00CC3983">
                  <w:rPr>
                    <w:lang w:val="en-AU"/>
                  </w:rPr>
                  <w:t>Frequency</w:t>
                </w:r>
              </w:smartTag>
              <w:r w:rsidRPr="00CC3983">
                <w:rPr>
                  <w:lang w:val="en-AU"/>
                </w:rPr>
                <w:t xml:space="preserve"> </w:t>
              </w:r>
              <w:smartTag w:uri="urn:schemas-microsoft-com:office:smarttags" w:element="PlaceName">
                <w:r w:rsidRPr="00CC3983">
                  <w:rPr>
                    <w:lang w:val="en-AU"/>
                  </w:rPr>
                  <w:t>Cull</w:t>
                </w:r>
              </w:smartTag>
              <w:r w:rsidRPr="00CC3983">
                <w:rPr>
                  <w:lang w:val="en-AU"/>
                </w:rPr>
                <w:t xml:space="preserve"> </w:t>
              </w:r>
              <w:smartTag w:uri="urn:schemas-microsoft-com:office:smarttags" w:element="PlaceType">
                <w:r w:rsidRPr="00CC3983">
                  <w:rPr>
                    <w:lang w:val="en-AU"/>
                  </w:rPr>
                  <w:t>Range</w:t>
                </w:r>
              </w:smartTag>
            </w:smartTag>
          </w:p>
        </w:tc>
      </w:tr>
      <w:tr w:rsidR="00FF656E" w:rsidRPr="00CC3983" w14:paraId="20072A76" w14:textId="77777777">
        <w:trPr>
          <w:jc w:val="center"/>
        </w:trPr>
        <w:tc>
          <w:tcPr>
            <w:tcW w:w="2907" w:type="dxa"/>
          </w:tcPr>
          <w:p w14:paraId="2452D362" w14:textId="77777777" w:rsidR="00FF656E" w:rsidRPr="00CC3983" w:rsidRDefault="00FF656E">
            <w:pPr>
              <w:jc w:val="center"/>
              <w:rPr>
                <w:lang w:val="en-AU"/>
              </w:rPr>
            </w:pPr>
            <w:r w:rsidRPr="00CC3983">
              <w:rPr>
                <w:lang w:val="en-AU"/>
              </w:rPr>
              <w:t>1900 – 1920 MHz</w:t>
            </w:r>
          </w:p>
        </w:tc>
        <w:tc>
          <w:tcPr>
            <w:tcW w:w="2907" w:type="dxa"/>
          </w:tcPr>
          <w:p w14:paraId="18842188" w14:textId="77777777" w:rsidR="00FF656E" w:rsidRPr="00CC3983" w:rsidRDefault="00FF656E">
            <w:pPr>
              <w:jc w:val="center"/>
              <w:rPr>
                <w:lang w:val="en-AU"/>
              </w:rPr>
            </w:pPr>
            <w:r w:rsidRPr="00CC3983">
              <w:rPr>
                <w:lang w:val="en-AU"/>
              </w:rPr>
              <w:t>18</w:t>
            </w:r>
            <w:r w:rsidR="0020772F">
              <w:rPr>
                <w:lang w:val="en-AU"/>
              </w:rPr>
              <w:t>67.5</w:t>
            </w:r>
            <w:r w:rsidRPr="00CC3983">
              <w:rPr>
                <w:lang w:val="en-AU"/>
              </w:rPr>
              <w:t xml:space="preserve"> – </w:t>
            </w:r>
            <w:r w:rsidR="0020772F" w:rsidRPr="00CC3983">
              <w:rPr>
                <w:lang w:val="en-AU"/>
              </w:rPr>
              <w:t>19</w:t>
            </w:r>
            <w:r w:rsidR="0020772F">
              <w:rPr>
                <w:lang w:val="en-AU"/>
              </w:rPr>
              <w:t>80</w:t>
            </w:r>
            <w:r w:rsidR="0020772F" w:rsidRPr="00CC3983">
              <w:rPr>
                <w:lang w:val="en-AU"/>
              </w:rPr>
              <w:t xml:space="preserve"> </w:t>
            </w:r>
            <w:r w:rsidRPr="00CC3983">
              <w:rPr>
                <w:lang w:val="en-AU"/>
              </w:rPr>
              <w:t>MHz</w:t>
            </w:r>
          </w:p>
        </w:tc>
      </w:tr>
      <w:tr w:rsidR="00E45CE0" w:rsidRPr="00CC3983" w14:paraId="0B55E786" w14:textId="77777777">
        <w:trPr>
          <w:jc w:val="center"/>
        </w:trPr>
        <w:tc>
          <w:tcPr>
            <w:tcW w:w="2907" w:type="dxa"/>
          </w:tcPr>
          <w:p w14:paraId="4DF4B25B" w14:textId="77777777" w:rsidR="00E45CE0" w:rsidRPr="00CC3983" w:rsidRDefault="00E45CE0">
            <w:pPr>
              <w:jc w:val="center"/>
              <w:rPr>
                <w:lang w:val="en-AU"/>
              </w:rPr>
            </w:pPr>
            <w:r w:rsidRPr="00CC3983">
              <w:rPr>
                <w:lang w:val="en-AU"/>
              </w:rPr>
              <w:t>3575 – 37</w:t>
            </w:r>
            <w:r w:rsidR="00631CF1" w:rsidRPr="00CC3983">
              <w:rPr>
                <w:lang w:val="en-AU"/>
              </w:rPr>
              <w:t>0</w:t>
            </w:r>
            <w:r w:rsidRPr="00CC3983">
              <w:rPr>
                <w:lang w:val="en-AU"/>
              </w:rPr>
              <w:t>0 MHz</w:t>
            </w:r>
          </w:p>
        </w:tc>
        <w:tc>
          <w:tcPr>
            <w:tcW w:w="2907" w:type="dxa"/>
          </w:tcPr>
          <w:p w14:paraId="3F6B1D75" w14:textId="77777777" w:rsidR="00E45CE0" w:rsidRPr="00CC3983" w:rsidRDefault="007B2530">
            <w:pPr>
              <w:jc w:val="center"/>
              <w:rPr>
                <w:lang w:val="en-AU"/>
              </w:rPr>
            </w:pPr>
            <w:r w:rsidRPr="00CC3983">
              <w:rPr>
                <w:lang w:val="en-AU"/>
              </w:rPr>
              <w:t xml:space="preserve">3590 </w:t>
            </w:r>
            <w:r w:rsidR="00631CF1" w:rsidRPr="00CC3983">
              <w:rPr>
                <w:lang w:val="en-AU"/>
              </w:rPr>
              <w:t>–</w:t>
            </w:r>
            <w:r w:rsidRPr="00CC3983">
              <w:rPr>
                <w:lang w:val="en-AU"/>
              </w:rPr>
              <w:t xml:space="preserve"> </w:t>
            </w:r>
            <w:r w:rsidR="00A31285">
              <w:rPr>
                <w:lang w:val="en-AU"/>
              </w:rPr>
              <w:t>37</w:t>
            </w:r>
            <w:r w:rsidR="0070769E">
              <w:rPr>
                <w:lang w:val="en-AU"/>
              </w:rPr>
              <w:t>7</w:t>
            </w:r>
            <w:r w:rsidR="00631CF1" w:rsidRPr="00CC3983">
              <w:rPr>
                <w:lang w:val="en-AU"/>
              </w:rPr>
              <w:t>0 MHz</w:t>
            </w:r>
          </w:p>
        </w:tc>
      </w:tr>
    </w:tbl>
    <w:p w14:paraId="799FC73C" w14:textId="77777777" w:rsidR="00721366" w:rsidRDefault="00721366">
      <w:pPr>
        <w:spacing w:before="120" w:after="0"/>
        <w:rPr>
          <w:b/>
          <w:lang w:val="en-AU"/>
        </w:rPr>
      </w:pPr>
    </w:p>
    <w:p w14:paraId="01AB348C" w14:textId="77777777" w:rsidR="00B83EEE" w:rsidRDefault="00C32DD7">
      <w:pPr>
        <w:spacing w:before="120" w:after="0"/>
      </w:pPr>
      <w:r w:rsidRPr="00C40149">
        <w:rPr>
          <w:lang w:val="en-AU"/>
        </w:rPr>
        <w:t xml:space="preserve">If </w:t>
      </w:r>
      <w:r>
        <w:rPr>
          <w:lang w:val="en-AU"/>
        </w:rPr>
        <w:t>a</w:t>
      </w:r>
      <w:r w:rsidRPr="00C40149">
        <w:rPr>
          <w:lang w:val="en-AU"/>
        </w:rPr>
        <w:t xml:space="preserve"> </w:t>
      </w:r>
      <w:r>
        <w:rPr>
          <w:lang w:val="en-AU"/>
        </w:rPr>
        <w:t xml:space="preserve">BWA base station occupies spectrum at or within the second adjacent channel of the fixed link receiver channel and the geographical location of the BWA base station is </w:t>
      </w:r>
      <w:r>
        <w:rPr>
          <w:lang w:val="en-AU"/>
        </w:rPr>
        <w:lastRenderedPageBreak/>
        <w:t>within 10 km</w:t>
      </w:r>
      <w:r w:rsidRPr="0073033E">
        <w:rPr>
          <w:rStyle w:val="FootnoteReference"/>
        </w:rPr>
        <w:footnoteReference w:id="13"/>
      </w:r>
      <w:r>
        <w:rPr>
          <w:lang w:val="en-AU"/>
        </w:rPr>
        <w:t xml:space="preserve"> of the fixed link receiver</w:t>
      </w:r>
      <w:r w:rsidRPr="00C40149">
        <w:rPr>
          <w:lang w:val="en-AU"/>
        </w:rPr>
        <w:t xml:space="preserve">, </w:t>
      </w:r>
      <w:r w:rsidRPr="00A77E1A">
        <w:rPr>
          <w:lang w:val="en-AU"/>
        </w:rPr>
        <w:t>coordination is deemed to fail and a licence will not be granted</w:t>
      </w:r>
      <w:r w:rsidRPr="00197AD2">
        <w:t>.</w:t>
      </w:r>
    </w:p>
    <w:p w14:paraId="200B9A21" w14:textId="77777777" w:rsidR="00ED5CEB" w:rsidRDefault="00ED5CEB">
      <w:pPr>
        <w:spacing w:before="120" w:after="0"/>
        <w:rPr>
          <w:b/>
          <w:lang w:val="en-AU"/>
        </w:rPr>
      </w:pPr>
    </w:p>
    <w:p w14:paraId="7824B177" w14:textId="77777777" w:rsidR="00FF656E" w:rsidRPr="00CC3983" w:rsidRDefault="00FF656E">
      <w:pPr>
        <w:spacing w:before="120" w:after="0"/>
        <w:rPr>
          <w:b/>
          <w:lang w:val="en-AU"/>
        </w:rPr>
      </w:pPr>
      <w:r w:rsidRPr="00CC3983">
        <w:rPr>
          <w:b/>
          <w:lang w:val="en-AU"/>
        </w:rPr>
        <w:t>Step 3:</w:t>
      </w:r>
    </w:p>
    <w:p w14:paraId="32B90C08" w14:textId="77777777" w:rsidR="00FF656E" w:rsidRPr="00CC3983" w:rsidRDefault="00FF656E">
      <w:pPr>
        <w:tabs>
          <w:tab w:val="left" w:pos="2552"/>
        </w:tabs>
        <w:spacing w:after="0"/>
        <w:ind w:left="2552" w:hanging="2552"/>
        <w:rPr>
          <w:lang w:val="en-AU"/>
        </w:rPr>
      </w:pPr>
      <w:r w:rsidRPr="00CC3983">
        <w:rPr>
          <w:lang w:val="en-AU"/>
        </w:rPr>
        <w:t>For BWA Transmitter</w:t>
      </w:r>
      <w:r w:rsidRPr="00CC3983">
        <w:rPr>
          <w:b/>
          <w:lang w:val="en-AU"/>
        </w:rPr>
        <w:t>:</w:t>
      </w:r>
      <w:r w:rsidRPr="00CC3983">
        <w:rPr>
          <w:b/>
          <w:lang w:val="en-AU"/>
        </w:rPr>
        <w:tab/>
      </w:r>
      <w:r w:rsidRPr="00CC3983">
        <w:rPr>
          <w:lang w:val="en-AU"/>
        </w:rPr>
        <w:t>Calculation of the BWA transmitter antenna gain detailed in Step 3 is done on the basis of the licensed</w:t>
      </w:r>
      <w:r w:rsidR="004B4431">
        <w:rPr>
          <w:lang w:val="en-AU"/>
        </w:rPr>
        <w:t xml:space="preserve"> or </w:t>
      </w:r>
      <w:r w:rsidR="008528F8">
        <w:rPr>
          <w:lang w:val="en-AU"/>
        </w:rPr>
        <w:t>proposed</w:t>
      </w:r>
      <w:r w:rsidRPr="00CC3983">
        <w:rPr>
          <w:lang w:val="en-AU"/>
        </w:rPr>
        <w:t xml:space="preserve"> antenna data.</w:t>
      </w:r>
    </w:p>
    <w:p w14:paraId="000F54AB" w14:textId="77777777" w:rsidR="00FF656E" w:rsidRPr="00CC3983" w:rsidRDefault="00FF656E">
      <w:pPr>
        <w:tabs>
          <w:tab w:val="left" w:pos="2552"/>
        </w:tabs>
        <w:spacing w:before="120" w:after="0"/>
        <w:ind w:left="2552"/>
        <w:rPr>
          <w:sz w:val="20"/>
          <w:lang w:val="en-AU"/>
        </w:rPr>
      </w:pPr>
      <w:r w:rsidRPr="00CC3983">
        <w:rPr>
          <w:sz w:val="20"/>
          <w:lang w:val="en-AU"/>
        </w:rPr>
        <w:t>Note: The BWA transmitter gain value can be reduced by the amount of antenna discrimination (if any) at the given azimuth by using the actual RPE and polarisation discrimination if applicable.  If the RPE is not available then the worst-case (maximum gain) value is to be used.</w:t>
      </w:r>
    </w:p>
    <w:p w14:paraId="672FDBB7" w14:textId="77777777" w:rsidR="00034445" w:rsidRPr="00E25B0F" w:rsidRDefault="00FF656E" w:rsidP="00221BA9">
      <w:pPr>
        <w:ind w:left="2520" w:hanging="2520"/>
        <w:rPr>
          <w:lang w:val="en-AU"/>
        </w:rPr>
      </w:pPr>
      <w:r w:rsidRPr="00CC3983">
        <w:rPr>
          <w:lang w:val="en-AU"/>
        </w:rPr>
        <w:t>For Fixed Receiver:</w:t>
      </w:r>
      <w:r w:rsidRPr="00CC3983">
        <w:rPr>
          <w:lang w:val="en-AU"/>
        </w:rPr>
        <w:tab/>
      </w:r>
      <w:bookmarkStart w:id="575" w:name="OLE_LINK36"/>
      <w:bookmarkStart w:id="576" w:name="OLE_LINK37"/>
      <w:r w:rsidR="008528F8" w:rsidRPr="00CC3983">
        <w:rPr>
          <w:lang w:val="en-AU"/>
        </w:rPr>
        <w:t>The actual antenna discrimination of the fixed link receive antenna should be used for the calculations.</w:t>
      </w:r>
      <w:bookmarkEnd w:id="575"/>
      <w:bookmarkEnd w:id="576"/>
      <w:r w:rsidR="00034445" w:rsidRPr="001A7B91">
        <w:rPr>
          <w:lang w:val="en-AU"/>
        </w:rPr>
        <w:t xml:space="preserve"> </w:t>
      </w:r>
    </w:p>
    <w:p w14:paraId="320CF325" w14:textId="77777777" w:rsidR="00034445" w:rsidRDefault="00034445">
      <w:pPr>
        <w:tabs>
          <w:tab w:val="left" w:pos="2552"/>
        </w:tabs>
        <w:spacing w:before="120" w:after="0"/>
        <w:ind w:left="2552" w:hanging="2552"/>
        <w:rPr>
          <w:lang w:val="en-AU"/>
        </w:rPr>
      </w:pPr>
    </w:p>
    <w:p w14:paraId="35D896A1" w14:textId="77777777" w:rsidR="00FF656E" w:rsidRPr="00CC3983" w:rsidRDefault="00FF656E">
      <w:pPr>
        <w:spacing w:before="240"/>
        <w:rPr>
          <w:lang w:val="en-AU"/>
        </w:rPr>
      </w:pPr>
      <w:r w:rsidRPr="00CC3983">
        <w:rPr>
          <w:b/>
          <w:lang w:val="en-AU"/>
        </w:rPr>
        <w:t>Step 7</w:t>
      </w:r>
      <w:r w:rsidRPr="00CC3983">
        <w:rPr>
          <w:lang w:val="en-AU"/>
        </w:rPr>
        <w:t>: This step requires two parallel calculations to be made and the more conservative (i.e. higher EIRP) resulting value to be used in subsequent stages of the calculation procedure.  The two cases are:</w:t>
      </w:r>
    </w:p>
    <w:p w14:paraId="51175D34" w14:textId="77777777" w:rsidR="00FF656E" w:rsidRPr="00CC3983" w:rsidRDefault="00FF656E">
      <w:pPr>
        <w:spacing w:before="240"/>
        <w:ind w:left="1440" w:hanging="720"/>
        <w:rPr>
          <w:lang w:val="en-AU"/>
        </w:rPr>
      </w:pPr>
      <w:r w:rsidRPr="00CC3983">
        <w:rPr>
          <w:lang w:val="en-AU"/>
        </w:rPr>
        <w:t>Case 1</w:t>
      </w:r>
      <w:r w:rsidRPr="00CC3983">
        <w:rPr>
          <w:lang w:val="en-AU"/>
        </w:rPr>
        <w:tab/>
        <w:t>Calculate the unwanted power level (EIRP) on the basis of the</w:t>
      </w:r>
      <w:r w:rsidR="00210B67">
        <w:rPr>
          <w:lang w:val="en-AU"/>
        </w:rPr>
        <w:t xml:space="preserve"> </w:t>
      </w:r>
      <w:r w:rsidR="008528F8">
        <w:rPr>
          <w:lang w:val="en-AU"/>
        </w:rPr>
        <w:t>proposed</w:t>
      </w:r>
      <w:r w:rsidR="00210B67">
        <w:rPr>
          <w:lang w:val="en-AU"/>
        </w:rPr>
        <w:t xml:space="preserve"> or</w:t>
      </w:r>
      <w:r w:rsidRPr="00CC3983">
        <w:rPr>
          <w:lang w:val="en-AU"/>
        </w:rPr>
        <w:t xml:space="preserve"> licensed details for the base transmitter using the above calculated antenna gain (with any discrimination taken into account) and the</w:t>
      </w:r>
      <w:r w:rsidR="00210B67">
        <w:rPr>
          <w:lang w:val="en-AU"/>
        </w:rPr>
        <w:t xml:space="preserve"> </w:t>
      </w:r>
      <w:r w:rsidR="008528F8">
        <w:rPr>
          <w:lang w:val="en-AU"/>
        </w:rPr>
        <w:t>proposed</w:t>
      </w:r>
      <w:r w:rsidR="00210B67">
        <w:rPr>
          <w:lang w:val="en-AU"/>
        </w:rPr>
        <w:t xml:space="preserve"> or</w:t>
      </w:r>
      <w:r w:rsidRPr="00CC3983">
        <w:rPr>
          <w:lang w:val="en-AU"/>
        </w:rPr>
        <w:t xml:space="preserve"> licensed transmitter power, taking into account the path loss calculated in Step 4.</w:t>
      </w:r>
    </w:p>
    <w:p w14:paraId="085F6F02" w14:textId="77777777" w:rsidR="00FF656E" w:rsidRPr="00CC3983" w:rsidRDefault="00FF656E">
      <w:pPr>
        <w:spacing w:before="240"/>
        <w:ind w:left="1440" w:hanging="720"/>
        <w:rPr>
          <w:lang w:val="en-AU"/>
        </w:rPr>
      </w:pPr>
      <w:r w:rsidRPr="00CC3983">
        <w:rPr>
          <w:lang w:val="en-AU"/>
        </w:rPr>
        <w:t>Case 2</w:t>
      </w:r>
      <w:r w:rsidRPr="00CC3983">
        <w:rPr>
          <w:lang w:val="en-AU"/>
        </w:rPr>
        <w:tab/>
        <w:t>Calculate the unwanted power level (EIRP) on the basis of the</w:t>
      </w:r>
      <w:r w:rsidR="00210B67">
        <w:rPr>
          <w:lang w:val="en-AU"/>
        </w:rPr>
        <w:t xml:space="preserve"> </w:t>
      </w:r>
      <w:r w:rsidRPr="00CC3983">
        <w:rPr>
          <w:lang w:val="en-AU"/>
        </w:rPr>
        <w:t>remote station notional details</w:t>
      </w:r>
      <w:r w:rsidR="004B1112">
        <w:rPr>
          <w:lang w:val="en-AU"/>
        </w:rPr>
        <w:t>, this requires using a</w:t>
      </w:r>
      <w:r w:rsidR="007E70DF">
        <w:rPr>
          <w:lang w:val="en-AU"/>
        </w:rPr>
        <w:t xml:space="preserve"> </w:t>
      </w:r>
      <w:r w:rsidR="00F63FEC">
        <w:rPr>
          <w:lang w:val="en-AU"/>
        </w:rPr>
        <w:t>14 dBi omni-directional antenna</w:t>
      </w:r>
      <w:r w:rsidRPr="00CC3983">
        <w:rPr>
          <w:lang w:val="en-AU"/>
        </w:rPr>
        <w:t>, located at the base station transmitter site</w:t>
      </w:r>
      <w:r w:rsidR="004B1112">
        <w:rPr>
          <w:lang w:val="en-AU"/>
        </w:rPr>
        <w:t>, placed at the same height as the base station antenna</w:t>
      </w:r>
      <w:r w:rsidR="007E70DF">
        <w:rPr>
          <w:lang w:val="en-AU"/>
        </w:rPr>
        <w:t xml:space="preserve"> and </w:t>
      </w:r>
      <w:r w:rsidRPr="00CC3983">
        <w:rPr>
          <w:lang w:val="en-AU"/>
        </w:rPr>
        <w:t>taking into account the path loss calculated in Step 4.</w:t>
      </w:r>
    </w:p>
    <w:p w14:paraId="50324E68" w14:textId="77777777" w:rsidR="00FF656E" w:rsidRDefault="00FF656E">
      <w:pPr>
        <w:rPr>
          <w:lang w:val="en-AU"/>
        </w:rPr>
      </w:pPr>
      <w:r w:rsidRPr="00CC3983">
        <w:rPr>
          <w:b/>
          <w:lang w:val="en-AU"/>
        </w:rPr>
        <w:t xml:space="preserve">Step </w:t>
      </w:r>
      <w:r w:rsidR="00CB3937" w:rsidRPr="00CC3983">
        <w:rPr>
          <w:b/>
          <w:lang w:val="en-AU"/>
        </w:rPr>
        <w:t>9</w:t>
      </w:r>
      <w:r w:rsidRPr="00CC3983">
        <w:rPr>
          <w:lang w:val="en-AU"/>
        </w:rPr>
        <w:t>: A comparison of the calculated wanted-to-unwanted ratio from Steps 6 and 7 with the relevant protection ratio value(s) in the tables in Attachment 2</w:t>
      </w:r>
      <w:r w:rsidR="00064AA3">
        <w:rPr>
          <w:lang w:val="en-AU"/>
        </w:rPr>
        <w:t>B</w:t>
      </w:r>
      <w:r w:rsidRPr="00CC3983">
        <w:rPr>
          <w:lang w:val="en-AU"/>
        </w:rPr>
        <w:t xml:space="preserve"> will determine if the protection criteria at the victim fixed link receiver is achieved.</w:t>
      </w:r>
    </w:p>
    <w:p w14:paraId="34F6CBD7" w14:textId="77777777" w:rsidR="00FF656E" w:rsidRPr="00CC3983" w:rsidRDefault="00FF656E">
      <w:pPr>
        <w:pStyle w:val="Heading3"/>
        <w:spacing w:after="120"/>
        <w:rPr>
          <w:bCs/>
          <w:sz w:val="24"/>
          <w:szCs w:val="24"/>
          <w:lang w:val="en-AU"/>
        </w:rPr>
      </w:pPr>
      <w:bookmarkStart w:id="577" w:name="_Toc392591353"/>
      <w:bookmarkStart w:id="578" w:name="_Toc513720870"/>
      <w:r w:rsidRPr="00CC3983">
        <w:rPr>
          <w:bCs/>
          <w:sz w:val="24"/>
          <w:szCs w:val="24"/>
          <w:lang w:val="en-AU"/>
        </w:rPr>
        <w:t>4.5</w:t>
      </w:r>
      <w:r w:rsidRPr="00CC3983">
        <w:rPr>
          <w:bCs/>
          <w:sz w:val="24"/>
          <w:szCs w:val="24"/>
          <w:lang w:val="en-AU"/>
        </w:rPr>
        <w:tab/>
        <w:t>Assessing Interference: Fixed Links in</w:t>
      </w:r>
      <w:bookmarkEnd w:id="559"/>
      <w:bookmarkEnd w:id="560"/>
      <w:bookmarkEnd w:id="561"/>
      <w:bookmarkEnd w:id="562"/>
      <w:bookmarkEnd w:id="563"/>
      <w:bookmarkEnd w:id="564"/>
      <w:bookmarkEnd w:id="565"/>
      <w:bookmarkEnd w:id="566"/>
      <w:bookmarkEnd w:id="567"/>
      <w:bookmarkEnd w:id="568"/>
      <w:bookmarkEnd w:id="569"/>
      <w:r w:rsidRPr="00CC3983">
        <w:rPr>
          <w:bCs/>
          <w:sz w:val="24"/>
          <w:szCs w:val="24"/>
          <w:lang w:val="en-AU"/>
        </w:rPr>
        <w:t>to BWA</w:t>
      </w:r>
      <w:bookmarkEnd w:id="577"/>
      <w:bookmarkEnd w:id="578"/>
    </w:p>
    <w:p w14:paraId="7AF6CBB2" w14:textId="77777777" w:rsidR="00FF656E" w:rsidRPr="00CC3983" w:rsidRDefault="00FF656E">
      <w:pPr>
        <w:rPr>
          <w:lang w:val="en-AU"/>
        </w:rPr>
      </w:pPr>
      <w:r w:rsidRPr="00CC3983">
        <w:rPr>
          <w:lang w:val="en-AU"/>
        </w:rPr>
        <w:t>Interference from a point-to-point fixed link transmitter into a BWA system receiver is assessed using the Steps described in section 4.2.  Steps 1 to 9, and then step 10 and 11 (if required) in conjunction with the additional clarifications given below are to be followed.</w:t>
      </w:r>
    </w:p>
    <w:p w14:paraId="68F16EA3" w14:textId="77777777" w:rsidR="006E0F2C" w:rsidRDefault="006E0F2C" w:rsidP="006E0F2C">
      <w:pPr>
        <w:rPr>
          <w:lang w:val="en-AU"/>
        </w:rPr>
      </w:pPr>
      <w:r>
        <w:rPr>
          <w:lang w:val="en-AU"/>
        </w:rPr>
        <w:t>Two scenarios are considered together in this section:</w:t>
      </w:r>
    </w:p>
    <w:p w14:paraId="112E508A" w14:textId="77777777" w:rsidR="006E0F2C" w:rsidRDefault="006E0F2C" w:rsidP="006E0F2C">
      <w:pPr>
        <w:numPr>
          <w:ilvl w:val="0"/>
          <w:numId w:val="37"/>
        </w:numPr>
        <w:rPr>
          <w:lang w:val="en-AU"/>
        </w:rPr>
      </w:pPr>
      <w:r>
        <w:rPr>
          <w:lang w:val="en-AU"/>
        </w:rPr>
        <w:t>interference from a proposed Fixed Link to a licensed BWA receiver</w:t>
      </w:r>
    </w:p>
    <w:p w14:paraId="38D47222" w14:textId="77777777" w:rsidR="006E0F2C" w:rsidRPr="00CC3983" w:rsidRDefault="006E0F2C" w:rsidP="006E0F2C">
      <w:pPr>
        <w:numPr>
          <w:ilvl w:val="0"/>
          <w:numId w:val="37"/>
        </w:numPr>
        <w:rPr>
          <w:lang w:val="en-AU"/>
        </w:rPr>
      </w:pPr>
      <w:r>
        <w:rPr>
          <w:lang w:val="en-AU"/>
        </w:rPr>
        <w:t>interference from a licensed Fixed Link to a proposed BWA receiver</w:t>
      </w:r>
    </w:p>
    <w:p w14:paraId="492B5E70" w14:textId="77777777" w:rsidR="00FF656E" w:rsidRDefault="00FF656E">
      <w:pPr>
        <w:rPr>
          <w:lang w:val="en-AU"/>
        </w:rPr>
      </w:pPr>
      <w:r w:rsidRPr="00CC3983">
        <w:rPr>
          <w:lang w:val="en-AU"/>
        </w:rPr>
        <w:t xml:space="preserve">The coordination process is to calculate the unwanted signal level at the potential BWA </w:t>
      </w:r>
      <w:r w:rsidRPr="00CC3983">
        <w:rPr>
          <w:lang w:val="en-AU"/>
        </w:rPr>
        <w:lastRenderedPageBreak/>
        <w:t>victim receiver and compare it against relevant protection criteria given in the tables in Attachment 2a.</w:t>
      </w:r>
    </w:p>
    <w:p w14:paraId="1FD2D198" w14:textId="77777777" w:rsidR="00FF656E" w:rsidRPr="00CC3983" w:rsidRDefault="00FF656E">
      <w:pPr>
        <w:rPr>
          <w:lang w:val="en-AU"/>
        </w:rPr>
      </w:pPr>
      <w:r w:rsidRPr="00CC3983">
        <w:rPr>
          <w:lang w:val="en-AU"/>
        </w:rPr>
        <w:t xml:space="preserve">Figure </w:t>
      </w:r>
      <w:r w:rsidR="0066466C">
        <w:rPr>
          <w:lang w:val="en-AU"/>
        </w:rPr>
        <w:t>7</w:t>
      </w:r>
      <w:r w:rsidRPr="00CC3983">
        <w:rPr>
          <w:lang w:val="en-AU"/>
        </w:rPr>
        <w:t xml:space="preserve"> illustrates the wanted and unwanted paths on the basis of the </w:t>
      </w:r>
      <w:r w:rsidR="005F34FE">
        <w:rPr>
          <w:lang w:val="en-AU"/>
        </w:rPr>
        <w:t xml:space="preserve">BWA </w:t>
      </w:r>
      <w:r w:rsidRPr="00CC3983">
        <w:rPr>
          <w:lang w:val="en-AU"/>
        </w:rPr>
        <w:t>deployment model detailed in Attachment 3.</w:t>
      </w:r>
    </w:p>
    <w:p w14:paraId="75BF8510" w14:textId="77777777" w:rsidR="00FF656E" w:rsidRPr="00CC3983" w:rsidRDefault="00FF656E">
      <w:pPr>
        <w:jc w:val="center"/>
        <w:rPr>
          <w:lang w:val="en-AU"/>
        </w:rPr>
      </w:pPr>
      <w:r w:rsidRPr="00CC3983">
        <w:rPr>
          <w:lang w:val="en-AU"/>
        </w:rPr>
        <w:object w:dxaOrig="8297" w:dyaOrig="4231" w14:anchorId="05FED39C">
          <v:shape id="_x0000_i1029" type="#_x0000_t75" style="width:352.5pt;height:187.5pt" o:ole="" fillcolor="window">
            <v:imagedata r:id="rId47" o:title=""/>
          </v:shape>
          <o:OLEObject Type="Embed" ProgID="Word.Picture.8" ShapeID="_x0000_i1029" DrawAspect="Content" ObjectID="_1589370797" r:id="rId48"/>
        </w:object>
      </w:r>
    </w:p>
    <w:p w14:paraId="4F60B6A4" w14:textId="77777777" w:rsidR="00FF656E" w:rsidRPr="00CC3983" w:rsidRDefault="00FF656E">
      <w:pPr>
        <w:rPr>
          <w:b/>
          <w:lang w:val="en-AU"/>
        </w:rPr>
      </w:pPr>
      <w:r w:rsidRPr="00CC3983">
        <w:rPr>
          <w:b/>
          <w:lang w:val="en-AU"/>
        </w:rPr>
        <w:t xml:space="preserve">Figure </w:t>
      </w:r>
      <w:r w:rsidR="0066466C">
        <w:rPr>
          <w:b/>
          <w:lang w:val="en-AU"/>
        </w:rPr>
        <w:t>7</w:t>
      </w:r>
      <w:r w:rsidRPr="00CC3983">
        <w:rPr>
          <w:b/>
          <w:lang w:val="en-AU"/>
        </w:rPr>
        <w:t>.  Interference scenario Fixed Link into BWA</w:t>
      </w:r>
    </w:p>
    <w:p w14:paraId="4C4B86EC" w14:textId="77777777" w:rsidR="00FF656E" w:rsidRPr="00CC3983" w:rsidRDefault="00FF656E">
      <w:pPr>
        <w:spacing w:before="240"/>
        <w:rPr>
          <w:b/>
          <w:lang w:val="en-AU"/>
        </w:rPr>
      </w:pPr>
      <w:r w:rsidRPr="00CC3983">
        <w:rPr>
          <w:b/>
          <w:lang w:val="en-AU"/>
        </w:rPr>
        <w:t>Specific Step Clarification</w:t>
      </w:r>
    </w:p>
    <w:p w14:paraId="0883E14E" w14:textId="77777777" w:rsidR="00FF656E" w:rsidRPr="00CC3983" w:rsidRDefault="00FF656E">
      <w:pPr>
        <w:rPr>
          <w:lang w:val="en-AU"/>
        </w:rPr>
      </w:pPr>
      <w:r w:rsidRPr="00CC3983">
        <w:rPr>
          <w:b/>
          <w:lang w:val="en-AU"/>
        </w:rPr>
        <w:t>Step 1</w:t>
      </w:r>
      <w:r w:rsidRPr="00CC3983">
        <w:rPr>
          <w:lang w:val="en-AU"/>
        </w:rPr>
        <w:t xml:space="preserve">: To identify potentially </w:t>
      </w:r>
      <w:r w:rsidR="005F34FE">
        <w:rPr>
          <w:lang w:val="en-AU"/>
        </w:rPr>
        <w:t>interfering fixed</w:t>
      </w:r>
      <w:r w:rsidR="00F60647">
        <w:rPr>
          <w:lang w:val="en-AU"/>
        </w:rPr>
        <w:t xml:space="preserve"> link</w:t>
      </w:r>
      <w:r w:rsidR="005F34FE">
        <w:rPr>
          <w:lang w:val="en-AU"/>
        </w:rPr>
        <w:t xml:space="preserve"> transmitters</w:t>
      </w:r>
      <w:r w:rsidRPr="00CC3983">
        <w:rPr>
          <w:lang w:val="en-AU"/>
        </w:rPr>
        <w:t xml:space="preserve">, a recommended minimum distance cull around the </w:t>
      </w:r>
      <w:r w:rsidR="005F34FE">
        <w:rPr>
          <w:lang w:val="en-AU"/>
        </w:rPr>
        <w:t>site of the proposed BWA station</w:t>
      </w:r>
      <w:r w:rsidRPr="00CC3983">
        <w:rPr>
          <w:lang w:val="en-AU"/>
        </w:rPr>
        <w:t xml:space="preserve"> of 200 km is required.  Anything within this radius should be included in the following steps.</w:t>
      </w:r>
      <w:r w:rsidR="006325D0">
        <w:rPr>
          <w:lang w:val="en-AU"/>
        </w:rPr>
        <w:t xml:space="preserve"> </w:t>
      </w:r>
    </w:p>
    <w:p w14:paraId="46673172" w14:textId="77777777" w:rsidR="00FF656E" w:rsidRDefault="00FF656E" w:rsidP="001C0AD4">
      <w:pPr>
        <w:spacing w:after="240"/>
        <w:rPr>
          <w:lang w:val="en-AU"/>
        </w:rPr>
      </w:pPr>
      <w:r w:rsidRPr="00CC3983">
        <w:rPr>
          <w:lang w:val="en-AU"/>
        </w:rPr>
        <w:t>A frequency cull is then applied to further reduce the number of cases requiring more detailed coordination calculations.  Noting that different situations apply with respect to sharing with other services in the two bands, the required frequency culls 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7"/>
      </w:tblGrid>
      <w:tr w:rsidR="00FF656E" w:rsidRPr="00CC3983" w14:paraId="5A376C5F" w14:textId="77777777">
        <w:trPr>
          <w:jc w:val="center"/>
        </w:trPr>
        <w:tc>
          <w:tcPr>
            <w:tcW w:w="2907" w:type="dxa"/>
          </w:tcPr>
          <w:p w14:paraId="7FE0C085" w14:textId="77777777" w:rsidR="00FF656E" w:rsidRPr="00CC3983" w:rsidRDefault="005F34FE">
            <w:pPr>
              <w:jc w:val="center"/>
              <w:rPr>
                <w:lang w:val="en-AU"/>
              </w:rPr>
            </w:pPr>
            <w:r>
              <w:rPr>
                <w:lang w:val="en-AU"/>
              </w:rPr>
              <w:t xml:space="preserve">BWA </w:t>
            </w:r>
            <w:r w:rsidR="00FF656E" w:rsidRPr="00CC3983">
              <w:rPr>
                <w:lang w:val="en-AU"/>
              </w:rPr>
              <w:t>Band</w:t>
            </w:r>
          </w:p>
        </w:tc>
        <w:tc>
          <w:tcPr>
            <w:tcW w:w="2907" w:type="dxa"/>
          </w:tcPr>
          <w:p w14:paraId="6C46B3E9" w14:textId="77777777" w:rsidR="005F34FE" w:rsidRDefault="005F34FE" w:rsidP="005F34FE">
            <w:pPr>
              <w:spacing w:after="0"/>
              <w:jc w:val="center"/>
              <w:rPr>
                <w:lang w:val="en-AU"/>
              </w:rPr>
            </w:pPr>
            <w:r>
              <w:rPr>
                <w:lang w:val="en-AU"/>
              </w:rPr>
              <w:t>Fixed Link</w:t>
            </w:r>
            <w:r w:rsidR="00F60647">
              <w:rPr>
                <w:lang w:val="en-AU"/>
              </w:rPr>
              <w:t xml:space="preserve"> Transmitter</w:t>
            </w:r>
          </w:p>
          <w:p w14:paraId="6F70ECC0" w14:textId="77777777" w:rsidR="00FF656E" w:rsidRPr="00CC3983" w:rsidRDefault="00FF656E" w:rsidP="005F34FE">
            <w:pPr>
              <w:spacing w:after="0"/>
              <w:jc w:val="center"/>
              <w:rPr>
                <w:lang w:val="en-AU"/>
              </w:rPr>
            </w:pPr>
            <w:smartTag w:uri="urn:schemas-microsoft-com:office:smarttags" w:element="place">
              <w:smartTag w:uri="urn:schemas-microsoft-com:office:smarttags" w:element="PlaceName">
                <w:r w:rsidRPr="00CC3983">
                  <w:rPr>
                    <w:lang w:val="en-AU"/>
                  </w:rPr>
                  <w:t>Frequency</w:t>
                </w:r>
              </w:smartTag>
              <w:r w:rsidRPr="00CC3983">
                <w:rPr>
                  <w:lang w:val="en-AU"/>
                </w:rPr>
                <w:t xml:space="preserve"> </w:t>
              </w:r>
              <w:smartTag w:uri="urn:schemas-microsoft-com:office:smarttags" w:element="PlaceName">
                <w:r w:rsidRPr="00CC3983">
                  <w:rPr>
                    <w:lang w:val="en-AU"/>
                  </w:rPr>
                  <w:t>Cull</w:t>
                </w:r>
              </w:smartTag>
              <w:r w:rsidRPr="00CC3983">
                <w:rPr>
                  <w:lang w:val="en-AU"/>
                </w:rPr>
                <w:t xml:space="preserve"> </w:t>
              </w:r>
              <w:smartTag w:uri="urn:schemas-microsoft-com:office:smarttags" w:element="PlaceType">
                <w:r w:rsidRPr="00CC3983">
                  <w:rPr>
                    <w:lang w:val="en-AU"/>
                  </w:rPr>
                  <w:t>Range</w:t>
                </w:r>
              </w:smartTag>
            </w:smartTag>
          </w:p>
        </w:tc>
      </w:tr>
      <w:tr w:rsidR="00FF656E" w:rsidRPr="00CC3983" w14:paraId="3B5194DC" w14:textId="77777777">
        <w:trPr>
          <w:jc w:val="center"/>
        </w:trPr>
        <w:tc>
          <w:tcPr>
            <w:tcW w:w="2907" w:type="dxa"/>
          </w:tcPr>
          <w:p w14:paraId="1B4564A3" w14:textId="77777777" w:rsidR="00FF656E" w:rsidRPr="00CC3983" w:rsidRDefault="00FF656E">
            <w:pPr>
              <w:jc w:val="center"/>
              <w:rPr>
                <w:lang w:val="en-AU"/>
              </w:rPr>
            </w:pPr>
            <w:r w:rsidRPr="00CC3983">
              <w:rPr>
                <w:lang w:val="en-AU"/>
              </w:rPr>
              <w:t>1900 - 1920 MHz</w:t>
            </w:r>
          </w:p>
        </w:tc>
        <w:tc>
          <w:tcPr>
            <w:tcW w:w="2907" w:type="dxa"/>
          </w:tcPr>
          <w:p w14:paraId="503278D0" w14:textId="77777777" w:rsidR="00FF656E" w:rsidRPr="00CC3983" w:rsidRDefault="00FF656E">
            <w:pPr>
              <w:jc w:val="center"/>
              <w:rPr>
                <w:lang w:val="en-AU"/>
              </w:rPr>
            </w:pPr>
            <w:r w:rsidRPr="00CC3983">
              <w:rPr>
                <w:lang w:val="en-AU"/>
              </w:rPr>
              <w:t>18</w:t>
            </w:r>
            <w:r w:rsidR="00C23773">
              <w:rPr>
                <w:lang w:val="en-AU"/>
              </w:rPr>
              <w:t>74.5</w:t>
            </w:r>
            <w:r w:rsidRPr="00CC3983">
              <w:rPr>
                <w:lang w:val="en-AU"/>
              </w:rPr>
              <w:t xml:space="preserve"> – 19</w:t>
            </w:r>
            <w:r w:rsidR="00C23773">
              <w:rPr>
                <w:lang w:val="en-AU"/>
              </w:rPr>
              <w:t>51</w:t>
            </w:r>
            <w:r w:rsidRPr="00CC3983">
              <w:rPr>
                <w:lang w:val="en-AU"/>
              </w:rPr>
              <w:t xml:space="preserve"> MHz</w:t>
            </w:r>
          </w:p>
        </w:tc>
      </w:tr>
      <w:tr w:rsidR="00844F23" w:rsidRPr="00CC3983" w14:paraId="59A70F7F" w14:textId="77777777">
        <w:trPr>
          <w:jc w:val="center"/>
        </w:trPr>
        <w:tc>
          <w:tcPr>
            <w:tcW w:w="2907" w:type="dxa"/>
          </w:tcPr>
          <w:p w14:paraId="43C898D5" w14:textId="77777777" w:rsidR="00844F23" w:rsidRPr="00CC3983" w:rsidRDefault="00844F23">
            <w:pPr>
              <w:jc w:val="center"/>
              <w:rPr>
                <w:highlight w:val="yellow"/>
                <w:lang w:val="en-AU"/>
              </w:rPr>
            </w:pPr>
            <w:r w:rsidRPr="007E70DF">
              <w:rPr>
                <w:lang w:val="en-AU"/>
              </w:rPr>
              <w:t>3575 – 37</w:t>
            </w:r>
            <w:r w:rsidR="0007530C" w:rsidRPr="007E70DF">
              <w:rPr>
                <w:lang w:val="en-AU"/>
              </w:rPr>
              <w:t>0</w:t>
            </w:r>
            <w:r w:rsidRPr="007E70DF">
              <w:rPr>
                <w:lang w:val="en-AU"/>
              </w:rPr>
              <w:t>0 MHz</w:t>
            </w:r>
          </w:p>
        </w:tc>
        <w:tc>
          <w:tcPr>
            <w:tcW w:w="2907" w:type="dxa"/>
          </w:tcPr>
          <w:p w14:paraId="019C0637" w14:textId="77777777" w:rsidR="00844F23" w:rsidRPr="00C949EE" w:rsidRDefault="00A3169E">
            <w:pPr>
              <w:jc w:val="center"/>
              <w:rPr>
                <w:lang w:val="en-AU"/>
              </w:rPr>
            </w:pPr>
            <w:r w:rsidRPr="00C949EE">
              <w:rPr>
                <w:lang w:val="en-AU"/>
              </w:rPr>
              <w:t>3</w:t>
            </w:r>
            <w:r w:rsidR="00CB086A">
              <w:rPr>
                <w:lang w:val="en-AU"/>
              </w:rPr>
              <w:t>590</w:t>
            </w:r>
            <w:r w:rsidRPr="00C949EE">
              <w:rPr>
                <w:lang w:val="en-AU"/>
              </w:rPr>
              <w:t>-3</w:t>
            </w:r>
            <w:r w:rsidR="00CB086A">
              <w:rPr>
                <w:lang w:val="en-AU"/>
              </w:rPr>
              <w:t>7</w:t>
            </w:r>
            <w:r w:rsidR="000F00EB">
              <w:rPr>
                <w:lang w:val="en-AU"/>
              </w:rPr>
              <w:t>3</w:t>
            </w:r>
            <w:r w:rsidRPr="00C949EE">
              <w:rPr>
                <w:lang w:val="en-AU"/>
              </w:rPr>
              <w:t>0</w:t>
            </w:r>
            <w:r w:rsidR="00602640" w:rsidRPr="00C949EE">
              <w:rPr>
                <w:lang w:val="en-AU"/>
              </w:rPr>
              <w:t xml:space="preserve"> MHz</w:t>
            </w:r>
          </w:p>
        </w:tc>
      </w:tr>
    </w:tbl>
    <w:p w14:paraId="790A58B8" w14:textId="77777777" w:rsidR="00FF656E" w:rsidRPr="00CC3983" w:rsidRDefault="00FF656E">
      <w:pPr>
        <w:rPr>
          <w:b/>
          <w:lang w:val="en-AU"/>
        </w:rPr>
      </w:pPr>
    </w:p>
    <w:p w14:paraId="1CFA917E" w14:textId="77777777" w:rsidR="00FF656E" w:rsidRPr="00CC3983" w:rsidRDefault="00FF656E">
      <w:pPr>
        <w:spacing w:after="0"/>
        <w:rPr>
          <w:b/>
          <w:lang w:val="en-AU"/>
        </w:rPr>
      </w:pPr>
      <w:r w:rsidRPr="00CC3983">
        <w:rPr>
          <w:b/>
          <w:lang w:val="en-AU"/>
        </w:rPr>
        <w:t>Step 3:</w:t>
      </w:r>
    </w:p>
    <w:p w14:paraId="53AC51FC" w14:textId="77777777" w:rsidR="00C04507" w:rsidRPr="00CC3983" w:rsidRDefault="00C04507" w:rsidP="00C04507">
      <w:pPr>
        <w:ind w:left="2410" w:hanging="2410"/>
        <w:rPr>
          <w:lang w:val="en-AU"/>
        </w:rPr>
      </w:pPr>
      <w:r w:rsidRPr="00CC3983">
        <w:rPr>
          <w:lang w:val="en-AU"/>
        </w:rPr>
        <w:t>For BWA Receiver:</w:t>
      </w:r>
      <w:r w:rsidRPr="00CC3983">
        <w:rPr>
          <w:lang w:val="en-AU"/>
        </w:rPr>
        <w:tab/>
        <w:t xml:space="preserve">Calculation of the BWA </w:t>
      </w:r>
      <w:r>
        <w:rPr>
          <w:lang w:val="en-AU"/>
        </w:rPr>
        <w:t>receiver</w:t>
      </w:r>
      <w:r w:rsidRPr="00CC3983">
        <w:rPr>
          <w:lang w:val="en-AU"/>
        </w:rPr>
        <w:t xml:space="preserve"> antenna gain detailed in Step 3 is done on the basis of the licensed</w:t>
      </w:r>
      <w:r>
        <w:rPr>
          <w:lang w:val="en-AU"/>
        </w:rPr>
        <w:t xml:space="preserve"> or proposed base station</w:t>
      </w:r>
      <w:r w:rsidRPr="00CC3983">
        <w:rPr>
          <w:lang w:val="en-AU"/>
        </w:rPr>
        <w:t xml:space="preserve"> antenna data.</w:t>
      </w:r>
    </w:p>
    <w:p w14:paraId="14D207C4" w14:textId="77777777" w:rsidR="00C04507" w:rsidRDefault="00C04507" w:rsidP="00C04507">
      <w:pPr>
        <w:ind w:left="2410"/>
        <w:rPr>
          <w:sz w:val="20"/>
          <w:lang w:val="en-AU"/>
        </w:rPr>
      </w:pPr>
      <w:r w:rsidRPr="00CC3983">
        <w:rPr>
          <w:sz w:val="20"/>
          <w:lang w:val="en-AU"/>
        </w:rPr>
        <w:t xml:space="preserve">Note: The BWA </w:t>
      </w:r>
      <w:r>
        <w:rPr>
          <w:sz w:val="20"/>
          <w:lang w:val="en-AU"/>
        </w:rPr>
        <w:t>receiver</w:t>
      </w:r>
      <w:r w:rsidRPr="00CC3983">
        <w:rPr>
          <w:sz w:val="20"/>
          <w:lang w:val="en-AU"/>
        </w:rPr>
        <w:t xml:space="preserve"> gain value can be reduced by the amount of antenna discrimination (if any) at the given azimuth by using the actual RPE where available.  If the RPE is not available then the worst-case (maximum gain) value is to be used.</w:t>
      </w:r>
      <w:r>
        <w:rPr>
          <w:sz w:val="20"/>
          <w:lang w:val="en-AU"/>
        </w:rPr>
        <w:t xml:space="preserve"> </w:t>
      </w:r>
      <w:r w:rsidRPr="00CC3983">
        <w:rPr>
          <w:sz w:val="20"/>
          <w:lang w:val="en-AU"/>
        </w:rPr>
        <w:t>Polarisation discrimination, if applicable, may also be taken into account.</w:t>
      </w:r>
    </w:p>
    <w:p w14:paraId="5880AE29" w14:textId="77777777" w:rsidR="00501EA5" w:rsidRPr="00E25B0F" w:rsidRDefault="00FF656E" w:rsidP="002F1508">
      <w:pPr>
        <w:ind w:left="2340" w:hanging="2340"/>
        <w:rPr>
          <w:lang w:val="en-AU"/>
        </w:rPr>
      </w:pPr>
      <w:r w:rsidRPr="00CC3983">
        <w:rPr>
          <w:lang w:val="en-AU"/>
        </w:rPr>
        <w:t>For Fixed Transmitter:</w:t>
      </w:r>
      <w:r w:rsidRPr="00CC3983">
        <w:rPr>
          <w:lang w:val="en-AU"/>
        </w:rPr>
        <w:tab/>
      </w:r>
      <w:r w:rsidR="00675108" w:rsidRPr="00CC3983">
        <w:rPr>
          <w:lang w:val="en-AU"/>
        </w:rPr>
        <w:t>The actual antenna discrimination of the fixed link transmitter should be used for the calculations.</w:t>
      </w:r>
      <w:r w:rsidR="00501EA5" w:rsidRPr="001A7B91">
        <w:rPr>
          <w:lang w:val="en-AU"/>
        </w:rPr>
        <w:t xml:space="preserve"> </w:t>
      </w:r>
    </w:p>
    <w:p w14:paraId="5BA6516E" w14:textId="77777777" w:rsidR="00FF656E" w:rsidRPr="00CC3983" w:rsidRDefault="00FF656E">
      <w:pPr>
        <w:spacing w:before="120" w:after="0"/>
        <w:rPr>
          <w:lang w:val="en-AU"/>
        </w:rPr>
      </w:pPr>
      <w:r w:rsidRPr="00CC3983">
        <w:rPr>
          <w:b/>
          <w:lang w:val="en-AU"/>
        </w:rPr>
        <w:t xml:space="preserve">Step </w:t>
      </w:r>
      <w:r w:rsidR="0025344B" w:rsidRPr="00CC3983">
        <w:rPr>
          <w:b/>
          <w:lang w:val="en-AU"/>
        </w:rPr>
        <w:t>9</w:t>
      </w:r>
      <w:r w:rsidRPr="00CC3983">
        <w:rPr>
          <w:lang w:val="en-AU"/>
        </w:rPr>
        <w:t xml:space="preserve">: A comparison of the relevant </w:t>
      </w:r>
      <w:r w:rsidR="0062551A">
        <w:rPr>
          <w:lang w:val="en-AU"/>
        </w:rPr>
        <w:t xml:space="preserve">values </w:t>
      </w:r>
      <w:r w:rsidR="00CF409C" w:rsidRPr="00CC3983">
        <w:rPr>
          <w:lang w:val="en-AU"/>
        </w:rPr>
        <w:t xml:space="preserve">in </w:t>
      </w:r>
      <w:r w:rsidR="00064AA3">
        <w:rPr>
          <w:lang w:val="en-AU"/>
        </w:rPr>
        <w:t>At</w:t>
      </w:r>
      <w:r w:rsidR="00CF409C" w:rsidRPr="00CC3983">
        <w:rPr>
          <w:lang w:val="en-AU"/>
        </w:rPr>
        <w:t xml:space="preserve">tachment </w:t>
      </w:r>
      <w:r w:rsidR="00B411A8" w:rsidRPr="00CC3983">
        <w:rPr>
          <w:lang w:val="en-AU"/>
        </w:rPr>
        <w:t>2</w:t>
      </w:r>
      <w:r w:rsidR="00F56A01">
        <w:rPr>
          <w:lang w:val="en-AU"/>
        </w:rPr>
        <w:t>a</w:t>
      </w:r>
      <w:r w:rsidR="00CF409C" w:rsidRPr="00CC3983">
        <w:rPr>
          <w:lang w:val="en-AU"/>
        </w:rPr>
        <w:t xml:space="preserve">, </w:t>
      </w:r>
      <w:r w:rsidRPr="00CC3983">
        <w:rPr>
          <w:lang w:val="en-AU"/>
        </w:rPr>
        <w:t>and the calculated unwanted signal levels (</w:t>
      </w:r>
      <w:r w:rsidR="007B66C3" w:rsidRPr="00CC3983">
        <w:rPr>
          <w:lang w:val="en-AU"/>
        </w:rPr>
        <w:t xml:space="preserve">e.g. </w:t>
      </w:r>
      <w:r w:rsidRPr="00CC3983">
        <w:rPr>
          <w:lang w:val="en-AU"/>
        </w:rPr>
        <w:t>dBm/5 MHz) from Step 7 will determine if the level of interference into the BWA receiver is acceptable.</w:t>
      </w:r>
      <w:r w:rsidR="007B66C3" w:rsidRPr="00CC3983">
        <w:rPr>
          <w:lang w:val="en-AU"/>
        </w:rPr>
        <w:t xml:space="preserve">  It is importa</w:t>
      </w:r>
      <w:r w:rsidR="0038279A">
        <w:rPr>
          <w:lang w:val="en-AU"/>
        </w:rPr>
        <w:t>nt to note that the level</w:t>
      </w:r>
      <w:r w:rsidR="00FE3454">
        <w:rPr>
          <w:lang w:val="en-AU"/>
        </w:rPr>
        <w:t>s</w:t>
      </w:r>
      <w:r w:rsidR="0038279A">
        <w:rPr>
          <w:lang w:val="en-AU"/>
        </w:rPr>
        <w:t xml:space="preserve"> being compared </w:t>
      </w:r>
      <w:r w:rsidR="00FE3454">
        <w:rPr>
          <w:lang w:val="en-AU"/>
        </w:rPr>
        <w:t>are</w:t>
      </w:r>
      <w:r w:rsidR="007B66C3" w:rsidRPr="00CC3983">
        <w:rPr>
          <w:lang w:val="en-AU"/>
        </w:rPr>
        <w:t xml:space="preserve"> measured in the </w:t>
      </w:r>
      <w:r w:rsidR="00FE3454">
        <w:rPr>
          <w:lang w:val="en-AU"/>
        </w:rPr>
        <w:t>same</w:t>
      </w:r>
      <w:r w:rsidR="007B66C3" w:rsidRPr="00CC3983">
        <w:rPr>
          <w:lang w:val="en-AU"/>
        </w:rPr>
        <w:t xml:space="preserve"> reference bandwidth</w:t>
      </w:r>
      <w:r w:rsidR="003C1852">
        <w:rPr>
          <w:lang w:val="en-AU"/>
        </w:rPr>
        <w:t>.</w:t>
      </w:r>
      <w:r w:rsidR="007B66C3" w:rsidRPr="00CC3983">
        <w:rPr>
          <w:lang w:val="en-AU"/>
        </w:rPr>
        <w:t xml:space="preserve"> </w:t>
      </w:r>
    </w:p>
    <w:p w14:paraId="168ED071" w14:textId="77777777" w:rsidR="00445283" w:rsidRPr="00B820CF" w:rsidRDefault="00445283" w:rsidP="0038279A">
      <w:pPr>
        <w:pStyle w:val="Heading3"/>
        <w:spacing w:before="240" w:after="120"/>
        <w:rPr>
          <w:bCs/>
          <w:sz w:val="24"/>
          <w:lang w:val="en-AU"/>
        </w:rPr>
      </w:pPr>
      <w:bookmarkStart w:id="579" w:name="_Toc392591354"/>
      <w:bookmarkStart w:id="580" w:name="_Toc513720871"/>
      <w:r w:rsidRPr="00B820CF">
        <w:rPr>
          <w:bCs/>
          <w:sz w:val="24"/>
          <w:lang w:val="en-AU"/>
        </w:rPr>
        <w:lastRenderedPageBreak/>
        <w:t>4.6</w:t>
      </w:r>
      <w:r w:rsidRPr="00B820CF">
        <w:rPr>
          <w:bCs/>
          <w:sz w:val="24"/>
          <w:lang w:val="en-AU"/>
        </w:rPr>
        <w:tab/>
        <w:t>Assessing Interference: Amateur Services into BWA</w:t>
      </w:r>
      <w:bookmarkEnd w:id="579"/>
      <w:bookmarkEnd w:id="580"/>
    </w:p>
    <w:p w14:paraId="7FDF2C9B" w14:textId="77777777" w:rsidR="00E27FFA" w:rsidRPr="0038279A" w:rsidRDefault="00445283" w:rsidP="0038279A">
      <w:pPr>
        <w:rPr>
          <w:lang w:val="en-AU"/>
        </w:rPr>
      </w:pPr>
      <w:r w:rsidRPr="0038279A">
        <w:rPr>
          <w:lang w:val="en-AU"/>
        </w:rPr>
        <w:t xml:space="preserve">Interference from an amateur service transmitter into a BWA system receiver is assessed using the Steps described in section 4.2.  Steps 1 to 9 and then </w:t>
      </w:r>
      <w:r w:rsidR="00590D82">
        <w:rPr>
          <w:lang w:val="en-AU"/>
        </w:rPr>
        <w:t>S</w:t>
      </w:r>
      <w:r w:rsidRPr="0038279A">
        <w:rPr>
          <w:lang w:val="en-AU"/>
        </w:rPr>
        <w:t>tep 10 and 11 (if required)</w:t>
      </w:r>
      <w:r w:rsidR="001A4EF5">
        <w:rPr>
          <w:lang w:val="en-AU"/>
        </w:rPr>
        <w:t>,</w:t>
      </w:r>
      <w:r w:rsidRPr="0038279A">
        <w:rPr>
          <w:lang w:val="en-AU"/>
        </w:rPr>
        <w:t xml:space="preserve"> in conjunction with the additional clarifications given below</w:t>
      </w:r>
      <w:r w:rsidR="001A4EF5">
        <w:rPr>
          <w:lang w:val="en-AU"/>
        </w:rPr>
        <w:t>,</w:t>
      </w:r>
      <w:r w:rsidRPr="0038279A">
        <w:rPr>
          <w:lang w:val="en-AU"/>
        </w:rPr>
        <w:t xml:space="preserve"> are to be followed.</w:t>
      </w:r>
    </w:p>
    <w:p w14:paraId="2FBF20EF" w14:textId="77777777" w:rsidR="00445283" w:rsidRPr="00CC3983" w:rsidRDefault="00445283" w:rsidP="0038279A">
      <w:pPr>
        <w:rPr>
          <w:lang w:val="en-AU"/>
        </w:rPr>
      </w:pPr>
      <w:r w:rsidRPr="0038279A">
        <w:rPr>
          <w:lang w:val="en-AU"/>
        </w:rPr>
        <w:t>The coordination process is to calculate the unwanted signal level at the potential BWA victim receiver and compare it against relevant protection criteria given in the tables in Attachment 2</w:t>
      </w:r>
      <w:r w:rsidR="00F56A01">
        <w:rPr>
          <w:lang w:val="en-AU"/>
        </w:rPr>
        <w:t>a</w:t>
      </w:r>
      <w:r w:rsidRPr="0038279A">
        <w:rPr>
          <w:lang w:val="en-AU"/>
        </w:rPr>
        <w:t>.</w:t>
      </w:r>
    </w:p>
    <w:p w14:paraId="525F3695" w14:textId="77777777" w:rsidR="00445283" w:rsidRPr="00CC3983" w:rsidRDefault="00445283" w:rsidP="00445283">
      <w:pPr>
        <w:rPr>
          <w:b/>
          <w:lang w:val="en-AU"/>
        </w:rPr>
      </w:pPr>
      <w:r w:rsidRPr="00CC3983">
        <w:rPr>
          <w:b/>
          <w:lang w:val="en-AU"/>
        </w:rPr>
        <w:t>Specific Step Clarification</w:t>
      </w:r>
    </w:p>
    <w:p w14:paraId="29BDD017" w14:textId="77777777" w:rsidR="00445283" w:rsidRPr="00CC3983" w:rsidRDefault="00445283" w:rsidP="00445283">
      <w:pPr>
        <w:rPr>
          <w:lang w:val="en-AU"/>
        </w:rPr>
      </w:pPr>
      <w:r w:rsidRPr="00CC3983">
        <w:rPr>
          <w:b/>
          <w:lang w:val="en-AU"/>
        </w:rPr>
        <w:t>Step 1</w:t>
      </w:r>
      <w:r w:rsidRPr="00CC3983">
        <w:rPr>
          <w:lang w:val="en-AU"/>
        </w:rPr>
        <w:t xml:space="preserve">: To identify potentially </w:t>
      </w:r>
      <w:r w:rsidR="00CB086A">
        <w:rPr>
          <w:lang w:val="en-AU"/>
        </w:rPr>
        <w:t xml:space="preserve">interfering </w:t>
      </w:r>
      <w:r w:rsidR="00CE28FE">
        <w:rPr>
          <w:lang w:val="en-AU"/>
        </w:rPr>
        <w:t>Amateur service transmitter</w:t>
      </w:r>
      <w:r w:rsidR="00F60647">
        <w:rPr>
          <w:lang w:val="en-AU"/>
        </w:rPr>
        <w:t>s</w:t>
      </w:r>
      <w:r w:rsidRPr="00CC3983">
        <w:rPr>
          <w:lang w:val="en-AU"/>
        </w:rPr>
        <w:t xml:space="preserve">, a recommended minimum distance cull around </w:t>
      </w:r>
      <w:r w:rsidR="00B820CF">
        <w:rPr>
          <w:lang w:val="en-AU"/>
        </w:rPr>
        <w:t xml:space="preserve">the </w:t>
      </w:r>
      <w:r w:rsidR="00CE28FE">
        <w:rPr>
          <w:lang w:val="en-AU"/>
        </w:rPr>
        <w:t>site of the proposed BWA station</w:t>
      </w:r>
      <w:r w:rsidRPr="00CC3983">
        <w:rPr>
          <w:lang w:val="en-AU"/>
        </w:rPr>
        <w:t xml:space="preserve"> of 200 km is required.  Anything within this radius should be included in the following steps.</w:t>
      </w:r>
    </w:p>
    <w:p w14:paraId="71E4D3A6" w14:textId="77777777" w:rsidR="00445283" w:rsidRDefault="00445283" w:rsidP="001436D9">
      <w:pPr>
        <w:spacing w:after="240"/>
        <w:rPr>
          <w:lang w:val="en-AU"/>
        </w:rPr>
      </w:pPr>
      <w:r w:rsidRPr="00CC3983">
        <w:rPr>
          <w:lang w:val="en-AU"/>
        </w:rPr>
        <w:t xml:space="preserve">A frequency cull is then applied to further reduce the number of cases requiring more detailed coordination calculations.  </w:t>
      </w:r>
      <w:r w:rsidR="00492E31">
        <w:rPr>
          <w:lang w:val="en-AU"/>
        </w:rPr>
        <w:t>T</w:t>
      </w:r>
      <w:r w:rsidRPr="00CC3983">
        <w:rPr>
          <w:lang w:val="en-AU"/>
        </w:rPr>
        <w:t xml:space="preserve">he required frequency cull </w:t>
      </w:r>
      <w:r w:rsidR="00492E31">
        <w:rPr>
          <w:lang w:val="en-AU"/>
        </w:rPr>
        <w:t>is</w:t>
      </w:r>
      <w:r w:rsidRPr="00CC3983">
        <w:rPr>
          <w:lang w:val="en-A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7"/>
      </w:tblGrid>
      <w:tr w:rsidR="0045462D" w:rsidRPr="00CC3983" w14:paraId="6CA925D9" w14:textId="77777777" w:rsidTr="00E37562">
        <w:trPr>
          <w:jc w:val="center"/>
        </w:trPr>
        <w:tc>
          <w:tcPr>
            <w:tcW w:w="2907" w:type="dxa"/>
          </w:tcPr>
          <w:p w14:paraId="72988A94" w14:textId="77777777" w:rsidR="0045462D" w:rsidRDefault="0045462D" w:rsidP="00E37562">
            <w:pPr>
              <w:jc w:val="center"/>
              <w:rPr>
                <w:lang w:val="en-AU"/>
              </w:rPr>
            </w:pPr>
            <w:r>
              <w:rPr>
                <w:lang w:val="en-AU"/>
              </w:rPr>
              <w:t>BWA Service</w:t>
            </w:r>
          </w:p>
          <w:p w14:paraId="61093298" w14:textId="77777777" w:rsidR="0045462D" w:rsidRDefault="0045462D" w:rsidP="00A41412">
            <w:pPr>
              <w:jc w:val="center"/>
              <w:rPr>
                <w:lang w:val="en-AU"/>
              </w:rPr>
            </w:pPr>
          </w:p>
        </w:tc>
        <w:tc>
          <w:tcPr>
            <w:tcW w:w="2907" w:type="dxa"/>
          </w:tcPr>
          <w:p w14:paraId="38E6E189" w14:textId="77777777" w:rsidR="0045462D" w:rsidRDefault="0045462D" w:rsidP="00A41412">
            <w:pPr>
              <w:jc w:val="center"/>
              <w:rPr>
                <w:lang w:val="en-AU"/>
              </w:rPr>
            </w:pPr>
            <w:r>
              <w:rPr>
                <w:lang w:val="en-AU"/>
              </w:rPr>
              <w:t xml:space="preserve">Amateur Service </w:t>
            </w:r>
            <w:r w:rsidRPr="00CC3983">
              <w:rPr>
                <w:lang w:val="en-AU"/>
              </w:rPr>
              <w:t>Band</w:t>
            </w:r>
          </w:p>
          <w:p w14:paraId="0C672954" w14:textId="77777777" w:rsidR="0045462D" w:rsidRPr="00CC3983" w:rsidRDefault="0045462D" w:rsidP="00A41412">
            <w:pPr>
              <w:jc w:val="center"/>
              <w:rPr>
                <w:lang w:val="en-AU"/>
              </w:rPr>
            </w:pPr>
            <w:smartTag w:uri="urn:schemas-microsoft-com:office:smarttags" w:element="place">
              <w:smartTag w:uri="urn:schemas-microsoft-com:office:smarttags" w:element="PlaceName">
                <w:r w:rsidRPr="00CC3983">
                  <w:rPr>
                    <w:lang w:val="en-AU"/>
                  </w:rPr>
                  <w:t>Frequency</w:t>
                </w:r>
              </w:smartTag>
              <w:r w:rsidRPr="00CC3983">
                <w:rPr>
                  <w:lang w:val="en-AU"/>
                </w:rPr>
                <w:t xml:space="preserve"> </w:t>
              </w:r>
              <w:smartTag w:uri="urn:schemas-microsoft-com:office:smarttags" w:element="PlaceName">
                <w:r w:rsidRPr="00CC3983">
                  <w:rPr>
                    <w:lang w:val="en-AU"/>
                  </w:rPr>
                  <w:t>Cull</w:t>
                </w:r>
              </w:smartTag>
              <w:r w:rsidRPr="00CC3983">
                <w:rPr>
                  <w:lang w:val="en-AU"/>
                </w:rPr>
                <w:t xml:space="preserve"> </w:t>
              </w:r>
              <w:smartTag w:uri="urn:schemas-microsoft-com:office:smarttags" w:element="PlaceType">
                <w:r w:rsidRPr="00CC3983">
                  <w:rPr>
                    <w:lang w:val="en-AU"/>
                  </w:rPr>
                  <w:t>Range</w:t>
                </w:r>
              </w:smartTag>
            </w:smartTag>
          </w:p>
        </w:tc>
      </w:tr>
      <w:tr w:rsidR="0045462D" w:rsidRPr="00CC3983" w14:paraId="332D5DD3" w14:textId="77777777" w:rsidTr="00E37562">
        <w:trPr>
          <w:jc w:val="center"/>
        </w:trPr>
        <w:tc>
          <w:tcPr>
            <w:tcW w:w="2907" w:type="dxa"/>
          </w:tcPr>
          <w:p w14:paraId="301DE7B9" w14:textId="77777777" w:rsidR="0045462D" w:rsidRPr="00D549E7" w:rsidRDefault="00331A2F" w:rsidP="00A41412">
            <w:pPr>
              <w:jc w:val="center"/>
              <w:rPr>
                <w:lang w:val="en-AU"/>
              </w:rPr>
            </w:pPr>
            <w:r>
              <w:rPr>
                <w:lang w:val="en-AU"/>
              </w:rPr>
              <w:t>3575-363</w:t>
            </w:r>
            <w:r w:rsidR="0045462D" w:rsidRPr="001436D9">
              <w:rPr>
                <w:lang w:val="en-AU"/>
              </w:rPr>
              <w:t>0 MHz</w:t>
            </w:r>
          </w:p>
        </w:tc>
        <w:tc>
          <w:tcPr>
            <w:tcW w:w="2907" w:type="dxa"/>
          </w:tcPr>
          <w:p w14:paraId="064F81A5" w14:textId="77777777" w:rsidR="0045462D" w:rsidRPr="00CC3983" w:rsidRDefault="0045462D" w:rsidP="00A41412">
            <w:pPr>
              <w:jc w:val="center"/>
              <w:rPr>
                <w:highlight w:val="yellow"/>
                <w:lang w:val="en-AU"/>
              </w:rPr>
            </w:pPr>
            <w:r w:rsidRPr="00D549E7">
              <w:rPr>
                <w:lang w:val="en-AU"/>
              </w:rPr>
              <w:t>3575 – 3</w:t>
            </w:r>
            <w:r>
              <w:rPr>
                <w:lang w:val="en-AU"/>
              </w:rPr>
              <w:t>6</w:t>
            </w:r>
            <w:r w:rsidRPr="00D549E7">
              <w:rPr>
                <w:lang w:val="en-AU"/>
              </w:rPr>
              <w:t>00 MHz</w:t>
            </w:r>
          </w:p>
        </w:tc>
      </w:tr>
    </w:tbl>
    <w:p w14:paraId="6E753B0C" w14:textId="77777777" w:rsidR="00445283" w:rsidRPr="00CC3983" w:rsidRDefault="00445283" w:rsidP="00445283">
      <w:pPr>
        <w:rPr>
          <w:b/>
          <w:lang w:val="en-AU"/>
        </w:rPr>
      </w:pPr>
    </w:p>
    <w:p w14:paraId="22671B92" w14:textId="77777777" w:rsidR="00445283" w:rsidRPr="00CC3983" w:rsidRDefault="00445283" w:rsidP="00445283">
      <w:pPr>
        <w:spacing w:after="0"/>
        <w:rPr>
          <w:b/>
          <w:lang w:val="en-AU"/>
        </w:rPr>
      </w:pPr>
      <w:r w:rsidRPr="00CC3983">
        <w:rPr>
          <w:b/>
          <w:lang w:val="en-AU"/>
        </w:rPr>
        <w:t>Step 3:</w:t>
      </w:r>
    </w:p>
    <w:p w14:paraId="68996C34" w14:textId="77777777" w:rsidR="00C04507" w:rsidRPr="00CC3983" w:rsidRDefault="00C04507" w:rsidP="00C04507">
      <w:pPr>
        <w:ind w:left="2410" w:hanging="2410"/>
        <w:rPr>
          <w:lang w:val="en-AU"/>
        </w:rPr>
      </w:pPr>
      <w:r w:rsidRPr="00CC3983">
        <w:rPr>
          <w:lang w:val="en-AU"/>
        </w:rPr>
        <w:t>For BWA Receiver:</w:t>
      </w:r>
      <w:r w:rsidRPr="00CC3983">
        <w:rPr>
          <w:lang w:val="en-AU"/>
        </w:rPr>
        <w:tab/>
        <w:t xml:space="preserve">Calculation of the BWA </w:t>
      </w:r>
      <w:r>
        <w:rPr>
          <w:lang w:val="en-AU"/>
        </w:rPr>
        <w:t>receiver</w:t>
      </w:r>
      <w:r w:rsidRPr="00CC3983">
        <w:rPr>
          <w:lang w:val="en-AU"/>
        </w:rPr>
        <w:t xml:space="preserve"> antenna gain detailed in Step 3 is done on the basis of the licensed</w:t>
      </w:r>
      <w:r>
        <w:rPr>
          <w:lang w:val="en-AU"/>
        </w:rPr>
        <w:t xml:space="preserve"> or proposed base station</w:t>
      </w:r>
      <w:r w:rsidRPr="00CC3983">
        <w:rPr>
          <w:lang w:val="en-AU"/>
        </w:rPr>
        <w:t xml:space="preserve"> antenna data.</w:t>
      </w:r>
    </w:p>
    <w:p w14:paraId="60D9019F" w14:textId="77777777" w:rsidR="00C04507" w:rsidRDefault="00C04507" w:rsidP="00C04507">
      <w:pPr>
        <w:ind w:left="2410"/>
        <w:rPr>
          <w:sz w:val="20"/>
          <w:lang w:val="en-AU"/>
        </w:rPr>
      </w:pPr>
      <w:r w:rsidRPr="00CC3983">
        <w:rPr>
          <w:sz w:val="20"/>
          <w:lang w:val="en-AU"/>
        </w:rPr>
        <w:t xml:space="preserve">Note: The BWA </w:t>
      </w:r>
      <w:r>
        <w:rPr>
          <w:sz w:val="20"/>
          <w:lang w:val="en-AU"/>
        </w:rPr>
        <w:t>receiver</w:t>
      </w:r>
      <w:r w:rsidRPr="00CC3983">
        <w:rPr>
          <w:sz w:val="20"/>
          <w:lang w:val="en-AU"/>
        </w:rPr>
        <w:t xml:space="preserve"> gain value can be reduced by the amount of antenna discrimination (if any) at the given azimuth by using the actual RPE where available.  If the RPE is not available then the worst-case (maximum gain) value is to be used.</w:t>
      </w:r>
      <w:r>
        <w:rPr>
          <w:sz w:val="20"/>
          <w:lang w:val="en-AU"/>
        </w:rPr>
        <w:t xml:space="preserve"> </w:t>
      </w:r>
      <w:r w:rsidRPr="00CC3983">
        <w:rPr>
          <w:sz w:val="20"/>
          <w:lang w:val="en-AU"/>
        </w:rPr>
        <w:t>Polarisation discrimination, if applicable, may also be taken into account.</w:t>
      </w:r>
    </w:p>
    <w:p w14:paraId="00201ED6" w14:textId="77777777" w:rsidR="00445283" w:rsidRDefault="00445283" w:rsidP="00445283">
      <w:pPr>
        <w:tabs>
          <w:tab w:val="left" w:pos="2410"/>
        </w:tabs>
        <w:spacing w:before="120"/>
        <w:ind w:left="2410" w:hanging="2410"/>
        <w:rPr>
          <w:lang w:val="en-AU"/>
        </w:rPr>
      </w:pPr>
      <w:r w:rsidRPr="00CC3983">
        <w:rPr>
          <w:lang w:val="en-AU"/>
        </w:rPr>
        <w:t xml:space="preserve">For </w:t>
      </w:r>
      <w:r>
        <w:rPr>
          <w:lang w:val="en-AU"/>
        </w:rPr>
        <w:t>Amateur</w:t>
      </w:r>
      <w:r w:rsidRPr="00CC3983">
        <w:rPr>
          <w:lang w:val="en-AU"/>
        </w:rPr>
        <w:t xml:space="preserve"> </w:t>
      </w:r>
      <w:r w:rsidR="00970D6C" w:rsidRPr="00CC3983">
        <w:rPr>
          <w:lang w:val="en-AU"/>
        </w:rPr>
        <w:t>Transmitter: The</w:t>
      </w:r>
      <w:r w:rsidRPr="00CC3983">
        <w:rPr>
          <w:lang w:val="en-AU"/>
        </w:rPr>
        <w:t xml:space="preserve"> actual antenna discrimination of the </w:t>
      </w:r>
      <w:r>
        <w:rPr>
          <w:lang w:val="en-AU"/>
        </w:rPr>
        <w:t>amateur service</w:t>
      </w:r>
      <w:r w:rsidRPr="00CC3983">
        <w:rPr>
          <w:lang w:val="en-AU"/>
        </w:rPr>
        <w:t xml:space="preserve"> transmitter should be used for the calculations.</w:t>
      </w:r>
    </w:p>
    <w:p w14:paraId="6B4BA4B2" w14:textId="77777777" w:rsidR="00445283" w:rsidRPr="00CC3983" w:rsidRDefault="00445283" w:rsidP="00445283">
      <w:pPr>
        <w:ind w:left="2410"/>
        <w:rPr>
          <w:sz w:val="20"/>
          <w:lang w:val="en-AU"/>
        </w:rPr>
      </w:pPr>
      <w:r w:rsidRPr="00CC3983">
        <w:rPr>
          <w:sz w:val="20"/>
          <w:lang w:val="en-AU"/>
        </w:rPr>
        <w:t xml:space="preserve">Note: The </w:t>
      </w:r>
      <w:r>
        <w:rPr>
          <w:sz w:val="20"/>
          <w:lang w:val="en-AU"/>
        </w:rPr>
        <w:t xml:space="preserve">amateur </w:t>
      </w:r>
      <w:r w:rsidRPr="00CC3983">
        <w:rPr>
          <w:sz w:val="20"/>
          <w:lang w:val="en-AU"/>
        </w:rPr>
        <w:t>transmitter gain value can be reduced by the amount of antenna discrimination (if any) at the given azimuth by using the actual RPE and polarisation discrimination if applicable.  If the RPE is not available then the worst-case (maximum gain</w:t>
      </w:r>
      <w:r w:rsidR="00E27FFA">
        <w:rPr>
          <w:sz w:val="20"/>
          <w:lang w:val="en-AU"/>
        </w:rPr>
        <w:t xml:space="preserve"> and Omni directional antenna</w:t>
      </w:r>
      <w:r w:rsidRPr="00CC3983">
        <w:rPr>
          <w:sz w:val="20"/>
          <w:lang w:val="en-AU"/>
        </w:rPr>
        <w:t>) value is to be used.</w:t>
      </w:r>
    </w:p>
    <w:p w14:paraId="4FFA4045" w14:textId="77777777" w:rsidR="001436D9" w:rsidRPr="00CC3983" w:rsidRDefault="00445283" w:rsidP="001436D9">
      <w:pPr>
        <w:spacing w:before="120" w:after="0"/>
        <w:rPr>
          <w:lang w:val="en-AU"/>
        </w:rPr>
      </w:pPr>
      <w:r w:rsidRPr="00CC3983">
        <w:rPr>
          <w:b/>
          <w:lang w:val="en-AU"/>
        </w:rPr>
        <w:t>Step 9</w:t>
      </w:r>
      <w:r w:rsidRPr="00CC3983">
        <w:rPr>
          <w:lang w:val="en-AU"/>
        </w:rPr>
        <w:t xml:space="preserve">: </w:t>
      </w:r>
      <w:r w:rsidR="00970D6C" w:rsidRPr="00CC3983">
        <w:rPr>
          <w:lang w:val="en-AU"/>
        </w:rPr>
        <w:t xml:space="preserve">A comparison of the relevant </w:t>
      </w:r>
      <w:r w:rsidR="00970D6C">
        <w:rPr>
          <w:lang w:val="en-AU"/>
        </w:rPr>
        <w:t xml:space="preserve">values </w:t>
      </w:r>
      <w:r w:rsidR="00970D6C" w:rsidRPr="00CC3983">
        <w:rPr>
          <w:lang w:val="en-AU"/>
        </w:rPr>
        <w:t xml:space="preserve">in </w:t>
      </w:r>
      <w:r w:rsidR="00590D82">
        <w:rPr>
          <w:lang w:val="en-AU"/>
        </w:rPr>
        <w:t>A</w:t>
      </w:r>
      <w:r w:rsidR="00970D6C" w:rsidRPr="00CC3983">
        <w:rPr>
          <w:lang w:val="en-AU"/>
        </w:rPr>
        <w:t>ttachment 2</w:t>
      </w:r>
      <w:r w:rsidR="00F56A01">
        <w:rPr>
          <w:lang w:val="en-AU"/>
        </w:rPr>
        <w:t>a</w:t>
      </w:r>
      <w:r w:rsidR="00970D6C" w:rsidRPr="00CC3983">
        <w:rPr>
          <w:lang w:val="en-AU"/>
        </w:rPr>
        <w:t>, and the calculated unwanted signal levels (e.g. dBm/</w:t>
      </w:r>
      <w:r w:rsidR="00CE28FE">
        <w:rPr>
          <w:lang w:val="en-AU"/>
        </w:rPr>
        <w:t>10</w:t>
      </w:r>
      <w:r w:rsidR="00970D6C" w:rsidRPr="00CC3983">
        <w:rPr>
          <w:lang w:val="en-AU"/>
        </w:rPr>
        <w:t xml:space="preserve"> MHz) from Step 7 will determine if the level of interference into the BWA receiver is acceptable.  It is importa</w:t>
      </w:r>
      <w:r w:rsidR="00970D6C">
        <w:rPr>
          <w:lang w:val="en-AU"/>
        </w:rPr>
        <w:t>nt to note that the levels being compared are</w:t>
      </w:r>
      <w:r w:rsidR="00970D6C" w:rsidRPr="00CC3983">
        <w:rPr>
          <w:lang w:val="en-AU"/>
        </w:rPr>
        <w:t xml:space="preserve"> measured in the </w:t>
      </w:r>
      <w:r w:rsidR="00970D6C">
        <w:rPr>
          <w:lang w:val="en-AU"/>
        </w:rPr>
        <w:t>same</w:t>
      </w:r>
      <w:r w:rsidR="00970D6C" w:rsidRPr="00CC3983">
        <w:rPr>
          <w:lang w:val="en-AU"/>
        </w:rPr>
        <w:t xml:space="preserve"> reference bandwidth</w:t>
      </w:r>
      <w:r w:rsidR="00970D6C">
        <w:rPr>
          <w:lang w:val="en-AU"/>
        </w:rPr>
        <w:t>.</w:t>
      </w:r>
      <w:r w:rsidR="001436D9" w:rsidRPr="00CC3983">
        <w:rPr>
          <w:lang w:val="en-AU"/>
        </w:rPr>
        <w:t xml:space="preserve"> </w:t>
      </w:r>
    </w:p>
    <w:p w14:paraId="4E8065D1" w14:textId="77777777" w:rsidR="00FF656E" w:rsidRPr="00CC3983" w:rsidRDefault="00FF656E">
      <w:pPr>
        <w:pStyle w:val="Heading3"/>
        <w:spacing w:after="120"/>
        <w:rPr>
          <w:bCs/>
          <w:sz w:val="24"/>
          <w:szCs w:val="24"/>
          <w:highlight w:val="yellow"/>
          <w:lang w:val="en-AU"/>
        </w:rPr>
      </w:pPr>
      <w:bookmarkStart w:id="581" w:name="_Toc392591355"/>
      <w:bookmarkStart w:id="582" w:name="_Toc513720872"/>
      <w:r w:rsidRPr="00CC3983">
        <w:rPr>
          <w:bCs/>
          <w:sz w:val="24"/>
          <w:szCs w:val="24"/>
          <w:lang w:val="en-AU"/>
        </w:rPr>
        <w:t>4.</w:t>
      </w:r>
      <w:r w:rsidR="00E27FFA">
        <w:rPr>
          <w:bCs/>
          <w:sz w:val="24"/>
          <w:szCs w:val="24"/>
          <w:lang w:val="en-AU"/>
        </w:rPr>
        <w:t>7</w:t>
      </w:r>
      <w:r w:rsidRPr="00CC3983">
        <w:rPr>
          <w:bCs/>
          <w:sz w:val="24"/>
          <w:szCs w:val="24"/>
          <w:lang w:val="en-AU"/>
        </w:rPr>
        <w:tab/>
        <w:t>Assessing Interference: BWA to BWA</w:t>
      </w:r>
      <w:bookmarkEnd w:id="581"/>
      <w:bookmarkEnd w:id="582"/>
    </w:p>
    <w:p w14:paraId="2ECED918" w14:textId="77777777" w:rsidR="00620C77" w:rsidRPr="00620C77" w:rsidRDefault="00620C77">
      <w:pPr>
        <w:rPr>
          <w:u w:val="single"/>
          <w:lang w:val="en-AU"/>
        </w:rPr>
      </w:pPr>
      <w:r w:rsidRPr="00620C77">
        <w:rPr>
          <w:u w:val="single"/>
          <w:lang w:val="en-AU"/>
        </w:rPr>
        <w:t xml:space="preserve">Note: </w:t>
      </w:r>
      <w:r>
        <w:rPr>
          <w:u w:val="single"/>
          <w:lang w:val="en-AU"/>
        </w:rPr>
        <w:t>T</w:t>
      </w:r>
      <w:r w:rsidRPr="00620C77">
        <w:rPr>
          <w:u w:val="single"/>
          <w:lang w:val="en-AU"/>
        </w:rPr>
        <w:t>his process is not required between s</w:t>
      </w:r>
      <w:r>
        <w:rPr>
          <w:u w:val="single"/>
          <w:lang w:val="en-AU"/>
        </w:rPr>
        <w:t>tations</w:t>
      </w:r>
      <w:r w:rsidRPr="00620C77">
        <w:rPr>
          <w:u w:val="single"/>
          <w:lang w:val="en-AU"/>
        </w:rPr>
        <w:t xml:space="preserve"> operated by the same licensee</w:t>
      </w:r>
      <w:r>
        <w:rPr>
          <w:u w:val="single"/>
          <w:lang w:val="en-AU"/>
        </w:rPr>
        <w:t>, as it is expected that the licensee</w:t>
      </w:r>
      <w:r w:rsidR="00EB24E9">
        <w:rPr>
          <w:u w:val="single"/>
          <w:lang w:val="en-AU"/>
        </w:rPr>
        <w:t>s will</w:t>
      </w:r>
      <w:r>
        <w:rPr>
          <w:u w:val="single"/>
          <w:lang w:val="en-AU"/>
        </w:rPr>
        <w:t xml:space="preserve"> manage interference between </w:t>
      </w:r>
      <w:r w:rsidR="006D124C">
        <w:rPr>
          <w:u w:val="single"/>
          <w:lang w:val="en-AU"/>
        </w:rPr>
        <w:t>their</w:t>
      </w:r>
      <w:r w:rsidR="00EB24E9">
        <w:rPr>
          <w:u w:val="single"/>
          <w:lang w:val="en-AU"/>
        </w:rPr>
        <w:t xml:space="preserve"> own</w:t>
      </w:r>
      <w:r>
        <w:rPr>
          <w:u w:val="single"/>
          <w:lang w:val="en-AU"/>
        </w:rPr>
        <w:t xml:space="preserve"> stations</w:t>
      </w:r>
    </w:p>
    <w:p w14:paraId="506B4336" w14:textId="77777777" w:rsidR="00FF656E" w:rsidRDefault="00FF656E">
      <w:pPr>
        <w:rPr>
          <w:lang w:val="en-AU"/>
        </w:rPr>
      </w:pPr>
      <w:r w:rsidRPr="00CC3983">
        <w:rPr>
          <w:lang w:val="en-AU"/>
        </w:rPr>
        <w:t xml:space="preserve">Interference </w:t>
      </w:r>
      <w:r w:rsidR="00B9711A">
        <w:rPr>
          <w:lang w:val="en-AU"/>
        </w:rPr>
        <w:t>from a</w:t>
      </w:r>
      <w:r w:rsidRPr="00CC3983">
        <w:rPr>
          <w:lang w:val="en-AU"/>
        </w:rPr>
        <w:t xml:space="preserve"> BWA</w:t>
      </w:r>
      <w:r w:rsidR="00B9711A">
        <w:rPr>
          <w:lang w:val="en-AU"/>
        </w:rPr>
        <w:t xml:space="preserve"> system</w:t>
      </w:r>
      <w:r w:rsidRPr="00CC3983">
        <w:rPr>
          <w:lang w:val="en-AU"/>
        </w:rPr>
        <w:t xml:space="preserve"> </w:t>
      </w:r>
      <w:r w:rsidR="00B9711A">
        <w:rPr>
          <w:lang w:val="en-AU"/>
        </w:rPr>
        <w:t>transmitter into</w:t>
      </w:r>
      <w:r w:rsidRPr="00CC3983">
        <w:rPr>
          <w:lang w:val="en-AU"/>
        </w:rPr>
        <w:t xml:space="preserve"> </w:t>
      </w:r>
      <w:r w:rsidR="00AF0D92">
        <w:rPr>
          <w:lang w:val="en-AU"/>
        </w:rPr>
        <w:t xml:space="preserve">each </w:t>
      </w:r>
      <w:r w:rsidRPr="00CC3983">
        <w:rPr>
          <w:lang w:val="en-AU"/>
        </w:rPr>
        <w:t>potential victim BWA system</w:t>
      </w:r>
      <w:r w:rsidR="00B9711A">
        <w:rPr>
          <w:lang w:val="en-AU"/>
        </w:rPr>
        <w:t xml:space="preserve"> </w:t>
      </w:r>
      <w:r w:rsidR="00AF0D92">
        <w:rPr>
          <w:lang w:val="en-AU"/>
        </w:rPr>
        <w:t>receiver</w:t>
      </w:r>
      <w:r w:rsidRPr="00CC3983">
        <w:rPr>
          <w:lang w:val="en-AU"/>
        </w:rPr>
        <w:t xml:space="preserve"> is assessed using the Steps described in section 4.2.  Steps 1 to 9, and then step</w:t>
      </w:r>
      <w:r w:rsidR="00BD06E4" w:rsidRPr="00CC3983">
        <w:rPr>
          <w:lang w:val="en-AU"/>
        </w:rPr>
        <w:t>s</w:t>
      </w:r>
      <w:r w:rsidRPr="00CC3983">
        <w:rPr>
          <w:lang w:val="en-AU"/>
        </w:rPr>
        <w:t xml:space="preserve"> 10 and 11 (if required) in conjunction with the additional clarifications given below are to be followed.</w:t>
      </w:r>
    </w:p>
    <w:p w14:paraId="3DFE521F" w14:textId="77777777" w:rsidR="000C088B" w:rsidRDefault="000C088B" w:rsidP="000C088B">
      <w:pPr>
        <w:rPr>
          <w:lang w:val="en-AU"/>
        </w:rPr>
      </w:pPr>
      <w:r>
        <w:rPr>
          <w:lang w:val="en-AU"/>
        </w:rPr>
        <w:lastRenderedPageBreak/>
        <w:t>Two scenarios are considered together in this section:</w:t>
      </w:r>
    </w:p>
    <w:p w14:paraId="60A1517E" w14:textId="77777777" w:rsidR="000C088B" w:rsidRDefault="000C088B" w:rsidP="000C088B">
      <w:pPr>
        <w:numPr>
          <w:ilvl w:val="0"/>
          <w:numId w:val="37"/>
        </w:numPr>
        <w:rPr>
          <w:lang w:val="en-AU"/>
        </w:rPr>
      </w:pPr>
      <w:r>
        <w:rPr>
          <w:lang w:val="en-AU"/>
        </w:rPr>
        <w:t>interference from a proposed BWA transmitter to a licensed</w:t>
      </w:r>
      <w:r w:rsidR="00343F51">
        <w:rPr>
          <w:lang w:val="en-AU"/>
        </w:rPr>
        <w:t xml:space="preserve"> BWA receiver</w:t>
      </w:r>
      <w:r w:rsidR="003B51F3">
        <w:rPr>
          <w:lang w:val="en-AU"/>
        </w:rPr>
        <w:t>; and</w:t>
      </w:r>
    </w:p>
    <w:p w14:paraId="27C02DA2" w14:textId="77777777" w:rsidR="00B9711A" w:rsidRPr="00CC3983" w:rsidRDefault="000C088B">
      <w:pPr>
        <w:numPr>
          <w:ilvl w:val="0"/>
          <w:numId w:val="37"/>
        </w:numPr>
        <w:rPr>
          <w:lang w:val="en-AU"/>
        </w:rPr>
      </w:pPr>
      <w:r>
        <w:rPr>
          <w:lang w:val="en-AU"/>
        </w:rPr>
        <w:t xml:space="preserve">interference from a licensed </w:t>
      </w:r>
      <w:r w:rsidR="00343F51">
        <w:rPr>
          <w:lang w:val="en-AU"/>
        </w:rPr>
        <w:t>BWA transmitter</w:t>
      </w:r>
      <w:r>
        <w:rPr>
          <w:lang w:val="en-AU"/>
        </w:rPr>
        <w:t xml:space="preserve"> to a proposed </w:t>
      </w:r>
      <w:r w:rsidR="00343F51">
        <w:rPr>
          <w:lang w:val="en-AU"/>
        </w:rPr>
        <w:t>BWA receiver</w:t>
      </w:r>
      <w:r w:rsidR="003B51F3">
        <w:rPr>
          <w:lang w:val="en-AU"/>
        </w:rPr>
        <w:t>.</w:t>
      </w:r>
    </w:p>
    <w:p w14:paraId="12A3780C" w14:textId="77777777" w:rsidR="00FF656E" w:rsidRPr="00CC3983" w:rsidRDefault="00FF656E">
      <w:pPr>
        <w:rPr>
          <w:lang w:val="en-AU"/>
        </w:rPr>
      </w:pPr>
      <w:r w:rsidRPr="00CC3983">
        <w:rPr>
          <w:lang w:val="en-AU"/>
        </w:rPr>
        <w:t>The coordination process is to calculate the unwanted signal level at the potential BWA victim receiver and compare it against relevant protection criteria given in the tables in Attachment 2</w:t>
      </w:r>
      <w:r w:rsidR="00F56A01">
        <w:rPr>
          <w:lang w:val="en-AU"/>
        </w:rPr>
        <w:t>a</w:t>
      </w:r>
      <w:r w:rsidRPr="00CC3983">
        <w:rPr>
          <w:lang w:val="en-AU"/>
        </w:rPr>
        <w:t>.</w:t>
      </w:r>
      <w:r w:rsidR="0036525E" w:rsidRPr="00CC3983">
        <w:rPr>
          <w:lang w:val="en-AU"/>
        </w:rPr>
        <w:t xml:space="preserve"> </w:t>
      </w:r>
    </w:p>
    <w:p w14:paraId="24410FD2" w14:textId="77777777" w:rsidR="00FF656E" w:rsidRPr="00CC3983" w:rsidRDefault="00FF656E">
      <w:pPr>
        <w:rPr>
          <w:lang w:val="en-AU"/>
        </w:rPr>
      </w:pPr>
      <w:r w:rsidRPr="00CC3983">
        <w:rPr>
          <w:lang w:val="en-AU"/>
        </w:rPr>
        <w:t xml:space="preserve">Figure </w:t>
      </w:r>
      <w:r w:rsidR="0066466C">
        <w:rPr>
          <w:lang w:val="en-AU"/>
        </w:rPr>
        <w:t>8</w:t>
      </w:r>
      <w:r w:rsidRPr="00CC3983">
        <w:rPr>
          <w:lang w:val="en-AU"/>
        </w:rPr>
        <w:t xml:space="preserve"> illustrates the wanted and unwanted paths on the basis of the deployment model detailed in Attachment 3.</w:t>
      </w:r>
    </w:p>
    <w:p w14:paraId="6F08AC40" w14:textId="77777777" w:rsidR="00FF656E" w:rsidRPr="00CC3983" w:rsidRDefault="00FF656E">
      <w:pPr>
        <w:rPr>
          <w:lang w:val="en-AU"/>
        </w:rPr>
      </w:pPr>
      <w:r w:rsidRPr="00CC3983">
        <w:rPr>
          <w:lang w:val="en-AU"/>
        </w:rPr>
        <w:object w:dxaOrig="8297" w:dyaOrig="4231" w14:anchorId="1C08CD48">
          <v:shape id="_x0000_i1030" type="#_x0000_t75" style="width:352.5pt;height:187.5pt" o:ole="" fillcolor="window">
            <v:imagedata r:id="rId49" o:title=""/>
          </v:shape>
          <o:OLEObject Type="Embed" ProgID="Word.Picture.8" ShapeID="_x0000_i1030" DrawAspect="Content" ObjectID="_1589370798" r:id="rId50"/>
        </w:object>
      </w:r>
    </w:p>
    <w:p w14:paraId="3AC4FF99" w14:textId="77777777" w:rsidR="00FF656E" w:rsidRPr="00CC3983" w:rsidRDefault="00FF656E">
      <w:pPr>
        <w:rPr>
          <w:b/>
          <w:lang w:val="en-AU"/>
        </w:rPr>
      </w:pPr>
      <w:r w:rsidRPr="00CC3983">
        <w:rPr>
          <w:b/>
          <w:lang w:val="en-AU"/>
        </w:rPr>
        <w:t xml:space="preserve">Figure </w:t>
      </w:r>
      <w:r w:rsidR="0066466C">
        <w:rPr>
          <w:b/>
          <w:lang w:val="en-AU"/>
        </w:rPr>
        <w:t>8</w:t>
      </w:r>
      <w:r w:rsidRPr="00CC3983">
        <w:rPr>
          <w:b/>
          <w:lang w:val="en-AU"/>
        </w:rPr>
        <w:t>.  Interference scenario BWA into BWA</w:t>
      </w:r>
    </w:p>
    <w:p w14:paraId="328E5D3C" w14:textId="77777777" w:rsidR="00FF656E" w:rsidRPr="00CC3983" w:rsidRDefault="00FF656E">
      <w:pPr>
        <w:spacing w:before="240"/>
        <w:rPr>
          <w:b/>
          <w:lang w:val="en-AU"/>
        </w:rPr>
      </w:pPr>
      <w:r w:rsidRPr="00CC3983">
        <w:rPr>
          <w:b/>
          <w:lang w:val="en-AU"/>
        </w:rPr>
        <w:t>Specific Step Clarification</w:t>
      </w:r>
    </w:p>
    <w:p w14:paraId="1A9B99AC" w14:textId="77777777" w:rsidR="00FF656E" w:rsidRPr="00CC3983" w:rsidRDefault="00FF656E">
      <w:pPr>
        <w:rPr>
          <w:lang w:val="en-AU"/>
        </w:rPr>
      </w:pPr>
      <w:r w:rsidRPr="00CC3983">
        <w:rPr>
          <w:b/>
          <w:lang w:val="en-AU"/>
        </w:rPr>
        <w:t>Step 1</w:t>
      </w:r>
      <w:r w:rsidRPr="00CC3983">
        <w:rPr>
          <w:lang w:val="en-AU"/>
        </w:rPr>
        <w:t xml:space="preserve">: To identify the potentially affected BWA receivers, a recommended minimum distance cull around the </w:t>
      </w:r>
      <w:r w:rsidR="008808CD" w:rsidRPr="00CC3983">
        <w:rPr>
          <w:lang w:val="en-AU"/>
        </w:rPr>
        <w:t>BWA</w:t>
      </w:r>
      <w:r w:rsidRPr="00CC3983">
        <w:rPr>
          <w:lang w:val="en-AU"/>
        </w:rPr>
        <w:t xml:space="preserve"> transmitter site of 200 km is required.  Anything within this radius should be included in the following steps.</w:t>
      </w:r>
      <w:r w:rsidR="00D765D6" w:rsidRPr="00CC3983">
        <w:rPr>
          <w:lang w:val="en-AU"/>
        </w:rPr>
        <w:t xml:space="preserve"> A minimum co</w:t>
      </w:r>
      <w:r w:rsidR="00607315">
        <w:rPr>
          <w:lang w:val="en-AU"/>
        </w:rPr>
        <w:t>-</w:t>
      </w:r>
      <w:r w:rsidR="00D765D6" w:rsidRPr="00CC3983">
        <w:rPr>
          <w:lang w:val="en-AU"/>
        </w:rPr>
        <w:t xml:space="preserve">channel reuse distance of 30 km will be applied to </w:t>
      </w:r>
      <w:r w:rsidR="003969CB" w:rsidRPr="00CC3983">
        <w:rPr>
          <w:lang w:val="en-AU"/>
        </w:rPr>
        <w:t>BWA base stations operated by different licensees. Within this distance of an existing BWA base station location, other co</w:t>
      </w:r>
      <w:r w:rsidR="00607315">
        <w:rPr>
          <w:lang w:val="en-AU"/>
        </w:rPr>
        <w:t>-</w:t>
      </w:r>
      <w:r w:rsidR="003969CB" w:rsidRPr="00CC3983">
        <w:rPr>
          <w:lang w:val="en-AU"/>
        </w:rPr>
        <w:t>channel BWA applications will not be considered. Beyond this reuse distance of 30 km, the co</w:t>
      </w:r>
      <w:r w:rsidR="00607315">
        <w:rPr>
          <w:lang w:val="en-AU"/>
        </w:rPr>
        <w:t>-</w:t>
      </w:r>
      <w:r w:rsidR="003969CB" w:rsidRPr="00CC3983">
        <w:rPr>
          <w:lang w:val="en-AU"/>
        </w:rPr>
        <w:t>channel co</w:t>
      </w:r>
      <w:r w:rsidR="00364430">
        <w:rPr>
          <w:lang w:val="en-AU"/>
        </w:rPr>
        <w:t>-</w:t>
      </w:r>
      <w:r w:rsidR="003969CB" w:rsidRPr="00CC3983">
        <w:rPr>
          <w:lang w:val="en-AU"/>
        </w:rPr>
        <w:t xml:space="preserve">ordination procedure </w:t>
      </w:r>
      <w:r w:rsidR="001A33C6" w:rsidRPr="00CC3983">
        <w:rPr>
          <w:lang w:val="en-AU"/>
        </w:rPr>
        <w:t xml:space="preserve">detailed in the following steps </w:t>
      </w:r>
      <w:r w:rsidR="009C0257" w:rsidRPr="00CC3983">
        <w:rPr>
          <w:lang w:val="en-AU"/>
        </w:rPr>
        <w:t>should</w:t>
      </w:r>
      <w:r w:rsidR="001A33C6" w:rsidRPr="00CC3983">
        <w:rPr>
          <w:lang w:val="en-AU"/>
        </w:rPr>
        <w:t xml:space="preserve"> be followed.</w:t>
      </w:r>
    </w:p>
    <w:p w14:paraId="5E630AEA" w14:textId="77777777" w:rsidR="00D73501" w:rsidRPr="00CC3983" w:rsidRDefault="00FF656E">
      <w:pPr>
        <w:spacing w:after="0"/>
        <w:rPr>
          <w:lang w:val="en-AU"/>
        </w:rPr>
      </w:pPr>
      <w:r w:rsidRPr="00CC3983">
        <w:rPr>
          <w:lang w:val="en-AU"/>
        </w:rPr>
        <w:t xml:space="preserve">A frequency cull is </w:t>
      </w:r>
      <w:r w:rsidR="004E32F6">
        <w:rPr>
          <w:lang w:val="en-AU"/>
        </w:rPr>
        <w:t>also</w:t>
      </w:r>
      <w:r w:rsidR="004E32F6" w:rsidRPr="00CC3983">
        <w:rPr>
          <w:lang w:val="en-AU"/>
        </w:rPr>
        <w:t xml:space="preserve"> </w:t>
      </w:r>
      <w:r w:rsidRPr="00CC3983">
        <w:rPr>
          <w:lang w:val="en-AU"/>
        </w:rPr>
        <w:t>applied to further reduce the number of cases requiring more detailed coordination calculations.  Given th</w:t>
      </w:r>
      <w:r w:rsidR="00D73501" w:rsidRPr="00CC3983">
        <w:rPr>
          <w:lang w:val="en-AU"/>
        </w:rPr>
        <w:t xml:space="preserve">e range of current and future operating bandwidths </w:t>
      </w:r>
      <w:r w:rsidR="002F3DC6" w:rsidRPr="00CC3983">
        <w:rPr>
          <w:lang w:val="en-AU"/>
        </w:rPr>
        <w:t>feasible</w:t>
      </w:r>
      <w:r w:rsidRPr="00CC3983">
        <w:rPr>
          <w:lang w:val="en-AU"/>
        </w:rPr>
        <w:t xml:space="preserve">, </w:t>
      </w:r>
      <w:r w:rsidR="00D73501" w:rsidRPr="00CC3983">
        <w:rPr>
          <w:lang w:val="en-AU"/>
        </w:rPr>
        <w:t xml:space="preserve">a generic frequency cull range </w:t>
      </w:r>
      <w:r w:rsidR="004E32F6">
        <w:rPr>
          <w:lang w:val="en-AU"/>
        </w:rPr>
        <w:t xml:space="preserve">of 1.5 times the </w:t>
      </w:r>
      <w:r w:rsidR="0099440B">
        <w:rPr>
          <w:lang w:val="en-AU"/>
        </w:rPr>
        <w:t>channel</w:t>
      </w:r>
      <w:r w:rsidR="003165A3">
        <w:rPr>
          <w:lang w:val="en-AU"/>
        </w:rPr>
        <w:t xml:space="preserve"> </w:t>
      </w:r>
      <w:r w:rsidR="004E32F6">
        <w:rPr>
          <w:lang w:val="en-AU"/>
        </w:rPr>
        <w:t>bandwidth</w:t>
      </w:r>
      <w:r w:rsidR="0099440B">
        <w:rPr>
          <w:lang w:val="en-AU"/>
        </w:rPr>
        <w:t xml:space="preserve"> can be applied</w:t>
      </w:r>
      <w:r w:rsidR="00D73501" w:rsidRPr="00CC3983">
        <w:rPr>
          <w:lang w:val="en-AU"/>
        </w:rPr>
        <w:t xml:space="preserve">.  </w:t>
      </w:r>
      <w:r w:rsidR="004E32F6">
        <w:rPr>
          <w:lang w:val="en-AU"/>
        </w:rPr>
        <w:t xml:space="preserve">This results in the following </w:t>
      </w:r>
      <w:r w:rsidR="00D73501" w:rsidRPr="00CC3983">
        <w:rPr>
          <w:lang w:val="en-AU"/>
        </w:rPr>
        <w:t>band specific cull ranges:</w:t>
      </w:r>
    </w:p>
    <w:p w14:paraId="18A68C06" w14:textId="77777777" w:rsidR="00D73501" w:rsidRPr="00CC3983" w:rsidRDefault="00D73501">
      <w:pPr>
        <w:spacing w:after="0"/>
        <w:rPr>
          <w:lang w:val="en-AU"/>
        </w:rPr>
      </w:pPr>
    </w:p>
    <w:p w14:paraId="485693ED" w14:textId="77777777" w:rsidR="00C03735" w:rsidRPr="00CC3983" w:rsidRDefault="00D73501" w:rsidP="001C0AD4">
      <w:pPr>
        <w:numPr>
          <w:ilvl w:val="0"/>
          <w:numId w:val="37"/>
        </w:numPr>
        <w:rPr>
          <w:lang w:val="en-AU"/>
        </w:rPr>
      </w:pPr>
      <w:r w:rsidRPr="00CC3983">
        <w:rPr>
          <w:lang w:val="en-AU"/>
        </w:rPr>
        <w:t>1900-1920 MHz</w:t>
      </w:r>
      <w:r w:rsidR="00103277">
        <w:rPr>
          <w:lang w:val="en-AU"/>
        </w:rPr>
        <w:t xml:space="preserve"> band</w:t>
      </w:r>
      <w:r w:rsidRPr="00CC3983">
        <w:rPr>
          <w:lang w:val="en-AU"/>
        </w:rPr>
        <w:t xml:space="preserve">: </w:t>
      </w:r>
      <w:r w:rsidR="00FF656E" w:rsidRPr="00CC3983">
        <w:rPr>
          <w:lang w:val="en-AU"/>
        </w:rPr>
        <w:t xml:space="preserve">in this case, the wanted and unwanted systems </w:t>
      </w:r>
      <w:r w:rsidRPr="00CC3983">
        <w:rPr>
          <w:lang w:val="en-AU"/>
        </w:rPr>
        <w:t xml:space="preserve">are assumed to </w:t>
      </w:r>
      <w:r w:rsidR="00FF656E" w:rsidRPr="00CC3983">
        <w:rPr>
          <w:lang w:val="en-AU"/>
        </w:rPr>
        <w:t xml:space="preserve">have the same </w:t>
      </w:r>
      <w:r w:rsidR="00870875">
        <w:rPr>
          <w:lang w:val="en-AU"/>
        </w:rPr>
        <w:t xml:space="preserve">5 MHz </w:t>
      </w:r>
      <w:r w:rsidR="00FF656E" w:rsidRPr="00CC3983">
        <w:rPr>
          <w:lang w:val="en-AU"/>
        </w:rPr>
        <w:t>bandwidth</w:t>
      </w:r>
      <w:r w:rsidR="00870875">
        <w:rPr>
          <w:lang w:val="en-AU"/>
        </w:rPr>
        <w:t>,</w:t>
      </w:r>
      <w:r w:rsidR="00FF656E" w:rsidRPr="00CC3983">
        <w:rPr>
          <w:lang w:val="en-AU"/>
        </w:rPr>
        <w:t xml:space="preserve"> </w:t>
      </w:r>
      <w:r w:rsidR="00870875">
        <w:rPr>
          <w:lang w:val="en-AU"/>
        </w:rPr>
        <w:t xml:space="preserve">so </w:t>
      </w:r>
      <w:r w:rsidR="00FF656E" w:rsidRPr="00CC3983">
        <w:rPr>
          <w:lang w:val="en-AU"/>
        </w:rPr>
        <w:t>the frequency culls are made at ± 7.5 MHz from the centre frequency of the proposed channel</w:t>
      </w:r>
      <w:r w:rsidR="00BE3287" w:rsidRPr="00CC3983">
        <w:rPr>
          <w:lang w:val="en-AU"/>
        </w:rPr>
        <w:t xml:space="preserve">; </w:t>
      </w:r>
    </w:p>
    <w:p w14:paraId="3C75CB75" w14:textId="77777777" w:rsidR="00BE3287" w:rsidRPr="00CC3983" w:rsidRDefault="00C03735" w:rsidP="001C0AD4">
      <w:pPr>
        <w:numPr>
          <w:ilvl w:val="0"/>
          <w:numId w:val="37"/>
        </w:numPr>
        <w:rPr>
          <w:lang w:val="en-AU"/>
        </w:rPr>
      </w:pPr>
      <w:r w:rsidRPr="00CC3983">
        <w:rPr>
          <w:lang w:val="en-AU"/>
        </w:rPr>
        <w:t xml:space="preserve">3575-3700 MHz band: in this case </w:t>
      </w:r>
      <w:r w:rsidR="002F3DC6" w:rsidRPr="00CC3983">
        <w:rPr>
          <w:lang w:val="en-AU"/>
        </w:rPr>
        <w:t>the</w:t>
      </w:r>
      <w:r w:rsidRPr="00CC3983">
        <w:rPr>
          <w:lang w:val="en-AU"/>
        </w:rPr>
        <w:t xml:space="preserve"> </w:t>
      </w:r>
      <w:r w:rsidR="0099440B">
        <w:rPr>
          <w:lang w:val="en-AU"/>
        </w:rPr>
        <w:t>channel</w:t>
      </w:r>
      <w:r w:rsidRPr="00CC3983">
        <w:rPr>
          <w:lang w:val="en-AU"/>
        </w:rPr>
        <w:t xml:space="preserve"> bandwidth for the wanted and unwanted systems is assumed to be </w:t>
      </w:r>
      <w:r w:rsidR="002F3DC6" w:rsidRPr="00CC3983">
        <w:rPr>
          <w:lang w:val="en-AU"/>
        </w:rPr>
        <w:t xml:space="preserve">≤ </w:t>
      </w:r>
      <w:r w:rsidR="008E3AC7">
        <w:rPr>
          <w:lang w:val="en-AU"/>
        </w:rPr>
        <w:t>3</w:t>
      </w:r>
      <w:r w:rsidRPr="00CC3983">
        <w:rPr>
          <w:lang w:val="en-AU"/>
        </w:rPr>
        <w:t xml:space="preserve">0 MHz.  This </w:t>
      </w:r>
      <w:r w:rsidR="002F3DC6" w:rsidRPr="00CC3983">
        <w:rPr>
          <w:lang w:val="en-AU"/>
        </w:rPr>
        <w:t xml:space="preserve">corresponds to a </w:t>
      </w:r>
      <w:r w:rsidR="00BE3287" w:rsidRPr="00CC3983">
        <w:rPr>
          <w:lang w:val="en-AU"/>
        </w:rPr>
        <w:t xml:space="preserve">maximum </w:t>
      </w:r>
      <w:r w:rsidR="002F3DC6" w:rsidRPr="00CC3983">
        <w:rPr>
          <w:lang w:val="en-AU"/>
        </w:rPr>
        <w:t xml:space="preserve">frequency cull range of ± </w:t>
      </w:r>
      <w:r w:rsidR="008E3AC7">
        <w:rPr>
          <w:lang w:val="en-AU"/>
        </w:rPr>
        <w:t>45</w:t>
      </w:r>
      <w:r w:rsidR="008E3AC7" w:rsidRPr="00CC3983">
        <w:rPr>
          <w:lang w:val="en-AU"/>
        </w:rPr>
        <w:t xml:space="preserve"> </w:t>
      </w:r>
      <w:r w:rsidR="002F3DC6" w:rsidRPr="00CC3983">
        <w:rPr>
          <w:lang w:val="en-AU"/>
        </w:rPr>
        <w:t>MHz from the centre frequency of the proposed channel</w:t>
      </w:r>
      <w:r w:rsidR="00013F17" w:rsidRPr="00CC3983">
        <w:rPr>
          <w:lang w:val="en-AU"/>
        </w:rPr>
        <w:t xml:space="preserve"> to ensure no overlapping channels</w:t>
      </w:r>
      <w:r w:rsidR="003165A3">
        <w:rPr>
          <w:lang w:val="en-AU"/>
        </w:rPr>
        <w:t xml:space="preserve">.  This can be reduced on a case by case basis depending on the actual </w:t>
      </w:r>
      <w:r w:rsidR="0099440B">
        <w:rPr>
          <w:lang w:val="en-AU"/>
        </w:rPr>
        <w:t>channel</w:t>
      </w:r>
      <w:r w:rsidR="003165A3">
        <w:rPr>
          <w:lang w:val="en-AU"/>
        </w:rPr>
        <w:t xml:space="preserve"> bandwidth</w:t>
      </w:r>
      <w:r w:rsidR="0099440B">
        <w:rPr>
          <w:lang w:val="en-AU"/>
        </w:rPr>
        <w:t>.</w:t>
      </w:r>
    </w:p>
    <w:p w14:paraId="0E0B119D" w14:textId="77777777" w:rsidR="00CB3937" w:rsidRPr="00CC3983" w:rsidRDefault="00CB3937">
      <w:pPr>
        <w:rPr>
          <w:lang w:val="en-AU"/>
        </w:rPr>
      </w:pPr>
    </w:p>
    <w:p w14:paraId="59AF59CC" w14:textId="77777777" w:rsidR="00FF656E" w:rsidRPr="00CC3983" w:rsidRDefault="00FF656E">
      <w:pPr>
        <w:rPr>
          <w:b/>
          <w:lang w:val="en-AU"/>
        </w:rPr>
      </w:pPr>
      <w:r w:rsidRPr="00CC3983">
        <w:rPr>
          <w:b/>
          <w:lang w:val="en-AU"/>
        </w:rPr>
        <w:t xml:space="preserve">Step 3: </w:t>
      </w:r>
    </w:p>
    <w:p w14:paraId="3714D5EE" w14:textId="77777777" w:rsidR="00FF656E" w:rsidRPr="00CC3983" w:rsidRDefault="00FF656E">
      <w:pPr>
        <w:tabs>
          <w:tab w:val="left" w:pos="2552"/>
        </w:tabs>
        <w:spacing w:after="0"/>
        <w:ind w:left="2552" w:hanging="2552"/>
        <w:rPr>
          <w:lang w:val="en-AU"/>
        </w:rPr>
      </w:pPr>
      <w:r w:rsidRPr="00CC3983">
        <w:rPr>
          <w:lang w:val="en-AU"/>
        </w:rPr>
        <w:lastRenderedPageBreak/>
        <w:t>For BWA Transmitter:</w:t>
      </w:r>
      <w:r w:rsidRPr="00CC3983">
        <w:rPr>
          <w:lang w:val="en-AU"/>
        </w:rPr>
        <w:tab/>
      </w:r>
      <w:bookmarkStart w:id="583" w:name="OLE_LINK34"/>
      <w:bookmarkStart w:id="584" w:name="OLE_LINK35"/>
      <w:r w:rsidRPr="00CC3983">
        <w:rPr>
          <w:lang w:val="en-AU"/>
        </w:rPr>
        <w:t>Calculation of the BWA transmitter antenna gain detailed in Step 3 is done on the basis of the licensed</w:t>
      </w:r>
      <w:r w:rsidR="00017ADD">
        <w:rPr>
          <w:lang w:val="en-AU"/>
        </w:rPr>
        <w:t xml:space="preserve"> or </w:t>
      </w:r>
      <w:r w:rsidR="003165A3">
        <w:rPr>
          <w:lang w:val="en-AU"/>
        </w:rPr>
        <w:t>proposed</w:t>
      </w:r>
      <w:r w:rsidRPr="00CC3983">
        <w:rPr>
          <w:lang w:val="en-AU"/>
        </w:rPr>
        <w:t xml:space="preserve"> antenna data.</w:t>
      </w:r>
    </w:p>
    <w:bookmarkEnd w:id="583"/>
    <w:bookmarkEnd w:id="584"/>
    <w:p w14:paraId="355FD7BD" w14:textId="77777777" w:rsidR="00FF656E" w:rsidRPr="00CC3983" w:rsidRDefault="00FF656E">
      <w:pPr>
        <w:tabs>
          <w:tab w:val="left" w:pos="2552"/>
        </w:tabs>
        <w:spacing w:before="120" w:after="0"/>
        <w:ind w:left="2552"/>
        <w:rPr>
          <w:sz w:val="20"/>
          <w:lang w:val="en-AU"/>
        </w:rPr>
      </w:pPr>
      <w:r w:rsidRPr="00CC3983">
        <w:rPr>
          <w:sz w:val="20"/>
          <w:lang w:val="en-AU"/>
        </w:rPr>
        <w:t>Note: The BWA transmitter gain value can be reduced by the amount of antenna discrimination (if any) at the given azimuth by using the actual RPE where available.  If the RPE is not available then the worst-case (maximum gain) value is to be used.</w:t>
      </w:r>
    </w:p>
    <w:p w14:paraId="38E4440E" w14:textId="77777777" w:rsidR="00FF656E" w:rsidRPr="00CC3983" w:rsidRDefault="00FF656E">
      <w:pPr>
        <w:tabs>
          <w:tab w:val="left" w:pos="2410"/>
        </w:tabs>
        <w:rPr>
          <w:sz w:val="20"/>
          <w:lang w:val="en-AU"/>
        </w:rPr>
      </w:pPr>
    </w:p>
    <w:p w14:paraId="2813911F" w14:textId="77777777" w:rsidR="00FF656E" w:rsidRPr="00CC3983" w:rsidRDefault="00FF656E">
      <w:pPr>
        <w:ind w:left="2410" w:hanging="2410"/>
        <w:rPr>
          <w:lang w:val="en-AU"/>
        </w:rPr>
      </w:pPr>
      <w:r w:rsidRPr="00CC3983">
        <w:rPr>
          <w:lang w:val="en-AU"/>
        </w:rPr>
        <w:t>For BWA Receiver:</w:t>
      </w:r>
      <w:r w:rsidRPr="00CC3983">
        <w:rPr>
          <w:lang w:val="en-AU"/>
        </w:rPr>
        <w:tab/>
      </w:r>
      <w:r w:rsidR="0078031B" w:rsidRPr="00CC3983">
        <w:rPr>
          <w:lang w:val="en-AU"/>
        </w:rPr>
        <w:t xml:space="preserve">Calculation of the BWA </w:t>
      </w:r>
      <w:r w:rsidR="0078031B">
        <w:rPr>
          <w:lang w:val="en-AU"/>
        </w:rPr>
        <w:t>receiver</w:t>
      </w:r>
      <w:r w:rsidR="0078031B" w:rsidRPr="00CC3983">
        <w:rPr>
          <w:lang w:val="en-AU"/>
        </w:rPr>
        <w:t xml:space="preserve"> antenna gain detailed in Step 3 is done on the basis of the licensed</w:t>
      </w:r>
      <w:r w:rsidR="0078031B">
        <w:rPr>
          <w:lang w:val="en-AU"/>
        </w:rPr>
        <w:t xml:space="preserve"> or </w:t>
      </w:r>
      <w:r w:rsidR="00A61CFE">
        <w:rPr>
          <w:lang w:val="en-AU"/>
        </w:rPr>
        <w:t>proposed</w:t>
      </w:r>
      <w:r w:rsidR="00EA19E9">
        <w:rPr>
          <w:lang w:val="en-AU"/>
        </w:rPr>
        <w:t xml:space="preserve"> base station</w:t>
      </w:r>
      <w:r w:rsidR="0078031B" w:rsidRPr="00CC3983">
        <w:rPr>
          <w:lang w:val="en-AU"/>
        </w:rPr>
        <w:t xml:space="preserve"> antenna data.</w:t>
      </w:r>
    </w:p>
    <w:p w14:paraId="11B32968" w14:textId="77777777" w:rsidR="0078031B" w:rsidRDefault="0078031B" w:rsidP="00674342">
      <w:pPr>
        <w:ind w:left="2410"/>
        <w:rPr>
          <w:sz w:val="20"/>
          <w:lang w:val="en-AU"/>
        </w:rPr>
      </w:pPr>
      <w:r w:rsidRPr="00CC3983">
        <w:rPr>
          <w:sz w:val="20"/>
          <w:lang w:val="en-AU"/>
        </w:rPr>
        <w:t xml:space="preserve">Note: The BWA </w:t>
      </w:r>
      <w:r>
        <w:rPr>
          <w:sz w:val="20"/>
          <w:lang w:val="en-AU"/>
        </w:rPr>
        <w:t>receiver</w:t>
      </w:r>
      <w:r w:rsidRPr="00CC3983">
        <w:rPr>
          <w:sz w:val="20"/>
          <w:lang w:val="en-AU"/>
        </w:rPr>
        <w:t xml:space="preserve"> gain value can be reduced by the amount of antenna discrimination (if any) at the given azimuth by using the actual RPE where available.  If the RPE is not available then the worst-case (maximum gain) value is to be used.</w:t>
      </w:r>
      <w:r>
        <w:rPr>
          <w:sz w:val="20"/>
          <w:lang w:val="en-AU"/>
        </w:rPr>
        <w:t xml:space="preserve"> </w:t>
      </w:r>
      <w:r w:rsidRPr="00CC3983">
        <w:rPr>
          <w:sz w:val="20"/>
          <w:lang w:val="en-AU"/>
        </w:rPr>
        <w:t>Polarisation discrimination, if applicable, may also be taken into account.</w:t>
      </w:r>
    </w:p>
    <w:p w14:paraId="214837C6" w14:textId="77777777" w:rsidR="005E207C" w:rsidRPr="008C70B7" w:rsidRDefault="005E207C" w:rsidP="008C70B7">
      <w:pPr>
        <w:spacing w:before="240"/>
        <w:rPr>
          <w:b/>
          <w:lang w:val="en-AU"/>
        </w:rPr>
      </w:pPr>
      <w:r w:rsidRPr="00CC3983">
        <w:rPr>
          <w:b/>
          <w:lang w:val="en-AU"/>
        </w:rPr>
        <w:t>Step 7</w:t>
      </w:r>
      <w:r w:rsidRPr="008C70B7">
        <w:rPr>
          <w:b/>
          <w:lang w:val="en-AU"/>
        </w:rPr>
        <w:t xml:space="preserve">: </w:t>
      </w:r>
      <w:r w:rsidR="0045462D" w:rsidRPr="008C70B7">
        <w:rPr>
          <w:lang w:val="en-AU"/>
        </w:rPr>
        <w:t>Cal</w:t>
      </w:r>
      <w:r w:rsidR="00794438" w:rsidRPr="008C70B7">
        <w:rPr>
          <w:lang w:val="en-AU"/>
        </w:rPr>
        <w:t>culate the unwanted power level</w:t>
      </w:r>
      <w:r w:rsidR="0045462D" w:rsidRPr="008C70B7">
        <w:rPr>
          <w:lang w:val="en-AU"/>
        </w:rPr>
        <w:t xml:space="preserve"> on the basis of the proposed or licensed details for the base transmitter using the above calculated antenna gain (with any discrimination taken into account) and the proposed or licensed transmitter power, taking into account the path loss calculated in Step 4.</w:t>
      </w:r>
      <w:r w:rsidR="0045462D" w:rsidRPr="008C70B7" w:rsidDel="0045462D">
        <w:rPr>
          <w:lang w:val="en-AU"/>
        </w:rPr>
        <w:t xml:space="preserve"> </w:t>
      </w:r>
    </w:p>
    <w:p w14:paraId="6A907B39" w14:textId="77777777" w:rsidR="00D442F1" w:rsidRDefault="00FF656E" w:rsidP="00EA1D2E">
      <w:pPr>
        <w:spacing w:before="240"/>
        <w:rPr>
          <w:lang w:val="en-AU"/>
        </w:rPr>
      </w:pPr>
      <w:r w:rsidRPr="00CC3983">
        <w:rPr>
          <w:b/>
          <w:lang w:val="en-AU"/>
        </w:rPr>
        <w:t xml:space="preserve">Step </w:t>
      </w:r>
      <w:r w:rsidR="00CB3937" w:rsidRPr="00CC3983">
        <w:rPr>
          <w:b/>
          <w:lang w:val="en-AU"/>
        </w:rPr>
        <w:t>9</w:t>
      </w:r>
      <w:r w:rsidRPr="00CC3983">
        <w:rPr>
          <w:lang w:val="en-AU"/>
        </w:rPr>
        <w:t xml:space="preserve">: </w:t>
      </w:r>
      <w:r w:rsidR="00615726" w:rsidRPr="00615726">
        <w:rPr>
          <w:lang w:val="en-AU"/>
        </w:rPr>
        <w:t xml:space="preserve"> </w:t>
      </w:r>
      <w:r w:rsidR="00615726" w:rsidRPr="00CC3983">
        <w:rPr>
          <w:lang w:val="en-AU"/>
        </w:rPr>
        <w:t xml:space="preserve">A comparison of the relevant </w:t>
      </w:r>
      <w:r w:rsidR="00615726">
        <w:rPr>
          <w:lang w:val="en-AU"/>
        </w:rPr>
        <w:t xml:space="preserve">values </w:t>
      </w:r>
      <w:r w:rsidR="00615726" w:rsidRPr="00CC3983">
        <w:rPr>
          <w:lang w:val="en-AU"/>
        </w:rPr>
        <w:t xml:space="preserve">in </w:t>
      </w:r>
      <w:r w:rsidR="00590D82">
        <w:rPr>
          <w:lang w:val="en-AU"/>
        </w:rPr>
        <w:t>A</w:t>
      </w:r>
      <w:r w:rsidR="00615726" w:rsidRPr="00CC3983">
        <w:rPr>
          <w:lang w:val="en-AU"/>
        </w:rPr>
        <w:t>ttachment 2</w:t>
      </w:r>
      <w:r w:rsidR="00B03699">
        <w:rPr>
          <w:lang w:val="en-AU"/>
        </w:rPr>
        <w:t>a</w:t>
      </w:r>
      <w:r w:rsidR="00615726" w:rsidRPr="00CC3983">
        <w:rPr>
          <w:lang w:val="en-AU"/>
        </w:rPr>
        <w:t>, and the calculated unwanted signal levels (e.g. dBm/5 MHz) from Step 7 will determine if the level of interference into the BWA receiver is acceptable.  It is importa</w:t>
      </w:r>
      <w:r w:rsidR="00615726">
        <w:rPr>
          <w:lang w:val="en-AU"/>
        </w:rPr>
        <w:t>nt to note that the levels being compared are</w:t>
      </w:r>
      <w:r w:rsidR="00615726" w:rsidRPr="00CC3983">
        <w:rPr>
          <w:lang w:val="en-AU"/>
        </w:rPr>
        <w:t xml:space="preserve"> measured in the </w:t>
      </w:r>
      <w:r w:rsidR="00615726">
        <w:rPr>
          <w:lang w:val="en-AU"/>
        </w:rPr>
        <w:t>same</w:t>
      </w:r>
      <w:r w:rsidR="00615726" w:rsidRPr="00CC3983">
        <w:rPr>
          <w:lang w:val="en-AU"/>
        </w:rPr>
        <w:t xml:space="preserve"> reference bandwidth</w:t>
      </w:r>
      <w:r w:rsidR="00615726">
        <w:rPr>
          <w:lang w:val="en-AU"/>
        </w:rPr>
        <w:t>.</w:t>
      </w:r>
    </w:p>
    <w:p w14:paraId="43D420CF" w14:textId="77777777" w:rsidR="00D442F1" w:rsidRDefault="00D442F1" w:rsidP="00FE7112">
      <w:pPr>
        <w:pStyle w:val="Heading3"/>
        <w:spacing w:before="240" w:after="120"/>
        <w:rPr>
          <w:bCs/>
          <w:sz w:val="24"/>
          <w:lang w:val="en-AU"/>
        </w:rPr>
      </w:pPr>
      <w:bookmarkStart w:id="585" w:name="_Toc392591356"/>
      <w:bookmarkStart w:id="586" w:name="_Toc513720873"/>
      <w:r>
        <w:rPr>
          <w:bCs/>
          <w:sz w:val="24"/>
          <w:lang w:val="en-AU"/>
        </w:rPr>
        <w:t>4.</w:t>
      </w:r>
      <w:r w:rsidR="00E27FFA">
        <w:rPr>
          <w:bCs/>
          <w:sz w:val="24"/>
          <w:lang w:val="en-AU"/>
        </w:rPr>
        <w:t>8</w:t>
      </w:r>
      <w:r>
        <w:rPr>
          <w:bCs/>
          <w:sz w:val="24"/>
          <w:lang w:val="en-AU"/>
        </w:rPr>
        <w:tab/>
        <w:t>Assessing interference: BWA to Spectrum License</w:t>
      </w:r>
      <w:r w:rsidR="00573BB4">
        <w:rPr>
          <w:bCs/>
          <w:sz w:val="24"/>
          <w:lang w:val="en-AU"/>
        </w:rPr>
        <w:t>d</w:t>
      </w:r>
      <w:r>
        <w:rPr>
          <w:bCs/>
          <w:sz w:val="24"/>
          <w:lang w:val="en-AU"/>
        </w:rPr>
        <w:t xml:space="preserve"> </w:t>
      </w:r>
      <w:r w:rsidR="00FE7112">
        <w:rPr>
          <w:bCs/>
          <w:sz w:val="24"/>
          <w:lang w:val="en-AU"/>
        </w:rPr>
        <w:t>Rx</w:t>
      </w:r>
      <w:bookmarkEnd w:id="585"/>
      <w:bookmarkEnd w:id="586"/>
      <w:r>
        <w:rPr>
          <w:bCs/>
          <w:sz w:val="24"/>
          <w:lang w:val="en-AU"/>
        </w:rPr>
        <w:t xml:space="preserve"> </w:t>
      </w:r>
    </w:p>
    <w:p w14:paraId="3BFB7CA4" w14:textId="77777777" w:rsidR="005354D1" w:rsidRDefault="00661D76" w:rsidP="006E0F2C">
      <w:pPr>
        <w:rPr>
          <w:ins w:id="587" w:author="David Goggin" w:date="2018-04-27T08:19:00Z"/>
          <w:lang w:val="en-AU"/>
        </w:rPr>
      </w:pPr>
      <w:ins w:id="588" w:author="Gabriel Phillips" w:date="2018-03-28T11:54:00Z">
        <w:del w:id="589" w:author="David Goggin" w:date="2018-04-27T08:13:00Z">
          <w:r w:rsidDel="005354D1">
            <w:rPr>
              <w:lang w:val="en-AU"/>
            </w:rPr>
            <w:delText>As no n</w:delText>
          </w:r>
        </w:del>
      </w:ins>
      <w:ins w:id="590" w:author="David Goggin" w:date="2018-04-27T08:13:00Z">
        <w:r w:rsidR="005354D1">
          <w:rPr>
            <w:lang w:val="en-AU"/>
          </w:rPr>
          <w:t>N</w:t>
        </w:r>
      </w:ins>
      <w:ins w:id="591" w:author="Gabriel Phillips" w:date="2018-03-28T11:54:00Z">
        <w:r>
          <w:rPr>
            <w:lang w:val="en-AU"/>
          </w:rPr>
          <w:t xml:space="preserve">ew BWA systems can </w:t>
        </w:r>
      </w:ins>
      <w:ins w:id="592" w:author="David Goggin" w:date="2018-04-27T08:13:00Z">
        <w:r w:rsidR="005354D1">
          <w:rPr>
            <w:lang w:val="en-AU"/>
          </w:rPr>
          <w:t xml:space="preserve">only </w:t>
        </w:r>
      </w:ins>
      <w:ins w:id="593" w:author="Gabriel Phillips" w:date="2018-03-28T11:54:00Z">
        <w:r>
          <w:rPr>
            <w:lang w:val="en-AU"/>
          </w:rPr>
          <w:t xml:space="preserve">be deployed </w:t>
        </w:r>
      </w:ins>
      <w:ins w:id="594" w:author="David Goggin" w:date="2018-04-27T08:13:00Z">
        <w:r w:rsidR="005354D1">
          <w:rPr>
            <w:lang w:val="en-AU"/>
          </w:rPr>
          <w:t>outside those areas</w:t>
        </w:r>
      </w:ins>
      <w:ins w:id="595" w:author="David Goggin" w:date="2018-04-27T08:20:00Z">
        <w:r w:rsidR="005354D1">
          <w:rPr>
            <w:lang w:val="en-AU"/>
          </w:rPr>
          <w:t xml:space="preserve"> allocated</w:t>
        </w:r>
      </w:ins>
      <w:ins w:id="596" w:author="David Goggin" w:date="2018-04-27T08:13:00Z">
        <w:r w:rsidR="005354D1">
          <w:rPr>
            <w:lang w:val="en-AU"/>
          </w:rPr>
          <w:t xml:space="preserve"> for spectrum licensing. </w:t>
        </w:r>
      </w:ins>
      <w:ins w:id="597" w:author="David Goggin" w:date="2018-04-27T08:14:00Z">
        <w:r w:rsidR="005354D1">
          <w:rPr>
            <w:lang w:val="en-AU"/>
          </w:rPr>
          <w:t xml:space="preserve">Interference from </w:t>
        </w:r>
      </w:ins>
      <w:ins w:id="598" w:author="David Goggin" w:date="2018-04-27T08:19:00Z">
        <w:r w:rsidR="005354D1">
          <w:rPr>
            <w:lang w:val="en-AU"/>
          </w:rPr>
          <w:t xml:space="preserve">new BWA systems into </w:t>
        </w:r>
      </w:ins>
      <w:ins w:id="599" w:author="David Goggin" w:date="2018-04-27T08:20:00Z">
        <w:r w:rsidR="005354D1">
          <w:rPr>
            <w:lang w:val="en-AU"/>
          </w:rPr>
          <w:t xml:space="preserve">an area allocated for spectrum licensing is </w:t>
        </w:r>
      </w:ins>
      <w:ins w:id="600" w:author="David Goggin" w:date="2018-04-27T08:14:00Z">
        <w:r w:rsidR="005354D1">
          <w:rPr>
            <w:lang w:val="en-AU"/>
          </w:rPr>
          <w:t>managed by</w:t>
        </w:r>
      </w:ins>
      <w:ins w:id="601" w:author="David Goggin" w:date="2018-04-27T08:19:00Z">
        <w:r w:rsidR="005354D1">
          <w:rPr>
            <w:lang w:val="en-AU"/>
          </w:rPr>
          <w:t xml:space="preserve"> </w:t>
        </w:r>
      </w:ins>
      <w:ins w:id="602" w:author="David Goggin" w:date="2018-04-27T08:20:00Z">
        <w:r w:rsidR="005354D1">
          <w:rPr>
            <w:lang w:val="en-AU"/>
          </w:rPr>
          <w:t xml:space="preserve">following the </w:t>
        </w:r>
      </w:ins>
      <w:ins w:id="603" w:author="David Goggin" w:date="2018-04-27T08:19:00Z">
        <w:r w:rsidR="005354D1">
          <w:rPr>
            <w:lang w:val="en-AU"/>
          </w:rPr>
          <w:t xml:space="preserve">procedure at attachment 4. </w:t>
        </w:r>
      </w:ins>
      <w:ins w:id="604" w:author="David Goggin" w:date="2018-04-27T08:21:00Z">
        <w:r w:rsidR="00CF5FE7">
          <w:rPr>
            <w:lang w:val="en-AU"/>
          </w:rPr>
          <w:t xml:space="preserve">This procedure is considered </w:t>
        </w:r>
      </w:ins>
      <w:ins w:id="605" w:author="David Goggin" w:date="2018-04-27T08:22:00Z">
        <w:r w:rsidR="00CF5FE7">
          <w:rPr>
            <w:lang w:val="en-AU"/>
          </w:rPr>
          <w:t>sufficient</w:t>
        </w:r>
      </w:ins>
      <w:ins w:id="606" w:author="David Goggin" w:date="2018-04-27T08:21:00Z">
        <w:r w:rsidR="00CF5FE7">
          <w:rPr>
            <w:lang w:val="en-AU"/>
          </w:rPr>
          <w:t xml:space="preserve"> </w:t>
        </w:r>
      </w:ins>
      <w:ins w:id="607" w:author="David Goggin" w:date="2018-04-27T08:22:00Z">
        <w:r w:rsidR="00CF5FE7">
          <w:rPr>
            <w:lang w:val="en-AU"/>
          </w:rPr>
          <w:t>to also protect devices operating under a spectrum licence from adjacent channel interference.</w:t>
        </w:r>
      </w:ins>
    </w:p>
    <w:p w14:paraId="39E97872" w14:textId="77777777" w:rsidR="00226758" w:rsidRDefault="00CF5FE7" w:rsidP="006E0F2C">
      <w:pPr>
        <w:rPr>
          <w:lang w:val="en-AU"/>
        </w:rPr>
      </w:pPr>
      <w:ins w:id="608" w:author="David Goggin" w:date="2018-04-27T08:23:00Z">
        <w:r>
          <w:rPr>
            <w:lang w:val="en-AU"/>
          </w:rPr>
          <w:t>I</w:t>
        </w:r>
      </w:ins>
      <w:ins w:id="609" w:author="Gabriel Phillips" w:date="2018-03-28T11:54:00Z">
        <w:del w:id="610" w:author="David Goggin" w:date="2018-04-27T08:21:00Z">
          <w:r w:rsidR="00661D76" w:rsidDel="00CF5FE7">
            <w:rPr>
              <w:lang w:val="en-AU"/>
            </w:rPr>
            <w:delText xml:space="preserve">in this spectrum, </w:delText>
          </w:r>
        </w:del>
      </w:ins>
      <w:del w:id="611" w:author="David Goggin" w:date="2018-04-27T08:23:00Z">
        <w:r w:rsidR="00D214FC" w:rsidDel="00CF5FE7">
          <w:rPr>
            <w:lang w:val="en-AU"/>
          </w:rPr>
          <w:delText>I</w:delText>
        </w:r>
      </w:del>
      <w:ins w:id="612" w:author="Gabriel Phillips" w:date="2018-03-28T11:55:00Z">
        <w:del w:id="613" w:author="David Goggin" w:date="2018-04-27T08:21:00Z">
          <w:r w:rsidR="00661D76" w:rsidDel="00CF5FE7">
            <w:rPr>
              <w:lang w:val="en-AU"/>
            </w:rPr>
            <w:delText>i</w:delText>
          </w:r>
        </w:del>
      </w:ins>
      <w:r w:rsidR="00D214FC">
        <w:rPr>
          <w:lang w:val="en-AU"/>
        </w:rPr>
        <w:t>nterference from a</w:t>
      </w:r>
      <w:r w:rsidR="006E0F2C">
        <w:rPr>
          <w:lang w:val="en-AU"/>
        </w:rPr>
        <w:t>n</w:t>
      </w:r>
      <w:r w:rsidR="00D214FC" w:rsidRPr="00CC3983">
        <w:rPr>
          <w:lang w:val="en-AU"/>
        </w:rPr>
        <w:t xml:space="preserve"> </w:t>
      </w:r>
      <w:r w:rsidR="00D214FC">
        <w:rPr>
          <w:lang w:val="en-AU"/>
        </w:rPr>
        <w:t xml:space="preserve">adjacent </w:t>
      </w:r>
      <w:r w:rsidR="006E0F2C">
        <w:rPr>
          <w:lang w:val="en-AU"/>
        </w:rPr>
        <w:t xml:space="preserve">band </w:t>
      </w:r>
      <w:r w:rsidR="00D214FC" w:rsidRPr="00CC3983">
        <w:rPr>
          <w:lang w:val="en-AU"/>
        </w:rPr>
        <w:t xml:space="preserve">BWA system into </w:t>
      </w:r>
      <w:r w:rsidR="00EF2B74">
        <w:rPr>
          <w:lang w:val="en-AU"/>
        </w:rPr>
        <w:t xml:space="preserve">a </w:t>
      </w:r>
      <w:r w:rsidR="00D214FC">
        <w:rPr>
          <w:lang w:val="en-AU"/>
        </w:rPr>
        <w:t>spectrum licensed</w:t>
      </w:r>
      <w:r w:rsidR="00D214FC" w:rsidRPr="00CC3983">
        <w:rPr>
          <w:lang w:val="en-AU"/>
        </w:rPr>
        <w:t xml:space="preserve"> victim </w:t>
      </w:r>
      <w:r w:rsidR="00615726">
        <w:rPr>
          <w:lang w:val="en-AU"/>
        </w:rPr>
        <w:t>receiver</w:t>
      </w:r>
      <w:r w:rsidR="006B104E">
        <w:rPr>
          <w:lang w:val="en-AU"/>
        </w:rPr>
        <w:t xml:space="preserve"> operating in </w:t>
      </w:r>
      <w:r w:rsidR="006B104E" w:rsidRPr="00352B96">
        <w:rPr>
          <w:lang w:val="en-AU"/>
        </w:rPr>
        <w:t>the 3542.5-</w:t>
      </w:r>
      <w:del w:id="614" w:author="Gabriel Phillips" w:date="2018-03-06T12:09:00Z">
        <w:r w:rsidR="006B104E" w:rsidRPr="00352B96" w:rsidDel="00237B07">
          <w:rPr>
            <w:lang w:val="en-AU"/>
          </w:rPr>
          <w:delText xml:space="preserve">3575 </w:delText>
        </w:r>
      </w:del>
      <w:ins w:id="615" w:author="Gabriel Phillips" w:date="2018-03-06T12:09:00Z">
        <w:r w:rsidR="00237B07" w:rsidRPr="00352B96">
          <w:rPr>
            <w:lang w:val="en-AU"/>
          </w:rPr>
          <w:t>3</w:t>
        </w:r>
      </w:ins>
      <w:ins w:id="616" w:author="Gabriel Phillips" w:date="2018-03-26T14:06:00Z">
        <w:r w:rsidR="001D70E7" w:rsidRPr="00352B96">
          <w:rPr>
            <w:lang w:val="en-AU"/>
            <w:rPrChange w:id="617" w:author="Gabriel Phillips" w:date="2018-05-10T10:57:00Z">
              <w:rPr>
                <w:highlight w:val="yellow"/>
                <w:lang w:val="en-AU"/>
              </w:rPr>
            </w:rPrChange>
          </w:rPr>
          <w:t>700</w:t>
        </w:r>
      </w:ins>
      <w:ins w:id="618" w:author="Gabriel Phillips" w:date="2018-03-06T12:09:00Z">
        <w:r w:rsidR="00237B07" w:rsidRPr="00352B96">
          <w:rPr>
            <w:lang w:val="en-AU"/>
          </w:rPr>
          <w:t xml:space="preserve"> </w:t>
        </w:r>
      </w:ins>
      <w:r w:rsidR="006B104E" w:rsidRPr="00352B96">
        <w:rPr>
          <w:lang w:val="en-AU"/>
        </w:rPr>
        <w:t>MHz band</w:t>
      </w:r>
      <w:r w:rsidR="00D214FC" w:rsidRPr="00352B96">
        <w:rPr>
          <w:lang w:val="en-AU"/>
        </w:rPr>
        <w:t xml:space="preserve"> </w:t>
      </w:r>
      <w:del w:id="619" w:author="Gabriel Phillips" w:date="2018-03-28T11:55:00Z">
        <w:r w:rsidR="00D214FC" w:rsidRPr="00352B96" w:rsidDel="00661D76">
          <w:rPr>
            <w:lang w:val="en-AU"/>
          </w:rPr>
          <w:delText xml:space="preserve">is assessed using </w:delText>
        </w:r>
        <w:r w:rsidR="003E27ED" w:rsidRPr="00352B96" w:rsidDel="00661D76">
          <w:rPr>
            <w:lang w:val="en-AU"/>
          </w:rPr>
          <w:delText xml:space="preserve">only Step 1 described in </w:delText>
        </w:r>
        <w:r w:rsidR="00590D82" w:rsidRPr="00352B96" w:rsidDel="00661D76">
          <w:rPr>
            <w:lang w:val="en-AU"/>
          </w:rPr>
          <w:delText>S</w:delText>
        </w:r>
        <w:r w:rsidR="003E27ED" w:rsidRPr="00352B96" w:rsidDel="00661D76">
          <w:rPr>
            <w:lang w:val="en-AU"/>
          </w:rPr>
          <w:delText>ection 4.2, in conjunction with the additional clarification given below</w:delText>
        </w:r>
      </w:del>
      <w:ins w:id="620" w:author="Gabriel Phillips" w:date="2018-03-28T11:55:00Z">
        <w:r w:rsidR="00661D76" w:rsidRPr="00352B96">
          <w:rPr>
            <w:lang w:val="en-AU"/>
          </w:rPr>
          <w:t xml:space="preserve">can only occur from existing BWA </w:t>
        </w:r>
      </w:ins>
      <w:ins w:id="621" w:author="Gabriel Phillips" w:date="2018-03-28T11:57:00Z">
        <w:r w:rsidR="00661D76" w:rsidRPr="00352B96">
          <w:rPr>
            <w:lang w:val="en-AU"/>
          </w:rPr>
          <w:t>services</w:t>
        </w:r>
      </w:ins>
      <w:r w:rsidR="003E27ED" w:rsidRPr="00352B96">
        <w:rPr>
          <w:lang w:val="en-AU"/>
        </w:rPr>
        <w:t>.</w:t>
      </w:r>
      <w:ins w:id="622" w:author="Gabriel Phillips" w:date="2018-03-28T11:57:00Z">
        <w:r w:rsidR="00661D76" w:rsidRPr="00352B96">
          <w:rPr>
            <w:lang w:val="en-AU"/>
          </w:rPr>
          <w:t xml:space="preserve"> As such, </w:t>
        </w:r>
      </w:ins>
      <w:ins w:id="623" w:author="Gabriel Phillips" w:date="2018-03-28T11:59:00Z">
        <w:r w:rsidR="00661D76" w:rsidRPr="00352B96">
          <w:rPr>
            <w:lang w:val="en-AU"/>
          </w:rPr>
          <w:t xml:space="preserve">it is </w:t>
        </w:r>
      </w:ins>
      <w:ins w:id="624" w:author="David Goggin" w:date="2018-04-27T08:24:00Z">
        <w:r w:rsidRPr="00352B96">
          <w:rPr>
            <w:lang w:val="en-AU"/>
          </w:rPr>
          <w:t>left to</w:t>
        </w:r>
      </w:ins>
      <w:ins w:id="625" w:author="Gabriel Phillips" w:date="2018-03-28T11:59:00Z">
        <w:del w:id="626" w:author="David Goggin" w:date="2018-04-27T08:24:00Z">
          <w:r w:rsidR="00661D76" w:rsidRPr="00352B96" w:rsidDel="00CF5FE7">
            <w:rPr>
              <w:lang w:val="en-AU"/>
            </w:rPr>
            <w:delText>the</w:delText>
          </w:r>
        </w:del>
        <w:r w:rsidR="00661D76" w:rsidRPr="00352B96">
          <w:rPr>
            <w:lang w:val="en-AU"/>
          </w:rPr>
          <w:t xml:space="preserve"> spectrum licensee</w:t>
        </w:r>
      </w:ins>
      <w:ins w:id="627" w:author="Gabriel Phillips" w:date="2018-03-28T12:00:00Z">
        <w:r w:rsidR="00661D76" w:rsidRPr="00352B96">
          <w:rPr>
            <w:lang w:val="en-AU"/>
          </w:rPr>
          <w:t xml:space="preserve">’s </w:t>
        </w:r>
        <w:del w:id="628" w:author="David Goggin" w:date="2018-04-27T08:24:00Z">
          <w:r w:rsidR="00661D76" w:rsidRPr="00352B96" w:rsidDel="00CF5FE7">
            <w:rPr>
              <w:lang w:val="en-AU"/>
            </w:rPr>
            <w:delText xml:space="preserve">requirement </w:delText>
          </w:r>
        </w:del>
        <w:r w:rsidR="00661D76" w:rsidRPr="00352B96">
          <w:rPr>
            <w:lang w:val="en-AU"/>
          </w:rPr>
          <w:t>to assess</w:t>
        </w:r>
        <w:r w:rsidR="00661D76">
          <w:rPr>
            <w:lang w:val="en-AU"/>
          </w:rPr>
          <w:t xml:space="preserve"> </w:t>
        </w:r>
      </w:ins>
      <w:ins w:id="629" w:author="Gabriel Phillips" w:date="2018-03-28T11:57:00Z">
        <w:r w:rsidR="00661D76">
          <w:rPr>
            <w:lang w:val="en-AU"/>
          </w:rPr>
          <w:t xml:space="preserve">the </w:t>
        </w:r>
      </w:ins>
      <w:ins w:id="630" w:author="David Goggin" w:date="2018-04-27T08:24:00Z">
        <w:r>
          <w:rPr>
            <w:lang w:val="en-AU"/>
          </w:rPr>
          <w:t>risk</w:t>
        </w:r>
      </w:ins>
      <w:ins w:id="631" w:author="Gabriel Phillips" w:date="2018-03-28T11:57:00Z">
        <w:del w:id="632" w:author="David Goggin" w:date="2018-04-27T08:24:00Z">
          <w:r w:rsidR="00661D76" w:rsidDel="00CF5FE7">
            <w:rPr>
              <w:lang w:val="en-AU"/>
            </w:rPr>
            <w:delText>potential for</w:delText>
          </w:r>
        </w:del>
      </w:ins>
      <w:ins w:id="633" w:author="David Goggin" w:date="2018-04-27T08:24:00Z">
        <w:r>
          <w:rPr>
            <w:lang w:val="en-AU"/>
          </w:rPr>
          <w:t xml:space="preserve"> of</w:t>
        </w:r>
      </w:ins>
      <w:ins w:id="634" w:author="Gabriel Phillips" w:date="2018-03-28T11:57:00Z">
        <w:r w:rsidR="00661D76">
          <w:rPr>
            <w:lang w:val="en-AU"/>
          </w:rPr>
          <w:t xml:space="preserve"> interference </w:t>
        </w:r>
      </w:ins>
      <w:ins w:id="635" w:author="David Goggin" w:date="2018-04-27T08:24:00Z">
        <w:r>
          <w:rPr>
            <w:lang w:val="en-AU"/>
          </w:rPr>
          <w:t>to</w:t>
        </w:r>
      </w:ins>
      <w:ins w:id="636" w:author="Gabriel Phillips" w:date="2018-03-28T11:57:00Z">
        <w:del w:id="637" w:author="David Goggin" w:date="2018-04-27T08:24:00Z">
          <w:r w:rsidR="00661D76" w:rsidDel="00CF5FE7">
            <w:rPr>
              <w:lang w:val="en-AU"/>
            </w:rPr>
            <w:delText>for</w:delText>
          </w:r>
        </w:del>
        <w:r w:rsidR="00661D76">
          <w:rPr>
            <w:lang w:val="en-AU"/>
          </w:rPr>
          <w:t xml:space="preserve"> a</w:t>
        </w:r>
      </w:ins>
      <w:ins w:id="638" w:author="David Goggin" w:date="2018-04-27T08:25:00Z">
        <w:r>
          <w:rPr>
            <w:lang w:val="en-AU"/>
          </w:rPr>
          <w:t>ny</w:t>
        </w:r>
      </w:ins>
      <w:ins w:id="639" w:author="Gabriel Phillips" w:date="2018-03-28T11:57:00Z">
        <w:r w:rsidR="00661D76">
          <w:rPr>
            <w:lang w:val="en-AU"/>
          </w:rPr>
          <w:t xml:space="preserve"> p</w:t>
        </w:r>
      </w:ins>
      <w:ins w:id="640" w:author="Gabriel Phillips" w:date="2018-03-28T11:59:00Z">
        <w:r w:rsidR="00661D76">
          <w:rPr>
            <w:lang w:val="en-AU"/>
          </w:rPr>
          <w:t>r</w:t>
        </w:r>
      </w:ins>
      <w:ins w:id="641" w:author="Gabriel Phillips" w:date="2018-03-28T11:57:00Z">
        <w:r w:rsidR="00661D76">
          <w:rPr>
            <w:lang w:val="en-AU"/>
          </w:rPr>
          <w:t xml:space="preserve">oposed </w:t>
        </w:r>
      </w:ins>
      <w:ins w:id="642" w:author="Gabriel Phillips" w:date="2018-03-28T11:59:00Z">
        <w:r w:rsidR="00661D76">
          <w:rPr>
            <w:lang w:val="en-AU"/>
          </w:rPr>
          <w:t>spectrum licence receiver</w:t>
        </w:r>
      </w:ins>
      <w:ins w:id="643" w:author="David Goggin" w:date="2018-04-27T08:25:00Z">
        <w:r>
          <w:rPr>
            <w:lang w:val="en-AU"/>
          </w:rPr>
          <w:t>s</w:t>
        </w:r>
      </w:ins>
      <w:ins w:id="644" w:author="Gabriel Phillips" w:date="2018-03-28T11:59:00Z">
        <w:r w:rsidR="00661D76">
          <w:rPr>
            <w:lang w:val="en-AU"/>
          </w:rPr>
          <w:t xml:space="preserve"> </w:t>
        </w:r>
      </w:ins>
      <w:ins w:id="645" w:author="Gabriel Phillips" w:date="2018-03-28T12:01:00Z">
        <w:r w:rsidR="00661D76">
          <w:rPr>
            <w:lang w:val="en-AU"/>
          </w:rPr>
          <w:t>and mitigate any potential interference concerns.</w:t>
        </w:r>
      </w:ins>
      <w:ins w:id="646" w:author="Gabriel Phillips [2]" w:date="2018-03-29T10:50:00Z">
        <w:r w:rsidR="002C6A17">
          <w:rPr>
            <w:lang w:val="en-AU"/>
          </w:rPr>
          <w:t xml:space="preserve"> </w:t>
        </w:r>
        <w:del w:id="647" w:author="David Goggin" w:date="2018-04-27T08:25:00Z">
          <w:r w:rsidR="002C6A17" w:rsidDel="00CF5FE7">
            <w:rPr>
              <w:lang w:val="en-AU"/>
            </w:rPr>
            <w:delText xml:space="preserve">A minimum separation distance of 20 km </w:delText>
          </w:r>
        </w:del>
      </w:ins>
      <w:ins w:id="648" w:author="Gabriel Phillips [2]" w:date="2018-03-29T11:05:00Z">
        <w:del w:id="649" w:author="David Goggin" w:date="2018-04-27T08:25:00Z">
          <w:r w:rsidR="003A37CE" w:rsidDel="00CF5FE7">
            <w:rPr>
              <w:lang w:val="en-AU"/>
            </w:rPr>
            <w:delText xml:space="preserve">is required between BWA </w:delText>
          </w:r>
        </w:del>
      </w:ins>
      <w:ins w:id="650" w:author="Gabriel Phillips [2]" w:date="2018-03-29T11:06:00Z">
        <w:del w:id="651" w:author="David Goggin" w:date="2018-04-27T08:25:00Z">
          <w:r w:rsidR="003A37CE" w:rsidDel="00CF5FE7">
            <w:rPr>
              <w:lang w:val="en-AU"/>
            </w:rPr>
            <w:delText xml:space="preserve">transmitter </w:delText>
          </w:r>
        </w:del>
      </w:ins>
      <w:ins w:id="652" w:author="Gabriel Phillips [2]" w:date="2018-03-29T11:05:00Z">
        <w:del w:id="653" w:author="David Goggin" w:date="2018-04-27T08:25:00Z">
          <w:r w:rsidR="003A37CE" w:rsidDel="00CF5FE7">
            <w:rPr>
              <w:lang w:val="en-AU"/>
            </w:rPr>
            <w:delText>and spectrum licence receiver.</w:delText>
          </w:r>
        </w:del>
      </w:ins>
      <w:del w:id="654" w:author="David Goggin" w:date="2018-04-27T08:25:00Z">
        <w:r w:rsidR="003E27ED" w:rsidRPr="00CC3983" w:rsidDel="00CF5FE7">
          <w:rPr>
            <w:lang w:val="en-AU"/>
          </w:rPr>
          <w:delText xml:space="preserve"> </w:delText>
        </w:r>
      </w:del>
    </w:p>
    <w:p w14:paraId="4CBE7139" w14:textId="77777777" w:rsidR="00615726" w:rsidDel="00124C2F" w:rsidRDefault="00226758" w:rsidP="00D214FC">
      <w:pPr>
        <w:rPr>
          <w:del w:id="655" w:author="Gabriel Phillips" w:date="2018-03-28T12:01:00Z"/>
          <w:lang w:val="en-AU"/>
        </w:rPr>
      </w:pPr>
      <w:del w:id="656" w:author="Gabriel Phillips" w:date="2018-03-28T12:01:00Z">
        <w:r w:rsidRPr="00CC3983" w:rsidDel="00124C2F">
          <w:rPr>
            <w:lang w:val="en-AU"/>
          </w:rPr>
          <w:delText>The coordination process is to</w:delText>
        </w:r>
        <w:r w:rsidDel="00124C2F">
          <w:rPr>
            <w:lang w:val="en-AU"/>
          </w:rPr>
          <w:delText xml:space="preserve"> determine whether a BWA transmitter is located outside a minimum required separation distance from a spectrum licensed receiver.</w:delText>
        </w:r>
      </w:del>
    </w:p>
    <w:p w14:paraId="410A804F" w14:textId="77777777" w:rsidR="003E27ED" w:rsidRPr="00CC3983" w:rsidDel="00124C2F" w:rsidRDefault="003E27ED" w:rsidP="003E27ED">
      <w:pPr>
        <w:spacing w:before="240"/>
        <w:rPr>
          <w:del w:id="657" w:author="Gabriel Phillips" w:date="2018-03-28T12:01:00Z"/>
          <w:b/>
          <w:lang w:val="en-AU"/>
        </w:rPr>
      </w:pPr>
      <w:del w:id="658" w:author="Gabriel Phillips" w:date="2018-03-28T12:01:00Z">
        <w:r w:rsidRPr="00CC3983" w:rsidDel="00124C2F">
          <w:rPr>
            <w:b/>
            <w:lang w:val="en-AU"/>
          </w:rPr>
          <w:delText>Specific Step Clarification</w:delText>
        </w:r>
      </w:del>
    </w:p>
    <w:p w14:paraId="4AE9200E" w14:textId="77777777" w:rsidR="003E27ED" w:rsidDel="00124C2F" w:rsidRDefault="003E27ED" w:rsidP="003E27ED">
      <w:pPr>
        <w:rPr>
          <w:del w:id="659" w:author="Gabriel Phillips" w:date="2018-03-28T12:01:00Z"/>
          <w:lang w:val="en-AU"/>
        </w:rPr>
      </w:pPr>
      <w:del w:id="660" w:author="Gabriel Phillips" w:date="2018-03-28T12:01:00Z">
        <w:r w:rsidRPr="00CC3983" w:rsidDel="00124C2F">
          <w:rPr>
            <w:b/>
            <w:lang w:val="en-AU"/>
          </w:rPr>
          <w:delText>Step 1</w:delText>
        </w:r>
        <w:r w:rsidRPr="00CC3983" w:rsidDel="00124C2F">
          <w:rPr>
            <w:lang w:val="en-AU"/>
          </w:rPr>
          <w:delText>:</w:delText>
        </w:r>
      </w:del>
    </w:p>
    <w:p w14:paraId="6C7F8C41" w14:textId="77777777" w:rsidR="003E27ED" w:rsidDel="00124C2F" w:rsidRDefault="003E27ED" w:rsidP="003E27ED">
      <w:pPr>
        <w:rPr>
          <w:del w:id="661" w:author="Gabriel Phillips" w:date="2018-03-28T12:03:00Z"/>
          <w:lang w:val="en-AU"/>
        </w:rPr>
      </w:pPr>
      <w:del w:id="662" w:author="Gabriel Phillips" w:date="2018-03-28T12:03:00Z">
        <w:r w:rsidRPr="00CC3983" w:rsidDel="00124C2F">
          <w:rPr>
            <w:lang w:val="en-AU"/>
          </w:rPr>
          <w:delText>To ident</w:delText>
        </w:r>
        <w:r w:rsidDel="00124C2F">
          <w:rPr>
            <w:lang w:val="en-AU"/>
          </w:rPr>
          <w:delText>ify potentially affected</w:delText>
        </w:r>
        <w:r w:rsidRPr="00CC3983" w:rsidDel="00124C2F">
          <w:rPr>
            <w:lang w:val="en-AU"/>
          </w:rPr>
          <w:delText xml:space="preserve"> receivers, a mini</w:delText>
        </w:r>
        <w:r w:rsidDel="00124C2F">
          <w:rPr>
            <w:lang w:val="en-AU"/>
          </w:rPr>
          <w:delText xml:space="preserve">mum separation distance between band adjacent </w:delText>
        </w:r>
        <w:r w:rsidRPr="00CC3983" w:rsidDel="00124C2F">
          <w:rPr>
            <w:lang w:val="en-AU"/>
          </w:rPr>
          <w:delText xml:space="preserve">BWA system </w:delText>
        </w:r>
        <w:r w:rsidR="00CE28FE" w:rsidDel="00124C2F">
          <w:rPr>
            <w:lang w:val="en-AU"/>
          </w:rPr>
          <w:delText>and</w:delText>
        </w:r>
        <w:r w:rsidR="00CE28FE" w:rsidRPr="00CC3983" w:rsidDel="00124C2F">
          <w:rPr>
            <w:lang w:val="en-AU"/>
          </w:rPr>
          <w:delText xml:space="preserve"> </w:delText>
        </w:r>
        <w:r w:rsidDel="00124C2F">
          <w:rPr>
            <w:lang w:val="en-AU"/>
          </w:rPr>
          <w:delText>spectrum licensed</w:delText>
        </w:r>
        <w:r w:rsidRPr="00CC3983" w:rsidDel="00124C2F">
          <w:rPr>
            <w:lang w:val="en-AU"/>
          </w:rPr>
          <w:delText xml:space="preserve"> </w:delText>
        </w:r>
        <w:r w:rsidDel="00124C2F">
          <w:rPr>
            <w:lang w:val="en-AU"/>
          </w:rPr>
          <w:delText xml:space="preserve">receivers is employed. </w:delText>
        </w:r>
        <w:r w:rsidR="0070135D" w:rsidDel="00124C2F">
          <w:rPr>
            <w:lang w:val="en-AU"/>
          </w:rPr>
          <w:delText>The required separation distance with respect to the operating frequency of a BWA system is given in the table below.</w:delText>
        </w:r>
        <w:r w:rsidRPr="00CC3983" w:rsidDel="00124C2F">
          <w:rPr>
            <w:lang w:val="en-AU"/>
          </w:rPr>
          <w:delText xml:space="preserve"> </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tblGrid>
      <w:tr w:rsidR="00B762B8" w:rsidRPr="00CC3983" w:rsidDel="00124C2F" w14:paraId="2F464021" w14:textId="77777777" w:rsidTr="00B762B8">
        <w:trPr>
          <w:jc w:val="center"/>
          <w:del w:id="663" w:author="Gabriel Phillips" w:date="2018-03-28T12:03:00Z"/>
        </w:trPr>
        <w:tc>
          <w:tcPr>
            <w:tcW w:w="3083" w:type="dxa"/>
          </w:tcPr>
          <w:p w14:paraId="74348B47" w14:textId="77777777" w:rsidR="00B762B8" w:rsidRPr="007B5411" w:rsidDel="00124C2F" w:rsidRDefault="00B762B8" w:rsidP="00785353">
            <w:pPr>
              <w:jc w:val="center"/>
              <w:rPr>
                <w:del w:id="664" w:author="Gabriel Phillips" w:date="2018-03-28T12:03:00Z"/>
                <w:highlight w:val="yellow"/>
                <w:lang w:val="en-AU"/>
                <w:rPrChange w:id="665" w:author="Gab" w:date="2018-03-05T11:57:00Z">
                  <w:rPr>
                    <w:del w:id="666" w:author="Gabriel Phillips" w:date="2018-03-28T12:03:00Z"/>
                    <w:lang w:val="en-AU"/>
                  </w:rPr>
                </w:rPrChange>
              </w:rPr>
            </w:pPr>
            <w:del w:id="667" w:author="Gabriel Phillips" w:date="2018-03-28T12:03:00Z">
              <w:r w:rsidRPr="007B5411" w:rsidDel="00124C2F">
                <w:rPr>
                  <w:highlight w:val="yellow"/>
                  <w:lang w:val="en-AU"/>
                  <w:rPrChange w:id="668" w:author="Gab" w:date="2018-03-05T11:57:00Z">
                    <w:rPr>
                      <w:lang w:val="en-AU"/>
                    </w:rPr>
                  </w:rPrChange>
                </w:rPr>
                <w:delText xml:space="preserve">Minimum required separation distance </w:delText>
              </w:r>
            </w:del>
          </w:p>
          <w:p w14:paraId="1ED011C4" w14:textId="77777777" w:rsidR="00B762B8" w:rsidRPr="007B5411" w:rsidDel="00124C2F" w:rsidRDefault="00B762B8" w:rsidP="00785353">
            <w:pPr>
              <w:jc w:val="center"/>
              <w:rPr>
                <w:del w:id="669" w:author="Gabriel Phillips" w:date="2018-03-28T12:03:00Z"/>
                <w:highlight w:val="yellow"/>
                <w:lang w:val="en-AU"/>
                <w:rPrChange w:id="670" w:author="Gab" w:date="2018-03-05T11:57:00Z">
                  <w:rPr>
                    <w:del w:id="671" w:author="Gabriel Phillips" w:date="2018-03-28T12:03:00Z"/>
                    <w:lang w:val="en-AU"/>
                  </w:rPr>
                </w:rPrChange>
              </w:rPr>
            </w:pPr>
          </w:p>
        </w:tc>
      </w:tr>
      <w:tr w:rsidR="00B762B8" w:rsidRPr="00CC3983" w:rsidDel="00124C2F" w14:paraId="4F787DD6" w14:textId="77777777" w:rsidTr="00B762B8">
        <w:trPr>
          <w:jc w:val="center"/>
          <w:del w:id="672" w:author="Gabriel Phillips" w:date="2018-03-28T12:03:00Z"/>
        </w:trPr>
        <w:tc>
          <w:tcPr>
            <w:tcW w:w="3083" w:type="dxa"/>
          </w:tcPr>
          <w:p w14:paraId="3517071C" w14:textId="77777777" w:rsidR="00B762B8" w:rsidRPr="007B5411" w:rsidDel="00124C2F" w:rsidRDefault="00B762B8" w:rsidP="00785353">
            <w:pPr>
              <w:jc w:val="center"/>
              <w:rPr>
                <w:del w:id="673" w:author="Gabriel Phillips" w:date="2018-03-28T12:03:00Z"/>
                <w:highlight w:val="yellow"/>
                <w:lang w:val="en-AU"/>
              </w:rPr>
            </w:pPr>
            <w:del w:id="674" w:author="Gabriel Phillips" w:date="2018-03-15T15:54:00Z">
              <w:r w:rsidRPr="007B5411" w:rsidDel="008D0479">
                <w:rPr>
                  <w:highlight w:val="yellow"/>
                  <w:lang w:val="en-AU"/>
                  <w:rPrChange w:id="675" w:author="Gab" w:date="2018-03-05T11:57:00Z">
                    <w:rPr>
                      <w:lang w:val="en-AU"/>
                    </w:rPr>
                  </w:rPrChange>
                </w:rPr>
                <w:delText xml:space="preserve">20 </w:delText>
              </w:r>
            </w:del>
            <w:del w:id="676" w:author="Gabriel Phillips" w:date="2018-03-28T12:03:00Z">
              <w:r w:rsidRPr="007B5411" w:rsidDel="00124C2F">
                <w:rPr>
                  <w:highlight w:val="yellow"/>
                  <w:lang w:val="en-AU"/>
                  <w:rPrChange w:id="677" w:author="Gab" w:date="2018-03-05T11:57:00Z">
                    <w:rPr>
                      <w:lang w:val="en-AU"/>
                    </w:rPr>
                  </w:rPrChange>
                </w:rPr>
                <w:delText>km</w:delText>
              </w:r>
            </w:del>
          </w:p>
        </w:tc>
      </w:tr>
      <w:tr w:rsidR="00B762B8" w:rsidRPr="00CC3983" w:rsidDel="00124C2F" w14:paraId="40D259F7" w14:textId="77777777" w:rsidTr="00B762B8">
        <w:trPr>
          <w:jc w:val="center"/>
          <w:del w:id="678" w:author="Gabriel Phillips" w:date="2018-03-28T12:03:00Z"/>
        </w:trPr>
        <w:tc>
          <w:tcPr>
            <w:tcW w:w="3083" w:type="dxa"/>
          </w:tcPr>
          <w:p w14:paraId="5C804B37" w14:textId="77777777" w:rsidR="00B762B8" w:rsidRPr="007B5411" w:rsidDel="00124C2F" w:rsidRDefault="00B762B8" w:rsidP="00785353">
            <w:pPr>
              <w:jc w:val="center"/>
              <w:rPr>
                <w:del w:id="679" w:author="Gabriel Phillips" w:date="2018-03-28T12:03:00Z"/>
                <w:highlight w:val="yellow"/>
                <w:lang w:val="en-AU"/>
                <w:rPrChange w:id="680" w:author="Gab" w:date="2018-03-05T11:57:00Z">
                  <w:rPr>
                    <w:del w:id="681" w:author="Gabriel Phillips" w:date="2018-03-28T12:03:00Z"/>
                    <w:lang w:val="en-AU"/>
                  </w:rPr>
                </w:rPrChange>
              </w:rPr>
            </w:pPr>
            <w:del w:id="682" w:author="Gabriel Phillips" w:date="2018-03-15T15:55:00Z">
              <w:r w:rsidRPr="007B5411" w:rsidDel="008D0479">
                <w:rPr>
                  <w:highlight w:val="yellow"/>
                  <w:lang w:val="en-AU"/>
                  <w:rPrChange w:id="683" w:author="Gab" w:date="2018-03-05T11:57:00Z">
                    <w:rPr>
                      <w:lang w:val="en-AU"/>
                    </w:rPr>
                  </w:rPrChange>
                </w:rPr>
                <w:delText xml:space="preserve">1 </w:delText>
              </w:r>
            </w:del>
            <w:del w:id="684" w:author="Gabriel Phillips" w:date="2018-03-28T12:03:00Z">
              <w:r w:rsidRPr="007B5411" w:rsidDel="00124C2F">
                <w:rPr>
                  <w:highlight w:val="yellow"/>
                  <w:lang w:val="en-AU"/>
                  <w:rPrChange w:id="685" w:author="Gab" w:date="2018-03-05T11:57:00Z">
                    <w:rPr>
                      <w:lang w:val="en-AU"/>
                    </w:rPr>
                  </w:rPrChange>
                </w:rPr>
                <w:delText>km</w:delText>
              </w:r>
            </w:del>
          </w:p>
        </w:tc>
      </w:tr>
      <w:tr w:rsidR="00B762B8" w:rsidRPr="00CC3983" w:rsidDel="00124C2F" w14:paraId="7D4F2129" w14:textId="77777777" w:rsidTr="00B762B8">
        <w:trPr>
          <w:jc w:val="center"/>
          <w:del w:id="686" w:author="Gabriel Phillips" w:date="2018-03-28T12:03:00Z"/>
        </w:trPr>
        <w:tc>
          <w:tcPr>
            <w:tcW w:w="3083" w:type="dxa"/>
            <w:tcBorders>
              <w:top w:val="single" w:sz="4" w:space="0" w:color="auto"/>
              <w:left w:val="single" w:sz="4" w:space="0" w:color="auto"/>
              <w:bottom w:val="single" w:sz="4" w:space="0" w:color="auto"/>
              <w:right w:val="single" w:sz="4" w:space="0" w:color="auto"/>
            </w:tcBorders>
          </w:tcPr>
          <w:p w14:paraId="60D24287" w14:textId="77777777" w:rsidR="00B762B8" w:rsidRPr="007B5411" w:rsidDel="00124C2F" w:rsidRDefault="00B762B8" w:rsidP="00785353">
            <w:pPr>
              <w:jc w:val="center"/>
              <w:rPr>
                <w:del w:id="687" w:author="Gabriel Phillips" w:date="2018-03-28T12:03:00Z"/>
                <w:highlight w:val="yellow"/>
                <w:lang w:val="en-AU"/>
                <w:rPrChange w:id="688" w:author="Gab" w:date="2018-03-05T11:57:00Z">
                  <w:rPr>
                    <w:del w:id="689" w:author="Gabriel Phillips" w:date="2018-03-28T12:03:00Z"/>
                    <w:lang w:val="en-AU"/>
                  </w:rPr>
                </w:rPrChange>
              </w:rPr>
            </w:pPr>
            <w:commentRangeStart w:id="690"/>
            <w:commentRangeStart w:id="691"/>
            <w:del w:id="692" w:author="Gabriel Phillips" w:date="2018-03-26T14:35:00Z">
              <w:r w:rsidRPr="007B5411" w:rsidDel="00041005">
                <w:rPr>
                  <w:highlight w:val="yellow"/>
                  <w:lang w:val="en-AU"/>
                  <w:rPrChange w:id="693" w:author="Gab" w:date="2018-03-05T11:57:00Z">
                    <w:rPr>
                      <w:lang w:val="en-AU"/>
                    </w:rPr>
                  </w:rPrChange>
                </w:rPr>
                <w:delText xml:space="preserve">0 </w:delText>
              </w:r>
            </w:del>
            <w:del w:id="694" w:author="Gabriel Phillips" w:date="2018-03-28T12:03:00Z">
              <w:r w:rsidRPr="007B5411" w:rsidDel="00124C2F">
                <w:rPr>
                  <w:highlight w:val="yellow"/>
                  <w:lang w:val="en-AU"/>
                  <w:rPrChange w:id="695" w:author="Gab" w:date="2018-03-05T11:57:00Z">
                    <w:rPr>
                      <w:lang w:val="en-AU"/>
                    </w:rPr>
                  </w:rPrChange>
                </w:rPr>
                <w:delText>km</w:delText>
              </w:r>
              <w:commentRangeEnd w:id="690"/>
              <w:r w:rsidRPr="007B5411" w:rsidDel="00124C2F">
                <w:rPr>
                  <w:rStyle w:val="CommentReference"/>
                  <w:highlight w:val="yellow"/>
                  <w:rPrChange w:id="696" w:author="Gab" w:date="2018-03-05T11:57:00Z">
                    <w:rPr>
                      <w:rStyle w:val="CommentReference"/>
                    </w:rPr>
                  </w:rPrChange>
                </w:rPr>
                <w:commentReference w:id="690"/>
              </w:r>
              <w:commentRangeEnd w:id="691"/>
              <w:r w:rsidDel="00124C2F">
                <w:rPr>
                  <w:rStyle w:val="CommentReference"/>
                </w:rPr>
                <w:commentReference w:id="691"/>
              </w:r>
            </w:del>
          </w:p>
        </w:tc>
      </w:tr>
    </w:tbl>
    <w:p w14:paraId="5FB82637" w14:textId="77777777" w:rsidR="00615726" w:rsidRDefault="00615726" w:rsidP="00615726">
      <w:pPr>
        <w:pStyle w:val="Heading3"/>
        <w:spacing w:before="240" w:after="120"/>
        <w:rPr>
          <w:bCs/>
          <w:sz w:val="24"/>
          <w:lang w:val="en-AU"/>
        </w:rPr>
      </w:pPr>
      <w:bookmarkStart w:id="697" w:name="_Toc392591357"/>
      <w:bookmarkStart w:id="698" w:name="_Toc513720874"/>
      <w:r>
        <w:rPr>
          <w:bCs/>
          <w:sz w:val="24"/>
          <w:lang w:val="en-AU"/>
        </w:rPr>
        <w:t>4.9</w:t>
      </w:r>
      <w:r>
        <w:rPr>
          <w:bCs/>
          <w:sz w:val="24"/>
          <w:lang w:val="en-AU"/>
        </w:rPr>
        <w:tab/>
        <w:t>Assessing interference: Spectrum License</w:t>
      </w:r>
      <w:r w:rsidR="00573BB4">
        <w:rPr>
          <w:bCs/>
          <w:sz w:val="24"/>
          <w:lang w:val="en-AU"/>
        </w:rPr>
        <w:t>d</w:t>
      </w:r>
      <w:r>
        <w:rPr>
          <w:bCs/>
          <w:sz w:val="24"/>
          <w:lang w:val="en-AU"/>
        </w:rPr>
        <w:t xml:space="preserve"> </w:t>
      </w:r>
      <w:r w:rsidR="00EF2B74">
        <w:rPr>
          <w:bCs/>
          <w:sz w:val="24"/>
          <w:lang w:val="en-AU"/>
        </w:rPr>
        <w:t>T</w:t>
      </w:r>
      <w:r w:rsidR="00FE7112">
        <w:rPr>
          <w:bCs/>
          <w:sz w:val="24"/>
          <w:lang w:val="en-AU"/>
        </w:rPr>
        <w:t>x</w:t>
      </w:r>
      <w:r>
        <w:rPr>
          <w:bCs/>
          <w:sz w:val="24"/>
          <w:lang w:val="en-AU"/>
        </w:rPr>
        <w:t xml:space="preserve"> to</w:t>
      </w:r>
      <w:r w:rsidRPr="00C05FF7">
        <w:rPr>
          <w:bCs/>
          <w:sz w:val="24"/>
          <w:lang w:val="en-AU"/>
        </w:rPr>
        <w:t xml:space="preserve"> </w:t>
      </w:r>
      <w:r>
        <w:rPr>
          <w:bCs/>
          <w:sz w:val="24"/>
          <w:lang w:val="en-AU"/>
        </w:rPr>
        <w:t>BWA</w:t>
      </w:r>
      <w:bookmarkEnd w:id="697"/>
      <w:bookmarkEnd w:id="698"/>
      <w:r>
        <w:rPr>
          <w:bCs/>
          <w:sz w:val="24"/>
          <w:lang w:val="en-AU"/>
        </w:rPr>
        <w:t xml:space="preserve"> </w:t>
      </w:r>
    </w:p>
    <w:p w14:paraId="369F03CB" w14:textId="06A13992" w:rsidR="00CF5FE7" w:rsidRDefault="00CF5FE7" w:rsidP="00CF5FE7">
      <w:pPr>
        <w:rPr>
          <w:ins w:id="699" w:author="David Goggin" w:date="2018-04-27T08:26:00Z"/>
          <w:lang w:val="en-AU"/>
        </w:rPr>
      </w:pPr>
      <w:ins w:id="700" w:author="David Goggin" w:date="2018-04-27T08:26:00Z">
        <w:r>
          <w:rPr>
            <w:lang w:val="en-AU"/>
          </w:rPr>
          <w:t xml:space="preserve">As with section 4.8, new BWA systems can only be deployed outside those areas allocated for spectrum licensing. Interference to new BWA systems into an area allocated for spectrum licensing is managed by following the procedure at </w:t>
        </w:r>
        <w:del w:id="701" w:author="NMarinelli" w:date="2018-04-27T16:14:00Z">
          <w:r w:rsidDel="00DD5971">
            <w:rPr>
              <w:lang w:val="en-AU"/>
            </w:rPr>
            <w:delText>a</w:delText>
          </w:r>
        </w:del>
      </w:ins>
      <w:ins w:id="702" w:author="NMarinelli" w:date="2018-04-27T16:14:00Z">
        <w:r w:rsidR="00DD5971">
          <w:rPr>
            <w:lang w:val="en-AU"/>
          </w:rPr>
          <w:t>A</w:t>
        </w:r>
      </w:ins>
      <w:ins w:id="703" w:author="David Goggin" w:date="2018-04-27T08:26:00Z">
        <w:r>
          <w:rPr>
            <w:lang w:val="en-AU"/>
          </w:rPr>
          <w:t xml:space="preserve">ttachment 4. This procedure is considered sufficient to also protect </w:t>
        </w:r>
      </w:ins>
      <w:ins w:id="704" w:author="David Goggin" w:date="2018-04-27T08:27:00Z">
        <w:r>
          <w:rPr>
            <w:lang w:val="en-AU"/>
          </w:rPr>
          <w:t xml:space="preserve">new BWA systems </w:t>
        </w:r>
      </w:ins>
      <w:ins w:id="705" w:author="David Goggin" w:date="2018-04-27T08:26:00Z">
        <w:r>
          <w:rPr>
            <w:lang w:val="en-AU"/>
          </w:rPr>
          <w:t>from adjacent channel interference.</w:t>
        </w:r>
      </w:ins>
    </w:p>
    <w:p w14:paraId="0D61473C" w14:textId="77777777" w:rsidR="005100E1" w:rsidRDefault="00CF5FE7" w:rsidP="00F536F7">
      <w:pPr>
        <w:rPr>
          <w:ins w:id="706" w:author="Gabriel Phillips" w:date="2018-05-31T15:14:00Z"/>
          <w:lang w:val="en-AU"/>
        </w:rPr>
      </w:pPr>
      <w:ins w:id="707" w:author="David Goggin" w:date="2018-04-27T08:30:00Z">
        <w:r>
          <w:rPr>
            <w:lang w:val="en-AU"/>
          </w:rPr>
          <w:t>Interference to</w:t>
        </w:r>
      </w:ins>
      <w:ins w:id="708" w:author="David Goggin" w:date="2018-04-27T08:31:00Z">
        <w:r w:rsidR="002F23D4">
          <w:rPr>
            <w:lang w:val="en-AU"/>
          </w:rPr>
          <w:t xml:space="preserve"> any</w:t>
        </w:r>
      </w:ins>
      <w:ins w:id="709" w:author="David Goggin" w:date="2018-04-27T08:30:00Z">
        <w:r>
          <w:rPr>
            <w:lang w:val="en-AU"/>
          </w:rPr>
          <w:t xml:space="preserve"> incumbent BWA systems operating in areas allocated for spectrum licensing still needs to </w:t>
        </w:r>
      </w:ins>
      <w:ins w:id="710" w:author="David Goggin" w:date="2018-04-27T08:32:00Z">
        <w:r w:rsidR="002F23D4">
          <w:rPr>
            <w:lang w:val="en-AU"/>
          </w:rPr>
          <w:t xml:space="preserve">be </w:t>
        </w:r>
      </w:ins>
      <w:ins w:id="711" w:author="David Goggin" w:date="2018-04-27T08:30:00Z">
        <w:r>
          <w:rPr>
            <w:lang w:val="en-AU"/>
          </w:rPr>
          <w:t xml:space="preserve">assessed. </w:t>
        </w:r>
      </w:ins>
      <w:r w:rsidR="00BF6D93">
        <w:rPr>
          <w:lang w:val="en-AU"/>
        </w:rPr>
        <w:t>Interference from a</w:t>
      </w:r>
      <w:del w:id="712" w:author="David Goggin" w:date="2018-04-27T08:31:00Z">
        <w:r w:rsidR="00F536F7" w:rsidDel="002F23D4">
          <w:rPr>
            <w:lang w:val="en-AU"/>
          </w:rPr>
          <w:delText>n</w:delText>
        </w:r>
      </w:del>
      <w:r w:rsidR="00BF6D93" w:rsidRPr="00CC3983">
        <w:rPr>
          <w:lang w:val="en-AU"/>
        </w:rPr>
        <w:t xml:space="preserve"> </w:t>
      </w:r>
      <w:commentRangeStart w:id="713"/>
      <w:del w:id="714" w:author="David Goggin" w:date="2018-04-27T08:31:00Z">
        <w:r w:rsidR="00BF6D93" w:rsidDel="002F23D4">
          <w:rPr>
            <w:lang w:val="en-AU"/>
          </w:rPr>
          <w:delText xml:space="preserve">adjacent </w:delText>
        </w:r>
        <w:r w:rsidR="00F536F7" w:rsidDel="002F23D4">
          <w:rPr>
            <w:lang w:val="en-AU"/>
          </w:rPr>
          <w:delText xml:space="preserve">band </w:delText>
        </w:r>
        <w:commentRangeEnd w:id="713"/>
        <w:r w:rsidR="002F23D4" w:rsidDel="002F23D4">
          <w:rPr>
            <w:rStyle w:val="CommentReference"/>
          </w:rPr>
          <w:commentReference w:id="713"/>
        </w:r>
      </w:del>
      <w:r w:rsidR="00BF6D93">
        <w:rPr>
          <w:lang w:val="en-AU"/>
        </w:rPr>
        <w:t>spectrum licensed</w:t>
      </w:r>
      <w:r w:rsidR="00BF6D93" w:rsidRPr="00CC3983">
        <w:rPr>
          <w:lang w:val="en-AU"/>
        </w:rPr>
        <w:t xml:space="preserve"> </w:t>
      </w:r>
      <w:r w:rsidR="00BF6D93">
        <w:rPr>
          <w:lang w:val="en-AU"/>
        </w:rPr>
        <w:t>transmitter</w:t>
      </w:r>
      <w:r w:rsidR="001A4EF5">
        <w:rPr>
          <w:lang w:val="en-AU"/>
        </w:rPr>
        <w:t xml:space="preserve"> operating in </w:t>
      </w:r>
      <w:r w:rsidR="001A4EF5" w:rsidRPr="00352B96">
        <w:rPr>
          <w:lang w:val="en-AU"/>
        </w:rPr>
        <w:t>the 3542.5-</w:t>
      </w:r>
      <w:del w:id="715" w:author="Gabriel Phillips" w:date="2018-03-15T15:59:00Z">
        <w:r w:rsidR="001A4EF5" w:rsidRPr="00352B96" w:rsidDel="005F0AB0">
          <w:rPr>
            <w:lang w:val="en-AU"/>
          </w:rPr>
          <w:delText xml:space="preserve">3575 </w:delText>
        </w:r>
      </w:del>
      <w:ins w:id="716" w:author="Gabriel Phillips" w:date="2018-03-26T14:39:00Z">
        <w:r w:rsidR="00AF73A4" w:rsidRPr="00352B96">
          <w:rPr>
            <w:lang w:val="en-AU"/>
            <w:rPrChange w:id="717" w:author="Gabriel Phillips" w:date="2018-05-10T10:57:00Z">
              <w:rPr>
                <w:highlight w:val="yellow"/>
                <w:lang w:val="en-AU"/>
              </w:rPr>
            </w:rPrChange>
          </w:rPr>
          <w:t>3700</w:t>
        </w:r>
      </w:ins>
      <w:ins w:id="718" w:author="Gabriel Phillips" w:date="2018-03-15T15:59:00Z">
        <w:r w:rsidR="005F0AB0" w:rsidRPr="00352B96">
          <w:rPr>
            <w:lang w:val="en-AU"/>
          </w:rPr>
          <w:t xml:space="preserve"> </w:t>
        </w:r>
      </w:ins>
      <w:r w:rsidR="001A4EF5" w:rsidRPr="00352B96">
        <w:rPr>
          <w:lang w:val="en-AU"/>
        </w:rPr>
        <w:t>MHz band</w:t>
      </w:r>
      <w:r w:rsidR="00BF6D93">
        <w:rPr>
          <w:lang w:val="en-AU"/>
        </w:rPr>
        <w:t xml:space="preserve"> </w:t>
      </w:r>
      <w:r w:rsidR="00F536F7">
        <w:rPr>
          <w:lang w:val="en-AU"/>
        </w:rPr>
        <w:t>into</w:t>
      </w:r>
      <w:r w:rsidR="00BF6D93">
        <w:rPr>
          <w:lang w:val="en-AU"/>
        </w:rPr>
        <w:t xml:space="preserve"> </w:t>
      </w:r>
      <w:r w:rsidR="009319E8">
        <w:rPr>
          <w:lang w:val="en-AU"/>
        </w:rPr>
        <w:t xml:space="preserve">a </w:t>
      </w:r>
      <w:r w:rsidR="00BF6D93" w:rsidRPr="00CC3983">
        <w:rPr>
          <w:lang w:val="en-AU"/>
        </w:rPr>
        <w:t xml:space="preserve">BWA </w:t>
      </w:r>
      <w:r w:rsidR="003E27ED">
        <w:rPr>
          <w:lang w:val="en-AU"/>
        </w:rPr>
        <w:t>base station receiver</w:t>
      </w:r>
      <w:r w:rsidR="00BF6D93" w:rsidRPr="00CC3983">
        <w:rPr>
          <w:lang w:val="en-AU"/>
        </w:rPr>
        <w:t xml:space="preserve"> </w:t>
      </w:r>
      <w:ins w:id="719" w:author="Gabriel Phillips" w:date="2018-03-28T12:05:00Z">
        <w:r w:rsidR="00124C2F">
          <w:rPr>
            <w:lang w:val="en-AU"/>
          </w:rPr>
          <w:t xml:space="preserve">operating in the </w:t>
        </w:r>
      </w:ins>
      <w:ins w:id="720" w:author="Gabriel Phillips" w:date="2018-03-28T12:06:00Z">
        <w:r w:rsidR="00124C2F">
          <w:rPr>
            <w:lang w:val="en-AU"/>
          </w:rPr>
          <w:t>frequency</w:t>
        </w:r>
      </w:ins>
      <w:ins w:id="721" w:author="Gabriel Phillips" w:date="2018-03-28T12:05:00Z">
        <w:r w:rsidR="00124C2F">
          <w:rPr>
            <w:lang w:val="en-AU"/>
          </w:rPr>
          <w:t xml:space="preserve"> </w:t>
        </w:r>
      </w:ins>
      <w:ins w:id="722" w:author="Gabriel Phillips" w:date="2018-03-28T12:06:00Z">
        <w:r w:rsidR="00124C2F">
          <w:rPr>
            <w:lang w:val="en-AU"/>
          </w:rPr>
          <w:t xml:space="preserve">range 3575 – 3700 MHz </w:t>
        </w:r>
      </w:ins>
      <w:r w:rsidR="00BF6D93" w:rsidRPr="00CC3983">
        <w:rPr>
          <w:lang w:val="en-AU"/>
        </w:rPr>
        <w:t xml:space="preserve">is </w:t>
      </w:r>
      <w:r w:rsidR="005100E1" w:rsidRPr="00CC3983">
        <w:rPr>
          <w:lang w:val="en-AU"/>
        </w:rPr>
        <w:t xml:space="preserve">assessed using the </w:t>
      </w:r>
      <w:r w:rsidR="00573BB4">
        <w:rPr>
          <w:lang w:val="en-AU"/>
        </w:rPr>
        <w:t>s</w:t>
      </w:r>
      <w:r w:rsidR="005100E1" w:rsidRPr="00CC3983">
        <w:rPr>
          <w:lang w:val="en-AU"/>
        </w:rPr>
        <w:t xml:space="preserve">teps described in section 4.2.  Steps 1 to 9 and then </w:t>
      </w:r>
      <w:r w:rsidR="00590D82">
        <w:rPr>
          <w:lang w:val="en-AU"/>
        </w:rPr>
        <w:t>s</w:t>
      </w:r>
      <w:r w:rsidR="005100E1" w:rsidRPr="00CC3983">
        <w:rPr>
          <w:lang w:val="en-AU"/>
        </w:rPr>
        <w:t>teps 10 and 11 (if required) in conjunction with the additional clarifications given below are to be followed.</w:t>
      </w:r>
    </w:p>
    <w:p w14:paraId="76091C71" w14:textId="460486AA" w:rsidR="00AE514A" w:rsidRDefault="00AE514A">
      <w:pPr>
        <w:pStyle w:val="NormalWeb"/>
        <w:pPrChange w:id="723" w:author="Gabriel Phillips" w:date="2018-05-31T15:14:00Z">
          <w:pPr/>
        </w:pPrChange>
      </w:pPr>
      <w:ins w:id="724" w:author="Gabriel Phillips" w:date="2018-05-31T15:14:00Z">
        <w:r>
          <w:lastRenderedPageBreak/>
          <w:t xml:space="preserve">Any proposed spectrum licence transmitters are required to coordinate with any BWA receivers that fall within a 95 km radius and within the frequency range 3542.5-3700 MHz. </w:t>
        </w:r>
      </w:ins>
    </w:p>
    <w:p w14:paraId="67F67D05" w14:textId="77777777" w:rsidR="00DD47A0" w:rsidRDefault="00DD47A0" w:rsidP="00DD47A0">
      <w:pPr>
        <w:rPr>
          <w:lang w:val="en-AU"/>
        </w:rPr>
      </w:pPr>
      <w:r w:rsidRPr="00CC3983">
        <w:rPr>
          <w:lang w:val="en-AU"/>
        </w:rPr>
        <w:t>The coordination process is to calculate the unwanted signal level at the potential victim receive</w:t>
      </w:r>
      <w:r>
        <w:rPr>
          <w:lang w:val="en-AU"/>
        </w:rPr>
        <w:t xml:space="preserve">r and compare it against a minimum level of protection. The protection criteria for BWA </w:t>
      </w:r>
      <w:r w:rsidR="00226758">
        <w:rPr>
          <w:lang w:val="en-AU"/>
        </w:rPr>
        <w:t xml:space="preserve">receivers is </w:t>
      </w:r>
      <w:r w:rsidR="00226758" w:rsidRPr="00352B96">
        <w:rPr>
          <w:lang w:val="en-AU"/>
        </w:rPr>
        <w:t xml:space="preserve">given in Attachment </w:t>
      </w:r>
      <w:r w:rsidR="00337EA4" w:rsidRPr="00352B96">
        <w:rPr>
          <w:lang w:val="en-AU"/>
        </w:rPr>
        <w:t>2</w:t>
      </w:r>
      <w:r w:rsidR="00F56A01" w:rsidRPr="00352B96">
        <w:rPr>
          <w:lang w:val="en-AU"/>
        </w:rPr>
        <w:t>a</w:t>
      </w:r>
      <w:r w:rsidRPr="00352B96">
        <w:rPr>
          <w:lang w:val="en-AU"/>
        </w:rPr>
        <w:t xml:space="preserve">.  The interference criterion </w:t>
      </w:r>
      <w:r w:rsidR="00337EA4" w:rsidRPr="00352B96">
        <w:rPr>
          <w:lang w:val="en-AU"/>
        </w:rPr>
        <w:t>was</w:t>
      </w:r>
      <w:r w:rsidRPr="00352B96">
        <w:rPr>
          <w:lang w:val="en-AU"/>
        </w:rPr>
        <w:t xml:space="preserve"> </w:t>
      </w:r>
      <w:r w:rsidR="00337EA4" w:rsidRPr="00352B96">
        <w:rPr>
          <w:lang w:val="en-AU"/>
        </w:rPr>
        <w:t xml:space="preserve">developed </w:t>
      </w:r>
      <w:r w:rsidRPr="00352B96">
        <w:rPr>
          <w:lang w:val="en-AU"/>
        </w:rPr>
        <w:t xml:space="preserve">by determining the </w:t>
      </w:r>
      <w:r w:rsidR="00226758" w:rsidRPr="00352B96">
        <w:rPr>
          <w:lang w:val="en-AU"/>
        </w:rPr>
        <w:t>amount of unwanted emissions</w:t>
      </w:r>
      <w:r>
        <w:rPr>
          <w:lang w:val="en-AU"/>
        </w:rPr>
        <w:t xml:space="preserve"> from the proposed or existing transmitter falling within the victim’s receiver selectivity response</w:t>
      </w:r>
      <w:r w:rsidR="00853404">
        <w:rPr>
          <w:lang w:val="en-AU"/>
        </w:rPr>
        <w:t>.</w:t>
      </w:r>
      <w:r w:rsidR="00351509">
        <w:rPr>
          <w:lang w:val="en-AU"/>
        </w:rPr>
        <w:t xml:space="preserve"> </w:t>
      </w:r>
      <w:r w:rsidR="00853404">
        <w:rPr>
          <w:lang w:val="en-AU"/>
        </w:rPr>
        <w:t xml:space="preserve"> </w:t>
      </w:r>
      <w:del w:id="725" w:author="David Goggin" w:date="2018-04-27T09:34:00Z">
        <w:r w:rsidR="00853404" w:rsidDel="005B39A2">
          <w:rPr>
            <w:lang w:val="en-AU"/>
          </w:rPr>
          <w:delText>R</w:delText>
        </w:r>
        <w:r w:rsidR="00351509" w:rsidDel="005B39A2">
          <w:rPr>
            <w:lang w:val="en-AU"/>
          </w:rPr>
          <w:delText xml:space="preserve">efer to </w:delText>
        </w:r>
        <w:commentRangeStart w:id="726"/>
        <w:r w:rsidR="00351509" w:rsidDel="005B39A2">
          <w:rPr>
            <w:lang w:val="en-AU"/>
          </w:rPr>
          <w:delText xml:space="preserve">Attachment 5 </w:delText>
        </w:r>
        <w:commentRangeEnd w:id="726"/>
        <w:r w:rsidR="007B5411" w:rsidDel="005B39A2">
          <w:rPr>
            <w:rStyle w:val="CommentReference"/>
          </w:rPr>
          <w:commentReference w:id="726"/>
        </w:r>
        <w:r w:rsidR="00351509" w:rsidDel="005B39A2">
          <w:rPr>
            <w:lang w:val="en-AU"/>
          </w:rPr>
          <w:delText>for more information</w:delText>
        </w:r>
        <w:r w:rsidDel="005B39A2">
          <w:rPr>
            <w:lang w:val="en-AU"/>
          </w:rPr>
          <w:delText>.</w:delText>
        </w:r>
        <w:r w:rsidRPr="00CC3983" w:rsidDel="005B39A2">
          <w:rPr>
            <w:lang w:val="en-AU"/>
          </w:rPr>
          <w:delText xml:space="preserve"> </w:delText>
        </w:r>
      </w:del>
    </w:p>
    <w:p w14:paraId="762719CE" w14:textId="77777777" w:rsidR="00637897" w:rsidRDefault="00DD47A0" w:rsidP="00DD47A0">
      <w:pPr>
        <w:rPr>
          <w:ins w:id="727" w:author="Gabriel Phillips [2]" w:date="2018-03-29T11:08:00Z"/>
          <w:lang w:val="en-AU"/>
        </w:rPr>
      </w:pPr>
      <w:r>
        <w:rPr>
          <w:lang w:val="en-AU"/>
        </w:rPr>
        <w:t>Figure 9 illustrates the</w:t>
      </w:r>
      <w:r w:rsidRPr="00CC3983">
        <w:rPr>
          <w:lang w:val="en-AU"/>
        </w:rPr>
        <w:t xml:space="preserve"> unwanted path on the basis of the </w:t>
      </w:r>
      <w:r w:rsidR="00853404">
        <w:rPr>
          <w:lang w:val="en-AU"/>
        </w:rPr>
        <w:t xml:space="preserve">BWA </w:t>
      </w:r>
      <w:r w:rsidRPr="00CC3983">
        <w:rPr>
          <w:lang w:val="en-AU"/>
        </w:rPr>
        <w:t>deployment model detailed in Attachment 3.</w:t>
      </w:r>
    </w:p>
    <w:p w14:paraId="5515F0BE" w14:textId="77777777" w:rsidR="003A37CE" w:rsidRPr="00CC3983" w:rsidDel="002F23D4" w:rsidRDefault="003A37CE" w:rsidP="00DD47A0">
      <w:pPr>
        <w:rPr>
          <w:del w:id="728" w:author="David Goggin" w:date="2018-04-27T08:34:00Z"/>
          <w:lang w:val="en-AU"/>
        </w:rPr>
      </w:pPr>
      <w:ins w:id="729" w:author="Gabriel Phillips [2]" w:date="2018-03-29T11:08:00Z">
        <w:del w:id="730" w:author="David Goggin" w:date="2018-04-27T08:34:00Z">
          <w:r w:rsidDel="002F23D4">
            <w:rPr>
              <w:lang w:val="en-AU"/>
            </w:rPr>
            <w:delText>A minimum separation distance of 20 km is required between spectrum licence transmitter and BWA receiver.</w:delText>
          </w:r>
        </w:del>
      </w:ins>
    </w:p>
    <w:p w14:paraId="45C17B12" w14:textId="77777777" w:rsidR="00DD47A0" w:rsidRPr="00CC3983" w:rsidRDefault="006A61A9" w:rsidP="00DD47A0">
      <w:pPr>
        <w:rPr>
          <w:lang w:val="en-AU"/>
        </w:rPr>
      </w:pPr>
      <w:r>
        <w:rPr>
          <w:noProof/>
          <w:lang w:val="en-AU"/>
        </w:rPr>
        <mc:AlternateContent>
          <mc:Choice Requires="wps">
            <w:drawing>
              <wp:anchor distT="0" distB="0" distL="114300" distR="114300" simplePos="0" relativeHeight="5" behindDoc="0" locked="0" layoutInCell="1" allowOverlap="1" wp14:anchorId="18B8132F" wp14:editId="68C4A540">
                <wp:simplePos x="0" y="0"/>
                <wp:positionH relativeFrom="column">
                  <wp:posOffset>2915920</wp:posOffset>
                </wp:positionH>
                <wp:positionV relativeFrom="paragraph">
                  <wp:posOffset>350520</wp:posOffset>
                </wp:positionV>
                <wp:extent cx="1786890" cy="233045"/>
                <wp:effectExtent l="0" t="1905" r="0" b="3175"/>
                <wp:wrapNone/>
                <wp:docPr id="4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890" cy="233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F9AA7D" w14:textId="77777777" w:rsidR="001E0861" w:rsidRPr="00853404" w:rsidRDefault="001E0861">
                            <w:pPr>
                              <w:rPr>
                                <w:b/>
                                <w:lang w:val="en-AU"/>
                              </w:rPr>
                            </w:pPr>
                            <w:r w:rsidRPr="00853404">
                              <w:rPr>
                                <w:b/>
                                <w:sz w:val="20"/>
                                <w:lang w:val="en-AU"/>
                              </w:rPr>
                              <w:t>Spectrum Licence Transmitte</w:t>
                            </w:r>
                            <w:r w:rsidRPr="00853404">
                              <w:rPr>
                                <w:b/>
                                <w:lang w:val="en-AU"/>
                              </w:rPr>
                              <w:t xml:space="preserve">r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8132F" id="_x0000_t202" coordsize="21600,21600" o:spt="202" path="m,l,21600r21600,l21600,xe">
                <v:stroke joinstyle="miter"/>
                <v:path gradientshapeok="t" o:connecttype="rect"/>
              </v:shapetype>
              <v:shape id="Text Box 89" o:spid="_x0000_s1026" type="#_x0000_t202" style="position:absolute;margin-left:229.6pt;margin-top:27.6pt;width:140.7pt;height:18.35p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" stroked="f">
                <v:textbox inset="0,0,0,0">
                  <w:txbxContent>
                    <w:p w14:paraId="65F9AA7D" w14:textId="77777777" w:rsidR="001E0861" w:rsidRPr="00853404" w:rsidRDefault="001E0861">
                      <w:pPr>
                        <w:rPr>
                          <w:b/>
                          <w:lang w:val="en-AU"/>
                        </w:rPr>
                      </w:pPr>
                      <w:r w:rsidRPr="00853404">
                        <w:rPr>
                          <w:b/>
                          <w:sz w:val="20"/>
                          <w:lang w:val="en-AU"/>
                        </w:rPr>
                        <w:t>Spectrum Licence Transmitte</w:t>
                      </w:r>
                      <w:r w:rsidRPr="00853404">
                        <w:rPr>
                          <w:b/>
                          <w:lang w:val="en-AU"/>
                        </w:rPr>
                        <w:t xml:space="preserve">r </w:t>
                      </w:r>
                    </w:p>
                  </w:txbxContent>
                </v:textbox>
              </v:shape>
            </w:pict>
          </mc:Fallback>
        </mc:AlternateContent>
      </w:r>
      <w:r w:rsidR="00853404" w:rsidRPr="00CC3983">
        <w:rPr>
          <w:lang w:val="en-AU"/>
        </w:rPr>
        <w:object w:dxaOrig="8297" w:dyaOrig="4231" w14:anchorId="5B046469">
          <v:shape id="_x0000_i1031" type="#_x0000_t75" style="width:352.5pt;height:187.5pt" o:ole="" fillcolor="window">
            <v:imagedata r:id="rId49" o:title=""/>
          </v:shape>
          <o:OLEObject Type="Embed" ProgID="Word.Picture.8" ShapeID="_x0000_i1031" DrawAspect="Content" ObjectID="_1589370799" r:id="rId51"/>
        </w:object>
      </w:r>
    </w:p>
    <w:p w14:paraId="2A9B3769" w14:textId="77777777" w:rsidR="00DD47A0" w:rsidRDefault="00DD47A0" w:rsidP="00DD47A0">
      <w:pPr>
        <w:rPr>
          <w:b/>
          <w:lang w:val="en-AU"/>
        </w:rPr>
      </w:pPr>
      <w:r>
        <w:rPr>
          <w:b/>
          <w:lang w:val="en-AU"/>
        </w:rPr>
        <w:t>Figure 9</w:t>
      </w:r>
      <w:r w:rsidRPr="00CC3983">
        <w:rPr>
          <w:b/>
          <w:lang w:val="en-AU"/>
        </w:rPr>
        <w:t>.</w:t>
      </w:r>
      <w:r>
        <w:rPr>
          <w:b/>
          <w:lang w:val="en-AU"/>
        </w:rPr>
        <w:t xml:space="preserve">  Interference scenario </w:t>
      </w:r>
      <w:r w:rsidR="00EF2B74">
        <w:rPr>
          <w:b/>
          <w:lang w:val="en-AU"/>
        </w:rPr>
        <w:t xml:space="preserve">Spectrum Licensed </w:t>
      </w:r>
      <w:r w:rsidR="00337EA4">
        <w:rPr>
          <w:b/>
          <w:lang w:val="en-AU"/>
        </w:rPr>
        <w:t>Transmitter</w:t>
      </w:r>
      <w:r w:rsidR="00EF2B74">
        <w:rPr>
          <w:b/>
          <w:lang w:val="en-AU"/>
        </w:rPr>
        <w:t xml:space="preserve"> to </w:t>
      </w:r>
      <w:r>
        <w:rPr>
          <w:b/>
          <w:lang w:val="en-AU"/>
        </w:rPr>
        <w:t xml:space="preserve">BWA </w:t>
      </w:r>
      <w:r w:rsidR="00DD553D">
        <w:rPr>
          <w:b/>
          <w:lang w:val="en-AU"/>
        </w:rPr>
        <w:t>receiver</w:t>
      </w:r>
    </w:p>
    <w:p w14:paraId="1FA970C4" w14:textId="77777777" w:rsidR="00DD47A0" w:rsidRPr="00CC3983" w:rsidRDefault="00DD47A0" w:rsidP="00DD47A0">
      <w:pPr>
        <w:spacing w:before="240"/>
        <w:rPr>
          <w:b/>
          <w:lang w:val="en-AU"/>
        </w:rPr>
      </w:pPr>
      <w:r w:rsidRPr="00CC3983">
        <w:rPr>
          <w:b/>
          <w:lang w:val="en-AU"/>
        </w:rPr>
        <w:t>Specific Step Clarification</w:t>
      </w:r>
    </w:p>
    <w:p w14:paraId="33473955" w14:textId="423B8CE9" w:rsidR="00442A92" w:rsidRPr="00D526E7" w:rsidRDefault="00DD47A0" w:rsidP="00A41ADF">
      <w:pPr>
        <w:rPr>
          <w:lang w:val="en-AU"/>
          <w:rPrChange w:id="731" w:author="David Goggin" w:date="2018-04-27T08:52:00Z">
            <w:rPr>
              <w:sz w:val="8"/>
              <w:szCs w:val="8"/>
              <w:lang w:val="en-AU"/>
            </w:rPr>
          </w:rPrChange>
        </w:rPr>
      </w:pPr>
      <w:del w:id="732" w:author="Gabriel Phillips" w:date="2018-06-01T15:02:00Z">
        <w:r w:rsidRPr="00CC3983" w:rsidDel="00642D6A">
          <w:rPr>
            <w:b/>
            <w:lang w:val="en-AU"/>
          </w:rPr>
          <w:delText>Step 1</w:delText>
        </w:r>
        <w:r w:rsidRPr="00CC3983" w:rsidDel="00642D6A">
          <w:rPr>
            <w:lang w:val="en-AU"/>
          </w:rPr>
          <w:delText>:</w:delText>
        </w:r>
      </w:del>
      <w:del w:id="733" w:author="Gabriel Phillips" w:date="2018-05-31T15:26:00Z">
        <w:r w:rsidRPr="00CC3983" w:rsidDel="00AE514A">
          <w:rPr>
            <w:lang w:val="en-AU"/>
          </w:rPr>
          <w:delText xml:space="preserve"> </w:delText>
        </w:r>
      </w:del>
      <w:ins w:id="734" w:author="David Goggin" w:date="2018-04-27T09:38:00Z">
        <w:del w:id="735" w:author="Gabriel Phillips" w:date="2018-05-31T15:26:00Z">
          <w:r w:rsidR="005B39A2" w:rsidDel="00AE514A">
            <w:rPr>
              <w:lang w:val="en-AU"/>
            </w:rPr>
            <w:delText>Proposed sp</w:delText>
          </w:r>
          <w:r w:rsidR="005B39A2" w:rsidRPr="008A638E" w:rsidDel="00AE514A">
            <w:rPr>
              <w:lang w:val="en-AU"/>
            </w:rPr>
            <w:delText xml:space="preserve">ectrum licence </w:delText>
          </w:r>
        </w:del>
      </w:ins>
      <w:ins w:id="736" w:author="David Goggin" w:date="2018-04-27T09:48:00Z">
        <w:del w:id="737" w:author="Gabriel Phillips" w:date="2018-05-31T15:26:00Z">
          <w:r w:rsidR="00CD35B7" w:rsidRPr="008A638E" w:rsidDel="00AE514A">
            <w:rPr>
              <w:lang w:val="en-AU"/>
            </w:rPr>
            <w:delText>transmitters</w:delText>
          </w:r>
        </w:del>
      </w:ins>
      <w:ins w:id="738" w:author="David Goggin" w:date="2018-04-27T09:38:00Z">
        <w:del w:id="739" w:author="Gabriel Phillips" w:date="2018-05-31T15:26:00Z">
          <w:r w:rsidR="005B39A2" w:rsidRPr="008A638E" w:rsidDel="00AE514A">
            <w:rPr>
              <w:lang w:val="en-AU"/>
            </w:rPr>
            <w:delText xml:space="preserve"> are required to coordinate with </w:delText>
          </w:r>
        </w:del>
      </w:ins>
      <w:ins w:id="740" w:author="David Goggin" w:date="2018-04-27T09:48:00Z">
        <w:del w:id="741" w:author="Gabriel Phillips" w:date="2018-05-31T15:26:00Z">
          <w:r w:rsidR="00CD35B7" w:rsidRPr="008A638E" w:rsidDel="00AE514A">
            <w:rPr>
              <w:lang w:val="en-AU"/>
            </w:rPr>
            <w:delText xml:space="preserve">any </w:delText>
          </w:r>
        </w:del>
      </w:ins>
      <w:ins w:id="742" w:author="David Goggin" w:date="2018-04-27T08:48:00Z">
        <w:del w:id="743" w:author="Gabriel Phillips" w:date="2018-05-31T15:26:00Z">
          <w:r w:rsidR="00787918" w:rsidRPr="008A638E" w:rsidDel="00AE514A">
            <w:rPr>
              <w:lang w:val="en-AU"/>
            </w:rPr>
            <w:delText xml:space="preserve">BWA receivers </w:delText>
          </w:r>
        </w:del>
      </w:ins>
      <w:ins w:id="744" w:author="David Goggin" w:date="2018-04-27T09:39:00Z">
        <w:del w:id="745" w:author="Gabriel Phillips" w:date="2018-05-31T15:26:00Z">
          <w:r w:rsidR="005B39A2" w:rsidRPr="008A638E" w:rsidDel="00AE514A">
            <w:rPr>
              <w:lang w:val="en-AU"/>
            </w:rPr>
            <w:delText xml:space="preserve">that </w:delText>
          </w:r>
        </w:del>
      </w:ins>
      <w:ins w:id="746" w:author="David Goggin" w:date="2018-04-27T09:48:00Z">
        <w:del w:id="747" w:author="Gabriel Phillips" w:date="2018-05-31T15:26:00Z">
          <w:r w:rsidR="00CD35B7" w:rsidRPr="008A638E" w:rsidDel="00AE514A">
            <w:rPr>
              <w:lang w:val="en-AU"/>
            </w:rPr>
            <w:delText xml:space="preserve">fall within a </w:delText>
          </w:r>
        </w:del>
      </w:ins>
      <w:ins w:id="748" w:author="David Goggin" w:date="2018-04-27T09:45:00Z">
        <w:del w:id="749" w:author="Gabriel Phillips" w:date="2018-05-31T15:26:00Z">
          <w:r w:rsidR="00CD35B7" w:rsidRPr="008A638E" w:rsidDel="00AE514A">
            <w:rPr>
              <w:lang w:val="en-AU"/>
            </w:rPr>
            <w:delText>95 km</w:delText>
          </w:r>
        </w:del>
      </w:ins>
      <w:ins w:id="750" w:author="David Goggin" w:date="2018-04-27T09:48:00Z">
        <w:del w:id="751" w:author="Gabriel Phillips" w:date="2018-05-31T15:26:00Z">
          <w:r w:rsidR="00CD35B7" w:rsidRPr="008A638E" w:rsidDel="00AE514A">
            <w:rPr>
              <w:lang w:val="en-AU"/>
            </w:rPr>
            <w:delText xml:space="preserve"> radius</w:delText>
          </w:r>
        </w:del>
      </w:ins>
      <w:ins w:id="752" w:author="David Goggin" w:date="2018-04-27T09:45:00Z">
        <w:del w:id="753" w:author="Gabriel Phillips" w:date="2018-05-07T12:00:00Z">
          <w:r w:rsidR="00CD35B7" w:rsidRPr="008A638E" w:rsidDel="008A638E">
            <w:rPr>
              <w:lang w:val="en-AU"/>
            </w:rPr>
            <w:delText xml:space="preserve">. </w:delText>
          </w:r>
        </w:del>
      </w:ins>
      <w:del w:id="754" w:author="Gabriel Phillips" w:date="2018-05-31T15:26:00Z">
        <w:r w:rsidR="00CE28FE" w:rsidRPr="008A638E" w:rsidDel="00AE514A">
          <w:rPr>
            <w:lang w:val="en-AU"/>
          </w:rPr>
          <w:delText xml:space="preserve">To identify potentially interfering spectrum </w:delText>
        </w:r>
        <w:r w:rsidR="00D75E17" w:rsidRPr="008A638E" w:rsidDel="00AE514A">
          <w:rPr>
            <w:lang w:val="en-AU"/>
          </w:rPr>
          <w:delText>licensed</w:delText>
        </w:r>
        <w:r w:rsidR="00CE28FE" w:rsidRPr="008A638E" w:rsidDel="00AE514A">
          <w:rPr>
            <w:lang w:val="en-AU"/>
          </w:rPr>
          <w:delText xml:space="preserve"> transmitter</w:delText>
        </w:r>
        <w:r w:rsidR="00006427" w:rsidRPr="008A638E" w:rsidDel="00AE514A">
          <w:rPr>
            <w:lang w:val="en-AU"/>
          </w:rPr>
          <w:delText>s</w:delText>
        </w:r>
        <w:r w:rsidR="00CE28FE" w:rsidRPr="008A638E" w:rsidDel="00AE514A">
          <w:rPr>
            <w:lang w:val="en-AU"/>
          </w:rPr>
          <w:delText xml:space="preserve">, a recommended minimum distance cull </w:delText>
        </w:r>
      </w:del>
      <w:ins w:id="755" w:author="Gabriel Phillips [2]" w:date="2018-03-29T10:38:00Z">
        <w:del w:id="756" w:author="Gabriel Phillips" w:date="2018-05-31T15:26:00Z">
          <w:r w:rsidR="00374DAA" w:rsidRPr="008A638E" w:rsidDel="00AE514A">
            <w:rPr>
              <w:lang w:val="en-AU"/>
            </w:rPr>
            <w:delText xml:space="preserve">of 85 km </w:delText>
          </w:r>
        </w:del>
      </w:ins>
      <w:del w:id="757" w:author="Gabriel Phillips" w:date="2018-05-31T15:26:00Z">
        <w:r w:rsidR="00CE28FE" w:rsidRPr="008A638E" w:rsidDel="00AE514A">
          <w:rPr>
            <w:lang w:val="en-AU"/>
          </w:rPr>
          <w:delText xml:space="preserve">around the site of the proposed BWA station of </w:delText>
        </w:r>
        <w:commentRangeStart w:id="758"/>
        <w:r w:rsidR="00CE28FE" w:rsidRPr="008A638E" w:rsidDel="00AE514A">
          <w:rPr>
            <w:lang w:val="en-AU"/>
          </w:rPr>
          <w:delText>150 km</w:delText>
        </w:r>
        <w:commentRangeEnd w:id="758"/>
        <w:r w:rsidR="00B16CB7" w:rsidRPr="008A638E" w:rsidDel="00AE514A">
          <w:rPr>
            <w:lang w:val="en-AU"/>
            <w:rPrChange w:id="759" w:author="Gabriel Phillips" w:date="2018-05-07T12:00:00Z">
              <w:rPr>
                <w:rStyle w:val="CommentReference"/>
              </w:rPr>
            </w:rPrChange>
          </w:rPr>
          <w:commentReference w:id="758"/>
        </w:r>
        <w:r w:rsidR="00CE28FE" w:rsidRPr="008A638E" w:rsidDel="00AE514A">
          <w:rPr>
            <w:lang w:val="en-AU"/>
          </w:rPr>
          <w:delText xml:space="preserve"> is required.</w:delText>
        </w:r>
        <w:r w:rsidRPr="008A638E" w:rsidDel="00AE514A">
          <w:rPr>
            <w:lang w:val="en-AU"/>
          </w:rPr>
          <w:delText xml:space="preserve">  Any spectrum licensed </w:delText>
        </w:r>
        <w:r w:rsidR="00006427" w:rsidRPr="008A638E" w:rsidDel="00AE514A">
          <w:rPr>
            <w:lang w:val="en-AU"/>
          </w:rPr>
          <w:delText>transmitters</w:delText>
        </w:r>
        <w:r w:rsidRPr="008A638E" w:rsidDel="00AE514A">
          <w:rPr>
            <w:lang w:val="en-AU"/>
          </w:rPr>
          <w:delText xml:space="preserve"> within this radius should be included in the following steps.</w:delText>
        </w:r>
        <w:r w:rsidRPr="00A41ADF" w:rsidDel="00AE514A">
          <w:rPr>
            <w:lang w:val="en-AU"/>
          </w:rPr>
          <w:delText xml:space="preserve"> </w:delText>
        </w:r>
      </w:del>
      <w:ins w:id="760" w:author="Gabriel Phillips" w:date="2018-05-31T15:26:00Z">
        <w:r w:rsidR="00AE514A">
          <w:rPr>
            <w:lang w:val="en-AU"/>
          </w:rPr>
          <w:t>Notes:</w:t>
        </w:r>
      </w:ins>
      <w:r w:rsidR="00164E28" w:rsidRPr="00D526E7">
        <w:rPr>
          <w:lang w:val="en-AU"/>
        </w:rPr>
        <w:t xml:space="preserve"> </w:t>
      </w:r>
      <w:ins w:id="761" w:author="David Goggin" w:date="2018-03-27T11:44:00Z">
        <w:del w:id="762" w:author="Gabriel Phillips" w:date="2018-03-28T13:53:00Z">
          <w:r w:rsidR="009813FA" w:rsidRPr="00D526E7" w:rsidDel="00093B57">
            <w:rPr>
              <w:lang w:val="en-AU"/>
            </w:rPr>
            <w:delText xml:space="preserve">Please note that the minimum separation </w:delText>
          </w:r>
        </w:del>
      </w:ins>
      <w:ins w:id="763" w:author="David Goggin" w:date="2018-03-27T11:47:00Z">
        <w:del w:id="764" w:author="Gabriel Phillips" w:date="2018-03-28T13:53:00Z">
          <w:r w:rsidR="00B16CB7" w:rsidRPr="00D526E7" w:rsidDel="00093B57">
            <w:rPr>
              <w:lang w:val="en-AU"/>
            </w:rPr>
            <w:delText xml:space="preserve">distances </w:delText>
          </w:r>
        </w:del>
      </w:ins>
      <w:ins w:id="765" w:author="David Goggin" w:date="2018-03-27T11:44:00Z">
        <w:del w:id="766" w:author="Gabriel Phillips" w:date="2018-03-28T13:53:00Z">
          <w:r w:rsidR="009813FA" w:rsidRPr="00D526E7" w:rsidDel="00093B57">
            <w:rPr>
              <w:lang w:val="en-AU"/>
            </w:rPr>
            <w:delText>in the table below also apply to base stations deployed under a point-to-multipoint and spectrum licence</w:delText>
          </w:r>
        </w:del>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767" w:author="Gabriel Phillips" w:date="2018-03-26T14:51: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3116"/>
        <w:gridCol w:w="3405"/>
        <w:tblGridChange w:id="768">
          <w:tblGrid>
            <w:gridCol w:w="2260"/>
            <w:gridCol w:w="856"/>
            <w:gridCol w:w="2549"/>
            <w:gridCol w:w="856"/>
          </w:tblGrid>
        </w:tblGridChange>
      </w:tblGrid>
      <w:tr w:rsidR="00B762B8" w:rsidRPr="00CC3983" w:rsidDel="00374DAA" w14:paraId="699595FD" w14:textId="77777777" w:rsidTr="00AB133B">
        <w:trPr>
          <w:jc w:val="center"/>
          <w:del w:id="769" w:author="Gabriel Phillips [2]" w:date="2018-03-29T10:39:00Z"/>
          <w:trPrChange w:id="770" w:author="Gabriel Phillips" w:date="2018-03-26T14:51:00Z">
            <w:trPr>
              <w:gridAfter w:val="0"/>
              <w:jc w:val="center"/>
            </w:trPr>
          </w:trPrChange>
        </w:trPr>
        <w:tc>
          <w:tcPr>
            <w:tcW w:w="3116" w:type="dxa"/>
            <w:tcPrChange w:id="771" w:author="Gabriel Phillips" w:date="2018-03-26T14:51:00Z">
              <w:tcPr>
                <w:tcW w:w="2304" w:type="dxa"/>
              </w:tcPr>
            </w:tcPrChange>
          </w:tcPr>
          <w:p w14:paraId="4E6F4FC3" w14:textId="77777777" w:rsidR="00B762B8" w:rsidRPr="00F10C48" w:rsidDel="00374DAA" w:rsidRDefault="00B762B8" w:rsidP="00E47ED2">
            <w:pPr>
              <w:jc w:val="center"/>
              <w:rPr>
                <w:del w:id="772" w:author="Gabriel Phillips [2]" w:date="2018-03-29T10:39:00Z"/>
                <w:highlight w:val="yellow"/>
                <w:lang w:val="en-AU"/>
              </w:rPr>
            </w:pPr>
            <w:commentRangeStart w:id="773"/>
            <w:del w:id="774" w:author="Gabriel Phillips [2]" w:date="2018-03-29T10:39:00Z">
              <w:r w:rsidRPr="00F10C48" w:rsidDel="00374DAA">
                <w:rPr>
                  <w:highlight w:val="yellow"/>
                  <w:lang w:val="en-AU"/>
                </w:rPr>
                <w:delText>Guard Band</w:delText>
              </w:r>
            </w:del>
          </w:p>
          <w:p w14:paraId="1F53DC89" w14:textId="77777777" w:rsidR="00B762B8" w:rsidRPr="00F10C48" w:rsidDel="00374DAA" w:rsidRDefault="00B762B8" w:rsidP="00E47ED2">
            <w:pPr>
              <w:jc w:val="center"/>
              <w:rPr>
                <w:del w:id="775" w:author="Gabriel Phillips [2]" w:date="2018-03-29T10:39:00Z"/>
                <w:highlight w:val="yellow"/>
                <w:lang w:val="en-AU"/>
              </w:rPr>
            </w:pPr>
            <w:del w:id="776" w:author="Gabriel Phillips [2]" w:date="2018-03-29T10:39:00Z">
              <w:r w:rsidRPr="00F10C48" w:rsidDel="00374DAA">
                <w:rPr>
                  <w:highlight w:val="yellow"/>
                  <w:lang w:val="en-AU"/>
                </w:rPr>
                <w:delText>(as defined in Attachment 2a)</w:delText>
              </w:r>
            </w:del>
            <w:ins w:id="777" w:author="Gabriel Phillips" w:date="2018-03-15T15:59:00Z">
              <w:del w:id="778" w:author="Gabriel Phillips [2]" w:date="2018-03-29T10:39:00Z">
                <w:r w:rsidDel="00374DAA">
                  <w:rPr>
                    <w:highlight w:val="yellow"/>
                    <w:lang w:val="en-AU"/>
                  </w:rPr>
                  <w:delText>offset</w:delText>
                </w:r>
              </w:del>
            </w:ins>
            <w:commentRangeEnd w:id="773"/>
            <w:del w:id="779" w:author="Gabriel Phillips [2]" w:date="2018-03-29T10:39:00Z">
              <w:r w:rsidR="00B16CB7" w:rsidDel="00374DAA">
                <w:rPr>
                  <w:rStyle w:val="CommentReference"/>
                </w:rPr>
                <w:commentReference w:id="773"/>
              </w:r>
            </w:del>
          </w:p>
        </w:tc>
        <w:tc>
          <w:tcPr>
            <w:tcW w:w="3405" w:type="dxa"/>
            <w:tcPrChange w:id="780" w:author="Gabriel Phillips" w:date="2018-03-26T14:51:00Z">
              <w:tcPr>
                <w:tcW w:w="3510" w:type="dxa"/>
                <w:gridSpan w:val="2"/>
              </w:tcPr>
            </w:tcPrChange>
          </w:tcPr>
          <w:p w14:paraId="6F402E70" w14:textId="77777777" w:rsidR="00B762B8" w:rsidRPr="00F10C48" w:rsidDel="00374DAA" w:rsidRDefault="00B762B8" w:rsidP="00E47ED2">
            <w:pPr>
              <w:jc w:val="center"/>
              <w:rPr>
                <w:del w:id="781" w:author="Gabriel Phillips [2]" w:date="2018-03-29T10:39:00Z"/>
                <w:highlight w:val="yellow"/>
                <w:lang w:val="en-AU"/>
              </w:rPr>
            </w:pPr>
            <w:del w:id="782" w:author="Gabriel Phillips [2]" w:date="2018-03-29T10:39:00Z">
              <w:r w:rsidRPr="00F10C48" w:rsidDel="00374DAA">
                <w:rPr>
                  <w:highlight w:val="yellow"/>
                  <w:lang w:val="en-AU"/>
                </w:rPr>
                <w:delText xml:space="preserve">Minimum required separation distance </w:delText>
              </w:r>
            </w:del>
            <w:ins w:id="783" w:author="Gabriel Phillips" w:date="2018-03-28T12:05:00Z">
              <w:del w:id="784" w:author="Gabriel Phillips [2]" w:date="2018-03-29T10:39:00Z">
                <w:r w:rsidR="00124C2F" w:rsidDel="00374DAA">
                  <w:rPr>
                    <w:highlight w:val="yellow"/>
                    <w:lang w:val="en-AU"/>
                  </w:rPr>
                  <w:delText>cull</w:delText>
                </w:r>
              </w:del>
            </w:ins>
          </w:p>
          <w:p w14:paraId="0C426126" w14:textId="77777777" w:rsidR="00B762B8" w:rsidRPr="00F10C48" w:rsidDel="00374DAA" w:rsidRDefault="00B762B8" w:rsidP="00E47ED2">
            <w:pPr>
              <w:jc w:val="center"/>
              <w:rPr>
                <w:del w:id="785" w:author="Gabriel Phillips [2]" w:date="2018-03-29T10:39:00Z"/>
                <w:highlight w:val="yellow"/>
                <w:lang w:val="en-AU"/>
              </w:rPr>
            </w:pPr>
          </w:p>
        </w:tc>
      </w:tr>
      <w:tr w:rsidR="00B762B8" w:rsidRPr="00CC3983" w:rsidDel="00374DAA" w14:paraId="515645C1" w14:textId="77777777" w:rsidTr="00AB133B">
        <w:trPr>
          <w:jc w:val="center"/>
          <w:del w:id="786" w:author="Gabriel Phillips [2]" w:date="2018-03-29T10:39:00Z"/>
          <w:trPrChange w:id="787" w:author="Gabriel Phillips" w:date="2018-03-26T14:51:00Z">
            <w:trPr>
              <w:gridAfter w:val="0"/>
              <w:jc w:val="center"/>
            </w:trPr>
          </w:trPrChange>
        </w:trPr>
        <w:tc>
          <w:tcPr>
            <w:tcW w:w="3116" w:type="dxa"/>
            <w:tcPrChange w:id="788" w:author="Gabriel Phillips" w:date="2018-03-26T14:51:00Z">
              <w:tcPr>
                <w:tcW w:w="2304" w:type="dxa"/>
              </w:tcPr>
            </w:tcPrChange>
          </w:tcPr>
          <w:p w14:paraId="2AA80B0A" w14:textId="77777777" w:rsidR="00B762B8" w:rsidRPr="007B5411" w:rsidDel="00374DAA" w:rsidRDefault="00B762B8" w:rsidP="005F0AB0">
            <w:pPr>
              <w:jc w:val="center"/>
              <w:rPr>
                <w:del w:id="789" w:author="Gabriel Phillips [2]" w:date="2018-03-29T10:39:00Z"/>
                <w:highlight w:val="yellow"/>
                <w:lang w:val="en-AU"/>
              </w:rPr>
            </w:pPr>
            <w:ins w:id="790" w:author="Gabriel Phillips" w:date="2018-03-26T14:49:00Z">
              <w:del w:id="791" w:author="Gabriel Phillips [2]" w:date="2018-03-29T10:39:00Z">
                <w:r w:rsidDel="00374DAA">
                  <w:rPr>
                    <w:highlight w:val="yellow"/>
                    <w:lang w:val="en-AU"/>
                  </w:rPr>
                  <w:delText>Co-channel</w:delText>
                </w:r>
              </w:del>
            </w:ins>
            <w:del w:id="792" w:author="Gabriel Phillips [2]" w:date="2018-03-29T10:39:00Z">
              <w:r w:rsidRPr="00F10C48" w:rsidDel="00374DAA">
                <w:rPr>
                  <w:highlight w:val="yellow"/>
                  <w:lang w:val="en-AU"/>
                </w:rPr>
                <w:delText>&lt;15 MHz</w:delText>
              </w:r>
            </w:del>
          </w:p>
        </w:tc>
        <w:tc>
          <w:tcPr>
            <w:tcW w:w="3405" w:type="dxa"/>
            <w:tcPrChange w:id="793" w:author="Gabriel Phillips" w:date="2018-03-26T14:51:00Z">
              <w:tcPr>
                <w:tcW w:w="3510" w:type="dxa"/>
                <w:gridSpan w:val="2"/>
              </w:tcPr>
            </w:tcPrChange>
          </w:tcPr>
          <w:p w14:paraId="0BBC4957" w14:textId="77777777" w:rsidR="00B762B8" w:rsidRPr="007B5411" w:rsidDel="00374DAA" w:rsidRDefault="00B762B8" w:rsidP="00E47ED2">
            <w:pPr>
              <w:jc w:val="center"/>
              <w:rPr>
                <w:del w:id="794" w:author="Gabriel Phillips [2]" w:date="2018-03-29T10:39:00Z"/>
                <w:highlight w:val="yellow"/>
                <w:lang w:val="en-AU"/>
              </w:rPr>
            </w:pPr>
            <w:commentRangeStart w:id="795"/>
            <w:del w:id="796" w:author="Gabriel Phillips [2]" w:date="2018-03-29T10:39:00Z">
              <w:r w:rsidRPr="00F10C48" w:rsidDel="00374DAA">
                <w:rPr>
                  <w:highlight w:val="yellow"/>
                  <w:lang w:val="en-AU"/>
                </w:rPr>
                <w:delText xml:space="preserve">20 </w:delText>
              </w:r>
            </w:del>
            <w:ins w:id="797" w:author="Gabriel Phillips" w:date="2018-03-26T14:50:00Z">
              <w:del w:id="798" w:author="Gabriel Phillips [2]" w:date="2018-03-29T10:39:00Z">
                <w:r w:rsidDel="00374DAA">
                  <w:rPr>
                    <w:highlight w:val="yellow"/>
                    <w:lang w:val="en-AU"/>
                  </w:rPr>
                  <w:delText>70</w:delText>
                </w:r>
              </w:del>
            </w:ins>
            <w:ins w:id="799" w:author="Gabriel Phillips" w:date="2018-03-15T16:01:00Z">
              <w:del w:id="800" w:author="Gabriel Phillips [2]" w:date="2018-03-29T10:39:00Z">
                <w:r w:rsidRPr="00F10C48" w:rsidDel="00374DAA">
                  <w:rPr>
                    <w:highlight w:val="yellow"/>
                    <w:lang w:val="en-AU"/>
                  </w:rPr>
                  <w:delText xml:space="preserve"> </w:delText>
                </w:r>
              </w:del>
            </w:ins>
            <w:del w:id="801" w:author="Gabriel Phillips [2]" w:date="2018-03-29T10:39:00Z">
              <w:r w:rsidRPr="00F10C48" w:rsidDel="00374DAA">
                <w:rPr>
                  <w:highlight w:val="yellow"/>
                  <w:lang w:val="en-AU"/>
                </w:rPr>
                <w:delText>km</w:delText>
              </w:r>
              <w:commentRangeEnd w:id="795"/>
              <w:r w:rsidR="009813FA" w:rsidDel="00374DAA">
                <w:rPr>
                  <w:rStyle w:val="CommentReference"/>
                </w:rPr>
                <w:commentReference w:id="795"/>
              </w:r>
            </w:del>
          </w:p>
        </w:tc>
      </w:tr>
      <w:tr w:rsidR="00B762B8" w:rsidRPr="00CC3983" w:rsidDel="00374DAA" w14:paraId="65674818" w14:textId="77777777" w:rsidTr="00AB133B">
        <w:trPr>
          <w:jc w:val="center"/>
          <w:del w:id="802" w:author="Gabriel Phillips [2]" w:date="2018-03-29T10:39:00Z"/>
          <w:trPrChange w:id="803" w:author="Gabriel Phillips" w:date="2018-03-26T14:51:00Z">
            <w:trPr>
              <w:gridAfter w:val="0"/>
              <w:jc w:val="center"/>
            </w:trPr>
          </w:trPrChange>
        </w:trPr>
        <w:tc>
          <w:tcPr>
            <w:tcW w:w="3116" w:type="dxa"/>
            <w:tcPrChange w:id="804" w:author="Gabriel Phillips" w:date="2018-03-26T14:51:00Z">
              <w:tcPr>
                <w:tcW w:w="2304" w:type="dxa"/>
              </w:tcPr>
            </w:tcPrChange>
          </w:tcPr>
          <w:p w14:paraId="75BECAF6" w14:textId="77777777" w:rsidR="00B762B8" w:rsidRPr="00F10C48" w:rsidDel="00374DAA" w:rsidRDefault="00B762B8" w:rsidP="00E47ED2">
            <w:pPr>
              <w:jc w:val="center"/>
              <w:rPr>
                <w:del w:id="805" w:author="Gabriel Phillips [2]" w:date="2018-03-29T10:39:00Z"/>
                <w:highlight w:val="yellow"/>
                <w:lang w:val="en-AU"/>
              </w:rPr>
            </w:pPr>
            <w:ins w:id="806" w:author="Gabriel Phillips" w:date="2018-03-26T14:51:00Z">
              <w:del w:id="807" w:author="Gabriel Phillips [2]" w:date="2018-03-29T10:39:00Z">
                <w:r w:rsidDel="00374DAA">
                  <w:rPr>
                    <w:highlight w:val="yellow"/>
                    <w:lang w:val="en-AU"/>
                  </w:rPr>
                  <w:delText xml:space="preserve">0-5 MHz from </w:delText>
                </w:r>
              </w:del>
            </w:ins>
            <w:ins w:id="808" w:author="David Goggin" w:date="2018-03-27T11:42:00Z">
              <w:del w:id="809" w:author="Gabriel Phillips [2]" w:date="2018-03-29T10:39:00Z">
                <w:r w:rsidR="009813FA" w:rsidDel="00374DAA">
                  <w:rPr>
                    <w:highlight w:val="yellow"/>
                    <w:lang w:val="en-AU"/>
                  </w:rPr>
                  <w:delText>licence</w:delText>
                </w:r>
              </w:del>
            </w:ins>
            <w:ins w:id="810" w:author="Gabriel Phillips" w:date="2018-03-26T14:51:00Z">
              <w:del w:id="811" w:author="Gabriel Phillips [2]" w:date="2018-03-29T10:39:00Z">
                <w:r w:rsidDel="00374DAA">
                  <w:rPr>
                    <w:highlight w:val="yellow"/>
                    <w:lang w:val="en-AU"/>
                  </w:rPr>
                  <w:delText>band edge</w:delText>
                </w:r>
              </w:del>
            </w:ins>
            <w:del w:id="812" w:author="Gabriel Phillips [2]" w:date="2018-03-29T10:39:00Z">
              <w:r w:rsidRPr="00F10C48" w:rsidDel="00374DAA">
                <w:rPr>
                  <w:highlight w:val="yellow"/>
                  <w:lang w:val="en-AU"/>
                </w:rPr>
                <w:delText>≥15 MHz</w:delText>
              </w:r>
            </w:del>
          </w:p>
        </w:tc>
        <w:tc>
          <w:tcPr>
            <w:tcW w:w="3405" w:type="dxa"/>
            <w:tcPrChange w:id="813" w:author="Gabriel Phillips" w:date="2018-03-26T14:51:00Z">
              <w:tcPr>
                <w:tcW w:w="3510" w:type="dxa"/>
                <w:gridSpan w:val="2"/>
              </w:tcPr>
            </w:tcPrChange>
          </w:tcPr>
          <w:p w14:paraId="337D3501" w14:textId="77777777" w:rsidR="00B762B8" w:rsidRPr="00F10C48" w:rsidDel="00374DAA" w:rsidRDefault="00B762B8" w:rsidP="00E47ED2">
            <w:pPr>
              <w:jc w:val="center"/>
              <w:rPr>
                <w:del w:id="814" w:author="Gabriel Phillips [2]" w:date="2018-03-29T10:39:00Z"/>
                <w:highlight w:val="yellow"/>
                <w:lang w:val="en-AU"/>
              </w:rPr>
            </w:pPr>
            <w:del w:id="815" w:author="Gabriel Phillips [2]" w:date="2018-03-29T10:39:00Z">
              <w:r w:rsidRPr="00F10C48" w:rsidDel="00374DAA">
                <w:rPr>
                  <w:highlight w:val="yellow"/>
                  <w:lang w:val="en-AU"/>
                </w:rPr>
                <w:delText xml:space="preserve">1 </w:delText>
              </w:r>
            </w:del>
            <w:ins w:id="816" w:author="Gabriel Phillips" w:date="2018-03-26T14:52:00Z">
              <w:del w:id="817" w:author="Gabriel Phillips [2]" w:date="2018-03-29T10:39:00Z">
                <w:r w:rsidDel="00374DAA">
                  <w:rPr>
                    <w:highlight w:val="yellow"/>
                    <w:lang w:val="en-AU"/>
                  </w:rPr>
                  <w:delText>20</w:delText>
                </w:r>
              </w:del>
            </w:ins>
            <w:ins w:id="818" w:author="Gabriel Phillips" w:date="2018-03-15T16:01:00Z">
              <w:del w:id="819" w:author="Gabriel Phillips [2]" w:date="2018-03-29T10:39:00Z">
                <w:r w:rsidRPr="00F10C48" w:rsidDel="00374DAA">
                  <w:rPr>
                    <w:highlight w:val="yellow"/>
                    <w:lang w:val="en-AU"/>
                  </w:rPr>
                  <w:delText xml:space="preserve"> </w:delText>
                </w:r>
              </w:del>
            </w:ins>
            <w:del w:id="820" w:author="Gabriel Phillips [2]" w:date="2018-03-29T10:39:00Z">
              <w:r w:rsidRPr="00F10C48" w:rsidDel="00374DAA">
                <w:rPr>
                  <w:highlight w:val="yellow"/>
                  <w:lang w:val="en-AU"/>
                </w:rPr>
                <w:delText>km</w:delText>
              </w:r>
            </w:del>
          </w:p>
        </w:tc>
      </w:tr>
      <w:tr w:rsidR="00B762B8" w:rsidRPr="00CC3983" w:rsidDel="00374DAA" w14:paraId="596AF445" w14:textId="77777777" w:rsidTr="00AB133B">
        <w:trPr>
          <w:jc w:val="center"/>
          <w:del w:id="821" w:author="Gabriel Phillips [2]" w:date="2018-03-29T10:39:00Z"/>
          <w:trPrChange w:id="822" w:author="Gabriel Phillips" w:date="2018-03-26T14:51:00Z">
            <w:trPr>
              <w:gridAfter w:val="0"/>
              <w:jc w:val="center"/>
            </w:trPr>
          </w:trPrChange>
        </w:trPr>
        <w:tc>
          <w:tcPr>
            <w:tcW w:w="3116" w:type="dxa"/>
            <w:tcBorders>
              <w:top w:val="single" w:sz="4" w:space="0" w:color="auto"/>
              <w:left w:val="single" w:sz="4" w:space="0" w:color="auto"/>
              <w:bottom w:val="single" w:sz="4" w:space="0" w:color="auto"/>
              <w:right w:val="single" w:sz="4" w:space="0" w:color="auto"/>
            </w:tcBorders>
            <w:tcPrChange w:id="823" w:author="Gabriel Phillips" w:date="2018-03-26T14:51:00Z">
              <w:tcPr>
                <w:tcW w:w="2304" w:type="dxa"/>
                <w:tcBorders>
                  <w:top w:val="single" w:sz="4" w:space="0" w:color="auto"/>
                  <w:left w:val="single" w:sz="4" w:space="0" w:color="auto"/>
                  <w:bottom w:val="single" w:sz="4" w:space="0" w:color="auto"/>
                  <w:right w:val="single" w:sz="4" w:space="0" w:color="auto"/>
                </w:tcBorders>
              </w:tcPr>
            </w:tcPrChange>
          </w:tcPr>
          <w:p w14:paraId="4645ADAA" w14:textId="77777777" w:rsidR="00B762B8" w:rsidRPr="00F10C48" w:rsidDel="00374DAA" w:rsidRDefault="00B762B8" w:rsidP="00B762B8">
            <w:pPr>
              <w:jc w:val="center"/>
              <w:rPr>
                <w:del w:id="824" w:author="Gabriel Phillips [2]" w:date="2018-03-29T10:39:00Z"/>
                <w:highlight w:val="yellow"/>
                <w:lang w:val="en-AU"/>
              </w:rPr>
            </w:pPr>
            <w:ins w:id="825" w:author="Gabriel Phillips" w:date="2018-03-26T14:51:00Z">
              <w:del w:id="826" w:author="Gabriel Phillips [2]" w:date="2018-03-29T10:39:00Z">
                <w:r w:rsidDel="00374DAA">
                  <w:rPr>
                    <w:highlight w:val="yellow"/>
                    <w:lang w:val="en-AU"/>
                  </w:rPr>
                  <w:delText>5-</w:delText>
                </w:r>
              </w:del>
            </w:ins>
            <w:ins w:id="827" w:author="Gabriel Phillips" w:date="2018-03-26T14:52:00Z">
              <w:del w:id="828" w:author="Gabriel Phillips [2]" w:date="2018-03-29T10:39:00Z">
                <w:r w:rsidDel="00374DAA">
                  <w:rPr>
                    <w:highlight w:val="yellow"/>
                    <w:lang w:val="en-AU"/>
                  </w:rPr>
                  <w:delText>20</w:delText>
                </w:r>
              </w:del>
            </w:ins>
            <w:ins w:id="829" w:author="Gabriel Phillips" w:date="2018-03-26T14:51:00Z">
              <w:del w:id="830" w:author="Gabriel Phillips [2]" w:date="2018-03-29T10:39:00Z">
                <w:r w:rsidDel="00374DAA">
                  <w:rPr>
                    <w:highlight w:val="yellow"/>
                    <w:lang w:val="en-AU"/>
                  </w:rPr>
                  <w:delText xml:space="preserve"> MHz from </w:delText>
                </w:r>
              </w:del>
            </w:ins>
            <w:ins w:id="831" w:author="David Goggin" w:date="2018-03-27T11:42:00Z">
              <w:del w:id="832" w:author="Gabriel Phillips [2]" w:date="2018-03-29T10:39:00Z">
                <w:r w:rsidR="009813FA" w:rsidDel="00374DAA">
                  <w:rPr>
                    <w:highlight w:val="yellow"/>
                    <w:lang w:val="en-AU"/>
                  </w:rPr>
                  <w:delText>licence</w:delText>
                </w:r>
              </w:del>
            </w:ins>
            <w:ins w:id="833" w:author="Gabriel Phillips" w:date="2018-03-26T14:51:00Z">
              <w:del w:id="834" w:author="Gabriel Phillips [2]" w:date="2018-03-29T10:39:00Z">
                <w:r w:rsidDel="00374DAA">
                  <w:rPr>
                    <w:highlight w:val="yellow"/>
                    <w:lang w:val="en-AU"/>
                  </w:rPr>
                  <w:delText>band edge</w:delText>
                </w:r>
              </w:del>
            </w:ins>
            <w:del w:id="835" w:author="Gabriel Phillips [2]" w:date="2018-03-29T10:39:00Z">
              <w:r w:rsidRPr="00F10C48" w:rsidDel="00374DAA">
                <w:rPr>
                  <w:highlight w:val="yellow"/>
                  <w:lang w:val="en-AU"/>
                </w:rPr>
                <w:delText>N/A</w:delText>
              </w:r>
            </w:del>
          </w:p>
        </w:tc>
        <w:tc>
          <w:tcPr>
            <w:tcW w:w="3405" w:type="dxa"/>
            <w:tcBorders>
              <w:top w:val="single" w:sz="4" w:space="0" w:color="auto"/>
              <w:left w:val="single" w:sz="4" w:space="0" w:color="auto"/>
              <w:bottom w:val="single" w:sz="4" w:space="0" w:color="auto"/>
              <w:right w:val="single" w:sz="4" w:space="0" w:color="auto"/>
            </w:tcBorders>
            <w:tcPrChange w:id="836" w:author="Gabriel Phillips" w:date="2018-03-26T14:51:00Z">
              <w:tcPr>
                <w:tcW w:w="3510" w:type="dxa"/>
                <w:gridSpan w:val="2"/>
                <w:tcBorders>
                  <w:top w:val="single" w:sz="4" w:space="0" w:color="auto"/>
                  <w:left w:val="single" w:sz="4" w:space="0" w:color="auto"/>
                  <w:bottom w:val="single" w:sz="4" w:space="0" w:color="auto"/>
                  <w:right w:val="single" w:sz="4" w:space="0" w:color="auto"/>
                </w:tcBorders>
              </w:tcPr>
            </w:tcPrChange>
          </w:tcPr>
          <w:p w14:paraId="7A2430A4" w14:textId="77777777" w:rsidR="00B762B8" w:rsidRPr="00F10C48" w:rsidDel="00374DAA" w:rsidRDefault="00B762B8" w:rsidP="00B762B8">
            <w:pPr>
              <w:jc w:val="center"/>
              <w:rPr>
                <w:del w:id="837" w:author="Gabriel Phillips [2]" w:date="2018-03-29T10:39:00Z"/>
                <w:highlight w:val="yellow"/>
                <w:lang w:val="en-AU"/>
              </w:rPr>
            </w:pPr>
            <w:del w:id="838" w:author="Gabriel Phillips [2]" w:date="2018-03-29T10:39:00Z">
              <w:r w:rsidRPr="00F10C48" w:rsidDel="00374DAA">
                <w:rPr>
                  <w:highlight w:val="yellow"/>
                  <w:lang w:val="en-AU"/>
                </w:rPr>
                <w:delText xml:space="preserve">1 </w:delText>
              </w:r>
            </w:del>
            <w:ins w:id="839" w:author="Gabriel Phillips" w:date="2018-03-15T16:03:00Z">
              <w:del w:id="840" w:author="Gabriel Phillips [2]" w:date="2018-03-29T10:39:00Z">
                <w:r w:rsidDel="00374DAA">
                  <w:rPr>
                    <w:highlight w:val="yellow"/>
                    <w:lang w:val="en-AU"/>
                  </w:rPr>
                  <w:delText>5</w:delText>
                </w:r>
                <w:r w:rsidRPr="00F10C48" w:rsidDel="00374DAA">
                  <w:rPr>
                    <w:highlight w:val="yellow"/>
                    <w:lang w:val="en-AU"/>
                  </w:rPr>
                  <w:delText xml:space="preserve"> </w:delText>
                </w:r>
              </w:del>
            </w:ins>
            <w:del w:id="841" w:author="Gabriel Phillips [2]" w:date="2018-03-29T10:39:00Z">
              <w:r w:rsidRPr="00F10C48" w:rsidDel="00374DAA">
                <w:rPr>
                  <w:highlight w:val="yellow"/>
                  <w:lang w:val="en-AU"/>
                </w:rPr>
                <w:delText>km</w:delText>
              </w:r>
            </w:del>
          </w:p>
        </w:tc>
      </w:tr>
      <w:tr w:rsidR="00B762B8" w:rsidRPr="00CC3983" w:rsidDel="00374DAA" w14:paraId="035BB4B0" w14:textId="77777777" w:rsidTr="00AB133B">
        <w:trPr>
          <w:jc w:val="center"/>
          <w:del w:id="842" w:author="Gabriel Phillips [2]" w:date="2018-03-29T10:39:00Z"/>
          <w:trPrChange w:id="843" w:author="Gabriel Phillips" w:date="2018-03-26T14:51:00Z">
            <w:trPr>
              <w:gridAfter w:val="0"/>
              <w:jc w:val="center"/>
            </w:trPr>
          </w:trPrChange>
        </w:trPr>
        <w:tc>
          <w:tcPr>
            <w:tcW w:w="3116" w:type="dxa"/>
            <w:tcBorders>
              <w:top w:val="single" w:sz="4" w:space="0" w:color="auto"/>
              <w:left w:val="single" w:sz="4" w:space="0" w:color="auto"/>
              <w:bottom w:val="single" w:sz="4" w:space="0" w:color="auto"/>
              <w:right w:val="single" w:sz="4" w:space="0" w:color="auto"/>
            </w:tcBorders>
            <w:tcPrChange w:id="844" w:author="Gabriel Phillips" w:date="2018-03-26T14:51:00Z">
              <w:tcPr>
                <w:tcW w:w="2304" w:type="dxa"/>
                <w:tcBorders>
                  <w:top w:val="single" w:sz="4" w:space="0" w:color="auto"/>
                  <w:left w:val="single" w:sz="4" w:space="0" w:color="auto"/>
                  <w:bottom w:val="single" w:sz="4" w:space="0" w:color="auto"/>
                  <w:right w:val="single" w:sz="4" w:space="0" w:color="auto"/>
                </w:tcBorders>
              </w:tcPr>
            </w:tcPrChange>
          </w:tcPr>
          <w:p w14:paraId="7729DC18" w14:textId="77777777" w:rsidR="00B762B8" w:rsidRPr="007B5411" w:rsidDel="00374DAA" w:rsidRDefault="00B762B8" w:rsidP="00B762B8">
            <w:pPr>
              <w:jc w:val="center"/>
              <w:rPr>
                <w:del w:id="845" w:author="Gabriel Phillips [2]" w:date="2018-03-29T10:39:00Z"/>
                <w:highlight w:val="yellow"/>
                <w:lang w:val="en-AU"/>
                <w:rPrChange w:id="846" w:author="Gab" w:date="2018-03-05T11:58:00Z">
                  <w:rPr>
                    <w:del w:id="847" w:author="Gabriel Phillips [2]" w:date="2018-03-29T10:39:00Z"/>
                    <w:lang w:val="en-AU"/>
                  </w:rPr>
                </w:rPrChange>
              </w:rPr>
            </w:pPr>
            <w:ins w:id="848" w:author="Gabriel Phillips" w:date="2018-03-26T14:52:00Z">
              <w:del w:id="849" w:author="Gabriel Phillips [2]" w:date="2018-03-29T10:39:00Z">
                <w:r w:rsidDel="00374DAA">
                  <w:rPr>
                    <w:highlight w:val="yellow"/>
                    <w:lang w:val="en-AU"/>
                  </w:rPr>
                  <w:delText>2</w:delText>
                </w:r>
              </w:del>
            </w:ins>
            <w:ins w:id="850" w:author="Gabriel Phillips" w:date="2018-03-26T14:51:00Z">
              <w:del w:id="851" w:author="Gabriel Phillips [2]" w:date="2018-03-29T10:39:00Z">
                <w:r w:rsidDel="00374DAA">
                  <w:rPr>
                    <w:highlight w:val="yellow"/>
                    <w:lang w:val="en-AU"/>
                  </w:rPr>
                  <w:delText>0-</w:delText>
                </w:r>
              </w:del>
            </w:ins>
            <w:ins w:id="852" w:author="Gabriel Phillips" w:date="2018-03-26T14:52:00Z">
              <w:del w:id="853" w:author="Gabriel Phillips [2]" w:date="2018-03-29T10:39:00Z">
                <w:r w:rsidDel="00374DAA">
                  <w:rPr>
                    <w:highlight w:val="yellow"/>
                    <w:lang w:val="en-AU"/>
                  </w:rPr>
                  <w:delText>30</w:delText>
                </w:r>
              </w:del>
            </w:ins>
            <w:ins w:id="854" w:author="Gabriel Phillips" w:date="2018-03-26T14:51:00Z">
              <w:del w:id="855" w:author="Gabriel Phillips [2]" w:date="2018-03-29T10:39:00Z">
                <w:r w:rsidDel="00374DAA">
                  <w:rPr>
                    <w:highlight w:val="yellow"/>
                    <w:lang w:val="en-AU"/>
                  </w:rPr>
                  <w:delText xml:space="preserve"> MHz from </w:delText>
                </w:r>
              </w:del>
            </w:ins>
            <w:ins w:id="856" w:author="David Goggin" w:date="2018-03-27T11:42:00Z">
              <w:del w:id="857" w:author="Gabriel Phillips [2]" w:date="2018-03-29T10:39:00Z">
                <w:r w:rsidR="009813FA" w:rsidDel="00374DAA">
                  <w:rPr>
                    <w:highlight w:val="yellow"/>
                    <w:lang w:val="en-AU"/>
                  </w:rPr>
                  <w:delText>licence</w:delText>
                </w:r>
              </w:del>
            </w:ins>
            <w:ins w:id="858" w:author="Gabriel Phillips" w:date="2018-03-26T14:51:00Z">
              <w:del w:id="859" w:author="Gabriel Phillips [2]" w:date="2018-03-29T10:39:00Z">
                <w:r w:rsidDel="00374DAA">
                  <w:rPr>
                    <w:highlight w:val="yellow"/>
                    <w:lang w:val="en-AU"/>
                  </w:rPr>
                  <w:delText>band edge</w:delText>
                </w:r>
              </w:del>
            </w:ins>
            <w:commentRangeStart w:id="860"/>
            <w:del w:id="861" w:author="Gabriel Phillips [2]" w:date="2018-03-29T10:39:00Z">
              <w:r w:rsidRPr="007B5411" w:rsidDel="00374DAA">
                <w:rPr>
                  <w:highlight w:val="yellow"/>
                  <w:lang w:val="en-AU"/>
                  <w:rPrChange w:id="862" w:author="Gab" w:date="2018-03-05T11:58:00Z">
                    <w:rPr>
                      <w:lang w:val="en-AU"/>
                    </w:rPr>
                  </w:rPrChange>
                </w:rPr>
                <w:delText>N/A</w:delText>
              </w:r>
            </w:del>
          </w:p>
        </w:tc>
        <w:tc>
          <w:tcPr>
            <w:tcW w:w="3405" w:type="dxa"/>
            <w:tcBorders>
              <w:top w:val="single" w:sz="4" w:space="0" w:color="auto"/>
              <w:left w:val="single" w:sz="4" w:space="0" w:color="auto"/>
              <w:bottom w:val="single" w:sz="4" w:space="0" w:color="auto"/>
              <w:right w:val="single" w:sz="4" w:space="0" w:color="auto"/>
            </w:tcBorders>
            <w:tcPrChange w:id="863" w:author="Gabriel Phillips" w:date="2018-03-26T14:51:00Z">
              <w:tcPr>
                <w:tcW w:w="3510" w:type="dxa"/>
                <w:gridSpan w:val="2"/>
                <w:tcBorders>
                  <w:top w:val="single" w:sz="4" w:space="0" w:color="auto"/>
                  <w:left w:val="single" w:sz="4" w:space="0" w:color="auto"/>
                  <w:bottom w:val="single" w:sz="4" w:space="0" w:color="auto"/>
                  <w:right w:val="single" w:sz="4" w:space="0" w:color="auto"/>
                </w:tcBorders>
              </w:tcPr>
            </w:tcPrChange>
          </w:tcPr>
          <w:p w14:paraId="1BED8D8A" w14:textId="77777777" w:rsidR="00B762B8" w:rsidRPr="007B5411" w:rsidDel="00374DAA" w:rsidRDefault="00B762B8" w:rsidP="003076C3">
            <w:pPr>
              <w:jc w:val="center"/>
              <w:rPr>
                <w:del w:id="864" w:author="Gabriel Phillips [2]" w:date="2018-03-29T10:39:00Z"/>
                <w:highlight w:val="yellow"/>
                <w:lang w:val="en-AU"/>
                <w:rPrChange w:id="865" w:author="Gab" w:date="2018-03-05T11:58:00Z">
                  <w:rPr>
                    <w:del w:id="866" w:author="Gabriel Phillips [2]" w:date="2018-03-29T10:39:00Z"/>
                    <w:lang w:val="en-AU"/>
                  </w:rPr>
                </w:rPrChange>
              </w:rPr>
            </w:pPr>
            <w:del w:id="867" w:author="Gabriel Phillips [2]" w:date="2018-03-29T10:39:00Z">
              <w:r w:rsidRPr="007B5411" w:rsidDel="00374DAA">
                <w:rPr>
                  <w:highlight w:val="yellow"/>
                  <w:lang w:val="en-AU"/>
                  <w:rPrChange w:id="868" w:author="Gab" w:date="2018-03-05T11:58:00Z">
                    <w:rPr>
                      <w:lang w:val="en-AU"/>
                    </w:rPr>
                  </w:rPrChange>
                </w:rPr>
                <w:delText>0</w:delText>
              </w:r>
            </w:del>
            <w:ins w:id="869" w:author="Gabriel Phillips" w:date="2018-03-26T14:52:00Z">
              <w:del w:id="870" w:author="Gabriel Phillips [2]" w:date="2018-03-29T10:39:00Z">
                <w:r w:rsidDel="00374DAA">
                  <w:rPr>
                    <w:highlight w:val="yellow"/>
                    <w:lang w:val="en-AU"/>
                  </w:rPr>
                  <w:delText>1</w:delText>
                </w:r>
              </w:del>
            </w:ins>
            <w:del w:id="871" w:author="Gabriel Phillips [2]" w:date="2018-03-29T10:39:00Z">
              <w:r w:rsidRPr="007B5411" w:rsidDel="00374DAA">
                <w:rPr>
                  <w:highlight w:val="yellow"/>
                  <w:lang w:val="en-AU"/>
                  <w:rPrChange w:id="872" w:author="Gab" w:date="2018-03-05T11:58:00Z">
                    <w:rPr>
                      <w:lang w:val="en-AU"/>
                    </w:rPr>
                  </w:rPrChange>
                </w:rPr>
                <w:delText xml:space="preserve"> km</w:delText>
              </w:r>
              <w:commentRangeEnd w:id="860"/>
              <w:r w:rsidRPr="007B5411" w:rsidDel="00374DAA">
                <w:rPr>
                  <w:rStyle w:val="CommentReference"/>
                  <w:highlight w:val="yellow"/>
                  <w:rPrChange w:id="873" w:author="Gab" w:date="2018-03-05T11:58:00Z">
                    <w:rPr>
                      <w:rStyle w:val="CommentReference"/>
                    </w:rPr>
                  </w:rPrChange>
                </w:rPr>
                <w:commentReference w:id="860"/>
              </w:r>
            </w:del>
          </w:p>
        </w:tc>
      </w:tr>
      <w:tr w:rsidR="009813FA" w:rsidRPr="00CC3983" w:rsidDel="00374DAA" w14:paraId="32122749" w14:textId="77777777" w:rsidTr="00AB133B">
        <w:trPr>
          <w:jc w:val="center"/>
          <w:ins w:id="874" w:author="David Goggin" w:date="2018-03-27T11:42:00Z"/>
          <w:del w:id="875" w:author="Gabriel Phillips [2]" w:date="2018-03-29T10:39:00Z"/>
        </w:trPr>
        <w:tc>
          <w:tcPr>
            <w:tcW w:w="3116" w:type="dxa"/>
            <w:tcBorders>
              <w:top w:val="single" w:sz="4" w:space="0" w:color="auto"/>
              <w:left w:val="single" w:sz="4" w:space="0" w:color="auto"/>
              <w:bottom w:val="single" w:sz="4" w:space="0" w:color="auto"/>
              <w:right w:val="single" w:sz="4" w:space="0" w:color="auto"/>
            </w:tcBorders>
          </w:tcPr>
          <w:p w14:paraId="702F7756" w14:textId="77777777" w:rsidR="009813FA" w:rsidRPr="009813FA" w:rsidDel="00374DAA" w:rsidRDefault="009813FA">
            <w:pPr>
              <w:jc w:val="center"/>
              <w:rPr>
                <w:ins w:id="876" w:author="David Goggin" w:date="2018-03-27T11:42:00Z"/>
                <w:del w:id="877" w:author="Gabriel Phillips [2]" w:date="2018-03-29T10:39:00Z"/>
                <w:highlight w:val="yellow"/>
                <w:lang w:val="en-AU"/>
              </w:rPr>
            </w:pPr>
            <w:ins w:id="878" w:author="David Goggin" w:date="2018-03-27T11:42:00Z">
              <w:del w:id="879" w:author="Gabriel Phillips [2]" w:date="2018-03-29T10:39:00Z">
                <w:r w:rsidRPr="009813FA" w:rsidDel="00374DAA">
                  <w:rPr>
                    <w:highlight w:val="yellow"/>
                    <w:lang w:val="en-AU"/>
                  </w:rPr>
                  <w:delText>&gt;</w:delText>
                </w:r>
                <w:r w:rsidDel="00374DAA">
                  <w:rPr>
                    <w:highlight w:val="yellow"/>
                    <w:lang w:val="en-AU"/>
                  </w:rPr>
                  <w:delText xml:space="preserve"> 30 MHz from licence edge</w:delText>
                </w:r>
              </w:del>
            </w:ins>
          </w:p>
        </w:tc>
        <w:tc>
          <w:tcPr>
            <w:tcW w:w="3405" w:type="dxa"/>
            <w:tcBorders>
              <w:top w:val="single" w:sz="4" w:space="0" w:color="auto"/>
              <w:left w:val="single" w:sz="4" w:space="0" w:color="auto"/>
              <w:bottom w:val="single" w:sz="4" w:space="0" w:color="auto"/>
              <w:right w:val="single" w:sz="4" w:space="0" w:color="auto"/>
            </w:tcBorders>
          </w:tcPr>
          <w:p w14:paraId="68020F4F" w14:textId="77777777" w:rsidR="009813FA" w:rsidRPr="007B5411" w:rsidDel="00374DAA" w:rsidRDefault="009813FA" w:rsidP="003076C3">
            <w:pPr>
              <w:jc w:val="center"/>
              <w:rPr>
                <w:ins w:id="880" w:author="David Goggin" w:date="2018-03-27T11:42:00Z"/>
                <w:del w:id="881" w:author="Gabriel Phillips [2]" w:date="2018-03-29T10:39:00Z"/>
                <w:highlight w:val="yellow"/>
                <w:lang w:val="en-AU"/>
              </w:rPr>
            </w:pPr>
            <w:ins w:id="882" w:author="David Goggin" w:date="2018-03-27T11:42:00Z">
              <w:del w:id="883" w:author="Gabriel Phillips [2]" w:date="2018-03-29T10:39:00Z">
                <w:r w:rsidDel="00374DAA">
                  <w:rPr>
                    <w:highlight w:val="yellow"/>
                    <w:lang w:val="en-AU"/>
                  </w:rPr>
                  <w:delText>0 km</w:delText>
                </w:r>
              </w:del>
            </w:ins>
          </w:p>
        </w:tc>
      </w:tr>
    </w:tbl>
    <w:p w14:paraId="7D79F056" w14:textId="07E20394" w:rsidR="00E979D2" w:rsidDel="00374DAA" w:rsidRDefault="00E979D2" w:rsidP="00442A92">
      <w:pPr>
        <w:rPr>
          <w:del w:id="884" w:author="Gabriel Phillips [2]" w:date="2018-03-29T10:40:00Z"/>
          <w:lang w:val="en-AU"/>
        </w:rPr>
      </w:pPr>
    </w:p>
    <w:p w14:paraId="4A0604C2" w14:textId="56BB6EA3" w:rsidR="00442A92" w:rsidDel="00AE514A" w:rsidRDefault="00442A92" w:rsidP="00442A92">
      <w:pPr>
        <w:rPr>
          <w:ins w:id="885" w:author="David Goggin" w:date="2018-04-27T08:35:00Z"/>
          <w:del w:id="886" w:author="Gabriel Phillips" w:date="2018-05-31T15:27:00Z"/>
          <w:lang w:val="en-AU"/>
        </w:rPr>
      </w:pPr>
      <w:del w:id="887" w:author="Gabriel Phillips" w:date="2018-05-31T15:27:00Z">
        <w:r w:rsidRPr="00925BA6" w:rsidDel="00AE514A">
          <w:rPr>
            <w:lang w:val="en-AU"/>
          </w:rPr>
          <w:delText>Note that:</w:delText>
        </w:r>
      </w:del>
    </w:p>
    <w:p w14:paraId="6163B828" w14:textId="77777777" w:rsidR="00AB133B" w:rsidRPr="00AB133B" w:rsidRDefault="00AB133B">
      <w:pPr>
        <w:pStyle w:val="ListParagraph"/>
        <w:numPr>
          <w:ilvl w:val="0"/>
          <w:numId w:val="66"/>
        </w:numPr>
        <w:rPr>
          <w:ins w:id="888" w:author="Gabriel Phillips" w:date="2018-05-31T15:30:00Z"/>
          <w:lang w:val="en-AU"/>
        </w:rPr>
      </w:pPr>
      <w:ins w:id="889" w:author="Gabriel Phillips" w:date="2018-05-31T15:30:00Z">
        <w:r w:rsidRPr="00AB133B">
          <w:rPr>
            <w:lang w:val="en-AU"/>
          </w:rPr>
          <w:t>For co-channel operation, a minimum separation distance of 20 km applies.</w:t>
        </w:r>
      </w:ins>
    </w:p>
    <w:p w14:paraId="37630729" w14:textId="23C250BE" w:rsidR="00AB133B" w:rsidRDefault="00AB133B" w:rsidP="00AB133B">
      <w:pPr>
        <w:pStyle w:val="ListParagraph"/>
        <w:numPr>
          <w:ilvl w:val="0"/>
          <w:numId w:val="66"/>
        </w:numPr>
        <w:rPr>
          <w:ins w:id="890" w:author="Gabriel Phillips" w:date="2018-05-31T15:32:00Z"/>
          <w:lang w:val="en-AU"/>
        </w:rPr>
      </w:pPr>
      <w:ins w:id="891" w:author="Gabriel Phillips" w:date="2018-05-31T15:31:00Z">
        <w:r>
          <w:rPr>
            <w:lang w:val="en-AU"/>
          </w:rPr>
          <w:t>For adjacent channel operation with a guard band of less than 10 MHz</w:t>
        </w:r>
      </w:ins>
      <w:ins w:id="892" w:author="Gabriel Phillips" w:date="2018-05-31T15:32:00Z">
        <w:r w:rsidRPr="00E661C3">
          <w:rPr>
            <w:lang w:val="en-AU"/>
          </w:rPr>
          <w:t xml:space="preserve">, a minimum separation distance of </w:t>
        </w:r>
      </w:ins>
      <w:ins w:id="893" w:author="Gabriel Phillips" w:date="2018-06-01T13:42:00Z">
        <w:r w:rsidR="001E0861">
          <w:rPr>
            <w:lang w:val="en-AU"/>
          </w:rPr>
          <w:t>5</w:t>
        </w:r>
      </w:ins>
      <w:ins w:id="894" w:author="Gabriel Phillips" w:date="2018-05-31T15:32:00Z">
        <w:r w:rsidRPr="00E661C3">
          <w:rPr>
            <w:lang w:val="en-AU"/>
          </w:rPr>
          <w:t xml:space="preserve"> km applies.</w:t>
        </w:r>
      </w:ins>
    </w:p>
    <w:p w14:paraId="65C828EC" w14:textId="5258410D" w:rsidR="00AB133B" w:rsidRDefault="00AB133B" w:rsidP="00AB133B">
      <w:pPr>
        <w:pStyle w:val="ListParagraph"/>
        <w:numPr>
          <w:ilvl w:val="0"/>
          <w:numId w:val="66"/>
        </w:numPr>
        <w:rPr>
          <w:ins w:id="895" w:author="Gabriel Phillips" w:date="2018-05-31T15:33:00Z"/>
          <w:lang w:val="en-AU"/>
        </w:rPr>
      </w:pPr>
      <w:ins w:id="896" w:author="Gabriel Phillips" w:date="2018-05-31T15:33:00Z">
        <w:r>
          <w:rPr>
            <w:lang w:val="en-AU"/>
          </w:rPr>
          <w:t>For adjacent channel operation with a guard band of 10 MHz or greater</w:t>
        </w:r>
        <w:r w:rsidRPr="00E661C3">
          <w:rPr>
            <w:lang w:val="en-AU"/>
          </w:rPr>
          <w:t xml:space="preserve">, </w:t>
        </w:r>
        <w:r>
          <w:rPr>
            <w:lang w:val="en-AU"/>
          </w:rPr>
          <w:t>there is no</w:t>
        </w:r>
        <w:r w:rsidRPr="00E661C3">
          <w:rPr>
            <w:lang w:val="en-AU"/>
          </w:rPr>
          <w:t xml:space="preserve"> minimum separation distance </w:t>
        </w:r>
      </w:ins>
      <w:ins w:id="897" w:author="Gabriel Phillips" w:date="2018-05-31T15:34:00Z">
        <w:r>
          <w:rPr>
            <w:lang w:val="en-AU"/>
          </w:rPr>
          <w:t>required, however coordination calculation</w:t>
        </w:r>
      </w:ins>
      <w:ins w:id="898" w:author="Gabriel Phillips" w:date="2018-05-31T15:35:00Z">
        <w:r>
          <w:rPr>
            <w:lang w:val="en-AU"/>
          </w:rPr>
          <w:t xml:space="preserve">s </w:t>
        </w:r>
      </w:ins>
      <w:ins w:id="899" w:author="Gabriel Phillips" w:date="2018-05-31T15:34:00Z">
        <w:r>
          <w:rPr>
            <w:lang w:val="en-AU"/>
          </w:rPr>
          <w:t xml:space="preserve">must consider the impact of transmitter noise and receiver blocking on the </w:t>
        </w:r>
      </w:ins>
      <w:ins w:id="900" w:author="Gabriel Phillips" w:date="2018-05-31T15:35:00Z">
        <w:r>
          <w:rPr>
            <w:lang w:val="en-AU"/>
          </w:rPr>
          <w:t>victims</w:t>
        </w:r>
      </w:ins>
      <w:ins w:id="901" w:author="Gabriel Phillips" w:date="2018-05-31T15:34:00Z">
        <w:r>
          <w:rPr>
            <w:lang w:val="en-AU"/>
          </w:rPr>
          <w:t xml:space="preserve"> receiver/s</w:t>
        </w:r>
      </w:ins>
      <w:ins w:id="902" w:author="Gabriel Phillips" w:date="2018-05-31T15:33:00Z">
        <w:r w:rsidRPr="00E661C3">
          <w:rPr>
            <w:lang w:val="en-AU"/>
          </w:rPr>
          <w:t>.</w:t>
        </w:r>
      </w:ins>
    </w:p>
    <w:p w14:paraId="63F16782" w14:textId="6DDB3734" w:rsidR="002F23D4" w:rsidRPr="002F23D4" w:rsidDel="00AB133B" w:rsidRDefault="00AB133B" w:rsidP="00AB133B">
      <w:pPr>
        <w:pStyle w:val="ListParagraph"/>
        <w:numPr>
          <w:ilvl w:val="0"/>
          <w:numId w:val="66"/>
        </w:numPr>
        <w:rPr>
          <w:ins w:id="903" w:author="David Goggin" w:date="2018-04-27T08:35:00Z"/>
          <w:del w:id="904" w:author="Gabriel Phillips" w:date="2018-05-31T15:35:00Z"/>
          <w:lang w:val="en-AU"/>
        </w:rPr>
      </w:pPr>
      <w:ins w:id="905" w:author="Gabriel Phillips" w:date="2018-05-31T15:36:00Z">
        <w:r>
          <w:rPr>
            <w:lang w:val="en-AU"/>
          </w:rPr>
          <w:t>There is no requirement for</w:t>
        </w:r>
      </w:ins>
      <w:ins w:id="906" w:author="Gabriel Phillips" w:date="2018-05-31T15:37:00Z">
        <w:r>
          <w:rPr>
            <w:lang w:val="en-AU"/>
          </w:rPr>
          <w:t xml:space="preserve"> detailed coordination </w:t>
        </w:r>
        <w:r w:rsidR="00F46FCC">
          <w:rPr>
            <w:lang w:val="en-AU"/>
          </w:rPr>
          <w:t xml:space="preserve">if the proposed </w:t>
        </w:r>
      </w:ins>
      <w:ins w:id="907" w:author="David Goggin" w:date="2018-04-27T08:35:00Z">
        <w:del w:id="908" w:author="Gabriel Phillips" w:date="2018-05-31T15:35:00Z">
          <w:r w:rsidR="002F23D4" w:rsidRPr="002F23D4" w:rsidDel="00AB133B">
            <w:rPr>
              <w:lang w:val="en-AU"/>
            </w:rPr>
            <w:delText xml:space="preserve">A minimum separation distance of 20 km </w:delText>
          </w:r>
        </w:del>
      </w:ins>
      <w:ins w:id="909" w:author="David Goggin" w:date="2018-04-27T08:37:00Z">
        <w:del w:id="910" w:author="Gabriel Phillips" w:date="2018-05-31T15:35:00Z">
          <w:r w:rsidR="002F23D4" w:rsidDel="00AB133B">
            <w:rPr>
              <w:lang w:val="en-AU"/>
            </w:rPr>
            <w:delText>applies to</w:delText>
          </w:r>
        </w:del>
      </w:ins>
      <w:ins w:id="911" w:author="David Goggin" w:date="2018-04-27T08:35:00Z">
        <w:del w:id="912" w:author="Gabriel Phillips" w:date="2018-05-31T15:35:00Z">
          <w:r w:rsidR="002F23D4" w:rsidRPr="002F23D4" w:rsidDel="00AB133B">
            <w:rPr>
              <w:lang w:val="en-AU"/>
            </w:rPr>
            <w:delText xml:space="preserve"> spectrum licence transmitter</w:delText>
          </w:r>
        </w:del>
      </w:ins>
      <w:ins w:id="913" w:author="David Goggin" w:date="2018-04-27T08:37:00Z">
        <w:del w:id="914" w:author="Gabriel Phillips" w:date="2018-05-31T15:35:00Z">
          <w:r w:rsidR="002F23D4" w:rsidDel="00AB133B">
            <w:rPr>
              <w:lang w:val="en-AU"/>
            </w:rPr>
            <w:delText>s</w:delText>
          </w:r>
        </w:del>
      </w:ins>
      <w:ins w:id="915" w:author="David Goggin" w:date="2018-04-27T08:35:00Z">
        <w:del w:id="916" w:author="Gabriel Phillips" w:date="2018-05-31T15:35:00Z">
          <w:r w:rsidR="002F23D4" w:rsidRPr="002F23D4" w:rsidDel="00AB133B">
            <w:rPr>
              <w:lang w:val="en-AU"/>
            </w:rPr>
            <w:delText xml:space="preserve"> and BWA receiver</w:delText>
          </w:r>
        </w:del>
      </w:ins>
      <w:ins w:id="917" w:author="David Goggin" w:date="2018-04-27T08:37:00Z">
        <w:del w:id="918" w:author="Gabriel Phillips" w:date="2018-05-31T15:35:00Z">
          <w:r w:rsidR="002F23D4" w:rsidDel="00AB133B">
            <w:rPr>
              <w:lang w:val="en-AU"/>
            </w:rPr>
            <w:delText xml:space="preserve">s that operate </w:delText>
          </w:r>
        </w:del>
      </w:ins>
      <w:ins w:id="919" w:author="David Goggin" w:date="2018-04-27T08:38:00Z">
        <w:del w:id="920" w:author="Gabriel Phillips" w:date="2018-05-31T15:35:00Z">
          <w:r w:rsidR="002F23D4" w:rsidDel="00AB133B">
            <w:rPr>
              <w:lang w:val="en-AU"/>
            </w:rPr>
            <w:delText xml:space="preserve">either </w:delText>
          </w:r>
        </w:del>
      </w:ins>
      <w:ins w:id="921" w:author="David Goggin" w:date="2018-04-27T08:37:00Z">
        <w:del w:id="922" w:author="Gabriel Phillips" w:date="2018-05-31T15:35:00Z">
          <w:r w:rsidR="002F23D4" w:rsidDel="00AB133B">
            <w:rPr>
              <w:lang w:val="en-AU"/>
            </w:rPr>
            <w:delText xml:space="preserve">co-channel or </w:delText>
          </w:r>
        </w:del>
      </w:ins>
      <w:ins w:id="923" w:author="David Goggin" w:date="2018-04-27T08:39:00Z">
        <w:del w:id="924" w:author="Gabriel Phillips" w:date="2018-05-31T15:35:00Z">
          <w:r w:rsidR="002F23D4" w:rsidDel="00AB133B">
            <w:rPr>
              <w:lang w:val="en-AU"/>
            </w:rPr>
            <w:delText xml:space="preserve">have less than a </w:delText>
          </w:r>
        </w:del>
      </w:ins>
      <w:ins w:id="925" w:author="David Goggin" w:date="2018-04-27T08:37:00Z">
        <w:del w:id="926" w:author="Gabriel Phillips" w:date="2018-05-31T15:35:00Z">
          <w:r w:rsidR="002F23D4" w:rsidDel="00AB133B">
            <w:rPr>
              <w:lang w:val="en-AU"/>
            </w:rPr>
            <w:delText>10 MHz</w:delText>
          </w:r>
        </w:del>
      </w:ins>
      <w:ins w:id="927" w:author="David Goggin" w:date="2018-04-27T08:39:00Z">
        <w:del w:id="928" w:author="Gabriel Phillips" w:date="2018-05-31T15:35:00Z">
          <w:r w:rsidR="002F23D4" w:rsidDel="00AB133B">
            <w:rPr>
              <w:lang w:val="en-AU"/>
            </w:rPr>
            <w:delText xml:space="preserve"> guard band</w:delText>
          </w:r>
        </w:del>
      </w:ins>
      <w:ins w:id="929" w:author="David Goggin" w:date="2018-04-27T08:35:00Z">
        <w:del w:id="930" w:author="Gabriel Phillips" w:date="2018-05-31T15:35:00Z">
          <w:r w:rsidR="002F23D4" w:rsidRPr="002F23D4" w:rsidDel="00AB133B">
            <w:rPr>
              <w:lang w:val="en-AU"/>
            </w:rPr>
            <w:delText>.</w:delText>
          </w:r>
        </w:del>
      </w:ins>
      <w:ins w:id="931" w:author="David Goggin" w:date="2018-04-27T08:36:00Z">
        <w:del w:id="932" w:author="Gabriel Phillips" w:date="2018-05-31T15:35:00Z">
          <w:r w:rsidR="002F23D4" w:rsidDel="00AB133B">
            <w:rPr>
              <w:lang w:val="en-AU"/>
            </w:rPr>
            <w:delText xml:space="preserve"> </w:delText>
          </w:r>
        </w:del>
      </w:ins>
      <w:ins w:id="933" w:author="David Goggin" w:date="2018-04-27T08:53:00Z">
        <w:del w:id="934" w:author="Gabriel Phillips" w:date="2018-05-31T15:35:00Z">
          <w:r w:rsidR="00D526E7" w:rsidRPr="005F4F23" w:rsidDel="00AB133B">
            <w:rPr>
              <w:rFonts w:cs="Arial"/>
            </w:rPr>
            <w:delText>The</w:delText>
          </w:r>
          <w:r w:rsidR="00D526E7" w:rsidDel="00AB133B">
            <w:rPr>
              <w:rFonts w:cs="Arial"/>
            </w:rPr>
            <w:delText>re</w:delText>
          </w:r>
          <w:r w:rsidR="00D526E7" w:rsidRPr="005F4F23" w:rsidDel="00AB133B">
            <w:rPr>
              <w:rFonts w:cs="Arial"/>
            </w:rPr>
            <w:delText xml:space="preserve"> is no minimum separation distance </w:delText>
          </w:r>
          <w:r w:rsidR="00D526E7" w:rsidDel="00AB133B">
            <w:rPr>
              <w:rFonts w:cs="Arial"/>
            </w:rPr>
            <w:delText>when the guard band is greater than 10 MHz.</w:delText>
          </w:r>
        </w:del>
      </w:ins>
    </w:p>
    <w:p w14:paraId="3F1CC8AF" w14:textId="77777777" w:rsidR="002F23D4" w:rsidRPr="00AB133B" w:rsidDel="002F23D4" w:rsidRDefault="002F23D4">
      <w:pPr>
        <w:pStyle w:val="ListParagraph"/>
        <w:numPr>
          <w:ilvl w:val="0"/>
          <w:numId w:val="66"/>
        </w:numPr>
        <w:ind w:left="0"/>
        <w:rPr>
          <w:del w:id="935" w:author="David Goggin" w:date="2018-04-27T08:35:00Z"/>
          <w:lang w:val="en-AU"/>
        </w:rPr>
        <w:pPrChange w:id="936" w:author="Gabriel Phillips" w:date="2018-05-31T15:35:00Z">
          <w:pPr/>
        </w:pPrChange>
      </w:pPr>
    </w:p>
    <w:p w14:paraId="4E4BAEF9" w14:textId="77777777" w:rsidR="00925BA6" w:rsidRPr="00E953BD" w:rsidDel="00E953BD" w:rsidRDefault="00925BA6">
      <w:pPr>
        <w:pStyle w:val="ListParagraph"/>
        <w:rPr>
          <w:ins w:id="937" w:author="David Goggin" w:date="2018-03-27T13:11:00Z"/>
          <w:del w:id="938" w:author="Gabriel Phillips" w:date="2018-03-28T15:13:00Z"/>
          <w:highlight w:val="red"/>
          <w:lang w:val="en-AU"/>
          <w:rPrChange w:id="939" w:author="Gabriel Phillips" w:date="2018-03-28T15:07:00Z">
            <w:rPr>
              <w:ins w:id="940" w:author="David Goggin" w:date="2018-03-27T13:11:00Z"/>
              <w:del w:id="941" w:author="Gabriel Phillips" w:date="2018-03-28T15:13:00Z"/>
              <w:lang w:val="en-AU"/>
            </w:rPr>
          </w:rPrChange>
        </w:rPr>
        <w:pPrChange w:id="942" w:author="Gabriel Phillips" w:date="2018-05-31T15:35:00Z">
          <w:pPr>
            <w:numPr>
              <w:numId w:val="39"/>
            </w:numPr>
            <w:tabs>
              <w:tab w:val="num" w:pos="720"/>
            </w:tabs>
            <w:ind w:left="720" w:hanging="360"/>
          </w:pPr>
        </w:pPrChange>
      </w:pPr>
      <w:ins w:id="943" w:author="David Goggin" w:date="2018-03-27T13:12:00Z">
        <w:del w:id="944" w:author="Gabriel Phillips" w:date="2018-03-28T15:13:00Z">
          <w:r w:rsidRPr="00E953BD" w:rsidDel="00E953BD">
            <w:rPr>
              <w:highlight w:val="red"/>
              <w:rPrChange w:id="945" w:author="Gabriel Phillips" w:date="2018-03-28T15:07:00Z">
                <w:rPr/>
              </w:rPrChange>
            </w:rPr>
            <w:delText xml:space="preserve">The licensees of radiocommunications transmitters operating under a spectrum licence are expected to reduce their out-of-band emissions to the levels defined in Schedule 3 of the </w:delText>
          </w:r>
          <w:r w:rsidRPr="00E953BD" w:rsidDel="00E953BD">
            <w:rPr>
              <w:i/>
              <w:highlight w:val="red"/>
              <w:rPrChange w:id="946" w:author="Gabriel Phillips" w:date="2018-03-28T15:07:00Z">
                <w:rPr>
                  <w:i/>
                </w:rPr>
              </w:rPrChange>
            </w:rPr>
            <w:delText xml:space="preserve">Radiocommunications Advisory Guidelines (Managing Interference to Spectrum Licensed Receivers — 3.4 GHz Band) 2015, </w:delText>
          </w:r>
          <w:r w:rsidRPr="00E953BD" w:rsidDel="00E953BD">
            <w:rPr>
              <w:highlight w:val="red"/>
              <w:rPrChange w:id="947" w:author="Gabriel Phillips" w:date="2018-03-28T15:07:00Z">
                <w:rPr/>
              </w:rPrChange>
            </w:rPr>
            <w:delText>if it would facilitate compatibility with receivers operating under an adjacent frequency apparatus licence. This is irrespective of which device was registered first-in-time. In the event that reducing out-of-band emissions does not facilitate compatibility between services, the device registered first-in-time has priority.</w:delText>
          </w:r>
        </w:del>
      </w:ins>
    </w:p>
    <w:p w14:paraId="488478A6" w14:textId="77777777" w:rsidR="00853404" w:rsidRPr="00093B57" w:rsidDel="00EF403D" w:rsidRDefault="00B16CB7">
      <w:pPr>
        <w:pStyle w:val="ListParagraph"/>
        <w:rPr>
          <w:del w:id="948" w:author="Gabriel Phillips" w:date="2018-03-26T15:02:00Z"/>
          <w:highlight w:val="red"/>
          <w:lang w:val="en-AU"/>
          <w:rPrChange w:id="949" w:author="Gabriel Phillips" w:date="2018-03-28T13:54:00Z">
            <w:rPr>
              <w:del w:id="950" w:author="Gabriel Phillips" w:date="2018-03-26T15:02:00Z"/>
              <w:lang w:val="en-AU"/>
            </w:rPr>
          </w:rPrChange>
        </w:rPr>
        <w:pPrChange w:id="951" w:author="Gabriel Phillips" w:date="2018-05-31T15:35:00Z">
          <w:pPr>
            <w:numPr>
              <w:numId w:val="39"/>
            </w:numPr>
            <w:tabs>
              <w:tab w:val="num" w:pos="720"/>
            </w:tabs>
            <w:ind w:left="720" w:hanging="360"/>
          </w:pPr>
        </w:pPrChange>
      </w:pPr>
      <w:commentRangeStart w:id="952"/>
      <w:commentRangeStart w:id="953"/>
      <w:ins w:id="954" w:author="David Goggin" w:date="2018-03-27T11:49:00Z">
        <w:del w:id="955" w:author="Gabriel Phillips" w:date="2018-03-28T15:13:00Z">
          <w:r w:rsidRPr="00093B57" w:rsidDel="00E953BD">
            <w:rPr>
              <w:highlight w:val="red"/>
              <w:lang w:val="en-AU"/>
            </w:rPr>
            <w:delText xml:space="preserve">Adjacent channel </w:delText>
          </w:r>
        </w:del>
      </w:ins>
      <w:del w:id="956" w:author="Gabriel Phillips" w:date="2018-03-26T15:02:00Z">
        <w:r w:rsidR="00CE28FE" w:rsidRPr="00093B57" w:rsidDel="00EF403D">
          <w:rPr>
            <w:highlight w:val="red"/>
            <w:lang w:val="en-AU"/>
            <w:rPrChange w:id="957" w:author="Gabriel Phillips" w:date="2018-03-28T13:54:00Z">
              <w:rPr>
                <w:lang w:val="en-AU"/>
              </w:rPr>
            </w:rPrChange>
          </w:rPr>
          <w:delText xml:space="preserve">A minimum 20 km separation distance applies between spectrum licence </w:delText>
        </w:r>
        <w:r w:rsidR="006028A9" w:rsidRPr="00093B57" w:rsidDel="00EF403D">
          <w:rPr>
            <w:highlight w:val="red"/>
            <w:lang w:val="en-AU"/>
            <w:rPrChange w:id="958" w:author="Gabriel Phillips" w:date="2018-03-28T13:54:00Z">
              <w:rPr>
                <w:lang w:val="en-AU"/>
              </w:rPr>
            </w:rPrChange>
          </w:rPr>
          <w:delText xml:space="preserve">transmitters </w:delText>
        </w:r>
        <w:r w:rsidR="00CE28FE" w:rsidRPr="00093B57" w:rsidDel="00EF403D">
          <w:rPr>
            <w:highlight w:val="red"/>
            <w:lang w:val="en-AU"/>
            <w:rPrChange w:id="959" w:author="Gabriel Phillips" w:date="2018-03-28T13:54:00Z">
              <w:rPr>
                <w:lang w:val="en-AU"/>
              </w:rPr>
            </w:rPrChange>
          </w:rPr>
          <w:delText xml:space="preserve">and BWA sites when the guard band is less than 15 </w:delText>
        </w:r>
        <w:commentRangeStart w:id="960"/>
        <w:r w:rsidR="00CE28FE" w:rsidRPr="00093B57" w:rsidDel="00EF403D">
          <w:rPr>
            <w:highlight w:val="red"/>
            <w:lang w:val="en-AU"/>
            <w:rPrChange w:id="961" w:author="Gabriel Phillips" w:date="2018-03-28T13:54:00Z">
              <w:rPr>
                <w:lang w:val="en-AU"/>
              </w:rPr>
            </w:rPrChange>
          </w:rPr>
          <w:delText>MHz</w:delText>
        </w:r>
        <w:commentRangeEnd w:id="960"/>
        <w:r w:rsidR="007B5411" w:rsidRPr="00093B57" w:rsidDel="00EF403D">
          <w:rPr>
            <w:rStyle w:val="CommentReference"/>
            <w:highlight w:val="red"/>
            <w:rPrChange w:id="962" w:author="Gabriel Phillips" w:date="2018-03-28T13:54:00Z">
              <w:rPr>
                <w:rStyle w:val="CommentReference"/>
              </w:rPr>
            </w:rPrChange>
          </w:rPr>
          <w:commentReference w:id="960"/>
        </w:r>
        <w:r w:rsidR="00CE28FE" w:rsidRPr="00093B57" w:rsidDel="00EF403D">
          <w:rPr>
            <w:highlight w:val="red"/>
            <w:lang w:val="en-AU"/>
            <w:rPrChange w:id="963" w:author="Gabriel Phillips" w:date="2018-03-28T13:54:00Z">
              <w:rPr>
                <w:lang w:val="en-AU"/>
              </w:rPr>
            </w:rPrChange>
          </w:rPr>
          <w:delText xml:space="preserve">.  </w:delText>
        </w:r>
      </w:del>
    </w:p>
    <w:p w14:paraId="1D154B41" w14:textId="77777777" w:rsidR="00CE28FE" w:rsidRPr="00093B57" w:rsidDel="00E953BD" w:rsidRDefault="00853404">
      <w:pPr>
        <w:pStyle w:val="ListParagraph"/>
        <w:rPr>
          <w:del w:id="964" w:author="Gabriel Phillips" w:date="2018-03-28T15:13:00Z"/>
          <w:highlight w:val="red"/>
          <w:lang w:val="en-AU"/>
          <w:rPrChange w:id="965" w:author="Gabriel Phillips" w:date="2018-03-28T13:54:00Z">
            <w:rPr>
              <w:del w:id="966" w:author="Gabriel Phillips" w:date="2018-03-28T15:13:00Z"/>
              <w:lang w:val="en-AU"/>
            </w:rPr>
          </w:rPrChange>
        </w:rPr>
        <w:pPrChange w:id="967" w:author="Gabriel Phillips" w:date="2018-05-31T15:35:00Z">
          <w:pPr>
            <w:numPr>
              <w:numId w:val="39"/>
            </w:numPr>
            <w:tabs>
              <w:tab w:val="num" w:pos="720"/>
            </w:tabs>
            <w:ind w:left="720" w:hanging="360"/>
          </w:pPr>
        </w:pPrChange>
      </w:pPr>
      <w:del w:id="968" w:author="Gabriel Phillips" w:date="2018-03-28T15:13:00Z">
        <w:r w:rsidRPr="00093B57" w:rsidDel="00E953BD">
          <w:rPr>
            <w:highlight w:val="red"/>
            <w:lang w:val="en-AU"/>
            <w:rPrChange w:id="969" w:author="Gabriel Phillips" w:date="2018-03-28T13:54:00Z">
              <w:rPr>
                <w:lang w:val="en-AU"/>
              </w:rPr>
            </w:rPrChange>
          </w:rPr>
          <w:delText>I</w:delText>
        </w:r>
        <w:r w:rsidR="00CE28FE" w:rsidRPr="00093B57" w:rsidDel="00E953BD">
          <w:rPr>
            <w:highlight w:val="red"/>
            <w:lang w:val="en-AU"/>
            <w:rPrChange w:id="970" w:author="Gabriel Phillips" w:date="2018-03-28T13:54:00Z">
              <w:rPr>
                <w:lang w:val="en-AU"/>
              </w:rPr>
            </w:rPrChange>
          </w:rPr>
          <w:delText xml:space="preserve">n the case of a BWA station operating in the frequency range </w:delText>
        </w:r>
        <w:commentRangeStart w:id="971"/>
        <w:r w:rsidR="00CE28FE" w:rsidRPr="00093B57" w:rsidDel="00E953BD">
          <w:rPr>
            <w:highlight w:val="red"/>
            <w:lang w:val="en-AU"/>
            <w:rPrChange w:id="972" w:author="Gabriel Phillips" w:date="2018-03-28T13:54:00Z">
              <w:rPr>
                <w:lang w:val="en-AU"/>
              </w:rPr>
            </w:rPrChange>
          </w:rPr>
          <w:delText>3575-3590 MHz</w:delText>
        </w:r>
        <w:commentRangeEnd w:id="971"/>
        <w:r w:rsidR="007B5411" w:rsidRPr="00093B57" w:rsidDel="00E953BD">
          <w:rPr>
            <w:rStyle w:val="CommentReference"/>
            <w:highlight w:val="red"/>
            <w:rPrChange w:id="973" w:author="Gabriel Phillips" w:date="2018-03-28T13:54:00Z">
              <w:rPr>
                <w:rStyle w:val="CommentReference"/>
              </w:rPr>
            </w:rPrChange>
          </w:rPr>
          <w:commentReference w:id="971"/>
        </w:r>
        <w:r w:rsidR="00CE28FE" w:rsidRPr="00093B57" w:rsidDel="00E953BD">
          <w:rPr>
            <w:highlight w:val="red"/>
            <w:lang w:val="en-AU"/>
            <w:rPrChange w:id="974" w:author="Gabriel Phillips" w:date="2018-03-28T13:54:00Z">
              <w:rPr>
                <w:lang w:val="en-AU"/>
              </w:rPr>
            </w:rPrChange>
          </w:rPr>
          <w:delText xml:space="preserve">, when the </w:delText>
        </w:r>
        <w:r w:rsidR="006028A9" w:rsidRPr="00093B57" w:rsidDel="00E953BD">
          <w:rPr>
            <w:highlight w:val="red"/>
            <w:lang w:val="en-AU"/>
            <w:rPrChange w:id="975" w:author="Gabriel Phillips" w:date="2018-03-28T13:54:00Z">
              <w:rPr>
                <w:lang w:val="en-AU"/>
              </w:rPr>
            </w:rPrChange>
          </w:rPr>
          <w:delText xml:space="preserve">guard band is less than 15 MHz and the </w:delText>
        </w:r>
        <w:r w:rsidR="00CE28FE" w:rsidRPr="00093B57" w:rsidDel="00E953BD">
          <w:rPr>
            <w:highlight w:val="red"/>
            <w:lang w:val="en-AU"/>
            <w:rPrChange w:id="976" w:author="Gabriel Phillips" w:date="2018-03-28T13:54:00Z">
              <w:rPr>
                <w:lang w:val="en-AU"/>
              </w:rPr>
            </w:rPrChange>
          </w:rPr>
          <w:delText xml:space="preserve">sum of the EIRP density of the transmitting spectrum licence device and the gain of the receiving BWA antenna is less than 70 dBm/MHz (in the direction of the potential interference) and there is a </w:delText>
        </w:r>
        <w:r w:rsidR="00CE28FE" w:rsidRPr="00093B57" w:rsidDel="00E953BD">
          <w:rPr>
            <w:highlight w:val="red"/>
            <w:rPrChange w:id="977" w:author="Gabriel Phillips" w:date="2018-03-28T13:54:00Z">
              <w:rPr/>
            </w:rPrChange>
          </w:rPr>
          <w:delText>guard band (as described in Attachment 2</w:delText>
        </w:r>
        <w:r w:rsidR="00B03699" w:rsidRPr="00093B57" w:rsidDel="00E953BD">
          <w:rPr>
            <w:highlight w:val="red"/>
            <w:rPrChange w:id="978" w:author="Gabriel Phillips" w:date="2018-03-28T13:54:00Z">
              <w:rPr/>
            </w:rPrChange>
          </w:rPr>
          <w:delText>a</w:delText>
        </w:r>
        <w:r w:rsidR="00CE28FE" w:rsidRPr="00093B57" w:rsidDel="00E953BD">
          <w:rPr>
            <w:highlight w:val="red"/>
            <w:rPrChange w:id="979" w:author="Gabriel Phillips" w:date="2018-03-28T13:54:00Z">
              <w:rPr/>
            </w:rPrChange>
          </w:rPr>
          <w:delText>) of</w:delText>
        </w:r>
        <w:r w:rsidR="00CE28FE" w:rsidRPr="00093B57" w:rsidDel="00E953BD">
          <w:rPr>
            <w:highlight w:val="red"/>
            <w:lang w:val="en-AU"/>
            <w:rPrChange w:id="980" w:author="Gabriel Phillips" w:date="2018-03-28T13:54:00Z">
              <w:rPr>
                <w:lang w:val="en-AU"/>
              </w:rPr>
            </w:rPrChange>
          </w:rPr>
          <w:delText xml:space="preserve"> equal to or greater than 1.25 </w:delText>
        </w:r>
        <w:commentRangeStart w:id="981"/>
        <w:r w:rsidR="00CE28FE" w:rsidRPr="00093B57" w:rsidDel="00E953BD">
          <w:rPr>
            <w:highlight w:val="red"/>
            <w:lang w:val="en-AU"/>
            <w:rPrChange w:id="982" w:author="Gabriel Phillips" w:date="2018-03-28T13:54:00Z">
              <w:rPr>
                <w:lang w:val="en-AU"/>
              </w:rPr>
            </w:rPrChange>
          </w:rPr>
          <w:delText>MHz</w:delText>
        </w:r>
        <w:commentRangeEnd w:id="981"/>
        <w:r w:rsidR="007B5411" w:rsidRPr="00093B57" w:rsidDel="00E953BD">
          <w:rPr>
            <w:rStyle w:val="CommentReference"/>
            <w:highlight w:val="red"/>
            <w:rPrChange w:id="983" w:author="Gabriel Phillips" w:date="2018-03-28T13:54:00Z">
              <w:rPr>
                <w:rStyle w:val="CommentReference"/>
              </w:rPr>
            </w:rPrChange>
          </w:rPr>
          <w:commentReference w:id="981"/>
        </w:r>
        <w:r w:rsidR="00CE28FE" w:rsidRPr="00093B57" w:rsidDel="00E953BD">
          <w:rPr>
            <w:highlight w:val="red"/>
            <w:lang w:val="en-AU"/>
            <w:rPrChange w:id="984" w:author="Gabriel Phillips" w:date="2018-03-28T13:54:00Z">
              <w:rPr>
                <w:lang w:val="en-AU"/>
              </w:rPr>
            </w:rPrChange>
          </w:rPr>
          <w:delText>, c</w:delText>
        </w:r>
      </w:del>
      <w:ins w:id="985" w:author="David Goggin" w:date="2018-03-27T11:50:00Z">
        <w:del w:id="986" w:author="Gabriel Phillips" w:date="2018-03-28T15:13:00Z">
          <w:r w:rsidR="00B16CB7" w:rsidRPr="00093B57" w:rsidDel="00E953BD">
            <w:rPr>
              <w:highlight w:val="red"/>
              <w:lang w:val="en-AU"/>
              <w:rPrChange w:id="987" w:author="Gabriel Phillips" w:date="2018-03-28T13:54:00Z">
                <w:rPr>
                  <w:lang w:val="en-AU"/>
                </w:rPr>
              </w:rPrChange>
            </w:rPr>
            <w:delText>c</w:delText>
          </w:r>
        </w:del>
      </w:ins>
      <w:del w:id="988" w:author="Gabriel Phillips" w:date="2018-03-28T15:13:00Z">
        <w:r w:rsidR="00CE28FE" w:rsidRPr="00093B57" w:rsidDel="00E953BD">
          <w:rPr>
            <w:highlight w:val="red"/>
            <w:lang w:val="en-AU"/>
            <w:rPrChange w:id="989" w:author="Gabriel Phillips" w:date="2018-03-28T13:54:00Z">
              <w:rPr>
                <w:lang w:val="en-AU"/>
              </w:rPr>
            </w:rPrChange>
          </w:rPr>
          <w:delText xml:space="preserve">oordination </w:delText>
        </w:r>
        <w:commentRangeEnd w:id="952"/>
        <w:r w:rsidR="00B16CB7" w:rsidRPr="00093B57" w:rsidDel="00E953BD">
          <w:rPr>
            <w:rStyle w:val="CommentReference"/>
            <w:highlight w:val="red"/>
            <w:rPrChange w:id="990" w:author="Gabriel Phillips" w:date="2018-03-28T13:54:00Z">
              <w:rPr>
                <w:rStyle w:val="CommentReference"/>
              </w:rPr>
            </w:rPrChange>
          </w:rPr>
          <w:commentReference w:id="952"/>
        </w:r>
        <w:r w:rsidR="00CE28FE" w:rsidRPr="00093B57" w:rsidDel="00E953BD">
          <w:rPr>
            <w:highlight w:val="red"/>
            <w:lang w:val="en-AU"/>
            <w:rPrChange w:id="991" w:author="Gabriel Phillips" w:date="2018-03-28T13:54:00Z">
              <w:rPr>
                <w:lang w:val="en-AU"/>
              </w:rPr>
            </w:rPrChange>
          </w:rPr>
          <w:delText xml:space="preserve">can be simplified to </w:delText>
        </w:r>
      </w:del>
      <w:ins w:id="992" w:author="David Goggin" w:date="2018-03-27T11:48:00Z">
        <w:del w:id="993" w:author="Gabriel Phillips" w:date="2018-03-28T15:13:00Z">
          <w:r w:rsidR="00B16CB7" w:rsidRPr="00093B57" w:rsidDel="00E953BD">
            <w:rPr>
              <w:highlight w:val="red"/>
              <w:lang w:val="en-AU"/>
              <w:rPrChange w:id="994" w:author="Gabriel Phillips" w:date="2018-03-28T13:54:00Z">
                <w:rPr>
                  <w:lang w:val="en-AU"/>
                </w:rPr>
              </w:rPrChange>
            </w:rPr>
            <w:delText>the</w:delText>
          </w:r>
        </w:del>
      </w:ins>
      <w:del w:id="995" w:author="Gabriel Phillips" w:date="2018-03-28T15:13:00Z">
        <w:r w:rsidR="00CE28FE" w:rsidRPr="00093B57" w:rsidDel="00E953BD">
          <w:rPr>
            <w:highlight w:val="red"/>
            <w:lang w:val="en-AU"/>
            <w:rPrChange w:id="996" w:author="Gabriel Phillips" w:date="2018-03-28T13:54:00Z">
              <w:rPr>
                <w:lang w:val="en-AU"/>
              </w:rPr>
            </w:rPrChange>
          </w:rPr>
          <w:delText>a minimum separation distance</w:delText>
        </w:r>
      </w:del>
      <w:ins w:id="997" w:author="David Goggin" w:date="2018-03-27T11:48:00Z">
        <w:del w:id="998" w:author="Gabriel Phillips" w:date="2018-03-28T15:13:00Z">
          <w:r w:rsidR="00B16CB7" w:rsidRPr="00093B57" w:rsidDel="00E953BD">
            <w:rPr>
              <w:highlight w:val="red"/>
              <w:lang w:val="en-AU"/>
              <w:rPrChange w:id="999" w:author="Gabriel Phillips" w:date="2018-03-28T13:54:00Z">
                <w:rPr>
                  <w:lang w:val="en-AU"/>
                </w:rPr>
              </w:rPrChange>
            </w:rPr>
            <w:delText>s in the table above</w:delText>
          </w:r>
        </w:del>
      </w:ins>
      <w:ins w:id="1000" w:author="David Goggin" w:date="2018-03-27T13:13:00Z">
        <w:del w:id="1001" w:author="Gabriel Phillips" w:date="2018-03-28T15:13:00Z">
          <w:r w:rsidR="00FB6F5E" w:rsidRPr="00093B57" w:rsidDel="00E953BD">
            <w:rPr>
              <w:highlight w:val="red"/>
              <w:lang w:val="en-AU"/>
              <w:rPrChange w:id="1002" w:author="Gabriel Phillips" w:date="2018-03-28T13:54:00Z">
                <w:rPr>
                  <w:lang w:val="en-AU"/>
                </w:rPr>
              </w:rPrChange>
            </w:rPr>
            <w:delText xml:space="preserve"> if the proposed transmitter </w:delText>
          </w:r>
        </w:del>
      </w:ins>
      <w:ins w:id="1003" w:author="David Goggin" w:date="2018-03-27T13:15:00Z">
        <w:del w:id="1004" w:author="Gabriel Phillips" w:date="2018-03-28T15:13:00Z">
          <w:r w:rsidR="00FB6F5E" w:rsidRPr="00093B57" w:rsidDel="00E953BD">
            <w:rPr>
              <w:highlight w:val="red"/>
              <w:rPrChange w:id="1005" w:author="Gabriel Phillips" w:date="2018-03-28T13:54:00Z">
                <w:rPr/>
              </w:rPrChange>
            </w:rPr>
            <w:delText>meets the out-of-band emission</w:delText>
          </w:r>
        </w:del>
      </w:ins>
      <w:ins w:id="1006" w:author="David Goggin" w:date="2018-03-27T13:16:00Z">
        <w:del w:id="1007" w:author="Gabriel Phillips" w:date="2018-03-28T15:13:00Z">
          <w:r w:rsidR="00FB6F5E" w:rsidRPr="00093B57" w:rsidDel="00E953BD">
            <w:rPr>
              <w:highlight w:val="red"/>
              <w:rPrChange w:id="1008" w:author="Gabriel Phillips" w:date="2018-03-28T13:54:00Z">
                <w:rPr/>
              </w:rPrChange>
            </w:rPr>
            <w:delText xml:space="preserve"> limit</w:delText>
          </w:r>
        </w:del>
      </w:ins>
      <w:ins w:id="1009" w:author="David Goggin" w:date="2018-03-27T13:15:00Z">
        <w:del w:id="1010" w:author="Gabriel Phillips" w:date="2018-03-28T15:13:00Z">
          <w:r w:rsidR="00FB6F5E" w:rsidRPr="00093B57" w:rsidDel="00E953BD">
            <w:rPr>
              <w:highlight w:val="red"/>
              <w:rPrChange w:id="1011" w:author="Gabriel Phillips" w:date="2018-03-28T13:54:00Z">
                <w:rPr/>
              </w:rPrChange>
            </w:rPr>
            <w:delText xml:space="preserve"> defined in Schedule 3 of the </w:delText>
          </w:r>
          <w:r w:rsidR="00FB6F5E" w:rsidRPr="00093B57" w:rsidDel="00E953BD">
            <w:rPr>
              <w:i/>
              <w:highlight w:val="red"/>
              <w:rPrChange w:id="1012" w:author="Gabriel Phillips" w:date="2018-03-28T13:54:00Z">
                <w:rPr>
                  <w:i/>
                </w:rPr>
              </w:rPrChange>
            </w:rPr>
            <w:delText>Radiocommunications Advisory Guidelines (Managing Interference to Spectrum Licensed Receivers — 3.4 GHz Band) 2015</w:delText>
          </w:r>
        </w:del>
      </w:ins>
      <w:del w:id="1013" w:author="Gabriel Phillips" w:date="2018-03-28T15:13:00Z">
        <w:r w:rsidR="00CE28FE" w:rsidRPr="00093B57" w:rsidDel="00E953BD">
          <w:rPr>
            <w:highlight w:val="red"/>
            <w:lang w:val="en-AU"/>
            <w:rPrChange w:id="1014" w:author="Gabriel Phillips" w:date="2018-03-28T13:54:00Z">
              <w:rPr>
                <w:lang w:val="en-AU"/>
              </w:rPr>
            </w:rPrChange>
          </w:rPr>
          <w:delText xml:space="preserve"> </w:delText>
        </w:r>
      </w:del>
      <w:del w:id="1015" w:author="Gabriel Phillips" w:date="2018-03-15T16:09:00Z">
        <w:r w:rsidR="00CE28FE" w:rsidRPr="00093B57" w:rsidDel="006362C4">
          <w:rPr>
            <w:highlight w:val="red"/>
            <w:lang w:val="en-AU"/>
            <w:rPrChange w:id="1016" w:author="Gabriel Phillips" w:date="2018-03-28T13:54:00Z">
              <w:rPr>
                <w:lang w:val="en-AU"/>
              </w:rPr>
            </w:rPrChange>
          </w:rPr>
          <w:delText>of 20km</w:delText>
        </w:r>
      </w:del>
      <w:del w:id="1017" w:author="Gabriel Phillips" w:date="2018-03-28T15:13:00Z">
        <w:r w:rsidR="00CE28FE" w:rsidRPr="00093B57" w:rsidDel="00E953BD">
          <w:rPr>
            <w:highlight w:val="red"/>
            <w:lang w:val="en-AU"/>
            <w:rPrChange w:id="1018" w:author="Gabriel Phillips" w:date="2018-03-28T13:54:00Z">
              <w:rPr>
                <w:lang w:val="en-AU"/>
              </w:rPr>
            </w:rPrChange>
          </w:rPr>
          <w:delText xml:space="preserve">.  </w:delText>
        </w:r>
        <w:commentRangeEnd w:id="953"/>
        <w:r w:rsidR="00925BA6" w:rsidRPr="00093B57" w:rsidDel="00E953BD">
          <w:rPr>
            <w:rStyle w:val="CommentReference"/>
            <w:highlight w:val="red"/>
            <w:rPrChange w:id="1019" w:author="Gabriel Phillips" w:date="2018-03-28T13:54:00Z">
              <w:rPr>
                <w:rStyle w:val="CommentReference"/>
              </w:rPr>
            </w:rPrChange>
          </w:rPr>
          <w:commentReference w:id="953"/>
        </w:r>
      </w:del>
    </w:p>
    <w:p w14:paraId="54F4B303" w14:textId="3A4B17C2" w:rsidR="00590439" w:rsidRDefault="00590439">
      <w:pPr>
        <w:pStyle w:val="ListParagraph"/>
        <w:numPr>
          <w:ilvl w:val="0"/>
          <w:numId w:val="66"/>
        </w:numPr>
        <w:rPr>
          <w:ins w:id="1020" w:author="David Goggin" w:date="2018-04-27T09:39:00Z"/>
          <w:lang w:val="en-AU"/>
        </w:rPr>
        <w:pPrChange w:id="1021" w:author="Gabriel Phillips" w:date="2018-05-31T15:35:00Z">
          <w:pPr>
            <w:numPr>
              <w:numId w:val="39"/>
            </w:numPr>
            <w:tabs>
              <w:tab w:val="num" w:pos="720"/>
            </w:tabs>
            <w:ind w:left="720" w:hanging="360"/>
          </w:pPr>
        </w:pPrChange>
      </w:pPr>
      <w:del w:id="1022" w:author="Gabriel Phillips" w:date="2018-05-31T15:37:00Z">
        <w:r w:rsidDel="00F46FCC">
          <w:rPr>
            <w:lang w:val="en-AU"/>
          </w:rPr>
          <w:delText>S</w:delText>
        </w:r>
      </w:del>
      <w:del w:id="1023" w:author="Gabriel Phillips" w:date="2018-05-31T15:39:00Z">
        <w:r w:rsidDel="00F46FCC">
          <w:rPr>
            <w:lang w:val="en-AU"/>
          </w:rPr>
          <w:delText>pectrum</w:delText>
        </w:r>
      </w:del>
      <w:ins w:id="1024" w:author="Gabriel Phillips" w:date="2018-05-31T15:39:00Z">
        <w:r w:rsidR="00F46FCC">
          <w:rPr>
            <w:lang w:val="en-AU"/>
          </w:rPr>
          <w:t>spectrum</w:t>
        </w:r>
      </w:ins>
      <w:r>
        <w:rPr>
          <w:lang w:val="en-AU"/>
        </w:rPr>
        <w:t xml:space="preserve"> license</w:t>
      </w:r>
      <w:ins w:id="1025" w:author="Gabriel Phillips" w:date="2018-05-31T15:37:00Z">
        <w:r w:rsidR="00F46FCC">
          <w:rPr>
            <w:lang w:val="en-AU"/>
          </w:rPr>
          <w:t xml:space="preserve">d transmitter and the victim BWA receiver are synchronised such that their transmit/receive </w:t>
        </w:r>
      </w:ins>
      <w:ins w:id="1026" w:author="Gabriel Phillips" w:date="2018-05-31T15:38:00Z">
        <w:r w:rsidR="00F46FCC">
          <w:rPr>
            <w:lang w:val="en-AU"/>
          </w:rPr>
          <w:t>cycles</w:t>
        </w:r>
      </w:ins>
      <w:ins w:id="1027" w:author="Gabriel Phillips" w:date="2018-05-31T15:37:00Z">
        <w:r w:rsidR="00F46FCC">
          <w:rPr>
            <w:lang w:val="en-AU"/>
          </w:rPr>
          <w:t xml:space="preserve"> are aligned</w:t>
        </w:r>
      </w:ins>
      <w:del w:id="1028" w:author="Gabriel Phillips" w:date="2018-05-31T15:37:00Z">
        <w:r w:rsidDel="00F46FCC">
          <w:rPr>
            <w:lang w:val="en-AU"/>
          </w:rPr>
          <w:delText>es</w:delText>
        </w:r>
      </w:del>
      <w:ins w:id="1029" w:author="Gabriel Phillips" w:date="2018-05-31T15:38:00Z">
        <w:r w:rsidR="00F46FCC">
          <w:rPr>
            <w:lang w:val="en-AU"/>
          </w:rPr>
          <w:t>.</w:t>
        </w:r>
      </w:ins>
      <w:del w:id="1030" w:author="Gabriel Phillips" w:date="2018-05-31T15:38:00Z">
        <w:r w:rsidDel="00F46FCC">
          <w:rPr>
            <w:lang w:val="en-AU"/>
          </w:rPr>
          <w:delText xml:space="preserve"> wishing to register a</w:delText>
        </w:r>
      </w:del>
      <w:ins w:id="1031" w:author="David Goggin" w:date="2018-03-27T12:58:00Z">
        <w:del w:id="1032" w:author="Gabriel Phillips" w:date="2018-05-31T15:38:00Z">
          <w:r w:rsidR="00283047" w:rsidDel="00F46FCC">
            <w:rPr>
              <w:lang w:val="en-AU"/>
            </w:rPr>
            <w:delText xml:space="preserve">n </w:delText>
          </w:r>
          <w:r w:rsidR="00283047" w:rsidRPr="00412620" w:rsidDel="00F46FCC">
            <w:rPr>
              <w:i/>
              <w:u w:val="single"/>
              <w:lang w:val="en-AU"/>
            </w:rPr>
            <w:delText>adjacent channel</w:delText>
          </w:r>
        </w:del>
      </w:ins>
      <w:del w:id="1033" w:author="Gabriel Phillips" w:date="2018-05-31T15:38:00Z">
        <w:r w:rsidDel="00F46FCC">
          <w:rPr>
            <w:lang w:val="en-AU"/>
          </w:rPr>
          <w:delText xml:space="preserve"> TDD transmitter</w:delText>
        </w:r>
      </w:del>
      <w:ins w:id="1034" w:author="David Goggin" w:date="2018-03-27T11:53:00Z">
        <w:del w:id="1035" w:author="Gabriel Phillips" w:date="2018-05-31T15:38:00Z">
          <w:r w:rsidR="00B16CB7" w:rsidDel="00F46FCC">
            <w:rPr>
              <w:lang w:val="en-AU"/>
            </w:rPr>
            <w:delText xml:space="preserve"> </w:delText>
          </w:r>
        </w:del>
      </w:ins>
      <w:ins w:id="1036" w:author="David Goggin" w:date="2018-04-27T08:41:00Z">
        <w:del w:id="1037" w:author="Gabriel Phillips" w:date="2018-05-31T15:38:00Z">
          <w:r w:rsidR="00787918" w:rsidDel="00F46FCC">
            <w:rPr>
              <w:lang w:val="en-AU"/>
            </w:rPr>
            <w:delText xml:space="preserve">can forego </w:delText>
          </w:r>
        </w:del>
      </w:ins>
      <w:ins w:id="1038" w:author="David Goggin" w:date="2018-04-27T08:43:00Z">
        <w:del w:id="1039" w:author="Gabriel Phillips" w:date="2018-05-31T15:38:00Z">
          <w:r w:rsidR="00787918" w:rsidDel="00F46FCC">
            <w:rPr>
              <w:lang w:val="en-AU"/>
            </w:rPr>
            <w:delText xml:space="preserve">the </w:delText>
          </w:r>
        </w:del>
      </w:ins>
      <w:ins w:id="1040" w:author="David Goggin" w:date="2018-04-27T08:41:00Z">
        <w:del w:id="1041" w:author="Gabriel Phillips" w:date="2018-05-31T15:38:00Z">
          <w:r w:rsidR="00787918" w:rsidDel="00F46FCC">
            <w:rPr>
              <w:lang w:val="en-AU"/>
            </w:rPr>
            <w:delText xml:space="preserve">coordination </w:delText>
          </w:r>
        </w:del>
      </w:ins>
      <w:ins w:id="1042" w:author="David Goggin" w:date="2018-04-27T08:43:00Z">
        <w:del w:id="1043" w:author="Gabriel Phillips" w:date="2018-05-31T15:38:00Z">
          <w:r w:rsidR="00787918" w:rsidDel="00F46FCC">
            <w:rPr>
              <w:lang w:val="en-AU"/>
            </w:rPr>
            <w:delText xml:space="preserve">in this section </w:delText>
          </w:r>
        </w:del>
      </w:ins>
      <w:ins w:id="1044" w:author="David Goggin" w:date="2018-04-27T08:41:00Z">
        <w:del w:id="1045" w:author="Gabriel Phillips" w:date="2018-05-31T15:38:00Z">
          <w:r w:rsidR="00787918" w:rsidDel="00F46FCC">
            <w:rPr>
              <w:lang w:val="en-AU"/>
            </w:rPr>
            <w:delText xml:space="preserve">as well as </w:delText>
          </w:r>
        </w:del>
      </w:ins>
      <w:ins w:id="1046" w:author="David Goggin" w:date="2018-04-27T08:42:00Z">
        <w:del w:id="1047" w:author="Gabriel Phillips" w:date="2018-05-31T15:38:00Z">
          <w:r w:rsidR="00787918" w:rsidDel="00F46FCC">
            <w:rPr>
              <w:lang w:val="en-AU"/>
            </w:rPr>
            <w:delText>the minimum</w:delText>
          </w:r>
        </w:del>
      </w:ins>
      <w:ins w:id="1048" w:author="David Goggin" w:date="2018-04-27T08:41:00Z">
        <w:del w:id="1049" w:author="Gabriel Phillips" w:date="2018-05-31T15:38:00Z">
          <w:r w:rsidR="00787918" w:rsidDel="00F46FCC">
            <w:rPr>
              <w:lang w:val="en-AU"/>
            </w:rPr>
            <w:delText xml:space="preserve"> </w:delText>
          </w:r>
        </w:del>
      </w:ins>
      <w:ins w:id="1050" w:author="David Goggin" w:date="2018-04-27T08:42:00Z">
        <w:del w:id="1051" w:author="Gabriel Phillips" w:date="2018-05-31T15:38:00Z">
          <w:r w:rsidR="00787918" w:rsidDel="00F46FCC">
            <w:rPr>
              <w:lang w:val="en-AU"/>
            </w:rPr>
            <w:delText>separation</w:delText>
          </w:r>
        </w:del>
      </w:ins>
      <w:ins w:id="1052" w:author="David Goggin" w:date="2018-04-27T08:41:00Z">
        <w:del w:id="1053" w:author="Gabriel Phillips" w:date="2018-05-31T15:38:00Z">
          <w:r w:rsidR="00787918" w:rsidDel="00F46FCC">
            <w:rPr>
              <w:lang w:val="en-AU"/>
            </w:rPr>
            <w:delText xml:space="preserve"> distance </w:delText>
          </w:r>
        </w:del>
      </w:ins>
      <w:del w:id="1054" w:author="Gabriel Phillips" w:date="2018-05-31T15:38:00Z">
        <w:r w:rsidDel="00F46FCC">
          <w:rPr>
            <w:lang w:val="en-AU"/>
          </w:rPr>
          <w:delText xml:space="preserve"> </w:delText>
        </w:r>
      </w:del>
      <w:del w:id="1055" w:author="Gabriel Phillips" w:date="2018-03-15T16:10:00Z">
        <w:r w:rsidDel="006362C4">
          <w:rPr>
            <w:lang w:val="en-AU"/>
          </w:rPr>
          <w:delText>with a guard band (as described in Attachment 2</w:delText>
        </w:r>
        <w:r w:rsidR="00306EDE" w:rsidDel="006362C4">
          <w:rPr>
            <w:lang w:val="en-AU"/>
          </w:rPr>
          <w:delText>a</w:delText>
        </w:r>
        <w:r w:rsidDel="006362C4">
          <w:rPr>
            <w:lang w:val="en-AU"/>
          </w:rPr>
          <w:delText xml:space="preserve">) of less than </w:delText>
        </w:r>
        <w:r w:rsidRPr="00412620" w:rsidDel="006362C4">
          <w:rPr>
            <w:highlight w:val="yellow"/>
            <w:lang w:val="en-AU"/>
          </w:rPr>
          <w:delText>15 MHz</w:delText>
        </w:r>
      </w:del>
      <w:del w:id="1056" w:author="Gabriel Phillips" w:date="2018-05-31T15:38:00Z">
        <w:r w:rsidDel="00F46FCC">
          <w:rPr>
            <w:lang w:val="en-AU"/>
          </w:rPr>
          <w:delText xml:space="preserve"> with a previously licensed BWA receiver, may forgo the </w:delText>
        </w:r>
        <w:r w:rsidRPr="00412620" w:rsidDel="00F46FCC">
          <w:rPr>
            <w:highlight w:val="yellow"/>
            <w:lang w:val="en-AU"/>
          </w:rPr>
          <w:delText>20</w:delText>
        </w:r>
        <w:r w:rsidR="000F2323" w:rsidRPr="00412620" w:rsidDel="00F46FCC">
          <w:rPr>
            <w:highlight w:val="yellow"/>
            <w:lang w:val="en-AU"/>
          </w:rPr>
          <w:delText xml:space="preserve"> </w:delText>
        </w:r>
        <w:r w:rsidRPr="00412620" w:rsidDel="00F46FCC">
          <w:rPr>
            <w:highlight w:val="yellow"/>
            <w:lang w:val="en-AU"/>
          </w:rPr>
          <w:delText>km minimum</w:delText>
        </w:r>
        <w:r w:rsidDel="00F46FCC">
          <w:rPr>
            <w:lang w:val="en-AU"/>
          </w:rPr>
          <w:delText xml:space="preserve"> separation distance provided the proposed system</w:delText>
        </w:r>
        <w:r w:rsidR="00600DB9" w:rsidDel="00F46FCC">
          <w:rPr>
            <w:lang w:val="en-AU"/>
          </w:rPr>
          <w:delText xml:space="preserve"> </w:delText>
        </w:r>
        <w:r w:rsidR="00600DB9" w:rsidRPr="00E062B7" w:rsidDel="00F46FCC">
          <w:rPr>
            <w:iCs/>
          </w:rPr>
          <w:delText>align</w:delText>
        </w:r>
        <w:r w:rsidR="00600DB9" w:rsidDel="00F46FCC">
          <w:rPr>
            <w:iCs/>
          </w:rPr>
          <w:delText>s its</w:delText>
        </w:r>
      </w:del>
      <w:ins w:id="1057" w:author="David Goggin" w:date="2018-04-27T08:42:00Z">
        <w:del w:id="1058" w:author="Gabriel Phillips" w:date="2018-05-31T15:38:00Z">
          <w:r w:rsidR="00787918" w:rsidDel="00F46FCC">
            <w:rPr>
              <w:iCs/>
            </w:rPr>
            <w:delText>it’s</w:delText>
          </w:r>
        </w:del>
      </w:ins>
      <w:del w:id="1059" w:author="Gabriel Phillips" w:date="2018-05-31T15:38:00Z">
        <w:r w:rsidR="00600DB9" w:rsidRPr="00E062B7" w:rsidDel="00F46FCC">
          <w:rPr>
            <w:iCs/>
          </w:rPr>
          <w:delText xml:space="preserve"> transmit/receive timing </w:delText>
        </w:r>
        <w:r w:rsidR="00600DB9" w:rsidDel="00F46FCC">
          <w:rPr>
            <w:lang w:val="en-AU"/>
          </w:rPr>
          <w:delText>with the existing BWA licence(s)</w:delText>
        </w:r>
        <w:r w:rsidR="00600DB9" w:rsidRPr="00E062B7" w:rsidDel="00F46FCC">
          <w:rPr>
            <w:iCs/>
          </w:rPr>
          <w:delText xml:space="preserve"> to</w:delText>
        </w:r>
      </w:del>
      <w:ins w:id="1060" w:author="David Goggin" w:date="2018-04-27T08:43:00Z">
        <w:del w:id="1061" w:author="Gabriel Phillips" w:date="2018-05-31T15:38:00Z">
          <w:r w:rsidR="00787918" w:rsidDel="00F46FCC">
            <w:rPr>
              <w:iCs/>
            </w:rPr>
            <w:delText xml:space="preserve"> manage</w:delText>
          </w:r>
        </w:del>
      </w:ins>
      <w:del w:id="1062" w:author="Gabriel Phillips" w:date="2018-05-31T15:38:00Z">
        <w:r w:rsidR="00600DB9" w:rsidRPr="00E062B7" w:rsidDel="00F46FCC">
          <w:rPr>
            <w:iCs/>
          </w:rPr>
          <w:delText xml:space="preserve"> avoid interference</w:delText>
        </w:r>
        <w:r w:rsidDel="00F46FCC">
          <w:rPr>
            <w:lang w:val="en-AU"/>
          </w:rPr>
          <w:delText xml:space="preserve">. </w:delText>
        </w:r>
      </w:del>
    </w:p>
    <w:p w14:paraId="7DC95647" w14:textId="741AD651" w:rsidR="00A943CE" w:rsidRDefault="00F46FCC" w:rsidP="00590439">
      <w:pPr>
        <w:numPr>
          <w:ilvl w:val="0"/>
          <w:numId w:val="39"/>
        </w:numPr>
        <w:rPr>
          <w:ins w:id="1063" w:author="David Goggin" w:date="2018-04-27T09:40:00Z"/>
          <w:lang w:val="en-AU"/>
        </w:rPr>
      </w:pPr>
      <w:ins w:id="1064" w:author="Gabriel Phillips" w:date="2018-05-31T15:39:00Z">
        <w:r>
          <w:rPr>
            <w:lang w:val="en-AU"/>
          </w:rPr>
          <w:t>There is no requirement for detailed coordination if the proposed transmitter</w:t>
        </w:r>
      </w:ins>
      <w:ins w:id="1065" w:author="David Goggin" w:date="2018-04-27T09:41:00Z">
        <w:del w:id="1066" w:author="Gabriel Phillips" w:date="2018-05-31T15:39:00Z">
          <w:r w:rsidR="00A943CE" w:rsidDel="00F46FCC">
            <w:rPr>
              <w:lang w:val="en-AU"/>
            </w:rPr>
            <w:delText xml:space="preserve">Coordination is not required </w:delText>
          </w:r>
        </w:del>
      </w:ins>
      <w:ins w:id="1067" w:author="David Goggin" w:date="2018-04-27T09:42:00Z">
        <w:del w:id="1068" w:author="Gabriel Phillips" w:date="2018-05-31T15:39:00Z">
          <w:r w:rsidR="00A943CE" w:rsidDel="00F46FCC">
            <w:rPr>
              <w:lang w:val="en-AU"/>
            </w:rPr>
            <w:delText>with a BWA receiver when the</w:delText>
          </w:r>
        </w:del>
      </w:ins>
      <w:ins w:id="1069" w:author="David Goggin" w:date="2018-04-27T09:39:00Z">
        <w:del w:id="1070" w:author="Gabriel Phillips" w:date="2018-05-31T15:39:00Z">
          <w:r w:rsidR="00A943CE" w:rsidDel="00F46FCC">
            <w:rPr>
              <w:lang w:val="en-AU"/>
            </w:rPr>
            <w:delText xml:space="preserve"> proposed s</w:delText>
          </w:r>
          <w:r w:rsidR="00CD35B7" w:rsidDel="00F46FCC">
            <w:rPr>
              <w:lang w:val="en-AU"/>
            </w:rPr>
            <w:delText>pectrum licence transmitter</w:delText>
          </w:r>
        </w:del>
      </w:ins>
      <w:ins w:id="1071" w:author="David Goggin" w:date="2018-04-27T09:40:00Z">
        <w:r w:rsidR="00A943CE">
          <w:rPr>
            <w:lang w:val="en-AU"/>
          </w:rPr>
          <w:t>:</w:t>
        </w:r>
      </w:ins>
    </w:p>
    <w:p w14:paraId="03141D60" w14:textId="7ADFEA9B" w:rsidR="00A943CE" w:rsidDel="00352B96" w:rsidRDefault="00A943CE">
      <w:pPr>
        <w:numPr>
          <w:ilvl w:val="1"/>
          <w:numId w:val="39"/>
        </w:numPr>
        <w:rPr>
          <w:del w:id="1072" w:author="Gabriel Phillips" w:date="2018-05-10T10:55:00Z"/>
          <w:lang w:val="en-AU"/>
        </w:rPr>
        <w:pPrChange w:id="1073" w:author="Gabriel Phillips" w:date="2018-05-10T10:55:00Z">
          <w:pPr>
            <w:numPr>
              <w:numId w:val="39"/>
            </w:numPr>
            <w:tabs>
              <w:tab w:val="num" w:pos="720"/>
            </w:tabs>
            <w:ind w:left="720" w:hanging="360"/>
          </w:pPr>
        </w:pPrChange>
      </w:pPr>
      <w:ins w:id="1074" w:author="David Goggin" w:date="2018-04-27T09:39:00Z">
        <w:r>
          <w:rPr>
            <w:lang w:val="en-AU"/>
          </w:rPr>
          <w:t xml:space="preserve">has total radiated power of </w:t>
        </w:r>
      </w:ins>
      <w:ins w:id="1075" w:author="David Goggin" w:date="2018-04-27T09:40:00Z">
        <w:r>
          <w:rPr>
            <w:lang w:val="en-AU"/>
          </w:rPr>
          <w:t>-43 dBm/5MHz within the licence bandwidth of a BWA receiver; and</w:t>
        </w:r>
      </w:ins>
    </w:p>
    <w:p w14:paraId="27D589EB" w14:textId="77777777" w:rsidR="00352B96" w:rsidRDefault="00352B96">
      <w:pPr>
        <w:numPr>
          <w:ilvl w:val="1"/>
          <w:numId w:val="39"/>
        </w:numPr>
        <w:rPr>
          <w:ins w:id="1076" w:author="Gabriel Phillips" w:date="2018-05-10T10:55:00Z"/>
          <w:lang w:val="en-AU"/>
        </w:rPr>
        <w:pPrChange w:id="1077" w:author="David Goggin" w:date="2018-04-27T09:43:00Z">
          <w:pPr>
            <w:numPr>
              <w:numId w:val="39"/>
            </w:numPr>
            <w:tabs>
              <w:tab w:val="num" w:pos="720"/>
            </w:tabs>
            <w:ind w:left="720" w:hanging="360"/>
          </w:pPr>
        </w:pPrChange>
      </w:pPr>
    </w:p>
    <w:p w14:paraId="7B3825F4" w14:textId="4618B83D" w:rsidR="00CD35B7" w:rsidRPr="00352B96" w:rsidDel="009D48E6" w:rsidRDefault="00CD35B7">
      <w:pPr>
        <w:numPr>
          <w:ilvl w:val="1"/>
          <w:numId w:val="39"/>
        </w:numPr>
        <w:rPr>
          <w:del w:id="1078" w:author="David Goggin" w:date="2018-04-27T09:47:00Z"/>
          <w:lang w:val="en-AU"/>
        </w:rPr>
        <w:pPrChange w:id="1079" w:author="Gabriel Phillips" w:date="2018-05-10T10:55:00Z">
          <w:pPr/>
        </w:pPrChange>
      </w:pPr>
      <w:ins w:id="1080" w:author="David Goggin" w:date="2018-04-27T09:43:00Z">
        <w:r w:rsidRPr="00352B96">
          <w:rPr>
            <w:lang w:val="en-AU"/>
          </w:rPr>
          <w:t>there is at least 20 MHz</w:t>
        </w:r>
      </w:ins>
      <w:ins w:id="1081" w:author="David Goggin" w:date="2018-04-27T09:44:00Z">
        <w:r w:rsidRPr="00352B96">
          <w:rPr>
            <w:lang w:val="en-AU"/>
          </w:rPr>
          <w:t xml:space="preserve"> </w:t>
        </w:r>
      </w:ins>
      <w:ins w:id="1082" w:author="David Goggin" w:date="2018-04-27T09:45:00Z">
        <w:r w:rsidRPr="00352B96">
          <w:rPr>
            <w:lang w:val="en-AU"/>
          </w:rPr>
          <w:t>separation</w:t>
        </w:r>
      </w:ins>
      <w:ins w:id="1083" w:author="David Goggin" w:date="2018-04-27T09:44:00Z">
        <w:r w:rsidRPr="00352B96">
          <w:rPr>
            <w:lang w:val="en-AU"/>
          </w:rPr>
          <w:t xml:space="preserve"> from the </w:t>
        </w:r>
      </w:ins>
      <w:ins w:id="1084" w:author="David Goggin" w:date="2018-04-27T09:45:00Z">
        <w:r w:rsidRPr="00352B96">
          <w:rPr>
            <w:lang w:val="en-AU"/>
          </w:rPr>
          <w:t xml:space="preserve">edge of the occupied bandwidth of the transmitter to the closest </w:t>
        </w:r>
      </w:ins>
      <w:ins w:id="1085" w:author="NMarinelli" w:date="2018-04-27T16:23:00Z">
        <w:r w:rsidR="009F5663" w:rsidRPr="00352B96">
          <w:rPr>
            <w:lang w:val="en-AU"/>
          </w:rPr>
          <w:t xml:space="preserve">edge of the </w:t>
        </w:r>
      </w:ins>
      <w:ins w:id="1086" w:author="David Goggin" w:date="2018-04-27T09:44:00Z">
        <w:r w:rsidRPr="00352B96">
          <w:rPr>
            <w:lang w:val="en-AU"/>
          </w:rPr>
          <w:t xml:space="preserve">licence </w:t>
        </w:r>
      </w:ins>
      <w:ins w:id="1087" w:author="NMarinelli" w:date="2018-04-27T16:23:00Z">
        <w:r w:rsidR="009F5663" w:rsidRPr="00352B96">
          <w:rPr>
            <w:lang w:val="en-AU"/>
          </w:rPr>
          <w:t>bandwidth</w:t>
        </w:r>
      </w:ins>
      <w:ins w:id="1088" w:author="Gabriel Phillips" w:date="2018-05-10T10:56:00Z">
        <w:r w:rsidR="00352B96">
          <w:rPr>
            <w:lang w:val="en-AU"/>
          </w:rPr>
          <w:t xml:space="preserve"> </w:t>
        </w:r>
      </w:ins>
      <w:ins w:id="1089" w:author="David Goggin" w:date="2018-04-27T09:44:00Z">
        <w:del w:id="1090" w:author="NMarinelli" w:date="2018-04-27T16:23:00Z">
          <w:r w:rsidRPr="00352B96" w:rsidDel="009F5663">
            <w:rPr>
              <w:lang w:val="en-AU"/>
            </w:rPr>
            <w:delText xml:space="preserve">edge </w:delText>
          </w:r>
        </w:del>
        <w:r w:rsidRPr="00352B96">
          <w:rPr>
            <w:lang w:val="en-AU"/>
          </w:rPr>
          <w:t>of the BWA receiver.</w:t>
        </w:r>
      </w:ins>
    </w:p>
    <w:p w14:paraId="12026AC0" w14:textId="77777777" w:rsidR="009D48E6" w:rsidRPr="00A41ADF" w:rsidRDefault="009D48E6">
      <w:pPr>
        <w:numPr>
          <w:ilvl w:val="1"/>
          <w:numId w:val="39"/>
        </w:numPr>
        <w:rPr>
          <w:ins w:id="1091" w:author="David Goggin" w:date="2018-04-27T10:34:00Z"/>
          <w:lang w:val="en-AU"/>
        </w:rPr>
        <w:pPrChange w:id="1092" w:author="Gabriel Phillips" w:date="2018-05-10T10:55:00Z">
          <w:pPr>
            <w:numPr>
              <w:numId w:val="39"/>
            </w:numPr>
            <w:tabs>
              <w:tab w:val="num" w:pos="720"/>
            </w:tabs>
            <w:ind w:left="720" w:hanging="360"/>
          </w:pPr>
        </w:pPrChange>
      </w:pPr>
    </w:p>
    <w:p w14:paraId="4A844EFC" w14:textId="30C02589" w:rsidR="00412620" w:rsidRDefault="009D48E6" w:rsidP="00642D6A">
      <w:pPr>
        <w:rPr>
          <w:ins w:id="1093" w:author="David Goggin" w:date="2018-04-27T09:01:00Z"/>
        </w:rPr>
      </w:pPr>
      <w:ins w:id="1094" w:author="David Goggin" w:date="2018-04-27T10:35:00Z">
        <w:r>
          <w:rPr>
            <w:lang w:val="en-AU"/>
          </w:rPr>
          <w:t xml:space="preserve">Note: </w:t>
        </w:r>
      </w:ins>
      <w:ins w:id="1095" w:author="David Goggin" w:date="2018-04-27T10:37:00Z">
        <w:r>
          <w:t>The l</w:t>
        </w:r>
        <w:r w:rsidRPr="00474125">
          <w:t>icensee</w:t>
        </w:r>
        <w:r>
          <w:t xml:space="preserve"> who is second-in-time is</w:t>
        </w:r>
        <w:r w:rsidRPr="00474125">
          <w:t xml:space="preserve"> responsible for bearing the costs of </w:t>
        </w:r>
        <w:r>
          <w:t xml:space="preserve">any </w:t>
        </w:r>
        <w:r w:rsidRPr="00474125">
          <w:t xml:space="preserve">changes </w:t>
        </w:r>
        <w:r>
          <w:t>required to facilitate coexistence.</w:t>
        </w:r>
      </w:ins>
      <w:ins w:id="1096" w:author="David Goggin" w:date="2018-04-27T10:35:00Z">
        <w:r>
          <w:rPr>
            <w:lang w:val="en-AU"/>
          </w:rPr>
          <w:t xml:space="preserve"> </w:t>
        </w:r>
      </w:ins>
      <w:commentRangeStart w:id="1097"/>
      <w:ins w:id="1098" w:author="Gabriel Phillips" w:date="2018-04-10T15:24:00Z">
        <w:del w:id="1099" w:author="David Goggin" w:date="2018-04-27T08:44:00Z">
          <w:r w:rsidR="00625628" w:rsidRPr="00CD35B7" w:rsidDel="00787918">
            <w:rPr>
              <w:lang w:val="en-AU"/>
            </w:rPr>
            <w:delText>s</w:delText>
          </w:r>
        </w:del>
      </w:ins>
      <w:ins w:id="1100" w:author="Gabriel Phillips [2]" w:date="2018-03-29T10:44:00Z">
        <w:del w:id="1101" w:author="David Goggin" w:date="2018-04-27T08:45:00Z">
          <w:r w:rsidR="00374DAA" w:rsidRPr="00CD35B7" w:rsidDel="00787918">
            <w:rPr>
              <w:lang w:val="en-AU"/>
            </w:rPr>
            <w:delText>whose</w:delText>
          </w:r>
        </w:del>
        <w:del w:id="1102" w:author="David Goggin" w:date="2018-04-27T09:09:00Z">
          <w:r w:rsidR="00374DAA" w:rsidRPr="00CD35B7" w:rsidDel="00412620">
            <w:rPr>
              <w:lang w:val="en-AU"/>
            </w:rPr>
            <w:delText xml:space="preserve"> band edge</w:delText>
          </w:r>
        </w:del>
      </w:ins>
      <w:ins w:id="1103" w:author="Gabriel Phillips" w:date="2018-04-10T15:21:00Z">
        <w:del w:id="1104" w:author="David Goggin" w:date="2018-04-27T09:09:00Z">
          <w:r w:rsidR="00625628" w:rsidRPr="00CD35B7" w:rsidDel="00412620">
            <w:rPr>
              <w:lang w:val="en-AU"/>
            </w:rPr>
            <w:delText xml:space="preserve">centre frequency is </w:delText>
          </w:r>
          <w:r w:rsidR="00625628" w:rsidDel="00412620">
            <w:delText>±</w:delText>
          </w:r>
        </w:del>
      </w:ins>
      <w:ins w:id="1105" w:author="Gabriel Phillips" w:date="2018-04-10T15:22:00Z">
        <w:del w:id="1106" w:author="David Goggin" w:date="2018-04-27T09:09:00Z">
          <w:r w:rsidR="00625628" w:rsidDel="00412620">
            <w:delText xml:space="preserve"> 1.5 times the </w:delText>
          </w:r>
        </w:del>
        <w:del w:id="1107" w:author="David Goggin" w:date="2018-04-27T08:58:00Z">
          <w:r w:rsidR="00625628" w:rsidDel="00D526E7">
            <w:delText>spectrum licence</w:delText>
          </w:r>
        </w:del>
        <w:del w:id="1108" w:author="David Goggin" w:date="2018-04-27T09:09:00Z">
          <w:r w:rsidR="00625628" w:rsidDel="00412620">
            <w:delText xml:space="preserve"> </w:delText>
          </w:r>
        </w:del>
      </w:ins>
      <w:ins w:id="1109" w:author="Gabriel Phillips" w:date="2018-04-10T15:23:00Z">
        <w:del w:id="1110" w:author="David Goggin" w:date="2018-04-27T09:09:00Z">
          <w:r w:rsidR="00625628" w:rsidDel="00412620">
            <w:delText xml:space="preserve">occupied </w:delText>
          </w:r>
        </w:del>
      </w:ins>
      <w:ins w:id="1111" w:author="Gabriel Phillips" w:date="2018-04-10T15:22:00Z">
        <w:del w:id="1112" w:author="David Goggin" w:date="2018-04-27T09:09:00Z">
          <w:r w:rsidR="00625628" w:rsidDel="00412620">
            <w:delText xml:space="preserve">bandwidth </w:delText>
          </w:r>
        </w:del>
      </w:ins>
      <w:ins w:id="1113" w:author="Gabriel Phillips" w:date="2018-04-10T15:21:00Z">
        <w:del w:id="1114" w:author="David Goggin" w:date="2018-04-27T09:09:00Z">
          <w:r w:rsidR="00625628" w:rsidDel="00412620">
            <w:delText>(</w:delText>
          </w:r>
        </w:del>
      </w:ins>
      <w:ins w:id="1115" w:author="Gabriel Phillips" w:date="2018-04-10T15:22:00Z">
        <w:del w:id="1116" w:author="David Goggin" w:date="2018-04-27T09:09:00Z">
          <w:r w:rsidR="00625628" w:rsidDel="00412620">
            <w:delText xml:space="preserve">1.5 </w:delText>
          </w:r>
        </w:del>
      </w:ins>
      <w:ins w:id="1117" w:author="Gabriel Phillips" w:date="2018-04-10T15:52:00Z">
        <w:del w:id="1118" w:author="David Goggin" w:date="2018-04-27T09:09:00Z">
          <w:r w:rsidR="007F4180" w:rsidDel="00412620">
            <w:delText xml:space="preserve">x </w:delText>
          </w:r>
        </w:del>
      </w:ins>
      <w:ins w:id="1119" w:author="Gabriel Phillips" w:date="2018-04-10T15:21:00Z">
        <w:del w:id="1120" w:author="David Goggin" w:date="2018-04-27T09:09:00Z">
          <w:r w:rsidR="00625628" w:rsidDel="00412620">
            <w:delText>BW</w:delText>
          </w:r>
          <w:r w:rsidR="00625628" w:rsidRPr="00A41ADF" w:rsidDel="00412620">
            <w:rPr>
              <w:vertAlign w:val="subscript"/>
            </w:rPr>
            <w:delText>Tx</w:delText>
          </w:r>
          <w:r w:rsidR="00625628" w:rsidDel="00412620">
            <w:delText>) from</w:delText>
          </w:r>
        </w:del>
      </w:ins>
      <w:ins w:id="1121" w:author="Gabriel Phillips" w:date="2018-04-10T15:23:00Z">
        <w:del w:id="1122" w:author="David Goggin" w:date="2018-04-27T09:09:00Z">
          <w:r w:rsidR="00625628" w:rsidDel="00412620">
            <w:delText xml:space="preserve"> the </w:delText>
          </w:r>
        </w:del>
        <w:del w:id="1123" w:author="David Goggin" w:date="2018-04-27T08:45:00Z">
          <w:r w:rsidR="00625628" w:rsidDel="00787918">
            <w:delText>band</w:delText>
          </w:r>
        </w:del>
        <w:del w:id="1124" w:author="David Goggin" w:date="2018-04-27T09:09:00Z">
          <w:r w:rsidR="00625628" w:rsidDel="00412620">
            <w:delText xml:space="preserve"> edge of </w:delText>
          </w:r>
        </w:del>
        <w:del w:id="1125" w:author="David Goggin" w:date="2018-04-27T08:45:00Z">
          <w:r w:rsidR="00625628" w:rsidDel="00787918">
            <w:delText>the</w:delText>
          </w:r>
        </w:del>
        <w:del w:id="1126" w:author="David Goggin" w:date="2018-04-27T09:09:00Z">
          <w:r w:rsidR="00625628" w:rsidDel="00412620">
            <w:delText xml:space="preserve"> BWA receiver</w:delText>
          </w:r>
        </w:del>
        <w:del w:id="1127" w:author="David Goggin" w:date="2018-04-27T08:46:00Z">
          <w:r w:rsidR="00625628" w:rsidDel="00787918">
            <w:delText xml:space="preserve">, </w:delText>
          </w:r>
        </w:del>
      </w:ins>
      <w:ins w:id="1128" w:author="Gabriel Phillips" w:date="2018-04-10T15:21:00Z">
        <w:del w:id="1129" w:author="David Goggin" w:date="2018-04-27T08:46:00Z">
          <w:r w:rsidR="00625628" w:rsidDel="00787918">
            <w:delText>to a minimum of ±12.5 MHz</w:delText>
          </w:r>
        </w:del>
      </w:ins>
      <w:ins w:id="1130" w:author="Gabriel Phillips" w:date="2018-04-10T15:25:00Z">
        <w:del w:id="1131" w:author="David Goggin" w:date="2018-04-27T08:46:00Z">
          <w:r w:rsidR="00625628" w:rsidDel="00787918">
            <w:delText xml:space="preserve">, </w:delText>
          </w:r>
        </w:del>
      </w:ins>
      <w:ins w:id="1132" w:author="Gabriel Phillips [2]" w:date="2018-03-29T10:44:00Z">
        <w:del w:id="1133" w:author="David Goggin" w:date="2018-04-27T09:09:00Z">
          <w:r w:rsidR="00374DAA" w:rsidRPr="00A41ADF" w:rsidDel="00412620">
            <w:rPr>
              <w:lang w:val="en-AU"/>
            </w:rPr>
            <w:delText xml:space="preserve"> </w:delText>
          </w:r>
        </w:del>
      </w:ins>
      <w:ins w:id="1134" w:author="Gabriel Phillips [2]" w:date="2018-03-29T10:40:00Z">
        <w:del w:id="1135" w:author="David Goggin" w:date="2018-04-27T09:09:00Z">
          <w:r w:rsidR="00374DAA" w:rsidRPr="00CD35B7" w:rsidDel="00412620">
            <w:rPr>
              <w:lang w:val="en-AU"/>
            </w:rPr>
            <w:delText xml:space="preserve">is </w:delText>
          </w:r>
        </w:del>
      </w:ins>
      <w:ins w:id="1136" w:author="Gabriel Phillips [2]" w:date="2018-03-29T10:44:00Z">
        <w:del w:id="1137" w:author="David Goggin" w:date="2018-04-27T09:09:00Z">
          <w:r w:rsidR="00374DAA" w:rsidDel="00412620">
            <w:delText xml:space="preserve">from the band edge of the BWA receiver </w:delText>
          </w:r>
        </w:del>
      </w:ins>
      <w:commentRangeEnd w:id="1097"/>
      <w:r w:rsidR="00412620">
        <w:rPr>
          <w:rStyle w:val="CommentReference"/>
        </w:rPr>
        <w:commentReference w:id="1097"/>
      </w:r>
    </w:p>
    <w:p w14:paraId="50D6EBAB" w14:textId="77777777" w:rsidR="006028A9" w:rsidDel="00412620" w:rsidRDefault="00E422C1" w:rsidP="00412620">
      <w:pPr>
        <w:rPr>
          <w:del w:id="1138" w:author="David Goggin" w:date="2018-04-27T09:01:00Z"/>
          <w:lang w:val="en-AU"/>
        </w:rPr>
      </w:pPr>
      <w:commentRangeStart w:id="1139"/>
      <w:del w:id="1140" w:author="David Goggin" w:date="2018-04-27T09:01:00Z">
        <w:r w:rsidDel="00412620">
          <w:rPr>
            <w:lang w:val="en-AU"/>
          </w:rPr>
          <w:delText>Coordination requirements are assumed to be met if a</w:delText>
        </w:r>
        <w:r w:rsidR="006028A9" w:rsidDel="00412620">
          <w:rPr>
            <w:lang w:val="en-AU"/>
          </w:rPr>
          <w:delText xml:space="preserve"> minimum </w:delText>
        </w:r>
        <w:r w:rsidR="006028A9" w:rsidRPr="00412620" w:rsidDel="00412620">
          <w:rPr>
            <w:highlight w:val="yellow"/>
            <w:lang w:val="en-AU"/>
          </w:rPr>
          <w:delText>1 km</w:delText>
        </w:r>
        <w:r w:rsidR="006028A9" w:rsidDel="00412620">
          <w:rPr>
            <w:lang w:val="en-AU"/>
          </w:rPr>
          <w:delText xml:space="preserve"> separation distance </w:delText>
        </w:r>
        <w:r w:rsidDel="00412620">
          <w:rPr>
            <w:lang w:val="en-AU"/>
          </w:rPr>
          <w:delText>is adhered to</w:delText>
        </w:r>
        <w:r w:rsidR="006028A9" w:rsidDel="00412620">
          <w:rPr>
            <w:lang w:val="en-AU"/>
          </w:rPr>
          <w:delText xml:space="preserve"> between spectrum licence transmitters and BWA sites when the guard band is greater than or equal to </w:delText>
        </w:r>
        <w:r w:rsidR="006028A9" w:rsidRPr="00412620" w:rsidDel="00412620">
          <w:rPr>
            <w:highlight w:val="yellow"/>
            <w:lang w:val="en-AU"/>
          </w:rPr>
          <w:delText>15 MHz</w:delText>
        </w:r>
        <w:r w:rsidR="006028A9" w:rsidDel="00412620">
          <w:rPr>
            <w:lang w:val="en-AU"/>
          </w:rPr>
          <w:delText xml:space="preserve"> and the BWA station is operating in the frequency range </w:delText>
        </w:r>
        <w:r w:rsidR="006028A9" w:rsidRPr="00412620" w:rsidDel="00412620">
          <w:rPr>
            <w:highlight w:val="yellow"/>
            <w:lang w:val="en-AU"/>
          </w:rPr>
          <w:delText>3575-3600 MHz</w:delText>
        </w:r>
        <w:r w:rsidRPr="00412620" w:rsidDel="00412620">
          <w:rPr>
            <w:highlight w:val="yellow"/>
            <w:lang w:val="en-AU"/>
          </w:rPr>
          <w:delText>.</w:delText>
        </w:r>
        <w:r w:rsidDel="00412620">
          <w:rPr>
            <w:lang w:val="en-AU"/>
          </w:rPr>
          <w:delText xml:space="preserve">  If this distance is not met, coordination is deemed to </w:delText>
        </w:r>
        <w:commentRangeStart w:id="1141"/>
        <w:r w:rsidDel="00412620">
          <w:rPr>
            <w:lang w:val="en-AU"/>
          </w:rPr>
          <w:delText>fail</w:delText>
        </w:r>
        <w:commentRangeEnd w:id="1141"/>
        <w:r w:rsidR="007B5411" w:rsidDel="00412620">
          <w:rPr>
            <w:rStyle w:val="CommentReference"/>
          </w:rPr>
          <w:commentReference w:id="1141"/>
        </w:r>
        <w:r w:rsidR="006028A9" w:rsidDel="00412620">
          <w:rPr>
            <w:lang w:val="en-AU"/>
          </w:rPr>
          <w:delText>;</w:delText>
        </w:r>
      </w:del>
    </w:p>
    <w:p w14:paraId="601BDBF5" w14:textId="77777777" w:rsidR="00CE28FE" w:rsidRPr="00D214FC" w:rsidDel="00412620" w:rsidRDefault="00637897" w:rsidP="00412620">
      <w:pPr>
        <w:rPr>
          <w:del w:id="1142" w:author="David Goggin" w:date="2018-04-27T09:01:00Z"/>
          <w:lang w:val="en-AU"/>
        </w:rPr>
      </w:pPr>
      <w:del w:id="1143" w:author="David Goggin" w:date="2018-03-27T13:16:00Z">
        <w:r w:rsidDel="00FB6F5E">
          <w:rPr>
            <w:lang w:val="en-AU"/>
          </w:rPr>
          <w:delText>For a</w:delText>
        </w:r>
        <w:r w:rsidR="00CE28FE" w:rsidDel="00FB6F5E">
          <w:rPr>
            <w:lang w:val="en-AU"/>
          </w:rPr>
          <w:delText xml:space="preserve"> </w:delText>
        </w:r>
      </w:del>
      <w:del w:id="1144" w:author="David Goggin" w:date="2018-03-27T12:59:00Z">
        <w:r w:rsidR="00CE28FE" w:rsidDel="00283047">
          <w:rPr>
            <w:lang w:val="en-AU"/>
          </w:rPr>
          <w:delText>BWA receiver</w:delText>
        </w:r>
      </w:del>
      <w:del w:id="1145" w:author="David Goggin" w:date="2018-03-27T13:16:00Z">
        <w:r w:rsidR="00CE28FE" w:rsidDel="00FB6F5E">
          <w:rPr>
            <w:lang w:val="en-AU"/>
          </w:rPr>
          <w:delText xml:space="preserve"> operating in the frequency </w:delText>
        </w:r>
        <w:r w:rsidR="00CE28FE" w:rsidRPr="007B5411" w:rsidDel="00FB6F5E">
          <w:rPr>
            <w:highlight w:val="yellow"/>
            <w:lang w:val="en-AU"/>
            <w:rPrChange w:id="1146" w:author="Gab" w:date="2018-03-05T12:01:00Z">
              <w:rPr>
                <w:lang w:val="en-AU"/>
              </w:rPr>
            </w:rPrChange>
          </w:rPr>
          <w:delText xml:space="preserve">range </w:delText>
        </w:r>
        <w:r w:rsidR="006028A9" w:rsidRPr="007B5411" w:rsidDel="00FB6F5E">
          <w:rPr>
            <w:highlight w:val="yellow"/>
            <w:lang w:val="en-AU"/>
            <w:rPrChange w:id="1147" w:author="Gab" w:date="2018-03-05T12:01:00Z">
              <w:rPr>
                <w:lang w:val="en-AU"/>
              </w:rPr>
            </w:rPrChange>
          </w:rPr>
          <w:delText>3600</w:delText>
        </w:r>
        <w:r w:rsidR="00CE28FE" w:rsidRPr="007B5411" w:rsidDel="00FB6F5E">
          <w:rPr>
            <w:highlight w:val="yellow"/>
            <w:lang w:val="en-AU"/>
            <w:rPrChange w:id="1148" w:author="Gab" w:date="2018-03-05T12:01:00Z">
              <w:rPr>
                <w:lang w:val="en-AU"/>
              </w:rPr>
            </w:rPrChange>
          </w:rPr>
          <w:delText>-3700 MHz</w:delText>
        </w:r>
      </w:del>
      <w:ins w:id="1149" w:author="Gabriel Phillips" w:date="2018-03-15T16:07:00Z">
        <w:del w:id="1150" w:author="David Goggin" w:date="2018-03-27T13:16:00Z">
          <w:r w:rsidR="005F0AB0" w:rsidDel="00FB6F5E">
            <w:rPr>
              <w:lang w:val="en-AU"/>
            </w:rPr>
            <w:delText xml:space="preserve">at a frequency offset </w:delText>
          </w:r>
        </w:del>
        <w:del w:id="1151" w:author="David Goggin" w:date="2018-03-27T12:59:00Z">
          <w:r w:rsidR="005F0AB0" w:rsidDel="00283047">
            <w:rPr>
              <w:lang w:val="en-AU"/>
            </w:rPr>
            <w:delText xml:space="preserve">of </w:delText>
          </w:r>
        </w:del>
        <w:del w:id="1152" w:author="David Goggin" w:date="2018-03-27T13:16:00Z">
          <w:r w:rsidR="005F0AB0" w:rsidDel="00FB6F5E">
            <w:rPr>
              <w:lang w:val="en-AU"/>
            </w:rPr>
            <w:delText>greater than 30 MHz</w:delText>
          </w:r>
        </w:del>
      </w:ins>
      <w:del w:id="1153" w:author="David Goggin" w:date="2018-04-27T09:01:00Z">
        <w:r w:rsidR="00CE28FE" w:rsidDel="00412620">
          <w:rPr>
            <w:lang w:val="en-AU"/>
          </w:rPr>
          <w:delText xml:space="preserve">, </w:delText>
        </w:r>
        <w:commentRangeStart w:id="1154"/>
        <w:r w:rsidR="00CE28FE" w:rsidDel="00412620">
          <w:rPr>
            <w:lang w:val="en-AU"/>
          </w:rPr>
          <w:delText>no</w:delText>
        </w:r>
        <w:commentRangeEnd w:id="1154"/>
        <w:r w:rsidR="007B5411" w:rsidDel="00412620">
          <w:rPr>
            <w:rStyle w:val="CommentReference"/>
          </w:rPr>
          <w:commentReference w:id="1154"/>
        </w:r>
        <w:r w:rsidR="00CE28FE" w:rsidDel="00412620">
          <w:rPr>
            <w:lang w:val="en-AU"/>
          </w:rPr>
          <w:delText xml:space="preserve"> coordination is required, and a minimum separation distance of 0km applies.</w:delText>
        </w:r>
        <w:commentRangeEnd w:id="1139"/>
        <w:r w:rsidR="00925BA6" w:rsidDel="00412620">
          <w:rPr>
            <w:rStyle w:val="CommentReference"/>
          </w:rPr>
          <w:commentReference w:id="1139"/>
        </w:r>
      </w:del>
    </w:p>
    <w:p w14:paraId="27D221DE" w14:textId="77777777" w:rsidR="00DD47A0" w:rsidRPr="00E953BD" w:rsidDel="00E953BD" w:rsidRDefault="00CC7CDD" w:rsidP="00412620">
      <w:pPr>
        <w:rPr>
          <w:del w:id="1155" w:author="Gabriel Phillips" w:date="2018-03-28T15:13:00Z"/>
          <w:b/>
          <w:bCs/>
          <w:highlight w:val="red"/>
          <w:lang w:val="en-AU"/>
          <w:rPrChange w:id="1156" w:author="Gabriel Phillips" w:date="2018-03-28T15:08:00Z">
            <w:rPr>
              <w:del w:id="1157" w:author="Gabriel Phillips" w:date="2018-03-28T15:13:00Z"/>
              <w:b/>
              <w:bCs/>
              <w:lang w:val="en-AU"/>
            </w:rPr>
          </w:rPrChange>
        </w:rPr>
      </w:pPr>
      <w:del w:id="1158" w:author="Gabriel Phillips" w:date="2018-03-28T15:13:00Z">
        <w:r w:rsidRPr="00E953BD" w:rsidDel="00E953BD">
          <w:rPr>
            <w:highlight w:val="red"/>
            <w:lang w:val="en-AU"/>
            <w:rPrChange w:id="1159" w:author="Gabriel Phillips" w:date="2018-03-28T15:08:00Z">
              <w:rPr>
                <w:lang w:val="en-AU"/>
              </w:rPr>
            </w:rPrChange>
          </w:rPr>
          <w:delText>Coordination is conducted on a first in time basis</w:delText>
        </w:r>
      </w:del>
      <w:ins w:id="1160" w:author="David Goggin" w:date="2018-03-27T13:11:00Z">
        <w:del w:id="1161" w:author="Gabriel Phillips" w:date="2018-03-28T15:13:00Z">
          <w:r w:rsidR="00925BA6" w:rsidRPr="00E953BD" w:rsidDel="00E953BD">
            <w:rPr>
              <w:highlight w:val="red"/>
              <w:lang w:val="en-AU"/>
              <w:rPrChange w:id="1162" w:author="Gabriel Phillips" w:date="2018-03-28T15:08:00Z">
                <w:rPr>
                  <w:lang w:val="en-AU"/>
                </w:rPr>
              </w:rPrChange>
            </w:rPr>
            <w:delText>.</w:delText>
          </w:r>
        </w:del>
      </w:ins>
      <w:del w:id="1163" w:author="Gabriel Phillips" w:date="2018-03-28T15:13:00Z">
        <w:r w:rsidRPr="00E953BD" w:rsidDel="00E953BD">
          <w:rPr>
            <w:highlight w:val="red"/>
            <w:lang w:val="en-AU"/>
            <w:rPrChange w:id="1164" w:author="Gabriel Phillips" w:date="2018-03-28T15:08:00Z">
              <w:rPr>
                <w:lang w:val="en-AU"/>
              </w:rPr>
            </w:rPrChange>
          </w:rPr>
          <w:delText xml:space="preserve">, </w:delText>
        </w:r>
      </w:del>
      <w:ins w:id="1165" w:author="David Goggin" w:date="2018-03-27T13:11:00Z">
        <w:del w:id="1166" w:author="Gabriel Phillips" w:date="2018-03-28T15:13:00Z">
          <w:r w:rsidR="00925BA6" w:rsidRPr="00E953BD" w:rsidDel="00E953BD">
            <w:rPr>
              <w:highlight w:val="red"/>
              <w:rPrChange w:id="1167" w:author="Gabriel Phillips" w:date="2018-03-28T15:08:00Z">
                <w:rPr/>
              </w:rPrChange>
            </w:rPr>
            <w:delText>The licensee who is second-in-time is responsible for bearing the costs of any changes required to facilitate coexistence.</w:delText>
          </w:r>
        </w:del>
      </w:ins>
      <w:commentRangeStart w:id="1168"/>
      <w:commentRangeStart w:id="1169"/>
      <w:del w:id="1170" w:author="Gabriel Phillips" w:date="2018-03-28T15:13:00Z">
        <w:r w:rsidR="00136060" w:rsidRPr="00E953BD" w:rsidDel="00E953BD">
          <w:rPr>
            <w:highlight w:val="red"/>
            <w:lang w:val="en-AU"/>
            <w:rPrChange w:id="1171" w:author="Gabriel Phillips" w:date="2018-03-28T15:08:00Z">
              <w:rPr>
                <w:lang w:val="en-AU"/>
              </w:rPr>
            </w:rPrChange>
          </w:rPr>
          <w:delText>therefore</w:delText>
        </w:r>
        <w:commentRangeEnd w:id="1168"/>
        <w:r w:rsidR="00432B32" w:rsidRPr="00E953BD" w:rsidDel="00E953BD">
          <w:rPr>
            <w:rStyle w:val="CommentReference"/>
            <w:highlight w:val="red"/>
            <w:rPrChange w:id="1172" w:author="Gabriel Phillips" w:date="2018-03-28T15:08:00Z">
              <w:rPr>
                <w:rStyle w:val="CommentReference"/>
              </w:rPr>
            </w:rPrChange>
          </w:rPr>
          <w:commentReference w:id="1168"/>
        </w:r>
        <w:commentRangeEnd w:id="1169"/>
        <w:r w:rsidR="00F10C48" w:rsidRPr="00E953BD" w:rsidDel="00E953BD">
          <w:rPr>
            <w:rStyle w:val="CommentReference"/>
            <w:highlight w:val="red"/>
            <w:rPrChange w:id="1173" w:author="Gabriel Phillips" w:date="2018-03-28T15:08:00Z">
              <w:rPr>
                <w:rStyle w:val="CommentReference"/>
              </w:rPr>
            </w:rPrChange>
          </w:rPr>
          <w:commentReference w:id="1169"/>
        </w:r>
        <w:r w:rsidR="00136060" w:rsidRPr="00E953BD" w:rsidDel="00E953BD">
          <w:rPr>
            <w:highlight w:val="red"/>
            <w:lang w:val="en-AU"/>
            <w:rPrChange w:id="1174" w:author="Gabriel Phillips" w:date="2018-03-28T15:08:00Z">
              <w:rPr>
                <w:lang w:val="en-AU"/>
              </w:rPr>
            </w:rPrChange>
          </w:rPr>
          <w:delText xml:space="preserve"> spectrum licensed devices registered before a BWA system and operating in accordance with the relevant technical framework, are not required to change operations to affect coordination</w:delText>
        </w:r>
        <w:r w:rsidR="00F41CCA" w:rsidRPr="00E953BD" w:rsidDel="00E953BD">
          <w:rPr>
            <w:highlight w:val="red"/>
            <w:lang w:val="en-AU"/>
            <w:rPrChange w:id="1175" w:author="Gabriel Phillips" w:date="2018-03-28T15:08:00Z">
              <w:rPr>
                <w:lang w:val="en-AU"/>
              </w:rPr>
            </w:rPrChange>
          </w:rPr>
          <w:delText xml:space="preserve"> (except for specific co-siting interference issues)</w:delText>
        </w:r>
        <w:r w:rsidR="00136060" w:rsidRPr="00E953BD" w:rsidDel="00E953BD">
          <w:rPr>
            <w:highlight w:val="red"/>
            <w:lang w:val="en-AU"/>
            <w:rPrChange w:id="1176" w:author="Gabriel Phillips" w:date="2018-03-28T15:08:00Z">
              <w:rPr>
                <w:lang w:val="en-AU"/>
              </w:rPr>
            </w:rPrChange>
          </w:rPr>
          <w:delText>.  F</w:delText>
        </w:r>
        <w:r w:rsidRPr="00E953BD" w:rsidDel="00E953BD">
          <w:rPr>
            <w:highlight w:val="red"/>
            <w:lang w:val="en-AU"/>
            <w:rPrChange w:id="1177" w:author="Gabriel Phillips" w:date="2018-03-28T15:08:00Z">
              <w:rPr>
                <w:lang w:val="en-AU"/>
              </w:rPr>
            </w:rPrChange>
          </w:rPr>
          <w:delText xml:space="preserve">or this reason proposed </w:delText>
        </w:r>
        <w:r w:rsidR="00442A92" w:rsidRPr="00E953BD" w:rsidDel="00E953BD">
          <w:rPr>
            <w:highlight w:val="red"/>
            <w:lang w:val="en-AU"/>
            <w:rPrChange w:id="1178" w:author="Gabriel Phillips" w:date="2018-03-28T15:08:00Z">
              <w:rPr>
                <w:lang w:val="en-AU"/>
              </w:rPr>
            </w:rPrChange>
          </w:rPr>
          <w:delText xml:space="preserve">BWA </w:delText>
        </w:r>
        <w:r w:rsidRPr="00E953BD" w:rsidDel="00E953BD">
          <w:rPr>
            <w:highlight w:val="red"/>
            <w:lang w:val="en-AU"/>
            <w:rPrChange w:id="1179" w:author="Gabriel Phillips" w:date="2018-03-28T15:08:00Z">
              <w:rPr>
                <w:lang w:val="en-AU"/>
              </w:rPr>
            </w:rPrChange>
          </w:rPr>
          <w:delText>receivers</w:delText>
        </w:r>
        <w:r w:rsidR="00144C8D" w:rsidRPr="00E953BD" w:rsidDel="00E953BD">
          <w:rPr>
            <w:highlight w:val="red"/>
            <w:lang w:val="en-AU"/>
            <w:rPrChange w:id="1180" w:author="Gabriel Phillips" w:date="2018-03-28T15:08:00Z">
              <w:rPr>
                <w:lang w:val="en-AU"/>
              </w:rPr>
            </w:rPrChange>
          </w:rPr>
          <w:delText xml:space="preserve"> operating </w:delText>
        </w:r>
        <w:r w:rsidR="00AB7710" w:rsidRPr="00E953BD" w:rsidDel="00E953BD">
          <w:rPr>
            <w:highlight w:val="red"/>
            <w:lang w:val="en-AU"/>
            <w:rPrChange w:id="1181" w:author="Gabriel Phillips" w:date="2018-03-28T15:08:00Z">
              <w:rPr>
                <w:lang w:val="en-AU"/>
              </w:rPr>
            </w:rPrChange>
          </w:rPr>
          <w:delText xml:space="preserve">anywhere </w:delText>
        </w:r>
        <w:r w:rsidR="00144C8D" w:rsidRPr="00E953BD" w:rsidDel="00E953BD">
          <w:rPr>
            <w:highlight w:val="red"/>
            <w:lang w:val="en-AU"/>
            <w:rPrChange w:id="1182" w:author="Gabriel Phillips" w:date="2018-03-28T15:08:00Z">
              <w:rPr>
                <w:lang w:val="en-AU"/>
              </w:rPr>
            </w:rPrChange>
          </w:rPr>
          <w:delText xml:space="preserve">in the frequency range 3575-3700 </w:delText>
        </w:r>
        <w:commentRangeStart w:id="1183"/>
        <w:r w:rsidR="00144C8D" w:rsidRPr="00E953BD" w:rsidDel="00E953BD">
          <w:rPr>
            <w:highlight w:val="red"/>
            <w:lang w:val="en-AU"/>
            <w:rPrChange w:id="1184" w:author="Gabriel Phillips" w:date="2018-03-28T15:08:00Z">
              <w:rPr>
                <w:lang w:val="en-AU"/>
              </w:rPr>
            </w:rPrChange>
          </w:rPr>
          <w:delText>MHz</w:delText>
        </w:r>
        <w:commentRangeEnd w:id="1183"/>
        <w:r w:rsidR="007B5411" w:rsidRPr="00E953BD" w:rsidDel="00E953BD">
          <w:rPr>
            <w:rStyle w:val="CommentReference"/>
            <w:highlight w:val="red"/>
            <w:rPrChange w:id="1185" w:author="Gabriel Phillips" w:date="2018-03-28T15:08:00Z">
              <w:rPr>
                <w:rStyle w:val="CommentReference"/>
              </w:rPr>
            </w:rPrChange>
          </w:rPr>
          <w:commentReference w:id="1183"/>
        </w:r>
        <w:r w:rsidR="00442A92" w:rsidRPr="00E953BD" w:rsidDel="00E953BD">
          <w:rPr>
            <w:highlight w:val="red"/>
            <w:lang w:val="en-AU"/>
            <w:rPrChange w:id="1186" w:author="Gabriel Phillips" w:date="2018-03-28T15:08:00Z">
              <w:rPr>
                <w:lang w:val="en-AU"/>
              </w:rPr>
            </w:rPrChange>
          </w:rPr>
          <w:delText xml:space="preserve"> </w:delText>
        </w:r>
        <w:r w:rsidRPr="00E953BD" w:rsidDel="00E953BD">
          <w:rPr>
            <w:highlight w:val="red"/>
            <w:lang w:val="en-AU"/>
            <w:rPrChange w:id="1187" w:author="Gabriel Phillips" w:date="2018-03-28T15:08:00Z">
              <w:rPr>
                <w:lang w:val="en-AU"/>
              </w:rPr>
            </w:rPrChange>
          </w:rPr>
          <w:delText>are advised</w:delText>
        </w:r>
        <w:r w:rsidR="00CC0C2B" w:rsidRPr="00E953BD" w:rsidDel="00E953BD">
          <w:rPr>
            <w:highlight w:val="red"/>
            <w:lang w:val="en-AU"/>
            <w:rPrChange w:id="1188" w:author="Gabriel Phillips" w:date="2018-03-28T15:08:00Z">
              <w:rPr>
                <w:lang w:val="en-AU"/>
              </w:rPr>
            </w:rPrChange>
          </w:rPr>
          <w:delText xml:space="preserve"> to take note of</w:delText>
        </w:r>
        <w:r w:rsidRPr="00E953BD" w:rsidDel="00E953BD">
          <w:rPr>
            <w:highlight w:val="red"/>
            <w:lang w:val="en-AU"/>
            <w:rPrChange w:id="1189" w:author="Gabriel Phillips" w:date="2018-03-28T15:08:00Z">
              <w:rPr>
                <w:lang w:val="en-AU"/>
              </w:rPr>
            </w:rPrChange>
          </w:rPr>
          <w:delText xml:space="preserve"> </w:delText>
        </w:r>
        <w:r w:rsidR="00F41CCA" w:rsidRPr="00E953BD" w:rsidDel="00E953BD">
          <w:rPr>
            <w:highlight w:val="red"/>
            <w:lang w:val="en-AU"/>
            <w:rPrChange w:id="1190" w:author="Gabriel Phillips" w:date="2018-03-28T15:08:00Z">
              <w:rPr>
                <w:lang w:val="en-AU"/>
              </w:rPr>
            </w:rPrChange>
          </w:rPr>
          <w:delText xml:space="preserve">out-of-band and </w:delText>
        </w:r>
        <w:r w:rsidRPr="00E953BD" w:rsidDel="00E953BD">
          <w:rPr>
            <w:highlight w:val="red"/>
            <w:lang w:val="en-AU"/>
            <w:rPrChange w:id="1191" w:author="Gabriel Phillips" w:date="2018-03-28T15:08:00Z">
              <w:rPr>
                <w:lang w:val="en-AU"/>
              </w:rPr>
            </w:rPrChange>
          </w:rPr>
          <w:delText xml:space="preserve">spurious emission </w:delText>
        </w:r>
        <w:r w:rsidR="00CC0C2B" w:rsidRPr="00E953BD" w:rsidDel="00E953BD">
          <w:rPr>
            <w:highlight w:val="red"/>
            <w:lang w:val="en-AU"/>
            <w:rPrChange w:id="1192" w:author="Gabriel Phillips" w:date="2018-03-28T15:08:00Z">
              <w:rPr>
                <w:lang w:val="en-AU"/>
              </w:rPr>
            </w:rPrChange>
          </w:rPr>
          <w:delText xml:space="preserve">limits for </w:delText>
        </w:r>
        <w:r w:rsidRPr="00E953BD" w:rsidDel="00E953BD">
          <w:rPr>
            <w:highlight w:val="red"/>
            <w:lang w:val="en-AU"/>
            <w:rPrChange w:id="1193" w:author="Gabriel Phillips" w:date="2018-03-28T15:08:00Z">
              <w:rPr>
                <w:lang w:val="en-AU"/>
              </w:rPr>
            </w:rPrChange>
          </w:rPr>
          <w:delText xml:space="preserve">spectrum licensed devices </w:delText>
        </w:r>
        <w:r w:rsidR="00CC0C2B" w:rsidRPr="00E953BD" w:rsidDel="00E953BD">
          <w:rPr>
            <w:highlight w:val="red"/>
            <w:lang w:val="en-AU"/>
            <w:rPrChange w:id="1194" w:author="Gabriel Phillips" w:date="2018-03-28T15:08:00Z">
              <w:rPr>
                <w:lang w:val="en-AU"/>
              </w:rPr>
            </w:rPrChange>
          </w:rPr>
          <w:delText xml:space="preserve">contained within the </w:delText>
        </w:r>
        <w:r w:rsidR="003F6F3E" w:rsidRPr="00E953BD" w:rsidDel="00E953BD">
          <w:rPr>
            <w:i/>
            <w:highlight w:val="red"/>
            <w:lang w:val="en-AU"/>
            <w:rPrChange w:id="1195" w:author="Gabriel Phillips" w:date="2018-03-28T15:08:00Z">
              <w:rPr>
                <w:i/>
                <w:lang w:val="en-AU"/>
              </w:rPr>
            </w:rPrChange>
          </w:rPr>
          <w:delText xml:space="preserve">3.4 GHz Spectrum Licence Technical Framework - </w:delText>
        </w:r>
        <w:r w:rsidR="00CC0C2B" w:rsidRPr="00E953BD" w:rsidDel="00E953BD">
          <w:rPr>
            <w:i/>
            <w:highlight w:val="red"/>
            <w:lang w:val="en-AU"/>
            <w:rPrChange w:id="1196" w:author="Gabriel Phillips" w:date="2018-03-28T15:08:00Z">
              <w:rPr>
                <w:i/>
                <w:lang w:val="en-AU"/>
              </w:rPr>
            </w:rPrChange>
          </w:rPr>
          <w:delText xml:space="preserve">Marketing Plan </w:delText>
        </w:r>
        <w:r w:rsidR="003F6F3E" w:rsidRPr="00E953BD" w:rsidDel="00E953BD">
          <w:rPr>
            <w:i/>
            <w:highlight w:val="red"/>
            <w:lang w:val="en-AU"/>
            <w:rPrChange w:id="1197" w:author="Gabriel Phillips" w:date="2018-03-28T15:08:00Z">
              <w:rPr>
                <w:i/>
                <w:lang w:val="en-AU"/>
              </w:rPr>
            </w:rPrChange>
          </w:rPr>
          <w:delText>[</w:delText>
        </w:r>
        <w:commentRangeStart w:id="1198"/>
        <w:r w:rsidR="00B62F59" w:rsidRPr="00E953BD" w:rsidDel="00E953BD">
          <w:rPr>
            <w:i/>
            <w:highlight w:val="red"/>
            <w:lang w:val="en-AU"/>
            <w:rPrChange w:id="1199" w:author="Gabriel Phillips" w:date="2018-03-28T15:08:00Z">
              <w:rPr>
                <w:i/>
                <w:lang w:val="en-AU"/>
              </w:rPr>
            </w:rPrChange>
          </w:rPr>
          <w:delText>13</w:delText>
        </w:r>
        <w:commentRangeEnd w:id="1198"/>
        <w:r w:rsidR="007B5411" w:rsidRPr="00E953BD" w:rsidDel="00E953BD">
          <w:rPr>
            <w:rStyle w:val="CommentReference"/>
            <w:highlight w:val="red"/>
            <w:rPrChange w:id="1200" w:author="Gabriel Phillips" w:date="2018-03-28T15:08:00Z">
              <w:rPr>
                <w:rStyle w:val="CommentReference"/>
              </w:rPr>
            </w:rPrChange>
          </w:rPr>
          <w:commentReference w:id="1198"/>
        </w:r>
        <w:r w:rsidR="003F6F3E" w:rsidRPr="00E953BD" w:rsidDel="00E953BD">
          <w:rPr>
            <w:i/>
            <w:highlight w:val="red"/>
            <w:lang w:val="en-AU"/>
            <w:rPrChange w:id="1201" w:author="Gabriel Phillips" w:date="2018-03-28T15:08:00Z">
              <w:rPr>
                <w:i/>
                <w:lang w:val="en-AU"/>
              </w:rPr>
            </w:rPrChange>
          </w:rPr>
          <w:delText>]</w:delText>
        </w:r>
        <w:r w:rsidR="00136060" w:rsidRPr="00E953BD" w:rsidDel="00E953BD">
          <w:rPr>
            <w:i/>
            <w:highlight w:val="red"/>
            <w:lang w:val="en-AU"/>
            <w:rPrChange w:id="1202" w:author="Gabriel Phillips" w:date="2018-03-28T15:08:00Z">
              <w:rPr>
                <w:i/>
                <w:lang w:val="en-AU"/>
              </w:rPr>
            </w:rPrChange>
          </w:rPr>
          <w:delText xml:space="preserve"> </w:delText>
        </w:r>
        <w:r w:rsidR="00136060" w:rsidRPr="00E953BD" w:rsidDel="00E953BD">
          <w:rPr>
            <w:highlight w:val="red"/>
            <w:lang w:val="en-AU"/>
            <w:rPrChange w:id="1203" w:author="Gabriel Phillips" w:date="2018-03-28T15:08:00Z">
              <w:rPr>
                <w:lang w:val="en-AU"/>
              </w:rPr>
            </w:rPrChange>
          </w:rPr>
          <w:delText xml:space="preserve">when proposing to locate a system within </w:delText>
        </w:r>
        <w:commentRangeStart w:id="1204"/>
        <w:r w:rsidR="00957C43" w:rsidRPr="00E953BD" w:rsidDel="00E953BD">
          <w:rPr>
            <w:highlight w:val="red"/>
            <w:lang w:val="en-AU"/>
            <w:rPrChange w:id="1205" w:author="Gabriel Phillips" w:date="2018-03-28T15:08:00Z">
              <w:rPr>
                <w:lang w:val="en-AU"/>
              </w:rPr>
            </w:rPrChange>
          </w:rPr>
          <w:delText>20</w:delText>
        </w:r>
        <w:r w:rsidR="00622DAD" w:rsidRPr="00E953BD" w:rsidDel="00E953BD">
          <w:rPr>
            <w:highlight w:val="red"/>
            <w:lang w:val="en-AU"/>
            <w:rPrChange w:id="1206" w:author="Gabriel Phillips" w:date="2018-03-28T15:08:00Z">
              <w:rPr>
                <w:lang w:val="en-AU"/>
              </w:rPr>
            </w:rPrChange>
          </w:rPr>
          <w:delText xml:space="preserve"> </w:delText>
        </w:r>
        <w:r w:rsidR="00136060" w:rsidRPr="00E953BD" w:rsidDel="00E953BD">
          <w:rPr>
            <w:highlight w:val="red"/>
            <w:lang w:val="en-AU"/>
            <w:rPrChange w:id="1207" w:author="Gabriel Phillips" w:date="2018-03-28T15:08:00Z">
              <w:rPr>
                <w:lang w:val="en-AU"/>
              </w:rPr>
            </w:rPrChange>
          </w:rPr>
          <w:delText xml:space="preserve">km </w:delText>
        </w:r>
        <w:commentRangeEnd w:id="1204"/>
        <w:r w:rsidR="007D2FB2" w:rsidRPr="00E953BD" w:rsidDel="00E953BD">
          <w:rPr>
            <w:rStyle w:val="CommentReference"/>
            <w:highlight w:val="red"/>
            <w:rPrChange w:id="1208" w:author="Gabriel Phillips" w:date="2018-03-28T15:08:00Z">
              <w:rPr>
                <w:rStyle w:val="CommentReference"/>
              </w:rPr>
            </w:rPrChange>
          </w:rPr>
          <w:commentReference w:id="1204"/>
        </w:r>
        <w:r w:rsidR="00136060" w:rsidRPr="00E953BD" w:rsidDel="00E953BD">
          <w:rPr>
            <w:highlight w:val="red"/>
            <w:lang w:val="en-AU"/>
            <w:rPrChange w:id="1209" w:author="Gabriel Phillips" w:date="2018-03-28T15:08:00Z">
              <w:rPr>
                <w:lang w:val="en-AU"/>
              </w:rPr>
            </w:rPrChange>
          </w:rPr>
          <w:delText xml:space="preserve">of a previously </w:delText>
        </w:r>
        <w:r w:rsidR="00F41CCA" w:rsidRPr="00E953BD" w:rsidDel="00E953BD">
          <w:rPr>
            <w:highlight w:val="red"/>
            <w:lang w:val="en-AU"/>
            <w:rPrChange w:id="1210" w:author="Gabriel Phillips" w:date="2018-03-28T15:08:00Z">
              <w:rPr>
                <w:lang w:val="en-AU"/>
              </w:rPr>
            </w:rPrChange>
          </w:rPr>
          <w:delText>registered</w:delText>
        </w:r>
        <w:r w:rsidR="00136060" w:rsidRPr="00E953BD" w:rsidDel="00E953BD">
          <w:rPr>
            <w:highlight w:val="red"/>
            <w:lang w:val="en-AU"/>
            <w:rPrChange w:id="1211" w:author="Gabriel Phillips" w:date="2018-03-28T15:08:00Z">
              <w:rPr>
                <w:lang w:val="en-AU"/>
              </w:rPr>
            </w:rPrChange>
          </w:rPr>
          <w:delText xml:space="preserve"> spectrum licence transmitter</w:delText>
        </w:r>
        <w:r w:rsidR="00F41CCA" w:rsidRPr="00E953BD" w:rsidDel="00E953BD">
          <w:rPr>
            <w:highlight w:val="red"/>
            <w:lang w:val="en-AU"/>
            <w:rPrChange w:id="1212" w:author="Gabriel Phillips" w:date="2018-03-28T15:08:00Z">
              <w:rPr>
                <w:lang w:val="en-AU"/>
              </w:rPr>
            </w:rPrChange>
          </w:rPr>
          <w:delText xml:space="preserve">.  </w:delText>
        </w:r>
        <w:r w:rsidR="00600DB9" w:rsidRPr="00E953BD" w:rsidDel="00E953BD">
          <w:rPr>
            <w:b/>
            <w:highlight w:val="red"/>
            <w:lang w:val="en-AU"/>
            <w:rPrChange w:id="1213" w:author="Gabriel Phillips" w:date="2018-03-28T15:08:00Z">
              <w:rPr>
                <w:b/>
                <w:lang w:val="en-AU"/>
              </w:rPr>
            </w:rPrChange>
          </w:rPr>
          <w:delText xml:space="preserve">Prospective </w:delText>
        </w:r>
        <w:r w:rsidR="00600DB9" w:rsidRPr="00E953BD" w:rsidDel="00E953BD">
          <w:rPr>
            <w:b/>
            <w:bCs/>
            <w:highlight w:val="red"/>
            <w:lang w:val="en-AU"/>
            <w:rPrChange w:id="1214" w:author="Gabriel Phillips" w:date="2018-03-28T15:08:00Z">
              <w:rPr>
                <w:b/>
                <w:bCs/>
                <w:lang w:val="en-AU"/>
              </w:rPr>
            </w:rPrChange>
          </w:rPr>
          <w:delText xml:space="preserve">BWA applicants </w:delText>
        </w:r>
        <w:r w:rsidR="00957C43" w:rsidRPr="00E953BD" w:rsidDel="00E953BD">
          <w:rPr>
            <w:b/>
            <w:bCs/>
            <w:highlight w:val="red"/>
            <w:lang w:val="en-AU"/>
            <w:rPrChange w:id="1215" w:author="Gabriel Phillips" w:date="2018-03-28T15:08:00Z">
              <w:rPr>
                <w:b/>
                <w:bCs/>
                <w:lang w:val="en-AU"/>
              </w:rPr>
            </w:rPrChange>
          </w:rPr>
          <w:delText xml:space="preserve">may wish to </w:delText>
        </w:r>
        <w:r w:rsidR="0032211F" w:rsidRPr="00E953BD" w:rsidDel="00E953BD">
          <w:rPr>
            <w:b/>
            <w:bCs/>
            <w:highlight w:val="red"/>
            <w:lang w:val="en-AU"/>
            <w:rPrChange w:id="1216" w:author="Gabriel Phillips" w:date="2018-03-28T15:08:00Z">
              <w:rPr>
                <w:b/>
                <w:bCs/>
                <w:lang w:val="en-AU"/>
              </w:rPr>
            </w:rPrChange>
          </w:rPr>
          <w:delText>seek independent advice</w:delText>
        </w:r>
        <w:r w:rsidR="00957C43" w:rsidRPr="00E953BD" w:rsidDel="00E953BD">
          <w:rPr>
            <w:b/>
            <w:bCs/>
            <w:highlight w:val="red"/>
            <w:lang w:val="en-AU"/>
            <w:rPrChange w:id="1217" w:author="Gabriel Phillips" w:date="2018-03-28T15:08:00Z">
              <w:rPr>
                <w:b/>
                <w:bCs/>
                <w:lang w:val="en-AU"/>
              </w:rPr>
            </w:rPrChange>
          </w:rPr>
          <w:delText xml:space="preserve"> to assess the risk before applying for a </w:delText>
        </w:r>
        <w:r w:rsidR="00120944" w:rsidRPr="00E953BD" w:rsidDel="00E953BD">
          <w:rPr>
            <w:b/>
            <w:bCs/>
            <w:highlight w:val="red"/>
            <w:lang w:val="en-AU"/>
            <w:rPrChange w:id="1218" w:author="Gabriel Phillips" w:date="2018-03-28T15:08:00Z">
              <w:rPr>
                <w:b/>
                <w:bCs/>
                <w:lang w:val="en-AU"/>
              </w:rPr>
            </w:rPrChange>
          </w:rPr>
          <w:delText>licence</w:delText>
        </w:r>
        <w:r w:rsidR="00957C43" w:rsidRPr="00E953BD" w:rsidDel="00E953BD">
          <w:rPr>
            <w:b/>
            <w:bCs/>
            <w:highlight w:val="red"/>
            <w:lang w:val="en-AU"/>
            <w:rPrChange w:id="1219" w:author="Gabriel Phillips" w:date="2018-03-28T15:08:00Z">
              <w:rPr>
                <w:b/>
                <w:bCs/>
                <w:lang w:val="en-AU"/>
              </w:rPr>
            </w:rPrChange>
          </w:rPr>
          <w:delText>.</w:delText>
        </w:r>
      </w:del>
    </w:p>
    <w:p w14:paraId="436A0FA6" w14:textId="77777777" w:rsidR="00DD47A0" w:rsidRPr="00D214FC" w:rsidDel="00E953BD" w:rsidRDefault="00DD47A0" w:rsidP="00412620">
      <w:pPr>
        <w:rPr>
          <w:del w:id="1220" w:author="Gabriel Phillips" w:date="2018-03-28T15:13:00Z"/>
          <w:b/>
          <w:lang w:val="en-AU"/>
        </w:rPr>
      </w:pPr>
      <w:del w:id="1221" w:author="Gabriel Phillips" w:date="2018-03-28T15:13:00Z">
        <w:r w:rsidRPr="00D214FC" w:rsidDel="00E953BD">
          <w:rPr>
            <w:b/>
            <w:lang w:val="en-AU"/>
          </w:rPr>
          <w:delText xml:space="preserve">Step 3: </w:delText>
        </w:r>
      </w:del>
    </w:p>
    <w:p w14:paraId="56E73084" w14:textId="77777777" w:rsidR="00DD47A0" w:rsidRPr="00D214FC" w:rsidDel="00E953BD" w:rsidRDefault="00DD47A0">
      <w:pPr>
        <w:rPr>
          <w:del w:id="1222" w:author="Gabriel Phillips" w:date="2018-03-28T15:13:00Z"/>
          <w:lang w:val="en-AU"/>
        </w:rPr>
        <w:pPrChange w:id="1223" w:author="David Goggin" w:date="2018-04-27T09:01:00Z">
          <w:pPr>
            <w:tabs>
              <w:tab w:val="left" w:pos="2552"/>
            </w:tabs>
            <w:spacing w:after="0"/>
            <w:ind w:left="2552" w:hanging="2552"/>
          </w:pPr>
        </w:pPrChange>
      </w:pPr>
      <w:del w:id="1224" w:author="Gabriel Phillips" w:date="2018-03-28T15:13:00Z">
        <w:r w:rsidRPr="00D214FC" w:rsidDel="00E953BD">
          <w:rPr>
            <w:lang w:val="en-AU"/>
          </w:rPr>
          <w:delText>Transmitter details:</w:delText>
        </w:r>
        <w:r w:rsidRPr="00D214FC" w:rsidDel="00E953BD">
          <w:rPr>
            <w:lang w:val="en-AU"/>
          </w:rPr>
          <w:tab/>
          <w:delText>Calculation of the transmitter antenna gain detailed in Step 3 is done on the basis of the registered station antenna data.</w:delText>
        </w:r>
      </w:del>
    </w:p>
    <w:p w14:paraId="7E3D104A" w14:textId="77777777" w:rsidR="00DD47A0" w:rsidRPr="00D214FC" w:rsidDel="00E953BD" w:rsidRDefault="00DD47A0">
      <w:pPr>
        <w:rPr>
          <w:del w:id="1225" w:author="Gabriel Phillips" w:date="2018-03-28T15:13:00Z"/>
          <w:sz w:val="20"/>
          <w:lang w:val="en-AU"/>
        </w:rPr>
        <w:pPrChange w:id="1226" w:author="David Goggin" w:date="2018-04-27T09:01:00Z">
          <w:pPr>
            <w:tabs>
              <w:tab w:val="left" w:pos="2552"/>
            </w:tabs>
            <w:spacing w:before="120" w:after="0"/>
            <w:ind w:left="2552"/>
          </w:pPr>
        </w:pPrChange>
      </w:pPr>
      <w:del w:id="1227" w:author="Gabriel Phillips" w:date="2018-03-28T15:13:00Z">
        <w:r w:rsidRPr="00D214FC" w:rsidDel="00E953BD">
          <w:rPr>
            <w:sz w:val="20"/>
            <w:lang w:val="en-AU"/>
          </w:rPr>
          <w:delText>Note: The transmitter gain value can be reduced by the amount of antenna discrimination (if any) at the given azimuth by using the actual RPE where available.  If the RPE is not available then the worst-case (maximum gain) value is to be used.</w:delText>
        </w:r>
      </w:del>
    </w:p>
    <w:p w14:paraId="07A6ED02" w14:textId="77777777" w:rsidR="00DD47A0" w:rsidRPr="00D214FC" w:rsidDel="00E953BD" w:rsidRDefault="00DD47A0">
      <w:pPr>
        <w:rPr>
          <w:del w:id="1228" w:author="Gabriel Phillips" w:date="2018-03-28T15:13:00Z"/>
          <w:lang w:val="en-AU"/>
        </w:rPr>
        <w:pPrChange w:id="1229" w:author="David Goggin" w:date="2018-04-27T09:01:00Z">
          <w:pPr>
            <w:tabs>
              <w:tab w:val="left" w:pos="2552"/>
            </w:tabs>
            <w:spacing w:after="0"/>
            <w:ind w:left="2552" w:hanging="2552"/>
          </w:pPr>
        </w:pPrChange>
      </w:pPr>
    </w:p>
    <w:p w14:paraId="29DF1E99" w14:textId="77777777" w:rsidR="00DD47A0" w:rsidRPr="00D214FC" w:rsidDel="00E953BD" w:rsidRDefault="00DD47A0">
      <w:pPr>
        <w:rPr>
          <w:del w:id="1230" w:author="Gabriel Phillips" w:date="2018-03-28T15:13:00Z"/>
          <w:lang w:val="en-AU"/>
        </w:rPr>
        <w:pPrChange w:id="1231" w:author="David Goggin" w:date="2018-04-27T09:01:00Z">
          <w:pPr>
            <w:ind w:left="2410" w:hanging="2410"/>
          </w:pPr>
        </w:pPrChange>
      </w:pPr>
      <w:del w:id="1232" w:author="Gabriel Phillips" w:date="2018-03-28T15:13:00Z">
        <w:r w:rsidRPr="00D214FC" w:rsidDel="00E953BD">
          <w:rPr>
            <w:lang w:val="en-AU"/>
          </w:rPr>
          <w:delText>Receiver details:</w:delText>
        </w:r>
        <w:r w:rsidRPr="00D214FC" w:rsidDel="00E953BD">
          <w:rPr>
            <w:lang w:val="en-AU"/>
          </w:rPr>
          <w:tab/>
          <w:delText xml:space="preserve">Calculation of the receiver antenna gain detailed in Step 3 is done on the basis of the </w:delText>
        </w:r>
        <w:r w:rsidR="007D1F65" w:rsidDel="00E953BD">
          <w:rPr>
            <w:lang w:val="en-AU"/>
          </w:rPr>
          <w:delText>proposed</w:delText>
        </w:r>
        <w:r w:rsidRPr="00D214FC" w:rsidDel="00E953BD">
          <w:rPr>
            <w:lang w:val="en-AU"/>
          </w:rPr>
          <w:delText xml:space="preserve"> station antenna gain.</w:delText>
        </w:r>
      </w:del>
    </w:p>
    <w:p w14:paraId="6FA5A840" w14:textId="77777777" w:rsidR="00DD47A0" w:rsidRPr="00D214FC" w:rsidDel="00E953BD" w:rsidRDefault="00DD47A0">
      <w:pPr>
        <w:rPr>
          <w:del w:id="1233" w:author="Gabriel Phillips" w:date="2018-03-28T15:13:00Z"/>
          <w:sz w:val="20"/>
          <w:lang w:val="en-AU"/>
        </w:rPr>
        <w:pPrChange w:id="1234" w:author="David Goggin" w:date="2018-04-27T09:01:00Z">
          <w:pPr>
            <w:tabs>
              <w:tab w:val="left" w:pos="2552"/>
            </w:tabs>
            <w:spacing w:before="120" w:after="0"/>
            <w:ind w:left="2552"/>
          </w:pPr>
        </w:pPrChange>
      </w:pPr>
      <w:del w:id="1235" w:author="Gabriel Phillips" w:date="2018-03-28T15:13:00Z">
        <w:r w:rsidRPr="00D214FC" w:rsidDel="00E953BD">
          <w:rPr>
            <w:sz w:val="20"/>
            <w:lang w:val="en-AU"/>
          </w:rPr>
          <w:delText>Note: The receiver gain value can be reduced by the amount of antenna discrimination (if any) at the given azimuth by using the actual RPE where available.  If the RPE is not available then the worst-case (maximum gain) value is to be used.</w:delText>
        </w:r>
      </w:del>
    </w:p>
    <w:p w14:paraId="413482D4" w14:textId="77777777" w:rsidR="00DD47A0" w:rsidRPr="00D214FC" w:rsidDel="00E953BD" w:rsidRDefault="00DD47A0">
      <w:pPr>
        <w:rPr>
          <w:del w:id="1236" w:author="Gabriel Phillips" w:date="2018-03-28T15:13:00Z"/>
          <w:sz w:val="20"/>
          <w:lang w:val="en-AU"/>
        </w:rPr>
        <w:pPrChange w:id="1237" w:author="David Goggin" w:date="2018-04-27T09:01:00Z">
          <w:pPr>
            <w:spacing w:after="0"/>
            <w:ind w:left="2410"/>
          </w:pPr>
        </w:pPrChange>
      </w:pPr>
    </w:p>
    <w:p w14:paraId="168BE84B" w14:textId="77777777" w:rsidR="00D10A2D" w:rsidDel="00E953BD" w:rsidRDefault="00DD47A0" w:rsidP="00412620">
      <w:pPr>
        <w:rPr>
          <w:del w:id="1238" w:author="Gabriel Phillips" w:date="2018-03-28T15:13:00Z"/>
          <w:lang w:val="en-AU"/>
        </w:rPr>
      </w:pPr>
      <w:del w:id="1239" w:author="Gabriel Phillips" w:date="2018-03-28T15:13:00Z">
        <w:r w:rsidRPr="00D214FC" w:rsidDel="00E953BD">
          <w:rPr>
            <w:b/>
            <w:lang w:val="en-AU"/>
          </w:rPr>
          <w:delText>Step 7</w:delText>
        </w:r>
        <w:r w:rsidRPr="00D214FC" w:rsidDel="00E953BD">
          <w:rPr>
            <w:lang w:val="en-AU"/>
          </w:rPr>
          <w:delText xml:space="preserve">: </w:delText>
        </w:r>
        <w:r w:rsidR="007D1F65" w:rsidDel="00E953BD">
          <w:rPr>
            <w:lang w:val="en-AU"/>
          </w:rPr>
          <w:delText xml:space="preserve"> </w:delText>
        </w:r>
        <w:r w:rsidRPr="00D214FC" w:rsidDel="00E953BD">
          <w:rPr>
            <w:lang w:val="en-AU"/>
          </w:rPr>
          <w:delText xml:space="preserve">Calculate the unwanted power level on the basis of the actual details for the proposed transmitter </w:delText>
        </w:r>
        <w:r w:rsidDel="00E953BD">
          <w:rPr>
            <w:lang w:val="en-AU"/>
          </w:rPr>
          <w:delText>and</w:delText>
        </w:r>
        <w:r w:rsidRPr="00D214FC" w:rsidDel="00E953BD">
          <w:rPr>
            <w:lang w:val="en-AU"/>
          </w:rPr>
          <w:delText xml:space="preserve"> the </w:delText>
        </w:r>
        <w:r w:rsidR="00D10A2D" w:rsidDel="00E953BD">
          <w:rPr>
            <w:lang w:val="en-AU"/>
          </w:rPr>
          <w:delText>victim</w:delText>
        </w:r>
        <w:r w:rsidR="007D1F65" w:rsidDel="00E953BD">
          <w:rPr>
            <w:lang w:val="en-AU"/>
          </w:rPr>
          <w:delText xml:space="preserve"> </w:delText>
        </w:r>
        <w:r w:rsidRPr="00D214FC" w:rsidDel="00E953BD">
          <w:rPr>
            <w:lang w:val="en-AU"/>
          </w:rPr>
          <w:delText>receiver using the above calculated antenna gains (with any discrimination taken into account), taking into account the path loss calculated in Step 4</w:delText>
        </w:r>
        <w:r w:rsidR="00120944" w:rsidDel="00E953BD">
          <w:rPr>
            <w:lang w:val="en-AU"/>
          </w:rPr>
          <w:delText>.</w:delText>
        </w:r>
        <w:r w:rsidR="00D10A2D" w:rsidDel="00E953BD">
          <w:rPr>
            <w:lang w:val="en-AU"/>
          </w:rPr>
          <w:delText xml:space="preserve">  </w:delText>
        </w:r>
      </w:del>
    </w:p>
    <w:p w14:paraId="105B4098" w14:textId="77777777" w:rsidR="00EE124F" w:rsidRDefault="00DD47A0">
      <w:pPr>
        <w:rPr>
          <w:lang w:val="en-AU"/>
        </w:rPr>
        <w:pPrChange w:id="1240" w:author="David Goggin" w:date="2018-04-27T09:01:00Z">
          <w:pPr>
            <w:spacing w:before="240"/>
          </w:pPr>
        </w:pPrChange>
      </w:pPr>
      <w:r w:rsidRPr="00CC3983">
        <w:rPr>
          <w:b/>
          <w:lang w:val="en-AU"/>
        </w:rPr>
        <w:t>Step 9</w:t>
      </w:r>
      <w:r w:rsidRPr="00CC3983">
        <w:rPr>
          <w:lang w:val="en-AU"/>
        </w:rPr>
        <w:t xml:space="preserve">: </w:t>
      </w:r>
      <w:r w:rsidR="00EE124F" w:rsidRPr="00CC3983">
        <w:rPr>
          <w:lang w:val="en-AU"/>
        </w:rPr>
        <w:t xml:space="preserve">A comparison of the relevant </w:t>
      </w:r>
      <w:r w:rsidR="00EE124F">
        <w:rPr>
          <w:lang w:val="en-AU"/>
        </w:rPr>
        <w:t xml:space="preserve">values </w:t>
      </w:r>
      <w:r w:rsidR="00EE124F" w:rsidRPr="00CC3983">
        <w:rPr>
          <w:lang w:val="en-AU"/>
        </w:rPr>
        <w:t xml:space="preserve">in </w:t>
      </w:r>
      <w:r w:rsidR="00590D82">
        <w:rPr>
          <w:lang w:val="en-AU"/>
        </w:rPr>
        <w:t>A</w:t>
      </w:r>
      <w:r w:rsidR="00EE124F" w:rsidRPr="00CC3983">
        <w:rPr>
          <w:lang w:val="en-AU"/>
        </w:rPr>
        <w:t>ttachment 2</w:t>
      </w:r>
      <w:r w:rsidR="00B03699">
        <w:rPr>
          <w:lang w:val="en-AU"/>
        </w:rPr>
        <w:t>a</w:t>
      </w:r>
      <w:r w:rsidR="00EE124F" w:rsidRPr="00CC3983">
        <w:rPr>
          <w:lang w:val="en-AU"/>
        </w:rPr>
        <w:t xml:space="preserve"> and the calculated </w:t>
      </w:r>
      <w:r w:rsidR="00EE124F" w:rsidRPr="00CC3983">
        <w:rPr>
          <w:lang w:val="en-AU"/>
        </w:rPr>
        <w:lastRenderedPageBreak/>
        <w:t>unwanted signal levels from Step 7 will determine if the level of interference into the BWA receiver is acceptable.  It is importa</w:t>
      </w:r>
      <w:r w:rsidR="00EE124F">
        <w:rPr>
          <w:lang w:val="en-AU"/>
        </w:rPr>
        <w:t>nt to note that the levels being compared are</w:t>
      </w:r>
      <w:r w:rsidR="00EE124F" w:rsidRPr="00CC3983">
        <w:rPr>
          <w:lang w:val="en-AU"/>
        </w:rPr>
        <w:t xml:space="preserve"> measured in the </w:t>
      </w:r>
      <w:r w:rsidR="00EE124F">
        <w:rPr>
          <w:lang w:val="en-AU"/>
        </w:rPr>
        <w:t>same</w:t>
      </w:r>
      <w:r w:rsidR="00EE124F" w:rsidRPr="00CC3983">
        <w:rPr>
          <w:lang w:val="en-AU"/>
        </w:rPr>
        <w:t xml:space="preserve"> reference bandwidth</w:t>
      </w:r>
      <w:r w:rsidR="00EE124F">
        <w:rPr>
          <w:lang w:val="en-AU"/>
        </w:rPr>
        <w:t>.</w:t>
      </w:r>
    </w:p>
    <w:p w14:paraId="17C9B54D" w14:textId="77777777" w:rsidR="00EE124F" w:rsidRDefault="00EE124F" w:rsidP="00A5789B">
      <w:pPr>
        <w:pStyle w:val="Heading3"/>
        <w:spacing w:before="240" w:after="120"/>
        <w:rPr>
          <w:bCs/>
          <w:sz w:val="24"/>
          <w:lang w:val="en-AU"/>
        </w:rPr>
      </w:pPr>
      <w:bookmarkStart w:id="1241" w:name="_Toc392591358"/>
      <w:bookmarkStart w:id="1242" w:name="_Toc513720875"/>
      <w:r>
        <w:rPr>
          <w:bCs/>
          <w:sz w:val="24"/>
          <w:lang w:val="en-AU"/>
        </w:rPr>
        <w:t>4.10</w:t>
      </w:r>
      <w:r>
        <w:rPr>
          <w:bCs/>
          <w:sz w:val="24"/>
          <w:lang w:val="en-AU"/>
        </w:rPr>
        <w:tab/>
        <w:t xml:space="preserve">Assessing interference: BWA </w:t>
      </w:r>
      <w:r w:rsidR="005176E2">
        <w:rPr>
          <w:bCs/>
          <w:sz w:val="24"/>
          <w:lang w:val="en-AU"/>
        </w:rPr>
        <w:t xml:space="preserve">to </w:t>
      </w:r>
      <w:r w:rsidR="00F0781A">
        <w:rPr>
          <w:bCs/>
          <w:sz w:val="24"/>
          <w:lang w:val="en-AU"/>
        </w:rPr>
        <w:t>FSS</w:t>
      </w:r>
      <w:r w:rsidR="005176E2">
        <w:rPr>
          <w:bCs/>
          <w:sz w:val="24"/>
          <w:lang w:val="en-AU"/>
        </w:rPr>
        <w:t xml:space="preserve"> </w:t>
      </w:r>
      <w:r w:rsidR="00666B43">
        <w:rPr>
          <w:bCs/>
          <w:sz w:val="24"/>
          <w:lang w:val="en-AU"/>
        </w:rPr>
        <w:t>(37</w:t>
      </w:r>
      <w:r w:rsidR="00A5789B">
        <w:rPr>
          <w:bCs/>
          <w:sz w:val="24"/>
          <w:lang w:val="en-AU"/>
        </w:rPr>
        <w:t>00</w:t>
      </w:r>
      <w:r w:rsidR="00666B43">
        <w:rPr>
          <w:bCs/>
          <w:sz w:val="24"/>
          <w:lang w:val="en-AU"/>
        </w:rPr>
        <w:t>-4</w:t>
      </w:r>
      <w:r w:rsidR="00A5789B">
        <w:rPr>
          <w:bCs/>
          <w:sz w:val="24"/>
          <w:lang w:val="en-AU"/>
        </w:rPr>
        <w:t>200 M</w:t>
      </w:r>
      <w:r w:rsidR="00666B43">
        <w:rPr>
          <w:bCs/>
          <w:sz w:val="24"/>
          <w:lang w:val="en-AU"/>
        </w:rPr>
        <w:t>Hz)</w:t>
      </w:r>
      <w:bookmarkEnd w:id="1241"/>
      <w:bookmarkEnd w:id="1242"/>
    </w:p>
    <w:p w14:paraId="303D19A6" w14:textId="77777777" w:rsidR="00EE124F" w:rsidRPr="00B00579" w:rsidRDefault="00EE124F" w:rsidP="003E352F">
      <w:pPr>
        <w:rPr>
          <w:lang w:val="en-AU"/>
        </w:rPr>
      </w:pPr>
      <w:r w:rsidRPr="00B00579">
        <w:rPr>
          <w:lang w:val="en-AU"/>
        </w:rPr>
        <w:t xml:space="preserve">Interference from a </w:t>
      </w:r>
      <w:r w:rsidR="00666B43" w:rsidRPr="00B00579">
        <w:rPr>
          <w:lang w:val="en-AU"/>
        </w:rPr>
        <w:t xml:space="preserve">BWA </w:t>
      </w:r>
      <w:r w:rsidRPr="00B00579">
        <w:rPr>
          <w:lang w:val="en-AU"/>
        </w:rPr>
        <w:t xml:space="preserve">transmitter </w:t>
      </w:r>
      <w:r w:rsidR="003E352F">
        <w:rPr>
          <w:lang w:val="en-AU"/>
        </w:rPr>
        <w:t>into an</w:t>
      </w:r>
      <w:r w:rsidRPr="00B00579">
        <w:rPr>
          <w:lang w:val="en-AU"/>
        </w:rPr>
        <w:t xml:space="preserve"> </w:t>
      </w:r>
      <w:r w:rsidR="00666B43" w:rsidRPr="00B00579">
        <w:rPr>
          <w:lang w:val="en-AU"/>
        </w:rPr>
        <w:t>Earth Station</w:t>
      </w:r>
      <w:r w:rsidRPr="00B00579">
        <w:rPr>
          <w:lang w:val="en-AU"/>
        </w:rPr>
        <w:t xml:space="preserve"> receiver is assessed using the </w:t>
      </w:r>
      <w:r w:rsidR="00CE28FE">
        <w:rPr>
          <w:lang w:val="en-AU"/>
        </w:rPr>
        <w:t>s</w:t>
      </w:r>
      <w:r w:rsidRPr="00B00579">
        <w:rPr>
          <w:lang w:val="en-AU"/>
        </w:rPr>
        <w:t xml:space="preserve">teps described in section 4.2.  Steps 1 to </w:t>
      </w:r>
      <w:r w:rsidR="00666B43" w:rsidRPr="00B00579">
        <w:rPr>
          <w:lang w:val="en-AU"/>
        </w:rPr>
        <w:t>9</w:t>
      </w:r>
      <w:r w:rsidRPr="00B00579">
        <w:rPr>
          <w:lang w:val="en-AU"/>
        </w:rPr>
        <w:t>, and then steps 10 and 11 (if required) in conjunction with the additional clarifications given below are to be followed.</w:t>
      </w:r>
    </w:p>
    <w:p w14:paraId="330DC481" w14:textId="77777777" w:rsidR="00B00579" w:rsidRDefault="00B00579" w:rsidP="00F711B4">
      <w:pPr>
        <w:spacing w:before="240"/>
        <w:rPr>
          <w:lang w:val="en-AU"/>
        </w:rPr>
      </w:pPr>
      <w:r w:rsidRPr="00CC3983">
        <w:rPr>
          <w:lang w:val="en-AU"/>
        </w:rPr>
        <w:t>The coordination process is to calculate the unwanted signal level at the potential victim receive</w:t>
      </w:r>
      <w:r>
        <w:rPr>
          <w:lang w:val="en-AU"/>
        </w:rPr>
        <w:t>r and compare it against a minimum level of protection. The protection criteria for Earth Station rec</w:t>
      </w:r>
      <w:r w:rsidR="00781E25">
        <w:rPr>
          <w:lang w:val="en-AU"/>
        </w:rPr>
        <w:t>eivers is given in Attachment 2</w:t>
      </w:r>
      <w:r w:rsidR="00B03699">
        <w:rPr>
          <w:lang w:val="en-AU"/>
        </w:rPr>
        <w:t>d</w:t>
      </w:r>
      <w:r w:rsidR="00F711B4">
        <w:rPr>
          <w:lang w:val="en-AU"/>
        </w:rPr>
        <w:t xml:space="preserve"> and further explanation is provided in Attachment </w:t>
      </w:r>
      <w:ins w:id="1243" w:author="David Goggin" w:date="2018-04-27T09:35:00Z">
        <w:r w:rsidR="005B39A2">
          <w:rPr>
            <w:lang w:val="en-AU"/>
          </w:rPr>
          <w:t>5</w:t>
        </w:r>
      </w:ins>
      <w:del w:id="1244" w:author="David Goggin" w:date="2018-04-27T09:35:00Z">
        <w:r w:rsidR="00F711B4" w:rsidDel="005B39A2">
          <w:rPr>
            <w:lang w:val="en-AU"/>
          </w:rPr>
          <w:delText>6</w:delText>
        </w:r>
      </w:del>
      <w:r w:rsidRPr="00CC3983">
        <w:rPr>
          <w:lang w:val="en-AU"/>
        </w:rPr>
        <w:t xml:space="preserve">.  </w:t>
      </w:r>
    </w:p>
    <w:p w14:paraId="3238627B" w14:textId="77777777" w:rsidR="00B00579" w:rsidRPr="00CC3983" w:rsidRDefault="00B00579" w:rsidP="00B00579">
      <w:pPr>
        <w:spacing w:before="240"/>
        <w:rPr>
          <w:b/>
          <w:lang w:val="en-AU"/>
        </w:rPr>
      </w:pPr>
      <w:r w:rsidRPr="00CC3983">
        <w:rPr>
          <w:b/>
          <w:lang w:val="en-AU"/>
        </w:rPr>
        <w:t>Specific Step Clarification</w:t>
      </w:r>
    </w:p>
    <w:p w14:paraId="3826C574" w14:textId="77777777" w:rsidR="00B00579" w:rsidRDefault="00B00579" w:rsidP="009E1A80">
      <w:pPr>
        <w:rPr>
          <w:lang w:val="en-AU"/>
        </w:rPr>
      </w:pPr>
      <w:r w:rsidRPr="00CC3983">
        <w:rPr>
          <w:b/>
          <w:lang w:val="en-AU"/>
        </w:rPr>
        <w:t>Step 1</w:t>
      </w:r>
      <w:r w:rsidRPr="00CC3983">
        <w:rPr>
          <w:lang w:val="en-AU"/>
        </w:rPr>
        <w:t xml:space="preserve">: </w:t>
      </w:r>
      <w:r w:rsidR="00CE28FE" w:rsidRPr="00CC3983">
        <w:rPr>
          <w:lang w:val="en-AU"/>
        </w:rPr>
        <w:t>To identify potentially</w:t>
      </w:r>
      <w:r w:rsidR="00CE28FE">
        <w:rPr>
          <w:lang w:val="en-AU"/>
        </w:rPr>
        <w:t xml:space="preserve"> affected Earth station receivers</w:t>
      </w:r>
      <w:r w:rsidR="00CE28FE" w:rsidRPr="00CC3983">
        <w:rPr>
          <w:lang w:val="en-AU"/>
        </w:rPr>
        <w:t xml:space="preserve">, a recommended minimum distance cull around </w:t>
      </w:r>
      <w:r w:rsidR="00CE28FE">
        <w:rPr>
          <w:lang w:val="en-AU"/>
        </w:rPr>
        <w:t xml:space="preserve">the </w:t>
      </w:r>
      <w:bookmarkStart w:id="1245" w:name="OLE_LINK9"/>
      <w:bookmarkStart w:id="1246" w:name="OLE_LINK10"/>
      <w:r w:rsidR="00CE28FE">
        <w:rPr>
          <w:lang w:val="en-AU"/>
        </w:rPr>
        <w:t>site of the proposed BWA station</w:t>
      </w:r>
      <w:r w:rsidR="00CE28FE" w:rsidRPr="00CC3983">
        <w:rPr>
          <w:lang w:val="en-AU"/>
        </w:rPr>
        <w:t xml:space="preserve"> of </w:t>
      </w:r>
      <w:r w:rsidR="00CE28FE">
        <w:rPr>
          <w:lang w:val="en-AU"/>
        </w:rPr>
        <w:t>100</w:t>
      </w:r>
      <w:r w:rsidR="00CE28FE" w:rsidRPr="00CC3983">
        <w:rPr>
          <w:lang w:val="en-AU"/>
        </w:rPr>
        <w:t xml:space="preserve"> km is required.</w:t>
      </w:r>
      <w:bookmarkEnd w:id="1245"/>
      <w:bookmarkEnd w:id="1246"/>
      <w:r>
        <w:rPr>
          <w:lang w:val="en-AU"/>
        </w:rPr>
        <w:t xml:space="preserve">  Any </w:t>
      </w:r>
      <w:r w:rsidR="00D8674F">
        <w:rPr>
          <w:lang w:val="en-AU"/>
        </w:rPr>
        <w:t>licensed</w:t>
      </w:r>
      <w:r>
        <w:rPr>
          <w:lang w:val="en-AU"/>
        </w:rPr>
        <w:t xml:space="preserve"> </w:t>
      </w:r>
      <w:r w:rsidR="003F6F3E">
        <w:rPr>
          <w:lang w:val="en-AU"/>
        </w:rPr>
        <w:t xml:space="preserve">Earth </w:t>
      </w:r>
      <w:r>
        <w:rPr>
          <w:lang w:val="en-AU"/>
        </w:rPr>
        <w:t xml:space="preserve">station </w:t>
      </w:r>
      <w:r w:rsidRPr="00CC3983">
        <w:rPr>
          <w:lang w:val="en-AU"/>
        </w:rPr>
        <w:t xml:space="preserve">within this radius should be included in the following steps. </w:t>
      </w:r>
      <w:r>
        <w:rPr>
          <w:lang w:val="en-AU"/>
        </w:rPr>
        <w:t xml:space="preserve"> </w:t>
      </w:r>
    </w:p>
    <w:p w14:paraId="4271B288" w14:textId="77777777" w:rsidR="00D8674F" w:rsidRDefault="00D8674F" w:rsidP="00B00579">
      <w:pPr>
        <w:rPr>
          <w:lang w:val="en-AU"/>
        </w:rPr>
      </w:pPr>
      <w:r>
        <w:rPr>
          <w:lang w:val="en-AU"/>
        </w:rPr>
        <w:t xml:space="preserve">Note that: </w:t>
      </w:r>
    </w:p>
    <w:p w14:paraId="1EDAD883" w14:textId="77777777" w:rsidR="00D8674F" w:rsidRDefault="00D8674F" w:rsidP="00D8674F">
      <w:pPr>
        <w:numPr>
          <w:ilvl w:val="0"/>
          <w:numId w:val="52"/>
        </w:numPr>
        <w:rPr>
          <w:lang w:val="en-AU"/>
        </w:rPr>
      </w:pPr>
      <w:r>
        <w:rPr>
          <w:lang w:val="en-AU"/>
        </w:rPr>
        <w:t xml:space="preserve">a minimum 20km separation distance applies between </w:t>
      </w:r>
      <w:r w:rsidR="00CE28FE">
        <w:rPr>
          <w:lang w:val="en-AU"/>
        </w:rPr>
        <w:t xml:space="preserve">a </w:t>
      </w:r>
      <w:r>
        <w:rPr>
          <w:lang w:val="en-AU"/>
        </w:rPr>
        <w:t xml:space="preserve">BWA station and </w:t>
      </w:r>
      <w:r w:rsidR="00CE28FE">
        <w:rPr>
          <w:lang w:val="en-AU"/>
        </w:rPr>
        <w:t xml:space="preserve"> an </w:t>
      </w:r>
      <w:r>
        <w:rPr>
          <w:lang w:val="en-AU"/>
        </w:rPr>
        <w:t xml:space="preserve">Earth </w:t>
      </w:r>
      <w:r w:rsidR="003F6F3E">
        <w:rPr>
          <w:lang w:val="en-AU"/>
        </w:rPr>
        <w:t>s</w:t>
      </w:r>
      <w:r>
        <w:rPr>
          <w:lang w:val="en-AU"/>
        </w:rPr>
        <w:t>tation;</w:t>
      </w:r>
    </w:p>
    <w:p w14:paraId="4CB0C98B" w14:textId="77777777" w:rsidR="00D8674F" w:rsidRDefault="00D8674F" w:rsidP="0032069A">
      <w:pPr>
        <w:numPr>
          <w:ilvl w:val="0"/>
          <w:numId w:val="52"/>
        </w:numPr>
        <w:rPr>
          <w:lang w:val="en-AU"/>
        </w:rPr>
      </w:pPr>
      <w:r>
        <w:rPr>
          <w:lang w:val="en-AU"/>
        </w:rPr>
        <w:t>coordination can be simplified for situations</w:t>
      </w:r>
      <w:r w:rsidR="00B00579">
        <w:rPr>
          <w:lang w:val="en-AU"/>
        </w:rPr>
        <w:t xml:space="preserve"> involving</w:t>
      </w:r>
      <w:r>
        <w:rPr>
          <w:lang w:val="en-AU"/>
        </w:rPr>
        <w:t xml:space="preserve"> a BWA station and </w:t>
      </w:r>
      <w:r w:rsidR="00CE28FE">
        <w:rPr>
          <w:lang w:val="en-AU"/>
        </w:rPr>
        <w:t xml:space="preserve">an </w:t>
      </w:r>
      <w:r>
        <w:rPr>
          <w:lang w:val="en-AU"/>
        </w:rPr>
        <w:t xml:space="preserve">Earth Station </w:t>
      </w:r>
      <w:r w:rsidR="00CE28FE">
        <w:rPr>
          <w:lang w:val="en-AU"/>
        </w:rPr>
        <w:t>with</w:t>
      </w:r>
      <w:r>
        <w:rPr>
          <w:lang w:val="en-AU"/>
        </w:rPr>
        <w:t xml:space="preserve"> a guard band of greater than or equal to 10 MHz (where guard </w:t>
      </w:r>
      <w:r w:rsidR="00781E25">
        <w:rPr>
          <w:lang w:val="en-AU"/>
        </w:rPr>
        <w:t xml:space="preserve">band is defined in Attachment </w:t>
      </w:r>
      <w:r w:rsidR="00590D82">
        <w:rPr>
          <w:lang w:val="en-AU"/>
        </w:rPr>
        <w:t>2</w:t>
      </w:r>
      <w:r w:rsidR="00B03699">
        <w:rPr>
          <w:lang w:val="en-AU"/>
        </w:rPr>
        <w:t>d</w:t>
      </w:r>
      <w:r>
        <w:rPr>
          <w:lang w:val="en-AU"/>
        </w:rPr>
        <w:t xml:space="preserve">).  In this scenario a minimum 20 km separation is required to satisfy coordination.  </w:t>
      </w:r>
    </w:p>
    <w:p w14:paraId="3530BCED" w14:textId="77777777" w:rsidR="00B00579" w:rsidRDefault="00B00579" w:rsidP="00B00579">
      <w:pPr>
        <w:rPr>
          <w:lang w:val="en-AU"/>
        </w:rPr>
      </w:pPr>
    </w:p>
    <w:p w14:paraId="29CCAB5D" w14:textId="77777777" w:rsidR="00D8674F" w:rsidRPr="00D214FC" w:rsidRDefault="00D8674F" w:rsidP="00D8674F">
      <w:pPr>
        <w:rPr>
          <w:b/>
          <w:lang w:val="en-AU"/>
        </w:rPr>
      </w:pPr>
      <w:r w:rsidRPr="00D214FC">
        <w:rPr>
          <w:b/>
          <w:lang w:val="en-AU"/>
        </w:rPr>
        <w:t xml:space="preserve">Step 3: </w:t>
      </w:r>
    </w:p>
    <w:p w14:paraId="2BD6CB67" w14:textId="77777777" w:rsidR="00D8674F" w:rsidRPr="00D214FC" w:rsidRDefault="00D8674F" w:rsidP="00072AF8">
      <w:pPr>
        <w:tabs>
          <w:tab w:val="left" w:pos="2552"/>
        </w:tabs>
        <w:spacing w:after="0"/>
        <w:ind w:left="2552" w:hanging="2552"/>
        <w:rPr>
          <w:lang w:val="en-AU"/>
        </w:rPr>
      </w:pPr>
      <w:r w:rsidRPr="00D214FC">
        <w:rPr>
          <w:lang w:val="en-AU"/>
        </w:rPr>
        <w:t>Transmitter details:</w:t>
      </w:r>
      <w:r w:rsidRPr="00D214FC">
        <w:rPr>
          <w:lang w:val="en-AU"/>
        </w:rPr>
        <w:tab/>
        <w:t>Calculation of the transmitter antenna gai</w:t>
      </w:r>
      <w:r w:rsidR="00072AF8">
        <w:rPr>
          <w:lang w:val="en-AU"/>
        </w:rPr>
        <w:t xml:space="preserve">n detailed in Step 3 is done using the maximum </w:t>
      </w:r>
      <w:r w:rsidR="00CE28FE">
        <w:rPr>
          <w:lang w:val="en-AU"/>
        </w:rPr>
        <w:t xml:space="preserve">EIRP </w:t>
      </w:r>
      <w:r w:rsidR="00E979D2">
        <w:rPr>
          <w:lang w:val="en-AU"/>
        </w:rPr>
        <w:t>stated on the licence application</w:t>
      </w:r>
      <w:r w:rsidR="00072AF8">
        <w:rPr>
          <w:lang w:val="en-AU"/>
        </w:rPr>
        <w:t xml:space="preserve"> </w:t>
      </w:r>
      <w:r w:rsidR="00960515">
        <w:rPr>
          <w:lang w:val="en-AU"/>
        </w:rPr>
        <w:t xml:space="preserve">and an </w:t>
      </w:r>
      <w:r w:rsidR="00072AF8">
        <w:rPr>
          <w:lang w:val="en-AU"/>
        </w:rPr>
        <w:t xml:space="preserve">omni directional antenna. </w:t>
      </w:r>
    </w:p>
    <w:p w14:paraId="6A46063B" w14:textId="77777777" w:rsidR="00D8674F" w:rsidRPr="00D214FC" w:rsidRDefault="00D8674F" w:rsidP="00997616">
      <w:pPr>
        <w:tabs>
          <w:tab w:val="left" w:pos="2552"/>
        </w:tabs>
        <w:spacing w:before="120" w:after="0"/>
        <w:ind w:left="2552"/>
        <w:rPr>
          <w:sz w:val="20"/>
          <w:lang w:val="en-AU"/>
        </w:rPr>
      </w:pPr>
      <w:r w:rsidRPr="00D214FC">
        <w:rPr>
          <w:sz w:val="20"/>
          <w:lang w:val="en-AU"/>
        </w:rPr>
        <w:t xml:space="preserve">Note: </w:t>
      </w:r>
      <w:r w:rsidR="00072AF8">
        <w:rPr>
          <w:sz w:val="20"/>
          <w:lang w:val="en-AU"/>
        </w:rPr>
        <w:t xml:space="preserve">In this scenario </w:t>
      </w:r>
      <w:r w:rsidRPr="00D214FC">
        <w:rPr>
          <w:sz w:val="20"/>
          <w:lang w:val="en-AU"/>
        </w:rPr>
        <w:t>the worst-case (maximum gain) value is to be used</w:t>
      </w:r>
      <w:r w:rsidR="00072AF8">
        <w:rPr>
          <w:sz w:val="20"/>
          <w:lang w:val="en-AU"/>
        </w:rPr>
        <w:t xml:space="preserve"> in order to account for scenarios were the remote station </w:t>
      </w:r>
      <w:r w:rsidR="00960515">
        <w:rPr>
          <w:sz w:val="20"/>
          <w:lang w:val="en-AU"/>
        </w:rPr>
        <w:t>may be</w:t>
      </w:r>
      <w:r w:rsidR="00072AF8">
        <w:rPr>
          <w:sz w:val="20"/>
          <w:lang w:val="en-AU"/>
        </w:rPr>
        <w:t xml:space="preserve"> the worst case interferer</w:t>
      </w:r>
      <w:r w:rsidRPr="00D214FC">
        <w:rPr>
          <w:sz w:val="20"/>
          <w:lang w:val="en-AU"/>
        </w:rPr>
        <w:t>.</w:t>
      </w:r>
      <w:r w:rsidR="00997616">
        <w:rPr>
          <w:sz w:val="20"/>
          <w:lang w:val="en-AU"/>
        </w:rPr>
        <w:t xml:space="preserve"> </w:t>
      </w:r>
      <w:r w:rsidR="00997616" w:rsidRPr="00CC3983">
        <w:rPr>
          <w:sz w:val="20"/>
          <w:lang w:val="en-AU"/>
        </w:rPr>
        <w:t>Polarisation discrimination, if applicable, may also be taken into account</w:t>
      </w:r>
      <w:r w:rsidR="000B4B68">
        <w:rPr>
          <w:sz w:val="20"/>
          <w:lang w:val="en-AU"/>
        </w:rPr>
        <w:t>.</w:t>
      </w:r>
      <w:r w:rsidR="00997616">
        <w:rPr>
          <w:sz w:val="20"/>
          <w:lang w:val="en-AU"/>
        </w:rPr>
        <w:t xml:space="preserve"> </w:t>
      </w:r>
      <w:r w:rsidR="000B4B68">
        <w:rPr>
          <w:sz w:val="20"/>
          <w:lang w:val="en-AU"/>
        </w:rPr>
        <w:t xml:space="preserve"> S</w:t>
      </w:r>
      <w:r w:rsidR="00997616">
        <w:rPr>
          <w:sz w:val="20"/>
          <w:lang w:val="en-AU"/>
        </w:rPr>
        <w:t xml:space="preserve">ee attachment </w:t>
      </w:r>
      <w:ins w:id="1247" w:author="David Goggin" w:date="2018-04-27T09:35:00Z">
        <w:r w:rsidR="005B39A2">
          <w:rPr>
            <w:sz w:val="20"/>
            <w:lang w:val="en-AU"/>
          </w:rPr>
          <w:t>5</w:t>
        </w:r>
      </w:ins>
      <w:del w:id="1248" w:author="David Goggin" w:date="2018-04-27T09:35:00Z">
        <w:r w:rsidR="00997616" w:rsidDel="005B39A2">
          <w:rPr>
            <w:sz w:val="20"/>
            <w:lang w:val="en-AU"/>
          </w:rPr>
          <w:delText>6</w:delText>
        </w:r>
      </w:del>
      <w:r w:rsidR="00997616">
        <w:rPr>
          <w:sz w:val="20"/>
          <w:lang w:val="en-AU"/>
        </w:rPr>
        <w:t xml:space="preserve"> for further details</w:t>
      </w:r>
      <w:r w:rsidR="00997616" w:rsidRPr="00CC3983">
        <w:rPr>
          <w:sz w:val="20"/>
          <w:lang w:val="en-AU"/>
        </w:rPr>
        <w:t>.</w:t>
      </w:r>
    </w:p>
    <w:p w14:paraId="1B6A0125" w14:textId="77777777" w:rsidR="00D8674F" w:rsidRPr="00D214FC" w:rsidRDefault="00D8674F" w:rsidP="00D8674F">
      <w:pPr>
        <w:tabs>
          <w:tab w:val="left" w:pos="2552"/>
        </w:tabs>
        <w:spacing w:after="0"/>
        <w:ind w:left="2552" w:hanging="2552"/>
        <w:rPr>
          <w:lang w:val="en-AU"/>
        </w:rPr>
      </w:pPr>
    </w:p>
    <w:p w14:paraId="4CBA97A5" w14:textId="77777777" w:rsidR="00D8674F" w:rsidRPr="00D214FC" w:rsidRDefault="00D8674F" w:rsidP="00D8674F">
      <w:pPr>
        <w:ind w:left="2410" w:hanging="2410"/>
        <w:rPr>
          <w:lang w:val="en-AU"/>
        </w:rPr>
      </w:pPr>
      <w:r w:rsidRPr="00D214FC">
        <w:rPr>
          <w:lang w:val="en-AU"/>
        </w:rPr>
        <w:t>Receiver details:</w:t>
      </w:r>
      <w:r w:rsidRPr="00D214FC">
        <w:rPr>
          <w:lang w:val="en-AU"/>
        </w:rPr>
        <w:tab/>
        <w:t>Calculation of the receiver antenna gain detailed in Step 3 is done on the basis of the licensed station antenna gain.</w:t>
      </w:r>
    </w:p>
    <w:p w14:paraId="2D587F6A" w14:textId="77777777" w:rsidR="00D8674F" w:rsidRPr="00D214FC" w:rsidRDefault="00D8674F" w:rsidP="00D8674F">
      <w:pPr>
        <w:tabs>
          <w:tab w:val="left" w:pos="2552"/>
        </w:tabs>
        <w:spacing w:before="120" w:after="0"/>
        <w:ind w:left="2552"/>
        <w:rPr>
          <w:sz w:val="20"/>
          <w:lang w:val="en-AU"/>
        </w:rPr>
      </w:pPr>
      <w:r w:rsidRPr="00D214FC">
        <w:rPr>
          <w:sz w:val="20"/>
          <w:lang w:val="en-AU"/>
        </w:rPr>
        <w:t xml:space="preserve">Note: The receiver gain value can be reduced by the amount of antenna discrimination (if any) at the given azimuth by using the actual RPE where available.  If the RPE is not available then the </w:t>
      </w:r>
      <w:r>
        <w:rPr>
          <w:sz w:val="20"/>
          <w:lang w:val="en-AU"/>
        </w:rPr>
        <w:t>antenna pattern described in ITU-R Recommendation S.465-5 is to be used</w:t>
      </w:r>
      <w:r w:rsidRPr="00D214FC">
        <w:rPr>
          <w:sz w:val="20"/>
          <w:lang w:val="en-AU"/>
        </w:rPr>
        <w:t>.</w:t>
      </w:r>
    </w:p>
    <w:p w14:paraId="371CE39E" w14:textId="77777777" w:rsidR="00D8674F" w:rsidRPr="00D214FC" w:rsidRDefault="00D8674F" w:rsidP="00D8674F">
      <w:pPr>
        <w:spacing w:after="0"/>
        <w:ind w:left="2410"/>
        <w:rPr>
          <w:sz w:val="20"/>
          <w:lang w:val="en-AU"/>
        </w:rPr>
      </w:pPr>
    </w:p>
    <w:p w14:paraId="6A5503A1" w14:textId="77777777" w:rsidR="00D8674F" w:rsidRDefault="00D8674F" w:rsidP="00B75401">
      <w:pPr>
        <w:spacing w:before="240"/>
        <w:rPr>
          <w:lang w:val="en-AU"/>
        </w:rPr>
      </w:pPr>
      <w:r w:rsidRPr="00CC3983">
        <w:rPr>
          <w:b/>
          <w:lang w:val="en-AU"/>
        </w:rPr>
        <w:t>Step 9</w:t>
      </w:r>
      <w:r w:rsidRPr="00CC3983">
        <w:rPr>
          <w:lang w:val="en-AU"/>
        </w:rPr>
        <w:t xml:space="preserve">: A comparison of the relevant </w:t>
      </w:r>
      <w:r>
        <w:rPr>
          <w:lang w:val="en-AU"/>
        </w:rPr>
        <w:t xml:space="preserve">values </w:t>
      </w:r>
      <w:r w:rsidR="00781E25">
        <w:rPr>
          <w:lang w:val="en-AU"/>
        </w:rPr>
        <w:t xml:space="preserve">in </w:t>
      </w:r>
      <w:r w:rsidR="00590D82">
        <w:rPr>
          <w:lang w:val="en-AU"/>
        </w:rPr>
        <w:t xml:space="preserve">Attachment </w:t>
      </w:r>
      <w:r w:rsidR="00781E25">
        <w:rPr>
          <w:lang w:val="en-AU"/>
        </w:rPr>
        <w:t>2</w:t>
      </w:r>
      <w:r w:rsidR="00B03699">
        <w:rPr>
          <w:lang w:val="en-AU"/>
        </w:rPr>
        <w:t>d</w:t>
      </w:r>
      <w:r w:rsidRPr="00CC3983">
        <w:rPr>
          <w:lang w:val="en-AU"/>
        </w:rPr>
        <w:t xml:space="preserve">, and the calculated unwanted signal levels from Step 7 will determine if the level of interference into the </w:t>
      </w:r>
      <w:r w:rsidR="00B75401">
        <w:rPr>
          <w:lang w:val="en-AU"/>
        </w:rPr>
        <w:t>Earth Station</w:t>
      </w:r>
      <w:r w:rsidRPr="00CC3983">
        <w:rPr>
          <w:lang w:val="en-AU"/>
        </w:rPr>
        <w:t xml:space="preserve"> receiver is acceptable.  It is importa</w:t>
      </w:r>
      <w:r>
        <w:rPr>
          <w:lang w:val="en-AU"/>
        </w:rPr>
        <w:t>nt to note that the levels being compared are</w:t>
      </w:r>
      <w:r w:rsidRPr="00CC3983">
        <w:rPr>
          <w:lang w:val="en-AU"/>
        </w:rPr>
        <w:t xml:space="preserve"> measured in the </w:t>
      </w:r>
      <w:r>
        <w:rPr>
          <w:lang w:val="en-AU"/>
        </w:rPr>
        <w:t>same</w:t>
      </w:r>
      <w:r w:rsidRPr="00CC3983">
        <w:rPr>
          <w:lang w:val="en-AU"/>
        </w:rPr>
        <w:t xml:space="preserve"> reference bandwidth</w:t>
      </w:r>
      <w:r>
        <w:rPr>
          <w:lang w:val="en-AU"/>
        </w:rPr>
        <w:t>.</w:t>
      </w:r>
    </w:p>
    <w:p w14:paraId="5A793285" w14:textId="77777777" w:rsidR="00F74175" w:rsidRDefault="00F74175" w:rsidP="00B75401">
      <w:pPr>
        <w:spacing w:before="240"/>
        <w:rPr>
          <w:lang w:val="en-AU"/>
        </w:rPr>
      </w:pPr>
      <w:r w:rsidRPr="00CC3983">
        <w:rPr>
          <w:b/>
          <w:lang w:val="en-AU"/>
        </w:rPr>
        <w:t xml:space="preserve">Step </w:t>
      </w:r>
      <w:r>
        <w:rPr>
          <w:b/>
          <w:lang w:val="en-AU"/>
        </w:rPr>
        <w:t>10</w:t>
      </w:r>
      <w:r w:rsidRPr="00CC3983">
        <w:rPr>
          <w:lang w:val="en-AU"/>
        </w:rPr>
        <w:t xml:space="preserve">: </w:t>
      </w:r>
      <w:r>
        <w:rPr>
          <w:lang w:val="en-AU"/>
        </w:rPr>
        <w:t xml:space="preserve">If re-calculation using a model other than free space loss is required, </w:t>
      </w:r>
      <w:r w:rsidR="005707A5">
        <w:rPr>
          <w:lang w:val="en-AU"/>
        </w:rPr>
        <w:t xml:space="preserve">it is noted </w:t>
      </w:r>
      <w:r w:rsidR="005707A5">
        <w:rPr>
          <w:lang w:val="en-AU"/>
        </w:rPr>
        <w:lastRenderedPageBreak/>
        <w:t xml:space="preserve">that the propagation model defined in </w:t>
      </w:r>
      <w:r w:rsidR="005707A5" w:rsidRPr="00913A90">
        <w:rPr>
          <w:lang w:val="en-AU"/>
        </w:rPr>
        <w:t xml:space="preserve">ITU-R </w:t>
      </w:r>
      <w:r w:rsidR="00913A90">
        <w:rPr>
          <w:lang w:val="en-AU"/>
        </w:rPr>
        <w:t xml:space="preserve">Recommendation </w:t>
      </w:r>
      <w:r w:rsidR="005707A5" w:rsidRPr="00913A90">
        <w:rPr>
          <w:lang w:val="en-AU"/>
        </w:rPr>
        <w:t xml:space="preserve">P.452 </w:t>
      </w:r>
      <w:r w:rsidR="005707A5">
        <w:rPr>
          <w:lang w:val="en-AU"/>
        </w:rPr>
        <w:t>for long term time criteria (20% time)</w:t>
      </w:r>
      <w:r w:rsidR="00454D9C">
        <w:rPr>
          <w:lang w:val="en-AU"/>
        </w:rPr>
        <w:t>, worst month,</w:t>
      </w:r>
      <w:r w:rsidR="005707A5">
        <w:rPr>
          <w:lang w:val="en-AU"/>
        </w:rPr>
        <w:t xml:space="preserve"> and clear sky conditions should be used.</w:t>
      </w:r>
    </w:p>
    <w:p w14:paraId="7693FBE5" w14:textId="77777777" w:rsidR="00666B43" w:rsidRDefault="00666B43" w:rsidP="00A5789B">
      <w:pPr>
        <w:pStyle w:val="Heading3"/>
        <w:spacing w:before="240" w:after="120"/>
        <w:rPr>
          <w:bCs/>
          <w:sz w:val="24"/>
          <w:lang w:val="en-AU"/>
        </w:rPr>
      </w:pPr>
      <w:bookmarkStart w:id="1249" w:name="_Toc392591359"/>
      <w:bookmarkStart w:id="1250" w:name="_Toc513720876"/>
      <w:r>
        <w:rPr>
          <w:bCs/>
          <w:sz w:val="24"/>
          <w:lang w:val="en-AU"/>
        </w:rPr>
        <w:t>4.11</w:t>
      </w:r>
      <w:r>
        <w:rPr>
          <w:bCs/>
          <w:sz w:val="24"/>
          <w:lang w:val="en-AU"/>
        </w:rPr>
        <w:tab/>
        <w:t xml:space="preserve">Assessing interference: BWA to </w:t>
      </w:r>
      <w:r w:rsidR="00F0781A">
        <w:rPr>
          <w:bCs/>
          <w:sz w:val="24"/>
          <w:lang w:val="en-AU"/>
        </w:rPr>
        <w:t>FSS</w:t>
      </w:r>
      <w:r>
        <w:rPr>
          <w:bCs/>
          <w:sz w:val="24"/>
          <w:lang w:val="en-AU"/>
        </w:rPr>
        <w:t xml:space="preserve"> (36</w:t>
      </w:r>
      <w:r w:rsidR="00A5789B">
        <w:rPr>
          <w:bCs/>
          <w:sz w:val="24"/>
          <w:lang w:val="en-AU"/>
        </w:rPr>
        <w:t>00</w:t>
      </w:r>
      <w:r>
        <w:rPr>
          <w:bCs/>
          <w:sz w:val="24"/>
          <w:lang w:val="en-AU"/>
        </w:rPr>
        <w:t>-37</w:t>
      </w:r>
      <w:r w:rsidR="00A5789B">
        <w:rPr>
          <w:bCs/>
          <w:sz w:val="24"/>
          <w:lang w:val="en-AU"/>
        </w:rPr>
        <w:t>00 M</w:t>
      </w:r>
      <w:r>
        <w:rPr>
          <w:bCs/>
          <w:sz w:val="24"/>
          <w:lang w:val="en-AU"/>
        </w:rPr>
        <w:t>Hz)</w:t>
      </w:r>
      <w:bookmarkEnd w:id="1249"/>
      <w:bookmarkEnd w:id="1250"/>
    </w:p>
    <w:p w14:paraId="26336965" w14:textId="77777777" w:rsidR="00666B43" w:rsidRPr="0091669F" w:rsidRDefault="00666B43" w:rsidP="003E352F">
      <w:pPr>
        <w:rPr>
          <w:lang w:val="en-AU"/>
        </w:rPr>
      </w:pPr>
      <w:r w:rsidRPr="0091669F">
        <w:rPr>
          <w:lang w:val="en-AU"/>
        </w:rPr>
        <w:t xml:space="preserve">Interference from a BWA transmitter </w:t>
      </w:r>
      <w:r w:rsidR="003E352F">
        <w:rPr>
          <w:lang w:val="en-AU"/>
        </w:rPr>
        <w:t>into an</w:t>
      </w:r>
      <w:r w:rsidRPr="0091669F">
        <w:rPr>
          <w:lang w:val="en-AU"/>
        </w:rPr>
        <w:t xml:space="preserve"> Earth </w:t>
      </w:r>
      <w:r w:rsidR="003F6F3E">
        <w:rPr>
          <w:lang w:val="en-AU"/>
        </w:rPr>
        <w:t>s</w:t>
      </w:r>
      <w:r w:rsidRPr="0091669F">
        <w:rPr>
          <w:lang w:val="en-AU"/>
        </w:rPr>
        <w:t xml:space="preserve">tation receiver is assessed using the </w:t>
      </w:r>
      <w:r w:rsidR="00CE28FE">
        <w:rPr>
          <w:lang w:val="en-AU"/>
        </w:rPr>
        <w:t>s</w:t>
      </w:r>
      <w:r w:rsidRPr="0091669F">
        <w:rPr>
          <w:lang w:val="en-AU"/>
        </w:rPr>
        <w:t>teps described in section 4.2 in conjunction with the additional clarifications given below.</w:t>
      </w:r>
    </w:p>
    <w:p w14:paraId="1D5EFC12" w14:textId="77777777" w:rsidR="0091669F" w:rsidRDefault="0091669F" w:rsidP="0091669F">
      <w:pPr>
        <w:spacing w:before="240"/>
        <w:rPr>
          <w:lang w:val="en-AU"/>
        </w:rPr>
      </w:pPr>
      <w:r w:rsidRPr="00CC3983">
        <w:rPr>
          <w:lang w:val="en-AU"/>
        </w:rPr>
        <w:t>The coordination process is to calculate the unwanted signal level at the potential victim receive</w:t>
      </w:r>
      <w:r>
        <w:rPr>
          <w:lang w:val="en-AU"/>
        </w:rPr>
        <w:t xml:space="preserve">r and compare it against a minimum level of protection. The protection criteria for Earth </w:t>
      </w:r>
      <w:r w:rsidR="003F6F3E">
        <w:rPr>
          <w:lang w:val="en-AU"/>
        </w:rPr>
        <w:t>s</w:t>
      </w:r>
      <w:r>
        <w:rPr>
          <w:lang w:val="en-AU"/>
        </w:rPr>
        <w:t>tation rec</w:t>
      </w:r>
      <w:r w:rsidR="00781E25">
        <w:rPr>
          <w:lang w:val="en-AU"/>
        </w:rPr>
        <w:t>eivers is given in Attachment 2</w:t>
      </w:r>
      <w:r w:rsidR="00B03699">
        <w:rPr>
          <w:lang w:val="en-AU"/>
        </w:rPr>
        <w:t>d</w:t>
      </w:r>
      <w:r w:rsidR="003E352F">
        <w:rPr>
          <w:lang w:val="en-AU"/>
        </w:rPr>
        <w:t xml:space="preserve"> and further clarification is given in Attachment </w:t>
      </w:r>
      <w:ins w:id="1251" w:author="David Goggin" w:date="2018-04-27T09:35:00Z">
        <w:r w:rsidR="005B39A2">
          <w:rPr>
            <w:lang w:val="en-AU"/>
          </w:rPr>
          <w:t>5</w:t>
        </w:r>
      </w:ins>
      <w:del w:id="1252" w:author="David Goggin" w:date="2018-04-27T09:35:00Z">
        <w:r w:rsidR="003E352F" w:rsidDel="005B39A2">
          <w:rPr>
            <w:lang w:val="en-AU"/>
          </w:rPr>
          <w:delText>6</w:delText>
        </w:r>
      </w:del>
      <w:r w:rsidRPr="00CC3983">
        <w:rPr>
          <w:lang w:val="en-AU"/>
        </w:rPr>
        <w:t xml:space="preserve">.  </w:t>
      </w:r>
    </w:p>
    <w:p w14:paraId="5FF8F0BD" w14:textId="77777777" w:rsidR="0091669F" w:rsidRPr="00CC3983" w:rsidRDefault="0091669F" w:rsidP="0091669F">
      <w:pPr>
        <w:spacing w:before="240"/>
        <w:rPr>
          <w:b/>
          <w:lang w:val="en-AU"/>
        </w:rPr>
      </w:pPr>
      <w:r w:rsidRPr="00CC3983">
        <w:rPr>
          <w:b/>
          <w:lang w:val="en-AU"/>
        </w:rPr>
        <w:t>Specific Step Clarification</w:t>
      </w:r>
    </w:p>
    <w:p w14:paraId="6C387752" w14:textId="77777777" w:rsidR="0091669F" w:rsidRDefault="0091669F" w:rsidP="0091669F">
      <w:pPr>
        <w:rPr>
          <w:lang w:val="en-AU"/>
        </w:rPr>
      </w:pPr>
      <w:r w:rsidRPr="00CC3983">
        <w:rPr>
          <w:b/>
          <w:lang w:val="en-AU"/>
        </w:rPr>
        <w:t>Step 1</w:t>
      </w:r>
      <w:r w:rsidRPr="00CC3983">
        <w:rPr>
          <w:lang w:val="en-AU"/>
        </w:rPr>
        <w:t>: To ident</w:t>
      </w:r>
      <w:r>
        <w:rPr>
          <w:lang w:val="en-AU"/>
        </w:rPr>
        <w:t>ify potentially affected</w:t>
      </w:r>
      <w:r w:rsidRPr="00CC3983">
        <w:rPr>
          <w:lang w:val="en-AU"/>
        </w:rPr>
        <w:t xml:space="preserve"> </w:t>
      </w:r>
      <w:r w:rsidR="00CE28FE">
        <w:rPr>
          <w:lang w:val="en-AU"/>
        </w:rPr>
        <w:t>E</w:t>
      </w:r>
      <w:r w:rsidR="000B4B68">
        <w:rPr>
          <w:lang w:val="en-AU"/>
        </w:rPr>
        <w:t>arth station</w:t>
      </w:r>
      <w:r w:rsidR="00CE28FE">
        <w:rPr>
          <w:lang w:val="en-AU"/>
        </w:rPr>
        <w:t xml:space="preserve"> </w:t>
      </w:r>
      <w:r w:rsidRPr="00CC3983">
        <w:rPr>
          <w:lang w:val="en-AU"/>
        </w:rPr>
        <w:t xml:space="preserve">receivers, a recommended </w:t>
      </w:r>
      <w:r>
        <w:rPr>
          <w:lang w:val="en-AU"/>
        </w:rPr>
        <w:t>distance cull around the</w:t>
      </w:r>
      <w:r w:rsidR="00CE28FE">
        <w:rPr>
          <w:lang w:val="en-AU"/>
        </w:rPr>
        <w:t xml:space="preserve"> site of the proposed BWA station</w:t>
      </w:r>
      <w:r w:rsidR="00CE28FE" w:rsidRPr="00CC3983">
        <w:rPr>
          <w:lang w:val="en-AU"/>
        </w:rPr>
        <w:t xml:space="preserve"> </w:t>
      </w:r>
      <w:r>
        <w:rPr>
          <w:lang w:val="en-AU"/>
        </w:rPr>
        <w:t xml:space="preserve">as described below is required.  Any licensed </w:t>
      </w:r>
      <w:r w:rsidR="003F6F3E">
        <w:rPr>
          <w:lang w:val="en-AU"/>
        </w:rPr>
        <w:t xml:space="preserve">Earth </w:t>
      </w:r>
      <w:r>
        <w:rPr>
          <w:lang w:val="en-AU"/>
        </w:rPr>
        <w:t xml:space="preserve">station, operating on the specified frequencies </w:t>
      </w:r>
      <w:r w:rsidRPr="00CC3983">
        <w:rPr>
          <w:lang w:val="en-AU"/>
        </w:rPr>
        <w:t xml:space="preserve">within this radius should be included in the following steps. </w:t>
      </w:r>
      <w:r>
        <w:rPr>
          <w:lang w:val="en-AU"/>
        </w:rPr>
        <w:t xml:space="preserve"> </w:t>
      </w:r>
    </w:p>
    <w:p w14:paraId="4D467DDF" w14:textId="77777777" w:rsidR="00DF39C5" w:rsidRDefault="00DF39C5" w:rsidP="0091669F">
      <w:pPr>
        <w:rPr>
          <w:lang w:val="en-A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7"/>
      </w:tblGrid>
      <w:tr w:rsidR="0091669F" w:rsidRPr="00CC3983" w14:paraId="3600C80B" w14:textId="77777777">
        <w:trPr>
          <w:jc w:val="center"/>
        </w:trPr>
        <w:tc>
          <w:tcPr>
            <w:tcW w:w="2907" w:type="dxa"/>
          </w:tcPr>
          <w:p w14:paraId="2457C23C" w14:textId="77777777" w:rsidR="0091669F" w:rsidRDefault="0091669F" w:rsidP="00F0781A">
            <w:pPr>
              <w:jc w:val="center"/>
              <w:rPr>
                <w:lang w:val="en-AU"/>
              </w:rPr>
            </w:pPr>
            <w:r>
              <w:rPr>
                <w:lang w:val="en-AU"/>
              </w:rPr>
              <w:t>Operating Frequency</w:t>
            </w:r>
          </w:p>
          <w:p w14:paraId="55C332B1" w14:textId="77777777" w:rsidR="0091669F" w:rsidRPr="00CC3983" w:rsidRDefault="0091669F" w:rsidP="00F0781A">
            <w:pPr>
              <w:jc w:val="center"/>
              <w:rPr>
                <w:lang w:val="en-AU"/>
              </w:rPr>
            </w:pPr>
            <w:r>
              <w:rPr>
                <w:lang w:val="en-AU"/>
              </w:rPr>
              <w:t>(for BWA services)</w:t>
            </w:r>
          </w:p>
        </w:tc>
        <w:tc>
          <w:tcPr>
            <w:tcW w:w="2907" w:type="dxa"/>
          </w:tcPr>
          <w:p w14:paraId="3C7C814C" w14:textId="77777777" w:rsidR="0091669F" w:rsidRDefault="0091669F" w:rsidP="00F0781A">
            <w:pPr>
              <w:jc w:val="center"/>
              <w:rPr>
                <w:lang w:val="en-AU"/>
              </w:rPr>
            </w:pPr>
            <w:r>
              <w:rPr>
                <w:lang w:val="en-AU"/>
              </w:rPr>
              <w:t>Cull Distance</w:t>
            </w:r>
            <w:r w:rsidR="000B4B68">
              <w:rPr>
                <w:lang w:val="en-AU"/>
              </w:rPr>
              <w:t xml:space="preserve"> around Earth Station receivers</w:t>
            </w:r>
          </w:p>
          <w:p w14:paraId="0F792804" w14:textId="77777777" w:rsidR="0091669F" w:rsidRPr="00CC3983" w:rsidRDefault="0091669F" w:rsidP="00F0781A">
            <w:pPr>
              <w:jc w:val="center"/>
              <w:rPr>
                <w:lang w:val="en-AU"/>
              </w:rPr>
            </w:pPr>
          </w:p>
        </w:tc>
      </w:tr>
      <w:tr w:rsidR="0091669F" w:rsidRPr="00CC3983" w14:paraId="7B6F715F" w14:textId="77777777">
        <w:trPr>
          <w:jc w:val="center"/>
        </w:trPr>
        <w:tc>
          <w:tcPr>
            <w:tcW w:w="2907" w:type="dxa"/>
          </w:tcPr>
          <w:p w14:paraId="57071660" w14:textId="77777777" w:rsidR="0091669F" w:rsidRPr="00CC3983" w:rsidRDefault="0091669F" w:rsidP="00F0781A">
            <w:pPr>
              <w:jc w:val="center"/>
              <w:rPr>
                <w:highlight w:val="yellow"/>
                <w:lang w:val="en-AU"/>
              </w:rPr>
            </w:pPr>
            <w:r>
              <w:rPr>
                <w:lang w:val="en-AU"/>
              </w:rPr>
              <w:t>3600 - 3670 MHz</w:t>
            </w:r>
          </w:p>
        </w:tc>
        <w:tc>
          <w:tcPr>
            <w:tcW w:w="2907" w:type="dxa"/>
          </w:tcPr>
          <w:p w14:paraId="45F24C8C" w14:textId="77777777" w:rsidR="0091669F" w:rsidRPr="00CC3983" w:rsidRDefault="0091669F" w:rsidP="00F0781A">
            <w:pPr>
              <w:jc w:val="center"/>
              <w:rPr>
                <w:highlight w:val="yellow"/>
                <w:lang w:val="en-AU"/>
              </w:rPr>
            </w:pPr>
            <w:r>
              <w:rPr>
                <w:lang w:val="en-AU"/>
              </w:rPr>
              <w:t>200 km</w:t>
            </w:r>
          </w:p>
        </w:tc>
      </w:tr>
      <w:tr w:rsidR="0091669F" w:rsidRPr="00CC3983" w14:paraId="34A0F8DE" w14:textId="77777777">
        <w:trPr>
          <w:jc w:val="center"/>
        </w:trPr>
        <w:tc>
          <w:tcPr>
            <w:tcW w:w="2907" w:type="dxa"/>
          </w:tcPr>
          <w:p w14:paraId="7D5D3388" w14:textId="77777777" w:rsidR="0091669F" w:rsidRPr="00D549E7" w:rsidRDefault="0091669F" w:rsidP="00F0781A">
            <w:pPr>
              <w:jc w:val="center"/>
              <w:rPr>
                <w:lang w:val="en-AU"/>
              </w:rPr>
            </w:pPr>
            <w:r>
              <w:rPr>
                <w:lang w:val="en-AU"/>
              </w:rPr>
              <w:t xml:space="preserve">3670 </w:t>
            </w:r>
            <w:r w:rsidRPr="00D549E7">
              <w:rPr>
                <w:lang w:val="en-AU"/>
              </w:rPr>
              <w:t>–</w:t>
            </w:r>
            <w:r>
              <w:rPr>
                <w:lang w:val="en-AU"/>
              </w:rPr>
              <w:t xml:space="preserve"> 3700 MHz</w:t>
            </w:r>
          </w:p>
        </w:tc>
        <w:tc>
          <w:tcPr>
            <w:tcW w:w="2907" w:type="dxa"/>
          </w:tcPr>
          <w:p w14:paraId="7B8EE981" w14:textId="77777777" w:rsidR="0091669F" w:rsidRPr="001436D9" w:rsidRDefault="0091669F" w:rsidP="00F0781A">
            <w:pPr>
              <w:jc w:val="center"/>
              <w:rPr>
                <w:lang w:val="en-AU"/>
              </w:rPr>
            </w:pPr>
            <w:r>
              <w:rPr>
                <w:lang w:val="en-AU"/>
              </w:rPr>
              <w:t>150 km</w:t>
            </w:r>
          </w:p>
        </w:tc>
      </w:tr>
    </w:tbl>
    <w:p w14:paraId="1E7831FE" w14:textId="77777777" w:rsidR="00DF39C5" w:rsidRDefault="00DF39C5" w:rsidP="0091669F">
      <w:pPr>
        <w:rPr>
          <w:b/>
          <w:lang w:val="en-AU"/>
        </w:rPr>
      </w:pPr>
    </w:p>
    <w:p w14:paraId="0422B2D8" w14:textId="77777777" w:rsidR="0091669F" w:rsidRPr="00D214FC" w:rsidRDefault="0091669F" w:rsidP="0091669F">
      <w:pPr>
        <w:rPr>
          <w:b/>
          <w:lang w:val="en-AU"/>
        </w:rPr>
      </w:pPr>
      <w:r w:rsidRPr="00D214FC">
        <w:rPr>
          <w:b/>
          <w:lang w:val="en-AU"/>
        </w:rPr>
        <w:t xml:space="preserve">Step 3: </w:t>
      </w:r>
    </w:p>
    <w:p w14:paraId="4233CC94" w14:textId="77777777" w:rsidR="0091669F" w:rsidRPr="00D214FC" w:rsidRDefault="0091669F" w:rsidP="0091669F">
      <w:pPr>
        <w:tabs>
          <w:tab w:val="left" w:pos="2552"/>
        </w:tabs>
        <w:spacing w:after="0"/>
        <w:ind w:left="2552" w:hanging="2552"/>
        <w:rPr>
          <w:lang w:val="en-AU"/>
        </w:rPr>
      </w:pPr>
      <w:r w:rsidRPr="00D214FC">
        <w:rPr>
          <w:lang w:val="en-AU"/>
        </w:rPr>
        <w:t>Transmitter details:</w:t>
      </w:r>
      <w:r w:rsidRPr="00D214FC">
        <w:rPr>
          <w:lang w:val="en-AU"/>
        </w:rPr>
        <w:tab/>
        <w:t xml:space="preserve">Calculation of the transmitter antenna gain detailed in Step 3 is done on the basis of the </w:t>
      </w:r>
      <w:r>
        <w:rPr>
          <w:lang w:val="en-AU"/>
        </w:rPr>
        <w:t>proposed</w:t>
      </w:r>
      <w:r w:rsidRPr="00D214FC">
        <w:rPr>
          <w:lang w:val="en-AU"/>
        </w:rPr>
        <w:t xml:space="preserve"> station antenna data.</w:t>
      </w:r>
    </w:p>
    <w:p w14:paraId="583C27E0" w14:textId="77777777" w:rsidR="00997616" w:rsidRPr="00CC3983" w:rsidRDefault="0091669F" w:rsidP="00997616">
      <w:pPr>
        <w:tabs>
          <w:tab w:val="left" w:pos="2552"/>
        </w:tabs>
        <w:spacing w:before="120" w:after="0"/>
        <w:ind w:left="2552"/>
        <w:rPr>
          <w:sz w:val="20"/>
          <w:lang w:val="en-AU"/>
        </w:rPr>
      </w:pPr>
      <w:r w:rsidRPr="00D214FC">
        <w:rPr>
          <w:sz w:val="20"/>
          <w:lang w:val="en-AU"/>
        </w:rPr>
        <w:t>Note: The transmitter gain value can be reduced by the amount of antenna discrimination (if any) at the given azimuth by using the actual RPE where available.  If the RPE is not available then the worst-case (maximum gain) value is to be used.</w:t>
      </w:r>
      <w:r w:rsidR="00997616">
        <w:rPr>
          <w:sz w:val="20"/>
          <w:lang w:val="en-AU"/>
        </w:rPr>
        <w:t xml:space="preserve"> </w:t>
      </w:r>
      <w:r w:rsidR="00997616" w:rsidRPr="00CC3983">
        <w:rPr>
          <w:sz w:val="20"/>
          <w:lang w:val="en-AU"/>
        </w:rPr>
        <w:t xml:space="preserve">Polarisation discrimination, </w:t>
      </w:r>
      <w:r w:rsidR="006D124C">
        <w:rPr>
          <w:sz w:val="20"/>
          <w:lang w:val="en-AU"/>
        </w:rPr>
        <w:t>for cases involving main beam coupling</w:t>
      </w:r>
      <w:r w:rsidR="00997616" w:rsidRPr="00CC3983">
        <w:rPr>
          <w:sz w:val="20"/>
          <w:lang w:val="en-AU"/>
        </w:rPr>
        <w:t>, may also be taken into account.</w:t>
      </w:r>
    </w:p>
    <w:p w14:paraId="16D29B9D" w14:textId="77777777" w:rsidR="00997616" w:rsidRPr="00D214FC" w:rsidRDefault="00997616" w:rsidP="0091669F">
      <w:pPr>
        <w:tabs>
          <w:tab w:val="left" w:pos="2552"/>
        </w:tabs>
        <w:spacing w:after="0"/>
        <w:ind w:left="2552" w:hanging="2552"/>
        <w:rPr>
          <w:lang w:val="en-AU"/>
        </w:rPr>
      </w:pPr>
    </w:p>
    <w:p w14:paraId="28A88458" w14:textId="77777777" w:rsidR="0091669F" w:rsidRPr="00D214FC" w:rsidRDefault="0091669F" w:rsidP="0091669F">
      <w:pPr>
        <w:ind w:left="2410" w:hanging="2410"/>
        <w:rPr>
          <w:lang w:val="en-AU"/>
        </w:rPr>
      </w:pPr>
      <w:r w:rsidRPr="00D214FC">
        <w:rPr>
          <w:lang w:val="en-AU"/>
        </w:rPr>
        <w:t>Receiver details:</w:t>
      </w:r>
      <w:r w:rsidRPr="00D214FC">
        <w:rPr>
          <w:lang w:val="en-AU"/>
        </w:rPr>
        <w:tab/>
        <w:t>Calculation of the receiver antenna gain detailed in Step 3 is done on the basis of the licensed station antenna gain.</w:t>
      </w:r>
    </w:p>
    <w:p w14:paraId="63E9E12F" w14:textId="77777777" w:rsidR="0091669F" w:rsidRPr="00D214FC" w:rsidRDefault="0091669F" w:rsidP="0091669F">
      <w:pPr>
        <w:tabs>
          <w:tab w:val="left" w:pos="2552"/>
        </w:tabs>
        <w:spacing w:before="120" w:after="0"/>
        <w:ind w:left="2552"/>
        <w:rPr>
          <w:sz w:val="20"/>
          <w:lang w:val="en-AU"/>
        </w:rPr>
      </w:pPr>
      <w:r w:rsidRPr="00D214FC">
        <w:rPr>
          <w:sz w:val="20"/>
          <w:lang w:val="en-AU"/>
        </w:rPr>
        <w:t xml:space="preserve">Note: The receiver gain value can be reduced by the amount of antenna discrimination (if any) at the given azimuth by using the actual RPE where available.  If the RPE is not available then the </w:t>
      </w:r>
      <w:r>
        <w:rPr>
          <w:sz w:val="20"/>
          <w:lang w:val="en-AU"/>
        </w:rPr>
        <w:t>antenna pattern described in ITU-R Recommendation S.465-5 is to be used</w:t>
      </w:r>
      <w:r w:rsidRPr="00D214FC">
        <w:rPr>
          <w:sz w:val="20"/>
          <w:lang w:val="en-AU"/>
        </w:rPr>
        <w:t>.</w:t>
      </w:r>
    </w:p>
    <w:p w14:paraId="1E70B147" w14:textId="77777777" w:rsidR="0091669F" w:rsidRPr="00D214FC" w:rsidRDefault="0091669F" w:rsidP="0091669F">
      <w:pPr>
        <w:spacing w:after="0"/>
        <w:ind w:left="2410"/>
        <w:rPr>
          <w:sz w:val="20"/>
          <w:lang w:val="en-AU"/>
        </w:rPr>
      </w:pPr>
    </w:p>
    <w:p w14:paraId="644DA52A" w14:textId="77777777" w:rsidR="00E65F91" w:rsidRPr="00E65F91" w:rsidRDefault="0032069A" w:rsidP="00E65F91">
      <w:pPr>
        <w:rPr>
          <w:lang w:val="en-AU"/>
        </w:rPr>
      </w:pPr>
      <w:r w:rsidRPr="00D214FC">
        <w:rPr>
          <w:b/>
          <w:lang w:val="en-AU"/>
        </w:rPr>
        <w:t xml:space="preserve">Step </w:t>
      </w:r>
      <w:r>
        <w:rPr>
          <w:b/>
          <w:lang w:val="en-AU"/>
        </w:rPr>
        <w:t>4</w:t>
      </w:r>
      <w:r w:rsidRPr="00D214FC">
        <w:rPr>
          <w:lang w:val="en-AU"/>
        </w:rPr>
        <w:t xml:space="preserve">: </w:t>
      </w:r>
      <w:r>
        <w:rPr>
          <w:lang w:val="en-AU"/>
        </w:rPr>
        <w:t xml:space="preserve"> </w:t>
      </w:r>
      <w:r w:rsidRPr="00CC3983">
        <w:rPr>
          <w:lang w:val="en-AU"/>
        </w:rPr>
        <w:t xml:space="preserve">Step 4 of the coordination procedure is to calculate the propagation loss between </w:t>
      </w:r>
      <w:r w:rsidR="00CE28FE">
        <w:rPr>
          <w:lang w:val="en-AU"/>
        </w:rPr>
        <w:t>the proposed BWA transmitter and</w:t>
      </w:r>
      <w:r w:rsidRPr="00CC3983">
        <w:rPr>
          <w:lang w:val="en-AU"/>
        </w:rPr>
        <w:t xml:space="preserve"> the victim </w:t>
      </w:r>
      <w:r w:rsidR="00CE28FE">
        <w:rPr>
          <w:lang w:val="en-AU"/>
        </w:rPr>
        <w:t xml:space="preserve">Earth station </w:t>
      </w:r>
      <w:r w:rsidRPr="00CC3983">
        <w:rPr>
          <w:lang w:val="en-AU"/>
        </w:rPr>
        <w:t xml:space="preserve">receiver as identified in step 1 (unwanted path). </w:t>
      </w:r>
      <w:r>
        <w:rPr>
          <w:lang w:val="en-AU"/>
        </w:rPr>
        <w:t xml:space="preserve"> </w:t>
      </w:r>
      <w:r w:rsidRPr="0091669F">
        <w:rPr>
          <w:lang w:val="en-AU"/>
        </w:rPr>
        <w:t xml:space="preserve">Frequency assigners should note that in the case of co-channel coordination with Earth </w:t>
      </w:r>
      <w:r w:rsidR="003F6F3E">
        <w:rPr>
          <w:lang w:val="en-AU"/>
        </w:rPr>
        <w:t>s</w:t>
      </w:r>
      <w:r w:rsidRPr="0091669F">
        <w:rPr>
          <w:lang w:val="en-AU"/>
        </w:rPr>
        <w:t xml:space="preserve">tations operating in the 3600-3700 MHz band, </w:t>
      </w:r>
      <w:r w:rsidR="00E65F91">
        <w:t xml:space="preserve">coordination is to be conducted for both long and short term </w:t>
      </w:r>
      <w:r w:rsidR="00E65F91">
        <w:rPr>
          <w:lang w:val="en-AU"/>
        </w:rPr>
        <w:t>time percentages (20% and 0.0</w:t>
      </w:r>
      <w:r w:rsidR="00F90CA4">
        <w:rPr>
          <w:lang w:val="en-AU"/>
        </w:rPr>
        <w:t>0</w:t>
      </w:r>
      <w:r w:rsidR="00E65F91">
        <w:rPr>
          <w:lang w:val="en-AU"/>
        </w:rPr>
        <w:t>17% respectively)</w:t>
      </w:r>
      <w:r w:rsidR="00E65F91">
        <w:t xml:space="preserve">, using the propagation model defined in </w:t>
      </w:r>
      <w:r w:rsidR="00E65F91" w:rsidRPr="00913A90">
        <w:t>ITU-R Recommendation P.452</w:t>
      </w:r>
      <w:r w:rsidR="00E65F91">
        <w:t xml:space="preserve"> </w:t>
      </w:r>
      <w:r w:rsidR="00454D9C">
        <w:t xml:space="preserve">using worst month parameters </w:t>
      </w:r>
      <w:r w:rsidR="00E65F91">
        <w:t>under clear sky conditions</w:t>
      </w:r>
      <w:r w:rsidR="00454D9C">
        <w:t xml:space="preserve"> </w:t>
      </w:r>
      <w:r w:rsidR="00E65F91">
        <w:t xml:space="preserve">and the ‘per MHz’ approach described </w:t>
      </w:r>
      <w:r w:rsidR="00CE28FE">
        <w:t xml:space="preserve">in </w:t>
      </w:r>
      <w:r w:rsidR="00E65F91">
        <w:t xml:space="preserve">Attachment </w:t>
      </w:r>
      <w:ins w:id="1253" w:author="David Goggin" w:date="2018-04-27T09:35:00Z">
        <w:r w:rsidR="005B39A2">
          <w:t>5</w:t>
        </w:r>
      </w:ins>
      <w:del w:id="1254" w:author="David Goggin" w:date="2018-04-27T09:35:00Z">
        <w:r w:rsidR="00E65F91" w:rsidDel="005B39A2">
          <w:delText>6</w:delText>
        </w:r>
      </w:del>
      <w:r w:rsidR="00E65F91">
        <w:t>.</w:t>
      </w:r>
    </w:p>
    <w:p w14:paraId="11C63B31" w14:textId="77777777" w:rsidR="0091669F" w:rsidRDefault="0091669F" w:rsidP="0032069A">
      <w:pPr>
        <w:rPr>
          <w:lang w:val="en-AU"/>
        </w:rPr>
      </w:pPr>
      <w:r w:rsidRPr="00D214FC">
        <w:rPr>
          <w:b/>
          <w:lang w:val="en-AU"/>
        </w:rPr>
        <w:lastRenderedPageBreak/>
        <w:t>Step 7</w:t>
      </w:r>
      <w:r w:rsidRPr="00D214FC">
        <w:rPr>
          <w:lang w:val="en-AU"/>
        </w:rPr>
        <w:t xml:space="preserve">: </w:t>
      </w:r>
      <w:r>
        <w:rPr>
          <w:lang w:val="en-AU"/>
        </w:rPr>
        <w:t xml:space="preserve"> </w:t>
      </w:r>
      <w:r w:rsidRPr="00D214FC">
        <w:rPr>
          <w:lang w:val="en-AU"/>
        </w:rPr>
        <w:t xml:space="preserve">Calculate the unwanted power level on the basis of the actual details for the proposed transmitter </w:t>
      </w:r>
      <w:r>
        <w:rPr>
          <w:lang w:val="en-AU"/>
        </w:rPr>
        <w:t>and</w:t>
      </w:r>
      <w:r w:rsidRPr="00D214FC">
        <w:rPr>
          <w:lang w:val="en-AU"/>
        </w:rPr>
        <w:t xml:space="preserve"> the </w:t>
      </w:r>
      <w:r>
        <w:rPr>
          <w:lang w:val="en-AU"/>
        </w:rPr>
        <w:t xml:space="preserve">victim </w:t>
      </w:r>
      <w:r w:rsidRPr="00D214FC">
        <w:rPr>
          <w:lang w:val="en-AU"/>
        </w:rPr>
        <w:t xml:space="preserve">receiver using the above calculated antenna gains (with any discrimination taken into account), taking into account the path loss calculated in </w:t>
      </w:r>
      <w:r>
        <w:rPr>
          <w:lang w:val="en-AU"/>
        </w:rPr>
        <w:t>step</w:t>
      </w:r>
      <w:r w:rsidR="0032069A">
        <w:rPr>
          <w:lang w:val="en-AU"/>
        </w:rPr>
        <w:t xml:space="preserve"> 4.</w:t>
      </w:r>
    </w:p>
    <w:p w14:paraId="7CD96EBC" w14:textId="77777777" w:rsidR="0091669F" w:rsidRDefault="0091669F" w:rsidP="0091669F">
      <w:pPr>
        <w:spacing w:before="240"/>
        <w:rPr>
          <w:lang w:val="en-AU"/>
        </w:rPr>
      </w:pPr>
      <w:r w:rsidRPr="00CC3983">
        <w:rPr>
          <w:b/>
          <w:lang w:val="en-AU"/>
        </w:rPr>
        <w:t>Step 9</w:t>
      </w:r>
      <w:r w:rsidRPr="00CC3983">
        <w:rPr>
          <w:lang w:val="en-AU"/>
        </w:rPr>
        <w:t xml:space="preserve">: A comparison of the relevant </w:t>
      </w:r>
      <w:r>
        <w:rPr>
          <w:lang w:val="en-AU"/>
        </w:rPr>
        <w:t xml:space="preserve">values </w:t>
      </w:r>
      <w:r w:rsidR="00781E25">
        <w:rPr>
          <w:lang w:val="en-AU"/>
        </w:rPr>
        <w:t xml:space="preserve">in </w:t>
      </w:r>
      <w:r w:rsidR="00590D82">
        <w:rPr>
          <w:lang w:val="en-AU"/>
        </w:rPr>
        <w:t>A</w:t>
      </w:r>
      <w:r w:rsidR="00781E25">
        <w:rPr>
          <w:lang w:val="en-AU"/>
        </w:rPr>
        <w:t>ttachment 2</w:t>
      </w:r>
      <w:r w:rsidR="00F56A01">
        <w:rPr>
          <w:lang w:val="en-AU"/>
        </w:rPr>
        <w:t>d</w:t>
      </w:r>
      <w:r w:rsidRPr="00CC3983">
        <w:rPr>
          <w:lang w:val="en-AU"/>
        </w:rPr>
        <w:t xml:space="preserve">, and the calculated unwanted signal levels from Step 7 will determine if the level of interference into the </w:t>
      </w:r>
      <w:r>
        <w:rPr>
          <w:lang w:val="en-AU"/>
        </w:rPr>
        <w:t>Earth Station</w:t>
      </w:r>
      <w:r w:rsidRPr="00CC3983">
        <w:rPr>
          <w:lang w:val="en-AU"/>
        </w:rPr>
        <w:t xml:space="preserve"> receiver is acceptable.  It is importa</w:t>
      </w:r>
      <w:r>
        <w:rPr>
          <w:lang w:val="en-AU"/>
        </w:rPr>
        <w:t>nt to note that the levels being compared are</w:t>
      </w:r>
      <w:r w:rsidRPr="00CC3983">
        <w:rPr>
          <w:lang w:val="en-AU"/>
        </w:rPr>
        <w:t xml:space="preserve"> measured in the </w:t>
      </w:r>
      <w:r>
        <w:rPr>
          <w:lang w:val="en-AU"/>
        </w:rPr>
        <w:t>same</w:t>
      </w:r>
      <w:r w:rsidRPr="00CC3983">
        <w:rPr>
          <w:lang w:val="en-AU"/>
        </w:rPr>
        <w:t xml:space="preserve"> reference bandwidth</w:t>
      </w:r>
      <w:r>
        <w:rPr>
          <w:lang w:val="en-AU"/>
        </w:rPr>
        <w:t>.</w:t>
      </w:r>
    </w:p>
    <w:p w14:paraId="3C7A1B62" w14:textId="77777777" w:rsidR="00FF656E" w:rsidRPr="00CC3983" w:rsidRDefault="00FF656E">
      <w:pPr>
        <w:pStyle w:val="Heading3"/>
        <w:spacing w:after="120"/>
        <w:rPr>
          <w:bCs/>
          <w:sz w:val="24"/>
          <w:szCs w:val="24"/>
          <w:highlight w:val="yellow"/>
          <w:lang w:val="en-AU"/>
        </w:rPr>
      </w:pPr>
      <w:bookmarkStart w:id="1255" w:name="_Toc392591360"/>
      <w:bookmarkStart w:id="1256" w:name="_Toc513720877"/>
      <w:r w:rsidRPr="00CC3983">
        <w:rPr>
          <w:bCs/>
          <w:sz w:val="24"/>
          <w:szCs w:val="24"/>
          <w:lang w:val="en-AU"/>
        </w:rPr>
        <w:t>4.</w:t>
      </w:r>
      <w:r w:rsidR="00EE124F">
        <w:rPr>
          <w:bCs/>
          <w:sz w:val="24"/>
          <w:szCs w:val="24"/>
          <w:lang w:val="en-AU"/>
        </w:rPr>
        <w:t>1</w:t>
      </w:r>
      <w:r w:rsidR="00666B43">
        <w:rPr>
          <w:bCs/>
          <w:sz w:val="24"/>
          <w:szCs w:val="24"/>
          <w:lang w:val="en-AU"/>
        </w:rPr>
        <w:t>2</w:t>
      </w:r>
      <w:r w:rsidRPr="00CC3983">
        <w:rPr>
          <w:bCs/>
          <w:sz w:val="24"/>
          <w:szCs w:val="24"/>
          <w:lang w:val="en-AU"/>
        </w:rPr>
        <w:tab/>
        <w:t>Site Engineering Aspects</w:t>
      </w:r>
      <w:bookmarkEnd w:id="1255"/>
      <w:bookmarkEnd w:id="1256"/>
    </w:p>
    <w:p w14:paraId="33794675" w14:textId="77777777" w:rsidR="00FF656E" w:rsidRPr="00CC3983" w:rsidRDefault="00FF656E">
      <w:pPr>
        <w:rPr>
          <w:lang w:val="en-AU"/>
        </w:rPr>
      </w:pPr>
      <w:r w:rsidRPr="00CC3983">
        <w:rPr>
          <w:lang w:val="en-AU"/>
        </w:rPr>
        <w:t>At shared sites, or sites in close proximity, a number of potential interference mechanisms other than co-channel or adjacent channel interference may occur.  These include: intermodulation; transient and spurious emissions; receiver desensitisation; and, physical blocking.  These mechanisms are caused by non-linear and often complex processes that are, usually, not readily predicted using information contained in the AC</w:t>
      </w:r>
      <w:r w:rsidR="003C61AA">
        <w:rPr>
          <w:lang w:val="en-AU"/>
        </w:rPr>
        <w:t>M</w:t>
      </w:r>
      <w:r w:rsidRPr="00CC3983">
        <w:rPr>
          <w:lang w:val="en-AU"/>
        </w:rPr>
        <w:t xml:space="preserve">A’s RRL.  Nevertheless, a number of “site engineering” methods can be applied to address these potential interference scenarios.  These include, but </w:t>
      </w:r>
      <w:r w:rsidR="007F4495" w:rsidRPr="00CC3983">
        <w:rPr>
          <w:lang w:val="en-AU"/>
        </w:rPr>
        <w:t xml:space="preserve">are </w:t>
      </w:r>
      <w:r w:rsidRPr="00CC3983">
        <w:rPr>
          <w:lang w:val="en-AU"/>
        </w:rPr>
        <w:t>not limited to, site shielding, frequency separation, site locations, equipment synchronisation and power reduction.</w:t>
      </w:r>
    </w:p>
    <w:p w14:paraId="4E90D7C3" w14:textId="77777777" w:rsidR="00FF656E" w:rsidRPr="00CC3983" w:rsidRDefault="00FF656E">
      <w:pPr>
        <w:ind w:right="393"/>
        <w:rPr>
          <w:lang w:val="en-AU"/>
        </w:rPr>
      </w:pPr>
      <w:r w:rsidRPr="00CC3983">
        <w:rPr>
          <w:lang w:val="en-AU"/>
        </w:rPr>
        <w:t xml:space="preserve">Most of the above mentioned methods require co-operation and co-ordination between licensees.  This is most easily achieved where the two systems are owned by the same licensee.  In reality however, neighbouring systems are seldom owned by the same licensee, and therefore formal discussions may be required.  </w:t>
      </w:r>
    </w:p>
    <w:p w14:paraId="25B224D7" w14:textId="77777777" w:rsidR="00E9068A" w:rsidRDefault="00E9068A" w:rsidP="00E9068A">
      <w:pPr>
        <w:rPr>
          <w:lang w:val="en-AU"/>
        </w:rPr>
      </w:pPr>
      <w:r>
        <w:rPr>
          <w:lang w:val="en-AU"/>
        </w:rPr>
        <w:t xml:space="preserve">In the case of </w:t>
      </w:r>
      <w:r w:rsidR="00144C8D">
        <w:rPr>
          <w:lang w:val="en-AU"/>
        </w:rPr>
        <w:t>co-siting with</w:t>
      </w:r>
      <w:r>
        <w:rPr>
          <w:lang w:val="en-AU"/>
        </w:rPr>
        <w:t xml:space="preserve"> </w:t>
      </w:r>
      <w:r>
        <w:t>spectrum licensed devices, if the interference</w:t>
      </w:r>
      <w:r w:rsidR="00144C8D">
        <w:t xml:space="preserve"> from the spectrum licensed device</w:t>
      </w:r>
      <w:r>
        <w:t xml:space="preserve"> is not the result of operation of a radiocommunications device in a manner that does not comply with the respective conditions of the licence, then licensees must take reasonable steps to negotiate arrangements likely to reduce the interference to acceptable levels.  To assist in such situations, </w:t>
      </w:r>
      <w:r>
        <w:rPr>
          <w:lang w:val="en-AU"/>
        </w:rPr>
        <w:t xml:space="preserve">operators are also referred to the </w:t>
      </w:r>
      <w:r w:rsidR="003F6F3E" w:rsidRPr="001C0AD4">
        <w:rPr>
          <w:i/>
          <w:lang w:val="en-AU"/>
        </w:rPr>
        <w:t>3.4 GHz Spectrum Licence Technical Framework – Guidelines</w:t>
      </w:r>
      <w:r w:rsidR="009241E1">
        <w:rPr>
          <w:i/>
          <w:lang w:val="en-AU"/>
        </w:rPr>
        <w:t xml:space="preserve"> [</w:t>
      </w:r>
      <w:r w:rsidR="00306EDE">
        <w:rPr>
          <w:i/>
          <w:lang w:val="en-AU"/>
        </w:rPr>
        <w:t>8</w:t>
      </w:r>
      <w:r w:rsidR="009241E1">
        <w:rPr>
          <w:i/>
          <w:lang w:val="en-AU"/>
        </w:rPr>
        <w:t>]</w:t>
      </w:r>
      <w:r w:rsidR="003F6F3E">
        <w:rPr>
          <w:i/>
          <w:iCs/>
        </w:rPr>
        <w:t xml:space="preserve"> </w:t>
      </w:r>
      <w:r>
        <w:rPr>
          <w:iCs/>
        </w:rPr>
        <w:t>which specif</w:t>
      </w:r>
      <w:r w:rsidR="003F6F3E">
        <w:rPr>
          <w:iCs/>
        </w:rPr>
        <w:t>y</w:t>
      </w:r>
      <w:r>
        <w:t xml:space="preserve"> </w:t>
      </w:r>
      <w:r w:rsidR="00F9707B">
        <w:t xml:space="preserve">a </w:t>
      </w:r>
      <w:r>
        <w:t>minimum spectrum licence notional receiver performance.</w:t>
      </w:r>
    </w:p>
    <w:p w14:paraId="3E3C0D25" w14:textId="77777777" w:rsidR="00FF656E" w:rsidRPr="00CC3983" w:rsidRDefault="00FF656E">
      <w:pPr>
        <w:spacing w:after="0"/>
        <w:ind w:right="391"/>
        <w:rPr>
          <w:sz w:val="12"/>
          <w:szCs w:val="12"/>
          <w:lang w:val="en-AU"/>
        </w:rPr>
      </w:pPr>
    </w:p>
    <w:p w14:paraId="20D11165" w14:textId="77777777" w:rsidR="00FF656E" w:rsidRPr="00CC3983" w:rsidRDefault="00FF656E">
      <w:pPr>
        <w:pBdr>
          <w:top w:val="single" w:sz="4" w:space="1" w:color="auto"/>
          <w:left w:val="single" w:sz="4" w:space="4" w:color="auto"/>
          <w:bottom w:val="single" w:sz="4" w:space="1" w:color="auto"/>
          <w:right w:val="single" w:sz="4" w:space="4" w:color="auto"/>
        </w:pBdr>
        <w:jc w:val="center"/>
        <w:rPr>
          <w:b/>
          <w:lang w:val="en-AU"/>
        </w:rPr>
      </w:pPr>
      <w:r w:rsidRPr="00CC3983">
        <w:rPr>
          <w:b/>
          <w:lang w:val="en-AU"/>
        </w:rPr>
        <w:t>The AC</w:t>
      </w:r>
      <w:r w:rsidR="00092CBB" w:rsidRPr="00CC3983">
        <w:rPr>
          <w:b/>
          <w:lang w:val="en-AU"/>
        </w:rPr>
        <w:t>M</w:t>
      </w:r>
      <w:r w:rsidRPr="00CC3983">
        <w:rPr>
          <w:b/>
          <w:lang w:val="en-AU"/>
        </w:rPr>
        <w:t>A expects that licensees (or their site managers) will work cooperatively and apply good site engineering practice to resolve problems</w:t>
      </w:r>
      <w:r w:rsidR="007F4495" w:rsidRPr="00CC3983">
        <w:rPr>
          <w:rStyle w:val="FootnoteReference"/>
          <w:b/>
          <w:lang w:val="en-AU"/>
        </w:rPr>
        <w:footnoteReference w:id="14"/>
      </w:r>
      <w:r w:rsidRPr="00CC3983">
        <w:rPr>
          <w:b/>
          <w:lang w:val="en-AU"/>
        </w:rPr>
        <w:t>.</w:t>
      </w:r>
    </w:p>
    <w:p w14:paraId="0F951813" w14:textId="77777777" w:rsidR="00821A93" w:rsidRDefault="00FF656E" w:rsidP="00821A93">
      <w:pPr>
        <w:pStyle w:val="Heading3"/>
        <w:spacing w:after="120"/>
        <w:rPr>
          <w:lang w:val="en-AU"/>
        </w:rPr>
      </w:pPr>
      <w:bookmarkStart w:id="1257" w:name="_Toc392591361"/>
      <w:bookmarkStart w:id="1258" w:name="_Toc513720878"/>
      <w:bookmarkStart w:id="1259" w:name="_Toc354803027"/>
      <w:bookmarkStart w:id="1260" w:name="_Toc354803076"/>
      <w:r w:rsidRPr="00CC3983">
        <w:rPr>
          <w:bCs/>
          <w:sz w:val="24"/>
          <w:szCs w:val="24"/>
          <w:lang w:val="en-AU"/>
        </w:rPr>
        <w:t>4.</w:t>
      </w:r>
      <w:r w:rsidR="00E27FFA">
        <w:rPr>
          <w:bCs/>
          <w:sz w:val="24"/>
          <w:szCs w:val="24"/>
          <w:lang w:val="en-AU"/>
        </w:rPr>
        <w:t>1</w:t>
      </w:r>
      <w:r w:rsidR="00666B43">
        <w:rPr>
          <w:bCs/>
          <w:sz w:val="24"/>
          <w:szCs w:val="24"/>
          <w:lang w:val="en-AU"/>
        </w:rPr>
        <w:t>3</w:t>
      </w:r>
      <w:r w:rsidRPr="00CC3983">
        <w:rPr>
          <w:bCs/>
          <w:sz w:val="24"/>
          <w:szCs w:val="24"/>
          <w:lang w:val="en-AU"/>
        </w:rPr>
        <w:tab/>
        <w:t xml:space="preserve">Assignment </w:t>
      </w:r>
      <w:r w:rsidR="00821A93">
        <w:rPr>
          <w:bCs/>
          <w:sz w:val="24"/>
          <w:szCs w:val="24"/>
          <w:lang w:val="en-AU"/>
        </w:rPr>
        <w:t>Rules</w:t>
      </w:r>
      <w:bookmarkEnd w:id="1257"/>
      <w:bookmarkEnd w:id="1258"/>
    </w:p>
    <w:p w14:paraId="65C95636" w14:textId="77777777" w:rsidR="00FF656E" w:rsidRPr="00CC3983" w:rsidRDefault="00FF656E">
      <w:pPr>
        <w:rPr>
          <w:u w:val="single"/>
          <w:lang w:val="en-AU"/>
        </w:rPr>
      </w:pPr>
      <w:r w:rsidRPr="00CC3983">
        <w:rPr>
          <w:u w:val="single"/>
          <w:lang w:val="en-AU"/>
        </w:rPr>
        <w:t>4.</w:t>
      </w:r>
      <w:r w:rsidR="00E27FFA">
        <w:rPr>
          <w:u w:val="single"/>
          <w:lang w:val="en-AU"/>
        </w:rPr>
        <w:t>1</w:t>
      </w:r>
      <w:r w:rsidR="00CE28FE">
        <w:rPr>
          <w:u w:val="single"/>
          <w:lang w:val="en-AU"/>
        </w:rPr>
        <w:t>3</w:t>
      </w:r>
      <w:r w:rsidRPr="00CC3983">
        <w:rPr>
          <w:u w:val="single"/>
          <w:lang w:val="en-AU"/>
        </w:rPr>
        <w:t>.1</w:t>
      </w:r>
      <w:r w:rsidRPr="00CC3983">
        <w:rPr>
          <w:u w:val="single"/>
          <w:lang w:val="en-AU"/>
        </w:rPr>
        <w:tab/>
        <w:t>1900-1920 MHz band</w:t>
      </w:r>
    </w:p>
    <w:p w14:paraId="77FD3021" w14:textId="77777777" w:rsidR="00FF656E" w:rsidRDefault="00FF656E">
      <w:pPr>
        <w:rPr>
          <w:lang w:val="en-AU"/>
        </w:rPr>
      </w:pPr>
      <w:r w:rsidRPr="00CC3983">
        <w:rPr>
          <w:lang w:val="en-AU"/>
        </w:rPr>
        <w:t>Where an applicant already has assigned 1900-1920 MHz band channels, that applicant should wherever possible be assigned the same channels.  (This measure is intended to promote efficient spectrum use by requiring self-management of co-channel, adjacent area interference to the greatest extent practical).</w:t>
      </w:r>
    </w:p>
    <w:p w14:paraId="472C4C03" w14:textId="77777777" w:rsidR="00D10F79" w:rsidRDefault="00D10F79" w:rsidP="00D10F79">
      <w:pPr>
        <w:rPr>
          <w:lang w:val="en-AU"/>
        </w:rPr>
      </w:pPr>
      <w:r>
        <w:rPr>
          <w:lang w:val="en-AU"/>
        </w:rPr>
        <w:t xml:space="preserve">In addition to this, assignments in the 1900-1920 MHz band should be made with respect to the intended spectrum use.  For example although up to 20 MHz of spectrum is available at a single site, if </w:t>
      </w:r>
      <w:r w:rsidR="00A04393">
        <w:rPr>
          <w:lang w:val="en-AU"/>
        </w:rPr>
        <w:t xml:space="preserve">the intention is to use two separate 10 </w:t>
      </w:r>
      <w:r>
        <w:rPr>
          <w:lang w:val="en-AU"/>
        </w:rPr>
        <w:t xml:space="preserve">MHz channels then the </w:t>
      </w:r>
      <w:r w:rsidR="00A04393">
        <w:rPr>
          <w:lang w:val="en-AU"/>
        </w:rPr>
        <w:t xml:space="preserve">use </w:t>
      </w:r>
      <w:r>
        <w:rPr>
          <w:lang w:val="en-AU"/>
        </w:rPr>
        <w:t xml:space="preserve">should be </w:t>
      </w:r>
      <w:r w:rsidR="00A04393">
        <w:rPr>
          <w:lang w:val="en-AU"/>
        </w:rPr>
        <w:t>recorded as such</w:t>
      </w:r>
      <w:r>
        <w:rPr>
          <w:lang w:val="en-AU"/>
        </w:rPr>
        <w:t xml:space="preserve"> (</w:t>
      </w:r>
      <w:r w:rsidR="00A04393">
        <w:rPr>
          <w:lang w:val="en-AU"/>
        </w:rPr>
        <w:t xml:space="preserve">whether for a </w:t>
      </w:r>
      <w:r>
        <w:rPr>
          <w:lang w:val="en-AU"/>
        </w:rPr>
        <w:t>directional or omni</w:t>
      </w:r>
      <w:r w:rsidR="00607315">
        <w:rPr>
          <w:lang w:val="en-AU"/>
        </w:rPr>
        <w:t>-</w:t>
      </w:r>
      <w:r>
        <w:rPr>
          <w:lang w:val="en-AU"/>
        </w:rPr>
        <w:t xml:space="preserve">directional system) rather than as one 20 MHz channel. </w:t>
      </w:r>
    </w:p>
    <w:p w14:paraId="096CE9D5" w14:textId="77777777" w:rsidR="00D10F79" w:rsidRPr="00CC3983" w:rsidRDefault="00D10F79" w:rsidP="00D10F79">
      <w:pPr>
        <w:rPr>
          <w:lang w:val="en-AU"/>
        </w:rPr>
      </w:pPr>
      <w:r>
        <w:rPr>
          <w:lang w:val="en-AU"/>
        </w:rPr>
        <w:lastRenderedPageBreak/>
        <w:t>This requirement ensure</w:t>
      </w:r>
      <w:r w:rsidR="00A04393">
        <w:rPr>
          <w:lang w:val="en-AU"/>
        </w:rPr>
        <w:t>s</w:t>
      </w:r>
      <w:r>
        <w:rPr>
          <w:lang w:val="en-AU"/>
        </w:rPr>
        <w:t xml:space="preserve"> coordination with other services such as PTS and point-to-point links is based as closely as possible on actual system characteristics. This will best ensure spectrum availability to all services operating in and around 1.9 GHz band.</w:t>
      </w:r>
    </w:p>
    <w:p w14:paraId="32534295" w14:textId="77777777" w:rsidR="00FF656E" w:rsidRPr="00CC3983" w:rsidRDefault="00FF656E">
      <w:pPr>
        <w:pStyle w:val="Note"/>
        <w:tabs>
          <w:tab w:val="clear" w:pos="851"/>
        </w:tabs>
        <w:spacing w:before="240"/>
        <w:rPr>
          <w:u w:val="single"/>
          <w:lang w:val="en-AU"/>
        </w:rPr>
      </w:pPr>
      <w:r w:rsidRPr="00CC3983">
        <w:rPr>
          <w:u w:val="single"/>
          <w:lang w:val="en-AU"/>
        </w:rPr>
        <w:t xml:space="preserve">Rules relating to applications for two </w:t>
      </w:r>
      <w:r w:rsidR="00E220DD">
        <w:rPr>
          <w:u w:val="single"/>
          <w:lang w:val="en-AU"/>
        </w:rPr>
        <w:t>or more</w:t>
      </w:r>
      <w:r w:rsidRPr="00CC3983">
        <w:rPr>
          <w:u w:val="single"/>
          <w:lang w:val="en-AU"/>
        </w:rPr>
        <w:t xml:space="preserve"> </w:t>
      </w:r>
      <w:r w:rsidR="009F0BEA">
        <w:rPr>
          <w:u w:val="single"/>
          <w:lang w:val="en-AU"/>
        </w:rPr>
        <w:t xml:space="preserve">5 MHz </w:t>
      </w:r>
      <w:r w:rsidRPr="00CC3983">
        <w:rPr>
          <w:u w:val="single"/>
          <w:lang w:val="en-AU"/>
        </w:rPr>
        <w:t>channels</w:t>
      </w:r>
      <w:r w:rsidRPr="00CC3983">
        <w:rPr>
          <w:rStyle w:val="FootnoteReference"/>
          <w:u w:val="single"/>
          <w:lang w:val="en-AU"/>
        </w:rPr>
        <w:footnoteReference w:id="15"/>
      </w:r>
    </w:p>
    <w:p w14:paraId="3F2E1C6E" w14:textId="77777777" w:rsidR="00FF656E" w:rsidRPr="00CC3983" w:rsidRDefault="00FF656E">
      <w:pPr>
        <w:rPr>
          <w:lang w:val="en-AU"/>
        </w:rPr>
      </w:pPr>
      <w:r w:rsidRPr="00CC3983">
        <w:rPr>
          <w:lang w:val="en-AU"/>
        </w:rPr>
        <w:t>Applicants seeking two</w:t>
      </w:r>
      <w:r w:rsidR="00E220DD">
        <w:rPr>
          <w:lang w:val="en-AU"/>
        </w:rPr>
        <w:t xml:space="preserve"> or more</w:t>
      </w:r>
      <w:r w:rsidRPr="00CC3983">
        <w:rPr>
          <w:lang w:val="en-AU"/>
        </w:rPr>
        <w:t xml:space="preserve"> </w:t>
      </w:r>
      <w:r w:rsidR="009F0BEA">
        <w:rPr>
          <w:lang w:val="en-AU"/>
        </w:rPr>
        <w:t>5</w:t>
      </w:r>
      <w:r w:rsidR="003F6F3E">
        <w:rPr>
          <w:lang w:val="en-AU"/>
        </w:rPr>
        <w:t xml:space="preserve"> </w:t>
      </w:r>
      <w:r w:rsidR="009F0BEA">
        <w:rPr>
          <w:lang w:val="en-AU"/>
        </w:rPr>
        <w:t xml:space="preserve">MHz </w:t>
      </w:r>
      <w:r w:rsidRPr="00CC3983">
        <w:rPr>
          <w:lang w:val="en-AU"/>
        </w:rPr>
        <w:t>channels in the same area should</w:t>
      </w:r>
      <w:r w:rsidR="00E220DD">
        <w:rPr>
          <w:lang w:val="en-AU"/>
        </w:rPr>
        <w:t>, where possible,</w:t>
      </w:r>
      <w:r w:rsidRPr="00CC3983">
        <w:rPr>
          <w:lang w:val="en-AU"/>
        </w:rPr>
        <w:t xml:space="preserve"> be assigned </w:t>
      </w:r>
      <w:r w:rsidR="00E220DD">
        <w:rPr>
          <w:lang w:val="en-AU"/>
        </w:rPr>
        <w:t>contiguous lots</w:t>
      </w:r>
      <w:r w:rsidRPr="00CC3983">
        <w:rPr>
          <w:lang w:val="en-AU"/>
        </w:rPr>
        <w:t>.  Licensees in this situation will be expected to manage their frequency reuse arrangements within this constraint.</w:t>
      </w:r>
    </w:p>
    <w:p w14:paraId="67057AAE" w14:textId="77777777" w:rsidR="00FF656E" w:rsidRPr="00CC3983" w:rsidRDefault="00FF656E">
      <w:pPr>
        <w:rPr>
          <w:lang w:val="en-AU"/>
        </w:rPr>
      </w:pPr>
      <w:r w:rsidRPr="00CC3983">
        <w:rPr>
          <w:lang w:val="en-AU"/>
        </w:rPr>
        <w:t>Where applicants seek two 5 MHz channels, assessments should be performed firstly on the 1910-1920 MHz pair and then the 1900-1910 MHz pair.  (This rule is intended to maximise separation from 1880-1900 MHz band DECT services).</w:t>
      </w:r>
    </w:p>
    <w:p w14:paraId="5840536E" w14:textId="77777777" w:rsidR="00FF656E" w:rsidRPr="00CC3983" w:rsidRDefault="00FF656E">
      <w:pPr>
        <w:pStyle w:val="Note"/>
        <w:tabs>
          <w:tab w:val="clear" w:pos="851"/>
        </w:tabs>
        <w:spacing w:before="240"/>
        <w:rPr>
          <w:u w:val="single"/>
          <w:lang w:val="en-AU"/>
        </w:rPr>
      </w:pPr>
      <w:r w:rsidRPr="00CC3983">
        <w:rPr>
          <w:u w:val="single"/>
          <w:lang w:val="en-AU"/>
        </w:rPr>
        <w:t>Rules relating to applications for one 5 MHz channel</w:t>
      </w:r>
    </w:p>
    <w:p w14:paraId="36CD8438" w14:textId="77777777" w:rsidR="00FF656E" w:rsidRPr="00CC3983" w:rsidRDefault="00FF656E">
      <w:pPr>
        <w:rPr>
          <w:lang w:val="en-AU"/>
        </w:rPr>
      </w:pPr>
      <w:r w:rsidRPr="00CC3983">
        <w:rPr>
          <w:lang w:val="en-AU"/>
        </w:rPr>
        <w:t>Where applicants seek a single 5 MHz channel assessments should be made in the following order:</w:t>
      </w:r>
    </w:p>
    <w:p w14:paraId="05562958" w14:textId="77777777" w:rsidR="00FF656E" w:rsidRPr="00CC3983" w:rsidRDefault="00FF656E">
      <w:pPr>
        <w:ind w:left="720"/>
        <w:rPr>
          <w:lang w:val="en-AU"/>
        </w:rPr>
      </w:pPr>
      <w:r w:rsidRPr="00CC3983">
        <w:rPr>
          <w:lang w:val="en-AU"/>
        </w:rPr>
        <w:t>1915-1920 MHz;</w:t>
      </w:r>
    </w:p>
    <w:p w14:paraId="557CD601" w14:textId="77777777" w:rsidR="00FF656E" w:rsidRPr="00CC3983" w:rsidRDefault="00FF656E">
      <w:pPr>
        <w:ind w:left="720"/>
        <w:rPr>
          <w:lang w:val="en-AU"/>
        </w:rPr>
      </w:pPr>
      <w:r w:rsidRPr="00CC3983">
        <w:rPr>
          <w:lang w:val="en-AU"/>
        </w:rPr>
        <w:t>1900-1905 MHz;</w:t>
      </w:r>
    </w:p>
    <w:p w14:paraId="312AD7AE" w14:textId="77777777" w:rsidR="00FF656E" w:rsidRPr="00CC3983" w:rsidRDefault="00FF656E">
      <w:pPr>
        <w:pStyle w:val="TOC4"/>
        <w:tabs>
          <w:tab w:val="clear" w:pos="9070"/>
        </w:tabs>
        <w:rPr>
          <w:lang w:val="en-AU"/>
        </w:rPr>
      </w:pPr>
      <w:r w:rsidRPr="00CC3983">
        <w:rPr>
          <w:lang w:val="en-AU"/>
        </w:rPr>
        <w:t>1910-1915 MHz;</w:t>
      </w:r>
    </w:p>
    <w:p w14:paraId="53A0F697" w14:textId="77777777" w:rsidR="00FF656E" w:rsidRPr="00CC3983" w:rsidRDefault="00FF656E">
      <w:pPr>
        <w:ind w:left="720"/>
        <w:rPr>
          <w:lang w:val="en-AU"/>
        </w:rPr>
      </w:pPr>
      <w:r w:rsidRPr="00CC3983">
        <w:rPr>
          <w:lang w:val="en-AU"/>
        </w:rPr>
        <w:t>1905-1910 MHz.</w:t>
      </w:r>
    </w:p>
    <w:p w14:paraId="6120EA87" w14:textId="77777777" w:rsidR="00FF656E" w:rsidRPr="00CC3983" w:rsidRDefault="00FF656E">
      <w:pPr>
        <w:rPr>
          <w:lang w:val="en-AU"/>
        </w:rPr>
      </w:pPr>
      <w:r w:rsidRPr="00CC3983">
        <w:rPr>
          <w:lang w:val="en-AU"/>
        </w:rPr>
        <w:t>This rule is intended firstly to maximise separation from other BWA services, current or potential future and, as a second priority, to maximise separation from 1880-1900 MHz band DECT services.</w:t>
      </w:r>
    </w:p>
    <w:p w14:paraId="46D2178E" w14:textId="77777777" w:rsidR="00BD6404" w:rsidRPr="00CC3983" w:rsidRDefault="00BD6404" w:rsidP="00BD6404">
      <w:pPr>
        <w:pStyle w:val="Note"/>
        <w:tabs>
          <w:tab w:val="clear" w:pos="851"/>
        </w:tabs>
        <w:spacing w:before="240"/>
        <w:rPr>
          <w:u w:val="single"/>
          <w:lang w:val="en-AU"/>
        </w:rPr>
      </w:pPr>
      <w:r w:rsidRPr="00CC3983">
        <w:rPr>
          <w:u w:val="single"/>
          <w:lang w:val="en-AU"/>
        </w:rPr>
        <w:t>Rules re</w:t>
      </w:r>
      <w:r>
        <w:rPr>
          <w:u w:val="single"/>
          <w:lang w:val="en-AU"/>
        </w:rPr>
        <w:t>lating to applications for one 10</w:t>
      </w:r>
      <w:r w:rsidRPr="00CC3983">
        <w:rPr>
          <w:u w:val="single"/>
          <w:lang w:val="en-AU"/>
        </w:rPr>
        <w:t xml:space="preserve"> MHz channel</w:t>
      </w:r>
    </w:p>
    <w:p w14:paraId="04DE8C9D" w14:textId="77777777" w:rsidR="00BD6404" w:rsidRPr="00CC3983" w:rsidRDefault="00BD6404" w:rsidP="00BD6404">
      <w:pPr>
        <w:rPr>
          <w:lang w:val="en-AU"/>
        </w:rPr>
      </w:pPr>
      <w:r w:rsidRPr="00CC3983">
        <w:rPr>
          <w:lang w:val="en-AU"/>
        </w:rPr>
        <w:t xml:space="preserve">Where applicants seek a single </w:t>
      </w:r>
      <w:r>
        <w:rPr>
          <w:lang w:val="en-AU"/>
        </w:rPr>
        <w:t>10</w:t>
      </w:r>
      <w:r w:rsidRPr="00CC3983">
        <w:rPr>
          <w:lang w:val="en-AU"/>
        </w:rPr>
        <w:t xml:space="preserve"> MHz channel</w:t>
      </w:r>
      <w:r>
        <w:rPr>
          <w:lang w:val="en-AU"/>
        </w:rPr>
        <w:t>,</w:t>
      </w:r>
      <w:r w:rsidRPr="00CC3983">
        <w:rPr>
          <w:lang w:val="en-AU"/>
        </w:rPr>
        <w:t xml:space="preserve"> assessments should be made in the following order:</w:t>
      </w:r>
    </w:p>
    <w:p w14:paraId="68C51755" w14:textId="77777777" w:rsidR="00BD6404" w:rsidRPr="00CC3983" w:rsidRDefault="00BD6404" w:rsidP="00BD6404">
      <w:pPr>
        <w:ind w:left="720"/>
        <w:rPr>
          <w:lang w:val="en-AU"/>
        </w:rPr>
      </w:pPr>
      <w:r w:rsidRPr="00CC3983">
        <w:rPr>
          <w:lang w:val="en-AU"/>
        </w:rPr>
        <w:t>191</w:t>
      </w:r>
      <w:r>
        <w:rPr>
          <w:lang w:val="en-AU"/>
        </w:rPr>
        <w:t>0</w:t>
      </w:r>
      <w:r w:rsidRPr="00CC3983">
        <w:rPr>
          <w:lang w:val="en-AU"/>
        </w:rPr>
        <w:t>-1920 MHz;</w:t>
      </w:r>
    </w:p>
    <w:p w14:paraId="6C1D0FD6" w14:textId="77777777" w:rsidR="00BD6404" w:rsidRPr="00CC3983" w:rsidRDefault="00BD6404" w:rsidP="00BD6404">
      <w:pPr>
        <w:ind w:left="720"/>
        <w:rPr>
          <w:lang w:val="en-AU"/>
        </w:rPr>
      </w:pPr>
      <w:r>
        <w:rPr>
          <w:lang w:val="en-AU"/>
        </w:rPr>
        <w:t>1900-1910</w:t>
      </w:r>
      <w:r w:rsidRPr="00CC3983">
        <w:rPr>
          <w:lang w:val="en-AU"/>
        </w:rPr>
        <w:t xml:space="preserve"> MHz;</w:t>
      </w:r>
    </w:p>
    <w:p w14:paraId="31F57D87" w14:textId="77777777" w:rsidR="00BD6404" w:rsidRDefault="00BD6404" w:rsidP="00BD6404">
      <w:pPr>
        <w:pStyle w:val="TOC4"/>
        <w:tabs>
          <w:tab w:val="clear" w:pos="9070"/>
        </w:tabs>
        <w:rPr>
          <w:lang w:val="en-AU"/>
        </w:rPr>
      </w:pPr>
      <w:r>
        <w:rPr>
          <w:lang w:val="en-AU"/>
        </w:rPr>
        <w:t>1905</w:t>
      </w:r>
      <w:r w:rsidRPr="00CC3983">
        <w:rPr>
          <w:lang w:val="en-AU"/>
        </w:rPr>
        <w:t>-1915 MHz;</w:t>
      </w:r>
    </w:p>
    <w:p w14:paraId="31DD7664" w14:textId="77777777" w:rsidR="00BD6404" w:rsidRPr="00F6394D" w:rsidRDefault="00BD6404" w:rsidP="00BD6404">
      <w:pPr>
        <w:rPr>
          <w:lang w:val="en-AU"/>
        </w:rPr>
      </w:pPr>
      <w:r w:rsidRPr="00CC3983">
        <w:rPr>
          <w:lang w:val="en-AU"/>
        </w:rPr>
        <w:t xml:space="preserve">This rule is intended </w:t>
      </w:r>
      <w:r>
        <w:rPr>
          <w:lang w:val="en-AU"/>
        </w:rPr>
        <w:t xml:space="preserve">to, as far as possible, ensure any remaining </w:t>
      </w:r>
      <w:r w:rsidR="00FE5ED3">
        <w:rPr>
          <w:lang w:val="en-AU"/>
        </w:rPr>
        <w:t xml:space="preserve">spectrum </w:t>
      </w:r>
      <w:r>
        <w:rPr>
          <w:lang w:val="en-AU"/>
        </w:rPr>
        <w:t>is in a contiguous 10 MHz lot.</w:t>
      </w:r>
      <w:r w:rsidRPr="00CC3983">
        <w:rPr>
          <w:lang w:val="en-AU"/>
        </w:rPr>
        <w:t xml:space="preserve"> </w:t>
      </w:r>
      <w:r>
        <w:rPr>
          <w:lang w:val="en-AU"/>
        </w:rPr>
        <w:t>A</w:t>
      </w:r>
      <w:r w:rsidRPr="00CC3983">
        <w:rPr>
          <w:lang w:val="en-AU"/>
        </w:rPr>
        <w:t>s a second priority</w:t>
      </w:r>
      <w:r>
        <w:rPr>
          <w:lang w:val="en-AU"/>
        </w:rPr>
        <w:t>, it is intended</w:t>
      </w:r>
      <w:r w:rsidRPr="00CC3983">
        <w:rPr>
          <w:lang w:val="en-AU"/>
        </w:rPr>
        <w:t xml:space="preserve"> to maximise separation from 1880-1900 MHz band DECT services</w:t>
      </w:r>
      <w:r w:rsidR="001C0AD4">
        <w:rPr>
          <w:lang w:val="en-AU"/>
        </w:rPr>
        <w:t>.</w:t>
      </w:r>
    </w:p>
    <w:p w14:paraId="1813A5B5" w14:textId="77777777" w:rsidR="001C0AD4" w:rsidRDefault="001C0AD4">
      <w:pPr>
        <w:rPr>
          <w:u w:val="single"/>
          <w:lang w:val="en-AU"/>
        </w:rPr>
      </w:pPr>
    </w:p>
    <w:p w14:paraId="44C8E041" w14:textId="77777777" w:rsidR="009B25CB" w:rsidRPr="00CC3983" w:rsidRDefault="009B25CB">
      <w:pPr>
        <w:rPr>
          <w:u w:val="single"/>
          <w:lang w:val="en-AU"/>
        </w:rPr>
      </w:pPr>
      <w:r w:rsidRPr="00CC3983">
        <w:rPr>
          <w:u w:val="single"/>
          <w:lang w:val="en-AU"/>
        </w:rPr>
        <w:t>4.</w:t>
      </w:r>
      <w:r w:rsidR="00E27FFA">
        <w:rPr>
          <w:u w:val="single"/>
          <w:lang w:val="en-AU"/>
        </w:rPr>
        <w:t>1</w:t>
      </w:r>
      <w:r w:rsidR="00CE28FE">
        <w:rPr>
          <w:u w:val="single"/>
          <w:lang w:val="en-AU"/>
        </w:rPr>
        <w:t>3</w:t>
      </w:r>
      <w:r w:rsidRPr="00CC3983">
        <w:rPr>
          <w:u w:val="single"/>
          <w:lang w:val="en-AU"/>
        </w:rPr>
        <w:t>.</w:t>
      </w:r>
      <w:r w:rsidR="00FE5BA8">
        <w:rPr>
          <w:u w:val="single"/>
          <w:lang w:val="en-AU"/>
        </w:rPr>
        <w:t>2</w:t>
      </w:r>
      <w:r w:rsidRPr="00CC3983">
        <w:rPr>
          <w:u w:val="single"/>
          <w:lang w:val="en-AU"/>
        </w:rPr>
        <w:tab/>
        <w:t>3575-37</w:t>
      </w:r>
      <w:r w:rsidR="00216125" w:rsidRPr="00CC3983">
        <w:rPr>
          <w:u w:val="single"/>
          <w:lang w:val="en-AU"/>
        </w:rPr>
        <w:t>0</w:t>
      </w:r>
      <w:r w:rsidRPr="00CC3983">
        <w:rPr>
          <w:u w:val="single"/>
          <w:lang w:val="en-AU"/>
        </w:rPr>
        <w:t>0 MHz band</w:t>
      </w:r>
    </w:p>
    <w:p w14:paraId="694FECBC" w14:textId="77777777" w:rsidR="00E876B2" w:rsidRPr="00CC3983" w:rsidRDefault="00216125" w:rsidP="00E876B2">
      <w:pPr>
        <w:rPr>
          <w:lang w:val="en-AU"/>
        </w:rPr>
      </w:pPr>
      <w:r w:rsidRPr="00CC3983">
        <w:rPr>
          <w:lang w:val="en-AU"/>
        </w:rPr>
        <w:t>Where an applicant already has assigned 3575-3700 MHz band channel</w:t>
      </w:r>
      <w:r w:rsidR="00E876B2" w:rsidRPr="00CC3983">
        <w:rPr>
          <w:lang w:val="en-AU"/>
        </w:rPr>
        <w:t>(</w:t>
      </w:r>
      <w:r w:rsidRPr="00CC3983">
        <w:rPr>
          <w:lang w:val="en-AU"/>
        </w:rPr>
        <w:t>s</w:t>
      </w:r>
      <w:r w:rsidR="00E876B2" w:rsidRPr="00CC3983">
        <w:rPr>
          <w:lang w:val="en-AU"/>
        </w:rPr>
        <w:t>):</w:t>
      </w:r>
      <w:r w:rsidRPr="00CC3983">
        <w:rPr>
          <w:lang w:val="en-AU"/>
        </w:rPr>
        <w:t xml:space="preserve"> </w:t>
      </w:r>
    </w:p>
    <w:p w14:paraId="3A39E14F" w14:textId="77777777" w:rsidR="00E876B2" w:rsidRPr="00CC3983" w:rsidRDefault="00216125" w:rsidP="00E876B2">
      <w:pPr>
        <w:numPr>
          <w:ilvl w:val="0"/>
          <w:numId w:val="36"/>
        </w:numPr>
        <w:rPr>
          <w:lang w:val="en-AU"/>
        </w:rPr>
      </w:pPr>
      <w:r w:rsidRPr="00CC3983">
        <w:rPr>
          <w:lang w:val="en-AU"/>
        </w:rPr>
        <w:t xml:space="preserve">in an adjacent </w:t>
      </w:r>
      <w:bookmarkStart w:id="1261" w:name="OLE_LINK38"/>
      <w:bookmarkStart w:id="1262" w:name="OLE_LINK39"/>
      <w:r w:rsidRPr="00CC3983">
        <w:rPr>
          <w:lang w:val="en-AU"/>
        </w:rPr>
        <w:t>area</w:t>
      </w:r>
      <w:r w:rsidR="00D10F79">
        <w:rPr>
          <w:lang w:val="en-AU"/>
        </w:rPr>
        <w:t>, for example outside a township or regional population centre</w:t>
      </w:r>
      <w:r w:rsidR="00F9707B">
        <w:rPr>
          <w:rStyle w:val="FootnoteReference"/>
          <w:lang w:val="en-AU"/>
        </w:rPr>
        <w:footnoteReference w:id="16"/>
      </w:r>
      <w:bookmarkEnd w:id="1261"/>
      <w:bookmarkEnd w:id="1262"/>
      <w:r w:rsidR="00467150" w:rsidRPr="00CC3983">
        <w:rPr>
          <w:lang w:val="en-AU"/>
        </w:rPr>
        <w:t>,</w:t>
      </w:r>
      <w:r w:rsidRPr="00CC3983">
        <w:rPr>
          <w:lang w:val="en-AU"/>
        </w:rPr>
        <w:t>that applicant should wherever possible</w:t>
      </w:r>
      <w:r w:rsidR="00E876B2" w:rsidRPr="00CC3983">
        <w:rPr>
          <w:lang w:val="en-AU"/>
        </w:rPr>
        <w:t xml:space="preserve"> b</w:t>
      </w:r>
      <w:r w:rsidR="00467150" w:rsidRPr="00CC3983">
        <w:rPr>
          <w:lang w:val="en-AU"/>
        </w:rPr>
        <w:t>e assigned the same channels</w:t>
      </w:r>
      <w:r w:rsidR="00E876B2" w:rsidRPr="00CC3983">
        <w:rPr>
          <w:lang w:val="en-AU"/>
        </w:rPr>
        <w:t>;</w:t>
      </w:r>
      <w:r w:rsidR="00467150" w:rsidRPr="00CC3983">
        <w:rPr>
          <w:lang w:val="en-AU"/>
        </w:rPr>
        <w:t xml:space="preserve">  </w:t>
      </w:r>
    </w:p>
    <w:p w14:paraId="59855496" w14:textId="77777777" w:rsidR="005707A5" w:rsidRDefault="00E876B2" w:rsidP="005707A5">
      <w:pPr>
        <w:numPr>
          <w:ilvl w:val="0"/>
          <w:numId w:val="36"/>
        </w:numPr>
        <w:rPr>
          <w:lang w:val="en-AU"/>
        </w:rPr>
      </w:pPr>
      <w:r w:rsidRPr="00CC3983">
        <w:rPr>
          <w:lang w:val="en-AU"/>
        </w:rPr>
        <w:t xml:space="preserve">at the same site or in the same area, that applicant should wherever possible be assigned </w:t>
      </w:r>
      <w:r w:rsidR="00467150" w:rsidRPr="00CC3983">
        <w:rPr>
          <w:lang w:val="en-AU"/>
        </w:rPr>
        <w:t>contiguous spectrum lots</w:t>
      </w:r>
      <w:r w:rsidR="005707A5">
        <w:rPr>
          <w:lang w:val="en-AU"/>
        </w:rPr>
        <w:t xml:space="preserve"> </w:t>
      </w:r>
      <w:r w:rsidR="00227343">
        <w:rPr>
          <w:lang w:val="en-AU"/>
        </w:rPr>
        <w:t>.</w:t>
      </w:r>
    </w:p>
    <w:p w14:paraId="6B0AE3DE" w14:textId="77777777" w:rsidR="00467150" w:rsidRPr="00CC3983" w:rsidRDefault="00467150" w:rsidP="00467150">
      <w:pPr>
        <w:rPr>
          <w:lang w:val="en-AU"/>
        </w:rPr>
      </w:pPr>
      <w:r w:rsidRPr="00CC3983">
        <w:rPr>
          <w:lang w:val="en-AU"/>
        </w:rPr>
        <w:lastRenderedPageBreak/>
        <w:t>These measures are intended to promote efficient use of spectrum by requiring appli</w:t>
      </w:r>
      <w:r w:rsidR="00E876B2" w:rsidRPr="00CC3983">
        <w:rPr>
          <w:lang w:val="en-AU"/>
        </w:rPr>
        <w:t>cants to self-manage co-channel and</w:t>
      </w:r>
      <w:r w:rsidRPr="00CC3983">
        <w:rPr>
          <w:lang w:val="en-AU"/>
        </w:rPr>
        <w:t xml:space="preserve"> adjacent channel interference to the greatest extent practical.</w:t>
      </w:r>
    </w:p>
    <w:p w14:paraId="1BD4B2A3" w14:textId="77777777" w:rsidR="00467150" w:rsidRPr="00CC3983" w:rsidRDefault="00216125" w:rsidP="00467150">
      <w:pPr>
        <w:rPr>
          <w:lang w:val="en-AU"/>
        </w:rPr>
      </w:pPr>
      <w:r w:rsidRPr="00CC3983">
        <w:rPr>
          <w:lang w:val="en-AU"/>
        </w:rPr>
        <w:t xml:space="preserve">In the 3575-3700 MHz band, channels should be assigned from the lowest channel upward to maximise separation from the 3700-4200 MHz </w:t>
      </w:r>
      <w:r w:rsidR="00144C8D">
        <w:rPr>
          <w:lang w:val="en-AU"/>
        </w:rPr>
        <w:t>Fixed Satellite Service b</w:t>
      </w:r>
      <w:r w:rsidR="00687A1B">
        <w:rPr>
          <w:lang w:val="en-AU"/>
        </w:rPr>
        <w:t>and</w:t>
      </w:r>
      <w:r w:rsidRPr="00CC3983">
        <w:rPr>
          <w:lang w:val="en-AU"/>
        </w:rPr>
        <w:t>.</w:t>
      </w:r>
    </w:p>
    <w:p w14:paraId="49D5DBC6" w14:textId="77777777" w:rsidR="00896EEA" w:rsidRDefault="00896EEA" w:rsidP="00896EEA">
      <w:pPr>
        <w:rPr>
          <w:lang w:val="en-AU"/>
        </w:rPr>
      </w:pPr>
      <w:r>
        <w:rPr>
          <w:lang w:val="en-AU"/>
        </w:rPr>
        <w:t>Furthermore, assignments with an EIRP density of 30 dBm/MHz or lower should be assigned in the 36</w:t>
      </w:r>
      <w:r w:rsidR="00FE5BA8">
        <w:rPr>
          <w:lang w:val="en-AU"/>
        </w:rPr>
        <w:t>8</w:t>
      </w:r>
      <w:r>
        <w:rPr>
          <w:lang w:val="en-AU"/>
        </w:rPr>
        <w:t>0-3700 MHz band, where possible.  This is aimed at maximising the availability of spectrum to higher power services.</w:t>
      </w:r>
    </w:p>
    <w:p w14:paraId="2C5D1C7D" w14:textId="77777777" w:rsidR="00A82631" w:rsidRDefault="00467150" w:rsidP="00467150">
      <w:pPr>
        <w:rPr>
          <w:lang w:val="en-AU"/>
        </w:rPr>
      </w:pPr>
      <w:r w:rsidRPr="00CC3983">
        <w:rPr>
          <w:lang w:val="en-AU"/>
        </w:rPr>
        <w:t xml:space="preserve">Until a review of point-to-point use of the 3575-3700 MHz band is complete, the channel plan </w:t>
      </w:r>
      <w:r w:rsidR="00D35439" w:rsidRPr="00CC3983">
        <w:rPr>
          <w:lang w:val="en-AU"/>
        </w:rPr>
        <w:t xml:space="preserve">in </w:t>
      </w:r>
      <w:r w:rsidR="003A7F49">
        <w:rPr>
          <w:lang w:val="en-AU"/>
        </w:rPr>
        <w:t>F</w:t>
      </w:r>
      <w:r w:rsidR="00D35439" w:rsidRPr="00CC3983">
        <w:rPr>
          <w:lang w:val="en-AU"/>
        </w:rPr>
        <w:t xml:space="preserve">igure </w:t>
      </w:r>
      <w:r w:rsidR="0066466C">
        <w:rPr>
          <w:lang w:val="en-AU"/>
        </w:rPr>
        <w:t>1</w:t>
      </w:r>
      <w:r w:rsidR="00D35439" w:rsidRPr="00CC3983">
        <w:rPr>
          <w:lang w:val="en-AU"/>
        </w:rPr>
        <w:t xml:space="preserve"> </w:t>
      </w:r>
      <w:r w:rsidRPr="00CC3983">
        <w:rPr>
          <w:lang w:val="en-AU"/>
        </w:rPr>
        <w:t xml:space="preserve">shall be in force.  Channels are aligned with </w:t>
      </w:r>
      <w:r w:rsidR="00A71379" w:rsidRPr="00CC3983">
        <w:rPr>
          <w:lang w:val="en-AU"/>
        </w:rPr>
        <w:t>the fixed link channel arrangements as described in RALI FX3 in order to maximise use of available spectrum</w:t>
      </w:r>
      <w:r w:rsidR="006D52FE" w:rsidRPr="00CC3983">
        <w:rPr>
          <w:lang w:val="en-AU"/>
        </w:rPr>
        <w:t xml:space="preserve"> in areas where point-to-point links are currently deployed</w:t>
      </w:r>
      <w:r w:rsidR="00A71379" w:rsidRPr="00CC3983">
        <w:rPr>
          <w:lang w:val="en-AU"/>
        </w:rPr>
        <w:t>.</w:t>
      </w:r>
      <w:r w:rsidR="00D35439" w:rsidRPr="00CC3983">
        <w:rPr>
          <w:lang w:val="en-AU"/>
        </w:rPr>
        <w:t xml:space="preserve">  </w:t>
      </w:r>
    </w:p>
    <w:p w14:paraId="0B1AADEC" w14:textId="77777777" w:rsidR="001C0AD4" w:rsidRPr="00CC3983" w:rsidRDefault="001C0AD4" w:rsidP="00467150">
      <w:pPr>
        <w:rPr>
          <w:lang w:val="en-AU"/>
        </w:rPr>
      </w:pPr>
    </w:p>
    <w:p w14:paraId="198EE74A" w14:textId="77777777" w:rsidR="00FF656E" w:rsidRDefault="00FF656E">
      <w:pPr>
        <w:rPr>
          <w:u w:val="single"/>
          <w:lang w:val="en-AU"/>
        </w:rPr>
      </w:pPr>
      <w:r w:rsidRPr="00CC3983">
        <w:rPr>
          <w:u w:val="single"/>
          <w:lang w:val="en-AU"/>
        </w:rPr>
        <w:t>4.</w:t>
      </w:r>
      <w:r w:rsidR="00E27FFA">
        <w:rPr>
          <w:u w:val="single"/>
          <w:lang w:val="en-AU"/>
        </w:rPr>
        <w:t>1</w:t>
      </w:r>
      <w:r w:rsidR="00CE28FE">
        <w:rPr>
          <w:u w:val="single"/>
          <w:lang w:val="en-AU"/>
        </w:rPr>
        <w:t>3</w:t>
      </w:r>
      <w:r w:rsidRPr="00CC3983">
        <w:rPr>
          <w:u w:val="single"/>
          <w:lang w:val="en-AU"/>
        </w:rPr>
        <w:t>.</w:t>
      </w:r>
      <w:r w:rsidR="009B25CB" w:rsidRPr="00CC3983">
        <w:rPr>
          <w:u w:val="single"/>
          <w:lang w:val="en-AU"/>
        </w:rPr>
        <w:t>4</w:t>
      </w:r>
      <w:r w:rsidRPr="00CC3983">
        <w:rPr>
          <w:u w:val="single"/>
          <w:lang w:val="en-AU"/>
        </w:rPr>
        <w:t xml:space="preserve"> Summary table: assignment priority rules</w:t>
      </w:r>
    </w:p>
    <w:p w14:paraId="1A4BD056" w14:textId="77777777" w:rsidR="00696D65" w:rsidRPr="00CC3983" w:rsidRDefault="00696D65">
      <w:pPr>
        <w:rPr>
          <w:u w:val="single"/>
          <w:lang w:val="en-AU"/>
        </w:rPr>
      </w:pPr>
    </w:p>
    <w:tbl>
      <w:tblPr>
        <w:tblW w:w="6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6"/>
        <w:gridCol w:w="3237"/>
      </w:tblGrid>
      <w:tr w:rsidR="00CA1E81" w:rsidRPr="00CC3983" w14:paraId="6D7C6F64" w14:textId="77777777" w:rsidTr="005C00D4">
        <w:trPr>
          <w:jc w:val="center"/>
        </w:trPr>
        <w:tc>
          <w:tcPr>
            <w:tcW w:w="3236" w:type="dxa"/>
            <w:shd w:val="clear" w:color="auto" w:fill="C0C0C0"/>
            <w:vAlign w:val="center"/>
          </w:tcPr>
          <w:p w14:paraId="69842D89" w14:textId="77777777" w:rsidR="00CA1E81" w:rsidRPr="00CC3983" w:rsidRDefault="00CA1E81" w:rsidP="00216125">
            <w:pPr>
              <w:jc w:val="center"/>
              <w:rPr>
                <w:b/>
                <w:lang w:val="en-AU"/>
              </w:rPr>
            </w:pPr>
            <w:r w:rsidRPr="00CC3983">
              <w:rPr>
                <w:b/>
                <w:lang w:val="en-AU"/>
              </w:rPr>
              <w:t>1900-1920 MHz</w:t>
            </w:r>
          </w:p>
        </w:tc>
        <w:tc>
          <w:tcPr>
            <w:tcW w:w="3237" w:type="dxa"/>
            <w:shd w:val="clear" w:color="auto" w:fill="C0C0C0"/>
            <w:vAlign w:val="center"/>
          </w:tcPr>
          <w:p w14:paraId="0ED3C6C0" w14:textId="77777777" w:rsidR="00CA1E81" w:rsidRPr="00CC3983" w:rsidRDefault="00CA1E81" w:rsidP="00216125">
            <w:pPr>
              <w:jc w:val="center"/>
              <w:rPr>
                <w:b/>
                <w:lang w:val="en-AU"/>
              </w:rPr>
            </w:pPr>
            <w:r w:rsidRPr="00CC3983">
              <w:rPr>
                <w:b/>
                <w:lang w:val="en-AU"/>
              </w:rPr>
              <w:t>3575-3700 MHz</w:t>
            </w:r>
          </w:p>
        </w:tc>
      </w:tr>
      <w:tr w:rsidR="00CA1E81" w:rsidRPr="00CC3983" w14:paraId="6EBE0721" w14:textId="77777777" w:rsidTr="005C00D4">
        <w:trPr>
          <w:jc w:val="center"/>
        </w:trPr>
        <w:tc>
          <w:tcPr>
            <w:tcW w:w="3236" w:type="dxa"/>
          </w:tcPr>
          <w:p w14:paraId="59CA3FA5" w14:textId="77777777" w:rsidR="00CA1E81" w:rsidRPr="00CC3983" w:rsidRDefault="00CA1E81">
            <w:pPr>
              <w:rPr>
                <w:lang w:val="en-AU"/>
              </w:rPr>
            </w:pPr>
            <w:r w:rsidRPr="00CC3983">
              <w:rPr>
                <w:lang w:val="en-AU"/>
              </w:rPr>
              <w:t>1.  If the licensee has BWA channel(s) in an adjacent area, assign the same channel(s) where possible</w:t>
            </w:r>
            <w:r w:rsidR="003F6F3E">
              <w:rPr>
                <w:lang w:val="en-AU"/>
              </w:rPr>
              <w:t>.</w:t>
            </w:r>
          </w:p>
          <w:p w14:paraId="3EF88192" w14:textId="77777777" w:rsidR="00CA1E81" w:rsidRPr="00CC3983" w:rsidRDefault="00CA1E81">
            <w:pPr>
              <w:rPr>
                <w:lang w:val="en-AU"/>
              </w:rPr>
            </w:pPr>
            <w:r w:rsidRPr="00CC3983">
              <w:rPr>
                <w:lang w:val="en-AU"/>
              </w:rPr>
              <w:t xml:space="preserve">2a.  Where applicants apply for two </w:t>
            </w:r>
            <w:r>
              <w:rPr>
                <w:lang w:val="en-AU"/>
              </w:rPr>
              <w:t xml:space="preserve">5 MHz </w:t>
            </w:r>
            <w:r w:rsidRPr="00CC3983">
              <w:rPr>
                <w:lang w:val="en-AU"/>
              </w:rPr>
              <w:t>channels in the 1900-1920 MHz range the assessment priority order is:</w:t>
            </w:r>
          </w:p>
          <w:p w14:paraId="5E8F95B4" w14:textId="77777777" w:rsidR="00CA1E81" w:rsidRPr="00CC3983" w:rsidRDefault="00CA1E81" w:rsidP="00DC14F7">
            <w:pPr>
              <w:numPr>
                <w:ilvl w:val="0"/>
                <w:numId w:val="22"/>
              </w:numPr>
              <w:tabs>
                <w:tab w:val="clear" w:pos="720"/>
                <w:tab w:val="num" w:pos="502"/>
              </w:tabs>
              <w:ind w:left="502" w:hanging="224"/>
              <w:rPr>
                <w:lang w:val="en-AU"/>
              </w:rPr>
            </w:pPr>
            <w:r w:rsidRPr="00CC3983">
              <w:rPr>
                <w:lang w:val="en-AU"/>
              </w:rPr>
              <w:t>1910-1920 MHz</w:t>
            </w:r>
          </w:p>
          <w:p w14:paraId="456F0829" w14:textId="77777777" w:rsidR="00CA1E81" w:rsidRPr="00CC3983" w:rsidRDefault="00CA1E81" w:rsidP="00DC14F7">
            <w:pPr>
              <w:numPr>
                <w:ilvl w:val="0"/>
                <w:numId w:val="22"/>
              </w:numPr>
              <w:tabs>
                <w:tab w:val="clear" w:pos="720"/>
                <w:tab w:val="num" w:pos="502"/>
              </w:tabs>
              <w:ind w:left="502" w:hanging="224"/>
              <w:rPr>
                <w:lang w:val="en-AU"/>
              </w:rPr>
            </w:pPr>
            <w:r w:rsidRPr="00CC3983">
              <w:rPr>
                <w:lang w:val="en-AU"/>
              </w:rPr>
              <w:t>1900-1910 MHz</w:t>
            </w:r>
          </w:p>
          <w:p w14:paraId="4F98EAB4" w14:textId="77777777" w:rsidR="00CA1E81" w:rsidRPr="00CC3983" w:rsidRDefault="00CA1E81">
            <w:pPr>
              <w:rPr>
                <w:lang w:val="en-AU"/>
              </w:rPr>
            </w:pPr>
            <w:r w:rsidRPr="00CC3983">
              <w:rPr>
                <w:lang w:val="en-AU"/>
              </w:rPr>
              <w:t>2b.  Where applicants apply for one channel in the 1900-1920 MHz range the assessment priority order is:</w:t>
            </w:r>
          </w:p>
          <w:p w14:paraId="3870E51D" w14:textId="77777777" w:rsidR="00CA1E81" w:rsidRPr="00CC3983" w:rsidRDefault="00CA1E81" w:rsidP="00DC14F7">
            <w:pPr>
              <w:numPr>
                <w:ilvl w:val="1"/>
                <w:numId w:val="22"/>
              </w:numPr>
              <w:tabs>
                <w:tab w:val="clear" w:pos="1440"/>
                <w:tab w:val="num" w:pos="548"/>
              </w:tabs>
              <w:ind w:left="548" w:hanging="284"/>
              <w:rPr>
                <w:lang w:val="en-AU"/>
              </w:rPr>
            </w:pPr>
            <w:r w:rsidRPr="00CC3983">
              <w:rPr>
                <w:lang w:val="en-AU"/>
              </w:rPr>
              <w:t>1915-1920 MHz</w:t>
            </w:r>
          </w:p>
          <w:p w14:paraId="5E126EB0" w14:textId="77777777" w:rsidR="00CA1E81" w:rsidRPr="00CC3983" w:rsidRDefault="00CA1E81" w:rsidP="00DC14F7">
            <w:pPr>
              <w:numPr>
                <w:ilvl w:val="1"/>
                <w:numId w:val="22"/>
              </w:numPr>
              <w:tabs>
                <w:tab w:val="clear" w:pos="1440"/>
                <w:tab w:val="num" w:pos="548"/>
              </w:tabs>
              <w:ind w:left="548" w:hanging="284"/>
              <w:rPr>
                <w:lang w:val="en-AU"/>
              </w:rPr>
            </w:pPr>
            <w:r w:rsidRPr="00CC3983">
              <w:rPr>
                <w:lang w:val="en-AU"/>
              </w:rPr>
              <w:t>1900-1905 MHz</w:t>
            </w:r>
          </w:p>
          <w:p w14:paraId="042D3806" w14:textId="77777777" w:rsidR="00CA1E81" w:rsidRPr="00CC3983" w:rsidRDefault="00CA1E81" w:rsidP="00DC14F7">
            <w:pPr>
              <w:numPr>
                <w:ilvl w:val="1"/>
                <w:numId w:val="22"/>
              </w:numPr>
              <w:tabs>
                <w:tab w:val="clear" w:pos="1440"/>
                <w:tab w:val="num" w:pos="548"/>
              </w:tabs>
              <w:ind w:left="548" w:hanging="284"/>
              <w:rPr>
                <w:lang w:val="en-AU"/>
              </w:rPr>
            </w:pPr>
            <w:r w:rsidRPr="00CC3983">
              <w:rPr>
                <w:lang w:val="en-AU"/>
              </w:rPr>
              <w:t>1910-1915 MHz</w:t>
            </w:r>
          </w:p>
          <w:p w14:paraId="55CAE8BD" w14:textId="77777777" w:rsidR="00CA1E81" w:rsidRDefault="00CA1E81" w:rsidP="00DC14F7">
            <w:pPr>
              <w:numPr>
                <w:ilvl w:val="1"/>
                <w:numId w:val="22"/>
              </w:numPr>
              <w:tabs>
                <w:tab w:val="clear" w:pos="1440"/>
                <w:tab w:val="num" w:pos="548"/>
              </w:tabs>
              <w:ind w:left="548" w:hanging="284"/>
              <w:rPr>
                <w:lang w:val="en-AU"/>
              </w:rPr>
            </w:pPr>
            <w:r w:rsidRPr="00CC3983">
              <w:rPr>
                <w:lang w:val="en-AU"/>
              </w:rPr>
              <w:t>1905-1910 MHz</w:t>
            </w:r>
          </w:p>
          <w:p w14:paraId="644F7B17" w14:textId="77777777" w:rsidR="00CA1E81" w:rsidRDefault="00CA1E81" w:rsidP="003D752B">
            <w:pPr>
              <w:rPr>
                <w:lang w:val="en-AU"/>
              </w:rPr>
            </w:pPr>
            <w:r>
              <w:rPr>
                <w:lang w:val="en-AU"/>
              </w:rPr>
              <w:t>3. Where an applicant applies for a single 10 MHz channel, the assignment priority is:</w:t>
            </w:r>
          </w:p>
          <w:p w14:paraId="583218CA" w14:textId="77777777" w:rsidR="00CA1E81" w:rsidRPr="00CC3983" w:rsidRDefault="00CA1E81" w:rsidP="003D752B">
            <w:pPr>
              <w:numPr>
                <w:ilvl w:val="0"/>
                <w:numId w:val="65"/>
              </w:numPr>
              <w:rPr>
                <w:lang w:val="en-AU"/>
              </w:rPr>
            </w:pPr>
            <w:r>
              <w:rPr>
                <w:lang w:val="en-AU"/>
              </w:rPr>
              <w:t>1910</w:t>
            </w:r>
            <w:r w:rsidRPr="00CC3983">
              <w:rPr>
                <w:lang w:val="en-AU"/>
              </w:rPr>
              <w:t>-1920 MHz</w:t>
            </w:r>
          </w:p>
          <w:p w14:paraId="14EDEBC1" w14:textId="77777777" w:rsidR="00CA1E81" w:rsidRPr="00CC3983" w:rsidRDefault="00CA1E81" w:rsidP="003D752B">
            <w:pPr>
              <w:numPr>
                <w:ilvl w:val="0"/>
                <w:numId w:val="65"/>
              </w:numPr>
              <w:rPr>
                <w:lang w:val="en-AU"/>
              </w:rPr>
            </w:pPr>
            <w:r>
              <w:rPr>
                <w:lang w:val="en-AU"/>
              </w:rPr>
              <w:t>1900-1910</w:t>
            </w:r>
            <w:r w:rsidRPr="00CC3983">
              <w:rPr>
                <w:lang w:val="en-AU"/>
              </w:rPr>
              <w:t xml:space="preserve"> MHz</w:t>
            </w:r>
          </w:p>
          <w:p w14:paraId="067A13F3" w14:textId="77777777" w:rsidR="00CA1E81" w:rsidRPr="003D752B" w:rsidRDefault="00CA1E81" w:rsidP="003D752B">
            <w:pPr>
              <w:numPr>
                <w:ilvl w:val="0"/>
                <w:numId w:val="65"/>
              </w:numPr>
              <w:rPr>
                <w:lang w:val="en-AU"/>
              </w:rPr>
            </w:pPr>
            <w:r>
              <w:rPr>
                <w:lang w:val="en-AU"/>
              </w:rPr>
              <w:t>1905</w:t>
            </w:r>
            <w:r w:rsidRPr="00CC3983">
              <w:rPr>
                <w:lang w:val="en-AU"/>
              </w:rPr>
              <w:t>-1915 MHz</w:t>
            </w:r>
          </w:p>
        </w:tc>
        <w:tc>
          <w:tcPr>
            <w:tcW w:w="3237" w:type="dxa"/>
          </w:tcPr>
          <w:p w14:paraId="145BF3AC" w14:textId="77777777" w:rsidR="00CA1E81" w:rsidRPr="00CC3983" w:rsidRDefault="00CA1E81" w:rsidP="00047227">
            <w:pPr>
              <w:rPr>
                <w:lang w:val="en-AU"/>
              </w:rPr>
            </w:pPr>
            <w:r w:rsidRPr="00CC3983">
              <w:rPr>
                <w:lang w:val="en-AU"/>
              </w:rPr>
              <w:t>1.  If the licensee has BWA channel(s) in an adjacent area, assign the same channel(s) where possible</w:t>
            </w:r>
            <w:r w:rsidR="003F6F3E">
              <w:rPr>
                <w:lang w:val="en-AU"/>
              </w:rPr>
              <w:t>.</w:t>
            </w:r>
          </w:p>
          <w:p w14:paraId="269FCF46" w14:textId="77777777" w:rsidR="00CA1E81" w:rsidRPr="00CC3983" w:rsidRDefault="00CA1E81" w:rsidP="00047227">
            <w:pPr>
              <w:rPr>
                <w:lang w:val="en-AU"/>
              </w:rPr>
            </w:pPr>
            <w:r w:rsidRPr="00CC3983">
              <w:rPr>
                <w:lang w:val="en-AU"/>
              </w:rPr>
              <w:t>2.  If a licensee has BWA channel(s) in a specific area or site, assign contiguous channel(s) where possible.</w:t>
            </w:r>
          </w:p>
          <w:p w14:paraId="5BDF7656" w14:textId="77777777" w:rsidR="00CA1E81" w:rsidRDefault="00CA1E81">
            <w:pPr>
              <w:rPr>
                <w:lang w:val="en-AU"/>
              </w:rPr>
            </w:pPr>
            <w:r>
              <w:rPr>
                <w:lang w:val="en-AU"/>
              </w:rPr>
              <w:t>3</w:t>
            </w:r>
            <w:r w:rsidRPr="00CC3983">
              <w:rPr>
                <w:lang w:val="en-AU"/>
              </w:rPr>
              <w:t xml:space="preserve">.  </w:t>
            </w:r>
            <w:r w:rsidRPr="009325EC">
              <w:rPr>
                <w:lang w:val="en-AU"/>
              </w:rPr>
              <w:t>Assign lowest available contiguous channels first</w:t>
            </w:r>
            <w:r w:rsidRPr="00CC3983">
              <w:rPr>
                <w:lang w:val="en-AU"/>
              </w:rPr>
              <w:t>.  Then assign lowest available channels.</w:t>
            </w:r>
            <w:r>
              <w:rPr>
                <w:lang w:val="en-AU"/>
              </w:rPr>
              <w:t xml:space="preserve">  </w:t>
            </w:r>
          </w:p>
          <w:p w14:paraId="26CBAD24" w14:textId="77777777" w:rsidR="00CA1E81" w:rsidRPr="00CC3983" w:rsidRDefault="00CA1E81" w:rsidP="00FE5BA8">
            <w:pPr>
              <w:rPr>
                <w:lang w:val="en-AU"/>
              </w:rPr>
            </w:pPr>
            <w:r>
              <w:rPr>
                <w:lang w:val="en-AU"/>
              </w:rPr>
              <w:t>4. Assignments with an EIRP density of 30 dBm/MHz or lower should be assigned in the 36</w:t>
            </w:r>
            <w:r w:rsidR="00FE5BA8">
              <w:rPr>
                <w:lang w:val="en-AU"/>
              </w:rPr>
              <w:t>8</w:t>
            </w:r>
            <w:r>
              <w:rPr>
                <w:lang w:val="en-AU"/>
              </w:rPr>
              <w:t>0-3700 MHz band, where possible</w:t>
            </w:r>
            <w:r w:rsidR="003F6F3E">
              <w:rPr>
                <w:lang w:val="en-AU"/>
              </w:rPr>
              <w:t>.</w:t>
            </w:r>
          </w:p>
        </w:tc>
      </w:tr>
    </w:tbl>
    <w:p w14:paraId="0B248104" w14:textId="77777777" w:rsidR="00FF656E" w:rsidRPr="00CC3983" w:rsidRDefault="00FF656E">
      <w:pPr>
        <w:pStyle w:val="Heading7"/>
        <w:spacing w:before="120" w:after="0"/>
        <w:rPr>
          <w:lang w:val="en-AU"/>
        </w:rPr>
      </w:pPr>
      <w:r w:rsidRPr="00CC3983">
        <w:rPr>
          <w:lang w:val="en-AU"/>
        </w:rPr>
        <w:t>Table 3:  Channel assignment priority instructions</w:t>
      </w:r>
    </w:p>
    <w:p w14:paraId="12762C08" w14:textId="77777777" w:rsidR="00FF656E" w:rsidRPr="00CC3983" w:rsidRDefault="00FF656E">
      <w:pPr>
        <w:pStyle w:val="Heading7"/>
        <w:spacing w:before="120" w:after="0"/>
        <w:rPr>
          <w:lang w:val="en-AU"/>
        </w:rPr>
        <w:sectPr w:rsidR="00FF656E" w:rsidRPr="00CC3983">
          <w:headerReference w:type="even" r:id="rId52"/>
          <w:headerReference w:type="default" r:id="rId53"/>
          <w:footerReference w:type="default" r:id="rId54"/>
          <w:headerReference w:type="first" r:id="rId55"/>
          <w:pgSz w:w="11907" w:h="16840" w:code="9"/>
          <w:pgMar w:top="1134" w:right="1984" w:bottom="1134" w:left="1418" w:header="720" w:footer="720" w:gutter="0"/>
          <w:cols w:space="720"/>
        </w:sectPr>
      </w:pPr>
    </w:p>
    <w:p w14:paraId="5A83DD83" w14:textId="77777777" w:rsidR="00FF656E" w:rsidRPr="00CC3983" w:rsidRDefault="00FF656E">
      <w:pPr>
        <w:pStyle w:val="Heading1"/>
        <w:jc w:val="left"/>
        <w:rPr>
          <w:sz w:val="28"/>
          <w:szCs w:val="24"/>
          <w:lang w:val="en-AU"/>
        </w:rPr>
      </w:pPr>
      <w:bookmarkStart w:id="1263" w:name="_Toc454597289"/>
      <w:bookmarkStart w:id="1264" w:name="_Toc475864861"/>
      <w:bookmarkStart w:id="1265" w:name="_Toc392591362"/>
      <w:bookmarkStart w:id="1266" w:name="_Toc513720879"/>
      <w:bookmarkEnd w:id="422"/>
      <w:bookmarkEnd w:id="1259"/>
      <w:bookmarkEnd w:id="1260"/>
      <w:r w:rsidRPr="00CC3983">
        <w:rPr>
          <w:sz w:val="28"/>
          <w:szCs w:val="24"/>
          <w:lang w:val="en-AU"/>
        </w:rPr>
        <w:lastRenderedPageBreak/>
        <w:t>Part 5:  Licensing</w:t>
      </w:r>
      <w:bookmarkEnd w:id="1263"/>
      <w:bookmarkEnd w:id="1264"/>
      <w:bookmarkEnd w:id="1265"/>
      <w:bookmarkEnd w:id="1266"/>
    </w:p>
    <w:p w14:paraId="0FD5C3AF" w14:textId="77777777" w:rsidR="00FF656E" w:rsidRPr="00CC3983" w:rsidRDefault="00FF656E">
      <w:pPr>
        <w:pStyle w:val="Heading3"/>
        <w:spacing w:after="120"/>
        <w:rPr>
          <w:bCs/>
          <w:sz w:val="24"/>
          <w:szCs w:val="24"/>
          <w:lang w:val="en-AU"/>
        </w:rPr>
      </w:pPr>
      <w:bookmarkStart w:id="1267" w:name="_Toc454597290"/>
      <w:bookmarkStart w:id="1268" w:name="_Toc475864862"/>
      <w:bookmarkStart w:id="1269" w:name="_Toc392591363"/>
      <w:bookmarkStart w:id="1270" w:name="_Toc513720880"/>
      <w:r w:rsidRPr="00CC3983">
        <w:rPr>
          <w:bCs/>
          <w:sz w:val="24"/>
          <w:szCs w:val="24"/>
          <w:lang w:val="en-AU"/>
        </w:rPr>
        <w:t>5.1</w:t>
      </w:r>
      <w:r w:rsidRPr="00CC3983">
        <w:rPr>
          <w:bCs/>
          <w:sz w:val="24"/>
          <w:szCs w:val="24"/>
          <w:lang w:val="en-AU"/>
        </w:rPr>
        <w:tab/>
        <w:t>Overview of Licensing</w:t>
      </w:r>
      <w:bookmarkEnd w:id="1267"/>
      <w:bookmarkEnd w:id="1268"/>
      <w:bookmarkEnd w:id="1269"/>
      <w:bookmarkEnd w:id="1270"/>
    </w:p>
    <w:p w14:paraId="16C0C2EE" w14:textId="77777777" w:rsidR="00FF656E" w:rsidRPr="00CC3983" w:rsidRDefault="00FF656E">
      <w:pPr>
        <w:rPr>
          <w:rStyle w:val="Emphasis"/>
          <w:lang w:val="en-AU"/>
        </w:rPr>
      </w:pPr>
      <w:r w:rsidRPr="00CC3983">
        <w:rPr>
          <w:lang w:val="en-AU"/>
        </w:rPr>
        <w:t>All transmitters in a particular BWA system (comprising only one base station and a number of remote stations communicating with that base station) are to be licensed under one Fixed licence authorising a Point-to-Multipoint station</w:t>
      </w:r>
      <w:r w:rsidRPr="00CC3983">
        <w:rPr>
          <w:rStyle w:val="Emphasis"/>
          <w:lang w:val="en-AU"/>
        </w:rPr>
        <w:t>.</w:t>
      </w:r>
    </w:p>
    <w:p w14:paraId="7C02DA55" w14:textId="77777777" w:rsidR="00FF656E" w:rsidRPr="00CC3983" w:rsidRDefault="00FF656E">
      <w:pPr>
        <w:rPr>
          <w:lang w:val="en-AU"/>
        </w:rPr>
      </w:pPr>
      <w:r w:rsidRPr="00CC3983">
        <w:rPr>
          <w:lang w:val="en-AU"/>
        </w:rPr>
        <w:t xml:space="preserve">A Point to Multipoint station is defined in </w:t>
      </w:r>
      <w:r w:rsidRPr="00913A90">
        <w:rPr>
          <w:lang w:val="en-AU"/>
        </w:rPr>
        <w:t xml:space="preserve">the </w:t>
      </w:r>
      <w:r w:rsidRPr="00913A90">
        <w:rPr>
          <w:i/>
          <w:lang w:val="en-AU"/>
        </w:rPr>
        <w:t>Radiocommunications (Interpretation) Determination 20</w:t>
      </w:r>
      <w:r w:rsidR="00364430">
        <w:rPr>
          <w:i/>
          <w:lang w:val="en-AU"/>
        </w:rPr>
        <w:t>15</w:t>
      </w:r>
      <w:r w:rsidR="005A4D3F">
        <w:rPr>
          <w:i/>
          <w:lang w:val="en-AU"/>
        </w:rPr>
        <w:t xml:space="preserve"> [15]</w:t>
      </w:r>
      <w:r w:rsidRPr="00CC3983">
        <w:rPr>
          <w:i/>
          <w:lang w:val="en-AU"/>
        </w:rPr>
        <w:t xml:space="preserve"> as</w:t>
      </w:r>
      <w:r w:rsidRPr="00CC3983">
        <w:rPr>
          <w:lang w:val="en-AU"/>
        </w:rPr>
        <w:t>:</w:t>
      </w:r>
    </w:p>
    <w:p w14:paraId="147EDFB9" w14:textId="77777777" w:rsidR="00FF656E" w:rsidRPr="00CC3983" w:rsidRDefault="00FF656E">
      <w:pPr>
        <w:ind w:left="540"/>
        <w:rPr>
          <w:lang w:val="en-AU"/>
        </w:rPr>
      </w:pPr>
      <w:r w:rsidRPr="00CC3983">
        <w:rPr>
          <w:lang w:val="en-AU"/>
        </w:rPr>
        <w:t>…a station that:</w:t>
      </w:r>
    </w:p>
    <w:p w14:paraId="625984F6" w14:textId="77777777" w:rsidR="00FF656E" w:rsidRPr="00CC3983" w:rsidRDefault="00FF656E">
      <w:pPr>
        <w:ind w:left="1080" w:hanging="540"/>
        <w:rPr>
          <w:lang w:val="en-AU"/>
        </w:rPr>
      </w:pPr>
      <w:r w:rsidRPr="00CC3983">
        <w:rPr>
          <w:lang w:val="en-AU"/>
        </w:rPr>
        <w:t>(a)</w:t>
      </w:r>
      <w:r w:rsidRPr="00CC3983">
        <w:rPr>
          <w:lang w:val="en-AU"/>
        </w:rPr>
        <w:tab/>
        <w:t>is operated under a fixed licence; and</w:t>
      </w:r>
    </w:p>
    <w:p w14:paraId="1F4EB985" w14:textId="77777777" w:rsidR="00FF656E" w:rsidRPr="00CC3983" w:rsidRDefault="00FF656E">
      <w:pPr>
        <w:ind w:left="1080" w:hanging="540"/>
        <w:rPr>
          <w:lang w:val="en-AU"/>
        </w:rPr>
      </w:pPr>
      <w:r w:rsidRPr="00CC3983">
        <w:rPr>
          <w:lang w:val="en-AU"/>
        </w:rPr>
        <w:t>(b)</w:t>
      </w:r>
      <w:r w:rsidRPr="00CC3983">
        <w:rPr>
          <w:lang w:val="en-AU"/>
        </w:rPr>
        <w:tab/>
        <w:t>is operated principally for communication with more than 1 other fixed station; and</w:t>
      </w:r>
    </w:p>
    <w:p w14:paraId="2A2FE93A" w14:textId="77777777" w:rsidR="00FF656E" w:rsidRPr="00CC3983" w:rsidRDefault="00FF656E" w:rsidP="002A379E">
      <w:pPr>
        <w:numPr>
          <w:ilvl w:val="0"/>
          <w:numId w:val="20"/>
        </w:numPr>
        <w:tabs>
          <w:tab w:val="clear" w:pos="900"/>
          <w:tab w:val="num" w:pos="1134"/>
        </w:tabs>
        <w:ind w:left="1134" w:hanging="567"/>
        <w:rPr>
          <w:lang w:val="en-AU"/>
        </w:rPr>
      </w:pPr>
      <w:r w:rsidRPr="00CC3983">
        <w:rPr>
          <w:lang w:val="en-AU"/>
        </w:rPr>
        <w:t>is operated on frequencies specified in the transmitter licence that relates to the station.</w:t>
      </w:r>
    </w:p>
    <w:p w14:paraId="0B131B9B" w14:textId="77777777" w:rsidR="00FF656E" w:rsidRPr="00CC3983" w:rsidRDefault="00FF656E">
      <w:pPr>
        <w:spacing w:before="240"/>
        <w:rPr>
          <w:highlight w:val="yellow"/>
          <w:lang w:val="en-AU"/>
        </w:rPr>
      </w:pPr>
      <w:r w:rsidRPr="00CC3983">
        <w:rPr>
          <w:lang w:val="en-AU"/>
        </w:rPr>
        <w:t xml:space="preserve">To be licensed for operation BWA point-to-multipoint fixed systems must be located outside areas defined in either the </w:t>
      </w:r>
      <w:r w:rsidR="00002820" w:rsidRPr="00913A90">
        <w:rPr>
          <w:i/>
          <w:lang w:val="en-AU"/>
        </w:rPr>
        <w:t>Radiocommunications (</w:t>
      </w:r>
      <w:r w:rsidRPr="00913A90">
        <w:rPr>
          <w:i/>
          <w:lang w:val="en-AU"/>
        </w:rPr>
        <w:t>Spectrum Re</w:t>
      </w:r>
      <w:r w:rsidRPr="00913A90">
        <w:rPr>
          <w:i/>
          <w:lang w:val="en-AU"/>
        </w:rPr>
        <w:noBreakHyphen/>
        <w:t>allocation Declaration</w:t>
      </w:r>
      <w:r w:rsidR="00002820" w:rsidRPr="00913A90">
        <w:rPr>
          <w:i/>
          <w:lang w:val="en-AU"/>
        </w:rPr>
        <w:t>)</w:t>
      </w:r>
      <w:r w:rsidRPr="00913A90">
        <w:rPr>
          <w:i/>
          <w:lang w:val="en-AU"/>
        </w:rPr>
        <w:t xml:space="preserve"> </w:t>
      </w:r>
      <w:r w:rsidR="00306EDE">
        <w:rPr>
          <w:i/>
          <w:lang w:val="en-AU"/>
        </w:rPr>
        <w:t>[5]</w:t>
      </w:r>
      <w:r w:rsidRPr="00CC3983">
        <w:rPr>
          <w:lang w:val="en-AU"/>
        </w:rPr>
        <w:t xml:space="preserve"> (for the 1900-1920 MHz band)</w:t>
      </w:r>
      <w:r w:rsidR="00E7346D" w:rsidRPr="00CC3983">
        <w:rPr>
          <w:lang w:val="en-AU"/>
        </w:rPr>
        <w:t>,</w:t>
      </w:r>
      <w:r w:rsidRPr="00CC3983">
        <w:rPr>
          <w:lang w:val="en-AU"/>
        </w:rPr>
        <w:t xml:space="preserve"> </w:t>
      </w:r>
      <w:r w:rsidR="005C008E">
        <w:rPr>
          <w:lang w:val="en-AU"/>
        </w:rPr>
        <w:t>or</w:t>
      </w:r>
      <w:r w:rsidR="00E7346D" w:rsidRPr="00CC3983">
        <w:rPr>
          <w:lang w:val="en-AU"/>
        </w:rPr>
        <w:t xml:space="preserve"> </w:t>
      </w:r>
      <w:r w:rsidR="005C008E">
        <w:rPr>
          <w:lang w:val="en-AU"/>
        </w:rPr>
        <w:t xml:space="preserve">relevant </w:t>
      </w:r>
      <w:r w:rsidR="00E7346D" w:rsidRPr="00CC3983">
        <w:rPr>
          <w:lang w:val="en-AU"/>
        </w:rPr>
        <w:t>spectrum embargo</w:t>
      </w:r>
      <w:r w:rsidR="00190F52" w:rsidRPr="00CC3983">
        <w:rPr>
          <w:lang w:val="en-AU"/>
        </w:rPr>
        <w:t>es</w:t>
      </w:r>
      <w:r w:rsidR="00E7346D" w:rsidRPr="00CC3983">
        <w:rPr>
          <w:lang w:val="en-AU"/>
        </w:rPr>
        <w:t xml:space="preserve"> </w:t>
      </w:r>
      <w:r w:rsidR="005C008E">
        <w:rPr>
          <w:lang w:val="en-AU"/>
        </w:rPr>
        <w:t>defined</w:t>
      </w:r>
      <w:r w:rsidR="00E7346D" w:rsidRPr="00CC3983">
        <w:rPr>
          <w:lang w:val="en-AU"/>
        </w:rPr>
        <w:t xml:space="preserve"> in </w:t>
      </w:r>
      <w:r w:rsidR="004F07F8">
        <w:rPr>
          <w:lang w:val="en-AU"/>
        </w:rPr>
        <w:t xml:space="preserve">the </w:t>
      </w:r>
      <w:r w:rsidR="00E7346D" w:rsidRPr="00CC3983">
        <w:rPr>
          <w:lang w:val="en-AU"/>
        </w:rPr>
        <w:t xml:space="preserve">ACMA’s </w:t>
      </w:r>
      <w:r w:rsidR="00E7346D" w:rsidRPr="00913A90">
        <w:rPr>
          <w:i/>
          <w:iCs/>
          <w:lang w:val="en-AU"/>
        </w:rPr>
        <w:t>RALI MS03: Spectrum Embargoes</w:t>
      </w:r>
      <w:r w:rsidR="00B03699">
        <w:rPr>
          <w:i/>
          <w:iCs/>
          <w:lang w:val="en-AU"/>
        </w:rPr>
        <w:t xml:space="preserve"> [6]</w:t>
      </w:r>
      <w:r w:rsidR="00E7346D" w:rsidRPr="00CC3983">
        <w:rPr>
          <w:lang w:val="en-AU"/>
        </w:rPr>
        <w:t xml:space="preserve"> (for the</w:t>
      </w:r>
      <w:r w:rsidR="006B4F1E">
        <w:rPr>
          <w:lang w:val="en-AU"/>
        </w:rPr>
        <w:t xml:space="preserve"> 1900-1920 MHz</w:t>
      </w:r>
      <w:r w:rsidR="00CA1E81">
        <w:rPr>
          <w:lang w:val="en-AU"/>
        </w:rPr>
        <w:t xml:space="preserve"> </w:t>
      </w:r>
      <w:r w:rsidR="005C008E">
        <w:rPr>
          <w:lang w:val="en-AU"/>
        </w:rPr>
        <w:t xml:space="preserve">and </w:t>
      </w:r>
      <w:r w:rsidR="00E7346D" w:rsidRPr="00CC3983">
        <w:rPr>
          <w:lang w:val="en-AU"/>
        </w:rPr>
        <w:t>3575-3700 MHz band</w:t>
      </w:r>
      <w:r w:rsidR="005C008E">
        <w:rPr>
          <w:lang w:val="en-AU"/>
        </w:rPr>
        <w:t>s</w:t>
      </w:r>
      <w:r w:rsidR="00E7346D" w:rsidRPr="00CC3983">
        <w:rPr>
          <w:lang w:val="en-AU"/>
        </w:rPr>
        <w:t>).</w:t>
      </w:r>
    </w:p>
    <w:p w14:paraId="7716D25C" w14:textId="77777777" w:rsidR="00CB1857" w:rsidRDefault="00CC68E3" w:rsidP="00920A30">
      <w:pPr>
        <w:rPr>
          <w:lang w:val="en-AU"/>
        </w:rPr>
      </w:pPr>
      <w:r w:rsidRPr="00CC3983">
        <w:rPr>
          <w:lang w:val="en-AU"/>
        </w:rPr>
        <w:t>In the 3575-3700 MHz band, 10 MHz</w:t>
      </w:r>
      <w:r w:rsidR="003332F9">
        <w:rPr>
          <w:lang w:val="en-AU"/>
        </w:rPr>
        <w:t xml:space="preserve"> and</w:t>
      </w:r>
      <w:r w:rsidR="00FE5BA8">
        <w:rPr>
          <w:lang w:val="en-AU"/>
        </w:rPr>
        <w:t xml:space="preserve"> 20 MHz</w:t>
      </w:r>
      <w:r w:rsidRPr="00CC3983">
        <w:rPr>
          <w:lang w:val="en-AU"/>
        </w:rPr>
        <w:t xml:space="preserve"> channelling applies, as depicted in </w:t>
      </w:r>
      <w:r w:rsidR="003A7F49">
        <w:rPr>
          <w:lang w:val="en-AU"/>
        </w:rPr>
        <w:t>F</w:t>
      </w:r>
      <w:r w:rsidRPr="00CC3983">
        <w:rPr>
          <w:lang w:val="en-AU"/>
        </w:rPr>
        <w:t xml:space="preserve">igure </w:t>
      </w:r>
      <w:r w:rsidR="005C008E">
        <w:rPr>
          <w:lang w:val="en-AU"/>
        </w:rPr>
        <w:t>1</w:t>
      </w:r>
      <w:r w:rsidRPr="00CC3983">
        <w:rPr>
          <w:lang w:val="en-AU"/>
        </w:rPr>
        <w:t xml:space="preserve"> </w:t>
      </w:r>
      <w:r w:rsidR="00DE693D">
        <w:rPr>
          <w:lang w:val="en-AU"/>
        </w:rPr>
        <w:t>of</w:t>
      </w:r>
      <w:r w:rsidR="00A803E9" w:rsidRPr="00CB1857">
        <w:rPr>
          <w:lang w:val="en-AU"/>
        </w:rPr>
        <w:t xml:space="preserve"> section </w:t>
      </w:r>
      <w:r w:rsidR="005C008E" w:rsidRPr="00CB1857">
        <w:rPr>
          <w:lang w:val="en-AU"/>
        </w:rPr>
        <w:t>1.5</w:t>
      </w:r>
      <w:r w:rsidR="00CB1857" w:rsidRPr="00CB1857">
        <w:rPr>
          <w:lang w:val="en-AU"/>
        </w:rPr>
        <w:t xml:space="preserve">.  </w:t>
      </w:r>
      <w:r w:rsidR="00183F9C">
        <w:rPr>
          <w:sz w:val="21"/>
        </w:rPr>
        <w:t>Please</w:t>
      </w:r>
      <w:r w:rsidR="00183F9C">
        <w:t xml:space="preserve"> note the 15 MHz and 30 MHz arrangements no longer apply for new licences. They are included as there are numerous existing services using these channels that may need to be coordinated against.</w:t>
      </w:r>
    </w:p>
    <w:p w14:paraId="41911772" w14:textId="77777777" w:rsidR="00CC68E3" w:rsidRPr="00CC3983" w:rsidRDefault="00CC68E3">
      <w:pPr>
        <w:rPr>
          <w:lang w:val="en-AU"/>
        </w:rPr>
      </w:pPr>
      <w:r w:rsidRPr="00CC3983">
        <w:rPr>
          <w:lang w:val="en-AU"/>
        </w:rPr>
        <w:t xml:space="preserve">In the 1900-1920 MHz </w:t>
      </w:r>
      <w:r w:rsidR="00FF656E" w:rsidRPr="00CC3983">
        <w:rPr>
          <w:lang w:val="en-AU"/>
        </w:rPr>
        <w:t xml:space="preserve">band 5 MHz wide channelling will apply.  </w:t>
      </w:r>
    </w:p>
    <w:p w14:paraId="763D4C59" w14:textId="77777777" w:rsidR="00FF656E" w:rsidRPr="00CC3983" w:rsidRDefault="00FF656E">
      <w:pPr>
        <w:pStyle w:val="Heading3"/>
        <w:spacing w:after="120"/>
        <w:rPr>
          <w:bCs/>
          <w:sz w:val="24"/>
          <w:szCs w:val="24"/>
          <w:lang w:val="en-AU"/>
        </w:rPr>
      </w:pPr>
      <w:bookmarkStart w:id="1271" w:name="_Toc454597295"/>
      <w:bookmarkStart w:id="1272" w:name="_Toc475864865"/>
      <w:bookmarkStart w:id="1273" w:name="_Toc392591364"/>
      <w:bookmarkStart w:id="1274" w:name="_Toc513720881"/>
      <w:r w:rsidRPr="00CC3983">
        <w:rPr>
          <w:bCs/>
          <w:sz w:val="24"/>
          <w:szCs w:val="24"/>
          <w:lang w:val="en-AU"/>
        </w:rPr>
        <w:t>5.2</w:t>
      </w:r>
      <w:r w:rsidRPr="00CC3983">
        <w:rPr>
          <w:bCs/>
          <w:sz w:val="24"/>
          <w:szCs w:val="24"/>
          <w:lang w:val="en-AU"/>
        </w:rPr>
        <w:tab/>
        <w:t>Licence Conditions</w:t>
      </w:r>
      <w:bookmarkEnd w:id="1271"/>
      <w:bookmarkEnd w:id="1272"/>
      <w:bookmarkEnd w:id="1273"/>
      <w:bookmarkEnd w:id="1274"/>
    </w:p>
    <w:p w14:paraId="28A6EDAA" w14:textId="77777777" w:rsidR="00FF656E" w:rsidRPr="00CC3983" w:rsidRDefault="00FF656E">
      <w:pPr>
        <w:rPr>
          <w:lang w:val="en-AU"/>
        </w:rPr>
      </w:pPr>
      <w:r w:rsidRPr="00CC3983">
        <w:rPr>
          <w:lang w:val="en-AU"/>
        </w:rPr>
        <w:t>The operation of radiocommunications equipment authorised by a Fixed Licence is subject to:</w:t>
      </w:r>
    </w:p>
    <w:p w14:paraId="26F86C00" w14:textId="77777777" w:rsidR="00FF656E" w:rsidRPr="00CC3983" w:rsidRDefault="00FF656E">
      <w:pPr>
        <w:pStyle w:val="ListBullet"/>
        <w:numPr>
          <w:ilvl w:val="0"/>
          <w:numId w:val="7"/>
        </w:numPr>
        <w:rPr>
          <w:lang w:val="en-AU"/>
        </w:rPr>
      </w:pPr>
      <w:r w:rsidRPr="00CC3983">
        <w:rPr>
          <w:lang w:val="en-AU"/>
        </w:rPr>
        <w:t xml:space="preserve">conditions specified in the </w:t>
      </w:r>
      <w:r w:rsidRPr="00CC3983">
        <w:rPr>
          <w:i/>
          <w:lang w:val="en-AU"/>
        </w:rPr>
        <w:t>Radiocommunications Act 1992</w:t>
      </w:r>
      <w:r w:rsidRPr="00CC3983">
        <w:rPr>
          <w:lang w:val="en-AU"/>
        </w:rPr>
        <w:t xml:space="preserve"> (the Act), including an obligation to comply with the Act;</w:t>
      </w:r>
    </w:p>
    <w:p w14:paraId="2353FC4A" w14:textId="77777777" w:rsidR="00FF656E" w:rsidRDefault="00FF656E">
      <w:pPr>
        <w:pStyle w:val="ListBullet"/>
        <w:numPr>
          <w:ilvl w:val="0"/>
          <w:numId w:val="8"/>
        </w:numPr>
        <w:rPr>
          <w:lang w:val="en-AU"/>
        </w:rPr>
      </w:pPr>
      <w:r w:rsidRPr="00CC3983">
        <w:rPr>
          <w:lang w:val="en-AU"/>
        </w:rPr>
        <w:t xml:space="preserve">conditions specified in the </w:t>
      </w:r>
      <w:r w:rsidRPr="00913A90">
        <w:rPr>
          <w:i/>
          <w:iCs/>
          <w:lang w:val="en-AU"/>
        </w:rPr>
        <w:t xml:space="preserve">Radiocommunications Licence Conditions (Apparatus Licence) Determination </w:t>
      </w:r>
      <w:r w:rsidR="000B1456">
        <w:rPr>
          <w:i/>
          <w:iCs/>
          <w:lang w:val="en-AU"/>
        </w:rPr>
        <w:t>[16]</w:t>
      </w:r>
      <w:r w:rsidRPr="00913A90">
        <w:rPr>
          <w:i/>
          <w:lang w:val="en-AU"/>
        </w:rPr>
        <w:t>,</w:t>
      </w:r>
      <w:r w:rsidRPr="00913A90">
        <w:rPr>
          <w:lang w:val="en-AU"/>
        </w:rPr>
        <w:t xml:space="preserve"> </w:t>
      </w:r>
      <w:r w:rsidRPr="00913A90">
        <w:rPr>
          <w:i/>
          <w:iCs/>
          <w:szCs w:val="24"/>
          <w:lang w:val="en-AU"/>
        </w:rPr>
        <w:t xml:space="preserve">Radiocommunications Licence Conditions (Fixed Licence) Determination </w:t>
      </w:r>
      <w:r w:rsidR="009241E1">
        <w:rPr>
          <w:i/>
          <w:iCs/>
          <w:szCs w:val="24"/>
          <w:lang w:val="en-AU"/>
        </w:rPr>
        <w:t>[3]</w:t>
      </w:r>
      <w:r w:rsidRPr="00CC3983">
        <w:rPr>
          <w:lang w:val="en-AU"/>
        </w:rPr>
        <w:t xml:space="preserve"> and any other determinations made by the AC</w:t>
      </w:r>
      <w:r w:rsidR="00092CBB" w:rsidRPr="00CC3983">
        <w:rPr>
          <w:lang w:val="en-AU"/>
        </w:rPr>
        <w:t>M</w:t>
      </w:r>
      <w:r w:rsidRPr="00CC3983">
        <w:rPr>
          <w:lang w:val="en-AU"/>
        </w:rPr>
        <w:t>A under section 107(1)(f) of the Act;</w:t>
      </w:r>
    </w:p>
    <w:p w14:paraId="680276E0" w14:textId="77777777" w:rsidR="007D3BC0" w:rsidRPr="00CC3983" w:rsidRDefault="007D3BC0">
      <w:pPr>
        <w:pStyle w:val="ListBullet"/>
        <w:numPr>
          <w:ilvl w:val="0"/>
          <w:numId w:val="8"/>
        </w:numPr>
        <w:rPr>
          <w:lang w:val="en-AU"/>
        </w:rPr>
      </w:pPr>
      <w:r>
        <w:rPr>
          <w:lang w:val="en-AU"/>
        </w:rPr>
        <w:t>conditions specified in this RALI;</w:t>
      </w:r>
    </w:p>
    <w:p w14:paraId="419760F7" w14:textId="77777777" w:rsidR="00FF656E" w:rsidRPr="00CC3983" w:rsidRDefault="00FF656E">
      <w:pPr>
        <w:pStyle w:val="ListBullet"/>
        <w:numPr>
          <w:ilvl w:val="0"/>
          <w:numId w:val="1"/>
        </w:numPr>
        <w:ind w:left="0" w:firstLine="0"/>
        <w:rPr>
          <w:lang w:val="en-AU"/>
        </w:rPr>
      </w:pPr>
      <w:r w:rsidRPr="00CC3983">
        <w:rPr>
          <w:lang w:val="en-AU"/>
        </w:rPr>
        <w:t>conditions specified in the licence; and</w:t>
      </w:r>
    </w:p>
    <w:p w14:paraId="676FCBA7" w14:textId="77777777" w:rsidR="00FF656E" w:rsidRDefault="00FF656E">
      <w:pPr>
        <w:pStyle w:val="ListBullet"/>
        <w:numPr>
          <w:ilvl w:val="0"/>
          <w:numId w:val="1"/>
        </w:numPr>
        <w:ind w:left="0" w:firstLine="0"/>
        <w:rPr>
          <w:lang w:val="en-AU"/>
        </w:rPr>
      </w:pPr>
      <w:r w:rsidRPr="00CC3983">
        <w:rPr>
          <w:lang w:val="en-AU"/>
        </w:rPr>
        <w:t>any further conditions imposed by the AC</w:t>
      </w:r>
      <w:r w:rsidR="00092CBB" w:rsidRPr="00CC3983">
        <w:rPr>
          <w:lang w:val="en-AU"/>
        </w:rPr>
        <w:t>M</w:t>
      </w:r>
      <w:r w:rsidRPr="00CC3983">
        <w:rPr>
          <w:lang w:val="en-AU"/>
        </w:rPr>
        <w:t>A under section 111 of the Act.</w:t>
      </w:r>
    </w:p>
    <w:p w14:paraId="46E4C366" w14:textId="77777777" w:rsidR="001655D3" w:rsidRPr="000131CB" w:rsidRDefault="00AB1207" w:rsidP="001655D3">
      <w:pPr>
        <w:spacing w:before="60" w:after="60"/>
        <w:rPr>
          <w:lang w:val="en-AU"/>
        </w:rPr>
      </w:pPr>
      <w:bookmarkStart w:id="1275" w:name="OLE_LINK40"/>
      <w:bookmarkStart w:id="1276" w:name="OLE_LINK41"/>
      <w:r>
        <w:rPr>
          <w:lang w:val="en-AU"/>
        </w:rPr>
        <w:t xml:space="preserve">In the event that </w:t>
      </w:r>
      <w:r w:rsidR="001655D3">
        <w:rPr>
          <w:lang w:val="en-AU"/>
        </w:rPr>
        <w:t xml:space="preserve">interference occurs after a licence is issued and the issue cannot be resolved between the affected parties, licensees can expect </w:t>
      </w:r>
      <w:r w:rsidR="001655D3">
        <w:t xml:space="preserve">the ACMA to have regard to this RALI and relevant legislative instruments in dealing with the dispute.   The ACMA will also pay particular attention to Annex 1 of Attachment 3 for licences issued in the 3575-3700 MHz band.  </w:t>
      </w:r>
    </w:p>
    <w:p w14:paraId="5128F1F3" w14:textId="77777777" w:rsidR="00FF656E" w:rsidRPr="00CC3983" w:rsidRDefault="00FF656E">
      <w:pPr>
        <w:pStyle w:val="Heading3"/>
        <w:spacing w:after="120"/>
        <w:rPr>
          <w:sz w:val="24"/>
          <w:szCs w:val="24"/>
          <w:lang w:val="en-AU"/>
        </w:rPr>
      </w:pPr>
      <w:bookmarkStart w:id="1277" w:name="OLE_LINK1"/>
      <w:bookmarkStart w:id="1278" w:name="_Toc454597296"/>
      <w:bookmarkStart w:id="1279" w:name="_Toc475864866"/>
      <w:bookmarkStart w:id="1280" w:name="_Toc392591365"/>
      <w:bookmarkStart w:id="1281" w:name="_Toc513720882"/>
      <w:bookmarkStart w:id="1282" w:name="OLE_LINK22"/>
      <w:bookmarkStart w:id="1283" w:name="OLE_LINK23"/>
      <w:bookmarkStart w:id="1284" w:name="OLE_LINK8"/>
      <w:bookmarkEnd w:id="1275"/>
      <w:bookmarkEnd w:id="1276"/>
      <w:bookmarkEnd w:id="1277"/>
      <w:r w:rsidRPr="00CC3983">
        <w:rPr>
          <w:sz w:val="24"/>
          <w:szCs w:val="24"/>
          <w:lang w:val="en-AU"/>
        </w:rPr>
        <w:lastRenderedPageBreak/>
        <w:t>5.2.</w:t>
      </w:r>
      <w:r w:rsidR="00CB1857">
        <w:rPr>
          <w:sz w:val="24"/>
          <w:szCs w:val="24"/>
          <w:lang w:val="en-AU"/>
        </w:rPr>
        <w:t>1</w:t>
      </w:r>
      <w:r w:rsidRPr="00CC3983">
        <w:rPr>
          <w:sz w:val="24"/>
          <w:szCs w:val="24"/>
          <w:lang w:val="en-AU"/>
        </w:rPr>
        <w:tab/>
        <w:t>Special Conditions</w:t>
      </w:r>
      <w:bookmarkEnd w:id="1278"/>
      <w:bookmarkEnd w:id="1279"/>
      <w:bookmarkEnd w:id="1280"/>
      <w:bookmarkEnd w:id="1281"/>
    </w:p>
    <w:p w14:paraId="2AD6E593" w14:textId="77777777" w:rsidR="00CB1857" w:rsidRPr="00CC3983" w:rsidRDefault="00CB1857" w:rsidP="00CB1857">
      <w:pPr>
        <w:pStyle w:val="ListBullet"/>
        <w:ind w:left="0" w:firstLine="0"/>
        <w:rPr>
          <w:lang w:val="en-AU"/>
        </w:rPr>
      </w:pPr>
      <w:r w:rsidRPr="00CC3983">
        <w:rPr>
          <w:lang w:val="en-AU"/>
        </w:rPr>
        <w:t>Conditions of operation, which apply to an individual licence, will be printed on the licence under the heading ‘Special Conditions’.</w:t>
      </w:r>
    </w:p>
    <w:p w14:paraId="1131FA44" w14:textId="77777777" w:rsidR="00CB1857" w:rsidRDefault="00CB1857" w:rsidP="00CB1857">
      <w:pPr>
        <w:spacing w:before="60" w:after="60"/>
        <w:rPr>
          <w:lang w:val="en-AU"/>
        </w:rPr>
      </w:pPr>
      <w:r>
        <w:rPr>
          <w:lang w:val="en-AU"/>
        </w:rPr>
        <w:t>The application of special conditions by</w:t>
      </w:r>
      <w:r w:rsidR="004F07F8">
        <w:rPr>
          <w:lang w:val="en-AU"/>
        </w:rPr>
        <w:t xml:space="preserve"> the</w:t>
      </w:r>
      <w:r>
        <w:rPr>
          <w:lang w:val="en-AU"/>
        </w:rPr>
        <w:t xml:space="preserve"> ACMA will be considered on a case by case basis as required.</w:t>
      </w:r>
    </w:p>
    <w:p w14:paraId="455ACF94" w14:textId="77777777" w:rsidR="0069497E" w:rsidRDefault="0069497E" w:rsidP="0069497E">
      <w:pPr>
        <w:spacing w:before="60" w:after="60"/>
      </w:pPr>
      <w:r>
        <w:t xml:space="preserve">In the 3.6 GHz band there are a number of potential </w:t>
      </w:r>
      <w:r w:rsidR="006D2713">
        <w:t>channel</w:t>
      </w:r>
      <w:r>
        <w:t xml:space="preserve"> bandwidths that may be deployed by licensees.  </w:t>
      </w:r>
      <w:r w:rsidR="009A01DD">
        <w:t xml:space="preserve">Note that </w:t>
      </w:r>
      <w:r w:rsidR="009241E1">
        <w:t>1</w:t>
      </w:r>
      <w:r w:rsidR="009A01DD">
        <w:t xml:space="preserve">5 MHz and 30 MHz channel bandwidths </w:t>
      </w:r>
      <w:r w:rsidR="00F56A01">
        <w:t xml:space="preserve">are </w:t>
      </w:r>
      <w:r w:rsidR="009A01DD">
        <w:t>no longer a</w:t>
      </w:r>
      <w:r w:rsidR="00F56A01">
        <w:t xml:space="preserve">vailable </w:t>
      </w:r>
      <w:r w:rsidR="009A01DD">
        <w:t xml:space="preserve">for new licences. </w:t>
      </w:r>
      <w:r w:rsidR="009241E1">
        <w:t xml:space="preserve"> </w:t>
      </w:r>
      <w:r w:rsidR="009A01DD">
        <w:t xml:space="preserve">They are included as there are numerous existing services using these channels that may need to be coordinated against.  </w:t>
      </w:r>
      <w:r>
        <w:t>Typical profile bandwidths supported by equipment include 5</w:t>
      </w:r>
      <w:r w:rsidR="00625F92">
        <w:t> </w:t>
      </w:r>
      <w:r>
        <w:t>MHz, 7 MHz</w:t>
      </w:r>
      <w:r w:rsidR="008A695F">
        <w:t>,</w:t>
      </w:r>
      <w:r>
        <w:t xml:space="preserve"> 10 MHz</w:t>
      </w:r>
      <w:r w:rsidR="008A695F">
        <w:t xml:space="preserve"> and</w:t>
      </w:r>
      <w:r>
        <w:t xml:space="preserve"> 20 MHz.  It is further expected that in many cases, in order to deploy a metro comparable service, channel sizes of &gt; 7 MHz will be used.  </w:t>
      </w:r>
    </w:p>
    <w:p w14:paraId="47DA488B" w14:textId="77777777" w:rsidR="0069497E" w:rsidRPr="000D2E01" w:rsidRDefault="0069497E" w:rsidP="0069497E">
      <w:pPr>
        <w:spacing w:before="60" w:after="60"/>
      </w:pPr>
      <w:r>
        <w:t xml:space="preserve">To provide </w:t>
      </w:r>
      <w:r w:rsidR="00561E4B">
        <w:t xml:space="preserve">further options </w:t>
      </w:r>
      <w:r>
        <w:t xml:space="preserve">for operators wishing to deploy services using smaller </w:t>
      </w:r>
      <w:r w:rsidR="006D2713">
        <w:t>channel</w:t>
      </w:r>
      <w:r>
        <w:t xml:space="preserve"> bandwidths than specified on the channel plan, </w:t>
      </w:r>
      <w:r w:rsidRPr="004C355D">
        <w:rPr>
          <w:b/>
        </w:rPr>
        <w:t>Special Condition FW</w:t>
      </w:r>
      <w:r>
        <w:rPr>
          <w:b/>
        </w:rPr>
        <w:t xml:space="preserve"> </w:t>
      </w:r>
      <w:r>
        <w:t xml:space="preserve">will be applied to all licences in the 3.6 GHz band:  </w:t>
      </w:r>
    </w:p>
    <w:p w14:paraId="1C1DC5EE" w14:textId="77777777" w:rsidR="0069497E" w:rsidRDefault="0069497E" w:rsidP="0069497E">
      <w:pPr>
        <w:rPr>
          <w:b/>
        </w:rPr>
      </w:pPr>
    </w:p>
    <w:p w14:paraId="3D3EEF3D" w14:textId="77777777" w:rsidR="001F4A7C" w:rsidRPr="00E579BC" w:rsidRDefault="001F4A7C" w:rsidP="001F4A7C">
      <w:pPr>
        <w:ind w:left="360"/>
        <w:rPr>
          <w:i/>
        </w:rPr>
      </w:pPr>
      <w:r w:rsidRPr="00E579BC">
        <w:rPr>
          <w:i/>
        </w:rPr>
        <w:t xml:space="preserve">The licensee </w:t>
      </w:r>
      <w:r>
        <w:rPr>
          <w:i/>
        </w:rPr>
        <w:t>must not</w:t>
      </w:r>
      <w:r w:rsidRPr="00E579BC">
        <w:rPr>
          <w:i/>
        </w:rPr>
        <w:t xml:space="preserve"> deploy </w:t>
      </w:r>
      <w:r>
        <w:rPr>
          <w:i/>
        </w:rPr>
        <w:t>directional antennas using smaller necessary bandwidths than recorded on the Register of Radiocommunications Licences (RRL), unless all of the following conditions are met:</w:t>
      </w:r>
    </w:p>
    <w:p w14:paraId="326CBE58" w14:textId="77777777" w:rsidR="001F4A7C" w:rsidRPr="00E579BC" w:rsidRDefault="001F4A7C" w:rsidP="001F4A7C">
      <w:pPr>
        <w:widowControl/>
        <w:numPr>
          <w:ilvl w:val="0"/>
          <w:numId w:val="54"/>
        </w:numPr>
        <w:tabs>
          <w:tab w:val="clear" w:pos="720"/>
          <w:tab w:val="num" w:pos="1080"/>
        </w:tabs>
        <w:spacing w:after="0"/>
        <w:ind w:left="1080"/>
        <w:rPr>
          <w:i/>
        </w:rPr>
      </w:pPr>
      <w:r w:rsidRPr="00E579BC">
        <w:rPr>
          <w:i/>
        </w:rPr>
        <w:t xml:space="preserve">All </w:t>
      </w:r>
      <w:r>
        <w:rPr>
          <w:i/>
        </w:rPr>
        <w:t>devices</w:t>
      </w:r>
      <w:r w:rsidRPr="00E579BC">
        <w:rPr>
          <w:i/>
        </w:rPr>
        <w:t xml:space="preserve"> </w:t>
      </w:r>
      <w:r>
        <w:rPr>
          <w:i/>
        </w:rPr>
        <w:t>are</w:t>
      </w:r>
      <w:r w:rsidRPr="00E579BC">
        <w:rPr>
          <w:i/>
        </w:rPr>
        <w:t xml:space="preserve"> </w:t>
      </w:r>
      <w:r>
        <w:rPr>
          <w:i/>
        </w:rPr>
        <w:t xml:space="preserve">located at </w:t>
      </w:r>
      <w:r w:rsidRPr="00E579BC">
        <w:rPr>
          <w:i/>
        </w:rPr>
        <w:t xml:space="preserve">the site </w:t>
      </w:r>
      <w:r>
        <w:rPr>
          <w:i/>
        </w:rPr>
        <w:t xml:space="preserve">as </w:t>
      </w:r>
      <w:r w:rsidRPr="00E579BC">
        <w:rPr>
          <w:i/>
        </w:rPr>
        <w:t xml:space="preserve">specified on the </w:t>
      </w:r>
      <w:r>
        <w:rPr>
          <w:i/>
        </w:rPr>
        <w:t>RRL</w:t>
      </w:r>
      <w:r w:rsidRPr="00E579BC">
        <w:rPr>
          <w:i/>
        </w:rPr>
        <w:t>;</w:t>
      </w:r>
      <w:r>
        <w:rPr>
          <w:i/>
        </w:rPr>
        <w:t xml:space="preserve"> and</w:t>
      </w:r>
    </w:p>
    <w:p w14:paraId="10CEFEE1" w14:textId="77777777" w:rsidR="001F4A7C" w:rsidRDefault="001F4A7C" w:rsidP="001F4A7C">
      <w:pPr>
        <w:widowControl/>
        <w:numPr>
          <w:ilvl w:val="0"/>
          <w:numId w:val="54"/>
        </w:numPr>
        <w:tabs>
          <w:tab w:val="clear" w:pos="720"/>
          <w:tab w:val="num" w:pos="1080"/>
        </w:tabs>
        <w:spacing w:after="0"/>
        <w:ind w:left="1080"/>
        <w:rPr>
          <w:i/>
        </w:rPr>
      </w:pPr>
      <w:r w:rsidRPr="00E579BC">
        <w:rPr>
          <w:i/>
        </w:rPr>
        <w:t xml:space="preserve">The power spectral density, determined from the </w:t>
      </w:r>
      <w:r>
        <w:rPr>
          <w:i/>
        </w:rPr>
        <w:t>transmitter power, antenna gain</w:t>
      </w:r>
      <w:r w:rsidRPr="00E579BC">
        <w:rPr>
          <w:i/>
        </w:rPr>
        <w:t xml:space="preserve"> and </w:t>
      </w:r>
      <w:r>
        <w:rPr>
          <w:i/>
        </w:rPr>
        <w:t>necessary</w:t>
      </w:r>
      <w:r w:rsidRPr="00E579BC">
        <w:rPr>
          <w:i/>
        </w:rPr>
        <w:t xml:space="preserve"> bandwidth</w:t>
      </w:r>
      <w:r>
        <w:rPr>
          <w:i/>
        </w:rPr>
        <w:t xml:space="preserve"> details</w:t>
      </w:r>
      <w:r w:rsidRPr="00E579BC">
        <w:rPr>
          <w:i/>
        </w:rPr>
        <w:t xml:space="preserve"> </w:t>
      </w:r>
      <w:r>
        <w:rPr>
          <w:i/>
        </w:rPr>
        <w:t>recorded on the RRL,</w:t>
      </w:r>
      <w:r w:rsidRPr="00E579BC">
        <w:rPr>
          <w:i/>
        </w:rPr>
        <w:t xml:space="preserve"> is not </w:t>
      </w:r>
      <w:r>
        <w:rPr>
          <w:i/>
        </w:rPr>
        <w:t xml:space="preserve">to be </w:t>
      </w:r>
      <w:r w:rsidRPr="00E579BC">
        <w:rPr>
          <w:i/>
        </w:rPr>
        <w:t>exceeded at any time in any direction;</w:t>
      </w:r>
      <w:r>
        <w:rPr>
          <w:i/>
        </w:rPr>
        <w:t xml:space="preserve"> and</w:t>
      </w:r>
    </w:p>
    <w:p w14:paraId="7014A719" w14:textId="77777777" w:rsidR="001F4A7C" w:rsidRDefault="001F4A7C" w:rsidP="001F4A7C">
      <w:pPr>
        <w:widowControl/>
        <w:numPr>
          <w:ilvl w:val="0"/>
          <w:numId w:val="54"/>
        </w:numPr>
        <w:tabs>
          <w:tab w:val="clear" w:pos="720"/>
          <w:tab w:val="num" w:pos="1080"/>
        </w:tabs>
        <w:spacing w:after="0"/>
        <w:ind w:left="1080"/>
        <w:rPr>
          <w:i/>
        </w:rPr>
      </w:pPr>
      <w:r w:rsidRPr="00E579BC">
        <w:rPr>
          <w:i/>
        </w:rPr>
        <w:t>The</w:t>
      </w:r>
      <w:r>
        <w:rPr>
          <w:i/>
        </w:rPr>
        <w:t xml:space="preserve"> necessary</w:t>
      </w:r>
      <w:r w:rsidRPr="00E579BC">
        <w:rPr>
          <w:i/>
        </w:rPr>
        <w:t xml:space="preserve"> bandwidth of any emissions are contained within the upper and lower frequency limits assigned to the licensee</w:t>
      </w:r>
      <w:r>
        <w:rPr>
          <w:i/>
        </w:rPr>
        <w:t xml:space="preserve">; </w:t>
      </w:r>
    </w:p>
    <w:p w14:paraId="635B4E1C" w14:textId="77777777" w:rsidR="001F4A7C" w:rsidRPr="00E579BC" w:rsidRDefault="001F4A7C" w:rsidP="001F4A7C">
      <w:pPr>
        <w:widowControl/>
        <w:numPr>
          <w:ilvl w:val="0"/>
          <w:numId w:val="54"/>
        </w:numPr>
        <w:tabs>
          <w:tab w:val="clear" w:pos="720"/>
          <w:tab w:val="num" w:pos="1080"/>
        </w:tabs>
        <w:spacing w:after="0"/>
        <w:ind w:left="1080"/>
        <w:rPr>
          <w:i/>
        </w:rPr>
      </w:pPr>
      <w:r w:rsidRPr="00E579BC">
        <w:rPr>
          <w:i/>
        </w:rPr>
        <w:t xml:space="preserve">The </w:t>
      </w:r>
      <w:r>
        <w:rPr>
          <w:i/>
        </w:rPr>
        <w:t>antenna specified on the RRL is used</w:t>
      </w:r>
      <w:r w:rsidRPr="00E579BC">
        <w:rPr>
          <w:i/>
        </w:rPr>
        <w:t>;</w:t>
      </w:r>
      <w:r>
        <w:rPr>
          <w:i/>
        </w:rPr>
        <w:t xml:space="preserve"> and</w:t>
      </w:r>
    </w:p>
    <w:p w14:paraId="40D074E5" w14:textId="77777777" w:rsidR="001F4A7C" w:rsidRDefault="001F4A7C" w:rsidP="001F4A7C">
      <w:pPr>
        <w:widowControl/>
        <w:numPr>
          <w:ilvl w:val="0"/>
          <w:numId w:val="54"/>
        </w:numPr>
        <w:tabs>
          <w:tab w:val="clear" w:pos="720"/>
          <w:tab w:val="num" w:pos="1080"/>
        </w:tabs>
        <w:spacing w:after="0"/>
        <w:ind w:left="1080"/>
        <w:rPr>
          <w:i/>
        </w:rPr>
      </w:pPr>
      <w:r>
        <w:rPr>
          <w:i/>
        </w:rPr>
        <w:t>The antenna parameters are as recorded on the RRL, including polarisation, height and tilt.</w:t>
      </w:r>
    </w:p>
    <w:p w14:paraId="18213E2D" w14:textId="77777777" w:rsidR="0069497E" w:rsidRDefault="0069497E" w:rsidP="0069497E">
      <w:pPr>
        <w:rPr>
          <w:i/>
        </w:rPr>
      </w:pPr>
    </w:p>
    <w:p w14:paraId="4E5AF4AD" w14:textId="77777777" w:rsidR="0069497E" w:rsidRDefault="0069497E" w:rsidP="0069497E">
      <w:pPr>
        <w:spacing w:before="60" w:after="60"/>
      </w:pPr>
      <w:r>
        <w:t xml:space="preserve">Further notes on the use of </w:t>
      </w:r>
      <w:r w:rsidRPr="00D6527E">
        <w:rPr>
          <w:b/>
        </w:rPr>
        <w:t>Special Condition FW</w:t>
      </w:r>
      <w:r>
        <w:t>:</w:t>
      </w:r>
    </w:p>
    <w:p w14:paraId="126970C2" w14:textId="77777777" w:rsidR="00716F88" w:rsidRDefault="00EA4AB3" w:rsidP="00ED1D7E">
      <w:pPr>
        <w:widowControl/>
        <w:numPr>
          <w:ilvl w:val="0"/>
          <w:numId w:val="55"/>
        </w:numPr>
        <w:spacing w:before="60" w:after="60"/>
      </w:pPr>
      <w:r>
        <w:t xml:space="preserve">Frequency </w:t>
      </w:r>
      <w:r w:rsidR="006D2713">
        <w:t>C</w:t>
      </w:r>
      <w:r w:rsidR="0069497E">
        <w:t xml:space="preserve">oordination is performed </w:t>
      </w:r>
      <w:r w:rsidR="006D2713">
        <w:t xml:space="preserve">using the antenna details </w:t>
      </w:r>
      <w:r w:rsidR="00A563C5">
        <w:t xml:space="preserve">and transmission power </w:t>
      </w:r>
      <w:r w:rsidR="006D2713">
        <w:t xml:space="preserve">provided and </w:t>
      </w:r>
      <w:r w:rsidR="0069497E">
        <w:t xml:space="preserve">assuming the </w:t>
      </w:r>
      <w:r w:rsidR="0069497E" w:rsidRPr="00A563C5">
        <w:rPr>
          <w:u w:val="single"/>
        </w:rPr>
        <w:t>entire</w:t>
      </w:r>
      <w:r w:rsidR="0069497E">
        <w:t xml:space="preserve"> channel bandwidth is used</w:t>
      </w:r>
      <w:r>
        <w:t xml:space="preserve"> (i.e. 10, 15</w:t>
      </w:r>
      <w:r w:rsidR="00913EC9">
        <w:t>, 20</w:t>
      </w:r>
      <w:r>
        <w:t xml:space="preserve"> or </w:t>
      </w:r>
      <w:r w:rsidR="008C3299">
        <w:t>3</w:t>
      </w:r>
      <w:r>
        <w:t>0 MHz as appropriate)</w:t>
      </w:r>
      <w:r w:rsidR="0069497E">
        <w:t xml:space="preserve">.  </w:t>
      </w:r>
    </w:p>
    <w:p w14:paraId="72178922" w14:textId="77777777" w:rsidR="0069497E" w:rsidRDefault="0069497E" w:rsidP="0069497E">
      <w:pPr>
        <w:widowControl/>
        <w:numPr>
          <w:ilvl w:val="0"/>
          <w:numId w:val="55"/>
        </w:numPr>
        <w:spacing w:before="60" w:after="60"/>
      </w:pPr>
      <w:r>
        <w:t xml:space="preserve">In regards to condition 2 of </w:t>
      </w:r>
      <w:r w:rsidRPr="009241E1">
        <w:rPr>
          <w:b/>
        </w:rPr>
        <w:t>Special Condition FW</w:t>
      </w:r>
      <w:r>
        <w:t xml:space="preserve">, if the EIRP and </w:t>
      </w:r>
      <w:r w:rsidR="00C04507">
        <w:t xml:space="preserve">necessary </w:t>
      </w:r>
      <w:r>
        <w:t>bandwidth stated on the licence are 50 dBm and 15 MHz respectively, the power spectral density must not exceed 38.2 dBm</w:t>
      </w:r>
      <w:r w:rsidR="0046367C">
        <w:t xml:space="preserve"> EIRP</w:t>
      </w:r>
      <w:r>
        <w:t>/MHz [ 50 – 10log(15) ].</w:t>
      </w:r>
    </w:p>
    <w:p w14:paraId="0BF4C235" w14:textId="77777777" w:rsidR="00FF656E" w:rsidRPr="00CC3983" w:rsidRDefault="00FF656E">
      <w:pPr>
        <w:pStyle w:val="Heading3"/>
        <w:spacing w:after="120"/>
        <w:rPr>
          <w:sz w:val="24"/>
          <w:szCs w:val="24"/>
          <w:lang w:val="en-AU"/>
        </w:rPr>
      </w:pPr>
      <w:bookmarkStart w:id="1285" w:name="_Toc454597300"/>
      <w:bookmarkStart w:id="1286" w:name="_Toc475864867"/>
      <w:bookmarkStart w:id="1287" w:name="_Toc392591366"/>
      <w:bookmarkStart w:id="1288" w:name="_Toc513720883"/>
      <w:bookmarkEnd w:id="1282"/>
      <w:bookmarkEnd w:id="1283"/>
      <w:r w:rsidRPr="00CC3983">
        <w:rPr>
          <w:sz w:val="24"/>
          <w:szCs w:val="24"/>
          <w:lang w:val="en-AU"/>
        </w:rPr>
        <w:t>5.2.</w:t>
      </w:r>
      <w:r w:rsidR="00CB1857">
        <w:rPr>
          <w:sz w:val="24"/>
          <w:szCs w:val="24"/>
          <w:lang w:val="en-AU"/>
        </w:rPr>
        <w:t>2</w:t>
      </w:r>
      <w:r w:rsidRPr="00CC3983">
        <w:rPr>
          <w:sz w:val="24"/>
          <w:szCs w:val="24"/>
          <w:lang w:val="en-AU"/>
        </w:rPr>
        <w:tab/>
        <w:t>Advisory Notes</w:t>
      </w:r>
      <w:bookmarkEnd w:id="1285"/>
      <w:bookmarkEnd w:id="1286"/>
      <w:bookmarkEnd w:id="1287"/>
      <w:bookmarkEnd w:id="1288"/>
    </w:p>
    <w:p w14:paraId="47CB319D" w14:textId="77777777" w:rsidR="00FF656E" w:rsidRPr="00CC3983" w:rsidRDefault="00FF656E" w:rsidP="003B106E">
      <w:pPr>
        <w:pStyle w:val="NormalIndent"/>
        <w:spacing w:after="0"/>
        <w:rPr>
          <w:lang w:val="en-AU"/>
        </w:rPr>
      </w:pPr>
      <w:r w:rsidRPr="00CC3983">
        <w:rPr>
          <w:lang w:val="en-AU"/>
        </w:rPr>
        <w:t xml:space="preserve">The following user selectable </w:t>
      </w:r>
      <w:r w:rsidRPr="00CC3983">
        <w:rPr>
          <w:b/>
          <w:lang w:val="en-AU"/>
        </w:rPr>
        <w:t xml:space="preserve">advisory note </w:t>
      </w:r>
      <w:r w:rsidR="007D7C12" w:rsidRPr="00CC3983">
        <w:rPr>
          <w:b/>
          <w:lang w:val="en-AU"/>
        </w:rPr>
        <w:t>FR</w:t>
      </w:r>
      <w:r w:rsidRPr="00CC3983">
        <w:rPr>
          <w:lang w:val="en-AU"/>
        </w:rPr>
        <w:t xml:space="preserve"> must be attached to all licences authorising BWA systems in the 1900-1920 MHz band:</w:t>
      </w:r>
    </w:p>
    <w:p w14:paraId="593B1D04" w14:textId="77777777" w:rsidR="00FF656E" w:rsidRPr="00CC3983" w:rsidRDefault="00FF656E">
      <w:pPr>
        <w:pStyle w:val="NormalIndent"/>
        <w:spacing w:after="0"/>
        <w:rPr>
          <w:lang w:val="en-AU"/>
        </w:rPr>
      </w:pPr>
    </w:p>
    <w:p w14:paraId="4BD4F925" w14:textId="77777777" w:rsidR="007D7C12" w:rsidRPr="00CC3983" w:rsidRDefault="007D7C12" w:rsidP="007D7C12">
      <w:pPr>
        <w:pStyle w:val="Normal1"/>
        <w:ind w:left="426"/>
        <w:rPr>
          <w:rFonts w:ascii="Times New Roman" w:hAnsi="Times New Roman"/>
          <w:i/>
          <w:caps w:val="0"/>
          <w:snapToGrid w:val="0"/>
          <w:color w:val="000000"/>
          <w:sz w:val="24"/>
          <w:szCs w:val="24"/>
          <w:lang w:val="en-AU" w:eastAsia="en-US"/>
        </w:rPr>
      </w:pPr>
      <w:r w:rsidRPr="00CC3983">
        <w:rPr>
          <w:rFonts w:ascii="Times New Roman" w:hAnsi="Times New Roman"/>
          <w:caps w:val="0"/>
          <w:snapToGrid w:val="0"/>
          <w:color w:val="000000"/>
          <w:sz w:val="22"/>
          <w:szCs w:val="22"/>
          <w:lang w:val="en-AU" w:eastAsia="en-US"/>
        </w:rPr>
        <w:t>‘</w:t>
      </w:r>
      <w:r w:rsidRPr="00CC3983">
        <w:rPr>
          <w:rFonts w:ascii="Times New Roman" w:hAnsi="Times New Roman"/>
          <w:i/>
          <w:caps w:val="0"/>
          <w:snapToGrid w:val="0"/>
          <w:color w:val="000000"/>
          <w:sz w:val="24"/>
          <w:szCs w:val="24"/>
          <w:lang w:val="en-AU" w:eastAsia="en-US"/>
        </w:rPr>
        <w:t>The shared spectrum arrangements and uncoordinated nature of class licensed radiocommunications devices in the 1880-1900 MHz band:</w:t>
      </w:r>
    </w:p>
    <w:p w14:paraId="4466E05A" w14:textId="77777777" w:rsidR="007D7C12" w:rsidRPr="00CC3983" w:rsidRDefault="007D7C12" w:rsidP="00DC14F7">
      <w:pPr>
        <w:pStyle w:val="Normal1"/>
        <w:numPr>
          <w:ilvl w:val="0"/>
          <w:numId w:val="30"/>
        </w:numPr>
        <w:tabs>
          <w:tab w:val="clear" w:pos="720"/>
          <w:tab w:val="num" w:pos="1134"/>
        </w:tabs>
        <w:ind w:left="1134"/>
        <w:rPr>
          <w:rFonts w:ascii="Times New Roman" w:hAnsi="Times New Roman"/>
          <w:i/>
          <w:caps w:val="0"/>
          <w:snapToGrid w:val="0"/>
          <w:color w:val="000000"/>
          <w:sz w:val="24"/>
          <w:szCs w:val="24"/>
          <w:lang w:val="en-AU" w:eastAsia="en-US"/>
        </w:rPr>
      </w:pPr>
      <w:r w:rsidRPr="00CC3983">
        <w:rPr>
          <w:rFonts w:ascii="Times New Roman" w:hAnsi="Times New Roman"/>
          <w:i/>
          <w:caps w:val="0"/>
          <w:snapToGrid w:val="0"/>
          <w:color w:val="000000"/>
          <w:sz w:val="24"/>
          <w:szCs w:val="24"/>
          <w:lang w:val="en-AU" w:eastAsia="en-US"/>
        </w:rPr>
        <w:t>may result in interference from nearby class licensed radiocommunications devices that may reduce system performance; and</w:t>
      </w:r>
    </w:p>
    <w:p w14:paraId="39B9A35A" w14:textId="77777777" w:rsidR="007D7C12" w:rsidRPr="00CC3983" w:rsidRDefault="007D7C12" w:rsidP="00DC14F7">
      <w:pPr>
        <w:pStyle w:val="Normal1"/>
        <w:numPr>
          <w:ilvl w:val="0"/>
          <w:numId w:val="30"/>
        </w:numPr>
        <w:tabs>
          <w:tab w:val="clear" w:pos="720"/>
          <w:tab w:val="num" w:pos="1134"/>
        </w:tabs>
        <w:ind w:left="1134"/>
        <w:rPr>
          <w:rFonts w:ascii="Times New Roman" w:hAnsi="Times New Roman"/>
          <w:i/>
          <w:caps w:val="0"/>
          <w:snapToGrid w:val="0"/>
          <w:color w:val="000000"/>
          <w:sz w:val="24"/>
          <w:szCs w:val="24"/>
          <w:lang w:val="en-AU" w:eastAsia="en-US"/>
        </w:rPr>
      </w:pPr>
      <w:r w:rsidRPr="00CC3983">
        <w:rPr>
          <w:rFonts w:ascii="Times New Roman" w:hAnsi="Times New Roman"/>
          <w:i/>
          <w:caps w:val="0"/>
          <w:snapToGrid w:val="0"/>
          <w:color w:val="000000"/>
          <w:sz w:val="24"/>
          <w:szCs w:val="24"/>
          <w:lang w:val="en-AU" w:eastAsia="en-US"/>
        </w:rPr>
        <w:lastRenderedPageBreak/>
        <w:t>the likelihood of such interference is very low due to the dynamic channel allocation techniques inherent in cordless technologies used in the band; and</w:t>
      </w:r>
    </w:p>
    <w:p w14:paraId="21BC988D" w14:textId="77777777" w:rsidR="007D7C12" w:rsidRPr="00CC3983" w:rsidRDefault="007D7C12" w:rsidP="00DC14F7">
      <w:pPr>
        <w:pStyle w:val="Normal1"/>
        <w:numPr>
          <w:ilvl w:val="0"/>
          <w:numId w:val="30"/>
        </w:numPr>
        <w:tabs>
          <w:tab w:val="clear" w:pos="720"/>
          <w:tab w:val="num" w:pos="1134"/>
        </w:tabs>
        <w:ind w:left="1134"/>
        <w:rPr>
          <w:rFonts w:ascii="Times New Roman" w:hAnsi="Times New Roman"/>
          <w:caps w:val="0"/>
          <w:snapToGrid w:val="0"/>
          <w:color w:val="000000"/>
          <w:sz w:val="22"/>
          <w:szCs w:val="22"/>
          <w:lang w:val="en-AU" w:eastAsia="en-US"/>
        </w:rPr>
      </w:pPr>
      <w:r w:rsidRPr="00CC3983">
        <w:rPr>
          <w:rFonts w:ascii="Times New Roman" w:hAnsi="Times New Roman"/>
          <w:i/>
          <w:caps w:val="0"/>
          <w:snapToGrid w:val="0"/>
          <w:color w:val="000000"/>
          <w:sz w:val="24"/>
          <w:szCs w:val="24"/>
          <w:lang w:val="en-AU" w:eastAsia="en-US"/>
        </w:rPr>
        <w:t>protection from such interference cannot be afforded.</w:t>
      </w:r>
      <w:r w:rsidRPr="00CC3983">
        <w:rPr>
          <w:rFonts w:ascii="Times New Roman" w:hAnsi="Times New Roman"/>
          <w:caps w:val="0"/>
          <w:snapToGrid w:val="0"/>
          <w:color w:val="000000"/>
          <w:sz w:val="22"/>
          <w:szCs w:val="22"/>
          <w:lang w:val="en-AU" w:eastAsia="en-US"/>
        </w:rPr>
        <w:t>’</w:t>
      </w:r>
    </w:p>
    <w:p w14:paraId="5B351F6E" w14:textId="77777777" w:rsidR="007D7C12" w:rsidRPr="00CC3983" w:rsidRDefault="007D7C12" w:rsidP="007D7C12">
      <w:pPr>
        <w:pStyle w:val="NormalIndent"/>
        <w:spacing w:after="0"/>
        <w:rPr>
          <w:caps/>
          <w:snapToGrid w:val="0"/>
          <w:color w:val="000000"/>
          <w:sz w:val="22"/>
          <w:szCs w:val="22"/>
          <w:lang w:val="en-AU" w:eastAsia="en-US"/>
        </w:rPr>
      </w:pPr>
    </w:p>
    <w:p w14:paraId="2003A05F" w14:textId="77777777" w:rsidR="007D7C12" w:rsidRPr="00CC3983" w:rsidRDefault="007D7C12" w:rsidP="007D7C12">
      <w:pPr>
        <w:pStyle w:val="Normal1"/>
        <w:ind w:left="360"/>
        <w:rPr>
          <w:rFonts w:ascii="Times New Roman" w:hAnsi="Times New Roman"/>
          <w:caps w:val="0"/>
          <w:snapToGrid w:val="0"/>
          <w:color w:val="000000"/>
          <w:sz w:val="22"/>
          <w:szCs w:val="22"/>
          <w:lang w:val="en-AU" w:eastAsia="en-US"/>
        </w:rPr>
      </w:pPr>
    </w:p>
    <w:p w14:paraId="462C1515" w14:textId="77777777" w:rsidR="00FF656E" w:rsidRPr="00CC3983" w:rsidRDefault="00FF656E" w:rsidP="007D7C12">
      <w:pPr>
        <w:pStyle w:val="ListNumberSub"/>
        <w:ind w:left="0" w:firstLine="0"/>
        <w:rPr>
          <w:lang w:val="en-AU"/>
        </w:rPr>
      </w:pPr>
      <w:r w:rsidRPr="00CC3983">
        <w:rPr>
          <w:lang w:val="en-AU"/>
        </w:rPr>
        <w:t xml:space="preserve">The following user selectable </w:t>
      </w:r>
      <w:r w:rsidRPr="00CC3983">
        <w:rPr>
          <w:b/>
          <w:lang w:val="en-AU"/>
        </w:rPr>
        <w:t>advisory note FA</w:t>
      </w:r>
      <w:r w:rsidRPr="00CC3983">
        <w:rPr>
          <w:lang w:val="en-AU"/>
        </w:rPr>
        <w:t xml:space="preserve"> must be attached to all licences for BWA sites </w:t>
      </w:r>
      <w:r w:rsidR="001E304E" w:rsidRPr="00CC3983">
        <w:rPr>
          <w:lang w:val="en-AU"/>
        </w:rPr>
        <w:t xml:space="preserve">operating </w:t>
      </w:r>
      <w:r w:rsidR="00CB1857">
        <w:rPr>
          <w:lang w:val="en-AU"/>
        </w:rPr>
        <w:t xml:space="preserve">in the 1900-1920 MHz band </w:t>
      </w:r>
      <w:r w:rsidR="001E304E" w:rsidRPr="00CC3983">
        <w:rPr>
          <w:lang w:val="en-AU"/>
        </w:rPr>
        <w:t xml:space="preserve">and </w:t>
      </w:r>
      <w:r w:rsidRPr="00CC3983">
        <w:rPr>
          <w:lang w:val="en-AU"/>
        </w:rPr>
        <w:t>located within 200 km of a spectrum licence boundary:</w:t>
      </w:r>
    </w:p>
    <w:p w14:paraId="2431A5CA" w14:textId="77777777" w:rsidR="00FF656E" w:rsidRDefault="00FF656E">
      <w:pPr>
        <w:pStyle w:val="ListNumberSub"/>
        <w:ind w:left="567" w:firstLine="0"/>
        <w:rPr>
          <w:lang w:val="en-AU"/>
        </w:rPr>
      </w:pPr>
      <w:r w:rsidRPr="00CC3983">
        <w:rPr>
          <w:lang w:val="en-AU"/>
        </w:rPr>
        <w:t>“</w:t>
      </w:r>
      <w:r w:rsidRPr="00CC3983">
        <w:rPr>
          <w:i/>
          <w:lang w:val="en-AU"/>
        </w:rPr>
        <w:t>If interference to a station operated under this licence is caused by a radiocommunications device that is authorised to operate under a spectrum licence, the ACA will consider any dispute from the starting point that the spectrum licence has priority over this licence, irrespective of the date that the spectrum licensed device was first operated</w:t>
      </w:r>
      <w:r w:rsidRPr="00CC3983">
        <w:rPr>
          <w:lang w:val="en-AU"/>
        </w:rPr>
        <w:t>.”</w:t>
      </w:r>
    </w:p>
    <w:p w14:paraId="1FB20416" w14:textId="77777777" w:rsidR="000E0567" w:rsidRPr="00CC3983" w:rsidRDefault="000E0567" w:rsidP="000E0567">
      <w:pPr>
        <w:pStyle w:val="NormalIndent"/>
        <w:spacing w:before="240"/>
        <w:rPr>
          <w:lang w:val="en-AU"/>
        </w:rPr>
      </w:pPr>
      <w:r w:rsidRPr="00CC3983">
        <w:rPr>
          <w:lang w:val="en-AU"/>
        </w:rPr>
        <w:t xml:space="preserve">The following user selectable </w:t>
      </w:r>
      <w:r w:rsidRPr="00CC3983">
        <w:rPr>
          <w:b/>
          <w:lang w:val="en-AU"/>
        </w:rPr>
        <w:t xml:space="preserve">advisory note </w:t>
      </w:r>
      <w:r>
        <w:rPr>
          <w:b/>
          <w:lang w:val="en-AU"/>
        </w:rPr>
        <w:t>FX</w:t>
      </w:r>
      <w:r w:rsidRPr="00CC3983">
        <w:rPr>
          <w:lang w:val="en-AU"/>
        </w:rPr>
        <w:t xml:space="preserve"> must be attached to all licences authorising BWA systems in the </w:t>
      </w:r>
      <w:r>
        <w:rPr>
          <w:lang w:val="en-AU"/>
        </w:rPr>
        <w:t>3575-3700</w:t>
      </w:r>
      <w:r w:rsidRPr="00CC3983">
        <w:rPr>
          <w:lang w:val="en-AU"/>
        </w:rPr>
        <w:t xml:space="preserve"> MHz band:</w:t>
      </w:r>
    </w:p>
    <w:p w14:paraId="0B538155" w14:textId="77777777" w:rsidR="000E0567" w:rsidRDefault="001F4A7C" w:rsidP="000E0567">
      <w:pPr>
        <w:ind w:left="720"/>
        <w:rPr>
          <w:i/>
        </w:rPr>
      </w:pPr>
      <w:r w:rsidRPr="007879CE">
        <w:rPr>
          <w:i/>
        </w:rPr>
        <w:t xml:space="preserve">Allocations exist in the </w:t>
      </w:r>
      <w:r w:rsidRPr="00272EA6">
        <w:rPr>
          <w:i/>
          <w:iCs/>
        </w:rPr>
        <w:t>Australian Radiofrequency Spectrum Plan 2009</w:t>
      </w:r>
      <w:r w:rsidRPr="007879CE">
        <w:rPr>
          <w:i/>
        </w:rPr>
        <w:t xml:space="preserve"> for the Radiolocation service in the 3100-3300 MHz and the 3300-3600 MHz bands </w:t>
      </w:r>
      <w:r>
        <w:rPr>
          <w:i/>
        </w:rPr>
        <w:t xml:space="preserve">on a primary or co-primary basis </w:t>
      </w:r>
      <w:r w:rsidRPr="007879CE">
        <w:rPr>
          <w:i/>
        </w:rPr>
        <w:t>under the AUS 1 and AUS</w:t>
      </w:r>
      <w:r>
        <w:rPr>
          <w:i/>
        </w:rPr>
        <w:t>1</w:t>
      </w:r>
      <w:r w:rsidRPr="007879CE">
        <w:rPr>
          <w:i/>
        </w:rPr>
        <w:t>1 foo</w:t>
      </w:r>
      <w:r>
        <w:rPr>
          <w:i/>
        </w:rPr>
        <w:t>tnotes respectively.  The licensee is</w:t>
      </w:r>
      <w:r w:rsidRPr="007879CE">
        <w:rPr>
          <w:i/>
        </w:rPr>
        <w:t xml:space="preserve"> advised that the operation of Radiolocation devices</w:t>
      </w:r>
      <w:r>
        <w:rPr>
          <w:i/>
        </w:rPr>
        <w:t xml:space="preserve"> by Defence</w:t>
      </w:r>
      <w:r w:rsidRPr="007879CE">
        <w:rPr>
          <w:i/>
        </w:rPr>
        <w:t xml:space="preserve"> in these bands</w:t>
      </w:r>
      <w:r>
        <w:rPr>
          <w:i/>
        </w:rPr>
        <w:t xml:space="preserve"> </w:t>
      </w:r>
      <w:r w:rsidRPr="007879CE">
        <w:rPr>
          <w:i/>
        </w:rPr>
        <w:t xml:space="preserve">may result in interference to </w:t>
      </w:r>
      <w:r>
        <w:rPr>
          <w:i/>
        </w:rPr>
        <w:t>BWA</w:t>
      </w:r>
      <w:r w:rsidRPr="007879CE">
        <w:rPr>
          <w:i/>
        </w:rPr>
        <w:t xml:space="preserve"> base stations and user terminals which may reduce system performance</w:t>
      </w:r>
      <w:r>
        <w:rPr>
          <w:i/>
        </w:rPr>
        <w:t>.</w:t>
      </w:r>
    </w:p>
    <w:p w14:paraId="1D955C58" w14:textId="77777777" w:rsidR="000E0567" w:rsidRPr="00CC3983" w:rsidRDefault="000E0567" w:rsidP="000E0567">
      <w:pPr>
        <w:pStyle w:val="NormalIndent"/>
        <w:spacing w:before="240"/>
        <w:rPr>
          <w:lang w:val="en-AU"/>
        </w:rPr>
      </w:pPr>
      <w:r w:rsidRPr="00CC3983">
        <w:rPr>
          <w:lang w:val="en-AU"/>
        </w:rPr>
        <w:t xml:space="preserve">The following user selectable </w:t>
      </w:r>
      <w:r w:rsidRPr="00CC3983">
        <w:rPr>
          <w:b/>
          <w:lang w:val="en-AU"/>
        </w:rPr>
        <w:t xml:space="preserve">advisory note </w:t>
      </w:r>
      <w:r>
        <w:rPr>
          <w:b/>
          <w:lang w:val="en-AU"/>
        </w:rPr>
        <w:t>FY</w:t>
      </w:r>
      <w:r w:rsidRPr="00CC3983">
        <w:rPr>
          <w:lang w:val="en-AU"/>
        </w:rPr>
        <w:t xml:space="preserve"> must be attached to all licences authorising BWA systems in the </w:t>
      </w:r>
      <w:r>
        <w:rPr>
          <w:lang w:val="en-AU"/>
        </w:rPr>
        <w:t>3575-3700</w:t>
      </w:r>
      <w:r w:rsidRPr="00CC3983">
        <w:rPr>
          <w:lang w:val="en-AU"/>
        </w:rPr>
        <w:t xml:space="preserve"> MHz band</w:t>
      </w:r>
      <w:r>
        <w:rPr>
          <w:lang w:val="en-AU"/>
        </w:rPr>
        <w:t xml:space="preserve"> </w:t>
      </w:r>
      <w:r w:rsidR="000D1C87">
        <w:rPr>
          <w:lang w:val="en-AU"/>
        </w:rPr>
        <w:t xml:space="preserve">inside and </w:t>
      </w:r>
      <w:r>
        <w:rPr>
          <w:lang w:val="en-AU"/>
        </w:rPr>
        <w:t>within 100 km of the Woomera Prohibited Area</w:t>
      </w:r>
      <w:r w:rsidR="00671982">
        <w:rPr>
          <w:lang w:val="en-AU"/>
        </w:rPr>
        <w:t xml:space="preserve"> described in embargo </w:t>
      </w:r>
      <w:r w:rsidR="009C2197">
        <w:rPr>
          <w:lang w:val="en-AU"/>
        </w:rPr>
        <w:t>52</w:t>
      </w:r>
    </w:p>
    <w:p w14:paraId="060453DE" w14:textId="77777777" w:rsidR="000D1C87" w:rsidRDefault="001F4A7C" w:rsidP="000D1C87">
      <w:pPr>
        <w:ind w:left="720"/>
        <w:rPr>
          <w:i/>
        </w:rPr>
      </w:pPr>
      <w:r w:rsidRPr="005644E6">
        <w:rPr>
          <w:i/>
        </w:rPr>
        <w:t xml:space="preserve">Defence </w:t>
      </w:r>
      <w:r>
        <w:rPr>
          <w:i/>
        </w:rPr>
        <w:t>may transmit on this</w:t>
      </w:r>
      <w:r w:rsidRPr="005644E6">
        <w:rPr>
          <w:i/>
        </w:rPr>
        <w:t xml:space="preserve"> frequency from time-to-time within the </w:t>
      </w:r>
      <w:r w:rsidRPr="008127F3">
        <w:rPr>
          <w:i/>
          <w:lang w:val="en-AU"/>
        </w:rPr>
        <w:t xml:space="preserve">Woomera </w:t>
      </w:r>
      <w:r w:rsidRPr="005644E6">
        <w:rPr>
          <w:i/>
        </w:rPr>
        <w:t>Prohibited Area</w:t>
      </w:r>
      <w:r>
        <w:rPr>
          <w:i/>
        </w:rPr>
        <w:t xml:space="preserve">.  These activities </w:t>
      </w:r>
      <w:r w:rsidRPr="005644E6">
        <w:rPr>
          <w:i/>
        </w:rPr>
        <w:t>may result in interference that may reduce system performance</w:t>
      </w:r>
      <w:r>
        <w:rPr>
          <w:i/>
        </w:rPr>
        <w:t>.</w:t>
      </w:r>
    </w:p>
    <w:p w14:paraId="6F123274" w14:textId="77777777" w:rsidR="001F4A7C" w:rsidRPr="001F4A7C" w:rsidRDefault="001F4A7C" w:rsidP="001F4A7C">
      <w:pPr>
        <w:widowControl/>
        <w:spacing w:after="0"/>
        <w:rPr>
          <w:lang w:val="en-AU"/>
        </w:rPr>
      </w:pPr>
      <w:r w:rsidRPr="001F4A7C">
        <w:rPr>
          <w:lang w:val="en-AU"/>
        </w:rPr>
        <w:t xml:space="preserve">In regards to interference from Defence services, the ACMA will continue to consult on and monitor this issue with BWA licensees and Defence to best enable the coexistence of both services.  The ACMA can also provide licensees inside and within 100 km of the WPA with a point of contact in Defence to talk to in regards to interference issues. </w:t>
      </w:r>
    </w:p>
    <w:p w14:paraId="28267EEF" w14:textId="77777777" w:rsidR="00FF656E" w:rsidRPr="00CC3983" w:rsidRDefault="00FF656E">
      <w:pPr>
        <w:pStyle w:val="Heading3"/>
        <w:spacing w:after="120"/>
        <w:rPr>
          <w:bCs/>
          <w:sz w:val="24"/>
          <w:szCs w:val="24"/>
          <w:lang w:val="en-AU"/>
        </w:rPr>
      </w:pPr>
      <w:bookmarkStart w:id="1289" w:name="_Toc454597301"/>
      <w:bookmarkStart w:id="1290" w:name="_Toc475864868"/>
      <w:bookmarkStart w:id="1291" w:name="_Toc392591367"/>
      <w:bookmarkStart w:id="1292" w:name="_Toc513720884"/>
      <w:bookmarkEnd w:id="1284"/>
      <w:r w:rsidRPr="00CC3983">
        <w:rPr>
          <w:bCs/>
          <w:sz w:val="24"/>
          <w:szCs w:val="24"/>
          <w:lang w:val="en-AU"/>
        </w:rPr>
        <w:t>5.3</w:t>
      </w:r>
      <w:r w:rsidRPr="00CC3983">
        <w:rPr>
          <w:bCs/>
          <w:sz w:val="24"/>
          <w:szCs w:val="24"/>
          <w:lang w:val="en-AU"/>
        </w:rPr>
        <w:tab/>
        <w:t>Spectrum Access Records</w:t>
      </w:r>
      <w:bookmarkEnd w:id="1289"/>
      <w:bookmarkEnd w:id="1290"/>
      <w:bookmarkEnd w:id="1291"/>
      <w:bookmarkEnd w:id="1292"/>
    </w:p>
    <w:p w14:paraId="67E054CA" w14:textId="77777777" w:rsidR="00FF656E" w:rsidRPr="00CC3983" w:rsidRDefault="00FF656E">
      <w:pPr>
        <w:rPr>
          <w:rFonts w:ascii="Times New (W1)" w:hAnsi="Times New (W1)"/>
          <w:szCs w:val="24"/>
          <w:lang w:val="en-AU"/>
        </w:rPr>
      </w:pPr>
      <w:r w:rsidRPr="00CC3983">
        <w:rPr>
          <w:rFonts w:ascii="Times New (W1)" w:hAnsi="Times New (W1)"/>
          <w:szCs w:val="24"/>
          <w:lang w:val="en-AU"/>
        </w:rPr>
        <w:t>Technical details relating to the BWA system's base station, including</w:t>
      </w:r>
      <w:r w:rsidR="000A7691">
        <w:rPr>
          <w:rFonts w:ascii="Times New (W1)" w:hAnsi="Times New (W1)"/>
          <w:szCs w:val="24"/>
          <w:lang w:val="en-AU"/>
        </w:rPr>
        <w:t>, but not limited to,</w:t>
      </w:r>
      <w:r w:rsidRPr="00CC3983">
        <w:rPr>
          <w:rFonts w:ascii="Times New (W1)" w:hAnsi="Times New (W1)"/>
          <w:szCs w:val="24"/>
          <w:lang w:val="en-AU"/>
        </w:rPr>
        <w:t xml:space="preserve"> the actual operating </w:t>
      </w:r>
      <w:r w:rsidR="00EA4AB3">
        <w:rPr>
          <w:rFonts w:ascii="Times New (W1)" w:hAnsi="Times New (W1)"/>
          <w:szCs w:val="24"/>
          <w:lang w:val="en-AU"/>
        </w:rPr>
        <w:t>transmit power, antenna</w:t>
      </w:r>
      <w:r w:rsidRPr="00CC3983">
        <w:rPr>
          <w:rFonts w:ascii="Times New (W1)" w:hAnsi="Times New (W1)"/>
          <w:szCs w:val="24"/>
          <w:lang w:val="en-AU"/>
        </w:rPr>
        <w:t>, location, antenna height,</w:t>
      </w:r>
      <w:r w:rsidR="00DA7AD6">
        <w:rPr>
          <w:rFonts w:ascii="Times New (W1)" w:hAnsi="Times New (W1)"/>
          <w:szCs w:val="24"/>
          <w:lang w:val="en-AU"/>
        </w:rPr>
        <w:t xml:space="preserve"> antenna</w:t>
      </w:r>
      <w:r w:rsidRPr="00CC3983">
        <w:rPr>
          <w:rFonts w:ascii="Times New (W1)" w:hAnsi="Times New (W1)"/>
          <w:szCs w:val="24"/>
          <w:lang w:val="en-AU"/>
        </w:rPr>
        <w:t xml:space="preserve"> type and orientation and transmit/receive frequency band</w:t>
      </w:r>
      <w:r w:rsidR="00B64B54">
        <w:rPr>
          <w:rFonts w:ascii="Times New (W1)" w:hAnsi="Times New (W1)"/>
          <w:szCs w:val="24"/>
          <w:lang w:val="en-AU"/>
        </w:rPr>
        <w:t xml:space="preserve"> should be recorded</w:t>
      </w:r>
      <w:r w:rsidRPr="00CC3983">
        <w:rPr>
          <w:rFonts w:ascii="Times New (W1)" w:hAnsi="Times New (W1)"/>
          <w:szCs w:val="24"/>
          <w:lang w:val="en-AU"/>
        </w:rPr>
        <w:t>.</w:t>
      </w:r>
    </w:p>
    <w:p w14:paraId="2421AB8A" w14:textId="77777777" w:rsidR="00FF656E" w:rsidRPr="00CC3983" w:rsidRDefault="00FF656E">
      <w:pPr>
        <w:rPr>
          <w:rFonts w:ascii="Times New (W1)" w:hAnsi="Times New (W1)"/>
          <w:szCs w:val="24"/>
          <w:u w:val="single"/>
          <w:lang w:val="en-AU"/>
        </w:rPr>
      </w:pPr>
      <w:r w:rsidRPr="00CC3983">
        <w:rPr>
          <w:rFonts w:ascii="Times New (W1)" w:hAnsi="Times New (W1)"/>
          <w:szCs w:val="24"/>
          <w:u w:val="single"/>
          <w:lang w:val="en-AU"/>
        </w:rPr>
        <w:t>Notes:</w:t>
      </w:r>
    </w:p>
    <w:p w14:paraId="3ABEA506" w14:textId="77777777" w:rsidR="00FF656E" w:rsidRPr="00CC3983" w:rsidRDefault="00FF656E">
      <w:pPr>
        <w:numPr>
          <w:ilvl w:val="0"/>
          <w:numId w:val="28"/>
        </w:numPr>
        <w:rPr>
          <w:rFonts w:ascii="Times New (W1)" w:hAnsi="Times New (W1)"/>
          <w:szCs w:val="24"/>
          <w:lang w:val="en-AU"/>
        </w:rPr>
      </w:pPr>
      <w:r w:rsidRPr="00CC3983">
        <w:rPr>
          <w:rFonts w:ascii="Times New (W1)" w:hAnsi="Times New (W1)"/>
          <w:szCs w:val="24"/>
          <w:lang w:val="en-AU"/>
        </w:rPr>
        <w:t>Where sectored antennas are used, details of the antenna model</w:t>
      </w:r>
      <w:r w:rsidR="001F4A7C">
        <w:rPr>
          <w:rFonts w:ascii="Times New (W1)" w:hAnsi="Times New (W1)"/>
          <w:szCs w:val="24"/>
          <w:lang w:val="en-AU"/>
        </w:rPr>
        <w:t xml:space="preserve">, </w:t>
      </w:r>
      <w:r w:rsidRPr="00CC3983">
        <w:rPr>
          <w:rFonts w:ascii="Times New (W1)" w:hAnsi="Times New (W1)"/>
          <w:szCs w:val="24"/>
          <w:lang w:val="en-AU"/>
        </w:rPr>
        <w:t>tilt</w:t>
      </w:r>
      <w:r w:rsidR="0023204F">
        <w:rPr>
          <w:rFonts w:ascii="Times New (W1)" w:hAnsi="Times New (W1)"/>
          <w:szCs w:val="24"/>
          <w:lang w:val="en-AU"/>
        </w:rPr>
        <w:t>, polarisation</w:t>
      </w:r>
      <w:r w:rsidRPr="00CC3983">
        <w:rPr>
          <w:rFonts w:ascii="Times New (W1)" w:hAnsi="Times New (W1)"/>
          <w:szCs w:val="24"/>
          <w:lang w:val="en-AU"/>
        </w:rPr>
        <w:t xml:space="preserve"> and azimuth</w:t>
      </w:r>
      <w:r w:rsidRPr="00CC3983">
        <w:rPr>
          <w:rStyle w:val="FootnoteReference"/>
          <w:rFonts w:ascii="Times New (W1)" w:hAnsi="Times New (W1)"/>
          <w:szCs w:val="24"/>
          <w:lang w:val="en-AU"/>
        </w:rPr>
        <w:footnoteReference w:id="17"/>
      </w:r>
      <w:r w:rsidRPr="00CC3983">
        <w:rPr>
          <w:rFonts w:ascii="Times New (W1)" w:hAnsi="Times New (W1)"/>
          <w:szCs w:val="24"/>
          <w:lang w:val="en-AU"/>
        </w:rPr>
        <w:t xml:space="preserve"> should be recorded for each sector.</w:t>
      </w:r>
    </w:p>
    <w:p w14:paraId="3ECDB37E" w14:textId="77777777" w:rsidR="00FF656E" w:rsidRPr="00CC3983" w:rsidRDefault="00FF656E">
      <w:pPr>
        <w:numPr>
          <w:ilvl w:val="0"/>
          <w:numId w:val="28"/>
        </w:numPr>
        <w:rPr>
          <w:rFonts w:ascii="Times New (W1)" w:hAnsi="Times New (W1)"/>
          <w:szCs w:val="24"/>
          <w:lang w:val="en-AU"/>
        </w:rPr>
      </w:pPr>
      <w:r w:rsidRPr="00CC3983">
        <w:rPr>
          <w:rFonts w:ascii="Times New (W1)" w:hAnsi="Times New (W1)"/>
          <w:szCs w:val="24"/>
          <w:lang w:val="en-AU"/>
        </w:rPr>
        <w:t>Where steerable beam antennas are used details of the highest gain achievable through antenna phasing should be recorded.</w:t>
      </w:r>
    </w:p>
    <w:p w14:paraId="746BBA38" w14:textId="77777777" w:rsidR="00FF656E" w:rsidRPr="00CC3983" w:rsidRDefault="001F4A7C">
      <w:pPr>
        <w:numPr>
          <w:ilvl w:val="0"/>
          <w:numId w:val="28"/>
        </w:numPr>
        <w:rPr>
          <w:rFonts w:ascii="Times New (W1)" w:hAnsi="Times New (W1)"/>
          <w:szCs w:val="24"/>
          <w:lang w:val="en-AU"/>
        </w:rPr>
      </w:pPr>
      <w:r>
        <w:rPr>
          <w:rFonts w:ascii="Times New (W1)" w:hAnsi="Times New (W1)"/>
          <w:szCs w:val="24"/>
          <w:lang w:val="en-AU"/>
        </w:rPr>
        <w:lastRenderedPageBreak/>
        <w:t>One of t</w:t>
      </w:r>
      <w:r w:rsidR="00FF656E" w:rsidRPr="00CC3983">
        <w:rPr>
          <w:rFonts w:ascii="Times New (W1)" w:hAnsi="Times New (W1)"/>
          <w:szCs w:val="24"/>
          <w:lang w:val="en-AU"/>
        </w:rPr>
        <w:t xml:space="preserve">he coordination </w:t>
      </w:r>
      <w:r w:rsidRPr="00CC3983">
        <w:rPr>
          <w:rFonts w:ascii="Times New (W1)" w:hAnsi="Times New (W1)"/>
          <w:szCs w:val="24"/>
          <w:lang w:val="en-AU"/>
        </w:rPr>
        <w:t>process</w:t>
      </w:r>
      <w:r>
        <w:rPr>
          <w:rFonts w:ascii="Times New (W1)" w:hAnsi="Times New (W1)"/>
          <w:szCs w:val="24"/>
          <w:lang w:val="en-AU"/>
        </w:rPr>
        <w:t>es</w:t>
      </w:r>
      <w:r w:rsidR="00FF656E" w:rsidRPr="00CC3983">
        <w:rPr>
          <w:rFonts w:ascii="Times New (W1)" w:hAnsi="Times New (W1)"/>
          <w:szCs w:val="24"/>
          <w:lang w:val="en-AU"/>
        </w:rPr>
        <w:t xml:space="preserve"> described in Part 4 require</w:t>
      </w:r>
      <w:r>
        <w:rPr>
          <w:rFonts w:ascii="Times New (W1)" w:hAnsi="Times New (W1)"/>
          <w:szCs w:val="24"/>
          <w:lang w:val="en-AU"/>
        </w:rPr>
        <w:t>s</w:t>
      </w:r>
      <w:r w:rsidR="00FF656E" w:rsidRPr="00CC3983">
        <w:rPr>
          <w:rFonts w:ascii="Times New (W1)" w:hAnsi="Times New (W1)"/>
          <w:szCs w:val="24"/>
          <w:lang w:val="en-AU"/>
        </w:rPr>
        <w:t xml:space="preserve"> that protection from remote stations be calculated on the basis of assumed notional “worst-case” parameters for the remote station located at the base station location.  However, it is not required that data for this hypothecated remote station location should be recorded in the RRL.</w:t>
      </w:r>
    </w:p>
    <w:p w14:paraId="63D3E131" w14:textId="77777777" w:rsidR="00362327" w:rsidRPr="00CC3983" w:rsidRDefault="00362327" w:rsidP="00362327">
      <w:pPr>
        <w:pStyle w:val="Heading3"/>
        <w:spacing w:after="120"/>
        <w:rPr>
          <w:bCs/>
          <w:sz w:val="24"/>
          <w:szCs w:val="24"/>
          <w:lang w:val="en-AU"/>
        </w:rPr>
      </w:pPr>
      <w:bookmarkStart w:id="1293" w:name="_Toc392591368"/>
      <w:bookmarkStart w:id="1294" w:name="_Toc513720885"/>
      <w:r>
        <w:rPr>
          <w:bCs/>
          <w:sz w:val="24"/>
          <w:szCs w:val="24"/>
          <w:lang w:val="en-AU"/>
        </w:rPr>
        <w:t>5.4</w:t>
      </w:r>
      <w:r w:rsidRPr="00CC3983">
        <w:rPr>
          <w:bCs/>
          <w:sz w:val="24"/>
          <w:szCs w:val="24"/>
          <w:lang w:val="en-AU"/>
        </w:rPr>
        <w:tab/>
      </w:r>
      <w:r>
        <w:rPr>
          <w:bCs/>
          <w:sz w:val="24"/>
          <w:szCs w:val="24"/>
          <w:lang w:val="en-AU"/>
        </w:rPr>
        <w:t xml:space="preserve">3.6 GHz Band Specific </w:t>
      </w:r>
      <w:r w:rsidR="00572F8D">
        <w:rPr>
          <w:bCs/>
          <w:sz w:val="24"/>
          <w:szCs w:val="24"/>
          <w:lang w:val="en-AU"/>
        </w:rPr>
        <w:t>Requirements</w:t>
      </w:r>
      <w:bookmarkEnd w:id="1293"/>
      <w:bookmarkEnd w:id="1294"/>
    </w:p>
    <w:p w14:paraId="5272EF8A" w14:textId="77777777" w:rsidR="00EA4AB3" w:rsidRDefault="00362327" w:rsidP="00362327">
      <w:pPr>
        <w:pStyle w:val="Footer"/>
        <w:rPr>
          <w:rFonts w:ascii="Times New (W1)" w:hAnsi="Times New (W1)"/>
          <w:szCs w:val="24"/>
          <w:lang w:val="en-AU"/>
        </w:rPr>
      </w:pPr>
      <w:r>
        <w:rPr>
          <w:rFonts w:ascii="Times New (W1)" w:hAnsi="Times New (W1)"/>
          <w:szCs w:val="24"/>
          <w:lang w:val="en-AU"/>
        </w:rPr>
        <w:t>Licences in the 3.6 GHz band are also required to adhere to band specific conditions detailed in Annex 1 to Attachment 3 of this RALI.</w:t>
      </w:r>
      <w:r w:rsidR="0069497E">
        <w:rPr>
          <w:rFonts w:ascii="Times New (W1)" w:hAnsi="Times New (W1)"/>
          <w:szCs w:val="24"/>
          <w:lang w:val="en-AU"/>
        </w:rPr>
        <w:t xml:space="preserve"> </w:t>
      </w:r>
      <w:r w:rsidR="00EA4AB3">
        <w:rPr>
          <w:rFonts w:ascii="Times New (W1)" w:hAnsi="Times New (W1)"/>
          <w:szCs w:val="24"/>
          <w:lang w:val="en-AU"/>
        </w:rPr>
        <w:t xml:space="preserve"> Some of these conditions include EIRP density limits</w:t>
      </w:r>
      <w:r w:rsidR="00552CEF">
        <w:rPr>
          <w:rFonts w:ascii="Times New (W1)" w:hAnsi="Times New (W1)"/>
          <w:szCs w:val="24"/>
          <w:lang w:val="en-AU"/>
        </w:rPr>
        <w:t>, deployment constraints and relevant technical standards to be adhered to.</w:t>
      </w:r>
    </w:p>
    <w:p w14:paraId="1E5C59B3" w14:textId="77777777" w:rsidR="00362327" w:rsidRDefault="00362327" w:rsidP="00362327">
      <w:pPr>
        <w:pStyle w:val="Footer"/>
        <w:rPr>
          <w:rFonts w:ascii="Times New (W1)" w:hAnsi="Times New (W1)"/>
          <w:szCs w:val="24"/>
          <w:lang w:val="en-AU"/>
        </w:rPr>
      </w:pPr>
    </w:p>
    <w:p w14:paraId="57E9F654" w14:textId="77777777" w:rsidR="00362327" w:rsidRPr="00CC3983" w:rsidRDefault="00362327" w:rsidP="00362327">
      <w:pPr>
        <w:pStyle w:val="Footer"/>
        <w:rPr>
          <w:highlight w:val="yellow"/>
          <w:lang w:val="en-AU"/>
        </w:rPr>
      </w:pPr>
    </w:p>
    <w:p w14:paraId="459BC73D" w14:textId="77777777" w:rsidR="006D5CA9" w:rsidRPr="006D5CA9" w:rsidRDefault="006D5CA9" w:rsidP="006D5CA9">
      <w:pPr>
        <w:rPr>
          <w:b/>
          <w:bCs/>
        </w:rPr>
      </w:pPr>
      <w:r w:rsidRPr="006D5CA9">
        <w:rPr>
          <w:b/>
          <w:bCs/>
        </w:rPr>
        <w:t>RALI Authorisation</w:t>
      </w:r>
    </w:p>
    <w:p w14:paraId="04373705" w14:textId="77777777" w:rsidR="006D5CA9" w:rsidRPr="006D5CA9" w:rsidRDefault="006D5CA9" w:rsidP="006D5CA9">
      <w:pPr>
        <w:rPr>
          <w:b/>
          <w:lang w:val="en-AU"/>
        </w:rPr>
      </w:pPr>
    </w:p>
    <w:p w14:paraId="554675B6" w14:textId="77777777" w:rsidR="006D5CA9" w:rsidRPr="006D5CA9" w:rsidRDefault="006D5CA9" w:rsidP="006D5CA9">
      <w:pPr>
        <w:rPr>
          <w:b/>
          <w:lang w:val="en-AU"/>
        </w:rPr>
      </w:pPr>
      <w:r w:rsidRPr="006D5CA9">
        <w:rPr>
          <w:b/>
          <w:lang w:val="en-AU"/>
        </w:rPr>
        <w:t xml:space="preserve">Approved                            </w:t>
      </w:r>
      <w:r>
        <w:rPr>
          <w:b/>
          <w:lang w:val="en-AU"/>
        </w:rPr>
        <w:t>08</w:t>
      </w:r>
      <w:r w:rsidRPr="006D5CA9">
        <w:rPr>
          <w:b/>
          <w:lang w:val="en-AU"/>
        </w:rPr>
        <w:t>/July/2015</w:t>
      </w:r>
    </w:p>
    <w:p w14:paraId="0B1E981E" w14:textId="77777777" w:rsidR="006D5CA9" w:rsidRPr="006D5CA9" w:rsidRDefault="006D5CA9" w:rsidP="006D5CA9">
      <w:pPr>
        <w:rPr>
          <w:b/>
          <w:lang w:val="en-AU"/>
        </w:rPr>
      </w:pPr>
    </w:p>
    <w:p w14:paraId="2FBE77F0" w14:textId="77777777" w:rsidR="006D5CA9" w:rsidRPr="006D5CA9" w:rsidRDefault="006D5CA9" w:rsidP="006D5CA9">
      <w:pPr>
        <w:rPr>
          <w:b/>
          <w:bCs/>
          <w:lang w:val="en-AU"/>
        </w:rPr>
      </w:pPr>
    </w:p>
    <w:p w14:paraId="390BFF24" w14:textId="77777777" w:rsidR="006D5CA9" w:rsidRPr="006D5CA9" w:rsidRDefault="006D5CA9" w:rsidP="006D5CA9">
      <w:pPr>
        <w:rPr>
          <w:b/>
          <w:bCs/>
          <w:lang w:val="en-AU"/>
        </w:rPr>
      </w:pPr>
      <w:r w:rsidRPr="006D5CA9">
        <w:rPr>
          <w:b/>
          <w:bCs/>
          <w:lang w:val="en-AU"/>
        </w:rPr>
        <w:br/>
        <w:t>Manager</w:t>
      </w:r>
      <w:r w:rsidRPr="006D5CA9">
        <w:rPr>
          <w:b/>
          <w:bCs/>
          <w:lang w:val="en-AU"/>
        </w:rPr>
        <w:br/>
        <w:t xml:space="preserve">Spectrum Engineering </w:t>
      </w:r>
      <w:r w:rsidR="00384EE1">
        <w:rPr>
          <w:b/>
          <w:bCs/>
          <w:lang w:val="en-AU"/>
        </w:rPr>
        <w:t xml:space="preserve">and Space </w:t>
      </w:r>
      <w:r w:rsidRPr="006D5CA9">
        <w:rPr>
          <w:b/>
          <w:bCs/>
          <w:lang w:val="en-AU"/>
        </w:rPr>
        <w:t>Section</w:t>
      </w:r>
      <w:r w:rsidRPr="006D5CA9">
        <w:rPr>
          <w:b/>
          <w:bCs/>
          <w:lang w:val="en-AU"/>
        </w:rPr>
        <w:br/>
        <w:t xml:space="preserve">Spectrum </w:t>
      </w:r>
      <w:r w:rsidR="00384EE1">
        <w:rPr>
          <w:b/>
          <w:bCs/>
          <w:lang w:val="en-AU"/>
        </w:rPr>
        <w:t>Planning and Engineering</w:t>
      </w:r>
      <w:r w:rsidRPr="006D5CA9">
        <w:rPr>
          <w:b/>
          <w:bCs/>
          <w:lang w:val="en-AU"/>
        </w:rPr>
        <w:t xml:space="preserve"> Branch</w:t>
      </w:r>
      <w:r w:rsidRPr="006D5CA9">
        <w:rPr>
          <w:b/>
          <w:bCs/>
          <w:lang w:val="en-AU"/>
        </w:rPr>
        <w:br/>
        <w:t>Australian Communications and Media Authority</w:t>
      </w:r>
    </w:p>
    <w:p w14:paraId="1C47D076" w14:textId="77777777" w:rsidR="00590D82" w:rsidRDefault="00590D82" w:rsidP="00590D82"/>
    <w:p w14:paraId="0A15042E" w14:textId="77777777" w:rsidR="00FF656E" w:rsidRPr="00CC3983" w:rsidRDefault="00FF656E">
      <w:pPr>
        <w:rPr>
          <w:b/>
          <w:highlight w:val="yellow"/>
          <w:lang w:val="en-AU"/>
        </w:rPr>
      </w:pPr>
    </w:p>
    <w:p w14:paraId="634E0CDC" w14:textId="77777777" w:rsidR="00FF656E" w:rsidRPr="00CC3983" w:rsidRDefault="00FF656E">
      <w:pPr>
        <w:rPr>
          <w:highlight w:val="yellow"/>
          <w:lang w:val="en-AU"/>
        </w:rPr>
        <w:sectPr w:rsidR="00FF656E" w:rsidRPr="00CC3983">
          <w:headerReference w:type="even" r:id="rId56"/>
          <w:headerReference w:type="default" r:id="rId57"/>
          <w:footerReference w:type="default" r:id="rId58"/>
          <w:headerReference w:type="first" r:id="rId59"/>
          <w:pgSz w:w="11907" w:h="16840" w:code="9"/>
          <w:pgMar w:top="1134" w:right="1984" w:bottom="1134" w:left="1418" w:header="720" w:footer="720" w:gutter="0"/>
          <w:cols w:space="720"/>
        </w:sectPr>
      </w:pPr>
    </w:p>
    <w:p w14:paraId="44503DF2" w14:textId="77777777" w:rsidR="00FF656E" w:rsidRPr="00CC3983" w:rsidRDefault="00FF656E">
      <w:pPr>
        <w:pStyle w:val="Heading2"/>
        <w:rPr>
          <w:lang w:val="en-AU"/>
        </w:rPr>
      </w:pPr>
      <w:bookmarkStart w:id="1295" w:name="_Toc345731203"/>
      <w:bookmarkStart w:id="1296" w:name="_Toc354803043"/>
      <w:bookmarkStart w:id="1297" w:name="_Toc354803092"/>
      <w:bookmarkStart w:id="1298" w:name="_Toc379275870"/>
      <w:bookmarkStart w:id="1299" w:name="_Toc379275974"/>
      <w:bookmarkStart w:id="1300" w:name="_Toc379789540"/>
      <w:bookmarkStart w:id="1301" w:name="_Toc380902479"/>
      <w:bookmarkStart w:id="1302" w:name="_Toc380910462"/>
      <w:bookmarkStart w:id="1303" w:name="_Toc475864872"/>
      <w:bookmarkStart w:id="1304" w:name="_Toc392591369"/>
      <w:bookmarkStart w:id="1305" w:name="_Toc513720886"/>
      <w:bookmarkStart w:id="1306" w:name="glossary"/>
      <w:r w:rsidRPr="00CC3983">
        <w:rPr>
          <w:lang w:val="en-AU"/>
        </w:rPr>
        <w:lastRenderedPageBreak/>
        <w:t>Glossary</w:t>
      </w:r>
      <w:bookmarkEnd w:id="1295"/>
      <w:bookmarkEnd w:id="1296"/>
      <w:bookmarkEnd w:id="1297"/>
      <w:bookmarkEnd w:id="1298"/>
      <w:bookmarkEnd w:id="1299"/>
      <w:bookmarkEnd w:id="1300"/>
      <w:bookmarkEnd w:id="1301"/>
      <w:bookmarkEnd w:id="1302"/>
      <w:bookmarkEnd w:id="1303"/>
      <w:bookmarkEnd w:id="1304"/>
      <w:bookmarkEnd w:id="1305"/>
    </w:p>
    <w:bookmarkEnd w:id="1306"/>
    <w:p w14:paraId="55654794" w14:textId="77777777" w:rsidR="00FF656E" w:rsidRPr="00CC3983" w:rsidRDefault="00FF656E">
      <w:pPr>
        <w:tabs>
          <w:tab w:val="left" w:pos="1620"/>
        </w:tabs>
        <w:spacing w:after="160"/>
        <w:ind w:left="1701" w:hanging="1701"/>
        <w:rPr>
          <w:lang w:val="en-AU"/>
        </w:rPr>
      </w:pPr>
      <w:r w:rsidRPr="00CC3983">
        <w:rPr>
          <w:lang w:val="en-AU"/>
        </w:rPr>
        <w:t>AC</w:t>
      </w:r>
      <w:r w:rsidR="002B7E1E" w:rsidRPr="00CC3983">
        <w:rPr>
          <w:lang w:val="en-AU"/>
        </w:rPr>
        <w:t>M</w:t>
      </w:r>
      <w:r w:rsidRPr="00CC3983">
        <w:rPr>
          <w:lang w:val="en-AU"/>
        </w:rPr>
        <w:t>A</w:t>
      </w:r>
      <w:r w:rsidRPr="00CC3983">
        <w:rPr>
          <w:lang w:val="en-AU"/>
        </w:rPr>
        <w:tab/>
        <w:t xml:space="preserve">Australian Communications </w:t>
      </w:r>
      <w:r w:rsidR="002B7E1E" w:rsidRPr="00CC3983">
        <w:rPr>
          <w:lang w:val="en-AU"/>
        </w:rPr>
        <w:t xml:space="preserve">and Media </w:t>
      </w:r>
      <w:r w:rsidRPr="00CC3983">
        <w:rPr>
          <w:lang w:val="en-AU"/>
        </w:rPr>
        <w:t>Authority</w:t>
      </w:r>
    </w:p>
    <w:p w14:paraId="2977CA5D" w14:textId="77777777" w:rsidR="00FF656E" w:rsidRPr="00CC3983" w:rsidRDefault="00FF656E">
      <w:pPr>
        <w:tabs>
          <w:tab w:val="left" w:pos="1620"/>
          <w:tab w:val="left" w:pos="2552"/>
        </w:tabs>
        <w:spacing w:after="160"/>
        <w:ind w:left="1701" w:hanging="1701"/>
        <w:rPr>
          <w:lang w:val="en-AU"/>
        </w:rPr>
      </w:pPr>
      <w:smartTag w:uri="urn:schemas-microsoft-com:office:smarttags" w:element="place">
        <w:smartTag w:uri="urn:schemas-microsoft-com:office:smarttags" w:element="State">
          <w:r w:rsidRPr="00CC3983">
            <w:rPr>
              <w:lang w:val="en-AU"/>
            </w:rPr>
            <w:t>AL</w:t>
          </w:r>
        </w:smartTag>
      </w:smartTag>
      <w:r w:rsidRPr="00CC3983">
        <w:rPr>
          <w:lang w:val="en-AU"/>
        </w:rPr>
        <w:tab/>
        <w:t>Apparatus Licensed</w:t>
      </w:r>
    </w:p>
    <w:p w14:paraId="739B2434" w14:textId="77777777" w:rsidR="00FF656E" w:rsidRPr="00CC3983" w:rsidRDefault="00FF656E">
      <w:pPr>
        <w:tabs>
          <w:tab w:val="left" w:pos="1620"/>
        </w:tabs>
        <w:spacing w:after="160"/>
        <w:ind w:left="1701" w:hanging="1701"/>
        <w:rPr>
          <w:lang w:val="en-AU"/>
        </w:rPr>
      </w:pPr>
      <w:r w:rsidRPr="00CC3983">
        <w:rPr>
          <w:lang w:val="en-AU"/>
        </w:rPr>
        <w:t>BWA</w:t>
      </w:r>
      <w:r w:rsidRPr="00CC3983">
        <w:rPr>
          <w:lang w:val="en-AU"/>
        </w:rPr>
        <w:tab/>
        <w:t xml:space="preserve">Broadband Wireless Access </w:t>
      </w:r>
    </w:p>
    <w:p w14:paraId="21C8D79A" w14:textId="77777777" w:rsidR="00FF656E" w:rsidRPr="00CC3983" w:rsidRDefault="00FF656E">
      <w:pPr>
        <w:tabs>
          <w:tab w:val="left" w:pos="1620"/>
        </w:tabs>
        <w:spacing w:after="160"/>
        <w:ind w:left="1701" w:hanging="1701"/>
        <w:rPr>
          <w:lang w:val="en-AU"/>
        </w:rPr>
      </w:pPr>
      <w:r w:rsidRPr="00CC3983">
        <w:rPr>
          <w:lang w:val="en-AU"/>
        </w:rPr>
        <w:t>DECT</w:t>
      </w:r>
      <w:r w:rsidRPr="00CC3983">
        <w:rPr>
          <w:lang w:val="en-AU"/>
        </w:rPr>
        <w:tab/>
        <w:t>Digital Enhanced Cordless Telecommunications (previously known as Digital European Cordless Telecommunications)</w:t>
      </w:r>
    </w:p>
    <w:p w14:paraId="3103FA66" w14:textId="77777777" w:rsidR="00FF656E" w:rsidRPr="00CC3983" w:rsidRDefault="00FF656E">
      <w:pPr>
        <w:tabs>
          <w:tab w:val="left" w:pos="1620"/>
        </w:tabs>
        <w:spacing w:after="160"/>
        <w:ind w:left="1701" w:hanging="1701"/>
        <w:rPr>
          <w:lang w:val="en-AU"/>
        </w:rPr>
      </w:pPr>
      <w:r w:rsidRPr="00CC3983">
        <w:rPr>
          <w:lang w:val="en-AU"/>
        </w:rPr>
        <w:t>EIRP</w:t>
      </w:r>
      <w:r w:rsidRPr="00CC3983">
        <w:rPr>
          <w:lang w:val="en-AU"/>
        </w:rPr>
        <w:tab/>
        <w:t>Equivalent Isotropically Radiated Power</w:t>
      </w:r>
    </w:p>
    <w:p w14:paraId="00A9F187" w14:textId="77777777" w:rsidR="00FF656E" w:rsidRPr="00CC3983" w:rsidRDefault="00FF656E">
      <w:pPr>
        <w:tabs>
          <w:tab w:val="left" w:pos="1620"/>
        </w:tabs>
        <w:spacing w:after="160"/>
        <w:ind w:left="1701" w:hanging="1701"/>
        <w:rPr>
          <w:lang w:val="en-AU"/>
        </w:rPr>
      </w:pPr>
      <w:r w:rsidRPr="00CC3983">
        <w:rPr>
          <w:lang w:val="en-AU"/>
        </w:rPr>
        <w:t>FWA</w:t>
      </w:r>
      <w:r w:rsidRPr="00CC3983">
        <w:rPr>
          <w:lang w:val="en-AU"/>
        </w:rPr>
        <w:tab/>
        <w:t>Fixed Wireless Access</w:t>
      </w:r>
    </w:p>
    <w:p w14:paraId="12A36CB0" w14:textId="77777777" w:rsidR="00FF656E" w:rsidRPr="00371CF4" w:rsidRDefault="00FF656E">
      <w:pPr>
        <w:pStyle w:val="Note"/>
        <w:tabs>
          <w:tab w:val="clear" w:pos="851"/>
          <w:tab w:val="left" w:pos="1620"/>
        </w:tabs>
        <w:spacing w:before="0" w:after="160"/>
        <w:ind w:left="1620" w:hanging="1620"/>
        <w:rPr>
          <w:lang w:val="fr-FR"/>
        </w:rPr>
      </w:pPr>
      <w:r w:rsidRPr="00371CF4">
        <w:rPr>
          <w:lang w:val="fr-FR"/>
        </w:rPr>
        <w:t>ITU</w:t>
      </w:r>
      <w:r w:rsidRPr="00371CF4">
        <w:rPr>
          <w:lang w:val="fr-FR"/>
        </w:rPr>
        <w:tab/>
        <w:t>International Telecommunications Union</w:t>
      </w:r>
    </w:p>
    <w:p w14:paraId="228D4899" w14:textId="77777777" w:rsidR="00FF656E" w:rsidRPr="00371CF4" w:rsidRDefault="00FF656E">
      <w:pPr>
        <w:tabs>
          <w:tab w:val="left" w:pos="1620"/>
        </w:tabs>
        <w:spacing w:after="160"/>
        <w:ind w:left="1701" w:hanging="1701"/>
        <w:rPr>
          <w:lang w:val="fr-FR"/>
        </w:rPr>
      </w:pPr>
      <w:r w:rsidRPr="00371CF4">
        <w:rPr>
          <w:lang w:val="fr-FR"/>
        </w:rPr>
        <w:t>LCD</w:t>
      </w:r>
      <w:r w:rsidRPr="00371CF4">
        <w:rPr>
          <w:lang w:val="fr-FR"/>
        </w:rPr>
        <w:tab/>
        <w:t>Licence Conditions Determination</w:t>
      </w:r>
    </w:p>
    <w:p w14:paraId="2126DE74" w14:textId="77777777" w:rsidR="00FF656E" w:rsidRPr="00371CF4" w:rsidRDefault="00FF656E">
      <w:pPr>
        <w:pStyle w:val="Note"/>
        <w:tabs>
          <w:tab w:val="clear" w:pos="851"/>
          <w:tab w:val="left" w:pos="1620"/>
        </w:tabs>
        <w:spacing w:before="0" w:after="160"/>
        <w:rPr>
          <w:lang w:val="fr-FR"/>
        </w:rPr>
      </w:pPr>
      <w:r w:rsidRPr="00371CF4">
        <w:rPr>
          <w:lang w:val="fr-FR"/>
        </w:rPr>
        <w:t>MSS</w:t>
      </w:r>
      <w:r w:rsidRPr="00371CF4">
        <w:rPr>
          <w:lang w:val="fr-FR"/>
        </w:rPr>
        <w:tab/>
        <w:t>Mobile Satellite Service</w:t>
      </w:r>
    </w:p>
    <w:p w14:paraId="6B30C132" w14:textId="77777777" w:rsidR="0029227F" w:rsidRDefault="0029227F">
      <w:pPr>
        <w:tabs>
          <w:tab w:val="left" w:pos="1620"/>
        </w:tabs>
        <w:spacing w:after="160"/>
        <w:ind w:left="1701" w:hanging="1701"/>
        <w:rPr>
          <w:lang w:val="fr-FR"/>
        </w:rPr>
      </w:pPr>
      <w:r>
        <w:rPr>
          <w:lang w:val="fr-FR"/>
        </w:rPr>
        <w:t>NFD</w:t>
      </w:r>
      <w:r>
        <w:rPr>
          <w:lang w:val="fr-FR"/>
        </w:rPr>
        <w:tab/>
        <w:t>Net Filter Discrimination</w:t>
      </w:r>
    </w:p>
    <w:p w14:paraId="4870946F" w14:textId="77777777" w:rsidR="00FF656E" w:rsidRPr="00371CF4" w:rsidRDefault="00FF656E">
      <w:pPr>
        <w:tabs>
          <w:tab w:val="left" w:pos="1620"/>
        </w:tabs>
        <w:spacing w:after="160"/>
        <w:ind w:left="1701" w:hanging="1701"/>
        <w:rPr>
          <w:lang w:val="fr-FR"/>
        </w:rPr>
      </w:pPr>
      <w:r w:rsidRPr="00371CF4">
        <w:rPr>
          <w:lang w:val="fr-FR"/>
        </w:rPr>
        <w:t>PR</w:t>
      </w:r>
      <w:r w:rsidRPr="00371CF4">
        <w:rPr>
          <w:lang w:val="fr-FR"/>
        </w:rPr>
        <w:tab/>
        <w:t>Protection Ratio</w:t>
      </w:r>
    </w:p>
    <w:p w14:paraId="21FB52E6" w14:textId="77777777" w:rsidR="00FF656E" w:rsidRPr="00371CF4" w:rsidRDefault="00FF656E">
      <w:pPr>
        <w:pStyle w:val="Footer"/>
        <w:tabs>
          <w:tab w:val="left" w:pos="1620"/>
          <w:tab w:val="left" w:pos="2340"/>
        </w:tabs>
        <w:spacing w:after="160"/>
        <w:ind w:left="1701" w:hanging="1701"/>
        <w:rPr>
          <w:lang w:val="fr-FR"/>
        </w:rPr>
      </w:pPr>
      <w:r w:rsidRPr="00371CF4">
        <w:rPr>
          <w:lang w:val="fr-FR"/>
        </w:rPr>
        <w:t>RALI</w:t>
      </w:r>
      <w:r w:rsidRPr="00371CF4">
        <w:rPr>
          <w:lang w:val="fr-FR"/>
        </w:rPr>
        <w:tab/>
        <w:t>Radiocommunications Assignment and Licensing Instruction</w:t>
      </w:r>
    </w:p>
    <w:p w14:paraId="41A7FC99" w14:textId="77777777" w:rsidR="00FF656E" w:rsidRPr="00371CF4" w:rsidRDefault="00FF656E">
      <w:pPr>
        <w:tabs>
          <w:tab w:val="left" w:pos="1620"/>
          <w:tab w:val="left" w:pos="2340"/>
        </w:tabs>
        <w:spacing w:after="160"/>
        <w:ind w:left="1701" w:hanging="1701"/>
        <w:rPr>
          <w:lang w:val="fr-FR"/>
        </w:rPr>
      </w:pPr>
      <w:r w:rsidRPr="00371CF4">
        <w:rPr>
          <w:lang w:val="fr-FR"/>
        </w:rPr>
        <w:t>RPE</w:t>
      </w:r>
      <w:r w:rsidRPr="00371CF4">
        <w:rPr>
          <w:lang w:val="fr-FR"/>
        </w:rPr>
        <w:tab/>
        <w:t>Radiation Pattern Envelope</w:t>
      </w:r>
    </w:p>
    <w:p w14:paraId="64925884" w14:textId="77777777" w:rsidR="00FF656E" w:rsidRPr="00371CF4" w:rsidRDefault="00FF656E">
      <w:pPr>
        <w:tabs>
          <w:tab w:val="left" w:pos="1620"/>
        </w:tabs>
        <w:spacing w:after="160"/>
        <w:ind w:left="1701" w:hanging="1701"/>
        <w:rPr>
          <w:lang w:val="fr-FR"/>
        </w:rPr>
      </w:pPr>
      <w:r w:rsidRPr="00371CF4">
        <w:rPr>
          <w:lang w:val="fr-FR"/>
        </w:rPr>
        <w:t>RRL</w:t>
      </w:r>
      <w:r w:rsidRPr="00371CF4">
        <w:rPr>
          <w:lang w:val="fr-FR"/>
        </w:rPr>
        <w:tab/>
        <w:t xml:space="preserve">Register of Radiocommunication Licences </w:t>
      </w:r>
    </w:p>
    <w:p w14:paraId="5D5A9F1C" w14:textId="77777777" w:rsidR="00FF656E" w:rsidRPr="00371CF4" w:rsidRDefault="00FF656E">
      <w:pPr>
        <w:tabs>
          <w:tab w:val="left" w:pos="1620"/>
        </w:tabs>
        <w:spacing w:after="160"/>
        <w:ind w:left="1701" w:hanging="1701"/>
        <w:rPr>
          <w:lang w:val="fr-FR"/>
        </w:rPr>
      </w:pPr>
      <w:r w:rsidRPr="00371CF4">
        <w:rPr>
          <w:lang w:val="fr-FR"/>
        </w:rPr>
        <w:t>Rx</w:t>
      </w:r>
      <w:r w:rsidRPr="00371CF4">
        <w:rPr>
          <w:lang w:val="fr-FR"/>
        </w:rPr>
        <w:tab/>
        <w:t>Receiver</w:t>
      </w:r>
    </w:p>
    <w:p w14:paraId="7896E93C" w14:textId="77777777" w:rsidR="00FF656E" w:rsidRPr="00371CF4" w:rsidRDefault="00FF656E">
      <w:pPr>
        <w:tabs>
          <w:tab w:val="left" w:pos="1620"/>
        </w:tabs>
        <w:spacing w:after="160"/>
        <w:ind w:left="1701" w:hanging="1701"/>
        <w:rPr>
          <w:lang w:val="fr-FR"/>
        </w:rPr>
      </w:pPr>
      <w:r w:rsidRPr="00371CF4">
        <w:rPr>
          <w:lang w:val="fr-FR"/>
        </w:rPr>
        <w:t>SL</w:t>
      </w:r>
      <w:r w:rsidRPr="00371CF4">
        <w:rPr>
          <w:lang w:val="fr-FR"/>
        </w:rPr>
        <w:tab/>
        <w:t>Spectrum licensed</w:t>
      </w:r>
    </w:p>
    <w:p w14:paraId="507E8A7F" w14:textId="77777777" w:rsidR="00FF656E" w:rsidRPr="00371CF4" w:rsidRDefault="00FF656E">
      <w:pPr>
        <w:tabs>
          <w:tab w:val="left" w:pos="1620"/>
        </w:tabs>
        <w:spacing w:after="160"/>
        <w:ind w:left="1701" w:hanging="1701"/>
        <w:rPr>
          <w:lang w:val="fr-FR"/>
        </w:rPr>
      </w:pPr>
      <w:r w:rsidRPr="00371CF4">
        <w:rPr>
          <w:lang w:val="fr-FR"/>
        </w:rPr>
        <w:t>TDD</w:t>
      </w:r>
      <w:r w:rsidRPr="00371CF4">
        <w:rPr>
          <w:lang w:val="fr-FR"/>
        </w:rPr>
        <w:tab/>
        <w:t>Time Division Duplex</w:t>
      </w:r>
    </w:p>
    <w:p w14:paraId="219412F7" w14:textId="77777777" w:rsidR="00FF656E" w:rsidRDefault="00FF656E">
      <w:pPr>
        <w:tabs>
          <w:tab w:val="left" w:pos="1620"/>
        </w:tabs>
        <w:spacing w:after="160"/>
        <w:ind w:left="1701" w:hanging="1701"/>
        <w:rPr>
          <w:lang w:val="en-AU"/>
        </w:rPr>
      </w:pPr>
      <w:r w:rsidRPr="00CC3983">
        <w:rPr>
          <w:lang w:val="en-AU"/>
        </w:rPr>
        <w:t>Tx</w:t>
      </w:r>
      <w:r w:rsidRPr="00CC3983">
        <w:rPr>
          <w:lang w:val="en-AU"/>
        </w:rPr>
        <w:tab/>
        <w:t>Transmitter</w:t>
      </w:r>
    </w:p>
    <w:p w14:paraId="48A845A0" w14:textId="77777777" w:rsidR="002B33A6" w:rsidRPr="00CC3983" w:rsidRDefault="002B33A6">
      <w:pPr>
        <w:tabs>
          <w:tab w:val="left" w:pos="1620"/>
        </w:tabs>
        <w:spacing w:after="160"/>
        <w:ind w:left="1701" w:hanging="1701"/>
        <w:rPr>
          <w:lang w:val="en-AU"/>
        </w:rPr>
      </w:pPr>
      <w:r>
        <w:rPr>
          <w:lang w:val="en-AU"/>
        </w:rPr>
        <w:t>WAS</w:t>
      </w:r>
      <w:r>
        <w:rPr>
          <w:lang w:val="en-AU"/>
        </w:rPr>
        <w:tab/>
        <w:t>Wireless Access Service</w:t>
      </w:r>
    </w:p>
    <w:p w14:paraId="7A83F84B" w14:textId="77777777" w:rsidR="00FF656E" w:rsidRPr="00CC3983" w:rsidRDefault="00FF656E">
      <w:pPr>
        <w:pStyle w:val="Heading2"/>
        <w:rPr>
          <w:lang w:val="en-AU"/>
        </w:rPr>
      </w:pPr>
      <w:r w:rsidRPr="00CC3983">
        <w:rPr>
          <w:highlight w:val="yellow"/>
          <w:lang w:val="en-AU"/>
        </w:rPr>
        <w:br w:type="page"/>
      </w:r>
      <w:bookmarkStart w:id="1307" w:name="_Toc345731204"/>
      <w:bookmarkStart w:id="1308" w:name="_Toc354803044"/>
      <w:bookmarkStart w:id="1309" w:name="_Toc354803093"/>
      <w:bookmarkStart w:id="1310" w:name="_Toc379275871"/>
      <w:bookmarkStart w:id="1311" w:name="_Toc379275975"/>
      <w:bookmarkStart w:id="1312" w:name="_Toc379789541"/>
      <w:bookmarkStart w:id="1313" w:name="_Toc380902480"/>
      <w:bookmarkStart w:id="1314" w:name="_Toc380910463"/>
      <w:bookmarkStart w:id="1315" w:name="_Toc475864873"/>
      <w:bookmarkStart w:id="1316" w:name="_Toc392591370"/>
      <w:bookmarkStart w:id="1317" w:name="_Toc513720887"/>
      <w:r w:rsidRPr="00CC3983">
        <w:rPr>
          <w:lang w:val="en-AU"/>
        </w:rPr>
        <w:lastRenderedPageBreak/>
        <w:t>REFERENCES</w:t>
      </w:r>
      <w:bookmarkEnd w:id="1307"/>
      <w:bookmarkEnd w:id="1308"/>
      <w:bookmarkEnd w:id="1309"/>
      <w:bookmarkEnd w:id="1310"/>
      <w:bookmarkEnd w:id="1311"/>
      <w:bookmarkEnd w:id="1312"/>
      <w:bookmarkEnd w:id="1313"/>
      <w:bookmarkEnd w:id="1314"/>
      <w:bookmarkEnd w:id="1315"/>
      <w:bookmarkEnd w:id="1316"/>
      <w:bookmarkEnd w:id="1317"/>
    </w:p>
    <w:p w14:paraId="33D9480A" w14:textId="77777777" w:rsidR="00FF656E" w:rsidRDefault="00FF656E">
      <w:pPr>
        <w:numPr>
          <w:ilvl w:val="0"/>
          <w:numId w:val="3"/>
        </w:numPr>
        <w:rPr>
          <w:lang w:val="en-AU"/>
        </w:rPr>
      </w:pPr>
      <w:r w:rsidRPr="00CC3983">
        <w:rPr>
          <w:i/>
          <w:iCs/>
          <w:lang w:val="en-AU"/>
        </w:rPr>
        <w:t>1900-1920 MHz Frequency Band Plan 20</w:t>
      </w:r>
      <w:r w:rsidR="00CA1E81">
        <w:rPr>
          <w:i/>
          <w:iCs/>
          <w:lang w:val="en-AU"/>
        </w:rPr>
        <w:t>12</w:t>
      </w:r>
      <w:r w:rsidR="00863AF3">
        <w:rPr>
          <w:i/>
          <w:iCs/>
          <w:lang w:val="en-AU"/>
        </w:rPr>
        <w:t>.</w:t>
      </w:r>
      <w:r w:rsidRPr="00CC3983">
        <w:rPr>
          <w:lang w:val="en-AU"/>
        </w:rPr>
        <w:t xml:space="preserve"> </w:t>
      </w:r>
    </w:p>
    <w:p w14:paraId="31AD659A" w14:textId="77777777" w:rsidR="005E7711" w:rsidRPr="00CC3983" w:rsidRDefault="00CE76D4" w:rsidP="001C0AD4">
      <w:pPr>
        <w:ind w:left="567"/>
        <w:rPr>
          <w:lang w:val="en-AU"/>
        </w:rPr>
      </w:pPr>
      <w:hyperlink r:id="rId60" w:history="1">
        <w:r w:rsidR="005E7711" w:rsidRPr="00C1013D">
          <w:rPr>
            <w:rStyle w:val="Hyperlink"/>
            <w:lang w:val="en-AU"/>
          </w:rPr>
          <w:t>http://www.acma.gov.au/theACMA/19001920-frequency-band-plan-2012</w:t>
        </w:r>
      </w:hyperlink>
    </w:p>
    <w:p w14:paraId="641F80BC" w14:textId="77777777" w:rsidR="000362AC" w:rsidRPr="001C0AD4" w:rsidRDefault="00863AF3">
      <w:pPr>
        <w:numPr>
          <w:ilvl w:val="0"/>
          <w:numId w:val="3"/>
        </w:numPr>
        <w:rPr>
          <w:lang w:val="en-AU"/>
        </w:rPr>
      </w:pPr>
      <w:r w:rsidRPr="001C0AD4">
        <w:rPr>
          <w:i/>
          <w:lang w:val="en-AU"/>
        </w:rPr>
        <w:t>Australian Radiofrequency Spectrum Plan</w:t>
      </w:r>
      <w:r w:rsidRPr="001C0AD4">
        <w:rPr>
          <w:lang w:val="en-AU"/>
        </w:rPr>
        <w:t xml:space="preserve"> </w:t>
      </w:r>
      <w:r w:rsidRPr="001C0AD4">
        <w:rPr>
          <w:i/>
          <w:lang w:val="en-AU"/>
        </w:rPr>
        <w:t>2013</w:t>
      </w:r>
      <w:r w:rsidRPr="001C0AD4">
        <w:rPr>
          <w:lang w:val="en-AU"/>
        </w:rPr>
        <w:t>.</w:t>
      </w:r>
      <w:r w:rsidRPr="00863AF3">
        <w:rPr>
          <w:highlight w:val="yellow"/>
          <w:lang w:val="en-AU"/>
        </w:rPr>
        <w:t xml:space="preserve"> </w:t>
      </w:r>
    </w:p>
    <w:p w14:paraId="279AAA8E" w14:textId="77777777" w:rsidR="00FF656E" w:rsidRPr="000362AC" w:rsidRDefault="00CE76D4" w:rsidP="001C0AD4">
      <w:pPr>
        <w:ind w:left="567"/>
        <w:rPr>
          <w:lang w:val="en-AU"/>
        </w:rPr>
      </w:pPr>
      <w:hyperlink r:id="rId61" w:history="1">
        <w:r w:rsidR="005E7711" w:rsidRPr="00C1013D">
          <w:rPr>
            <w:rStyle w:val="Hyperlink"/>
            <w:lang w:val="en-AU"/>
          </w:rPr>
          <w:t>http://www.acma.gov.au/Industry/Spectrum/Spectrum-planning/About-spectrum-planning/australian-radiofrequency-spectrum-plan-spectrum-planning-acma</w:t>
        </w:r>
      </w:hyperlink>
      <w:r w:rsidR="00FC1C1E" w:rsidRPr="00FC1C1E" w:rsidDel="00863AF3">
        <w:rPr>
          <w:highlight w:val="yellow"/>
          <w:lang w:val="en-AU"/>
        </w:rPr>
        <w:t xml:space="preserve"> </w:t>
      </w:r>
      <w:bookmarkStart w:id="1318" w:name="OLE_LINK7"/>
    </w:p>
    <w:bookmarkEnd w:id="1318"/>
    <w:p w14:paraId="738DBF88" w14:textId="77777777" w:rsidR="00FF656E" w:rsidRPr="001C0AD4" w:rsidRDefault="00FF656E">
      <w:pPr>
        <w:numPr>
          <w:ilvl w:val="0"/>
          <w:numId w:val="3"/>
        </w:numPr>
        <w:rPr>
          <w:lang w:val="en-AU"/>
        </w:rPr>
      </w:pPr>
      <w:r w:rsidRPr="00CC3983">
        <w:rPr>
          <w:i/>
          <w:iCs/>
          <w:szCs w:val="24"/>
          <w:lang w:val="en-AU"/>
        </w:rPr>
        <w:t>Radiocommunications Licence Conditions (F</w:t>
      </w:r>
      <w:r w:rsidR="0073781A">
        <w:rPr>
          <w:i/>
          <w:iCs/>
          <w:szCs w:val="24"/>
          <w:lang w:val="en-AU"/>
        </w:rPr>
        <w:t>ixed Licence) Determination 2015</w:t>
      </w:r>
      <w:r w:rsidR="00157035">
        <w:rPr>
          <w:i/>
          <w:iCs/>
          <w:szCs w:val="24"/>
          <w:lang w:val="en-AU"/>
        </w:rPr>
        <w:t>.</w:t>
      </w:r>
    </w:p>
    <w:p w14:paraId="1FF9BC38" w14:textId="77777777" w:rsidR="005E7711" w:rsidRPr="000362AC" w:rsidRDefault="00CE76D4" w:rsidP="001C0AD4">
      <w:pPr>
        <w:ind w:left="567"/>
        <w:rPr>
          <w:lang w:val="en-AU"/>
        </w:rPr>
      </w:pPr>
      <w:hyperlink r:id="rId62" w:history="1">
        <w:r w:rsidR="0073781A" w:rsidRPr="0073781A">
          <w:rPr>
            <w:rStyle w:val="Hyperlink"/>
            <w:iCs/>
            <w:szCs w:val="24"/>
            <w:lang w:val="en-AU"/>
          </w:rPr>
          <w:t>https://www.legislation.gov.au/Details/F2015L01430</w:t>
        </w:r>
      </w:hyperlink>
      <w:r w:rsidR="0073781A">
        <w:rPr>
          <w:iCs/>
          <w:szCs w:val="24"/>
          <w:lang w:val="en-AU"/>
        </w:rPr>
        <w:t xml:space="preserve"> </w:t>
      </w:r>
    </w:p>
    <w:p w14:paraId="4AB674E7" w14:textId="77777777" w:rsidR="00863AF3" w:rsidRPr="001C0AD4" w:rsidRDefault="004C355D">
      <w:pPr>
        <w:numPr>
          <w:ilvl w:val="0"/>
          <w:numId w:val="3"/>
        </w:numPr>
        <w:rPr>
          <w:lang w:val="en-AU"/>
        </w:rPr>
      </w:pPr>
      <w:r w:rsidRPr="0095469C">
        <w:rPr>
          <w:lang w:val="en-AU"/>
        </w:rPr>
        <w:t>RALI FX-3</w:t>
      </w:r>
      <w:r>
        <w:rPr>
          <w:lang w:val="en-AU"/>
        </w:rPr>
        <w:t xml:space="preserve"> </w:t>
      </w:r>
      <w:r w:rsidR="00863AF3" w:rsidRPr="001C0AD4">
        <w:rPr>
          <w:lang w:val="en-AU"/>
        </w:rPr>
        <w:t xml:space="preserve">Microwave Fixed Services </w:t>
      </w:r>
      <w:r>
        <w:rPr>
          <w:lang w:val="en-AU"/>
        </w:rPr>
        <w:t xml:space="preserve">- </w:t>
      </w:r>
      <w:r w:rsidR="00863AF3" w:rsidRPr="001C0AD4">
        <w:rPr>
          <w:lang w:val="en-AU"/>
        </w:rPr>
        <w:t>Frequency Co-ordination</w:t>
      </w:r>
      <w:r w:rsidR="00157035">
        <w:rPr>
          <w:lang w:val="en-AU"/>
        </w:rPr>
        <w:t>.</w:t>
      </w:r>
      <w:r w:rsidR="00863AF3" w:rsidRPr="001C0AD4">
        <w:rPr>
          <w:lang w:val="en-AU"/>
        </w:rPr>
        <w:t xml:space="preserve"> </w:t>
      </w:r>
    </w:p>
    <w:p w14:paraId="54AFA379" w14:textId="77777777" w:rsidR="00863AF3" w:rsidRDefault="00CE76D4" w:rsidP="001C0AD4">
      <w:pPr>
        <w:ind w:left="567"/>
        <w:rPr>
          <w:lang w:val="en-AU"/>
        </w:rPr>
      </w:pPr>
      <w:hyperlink r:id="rId63" w:history="1">
        <w:r w:rsidR="005E7711" w:rsidRPr="00C1013D">
          <w:rPr>
            <w:rStyle w:val="Hyperlink"/>
            <w:lang w:val="en-AU"/>
          </w:rPr>
          <w:t>http://www.acma.gov.au/theACMA/rali-fx3-microwave-fixed-services-frequency-coordination</w:t>
        </w:r>
      </w:hyperlink>
      <w:r w:rsidR="00FF656E" w:rsidRPr="00CC3983">
        <w:rPr>
          <w:lang w:val="en-AU"/>
        </w:rPr>
        <w:t xml:space="preserve"> </w:t>
      </w:r>
    </w:p>
    <w:p w14:paraId="711F45D3" w14:textId="77777777" w:rsidR="005E7711" w:rsidRDefault="005E7711" w:rsidP="005E7711">
      <w:pPr>
        <w:numPr>
          <w:ilvl w:val="0"/>
          <w:numId w:val="3"/>
        </w:numPr>
        <w:rPr>
          <w:i/>
          <w:lang w:val="en-AU"/>
        </w:rPr>
      </w:pPr>
      <w:r w:rsidRPr="00AE7EED">
        <w:rPr>
          <w:i/>
          <w:lang w:val="en-AU"/>
        </w:rPr>
        <w:t>Radiocommunications (Spectrum Re-allocation) Declaration No. 2 of 2000</w:t>
      </w:r>
      <w:r>
        <w:rPr>
          <w:i/>
          <w:lang w:val="en-AU"/>
        </w:rPr>
        <w:t>.</w:t>
      </w:r>
    </w:p>
    <w:p w14:paraId="57C6ACEE" w14:textId="77777777" w:rsidR="005E7711" w:rsidRPr="00AE7EED" w:rsidRDefault="005E7711" w:rsidP="005E7711">
      <w:pPr>
        <w:numPr>
          <w:ilvl w:val="0"/>
          <w:numId w:val="3"/>
        </w:numPr>
        <w:rPr>
          <w:lang w:val="en-AU"/>
        </w:rPr>
      </w:pPr>
      <w:r w:rsidRPr="00AE7EED">
        <w:rPr>
          <w:iCs/>
          <w:lang w:val="en-AU"/>
        </w:rPr>
        <w:t>RALI MS03: Spectrum Embargoes</w:t>
      </w:r>
      <w:r>
        <w:rPr>
          <w:iCs/>
          <w:lang w:val="en-AU"/>
        </w:rPr>
        <w:t>.</w:t>
      </w:r>
    </w:p>
    <w:p w14:paraId="7BE51B45" w14:textId="77777777" w:rsidR="005E7711" w:rsidRDefault="00CE76D4" w:rsidP="001C0AD4">
      <w:pPr>
        <w:ind w:left="567"/>
        <w:rPr>
          <w:iCs/>
          <w:lang w:val="en-AU"/>
        </w:rPr>
      </w:pPr>
      <w:hyperlink r:id="rId64" w:history="1">
        <w:r w:rsidR="005E7711" w:rsidRPr="00C1013D">
          <w:rPr>
            <w:rStyle w:val="Hyperlink"/>
            <w:iCs/>
            <w:lang w:val="en-AU"/>
          </w:rPr>
          <w:t>http://www.acma.gov.au/Industry/Spectrum/Spectrum-planning/Current-APs-info-and-resources/spectrum-embargoes-spectrum-planning-acma</w:t>
        </w:r>
      </w:hyperlink>
    </w:p>
    <w:p w14:paraId="1F542D17" w14:textId="77777777" w:rsidR="00157035" w:rsidRPr="001C0AD4" w:rsidRDefault="00157035" w:rsidP="001C0AD4">
      <w:pPr>
        <w:numPr>
          <w:ilvl w:val="0"/>
          <w:numId w:val="3"/>
        </w:numPr>
        <w:rPr>
          <w:i/>
          <w:iCs/>
          <w:lang w:val="en-AU"/>
        </w:rPr>
      </w:pPr>
      <w:r w:rsidRPr="001C0AD4">
        <w:rPr>
          <w:i/>
          <w:iCs/>
          <w:lang w:val="en-AU"/>
        </w:rPr>
        <w:t>Radiocommunications Licence Conditions (Amateur Lice</w:t>
      </w:r>
      <w:r w:rsidR="00D74902">
        <w:rPr>
          <w:i/>
          <w:iCs/>
          <w:lang w:val="en-AU"/>
        </w:rPr>
        <w:t>nce) Determination 2015</w:t>
      </w:r>
      <w:r>
        <w:rPr>
          <w:i/>
          <w:iCs/>
          <w:lang w:val="en-AU"/>
        </w:rPr>
        <w:t>.</w:t>
      </w:r>
    </w:p>
    <w:p w14:paraId="7B528B1E" w14:textId="77777777" w:rsidR="00157035" w:rsidRDefault="00CE76D4" w:rsidP="00157035">
      <w:pPr>
        <w:ind w:left="567"/>
        <w:rPr>
          <w:lang w:val="en-AU"/>
        </w:rPr>
      </w:pPr>
      <w:hyperlink r:id="rId65" w:history="1">
        <w:r w:rsidR="00D74902" w:rsidRPr="00D74902">
          <w:rPr>
            <w:rStyle w:val="Hyperlink"/>
            <w:lang w:val="en-AU"/>
          </w:rPr>
          <w:t>https://www.legislation.gov.au/Details/F2015L01113</w:t>
        </w:r>
      </w:hyperlink>
    </w:p>
    <w:p w14:paraId="28AFEDD8" w14:textId="77777777" w:rsidR="00A55569" w:rsidRPr="00AE7EED" w:rsidRDefault="00A55569" w:rsidP="00A55569">
      <w:pPr>
        <w:numPr>
          <w:ilvl w:val="0"/>
          <w:numId w:val="3"/>
        </w:numPr>
        <w:rPr>
          <w:lang w:val="en-AU"/>
        </w:rPr>
      </w:pPr>
      <w:r w:rsidRPr="00AE7EED">
        <w:rPr>
          <w:lang w:val="en-AU"/>
        </w:rPr>
        <w:t>3.4 GHz Spectrum Licence Technical Framework – Advisory Guidelines</w:t>
      </w:r>
    </w:p>
    <w:p w14:paraId="00443956" w14:textId="77777777" w:rsidR="00A55569" w:rsidRDefault="00CE76D4" w:rsidP="00A55569">
      <w:pPr>
        <w:ind w:left="567"/>
        <w:rPr>
          <w:lang w:val="en-AU"/>
        </w:rPr>
      </w:pPr>
      <w:hyperlink r:id="rId66" w:history="1">
        <w:r w:rsidR="00A55569" w:rsidRPr="00C1013D">
          <w:rPr>
            <w:rStyle w:val="Hyperlink"/>
            <w:lang w:val="en-AU"/>
          </w:rPr>
          <w:t>http://www.acma.gov.au/Industry/Spectrum/Spectrum-planning/About-spectrum-planning/technical-framework-3_4-ghz</w:t>
        </w:r>
      </w:hyperlink>
    </w:p>
    <w:p w14:paraId="54583EC1" w14:textId="77777777" w:rsidR="00A55569" w:rsidRDefault="00A55569" w:rsidP="00A55569">
      <w:pPr>
        <w:numPr>
          <w:ilvl w:val="0"/>
          <w:numId w:val="3"/>
        </w:numPr>
        <w:rPr>
          <w:lang w:val="en-AU"/>
        </w:rPr>
      </w:pPr>
      <w:r w:rsidRPr="00AE7EED">
        <w:rPr>
          <w:lang w:val="en-AU"/>
        </w:rPr>
        <w:t xml:space="preserve">RALI MS32 Coordination of Apparatus Licensed Services within The </w:t>
      </w:r>
      <w:r w:rsidR="00987EE3">
        <w:rPr>
          <w:lang w:val="en-AU"/>
        </w:rPr>
        <w:t>Australian</w:t>
      </w:r>
      <w:r w:rsidRPr="00AE7EED">
        <w:rPr>
          <w:lang w:val="en-AU"/>
        </w:rPr>
        <w:t xml:space="preserve"> Radio Quiet Zone</w:t>
      </w:r>
      <w:r w:rsidR="00987EE3">
        <w:rPr>
          <w:lang w:val="en-AU"/>
        </w:rPr>
        <w:t xml:space="preserve"> Western Australia</w:t>
      </w:r>
      <w:r w:rsidRPr="00AE7EED">
        <w:rPr>
          <w:lang w:val="en-AU"/>
        </w:rPr>
        <w:t>.</w:t>
      </w:r>
    </w:p>
    <w:p w14:paraId="586C59E4" w14:textId="77777777" w:rsidR="007B0057" w:rsidRDefault="00CE76D4" w:rsidP="00A55569">
      <w:pPr>
        <w:ind w:left="567"/>
        <w:rPr>
          <w:lang w:val="en-AU"/>
        </w:rPr>
      </w:pPr>
      <w:hyperlink r:id="rId67" w:history="1">
        <w:r w:rsidR="007B0057" w:rsidRPr="007B0057">
          <w:rPr>
            <w:rStyle w:val="Hyperlink"/>
            <w:lang w:val="en-AU"/>
          </w:rPr>
          <w:t>https://www.acma.gov.au/-/media/Spectrum-Engineering/Information/Word-Document/RALI-MS32-ARQZWA.docx?la=en</w:t>
        </w:r>
      </w:hyperlink>
    </w:p>
    <w:p w14:paraId="4FC157A5" w14:textId="77777777" w:rsidR="00B61649" w:rsidRDefault="00B61649" w:rsidP="007B0057">
      <w:pPr>
        <w:numPr>
          <w:ilvl w:val="0"/>
          <w:numId w:val="3"/>
        </w:numPr>
        <w:rPr>
          <w:lang w:val="en-AU"/>
        </w:rPr>
      </w:pPr>
      <w:r w:rsidRPr="00AE7EED">
        <w:rPr>
          <w:lang w:val="en-AU"/>
        </w:rPr>
        <w:t>RALI MS3</w:t>
      </w:r>
      <w:r>
        <w:rPr>
          <w:lang w:val="en-AU"/>
        </w:rPr>
        <w:t>3</w:t>
      </w:r>
      <w:r w:rsidRPr="00AE7EED">
        <w:rPr>
          <w:lang w:val="en-AU"/>
        </w:rPr>
        <w:t xml:space="preserve"> </w:t>
      </w:r>
      <w:r w:rsidRPr="00E25C4E">
        <w:rPr>
          <w:lang w:val="en-AU"/>
        </w:rPr>
        <w:t>Frequency Coordination and Licensing Procedures for Apparatus Licensed PTS in the 2 GHz Bands.</w:t>
      </w:r>
      <w:r w:rsidR="007B0057">
        <w:rPr>
          <w:lang w:val="en-AU"/>
        </w:rPr>
        <w:br/>
      </w:r>
      <w:r w:rsidR="007B0057">
        <w:rPr>
          <w:lang w:val="en-AU"/>
        </w:rPr>
        <w:br/>
      </w:r>
      <w:hyperlink r:id="rId68" w:history="1">
        <w:r w:rsidR="007B0057" w:rsidRPr="007B0057">
          <w:rPr>
            <w:rStyle w:val="Hyperlink"/>
            <w:lang w:val="en-AU"/>
          </w:rPr>
          <w:t>https://www.acma.gov.au/-/media/Spectrum-Engineering/Information/Word-Document/RALI-MS33.docx?la=en</w:t>
        </w:r>
      </w:hyperlink>
    </w:p>
    <w:p w14:paraId="474C2A49" w14:textId="77777777" w:rsidR="00B61649" w:rsidRPr="00CA1E81" w:rsidRDefault="00B61649" w:rsidP="00B61649">
      <w:pPr>
        <w:numPr>
          <w:ilvl w:val="0"/>
          <w:numId w:val="3"/>
        </w:numPr>
        <w:rPr>
          <w:lang w:val="en-AU"/>
        </w:rPr>
      </w:pPr>
      <w:r w:rsidRPr="00CA1E81">
        <w:rPr>
          <w:lang w:val="en-AU"/>
        </w:rPr>
        <w:t>Recommendation ITU-R P.525-2, “Calculation of Free-space Attenuation”.</w:t>
      </w:r>
    </w:p>
    <w:p w14:paraId="4FFF0816" w14:textId="77777777" w:rsidR="00B61649" w:rsidRDefault="00B61649" w:rsidP="00B61649">
      <w:pPr>
        <w:numPr>
          <w:ilvl w:val="0"/>
          <w:numId w:val="3"/>
        </w:numPr>
        <w:rPr>
          <w:lang w:val="en-AU"/>
        </w:rPr>
      </w:pPr>
      <w:r w:rsidRPr="00CC3983">
        <w:rPr>
          <w:lang w:val="en-AU"/>
        </w:rPr>
        <w:t>Recommendation ITU-R P.</w:t>
      </w:r>
      <w:r>
        <w:rPr>
          <w:lang w:val="en-AU"/>
        </w:rPr>
        <w:t>452</w:t>
      </w:r>
      <w:r w:rsidRPr="00CC3983">
        <w:rPr>
          <w:lang w:val="en-AU"/>
        </w:rPr>
        <w:t>, “</w:t>
      </w:r>
      <w:r w:rsidRPr="00997CA9">
        <w:rPr>
          <w:i/>
          <w:lang w:val="en-AU"/>
        </w:rPr>
        <w:t>Prediction procedure for the evaluation of microwave interference between stations on the surface of the Earth at frequencies above about 0.7 GHz</w:t>
      </w:r>
      <w:r w:rsidRPr="00CC3983">
        <w:rPr>
          <w:lang w:val="en-AU"/>
        </w:rPr>
        <w:t>”.</w:t>
      </w:r>
    </w:p>
    <w:p w14:paraId="05E61E78" w14:textId="77777777" w:rsidR="00B61649" w:rsidRPr="00AE7EED" w:rsidRDefault="00B61649" w:rsidP="00B61649">
      <w:pPr>
        <w:numPr>
          <w:ilvl w:val="0"/>
          <w:numId w:val="3"/>
        </w:numPr>
        <w:rPr>
          <w:lang w:val="en-AU"/>
        </w:rPr>
      </w:pPr>
      <w:r w:rsidRPr="00AE7EED">
        <w:rPr>
          <w:lang w:val="en-AU"/>
        </w:rPr>
        <w:t xml:space="preserve">3.4 GHz Spectrum Licence Technical Framework – Marketing Plan </w:t>
      </w:r>
    </w:p>
    <w:p w14:paraId="682B9957" w14:textId="77777777" w:rsidR="00B61649" w:rsidRDefault="00CE76D4" w:rsidP="00B61649">
      <w:pPr>
        <w:ind w:left="567"/>
        <w:rPr>
          <w:lang w:val="en-AU"/>
        </w:rPr>
      </w:pPr>
      <w:hyperlink r:id="rId69" w:history="1">
        <w:r w:rsidR="00B61649" w:rsidRPr="00AE7EED">
          <w:rPr>
            <w:rStyle w:val="Hyperlink"/>
            <w:lang w:val="en-AU"/>
          </w:rPr>
          <w:t>http://www.acma.gov.au/Industry/Spectrum/Spectrum-planning/About-spectrum-planning/technical-framework-3_4-ghz</w:t>
        </w:r>
      </w:hyperlink>
    </w:p>
    <w:p w14:paraId="6BA67DD6" w14:textId="77777777" w:rsidR="00B61649" w:rsidRPr="00AE7EED" w:rsidRDefault="00B61649" w:rsidP="00B61649">
      <w:pPr>
        <w:numPr>
          <w:ilvl w:val="0"/>
          <w:numId w:val="3"/>
        </w:numPr>
        <w:rPr>
          <w:lang w:val="en-AU"/>
        </w:rPr>
      </w:pPr>
      <w:r w:rsidRPr="00AE7EED">
        <w:rPr>
          <w:lang w:val="en-AU"/>
        </w:rPr>
        <w:t>2 GHz Spectrum Licence Technical Framework – Section 145 Determination</w:t>
      </w:r>
      <w:r w:rsidR="00D33992">
        <w:rPr>
          <w:lang w:val="en-AU"/>
        </w:rPr>
        <w:t>.</w:t>
      </w:r>
    </w:p>
    <w:p w14:paraId="6D3675C6" w14:textId="77777777" w:rsidR="00B61649" w:rsidRPr="00AE7EED" w:rsidRDefault="00CE76D4" w:rsidP="00B61649">
      <w:pPr>
        <w:ind w:left="567"/>
        <w:rPr>
          <w:highlight w:val="yellow"/>
          <w:lang w:val="en-AU"/>
        </w:rPr>
      </w:pPr>
      <w:hyperlink r:id="rId70" w:history="1">
        <w:r w:rsidR="00B61649" w:rsidRPr="00C1013D">
          <w:rPr>
            <w:rStyle w:val="Hyperlink"/>
            <w:lang w:val="en-AU"/>
          </w:rPr>
          <w:t>http://www.acma.gov.au/Industry/Spectrum/Spectrum-planning/About-spectrum-planning/technical-framework-2-ghz</w:t>
        </w:r>
      </w:hyperlink>
    </w:p>
    <w:p w14:paraId="5D5110A8" w14:textId="77777777" w:rsidR="007B0057" w:rsidRPr="007B0057" w:rsidRDefault="005E7711" w:rsidP="00750682">
      <w:pPr>
        <w:numPr>
          <w:ilvl w:val="0"/>
          <w:numId w:val="3"/>
        </w:numPr>
        <w:rPr>
          <w:i/>
          <w:lang w:val="en-AU"/>
        </w:rPr>
      </w:pPr>
      <w:r w:rsidRPr="007B0057">
        <w:rPr>
          <w:i/>
          <w:lang w:val="en-AU"/>
        </w:rPr>
        <w:t>Radiocommunications (Interpretation) Determinations 20</w:t>
      </w:r>
      <w:r w:rsidR="00364430" w:rsidRPr="007B0057">
        <w:rPr>
          <w:i/>
          <w:lang w:val="en-AU"/>
        </w:rPr>
        <w:t>15</w:t>
      </w:r>
      <w:r w:rsidR="00D33992" w:rsidRPr="007B0057">
        <w:rPr>
          <w:lang w:val="en-AU"/>
        </w:rPr>
        <w:t>.</w:t>
      </w:r>
      <w:r w:rsidR="007B0057" w:rsidRPr="007B0057">
        <w:rPr>
          <w:lang w:val="en-AU"/>
        </w:rPr>
        <w:br/>
      </w:r>
      <w:r w:rsidR="007B0057" w:rsidRPr="007B0057">
        <w:rPr>
          <w:lang w:val="en-AU"/>
        </w:rPr>
        <w:br/>
      </w:r>
      <w:hyperlink r:id="rId71" w:history="1">
        <w:r w:rsidR="007B0057" w:rsidRPr="00CE048F">
          <w:rPr>
            <w:rStyle w:val="Hyperlink"/>
          </w:rPr>
          <w:t>https://www.legislation.gov.au/Details/F2016C00284</w:t>
        </w:r>
      </w:hyperlink>
    </w:p>
    <w:p w14:paraId="09F8F43F" w14:textId="77777777" w:rsidR="005A4D3F" w:rsidRDefault="005A4D3F" w:rsidP="007B0057">
      <w:pPr>
        <w:numPr>
          <w:ilvl w:val="0"/>
          <w:numId w:val="3"/>
        </w:numPr>
        <w:rPr>
          <w:i/>
          <w:lang w:val="en-AU"/>
        </w:rPr>
      </w:pPr>
      <w:r w:rsidRPr="005A4D3F">
        <w:rPr>
          <w:lang w:val="en-AU"/>
        </w:rPr>
        <w:t>R</w:t>
      </w:r>
      <w:r w:rsidRPr="005A4D3F">
        <w:rPr>
          <w:i/>
          <w:lang w:val="en-AU"/>
        </w:rPr>
        <w:t>adiocommunications Licence Conditions (Appar</w:t>
      </w:r>
      <w:r w:rsidR="007B0057">
        <w:rPr>
          <w:i/>
          <w:lang w:val="en-AU"/>
        </w:rPr>
        <w:t>atus Licence) Determination 2015</w:t>
      </w:r>
      <w:r>
        <w:rPr>
          <w:i/>
          <w:lang w:val="en-AU"/>
        </w:rPr>
        <w:t>.</w:t>
      </w:r>
    </w:p>
    <w:p w14:paraId="2EBEC7FD" w14:textId="77777777" w:rsidR="005A4D3F" w:rsidRPr="005A4D3F" w:rsidRDefault="00CE76D4" w:rsidP="005A4D3F">
      <w:pPr>
        <w:ind w:left="567"/>
        <w:rPr>
          <w:i/>
          <w:lang w:val="en-AU"/>
        </w:rPr>
      </w:pPr>
      <w:hyperlink r:id="rId72" w:history="1">
        <w:r w:rsidR="007B0057" w:rsidRPr="007B0057">
          <w:rPr>
            <w:rStyle w:val="Hyperlink"/>
          </w:rPr>
          <w:t>https://www.legislation.gov.au/Details/F2015L00210</w:t>
        </w:r>
      </w:hyperlink>
    </w:p>
    <w:p w14:paraId="680B0A1A" w14:textId="77777777" w:rsidR="005E7711" w:rsidRDefault="005E7711" w:rsidP="001C0AD4">
      <w:pPr>
        <w:ind w:left="567"/>
        <w:rPr>
          <w:lang w:val="en-AU"/>
        </w:rPr>
      </w:pPr>
    </w:p>
    <w:p w14:paraId="0A8F7572" w14:textId="77777777" w:rsidR="00157035" w:rsidRPr="00997CA9" w:rsidRDefault="00157035" w:rsidP="001C0AD4">
      <w:pPr>
        <w:ind w:left="567"/>
        <w:rPr>
          <w:lang w:val="en-AU"/>
        </w:rPr>
      </w:pPr>
    </w:p>
    <w:p w14:paraId="3C993C67" w14:textId="77777777" w:rsidR="002B33A6" w:rsidRPr="00CC3983" w:rsidRDefault="002B33A6" w:rsidP="002B33A6">
      <w:pPr>
        <w:rPr>
          <w:lang w:val="en-AU"/>
        </w:rPr>
      </w:pPr>
    </w:p>
    <w:p w14:paraId="5DAF18C7" w14:textId="77777777" w:rsidR="00FF656E" w:rsidRPr="00CC3983" w:rsidRDefault="00FF656E">
      <w:pPr>
        <w:numPr>
          <w:ilvl w:val="0"/>
          <w:numId w:val="3"/>
        </w:numPr>
        <w:rPr>
          <w:lang w:val="en-AU"/>
        </w:rPr>
        <w:sectPr w:rsidR="00FF656E" w:rsidRPr="00CC3983">
          <w:headerReference w:type="even" r:id="rId73"/>
          <w:headerReference w:type="default" r:id="rId74"/>
          <w:footerReference w:type="default" r:id="rId75"/>
          <w:headerReference w:type="first" r:id="rId76"/>
          <w:pgSz w:w="11907" w:h="16840" w:code="9"/>
          <w:pgMar w:top="1440" w:right="1797" w:bottom="1440" w:left="1797" w:header="720" w:footer="720" w:gutter="0"/>
          <w:cols w:space="720"/>
        </w:sectPr>
      </w:pPr>
    </w:p>
    <w:p w14:paraId="21567093" w14:textId="77777777" w:rsidR="00FF656E" w:rsidRPr="00CC3983" w:rsidRDefault="00FF656E">
      <w:pPr>
        <w:pStyle w:val="Heading2"/>
        <w:spacing w:before="0" w:after="0"/>
        <w:ind w:right="-1135"/>
        <w:rPr>
          <w:sz w:val="24"/>
          <w:szCs w:val="24"/>
          <w:lang w:val="en-AU"/>
        </w:rPr>
      </w:pPr>
      <w:bookmarkStart w:id="1319" w:name="_Toc392591371"/>
      <w:bookmarkStart w:id="1320" w:name="_Toc513720888"/>
      <w:bookmarkStart w:id="1321" w:name="_Toc22025829"/>
      <w:bookmarkStart w:id="1322" w:name="_Toc23049152"/>
      <w:bookmarkStart w:id="1323" w:name="_Toc23050000"/>
      <w:r w:rsidRPr="00CC3983">
        <w:rPr>
          <w:sz w:val="24"/>
          <w:szCs w:val="24"/>
          <w:lang w:val="en-AU"/>
        </w:rPr>
        <w:lastRenderedPageBreak/>
        <w:t>Attachment 1a: Permitted deployment areas: 1900-1920 MHz band apparatus licensed BWA</w:t>
      </w:r>
      <w:bookmarkEnd w:id="1319"/>
      <w:bookmarkEnd w:id="1320"/>
    </w:p>
    <w:bookmarkEnd w:id="1321"/>
    <w:bookmarkEnd w:id="1322"/>
    <w:bookmarkEnd w:id="1323"/>
    <w:p w14:paraId="0C29688F" w14:textId="77777777" w:rsidR="00FF656E" w:rsidRPr="00CC3983" w:rsidRDefault="006A61A9">
      <w:pPr>
        <w:jc w:val="center"/>
        <w:rPr>
          <w:b/>
          <w:sz w:val="22"/>
          <w:szCs w:val="22"/>
          <w:lang w:val="en-AU"/>
        </w:rPr>
      </w:pPr>
      <w:r w:rsidRPr="005D697B">
        <w:rPr>
          <w:b/>
          <w:noProof/>
          <w:sz w:val="22"/>
          <w:szCs w:val="22"/>
          <w:lang w:val="en-AU"/>
        </w:rPr>
        <w:drawing>
          <wp:inline distT="0" distB="0" distL="0" distR="0" wp14:anchorId="528CFA04" wp14:editId="05605E8C">
            <wp:extent cx="5530875" cy="4610100"/>
            <wp:effectExtent l="19050" t="19050" r="1270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2GHz"/>
                    <pic:cNvPicPr>
                      <a:picLocks noChangeAspect="1" noChangeArrowheads="1"/>
                    </pic:cNvPicPr>
                  </pic:nvPicPr>
                  <pic:blipFill>
                    <a:blip r:embed="rId77">
                      <a:extLst>
                        <a:ext uri="{28A0092B-C50C-407E-A947-70E740481C1C}">
                          <a14:useLocalDpi xmlns:a14="http://schemas.microsoft.com/office/drawing/2010/main" val="0"/>
                        </a:ext>
                      </a:extLst>
                    </a:blip>
                    <a:stretch>
                      <a:fillRect/>
                    </a:stretch>
                  </pic:blipFill>
                  <pic:spPr bwMode="auto">
                    <a:xfrm>
                      <a:off x="0" y="0"/>
                      <a:ext cx="5530875" cy="4610100"/>
                    </a:xfrm>
                    <a:prstGeom prst="rect">
                      <a:avLst/>
                    </a:prstGeom>
                    <a:noFill/>
                    <a:ln w="12700">
                      <a:solidFill>
                        <a:schemeClr val="tx1"/>
                      </a:solidFill>
                    </a:ln>
                  </pic:spPr>
                </pic:pic>
              </a:graphicData>
            </a:graphic>
          </wp:inline>
        </w:drawing>
      </w:r>
    </w:p>
    <w:p w14:paraId="2B9CEF6C" w14:textId="77777777" w:rsidR="00FF656E" w:rsidRPr="00CC3983" w:rsidRDefault="00FF656E">
      <w:pPr>
        <w:rPr>
          <w:bCs/>
          <w:lang w:val="en-AU"/>
        </w:rPr>
      </w:pPr>
      <w:r w:rsidRPr="00CC3983">
        <w:rPr>
          <w:bCs/>
          <w:szCs w:val="22"/>
          <w:lang w:val="en-AU"/>
        </w:rPr>
        <w:t xml:space="preserve">Apparatus licensed BWA services may only be licensed in the areas </w:t>
      </w:r>
      <w:r w:rsidRPr="00CC3983">
        <w:rPr>
          <w:bCs/>
          <w:szCs w:val="22"/>
          <w:u w:val="single"/>
          <w:lang w:val="en-AU"/>
        </w:rPr>
        <w:t>outside</w:t>
      </w:r>
      <w:r w:rsidRPr="00CC3983">
        <w:rPr>
          <w:bCs/>
          <w:szCs w:val="22"/>
          <w:lang w:val="en-AU"/>
        </w:rPr>
        <w:t xml:space="preserve"> the shaded areas.  For precise definition of area boundaries refer to </w:t>
      </w:r>
      <w:r w:rsidR="009526A0" w:rsidRPr="00827E1A">
        <w:rPr>
          <w:bCs/>
          <w:i/>
          <w:szCs w:val="22"/>
          <w:lang w:val="en-AU"/>
        </w:rPr>
        <w:t>Radiocommunications (</w:t>
      </w:r>
      <w:r w:rsidRPr="00827E1A">
        <w:rPr>
          <w:bCs/>
          <w:i/>
          <w:lang w:val="en-AU"/>
        </w:rPr>
        <w:t>Spectrum Re</w:t>
      </w:r>
      <w:r w:rsidRPr="00827E1A">
        <w:rPr>
          <w:bCs/>
          <w:i/>
          <w:lang w:val="en-AU"/>
        </w:rPr>
        <w:noBreakHyphen/>
        <w:t>allocation</w:t>
      </w:r>
      <w:r w:rsidR="009526A0" w:rsidRPr="00827E1A">
        <w:rPr>
          <w:bCs/>
          <w:i/>
          <w:lang w:val="en-AU"/>
        </w:rPr>
        <w:t>)</w:t>
      </w:r>
      <w:r w:rsidRPr="00827E1A">
        <w:rPr>
          <w:bCs/>
          <w:i/>
          <w:lang w:val="en-AU"/>
        </w:rPr>
        <w:t xml:space="preserve"> Declaration No. 2 </w:t>
      </w:r>
      <w:r w:rsidR="009526A0" w:rsidRPr="00827E1A">
        <w:rPr>
          <w:bCs/>
          <w:i/>
          <w:lang w:val="en-AU"/>
        </w:rPr>
        <w:t xml:space="preserve">of </w:t>
      </w:r>
      <w:r w:rsidRPr="00827E1A">
        <w:rPr>
          <w:bCs/>
          <w:i/>
          <w:lang w:val="en-AU"/>
        </w:rPr>
        <w:t>2000</w:t>
      </w:r>
      <w:r w:rsidRPr="00CC3983">
        <w:rPr>
          <w:bCs/>
          <w:i/>
          <w:lang w:val="en-AU"/>
        </w:rPr>
        <w:t>.</w:t>
      </w:r>
    </w:p>
    <w:p w14:paraId="3E99C1ED" w14:textId="77777777" w:rsidR="00251272" w:rsidRPr="008915A8" w:rsidRDefault="00FF656E" w:rsidP="008915A8">
      <w:pPr>
        <w:pStyle w:val="Heading2"/>
        <w:spacing w:before="0" w:after="0"/>
        <w:ind w:right="-1135"/>
        <w:rPr>
          <w:bCs/>
          <w:sz w:val="24"/>
          <w:szCs w:val="24"/>
          <w:lang w:val="en-AU"/>
        </w:rPr>
      </w:pPr>
      <w:r w:rsidRPr="00CC3983">
        <w:rPr>
          <w:szCs w:val="22"/>
          <w:lang w:val="en-AU"/>
        </w:rPr>
        <w:br w:type="page"/>
      </w:r>
      <w:bookmarkStart w:id="1324" w:name="_Toc392591372"/>
      <w:bookmarkStart w:id="1325" w:name="_Toc513720889"/>
      <w:r w:rsidR="00251272" w:rsidRPr="008915A8">
        <w:rPr>
          <w:bCs/>
          <w:sz w:val="24"/>
          <w:szCs w:val="24"/>
          <w:lang w:val="en-AU"/>
        </w:rPr>
        <w:lastRenderedPageBreak/>
        <w:t>Attachment 1</w:t>
      </w:r>
      <w:r w:rsidR="0095318F" w:rsidRPr="008915A8">
        <w:rPr>
          <w:bCs/>
          <w:sz w:val="24"/>
          <w:szCs w:val="24"/>
          <w:lang w:val="en-AU"/>
        </w:rPr>
        <w:t>b</w:t>
      </w:r>
      <w:r w:rsidR="00251272" w:rsidRPr="008915A8">
        <w:rPr>
          <w:bCs/>
          <w:sz w:val="24"/>
          <w:szCs w:val="24"/>
          <w:lang w:val="en-AU"/>
        </w:rPr>
        <w:t>: Permitted deployment areas: 3575-37</w:t>
      </w:r>
      <w:r w:rsidR="00EC21D9" w:rsidRPr="008915A8">
        <w:rPr>
          <w:bCs/>
          <w:sz w:val="24"/>
          <w:szCs w:val="24"/>
          <w:lang w:val="en-AU"/>
        </w:rPr>
        <w:t>0</w:t>
      </w:r>
      <w:r w:rsidR="00251272" w:rsidRPr="008915A8">
        <w:rPr>
          <w:bCs/>
          <w:sz w:val="24"/>
          <w:szCs w:val="24"/>
          <w:lang w:val="en-AU"/>
        </w:rPr>
        <w:t>0 MHz band apparatus licensed BWA</w:t>
      </w:r>
      <w:bookmarkEnd w:id="1324"/>
      <w:bookmarkEnd w:id="1325"/>
    </w:p>
    <w:p w14:paraId="2BB163B6" w14:textId="77777777" w:rsidR="00251272" w:rsidRPr="00CC3983" w:rsidRDefault="006A61A9" w:rsidP="00251272">
      <w:pPr>
        <w:jc w:val="center"/>
        <w:rPr>
          <w:rFonts w:eastAsia="Batang"/>
          <w:bCs/>
          <w:szCs w:val="24"/>
          <w:highlight w:val="yellow"/>
          <w:lang w:val="en-AU" w:eastAsia="ja-JP"/>
        </w:rPr>
      </w:pPr>
      <w:r w:rsidRPr="005D697B">
        <w:rPr>
          <w:i/>
          <w:iCs/>
          <w:noProof/>
          <w:lang w:val="en-AU"/>
        </w:rPr>
        <w:drawing>
          <wp:inline distT="0" distB="0" distL="0" distR="0" wp14:anchorId="5D17D455" wp14:editId="7639B8E9">
            <wp:extent cx="5339114" cy="4419600"/>
            <wp:effectExtent l="19050" t="19050" r="13970" b="190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3600MHz_ExclusionAreas"/>
                    <pic:cNvPicPr>
                      <a:picLocks noChangeAspect="1" noChangeArrowheads="1"/>
                    </pic:cNvPicPr>
                  </pic:nvPicPr>
                  <pic:blipFill>
                    <a:blip r:embed="rId78">
                      <a:extLst>
                        <a:ext uri="{28A0092B-C50C-407E-A947-70E740481C1C}">
                          <a14:useLocalDpi xmlns:a14="http://schemas.microsoft.com/office/drawing/2010/main" val="0"/>
                        </a:ext>
                      </a:extLst>
                    </a:blip>
                    <a:stretch>
                      <a:fillRect/>
                    </a:stretch>
                  </pic:blipFill>
                  <pic:spPr bwMode="auto">
                    <a:xfrm>
                      <a:off x="0" y="0"/>
                      <a:ext cx="5339114" cy="4419600"/>
                    </a:xfrm>
                    <a:prstGeom prst="rect">
                      <a:avLst/>
                    </a:prstGeom>
                    <a:noFill/>
                    <a:ln w="12700" cmpd="sng">
                      <a:solidFill>
                        <a:srgbClr val="000000"/>
                      </a:solidFill>
                      <a:miter lim="800000"/>
                      <a:headEnd/>
                      <a:tailEnd/>
                    </a:ln>
                    <a:effectLst/>
                  </pic:spPr>
                </pic:pic>
              </a:graphicData>
            </a:graphic>
          </wp:inline>
        </w:drawing>
      </w:r>
    </w:p>
    <w:p w14:paraId="4F4B02F3" w14:textId="77777777" w:rsidR="00251272" w:rsidRPr="009E07D9" w:rsidRDefault="00251272" w:rsidP="00251272">
      <w:pPr>
        <w:rPr>
          <w:iCs/>
          <w:sz w:val="20"/>
          <w:lang w:val="en-AU"/>
        </w:rPr>
        <w:sectPr w:rsidR="00251272" w:rsidRPr="009E07D9">
          <w:headerReference w:type="even" r:id="rId79"/>
          <w:headerReference w:type="default" r:id="rId80"/>
          <w:footerReference w:type="default" r:id="rId81"/>
          <w:headerReference w:type="first" r:id="rId82"/>
          <w:pgSz w:w="16840" w:h="11907" w:orient="landscape" w:code="9"/>
          <w:pgMar w:top="1797" w:right="1440" w:bottom="1797" w:left="1440" w:header="720" w:footer="720" w:gutter="0"/>
          <w:paperSrc w:first="7" w:other="7"/>
          <w:cols w:space="720"/>
        </w:sectPr>
      </w:pPr>
      <w:r w:rsidRPr="00CC3983">
        <w:rPr>
          <w:bCs/>
          <w:szCs w:val="22"/>
          <w:lang w:val="en-AU"/>
        </w:rPr>
        <w:t xml:space="preserve">Apparatus licensed BWA services may only be licensed in the areas </w:t>
      </w:r>
      <w:r w:rsidRPr="00CC3983">
        <w:rPr>
          <w:bCs/>
          <w:szCs w:val="22"/>
          <w:u w:val="single"/>
          <w:lang w:val="en-AU"/>
        </w:rPr>
        <w:t>outside</w:t>
      </w:r>
      <w:r w:rsidRPr="00CC3983">
        <w:rPr>
          <w:bCs/>
          <w:szCs w:val="22"/>
          <w:lang w:val="en-AU"/>
        </w:rPr>
        <w:t xml:space="preserve"> the shaded areas.  For precise definition of area boundaries refer to </w:t>
      </w:r>
      <w:r w:rsidR="00EC21D9" w:rsidRPr="00827E1A">
        <w:rPr>
          <w:i/>
          <w:iCs/>
          <w:lang w:val="en-AU"/>
        </w:rPr>
        <w:t>Radiocommunications Assignment and Licensing Instruction (RALI) MS03: Spectrum Embargoe</w:t>
      </w:r>
      <w:r w:rsidR="00756264" w:rsidRPr="00827E1A">
        <w:rPr>
          <w:i/>
          <w:iCs/>
          <w:lang w:val="en-AU"/>
        </w:rPr>
        <w:t>s</w:t>
      </w:r>
      <w:r w:rsidR="00756264" w:rsidRPr="00CC3983">
        <w:rPr>
          <w:i/>
          <w:iCs/>
          <w:lang w:val="en-AU"/>
        </w:rPr>
        <w:t>.</w:t>
      </w:r>
      <w:r w:rsidR="009E07D9">
        <w:rPr>
          <w:iCs/>
          <w:lang w:val="en-AU"/>
        </w:rPr>
        <w:t xml:space="preserve">  Note that only the frequencies from 3600-3700 MHz band are embargoed inside the Woomera Prohibited Area.</w:t>
      </w:r>
    </w:p>
    <w:p w14:paraId="0BBD0936" w14:textId="77777777" w:rsidR="00FF656E" w:rsidRPr="00CC3983" w:rsidRDefault="00FF656E">
      <w:pPr>
        <w:pStyle w:val="Heading2"/>
        <w:spacing w:before="0" w:after="0"/>
        <w:ind w:right="-1135"/>
        <w:rPr>
          <w:sz w:val="24"/>
          <w:szCs w:val="24"/>
          <w:lang w:val="en-AU"/>
        </w:rPr>
      </w:pPr>
      <w:bookmarkStart w:id="1326" w:name="_Toc95149667"/>
      <w:bookmarkStart w:id="1327" w:name="_Toc392591373"/>
      <w:bookmarkStart w:id="1328" w:name="_Toc513720890"/>
      <w:r w:rsidRPr="00CC3983">
        <w:rPr>
          <w:sz w:val="24"/>
          <w:szCs w:val="24"/>
          <w:lang w:val="en-AU"/>
        </w:rPr>
        <w:lastRenderedPageBreak/>
        <w:t>Attachment 2a: Protection Criteria: 1900-1920</w:t>
      </w:r>
      <w:r w:rsidR="00380A3F">
        <w:rPr>
          <w:sz w:val="24"/>
          <w:szCs w:val="24"/>
          <w:lang w:val="en-AU"/>
        </w:rPr>
        <w:t xml:space="preserve"> and 3575-37</w:t>
      </w:r>
      <w:r w:rsidR="00FF28DE">
        <w:rPr>
          <w:sz w:val="24"/>
          <w:szCs w:val="24"/>
          <w:lang w:val="en-AU"/>
        </w:rPr>
        <w:t>0</w:t>
      </w:r>
      <w:r w:rsidR="00380A3F">
        <w:rPr>
          <w:sz w:val="24"/>
          <w:szCs w:val="24"/>
          <w:lang w:val="en-AU"/>
        </w:rPr>
        <w:t>0</w:t>
      </w:r>
      <w:r w:rsidRPr="00CC3983">
        <w:rPr>
          <w:sz w:val="24"/>
          <w:szCs w:val="24"/>
          <w:lang w:val="en-AU"/>
        </w:rPr>
        <w:t xml:space="preserve"> MHz band BWA receivers</w:t>
      </w:r>
      <w:bookmarkEnd w:id="1326"/>
      <w:bookmarkEnd w:id="1327"/>
      <w:bookmarkEnd w:id="1328"/>
    </w:p>
    <w:p w14:paraId="6E17036D" w14:textId="77777777" w:rsidR="00FF656E" w:rsidRPr="00CC3983" w:rsidRDefault="00FF656E">
      <w:pPr>
        <w:spacing w:before="120"/>
        <w:ind w:right="-1135"/>
        <w:jc w:val="center"/>
        <w:rPr>
          <w:b/>
          <w:lang w:val="en-AU"/>
        </w:rPr>
      </w:pPr>
      <w:r w:rsidRPr="00CC3983">
        <w:rPr>
          <w:b/>
          <w:lang w:val="en-AU"/>
        </w:rPr>
        <w:t>PROTECTION CRITERIA</w:t>
      </w:r>
    </w:p>
    <w:p w14:paraId="03EB7040" w14:textId="77777777" w:rsidR="00FE5ED3" w:rsidRDefault="00FE5ED3" w:rsidP="00FE5ED3">
      <w:pPr>
        <w:ind w:left="720" w:right="-51"/>
        <w:rPr>
          <w:lang w:val="en-AU"/>
        </w:rPr>
      </w:pPr>
    </w:p>
    <w:p w14:paraId="7A3E0044" w14:textId="77777777" w:rsidR="00FE5ED3" w:rsidRDefault="00FE5ED3" w:rsidP="00FE5ED3">
      <w:pPr>
        <w:ind w:left="360" w:right="-51"/>
        <w:rPr>
          <w:lang w:val="en-AU"/>
        </w:rPr>
      </w:pPr>
      <w:r>
        <w:rPr>
          <w:lang w:val="en-AU"/>
        </w:rPr>
        <w:t xml:space="preserve">For the purposes of this attachment adjacent channels are defined with respect to the victim receiver’s channel size.  For example, in the case of </w:t>
      </w:r>
      <w:r w:rsidR="0013072B">
        <w:rPr>
          <w:lang w:val="en-AU"/>
        </w:rPr>
        <w:t xml:space="preserve">an interference assessment for </w:t>
      </w:r>
      <w:r>
        <w:rPr>
          <w:lang w:val="en-AU"/>
        </w:rPr>
        <w:t xml:space="preserve">a point-to-point transmitter </w:t>
      </w:r>
      <w:r w:rsidR="0013072B">
        <w:rPr>
          <w:lang w:val="en-AU"/>
        </w:rPr>
        <w:t xml:space="preserve">using </w:t>
      </w:r>
      <w:r>
        <w:rPr>
          <w:lang w:val="en-AU"/>
        </w:rPr>
        <w:t xml:space="preserve">a 14 MHz channel into a </w:t>
      </w:r>
      <w:r w:rsidR="00434C61">
        <w:rPr>
          <w:lang w:val="en-AU"/>
        </w:rPr>
        <w:t xml:space="preserve">BWA </w:t>
      </w:r>
      <w:r>
        <w:rPr>
          <w:lang w:val="en-AU"/>
        </w:rPr>
        <w:t xml:space="preserve">receiver </w:t>
      </w:r>
      <w:r w:rsidR="0013072B">
        <w:rPr>
          <w:lang w:val="en-AU"/>
        </w:rPr>
        <w:t>using</w:t>
      </w:r>
      <w:r>
        <w:rPr>
          <w:lang w:val="en-AU"/>
        </w:rPr>
        <w:t xml:space="preserve"> a 5 MHz channel, the first adjacent channel refers to the 5 MHz channel</w:t>
      </w:r>
      <w:r w:rsidR="0013072B">
        <w:rPr>
          <w:lang w:val="en-AU"/>
        </w:rPr>
        <w:t>s</w:t>
      </w:r>
      <w:r>
        <w:rPr>
          <w:lang w:val="en-AU"/>
        </w:rPr>
        <w:t xml:space="preserve"> either side of the victim receiver’s occupied channel. The same logic is used to determine 2</w:t>
      </w:r>
      <w:r w:rsidRPr="00F54CDD">
        <w:rPr>
          <w:vertAlign w:val="superscript"/>
          <w:lang w:val="en-AU"/>
        </w:rPr>
        <w:t>nd</w:t>
      </w:r>
      <w:r>
        <w:rPr>
          <w:lang w:val="en-AU"/>
        </w:rPr>
        <w:t xml:space="preserve"> and 3</w:t>
      </w:r>
      <w:r w:rsidRPr="00F54CDD">
        <w:rPr>
          <w:vertAlign w:val="superscript"/>
          <w:lang w:val="en-AU"/>
        </w:rPr>
        <w:t>rd</w:t>
      </w:r>
      <w:r>
        <w:rPr>
          <w:lang w:val="en-AU"/>
        </w:rPr>
        <w:t xml:space="preserve"> adjacent channels. </w:t>
      </w:r>
    </w:p>
    <w:p w14:paraId="379D39AC" w14:textId="77777777" w:rsidR="00FE5ED3" w:rsidRDefault="00FE5ED3" w:rsidP="00FE5ED3">
      <w:pPr>
        <w:ind w:left="360" w:right="-51"/>
        <w:rPr>
          <w:lang w:val="en-AU"/>
        </w:rPr>
      </w:pPr>
    </w:p>
    <w:p w14:paraId="25BA56D3" w14:textId="77777777" w:rsidR="00FF656E" w:rsidRPr="00CC3983" w:rsidRDefault="00FF656E">
      <w:pPr>
        <w:numPr>
          <w:ilvl w:val="0"/>
          <w:numId w:val="19"/>
        </w:numPr>
        <w:ind w:right="-51"/>
        <w:rPr>
          <w:lang w:val="en-AU"/>
        </w:rPr>
      </w:pPr>
      <w:r w:rsidRPr="00CC3983">
        <w:rPr>
          <w:lang w:val="en-AU"/>
        </w:rPr>
        <w:t>Victim BWA receiver and Interfering 1.8 GHz</w:t>
      </w:r>
      <w:r w:rsidR="00FE5BA8">
        <w:rPr>
          <w:lang w:val="en-AU"/>
        </w:rPr>
        <w:t xml:space="preserve"> or</w:t>
      </w:r>
      <w:r w:rsidR="00FE5ED3">
        <w:rPr>
          <w:lang w:val="en-AU"/>
        </w:rPr>
        <w:t xml:space="preserve"> 2.1 GHz </w:t>
      </w:r>
      <w:r w:rsidRPr="00CC3983">
        <w:rPr>
          <w:lang w:val="en-AU"/>
        </w:rPr>
        <w:t>Fixed link transmitter</w:t>
      </w:r>
      <w:r w:rsidR="00C23773">
        <w:rPr>
          <w:lang w:val="en-AU"/>
        </w:rPr>
        <w:t xml:space="preserve"> </w:t>
      </w:r>
    </w:p>
    <w:tbl>
      <w:tblPr>
        <w:tblW w:w="0" w:type="auto"/>
        <w:tblInd w:w="735" w:type="dxa"/>
        <w:tblLayout w:type="fixed"/>
        <w:tblLook w:val="0000" w:firstRow="0" w:lastRow="0" w:firstColumn="0" w:lastColumn="0" w:noHBand="0" w:noVBand="0"/>
      </w:tblPr>
      <w:tblGrid>
        <w:gridCol w:w="1985"/>
        <w:gridCol w:w="5670"/>
      </w:tblGrid>
      <w:tr w:rsidR="00FF656E" w:rsidRPr="00CC3983" w14:paraId="47A98A89" w14:textId="77777777">
        <w:trPr>
          <w:cantSplit/>
        </w:trPr>
        <w:tc>
          <w:tcPr>
            <w:tcW w:w="1985" w:type="dxa"/>
            <w:tcBorders>
              <w:top w:val="single" w:sz="12" w:space="0" w:color="auto"/>
              <w:left w:val="single" w:sz="12" w:space="0" w:color="auto"/>
            </w:tcBorders>
          </w:tcPr>
          <w:p w14:paraId="78A1A03C" w14:textId="77777777" w:rsidR="00FF656E" w:rsidRPr="00CC3983" w:rsidRDefault="00FF656E">
            <w:pPr>
              <w:pStyle w:val="Heading8"/>
              <w:keepNext w:val="0"/>
              <w:spacing w:after="60"/>
              <w:ind w:right="0"/>
              <w:rPr>
                <w:szCs w:val="24"/>
                <w:lang w:val="en-AU"/>
              </w:rPr>
            </w:pPr>
            <w:r w:rsidRPr="00CC3983">
              <w:rPr>
                <w:szCs w:val="24"/>
                <w:lang w:val="en-AU"/>
              </w:rPr>
              <w:t>Frequency Offset</w:t>
            </w:r>
          </w:p>
          <w:p w14:paraId="6B8D17DA" w14:textId="77777777" w:rsidR="00FF656E" w:rsidRPr="00CC3983" w:rsidRDefault="00FF656E">
            <w:pPr>
              <w:spacing w:after="60"/>
              <w:jc w:val="center"/>
              <w:rPr>
                <w:szCs w:val="24"/>
                <w:lang w:val="en-AU"/>
              </w:rPr>
            </w:pPr>
            <w:r w:rsidRPr="00CC3983">
              <w:rPr>
                <w:szCs w:val="24"/>
                <w:lang w:val="en-AU"/>
              </w:rPr>
              <w:t>(MHz)</w:t>
            </w:r>
          </w:p>
        </w:tc>
        <w:tc>
          <w:tcPr>
            <w:tcW w:w="5670" w:type="dxa"/>
            <w:tcBorders>
              <w:top w:val="single" w:sz="12" w:space="0" w:color="auto"/>
              <w:left w:val="single" w:sz="6" w:space="0" w:color="auto"/>
              <w:right w:val="single" w:sz="12" w:space="0" w:color="auto"/>
            </w:tcBorders>
          </w:tcPr>
          <w:p w14:paraId="1ED9025B" w14:textId="77777777" w:rsidR="00FF656E" w:rsidRPr="00CC3983" w:rsidRDefault="00FF656E">
            <w:pPr>
              <w:spacing w:after="60"/>
              <w:jc w:val="center"/>
              <w:rPr>
                <w:szCs w:val="24"/>
                <w:lang w:val="en-AU"/>
              </w:rPr>
            </w:pPr>
            <w:r w:rsidRPr="00CC3983">
              <w:rPr>
                <w:szCs w:val="24"/>
                <w:lang w:val="en-AU"/>
              </w:rPr>
              <w:t xml:space="preserve">PROTECTION CRITERIA </w:t>
            </w:r>
          </w:p>
          <w:p w14:paraId="063C0FCA" w14:textId="77777777" w:rsidR="00FF656E" w:rsidRPr="00CC3983" w:rsidRDefault="00FF656E">
            <w:pPr>
              <w:spacing w:after="60"/>
              <w:jc w:val="center"/>
              <w:rPr>
                <w:szCs w:val="24"/>
                <w:lang w:val="en-AU"/>
              </w:rPr>
            </w:pPr>
            <w:r w:rsidRPr="00CC3983">
              <w:rPr>
                <w:szCs w:val="24"/>
                <w:lang w:val="en-AU"/>
              </w:rPr>
              <w:t xml:space="preserve">Digital Interferer Tx </w:t>
            </w:r>
            <w:r w:rsidR="004D7AD5" w:rsidRPr="00CC3983">
              <w:rPr>
                <w:szCs w:val="24"/>
                <w:lang w:val="en-AU"/>
              </w:rPr>
              <w:fldChar w:fldCharType="begin"/>
            </w:r>
            <w:r w:rsidRPr="00CC3983">
              <w:rPr>
                <w:szCs w:val="24"/>
                <w:lang w:val="en-AU"/>
              </w:rPr>
              <w:instrText>symbol 174 \f "Symbol"</w:instrText>
            </w:r>
            <w:r w:rsidR="004D7AD5" w:rsidRPr="00CC3983">
              <w:rPr>
                <w:szCs w:val="24"/>
                <w:lang w:val="en-AU"/>
              </w:rPr>
              <w:fldChar w:fldCharType="end"/>
            </w:r>
            <w:r w:rsidRPr="00CC3983">
              <w:rPr>
                <w:szCs w:val="24"/>
                <w:lang w:val="en-AU"/>
              </w:rPr>
              <w:t xml:space="preserve"> Digital Victim Rx</w:t>
            </w:r>
          </w:p>
          <w:p w14:paraId="49366ABC" w14:textId="77777777" w:rsidR="00FF656E" w:rsidRPr="00CC3983" w:rsidRDefault="00FF656E">
            <w:pPr>
              <w:spacing w:after="60"/>
              <w:jc w:val="center"/>
              <w:rPr>
                <w:szCs w:val="24"/>
                <w:lang w:val="en-AU"/>
              </w:rPr>
            </w:pPr>
          </w:p>
        </w:tc>
      </w:tr>
      <w:tr w:rsidR="00FE5ED3" w:rsidRPr="00CC3983" w14:paraId="2CDB0E7D" w14:textId="77777777">
        <w:trPr>
          <w:cantSplit/>
        </w:trPr>
        <w:tc>
          <w:tcPr>
            <w:tcW w:w="1985" w:type="dxa"/>
            <w:tcBorders>
              <w:top w:val="single" w:sz="12" w:space="0" w:color="auto"/>
              <w:left w:val="single" w:sz="12" w:space="0" w:color="auto"/>
            </w:tcBorders>
          </w:tcPr>
          <w:p w14:paraId="4E34743F" w14:textId="77777777" w:rsidR="00FE5ED3" w:rsidRPr="00CC3983" w:rsidRDefault="00FE5ED3">
            <w:pPr>
              <w:spacing w:after="60"/>
              <w:jc w:val="center"/>
              <w:rPr>
                <w:szCs w:val="24"/>
                <w:lang w:val="en-AU"/>
              </w:rPr>
            </w:pPr>
            <w:r>
              <w:rPr>
                <w:lang w:val="en-AU"/>
              </w:rPr>
              <w:t>Co-channel</w:t>
            </w:r>
          </w:p>
        </w:tc>
        <w:tc>
          <w:tcPr>
            <w:tcW w:w="5670" w:type="dxa"/>
            <w:tcBorders>
              <w:top w:val="single" w:sz="12" w:space="0" w:color="auto"/>
              <w:left w:val="single" w:sz="6" w:space="0" w:color="auto"/>
              <w:right w:val="single" w:sz="12" w:space="0" w:color="auto"/>
            </w:tcBorders>
          </w:tcPr>
          <w:p w14:paraId="4D5C83DB" w14:textId="77777777" w:rsidR="00FE5ED3" w:rsidRDefault="00FE5ED3">
            <w:pPr>
              <w:spacing w:after="60"/>
              <w:jc w:val="center"/>
              <w:rPr>
                <w:szCs w:val="24"/>
                <w:lang w:val="en-AU"/>
              </w:rPr>
            </w:pPr>
            <w:r w:rsidRPr="00CC3983">
              <w:rPr>
                <w:szCs w:val="24"/>
                <w:lang w:val="en-AU"/>
              </w:rPr>
              <w:t>-102 (dBm per 5 MHz channel)</w:t>
            </w:r>
          </w:p>
          <w:p w14:paraId="713B42C5" w14:textId="77777777" w:rsidR="00FE5ED3" w:rsidRDefault="00FE5ED3">
            <w:pPr>
              <w:spacing w:after="60"/>
              <w:jc w:val="center"/>
              <w:rPr>
                <w:szCs w:val="24"/>
                <w:lang w:val="en-AU"/>
              </w:rPr>
            </w:pPr>
            <w:r>
              <w:rPr>
                <w:szCs w:val="24"/>
                <w:lang w:val="en-AU"/>
              </w:rPr>
              <w:t>-99 (dBm per 10</w:t>
            </w:r>
            <w:r w:rsidRPr="00CC3983">
              <w:rPr>
                <w:szCs w:val="24"/>
                <w:lang w:val="en-AU"/>
              </w:rPr>
              <w:t xml:space="preserve"> MHz channel)</w:t>
            </w:r>
          </w:p>
          <w:p w14:paraId="097D7415" w14:textId="77777777" w:rsidR="00FE5ED3" w:rsidRPr="00CC3983" w:rsidRDefault="00FE5ED3">
            <w:pPr>
              <w:spacing w:after="60"/>
              <w:jc w:val="center"/>
              <w:rPr>
                <w:szCs w:val="24"/>
                <w:lang w:val="en-AU"/>
              </w:rPr>
            </w:pPr>
            <w:r>
              <w:rPr>
                <w:szCs w:val="24"/>
                <w:lang w:val="en-AU"/>
              </w:rPr>
              <w:t>-96 (dBm per 20</w:t>
            </w:r>
            <w:r w:rsidRPr="00CC3983">
              <w:rPr>
                <w:szCs w:val="24"/>
                <w:lang w:val="en-AU"/>
              </w:rPr>
              <w:t xml:space="preserve"> MHz channel)</w:t>
            </w:r>
          </w:p>
        </w:tc>
      </w:tr>
      <w:tr w:rsidR="00FE5ED3" w:rsidRPr="00CC3983" w14:paraId="24452730" w14:textId="77777777">
        <w:trPr>
          <w:cantSplit/>
        </w:trPr>
        <w:tc>
          <w:tcPr>
            <w:tcW w:w="1985" w:type="dxa"/>
            <w:tcBorders>
              <w:top w:val="single" w:sz="12" w:space="0" w:color="auto"/>
              <w:left w:val="single" w:sz="12" w:space="0" w:color="auto"/>
              <w:bottom w:val="single" w:sz="12" w:space="0" w:color="auto"/>
            </w:tcBorders>
          </w:tcPr>
          <w:p w14:paraId="6AC7A879" w14:textId="77777777" w:rsidR="00FE5ED3" w:rsidRPr="00CC3983" w:rsidRDefault="00FE5ED3">
            <w:pPr>
              <w:spacing w:after="60"/>
              <w:jc w:val="center"/>
              <w:rPr>
                <w:szCs w:val="24"/>
                <w:lang w:val="en-AU"/>
              </w:rPr>
            </w:pPr>
            <w:r>
              <w:rPr>
                <w:lang w:val="en-AU"/>
              </w:rPr>
              <w:t>1</w:t>
            </w:r>
            <w:r w:rsidRPr="001E3199">
              <w:rPr>
                <w:vertAlign w:val="superscript"/>
                <w:lang w:val="en-AU"/>
              </w:rPr>
              <w:t>st</w:t>
            </w:r>
            <w:r>
              <w:rPr>
                <w:lang w:val="en-AU"/>
              </w:rPr>
              <w:t xml:space="preserve"> Adjacent  Channel</w:t>
            </w:r>
          </w:p>
        </w:tc>
        <w:tc>
          <w:tcPr>
            <w:tcW w:w="5670" w:type="dxa"/>
            <w:tcBorders>
              <w:top w:val="single" w:sz="12" w:space="0" w:color="auto"/>
              <w:left w:val="single" w:sz="6" w:space="0" w:color="auto"/>
              <w:bottom w:val="single" w:sz="12" w:space="0" w:color="auto"/>
              <w:right w:val="single" w:sz="12" w:space="0" w:color="auto"/>
            </w:tcBorders>
          </w:tcPr>
          <w:p w14:paraId="08972CB6" w14:textId="77777777" w:rsidR="00FE5ED3" w:rsidRDefault="00FE5ED3">
            <w:pPr>
              <w:spacing w:after="60"/>
              <w:jc w:val="center"/>
              <w:rPr>
                <w:szCs w:val="24"/>
                <w:lang w:val="en-AU"/>
              </w:rPr>
            </w:pPr>
            <w:r w:rsidRPr="00CC3983">
              <w:rPr>
                <w:szCs w:val="24"/>
                <w:lang w:val="en-AU"/>
              </w:rPr>
              <w:t>- 72 (dBm per 5 MHz channel)</w:t>
            </w:r>
          </w:p>
          <w:p w14:paraId="2A9AF43F" w14:textId="77777777" w:rsidR="00FE5ED3" w:rsidRDefault="00FE5ED3" w:rsidP="00FE5ED3">
            <w:pPr>
              <w:spacing w:after="60"/>
              <w:jc w:val="center"/>
              <w:rPr>
                <w:szCs w:val="24"/>
                <w:lang w:val="en-AU"/>
              </w:rPr>
            </w:pPr>
            <w:r>
              <w:rPr>
                <w:szCs w:val="24"/>
                <w:lang w:val="en-AU"/>
              </w:rPr>
              <w:t>-69 (dBm per 10</w:t>
            </w:r>
            <w:r w:rsidRPr="00CC3983">
              <w:rPr>
                <w:szCs w:val="24"/>
                <w:lang w:val="en-AU"/>
              </w:rPr>
              <w:t xml:space="preserve"> MHz channel)</w:t>
            </w:r>
          </w:p>
          <w:p w14:paraId="1598DC39" w14:textId="77777777" w:rsidR="00FE5ED3" w:rsidRPr="00CC3983" w:rsidRDefault="00FE5ED3" w:rsidP="00FE5ED3">
            <w:pPr>
              <w:spacing w:after="60"/>
              <w:jc w:val="center"/>
              <w:rPr>
                <w:szCs w:val="24"/>
                <w:lang w:val="en-AU"/>
              </w:rPr>
            </w:pPr>
            <w:r>
              <w:rPr>
                <w:szCs w:val="24"/>
                <w:lang w:val="en-AU"/>
              </w:rPr>
              <w:t>-66 (dBm per 20</w:t>
            </w:r>
            <w:r w:rsidRPr="00CC3983">
              <w:rPr>
                <w:szCs w:val="24"/>
                <w:lang w:val="en-AU"/>
              </w:rPr>
              <w:t xml:space="preserve"> MHz channel)</w:t>
            </w:r>
          </w:p>
        </w:tc>
      </w:tr>
      <w:tr w:rsidR="00FE5ED3" w:rsidRPr="00CC3983" w14:paraId="094C3E69" w14:textId="77777777">
        <w:trPr>
          <w:cantSplit/>
        </w:trPr>
        <w:tc>
          <w:tcPr>
            <w:tcW w:w="1985" w:type="dxa"/>
            <w:tcBorders>
              <w:top w:val="single" w:sz="12" w:space="0" w:color="auto"/>
              <w:left w:val="single" w:sz="12" w:space="0" w:color="auto"/>
              <w:bottom w:val="single" w:sz="12" w:space="0" w:color="auto"/>
            </w:tcBorders>
          </w:tcPr>
          <w:p w14:paraId="0BFD23EC" w14:textId="77777777" w:rsidR="00FE5ED3" w:rsidRPr="00CC3983" w:rsidRDefault="00FE5ED3">
            <w:pPr>
              <w:spacing w:after="60"/>
              <w:jc w:val="center"/>
              <w:rPr>
                <w:szCs w:val="24"/>
                <w:lang w:val="en-AU"/>
              </w:rPr>
            </w:pPr>
            <w:r>
              <w:rPr>
                <w:lang w:val="en-AU"/>
              </w:rPr>
              <w:t>2</w:t>
            </w:r>
            <w:r w:rsidRPr="001E3199">
              <w:rPr>
                <w:vertAlign w:val="superscript"/>
                <w:lang w:val="en-AU"/>
              </w:rPr>
              <w:t>nd</w:t>
            </w:r>
            <w:r>
              <w:rPr>
                <w:lang w:val="en-AU"/>
              </w:rPr>
              <w:t xml:space="preserve"> Adjacent  Channel</w:t>
            </w:r>
          </w:p>
        </w:tc>
        <w:tc>
          <w:tcPr>
            <w:tcW w:w="5670" w:type="dxa"/>
            <w:tcBorders>
              <w:top w:val="single" w:sz="12" w:space="0" w:color="auto"/>
              <w:left w:val="single" w:sz="6" w:space="0" w:color="auto"/>
              <w:bottom w:val="single" w:sz="12" w:space="0" w:color="auto"/>
              <w:right w:val="single" w:sz="12" w:space="0" w:color="auto"/>
            </w:tcBorders>
          </w:tcPr>
          <w:p w14:paraId="0957D327" w14:textId="77777777" w:rsidR="00FE5ED3" w:rsidRPr="00CC3983" w:rsidRDefault="00FE5ED3">
            <w:pPr>
              <w:spacing w:after="60"/>
              <w:jc w:val="center"/>
              <w:rPr>
                <w:szCs w:val="24"/>
                <w:lang w:val="en-AU"/>
              </w:rPr>
            </w:pPr>
          </w:p>
        </w:tc>
      </w:tr>
    </w:tbl>
    <w:p w14:paraId="4D03014F" w14:textId="77777777" w:rsidR="00C23773" w:rsidRDefault="00C23773" w:rsidP="00C23773">
      <w:pPr>
        <w:ind w:left="360" w:right="91"/>
        <w:rPr>
          <w:lang w:val="en-AU"/>
        </w:rPr>
      </w:pPr>
    </w:p>
    <w:p w14:paraId="07561243" w14:textId="77777777" w:rsidR="003D752B" w:rsidRDefault="003D752B" w:rsidP="003D752B">
      <w:pPr>
        <w:ind w:left="720" w:right="-51"/>
        <w:rPr>
          <w:lang w:val="en-AU"/>
        </w:rPr>
      </w:pPr>
    </w:p>
    <w:p w14:paraId="0C0750A9" w14:textId="77777777" w:rsidR="00C8273A" w:rsidRPr="00CC3983" w:rsidRDefault="00C8273A" w:rsidP="00C23773">
      <w:pPr>
        <w:numPr>
          <w:ilvl w:val="0"/>
          <w:numId w:val="19"/>
        </w:numPr>
        <w:ind w:right="-51"/>
        <w:rPr>
          <w:lang w:val="en-AU"/>
        </w:rPr>
      </w:pPr>
      <w:r w:rsidRPr="00CC3983">
        <w:rPr>
          <w:lang w:val="en-AU"/>
        </w:rPr>
        <w:t>Victim BWA receiver and Interfering 3.8 GHz Fixed link transmitter</w:t>
      </w:r>
      <w:r w:rsidR="00C23773">
        <w:rPr>
          <w:lang w:val="en-AU"/>
        </w:rPr>
        <w:t xml:space="preserve">  </w:t>
      </w:r>
    </w:p>
    <w:tbl>
      <w:tblPr>
        <w:tblW w:w="0" w:type="auto"/>
        <w:tblInd w:w="735" w:type="dxa"/>
        <w:tblLayout w:type="fixed"/>
        <w:tblLook w:val="0000" w:firstRow="0" w:lastRow="0" w:firstColumn="0" w:lastColumn="0" w:noHBand="0" w:noVBand="0"/>
      </w:tblPr>
      <w:tblGrid>
        <w:gridCol w:w="1985"/>
        <w:gridCol w:w="5670"/>
      </w:tblGrid>
      <w:tr w:rsidR="00C8273A" w:rsidRPr="00CC3983" w14:paraId="5A086DE1" w14:textId="77777777">
        <w:trPr>
          <w:cantSplit/>
        </w:trPr>
        <w:tc>
          <w:tcPr>
            <w:tcW w:w="1985" w:type="dxa"/>
            <w:tcBorders>
              <w:top w:val="single" w:sz="12" w:space="0" w:color="auto"/>
              <w:left w:val="single" w:sz="12" w:space="0" w:color="auto"/>
            </w:tcBorders>
          </w:tcPr>
          <w:p w14:paraId="0FAE1F57" w14:textId="77777777" w:rsidR="00C8273A" w:rsidRPr="00CC3983" w:rsidRDefault="00C8273A" w:rsidP="00047227">
            <w:pPr>
              <w:spacing w:after="60"/>
              <w:jc w:val="center"/>
              <w:rPr>
                <w:szCs w:val="24"/>
                <w:lang w:val="en-AU"/>
              </w:rPr>
            </w:pPr>
            <w:r w:rsidRPr="00CC3983">
              <w:rPr>
                <w:szCs w:val="24"/>
                <w:lang w:val="en-AU"/>
              </w:rPr>
              <w:t xml:space="preserve">Frequency Offset </w:t>
            </w:r>
          </w:p>
          <w:p w14:paraId="25F50C12" w14:textId="77777777" w:rsidR="00C8273A" w:rsidRPr="00CC3983" w:rsidRDefault="00C8273A" w:rsidP="00047227">
            <w:pPr>
              <w:spacing w:after="60"/>
              <w:jc w:val="center"/>
              <w:rPr>
                <w:szCs w:val="24"/>
                <w:lang w:val="en-AU"/>
              </w:rPr>
            </w:pPr>
            <w:r w:rsidRPr="00CC3983">
              <w:rPr>
                <w:szCs w:val="24"/>
                <w:lang w:val="en-AU"/>
              </w:rPr>
              <w:t>(MHz)</w:t>
            </w:r>
          </w:p>
        </w:tc>
        <w:tc>
          <w:tcPr>
            <w:tcW w:w="5670" w:type="dxa"/>
            <w:tcBorders>
              <w:top w:val="single" w:sz="12" w:space="0" w:color="auto"/>
              <w:left w:val="single" w:sz="6" w:space="0" w:color="auto"/>
              <w:right w:val="single" w:sz="12" w:space="0" w:color="auto"/>
            </w:tcBorders>
          </w:tcPr>
          <w:p w14:paraId="44DCE29C" w14:textId="77777777" w:rsidR="00C8273A" w:rsidRPr="00CC3983" w:rsidRDefault="00C8273A" w:rsidP="00047227">
            <w:pPr>
              <w:spacing w:after="60"/>
              <w:jc w:val="center"/>
              <w:rPr>
                <w:szCs w:val="24"/>
                <w:lang w:val="en-AU"/>
              </w:rPr>
            </w:pPr>
            <w:r w:rsidRPr="00CC3983">
              <w:rPr>
                <w:szCs w:val="24"/>
                <w:lang w:val="en-AU"/>
              </w:rPr>
              <w:t xml:space="preserve">PROTECTION CRITERIA </w:t>
            </w:r>
          </w:p>
          <w:p w14:paraId="68EE4CDE" w14:textId="77777777" w:rsidR="00C8273A" w:rsidRPr="00CC3983" w:rsidRDefault="00C8273A" w:rsidP="00047227">
            <w:pPr>
              <w:spacing w:after="60"/>
              <w:jc w:val="center"/>
              <w:rPr>
                <w:szCs w:val="24"/>
                <w:lang w:val="en-AU"/>
              </w:rPr>
            </w:pPr>
            <w:r w:rsidRPr="00CC3983">
              <w:rPr>
                <w:szCs w:val="24"/>
                <w:lang w:val="en-AU"/>
              </w:rPr>
              <w:t xml:space="preserve">Digital Interferer Tx </w:t>
            </w:r>
            <w:r w:rsidR="004D7AD5" w:rsidRPr="00CC3983">
              <w:rPr>
                <w:szCs w:val="24"/>
                <w:lang w:val="en-AU"/>
              </w:rPr>
              <w:fldChar w:fldCharType="begin"/>
            </w:r>
            <w:r w:rsidRPr="00CC3983">
              <w:rPr>
                <w:szCs w:val="24"/>
                <w:lang w:val="en-AU"/>
              </w:rPr>
              <w:instrText>symbol 174 \f "Symbol"</w:instrText>
            </w:r>
            <w:r w:rsidR="004D7AD5" w:rsidRPr="00CC3983">
              <w:rPr>
                <w:szCs w:val="24"/>
                <w:lang w:val="en-AU"/>
              </w:rPr>
              <w:fldChar w:fldCharType="end"/>
            </w:r>
            <w:r w:rsidRPr="00CC3983">
              <w:rPr>
                <w:szCs w:val="24"/>
                <w:lang w:val="en-AU"/>
              </w:rPr>
              <w:t xml:space="preserve"> Digital Victim Rx</w:t>
            </w:r>
          </w:p>
          <w:p w14:paraId="1907C475" w14:textId="77777777" w:rsidR="00C8273A" w:rsidRPr="00CC3983" w:rsidRDefault="00C8273A" w:rsidP="00047227">
            <w:pPr>
              <w:spacing w:after="60"/>
              <w:jc w:val="center"/>
              <w:rPr>
                <w:szCs w:val="24"/>
                <w:lang w:val="en-AU"/>
              </w:rPr>
            </w:pPr>
          </w:p>
        </w:tc>
      </w:tr>
      <w:tr w:rsidR="00FE5ED3" w:rsidRPr="00CC3983" w14:paraId="0CC3E370" w14:textId="77777777">
        <w:trPr>
          <w:cantSplit/>
        </w:trPr>
        <w:tc>
          <w:tcPr>
            <w:tcW w:w="1985" w:type="dxa"/>
            <w:tcBorders>
              <w:top w:val="single" w:sz="12" w:space="0" w:color="auto"/>
              <w:left w:val="single" w:sz="12" w:space="0" w:color="auto"/>
            </w:tcBorders>
          </w:tcPr>
          <w:p w14:paraId="106C457B" w14:textId="77777777" w:rsidR="00FE5ED3" w:rsidRPr="00CC3983" w:rsidRDefault="00FE5ED3" w:rsidP="00047227">
            <w:pPr>
              <w:spacing w:after="60"/>
              <w:jc w:val="center"/>
              <w:rPr>
                <w:szCs w:val="24"/>
                <w:lang w:val="en-AU"/>
              </w:rPr>
            </w:pPr>
            <w:r>
              <w:rPr>
                <w:lang w:val="en-AU"/>
              </w:rPr>
              <w:t>Co-channel</w:t>
            </w:r>
          </w:p>
        </w:tc>
        <w:tc>
          <w:tcPr>
            <w:tcW w:w="5670" w:type="dxa"/>
            <w:tcBorders>
              <w:top w:val="single" w:sz="12" w:space="0" w:color="auto"/>
              <w:left w:val="single" w:sz="6" w:space="0" w:color="auto"/>
              <w:right w:val="single" w:sz="12" w:space="0" w:color="auto"/>
            </w:tcBorders>
          </w:tcPr>
          <w:p w14:paraId="24B23303" w14:textId="77777777" w:rsidR="00FE5ED3" w:rsidRDefault="00FE5ED3" w:rsidP="00FE5ED3">
            <w:pPr>
              <w:spacing w:after="60"/>
              <w:jc w:val="center"/>
              <w:rPr>
                <w:szCs w:val="24"/>
                <w:lang w:val="en-AU"/>
              </w:rPr>
            </w:pPr>
            <w:r>
              <w:rPr>
                <w:szCs w:val="24"/>
                <w:lang w:val="en-AU"/>
              </w:rPr>
              <w:t>-99 (dBm per 10</w:t>
            </w:r>
            <w:r w:rsidRPr="00CC3983">
              <w:rPr>
                <w:szCs w:val="24"/>
                <w:lang w:val="en-AU"/>
              </w:rPr>
              <w:t xml:space="preserve"> MHz channel)</w:t>
            </w:r>
          </w:p>
          <w:p w14:paraId="635BBDD3" w14:textId="77777777" w:rsidR="00FE5ED3" w:rsidRDefault="00FE5ED3" w:rsidP="00FE5ED3">
            <w:pPr>
              <w:spacing w:after="60"/>
              <w:jc w:val="center"/>
              <w:rPr>
                <w:szCs w:val="24"/>
                <w:lang w:val="en-AU"/>
              </w:rPr>
            </w:pPr>
            <w:r w:rsidRPr="00CC3983">
              <w:rPr>
                <w:szCs w:val="24"/>
                <w:lang w:val="en-AU"/>
              </w:rPr>
              <w:t>-</w:t>
            </w:r>
            <w:r>
              <w:rPr>
                <w:szCs w:val="24"/>
                <w:lang w:val="en-AU"/>
              </w:rPr>
              <w:t>97.2</w:t>
            </w:r>
            <w:r w:rsidRPr="00CC3983">
              <w:rPr>
                <w:szCs w:val="24"/>
                <w:lang w:val="en-AU"/>
              </w:rPr>
              <w:t xml:space="preserve"> (dBm per </w:t>
            </w:r>
            <w:r>
              <w:rPr>
                <w:szCs w:val="24"/>
                <w:lang w:val="en-AU"/>
              </w:rPr>
              <w:t>1</w:t>
            </w:r>
            <w:r w:rsidRPr="00CC3983">
              <w:rPr>
                <w:szCs w:val="24"/>
                <w:lang w:val="en-AU"/>
              </w:rPr>
              <w:t>5 MHz channel)</w:t>
            </w:r>
          </w:p>
          <w:p w14:paraId="518E2948" w14:textId="77777777" w:rsidR="00C573CC" w:rsidRDefault="00C573CC" w:rsidP="00FE5ED3">
            <w:pPr>
              <w:spacing w:after="60"/>
              <w:jc w:val="center"/>
              <w:rPr>
                <w:szCs w:val="24"/>
                <w:lang w:val="en-AU"/>
              </w:rPr>
            </w:pPr>
            <w:r>
              <w:rPr>
                <w:szCs w:val="24"/>
                <w:lang w:val="en-AU"/>
              </w:rPr>
              <w:t>-96</w:t>
            </w:r>
            <w:r w:rsidRPr="00CC3983">
              <w:rPr>
                <w:szCs w:val="24"/>
                <w:lang w:val="en-AU"/>
              </w:rPr>
              <w:t xml:space="preserve"> (dBm per </w:t>
            </w:r>
            <w:r>
              <w:rPr>
                <w:szCs w:val="24"/>
                <w:lang w:val="en-AU"/>
              </w:rPr>
              <w:t>20</w:t>
            </w:r>
            <w:r w:rsidRPr="00CC3983">
              <w:rPr>
                <w:szCs w:val="24"/>
                <w:lang w:val="en-AU"/>
              </w:rPr>
              <w:t xml:space="preserve"> MHz channel)</w:t>
            </w:r>
          </w:p>
          <w:p w14:paraId="55D2A2FF" w14:textId="77777777" w:rsidR="00FE5ED3" w:rsidRPr="00CC3983" w:rsidRDefault="00FE5ED3" w:rsidP="00047227">
            <w:pPr>
              <w:spacing w:after="60"/>
              <w:jc w:val="center"/>
              <w:rPr>
                <w:szCs w:val="24"/>
                <w:lang w:val="en-AU"/>
              </w:rPr>
            </w:pPr>
            <w:r>
              <w:rPr>
                <w:szCs w:val="24"/>
                <w:lang w:val="en-AU"/>
              </w:rPr>
              <w:t>-94.2 (dBm per 30</w:t>
            </w:r>
            <w:r w:rsidRPr="00CC3983">
              <w:rPr>
                <w:szCs w:val="24"/>
                <w:lang w:val="en-AU"/>
              </w:rPr>
              <w:t xml:space="preserve"> MHz channel)</w:t>
            </w:r>
          </w:p>
        </w:tc>
      </w:tr>
      <w:tr w:rsidR="00FE5ED3" w:rsidRPr="00CC3983" w14:paraId="713B7FA3" w14:textId="77777777">
        <w:trPr>
          <w:cantSplit/>
        </w:trPr>
        <w:tc>
          <w:tcPr>
            <w:tcW w:w="1985" w:type="dxa"/>
            <w:tcBorders>
              <w:top w:val="single" w:sz="12" w:space="0" w:color="auto"/>
              <w:left w:val="single" w:sz="12" w:space="0" w:color="auto"/>
              <w:bottom w:val="single" w:sz="12" w:space="0" w:color="auto"/>
            </w:tcBorders>
          </w:tcPr>
          <w:p w14:paraId="51F8E826" w14:textId="77777777" w:rsidR="00FE5ED3" w:rsidRPr="00CC3983" w:rsidRDefault="00FE5ED3" w:rsidP="00047227">
            <w:pPr>
              <w:spacing w:after="60"/>
              <w:jc w:val="center"/>
              <w:rPr>
                <w:szCs w:val="24"/>
                <w:lang w:val="en-AU"/>
              </w:rPr>
            </w:pPr>
            <w:r>
              <w:rPr>
                <w:lang w:val="en-AU"/>
              </w:rPr>
              <w:t>1</w:t>
            </w:r>
            <w:r w:rsidRPr="001E3199">
              <w:rPr>
                <w:vertAlign w:val="superscript"/>
                <w:lang w:val="en-AU"/>
              </w:rPr>
              <w:t>st</w:t>
            </w:r>
            <w:r>
              <w:rPr>
                <w:lang w:val="en-AU"/>
              </w:rPr>
              <w:t xml:space="preserve"> Adjacent  Channel</w:t>
            </w:r>
          </w:p>
        </w:tc>
        <w:tc>
          <w:tcPr>
            <w:tcW w:w="5670" w:type="dxa"/>
            <w:tcBorders>
              <w:top w:val="single" w:sz="12" w:space="0" w:color="auto"/>
              <w:left w:val="single" w:sz="6" w:space="0" w:color="auto"/>
              <w:bottom w:val="single" w:sz="12" w:space="0" w:color="auto"/>
              <w:right w:val="single" w:sz="12" w:space="0" w:color="auto"/>
            </w:tcBorders>
          </w:tcPr>
          <w:p w14:paraId="54EED6F1" w14:textId="77777777" w:rsidR="00FE5ED3" w:rsidRDefault="00FE5ED3" w:rsidP="00FE5ED3">
            <w:pPr>
              <w:spacing w:after="60"/>
              <w:jc w:val="center"/>
              <w:rPr>
                <w:szCs w:val="24"/>
                <w:lang w:val="en-AU"/>
              </w:rPr>
            </w:pPr>
            <w:r>
              <w:rPr>
                <w:szCs w:val="24"/>
                <w:lang w:val="en-AU"/>
              </w:rPr>
              <w:t>- 69 (dBm per 10</w:t>
            </w:r>
            <w:r w:rsidRPr="00CC3983">
              <w:rPr>
                <w:szCs w:val="24"/>
                <w:lang w:val="en-AU"/>
              </w:rPr>
              <w:t xml:space="preserve"> MHz channel)</w:t>
            </w:r>
          </w:p>
          <w:p w14:paraId="69B8ACEC" w14:textId="77777777" w:rsidR="00FE5ED3" w:rsidRDefault="00FE5ED3" w:rsidP="00FE5ED3">
            <w:pPr>
              <w:spacing w:after="60"/>
              <w:jc w:val="center"/>
              <w:rPr>
                <w:szCs w:val="24"/>
                <w:lang w:val="en-AU"/>
              </w:rPr>
            </w:pPr>
            <w:r>
              <w:rPr>
                <w:szCs w:val="24"/>
                <w:lang w:val="en-AU"/>
              </w:rPr>
              <w:t>-67.2 (dBm per 15</w:t>
            </w:r>
            <w:r w:rsidRPr="00CC3983">
              <w:rPr>
                <w:szCs w:val="24"/>
                <w:lang w:val="en-AU"/>
              </w:rPr>
              <w:t xml:space="preserve"> MHz channel)</w:t>
            </w:r>
          </w:p>
          <w:p w14:paraId="6CCEBD9D" w14:textId="77777777" w:rsidR="00C573CC" w:rsidRDefault="00C573CC" w:rsidP="00C573CC">
            <w:pPr>
              <w:spacing w:after="60"/>
              <w:jc w:val="center"/>
              <w:rPr>
                <w:szCs w:val="24"/>
                <w:lang w:val="en-AU"/>
              </w:rPr>
            </w:pPr>
            <w:r>
              <w:rPr>
                <w:szCs w:val="24"/>
                <w:lang w:val="en-AU"/>
              </w:rPr>
              <w:t>-66</w:t>
            </w:r>
            <w:r w:rsidRPr="00CC3983">
              <w:rPr>
                <w:szCs w:val="24"/>
                <w:lang w:val="en-AU"/>
              </w:rPr>
              <w:t xml:space="preserve"> (dBm per </w:t>
            </w:r>
            <w:r>
              <w:rPr>
                <w:szCs w:val="24"/>
                <w:lang w:val="en-AU"/>
              </w:rPr>
              <w:t>20</w:t>
            </w:r>
            <w:r w:rsidRPr="00CC3983">
              <w:rPr>
                <w:szCs w:val="24"/>
                <w:lang w:val="en-AU"/>
              </w:rPr>
              <w:t xml:space="preserve"> MHz channel)</w:t>
            </w:r>
          </w:p>
          <w:p w14:paraId="524D0EBE" w14:textId="77777777" w:rsidR="00FE5ED3" w:rsidRPr="00CC3983" w:rsidRDefault="00FE5ED3" w:rsidP="00047227">
            <w:pPr>
              <w:spacing w:after="60"/>
              <w:jc w:val="center"/>
              <w:rPr>
                <w:szCs w:val="24"/>
                <w:lang w:val="en-AU"/>
              </w:rPr>
            </w:pPr>
            <w:r>
              <w:rPr>
                <w:szCs w:val="24"/>
                <w:lang w:val="en-AU"/>
              </w:rPr>
              <w:t>-64.2 (dBm per 30</w:t>
            </w:r>
            <w:r w:rsidRPr="00CC3983">
              <w:rPr>
                <w:szCs w:val="24"/>
                <w:lang w:val="en-AU"/>
              </w:rPr>
              <w:t xml:space="preserve"> MHz channel)</w:t>
            </w:r>
          </w:p>
        </w:tc>
      </w:tr>
      <w:tr w:rsidR="00FE5ED3" w:rsidRPr="00CC3983" w14:paraId="2B0EED4D" w14:textId="77777777">
        <w:trPr>
          <w:cantSplit/>
        </w:trPr>
        <w:tc>
          <w:tcPr>
            <w:tcW w:w="1985" w:type="dxa"/>
            <w:tcBorders>
              <w:top w:val="single" w:sz="12" w:space="0" w:color="auto"/>
              <w:left w:val="single" w:sz="12" w:space="0" w:color="auto"/>
              <w:bottom w:val="single" w:sz="12" w:space="0" w:color="auto"/>
            </w:tcBorders>
          </w:tcPr>
          <w:p w14:paraId="129C90A5" w14:textId="77777777" w:rsidR="00FE5ED3" w:rsidRPr="00CC3983" w:rsidRDefault="00FE5ED3" w:rsidP="00047227">
            <w:pPr>
              <w:spacing w:after="60"/>
              <w:jc w:val="center"/>
              <w:rPr>
                <w:szCs w:val="24"/>
                <w:lang w:val="en-AU"/>
              </w:rPr>
            </w:pPr>
            <w:r>
              <w:rPr>
                <w:lang w:val="en-AU"/>
              </w:rPr>
              <w:t>2</w:t>
            </w:r>
            <w:r w:rsidRPr="001E3199">
              <w:rPr>
                <w:vertAlign w:val="superscript"/>
                <w:lang w:val="en-AU"/>
              </w:rPr>
              <w:t>nd</w:t>
            </w:r>
            <w:r>
              <w:rPr>
                <w:lang w:val="en-AU"/>
              </w:rPr>
              <w:t xml:space="preserve"> Adjacent  Channel</w:t>
            </w:r>
          </w:p>
        </w:tc>
        <w:tc>
          <w:tcPr>
            <w:tcW w:w="5670" w:type="dxa"/>
            <w:tcBorders>
              <w:top w:val="single" w:sz="12" w:space="0" w:color="auto"/>
              <w:left w:val="single" w:sz="6" w:space="0" w:color="auto"/>
              <w:bottom w:val="single" w:sz="12" w:space="0" w:color="auto"/>
              <w:right w:val="single" w:sz="12" w:space="0" w:color="auto"/>
            </w:tcBorders>
          </w:tcPr>
          <w:p w14:paraId="1B65CA4F" w14:textId="77777777" w:rsidR="00FE5ED3" w:rsidRPr="00CC3983" w:rsidRDefault="00FE5ED3" w:rsidP="00047227">
            <w:pPr>
              <w:spacing w:after="60"/>
              <w:jc w:val="center"/>
              <w:rPr>
                <w:szCs w:val="24"/>
                <w:lang w:val="en-AU"/>
              </w:rPr>
            </w:pPr>
          </w:p>
        </w:tc>
      </w:tr>
    </w:tbl>
    <w:p w14:paraId="76B26A14" w14:textId="77777777" w:rsidR="00C8273A" w:rsidRDefault="00C8273A" w:rsidP="00C8273A">
      <w:pPr>
        <w:ind w:right="-1135"/>
        <w:rPr>
          <w:sz w:val="4"/>
          <w:szCs w:val="4"/>
          <w:lang w:val="en-AU"/>
        </w:rPr>
      </w:pPr>
    </w:p>
    <w:p w14:paraId="359C6991" w14:textId="77777777" w:rsidR="00E47ED2" w:rsidRDefault="00E47ED2" w:rsidP="00C8273A">
      <w:pPr>
        <w:ind w:right="-1135"/>
        <w:rPr>
          <w:sz w:val="4"/>
          <w:szCs w:val="4"/>
          <w:lang w:val="en-AU"/>
        </w:rPr>
      </w:pPr>
    </w:p>
    <w:p w14:paraId="4C8AB385" w14:textId="77777777" w:rsidR="00E47ED2" w:rsidRDefault="00E47ED2" w:rsidP="00C8273A">
      <w:pPr>
        <w:ind w:right="-1135"/>
        <w:rPr>
          <w:sz w:val="4"/>
          <w:szCs w:val="4"/>
          <w:lang w:val="en-AU"/>
        </w:rPr>
      </w:pPr>
    </w:p>
    <w:p w14:paraId="0015D8FA" w14:textId="77777777" w:rsidR="00927366" w:rsidRPr="00CC3983" w:rsidRDefault="00927366" w:rsidP="00927366">
      <w:pPr>
        <w:numPr>
          <w:ilvl w:val="0"/>
          <w:numId w:val="19"/>
        </w:numPr>
        <w:ind w:right="-1135"/>
        <w:rPr>
          <w:lang w:val="en-AU"/>
        </w:rPr>
      </w:pPr>
      <w:r w:rsidRPr="00CC3983">
        <w:rPr>
          <w:lang w:val="en-AU"/>
        </w:rPr>
        <w:t>Victim BWA</w:t>
      </w:r>
      <w:r w:rsidR="0013072B">
        <w:rPr>
          <w:lang w:val="en-AU"/>
        </w:rPr>
        <w:t xml:space="preserve"> receiver</w:t>
      </w:r>
      <w:r w:rsidRPr="00CC3983">
        <w:rPr>
          <w:lang w:val="en-AU"/>
        </w:rPr>
        <w:t xml:space="preserve"> and Interfering </w:t>
      </w:r>
      <w:r>
        <w:rPr>
          <w:lang w:val="en-AU"/>
        </w:rPr>
        <w:t xml:space="preserve">Amateur Repeater </w:t>
      </w:r>
    </w:p>
    <w:tbl>
      <w:tblPr>
        <w:tblW w:w="0" w:type="auto"/>
        <w:tblInd w:w="735" w:type="dxa"/>
        <w:tblLayout w:type="fixed"/>
        <w:tblLook w:val="0000" w:firstRow="0" w:lastRow="0" w:firstColumn="0" w:lastColumn="0" w:noHBand="0" w:noVBand="0"/>
      </w:tblPr>
      <w:tblGrid>
        <w:gridCol w:w="1985"/>
        <w:gridCol w:w="5670"/>
      </w:tblGrid>
      <w:tr w:rsidR="00927366" w:rsidRPr="00CC3983" w14:paraId="39EC1C4A" w14:textId="77777777">
        <w:trPr>
          <w:cantSplit/>
        </w:trPr>
        <w:tc>
          <w:tcPr>
            <w:tcW w:w="1985" w:type="dxa"/>
            <w:tcBorders>
              <w:top w:val="single" w:sz="12" w:space="0" w:color="auto"/>
              <w:left w:val="single" w:sz="12" w:space="0" w:color="auto"/>
            </w:tcBorders>
          </w:tcPr>
          <w:p w14:paraId="61319242" w14:textId="77777777" w:rsidR="00927366" w:rsidRPr="0029227F" w:rsidRDefault="00927366" w:rsidP="00DB2EA1">
            <w:pPr>
              <w:spacing w:after="60"/>
              <w:jc w:val="center"/>
              <w:rPr>
                <w:szCs w:val="24"/>
                <w:lang w:val="en-AU"/>
              </w:rPr>
            </w:pPr>
            <w:r w:rsidRPr="0029227F">
              <w:rPr>
                <w:szCs w:val="24"/>
                <w:lang w:val="en-AU"/>
              </w:rPr>
              <w:t xml:space="preserve">Frequency Offset </w:t>
            </w:r>
          </w:p>
          <w:p w14:paraId="45C4EAF5" w14:textId="77777777" w:rsidR="00927366" w:rsidRPr="0029227F" w:rsidRDefault="00927366" w:rsidP="00DB2EA1">
            <w:pPr>
              <w:spacing w:after="60"/>
              <w:jc w:val="center"/>
              <w:rPr>
                <w:szCs w:val="24"/>
                <w:lang w:val="en-AU"/>
              </w:rPr>
            </w:pPr>
            <w:r w:rsidRPr="0029227F">
              <w:rPr>
                <w:szCs w:val="24"/>
                <w:lang w:val="en-AU"/>
              </w:rPr>
              <w:t>(MHz)</w:t>
            </w:r>
          </w:p>
        </w:tc>
        <w:tc>
          <w:tcPr>
            <w:tcW w:w="5670" w:type="dxa"/>
            <w:tcBorders>
              <w:top w:val="single" w:sz="12" w:space="0" w:color="auto"/>
              <w:left w:val="single" w:sz="6" w:space="0" w:color="auto"/>
              <w:right w:val="single" w:sz="12" w:space="0" w:color="auto"/>
            </w:tcBorders>
          </w:tcPr>
          <w:p w14:paraId="2E769F95" w14:textId="77777777" w:rsidR="00927366" w:rsidRPr="00CC3983" w:rsidRDefault="00927366" w:rsidP="00DB2EA1">
            <w:pPr>
              <w:spacing w:after="60"/>
              <w:jc w:val="center"/>
              <w:rPr>
                <w:sz w:val="22"/>
                <w:szCs w:val="22"/>
                <w:lang w:val="en-AU"/>
              </w:rPr>
            </w:pPr>
            <w:r w:rsidRPr="00CC3983">
              <w:rPr>
                <w:sz w:val="22"/>
                <w:szCs w:val="22"/>
                <w:lang w:val="en-AU"/>
              </w:rPr>
              <w:t>PROTECTION CRITERIA</w:t>
            </w:r>
          </w:p>
          <w:p w14:paraId="17D4E428" w14:textId="77777777" w:rsidR="00927366" w:rsidRPr="00CC3983" w:rsidRDefault="00927366" w:rsidP="00DB2EA1">
            <w:pPr>
              <w:spacing w:after="60"/>
              <w:jc w:val="center"/>
              <w:rPr>
                <w:sz w:val="22"/>
                <w:szCs w:val="22"/>
                <w:lang w:val="en-AU"/>
              </w:rPr>
            </w:pPr>
            <w:r w:rsidRPr="00CC3983">
              <w:rPr>
                <w:sz w:val="22"/>
                <w:szCs w:val="22"/>
                <w:lang w:val="en-AU"/>
              </w:rPr>
              <w:t xml:space="preserve">Digital Interferer Tx </w:t>
            </w:r>
            <w:r w:rsidR="004D7AD5" w:rsidRPr="00CC3983">
              <w:rPr>
                <w:sz w:val="22"/>
                <w:szCs w:val="22"/>
                <w:lang w:val="en-AU"/>
              </w:rPr>
              <w:fldChar w:fldCharType="begin"/>
            </w:r>
            <w:r w:rsidRPr="00CC3983">
              <w:rPr>
                <w:sz w:val="22"/>
                <w:szCs w:val="22"/>
                <w:lang w:val="en-AU"/>
              </w:rPr>
              <w:instrText>symbol 174 \f "Symbol"</w:instrText>
            </w:r>
            <w:r w:rsidR="004D7AD5" w:rsidRPr="00CC3983">
              <w:rPr>
                <w:sz w:val="22"/>
                <w:szCs w:val="22"/>
                <w:lang w:val="en-AU"/>
              </w:rPr>
              <w:fldChar w:fldCharType="end"/>
            </w:r>
            <w:r w:rsidRPr="00CC3983">
              <w:rPr>
                <w:sz w:val="22"/>
                <w:szCs w:val="22"/>
                <w:lang w:val="en-AU"/>
              </w:rPr>
              <w:t xml:space="preserve"> Digital Victim Rx</w:t>
            </w:r>
          </w:p>
          <w:p w14:paraId="5D41A1E1" w14:textId="77777777" w:rsidR="00927366" w:rsidRPr="00CC3983" w:rsidRDefault="00927366" w:rsidP="00DB2EA1">
            <w:pPr>
              <w:spacing w:after="60"/>
              <w:jc w:val="center"/>
              <w:rPr>
                <w:sz w:val="22"/>
                <w:szCs w:val="22"/>
                <w:lang w:val="en-AU"/>
              </w:rPr>
            </w:pPr>
          </w:p>
        </w:tc>
      </w:tr>
      <w:tr w:rsidR="00927366" w:rsidRPr="00CC3983" w14:paraId="1E7210F7" w14:textId="77777777">
        <w:trPr>
          <w:cantSplit/>
        </w:trPr>
        <w:tc>
          <w:tcPr>
            <w:tcW w:w="1985" w:type="dxa"/>
            <w:tcBorders>
              <w:top w:val="single" w:sz="12" w:space="0" w:color="auto"/>
              <w:left w:val="single" w:sz="12" w:space="0" w:color="auto"/>
            </w:tcBorders>
          </w:tcPr>
          <w:p w14:paraId="32061DC6" w14:textId="77777777" w:rsidR="00927366" w:rsidRPr="0029227F" w:rsidRDefault="00591152" w:rsidP="00DB2EA1">
            <w:pPr>
              <w:spacing w:after="60"/>
              <w:jc w:val="center"/>
              <w:rPr>
                <w:szCs w:val="24"/>
                <w:lang w:val="en-AU"/>
              </w:rPr>
            </w:pPr>
            <w:r>
              <w:rPr>
                <w:lang w:val="en-AU"/>
              </w:rPr>
              <w:t>Co-channel</w:t>
            </w:r>
          </w:p>
        </w:tc>
        <w:tc>
          <w:tcPr>
            <w:tcW w:w="5670" w:type="dxa"/>
            <w:tcBorders>
              <w:top w:val="single" w:sz="12" w:space="0" w:color="auto"/>
              <w:left w:val="single" w:sz="6" w:space="0" w:color="auto"/>
              <w:right w:val="single" w:sz="12" w:space="0" w:color="auto"/>
            </w:tcBorders>
          </w:tcPr>
          <w:p w14:paraId="2FB0F512" w14:textId="77777777" w:rsidR="00927366" w:rsidRPr="0029227F" w:rsidRDefault="0029227F" w:rsidP="0029227F">
            <w:pPr>
              <w:spacing w:after="60"/>
              <w:jc w:val="center"/>
              <w:rPr>
                <w:szCs w:val="24"/>
                <w:lang w:val="en-AU"/>
              </w:rPr>
            </w:pPr>
            <w:r>
              <w:rPr>
                <w:szCs w:val="24"/>
                <w:lang w:val="en-AU"/>
              </w:rPr>
              <w:t xml:space="preserve">       </w:t>
            </w:r>
            <w:r w:rsidR="00927366" w:rsidRPr="0029227F">
              <w:rPr>
                <w:szCs w:val="24"/>
                <w:lang w:val="en-AU"/>
              </w:rPr>
              <w:t>-99 (dBm per 10 MHz</w:t>
            </w:r>
            <w:r>
              <w:rPr>
                <w:szCs w:val="24"/>
                <w:lang w:val="en-AU"/>
              </w:rPr>
              <w:t xml:space="preserve"> </w:t>
            </w:r>
            <w:r w:rsidRPr="00CC3983">
              <w:rPr>
                <w:szCs w:val="24"/>
                <w:lang w:val="en-AU"/>
              </w:rPr>
              <w:t>channel</w:t>
            </w:r>
            <w:r w:rsidR="00927366" w:rsidRPr="0029227F">
              <w:rPr>
                <w:szCs w:val="24"/>
                <w:lang w:val="en-AU"/>
              </w:rPr>
              <w:t>)</w:t>
            </w:r>
          </w:p>
          <w:p w14:paraId="32B67999" w14:textId="77777777" w:rsidR="00927366" w:rsidRDefault="0029227F" w:rsidP="0029227F">
            <w:pPr>
              <w:spacing w:after="60"/>
              <w:jc w:val="center"/>
              <w:rPr>
                <w:szCs w:val="24"/>
                <w:lang w:val="en-AU"/>
              </w:rPr>
            </w:pPr>
            <w:r>
              <w:rPr>
                <w:szCs w:val="24"/>
                <w:lang w:val="en-AU"/>
              </w:rPr>
              <w:t xml:space="preserve">          </w:t>
            </w:r>
            <w:r w:rsidR="00927366" w:rsidRPr="0029227F">
              <w:rPr>
                <w:szCs w:val="24"/>
                <w:lang w:val="en-AU"/>
              </w:rPr>
              <w:t>-97.2 (dBm per 15 MHz</w:t>
            </w:r>
            <w:r>
              <w:rPr>
                <w:szCs w:val="24"/>
                <w:lang w:val="en-AU"/>
              </w:rPr>
              <w:t xml:space="preserve"> </w:t>
            </w:r>
            <w:r w:rsidRPr="00CC3983">
              <w:rPr>
                <w:szCs w:val="24"/>
                <w:lang w:val="en-AU"/>
              </w:rPr>
              <w:t>channel</w:t>
            </w:r>
            <w:r w:rsidR="00927366" w:rsidRPr="0029227F">
              <w:rPr>
                <w:szCs w:val="24"/>
                <w:lang w:val="en-AU"/>
              </w:rPr>
              <w:t>)</w:t>
            </w:r>
          </w:p>
          <w:p w14:paraId="1D63B60E" w14:textId="77777777" w:rsidR="00C573CC" w:rsidRDefault="00C573CC" w:rsidP="00C573CC">
            <w:pPr>
              <w:spacing w:after="60"/>
              <w:jc w:val="center"/>
              <w:rPr>
                <w:szCs w:val="24"/>
                <w:lang w:val="en-AU"/>
              </w:rPr>
            </w:pPr>
            <w:r>
              <w:rPr>
                <w:szCs w:val="24"/>
                <w:lang w:val="en-AU"/>
              </w:rPr>
              <w:t>-96</w:t>
            </w:r>
            <w:r w:rsidRPr="00CC3983">
              <w:rPr>
                <w:szCs w:val="24"/>
                <w:lang w:val="en-AU"/>
              </w:rPr>
              <w:t xml:space="preserve"> (dBm per </w:t>
            </w:r>
            <w:r>
              <w:rPr>
                <w:szCs w:val="24"/>
                <w:lang w:val="en-AU"/>
              </w:rPr>
              <w:t>20</w:t>
            </w:r>
            <w:r w:rsidRPr="00CC3983">
              <w:rPr>
                <w:szCs w:val="24"/>
                <w:lang w:val="en-AU"/>
              </w:rPr>
              <w:t xml:space="preserve"> MHz channel)</w:t>
            </w:r>
          </w:p>
          <w:p w14:paraId="154BF7E7" w14:textId="77777777" w:rsidR="00927366" w:rsidRPr="0029227F" w:rsidRDefault="0029227F" w:rsidP="0029227F">
            <w:pPr>
              <w:spacing w:after="60"/>
              <w:jc w:val="center"/>
              <w:rPr>
                <w:szCs w:val="24"/>
                <w:lang w:val="en-AU"/>
              </w:rPr>
            </w:pPr>
            <w:r>
              <w:rPr>
                <w:szCs w:val="24"/>
                <w:lang w:val="en-AU"/>
              </w:rPr>
              <w:t xml:space="preserve">      </w:t>
            </w:r>
          </w:p>
        </w:tc>
      </w:tr>
      <w:tr w:rsidR="00927366" w:rsidRPr="00CC3983" w14:paraId="7DB9816B" w14:textId="77777777">
        <w:trPr>
          <w:cantSplit/>
        </w:trPr>
        <w:tc>
          <w:tcPr>
            <w:tcW w:w="1985" w:type="dxa"/>
            <w:tcBorders>
              <w:top w:val="single" w:sz="12" w:space="0" w:color="auto"/>
              <w:left w:val="single" w:sz="12" w:space="0" w:color="auto"/>
              <w:bottom w:val="single" w:sz="12" w:space="0" w:color="auto"/>
            </w:tcBorders>
          </w:tcPr>
          <w:p w14:paraId="1901A87A" w14:textId="77777777" w:rsidR="00927366" w:rsidRPr="0029227F" w:rsidRDefault="0060617F" w:rsidP="00DB2EA1">
            <w:pPr>
              <w:spacing w:after="60"/>
              <w:jc w:val="center"/>
              <w:rPr>
                <w:szCs w:val="24"/>
                <w:lang w:val="en-AU"/>
              </w:rPr>
            </w:pPr>
            <w:r w:rsidRPr="0029227F">
              <w:rPr>
                <w:szCs w:val="24"/>
                <w:lang w:val="en-AU"/>
              </w:rPr>
              <w:t xml:space="preserve">1st </w:t>
            </w:r>
            <w:r w:rsidR="00927366" w:rsidRPr="0029227F">
              <w:rPr>
                <w:szCs w:val="24"/>
                <w:lang w:val="en-AU"/>
              </w:rPr>
              <w:t>Adjacent Channel</w:t>
            </w:r>
          </w:p>
        </w:tc>
        <w:tc>
          <w:tcPr>
            <w:tcW w:w="5670" w:type="dxa"/>
            <w:tcBorders>
              <w:top w:val="single" w:sz="12" w:space="0" w:color="auto"/>
              <w:left w:val="single" w:sz="6" w:space="0" w:color="auto"/>
              <w:bottom w:val="single" w:sz="12" w:space="0" w:color="auto"/>
              <w:right w:val="single" w:sz="12" w:space="0" w:color="auto"/>
            </w:tcBorders>
          </w:tcPr>
          <w:p w14:paraId="6FA91481" w14:textId="77777777" w:rsidR="00927366" w:rsidRPr="0029227F" w:rsidRDefault="0029227F" w:rsidP="0029227F">
            <w:pPr>
              <w:spacing w:after="60"/>
              <w:jc w:val="center"/>
              <w:rPr>
                <w:szCs w:val="24"/>
                <w:lang w:val="en-AU"/>
              </w:rPr>
            </w:pPr>
            <w:r>
              <w:rPr>
                <w:szCs w:val="24"/>
                <w:lang w:val="en-AU"/>
              </w:rPr>
              <w:t xml:space="preserve">       </w:t>
            </w:r>
            <w:r w:rsidR="00927366" w:rsidRPr="0029227F">
              <w:rPr>
                <w:szCs w:val="24"/>
                <w:lang w:val="en-AU"/>
              </w:rPr>
              <w:t>-69 (dBm per 10 MHz</w:t>
            </w:r>
            <w:r>
              <w:rPr>
                <w:szCs w:val="24"/>
                <w:lang w:val="en-AU"/>
              </w:rPr>
              <w:t xml:space="preserve"> </w:t>
            </w:r>
            <w:r w:rsidRPr="00CC3983">
              <w:rPr>
                <w:szCs w:val="24"/>
                <w:lang w:val="en-AU"/>
              </w:rPr>
              <w:t>channel</w:t>
            </w:r>
            <w:r w:rsidR="00927366" w:rsidRPr="0029227F">
              <w:rPr>
                <w:szCs w:val="24"/>
                <w:lang w:val="en-AU"/>
              </w:rPr>
              <w:t>)</w:t>
            </w:r>
          </w:p>
          <w:p w14:paraId="44847DF1" w14:textId="77777777" w:rsidR="00927366" w:rsidRDefault="0029227F" w:rsidP="0029227F">
            <w:pPr>
              <w:spacing w:after="60"/>
              <w:jc w:val="center"/>
              <w:rPr>
                <w:szCs w:val="24"/>
                <w:lang w:val="en-AU"/>
              </w:rPr>
            </w:pPr>
            <w:r>
              <w:rPr>
                <w:szCs w:val="24"/>
                <w:lang w:val="en-AU"/>
              </w:rPr>
              <w:t xml:space="preserve">          </w:t>
            </w:r>
            <w:r w:rsidR="00927366" w:rsidRPr="0029227F">
              <w:rPr>
                <w:szCs w:val="24"/>
                <w:lang w:val="en-AU"/>
              </w:rPr>
              <w:t>-67.2 (dBm per 15 MHz</w:t>
            </w:r>
            <w:r>
              <w:rPr>
                <w:szCs w:val="24"/>
                <w:lang w:val="en-AU"/>
              </w:rPr>
              <w:t xml:space="preserve"> </w:t>
            </w:r>
            <w:r w:rsidRPr="00CC3983">
              <w:rPr>
                <w:szCs w:val="24"/>
                <w:lang w:val="en-AU"/>
              </w:rPr>
              <w:t>channel</w:t>
            </w:r>
            <w:r w:rsidR="00927366" w:rsidRPr="0029227F">
              <w:rPr>
                <w:szCs w:val="24"/>
                <w:lang w:val="en-AU"/>
              </w:rPr>
              <w:t>)</w:t>
            </w:r>
          </w:p>
          <w:p w14:paraId="29E061BD" w14:textId="77777777" w:rsidR="00C573CC" w:rsidRDefault="00C573CC" w:rsidP="00C573CC">
            <w:pPr>
              <w:spacing w:after="60"/>
              <w:jc w:val="center"/>
              <w:rPr>
                <w:szCs w:val="24"/>
                <w:lang w:val="en-AU"/>
              </w:rPr>
            </w:pPr>
            <w:r>
              <w:rPr>
                <w:szCs w:val="24"/>
                <w:lang w:val="en-AU"/>
              </w:rPr>
              <w:t>-66</w:t>
            </w:r>
            <w:r w:rsidRPr="00CC3983">
              <w:rPr>
                <w:szCs w:val="24"/>
                <w:lang w:val="en-AU"/>
              </w:rPr>
              <w:t xml:space="preserve"> (dBm per </w:t>
            </w:r>
            <w:r>
              <w:rPr>
                <w:szCs w:val="24"/>
                <w:lang w:val="en-AU"/>
              </w:rPr>
              <w:t>20</w:t>
            </w:r>
            <w:r w:rsidRPr="00CC3983">
              <w:rPr>
                <w:szCs w:val="24"/>
                <w:lang w:val="en-AU"/>
              </w:rPr>
              <w:t xml:space="preserve"> MHz channel)</w:t>
            </w:r>
          </w:p>
          <w:p w14:paraId="20126BAD" w14:textId="77777777" w:rsidR="00927366" w:rsidRPr="0029227F" w:rsidRDefault="0029227F" w:rsidP="0029227F">
            <w:pPr>
              <w:spacing w:after="60"/>
              <w:jc w:val="center"/>
              <w:rPr>
                <w:szCs w:val="24"/>
                <w:lang w:val="en-AU"/>
              </w:rPr>
            </w:pPr>
            <w:r>
              <w:rPr>
                <w:szCs w:val="24"/>
                <w:lang w:val="en-AU"/>
              </w:rPr>
              <w:t xml:space="preserve">       </w:t>
            </w:r>
            <w:r w:rsidR="00927366" w:rsidRPr="0029227F">
              <w:rPr>
                <w:szCs w:val="24"/>
                <w:lang w:val="en-AU"/>
              </w:rPr>
              <w:t>-6</w:t>
            </w:r>
            <w:r w:rsidR="00AF4CD7">
              <w:rPr>
                <w:szCs w:val="24"/>
                <w:lang w:val="en-AU"/>
              </w:rPr>
              <w:t>4.2</w:t>
            </w:r>
            <w:r w:rsidR="00927366" w:rsidRPr="0029227F">
              <w:rPr>
                <w:szCs w:val="24"/>
                <w:lang w:val="en-AU"/>
              </w:rPr>
              <w:t xml:space="preserve"> (dBm per </w:t>
            </w:r>
            <w:r w:rsidR="00AF4CD7">
              <w:rPr>
                <w:szCs w:val="24"/>
                <w:lang w:val="en-AU"/>
              </w:rPr>
              <w:t>3</w:t>
            </w:r>
            <w:r w:rsidR="00927366" w:rsidRPr="0029227F">
              <w:rPr>
                <w:szCs w:val="24"/>
                <w:lang w:val="en-AU"/>
              </w:rPr>
              <w:t>0 MHz</w:t>
            </w:r>
            <w:r>
              <w:rPr>
                <w:szCs w:val="24"/>
                <w:lang w:val="en-AU"/>
              </w:rPr>
              <w:t xml:space="preserve"> </w:t>
            </w:r>
            <w:r w:rsidRPr="00CC3983">
              <w:rPr>
                <w:szCs w:val="24"/>
                <w:lang w:val="en-AU"/>
              </w:rPr>
              <w:t>channel</w:t>
            </w:r>
            <w:r w:rsidR="00927366" w:rsidRPr="0029227F">
              <w:rPr>
                <w:szCs w:val="24"/>
                <w:lang w:val="en-AU"/>
              </w:rPr>
              <w:t>)</w:t>
            </w:r>
          </w:p>
        </w:tc>
      </w:tr>
    </w:tbl>
    <w:p w14:paraId="50A6E134" w14:textId="77777777" w:rsidR="00E27FFA" w:rsidRPr="00CC3983" w:rsidRDefault="00E27FFA" w:rsidP="00C8273A">
      <w:pPr>
        <w:ind w:right="-1135"/>
        <w:rPr>
          <w:sz w:val="18"/>
          <w:szCs w:val="18"/>
          <w:lang w:val="en-AU"/>
        </w:rPr>
      </w:pPr>
    </w:p>
    <w:p w14:paraId="2D1A6122" w14:textId="77777777" w:rsidR="00FF656E" w:rsidRPr="00CC3983" w:rsidRDefault="00FF656E">
      <w:pPr>
        <w:numPr>
          <w:ilvl w:val="0"/>
          <w:numId w:val="19"/>
        </w:numPr>
        <w:ind w:right="-1135"/>
        <w:rPr>
          <w:lang w:val="en-AU"/>
        </w:rPr>
      </w:pPr>
      <w:r w:rsidRPr="00CC3983">
        <w:rPr>
          <w:lang w:val="en-AU"/>
        </w:rPr>
        <w:t xml:space="preserve">Victim BWA </w:t>
      </w:r>
      <w:r w:rsidR="0013072B">
        <w:rPr>
          <w:lang w:val="en-AU"/>
        </w:rPr>
        <w:t xml:space="preserve">receiver </w:t>
      </w:r>
      <w:r w:rsidRPr="00CC3983">
        <w:rPr>
          <w:lang w:val="en-AU"/>
        </w:rPr>
        <w:t xml:space="preserve">and Interfering BWA </w:t>
      </w:r>
      <w:r w:rsidR="0013072B">
        <w:rPr>
          <w:lang w:val="en-AU"/>
        </w:rPr>
        <w:t xml:space="preserve">transmitter </w:t>
      </w:r>
      <w:r w:rsidRPr="00CC3983">
        <w:rPr>
          <w:lang w:val="en-AU"/>
        </w:rPr>
        <w:t xml:space="preserve">(Note </w:t>
      </w:r>
      <w:r w:rsidR="00FE5ED3">
        <w:rPr>
          <w:lang w:val="en-AU"/>
        </w:rPr>
        <w:t>a</w:t>
      </w:r>
      <w:r w:rsidRPr="00CC3983">
        <w:rPr>
          <w:lang w:val="en-AU"/>
        </w:rPr>
        <w:t>)</w:t>
      </w:r>
    </w:p>
    <w:tbl>
      <w:tblPr>
        <w:tblW w:w="0" w:type="auto"/>
        <w:tblInd w:w="735" w:type="dxa"/>
        <w:tblLayout w:type="fixed"/>
        <w:tblLook w:val="0000" w:firstRow="0" w:lastRow="0" w:firstColumn="0" w:lastColumn="0" w:noHBand="0" w:noVBand="0"/>
      </w:tblPr>
      <w:tblGrid>
        <w:gridCol w:w="1985"/>
        <w:gridCol w:w="5670"/>
      </w:tblGrid>
      <w:tr w:rsidR="00FF656E" w:rsidRPr="00CC3983" w14:paraId="744F826B" w14:textId="77777777">
        <w:trPr>
          <w:cantSplit/>
        </w:trPr>
        <w:tc>
          <w:tcPr>
            <w:tcW w:w="1985" w:type="dxa"/>
            <w:tcBorders>
              <w:top w:val="single" w:sz="12" w:space="0" w:color="auto"/>
              <w:left w:val="single" w:sz="12" w:space="0" w:color="auto"/>
            </w:tcBorders>
          </w:tcPr>
          <w:p w14:paraId="680D15A3" w14:textId="77777777" w:rsidR="00FF656E" w:rsidRPr="0029227F" w:rsidRDefault="00FF656E">
            <w:pPr>
              <w:spacing w:after="60"/>
              <w:jc w:val="center"/>
              <w:rPr>
                <w:szCs w:val="24"/>
                <w:lang w:val="en-AU"/>
              </w:rPr>
            </w:pPr>
            <w:r w:rsidRPr="0029227F">
              <w:rPr>
                <w:szCs w:val="24"/>
                <w:lang w:val="en-AU"/>
              </w:rPr>
              <w:t xml:space="preserve">Frequency Offset </w:t>
            </w:r>
          </w:p>
          <w:p w14:paraId="59040892" w14:textId="77777777" w:rsidR="00FF656E" w:rsidRPr="0029227F" w:rsidRDefault="00FF656E">
            <w:pPr>
              <w:spacing w:after="60"/>
              <w:jc w:val="center"/>
              <w:rPr>
                <w:szCs w:val="24"/>
                <w:lang w:val="en-AU"/>
              </w:rPr>
            </w:pPr>
            <w:r w:rsidRPr="0029227F">
              <w:rPr>
                <w:szCs w:val="24"/>
                <w:lang w:val="en-AU"/>
              </w:rPr>
              <w:t>(MHz)</w:t>
            </w:r>
          </w:p>
        </w:tc>
        <w:tc>
          <w:tcPr>
            <w:tcW w:w="5670" w:type="dxa"/>
            <w:tcBorders>
              <w:top w:val="single" w:sz="12" w:space="0" w:color="auto"/>
              <w:left w:val="single" w:sz="6" w:space="0" w:color="auto"/>
              <w:right w:val="single" w:sz="12" w:space="0" w:color="auto"/>
            </w:tcBorders>
          </w:tcPr>
          <w:p w14:paraId="0AC9BAA2" w14:textId="77777777" w:rsidR="00FF656E" w:rsidRPr="0029227F" w:rsidRDefault="00FF656E">
            <w:pPr>
              <w:spacing w:after="60"/>
              <w:jc w:val="center"/>
              <w:rPr>
                <w:szCs w:val="24"/>
                <w:lang w:val="en-AU"/>
              </w:rPr>
            </w:pPr>
            <w:r w:rsidRPr="0029227F">
              <w:rPr>
                <w:szCs w:val="24"/>
                <w:lang w:val="en-AU"/>
              </w:rPr>
              <w:t>PROTECTION CRITERIA</w:t>
            </w:r>
          </w:p>
          <w:p w14:paraId="78099A69" w14:textId="77777777" w:rsidR="00FF656E" w:rsidRPr="00CC3983" w:rsidRDefault="00FF656E">
            <w:pPr>
              <w:spacing w:after="60"/>
              <w:jc w:val="center"/>
              <w:rPr>
                <w:sz w:val="22"/>
                <w:szCs w:val="22"/>
                <w:lang w:val="en-AU"/>
              </w:rPr>
            </w:pPr>
            <w:r w:rsidRPr="00CC3983">
              <w:rPr>
                <w:sz w:val="22"/>
                <w:szCs w:val="22"/>
                <w:lang w:val="en-AU"/>
              </w:rPr>
              <w:t xml:space="preserve">Digital Interferer Tx </w:t>
            </w:r>
            <w:r w:rsidR="004D7AD5" w:rsidRPr="00CC3983">
              <w:rPr>
                <w:sz w:val="22"/>
                <w:szCs w:val="22"/>
                <w:lang w:val="en-AU"/>
              </w:rPr>
              <w:fldChar w:fldCharType="begin"/>
            </w:r>
            <w:r w:rsidRPr="00CC3983">
              <w:rPr>
                <w:sz w:val="22"/>
                <w:szCs w:val="22"/>
                <w:lang w:val="en-AU"/>
              </w:rPr>
              <w:instrText>symbol 174 \f "Symbol"</w:instrText>
            </w:r>
            <w:r w:rsidR="004D7AD5" w:rsidRPr="00CC3983">
              <w:rPr>
                <w:sz w:val="22"/>
                <w:szCs w:val="22"/>
                <w:lang w:val="en-AU"/>
              </w:rPr>
              <w:fldChar w:fldCharType="end"/>
            </w:r>
            <w:r w:rsidRPr="00CC3983">
              <w:rPr>
                <w:sz w:val="22"/>
                <w:szCs w:val="22"/>
                <w:lang w:val="en-AU"/>
              </w:rPr>
              <w:t xml:space="preserve"> Digital Victim Rx</w:t>
            </w:r>
          </w:p>
          <w:p w14:paraId="2375ABE0" w14:textId="77777777" w:rsidR="00FF656E" w:rsidRPr="00CC3983" w:rsidRDefault="00FF656E">
            <w:pPr>
              <w:spacing w:after="60"/>
              <w:jc w:val="center"/>
              <w:rPr>
                <w:sz w:val="22"/>
                <w:szCs w:val="22"/>
                <w:lang w:val="en-AU"/>
              </w:rPr>
            </w:pPr>
          </w:p>
        </w:tc>
      </w:tr>
      <w:tr w:rsidR="00FF656E" w:rsidRPr="00CC3983" w14:paraId="574AD64A" w14:textId="77777777">
        <w:trPr>
          <w:cantSplit/>
        </w:trPr>
        <w:tc>
          <w:tcPr>
            <w:tcW w:w="1985" w:type="dxa"/>
            <w:tcBorders>
              <w:top w:val="single" w:sz="12" w:space="0" w:color="auto"/>
              <w:left w:val="single" w:sz="12" w:space="0" w:color="auto"/>
            </w:tcBorders>
          </w:tcPr>
          <w:p w14:paraId="294B3F1B" w14:textId="77777777" w:rsidR="00FF656E" w:rsidRPr="0029227F" w:rsidRDefault="00591152">
            <w:pPr>
              <w:spacing w:after="60"/>
              <w:jc w:val="center"/>
              <w:rPr>
                <w:szCs w:val="24"/>
                <w:lang w:val="en-AU"/>
              </w:rPr>
            </w:pPr>
            <w:r>
              <w:rPr>
                <w:lang w:val="en-AU"/>
              </w:rPr>
              <w:t>Co-channel</w:t>
            </w:r>
          </w:p>
        </w:tc>
        <w:tc>
          <w:tcPr>
            <w:tcW w:w="5670" w:type="dxa"/>
            <w:tcBorders>
              <w:top w:val="single" w:sz="12" w:space="0" w:color="auto"/>
              <w:left w:val="single" w:sz="6" w:space="0" w:color="auto"/>
              <w:right w:val="single" w:sz="12" w:space="0" w:color="auto"/>
            </w:tcBorders>
          </w:tcPr>
          <w:p w14:paraId="46C0A894" w14:textId="77777777" w:rsidR="00E47ED2" w:rsidRPr="0029227F" w:rsidRDefault="00E47ED2" w:rsidP="00E47ED2">
            <w:pPr>
              <w:spacing w:after="60"/>
              <w:ind w:left="1440"/>
              <w:rPr>
                <w:szCs w:val="24"/>
                <w:lang w:val="en-AU"/>
              </w:rPr>
            </w:pPr>
            <w:r w:rsidRPr="0029227F">
              <w:rPr>
                <w:szCs w:val="24"/>
                <w:lang w:val="en-AU"/>
              </w:rPr>
              <w:t>-99 (dBm per 10 MHz</w:t>
            </w:r>
            <w:r w:rsidR="0029227F" w:rsidRPr="0029227F">
              <w:rPr>
                <w:szCs w:val="24"/>
                <w:lang w:val="en-AU"/>
              </w:rPr>
              <w:t xml:space="preserve"> channel</w:t>
            </w:r>
            <w:r w:rsidRPr="0029227F">
              <w:rPr>
                <w:szCs w:val="24"/>
                <w:lang w:val="en-AU"/>
              </w:rPr>
              <w:t>)</w:t>
            </w:r>
          </w:p>
          <w:p w14:paraId="68101153" w14:textId="77777777" w:rsidR="00E47ED2" w:rsidRDefault="00E47ED2" w:rsidP="00E47ED2">
            <w:pPr>
              <w:spacing w:after="60"/>
              <w:ind w:left="1440"/>
              <w:rPr>
                <w:szCs w:val="24"/>
                <w:lang w:val="en-AU"/>
              </w:rPr>
            </w:pPr>
            <w:r w:rsidRPr="0029227F">
              <w:rPr>
                <w:szCs w:val="24"/>
                <w:lang w:val="en-AU"/>
              </w:rPr>
              <w:t>-97.2 (dBm per 15 MHz</w:t>
            </w:r>
            <w:r w:rsidR="0029227F" w:rsidRPr="0029227F">
              <w:rPr>
                <w:szCs w:val="24"/>
                <w:lang w:val="en-AU"/>
              </w:rPr>
              <w:t xml:space="preserve"> channel</w:t>
            </w:r>
            <w:r w:rsidRPr="0029227F">
              <w:rPr>
                <w:szCs w:val="24"/>
                <w:lang w:val="en-AU"/>
              </w:rPr>
              <w:t>)</w:t>
            </w:r>
          </w:p>
          <w:p w14:paraId="4B759C01" w14:textId="77777777" w:rsidR="00C573CC" w:rsidRPr="0029227F" w:rsidRDefault="00C573CC" w:rsidP="00E47ED2">
            <w:pPr>
              <w:spacing w:after="60"/>
              <w:ind w:left="1440"/>
              <w:rPr>
                <w:szCs w:val="24"/>
                <w:lang w:val="en-AU"/>
              </w:rPr>
            </w:pPr>
            <w:r w:rsidRPr="00C573CC">
              <w:rPr>
                <w:szCs w:val="24"/>
                <w:lang w:val="en-AU"/>
              </w:rPr>
              <w:t>-96 (dBm per 20 MHz channel)</w:t>
            </w:r>
          </w:p>
          <w:p w14:paraId="79EEC00E" w14:textId="77777777" w:rsidR="00CF26F7" w:rsidRPr="00CC3983" w:rsidRDefault="00E47ED2" w:rsidP="00E47ED2">
            <w:pPr>
              <w:spacing w:after="60"/>
              <w:ind w:left="1440"/>
              <w:rPr>
                <w:sz w:val="22"/>
                <w:szCs w:val="22"/>
                <w:lang w:val="en-AU"/>
              </w:rPr>
            </w:pPr>
            <w:r w:rsidRPr="0029227F">
              <w:rPr>
                <w:szCs w:val="24"/>
                <w:lang w:val="en-AU"/>
              </w:rPr>
              <w:t>-9</w:t>
            </w:r>
            <w:r w:rsidR="00AF4CD7">
              <w:rPr>
                <w:szCs w:val="24"/>
                <w:lang w:val="en-AU"/>
              </w:rPr>
              <w:t>4.2</w:t>
            </w:r>
            <w:r w:rsidRPr="0029227F">
              <w:rPr>
                <w:szCs w:val="24"/>
                <w:lang w:val="en-AU"/>
              </w:rPr>
              <w:t xml:space="preserve"> (dBm per </w:t>
            </w:r>
            <w:r w:rsidR="00AF4CD7">
              <w:rPr>
                <w:szCs w:val="24"/>
                <w:lang w:val="en-AU"/>
              </w:rPr>
              <w:t>3</w:t>
            </w:r>
            <w:r w:rsidRPr="0029227F">
              <w:rPr>
                <w:szCs w:val="24"/>
                <w:lang w:val="en-AU"/>
              </w:rPr>
              <w:t>0 MHz</w:t>
            </w:r>
            <w:r w:rsidR="0029227F" w:rsidRPr="0029227F">
              <w:rPr>
                <w:szCs w:val="24"/>
                <w:lang w:val="en-AU"/>
              </w:rPr>
              <w:t xml:space="preserve"> channel</w:t>
            </w:r>
            <w:r w:rsidRPr="0029227F">
              <w:rPr>
                <w:szCs w:val="24"/>
                <w:lang w:val="en-AU"/>
              </w:rPr>
              <w:t>)</w:t>
            </w:r>
          </w:p>
        </w:tc>
      </w:tr>
      <w:tr w:rsidR="00FF656E" w:rsidRPr="00CC3983" w14:paraId="7EBD2BF9" w14:textId="77777777">
        <w:trPr>
          <w:cantSplit/>
        </w:trPr>
        <w:tc>
          <w:tcPr>
            <w:tcW w:w="1985" w:type="dxa"/>
            <w:tcBorders>
              <w:top w:val="single" w:sz="12" w:space="0" w:color="auto"/>
              <w:left w:val="single" w:sz="12" w:space="0" w:color="auto"/>
              <w:bottom w:val="single" w:sz="12" w:space="0" w:color="auto"/>
            </w:tcBorders>
          </w:tcPr>
          <w:p w14:paraId="6D0BC2CD" w14:textId="77777777" w:rsidR="00FF656E" w:rsidRPr="0029227F" w:rsidRDefault="0060617F">
            <w:pPr>
              <w:spacing w:after="60"/>
              <w:jc w:val="center"/>
              <w:rPr>
                <w:szCs w:val="24"/>
                <w:lang w:val="en-AU"/>
              </w:rPr>
            </w:pPr>
            <w:r w:rsidRPr="0029227F">
              <w:rPr>
                <w:szCs w:val="24"/>
                <w:lang w:val="en-AU"/>
              </w:rPr>
              <w:t xml:space="preserve">1st </w:t>
            </w:r>
            <w:r w:rsidR="00CF26F7" w:rsidRPr="0029227F">
              <w:rPr>
                <w:szCs w:val="24"/>
                <w:lang w:val="en-AU"/>
              </w:rPr>
              <w:t>Adjacent Channel</w:t>
            </w:r>
          </w:p>
        </w:tc>
        <w:tc>
          <w:tcPr>
            <w:tcW w:w="5670" w:type="dxa"/>
            <w:tcBorders>
              <w:top w:val="single" w:sz="12" w:space="0" w:color="auto"/>
              <w:left w:val="single" w:sz="6" w:space="0" w:color="auto"/>
              <w:bottom w:val="single" w:sz="12" w:space="0" w:color="auto"/>
              <w:right w:val="single" w:sz="12" w:space="0" w:color="auto"/>
            </w:tcBorders>
          </w:tcPr>
          <w:p w14:paraId="773D1E37" w14:textId="77777777" w:rsidR="00FF656E" w:rsidRPr="00CC3983" w:rsidRDefault="00FF656E">
            <w:pPr>
              <w:spacing w:after="60"/>
              <w:jc w:val="center"/>
              <w:rPr>
                <w:sz w:val="22"/>
                <w:szCs w:val="22"/>
                <w:lang w:val="en-AU"/>
              </w:rPr>
            </w:pPr>
          </w:p>
        </w:tc>
      </w:tr>
    </w:tbl>
    <w:p w14:paraId="3A4CE35F" w14:textId="77777777" w:rsidR="00047227" w:rsidRPr="00CC3983" w:rsidRDefault="00047227" w:rsidP="00047227">
      <w:pPr>
        <w:spacing w:after="80"/>
        <w:ind w:left="540" w:right="91"/>
        <w:rPr>
          <w:lang w:val="en-AU"/>
        </w:rPr>
      </w:pPr>
    </w:p>
    <w:p w14:paraId="32BB8D5A" w14:textId="77777777" w:rsidR="0029227F" w:rsidRPr="00CC3983" w:rsidRDefault="00C75230" w:rsidP="00C75230">
      <w:pPr>
        <w:numPr>
          <w:ilvl w:val="0"/>
          <w:numId w:val="32"/>
        </w:numPr>
        <w:spacing w:after="80"/>
        <w:ind w:right="91"/>
        <w:rPr>
          <w:lang w:val="en-AU"/>
        </w:rPr>
      </w:pPr>
      <w:r w:rsidRPr="00CC3983">
        <w:rPr>
          <w:sz w:val="20"/>
          <w:szCs w:val="24"/>
          <w:lang w:val="en-AU" w:eastAsia="en-US"/>
        </w:rPr>
        <w:t xml:space="preserve">This only applies for protection between stations of different licensees, where a minimum separation distance </w:t>
      </w:r>
      <w:r w:rsidRPr="00352B96">
        <w:rPr>
          <w:sz w:val="20"/>
          <w:szCs w:val="24"/>
          <w:lang w:val="en-AU" w:eastAsia="en-US"/>
        </w:rPr>
        <w:t>of 30 km between base</w:t>
      </w:r>
      <w:r w:rsidRPr="00CC3983">
        <w:rPr>
          <w:sz w:val="20"/>
          <w:szCs w:val="24"/>
          <w:lang w:val="en-AU" w:eastAsia="en-US"/>
        </w:rPr>
        <w:t xml:space="preserve"> stations is applicable.  No minimum separation distance applies to stations operated by the same licensee. In such cases, it is expected that the licensee would manage </w:t>
      </w:r>
      <w:r w:rsidR="00FF28DE">
        <w:rPr>
          <w:sz w:val="20"/>
          <w:szCs w:val="24"/>
          <w:lang w:val="en-AU" w:eastAsia="en-US"/>
        </w:rPr>
        <w:t xml:space="preserve">any self </w:t>
      </w:r>
      <w:r w:rsidRPr="00CC3983">
        <w:rPr>
          <w:sz w:val="20"/>
          <w:szCs w:val="24"/>
          <w:lang w:val="en-AU" w:eastAsia="en-US"/>
        </w:rPr>
        <w:t>interference between stations.</w:t>
      </w:r>
    </w:p>
    <w:p w14:paraId="602A875E" w14:textId="77777777" w:rsidR="00CF26F7" w:rsidRDefault="00CF26F7" w:rsidP="0029227F">
      <w:pPr>
        <w:spacing w:after="80"/>
        <w:ind w:left="540" w:right="91"/>
        <w:rPr>
          <w:lang w:val="en-AU"/>
        </w:rPr>
      </w:pPr>
    </w:p>
    <w:p w14:paraId="5A97FA89" w14:textId="77777777" w:rsidR="00FE5ED3" w:rsidDel="00216B30" w:rsidRDefault="00FE5ED3" w:rsidP="0029227F">
      <w:pPr>
        <w:spacing w:after="80"/>
        <w:ind w:left="540" w:right="91"/>
        <w:rPr>
          <w:del w:id="1329" w:author="David Goggin" w:date="2018-04-27T09:15:00Z"/>
          <w:lang w:val="en-AU"/>
        </w:rPr>
      </w:pPr>
    </w:p>
    <w:p w14:paraId="13734E5C" w14:textId="77777777" w:rsidR="00FE5ED3" w:rsidDel="00216B30" w:rsidRDefault="00FE5ED3" w:rsidP="0029227F">
      <w:pPr>
        <w:spacing w:after="80"/>
        <w:ind w:left="540" w:right="91"/>
        <w:rPr>
          <w:del w:id="1330" w:author="David Goggin" w:date="2018-04-27T09:15:00Z"/>
          <w:lang w:val="en-AU"/>
        </w:rPr>
      </w:pPr>
    </w:p>
    <w:p w14:paraId="4991EB2D" w14:textId="77777777" w:rsidR="00FE5ED3" w:rsidDel="00216B30" w:rsidRDefault="00FE5ED3" w:rsidP="0029227F">
      <w:pPr>
        <w:spacing w:after="80"/>
        <w:ind w:left="540" w:right="91"/>
        <w:rPr>
          <w:del w:id="1331" w:author="David Goggin" w:date="2018-04-27T09:15:00Z"/>
          <w:lang w:val="en-AU"/>
        </w:rPr>
      </w:pPr>
    </w:p>
    <w:p w14:paraId="7DF7E952" w14:textId="77777777" w:rsidR="00FE5ED3" w:rsidDel="00216B30" w:rsidRDefault="00FE5ED3" w:rsidP="0029227F">
      <w:pPr>
        <w:spacing w:after="80"/>
        <w:ind w:left="540" w:right="91"/>
        <w:rPr>
          <w:del w:id="1332" w:author="David Goggin" w:date="2018-04-27T09:15:00Z"/>
          <w:lang w:val="en-AU"/>
        </w:rPr>
      </w:pPr>
    </w:p>
    <w:p w14:paraId="2ABEF609" w14:textId="77777777" w:rsidR="00FE5ED3" w:rsidDel="00216B30" w:rsidRDefault="00FE5ED3" w:rsidP="0029227F">
      <w:pPr>
        <w:spacing w:after="80"/>
        <w:ind w:left="540" w:right="91"/>
        <w:rPr>
          <w:del w:id="1333" w:author="David Goggin" w:date="2018-04-27T09:15:00Z"/>
          <w:lang w:val="en-AU"/>
        </w:rPr>
      </w:pPr>
    </w:p>
    <w:p w14:paraId="7AF18BDC" w14:textId="77777777" w:rsidR="00FE5ED3" w:rsidDel="00216B30" w:rsidRDefault="00FE5ED3" w:rsidP="0029227F">
      <w:pPr>
        <w:spacing w:after="80"/>
        <w:ind w:left="540" w:right="91"/>
        <w:rPr>
          <w:del w:id="1334" w:author="David Goggin" w:date="2018-04-27T09:15:00Z"/>
          <w:lang w:val="en-AU"/>
        </w:rPr>
      </w:pPr>
    </w:p>
    <w:p w14:paraId="1F8F79E6" w14:textId="77777777" w:rsidR="00FE5ED3" w:rsidDel="00216B30" w:rsidRDefault="00FE5ED3" w:rsidP="0029227F">
      <w:pPr>
        <w:spacing w:after="80"/>
        <w:ind w:left="540" w:right="91"/>
        <w:rPr>
          <w:del w:id="1335" w:author="David Goggin" w:date="2018-04-27T09:15:00Z"/>
          <w:lang w:val="en-AU"/>
        </w:rPr>
      </w:pPr>
    </w:p>
    <w:p w14:paraId="5E443383" w14:textId="77777777" w:rsidR="00434C61" w:rsidDel="00216B30" w:rsidRDefault="00434C61" w:rsidP="0029227F">
      <w:pPr>
        <w:spacing w:after="80"/>
        <w:ind w:left="540" w:right="91"/>
        <w:rPr>
          <w:del w:id="1336" w:author="David Goggin" w:date="2018-04-27T09:15:00Z"/>
          <w:lang w:val="en-AU"/>
        </w:rPr>
      </w:pPr>
    </w:p>
    <w:p w14:paraId="797902F3" w14:textId="77777777" w:rsidR="00434C61" w:rsidDel="00216B30" w:rsidRDefault="00434C61" w:rsidP="0029227F">
      <w:pPr>
        <w:spacing w:after="80"/>
        <w:ind w:left="540" w:right="91"/>
        <w:rPr>
          <w:del w:id="1337" w:author="David Goggin" w:date="2018-04-27T09:15:00Z"/>
          <w:lang w:val="en-AU"/>
        </w:rPr>
      </w:pPr>
    </w:p>
    <w:p w14:paraId="327326BB" w14:textId="77777777" w:rsidR="00DA24B5" w:rsidRPr="00CC3983" w:rsidRDefault="00DA24B5" w:rsidP="00DA24B5">
      <w:pPr>
        <w:ind w:right="-1135"/>
        <w:rPr>
          <w:sz w:val="4"/>
          <w:szCs w:val="4"/>
          <w:lang w:val="en-AU"/>
        </w:rPr>
      </w:pPr>
    </w:p>
    <w:p w14:paraId="06A1908E" w14:textId="2725AE2B" w:rsidR="00BE516F" w:rsidRPr="00CC3983" w:rsidRDefault="00BE516F" w:rsidP="00BE516F">
      <w:pPr>
        <w:numPr>
          <w:ilvl w:val="0"/>
          <w:numId w:val="19"/>
        </w:numPr>
        <w:ind w:right="-1135"/>
        <w:rPr>
          <w:lang w:val="en-AU"/>
        </w:rPr>
      </w:pPr>
      <w:r w:rsidRPr="00CC3983">
        <w:rPr>
          <w:lang w:val="en-AU"/>
        </w:rPr>
        <w:t>Victim BWA</w:t>
      </w:r>
      <w:r w:rsidR="0013072B">
        <w:rPr>
          <w:lang w:val="en-AU"/>
        </w:rPr>
        <w:t xml:space="preserve"> receiver</w:t>
      </w:r>
      <w:r w:rsidRPr="00CC3983">
        <w:rPr>
          <w:lang w:val="en-AU"/>
        </w:rPr>
        <w:t xml:space="preserve"> and </w:t>
      </w:r>
      <w:r w:rsidR="00B63415">
        <w:rPr>
          <w:lang w:val="en-AU"/>
        </w:rPr>
        <w:t xml:space="preserve">Interfering </w:t>
      </w:r>
      <w:r>
        <w:rPr>
          <w:lang w:val="en-AU"/>
        </w:rPr>
        <w:t>Spectrum Licen</w:t>
      </w:r>
      <w:del w:id="1338" w:author="NMarinelli" w:date="2018-04-27T16:34:00Z">
        <w:r w:rsidDel="00423BEF">
          <w:rPr>
            <w:lang w:val="en-AU"/>
          </w:rPr>
          <w:delText>s</w:delText>
        </w:r>
      </w:del>
      <w:ins w:id="1339" w:author="NMarinelli" w:date="2018-04-27T16:34:00Z">
        <w:r w:rsidR="00423BEF">
          <w:rPr>
            <w:lang w:val="en-AU"/>
          </w:rPr>
          <w:t>c</w:t>
        </w:r>
      </w:ins>
      <w:r>
        <w:rPr>
          <w:lang w:val="en-AU"/>
        </w:rPr>
        <w:t xml:space="preserve">e </w:t>
      </w:r>
      <w:r w:rsidR="00B63415">
        <w:rPr>
          <w:lang w:val="en-AU"/>
        </w:rPr>
        <w:t>Device</w:t>
      </w:r>
      <w:r>
        <w:rPr>
          <w:lang w:val="en-AU"/>
        </w:rPr>
        <w:t xml:space="preserve"> </w:t>
      </w:r>
      <w:del w:id="1340" w:author="Gabriel Phillips [2]" w:date="2018-03-29T11:40:00Z">
        <w:r w:rsidDel="00DC626C">
          <w:rPr>
            <w:lang w:val="en-AU"/>
          </w:rPr>
          <w:delText xml:space="preserve">(Note </w:delText>
        </w:r>
        <w:r w:rsidR="00FE5ED3" w:rsidDel="00DC626C">
          <w:rPr>
            <w:lang w:val="en-AU"/>
          </w:rPr>
          <w:delText>b</w:delText>
        </w:r>
        <w:r w:rsidR="00FF28DE" w:rsidDel="00DC626C">
          <w:rPr>
            <w:lang w:val="en-AU"/>
          </w:rPr>
          <w:delText xml:space="preserve"> &amp; </w:delText>
        </w:r>
        <w:r w:rsidR="00FE5ED3" w:rsidDel="00DC626C">
          <w:rPr>
            <w:lang w:val="en-AU"/>
          </w:rPr>
          <w:delText>c</w:delText>
        </w:r>
        <w:r w:rsidDel="00DC626C">
          <w:rPr>
            <w:lang w:val="en-AU"/>
          </w:rPr>
          <w:delText>)</w:delText>
        </w:r>
      </w:del>
    </w:p>
    <w:tbl>
      <w:tblPr>
        <w:tblW w:w="7655" w:type="dxa"/>
        <w:tblInd w:w="735" w:type="dxa"/>
        <w:tblLayout w:type="fixed"/>
        <w:tblLook w:val="0000" w:firstRow="0" w:lastRow="0" w:firstColumn="0" w:lastColumn="0" w:noHBand="0" w:noVBand="0"/>
      </w:tblPr>
      <w:tblGrid>
        <w:gridCol w:w="1985"/>
        <w:gridCol w:w="5670"/>
      </w:tblGrid>
      <w:tr w:rsidR="00BE516F" w:rsidRPr="00CC3983" w:rsidDel="00DC626C" w14:paraId="2EA1DE70" w14:textId="77777777" w:rsidTr="00DC626C">
        <w:trPr>
          <w:cantSplit/>
          <w:del w:id="1341" w:author="Gabriel Phillips [2]" w:date="2018-03-29T11:40:00Z"/>
        </w:trPr>
        <w:tc>
          <w:tcPr>
            <w:tcW w:w="1985" w:type="dxa"/>
            <w:tcBorders>
              <w:top w:val="single" w:sz="12" w:space="0" w:color="auto"/>
              <w:left w:val="single" w:sz="12" w:space="0" w:color="auto"/>
            </w:tcBorders>
          </w:tcPr>
          <w:p w14:paraId="7F334909" w14:textId="77777777" w:rsidR="00BE516F" w:rsidRPr="00CA4972" w:rsidDel="00DC626C" w:rsidRDefault="00BE516F" w:rsidP="000022B7">
            <w:pPr>
              <w:spacing w:after="60"/>
              <w:jc w:val="center"/>
              <w:rPr>
                <w:del w:id="1342" w:author="Gabriel Phillips [2]" w:date="2018-03-29T11:40:00Z"/>
                <w:sz w:val="22"/>
                <w:szCs w:val="22"/>
                <w:highlight w:val="yellow"/>
                <w:lang w:val="en-AU"/>
                <w:rPrChange w:id="1343" w:author="Gab" w:date="2018-03-05T12:07:00Z">
                  <w:rPr>
                    <w:del w:id="1344" w:author="Gabriel Phillips [2]" w:date="2018-03-29T11:40:00Z"/>
                    <w:sz w:val="22"/>
                    <w:szCs w:val="22"/>
                    <w:lang w:val="en-AU"/>
                  </w:rPr>
                </w:rPrChange>
              </w:rPr>
            </w:pPr>
            <w:del w:id="1345" w:author="Gabriel Phillips [2]" w:date="2018-03-29T11:40:00Z">
              <w:r w:rsidRPr="00CA4972" w:rsidDel="00DC626C">
                <w:rPr>
                  <w:szCs w:val="24"/>
                  <w:highlight w:val="yellow"/>
                  <w:lang w:val="en-AU"/>
                  <w:rPrChange w:id="1346" w:author="Gab" w:date="2018-03-05T12:07:00Z">
                    <w:rPr>
                      <w:szCs w:val="24"/>
                      <w:lang w:val="en-AU"/>
                    </w:rPr>
                  </w:rPrChange>
                </w:rPr>
                <w:delText>Guard band</w:delText>
              </w:r>
              <w:r w:rsidR="00434C61" w:rsidRPr="00CA4972" w:rsidDel="00DC626C">
                <w:rPr>
                  <w:sz w:val="22"/>
                  <w:szCs w:val="22"/>
                  <w:highlight w:val="yellow"/>
                  <w:vertAlign w:val="superscript"/>
                  <w:lang w:val="en-AU"/>
                  <w:rPrChange w:id="1347" w:author="Gab" w:date="2018-03-05T12:07:00Z">
                    <w:rPr>
                      <w:sz w:val="22"/>
                      <w:szCs w:val="22"/>
                      <w:vertAlign w:val="superscript"/>
                      <w:lang w:val="en-AU"/>
                    </w:rPr>
                  </w:rPrChange>
                </w:rPr>
                <w:delText>b</w:delText>
              </w:r>
              <w:r w:rsidRPr="00CA4972" w:rsidDel="00DC626C">
                <w:rPr>
                  <w:sz w:val="22"/>
                  <w:szCs w:val="22"/>
                  <w:highlight w:val="yellow"/>
                  <w:lang w:val="en-AU"/>
                  <w:rPrChange w:id="1348" w:author="Gab" w:date="2018-03-05T12:07:00Z">
                    <w:rPr>
                      <w:sz w:val="22"/>
                      <w:szCs w:val="22"/>
                      <w:lang w:val="en-AU"/>
                    </w:rPr>
                  </w:rPrChange>
                </w:rPr>
                <w:delText xml:space="preserve"> </w:delText>
              </w:r>
            </w:del>
          </w:p>
          <w:p w14:paraId="6D85D9F9" w14:textId="77777777" w:rsidR="00BE516F" w:rsidRPr="00CA4972" w:rsidDel="00DC626C" w:rsidRDefault="00BE516F" w:rsidP="000022B7">
            <w:pPr>
              <w:spacing w:after="60"/>
              <w:jc w:val="center"/>
              <w:rPr>
                <w:del w:id="1349" w:author="Gabriel Phillips [2]" w:date="2018-03-29T11:40:00Z"/>
                <w:szCs w:val="24"/>
                <w:highlight w:val="yellow"/>
                <w:lang w:val="en-AU"/>
                <w:rPrChange w:id="1350" w:author="Gab" w:date="2018-03-05T12:07:00Z">
                  <w:rPr>
                    <w:del w:id="1351" w:author="Gabriel Phillips [2]" w:date="2018-03-29T11:40:00Z"/>
                    <w:szCs w:val="24"/>
                    <w:lang w:val="en-AU"/>
                  </w:rPr>
                </w:rPrChange>
              </w:rPr>
            </w:pPr>
            <w:del w:id="1352" w:author="Gabriel Phillips [2]" w:date="2018-03-29T11:40:00Z">
              <w:r w:rsidRPr="00CA4972" w:rsidDel="00DC626C">
                <w:rPr>
                  <w:szCs w:val="24"/>
                  <w:highlight w:val="yellow"/>
                  <w:lang w:val="en-AU"/>
                  <w:rPrChange w:id="1353" w:author="Gab" w:date="2018-03-05T12:07:00Z">
                    <w:rPr>
                      <w:szCs w:val="24"/>
                      <w:lang w:val="en-AU"/>
                    </w:rPr>
                  </w:rPrChange>
                </w:rPr>
                <w:delText>(MHz)</w:delText>
              </w:r>
            </w:del>
          </w:p>
        </w:tc>
        <w:tc>
          <w:tcPr>
            <w:tcW w:w="5670" w:type="dxa"/>
            <w:tcBorders>
              <w:top w:val="single" w:sz="12" w:space="0" w:color="auto"/>
              <w:left w:val="single" w:sz="6" w:space="0" w:color="auto"/>
              <w:right w:val="single" w:sz="12" w:space="0" w:color="auto"/>
            </w:tcBorders>
          </w:tcPr>
          <w:p w14:paraId="43082177" w14:textId="77777777" w:rsidR="00BE516F" w:rsidRPr="00CA4972" w:rsidDel="00DC626C" w:rsidRDefault="00BE516F" w:rsidP="000022B7">
            <w:pPr>
              <w:spacing w:after="60"/>
              <w:jc w:val="center"/>
              <w:rPr>
                <w:del w:id="1354" w:author="Gabriel Phillips [2]" w:date="2018-03-29T11:40:00Z"/>
                <w:sz w:val="22"/>
                <w:szCs w:val="22"/>
                <w:highlight w:val="yellow"/>
                <w:lang w:val="en-AU"/>
                <w:rPrChange w:id="1355" w:author="Gab" w:date="2018-03-05T12:07:00Z">
                  <w:rPr>
                    <w:del w:id="1356" w:author="Gabriel Phillips [2]" w:date="2018-03-29T11:40:00Z"/>
                    <w:sz w:val="22"/>
                    <w:szCs w:val="22"/>
                    <w:lang w:val="en-AU"/>
                  </w:rPr>
                </w:rPrChange>
              </w:rPr>
            </w:pPr>
            <w:del w:id="1357" w:author="Gabriel Phillips [2]" w:date="2018-03-29T11:40:00Z">
              <w:r w:rsidRPr="00CA4972" w:rsidDel="00DC626C">
                <w:rPr>
                  <w:sz w:val="22"/>
                  <w:szCs w:val="22"/>
                  <w:highlight w:val="yellow"/>
                  <w:lang w:val="en-AU"/>
                  <w:rPrChange w:id="1358" w:author="Gab" w:date="2018-03-05T12:07:00Z">
                    <w:rPr>
                      <w:sz w:val="22"/>
                      <w:szCs w:val="22"/>
                      <w:lang w:val="en-AU"/>
                    </w:rPr>
                  </w:rPrChange>
                </w:rPr>
                <w:delText>PROTECTION CRITERIA</w:delText>
              </w:r>
            </w:del>
          </w:p>
          <w:p w14:paraId="29F89D63" w14:textId="77777777" w:rsidR="00BE516F" w:rsidRPr="00CA4972" w:rsidDel="00DC626C" w:rsidRDefault="00BE516F" w:rsidP="000022B7">
            <w:pPr>
              <w:spacing w:after="60"/>
              <w:jc w:val="center"/>
              <w:rPr>
                <w:del w:id="1359" w:author="Gabriel Phillips [2]" w:date="2018-03-29T11:40:00Z"/>
                <w:sz w:val="22"/>
                <w:szCs w:val="22"/>
                <w:highlight w:val="yellow"/>
                <w:lang w:val="en-AU"/>
                <w:rPrChange w:id="1360" w:author="Gab" w:date="2018-03-05T12:07:00Z">
                  <w:rPr>
                    <w:del w:id="1361" w:author="Gabriel Phillips [2]" w:date="2018-03-29T11:40:00Z"/>
                    <w:sz w:val="22"/>
                    <w:szCs w:val="22"/>
                    <w:lang w:val="en-AU"/>
                  </w:rPr>
                </w:rPrChange>
              </w:rPr>
            </w:pPr>
            <w:del w:id="1362" w:author="Gabriel Phillips [2]" w:date="2018-03-29T11:40:00Z">
              <w:r w:rsidRPr="00CA4972" w:rsidDel="00DC626C">
                <w:rPr>
                  <w:sz w:val="22"/>
                  <w:szCs w:val="22"/>
                  <w:highlight w:val="yellow"/>
                  <w:lang w:val="en-AU"/>
                  <w:rPrChange w:id="1363" w:author="Gab" w:date="2018-03-05T12:07:00Z">
                    <w:rPr>
                      <w:sz w:val="22"/>
                      <w:szCs w:val="22"/>
                      <w:lang w:val="en-AU"/>
                    </w:rPr>
                  </w:rPrChange>
                </w:rPr>
                <w:delText xml:space="preserve">Digital Interferer Tx </w:delText>
              </w:r>
              <w:r w:rsidR="004D7AD5" w:rsidRPr="00CA4972" w:rsidDel="00DC626C">
                <w:rPr>
                  <w:sz w:val="22"/>
                  <w:szCs w:val="22"/>
                  <w:highlight w:val="yellow"/>
                  <w:lang w:val="en-AU"/>
                  <w:rPrChange w:id="1364" w:author="Gab" w:date="2018-03-05T12:07:00Z">
                    <w:rPr>
                      <w:sz w:val="22"/>
                      <w:szCs w:val="22"/>
                      <w:lang w:val="en-AU"/>
                    </w:rPr>
                  </w:rPrChange>
                </w:rPr>
                <w:fldChar w:fldCharType="begin"/>
              </w:r>
              <w:r w:rsidRPr="00CA4972" w:rsidDel="00DC626C">
                <w:rPr>
                  <w:sz w:val="22"/>
                  <w:szCs w:val="22"/>
                  <w:highlight w:val="yellow"/>
                  <w:lang w:val="en-AU"/>
                  <w:rPrChange w:id="1365" w:author="Gab" w:date="2018-03-05T12:07:00Z">
                    <w:rPr>
                      <w:sz w:val="22"/>
                      <w:szCs w:val="22"/>
                      <w:lang w:val="en-AU"/>
                    </w:rPr>
                  </w:rPrChange>
                </w:rPr>
                <w:delInstrText>symbol 174 \f "Symbol"</w:delInstrText>
              </w:r>
              <w:r w:rsidR="004D7AD5" w:rsidRPr="00CA4972" w:rsidDel="00DC626C">
                <w:rPr>
                  <w:sz w:val="22"/>
                  <w:szCs w:val="22"/>
                  <w:highlight w:val="yellow"/>
                  <w:lang w:val="en-AU"/>
                  <w:rPrChange w:id="1366" w:author="Gab" w:date="2018-03-05T12:07:00Z">
                    <w:rPr>
                      <w:sz w:val="22"/>
                      <w:szCs w:val="22"/>
                      <w:lang w:val="en-AU"/>
                    </w:rPr>
                  </w:rPrChange>
                </w:rPr>
                <w:fldChar w:fldCharType="end"/>
              </w:r>
              <w:r w:rsidRPr="00CA4972" w:rsidDel="00DC626C">
                <w:rPr>
                  <w:sz w:val="22"/>
                  <w:szCs w:val="22"/>
                  <w:highlight w:val="yellow"/>
                  <w:lang w:val="en-AU"/>
                  <w:rPrChange w:id="1367" w:author="Gab" w:date="2018-03-05T12:07:00Z">
                    <w:rPr>
                      <w:sz w:val="22"/>
                      <w:szCs w:val="22"/>
                      <w:lang w:val="en-AU"/>
                    </w:rPr>
                  </w:rPrChange>
                </w:rPr>
                <w:delText xml:space="preserve"> Digital Victim Rx</w:delText>
              </w:r>
            </w:del>
          </w:p>
          <w:p w14:paraId="41BA998F" w14:textId="77777777" w:rsidR="00BE516F" w:rsidRPr="00CA4972" w:rsidDel="00DC626C" w:rsidRDefault="00BE516F" w:rsidP="000022B7">
            <w:pPr>
              <w:spacing w:after="60"/>
              <w:jc w:val="center"/>
              <w:rPr>
                <w:del w:id="1368" w:author="Gabriel Phillips [2]" w:date="2018-03-29T11:40:00Z"/>
                <w:sz w:val="22"/>
                <w:szCs w:val="22"/>
                <w:highlight w:val="yellow"/>
                <w:lang w:val="en-AU"/>
                <w:rPrChange w:id="1369" w:author="Gab" w:date="2018-03-05T12:07:00Z">
                  <w:rPr>
                    <w:del w:id="1370" w:author="Gabriel Phillips [2]" w:date="2018-03-29T11:40:00Z"/>
                    <w:sz w:val="22"/>
                    <w:szCs w:val="22"/>
                    <w:lang w:val="en-AU"/>
                  </w:rPr>
                </w:rPrChange>
              </w:rPr>
            </w:pPr>
          </w:p>
        </w:tc>
      </w:tr>
      <w:tr w:rsidR="00BE516F" w:rsidRPr="00CC3983" w:rsidDel="00DC626C" w14:paraId="6EE14001" w14:textId="77777777" w:rsidTr="00DC626C">
        <w:trPr>
          <w:cantSplit/>
          <w:del w:id="1371" w:author="Gabriel Phillips [2]" w:date="2018-03-29T11:40:00Z"/>
        </w:trPr>
        <w:tc>
          <w:tcPr>
            <w:tcW w:w="1985" w:type="dxa"/>
            <w:tcBorders>
              <w:top w:val="single" w:sz="12" w:space="0" w:color="auto"/>
              <w:left w:val="single" w:sz="12" w:space="0" w:color="auto"/>
            </w:tcBorders>
          </w:tcPr>
          <w:p w14:paraId="12DF4036" w14:textId="77777777" w:rsidR="00BE516F" w:rsidRPr="00CA4972" w:rsidDel="00DC626C" w:rsidRDefault="00572F8D" w:rsidP="000022B7">
            <w:pPr>
              <w:spacing w:after="60"/>
              <w:jc w:val="center"/>
              <w:rPr>
                <w:del w:id="1372" w:author="Gabriel Phillips [2]" w:date="2018-03-29T11:40:00Z"/>
                <w:szCs w:val="24"/>
                <w:highlight w:val="yellow"/>
                <w:lang w:val="en-AU"/>
                <w:rPrChange w:id="1373" w:author="Gab" w:date="2018-03-05T12:07:00Z">
                  <w:rPr>
                    <w:del w:id="1374" w:author="Gabriel Phillips [2]" w:date="2018-03-29T11:40:00Z"/>
                    <w:szCs w:val="24"/>
                    <w:lang w:val="en-AU"/>
                  </w:rPr>
                </w:rPrChange>
              </w:rPr>
            </w:pPr>
            <w:del w:id="1375" w:author="Gabriel Phillips [2]" w:date="2018-03-29T11:40:00Z">
              <w:r w:rsidRPr="00CA4972" w:rsidDel="00DC626C">
                <w:rPr>
                  <w:szCs w:val="24"/>
                  <w:highlight w:val="yellow"/>
                  <w:lang w:val="en-AU"/>
                  <w:rPrChange w:id="1376" w:author="Gab" w:date="2018-03-05T12:07:00Z">
                    <w:rPr>
                      <w:szCs w:val="24"/>
                      <w:lang w:val="en-AU"/>
                    </w:rPr>
                  </w:rPrChange>
                </w:rPr>
                <w:delText>&lt; 1.25</w:delText>
              </w:r>
            </w:del>
            <w:ins w:id="1377" w:author="Gabriel Phillips" w:date="2018-03-26T15:09:00Z">
              <w:del w:id="1378" w:author="Gabriel Phillips [2]" w:date="2018-03-29T11:40:00Z">
                <w:r w:rsidR="00432B32" w:rsidDel="00DC626C">
                  <w:rPr>
                    <w:szCs w:val="24"/>
                    <w:highlight w:val="yellow"/>
                    <w:lang w:val="en-AU"/>
                  </w:rPr>
                  <w:delText>0</w:delText>
                </w:r>
              </w:del>
            </w:ins>
          </w:p>
        </w:tc>
        <w:tc>
          <w:tcPr>
            <w:tcW w:w="5670" w:type="dxa"/>
            <w:tcBorders>
              <w:top w:val="single" w:sz="12" w:space="0" w:color="auto"/>
              <w:left w:val="single" w:sz="6" w:space="0" w:color="auto"/>
              <w:right w:val="single" w:sz="12" w:space="0" w:color="auto"/>
            </w:tcBorders>
          </w:tcPr>
          <w:p w14:paraId="19AF2313" w14:textId="77777777" w:rsidR="00BE516F" w:rsidRPr="00CA4972" w:rsidDel="00DC626C" w:rsidRDefault="00BE516F" w:rsidP="00BE516F">
            <w:pPr>
              <w:spacing w:after="60"/>
              <w:ind w:left="1440"/>
              <w:rPr>
                <w:del w:id="1379" w:author="Gabriel Phillips [2]" w:date="2018-03-29T11:40:00Z"/>
                <w:szCs w:val="24"/>
                <w:highlight w:val="yellow"/>
                <w:lang w:val="en-AU"/>
                <w:rPrChange w:id="1380" w:author="Gab" w:date="2018-03-05T12:07:00Z">
                  <w:rPr>
                    <w:del w:id="1381" w:author="Gabriel Phillips [2]" w:date="2018-03-29T11:40:00Z"/>
                    <w:szCs w:val="24"/>
                    <w:lang w:val="en-AU"/>
                  </w:rPr>
                </w:rPrChange>
              </w:rPr>
            </w:pPr>
            <w:del w:id="1382" w:author="Gabriel Phillips [2]" w:date="2018-03-29T11:40:00Z">
              <w:r w:rsidRPr="00CA4972" w:rsidDel="00DC626C">
                <w:rPr>
                  <w:szCs w:val="24"/>
                  <w:highlight w:val="yellow"/>
                  <w:lang w:val="en-AU"/>
                  <w:rPrChange w:id="1383" w:author="Gab" w:date="2018-03-05T12:07:00Z">
                    <w:rPr>
                      <w:szCs w:val="24"/>
                      <w:lang w:val="en-AU"/>
                    </w:rPr>
                  </w:rPrChange>
                </w:rPr>
                <w:delText>-67.2 (dBm per 15 MHz</w:delText>
              </w:r>
              <w:r w:rsidR="0029227F" w:rsidRPr="00CA4972" w:rsidDel="00DC626C">
                <w:rPr>
                  <w:szCs w:val="24"/>
                  <w:highlight w:val="yellow"/>
                  <w:lang w:val="en-AU"/>
                  <w:rPrChange w:id="1384" w:author="Gab" w:date="2018-03-05T12:07:00Z">
                    <w:rPr>
                      <w:szCs w:val="24"/>
                      <w:lang w:val="en-AU"/>
                    </w:rPr>
                  </w:rPrChange>
                </w:rPr>
                <w:delText xml:space="preserve"> channel</w:delText>
              </w:r>
              <w:r w:rsidRPr="00CA4972" w:rsidDel="00DC626C">
                <w:rPr>
                  <w:szCs w:val="24"/>
                  <w:highlight w:val="yellow"/>
                  <w:lang w:val="en-AU"/>
                  <w:rPrChange w:id="1385" w:author="Gab" w:date="2018-03-05T12:07:00Z">
                    <w:rPr>
                      <w:szCs w:val="24"/>
                      <w:lang w:val="en-AU"/>
                    </w:rPr>
                  </w:rPrChange>
                </w:rPr>
                <w:delText>)</w:delText>
              </w:r>
            </w:del>
          </w:p>
        </w:tc>
      </w:tr>
      <w:tr w:rsidR="00BE516F" w:rsidRPr="00CC3983" w:rsidDel="00DC626C" w14:paraId="7DC31B3D" w14:textId="77777777" w:rsidTr="00DC626C">
        <w:trPr>
          <w:cantSplit/>
          <w:del w:id="1386" w:author="Gabriel Phillips [2]" w:date="2018-03-29T11:40:00Z"/>
        </w:trPr>
        <w:tc>
          <w:tcPr>
            <w:tcW w:w="1985" w:type="dxa"/>
            <w:tcBorders>
              <w:top w:val="single" w:sz="12" w:space="0" w:color="auto"/>
              <w:left w:val="single" w:sz="12" w:space="0" w:color="auto"/>
              <w:bottom w:val="single" w:sz="12" w:space="0" w:color="auto"/>
            </w:tcBorders>
          </w:tcPr>
          <w:p w14:paraId="526157BB" w14:textId="77777777" w:rsidR="00BE516F" w:rsidRPr="00CA4972" w:rsidDel="00DC626C" w:rsidRDefault="00BE516F" w:rsidP="000022B7">
            <w:pPr>
              <w:spacing w:after="60"/>
              <w:jc w:val="center"/>
              <w:rPr>
                <w:del w:id="1387" w:author="Gabriel Phillips [2]" w:date="2018-03-29T11:40:00Z"/>
                <w:szCs w:val="24"/>
                <w:highlight w:val="yellow"/>
                <w:vertAlign w:val="superscript"/>
                <w:lang w:val="en-AU"/>
                <w:rPrChange w:id="1388" w:author="Gab" w:date="2018-03-05T12:07:00Z">
                  <w:rPr>
                    <w:del w:id="1389" w:author="Gabriel Phillips [2]" w:date="2018-03-29T11:40:00Z"/>
                    <w:szCs w:val="24"/>
                    <w:vertAlign w:val="superscript"/>
                    <w:lang w:val="en-AU"/>
                  </w:rPr>
                </w:rPrChange>
              </w:rPr>
            </w:pPr>
            <w:commentRangeStart w:id="1390"/>
            <w:commentRangeStart w:id="1391"/>
            <w:commentRangeStart w:id="1392"/>
            <w:commentRangeStart w:id="1393"/>
            <w:del w:id="1394" w:author="Gabriel Phillips [2]" w:date="2018-03-29T11:40:00Z">
              <w:r w:rsidRPr="00CA4972" w:rsidDel="00DC626C">
                <w:rPr>
                  <w:szCs w:val="24"/>
                  <w:highlight w:val="yellow"/>
                  <w:lang w:val="en-AU"/>
                  <w:rPrChange w:id="1395" w:author="Gab" w:date="2018-03-05T12:07:00Z">
                    <w:rPr>
                      <w:szCs w:val="24"/>
                      <w:lang w:val="en-AU"/>
                    </w:rPr>
                  </w:rPrChange>
                </w:rPr>
                <w:delText>≥1.25</w:delText>
              </w:r>
              <w:r w:rsidR="00434C61" w:rsidRPr="00CA4972" w:rsidDel="00DC626C">
                <w:rPr>
                  <w:szCs w:val="24"/>
                  <w:highlight w:val="yellow"/>
                  <w:vertAlign w:val="superscript"/>
                  <w:lang w:val="en-AU"/>
                  <w:rPrChange w:id="1396" w:author="Gab" w:date="2018-03-05T12:07:00Z">
                    <w:rPr>
                      <w:szCs w:val="24"/>
                      <w:vertAlign w:val="superscript"/>
                      <w:lang w:val="en-AU"/>
                    </w:rPr>
                  </w:rPrChange>
                </w:rPr>
                <w:delText>c</w:delText>
              </w:r>
            </w:del>
          </w:p>
        </w:tc>
        <w:tc>
          <w:tcPr>
            <w:tcW w:w="5670" w:type="dxa"/>
            <w:tcBorders>
              <w:top w:val="single" w:sz="12" w:space="0" w:color="auto"/>
              <w:left w:val="single" w:sz="6" w:space="0" w:color="auto"/>
              <w:bottom w:val="single" w:sz="12" w:space="0" w:color="auto"/>
              <w:right w:val="single" w:sz="12" w:space="0" w:color="auto"/>
            </w:tcBorders>
          </w:tcPr>
          <w:p w14:paraId="7B6F7407" w14:textId="77777777" w:rsidR="00BE516F" w:rsidRPr="00CA4972" w:rsidDel="00DC626C" w:rsidRDefault="00BE516F" w:rsidP="00BE516F">
            <w:pPr>
              <w:spacing w:after="60"/>
              <w:ind w:left="1440"/>
              <w:rPr>
                <w:del w:id="1397" w:author="Gabriel Phillips [2]" w:date="2018-03-29T11:40:00Z"/>
                <w:szCs w:val="24"/>
                <w:highlight w:val="yellow"/>
                <w:lang w:val="en-AU"/>
                <w:rPrChange w:id="1398" w:author="Gab" w:date="2018-03-05T12:07:00Z">
                  <w:rPr>
                    <w:del w:id="1399" w:author="Gabriel Phillips [2]" w:date="2018-03-29T11:40:00Z"/>
                    <w:szCs w:val="24"/>
                    <w:lang w:val="en-AU"/>
                  </w:rPr>
                </w:rPrChange>
              </w:rPr>
            </w:pPr>
            <w:del w:id="1400" w:author="Gabriel Phillips [2]" w:date="2018-03-29T11:40:00Z">
              <w:r w:rsidRPr="00CA4972" w:rsidDel="00DC626C">
                <w:rPr>
                  <w:szCs w:val="24"/>
                  <w:highlight w:val="yellow"/>
                  <w:lang w:val="en-AU"/>
                  <w:rPrChange w:id="1401" w:author="Gab" w:date="2018-03-05T12:07:00Z">
                    <w:rPr>
                      <w:szCs w:val="24"/>
                      <w:lang w:val="en-AU"/>
                    </w:rPr>
                  </w:rPrChange>
                </w:rPr>
                <w:delText>-</w:delText>
              </w:r>
              <w:r w:rsidR="00FF28DE" w:rsidRPr="00CA4972" w:rsidDel="00DC626C">
                <w:rPr>
                  <w:szCs w:val="24"/>
                  <w:highlight w:val="yellow"/>
                  <w:lang w:val="en-AU"/>
                  <w:rPrChange w:id="1402" w:author="Gab" w:date="2018-03-05T12:07:00Z">
                    <w:rPr>
                      <w:szCs w:val="24"/>
                      <w:lang w:val="en-AU"/>
                    </w:rPr>
                  </w:rPrChange>
                </w:rPr>
                <w:delText>4</w:delText>
              </w:r>
              <w:r w:rsidRPr="00CA4972" w:rsidDel="00DC626C">
                <w:rPr>
                  <w:szCs w:val="24"/>
                  <w:highlight w:val="yellow"/>
                  <w:lang w:val="en-AU"/>
                  <w:rPrChange w:id="1403" w:author="Gab" w:date="2018-03-05T12:07:00Z">
                    <w:rPr>
                      <w:szCs w:val="24"/>
                      <w:lang w:val="en-AU"/>
                    </w:rPr>
                  </w:rPrChange>
                </w:rPr>
                <w:delText>7.2 (dBm per 15 MHz</w:delText>
              </w:r>
              <w:r w:rsidR="0029227F" w:rsidRPr="00CA4972" w:rsidDel="00DC626C">
                <w:rPr>
                  <w:szCs w:val="24"/>
                  <w:highlight w:val="yellow"/>
                  <w:lang w:val="en-AU"/>
                  <w:rPrChange w:id="1404" w:author="Gab" w:date="2018-03-05T12:07:00Z">
                    <w:rPr>
                      <w:szCs w:val="24"/>
                      <w:lang w:val="en-AU"/>
                    </w:rPr>
                  </w:rPrChange>
                </w:rPr>
                <w:delText xml:space="preserve"> channel</w:delText>
              </w:r>
              <w:r w:rsidRPr="00CA4972" w:rsidDel="00DC626C">
                <w:rPr>
                  <w:szCs w:val="24"/>
                  <w:highlight w:val="yellow"/>
                  <w:lang w:val="en-AU"/>
                  <w:rPrChange w:id="1405" w:author="Gab" w:date="2018-03-05T12:07:00Z">
                    <w:rPr>
                      <w:szCs w:val="24"/>
                      <w:lang w:val="en-AU"/>
                    </w:rPr>
                  </w:rPrChange>
                </w:rPr>
                <w:delText>)</w:delText>
              </w:r>
              <w:commentRangeEnd w:id="1390"/>
              <w:r w:rsidR="00CA4972" w:rsidRPr="00CA4972" w:rsidDel="00DC626C">
                <w:rPr>
                  <w:rStyle w:val="CommentReference"/>
                  <w:highlight w:val="yellow"/>
                  <w:rPrChange w:id="1406" w:author="Gab" w:date="2018-03-05T12:07:00Z">
                    <w:rPr>
                      <w:rStyle w:val="CommentReference"/>
                    </w:rPr>
                  </w:rPrChange>
                </w:rPr>
                <w:commentReference w:id="1390"/>
              </w:r>
              <w:r w:rsidR="00C4542A" w:rsidDel="00DC626C">
                <w:rPr>
                  <w:rStyle w:val="CommentReference"/>
                </w:rPr>
                <w:commentReference w:id="1391"/>
              </w:r>
              <w:r w:rsidR="00283047" w:rsidDel="00DC626C">
                <w:rPr>
                  <w:rStyle w:val="CommentReference"/>
                </w:rPr>
                <w:commentReference w:id="1392"/>
              </w:r>
              <w:r w:rsidR="00925BA6" w:rsidDel="00DC626C">
                <w:rPr>
                  <w:rStyle w:val="CommentReference"/>
                </w:rPr>
                <w:commentReference w:id="1393"/>
              </w:r>
            </w:del>
          </w:p>
        </w:tc>
      </w:tr>
      <w:commentRangeEnd w:id="1391"/>
      <w:commentRangeEnd w:id="1392"/>
      <w:commentRangeEnd w:id="1393"/>
      <w:tr w:rsidR="00432B32" w:rsidRPr="00CC3983" w:rsidDel="00DC626C" w14:paraId="37F45D02" w14:textId="77777777" w:rsidTr="00DC626C">
        <w:trPr>
          <w:cantSplit/>
          <w:ins w:id="1407" w:author="Gabriel Phillips" w:date="2018-03-26T15:09:00Z"/>
          <w:del w:id="1408" w:author="Gabriel Phillips [2]" w:date="2018-03-29T11:40:00Z"/>
        </w:trPr>
        <w:tc>
          <w:tcPr>
            <w:tcW w:w="1985" w:type="dxa"/>
            <w:tcBorders>
              <w:top w:val="single" w:sz="12" w:space="0" w:color="auto"/>
              <w:left w:val="single" w:sz="12" w:space="0" w:color="auto"/>
              <w:bottom w:val="single" w:sz="12" w:space="0" w:color="auto"/>
            </w:tcBorders>
          </w:tcPr>
          <w:p w14:paraId="40F8E62D" w14:textId="77777777" w:rsidR="00432B32" w:rsidRPr="00432B32" w:rsidDel="00DC626C" w:rsidRDefault="00432B32" w:rsidP="000022B7">
            <w:pPr>
              <w:spacing w:after="60"/>
              <w:jc w:val="center"/>
              <w:rPr>
                <w:ins w:id="1409" w:author="Gabriel Phillips" w:date="2018-03-26T15:09:00Z"/>
                <w:del w:id="1410" w:author="Gabriel Phillips [2]" w:date="2018-03-29T11:40:00Z"/>
                <w:szCs w:val="24"/>
                <w:highlight w:val="yellow"/>
                <w:lang w:val="en-AU"/>
              </w:rPr>
            </w:pPr>
            <w:ins w:id="1411" w:author="Gabriel Phillips" w:date="2018-03-26T15:14:00Z">
              <w:del w:id="1412" w:author="Gabriel Phillips [2]" w:date="2018-03-29T11:40:00Z">
                <w:r w:rsidDel="00DC626C">
                  <w:rPr>
                    <w:szCs w:val="24"/>
                    <w:highlight w:val="yellow"/>
                    <w:lang w:val="en-AU"/>
                  </w:rPr>
                  <w:delText>5 MHz</w:delText>
                </w:r>
              </w:del>
            </w:ins>
          </w:p>
        </w:tc>
        <w:tc>
          <w:tcPr>
            <w:tcW w:w="5670" w:type="dxa"/>
            <w:tcBorders>
              <w:top w:val="single" w:sz="12" w:space="0" w:color="auto"/>
              <w:left w:val="single" w:sz="6" w:space="0" w:color="auto"/>
              <w:bottom w:val="single" w:sz="12" w:space="0" w:color="auto"/>
              <w:right w:val="single" w:sz="12" w:space="0" w:color="auto"/>
            </w:tcBorders>
          </w:tcPr>
          <w:p w14:paraId="27A31F4C" w14:textId="77777777" w:rsidR="00432B32" w:rsidRPr="00CA4972" w:rsidDel="00DC626C" w:rsidRDefault="00432B32" w:rsidP="00BE516F">
            <w:pPr>
              <w:spacing w:after="60"/>
              <w:ind w:left="1440"/>
              <w:rPr>
                <w:ins w:id="1413" w:author="Gabriel Phillips" w:date="2018-03-26T15:09:00Z"/>
                <w:del w:id="1414" w:author="Gabriel Phillips [2]" w:date="2018-03-29T11:40:00Z"/>
                <w:szCs w:val="24"/>
                <w:highlight w:val="yellow"/>
                <w:lang w:val="en-AU"/>
              </w:rPr>
            </w:pPr>
          </w:p>
        </w:tc>
      </w:tr>
      <w:tr w:rsidR="00432B32" w:rsidRPr="00CC3983" w:rsidDel="00DC626C" w14:paraId="1D1665F1" w14:textId="77777777" w:rsidTr="00DC626C">
        <w:trPr>
          <w:cantSplit/>
          <w:ins w:id="1415" w:author="Gabriel Phillips" w:date="2018-03-26T15:09:00Z"/>
          <w:del w:id="1416" w:author="Gabriel Phillips [2]" w:date="2018-03-29T11:40:00Z"/>
        </w:trPr>
        <w:tc>
          <w:tcPr>
            <w:tcW w:w="1985" w:type="dxa"/>
            <w:tcBorders>
              <w:top w:val="single" w:sz="12" w:space="0" w:color="auto"/>
              <w:left w:val="single" w:sz="12" w:space="0" w:color="auto"/>
              <w:bottom w:val="single" w:sz="12" w:space="0" w:color="auto"/>
            </w:tcBorders>
          </w:tcPr>
          <w:p w14:paraId="34A0EA9F" w14:textId="77777777" w:rsidR="00432B32" w:rsidRPr="00432B32" w:rsidDel="00DC626C" w:rsidRDefault="00432B32" w:rsidP="000022B7">
            <w:pPr>
              <w:spacing w:after="60"/>
              <w:jc w:val="center"/>
              <w:rPr>
                <w:ins w:id="1417" w:author="Gabriel Phillips" w:date="2018-03-26T15:09:00Z"/>
                <w:del w:id="1418" w:author="Gabriel Phillips [2]" w:date="2018-03-29T11:40:00Z"/>
                <w:szCs w:val="24"/>
                <w:highlight w:val="yellow"/>
                <w:lang w:val="en-AU"/>
              </w:rPr>
            </w:pPr>
            <w:ins w:id="1419" w:author="Gabriel Phillips" w:date="2018-03-26T15:14:00Z">
              <w:del w:id="1420" w:author="Gabriel Phillips [2]" w:date="2018-03-29T11:40:00Z">
                <w:r w:rsidDel="00DC626C">
                  <w:rPr>
                    <w:szCs w:val="24"/>
                    <w:highlight w:val="yellow"/>
                    <w:lang w:val="en-AU"/>
                  </w:rPr>
                  <w:delText>10 MHz</w:delText>
                </w:r>
              </w:del>
            </w:ins>
          </w:p>
        </w:tc>
        <w:tc>
          <w:tcPr>
            <w:tcW w:w="5670" w:type="dxa"/>
            <w:tcBorders>
              <w:top w:val="single" w:sz="12" w:space="0" w:color="auto"/>
              <w:left w:val="single" w:sz="6" w:space="0" w:color="auto"/>
              <w:bottom w:val="single" w:sz="12" w:space="0" w:color="auto"/>
              <w:right w:val="single" w:sz="12" w:space="0" w:color="auto"/>
            </w:tcBorders>
          </w:tcPr>
          <w:p w14:paraId="1C55A7E3" w14:textId="77777777" w:rsidR="00432B32" w:rsidRPr="00432B32" w:rsidDel="00DC626C" w:rsidRDefault="00432B32" w:rsidP="00BE516F">
            <w:pPr>
              <w:spacing w:after="60"/>
              <w:ind w:left="1440"/>
              <w:rPr>
                <w:ins w:id="1421" w:author="Gabriel Phillips" w:date="2018-03-26T15:09:00Z"/>
                <w:del w:id="1422" w:author="Gabriel Phillips [2]" w:date="2018-03-29T11:40:00Z"/>
                <w:szCs w:val="24"/>
                <w:highlight w:val="yellow"/>
                <w:lang w:val="en-AU"/>
              </w:rPr>
            </w:pPr>
          </w:p>
        </w:tc>
      </w:tr>
      <w:tr w:rsidR="00432B32" w:rsidRPr="00CC3983" w:rsidDel="00DC626C" w14:paraId="4178FA7E" w14:textId="77777777" w:rsidTr="00DC626C">
        <w:trPr>
          <w:cantSplit/>
          <w:ins w:id="1423" w:author="Gabriel Phillips" w:date="2018-03-26T15:09:00Z"/>
          <w:del w:id="1424" w:author="Gabriel Phillips [2]" w:date="2018-03-29T11:40:00Z"/>
        </w:trPr>
        <w:tc>
          <w:tcPr>
            <w:tcW w:w="1985" w:type="dxa"/>
            <w:tcBorders>
              <w:top w:val="single" w:sz="12" w:space="0" w:color="auto"/>
              <w:left w:val="single" w:sz="12" w:space="0" w:color="auto"/>
              <w:bottom w:val="single" w:sz="12" w:space="0" w:color="auto"/>
            </w:tcBorders>
          </w:tcPr>
          <w:p w14:paraId="7F51840C" w14:textId="77777777" w:rsidR="00432B32" w:rsidRPr="00432B32" w:rsidDel="00DC626C" w:rsidRDefault="00432B32" w:rsidP="000022B7">
            <w:pPr>
              <w:spacing w:after="60"/>
              <w:jc w:val="center"/>
              <w:rPr>
                <w:ins w:id="1425" w:author="Gabriel Phillips" w:date="2018-03-26T15:09:00Z"/>
                <w:del w:id="1426" w:author="Gabriel Phillips [2]" w:date="2018-03-29T11:40:00Z"/>
                <w:szCs w:val="24"/>
                <w:highlight w:val="yellow"/>
                <w:lang w:val="en-AU"/>
              </w:rPr>
            </w:pPr>
            <w:ins w:id="1427" w:author="Gabriel Phillips" w:date="2018-03-26T15:14:00Z">
              <w:del w:id="1428" w:author="Gabriel Phillips [2]" w:date="2018-03-29T11:40:00Z">
                <w:r w:rsidDel="00DC626C">
                  <w:rPr>
                    <w:szCs w:val="24"/>
                    <w:highlight w:val="yellow"/>
                    <w:lang w:val="en-AU"/>
                  </w:rPr>
                  <w:delText>15 MHz</w:delText>
                </w:r>
              </w:del>
            </w:ins>
          </w:p>
        </w:tc>
        <w:tc>
          <w:tcPr>
            <w:tcW w:w="5670" w:type="dxa"/>
            <w:tcBorders>
              <w:top w:val="single" w:sz="12" w:space="0" w:color="auto"/>
              <w:left w:val="single" w:sz="6" w:space="0" w:color="auto"/>
              <w:bottom w:val="single" w:sz="12" w:space="0" w:color="auto"/>
              <w:right w:val="single" w:sz="12" w:space="0" w:color="auto"/>
            </w:tcBorders>
          </w:tcPr>
          <w:p w14:paraId="7543B4B8" w14:textId="77777777" w:rsidR="00432B32" w:rsidRPr="00432B32" w:rsidDel="00DC626C" w:rsidRDefault="00432B32" w:rsidP="00BE516F">
            <w:pPr>
              <w:spacing w:after="60"/>
              <w:ind w:left="1440"/>
              <w:rPr>
                <w:ins w:id="1429" w:author="Gabriel Phillips" w:date="2018-03-26T15:09:00Z"/>
                <w:del w:id="1430" w:author="Gabriel Phillips [2]" w:date="2018-03-29T11:40:00Z"/>
                <w:szCs w:val="24"/>
                <w:highlight w:val="yellow"/>
                <w:lang w:val="en-AU"/>
              </w:rPr>
            </w:pPr>
          </w:p>
        </w:tc>
      </w:tr>
      <w:tr w:rsidR="00432B32" w:rsidRPr="00CC3983" w:rsidDel="00DC626C" w14:paraId="536C420D" w14:textId="77777777" w:rsidTr="00DC626C">
        <w:trPr>
          <w:cantSplit/>
          <w:ins w:id="1431" w:author="Gabriel Phillips" w:date="2018-03-26T15:14:00Z"/>
          <w:del w:id="1432" w:author="Gabriel Phillips [2]" w:date="2018-03-29T11:40:00Z"/>
        </w:trPr>
        <w:tc>
          <w:tcPr>
            <w:tcW w:w="1985" w:type="dxa"/>
            <w:tcBorders>
              <w:top w:val="single" w:sz="12" w:space="0" w:color="auto"/>
              <w:left w:val="single" w:sz="12" w:space="0" w:color="auto"/>
              <w:bottom w:val="single" w:sz="12" w:space="0" w:color="auto"/>
            </w:tcBorders>
          </w:tcPr>
          <w:p w14:paraId="592E9328" w14:textId="77777777" w:rsidR="00432B32" w:rsidDel="00DC626C" w:rsidRDefault="00432B32" w:rsidP="000022B7">
            <w:pPr>
              <w:spacing w:after="60"/>
              <w:jc w:val="center"/>
              <w:rPr>
                <w:ins w:id="1433" w:author="Gabriel Phillips" w:date="2018-03-26T15:14:00Z"/>
                <w:del w:id="1434" w:author="Gabriel Phillips [2]" w:date="2018-03-29T11:40:00Z"/>
                <w:szCs w:val="24"/>
                <w:highlight w:val="yellow"/>
                <w:lang w:val="en-AU"/>
              </w:rPr>
            </w:pPr>
            <w:ins w:id="1435" w:author="Gabriel Phillips" w:date="2018-03-26T15:14:00Z">
              <w:del w:id="1436" w:author="Gabriel Phillips [2]" w:date="2018-03-29T11:40:00Z">
                <w:r w:rsidDel="00DC626C">
                  <w:rPr>
                    <w:szCs w:val="24"/>
                    <w:highlight w:val="yellow"/>
                    <w:lang w:val="en-AU"/>
                  </w:rPr>
                  <w:delText>30 MHz</w:delText>
                </w:r>
              </w:del>
            </w:ins>
          </w:p>
        </w:tc>
        <w:tc>
          <w:tcPr>
            <w:tcW w:w="5670" w:type="dxa"/>
            <w:tcBorders>
              <w:top w:val="single" w:sz="12" w:space="0" w:color="auto"/>
              <w:left w:val="single" w:sz="6" w:space="0" w:color="auto"/>
              <w:bottom w:val="single" w:sz="12" w:space="0" w:color="auto"/>
              <w:right w:val="single" w:sz="12" w:space="0" w:color="auto"/>
            </w:tcBorders>
          </w:tcPr>
          <w:p w14:paraId="6AD04822" w14:textId="77777777" w:rsidR="00432B32" w:rsidRPr="00432B32" w:rsidDel="00DC626C" w:rsidRDefault="00432B32" w:rsidP="00BE516F">
            <w:pPr>
              <w:spacing w:after="60"/>
              <w:ind w:left="1440"/>
              <w:rPr>
                <w:ins w:id="1437" w:author="Gabriel Phillips" w:date="2018-03-26T15:14:00Z"/>
                <w:del w:id="1438" w:author="Gabriel Phillips [2]" w:date="2018-03-29T11:40:00Z"/>
                <w:szCs w:val="24"/>
                <w:highlight w:val="yellow"/>
                <w:lang w:val="en-AU"/>
              </w:rPr>
            </w:pPr>
          </w:p>
        </w:tc>
      </w:tr>
    </w:tbl>
    <w:p w14:paraId="7B2ED6BE" w14:textId="77777777" w:rsidR="00DC626C" w:rsidDel="00216B30" w:rsidRDefault="00216B30">
      <w:pPr>
        <w:tabs>
          <w:tab w:val="left" w:pos="735"/>
        </w:tabs>
        <w:ind w:left="540" w:right="-1135"/>
        <w:rPr>
          <w:ins w:id="1439" w:author="Gabriel Phillips [2]" w:date="2018-03-29T11:42:00Z"/>
          <w:del w:id="1440" w:author="David Goggin" w:date="2018-04-27T09:16:00Z"/>
          <w:lang w:val="en-AU"/>
        </w:rPr>
        <w:pPrChange w:id="1441" w:author="Gabriel Phillips [2]" w:date="2018-03-29T11:41:00Z">
          <w:pPr>
            <w:ind w:right="-1135"/>
          </w:pPr>
        </w:pPrChange>
      </w:pPr>
      <w:ins w:id="1442" w:author="David Goggin" w:date="2018-04-27T09:17:00Z">
        <w:r>
          <w:rPr>
            <w:lang w:val="en-AU"/>
          </w:rPr>
          <w:t xml:space="preserve">BWA receivers are to be protected to a level </w:t>
        </w:r>
      </w:ins>
      <w:ins w:id="1443" w:author="Gabriel Phillips [2]" w:date="2018-03-29T11:41:00Z">
        <w:del w:id="1444" w:author="David Goggin" w:date="2018-04-27T09:16:00Z">
          <w:r w:rsidR="00DC626C" w:rsidDel="00216B30">
            <w:rPr>
              <w:lang w:val="en-AU"/>
            </w:rPr>
            <w:delText xml:space="preserve">The following receiver mask should be used to determine the frequency dependent rejection (FDR) ratio. </w:delText>
          </w:r>
        </w:del>
      </w:ins>
      <w:ins w:id="1445" w:author="Gabriel Phillips [2]" w:date="2018-03-29T11:42:00Z">
        <w:del w:id="1446" w:author="David Goggin" w:date="2018-04-27T09:16:00Z">
          <w:r w:rsidR="00DC626C" w:rsidDel="00216B30">
            <w:rPr>
              <w:lang w:val="en-AU"/>
            </w:rPr>
            <w:delText xml:space="preserve">The methodology for obtaining the FDR ratio can be obtained from </w:delText>
          </w:r>
        </w:del>
      </w:ins>
      <w:ins w:id="1447" w:author="Gabriel Phillips" w:date="2018-04-10T15:53:00Z">
        <w:del w:id="1448" w:author="David Goggin" w:date="2018-04-27T09:16:00Z">
          <w:r w:rsidR="007F4180" w:rsidRPr="00216B30" w:rsidDel="00216B30">
            <w:rPr>
              <w:lang w:val="en-AU"/>
              <w:rPrChange w:id="1449" w:author="David Goggin" w:date="2018-04-27T09:15:00Z">
                <w:rPr>
                  <w:color w:val="1F497D"/>
                </w:rPr>
              </w:rPrChange>
            </w:rPr>
            <w:delText>ITU-R SM.337-6</w:delText>
          </w:r>
        </w:del>
      </w:ins>
      <w:ins w:id="1450" w:author="Gabriel Phillips [2]" w:date="2018-03-29T11:42:00Z">
        <w:del w:id="1451" w:author="David Goggin" w:date="2018-04-27T09:16:00Z">
          <w:r w:rsidR="00DC626C" w:rsidDel="00216B30">
            <w:rPr>
              <w:lang w:val="en-AU"/>
            </w:rPr>
            <w:delText>ITU Rec. XXXXXX.</w:delText>
          </w:r>
        </w:del>
      </w:ins>
    </w:p>
    <w:p w14:paraId="4EF1380D" w14:textId="77777777" w:rsidR="00DC626C" w:rsidRDefault="00DC626C">
      <w:pPr>
        <w:tabs>
          <w:tab w:val="left" w:pos="735"/>
        </w:tabs>
        <w:ind w:left="540" w:right="-1135"/>
        <w:rPr>
          <w:ins w:id="1452" w:author="Gabriel Phillips [2]" w:date="2018-03-29T11:44:00Z"/>
          <w:lang w:val="en-AU"/>
        </w:rPr>
        <w:pPrChange w:id="1453" w:author="Gabriel Phillips [2]" w:date="2018-03-29T11:41:00Z">
          <w:pPr>
            <w:ind w:right="-1135"/>
          </w:pPr>
        </w:pPrChange>
      </w:pPr>
      <w:ins w:id="1454" w:author="Gabriel Phillips [2]" w:date="2018-03-29T11:42:00Z">
        <w:del w:id="1455" w:author="David Goggin" w:date="2018-04-27T09:17:00Z">
          <w:r w:rsidDel="00216B30">
            <w:rPr>
              <w:lang w:val="en-AU"/>
            </w:rPr>
            <w:delText xml:space="preserve">The unwanted interference level </w:delText>
          </w:r>
        </w:del>
      </w:ins>
      <w:ins w:id="1456" w:author="Gabriel Phillips [2]" w:date="2018-03-29T11:44:00Z">
        <w:del w:id="1457" w:author="David Goggin" w:date="2018-04-27T09:17:00Z">
          <w:r w:rsidDel="00216B30">
            <w:rPr>
              <w:lang w:val="en-AU"/>
            </w:rPr>
            <w:delText xml:space="preserve">of </w:delText>
          </w:r>
        </w:del>
        <w:r>
          <w:rPr>
            <w:lang w:val="en-AU"/>
          </w:rPr>
          <w:t>-11</w:t>
        </w:r>
      </w:ins>
      <w:ins w:id="1458" w:author="David Goggin" w:date="2018-04-27T09:21:00Z">
        <w:r w:rsidR="00216B30">
          <w:rPr>
            <w:lang w:val="en-AU"/>
          </w:rPr>
          <w:t>5</w:t>
        </w:r>
      </w:ins>
      <w:ins w:id="1459" w:author="Gabriel Phillips [2]" w:date="2018-03-29T11:44:00Z">
        <w:del w:id="1460" w:author="David Goggin" w:date="2018-04-27T09:21:00Z">
          <w:r w:rsidDel="00216B30">
            <w:rPr>
              <w:lang w:val="en-AU"/>
            </w:rPr>
            <w:delText>1</w:delText>
          </w:r>
        </w:del>
        <w:r>
          <w:rPr>
            <w:lang w:val="en-AU"/>
          </w:rPr>
          <w:t xml:space="preserve"> dBm/ 1 MHz</w:t>
        </w:r>
      </w:ins>
      <w:ins w:id="1461" w:author="David Goggin" w:date="2018-04-27T09:17:00Z">
        <w:r w:rsidR="00216B30">
          <w:rPr>
            <w:lang w:val="en-AU"/>
          </w:rPr>
          <w:t>. This</w:t>
        </w:r>
      </w:ins>
      <w:ins w:id="1462" w:author="Gabriel Phillips [2]" w:date="2018-03-29T11:44:00Z">
        <w:r>
          <w:rPr>
            <w:lang w:val="en-AU"/>
          </w:rPr>
          <w:t xml:space="preserve"> </w:t>
        </w:r>
      </w:ins>
      <w:ins w:id="1463" w:author="Gabriel Phillips [2]" w:date="2018-03-29T11:42:00Z">
        <w:r>
          <w:rPr>
            <w:lang w:val="en-AU"/>
          </w:rPr>
          <w:t xml:space="preserve">is based on a receiver </w:t>
        </w:r>
      </w:ins>
      <w:ins w:id="1464" w:author="Gabriel Phillips [2]" w:date="2018-03-29T11:44:00Z">
        <w:del w:id="1465" w:author="David Goggin" w:date="2018-04-27T09:18:00Z">
          <w:r w:rsidDel="00216B30">
            <w:rPr>
              <w:lang w:val="en-AU"/>
            </w:rPr>
            <w:delText>sensitivity</w:delText>
          </w:r>
        </w:del>
      </w:ins>
      <w:ins w:id="1466" w:author="David Goggin" w:date="2018-04-27T09:18:00Z">
        <w:r w:rsidR="00216B30">
          <w:rPr>
            <w:lang w:val="en-AU"/>
          </w:rPr>
          <w:t>noise floor</w:t>
        </w:r>
      </w:ins>
      <w:ins w:id="1467" w:author="Gabriel Phillips [2]" w:date="2018-03-29T11:42:00Z">
        <w:r>
          <w:rPr>
            <w:lang w:val="en-AU"/>
          </w:rPr>
          <w:t xml:space="preserve"> of -1</w:t>
        </w:r>
      </w:ins>
      <w:ins w:id="1468" w:author="Gabriel Phillips [2]" w:date="2018-03-29T11:43:00Z">
        <w:r>
          <w:rPr>
            <w:lang w:val="en-AU"/>
          </w:rPr>
          <w:t>0</w:t>
        </w:r>
      </w:ins>
      <w:ins w:id="1469" w:author="David Goggin" w:date="2018-04-27T09:18:00Z">
        <w:r w:rsidR="00216B30">
          <w:rPr>
            <w:lang w:val="en-AU"/>
          </w:rPr>
          <w:t>9</w:t>
        </w:r>
      </w:ins>
      <w:ins w:id="1470" w:author="Gabriel Phillips [2]" w:date="2018-03-29T11:43:00Z">
        <w:del w:id="1471" w:author="David Goggin" w:date="2018-04-27T09:18:00Z">
          <w:r w:rsidDel="00216B30">
            <w:rPr>
              <w:lang w:val="en-AU"/>
            </w:rPr>
            <w:delText>5</w:delText>
          </w:r>
        </w:del>
        <w:r>
          <w:rPr>
            <w:lang w:val="en-AU"/>
          </w:rPr>
          <w:t xml:space="preserve"> dBm/1 MHz and </w:t>
        </w:r>
      </w:ins>
      <w:ins w:id="1472" w:author="Gabriel Phillips [2]" w:date="2018-03-29T11:42:00Z">
        <w:del w:id="1473" w:author="David Goggin" w:date="2018-04-27T09:17:00Z">
          <w:r w:rsidDel="00216B30">
            <w:rPr>
              <w:lang w:val="en-AU"/>
            </w:rPr>
            <w:delText xml:space="preserve"> </w:delText>
          </w:r>
        </w:del>
        <w:del w:id="1474" w:author="David Goggin" w:date="2018-04-27T09:18:00Z">
          <w:r w:rsidDel="00216B30">
            <w:rPr>
              <w:lang w:val="en-AU"/>
            </w:rPr>
            <w:delText>for</w:delText>
          </w:r>
        </w:del>
      </w:ins>
      <w:ins w:id="1475" w:author="David Goggin" w:date="2018-04-27T09:18:00Z">
        <w:r w:rsidR="00216B30">
          <w:rPr>
            <w:lang w:val="en-AU"/>
          </w:rPr>
          <w:t>an</w:t>
        </w:r>
      </w:ins>
      <w:ins w:id="1476" w:author="Gabriel Phillips [2]" w:date="2018-03-29T11:42:00Z">
        <w:del w:id="1477" w:author="David Goggin" w:date="2018-04-27T09:18:00Z">
          <w:r w:rsidDel="00216B30">
            <w:rPr>
              <w:lang w:val="en-AU"/>
            </w:rPr>
            <w:delText xml:space="preserve"> the</w:delText>
          </w:r>
        </w:del>
        <w:r>
          <w:rPr>
            <w:lang w:val="en-AU"/>
          </w:rPr>
          <w:t xml:space="preserve"> </w:t>
        </w:r>
      </w:ins>
      <w:ins w:id="1478" w:author="Gabriel Phillips [2]" w:date="2018-03-29T11:44:00Z">
        <w:r>
          <w:rPr>
            <w:lang w:val="en-AU"/>
          </w:rPr>
          <w:t>I/N of – 6 dB.</w:t>
        </w:r>
      </w:ins>
    </w:p>
    <w:p w14:paraId="17001C79" w14:textId="77777777" w:rsidR="00393335" w:rsidRPr="00352B96" w:rsidRDefault="00216B30">
      <w:pPr>
        <w:tabs>
          <w:tab w:val="left" w:pos="735"/>
        </w:tabs>
        <w:ind w:left="540" w:right="-1135"/>
        <w:rPr>
          <w:ins w:id="1479" w:author="Gabriel Phillips" w:date="2018-04-09T13:07:00Z"/>
          <w:lang w:val="en-AU"/>
          <w:rPrChange w:id="1480" w:author="Gabriel Phillips" w:date="2018-05-10T10:54:00Z">
            <w:rPr>
              <w:ins w:id="1481" w:author="Gabriel Phillips" w:date="2018-04-09T13:07:00Z"/>
              <w:highlight w:val="yellow"/>
              <w:lang w:val="en-AU"/>
            </w:rPr>
          </w:rPrChange>
        </w:rPr>
        <w:pPrChange w:id="1482" w:author="Gabriel Phillips [2]" w:date="2018-03-29T11:41:00Z">
          <w:pPr>
            <w:ind w:right="-1135"/>
          </w:pPr>
        </w:pPrChange>
      </w:pPr>
      <w:ins w:id="1483" w:author="David Goggin" w:date="2018-04-27T09:19:00Z">
        <w:r w:rsidRPr="00352B96">
          <w:rPr>
            <w:lang w:val="en-AU"/>
            <w:rPrChange w:id="1484" w:author="Gabriel Phillips" w:date="2018-05-10T10:54:00Z">
              <w:rPr>
                <w:highlight w:val="yellow"/>
                <w:lang w:val="en-AU"/>
              </w:rPr>
            </w:rPrChange>
          </w:rPr>
          <w:t xml:space="preserve">Unless a more accurate mask can be obtained, </w:t>
        </w:r>
      </w:ins>
      <w:ins w:id="1485" w:author="Gabriel Phillips" w:date="2018-04-09T13:06:00Z">
        <w:del w:id="1486" w:author="David Goggin" w:date="2018-04-27T09:19:00Z">
          <w:r w:rsidR="00393335" w:rsidRPr="00352B96" w:rsidDel="00216B30">
            <w:rPr>
              <w:lang w:val="en-AU"/>
              <w:rPrChange w:id="1487" w:author="Gabriel Phillips" w:date="2018-05-10T10:54:00Z">
                <w:rPr>
                  <w:highlight w:val="yellow"/>
                  <w:lang w:val="en-AU"/>
                </w:rPr>
              </w:rPrChange>
            </w:rPr>
            <w:delText>T</w:delText>
          </w:r>
        </w:del>
      </w:ins>
      <w:ins w:id="1488" w:author="David Goggin" w:date="2018-04-27T09:19:00Z">
        <w:r w:rsidRPr="00352B96">
          <w:rPr>
            <w:lang w:val="en-AU"/>
            <w:rPrChange w:id="1489" w:author="Gabriel Phillips" w:date="2018-05-10T10:54:00Z">
              <w:rPr>
                <w:highlight w:val="yellow"/>
                <w:lang w:val="en-AU"/>
              </w:rPr>
            </w:rPrChange>
          </w:rPr>
          <w:t>t</w:t>
        </w:r>
      </w:ins>
      <w:ins w:id="1490" w:author="Gabriel Phillips" w:date="2018-04-09T13:06:00Z">
        <w:r w:rsidR="00393335" w:rsidRPr="00352B96">
          <w:rPr>
            <w:lang w:val="en-AU"/>
            <w:rPrChange w:id="1491" w:author="Gabriel Phillips" w:date="2018-05-10T10:54:00Z">
              <w:rPr>
                <w:highlight w:val="yellow"/>
                <w:lang w:val="en-AU"/>
              </w:rPr>
            </w:rPrChange>
          </w:rPr>
          <w:t xml:space="preserve">he </w:t>
        </w:r>
      </w:ins>
      <w:ins w:id="1492" w:author="Gabriel Phillips" w:date="2018-04-09T13:07:00Z">
        <w:r w:rsidR="00393335" w:rsidRPr="00352B96">
          <w:rPr>
            <w:lang w:val="en-AU"/>
            <w:rPrChange w:id="1493" w:author="Gabriel Phillips" w:date="2018-05-10T10:54:00Z">
              <w:rPr>
                <w:highlight w:val="yellow"/>
                <w:lang w:val="en-AU"/>
              </w:rPr>
            </w:rPrChange>
          </w:rPr>
          <w:t xml:space="preserve">following </w:t>
        </w:r>
        <w:del w:id="1494" w:author="David Goggin" w:date="2018-04-27T09:19:00Z">
          <w:r w:rsidR="00393335" w:rsidRPr="00352B96" w:rsidDel="00216B30">
            <w:rPr>
              <w:lang w:val="en-AU"/>
              <w:rPrChange w:id="1495" w:author="Gabriel Phillips" w:date="2018-05-10T10:54:00Z">
                <w:rPr>
                  <w:highlight w:val="yellow"/>
                  <w:lang w:val="en-AU"/>
                </w:rPr>
              </w:rPrChange>
            </w:rPr>
            <w:delText xml:space="preserve">should be used as the </w:delText>
          </w:r>
        </w:del>
      </w:ins>
      <w:ins w:id="1496" w:author="Gabriel Phillips" w:date="2018-04-09T13:06:00Z">
        <w:r w:rsidR="00393335" w:rsidRPr="00352B96">
          <w:rPr>
            <w:lang w:val="en-AU"/>
            <w:rPrChange w:id="1497" w:author="Gabriel Phillips" w:date="2018-05-10T10:54:00Z">
              <w:rPr>
                <w:highlight w:val="yellow"/>
                <w:lang w:val="en-AU"/>
              </w:rPr>
            </w:rPrChange>
          </w:rPr>
          <w:t xml:space="preserve">notional receiver mask </w:t>
        </w:r>
      </w:ins>
      <w:ins w:id="1498" w:author="David Goggin" w:date="2018-04-27T09:19:00Z">
        <w:r w:rsidRPr="00352B96">
          <w:rPr>
            <w:lang w:val="en-AU"/>
            <w:rPrChange w:id="1499" w:author="Gabriel Phillips" w:date="2018-05-10T10:54:00Z">
              <w:rPr>
                <w:highlight w:val="yellow"/>
                <w:lang w:val="en-AU"/>
              </w:rPr>
            </w:rPrChange>
          </w:rPr>
          <w:t>should be used in assessing interference</w:t>
        </w:r>
      </w:ins>
      <w:ins w:id="1500" w:author="Gabriel Phillips" w:date="2018-04-09T13:07:00Z">
        <w:del w:id="1501" w:author="David Goggin" w:date="2018-04-27T09:19:00Z">
          <w:r w:rsidR="00393335" w:rsidRPr="00352B96" w:rsidDel="00216B30">
            <w:rPr>
              <w:lang w:val="en-AU"/>
              <w:rPrChange w:id="1502" w:author="Gabriel Phillips" w:date="2018-05-10T10:54:00Z">
                <w:rPr>
                  <w:highlight w:val="yellow"/>
                  <w:lang w:val="en-AU"/>
                </w:rPr>
              </w:rPrChange>
            </w:rPr>
            <w:delText>unless a more accurate mask can be obtained</w:delText>
          </w:r>
        </w:del>
        <w:r w:rsidR="00393335" w:rsidRPr="00352B96">
          <w:rPr>
            <w:lang w:val="en-AU"/>
            <w:rPrChange w:id="1503" w:author="Gabriel Phillips" w:date="2018-05-10T10:54:00Z">
              <w:rPr>
                <w:highlight w:val="yellow"/>
                <w:lang w:val="en-AU"/>
              </w:rPr>
            </w:rPrChange>
          </w:rPr>
          <w:t>:</w:t>
        </w:r>
      </w:ins>
    </w:p>
    <w:p w14:paraId="43148E2F" w14:textId="77777777" w:rsidR="00A30148" w:rsidRDefault="00A30148">
      <w:pPr>
        <w:pStyle w:val="ListParagraph"/>
        <w:numPr>
          <w:ilvl w:val="0"/>
          <w:numId w:val="69"/>
        </w:numPr>
        <w:tabs>
          <w:tab w:val="left" w:pos="735"/>
        </w:tabs>
        <w:ind w:right="-1135"/>
        <w:rPr>
          <w:ins w:id="1504" w:author="Gabriel Phillips" w:date="2018-06-01T13:55:00Z"/>
          <w:lang w:val="en-AU"/>
        </w:rPr>
        <w:pPrChange w:id="1505" w:author="Gabriel Phillips" w:date="2018-06-01T13:55:00Z">
          <w:pPr>
            <w:tabs>
              <w:tab w:val="left" w:pos="735"/>
            </w:tabs>
            <w:ind w:right="-1135"/>
          </w:pPr>
        </w:pPrChange>
      </w:pPr>
      <w:ins w:id="1506" w:author="Gabriel Phillips" w:date="2018-06-01T13:54:00Z">
        <w:r w:rsidRPr="00A30148">
          <w:rPr>
            <w:lang w:val="en-AU"/>
          </w:rPr>
          <w:t xml:space="preserve">a selectivity of 45 dB between 0 and 5 MHz offset* (based on Adjacent Channel Selectivity criteria); and </w:t>
        </w:r>
      </w:ins>
    </w:p>
    <w:p w14:paraId="34399FA0" w14:textId="069F8927" w:rsidR="00A30148" w:rsidRPr="00A30148" w:rsidRDefault="00A30148">
      <w:pPr>
        <w:pStyle w:val="ListParagraph"/>
        <w:numPr>
          <w:ilvl w:val="0"/>
          <w:numId w:val="69"/>
        </w:numPr>
        <w:tabs>
          <w:tab w:val="left" w:pos="735"/>
        </w:tabs>
        <w:ind w:right="-1135"/>
        <w:rPr>
          <w:ins w:id="1507" w:author="Gabriel Phillips" w:date="2018-06-01T13:54:00Z"/>
          <w:lang w:val="en-AU"/>
        </w:rPr>
        <w:pPrChange w:id="1508" w:author="Gabriel Phillips" w:date="2018-06-01T13:55:00Z">
          <w:pPr>
            <w:tabs>
              <w:tab w:val="left" w:pos="735"/>
            </w:tabs>
            <w:ind w:right="-1135"/>
          </w:pPr>
        </w:pPrChange>
      </w:pPr>
      <w:ins w:id="1509" w:author="Gabriel Phillips" w:date="2018-06-01T13:54:00Z">
        <w:r w:rsidRPr="00A30148">
          <w:rPr>
            <w:lang w:val="en-AU"/>
          </w:rPr>
          <w:t xml:space="preserve">a selectivity of 53 dB for offsets* greater than 5 MHz  (based on in-band Blocking criteria) </w:t>
        </w:r>
      </w:ins>
    </w:p>
    <w:p w14:paraId="21AD96E4" w14:textId="77777777" w:rsidR="00A30148" w:rsidRPr="00A30148" w:rsidRDefault="00A30148" w:rsidP="00A30148">
      <w:pPr>
        <w:tabs>
          <w:tab w:val="left" w:pos="735"/>
        </w:tabs>
        <w:ind w:left="540" w:right="-1135"/>
        <w:rPr>
          <w:ins w:id="1510" w:author="Gabriel Phillips" w:date="2018-06-01T13:54:00Z"/>
          <w:lang w:val="en-AU"/>
        </w:rPr>
      </w:pPr>
    </w:p>
    <w:p w14:paraId="7AF1F2EA" w14:textId="575375FB" w:rsidR="00A30148" w:rsidRDefault="00A30148">
      <w:pPr>
        <w:tabs>
          <w:tab w:val="left" w:pos="735"/>
        </w:tabs>
        <w:ind w:right="-1135"/>
        <w:rPr>
          <w:ins w:id="1511" w:author="Gabriel Phillips" w:date="2018-06-01T13:55:00Z"/>
          <w:lang w:val="en-AU"/>
        </w:rPr>
        <w:pPrChange w:id="1512" w:author="Gabriel Phillips" w:date="2018-06-01T13:55:00Z">
          <w:pPr>
            <w:tabs>
              <w:tab w:val="left" w:pos="735"/>
            </w:tabs>
            <w:ind w:left="540" w:right="-1135"/>
          </w:pPr>
        </w:pPrChange>
      </w:pPr>
      <w:ins w:id="1513" w:author="Gabriel Phillips" w:date="2018-06-01T13:55:00Z">
        <w:r>
          <w:rPr>
            <w:lang w:val="en-AU"/>
          </w:rPr>
          <w:t>*</w:t>
        </w:r>
      </w:ins>
      <w:ins w:id="1514" w:author="Gabriel Phillips" w:date="2018-06-01T13:54:00Z">
        <w:r w:rsidRPr="00A30148">
          <w:rPr>
            <w:lang w:val="en-AU"/>
          </w:rPr>
          <w:t xml:space="preserve">Note: Offset is the frequency separation between the edge of the transmitter’s occupied bandwidth and the P-MP receiver licence channel edge </w:t>
        </w:r>
      </w:ins>
    </w:p>
    <w:p w14:paraId="5EFE280D" w14:textId="77777777" w:rsidR="00A30148" w:rsidRDefault="00A30148">
      <w:pPr>
        <w:tabs>
          <w:tab w:val="left" w:pos="735"/>
        </w:tabs>
        <w:ind w:right="-1135"/>
        <w:rPr>
          <w:ins w:id="1515" w:author="Gabriel Phillips" w:date="2018-06-01T13:55:00Z"/>
          <w:lang w:val="en-AU"/>
        </w:rPr>
        <w:pPrChange w:id="1516" w:author="Gabriel Phillips" w:date="2018-06-01T13:55:00Z">
          <w:pPr>
            <w:tabs>
              <w:tab w:val="left" w:pos="735"/>
            </w:tabs>
            <w:ind w:left="540" w:right="-1135"/>
          </w:pPr>
        </w:pPrChange>
      </w:pPr>
    </w:p>
    <w:p w14:paraId="7A5107F3" w14:textId="2F00EED9" w:rsidR="00DC626C" w:rsidDel="00A30148" w:rsidRDefault="00DC626C">
      <w:pPr>
        <w:tabs>
          <w:tab w:val="left" w:pos="735"/>
        </w:tabs>
        <w:ind w:right="-1135"/>
        <w:rPr>
          <w:ins w:id="1517" w:author="Gabriel Phillips [2]" w:date="2018-03-29T11:41:00Z"/>
          <w:del w:id="1518" w:author="Gabriel Phillips" w:date="2018-06-01T13:54:00Z"/>
          <w:lang w:val="en-AU"/>
        </w:rPr>
        <w:pPrChange w:id="1519" w:author="Gabriel Phillips" w:date="2018-06-01T13:55:00Z">
          <w:pPr>
            <w:ind w:right="-1135"/>
          </w:pPr>
        </w:pPrChange>
      </w:pPr>
      <w:ins w:id="1520" w:author="Gabriel Phillips [2]" w:date="2018-03-29T11:45:00Z">
        <w:del w:id="1521" w:author="Gabriel Phillips" w:date="2018-04-09T13:06:00Z">
          <w:r w:rsidRPr="00DC626C" w:rsidDel="00393335">
            <w:rPr>
              <w:highlight w:val="yellow"/>
              <w:lang w:val="en-AU"/>
              <w:rPrChange w:id="1522" w:author="Gabriel Phillips [2]" w:date="2018-03-29T11:45:00Z">
                <w:rPr>
                  <w:lang w:val="en-AU"/>
                </w:rPr>
              </w:rPrChange>
            </w:rPr>
            <w:delText>[</w:delText>
          </w:r>
        </w:del>
      </w:ins>
      <w:ins w:id="1523" w:author="Gabriel Phillips [2]" w:date="2018-03-29T11:44:00Z">
        <w:del w:id="1524" w:author="Gabriel Phillips" w:date="2018-04-09T13:06:00Z">
          <w:r w:rsidRPr="00DC626C" w:rsidDel="00393335">
            <w:rPr>
              <w:highlight w:val="yellow"/>
              <w:lang w:val="en-AU"/>
              <w:rPrChange w:id="1525" w:author="Gabriel Phillips [2]" w:date="2018-03-29T11:45:00Z">
                <w:rPr>
                  <w:lang w:val="en-AU"/>
                </w:rPr>
              </w:rPrChange>
            </w:rPr>
            <w:delText>INSERT MASK HERE]</w:delText>
          </w:r>
        </w:del>
      </w:ins>
    </w:p>
    <w:p w14:paraId="11AAE5BF" w14:textId="77777777" w:rsidR="00216B30" w:rsidRDefault="00216B30">
      <w:pPr>
        <w:tabs>
          <w:tab w:val="left" w:pos="735"/>
        </w:tabs>
        <w:ind w:right="-1135"/>
        <w:rPr>
          <w:ins w:id="1526" w:author="David Goggin" w:date="2018-04-27T09:16:00Z"/>
          <w:lang w:val="en-AU"/>
        </w:rPr>
        <w:pPrChange w:id="1527" w:author="Gabriel Phillips" w:date="2018-06-01T13:55:00Z">
          <w:pPr>
            <w:tabs>
              <w:tab w:val="left" w:pos="735"/>
            </w:tabs>
            <w:ind w:left="540" w:right="-1135"/>
          </w:pPr>
        </w:pPrChange>
      </w:pPr>
      <w:ins w:id="1528" w:author="David Goggin" w:date="2018-04-27T09:16:00Z">
        <w:r>
          <w:rPr>
            <w:lang w:val="en-AU"/>
          </w:rPr>
          <w:t xml:space="preserve">The methodology for </w:t>
        </w:r>
      </w:ins>
      <w:ins w:id="1529" w:author="David Goggin" w:date="2018-04-27T09:20:00Z">
        <w:r>
          <w:rPr>
            <w:lang w:val="en-AU"/>
          </w:rPr>
          <w:t>determining</w:t>
        </w:r>
      </w:ins>
      <w:ins w:id="1530" w:author="David Goggin" w:date="2018-04-27T09:16:00Z">
        <w:r>
          <w:rPr>
            <w:lang w:val="en-AU"/>
          </w:rPr>
          <w:t xml:space="preserve"> the </w:t>
        </w:r>
      </w:ins>
      <w:ins w:id="1531" w:author="David Goggin" w:date="2018-04-27T09:20:00Z">
        <w:r>
          <w:rPr>
            <w:lang w:val="en-AU"/>
          </w:rPr>
          <w:t xml:space="preserve">frequency dependent rejection (FDR) ratio </w:t>
        </w:r>
      </w:ins>
      <w:ins w:id="1532" w:author="David Goggin" w:date="2018-04-27T09:16:00Z">
        <w:r>
          <w:rPr>
            <w:lang w:val="en-AU"/>
          </w:rPr>
          <w:t xml:space="preserve">can be obtained from </w:t>
        </w:r>
        <w:r w:rsidRPr="0000576A">
          <w:rPr>
            <w:lang w:val="en-AU"/>
          </w:rPr>
          <w:t>ITU-R SM.337-6</w:t>
        </w:r>
        <w:r>
          <w:rPr>
            <w:lang w:val="en-AU"/>
          </w:rPr>
          <w:t>.</w:t>
        </w:r>
      </w:ins>
    </w:p>
    <w:p w14:paraId="643C9C96" w14:textId="77777777" w:rsidR="00DC626C" w:rsidRPr="00CC3983" w:rsidRDefault="00DC626C">
      <w:pPr>
        <w:ind w:left="540" w:right="-1135"/>
        <w:rPr>
          <w:ins w:id="1533" w:author="Gabriel Phillips [2]" w:date="2018-03-29T11:46:00Z"/>
          <w:lang w:val="en-AU"/>
        </w:rPr>
        <w:pPrChange w:id="1534" w:author="Gabriel Phillips [2]" w:date="2018-03-29T11:47:00Z">
          <w:pPr>
            <w:numPr>
              <w:numId w:val="19"/>
            </w:numPr>
            <w:tabs>
              <w:tab w:val="num" w:pos="720"/>
            </w:tabs>
            <w:ind w:left="720" w:right="-1135" w:hanging="360"/>
          </w:pPr>
        </w:pPrChange>
      </w:pPr>
      <w:ins w:id="1535" w:author="Gabriel Phillips [2]" w:date="2018-03-29T11:46:00Z">
        <w:del w:id="1536" w:author="David Goggin" w:date="2018-04-27T09:16:00Z">
          <w:r w:rsidDel="00216B30">
            <w:rPr>
              <w:lang w:val="en-AU"/>
            </w:rPr>
            <w:delText>Note the</w:delText>
          </w:r>
        </w:del>
      </w:ins>
      <w:ins w:id="1537" w:author="Gabriel Phillips [2]" w:date="2018-03-29T11:45:00Z">
        <w:del w:id="1538" w:author="David Goggin" w:date="2018-04-27T09:16:00Z">
          <w:r w:rsidRPr="00DC626C" w:rsidDel="00216B30">
            <w:rPr>
              <w:lang w:val="en-AU"/>
            </w:rPr>
            <w:delText xml:space="preserve"> minimum </w:delText>
          </w:r>
        </w:del>
      </w:ins>
      <w:ins w:id="1539" w:author="Gabriel Phillips" w:date="2018-04-09T11:52:00Z">
        <w:del w:id="1540" w:author="David Goggin" w:date="2018-04-27T09:16:00Z">
          <w:r w:rsidR="007F38B9" w:rsidDel="00216B30">
            <w:rPr>
              <w:lang w:val="en-AU"/>
            </w:rPr>
            <w:delText xml:space="preserve">co-channel </w:delText>
          </w:r>
        </w:del>
      </w:ins>
      <w:ins w:id="1541" w:author="Gabriel Phillips [2]" w:date="2018-03-29T11:45:00Z">
        <w:del w:id="1542" w:author="David Goggin" w:date="2018-04-27T09:16:00Z">
          <w:r w:rsidRPr="00DC626C" w:rsidDel="00216B30">
            <w:rPr>
              <w:lang w:val="en-AU"/>
            </w:rPr>
            <w:delText>separation distance of 20km</w:delText>
          </w:r>
        </w:del>
      </w:ins>
      <w:ins w:id="1543" w:author="Gabriel Phillips [2]" w:date="2018-03-29T11:46:00Z">
        <w:del w:id="1544" w:author="David Goggin" w:date="2018-04-27T09:16:00Z">
          <w:r w:rsidDel="00216B30">
            <w:rPr>
              <w:lang w:val="en-AU"/>
            </w:rPr>
            <w:delText xml:space="preserve"> between v</w:delText>
          </w:r>
          <w:r w:rsidRPr="00CC3983" w:rsidDel="00216B30">
            <w:rPr>
              <w:lang w:val="en-AU"/>
            </w:rPr>
            <w:delText>ictim BWA</w:delText>
          </w:r>
          <w:r w:rsidDel="00216B30">
            <w:rPr>
              <w:lang w:val="en-AU"/>
            </w:rPr>
            <w:delText xml:space="preserve"> receiver</w:delText>
          </w:r>
          <w:r w:rsidRPr="00CC3983" w:rsidDel="00216B30">
            <w:rPr>
              <w:lang w:val="en-AU"/>
            </w:rPr>
            <w:delText xml:space="preserve"> and </w:delText>
          </w:r>
          <w:r w:rsidDel="00216B30">
            <w:rPr>
              <w:lang w:val="en-AU"/>
            </w:rPr>
            <w:delText>interfering spectrum license transmitter must be maintained</w:delText>
          </w:r>
        </w:del>
      </w:ins>
      <w:ins w:id="1545" w:author="Gabriel Phillips" w:date="2018-04-10T15:53:00Z">
        <w:del w:id="1546" w:author="David Goggin" w:date="2018-04-27T09:16:00Z">
          <w:r w:rsidR="007F4180" w:rsidDel="00216B30">
            <w:rPr>
              <w:lang w:val="en-AU"/>
            </w:rPr>
            <w:delText>.</w:delText>
          </w:r>
        </w:del>
      </w:ins>
      <w:ins w:id="1547" w:author="Gabriel Phillips [2]" w:date="2018-03-29T11:46:00Z">
        <w:del w:id="1548" w:author="David Goggin" w:date="2018-04-27T09:16:00Z">
          <w:r w:rsidDel="00216B30">
            <w:rPr>
              <w:lang w:val="en-AU"/>
            </w:rPr>
            <w:delText xml:space="preserve"> </w:delText>
          </w:r>
        </w:del>
      </w:ins>
    </w:p>
    <w:p w14:paraId="04501C49" w14:textId="77777777" w:rsidR="00DC626C" w:rsidRDefault="00DC626C">
      <w:pPr>
        <w:spacing w:after="80"/>
        <w:ind w:right="91" w:firstLine="540"/>
        <w:rPr>
          <w:ins w:id="1549" w:author="Gabriel Phillips [2]" w:date="2018-03-29T11:45:00Z"/>
          <w:lang w:val="en-AU"/>
        </w:rPr>
        <w:pPrChange w:id="1550" w:author="Gabriel Phillips [2]" w:date="2018-03-29T11:45:00Z">
          <w:pPr>
            <w:numPr>
              <w:numId w:val="32"/>
            </w:numPr>
            <w:tabs>
              <w:tab w:val="num" w:pos="900"/>
            </w:tabs>
            <w:spacing w:after="80"/>
            <w:ind w:left="900" w:right="91" w:hanging="360"/>
          </w:pPr>
        </w:pPrChange>
      </w:pPr>
      <w:ins w:id="1551" w:author="Gabriel Phillips [2]" w:date="2018-03-29T11:46:00Z">
        <w:r>
          <w:rPr>
            <w:lang w:val="en-AU"/>
          </w:rPr>
          <w:t xml:space="preserve"> </w:t>
        </w:r>
      </w:ins>
      <w:ins w:id="1552" w:author="Gabriel Phillips [2]" w:date="2018-03-29T11:45:00Z">
        <w:del w:id="1553" w:author="David Goggin" w:date="2018-04-27T09:17:00Z">
          <w:r w:rsidRPr="00DC626C" w:rsidDel="00216B30">
            <w:rPr>
              <w:lang w:val="en-AU"/>
            </w:rPr>
            <w:delText>.</w:delText>
          </w:r>
        </w:del>
      </w:ins>
    </w:p>
    <w:p w14:paraId="1059BE51" w14:textId="77777777" w:rsidR="00DC626C" w:rsidRPr="00CC3983" w:rsidDel="00DC626C" w:rsidRDefault="00DC626C">
      <w:pPr>
        <w:tabs>
          <w:tab w:val="left" w:pos="735"/>
        </w:tabs>
        <w:ind w:left="540" w:right="-1135"/>
        <w:rPr>
          <w:del w:id="1554" w:author="Gabriel Phillips [2]" w:date="2018-03-29T11:45:00Z"/>
          <w:sz w:val="18"/>
          <w:szCs w:val="18"/>
          <w:lang w:val="en-AU"/>
        </w:rPr>
        <w:pPrChange w:id="1555" w:author="Gabriel Phillips [2]" w:date="2018-03-29T11:45:00Z">
          <w:pPr>
            <w:ind w:right="-1135"/>
          </w:pPr>
        </w:pPrChange>
      </w:pPr>
    </w:p>
    <w:p w14:paraId="5DE6D9D4" w14:textId="77777777" w:rsidR="00B63415" w:rsidRPr="00777CAF" w:rsidDel="00DC626C" w:rsidRDefault="00FF28DE">
      <w:pPr>
        <w:spacing w:after="80"/>
        <w:ind w:right="91"/>
        <w:rPr>
          <w:del w:id="1556" w:author="Gabriel Phillips [2]" w:date="2018-03-29T11:45:00Z"/>
          <w:lang w:val="en-AU"/>
        </w:rPr>
        <w:pPrChange w:id="1557" w:author="Gabriel Phillips [2]" w:date="2018-03-29T11:45:00Z">
          <w:pPr>
            <w:numPr>
              <w:numId w:val="32"/>
            </w:numPr>
            <w:tabs>
              <w:tab w:val="num" w:pos="900"/>
            </w:tabs>
            <w:spacing w:after="80"/>
            <w:ind w:left="900" w:right="91" w:hanging="360"/>
          </w:pPr>
        </w:pPrChange>
      </w:pPr>
      <w:del w:id="1558" w:author="Gabriel Phillips [2]" w:date="2018-03-29T11:45:00Z">
        <w:r w:rsidDel="00DC626C">
          <w:rPr>
            <w:sz w:val="20"/>
            <w:szCs w:val="24"/>
            <w:lang w:val="en-AU" w:eastAsia="en-US"/>
          </w:rPr>
          <w:delText>Here g</w:delText>
        </w:r>
        <w:r w:rsidR="00B63415" w:rsidRPr="002D1FC6" w:rsidDel="00DC626C">
          <w:rPr>
            <w:sz w:val="20"/>
            <w:szCs w:val="24"/>
            <w:lang w:val="en-AU" w:eastAsia="en-US"/>
          </w:rPr>
          <w:delText xml:space="preserve">uard band is defined as the frequency separation between </w:delText>
        </w:r>
        <w:commentRangeStart w:id="1559"/>
        <w:r w:rsidR="00B63415" w:rsidRPr="002D1FC6" w:rsidDel="00DC626C">
          <w:rPr>
            <w:sz w:val="20"/>
            <w:szCs w:val="24"/>
            <w:lang w:val="en-AU" w:eastAsia="en-US"/>
          </w:rPr>
          <w:delText xml:space="preserve">the upper frequency of a </w:delText>
        </w:r>
        <w:r w:rsidR="00B63415" w:rsidDel="00DC626C">
          <w:rPr>
            <w:sz w:val="20"/>
            <w:szCs w:val="24"/>
            <w:lang w:val="en-AU" w:eastAsia="en-US"/>
          </w:rPr>
          <w:delText>transmitting</w:delText>
        </w:r>
        <w:r w:rsidR="00B63415" w:rsidRPr="002D1FC6" w:rsidDel="00DC626C">
          <w:rPr>
            <w:sz w:val="20"/>
            <w:szCs w:val="24"/>
            <w:lang w:val="en-AU" w:eastAsia="en-US"/>
          </w:rPr>
          <w:delText xml:space="preserve"> </w:delText>
        </w:r>
        <w:r w:rsidDel="00DC626C">
          <w:rPr>
            <w:sz w:val="20"/>
            <w:szCs w:val="24"/>
            <w:lang w:val="en-AU" w:eastAsia="en-US"/>
          </w:rPr>
          <w:delText xml:space="preserve">spectrum licence devices </w:delText>
        </w:r>
        <w:r w:rsidR="00B63415" w:rsidRPr="002D1FC6" w:rsidDel="00DC626C">
          <w:rPr>
            <w:sz w:val="20"/>
            <w:szCs w:val="24"/>
            <w:lang w:val="en-AU" w:eastAsia="en-US"/>
          </w:rPr>
          <w:delText xml:space="preserve">necessary bandwidth and </w:delText>
        </w:r>
        <w:commentRangeStart w:id="1560"/>
        <w:r w:rsidRPr="00CA4972" w:rsidDel="00DC626C">
          <w:rPr>
            <w:sz w:val="20"/>
            <w:szCs w:val="24"/>
            <w:highlight w:val="yellow"/>
            <w:lang w:val="en-AU" w:eastAsia="en-US"/>
            <w:rPrChange w:id="1561" w:author="Gab" w:date="2018-03-05T12:07:00Z">
              <w:rPr>
                <w:sz w:val="20"/>
                <w:szCs w:val="24"/>
                <w:lang w:val="en-AU" w:eastAsia="en-US"/>
              </w:rPr>
            </w:rPrChange>
          </w:rPr>
          <w:delText>3575</w:delText>
        </w:r>
        <w:commentRangeEnd w:id="1560"/>
        <w:r w:rsidR="00CA4972" w:rsidDel="00DC626C">
          <w:rPr>
            <w:rStyle w:val="CommentReference"/>
          </w:rPr>
          <w:commentReference w:id="1560"/>
        </w:r>
        <w:r w:rsidRPr="00CA4972" w:rsidDel="00DC626C">
          <w:rPr>
            <w:sz w:val="20"/>
            <w:szCs w:val="24"/>
            <w:highlight w:val="yellow"/>
            <w:lang w:val="en-AU" w:eastAsia="en-US"/>
            <w:rPrChange w:id="1562" w:author="Gab" w:date="2018-03-05T12:07:00Z">
              <w:rPr>
                <w:sz w:val="20"/>
                <w:szCs w:val="24"/>
                <w:lang w:val="en-AU" w:eastAsia="en-US"/>
              </w:rPr>
            </w:rPrChange>
          </w:rPr>
          <w:delText xml:space="preserve"> MHz</w:delText>
        </w:r>
        <w:r w:rsidDel="00DC626C">
          <w:rPr>
            <w:sz w:val="20"/>
            <w:szCs w:val="24"/>
            <w:lang w:val="en-AU" w:eastAsia="en-US"/>
          </w:rPr>
          <w:delText xml:space="preserve"> (which corresponds to the </w:delText>
        </w:r>
        <w:r w:rsidR="00B63415" w:rsidRPr="002D1FC6" w:rsidDel="00DC626C">
          <w:rPr>
            <w:sz w:val="20"/>
            <w:szCs w:val="24"/>
            <w:lang w:val="en-AU" w:eastAsia="en-US"/>
          </w:rPr>
          <w:delText>lower</w:delText>
        </w:r>
        <w:r w:rsidR="00B63415" w:rsidDel="00DC626C">
          <w:rPr>
            <w:sz w:val="20"/>
            <w:szCs w:val="24"/>
            <w:lang w:val="en-AU" w:eastAsia="en-US"/>
          </w:rPr>
          <w:delText xml:space="preserve"> frequency of </w:delText>
        </w:r>
        <w:r w:rsidDel="00DC626C">
          <w:rPr>
            <w:sz w:val="20"/>
            <w:szCs w:val="24"/>
            <w:lang w:val="en-AU" w:eastAsia="en-US"/>
          </w:rPr>
          <w:delText>the 15 MHz BWA channel)</w:delText>
        </w:r>
        <w:r w:rsidR="00B63415" w:rsidRPr="002D1FC6" w:rsidDel="00DC626C">
          <w:rPr>
            <w:sz w:val="20"/>
            <w:szCs w:val="24"/>
            <w:lang w:val="en-AU" w:eastAsia="en-US"/>
          </w:rPr>
          <w:delText>.</w:delText>
        </w:r>
        <w:commentRangeEnd w:id="1559"/>
        <w:r w:rsidR="00B16CB7" w:rsidDel="00DC626C">
          <w:rPr>
            <w:rStyle w:val="CommentReference"/>
          </w:rPr>
          <w:commentReference w:id="1559"/>
        </w:r>
      </w:del>
    </w:p>
    <w:p w14:paraId="7C3F80E4" w14:textId="77777777" w:rsidR="00777CAF" w:rsidRPr="00777CAF" w:rsidDel="00DC626C" w:rsidRDefault="00777CAF">
      <w:pPr>
        <w:spacing w:after="80"/>
        <w:ind w:right="91"/>
        <w:rPr>
          <w:del w:id="1563" w:author="Gabriel Phillips [2]" w:date="2018-03-29T11:47:00Z"/>
          <w:sz w:val="20"/>
          <w:szCs w:val="24"/>
          <w:lang w:val="en-AU" w:eastAsia="en-US"/>
        </w:rPr>
        <w:pPrChange w:id="1564" w:author="Gabriel Phillips [2]" w:date="2018-03-29T11:45:00Z">
          <w:pPr>
            <w:numPr>
              <w:numId w:val="32"/>
            </w:numPr>
            <w:tabs>
              <w:tab w:val="num" w:pos="900"/>
            </w:tabs>
            <w:spacing w:after="80"/>
            <w:ind w:left="900" w:right="91" w:hanging="360"/>
          </w:pPr>
        </w:pPrChange>
      </w:pPr>
      <w:commentRangeStart w:id="1565"/>
      <w:del w:id="1566" w:author="Gabriel Phillips [2]" w:date="2018-03-29T11:45:00Z">
        <w:r w:rsidRPr="00777CAF" w:rsidDel="00DC626C">
          <w:rPr>
            <w:sz w:val="20"/>
            <w:szCs w:val="24"/>
            <w:lang w:val="en-AU" w:eastAsia="en-US"/>
          </w:rPr>
          <w:delText xml:space="preserve">For coordination involving a BWA station operating in the frequency range </w:delText>
        </w:r>
        <w:commentRangeStart w:id="1567"/>
        <w:r w:rsidRPr="00777CAF" w:rsidDel="00DC626C">
          <w:rPr>
            <w:sz w:val="20"/>
            <w:szCs w:val="24"/>
            <w:lang w:val="en-AU" w:eastAsia="en-US"/>
          </w:rPr>
          <w:delText>35</w:delText>
        </w:r>
        <w:r w:rsidR="00C573CC" w:rsidDel="00DC626C">
          <w:rPr>
            <w:sz w:val="20"/>
            <w:szCs w:val="24"/>
            <w:lang w:val="en-AU" w:eastAsia="en-US"/>
          </w:rPr>
          <w:delText>80</w:delText>
        </w:r>
        <w:r w:rsidRPr="00777CAF" w:rsidDel="00DC626C">
          <w:rPr>
            <w:sz w:val="20"/>
            <w:szCs w:val="24"/>
            <w:lang w:val="en-AU" w:eastAsia="en-US"/>
          </w:rPr>
          <w:delText xml:space="preserve">-3590 </w:delText>
        </w:r>
        <w:commentRangeEnd w:id="1567"/>
        <w:r w:rsidR="00CA4972" w:rsidDel="00DC626C">
          <w:rPr>
            <w:rStyle w:val="CommentReference"/>
          </w:rPr>
          <w:commentReference w:id="1567"/>
        </w:r>
        <w:r w:rsidRPr="00777CAF" w:rsidDel="00DC626C">
          <w:rPr>
            <w:sz w:val="20"/>
            <w:szCs w:val="24"/>
            <w:lang w:val="en-AU" w:eastAsia="en-US"/>
          </w:rPr>
          <w:delText xml:space="preserve">MHz, when the sum of the EIRP density of the transmitting spectrum licence device and the gain of the receiving BWA antenna is less than 70 dBm/MHz (in the direction of the potential interference) and there is a guard band of equal to or greater than 1.25 MHz, </w:delText>
        </w:r>
      </w:del>
      <w:del w:id="1568" w:author="Gabriel Phillips [2]" w:date="2018-03-29T11:47:00Z">
        <w:r w:rsidRPr="00777CAF" w:rsidDel="00DC626C">
          <w:rPr>
            <w:sz w:val="20"/>
            <w:szCs w:val="24"/>
            <w:lang w:val="en-AU" w:eastAsia="en-US"/>
          </w:rPr>
          <w:delText>coordination can be simplified to a minimum separation distance of 20km.</w:delText>
        </w:r>
        <w:commentRangeEnd w:id="1565"/>
        <w:r w:rsidR="007B5CA9" w:rsidDel="00DC626C">
          <w:rPr>
            <w:rStyle w:val="CommentReference"/>
          </w:rPr>
          <w:commentReference w:id="1565"/>
        </w:r>
      </w:del>
    </w:p>
    <w:p w14:paraId="2B4093BB" w14:textId="77777777" w:rsidR="00DA24B5" w:rsidRPr="005653AC" w:rsidRDefault="00DA24B5" w:rsidP="005653AC">
      <w:pPr>
        <w:spacing w:after="80"/>
        <w:ind w:right="91"/>
        <w:rPr>
          <w:sz w:val="4"/>
          <w:szCs w:val="4"/>
          <w:lang w:val="en-AU"/>
        </w:rPr>
      </w:pPr>
    </w:p>
    <w:p w14:paraId="67702BCC" w14:textId="77777777" w:rsidR="00FF656E" w:rsidRPr="00CC3983" w:rsidDel="00DC626C" w:rsidRDefault="00C75230">
      <w:pPr>
        <w:spacing w:before="120" w:after="0"/>
        <w:ind w:right="-1135"/>
        <w:rPr>
          <w:del w:id="1569" w:author="Gabriel Phillips [2]" w:date="2018-03-29T11:40:00Z"/>
          <w:lang w:val="en-AU"/>
        </w:rPr>
      </w:pPr>
      <w:del w:id="1570" w:author="Gabriel Phillips [2]" w:date="2018-03-29T11:40:00Z">
        <w:r w:rsidRPr="00CC3983" w:rsidDel="00DC626C">
          <w:rPr>
            <w:lang w:val="en-AU"/>
          </w:rPr>
          <w:delText xml:space="preserve">General </w:delText>
        </w:r>
        <w:r w:rsidR="00FF656E" w:rsidRPr="00CC3983" w:rsidDel="00DC626C">
          <w:rPr>
            <w:lang w:val="en-AU"/>
          </w:rPr>
          <w:delText>Notes:</w:delText>
        </w:r>
      </w:del>
    </w:p>
    <w:p w14:paraId="554D1A28" w14:textId="77777777" w:rsidR="0033707F" w:rsidDel="00DC626C" w:rsidRDefault="00FF656E" w:rsidP="0033707F">
      <w:pPr>
        <w:spacing w:after="0"/>
        <w:ind w:left="851" w:right="91" w:hanging="704"/>
        <w:rPr>
          <w:del w:id="1571" w:author="Gabriel Phillips [2]" w:date="2018-03-29T11:40:00Z"/>
          <w:sz w:val="20"/>
          <w:szCs w:val="24"/>
          <w:lang w:val="en-AU" w:eastAsia="en-US"/>
        </w:rPr>
        <w:sectPr w:rsidR="0033707F" w:rsidDel="00DC626C">
          <w:headerReference w:type="even" r:id="rId83"/>
          <w:headerReference w:type="default" r:id="rId84"/>
          <w:footerReference w:type="default" r:id="rId85"/>
          <w:headerReference w:type="first" r:id="rId86"/>
          <w:pgSz w:w="11907" w:h="16840" w:code="9"/>
          <w:pgMar w:top="1440" w:right="1797" w:bottom="1440" w:left="1797" w:header="720" w:footer="720" w:gutter="0"/>
          <w:cols w:space="720"/>
        </w:sectPr>
      </w:pPr>
      <w:del w:id="1572" w:author="Gabriel Phillips [2]" w:date="2018-03-29T11:40:00Z">
        <w:r w:rsidRPr="00CC3983" w:rsidDel="00DC626C">
          <w:rPr>
            <w:sz w:val="20"/>
            <w:szCs w:val="24"/>
            <w:lang w:val="en-AU" w:eastAsia="en-US"/>
          </w:rPr>
          <w:delText>Separate protection criteria for analog system interferers have not been defined. Digital criteria shall be applied in such cases.</w:delText>
        </w:r>
      </w:del>
    </w:p>
    <w:p w14:paraId="09F163B3" w14:textId="77777777" w:rsidR="00FF656E" w:rsidRPr="00CC3983" w:rsidRDefault="00FF656E">
      <w:pPr>
        <w:pStyle w:val="CommentText"/>
        <w:spacing w:after="0"/>
        <w:rPr>
          <w:sz w:val="2"/>
          <w:highlight w:val="green"/>
          <w:lang w:val="en-AU"/>
        </w:rPr>
      </w:pPr>
    </w:p>
    <w:p w14:paraId="0C8A847A" w14:textId="77777777" w:rsidR="00FF656E" w:rsidRPr="00CC3983" w:rsidRDefault="00FF656E" w:rsidP="003B106E">
      <w:pPr>
        <w:pStyle w:val="Heading2"/>
        <w:spacing w:before="0" w:after="0"/>
        <w:ind w:right="-1135"/>
        <w:rPr>
          <w:sz w:val="24"/>
          <w:szCs w:val="24"/>
          <w:lang w:val="en-AU"/>
        </w:rPr>
      </w:pPr>
      <w:bookmarkStart w:id="1573" w:name="_Toc392591374"/>
      <w:bookmarkStart w:id="1574" w:name="_Toc513720891"/>
      <w:r w:rsidRPr="00CC3983">
        <w:rPr>
          <w:sz w:val="24"/>
          <w:szCs w:val="24"/>
          <w:lang w:val="en-AU"/>
        </w:rPr>
        <w:t>Attachment 2b: Protection Criteria: 1.8, 2.1</w:t>
      </w:r>
      <w:r w:rsidR="003E0603">
        <w:rPr>
          <w:sz w:val="24"/>
          <w:szCs w:val="24"/>
          <w:lang w:val="en-AU"/>
        </w:rPr>
        <w:t xml:space="preserve"> </w:t>
      </w:r>
      <w:r w:rsidR="00380A3F">
        <w:rPr>
          <w:sz w:val="24"/>
          <w:szCs w:val="24"/>
          <w:lang w:val="en-AU"/>
        </w:rPr>
        <w:t>and 3.8</w:t>
      </w:r>
      <w:r w:rsidRPr="00CC3983">
        <w:rPr>
          <w:sz w:val="24"/>
          <w:szCs w:val="24"/>
          <w:lang w:val="en-AU"/>
        </w:rPr>
        <w:t xml:space="preserve"> GHz fixed </w:t>
      </w:r>
      <w:r w:rsidR="003B106E" w:rsidRPr="00CC3983">
        <w:rPr>
          <w:sz w:val="24"/>
          <w:szCs w:val="24"/>
          <w:lang w:val="en-AU"/>
        </w:rPr>
        <w:t xml:space="preserve">point-to-point </w:t>
      </w:r>
      <w:r w:rsidRPr="00CC3983">
        <w:rPr>
          <w:sz w:val="24"/>
          <w:szCs w:val="24"/>
          <w:lang w:val="en-AU"/>
        </w:rPr>
        <w:t>receivers</w:t>
      </w:r>
      <w:bookmarkEnd w:id="1573"/>
      <w:bookmarkEnd w:id="1574"/>
    </w:p>
    <w:p w14:paraId="3908E382" w14:textId="77777777" w:rsidR="00FF656E" w:rsidRPr="00CC3983" w:rsidRDefault="00FF656E">
      <w:pPr>
        <w:spacing w:before="120"/>
        <w:ind w:right="-1135"/>
        <w:jc w:val="center"/>
        <w:rPr>
          <w:b/>
          <w:lang w:val="en-AU"/>
        </w:rPr>
      </w:pPr>
      <w:r w:rsidRPr="00CC3983">
        <w:rPr>
          <w:b/>
          <w:lang w:val="en-AU"/>
        </w:rPr>
        <w:t>PROTECTION RATIOS</w:t>
      </w:r>
    </w:p>
    <w:p w14:paraId="250CCBFE" w14:textId="77777777" w:rsidR="00BA433D" w:rsidRDefault="00BA433D" w:rsidP="00BA433D">
      <w:pPr>
        <w:ind w:left="720" w:right="91"/>
        <w:rPr>
          <w:lang w:val="en-AU"/>
        </w:rPr>
      </w:pPr>
    </w:p>
    <w:p w14:paraId="76FA99F9" w14:textId="77777777" w:rsidR="00BA433D" w:rsidRDefault="00BA433D" w:rsidP="00BA433D">
      <w:pPr>
        <w:ind w:left="360" w:right="-51"/>
        <w:rPr>
          <w:lang w:val="en-AU"/>
        </w:rPr>
      </w:pPr>
      <w:r>
        <w:rPr>
          <w:lang w:val="en-AU"/>
        </w:rPr>
        <w:t xml:space="preserve">For the purposes of this attachment adjacent channels are defined with respect to the victim receiver’s channel size.  For example, in the case of </w:t>
      </w:r>
      <w:r w:rsidR="00841BBF">
        <w:rPr>
          <w:lang w:val="en-AU"/>
        </w:rPr>
        <w:t xml:space="preserve">an interference assessment of </w:t>
      </w:r>
      <w:r>
        <w:rPr>
          <w:lang w:val="en-AU"/>
        </w:rPr>
        <w:t xml:space="preserve">a </w:t>
      </w:r>
      <w:r w:rsidR="00434C61">
        <w:rPr>
          <w:lang w:val="en-AU"/>
        </w:rPr>
        <w:t xml:space="preserve">BWA </w:t>
      </w:r>
      <w:r>
        <w:rPr>
          <w:lang w:val="en-AU"/>
        </w:rPr>
        <w:t xml:space="preserve">transmitter </w:t>
      </w:r>
      <w:r w:rsidR="00841BBF">
        <w:rPr>
          <w:lang w:val="en-AU"/>
        </w:rPr>
        <w:t xml:space="preserve">using </w:t>
      </w:r>
      <w:r>
        <w:rPr>
          <w:lang w:val="en-AU"/>
        </w:rPr>
        <w:t xml:space="preserve">a 5 MHz channel into a point-to-point receiver </w:t>
      </w:r>
      <w:r w:rsidR="00841BBF">
        <w:rPr>
          <w:lang w:val="en-AU"/>
        </w:rPr>
        <w:t xml:space="preserve">using </w:t>
      </w:r>
      <w:r>
        <w:rPr>
          <w:lang w:val="en-AU"/>
        </w:rPr>
        <w:t>a 14 MHz channel, the first adjacent channel refers to the 14 MHz channels either side of the victim receiver’s occupied channel. The same logic is used to determine 2</w:t>
      </w:r>
      <w:r w:rsidRPr="00F54CDD">
        <w:rPr>
          <w:vertAlign w:val="superscript"/>
          <w:lang w:val="en-AU"/>
        </w:rPr>
        <w:t>nd</w:t>
      </w:r>
      <w:r>
        <w:rPr>
          <w:lang w:val="en-AU"/>
        </w:rPr>
        <w:t xml:space="preserve"> and 3</w:t>
      </w:r>
      <w:r w:rsidRPr="00F54CDD">
        <w:rPr>
          <w:vertAlign w:val="superscript"/>
          <w:lang w:val="en-AU"/>
        </w:rPr>
        <w:t>rd</w:t>
      </w:r>
      <w:r>
        <w:rPr>
          <w:lang w:val="en-AU"/>
        </w:rPr>
        <w:t xml:space="preserve"> adjacent channels. </w:t>
      </w:r>
    </w:p>
    <w:p w14:paraId="06F1E956" w14:textId="77777777" w:rsidR="00BA433D" w:rsidRDefault="00BA433D" w:rsidP="00BA433D">
      <w:pPr>
        <w:ind w:left="720" w:right="91"/>
        <w:rPr>
          <w:lang w:val="en-AU"/>
        </w:rPr>
      </w:pPr>
    </w:p>
    <w:p w14:paraId="09912FBC" w14:textId="77777777" w:rsidR="00FF656E" w:rsidRPr="00CC3983" w:rsidRDefault="00FF656E">
      <w:pPr>
        <w:numPr>
          <w:ilvl w:val="0"/>
          <w:numId w:val="17"/>
        </w:numPr>
        <w:ind w:right="91"/>
        <w:rPr>
          <w:lang w:val="en-AU"/>
        </w:rPr>
      </w:pPr>
      <w:r w:rsidRPr="00CC3983">
        <w:rPr>
          <w:lang w:val="en-AU"/>
        </w:rPr>
        <w:t>Victim 1.8 GHz</w:t>
      </w:r>
      <w:r w:rsidR="00BA433D">
        <w:rPr>
          <w:lang w:val="en-AU"/>
        </w:rPr>
        <w:t xml:space="preserve">, 2.1 GHz and 3.8 GHz </w:t>
      </w:r>
      <w:r w:rsidRPr="00CC3983">
        <w:rPr>
          <w:lang w:val="en-AU"/>
        </w:rPr>
        <w:t xml:space="preserve">fixed link receiver and Interfering BWA </w:t>
      </w:r>
    </w:p>
    <w:tbl>
      <w:tblPr>
        <w:tblW w:w="0" w:type="auto"/>
        <w:tblInd w:w="735" w:type="dxa"/>
        <w:tblLayout w:type="fixed"/>
        <w:tblLook w:val="0000" w:firstRow="0" w:lastRow="0" w:firstColumn="0" w:lastColumn="0" w:noHBand="0" w:noVBand="0"/>
      </w:tblPr>
      <w:tblGrid>
        <w:gridCol w:w="1985"/>
        <w:gridCol w:w="5670"/>
      </w:tblGrid>
      <w:tr w:rsidR="00FF656E" w:rsidRPr="00CC3983" w14:paraId="55274480" w14:textId="77777777">
        <w:trPr>
          <w:cantSplit/>
        </w:trPr>
        <w:tc>
          <w:tcPr>
            <w:tcW w:w="1985" w:type="dxa"/>
            <w:tcBorders>
              <w:top w:val="single" w:sz="12" w:space="0" w:color="auto"/>
              <w:left w:val="single" w:sz="12" w:space="0" w:color="auto"/>
            </w:tcBorders>
          </w:tcPr>
          <w:p w14:paraId="21E0E836" w14:textId="77777777" w:rsidR="00FF656E" w:rsidRPr="00CC3983" w:rsidRDefault="00FF656E">
            <w:pPr>
              <w:spacing w:after="60"/>
              <w:jc w:val="center"/>
              <w:rPr>
                <w:lang w:val="en-AU"/>
              </w:rPr>
            </w:pPr>
            <w:r w:rsidRPr="00CC3983">
              <w:rPr>
                <w:lang w:val="en-AU"/>
              </w:rPr>
              <w:t xml:space="preserve">Frequency Offset </w:t>
            </w:r>
          </w:p>
          <w:p w14:paraId="4C3919D6" w14:textId="77777777" w:rsidR="00FF656E" w:rsidRPr="00CC3983" w:rsidRDefault="00FF656E">
            <w:pPr>
              <w:spacing w:after="60"/>
              <w:jc w:val="center"/>
              <w:rPr>
                <w:lang w:val="en-AU"/>
              </w:rPr>
            </w:pPr>
            <w:r w:rsidRPr="00CC3983">
              <w:rPr>
                <w:lang w:val="en-AU"/>
              </w:rPr>
              <w:t>(MHz)</w:t>
            </w:r>
          </w:p>
        </w:tc>
        <w:tc>
          <w:tcPr>
            <w:tcW w:w="5670" w:type="dxa"/>
            <w:tcBorders>
              <w:top w:val="single" w:sz="12" w:space="0" w:color="auto"/>
              <w:left w:val="single" w:sz="6" w:space="0" w:color="auto"/>
              <w:right w:val="single" w:sz="12" w:space="0" w:color="auto"/>
            </w:tcBorders>
          </w:tcPr>
          <w:p w14:paraId="45A105C0" w14:textId="77777777" w:rsidR="00FF656E" w:rsidRPr="00CC3983" w:rsidRDefault="00FF656E">
            <w:pPr>
              <w:spacing w:after="60"/>
              <w:jc w:val="center"/>
              <w:rPr>
                <w:lang w:val="en-AU"/>
              </w:rPr>
            </w:pPr>
            <w:r w:rsidRPr="00CC3983">
              <w:rPr>
                <w:lang w:val="en-AU"/>
              </w:rPr>
              <w:t>REQUIRED PROTECTION RATIO (dB)</w:t>
            </w:r>
          </w:p>
          <w:p w14:paraId="4D667CE0" w14:textId="77777777" w:rsidR="00FF656E" w:rsidRPr="00CC3983" w:rsidRDefault="00FF656E">
            <w:pPr>
              <w:spacing w:after="60"/>
              <w:jc w:val="center"/>
              <w:rPr>
                <w:lang w:val="en-AU"/>
              </w:rPr>
            </w:pPr>
            <w:r w:rsidRPr="00CC3983">
              <w:rPr>
                <w:lang w:val="en-AU"/>
              </w:rPr>
              <w:t xml:space="preserve">Digital Interferer Tx </w:t>
            </w:r>
            <w:r w:rsidR="004D7AD5" w:rsidRPr="00CC3983">
              <w:rPr>
                <w:lang w:val="en-AU"/>
              </w:rPr>
              <w:fldChar w:fldCharType="begin"/>
            </w:r>
            <w:r w:rsidRPr="00CC3983">
              <w:rPr>
                <w:lang w:val="en-AU"/>
              </w:rPr>
              <w:instrText>symbol 174 \f "Symbol"</w:instrText>
            </w:r>
            <w:r w:rsidR="004D7AD5" w:rsidRPr="00CC3983">
              <w:rPr>
                <w:lang w:val="en-AU"/>
              </w:rPr>
              <w:fldChar w:fldCharType="end"/>
            </w:r>
            <w:r w:rsidRPr="00CC3983">
              <w:rPr>
                <w:lang w:val="en-AU"/>
              </w:rPr>
              <w:t xml:space="preserve"> Digital Victim Rx</w:t>
            </w:r>
          </w:p>
          <w:p w14:paraId="6FD18D51" w14:textId="77777777" w:rsidR="00FF656E" w:rsidRPr="00CC3983" w:rsidRDefault="00FF656E">
            <w:pPr>
              <w:spacing w:after="60"/>
              <w:jc w:val="center"/>
              <w:rPr>
                <w:lang w:val="en-AU"/>
              </w:rPr>
            </w:pPr>
          </w:p>
        </w:tc>
      </w:tr>
      <w:tr w:rsidR="00BA433D" w:rsidRPr="00CC3983" w14:paraId="6D4C5B58" w14:textId="77777777">
        <w:trPr>
          <w:cantSplit/>
        </w:trPr>
        <w:tc>
          <w:tcPr>
            <w:tcW w:w="1985" w:type="dxa"/>
            <w:tcBorders>
              <w:top w:val="single" w:sz="12" w:space="0" w:color="auto"/>
              <w:left w:val="single" w:sz="12" w:space="0" w:color="auto"/>
            </w:tcBorders>
          </w:tcPr>
          <w:p w14:paraId="5E7BC7E0" w14:textId="77777777" w:rsidR="00BA433D" w:rsidRPr="00CC3983" w:rsidRDefault="00BA433D">
            <w:pPr>
              <w:spacing w:after="60"/>
              <w:jc w:val="center"/>
              <w:rPr>
                <w:lang w:val="en-AU"/>
              </w:rPr>
            </w:pPr>
            <w:r>
              <w:rPr>
                <w:lang w:val="en-AU"/>
              </w:rPr>
              <w:t>Co-channel</w:t>
            </w:r>
          </w:p>
        </w:tc>
        <w:tc>
          <w:tcPr>
            <w:tcW w:w="5670" w:type="dxa"/>
            <w:tcBorders>
              <w:top w:val="single" w:sz="12" w:space="0" w:color="auto"/>
              <w:left w:val="single" w:sz="6" w:space="0" w:color="auto"/>
              <w:right w:val="single" w:sz="12" w:space="0" w:color="auto"/>
            </w:tcBorders>
          </w:tcPr>
          <w:p w14:paraId="4DAFD35C" w14:textId="77777777" w:rsidR="00BA433D" w:rsidRPr="00CC3983" w:rsidRDefault="00BA433D">
            <w:pPr>
              <w:spacing w:after="60"/>
              <w:jc w:val="center"/>
              <w:rPr>
                <w:lang w:val="en-AU"/>
              </w:rPr>
            </w:pPr>
            <w:r w:rsidRPr="00CC3983">
              <w:rPr>
                <w:lang w:val="en-AU"/>
              </w:rPr>
              <w:t>60</w:t>
            </w:r>
          </w:p>
        </w:tc>
      </w:tr>
      <w:tr w:rsidR="00BA433D" w:rsidRPr="00CC3983" w14:paraId="5BE534E1" w14:textId="77777777">
        <w:trPr>
          <w:cantSplit/>
        </w:trPr>
        <w:tc>
          <w:tcPr>
            <w:tcW w:w="1985" w:type="dxa"/>
            <w:tcBorders>
              <w:top w:val="single" w:sz="12" w:space="0" w:color="auto"/>
              <w:left w:val="single" w:sz="12" w:space="0" w:color="auto"/>
              <w:bottom w:val="single" w:sz="12" w:space="0" w:color="auto"/>
            </w:tcBorders>
          </w:tcPr>
          <w:p w14:paraId="25592087" w14:textId="77777777" w:rsidR="00BA433D" w:rsidRPr="00CC3983" w:rsidRDefault="00BA433D">
            <w:pPr>
              <w:spacing w:after="60"/>
              <w:jc w:val="center"/>
              <w:rPr>
                <w:lang w:val="en-AU"/>
              </w:rPr>
            </w:pPr>
            <w:r>
              <w:rPr>
                <w:lang w:val="en-AU"/>
              </w:rPr>
              <w:t>1</w:t>
            </w:r>
            <w:r w:rsidRPr="001E3199">
              <w:rPr>
                <w:vertAlign w:val="superscript"/>
                <w:lang w:val="en-AU"/>
              </w:rPr>
              <w:t>st</w:t>
            </w:r>
            <w:r>
              <w:rPr>
                <w:lang w:val="en-AU"/>
              </w:rPr>
              <w:t xml:space="preserve"> Adjacent  Channel</w:t>
            </w:r>
          </w:p>
        </w:tc>
        <w:tc>
          <w:tcPr>
            <w:tcW w:w="5670" w:type="dxa"/>
            <w:tcBorders>
              <w:top w:val="single" w:sz="12" w:space="0" w:color="auto"/>
              <w:left w:val="single" w:sz="6" w:space="0" w:color="auto"/>
              <w:bottom w:val="single" w:sz="12" w:space="0" w:color="auto"/>
              <w:right w:val="single" w:sz="12" w:space="0" w:color="auto"/>
            </w:tcBorders>
          </w:tcPr>
          <w:p w14:paraId="6741A1B3" w14:textId="77777777" w:rsidR="00BA433D" w:rsidRPr="00CC3983" w:rsidRDefault="00BA433D">
            <w:pPr>
              <w:spacing w:after="60"/>
              <w:jc w:val="center"/>
              <w:rPr>
                <w:lang w:val="en-AU"/>
              </w:rPr>
            </w:pPr>
            <w:r w:rsidRPr="00CC3983">
              <w:rPr>
                <w:lang w:val="en-AU"/>
              </w:rPr>
              <w:t>30</w:t>
            </w:r>
          </w:p>
        </w:tc>
      </w:tr>
      <w:tr w:rsidR="00BA433D" w:rsidRPr="00CC3983" w14:paraId="79288ABE" w14:textId="77777777">
        <w:trPr>
          <w:cantSplit/>
        </w:trPr>
        <w:tc>
          <w:tcPr>
            <w:tcW w:w="1985" w:type="dxa"/>
            <w:tcBorders>
              <w:top w:val="single" w:sz="12" w:space="0" w:color="auto"/>
              <w:left w:val="single" w:sz="12" w:space="0" w:color="auto"/>
              <w:bottom w:val="single" w:sz="12" w:space="0" w:color="auto"/>
            </w:tcBorders>
          </w:tcPr>
          <w:p w14:paraId="032A8850" w14:textId="77777777" w:rsidR="00BA433D" w:rsidRPr="00CC3983" w:rsidRDefault="00BA433D">
            <w:pPr>
              <w:spacing w:after="60"/>
              <w:jc w:val="center"/>
              <w:rPr>
                <w:lang w:val="en-AU"/>
              </w:rPr>
            </w:pPr>
            <w:r>
              <w:rPr>
                <w:lang w:val="en-AU"/>
              </w:rPr>
              <w:t>2</w:t>
            </w:r>
            <w:r w:rsidRPr="001E3199">
              <w:rPr>
                <w:vertAlign w:val="superscript"/>
                <w:lang w:val="en-AU"/>
              </w:rPr>
              <w:t>nd</w:t>
            </w:r>
            <w:r>
              <w:rPr>
                <w:lang w:val="en-AU"/>
              </w:rPr>
              <w:t xml:space="preserve"> Adjacent  Channel</w:t>
            </w:r>
          </w:p>
        </w:tc>
        <w:tc>
          <w:tcPr>
            <w:tcW w:w="5670" w:type="dxa"/>
            <w:tcBorders>
              <w:top w:val="single" w:sz="12" w:space="0" w:color="auto"/>
              <w:left w:val="single" w:sz="6" w:space="0" w:color="auto"/>
              <w:bottom w:val="single" w:sz="12" w:space="0" w:color="auto"/>
              <w:right w:val="single" w:sz="12" w:space="0" w:color="auto"/>
            </w:tcBorders>
          </w:tcPr>
          <w:p w14:paraId="11BC201C" w14:textId="77777777" w:rsidR="00BA433D" w:rsidRPr="00CC3983" w:rsidRDefault="00BA433D">
            <w:pPr>
              <w:spacing w:after="60"/>
              <w:jc w:val="center"/>
              <w:rPr>
                <w:lang w:val="en-AU"/>
              </w:rPr>
            </w:pPr>
            <w:r w:rsidRPr="00CC3983">
              <w:rPr>
                <w:lang w:val="en-AU"/>
              </w:rPr>
              <w:t>0</w:t>
            </w:r>
          </w:p>
        </w:tc>
      </w:tr>
      <w:tr w:rsidR="00FF656E" w:rsidRPr="00CC3983" w14:paraId="6AECB1EF" w14:textId="77777777">
        <w:trPr>
          <w:cantSplit/>
        </w:trPr>
        <w:tc>
          <w:tcPr>
            <w:tcW w:w="1985" w:type="dxa"/>
            <w:tcBorders>
              <w:top w:val="single" w:sz="12" w:space="0" w:color="auto"/>
              <w:left w:val="single" w:sz="12" w:space="0" w:color="auto"/>
              <w:bottom w:val="single" w:sz="12" w:space="0" w:color="auto"/>
            </w:tcBorders>
          </w:tcPr>
          <w:p w14:paraId="235F9130" w14:textId="77777777" w:rsidR="00FF656E" w:rsidRPr="00CC3983" w:rsidRDefault="00BA433D">
            <w:pPr>
              <w:spacing w:after="60"/>
              <w:jc w:val="center"/>
              <w:rPr>
                <w:lang w:val="en-AU"/>
              </w:rPr>
            </w:pPr>
            <w:r>
              <w:rPr>
                <w:lang w:val="en-AU"/>
              </w:rPr>
              <w:t>3</w:t>
            </w:r>
            <w:r w:rsidRPr="00BA433D">
              <w:rPr>
                <w:vertAlign w:val="superscript"/>
                <w:lang w:val="en-AU"/>
              </w:rPr>
              <w:t>rd</w:t>
            </w:r>
            <w:r>
              <w:rPr>
                <w:lang w:val="en-AU"/>
              </w:rPr>
              <w:t xml:space="preserve"> Adjacent  Channel</w:t>
            </w:r>
          </w:p>
        </w:tc>
        <w:tc>
          <w:tcPr>
            <w:tcW w:w="5670" w:type="dxa"/>
            <w:tcBorders>
              <w:top w:val="single" w:sz="12" w:space="0" w:color="auto"/>
              <w:left w:val="single" w:sz="6" w:space="0" w:color="auto"/>
              <w:bottom w:val="single" w:sz="12" w:space="0" w:color="auto"/>
              <w:right w:val="single" w:sz="12" w:space="0" w:color="auto"/>
            </w:tcBorders>
          </w:tcPr>
          <w:p w14:paraId="2451A326" w14:textId="77777777" w:rsidR="00FF656E" w:rsidRPr="00CC3983" w:rsidRDefault="00FF656E">
            <w:pPr>
              <w:spacing w:after="60"/>
              <w:jc w:val="center"/>
              <w:rPr>
                <w:lang w:val="en-AU"/>
              </w:rPr>
            </w:pPr>
          </w:p>
        </w:tc>
      </w:tr>
    </w:tbl>
    <w:p w14:paraId="15730275" w14:textId="77777777" w:rsidR="00FF656E" w:rsidRPr="00CC3983" w:rsidRDefault="00FF656E">
      <w:pPr>
        <w:spacing w:after="0"/>
        <w:ind w:right="-1135"/>
        <w:rPr>
          <w:lang w:val="en-AU"/>
        </w:rPr>
      </w:pPr>
    </w:p>
    <w:p w14:paraId="7831F3E1" w14:textId="77777777" w:rsidR="007E7B76" w:rsidRDefault="007E7B76">
      <w:pPr>
        <w:spacing w:after="0"/>
        <w:ind w:left="720" w:right="-1135" w:hanging="720"/>
        <w:rPr>
          <w:lang w:val="en-AU"/>
        </w:rPr>
      </w:pPr>
    </w:p>
    <w:p w14:paraId="2F65F37A" w14:textId="77777777" w:rsidR="00446087" w:rsidRPr="00CC3983" w:rsidRDefault="00446087">
      <w:pPr>
        <w:spacing w:after="0"/>
        <w:ind w:left="720" w:right="-1135" w:hanging="720"/>
        <w:rPr>
          <w:lang w:val="en-AU"/>
        </w:rPr>
      </w:pPr>
    </w:p>
    <w:p w14:paraId="753A6928" w14:textId="77777777" w:rsidR="00FF656E" w:rsidRPr="00CC3983" w:rsidRDefault="00FF656E">
      <w:pPr>
        <w:ind w:right="-1135"/>
        <w:rPr>
          <w:lang w:val="en-AU"/>
        </w:rPr>
      </w:pPr>
      <w:r w:rsidRPr="00CC3983">
        <w:rPr>
          <w:lang w:val="en-AU"/>
        </w:rPr>
        <w:t>Notes:</w:t>
      </w:r>
    </w:p>
    <w:p w14:paraId="5CE11B91" w14:textId="77777777" w:rsidR="00FF656E" w:rsidRPr="00CC3983" w:rsidRDefault="00FF656E" w:rsidP="00DC14F7">
      <w:pPr>
        <w:pStyle w:val="Note"/>
        <w:numPr>
          <w:ilvl w:val="0"/>
          <w:numId w:val="26"/>
        </w:numPr>
        <w:tabs>
          <w:tab w:val="clear" w:pos="1065"/>
          <w:tab w:val="num" w:pos="851"/>
        </w:tabs>
        <w:spacing w:before="0"/>
        <w:ind w:left="850" w:right="91" w:hanging="703"/>
        <w:rPr>
          <w:sz w:val="20"/>
          <w:lang w:val="en-AU"/>
        </w:rPr>
      </w:pPr>
      <w:r w:rsidRPr="00CC3983">
        <w:rPr>
          <w:sz w:val="20"/>
          <w:lang w:val="en-AU"/>
        </w:rPr>
        <w:t>Protection ratios are based on a 60 km path length and P</w:t>
      </w:r>
      <w:r w:rsidRPr="00CC3983">
        <w:rPr>
          <w:position w:val="-6"/>
          <w:sz w:val="20"/>
          <w:lang w:val="en-AU"/>
        </w:rPr>
        <w:t>L</w:t>
      </w:r>
      <w:r w:rsidRPr="00CC3983">
        <w:rPr>
          <w:sz w:val="20"/>
          <w:lang w:val="en-AU"/>
        </w:rPr>
        <w:t xml:space="preserve"> (Percentage of time that the average refractivity gradient in the lowest 100 m of the atmosphere is less than or equal to </w:t>
      </w:r>
      <w:r w:rsidRPr="00CC3983">
        <w:rPr>
          <w:sz w:val="20"/>
          <w:lang w:val="en-AU"/>
        </w:rPr>
        <w:noBreakHyphen/>
        <w:t>100 N units/km) of 20.  For other path lengths and P</w:t>
      </w:r>
      <w:r w:rsidRPr="00CC3983">
        <w:rPr>
          <w:position w:val="-6"/>
          <w:sz w:val="20"/>
          <w:lang w:val="en-AU"/>
        </w:rPr>
        <w:t>L</w:t>
      </w:r>
      <w:r w:rsidRPr="00CC3983">
        <w:rPr>
          <w:sz w:val="20"/>
          <w:lang w:val="en-AU"/>
        </w:rPr>
        <w:t xml:space="preserve"> values refer to the correction factor graph at Attachment 2c.</w:t>
      </w:r>
    </w:p>
    <w:p w14:paraId="42EB6337" w14:textId="77777777" w:rsidR="00FF656E" w:rsidRPr="00CC3983" w:rsidRDefault="00FF656E" w:rsidP="00DC14F7">
      <w:pPr>
        <w:numPr>
          <w:ilvl w:val="0"/>
          <w:numId w:val="26"/>
        </w:numPr>
        <w:tabs>
          <w:tab w:val="clear" w:pos="1065"/>
          <w:tab w:val="num" w:pos="851"/>
        </w:tabs>
        <w:ind w:left="851" w:right="91"/>
        <w:rPr>
          <w:sz w:val="20"/>
          <w:lang w:val="en-AU"/>
        </w:rPr>
      </w:pPr>
      <w:r w:rsidRPr="00CC3983">
        <w:rPr>
          <w:sz w:val="20"/>
          <w:szCs w:val="24"/>
          <w:lang w:val="en-AU" w:eastAsia="en-US"/>
        </w:rPr>
        <w:t>Separate protection ratios for analog victims have not been defined.  The above-mentioned protection ratios for digital systems shall be applied in such cases.</w:t>
      </w:r>
    </w:p>
    <w:p w14:paraId="5B4A1124" w14:textId="77777777" w:rsidR="0033707F" w:rsidRDefault="00FF656E" w:rsidP="00DC14F7">
      <w:pPr>
        <w:numPr>
          <w:ilvl w:val="0"/>
          <w:numId w:val="26"/>
        </w:numPr>
        <w:tabs>
          <w:tab w:val="clear" w:pos="1065"/>
          <w:tab w:val="num" w:pos="851"/>
        </w:tabs>
        <w:ind w:left="851" w:right="91"/>
        <w:rPr>
          <w:sz w:val="20"/>
          <w:szCs w:val="24"/>
          <w:lang w:val="en-AU" w:eastAsia="en-US"/>
        </w:rPr>
        <w:sectPr w:rsidR="0033707F">
          <w:headerReference w:type="even" r:id="rId87"/>
          <w:headerReference w:type="default" r:id="rId88"/>
          <w:footerReference w:type="default" r:id="rId89"/>
          <w:headerReference w:type="first" r:id="rId90"/>
          <w:pgSz w:w="11907" w:h="16840" w:code="9"/>
          <w:pgMar w:top="1440" w:right="1797" w:bottom="1440" w:left="1797" w:header="720" w:footer="720" w:gutter="0"/>
          <w:cols w:space="720"/>
        </w:sectPr>
      </w:pPr>
      <w:r w:rsidRPr="00CC3983">
        <w:rPr>
          <w:sz w:val="20"/>
          <w:szCs w:val="24"/>
          <w:lang w:val="en-AU" w:eastAsia="en-US"/>
        </w:rPr>
        <w:lastRenderedPageBreak/>
        <w:t xml:space="preserve">Provisionally, protection ratio values quoted here are identical to those included in RALI FX-3 for comparable cases.  However, </w:t>
      </w:r>
      <w:r w:rsidR="00FF28DE">
        <w:rPr>
          <w:sz w:val="20"/>
          <w:szCs w:val="24"/>
          <w:lang w:val="en-AU" w:eastAsia="en-US"/>
        </w:rPr>
        <w:t xml:space="preserve">assigners </w:t>
      </w:r>
      <w:r w:rsidRPr="00CC3983">
        <w:rPr>
          <w:sz w:val="20"/>
          <w:szCs w:val="24"/>
          <w:lang w:val="en-AU" w:eastAsia="en-US"/>
        </w:rPr>
        <w:t xml:space="preserve">should be advised that in future these values (and the comparable values in RALI FX-3) may be revised downward to </w:t>
      </w:r>
      <w:r w:rsidR="00CE3A5D" w:rsidRPr="00CC3983">
        <w:rPr>
          <w:sz w:val="20"/>
          <w:szCs w:val="24"/>
          <w:lang w:val="en-AU" w:eastAsia="en-US"/>
        </w:rPr>
        <w:t xml:space="preserve">increase the density of spectrum usage </w:t>
      </w:r>
      <w:r w:rsidRPr="00CC3983">
        <w:rPr>
          <w:sz w:val="20"/>
          <w:szCs w:val="24"/>
          <w:lang w:val="en-AU" w:eastAsia="en-US"/>
        </w:rPr>
        <w:t>in these bands.</w:t>
      </w:r>
    </w:p>
    <w:p w14:paraId="43807BF4" w14:textId="77777777" w:rsidR="00FF656E" w:rsidRPr="00CC3983" w:rsidRDefault="00FF656E">
      <w:pPr>
        <w:pStyle w:val="Heading2"/>
        <w:spacing w:before="0" w:after="0"/>
        <w:ind w:right="-1135"/>
        <w:rPr>
          <w:lang w:val="en-AU"/>
        </w:rPr>
      </w:pPr>
      <w:bookmarkStart w:id="1575" w:name="_Toc392591375"/>
      <w:bookmarkStart w:id="1576" w:name="_Toc513720892"/>
      <w:r w:rsidRPr="00CC3983">
        <w:rPr>
          <w:sz w:val="24"/>
          <w:szCs w:val="24"/>
          <w:lang w:val="en-AU"/>
        </w:rPr>
        <w:lastRenderedPageBreak/>
        <w:t>Attachment 2c: Protection Ratio correction factors</w:t>
      </w:r>
      <w:bookmarkEnd w:id="1575"/>
      <w:bookmarkEnd w:id="1576"/>
      <w:r w:rsidRPr="00CC3983">
        <w:rPr>
          <w:sz w:val="24"/>
          <w:szCs w:val="24"/>
          <w:lang w:val="en-AU"/>
        </w:rPr>
        <w:t xml:space="preserve"> </w:t>
      </w:r>
    </w:p>
    <w:p w14:paraId="33200C5E" w14:textId="77777777" w:rsidR="00FF656E" w:rsidRPr="00CC3983" w:rsidRDefault="00FF656E">
      <w:pPr>
        <w:jc w:val="center"/>
        <w:rPr>
          <w:b/>
          <w:sz w:val="16"/>
          <w:lang w:val="en-AU"/>
        </w:rPr>
      </w:pPr>
    </w:p>
    <w:p w14:paraId="6F874BFC" w14:textId="77777777" w:rsidR="00FF656E" w:rsidRPr="00CC3983" w:rsidRDefault="006A61A9">
      <w:pPr>
        <w:jc w:val="center"/>
        <w:rPr>
          <w:b/>
          <w:lang w:val="en-AU"/>
        </w:rPr>
      </w:pPr>
      <w:r>
        <w:rPr>
          <w:noProof/>
          <w:lang w:val="en-AU"/>
        </w:rPr>
        <w:drawing>
          <wp:anchor distT="0" distB="0" distL="114300" distR="114300" simplePos="0" relativeHeight="4" behindDoc="0" locked="0" layoutInCell="0" allowOverlap="1" wp14:anchorId="1F77C266" wp14:editId="5069915B">
            <wp:simplePos x="0" y="0"/>
            <wp:positionH relativeFrom="column">
              <wp:posOffset>13970</wp:posOffset>
            </wp:positionH>
            <wp:positionV relativeFrom="paragraph">
              <wp:posOffset>374015</wp:posOffset>
            </wp:positionV>
            <wp:extent cx="6151245" cy="7117715"/>
            <wp:effectExtent l="2540" t="0" r="0" b="0"/>
            <wp:wrapTopAndBottom/>
            <wp:docPr id="48" name="Object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14:sizeRelH relativeFrom="page">
              <wp14:pctWidth>0</wp14:pctWidth>
            </wp14:sizeRelH>
            <wp14:sizeRelV relativeFrom="page">
              <wp14:pctHeight>0</wp14:pctHeight>
            </wp14:sizeRelV>
          </wp:anchor>
        </w:drawing>
      </w:r>
      <w:r w:rsidR="00FF656E" w:rsidRPr="00CC3983">
        <w:rPr>
          <w:b/>
          <w:lang w:val="en-AU"/>
        </w:rPr>
        <w:t>MULTI PATH</w:t>
      </w:r>
    </w:p>
    <w:p w14:paraId="347AFA95" w14:textId="77777777" w:rsidR="00FF656E" w:rsidRPr="00CC3983" w:rsidRDefault="00FF656E">
      <w:pPr>
        <w:ind w:left="719" w:right="-284" w:hanging="435"/>
        <w:rPr>
          <w:sz w:val="20"/>
          <w:lang w:val="en-AU"/>
        </w:rPr>
      </w:pPr>
      <w:r w:rsidRPr="00CC3983">
        <w:rPr>
          <w:sz w:val="20"/>
          <w:lang w:val="en-AU"/>
        </w:rPr>
        <w:t>P</w:t>
      </w:r>
      <w:r w:rsidRPr="00CC3983">
        <w:rPr>
          <w:position w:val="-6"/>
          <w:sz w:val="20"/>
          <w:lang w:val="en-AU"/>
        </w:rPr>
        <w:t>L</w:t>
      </w:r>
      <w:r w:rsidRPr="00CC3983">
        <w:rPr>
          <w:sz w:val="20"/>
          <w:lang w:val="en-AU"/>
        </w:rPr>
        <w:t>:</w:t>
      </w:r>
      <w:r w:rsidRPr="00CC3983">
        <w:rPr>
          <w:sz w:val="20"/>
          <w:lang w:val="en-AU"/>
        </w:rPr>
        <w:tab/>
        <w:t>Percentage of time that the average refractivity gradient in the lowest 100 m of the atmosphere is less than or equal to -100 N units/km.</w:t>
      </w:r>
    </w:p>
    <w:p w14:paraId="6CEBFFAA" w14:textId="77777777" w:rsidR="0033707F" w:rsidRDefault="00FF656E" w:rsidP="004A012A">
      <w:pPr>
        <w:ind w:left="284"/>
        <w:rPr>
          <w:b/>
          <w:highlight w:val="yellow"/>
          <w:lang w:val="en-AU"/>
        </w:rPr>
        <w:sectPr w:rsidR="0033707F">
          <w:headerReference w:type="even" r:id="rId92"/>
          <w:headerReference w:type="default" r:id="rId93"/>
          <w:footerReference w:type="default" r:id="rId94"/>
          <w:headerReference w:type="first" r:id="rId95"/>
          <w:pgSz w:w="11907" w:h="16840" w:code="9"/>
          <w:pgMar w:top="1440" w:right="1797" w:bottom="1440" w:left="1797" w:header="720" w:footer="720" w:gutter="0"/>
          <w:cols w:space="720"/>
        </w:sectPr>
      </w:pPr>
      <w:r w:rsidRPr="00CC3983">
        <w:rPr>
          <w:sz w:val="20"/>
          <w:lang w:val="en-AU"/>
        </w:rPr>
        <w:t>For further details refer to Annex A to Appendix 1 of RALI FX-3.</w:t>
      </w:r>
      <w:r w:rsidR="004A012A">
        <w:rPr>
          <w:b/>
          <w:highlight w:val="yellow"/>
          <w:lang w:val="en-AU"/>
        </w:rPr>
        <w:br w:type="page"/>
      </w:r>
    </w:p>
    <w:p w14:paraId="34BC1F49" w14:textId="77777777" w:rsidR="004A012A" w:rsidRPr="00CC3983" w:rsidRDefault="004A012A" w:rsidP="004A012A">
      <w:pPr>
        <w:pStyle w:val="Heading2"/>
        <w:spacing w:before="0" w:after="0"/>
        <w:ind w:right="-1135"/>
        <w:rPr>
          <w:sz w:val="24"/>
          <w:szCs w:val="24"/>
          <w:lang w:val="en-AU"/>
        </w:rPr>
      </w:pPr>
      <w:bookmarkStart w:id="1577" w:name="_Toc392591376"/>
      <w:bookmarkStart w:id="1578" w:name="_Toc513720893"/>
      <w:r>
        <w:rPr>
          <w:sz w:val="24"/>
          <w:szCs w:val="24"/>
          <w:lang w:val="en-AU"/>
        </w:rPr>
        <w:lastRenderedPageBreak/>
        <w:t>Attachment 2d</w:t>
      </w:r>
      <w:r w:rsidRPr="00CC3983">
        <w:rPr>
          <w:sz w:val="24"/>
          <w:szCs w:val="24"/>
          <w:lang w:val="en-AU"/>
        </w:rPr>
        <w:t xml:space="preserve">: Protection Criteria: </w:t>
      </w:r>
      <w:r>
        <w:rPr>
          <w:sz w:val="24"/>
          <w:szCs w:val="24"/>
          <w:lang w:val="en-AU"/>
        </w:rPr>
        <w:t>3600-4200</w:t>
      </w:r>
      <w:r w:rsidRPr="00CC3983">
        <w:rPr>
          <w:sz w:val="24"/>
          <w:szCs w:val="24"/>
          <w:lang w:val="en-AU"/>
        </w:rPr>
        <w:t xml:space="preserve"> MHz band </w:t>
      </w:r>
      <w:r>
        <w:rPr>
          <w:sz w:val="24"/>
          <w:szCs w:val="24"/>
          <w:lang w:val="en-AU"/>
        </w:rPr>
        <w:t>Earth Station</w:t>
      </w:r>
      <w:r w:rsidRPr="00CC3983">
        <w:rPr>
          <w:sz w:val="24"/>
          <w:szCs w:val="24"/>
          <w:lang w:val="en-AU"/>
        </w:rPr>
        <w:t xml:space="preserve"> receivers</w:t>
      </w:r>
      <w:bookmarkEnd w:id="1577"/>
      <w:bookmarkEnd w:id="1578"/>
    </w:p>
    <w:p w14:paraId="3008F72E" w14:textId="77777777" w:rsidR="004A012A" w:rsidRDefault="004A012A">
      <w:pPr>
        <w:rPr>
          <w:b/>
          <w:highlight w:val="yellow"/>
          <w:lang w:val="en-AU"/>
        </w:rPr>
      </w:pPr>
    </w:p>
    <w:p w14:paraId="62FF7A5F" w14:textId="77777777" w:rsidR="004A012A" w:rsidRPr="00CC3983" w:rsidRDefault="004A012A" w:rsidP="004A012A">
      <w:pPr>
        <w:numPr>
          <w:ilvl w:val="0"/>
          <w:numId w:val="53"/>
        </w:numPr>
        <w:ind w:right="-1135"/>
        <w:rPr>
          <w:lang w:val="en-AU"/>
        </w:rPr>
      </w:pPr>
      <w:r w:rsidRPr="00CC3983">
        <w:rPr>
          <w:lang w:val="en-AU"/>
        </w:rPr>
        <w:t xml:space="preserve">Victim </w:t>
      </w:r>
      <w:r>
        <w:rPr>
          <w:lang w:val="en-AU"/>
        </w:rPr>
        <w:t>Earth Station (operating in 3700-4200 MHz)</w:t>
      </w:r>
      <w:r w:rsidRPr="00CC3983">
        <w:rPr>
          <w:lang w:val="en-AU"/>
        </w:rPr>
        <w:t xml:space="preserve"> and </w:t>
      </w:r>
      <w:r w:rsidR="001D2442">
        <w:rPr>
          <w:lang w:val="en-AU"/>
        </w:rPr>
        <w:t>Interfering BWA (Note a</w:t>
      </w:r>
      <w:r>
        <w:rPr>
          <w:lang w:val="en-AU"/>
        </w:rPr>
        <w:t>)</w:t>
      </w:r>
    </w:p>
    <w:tbl>
      <w:tblPr>
        <w:tblW w:w="0" w:type="auto"/>
        <w:tblInd w:w="735" w:type="dxa"/>
        <w:tblLayout w:type="fixed"/>
        <w:tblLook w:val="0000" w:firstRow="0" w:lastRow="0" w:firstColumn="0" w:lastColumn="0" w:noHBand="0" w:noVBand="0"/>
      </w:tblPr>
      <w:tblGrid>
        <w:gridCol w:w="1985"/>
        <w:gridCol w:w="5670"/>
      </w:tblGrid>
      <w:tr w:rsidR="004A012A" w:rsidRPr="00CC3983" w14:paraId="35ADB8B7" w14:textId="77777777">
        <w:trPr>
          <w:cantSplit/>
        </w:trPr>
        <w:tc>
          <w:tcPr>
            <w:tcW w:w="1985" w:type="dxa"/>
            <w:tcBorders>
              <w:top w:val="single" w:sz="12" w:space="0" w:color="auto"/>
              <w:left w:val="single" w:sz="12" w:space="0" w:color="auto"/>
            </w:tcBorders>
          </w:tcPr>
          <w:p w14:paraId="7E068678" w14:textId="77777777" w:rsidR="004A012A" w:rsidRPr="0029227F" w:rsidRDefault="004A012A" w:rsidP="00833FA3">
            <w:pPr>
              <w:spacing w:after="60"/>
              <w:jc w:val="center"/>
              <w:rPr>
                <w:szCs w:val="24"/>
                <w:lang w:val="en-AU"/>
              </w:rPr>
            </w:pPr>
            <w:r w:rsidRPr="0029227F">
              <w:rPr>
                <w:szCs w:val="24"/>
                <w:lang w:val="en-AU"/>
              </w:rPr>
              <w:t>Guard band</w:t>
            </w:r>
            <w:r w:rsidRPr="0029227F">
              <w:rPr>
                <w:szCs w:val="24"/>
                <w:vertAlign w:val="superscript"/>
                <w:lang w:val="en-AU"/>
              </w:rPr>
              <w:t>b</w:t>
            </w:r>
            <w:r w:rsidRPr="0029227F">
              <w:rPr>
                <w:szCs w:val="24"/>
                <w:lang w:val="en-AU"/>
              </w:rPr>
              <w:t xml:space="preserve"> </w:t>
            </w:r>
          </w:p>
          <w:p w14:paraId="5B61A260" w14:textId="77777777" w:rsidR="004A012A" w:rsidRPr="0029227F" w:rsidRDefault="004A012A" w:rsidP="00833FA3">
            <w:pPr>
              <w:spacing w:after="60"/>
              <w:jc w:val="center"/>
              <w:rPr>
                <w:szCs w:val="24"/>
                <w:lang w:val="en-AU"/>
              </w:rPr>
            </w:pPr>
            <w:r w:rsidRPr="0029227F">
              <w:rPr>
                <w:szCs w:val="24"/>
                <w:lang w:val="en-AU"/>
              </w:rPr>
              <w:t>(MHz)</w:t>
            </w:r>
          </w:p>
        </w:tc>
        <w:tc>
          <w:tcPr>
            <w:tcW w:w="5670" w:type="dxa"/>
            <w:tcBorders>
              <w:top w:val="single" w:sz="12" w:space="0" w:color="auto"/>
              <w:left w:val="single" w:sz="6" w:space="0" w:color="auto"/>
              <w:right w:val="single" w:sz="12" w:space="0" w:color="auto"/>
            </w:tcBorders>
          </w:tcPr>
          <w:p w14:paraId="4B9F3596" w14:textId="77777777" w:rsidR="004A012A" w:rsidRPr="0029227F" w:rsidRDefault="004A012A" w:rsidP="00833FA3">
            <w:pPr>
              <w:spacing w:after="60"/>
              <w:jc w:val="center"/>
              <w:rPr>
                <w:szCs w:val="24"/>
                <w:lang w:val="en-AU"/>
              </w:rPr>
            </w:pPr>
            <w:r w:rsidRPr="0029227F">
              <w:rPr>
                <w:szCs w:val="24"/>
                <w:lang w:val="en-AU"/>
              </w:rPr>
              <w:t>PROTECTION CRITERIA</w:t>
            </w:r>
          </w:p>
          <w:p w14:paraId="35D786DF" w14:textId="77777777" w:rsidR="004A012A" w:rsidRPr="0029227F" w:rsidRDefault="004A012A" w:rsidP="00833FA3">
            <w:pPr>
              <w:spacing w:after="60"/>
              <w:jc w:val="center"/>
              <w:rPr>
                <w:szCs w:val="24"/>
                <w:lang w:val="en-AU"/>
              </w:rPr>
            </w:pPr>
            <w:r w:rsidRPr="0029227F">
              <w:rPr>
                <w:szCs w:val="24"/>
                <w:lang w:val="en-AU"/>
              </w:rPr>
              <w:t xml:space="preserve">Digital Interferer Tx </w:t>
            </w:r>
            <w:r w:rsidR="004D7AD5" w:rsidRPr="0029227F">
              <w:rPr>
                <w:szCs w:val="24"/>
                <w:lang w:val="en-AU"/>
              </w:rPr>
              <w:fldChar w:fldCharType="begin"/>
            </w:r>
            <w:r w:rsidRPr="0029227F">
              <w:rPr>
                <w:szCs w:val="24"/>
                <w:lang w:val="en-AU"/>
              </w:rPr>
              <w:instrText>symbol 174 \f "Symbol"</w:instrText>
            </w:r>
            <w:r w:rsidR="004D7AD5" w:rsidRPr="0029227F">
              <w:rPr>
                <w:szCs w:val="24"/>
                <w:lang w:val="en-AU"/>
              </w:rPr>
              <w:fldChar w:fldCharType="end"/>
            </w:r>
            <w:r w:rsidRPr="0029227F">
              <w:rPr>
                <w:szCs w:val="24"/>
                <w:lang w:val="en-AU"/>
              </w:rPr>
              <w:t xml:space="preserve"> Digital Victim Rx</w:t>
            </w:r>
          </w:p>
          <w:p w14:paraId="285DE883" w14:textId="77777777" w:rsidR="004A012A" w:rsidRPr="0029227F" w:rsidRDefault="004A012A" w:rsidP="00833FA3">
            <w:pPr>
              <w:spacing w:after="60"/>
              <w:jc w:val="center"/>
              <w:rPr>
                <w:szCs w:val="24"/>
                <w:lang w:val="en-AU"/>
              </w:rPr>
            </w:pPr>
          </w:p>
        </w:tc>
      </w:tr>
      <w:tr w:rsidR="004A012A" w:rsidRPr="00CC3983" w14:paraId="1DB9CFBD" w14:textId="77777777">
        <w:trPr>
          <w:cantSplit/>
        </w:trPr>
        <w:tc>
          <w:tcPr>
            <w:tcW w:w="1985" w:type="dxa"/>
            <w:tcBorders>
              <w:top w:val="single" w:sz="12" w:space="0" w:color="auto"/>
              <w:left w:val="single" w:sz="12" w:space="0" w:color="auto"/>
            </w:tcBorders>
          </w:tcPr>
          <w:p w14:paraId="64941720" w14:textId="77777777" w:rsidR="004A012A" w:rsidRPr="0029227F" w:rsidRDefault="00572F8D" w:rsidP="00833FA3">
            <w:pPr>
              <w:spacing w:after="60"/>
              <w:jc w:val="center"/>
              <w:rPr>
                <w:szCs w:val="24"/>
                <w:lang w:val="en-AU"/>
              </w:rPr>
            </w:pPr>
            <w:r>
              <w:rPr>
                <w:szCs w:val="24"/>
                <w:lang w:val="en-AU"/>
              </w:rPr>
              <w:t>&lt; 10</w:t>
            </w:r>
          </w:p>
        </w:tc>
        <w:tc>
          <w:tcPr>
            <w:tcW w:w="5670" w:type="dxa"/>
            <w:tcBorders>
              <w:top w:val="single" w:sz="12" w:space="0" w:color="auto"/>
              <w:left w:val="single" w:sz="6" w:space="0" w:color="auto"/>
              <w:right w:val="single" w:sz="12" w:space="0" w:color="auto"/>
            </w:tcBorders>
          </w:tcPr>
          <w:p w14:paraId="20480DE1" w14:textId="77777777" w:rsidR="004A012A" w:rsidRPr="0029227F" w:rsidRDefault="004A012A" w:rsidP="00833FA3">
            <w:pPr>
              <w:spacing w:after="60"/>
              <w:ind w:left="1440"/>
              <w:rPr>
                <w:szCs w:val="24"/>
                <w:lang w:val="en-AU"/>
              </w:rPr>
            </w:pPr>
            <w:r w:rsidRPr="0029227F">
              <w:rPr>
                <w:szCs w:val="24"/>
                <w:lang w:val="en-AU"/>
              </w:rPr>
              <w:t>-110.1 (dBm per 1 MHz)</w:t>
            </w:r>
          </w:p>
          <w:p w14:paraId="07492FC2" w14:textId="77777777" w:rsidR="004A012A" w:rsidRPr="0029227F" w:rsidRDefault="004A012A" w:rsidP="00833FA3">
            <w:pPr>
              <w:spacing w:after="60"/>
              <w:ind w:left="1440"/>
              <w:rPr>
                <w:szCs w:val="24"/>
                <w:lang w:val="en-AU"/>
              </w:rPr>
            </w:pPr>
          </w:p>
        </w:tc>
      </w:tr>
      <w:tr w:rsidR="004A012A" w:rsidRPr="00CC3983" w14:paraId="47BE8F93" w14:textId="77777777">
        <w:trPr>
          <w:cantSplit/>
        </w:trPr>
        <w:tc>
          <w:tcPr>
            <w:tcW w:w="1985" w:type="dxa"/>
            <w:tcBorders>
              <w:top w:val="single" w:sz="12" w:space="0" w:color="auto"/>
              <w:left w:val="single" w:sz="12" w:space="0" w:color="auto"/>
              <w:bottom w:val="single" w:sz="12" w:space="0" w:color="auto"/>
            </w:tcBorders>
          </w:tcPr>
          <w:p w14:paraId="7C634A37" w14:textId="77777777" w:rsidR="004A012A" w:rsidRPr="0029227F" w:rsidRDefault="004A012A" w:rsidP="00833FA3">
            <w:pPr>
              <w:spacing w:after="60"/>
              <w:jc w:val="center"/>
              <w:rPr>
                <w:szCs w:val="24"/>
                <w:lang w:val="en-AU"/>
              </w:rPr>
            </w:pPr>
            <w:r w:rsidRPr="0029227F">
              <w:rPr>
                <w:szCs w:val="24"/>
                <w:lang w:val="en-AU"/>
              </w:rPr>
              <w:t>≥10</w:t>
            </w:r>
          </w:p>
        </w:tc>
        <w:tc>
          <w:tcPr>
            <w:tcW w:w="5670" w:type="dxa"/>
            <w:tcBorders>
              <w:top w:val="single" w:sz="12" w:space="0" w:color="auto"/>
              <w:left w:val="single" w:sz="6" w:space="0" w:color="auto"/>
              <w:bottom w:val="single" w:sz="12" w:space="0" w:color="auto"/>
              <w:right w:val="single" w:sz="12" w:space="0" w:color="auto"/>
            </w:tcBorders>
          </w:tcPr>
          <w:p w14:paraId="082327E7" w14:textId="77777777" w:rsidR="004A012A" w:rsidRPr="0029227F" w:rsidRDefault="004A012A" w:rsidP="00833FA3">
            <w:pPr>
              <w:spacing w:after="60"/>
              <w:ind w:left="1440"/>
              <w:rPr>
                <w:szCs w:val="24"/>
                <w:lang w:val="en-AU"/>
              </w:rPr>
            </w:pPr>
            <w:r w:rsidRPr="0029227F">
              <w:rPr>
                <w:szCs w:val="24"/>
                <w:lang w:val="en-AU"/>
              </w:rPr>
              <w:t>Minimum 20 km separation distance applies</w:t>
            </w:r>
          </w:p>
        </w:tc>
      </w:tr>
    </w:tbl>
    <w:p w14:paraId="7496DF41" w14:textId="77777777" w:rsidR="004A012A" w:rsidRDefault="004A012A" w:rsidP="004A012A">
      <w:pPr>
        <w:ind w:right="-1135"/>
        <w:rPr>
          <w:sz w:val="18"/>
          <w:szCs w:val="18"/>
          <w:lang w:val="en-AU"/>
        </w:rPr>
      </w:pPr>
    </w:p>
    <w:p w14:paraId="5AFFAD2F" w14:textId="77777777" w:rsidR="001D2442" w:rsidRDefault="001D2442" w:rsidP="001D2442">
      <w:pPr>
        <w:ind w:left="1080" w:right="-1135" w:hanging="360"/>
        <w:rPr>
          <w:sz w:val="20"/>
          <w:szCs w:val="24"/>
          <w:lang w:val="en-AU" w:eastAsia="en-US"/>
        </w:rPr>
      </w:pPr>
      <w:r>
        <w:rPr>
          <w:sz w:val="18"/>
          <w:szCs w:val="18"/>
          <w:lang w:val="en-AU"/>
        </w:rPr>
        <w:t>a.</w:t>
      </w:r>
      <w:r>
        <w:rPr>
          <w:sz w:val="18"/>
          <w:szCs w:val="18"/>
          <w:lang w:val="en-AU"/>
        </w:rPr>
        <w:tab/>
      </w:r>
      <w:r w:rsidR="00FF28DE">
        <w:rPr>
          <w:sz w:val="18"/>
          <w:szCs w:val="18"/>
          <w:lang w:val="en-AU"/>
        </w:rPr>
        <w:t xml:space="preserve">Here </w:t>
      </w:r>
      <w:r w:rsidR="00FF28DE">
        <w:rPr>
          <w:sz w:val="20"/>
          <w:szCs w:val="24"/>
          <w:lang w:val="en-AU" w:eastAsia="en-US"/>
        </w:rPr>
        <w:t>g</w:t>
      </w:r>
      <w:r w:rsidRPr="002D1FC6">
        <w:rPr>
          <w:sz w:val="20"/>
          <w:szCs w:val="24"/>
          <w:lang w:val="en-AU" w:eastAsia="en-US"/>
        </w:rPr>
        <w:t xml:space="preserve">uard band is defined as the frequency separation between the upper frequency </w:t>
      </w:r>
      <w:r w:rsidR="0000220C">
        <w:rPr>
          <w:sz w:val="20"/>
          <w:szCs w:val="24"/>
          <w:lang w:val="en-AU" w:eastAsia="en-US"/>
        </w:rPr>
        <w:t xml:space="preserve">limit of the BWA channel </w:t>
      </w:r>
      <w:r w:rsidRPr="002D1FC6">
        <w:rPr>
          <w:sz w:val="20"/>
          <w:szCs w:val="24"/>
          <w:lang w:val="en-AU" w:eastAsia="en-US"/>
        </w:rPr>
        <w:t>and the lower</w:t>
      </w:r>
      <w:r>
        <w:rPr>
          <w:sz w:val="20"/>
          <w:szCs w:val="24"/>
          <w:lang w:val="en-AU" w:eastAsia="en-US"/>
        </w:rPr>
        <w:t xml:space="preserve"> frequency of </w:t>
      </w:r>
      <w:r w:rsidR="0000220C">
        <w:rPr>
          <w:sz w:val="20"/>
          <w:szCs w:val="24"/>
          <w:lang w:val="en-AU" w:eastAsia="en-US"/>
        </w:rPr>
        <w:t>the Earth stations</w:t>
      </w:r>
      <w:r>
        <w:rPr>
          <w:sz w:val="20"/>
          <w:szCs w:val="24"/>
          <w:lang w:val="en-AU" w:eastAsia="en-US"/>
        </w:rPr>
        <w:t xml:space="preserve"> </w:t>
      </w:r>
      <w:r w:rsidRPr="002D1FC6">
        <w:rPr>
          <w:sz w:val="20"/>
          <w:szCs w:val="24"/>
          <w:lang w:val="en-AU" w:eastAsia="en-US"/>
        </w:rPr>
        <w:t xml:space="preserve">receive </w:t>
      </w:r>
      <w:r>
        <w:rPr>
          <w:sz w:val="20"/>
          <w:szCs w:val="24"/>
          <w:lang w:val="en-AU" w:eastAsia="en-US"/>
        </w:rPr>
        <w:t>bandwidth</w:t>
      </w:r>
      <w:r w:rsidR="008944DF">
        <w:rPr>
          <w:sz w:val="20"/>
          <w:szCs w:val="24"/>
          <w:lang w:val="en-AU" w:eastAsia="en-US"/>
        </w:rPr>
        <w:t>.</w:t>
      </w:r>
    </w:p>
    <w:p w14:paraId="1DA3C58F" w14:textId="77777777" w:rsidR="001D2442" w:rsidRDefault="001D2442" w:rsidP="001D2442">
      <w:pPr>
        <w:ind w:left="1080" w:right="-1135" w:hanging="360"/>
        <w:rPr>
          <w:sz w:val="20"/>
          <w:szCs w:val="24"/>
          <w:lang w:val="en-AU" w:eastAsia="en-US"/>
        </w:rPr>
      </w:pPr>
    </w:p>
    <w:p w14:paraId="2EDEBE7D" w14:textId="77777777" w:rsidR="004A012A" w:rsidRPr="00CC3983" w:rsidRDefault="004A012A" w:rsidP="001D2442">
      <w:pPr>
        <w:numPr>
          <w:ilvl w:val="0"/>
          <w:numId w:val="53"/>
        </w:numPr>
        <w:ind w:right="-1135"/>
        <w:rPr>
          <w:lang w:val="en-AU"/>
        </w:rPr>
      </w:pPr>
      <w:r w:rsidRPr="00CC3983">
        <w:rPr>
          <w:lang w:val="en-AU"/>
        </w:rPr>
        <w:t xml:space="preserve">Victim </w:t>
      </w:r>
      <w:r>
        <w:rPr>
          <w:lang w:val="en-AU"/>
        </w:rPr>
        <w:t>Earth Station (operating in 3600-3700 MHz)</w:t>
      </w:r>
      <w:r w:rsidRPr="00CC3983">
        <w:rPr>
          <w:lang w:val="en-AU"/>
        </w:rPr>
        <w:t xml:space="preserve"> and </w:t>
      </w:r>
      <w:r>
        <w:rPr>
          <w:lang w:val="en-AU"/>
        </w:rPr>
        <w:t>Interfering BWA (</w:t>
      </w:r>
      <w:r w:rsidR="0042502B">
        <w:rPr>
          <w:lang w:val="en-AU"/>
        </w:rPr>
        <w:t>Refer to n</w:t>
      </w:r>
      <w:r>
        <w:rPr>
          <w:lang w:val="en-AU"/>
        </w:rPr>
        <w:t>ote</w:t>
      </w:r>
      <w:r w:rsidR="0042502B">
        <w:rPr>
          <w:lang w:val="en-AU"/>
        </w:rPr>
        <w:t>s</w:t>
      </w:r>
      <w:r>
        <w:rPr>
          <w:lang w:val="en-AU"/>
        </w:rPr>
        <w:t xml:space="preserve"> </w:t>
      </w:r>
      <w:r w:rsidR="001D2442">
        <w:rPr>
          <w:lang w:val="en-AU"/>
        </w:rPr>
        <w:t>b</w:t>
      </w:r>
      <w:r>
        <w:rPr>
          <w:lang w:val="en-AU"/>
        </w:rPr>
        <w:t xml:space="preserve"> &amp; </w:t>
      </w:r>
      <w:r w:rsidR="001D2442">
        <w:rPr>
          <w:lang w:val="en-AU"/>
        </w:rPr>
        <w:t>c</w:t>
      </w:r>
      <w:r>
        <w:rPr>
          <w:lang w:val="en-AU"/>
        </w:rPr>
        <w:t>)</w:t>
      </w:r>
    </w:p>
    <w:tbl>
      <w:tblPr>
        <w:tblW w:w="0" w:type="auto"/>
        <w:tblInd w:w="735" w:type="dxa"/>
        <w:tblLayout w:type="fixed"/>
        <w:tblLook w:val="0000" w:firstRow="0" w:lastRow="0" w:firstColumn="0" w:lastColumn="0" w:noHBand="0" w:noVBand="0"/>
      </w:tblPr>
      <w:tblGrid>
        <w:gridCol w:w="1985"/>
        <w:gridCol w:w="5670"/>
      </w:tblGrid>
      <w:tr w:rsidR="004A012A" w:rsidRPr="00CC3983" w14:paraId="2738DDC2" w14:textId="77777777">
        <w:trPr>
          <w:cantSplit/>
        </w:trPr>
        <w:tc>
          <w:tcPr>
            <w:tcW w:w="1985" w:type="dxa"/>
            <w:tcBorders>
              <w:top w:val="single" w:sz="12" w:space="0" w:color="auto"/>
              <w:left w:val="single" w:sz="12" w:space="0" w:color="auto"/>
            </w:tcBorders>
          </w:tcPr>
          <w:p w14:paraId="323E9C73" w14:textId="77777777" w:rsidR="004A012A" w:rsidRPr="0029227F" w:rsidRDefault="004A012A" w:rsidP="00833FA3">
            <w:pPr>
              <w:spacing w:after="60"/>
              <w:jc w:val="center"/>
              <w:rPr>
                <w:szCs w:val="24"/>
                <w:lang w:val="en-AU"/>
              </w:rPr>
            </w:pPr>
            <w:r w:rsidRPr="0029227F">
              <w:rPr>
                <w:szCs w:val="24"/>
                <w:lang w:val="en-AU"/>
              </w:rPr>
              <w:t xml:space="preserve">Frequency Offset </w:t>
            </w:r>
          </w:p>
          <w:p w14:paraId="2704B5DB" w14:textId="77777777" w:rsidR="004A012A" w:rsidRPr="0029227F" w:rsidRDefault="004A012A" w:rsidP="00833FA3">
            <w:pPr>
              <w:spacing w:after="60"/>
              <w:jc w:val="center"/>
              <w:rPr>
                <w:szCs w:val="24"/>
                <w:lang w:val="en-AU"/>
              </w:rPr>
            </w:pPr>
            <w:r w:rsidRPr="0029227F">
              <w:rPr>
                <w:szCs w:val="24"/>
                <w:lang w:val="en-AU"/>
              </w:rPr>
              <w:t>(MHz)</w:t>
            </w:r>
          </w:p>
        </w:tc>
        <w:tc>
          <w:tcPr>
            <w:tcW w:w="5670" w:type="dxa"/>
            <w:tcBorders>
              <w:top w:val="single" w:sz="12" w:space="0" w:color="auto"/>
              <w:left w:val="single" w:sz="6" w:space="0" w:color="auto"/>
              <w:right w:val="single" w:sz="12" w:space="0" w:color="auto"/>
            </w:tcBorders>
          </w:tcPr>
          <w:p w14:paraId="7AC1505F" w14:textId="77777777" w:rsidR="004A012A" w:rsidRPr="0029227F" w:rsidRDefault="004A012A" w:rsidP="00833FA3">
            <w:pPr>
              <w:spacing w:after="60"/>
              <w:jc w:val="center"/>
              <w:rPr>
                <w:szCs w:val="24"/>
                <w:lang w:val="en-AU"/>
              </w:rPr>
            </w:pPr>
            <w:r w:rsidRPr="0029227F">
              <w:rPr>
                <w:szCs w:val="24"/>
                <w:lang w:val="en-AU"/>
              </w:rPr>
              <w:t>PROTECTION CRITERIA</w:t>
            </w:r>
          </w:p>
          <w:p w14:paraId="65354718" w14:textId="77777777" w:rsidR="004A012A" w:rsidRPr="0029227F" w:rsidRDefault="004A012A" w:rsidP="00833FA3">
            <w:pPr>
              <w:spacing w:after="60"/>
              <w:jc w:val="center"/>
              <w:rPr>
                <w:szCs w:val="24"/>
                <w:lang w:val="en-AU"/>
              </w:rPr>
            </w:pPr>
            <w:r w:rsidRPr="0029227F">
              <w:rPr>
                <w:szCs w:val="24"/>
                <w:lang w:val="en-AU"/>
              </w:rPr>
              <w:t xml:space="preserve">Digital Interferer Tx </w:t>
            </w:r>
            <w:r w:rsidR="004D7AD5" w:rsidRPr="0029227F">
              <w:rPr>
                <w:szCs w:val="24"/>
                <w:lang w:val="en-AU"/>
              </w:rPr>
              <w:fldChar w:fldCharType="begin"/>
            </w:r>
            <w:r w:rsidRPr="0029227F">
              <w:rPr>
                <w:szCs w:val="24"/>
                <w:lang w:val="en-AU"/>
              </w:rPr>
              <w:instrText>symbol 174 \f "Symbol"</w:instrText>
            </w:r>
            <w:r w:rsidR="004D7AD5" w:rsidRPr="0029227F">
              <w:rPr>
                <w:szCs w:val="24"/>
                <w:lang w:val="en-AU"/>
              </w:rPr>
              <w:fldChar w:fldCharType="end"/>
            </w:r>
            <w:r w:rsidRPr="0029227F">
              <w:rPr>
                <w:szCs w:val="24"/>
                <w:lang w:val="en-AU"/>
              </w:rPr>
              <w:t xml:space="preserve"> Digital Victim Rx</w:t>
            </w:r>
          </w:p>
          <w:p w14:paraId="47F543DA" w14:textId="77777777" w:rsidR="004A012A" w:rsidRPr="0029227F" w:rsidRDefault="004A012A" w:rsidP="00833FA3">
            <w:pPr>
              <w:spacing w:after="60"/>
              <w:jc w:val="center"/>
              <w:rPr>
                <w:szCs w:val="24"/>
                <w:lang w:val="en-AU"/>
              </w:rPr>
            </w:pPr>
          </w:p>
        </w:tc>
      </w:tr>
      <w:tr w:rsidR="004A012A" w:rsidRPr="00CC3983" w14:paraId="7C5AEA87" w14:textId="77777777">
        <w:trPr>
          <w:cantSplit/>
        </w:trPr>
        <w:tc>
          <w:tcPr>
            <w:tcW w:w="1985" w:type="dxa"/>
            <w:tcBorders>
              <w:top w:val="single" w:sz="12" w:space="0" w:color="auto"/>
              <w:left w:val="single" w:sz="12" w:space="0" w:color="auto"/>
            </w:tcBorders>
          </w:tcPr>
          <w:p w14:paraId="4BA033F7" w14:textId="77777777" w:rsidR="004A012A" w:rsidRPr="00AA6C8B" w:rsidRDefault="00591152" w:rsidP="00833FA3">
            <w:pPr>
              <w:spacing w:after="60"/>
              <w:jc w:val="center"/>
              <w:rPr>
                <w:szCs w:val="24"/>
                <w:vertAlign w:val="superscript"/>
                <w:lang w:val="en-AU"/>
              </w:rPr>
            </w:pPr>
            <w:r>
              <w:rPr>
                <w:lang w:val="en-AU"/>
              </w:rPr>
              <w:t>Co-channel</w:t>
            </w:r>
          </w:p>
        </w:tc>
        <w:tc>
          <w:tcPr>
            <w:tcW w:w="5670" w:type="dxa"/>
            <w:tcBorders>
              <w:top w:val="single" w:sz="12" w:space="0" w:color="auto"/>
              <w:left w:val="single" w:sz="6" w:space="0" w:color="auto"/>
              <w:right w:val="single" w:sz="12" w:space="0" w:color="auto"/>
            </w:tcBorders>
          </w:tcPr>
          <w:p w14:paraId="5BF6786D" w14:textId="77777777" w:rsidR="004A012A" w:rsidRPr="00AA6C8B" w:rsidRDefault="004A012A" w:rsidP="00833FA3">
            <w:pPr>
              <w:spacing w:after="60"/>
              <w:rPr>
                <w:szCs w:val="24"/>
                <w:lang w:val="en-AU"/>
              </w:rPr>
            </w:pPr>
            <w:r>
              <w:rPr>
                <w:szCs w:val="24"/>
              </w:rPr>
              <w:t>Short term (0.001</w:t>
            </w:r>
            <w:r w:rsidRPr="00AA6C8B">
              <w:rPr>
                <w:szCs w:val="24"/>
              </w:rPr>
              <w:t>7% time)</w:t>
            </w:r>
            <w:r>
              <w:rPr>
                <w:szCs w:val="24"/>
              </w:rPr>
              <w:t xml:space="preserve"> :</w:t>
            </w:r>
            <w:r w:rsidRPr="00AA6C8B">
              <w:rPr>
                <w:szCs w:val="24"/>
              </w:rPr>
              <w:t xml:space="preserve">  </w:t>
            </w:r>
            <w:r>
              <w:rPr>
                <w:szCs w:val="24"/>
              </w:rPr>
              <w:t xml:space="preserve">-121.4 </w:t>
            </w:r>
            <w:r w:rsidRPr="0029227F">
              <w:rPr>
                <w:szCs w:val="24"/>
                <w:lang w:val="en-AU"/>
              </w:rPr>
              <w:t>(dBm per 1 MHz)</w:t>
            </w:r>
          </w:p>
          <w:p w14:paraId="1976C471" w14:textId="77777777" w:rsidR="004A012A" w:rsidRPr="0029227F" w:rsidRDefault="004A012A" w:rsidP="00833FA3">
            <w:pPr>
              <w:spacing w:after="60"/>
              <w:rPr>
                <w:szCs w:val="24"/>
                <w:lang w:val="en-AU"/>
              </w:rPr>
            </w:pPr>
            <w:r w:rsidRPr="00AA6C8B">
              <w:rPr>
                <w:szCs w:val="24"/>
              </w:rPr>
              <w:t>Long Term (20% time)</w:t>
            </w:r>
            <w:r>
              <w:rPr>
                <w:szCs w:val="24"/>
              </w:rPr>
              <w:t xml:space="preserve"> :</w:t>
            </w:r>
            <w:r w:rsidRPr="00AA6C8B">
              <w:rPr>
                <w:szCs w:val="24"/>
              </w:rPr>
              <w:t xml:space="preserve"> -1</w:t>
            </w:r>
            <w:r>
              <w:rPr>
                <w:szCs w:val="24"/>
              </w:rPr>
              <w:t>3</w:t>
            </w:r>
            <w:r w:rsidRPr="00AA6C8B">
              <w:rPr>
                <w:szCs w:val="24"/>
              </w:rPr>
              <w:t>0</w:t>
            </w:r>
            <w:r>
              <w:rPr>
                <w:szCs w:val="24"/>
              </w:rPr>
              <w:t>.1</w:t>
            </w:r>
            <w:r w:rsidRPr="00AA6C8B">
              <w:rPr>
                <w:szCs w:val="24"/>
              </w:rPr>
              <w:t xml:space="preserve">  </w:t>
            </w:r>
            <w:r w:rsidRPr="0029227F">
              <w:rPr>
                <w:szCs w:val="24"/>
                <w:lang w:val="en-AU"/>
              </w:rPr>
              <w:t>(dBm per 1 MHz)</w:t>
            </w:r>
          </w:p>
        </w:tc>
      </w:tr>
      <w:tr w:rsidR="004A012A" w:rsidRPr="00CC3983" w14:paraId="516C6A3F" w14:textId="77777777">
        <w:trPr>
          <w:cantSplit/>
        </w:trPr>
        <w:tc>
          <w:tcPr>
            <w:tcW w:w="1985" w:type="dxa"/>
            <w:tcBorders>
              <w:top w:val="single" w:sz="12" w:space="0" w:color="auto"/>
              <w:left w:val="single" w:sz="12" w:space="0" w:color="auto"/>
              <w:bottom w:val="single" w:sz="12" w:space="0" w:color="auto"/>
            </w:tcBorders>
          </w:tcPr>
          <w:p w14:paraId="46E4482F" w14:textId="77777777" w:rsidR="004A012A" w:rsidRPr="0029227F" w:rsidRDefault="004A012A" w:rsidP="00833FA3">
            <w:pPr>
              <w:spacing w:after="60"/>
              <w:jc w:val="center"/>
              <w:rPr>
                <w:szCs w:val="24"/>
                <w:lang w:val="en-AU"/>
              </w:rPr>
            </w:pPr>
            <w:r>
              <w:rPr>
                <w:szCs w:val="24"/>
                <w:lang w:val="en-AU"/>
              </w:rPr>
              <w:t>Adjacent Channel</w:t>
            </w:r>
          </w:p>
        </w:tc>
        <w:tc>
          <w:tcPr>
            <w:tcW w:w="5670" w:type="dxa"/>
            <w:tcBorders>
              <w:top w:val="single" w:sz="12" w:space="0" w:color="auto"/>
              <w:left w:val="single" w:sz="6" w:space="0" w:color="auto"/>
              <w:bottom w:val="single" w:sz="12" w:space="0" w:color="auto"/>
              <w:right w:val="single" w:sz="12" w:space="0" w:color="auto"/>
            </w:tcBorders>
          </w:tcPr>
          <w:p w14:paraId="3EB218C1" w14:textId="77777777" w:rsidR="004A012A" w:rsidRPr="0029227F" w:rsidRDefault="004A012A" w:rsidP="00833FA3">
            <w:pPr>
              <w:spacing w:after="60"/>
              <w:ind w:left="1440"/>
              <w:rPr>
                <w:szCs w:val="24"/>
                <w:lang w:val="en-AU"/>
              </w:rPr>
            </w:pPr>
            <w:r>
              <w:rPr>
                <w:szCs w:val="24"/>
                <w:lang w:val="en-AU"/>
              </w:rPr>
              <w:t xml:space="preserve">Note </w:t>
            </w:r>
            <w:r w:rsidR="001D2442">
              <w:rPr>
                <w:szCs w:val="24"/>
                <w:lang w:val="en-AU"/>
              </w:rPr>
              <w:t>c</w:t>
            </w:r>
          </w:p>
        </w:tc>
      </w:tr>
    </w:tbl>
    <w:p w14:paraId="4734CD53" w14:textId="77777777" w:rsidR="004A012A" w:rsidRDefault="004A012A" w:rsidP="004A012A">
      <w:pPr>
        <w:ind w:right="-1135"/>
        <w:rPr>
          <w:sz w:val="18"/>
          <w:szCs w:val="18"/>
          <w:lang w:val="en-AU"/>
        </w:rPr>
      </w:pPr>
    </w:p>
    <w:p w14:paraId="4FB5CC35" w14:textId="77777777" w:rsidR="0084085A" w:rsidRDefault="0084085A" w:rsidP="0084085A">
      <w:pPr>
        <w:ind w:left="1080" w:right="-1135" w:hanging="360"/>
        <w:rPr>
          <w:sz w:val="20"/>
          <w:szCs w:val="24"/>
          <w:lang w:val="en-AU" w:eastAsia="en-US"/>
        </w:rPr>
      </w:pPr>
      <w:r>
        <w:rPr>
          <w:sz w:val="18"/>
          <w:szCs w:val="18"/>
          <w:lang w:val="en-AU"/>
        </w:rPr>
        <w:t>b.</w:t>
      </w:r>
      <w:r>
        <w:rPr>
          <w:sz w:val="18"/>
          <w:szCs w:val="18"/>
          <w:lang w:val="en-AU"/>
        </w:rPr>
        <w:tab/>
      </w:r>
      <w:r w:rsidRPr="00AA6C8B">
        <w:rPr>
          <w:sz w:val="20"/>
          <w:szCs w:val="24"/>
          <w:lang w:eastAsia="en-US"/>
        </w:rPr>
        <w:t>Co-channel coordination is to be conducted for both long and short term protection criteria, using the propagation model defined in ITU-R Recommendation P.452 and the ‘per MHz’ approach described in Attachment</w:t>
      </w:r>
      <w:r>
        <w:rPr>
          <w:sz w:val="20"/>
          <w:szCs w:val="24"/>
          <w:lang w:eastAsia="en-US"/>
        </w:rPr>
        <w:t xml:space="preserve"> </w:t>
      </w:r>
      <w:ins w:id="1579" w:author="David Goggin" w:date="2018-04-27T09:35:00Z">
        <w:r w:rsidR="005B39A2">
          <w:rPr>
            <w:sz w:val="20"/>
            <w:szCs w:val="24"/>
            <w:lang w:eastAsia="en-US"/>
          </w:rPr>
          <w:t>5</w:t>
        </w:r>
      </w:ins>
      <w:del w:id="1580" w:author="David Goggin" w:date="2018-04-27T09:35:00Z">
        <w:r w:rsidDel="005B39A2">
          <w:rPr>
            <w:sz w:val="20"/>
            <w:szCs w:val="24"/>
            <w:lang w:eastAsia="en-US"/>
          </w:rPr>
          <w:delText>6</w:delText>
        </w:r>
      </w:del>
      <w:r w:rsidR="008944DF">
        <w:rPr>
          <w:sz w:val="20"/>
          <w:szCs w:val="24"/>
          <w:lang w:eastAsia="en-US"/>
        </w:rPr>
        <w:t>.</w:t>
      </w:r>
    </w:p>
    <w:p w14:paraId="0C67EC0B" w14:textId="77777777" w:rsidR="0084085A" w:rsidRDefault="0084085A" w:rsidP="0084085A">
      <w:pPr>
        <w:ind w:left="1080" w:right="-1135" w:hanging="360"/>
        <w:rPr>
          <w:sz w:val="20"/>
          <w:szCs w:val="24"/>
          <w:lang w:val="en-AU" w:eastAsia="en-US"/>
        </w:rPr>
      </w:pPr>
      <w:r>
        <w:rPr>
          <w:sz w:val="18"/>
          <w:szCs w:val="18"/>
          <w:lang w:val="en-AU"/>
        </w:rPr>
        <w:t>c.</w:t>
      </w:r>
      <w:r>
        <w:rPr>
          <w:sz w:val="18"/>
          <w:szCs w:val="18"/>
          <w:lang w:val="en-AU"/>
        </w:rPr>
        <w:tab/>
      </w:r>
      <w:r>
        <w:rPr>
          <w:sz w:val="20"/>
          <w:szCs w:val="24"/>
          <w:lang w:eastAsia="en-US"/>
        </w:rPr>
        <w:t>Since Earth Stations operating in the 3600-3700 MHz band are currently located exclusively in Perth and Sydney, adjacent channel coordination is not required as the currently defined embargo 42 areas are considered large enough to provide adequate protection</w:t>
      </w:r>
      <w:r w:rsidR="008944DF">
        <w:rPr>
          <w:sz w:val="20"/>
          <w:szCs w:val="24"/>
          <w:lang w:eastAsia="en-US"/>
        </w:rPr>
        <w:t>.</w:t>
      </w:r>
    </w:p>
    <w:p w14:paraId="09D70CDC" w14:textId="77777777" w:rsidR="004A012A" w:rsidRDefault="004A012A">
      <w:pPr>
        <w:rPr>
          <w:b/>
          <w:highlight w:val="yellow"/>
        </w:rPr>
      </w:pPr>
    </w:p>
    <w:p w14:paraId="1A150381" w14:textId="77777777" w:rsidR="008944DF" w:rsidRDefault="008944DF" w:rsidP="009655C2">
      <w:pPr>
        <w:pStyle w:val="Heading2"/>
        <w:rPr>
          <w:b w:val="0"/>
          <w:highlight w:val="yellow"/>
        </w:rPr>
        <w:sectPr w:rsidR="008944DF">
          <w:headerReference w:type="even" r:id="rId96"/>
          <w:headerReference w:type="default" r:id="rId97"/>
          <w:footerReference w:type="default" r:id="rId98"/>
          <w:headerReference w:type="first" r:id="rId99"/>
          <w:pgSz w:w="11907" w:h="16840" w:code="9"/>
          <w:pgMar w:top="1440" w:right="1797" w:bottom="1440" w:left="1797" w:header="720" w:footer="720" w:gutter="0"/>
          <w:cols w:space="720"/>
        </w:sectPr>
      </w:pPr>
    </w:p>
    <w:p w14:paraId="33342C74" w14:textId="77777777" w:rsidR="00FF656E" w:rsidRPr="00CC3983" w:rsidRDefault="00FF656E" w:rsidP="009655C2">
      <w:pPr>
        <w:pStyle w:val="Heading2"/>
        <w:rPr>
          <w:sz w:val="24"/>
          <w:lang w:val="en-AU"/>
        </w:rPr>
      </w:pPr>
      <w:bookmarkStart w:id="1581" w:name="_Toc392591377"/>
      <w:bookmarkStart w:id="1582" w:name="_Toc513720894"/>
      <w:bookmarkStart w:id="1583" w:name="_Toc22025831"/>
      <w:bookmarkStart w:id="1584" w:name="_Toc23049154"/>
      <w:bookmarkStart w:id="1585" w:name="_Toc23050003"/>
      <w:r w:rsidRPr="00CC3983">
        <w:rPr>
          <w:bCs/>
          <w:sz w:val="24"/>
          <w:lang w:val="en-AU"/>
        </w:rPr>
        <w:lastRenderedPageBreak/>
        <w:t>Attachment 3:</w:t>
      </w:r>
      <w:r w:rsidRPr="00CC3983">
        <w:rPr>
          <w:b w:val="0"/>
          <w:sz w:val="24"/>
          <w:lang w:val="en-AU"/>
        </w:rPr>
        <w:t xml:space="preserve"> </w:t>
      </w:r>
      <w:r w:rsidRPr="00CC3983">
        <w:rPr>
          <w:sz w:val="24"/>
          <w:lang w:val="en-AU"/>
        </w:rPr>
        <w:tab/>
        <w:t>BWA system model</w:t>
      </w:r>
      <w:bookmarkEnd w:id="1581"/>
      <w:bookmarkEnd w:id="1582"/>
      <w:r w:rsidRPr="00CC3983">
        <w:rPr>
          <w:sz w:val="24"/>
          <w:lang w:val="en-AU"/>
        </w:rPr>
        <w:t xml:space="preserve"> </w:t>
      </w:r>
    </w:p>
    <w:p w14:paraId="739A27A4" w14:textId="77777777" w:rsidR="00FF656E" w:rsidRPr="00CC3983" w:rsidRDefault="00FF656E">
      <w:pPr>
        <w:spacing w:before="240"/>
        <w:rPr>
          <w:b/>
          <w:bCs/>
          <w:u w:val="single"/>
          <w:lang w:val="en-AU"/>
        </w:rPr>
      </w:pPr>
      <w:r w:rsidRPr="00CC3983">
        <w:rPr>
          <w:b/>
          <w:bCs/>
          <w:u w:val="single"/>
          <w:lang w:val="en-AU"/>
        </w:rPr>
        <w:t>Equipment types</w:t>
      </w:r>
    </w:p>
    <w:p w14:paraId="7BEFC60C" w14:textId="77777777" w:rsidR="00FF656E" w:rsidRPr="00CC3983" w:rsidRDefault="00FF656E">
      <w:pPr>
        <w:rPr>
          <w:lang w:val="en-AU"/>
        </w:rPr>
      </w:pPr>
      <w:r w:rsidRPr="00CC3983">
        <w:rPr>
          <w:lang w:val="en-AU"/>
        </w:rPr>
        <w:t>The equipment types and technologies considered in developing this RALI were:</w:t>
      </w:r>
    </w:p>
    <w:p w14:paraId="388DA3C9" w14:textId="77777777" w:rsidR="00FF656E" w:rsidRPr="00CC3983" w:rsidRDefault="00FF656E" w:rsidP="00DC14F7">
      <w:pPr>
        <w:keepNext/>
        <w:numPr>
          <w:ilvl w:val="0"/>
          <w:numId w:val="27"/>
        </w:numPr>
        <w:spacing w:after="60"/>
        <w:ind w:left="357" w:hanging="357"/>
        <w:rPr>
          <w:lang w:val="en-AU"/>
        </w:rPr>
      </w:pPr>
      <w:r w:rsidRPr="00CC3983">
        <w:rPr>
          <w:lang w:val="en-AU"/>
        </w:rPr>
        <w:t xml:space="preserve">IEEE 802.16a “Air Interface for Fixed Broadband Wireless Access Systems” A TDD/FDD system supporting point-to-multipoint and mesh network.  TDD single frequency systems utilising OFDM/OFDMA. </w:t>
      </w:r>
      <w:r w:rsidR="00855759">
        <w:rPr>
          <w:lang w:val="en-AU"/>
        </w:rPr>
        <w:t>This also includes the amendments 802.16</w:t>
      </w:r>
      <w:r w:rsidR="003125D6">
        <w:rPr>
          <w:lang w:val="en-AU"/>
        </w:rPr>
        <w:t>d</w:t>
      </w:r>
      <w:r w:rsidR="00855759">
        <w:rPr>
          <w:lang w:val="en-AU"/>
        </w:rPr>
        <w:t xml:space="preserve"> and 802.16e. </w:t>
      </w:r>
      <w:r w:rsidRPr="00CC3983">
        <w:rPr>
          <w:lang w:val="en-AU"/>
        </w:rPr>
        <w:t xml:space="preserve"> </w:t>
      </w:r>
      <w:r w:rsidR="00BD2ED7" w:rsidRPr="00CC3983">
        <w:rPr>
          <w:lang w:val="en-AU"/>
        </w:rPr>
        <w:t>WiMAX</w:t>
      </w:r>
      <w:r w:rsidRPr="00CC3983">
        <w:rPr>
          <w:lang w:val="en-AU"/>
        </w:rPr>
        <w:t xml:space="preserve"> systems will operate using this technology.  </w:t>
      </w:r>
    </w:p>
    <w:p w14:paraId="2CD11F60" w14:textId="77777777" w:rsidR="00FF656E" w:rsidRPr="00CC3983" w:rsidRDefault="00FF656E" w:rsidP="00DC14F7">
      <w:pPr>
        <w:keepNext/>
        <w:numPr>
          <w:ilvl w:val="0"/>
          <w:numId w:val="27"/>
        </w:numPr>
        <w:spacing w:after="60"/>
        <w:ind w:left="357" w:hanging="357"/>
        <w:rPr>
          <w:lang w:val="en-AU"/>
        </w:rPr>
      </w:pPr>
      <w:r w:rsidRPr="00CC3983">
        <w:rPr>
          <w:lang w:val="en-AU"/>
        </w:rPr>
        <w:t>HIPERMAN under the European BRAN (Broadband Radio Access Networks) project.  It is similar to IEEE 802.16 (OFDM) for bands under 11 GHz.  Parameters relevant to the technical framework as in the ETSI standard ETSI TS 102 177.</w:t>
      </w:r>
    </w:p>
    <w:p w14:paraId="6DAD790B" w14:textId="77777777" w:rsidR="00FF656E" w:rsidRPr="00CC3983" w:rsidRDefault="00FF656E" w:rsidP="00DC14F7">
      <w:pPr>
        <w:keepNext/>
        <w:numPr>
          <w:ilvl w:val="0"/>
          <w:numId w:val="27"/>
        </w:numPr>
        <w:spacing w:after="60"/>
        <w:ind w:left="357" w:hanging="357"/>
        <w:rPr>
          <w:lang w:val="en-AU"/>
        </w:rPr>
      </w:pPr>
      <w:r w:rsidRPr="00CC3983">
        <w:rPr>
          <w:lang w:val="en-AU"/>
        </w:rPr>
        <w:t>UMTS UTRA TDD. A TDD single frequency CDMA system supported in the 2 GHz spectrum auctions for IMT2000/3G.  Relevant standards are ETSI TS 125 105 (base station) and ETSI TS 125 102 (user equipment).</w:t>
      </w:r>
    </w:p>
    <w:p w14:paraId="33098CAA" w14:textId="77777777" w:rsidR="00FF656E" w:rsidRPr="00CC3983" w:rsidRDefault="00FF656E">
      <w:pPr>
        <w:spacing w:after="0"/>
        <w:rPr>
          <w:lang w:val="en-AU"/>
        </w:rPr>
      </w:pPr>
    </w:p>
    <w:p w14:paraId="10661E5E" w14:textId="77777777" w:rsidR="00FF656E" w:rsidRPr="00CC3983" w:rsidRDefault="00FF656E">
      <w:pPr>
        <w:rPr>
          <w:b/>
          <w:bCs/>
          <w:u w:val="single"/>
          <w:lang w:val="en-AU"/>
        </w:rPr>
      </w:pPr>
      <w:r w:rsidRPr="00CC3983">
        <w:rPr>
          <w:b/>
          <w:bCs/>
          <w:u w:val="single"/>
          <w:lang w:val="en-AU"/>
        </w:rPr>
        <w:t>Deployment model and general equipment characteristics</w:t>
      </w:r>
    </w:p>
    <w:p w14:paraId="38A7B000" w14:textId="77777777" w:rsidR="00C401C8" w:rsidRDefault="00FF656E" w:rsidP="009655C2">
      <w:pPr>
        <w:rPr>
          <w:lang w:val="en-AU"/>
        </w:rPr>
      </w:pPr>
      <w:r w:rsidRPr="00CC3983">
        <w:rPr>
          <w:lang w:val="en-AU"/>
        </w:rPr>
        <w:t>Deployment model values were chosen after considering typical BWA parameter values.  The cell radius value (within which remote stations will be protected under the constraints of the deployment model) was chosen to provide a reasonable protected deployment area but at the same time to promote opportunities for frequency re-use in other areas (by not protecting weak edge-of-coverage signals).</w:t>
      </w:r>
    </w:p>
    <w:p w14:paraId="1417BE27" w14:textId="77777777" w:rsidR="000B450F" w:rsidRPr="00CC3983" w:rsidRDefault="000B450F" w:rsidP="009655C2">
      <w:pPr>
        <w:rPr>
          <w:lang w:val="en-AU"/>
        </w:rPr>
      </w:pP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3"/>
        <w:gridCol w:w="2825"/>
        <w:gridCol w:w="1556"/>
        <w:gridCol w:w="1206"/>
      </w:tblGrid>
      <w:tr w:rsidR="00AD0E89" w:rsidRPr="00CC3983" w14:paraId="06B3598A" w14:textId="77777777" w:rsidTr="00454D9C">
        <w:tc>
          <w:tcPr>
            <w:tcW w:w="2933" w:type="dxa"/>
          </w:tcPr>
          <w:p w14:paraId="6DE6A2F3" w14:textId="77777777" w:rsidR="00AD0E89" w:rsidRPr="00CC3983" w:rsidRDefault="00AD0E89" w:rsidP="000022B7">
            <w:pPr>
              <w:spacing w:after="60"/>
              <w:rPr>
                <w:rFonts w:ascii="Arial" w:hAnsi="Arial" w:cs="Arial"/>
                <w:b/>
                <w:bCs/>
                <w:sz w:val="20"/>
                <w:lang w:val="en-AU"/>
              </w:rPr>
            </w:pPr>
            <w:r w:rsidRPr="00CC3983">
              <w:rPr>
                <w:rFonts w:ascii="Arial" w:hAnsi="Arial" w:cs="Arial"/>
                <w:b/>
                <w:bCs/>
                <w:sz w:val="20"/>
                <w:lang w:val="en-AU"/>
              </w:rPr>
              <w:t>Base station Parameters</w:t>
            </w:r>
          </w:p>
        </w:tc>
        <w:tc>
          <w:tcPr>
            <w:tcW w:w="2825" w:type="dxa"/>
          </w:tcPr>
          <w:p w14:paraId="44063ABD" w14:textId="77777777" w:rsidR="00AD0E89" w:rsidRPr="00CC3983" w:rsidRDefault="00AD0E89" w:rsidP="000022B7">
            <w:pPr>
              <w:spacing w:after="60"/>
              <w:rPr>
                <w:rFonts w:ascii="Arial" w:hAnsi="Arial" w:cs="Arial"/>
                <w:b/>
                <w:bCs/>
                <w:sz w:val="20"/>
                <w:lang w:val="en-AU"/>
              </w:rPr>
            </w:pPr>
            <w:r w:rsidRPr="00CC3983">
              <w:rPr>
                <w:rFonts w:ascii="Arial" w:hAnsi="Arial" w:cs="Arial"/>
                <w:b/>
                <w:bCs/>
                <w:sz w:val="20"/>
                <w:lang w:val="en-AU"/>
              </w:rPr>
              <w:t>Deployment model Value</w:t>
            </w:r>
          </w:p>
        </w:tc>
        <w:tc>
          <w:tcPr>
            <w:tcW w:w="1556" w:type="dxa"/>
          </w:tcPr>
          <w:p w14:paraId="3E08453E" w14:textId="77777777" w:rsidR="00AD0E89" w:rsidRPr="00CC3983" w:rsidRDefault="00AD0E89" w:rsidP="000022B7">
            <w:pPr>
              <w:spacing w:after="60"/>
              <w:rPr>
                <w:rFonts w:ascii="Arial" w:hAnsi="Arial" w:cs="Arial"/>
                <w:b/>
                <w:bCs/>
                <w:sz w:val="20"/>
                <w:lang w:val="en-AU"/>
              </w:rPr>
            </w:pPr>
            <w:r w:rsidRPr="00CC3983">
              <w:rPr>
                <w:rFonts w:ascii="Arial" w:hAnsi="Arial" w:cs="Arial"/>
                <w:b/>
                <w:bCs/>
                <w:sz w:val="20"/>
                <w:lang w:val="en-AU"/>
              </w:rPr>
              <w:t>Range</w:t>
            </w:r>
          </w:p>
        </w:tc>
        <w:tc>
          <w:tcPr>
            <w:tcW w:w="1206" w:type="dxa"/>
          </w:tcPr>
          <w:p w14:paraId="5E553A88" w14:textId="77777777" w:rsidR="00AD0E89" w:rsidRPr="00CC3983" w:rsidRDefault="00AD0E89" w:rsidP="000022B7">
            <w:pPr>
              <w:spacing w:after="60"/>
              <w:rPr>
                <w:rFonts w:ascii="Arial" w:hAnsi="Arial" w:cs="Arial"/>
                <w:b/>
                <w:bCs/>
                <w:sz w:val="20"/>
                <w:lang w:val="en-AU"/>
              </w:rPr>
            </w:pPr>
            <w:r w:rsidRPr="00CC3983">
              <w:rPr>
                <w:rFonts w:ascii="Arial" w:hAnsi="Arial" w:cs="Arial"/>
                <w:b/>
                <w:bCs/>
                <w:sz w:val="20"/>
                <w:lang w:val="en-AU"/>
              </w:rPr>
              <w:t>Unit</w:t>
            </w:r>
          </w:p>
        </w:tc>
      </w:tr>
      <w:tr w:rsidR="00AD0E89" w:rsidRPr="00CC3983" w14:paraId="1F6998FD" w14:textId="77777777" w:rsidTr="00454D9C">
        <w:tc>
          <w:tcPr>
            <w:tcW w:w="2933" w:type="dxa"/>
          </w:tcPr>
          <w:p w14:paraId="297EA65A"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Transmit Power</w:t>
            </w:r>
          </w:p>
        </w:tc>
        <w:tc>
          <w:tcPr>
            <w:tcW w:w="2825" w:type="dxa"/>
          </w:tcPr>
          <w:p w14:paraId="7AC08C67"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20</w:t>
            </w:r>
          </w:p>
        </w:tc>
        <w:tc>
          <w:tcPr>
            <w:tcW w:w="1556" w:type="dxa"/>
          </w:tcPr>
          <w:p w14:paraId="47D75716"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4 - 20</w:t>
            </w:r>
          </w:p>
        </w:tc>
        <w:tc>
          <w:tcPr>
            <w:tcW w:w="1206" w:type="dxa"/>
          </w:tcPr>
          <w:p w14:paraId="2B34B0A6"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W</w:t>
            </w:r>
          </w:p>
        </w:tc>
      </w:tr>
      <w:tr w:rsidR="00AD0E89" w:rsidRPr="00CC3983" w14:paraId="51CDCBAF" w14:textId="77777777" w:rsidTr="00454D9C">
        <w:tc>
          <w:tcPr>
            <w:tcW w:w="2933" w:type="dxa"/>
          </w:tcPr>
          <w:p w14:paraId="311EDCBB"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Feeder Loss</w:t>
            </w:r>
          </w:p>
        </w:tc>
        <w:tc>
          <w:tcPr>
            <w:tcW w:w="2825" w:type="dxa"/>
          </w:tcPr>
          <w:p w14:paraId="0806BBF7"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2</w:t>
            </w:r>
          </w:p>
        </w:tc>
        <w:tc>
          <w:tcPr>
            <w:tcW w:w="1556" w:type="dxa"/>
          </w:tcPr>
          <w:p w14:paraId="0565B7E5"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2</w:t>
            </w:r>
          </w:p>
        </w:tc>
        <w:tc>
          <w:tcPr>
            <w:tcW w:w="1206" w:type="dxa"/>
          </w:tcPr>
          <w:p w14:paraId="2A4C7268"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dB</w:t>
            </w:r>
          </w:p>
        </w:tc>
      </w:tr>
      <w:tr w:rsidR="00AD0E89" w:rsidRPr="00CC3983" w14:paraId="7384949A" w14:textId="77777777" w:rsidTr="00454D9C">
        <w:tc>
          <w:tcPr>
            <w:tcW w:w="2933" w:type="dxa"/>
          </w:tcPr>
          <w:p w14:paraId="5F0BD27D"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Antenna Gain</w:t>
            </w:r>
          </w:p>
        </w:tc>
        <w:tc>
          <w:tcPr>
            <w:tcW w:w="2825" w:type="dxa"/>
          </w:tcPr>
          <w:p w14:paraId="6396DE0C"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19</w:t>
            </w:r>
          </w:p>
        </w:tc>
        <w:tc>
          <w:tcPr>
            <w:tcW w:w="1556" w:type="dxa"/>
          </w:tcPr>
          <w:p w14:paraId="2DD16DFE"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11 - 19</w:t>
            </w:r>
          </w:p>
        </w:tc>
        <w:tc>
          <w:tcPr>
            <w:tcW w:w="1206" w:type="dxa"/>
          </w:tcPr>
          <w:p w14:paraId="567577DF"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dBi</w:t>
            </w:r>
          </w:p>
        </w:tc>
      </w:tr>
      <w:tr w:rsidR="00AD0E89" w:rsidRPr="00CC3983" w14:paraId="37091F1D" w14:textId="77777777" w:rsidTr="00454D9C">
        <w:tc>
          <w:tcPr>
            <w:tcW w:w="2933" w:type="dxa"/>
          </w:tcPr>
          <w:p w14:paraId="4045DC0B"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F/B</w:t>
            </w:r>
          </w:p>
        </w:tc>
        <w:tc>
          <w:tcPr>
            <w:tcW w:w="2825" w:type="dxa"/>
          </w:tcPr>
          <w:p w14:paraId="531774D3"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28</w:t>
            </w:r>
          </w:p>
        </w:tc>
        <w:tc>
          <w:tcPr>
            <w:tcW w:w="1556" w:type="dxa"/>
          </w:tcPr>
          <w:p w14:paraId="45E9B2E5"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0 - 30</w:t>
            </w:r>
          </w:p>
        </w:tc>
        <w:tc>
          <w:tcPr>
            <w:tcW w:w="1206" w:type="dxa"/>
          </w:tcPr>
          <w:p w14:paraId="3180D8C7"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dB</w:t>
            </w:r>
          </w:p>
        </w:tc>
      </w:tr>
      <w:tr w:rsidR="00AD0E89" w:rsidRPr="00CC3983" w14:paraId="2240B188" w14:textId="77777777" w:rsidTr="00454D9C">
        <w:tc>
          <w:tcPr>
            <w:tcW w:w="2933" w:type="dxa"/>
          </w:tcPr>
          <w:p w14:paraId="73FB66AF"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EIRP</w:t>
            </w:r>
          </w:p>
        </w:tc>
        <w:tc>
          <w:tcPr>
            <w:tcW w:w="2825" w:type="dxa"/>
          </w:tcPr>
          <w:p w14:paraId="0E9F4EE6"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60</w:t>
            </w:r>
          </w:p>
        </w:tc>
        <w:tc>
          <w:tcPr>
            <w:tcW w:w="1556" w:type="dxa"/>
          </w:tcPr>
          <w:p w14:paraId="10A282D5"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45 – 60</w:t>
            </w:r>
          </w:p>
        </w:tc>
        <w:tc>
          <w:tcPr>
            <w:tcW w:w="1206" w:type="dxa"/>
          </w:tcPr>
          <w:p w14:paraId="4581DE79"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dBm</w:t>
            </w:r>
          </w:p>
        </w:tc>
      </w:tr>
      <w:tr w:rsidR="00AD0E89" w:rsidRPr="00CC3983" w14:paraId="328E7138" w14:textId="77777777" w:rsidTr="00454D9C">
        <w:tc>
          <w:tcPr>
            <w:tcW w:w="2933" w:type="dxa"/>
          </w:tcPr>
          <w:p w14:paraId="26E785A0"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Rx Bandwidth</w:t>
            </w:r>
          </w:p>
        </w:tc>
        <w:tc>
          <w:tcPr>
            <w:tcW w:w="2825" w:type="dxa"/>
          </w:tcPr>
          <w:p w14:paraId="1AFE0F16"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5</w:t>
            </w:r>
          </w:p>
        </w:tc>
        <w:tc>
          <w:tcPr>
            <w:tcW w:w="1556" w:type="dxa"/>
          </w:tcPr>
          <w:p w14:paraId="1F958F2B"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5</w:t>
            </w:r>
          </w:p>
        </w:tc>
        <w:tc>
          <w:tcPr>
            <w:tcW w:w="1206" w:type="dxa"/>
          </w:tcPr>
          <w:p w14:paraId="47A225BC"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MHz</w:t>
            </w:r>
          </w:p>
        </w:tc>
      </w:tr>
      <w:tr w:rsidR="00AD0E89" w:rsidRPr="00CC3983" w14:paraId="4FF94ECC" w14:textId="77777777" w:rsidTr="00454D9C">
        <w:tc>
          <w:tcPr>
            <w:tcW w:w="2933" w:type="dxa"/>
          </w:tcPr>
          <w:p w14:paraId="1D9A359B" w14:textId="77777777" w:rsidR="00AD0E89" w:rsidRPr="00CC3983" w:rsidRDefault="00AD0E89" w:rsidP="000022B7">
            <w:pPr>
              <w:pStyle w:val="CommentText"/>
              <w:spacing w:after="60"/>
              <w:rPr>
                <w:rFonts w:ascii="Arial" w:hAnsi="Arial" w:cs="Arial"/>
                <w:lang w:val="en-AU"/>
              </w:rPr>
            </w:pPr>
            <w:r w:rsidRPr="00CC3983">
              <w:rPr>
                <w:rFonts w:ascii="Arial" w:hAnsi="Arial" w:cs="Arial"/>
                <w:lang w:val="en-AU"/>
              </w:rPr>
              <w:t>Rx Noise Floor</w:t>
            </w:r>
          </w:p>
        </w:tc>
        <w:tc>
          <w:tcPr>
            <w:tcW w:w="2825" w:type="dxa"/>
          </w:tcPr>
          <w:p w14:paraId="400740FE"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-102</w:t>
            </w:r>
          </w:p>
        </w:tc>
        <w:tc>
          <w:tcPr>
            <w:tcW w:w="1556" w:type="dxa"/>
          </w:tcPr>
          <w:p w14:paraId="71552743"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 xml:space="preserve">-100 </w:t>
            </w:r>
            <w:r w:rsidRPr="00CC3983">
              <w:rPr>
                <w:rFonts w:ascii="Arial" w:hAnsi="Arial" w:cs="Arial"/>
                <w:sz w:val="20"/>
                <w:lang w:val="en-AU"/>
              </w:rPr>
              <w:sym w:font="Symbol" w:char="F0AE"/>
            </w:r>
            <w:r w:rsidRPr="00CC3983">
              <w:rPr>
                <w:rFonts w:ascii="Arial" w:hAnsi="Arial" w:cs="Arial"/>
                <w:sz w:val="20"/>
                <w:lang w:val="en-AU"/>
              </w:rPr>
              <w:t xml:space="preserve"> -102</w:t>
            </w:r>
          </w:p>
        </w:tc>
        <w:tc>
          <w:tcPr>
            <w:tcW w:w="1206" w:type="dxa"/>
          </w:tcPr>
          <w:p w14:paraId="6AD0311E"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dBm/5MHz</w:t>
            </w:r>
          </w:p>
        </w:tc>
      </w:tr>
      <w:tr w:rsidR="00AD0E89" w:rsidRPr="00CC3983" w14:paraId="03BBA107" w14:textId="77777777" w:rsidTr="00454D9C">
        <w:tc>
          <w:tcPr>
            <w:tcW w:w="2933" w:type="dxa"/>
          </w:tcPr>
          <w:p w14:paraId="2A50CE8A"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Antenna Height</w:t>
            </w:r>
          </w:p>
        </w:tc>
        <w:tc>
          <w:tcPr>
            <w:tcW w:w="2825" w:type="dxa"/>
          </w:tcPr>
          <w:p w14:paraId="79104338"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30</w:t>
            </w:r>
          </w:p>
        </w:tc>
        <w:tc>
          <w:tcPr>
            <w:tcW w:w="1556" w:type="dxa"/>
          </w:tcPr>
          <w:p w14:paraId="7FEFB94B"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variable</w:t>
            </w:r>
          </w:p>
        </w:tc>
        <w:tc>
          <w:tcPr>
            <w:tcW w:w="1206" w:type="dxa"/>
          </w:tcPr>
          <w:p w14:paraId="2AA47F7D"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m</w:t>
            </w:r>
          </w:p>
        </w:tc>
      </w:tr>
      <w:tr w:rsidR="00AD0E89" w:rsidRPr="00CC3983" w14:paraId="7D1F8354" w14:textId="77777777" w:rsidTr="00454D9C">
        <w:tc>
          <w:tcPr>
            <w:tcW w:w="2933" w:type="dxa"/>
          </w:tcPr>
          <w:p w14:paraId="501D2903"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Maximum Cell Radius</w:t>
            </w:r>
            <w:r w:rsidRPr="00CC3983">
              <w:rPr>
                <w:rStyle w:val="FootnoteReference"/>
                <w:rFonts w:ascii="Arial" w:hAnsi="Arial" w:cs="Arial"/>
                <w:sz w:val="20"/>
                <w:lang w:val="en-AU"/>
              </w:rPr>
              <w:footnoteReference w:id="18"/>
            </w:r>
          </w:p>
        </w:tc>
        <w:tc>
          <w:tcPr>
            <w:tcW w:w="2825" w:type="dxa"/>
          </w:tcPr>
          <w:p w14:paraId="09BB3D06"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15</w:t>
            </w:r>
          </w:p>
        </w:tc>
        <w:tc>
          <w:tcPr>
            <w:tcW w:w="1556" w:type="dxa"/>
          </w:tcPr>
          <w:p w14:paraId="6F20B5FD"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from 10 -30</w:t>
            </w:r>
          </w:p>
        </w:tc>
        <w:tc>
          <w:tcPr>
            <w:tcW w:w="1206" w:type="dxa"/>
          </w:tcPr>
          <w:p w14:paraId="54F2AE8F"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km</w:t>
            </w:r>
          </w:p>
        </w:tc>
      </w:tr>
      <w:tr w:rsidR="00AD0E89" w:rsidRPr="00CC3983" w14:paraId="0AC4D7E9" w14:textId="77777777" w:rsidTr="00454D9C">
        <w:tc>
          <w:tcPr>
            <w:tcW w:w="2933" w:type="dxa"/>
          </w:tcPr>
          <w:p w14:paraId="3CFE367C"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Adaptive Transmit Power Control</w:t>
            </w:r>
          </w:p>
        </w:tc>
        <w:tc>
          <w:tcPr>
            <w:tcW w:w="2825" w:type="dxa"/>
          </w:tcPr>
          <w:p w14:paraId="7F7D0E62"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enabled</w:t>
            </w:r>
          </w:p>
        </w:tc>
        <w:tc>
          <w:tcPr>
            <w:tcW w:w="1556" w:type="dxa"/>
          </w:tcPr>
          <w:p w14:paraId="7B9DAF8C"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not specified</w:t>
            </w:r>
          </w:p>
        </w:tc>
        <w:tc>
          <w:tcPr>
            <w:tcW w:w="1206" w:type="dxa"/>
          </w:tcPr>
          <w:p w14:paraId="6B648811" w14:textId="77777777" w:rsidR="00AD0E89" w:rsidRPr="00CC3983" w:rsidRDefault="00AD0E89" w:rsidP="000022B7">
            <w:pPr>
              <w:spacing w:after="60"/>
              <w:rPr>
                <w:rFonts w:ascii="Arial" w:hAnsi="Arial" w:cs="Arial"/>
                <w:sz w:val="20"/>
                <w:lang w:val="en-AU"/>
              </w:rPr>
            </w:pPr>
          </w:p>
        </w:tc>
      </w:tr>
    </w:tbl>
    <w:p w14:paraId="3C9BB021" w14:textId="77777777" w:rsidR="000D3B9D" w:rsidRDefault="000D3B9D" w:rsidP="000D3B9D">
      <w:pPr>
        <w:spacing w:before="240"/>
        <w:rPr>
          <w:b/>
          <w:bCs/>
          <w:u w:val="single"/>
          <w:lang w:val="en-AU"/>
        </w:rPr>
      </w:pPr>
    </w:p>
    <w:p w14:paraId="3BC0BB74" w14:textId="77777777" w:rsidR="009655C2" w:rsidRDefault="009655C2" w:rsidP="000D3B9D">
      <w:pPr>
        <w:spacing w:before="240"/>
        <w:rPr>
          <w:b/>
          <w:bCs/>
          <w:u w:val="single"/>
          <w:lang w:val="en-AU"/>
        </w:rPr>
      </w:pPr>
    </w:p>
    <w:p w14:paraId="6BE42655" w14:textId="77777777" w:rsidR="000B450F" w:rsidRDefault="000B450F" w:rsidP="000D3B9D">
      <w:pPr>
        <w:spacing w:before="240"/>
        <w:rPr>
          <w:b/>
          <w:bCs/>
          <w:u w:val="single"/>
          <w:lang w:val="en-AU"/>
        </w:rPr>
      </w:pP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3"/>
        <w:gridCol w:w="2826"/>
        <w:gridCol w:w="1555"/>
        <w:gridCol w:w="1206"/>
      </w:tblGrid>
      <w:tr w:rsidR="00AD0E89" w:rsidRPr="00CC3983" w14:paraId="37FDDF2D" w14:textId="77777777">
        <w:tc>
          <w:tcPr>
            <w:tcW w:w="2943" w:type="dxa"/>
          </w:tcPr>
          <w:p w14:paraId="2A9F78E0" w14:textId="77777777" w:rsidR="00AD0E89" w:rsidRPr="00CC3983" w:rsidRDefault="00AD0E89" w:rsidP="000022B7">
            <w:pPr>
              <w:spacing w:after="60"/>
              <w:rPr>
                <w:rFonts w:ascii="Arial" w:hAnsi="Arial" w:cs="Arial"/>
                <w:sz w:val="20"/>
                <w:lang w:val="en-AU"/>
              </w:rPr>
            </w:pPr>
            <w:r w:rsidRPr="00CC3983">
              <w:rPr>
                <w:rFonts w:ascii="Arial" w:hAnsi="Arial" w:cs="Arial"/>
                <w:b/>
                <w:bCs/>
                <w:sz w:val="20"/>
                <w:lang w:val="en-AU"/>
              </w:rPr>
              <w:t>Remote station parameters</w:t>
            </w:r>
          </w:p>
        </w:tc>
        <w:tc>
          <w:tcPr>
            <w:tcW w:w="2835" w:type="dxa"/>
          </w:tcPr>
          <w:p w14:paraId="42ECF5BA" w14:textId="77777777" w:rsidR="00AD0E89" w:rsidRPr="00CC3983" w:rsidRDefault="00AD0E89" w:rsidP="000022B7">
            <w:pPr>
              <w:spacing w:after="60"/>
              <w:rPr>
                <w:rFonts w:ascii="Arial" w:hAnsi="Arial" w:cs="Arial"/>
                <w:sz w:val="20"/>
                <w:lang w:val="en-AU"/>
              </w:rPr>
            </w:pPr>
            <w:r w:rsidRPr="00CC3983">
              <w:rPr>
                <w:rFonts w:ascii="Arial" w:hAnsi="Arial" w:cs="Arial"/>
                <w:b/>
                <w:bCs/>
                <w:sz w:val="20"/>
                <w:lang w:val="en-AU"/>
              </w:rPr>
              <w:t>Deployment model Value</w:t>
            </w:r>
          </w:p>
        </w:tc>
        <w:tc>
          <w:tcPr>
            <w:tcW w:w="1560" w:type="dxa"/>
          </w:tcPr>
          <w:p w14:paraId="179BBDEF" w14:textId="77777777" w:rsidR="00AD0E89" w:rsidRPr="00CC3983" w:rsidRDefault="00AD0E89" w:rsidP="000022B7">
            <w:pPr>
              <w:spacing w:after="60"/>
              <w:rPr>
                <w:rFonts w:ascii="Arial" w:hAnsi="Arial" w:cs="Arial"/>
                <w:b/>
                <w:bCs/>
                <w:sz w:val="20"/>
                <w:lang w:val="en-AU"/>
              </w:rPr>
            </w:pPr>
            <w:r w:rsidRPr="00CC3983">
              <w:rPr>
                <w:rFonts w:ascii="Arial" w:hAnsi="Arial" w:cs="Arial"/>
                <w:b/>
                <w:bCs/>
                <w:sz w:val="20"/>
                <w:lang w:val="en-AU"/>
              </w:rPr>
              <w:t>Range</w:t>
            </w:r>
          </w:p>
        </w:tc>
        <w:tc>
          <w:tcPr>
            <w:tcW w:w="1182" w:type="dxa"/>
          </w:tcPr>
          <w:p w14:paraId="4CD239BD" w14:textId="77777777" w:rsidR="00AD0E89" w:rsidRPr="00CC3983" w:rsidRDefault="00AD0E89" w:rsidP="000022B7">
            <w:pPr>
              <w:spacing w:after="60"/>
              <w:rPr>
                <w:rFonts w:ascii="Arial" w:hAnsi="Arial" w:cs="Arial"/>
                <w:b/>
                <w:bCs/>
                <w:sz w:val="20"/>
                <w:lang w:val="en-AU"/>
              </w:rPr>
            </w:pPr>
            <w:r w:rsidRPr="00CC3983">
              <w:rPr>
                <w:rFonts w:ascii="Arial" w:hAnsi="Arial" w:cs="Arial"/>
                <w:b/>
                <w:bCs/>
                <w:sz w:val="20"/>
                <w:lang w:val="en-AU"/>
              </w:rPr>
              <w:t>Unit</w:t>
            </w:r>
          </w:p>
        </w:tc>
      </w:tr>
      <w:tr w:rsidR="00AD0E89" w:rsidRPr="00CC3983" w14:paraId="259D9E68" w14:textId="77777777">
        <w:tc>
          <w:tcPr>
            <w:tcW w:w="2943" w:type="dxa"/>
          </w:tcPr>
          <w:p w14:paraId="2167A12F"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Transmit Power</w:t>
            </w:r>
          </w:p>
        </w:tc>
        <w:tc>
          <w:tcPr>
            <w:tcW w:w="2835" w:type="dxa"/>
          </w:tcPr>
          <w:p w14:paraId="1F9F47C4"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0.25</w:t>
            </w:r>
          </w:p>
        </w:tc>
        <w:tc>
          <w:tcPr>
            <w:tcW w:w="1560" w:type="dxa"/>
          </w:tcPr>
          <w:p w14:paraId="3C90ECD1"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0.25 - 1</w:t>
            </w:r>
          </w:p>
        </w:tc>
        <w:tc>
          <w:tcPr>
            <w:tcW w:w="1182" w:type="dxa"/>
          </w:tcPr>
          <w:p w14:paraId="1ED9D3C3"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W</w:t>
            </w:r>
          </w:p>
        </w:tc>
      </w:tr>
      <w:tr w:rsidR="00AD0E89" w:rsidRPr="00CC3983" w14:paraId="75998125" w14:textId="77777777">
        <w:tc>
          <w:tcPr>
            <w:tcW w:w="2943" w:type="dxa"/>
          </w:tcPr>
          <w:p w14:paraId="2AD2C8F6"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Feeder Loss</w:t>
            </w:r>
          </w:p>
        </w:tc>
        <w:tc>
          <w:tcPr>
            <w:tcW w:w="2835" w:type="dxa"/>
          </w:tcPr>
          <w:p w14:paraId="73743C49"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0</w:t>
            </w:r>
          </w:p>
        </w:tc>
        <w:tc>
          <w:tcPr>
            <w:tcW w:w="1560" w:type="dxa"/>
          </w:tcPr>
          <w:p w14:paraId="4D39C231"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0</w:t>
            </w:r>
          </w:p>
        </w:tc>
        <w:tc>
          <w:tcPr>
            <w:tcW w:w="1182" w:type="dxa"/>
          </w:tcPr>
          <w:p w14:paraId="3BDBAD70"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dB</w:t>
            </w:r>
          </w:p>
        </w:tc>
      </w:tr>
      <w:tr w:rsidR="00AD0E89" w:rsidRPr="00CC3983" w14:paraId="692E5F2B" w14:textId="77777777">
        <w:tc>
          <w:tcPr>
            <w:tcW w:w="2943" w:type="dxa"/>
          </w:tcPr>
          <w:p w14:paraId="1CFC5205"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Antenna Gain</w:t>
            </w:r>
          </w:p>
        </w:tc>
        <w:tc>
          <w:tcPr>
            <w:tcW w:w="2835" w:type="dxa"/>
          </w:tcPr>
          <w:p w14:paraId="16E33ABF"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14</w:t>
            </w:r>
          </w:p>
        </w:tc>
        <w:tc>
          <w:tcPr>
            <w:tcW w:w="1560" w:type="dxa"/>
          </w:tcPr>
          <w:p w14:paraId="26517C51"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0 – 18</w:t>
            </w:r>
          </w:p>
        </w:tc>
        <w:tc>
          <w:tcPr>
            <w:tcW w:w="1182" w:type="dxa"/>
          </w:tcPr>
          <w:p w14:paraId="1F1AFB7B"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dBi</w:t>
            </w:r>
          </w:p>
        </w:tc>
      </w:tr>
      <w:tr w:rsidR="00AD0E89" w:rsidRPr="00CC3983" w14:paraId="36681378" w14:textId="77777777">
        <w:tc>
          <w:tcPr>
            <w:tcW w:w="2943" w:type="dxa"/>
          </w:tcPr>
          <w:p w14:paraId="3305EB62"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F/B</w:t>
            </w:r>
          </w:p>
        </w:tc>
        <w:tc>
          <w:tcPr>
            <w:tcW w:w="2835" w:type="dxa"/>
          </w:tcPr>
          <w:p w14:paraId="0523E4A0"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25</w:t>
            </w:r>
          </w:p>
        </w:tc>
        <w:tc>
          <w:tcPr>
            <w:tcW w:w="1560" w:type="dxa"/>
          </w:tcPr>
          <w:p w14:paraId="4D066F51"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0 – 25</w:t>
            </w:r>
          </w:p>
        </w:tc>
        <w:tc>
          <w:tcPr>
            <w:tcW w:w="1182" w:type="dxa"/>
          </w:tcPr>
          <w:p w14:paraId="0AE9622D"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dB</w:t>
            </w:r>
          </w:p>
        </w:tc>
      </w:tr>
      <w:tr w:rsidR="007E7B76" w:rsidRPr="00CC3983" w14:paraId="198683CE" w14:textId="77777777">
        <w:tc>
          <w:tcPr>
            <w:tcW w:w="2943" w:type="dxa"/>
          </w:tcPr>
          <w:p w14:paraId="51BFA222" w14:textId="77777777" w:rsidR="007E7B76" w:rsidRPr="00CC3983" w:rsidRDefault="007E7B76" w:rsidP="000022B7">
            <w:pPr>
              <w:spacing w:after="60"/>
              <w:rPr>
                <w:rFonts w:ascii="Arial" w:hAnsi="Arial" w:cs="Arial"/>
                <w:sz w:val="20"/>
                <w:lang w:val="en-AU"/>
              </w:rPr>
            </w:pPr>
            <w:r>
              <w:rPr>
                <w:rFonts w:ascii="Arial" w:hAnsi="Arial" w:cs="Arial"/>
                <w:sz w:val="20"/>
                <w:lang w:val="en-AU"/>
              </w:rPr>
              <w:t xml:space="preserve">XPD </w:t>
            </w:r>
          </w:p>
        </w:tc>
        <w:tc>
          <w:tcPr>
            <w:tcW w:w="2835" w:type="dxa"/>
          </w:tcPr>
          <w:p w14:paraId="3FBBCD64" w14:textId="77777777" w:rsidR="007E7B76" w:rsidRPr="00CC3983" w:rsidRDefault="007E7B76" w:rsidP="000022B7">
            <w:pPr>
              <w:spacing w:after="60"/>
              <w:jc w:val="right"/>
              <w:rPr>
                <w:rFonts w:ascii="Arial" w:hAnsi="Arial" w:cs="Arial"/>
                <w:sz w:val="20"/>
                <w:lang w:val="en-AU"/>
              </w:rPr>
            </w:pPr>
            <w:r>
              <w:rPr>
                <w:rFonts w:ascii="Arial" w:hAnsi="Arial" w:cs="Arial"/>
                <w:sz w:val="20"/>
                <w:lang w:val="en-AU"/>
              </w:rPr>
              <w:t>17*</w:t>
            </w:r>
          </w:p>
        </w:tc>
        <w:tc>
          <w:tcPr>
            <w:tcW w:w="1560" w:type="dxa"/>
          </w:tcPr>
          <w:p w14:paraId="22C34368" w14:textId="77777777" w:rsidR="007E7B76" w:rsidRPr="00CC3983" w:rsidRDefault="007E7B76" w:rsidP="000022B7">
            <w:pPr>
              <w:spacing w:after="60"/>
              <w:jc w:val="right"/>
              <w:rPr>
                <w:rFonts w:ascii="Arial" w:hAnsi="Arial" w:cs="Arial"/>
                <w:sz w:val="20"/>
                <w:lang w:val="en-AU"/>
              </w:rPr>
            </w:pPr>
            <w:r>
              <w:rPr>
                <w:rFonts w:ascii="Arial" w:hAnsi="Arial" w:cs="Arial"/>
                <w:sz w:val="20"/>
                <w:lang w:val="en-AU"/>
              </w:rPr>
              <w:t>20-24</w:t>
            </w:r>
          </w:p>
        </w:tc>
        <w:tc>
          <w:tcPr>
            <w:tcW w:w="1182" w:type="dxa"/>
          </w:tcPr>
          <w:p w14:paraId="37FDAA99" w14:textId="77777777" w:rsidR="007E7B76" w:rsidRPr="00CC3983" w:rsidRDefault="007E7B76" w:rsidP="000022B7">
            <w:pPr>
              <w:spacing w:after="60"/>
              <w:rPr>
                <w:rFonts w:ascii="Arial" w:hAnsi="Arial" w:cs="Arial"/>
                <w:sz w:val="20"/>
                <w:lang w:val="en-AU"/>
              </w:rPr>
            </w:pPr>
            <w:r>
              <w:rPr>
                <w:rFonts w:ascii="Arial" w:hAnsi="Arial" w:cs="Arial"/>
                <w:sz w:val="20"/>
                <w:lang w:val="en-AU"/>
              </w:rPr>
              <w:t>dB</w:t>
            </w:r>
          </w:p>
        </w:tc>
      </w:tr>
      <w:tr w:rsidR="00AD0E89" w:rsidRPr="00CC3983" w14:paraId="6946E401" w14:textId="77777777">
        <w:tc>
          <w:tcPr>
            <w:tcW w:w="2943" w:type="dxa"/>
          </w:tcPr>
          <w:p w14:paraId="587B2F9B"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EIRP</w:t>
            </w:r>
          </w:p>
        </w:tc>
        <w:tc>
          <w:tcPr>
            <w:tcW w:w="2835" w:type="dxa"/>
          </w:tcPr>
          <w:p w14:paraId="08DE28E0"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38</w:t>
            </w:r>
          </w:p>
        </w:tc>
        <w:tc>
          <w:tcPr>
            <w:tcW w:w="1560" w:type="dxa"/>
          </w:tcPr>
          <w:p w14:paraId="4DD2CB80"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24 - 48</w:t>
            </w:r>
          </w:p>
        </w:tc>
        <w:tc>
          <w:tcPr>
            <w:tcW w:w="1182" w:type="dxa"/>
          </w:tcPr>
          <w:p w14:paraId="2AD5DB32"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dBm</w:t>
            </w:r>
          </w:p>
        </w:tc>
      </w:tr>
      <w:tr w:rsidR="00AD0E89" w:rsidRPr="00CC3983" w14:paraId="595818AC" w14:textId="77777777">
        <w:tc>
          <w:tcPr>
            <w:tcW w:w="2943" w:type="dxa"/>
          </w:tcPr>
          <w:p w14:paraId="5FA5E835"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Rx Bandwidth</w:t>
            </w:r>
          </w:p>
        </w:tc>
        <w:tc>
          <w:tcPr>
            <w:tcW w:w="2835" w:type="dxa"/>
          </w:tcPr>
          <w:p w14:paraId="7ACA1E07"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5</w:t>
            </w:r>
          </w:p>
        </w:tc>
        <w:tc>
          <w:tcPr>
            <w:tcW w:w="1560" w:type="dxa"/>
          </w:tcPr>
          <w:p w14:paraId="36EEFE83"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3.5-10</w:t>
            </w:r>
          </w:p>
        </w:tc>
        <w:tc>
          <w:tcPr>
            <w:tcW w:w="1182" w:type="dxa"/>
          </w:tcPr>
          <w:p w14:paraId="09A6A6C2"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MHz</w:t>
            </w:r>
          </w:p>
        </w:tc>
      </w:tr>
      <w:tr w:rsidR="00AD0E89" w:rsidRPr="00CC3983" w14:paraId="17901501" w14:textId="77777777">
        <w:tc>
          <w:tcPr>
            <w:tcW w:w="2943" w:type="dxa"/>
          </w:tcPr>
          <w:p w14:paraId="23B7612B"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Rx Noise Floor</w:t>
            </w:r>
          </w:p>
        </w:tc>
        <w:tc>
          <w:tcPr>
            <w:tcW w:w="2835" w:type="dxa"/>
          </w:tcPr>
          <w:p w14:paraId="4D176A90"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-102</w:t>
            </w:r>
          </w:p>
        </w:tc>
        <w:tc>
          <w:tcPr>
            <w:tcW w:w="1560" w:type="dxa"/>
          </w:tcPr>
          <w:p w14:paraId="165FFC25"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 xml:space="preserve">-100 </w:t>
            </w:r>
            <w:r w:rsidRPr="00CC3983">
              <w:rPr>
                <w:rFonts w:ascii="Arial" w:hAnsi="Arial" w:cs="Arial"/>
                <w:sz w:val="20"/>
                <w:lang w:val="en-AU"/>
              </w:rPr>
              <w:sym w:font="Symbol" w:char="F0AE"/>
            </w:r>
            <w:r w:rsidRPr="00CC3983">
              <w:rPr>
                <w:rFonts w:ascii="Arial" w:hAnsi="Arial" w:cs="Arial"/>
                <w:sz w:val="20"/>
                <w:lang w:val="en-AU"/>
              </w:rPr>
              <w:t xml:space="preserve"> -102</w:t>
            </w:r>
          </w:p>
        </w:tc>
        <w:tc>
          <w:tcPr>
            <w:tcW w:w="1182" w:type="dxa"/>
          </w:tcPr>
          <w:p w14:paraId="7B58C525"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dBm/5MHz</w:t>
            </w:r>
          </w:p>
        </w:tc>
      </w:tr>
      <w:tr w:rsidR="00AD0E89" w:rsidRPr="00CC3983" w14:paraId="0DD7D4AD" w14:textId="77777777">
        <w:tc>
          <w:tcPr>
            <w:tcW w:w="2943" w:type="dxa"/>
          </w:tcPr>
          <w:p w14:paraId="0D8284E2"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Antenna Height</w:t>
            </w:r>
          </w:p>
        </w:tc>
        <w:tc>
          <w:tcPr>
            <w:tcW w:w="2835" w:type="dxa"/>
          </w:tcPr>
          <w:p w14:paraId="63308A72"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6</w:t>
            </w:r>
          </w:p>
        </w:tc>
        <w:tc>
          <w:tcPr>
            <w:tcW w:w="1560" w:type="dxa"/>
          </w:tcPr>
          <w:p w14:paraId="583C2808" w14:textId="77777777" w:rsidR="00AD0E89" w:rsidRPr="00CC3983" w:rsidRDefault="00AD0E89" w:rsidP="000022B7">
            <w:pPr>
              <w:spacing w:after="60"/>
              <w:jc w:val="right"/>
              <w:rPr>
                <w:rFonts w:ascii="Arial" w:hAnsi="Arial" w:cs="Arial"/>
                <w:sz w:val="20"/>
                <w:lang w:val="en-AU"/>
              </w:rPr>
            </w:pPr>
            <w:r w:rsidRPr="00CC3983">
              <w:rPr>
                <w:rFonts w:ascii="Arial" w:hAnsi="Arial" w:cs="Arial"/>
                <w:sz w:val="20"/>
                <w:lang w:val="en-AU"/>
              </w:rPr>
              <w:t>1.5 – 6</w:t>
            </w:r>
          </w:p>
        </w:tc>
        <w:tc>
          <w:tcPr>
            <w:tcW w:w="1182" w:type="dxa"/>
          </w:tcPr>
          <w:p w14:paraId="16D894F9" w14:textId="77777777" w:rsidR="00AD0E89" w:rsidRPr="00CC3983" w:rsidRDefault="00AD0E89" w:rsidP="000022B7">
            <w:pPr>
              <w:spacing w:after="60"/>
              <w:rPr>
                <w:rFonts w:ascii="Arial" w:hAnsi="Arial" w:cs="Arial"/>
                <w:sz w:val="20"/>
                <w:lang w:val="en-AU"/>
              </w:rPr>
            </w:pPr>
            <w:r w:rsidRPr="00CC3983">
              <w:rPr>
                <w:rFonts w:ascii="Arial" w:hAnsi="Arial" w:cs="Arial"/>
                <w:sz w:val="20"/>
                <w:lang w:val="en-AU"/>
              </w:rPr>
              <w:t>m</w:t>
            </w:r>
          </w:p>
        </w:tc>
      </w:tr>
    </w:tbl>
    <w:p w14:paraId="2C069783" w14:textId="77777777" w:rsidR="00AD0E89" w:rsidRPr="007E7B76" w:rsidRDefault="007E7B76" w:rsidP="000D3B9D">
      <w:pPr>
        <w:spacing w:before="240"/>
        <w:rPr>
          <w:bCs/>
          <w:u w:val="single"/>
          <w:lang w:val="en-AU"/>
        </w:rPr>
      </w:pPr>
      <w:r>
        <w:rPr>
          <w:bCs/>
          <w:u w:val="single"/>
          <w:lang w:val="en-AU"/>
        </w:rPr>
        <w:t xml:space="preserve">* The XPD is measured along the antenna boresight and reduces as the angle </w:t>
      </w:r>
      <w:r w:rsidR="000F6784">
        <w:rPr>
          <w:bCs/>
          <w:u w:val="single"/>
          <w:lang w:val="en-AU"/>
        </w:rPr>
        <w:t xml:space="preserve">away from boresight </w:t>
      </w:r>
      <w:r>
        <w:rPr>
          <w:bCs/>
          <w:u w:val="single"/>
          <w:lang w:val="en-AU"/>
        </w:rPr>
        <w:t xml:space="preserve">increases.  </w:t>
      </w:r>
      <w:r w:rsidR="007317A0">
        <w:rPr>
          <w:bCs/>
          <w:u w:val="single"/>
          <w:lang w:val="en-AU"/>
        </w:rPr>
        <w:t>To account for this</w:t>
      </w:r>
      <w:r>
        <w:rPr>
          <w:bCs/>
          <w:u w:val="single"/>
          <w:lang w:val="en-AU"/>
        </w:rPr>
        <w:t xml:space="preserve"> a value slightly less than the specified typical range is used.  XPD is not available for systems using mixed polarisation.</w:t>
      </w:r>
    </w:p>
    <w:p w14:paraId="13EF4BF1" w14:textId="77777777" w:rsidR="000D3B9D" w:rsidRPr="00CC3983" w:rsidRDefault="000D3B9D" w:rsidP="000D3B9D">
      <w:pPr>
        <w:spacing w:before="240"/>
        <w:rPr>
          <w:b/>
          <w:bCs/>
          <w:u w:val="single"/>
          <w:lang w:val="en-AU"/>
        </w:rPr>
      </w:pPr>
      <w:r w:rsidRPr="00CC3983">
        <w:rPr>
          <w:b/>
          <w:bCs/>
          <w:u w:val="single"/>
          <w:lang w:val="en-AU"/>
        </w:rPr>
        <w:t>Notional Remote Station</w:t>
      </w:r>
    </w:p>
    <w:tbl>
      <w:tblPr>
        <w:tblW w:w="0" w:type="auto"/>
        <w:tblLook w:val="01E0" w:firstRow="1" w:lastRow="1" w:firstColumn="1" w:lastColumn="1" w:noHBand="0" w:noVBand="0"/>
      </w:tblPr>
      <w:tblGrid>
        <w:gridCol w:w="4160"/>
        <w:gridCol w:w="4153"/>
      </w:tblGrid>
      <w:tr w:rsidR="000D3B9D" w:rsidRPr="00A37D12" w14:paraId="4C4DFF5C" w14:textId="77777777" w:rsidTr="00A37D12">
        <w:tc>
          <w:tcPr>
            <w:tcW w:w="4264" w:type="dxa"/>
          </w:tcPr>
          <w:p w14:paraId="5E411DBD" w14:textId="77777777" w:rsidR="000D3B9D" w:rsidRPr="00A37D12" w:rsidRDefault="000D3B9D" w:rsidP="00A37D12">
            <w:pPr>
              <w:tabs>
                <w:tab w:val="left" w:pos="3119"/>
              </w:tabs>
              <w:spacing w:after="60"/>
              <w:rPr>
                <w:lang w:val="en-AU"/>
              </w:rPr>
            </w:pPr>
            <w:r w:rsidRPr="00A37D12">
              <w:rPr>
                <w:lang w:val="en-AU"/>
              </w:rPr>
              <w:t>Maximum transmit power</w:t>
            </w:r>
          </w:p>
        </w:tc>
        <w:tc>
          <w:tcPr>
            <w:tcW w:w="4265" w:type="dxa"/>
          </w:tcPr>
          <w:p w14:paraId="031EB68D" w14:textId="77777777" w:rsidR="000D3B9D" w:rsidRPr="00A37D12" w:rsidRDefault="000D3B9D" w:rsidP="00A37D12">
            <w:pPr>
              <w:tabs>
                <w:tab w:val="left" w:pos="3119"/>
              </w:tabs>
              <w:spacing w:after="60"/>
              <w:rPr>
                <w:lang w:val="en-AU"/>
              </w:rPr>
            </w:pPr>
            <w:r w:rsidRPr="00A37D12">
              <w:rPr>
                <w:lang w:val="en-AU"/>
              </w:rPr>
              <w:t>250 mW (24 dBm)</w:t>
            </w:r>
          </w:p>
        </w:tc>
      </w:tr>
      <w:tr w:rsidR="000D3B9D" w:rsidRPr="00A37D12" w14:paraId="57AB3BA9" w14:textId="77777777" w:rsidTr="00A37D12">
        <w:tc>
          <w:tcPr>
            <w:tcW w:w="4264" w:type="dxa"/>
          </w:tcPr>
          <w:p w14:paraId="674A58D8" w14:textId="77777777" w:rsidR="000D3B9D" w:rsidRPr="00A37D12" w:rsidRDefault="000D3B9D" w:rsidP="00A37D12">
            <w:pPr>
              <w:tabs>
                <w:tab w:val="left" w:pos="3119"/>
              </w:tabs>
              <w:spacing w:after="60"/>
              <w:rPr>
                <w:lang w:val="en-AU"/>
              </w:rPr>
            </w:pPr>
            <w:r w:rsidRPr="00A37D12">
              <w:rPr>
                <w:lang w:val="en-AU"/>
              </w:rPr>
              <w:t>Maximum antenna gain</w:t>
            </w:r>
          </w:p>
        </w:tc>
        <w:tc>
          <w:tcPr>
            <w:tcW w:w="4265" w:type="dxa"/>
          </w:tcPr>
          <w:p w14:paraId="2A3F40F2" w14:textId="77777777" w:rsidR="000D3B9D" w:rsidRPr="00A37D12" w:rsidRDefault="00AD0E89" w:rsidP="00A37D12">
            <w:pPr>
              <w:tabs>
                <w:tab w:val="left" w:pos="3119"/>
              </w:tabs>
              <w:spacing w:after="60"/>
              <w:rPr>
                <w:lang w:val="en-AU"/>
              </w:rPr>
            </w:pPr>
            <w:r w:rsidRPr="00A37D12">
              <w:rPr>
                <w:lang w:val="en-AU"/>
              </w:rPr>
              <w:t>14</w:t>
            </w:r>
            <w:r w:rsidR="000D3B9D" w:rsidRPr="00A37D12">
              <w:rPr>
                <w:lang w:val="en-AU"/>
              </w:rPr>
              <w:t xml:space="preserve"> dB</w:t>
            </w:r>
          </w:p>
        </w:tc>
      </w:tr>
      <w:tr w:rsidR="007E7B76" w:rsidRPr="00A37D12" w14:paraId="63354C1C" w14:textId="77777777" w:rsidTr="00A37D12">
        <w:tc>
          <w:tcPr>
            <w:tcW w:w="4264" w:type="dxa"/>
          </w:tcPr>
          <w:p w14:paraId="5F1CA1A0" w14:textId="77777777" w:rsidR="007E7B76" w:rsidRPr="00A37D12" w:rsidRDefault="007E7B76" w:rsidP="00A37D12">
            <w:pPr>
              <w:tabs>
                <w:tab w:val="left" w:pos="3119"/>
              </w:tabs>
              <w:spacing w:after="60"/>
              <w:rPr>
                <w:lang w:val="en-AU"/>
              </w:rPr>
            </w:pPr>
            <w:r w:rsidRPr="00A37D12">
              <w:rPr>
                <w:lang w:val="en-AU"/>
              </w:rPr>
              <w:t>XPD</w:t>
            </w:r>
          </w:p>
        </w:tc>
        <w:tc>
          <w:tcPr>
            <w:tcW w:w="4265" w:type="dxa"/>
          </w:tcPr>
          <w:p w14:paraId="68717228" w14:textId="77777777" w:rsidR="007E7B76" w:rsidRPr="00A37D12" w:rsidRDefault="007E7B76" w:rsidP="00A37D12">
            <w:pPr>
              <w:tabs>
                <w:tab w:val="left" w:pos="3119"/>
              </w:tabs>
              <w:spacing w:after="60"/>
              <w:rPr>
                <w:lang w:val="en-AU"/>
              </w:rPr>
            </w:pPr>
            <w:r w:rsidRPr="00A37D12">
              <w:rPr>
                <w:lang w:val="en-AU"/>
              </w:rPr>
              <w:t>17 dB</w:t>
            </w:r>
          </w:p>
        </w:tc>
      </w:tr>
      <w:tr w:rsidR="00AD0E89" w:rsidRPr="00A37D12" w14:paraId="371F79D1" w14:textId="77777777" w:rsidTr="00A37D12">
        <w:tc>
          <w:tcPr>
            <w:tcW w:w="4264" w:type="dxa"/>
          </w:tcPr>
          <w:p w14:paraId="0EB5B760" w14:textId="77777777" w:rsidR="00AD0E89" w:rsidRPr="00A37D12" w:rsidRDefault="00AD0E89" w:rsidP="00A37D12">
            <w:pPr>
              <w:tabs>
                <w:tab w:val="left" w:pos="3119"/>
              </w:tabs>
              <w:spacing w:after="60"/>
              <w:rPr>
                <w:lang w:val="en-AU"/>
              </w:rPr>
            </w:pPr>
            <w:r w:rsidRPr="00A37D12">
              <w:rPr>
                <w:lang w:val="en-AU"/>
              </w:rPr>
              <w:t>Feeder Loss</w:t>
            </w:r>
          </w:p>
        </w:tc>
        <w:tc>
          <w:tcPr>
            <w:tcW w:w="4265" w:type="dxa"/>
          </w:tcPr>
          <w:p w14:paraId="6C48923F" w14:textId="77777777" w:rsidR="00AD0E89" w:rsidRPr="00A37D12" w:rsidRDefault="00AD0E89" w:rsidP="00A37D12">
            <w:pPr>
              <w:tabs>
                <w:tab w:val="left" w:pos="3119"/>
              </w:tabs>
              <w:spacing w:after="60"/>
              <w:rPr>
                <w:lang w:val="en-AU"/>
              </w:rPr>
            </w:pPr>
            <w:r w:rsidRPr="00A37D12">
              <w:rPr>
                <w:lang w:val="en-AU"/>
              </w:rPr>
              <w:t>0 dB</w:t>
            </w:r>
          </w:p>
        </w:tc>
      </w:tr>
      <w:tr w:rsidR="000D3B9D" w:rsidRPr="00A37D12" w14:paraId="2E651B63" w14:textId="77777777" w:rsidTr="00A37D12">
        <w:tc>
          <w:tcPr>
            <w:tcW w:w="4264" w:type="dxa"/>
          </w:tcPr>
          <w:p w14:paraId="4D911560" w14:textId="77777777" w:rsidR="000D3B9D" w:rsidRPr="00A37D12" w:rsidRDefault="000D3B9D" w:rsidP="00A37D12">
            <w:pPr>
              <w:tabs>
                <w:tab w:val="left" w:pos="3119"/>
              </w:tabs>
              <w:spacing w:after="60"/>
              <w:rPr>
                <w:lang w:val="en-AU"/>
              </w:rPr>
            </w:pPr>
            <w:r w:rsidRPr="00A37D12">
              <w:rPr>
                <w:lang w:val="en-AU"/>
              </w:rPr>
              <w:t>Maximum height</w:t>
            </w:r>
          </w:p>
        </w:tc>
        <w:tc>
          <w:tcPr>
            <w:tcW w:w="4265" w:type="dxa"/>
          </w:tcPr>
          <w:p w14:paraId="51EDE488" w14:textId="77777777" w:rsidR="000D3B9D" w:rsidRPr="00A37D12" w:rsidRDefault="00AD0E89" w:rsidP="00A37D12">
            <w:pPr>
              <w:tabs>
                <w:tab w:val="left" w:pos="3119"/>
              </w:tabs>
              <w:spacing w:after="60"/>
              <w:rPr>
                <w:lang w:val="en-AU"/>
              </w:rPr>
            </w:pPr>
            <w:r w:rsidRPr="00A37D12">
              <w:rPr>
                <w:lang w:val="en-AU"/>
              </w:rPr>
              <w:t>N</w:t>
            </w:r>
            <w:r w:rsidR="000D3B9D" w:rsidRPr="00A37D12">
              <w:rPr>
                <w:lang w:val="en-AU"/>
              </w:rPr>
              <w:t>o higher than the base station antenna height ASL</w:t>
            </w:r>
          </w:p>
        </w:tc>
      </w:tr>
      <w:tr w:rsidR="000D3B9D" w:rsidRPr="00A37D12" w14:paraId="4D4780C1" w14:textId="77777777" w:rsidTr="00A37D12">
        <w:tc>
          <w:tcPr>
            <w:tcW w:w="4264" w:type="dxa"/>
          </w:tcPr>
          <w:p w14:paraId="77D8609B" w14:textId="77777777" w:rsidR="000D3B9D" w:rsidRPr="00A37D12" w:rsidRDefault="000D3B9D" w:rsidP="00A37D12">
            <w:pPr>
              <w:tabs>
                <w:tab w:val="left" w:pos="3119"/>
              </w:tabs>
              <w:spacing w:after="60"/>
              <w:rPr>
                <w:lang w:val="en-AU"/>
              </w:rPr>
            </w:pPr>
            <w:r w:rsidRPr="00A37D12">
              <w:rPr>
                <w:lang w:val="en-AU"/>
              </w:rPr>
              <w:t>Maximum cell radius</w:t>
            </w:r>
          </w:p>
        </w:tc>
        <w:tc>
          <w:tcPr>
            <w:tcW w:w="4265" w:type="dxa"/>
          </w:tcPr>
          <w:p w14:paraId="42FF0AA0" w14:textId="77777777" w:rsidR="000D3B9D" w:rsidRPr="00A37D12" w:rsidRDefault="000D3B9D" w:rsidP="00A37D12">
            <w:pPr>
              <w:tabs>
                <w:tab w:val="left" w:pos="3119"/>
              </w:tabs>
              <w:spacing w:after="60"/>
              <w:rPr>
                <w:lang w:val="en-AU"/>
              </w:rPr>
            </w:pPr>
            <w:r w:rsidRPr="00A37D12">
              <w:rPr>
                <w:lang w:val="en-AU"/>
              </w:rPr>
              <w:t>15 km</w:t>
            </w:r>
          </w:p>
        </w:tc>
      </w:tr>
    </w:tbl>
    <w:p w14:paraId="4B2343C7" w14:textId="77777777" w:rsidR="00FF656E" w:rsidRPr="00CC3983" w:rsidRDefault="00FF656E">
      <w:pPr>
        <w:spacing w:before="240"/>
        <w:rPr>
          <w:b/>
          <w:bCs/>
          <w:u w:val="single"/>
          <w:lang w:val="en-AU"/>
        </w:rPr>
      </w:pPr>
      <w:r w:rsidRPr="00CC3983">
        <w:rPr>
          <w:b/>
          <w:bCs/>
          <w:u w:val="single"/>
          <w:lang w:val="en-AU"/>
        </w:rPr>
        <w:t>Deployment scenarios</w:t>
      </w:r>
    </w:p>
    <w:p w14:paraId="22EC1711" w14:textId="77777777" w:rsidR="00FF656E" w:rsidRPr="00CC3983" w:rsidRDefault="00FF656E">
      <w:pPr>
        <w:rPr>
          <w:lang w:val="en-AU"/>
        </w:rPr>
      </w:pPr>
      <w:r w:rsidRPr="00CC3983">
        <w:rPr>
          <w:lang w:val="en-AU"/>
        </w:rPr>
        <w:t>It is expected that, in most cases, base stations will be deployed in a manner that provides 360</w:t>
      </w:r>
      <w:r w:rsidRPr="00CC3983">
        <w:rPr>
          <w:lang w:val="en-AU"/>
        </w:rPr>
        <w:sym w:font="Symbol" w:char="F0B0"/>
      </w:r>
      <w:r w:rsidRPr="00CC3983">
        <w:rPr>
          <w:lang w:val="en-AU"/>
        </w:rPr>
        <w:t xml:space="preserve"> coverage around the base site.  This could be achieved using an omni-directional antenna or a combination of sectored antennas as follows:</w:t>
      </w:r>
    </w:p>
    <w:p w14:paraId="563D9E9F" w14:textId="77777777" w:rsidR="00FF656E" w:rsidRPr="00CC3983" w:rsidRDefault="006A61A9">
      <w:pPr>
        <w:rPr>
          <w:lang w:val="en-AU"/>
        </w:rPr>
      </w:pPr>
      <w:r>
        <w:rPr>
          <w:noProof/>
          <w:lang w:val="en-AU"/>
        </w:rPr>
        <mc:AlternateContent>
          <mc:Choice Requires="wpc">
            <w:drawing>
              <wp:inline distT="0" distB="0" distL="0" distR="0" wp14:anchorId="7CFA22C7" wp14:editId="23151A84">
                <wp:extent cx="5188585" cy="1088390"/>
                <wp:effectExtent l="0" t="0" r="4445" b="0"/>
                <wp:docPr id="67" name="Canvas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9" name="Oval 69"/>
                        <wps:cNvSpPr>
                          <a:spLocks noChangeArrowheads="1"/>
                        </wps:cNvSpPr>
                        <wps:spPr bwMode="auto">
                          <a:xfrm>
                            <a:off x="276168" y="371342"/>
                            <a:ext cx="666612" cy="60938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Text Box 70"/>
                        <wps:cNvSpPr txBox="1">
                          <a:spLocks noChangeArrowheads="1"/>
                        </wps:cNvSpPr>
                        <wps:spPr bwMode="auto">
                          <a:xfrm>
                            <a:off x="428536" y="561773"/>
                            <a:ext cx="390444" cy="257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18972C" w14:textId="77777777" w:rsidR="001E0861" w:rsidRDefault="001E0861" w:rsidP="0060617F">
                              <w:r>
                                <w:t>f1</w:t>
                              </w:r>
                            </w:p>
                          </w:txbxContent>
                        </wps:txbx>
                        <wps:bodyPr rot="0" vert="horz" wrap="square" lIns="91440" tIns="45720" rIns="91440" bIns="45720" anchor="t" anchorCtr="0" upright="1">
                          <a:noAutofit/>
                        </wps:bodyPr>
                      </wps:wsp>
                      <wpg:wgp>
                        <wpg:cNvPr id="31" name="Group 71"/>
                        <wpg:cNvGrpSpPr>
                          <a:grpSpLocks/>
                        </wpg:cNvGrpSpPr>
                        <wpg:grpSpPr bwMode="auto">
                          <a:xfrm>
                            <a:off x="1505371" y="323734"/>
                            <a:ext cx="428536" cy="476079"/>
                            <a:chOff x="4176" y="11257"/>
                            <a:chExt cx="585" cy="650"/>
                          </a:xfrm>
                        </wpg:grpSpPr>
                        <wps:wsp>
                          <wps:cNvPr id="32" name="Line 72"/>
                          <wps:cNvCnPr>
                            <a:cxnSpLocks noChangeShapeType="1"/>
                          </wps:cNvCnPr>
                          <wps:spPr bwMode="auto">
                            <a:xfrm flipV="1">
                              <a:off x="4448" y="11257"/>
                              <a:ext cx="0" cy="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73"/>
                          <wps:cNvCnPr>
                            <a:cxnSpLocks noChangeShapeType="1"/>
                          </wps:cNvCnPr>
                          <wps:spPr bwMode="auto">
                            <a:xfrm flipH="1">
                              <a:off x="4176" y="11647"/>
                              <a:ext cx="272" cy="2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74"/>
                          <wps:cNvCnPr>
                            <a:cxnSpLocks noChangeShapeType="1"/>
                          </wps:cNvCnPr>
                          <wps:spPr bwMode="auto">
                            <a:xfrm>
                              <a:off x="4448" y="11647"/>
                              <a:ext cx="313" cy="2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s:wsp>
                        <wps:cNvPr id="35" name="Text Box 75"/>
                        <wps:cNvSpPr txBox="1">
                          <a:spLocks noChangeArrowheads="1"/>
                        </wps:cNvSpPr>
                        <wps:spPr bwMode="auto">
                          <a:xfrm>
                            <a:off x="1523684" y="76173"/>
                            <a:ext cx="352352"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835601" w14:textId="77777777" w:rsidR="001E0861" w:rsidRDefault="001E0861" w:rsidP="0060617F">
                              <w:r>
                                <w:t>f1</w:t>
                              </w:r>
                            </w:p>
                          </w:txbxContent>
                        </wps:txbx>
                        <wps:bodyPr rot="0" vert="horz" wrap="square" lIns="91440" tIns="45720" rIns="91440" bIns="45720" anchor="t" anchorCtr="0" upright="1">
                          <a:noAutofit/>
                        </wps:bodyPr>
                      </wps:wsp>
                      <wps:wsp>
                        <wps:cNvPr id="36" name="Text Box 76"/>
                        <wps:cNvSpPr txBox="1">
                          <a:spLocks noChangeArrowheads="1"/>
                        </wps:cNvSpPr>
                        <wps:spPr bwMode="auto">
                          <a:xfrm>
                            <a:off x="1933175" y="809334"/>
                            <a:ext cx="352352"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6C28F5" w14:textId="77777777" w:rsidR="001E0861" w:rsidRDefault="001E0861" w:rsidP="0060617F">
                              <w:r>
                                <w:t>f1</w:t>
                              </w:r>
                            </w:p>
                          </w:txbxContent>
                        </wps:txbx>
                        <wps:bodyPr rot="0" vert="horz" wrap="square" lIns="91440" tIns="45720" rIns="91440" bIns="45720" anchor="t" anchorCtr="0" upright="1">
                          <a:noAutofit/>
                        </wps:bodyPr>
                      </wps:wsp>
                      <wps:wsp>
                        <wps:cNvPr id="37" name="Text Box 77"/>
                        <wps:cNvSpPr txBox="1">
                          <a:spLocks noChangeArrowheads="1"/>
                        </wps:cNvSpPr>
                        <wps:spPr bwMode="auto">
                          <a:xfrm>
                            <a:off x="1151554" y="790291"/>
                            <a:ext cx="353085"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8036F0" w14:textId="77777777" w:rsidR="001E0861" w:rsidRDefault="001E0861" w:rsidP="0060617F">
                              <w:r>
                                <w:t>f1</w:t>
                              </w:r>
                            </w:p>
                          </w:txbxContent>
                        </wps:txbx>
                        <wps:bodyPr rot="0" vert="horz" wrap="square" lIns="91440" tIns="45720" rIns="91440" bIns="45720" anchor="t" anchorCtr="0" upright="1">
                          <a:noAutofit/>
                        </wps:bodyPr>
                      </wps:wsp>
                      <wpg:wgp>
                        <wpg:cNvPr id="38" name="Group 78"/>
                        <wpg:cNvGrpSpPr>
                          <a:grpSpLocks/>
                        </wpg:cNvGrpSpPr>
                        <wpg:grpSpPr bwMode="auto">
                          <a:xfrm>
                            <a:off x="3049566" y="380863"/>
                            <a:ext cx="475419" cy="457036"/>
                            <a:chOff x="5581" y="11153"/>
                            <a:chExt cx="650" cy="624"/>
                          </a:xfrm>
                        </wpg:grpSpPr>
                        <wps:wsp>
                          <wps:cNvPr id="39" name="Line 79"/>
                          <wps:cNvCnPr>
                            <a:cxnSpLocks noChangeShapeType="1"/>
                          </wps:cNvCnPr>
                          <wps:spPr bwMode="auto">
                            <a:xfrm flipH="1">
                              <a:off x="5594" y="11479"/>
                              <a:ext cx="298" cy="27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80"/>
                          <wps:cNvCnPr>
                            <a:cxnSpLocks noChangeShapeType="1"/>
                          </wps:cNvCnPr>
                          <wps:spPr bwMode="auto">
                            <a:xfrm flipV="1">
                              <a:off x="5918" y="11166"/>
                              <a:ext cx="313" cy="29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81"/>
                          <wps:cNvCnPr>
                            <a:cxnSpLocks noChangeShapeType="1"/>
                          </wps:cNvCnPr>
                          <wps:spPr bwMode="auto">
                            <a:xfrm flipH="1" flipV="1">
                              <a:off x="5581" y="11153"/>
                              <a:ext cx="285" cy="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82"/>
                          <wps:cNvCnPr>
                            <a:cxnSpLocks noChangeShapeType="1"/>
                          </wps:cNvCnPr>
                          <wps:spPr bwMode="auto">
                            <a:xfrm>
                              <a:off x="5918" y="11492"/>
                              <a:ext cx="248" cy="2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s:wsp>
                        <wps:cNvPr id="43" name="Text Box 83"/>
                        <wps:cNvSpPr txBox="1">
                          <a:spLocks noChangeArrowheads="1"/>
                        </wps:cNvSpPr>
                        <wps:spPr bwMode="auto">
                          <a:xfrm>
                            <a:off x="2689889" y="820321"/>
                            <a:ext cx="351619"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6022F1" w14:textId="77777777" w:rsidR="001E0861" w:rsidRDefault="001E0861" w:rsidP="0060617F">
                              <w:r>
                                <w:t>f1</w:t>
                              </w:r>
                            </w:p>
                          </w:txbxContent>
                        </wps:txbx>
                        <wps:bodyPr rot="0" vert="horz" wrap="square" lIns="91440" tIns="45720" rIns="91440" bIns="45720" anchor="t" anchorCtr="0" upright="1">
                          <a:noAutofit/>
                        </wps:bodyPr>
                      </wps:wsp>
                      <wps:wsp>
                        <wps:cNvPr id="44" name="Text Box 84"/>
                        <wps:cNvSpPr txBox="1">
                          <a:spLocks noChangeArrowheads="1"/>
                        </wps:cNvSpPr>
                        <wps:spPr bwMode="auto">
                          <a:xfrm>
                            <a:off x="3537439" y="134767"/>
                            <a:ext cx="351619"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B2B51" w14:textId="77777777" w:rsidR="001E0861" w:rsidRDefault="001E0861" w:rsidP="0060617F">
                              <w:r>
                                <w:t>f1</w:t>
                              </w:r>
                            </w:p>
                          </w:txbxContent>
                        </wps:txbx>
                        <wps:bodyPr rot="0" vert="horz" wrap="square" lIns="91440" tIns="45720" rIns="91440" bIns="45720" anchor="t" anchorCtr="0" upright="1">
                          <a:noAutofit/>
                        </wps:bodyPr>
                      </wps:wsp>
                      <wps:wsp>
                        <wps:cNvPr id="45" name="Text Box 85"/>
                        <wps:cNvSpPr txBox="1">
                          <a:spLocks noChangeArrowheads="1"/>
                        </wps:cNvSpPr>
                        <wps:spPr bwMode="auto">
                          <a:xfrm>
                            <a:off x="3480300" y="829842"/>
                            <a:ext cx="351619"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E24482" w14:textId="77777777" w:rsidR="001E0861" w:rsidRDefault="001E0861" w:rsidP="0060617F">
                              <w:r>
                                <w:t>f2</w:t>
                              </w:r>
                            </w:p>
                          </w:txbxContent>
                        </wps:txbx>
                        <wps:bodyPr rot="0" vert="horz" wrap="square" lIns="91440" tIns="45720" rIns="91440" bIns="45720" anchor="t" anchorCtr="0" upright="1">
                          <a:noAutofit/>
                        </wps:bodyPr>
                      </wps:wsp>
                      <wps:wsp>
                        <wps:cNvPr id="46" name="Text Box 86"/>
                        <wps:cNvSpPr txBox="1">
                          <a:spLocks noChangeArrowheads="1"/>
                        </wps:cNvSpPr>
                        <wps:spPr bwMode="auto">
                          <a:xfrm>
                            <a:off x="2699412" y="134767"/>
                            <a:ext cx="351619"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BCF11C" w14:textId="77777777" w:rsidR="001E0861" w:rsidRDefault="001E0861" w:rsidP="0060617F">
                              <w:r>
                                <w:t>f2</w:t>
                              </w:r>
                            </w:p>
                          </w:txbxContent>
                        </wps:txbx>
                        <wps:bodyPr rot="0" vert="horz" wrap="square" lIns="91440" tIns="45720" rIns="91440" bIns="45720" anchor="t" anchorCtr="0" upright="1">
                          <a:noAutofit/>
                        </wps:bodyPr>
                      </wps:wsp>
                    </wpc:wpc>
                  </a:graphicData>
                </a:graphic>
              </wp:inline>
            </w:drawing>
          </mc:Choice>
          <mc:Fallback>
            <w:pict>
              <v:group w14:anchorId="7CFA22C7" id="Canvas 67" o:spid="_x0000_s1027" editas="canvas" style="width:408.55pt;height:85.7pt;mso-position-horizontal-relative:char;mso-position-vertical-relative:line" coordsize="51885,10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">
                <v:shape id="_x0000_s1028" type="#_x0000_t75" style="position:absolute;width:51885;height:10883;visibility:visible;mso-wrap-style:square">
                  <v:fill o:detectmouseclick="t"/>
                  <v:path o:connecttype="none"/>
                </v:shape>
                <v:oval id="Oval 69" o:spid="_x0000_s1029" style="position:absolute;left:2761;top:3713;width:6666;height:60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shape id="Text Box 70" o:spid="_x0000_s1030" type="#_x0000_t202" style="position:absolute;left:4285;top:5617;width:3904;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SnHb8A&#10;AADbAAAADwAAAGRycy9kb3ducmV2LnhtbERPy4rCMBTdD/gP4QpuBk0dH9VqlFFQ3Pr4gNvm2hab&#10;m9JEW//eLAZmeTjv9bYzlXhR40rLCsajCARxZnXJuYLb9TBcgHAeWWNlmRS8ycF20/taY6Jty2d6&#10;XXwuQgi7BBUU3teJlC4ryKAb2Zo4cHfbGPQBNrnUDbYh3FTyJ4rm0mDJoaHAmvYFZY/L0yi4n9rv&#10;2bJNj/4Wn6fzHZZxat9KDfrd7wqEp87/i//cJ61gEtaHL+EHyM0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1KcdvwAAANsAAAAPAAAAAAAAAAAAAAAAAJgCAABkcnMvZG93bnJl&#10;di54bWxQSwUGAAAAAAQABAD1AAAAhAMAAAAA&#10;" stroked="f">
                  <v:textbox>
                    <w:txbxContent>
                      <w:p w14:paraId="6318972C" w14:textId="77777777" w:rsidR="001E0861" w:rsidRDefault="001E0861" w:rsidP="0060617F">
                        <w:r>
                          <w:t>f1</w:t>
                        </w:r>
                      </w:p>
                    </w:txbxContent>
                  </v:textbox>
                </v:shape>
                <v:group id="Group 71" o:spid="_x0000_s1031" style="position:absolute;left:15053;top:3237;width:4286;height:4761" coordorigin="4176,11257" coordsize="585,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Line 72" o:spid="_x0000_s1032" style="position:absolute;flip:y;visibility:visible;mso-wrap-style:square" from="4448,11257" to="4448,11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Tv/sQAAADbAAAADwAAAGRycy9kb3ducmV2LnhtbESPT2vCQBDF70K/wzIFL6FuNFDa1FXq&#10;PxBKD0176HHITpPQ7GzIjhq/vSsIHh9v3u/Nmy8H16oj9aHxbGA6SUERl942XBn4+d49vYAKgmyx&#10;9UwGzhRguXgYzTG3/sRfdCykUhHCIUcDtUiXax3KmhyGie+Io/fne4cSZV9p2+Mpwl2rZ2n6rB02&#10;HBtq7GhdU/lfHFx8Y/fJmyxLVk4nySttf+Uj1WLM+HF4fwMlNMj9+JbeWwP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NO/+xAAAANsAAAAPAAAAAAAAAAAA&#10;AAAAAKECAABkcnMvZG93bnJldi54bWxQSwUGAAAAAAQABAD5AAAAkgMAAAAA&#10;">
                    <v:stroke endarrow="block"/>
                  </v:line>
                  <v:line id="Line 73" o:spid="_x0000_s1033" style="position:absolute;flip:x;visibility:visible;mso-wrap-style:square" from="4176,11647" to="4448,118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hKZcQAAADbAAAADwAAAGRycy9kb3ducmV2LnhtbESPT2vCQBDF70K/wzIFL6FuNFBs6iqt&#10;f6BQPJj20OOQnSah2dmQHTV++64geHy8eb83b7EaXKtO1IfGs4HpJAVFXHrbcGXg+2v3NAcVBNli&#10;65kMXCjAavkwWmBu/ZkPdCqkUhHCIUcDtUiXax3KmhyGie+Io/fre4cSZV9p2+M5wl2rZ2n6rB02&#10;HBtq7GhdU/lXHF18Y7fnTZYl704nyQttf+Qz1WLM+HF4ewUlNMj9+Jb+sAayDK5bIgD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eEplxAAAANsAAAAPAAAAAAAAAAAA&#10;AAAAAKECAABkcnMvZG93bnJldi54bWxQSwUGAAAAAAQABAD5AAAAkgMAAAAA&#10;">
                    <v:stroke endarrow="block"/>
                  </v:line>
                  <v:line id="Line 74" o:spid="_x0000_s1034" style="position:absolute;visibility:visible;mso-wrap-style:square" from="4448,11647" to="4761,11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group>
                <v:shape id="Text Box 75" o:spid="_x0000_s1035" type="#_x0000_t202" style="position:absolute;left:15236;top:761;width:3524;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14:paraId="77835601" w14:textId="77777777" w:rsidR="001E0861" w:rsidRDefault="001E0861" w:rsidP="0060617F">
                        <w:r>
                          <w:t>f1</w:t>
                        </w:r>
                      </w:p>
                    </w:txbxContent>
                  </v:textbox>
                </v:shape>
                <v:shape id="Text Box 76" o:spid="_x0000_s1036" type="#_x0000_t202" style="position:absolute;left:19331;top:8093;width:3524;height:2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Ga8sIA&#10;AADbAAAADwAAAGRycy9kb3ducmV2LnhtbESP3YrCMBSE7xd8h3AEbxZN/au7XaOooHjrzwMcm2Nb&#10;tjkpTbT17Y0geDnMzDfMfNmaUtypdoVlBcNBBII4tbrgTMH5tO3/gHAeWWNpmRQ8yMFy0fmaY6Jt&#10;wwe6H30mAoRdggpy76tESpfmZNANbEUcvKutDfog60zqGpsAN6UcRVEsDRYcFnKsaJNT+n+8GQXX&#10;ffM9/W0uO3+eHSbxGovZxT6U6nXb1R8IT63/hN/tvVYwju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cZrywgAAANsAAAAPAAAAAAAAAAAAAAAAAJgCAABkcnMvZG93&#10;bnJldi54bWxQSwUGAAAAAAQABAD1AAAAhwMAAAAA&#10;" stroked="f">
                  <v:textbox>
                    <w:txbxContent>
                      <w:p w14:paraId="586C28F5" w14:textId="77777777" w:rsidR="001E0861" w:rsidRDefault="001E0861" w:rsidP="0060617F">
                        <w:r>
                          <w:t>f1</w:t>
                        </w:r>
                      </w:p>
                    </w:txbxContent>
                  </v:textbox>
                </v:shape>
                <v:shape id="Text Box 77" o:spid="_x0000_s1037" type="#_x0000_t202" style="position:absolute;left:11515;top:7902;width:3531;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w:txbxContent>
                      <w:p w14:paraId="778036F0" w14:textId="77777777" w:rsidR="001E0861" w:rsidRDefault="001E0861" w:rsidP="0060617F">
                        <w:r>
                          <w:t>f1</w:t>
                        </w:r>
                      </w:p>
                    </w:txbxContent>
                  </v:textbox>
                </v:shape>
                <v:group id="Group 78" o:spid="_x0000_s1038" style="position:absolute;left:30495;top:3808;width:4754;height:4570" coordorigin="5581,11153" coordsize="650,6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line id="Line 79" o:spid="_x0000_s1039" style="position:absolute;flip:x;visibility:visible;mso-wrap-style:square" from="5594,11479" to="5892,11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B9j8QAAADbAAAADwAAAGRycy9kb3ducmV2LnhtbESPQWvCQBCF70L/wzKFXoJubKDU6Cqt&#10;VhBKD009eByy0yQ0Oxuyo6b/3hUEj48373vzFqvBtepEfWg8G5hOUlDEpbcNVwb2P9vxK6ggyBZb&#10;z2TgnwKslg+jBebWn/mbToVUKkI45GigFulyrUNZk8Mw8R1x9H5971Ci7CttezxHuGv1c5q+aIcN&#10;x4YaO1rXVP4VRxff2H7xJsuSd6eTZEYfB/lMtRjz9Di8zUEJDXI/vqV31kA2g+uWCA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kH2PxAAAANsAAAAPAAAAAAAAAAAA&#10;AAAAAKECAABkcnMvZG93bnJldi54bWxQSwUGAAAAAAQABAD5AAAAkgMAAAAA&#10;">
                    <v:stroke endarrow="block"/>
                  </v:line>
                  <v:line id="Line 80" o:spid="_x0000_s1040" style="position:absolute;flip:y;visibility:visible;mso-wrap-style:square" from="5918,11166" to="6231,1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ynb8QAAADbAAAADwAAAGRycy9kb3ducmV2LnhtbESPwUrDQBCG74LvsIzgJbQbrYjGbIpt&#10;LQjFg60Hj0N2TILZ2ZCdtvHtnYPgcfjn/+abcjmF3pxoTF1kBzfzHAxxHX3HjYOPw3b2ACYJssc+&#10;Mjn4oQTL6vKixMLHM7/TaS+NUQinAh20IkNhbapbCpjmcSDW7CuOAUXHsbF+xLPCQ29v8/zeBuxY&#10;L7Q40Lql+nt/DKqxfePNYpGtgs2yR3r5lF1uxbnrq+n5CYzQJP/Lf+1X7+BO7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rKdvxAAAANsAAAAPAAAAAAAAAAAA&#10;AAAAAKECAABkcnMvZG93bnJldi54bWxQSwUGAAAAAAQABAD5AAAAkgMAAAAA&#10;">
                    <v:stroke endarrow="block"/>
                  </v:line>
                  <v:line id="Line 81" o:spid="_x0000_s1041" style="position:absolute;flip:x y;visibility:visible;mso-wrap-style:square" from="5581,11153" to="5866,11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3xvsQAAADbAAAADwAAAGRycy9kb3ducmV2LnhtbESPQWvCQBSE7wX/w/IEb3WTUkRTVxGh&#10;0IMXtej1JfuajWbfJtk1xn/fLQg9DjPzDbNcD7YWPXW+cqwgnSYgiAunKy4VfB8/X+cgfEDWWDsm&#10;BQ/ysF6NXpaYaXfnPfWHUIoIYZ+hAhNCk0npC0MW/dQ1xNH7cZ3FEGVXSt3hPcJtLd+SZCYtVhwX&#10;DDa0NVRcDzeroM9v6eW02199fm4X+dy02107U2oyHjYfIAIN4T/8bH9pBe8p/H2JP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jfG+xAAAANsAAAAPAAAAAAAAAAAA&#10;AAAAAKECAABkcnMvZG93bnJldi54bWxQSwUGAAAAAAQABAD5AAAAkgMAAAAA&#10;">
                    <v:stroke endarrow="block"/>
                  </v:line>
                  <v:line id="Line 82" o:spid="_x0000_s1042" style="position:absolute;visibility:visible;mso-wrap-style:square" from="5918,11492" to="6166,11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QczcQAAADbAAAADwAAAGRycy9kb3ducmV2LnhtbESPT2sCMRTE74V+h/AK3mpWk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BzNxAAAANsAAAAPAAAAAAAAAAAA&#10;AAAAAKECAABkcnMvZG93bnJldi54bWxQSwUGAAAAAAQABAD5AAAAkgMAAAAA&#10;">
                    <v:stroke endarrow="block"/>
                  </v:line>
                </v:group>
                <v:shape id="Text Box 83" o:spid="_x0000_s1043" type="#_x0000_t202" style="position:absolute;left:26898;top:8203;width:3517;height:2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KF8EA&#10;AADbAAAADwAAAGRycy9kb3ducmV2LnhtbESP3YrCMBSE7wXfIRzBG1lT/3e7RlFB8dafBzg2x7bY&#10;nJQm2vr2RhC8HGbmG2a+bEwhHlS53LKCQT8CQZxYnXOq4Hza/vyCcB5ZY2GZFDzJwXLRbs0x1rbm&#10;Az2OPhUBwi5GBZn3ZSylSzIy6Pq2JA7e1VYGfZBVKnWFdYCbQg6jaCoN5hwWMixpk1FyO96Nguu+&#10;7k3+6svOn2eH8XSN+exin0p1O83qH4Snxn/Dn/ZeKxiP4P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AShfBAAAA2wAAAA8AAAAAAAAAAAAAAAAAmAIAAGRycy9kb3du&#10;cmV2LnhtbFBLBQYAAAAABAAEAPUAAACGAwAAAAA=&#10;" stroked="f">
                  <v:textbox>
                    <w:txbxContent>
                      <w:p w14:paraId="046022F1" w14:textId="77777777" w:rsidR="001E0861" w:rsidRDefault="001E0861" w:rsidP="0060617F">
                        <w:r>
                          <w:t>f1</w:t>
                        </w:r>
                      </w:p>
                    </w:txbxContent>
                  </v:textbox>
                </v:shape>
                <v:shape id="Text Box 84" o:spid="_x0000_s1044" type="#_x0000_t202" style="position:absolute;left:35374;top:1347;width:3516;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nSY8EA&#10;AADbAAAADwAAAGRycy9kb3ducmV2LnhtbESP3YrCMBSE7wXfIRzBG9FUqX/VKK7g4q0/D3Bsjm2x&#10;OSlN1ta3N8KCl8PMfMOst60pxZNqV1hWMB5FIIhTqwvOFFwvh+EChPPIGkvLpOBFDrabbmeNibYN&#10;n+h59pkIEHYJKsi9rxIpXZqTQTeyFXHw7rY26IOsM6lrbALclHISRTNpsOCwkGNF+5zSx/nPKLgf&#10;m8F02dx+/XV+imc/WMxv9qVUv9fuViA8tf4b/m8ftYI4hs+X8APk5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p0mPBAAAA2wAAAA8AAAAAAAAAAAAAAAAAmAIAAGRycy9kb3du&#10;cmV2LnhtbFBLBQYAAAAABAAEAPUAAACGAwAAAAA=&#10;" stroked="f">
                  <v:textbox>
                    <w:txbxContent>
                      <w:p w14:paraId="002B2B51" w14:textId="77777777" w:rsidR="001E0861" w:rsidRDefault="001E0861" w:rsidP="0060617F">
                        <w:r>
                          <w:t>f1</w:t>
                        </w:r>
                      </w:p>
                    </w:txbxContent>
                  </v:textbox>
                </v:shape>
                <v:shape id="Text Box 85" o:spid="_x0000_s1045" type="#_x0000_t202" style="position:absolute;left:34803;top:8298;width:3516;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V3+MIA&#10;AADbAAAADwAAAGRycy9kb3ducmV2LnhtbESP3YrCMBSE7wXfIRxhb8Smin/bNYourHhb9QFOm2Nb&#10;bE5KE219+42wsJfDzHzDbHa9qcWTWldZVjCNYhDEudUVFwqul5/JGoTzyBpry6TgRQ522+Fgg4m2&#10;Haf0PPtCBAi7BBWU3jeJlC4vyaCLbEMcvJttDfog20LqFrsAN7WcxfFSGqw4LJTY0HdJ+f38MApu&#10;p268+Oyyo7+u0vnygNUqsy+lPkb9/guEp97/h//aJ61gvoD3l/AD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Xf4wgAAANsAAAAPAAAAAAAAAAAAAAAAAJgCAABkcnMvZG93&#10;bnJldi54bWxQSwUGAAAAAAQABAD1AAAAhwMAAAAA&#10;" stroked="f">
                  <v:textbox>
                    <w:txbxContent>
                      <w:p w14:paraId="36E24482" w14:textId="77777777" w:rsidR="001E0861" w:rsidRDefault="001E0861" w:rsidP="0060617F">
                        <w:r>
                          <w:t>f2</w:t>
                        </w:r>
                      </w:p>
                    </w:txbxContent>
                  </v:textbox>
                </v:shape>
                <v:shape id="Text Box 86" o:spid="_x0000_s1046" type="#_x0000_t202" style="position:absolute;left:26994;top:1347;width:3516;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21BCF11C" w14:textId="77777777" w:rsidR="001E0861" w:rsidRDefault="001E0861" w:rsidP="0060617F">
                        <w:r>
                          <w:t>f2</w:t>
                        </w:r>
                      </w:p>
                    </w:txbxContent>
                  </v:textbox>
                </v:shape>
                <w10:anchorlock/>
              </v:group>
            </w:pict>
          </mc:Fallback>
        </mc:AlternateContent>
      </w:r>
    </w:p>
    <w:p w14:paraId="14FB237D" w14:textId="77777777" w:rsidR="0060617F" w:rsidRDefault="0060617F">
      <w:pPr>
        <w:ind w:firstLine="720"/>
        <w:rPr>
          <w:lang w:val="en-AU"/>
        </w:rPr>
      </w:pPr>
    </w:p>
    <w:p w14:paraId="018D3134" w14:textId="77777777" w:rsidR="00FF656E" w:rsidRPr="00CC3983" w:rsidRDefault="00FF656E">
      <w:pPr>
        <w:ind w:firstLine="720"/>
        <w:rPr>
          <w:lang w:val="en-AU"/>
        </w:rPr>
      </w:pPr>
      <w:r w:rsidRPr="00CC3983">
        <w:rPr>
          <w:lang w:val="en-AU"/>
        </w:rPr>
        <w:t>Single channel configurations</w:t>
      </w:r>
      <w:r w:rsidRPr="00CC3983">
        <w:rPr>
          <w:lang w:val="en-AU"/>
        </w:rPr>
        <w:tab/>
      </w:r>
      <w:r w:rsidRPr="00CC3983">
        <w:rPr>
          <w:lang w:val="en-AU"/>
        </w:rPr>
        <w:tab/>
        <w:t>Two channel configuration</w:t>
      </w:r>
    </w:p>
    <w:p w14:paraId="20A5539C" w14:textId="77777777" w:rsidR="0060617F" w:rsidRDefault="0060617F">
      <w:pPr>
        <w:rPr>
          <w:lang w:val="en-AU"/>
        </w:rPr>
      </w:pPr>
    </w:p>
    <w:p w14:paraId="0185589A" w14:textId="77777777" w:rsidR="00FF656E" w:rsidRPr="00CC3983" w:rsidRDefault="00FF656E">
      <w:pPr>
        <w:rPr>
          <w:lang w:val="en-AU"/>
        </w:rPr>
      </w:pPr>
      <w:r w:rsidRPr="00CC3983">
        <w:rPr>
          <w:lang w:val="en-AU"/>
        </w:rPr>
        <w:t>In these cases the base station is expected to be the dominant element when considering interference to and from other services.  That is the remote stations need not be considered in the coordination process, as the coordination with the base station will provide protection to and from the remote stations.</w:t>
      </w:r>
    </w:p>
    <w:p w14:paraId="73A4AB26" w14:textId="77777777" w:rsidR="00FF656E" w:rsidRPr="00CC3983" w:rsidRDefault="00FF656E">
      <w:pPr>
        <w:rPr>
          <w:lang w:val="en-AU"/>
        </w:rPr>
      </w:pPr>
      <w:r w:rsidRPr="00CC3983">
        <w:rPr>
          <w:lang w:val="en-AU"/>
        </w:rPr>
        <w:lastRenderedPageBreak/>
        <w:t>However, in the deployment scenario</w:t>
      </w:r>
      <w:r w:rsidR="009655C2">
        <w:rPr>
          <w:lang w:val="en-AU"/>
        </w:rPr>
        <w:t>s</w:t>
      </w:r>
      <w:r w:rsidRPr="00CC3983">
        <w:rPr>
          <w:lang w:val="en-AU"/>
        </w:rPr>
        <w:t xml:space="preserve"> shown below, it is possible that the remote station could have a greater interference potential due to the front-to-back characteristics of the base station antenna</w:t>
      </w:r>
      <w:r w:rsidR="00156AF9">
        <w:rPr>
          <w:lang w:val="en-AU"/>
        </w:rPr>
        <w:t xml:space="preserve">.  In such cases, explicit protection from interference is not given to remote stations.  The onus is on operators to ensure remote stations do not cause and do not receive harmful interference. </w:t>
      </w:r>
    </w:p>
    <w:p w14:paraId="0F46D6E5" w14:textId="77777777" w:rsidR="00FF656E" w:rsidRPr="00CC3983" w:rsidRDefault="006A61A9">
      <w:pPr>
        <w:rPr>
          <w:lang w:val="en-AU"/>
        </w:rPr>
      </w:pPr>
      <w:r>
        <w:rPr>
          <w:noProof/>
          <w:lang w:val="en-AU"/>
        </w:rPr>
        <mc:AlternateContent>
          <mc:Choice Requires="wpc">
            <w:drawing>
              <wp:inline distT="0" distB="0" distL="0" distR="0" wp14:anchorId="7BA6F4EB" wp14:editId="4F0ED9B3">
                <wp:extent cx="1740535" cy="897255"/>
                <wp:effectExtent l="0" t="2540" r="4445" b="0"/>
                <wp:docPr id="28" name="Canvas 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4" name="Line 24"/>
                        <wps:cNvCnPr>
                          <a:cxnSpLocks noChangeShapeType="1"/>
                        </wps:cNvCnPr>
                        <wps:spPr bwMode="auto">
                          <a:xfrm>
                            <a:off x="1038754" y="459248"/>
                            <a:ext cx="733" cy="2951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5"/>
                        <wps:cNvCnPr>
                          <a:cxnSpLocks noChangeShapeType="1"/>
                        </wps:cNvCnPr>
                        <wps:spPr bwMode="auto">
                          <a:xfrm flipV="1">
                            <a:off x="1038754" y="164069"/>
                            <a:ext cx="733" cy="2761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 Box 26"/>
                        <wps:cNvSpPr txBox="1">
                          <a:spLocks noChangeArrowheads="1"/>
                        </wps:cNvSpPr>
                        <wps:spPr bwMode="auto">
                          <a:xfrm>
                            <a:off x="562597" y="87894"/>
                            <a:ext cx="390448" cy="3142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CC2D9F" w14:textId="77777777" w:rsidR="001E0861" w:rsidRDefault="001E0861">
                              <w:r>
                                <w:t>f1</w:t>
                              </w:r>
                            </w:p>
                          </w:txbxContent>
                        </wps:txbx>
                        <wps:bodyPr rot="0" vert="horz" wrap="square" lIns="91440" tIns="45720" rIns="91440" bIns="45720" anchor="t" anchorCtr="0" upright="1">
                          <a:noAutofit/>
                        </wps:bodyPr>
                      </wps:wsp>
                      <wps:wsp>
                        <wps:cNvPr id="27" name="Text Box 27"/>
                        <wps:cNvSpPr txBox="1">
                          <a:spLocks noChangeArrowheads="1"/>
                        </wps:cNvSpPr>
                        <wps:spPr bwMode="auto">
                          <a:xfrm>
                            <a:off x="581643" y="583033"/>
                            <a:ext cx="390448" cy="3142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BEF5A" w14:textId="77777777" w:rsidR="001E0861" w:rsidRDefault="001E0861">
                              <w:r>
                                <w:t>f2</w:t>
                              </w:r>
                            </w:p>
                          </w:txbxContent>
                        </wps:txbx>
                        <wps:bodyPr rot="0" vert="horz" wrap="square" lIns="91440" tIns="45720" rIns="91440" bIns="45720" anchor="t" anchorCtr="0" upright="1">
                          <a:noAutofit/>
                        </wps:bodyPr>
                      </wps:wsp>
                    </wpc:wpc>
                  </a:graphicData>
                </a:graphic>
              </wp:inline>
            </w:drawing>
          </mc:Choice>
          <mc:Fallback>
            <w:pict>
              <v:group w14:anchorId="7BA6F4EB" id="Canvas 22" o:spid="_x0000_s1047" editas="canvas" style="width:137.05pt;height:70.65pt;mso-position-horizontal-relative:char;mso-position-vertical-relative:line" coordsize="17405,8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">
                <v:shape id="_x0000_s1048" type="#_x0000_t75" style="position:absolute;width:17405;height:8972;visibility:visible;mso-wrap-style:square">
                  <v:fill o:detectmouseclick="t"/>
                  <v:path o:connecttype="none"/>
                </v:shape>
                <v:line id="Line 24" o:spid="_x0000_s1049" style="position:absolute;visibility:visible;mso-wrap-style:square" from="10387,4592" to="10394,7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EgsQAAADbAAAADwAAAGRycy9kb3ducmV2LnhtbESPT2sCMRTE74V+h/AK3mpWk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7sSCxAAAANsAAAAPAAAAAAAAAAAA&#10;AAAAAKECAABkcnMvZG93bnJldi54bWxQSwUGAAAAAAQABAD5AAAAkgMAAAAA&#10;">
                  <v:stroke endarrow="block"/>
                </v:line>
                <v:line id="Line 25" o:spid="_x0000_s1050" style="position:absolute;flip:y;visibility:visible;mso-wrap-style:square" from="10387,1640" to="10394,4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ThV8QAAADbAAAADwAAAGRycy9kb3ducmV2LnhtbESPT2vCQBDF70K/wzIFL0E3KpWauor9&#10;IwjioeqhxyE7TUKzsyE7avz2rlDw+Hjzfm/efNm5Wp2pDZVnA6NhCoo497biwsDxsB68ggqCbLH2&#10;TAauFGC5eOrNMbP+wt903kuhIoRDhgZKkSbTOuQlOQxD3xBH79e3DiXKttC2xUuEu1qP03SqHVYc&#10;G0ps6KOk/G9/cvGN9Y4/J5Pk3ekkmdHXj2xTLcb0n7vVGyihTh7H/+mNNTB+g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BOFXxAAAANsAAAAPAAAAAAAAAAAA&#10;AAAAAKECAABkcnMvZG93bnJldi54bWxQSwUGAAAAAAQABAD5AAAAkgMAAAAA&#10;">
                  <v:stroke endarrow="block"/>
                </v:line>
                <v:shape id="Text Box 26" o:spid="_x0000_s1051" type="#_x0000_t202" style="position:absolute;left:5625;top:878;width:3905;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14:paraId="3DCC2D9F" w14:textId="77777777" w:rsidR="001E0861" w:rsidRDefault="001E0861">
                        <w:r>
                          <w:t>f1</w:t>
                        </w:r>
                      </w:p>
                    </w:txbxContent>
                  </v:textbox>
                </v:shape>
                <v:shape id="Text Box 27" o:spid="_x0000_s1052" type="#_x0000_t202" style="position:absolute;left:5816;top:5830;width:3904;height:3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14:paraId="3F0BEF5A" w14:textId="77777777" w:rsidR="001E0861" w:rsidRDefault="001E0861">
                        <w:r>
                          <w:t>f2</w:t>
                        </w:r>
                      </w:p>
                    </w:txbxContent>
                  </v:textbox>
                </v:shape>
                <w10:anchorlock/>
              </v:group>
            </w:pict>
          </mc:Fallback>
        </mc:AlternateContent>
      </w:r>
      <w:r>
        <w:rPr>
          <w:noProof/>
          <w:lang w:val="en-AU"/>
        </w:rPr>
        <mc:AlternateContent>
          <mc:Choice Requires="wpc">
            <w:drawing>
              <wp:inline distT="0" distB="0" distL="0" distR="0" wp14:anchorId="07C28B76" wp14:editId="4D6CE2C4">
                <wp:extent cx="3121660" cy="1088390"/>
                <wp:effectExtent l="0" t="0" r="4445" b="0"/>
                <wp:docPr id="47" name="Canvas 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 name="Group 51"/>
                        <wpg:cNvGrpSpPr>
                          <a:grpSpLocks/>
                        </wpg:cNvGrpSpPr>
                        <wpg:grpSpPr bwMode="auto">
                          <a:xfrm>
                            <a:off x="524427" y="323734"/>
                            <a:ext cx="428477" cy="476079"/>
                            <a:chOff x="4176" y="11257"/>
                            <a:chExt cx="585" cy="650"/>
                          </a:xfrm>
                        </wpg:grpSpPr>
                        <wps:wsp>
                          <wps:cNvPr id="2" name="Line 52"/>
                          <wps:cNvCnPr>
                            <a:cxnSpLocks noChangeShapeType="1"/>
                          </wps:cNvCnPr>
                          <wps:spPr bwMode="auto">
                            <a:xfrm flipV="1">
                              <a:off x="4448" y="11257"/>
                              <a:ext cx="0" cy="3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Line 53"/>
                          <wps:cNvCnPr>
                            <a:cxnSpLocks noChangeShapeType="1"/>
                          </wps:cNvCnPr>
                          <wps:spPr bwMode="auto">
                            <a:xfrm flipH="1">
                              <a:off x="4176" y="11647"/>
                              <a:ext cx="272" cy="2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Line 54"/>
                          <wps:cNvCnPr>
                            <a:cxnSpLocks noChangeShapeType="1"/>
                          </wps:cNvCnPr>
                          <wps:spPr bwMode="auto">
                            <a:xfrm>
                              <a:off x="4448" y="11647"/>
                              <a:ext cx="313" cy="2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s:wsp>
                        <wps:cNvPr id="6" name="Text Box 55"/>
                        <wps:cNvSpPr txBox="1">
                          <a:spLocks noChangeArrowheads="1"/>
                        </wps:cNvSpPr>
                        <wps:spPr bwMode="auto">
                          <a:xfrm>
                            <a:off x="542738" y="76173"/>
                            <a:ext cx="352304"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15034C" w14:textId="77777777" w:rsidR="001E0861" w:rsidRDefault="001E0861" w:rsidP="0056554E">
                              <w:r>
                                <w:t>f1</w:t>
                              </w:r>
                            </w:p>
                          </w:txbxContent>
                        </wps:txbx>
                        <wps:bodyPr rot="0" vert="horz" wrap="square" lIns="91440" tIns="45720" rIns="91440" bIns="45720" anchor="t" anchorCtr="0" upright="1">
                          <a:noAutofit/>
                        </wps:bodyPr>
                      </wps:wsp>
                      <wps:wsp>
                        <wps:cNvPr id="7" name="Text Box 56"/>
                        <wps:cNvSpPr txBox="1">
                          <a:spLocks noChangeArrowheads="1"/>
                        </wps:cNvSpPr>
                        <wps:spPr bwMode="auto">
                          <a:xfrm>
                            <a:off x="952172" y="809334"/>
                            <a:ext cx="352304"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28C97D" w14:textId="77777777" w:rsidR="001E0861" w:rsidRDefault="001E0861" w:rsidP="0056554E">
                              <w:r>
                                <w:t>f3</w:t>
                              </w:r>
                            </w:p>
                          </w:txbxContent>
                        </wps:txbx>
                        <wps:bodyPr rot="0" vert="horz" wrap="square" lIns="91440" tIns="45720" rIns="91440" bIns="45720" anchor="t" anchorCtr="0" upright="1">
                          <a:noAutofit/>
                        </wps:bodyPr>
                      </wps:wsp>
                      <wps:wsp>
                        <wps:cNvPr id="8" name="Text Box 57"/>
                        <wps:cNvSpPr txBox="1">
                          <a:spLocks noChangeArrowheads="1"/>
                        </wps:cNvSpPr>
                        <wps:spPr bwMode="auto">
                          <a:xfrm>
                            <a:off x="170659" y="790291"/>
                            <a:ext cx="353036"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A8880" w14:textId="77777777" w:rsidR="001E0861" w:rsidRDefault="001E0861" w:rsidP="0056554E">
                              <w:r>
                                <w:t>f2</w:t>
                              </w:r>
                            </w:p>
                          </w:txbxContent>
                        </wps:txbx>
                        <wps:bodyPr rot="0" vert="horz" wrap="square" lIns="91440" tIns="45720" rIns="91440" bIns="45720" anchor="t" anchorCtr="0" upright="1">
                          <a:noAutofit/>
                        </wps:bodyPr>
                      </wps:wsp>
                      <wpg:wgp>
                        <wpg:cNvPr id="9" name="Group 58"/>
                        <wpg:cNvGrpSpPr>
                          <a:grpSpLocks/>
                        </wpg:cNvGrpSpPr>
                        <wpg:grpSpPr bwMode="auto">
                          <a:xfrm>
                            <a:off x="2068411" y="380863"/>
                            <a:ext cx="475354" cy="457036"/>
                            <a:chOff x="5581" y="11153"/>
                            <a:chExt cx="650" cy="624"/>
                          </a:xfrm>
                        </wpg:grpSpPr>
                        <wps:wsp>
                          <wps:cNvPr id="13" name="Line 59"/>
                          <wps:cNvCnPr>
                            <a:cxnSpLocks noChangeShapeType="1"/>
                          </wps:cNvCnPr>
                          <wps:spPr bwMode="auto">
                            <a:xfrm flipH="1">
                              <a:off x="5594" y="11479"/>
                              <a:ext cx="298" cy="27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60"/>
                          <wps:cNvCnPr>
                            <a:cxnSpLocks noChangeShapeType="1"/>
                          </wps:cNvCnPr>
                          <wps:spPr bwMode="auto">
                            <a:xfrm flipV="1">
                              <a:off x="5918" y="11166"/>
                              <a:ext cx="313" cy="29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61"/>
                          <wps:cNvCnPr>
                            <a:cxnSpLocks noChangeShapeType="1"/>
                          </wps:cNvCnPr>
                          <wps:spPr bwMode="auto">
                            <a:xfrm flipH="1" flipV="1">
                              <a:off x="5581" y="11153"/>
                              <a:ext cx="285" cy="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62"/>
                          <wps:cNvCnPr>
                            <a:cxnSpLocks noChangeShapeType="1"/>
                          </wps:cNvCnPr>
                          <wps:spPr bwMode="auto">
                            <a:xfrm>
                              <a:off x="5918" y="11492"/>
                              <a:ext cx="248" cy="2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s:wsp>
                        <wps:cNvPr id="20" name="Text Box 63"/>
                        <wps:cNvSpPr txBox="1">
                          <a:spLocks noChangeArrowheads="1"/>
                        </wps:cNvSpPr>
                        <wps:spPr bwMode="auto">
                          <a:xfrm>
                            <a:off x="1708783" y="820321"/>
                            <a:ext cx="351571"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06396F" w14:textId="77777777" w:rsidR="001E0861" w:rsidRDefault="001E0861" w:rsidP="0056554E">
                              <w:r>
                                <w:t>f1</w:t>
                              </w:r>
                            </w:p>
                          </w:txbxContent>
                        </wps:txbx>
                        <wps:bodyPr rot="0" vert="horz" wrap="square" lIns="91440" tIns="45720" rIns="91440" bIns="45720" anchor="t" anchorCtr="0" upright="1">
                          <a:noAutofit/>
                        </wps:bodyPr>
                      </wps:wsp>
                      <wps:wsp>
                        <wps:cNvPr id="21" name="Text Box 64"/>
                        <wps:cNvSpPr txBox="1">
                          <a:spLocks noChangeArrowheads="1"/>
                        </wps:cNvSpPr>
                        <wps:spPr bwMode="auto">
                          <a:xfrm>
                            <a:off x="2556216" y="134767"/>
                            <a:ext cx="351571"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5AA148" w14:textId="77777777" w:rsidR="001E0861" w:rsidRDefault="001E0861" w:rsidP="0056554E">
                              <w:r>
                                <w:t>f3</w:t>
                              </w:r>
                            </w:p>
                          </w:txbxContent>
                        </wps:txbx>
                        <wps:bodyPr rot="0" vert="horz" wrap="square" lIns="91440" tIns="45720" rIns="91440" bIns="45720" anchor="t" anchorCtr="0" upright="1">
                          <a:noAutofit/>
                        </wps:bodyPr>
                      </wps:wsp>
                      <wps:wsp>
                        <wps:cNvPr id="22" name="Text Box 65"/>
                        <wps:cNvSpPr txBox="1">
                          <a:spLocks noChangeArrowheads="1"/>
                        </wps:cNvSpPr>
                        <wps:spPr bwMode="auto">
                          <a:xfrm>
                            <a:off x="2499086" y="829842"/>
                            <a:ext cx="351571"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CCEAA2" w14:textId="77777777" w:rsidR="001E0861" w:rsidRDefault="001E0861" w:rsidP="0056554E">
                              <w:r>
                                <w:t>f4</w:t>
                              </w:r>
                            </w:p>
                          </w:txbxContent>
                        </wps:txbx>
                        <wps:bodyPr rot="0" vert="horz" wrap="square" lIns="91440" tIns="45720" rIns="91440" bIns="45720" anchor="t" anchorCtr="0" upright="1">
                          <a:noAutofit/>
                        </wps:bodyPr>
                      </wps:wsp>
                      <wps:wsp>
                        <wps:cNvPr id="23" name="Text Box 66"/>
                        <wps:cNvSpPr txBox="1">
                          <a:spLocks noChangeArrowheads="1"/>
                        </wps:cNvSpPr>
                        <wps:spPr bwMode="auto">
                          <a:xfrm>
                            <a:off x="1718305" y="134767"/>
                            <a:ext cx="351571" cy="2475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567502" w14:textId="77777777" w:rsidR="001E0861" w:rsidRDefault="001E0861" w:rsidP="0056554E">
                              <w:r>
                                <w:t>f2</w:t>
                              </w:r>
                            </w:p>
                          </w:txbxContent>
                        </wps:txbx>
                        <wps:bodyPr rot="0" vert="horz" wrap="square" lIns="91440" tIns="45720" rIns="91440" bIns="45720" anchor="t" anchorCtr="0" upright="1">
                          <a:noAutofit/>
                        </wps:bodyPr>
                      </wps:wsp>
                    </wpc:wpc>
                  </a:graphicData>
                </a:graphic>
              </wp:inline>
            </w:drawing>
          </mc:Choice>
          <mc:Fallback>
            <w:pict>
              <v:group w14:anchorId="07C28B76" id="Canvas 47" o:spid="_x0000_s1053" editas="canvas" style="width:245.8pt;height:85.7pt;mso-position-horizontal-relative:char;mso-position-vertical-relative:line" coordsize="31216,10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">
                <v:shape id="_x0000_s1054" type="#_x0000_t75" style="position:absolute;width:31216;height:10883;visibility:visible;mso-wrap-style:square">
                  <v:fill o:detectmouseclick="t"/>
                  <v:path o:connecttype="none"/>
                </v:shape>
                <v:group id="Group 51" o:spid="_x0000_s1055" style="position:absolute;left:5244;top:3237;width:4285;height:4761" coordorigin="4176,11257" coordsize="585,6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line id="Line 52" o:spid="_x0000_s1056" style="position:absolute;flip:y;visibility:visible;mso-wrap-style:square" from="4448,11257" to="4448,11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qKy8AAAADaAAAADwAAAGRycy9kb3ducmV2LnhtbERPTWvCQBC9C/0PyxS8BN00gtToGlqt&#10;UJAeaj14HLJjEpqdDdlR03/fLRQ8Pt73qhhcq67Uh8azgadpCoq49LbhysDxazd5BhUE2WLrmQz8&#10;UIBi/TBaYW79jT/pepBKxRAOORqoRbpc61DW5DBMfUccubPvHUqEfaVtj7cY7lqdpelcO2w4NtTY&#10;0aam8vtwcXHG7oO3s1ny6nSSLOjtJPtUizHjx+FlCUpokLv43/1uDWTwdyX6Qa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CaisvAAAAA2gAAAA8AAAAAAAAAAAAAAAAA&#10;oQIAAGRycy9kb3ducmV2LnhtbFBLBQYAAAAABAAEAPkAAACOAwAAAAA=&#10;">
                    <v:stroke endarrow="block"/>
                  </v:line>
                  <v:line id="Line 53" o:spid="_x0000_s1057" style="position:absolute;flip:x;visibility:visible;mso-wrap-style:square" from="4176,11647" to="4448,118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3JMAAAADaAAAADwAAAGRycy9kb3ducmV2LnhtbERPTWvCQBC9F/wPyxR6CXXTK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tyTAAAAA2gAAAA8AAAAAAAAAAAAAAAAA&#10;oQIAAGRycy9kb3ducmV2LnhtbFBLBQYAAAAABAAEAPkAAACOAwAAAAA=&#10;">
                    <v:stroke endarrow="block"/>
                  </v:line>
                  <v:line id="Line 54" o:spid="_x0000_s1058" style="position:absolute;visibility:visible;mso-wrap-style:square" from="4448,11647" to="4761,119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group>
                <v:shape id="Text Box 55" o:spid="_x0000_s1059" type="#_x0000_t202" style="position:absolute;left:5427;top:761;width:3523;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14:paraId="7A15034C" w14:textId="77777777" w:rsidR="001E0861" w:rsidRDefault="001E0861" w:rsidP="0056554E">
                        <w:r>
                          <w:t>f1</w:t>
                        </w:r>
                      </w:p>
                    </w:txbxContent>
                  </v:textbox>
                </v:shape>
                <v:shape id="Text Box 56" o:spid="_x0000_s1060" type="#_x0000_t202" style="position:absolute;left:9521;top:8093;width:3523;height:2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IMIA&#10;AADaAAAADwAAAGRycy9kb3ducmV2LnhtbESP3YrCMBSE7wXfIZwFb0RTZbVut1FWQfHWnwc4Nqc/&#10;bHNSmqytb28WBC+HmfmGSTe9qcWdWldZVjCbRiCIM6srLhRcL/vJCoTzyBpry6TgQQ426+EgxUTb&#10;jk90P/tCBAi7BBWU3jeJlC4ryaCb2oY4eLltDfog20LqFrsAN7WcR9FSGqw4LJTY0K6k7Pf8ZxTk&#10;x268+OpuB3+NT5/LLVbxzT6UGn30P98gPPX+HX61j1pBDP9Xwg2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664gwgAAANoAAAAPAAAAAAAAAAAAAAAAAJgCAABkcnMvZG93&#10;bnJldi54bWxQSwUGAAAAAAQABAD1AAAAhwMAAAAA&#10;" stroked="f">
                  <v:textbox>
                    <w:txbxContent>
                      <w:p w14:paraId="2A28C97D" w14:textId="77777777" w:rsidR="001E0861" w:rsidRDefault="001E0861" w:rsidP="0056554E">
                        <w:r>
                          <w:t>f3</w:t>
                        </w:r>
                      </w:p>
                    </w:txbxContent>
                  </v:textbox>
                </v:shape>
                <v:shape id="Text Box 57" o:spid="_x0000_s1061" type="#_x0000_t202" style="position:absolute;left:1706;top:7902;width:3530;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14:paraId="51EA8880" w14:textId="77777777" w:rsidR="001E0861" w:rsidRDefault="001E0861" w:rsidP="0056554E">
                        <w:r>
                          <w:t>f2</w:t>
                        </w:r>
                      </w:p>
                    </w:txbxContent>
                  </v:textbox>
                </v:shape>
                <v:group id="Group 58" o:spid="_x0000_s1062" style="position:absolute;left:20684;top:3808;width:4753;height:4570" coordorigin="5581,11153" coordsize="650,6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59" o:spid="_x0000_s1063" style="position:absolute;flip:x;visibility:visible;mso-wrap-style:square" from="5594,11479" to="5892,11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0WBcQAAADbAAAADwAAAGRycy9kb3ducmV2LnhtbESPT2vCQBDF70K/wzIFL6FuNFBs6iqt&#10;f6BQPJj20OOQnSah2dmQHTV++64geJvhvd+bN4vV4Fp1oj40ng1MJyko4tLbhisD31+7pzmoIMgW&#10;W89k4EIBVsuH0QJz6898oFMhlYohHHI0UIt0udahrMlhmPiOOGq/vncoce0rbXs8x3DX6lmaPmuH&#10;DccLNXa0rqn8K44u1tjteZNlybvTSfJC2x/5TLUYM34c3l5BCQ1yN9/oDxu5DK6/xAH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zRYFxAAAANsAAAAPAAAAAAAAAAAA&#10;AAAAAKECAABkcnMvZG93bnJldi54bWxQSwUGAAAAAAQABAD5AAAAkgMAAAAA&#10;">
                    <v:stroke endarrow="block"/>
                  </v:line>
                  <v:line id="Line 60" o:spid="_x0000_s1064" style="position:absolute;flip:y;visibility:visible;mso-wrap-style:square" from="5918,11166" to="6231,11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SOccQAAADbAAAADwAAAGRycy9kb3ducmV2LnhtbESPQWvCQBCF70L/wzIFL6FurFLa1FVq&#10;VSiIh0YPPQ7ZaRKanQ3ZUeO/dwuCtxne+968mS1616gTdaH2bGA8SkERF97WXBo47DdPr6CCIFts&#10;PJOBCwVYzB8GM8ysP/M3nXIpVQzhkKGBSqTNtA5FRQ7DyLfEUfv1nUOJa1dq2+E5hrtGP6fpi3ZY&#10;c7xQYUufFRV/+dHFGpsdryaTZOl0krzR+ke2qRZjho/9xzsooV7u5hv9ZSM3h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JI5xxAAAANsAAAAPAAAAAAAAAAAA&#10;AAAAAKECAABkcnMvZG93bnJldi54bWxQSwUGAAAAAAQABAD5AAAAkgMAAAAA&#10;">
                    <v:stroke endarrow="block"/>
                  </v:line>
                  <v:line id="Line 61" o:spid="_x0000_s1065" style="position:absolute;flip:x y;visibility:visible;mso-wrap-style:square" from="5581,11153" to="5866,114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XYoMEAAADbAAAADwAAAGRycy9kb3ducmV2LnhtbERPTYvCMBC9C/6HMMLeNFVQtGuURRA8&#10;eFEXvU6b2aZrM2mbWLv/frMg7G0e73PW295WoqPWl44VTCcJCOLc6ZILBZ+X/XgJwgdkjZVjUvBD&#10;Hrab4WCNqXZPPlF3DoWIIexTVGBCqFMpfW7Iop+4mjhyX661GCJsC6lbfMZwW8lZkiykxZJjg8Ga&#10;doby+/lhFXTZY/p9PZ7uPrs1q2xpmt2xWSj1Nuo/3kEE6sO/+OU+6Dh/Dn+/xAPk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BdigwQAAANsAAAAPAAAAAAAAAAAAAAAA&#10;AKECAABkcnMvZG93bnJldi54bWxQSwUGAAAAAAQABAD5AAAAjwMAAAAA&#10;">
                    <v:stroke endarrow="block"/>
                  </v:line>
                  <v:line id="Line 62" o:spid="_x0000_s1066" style="position:absolute;visibility:visible;mso-wrap-style:square" from="5918,11492" to="6166,11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group>
                <v:shape id="Text Box 63" o:spid="_x0000_s1067" type="#_x0000_t202" style="position:absolute;left:17087;top:8203;width:3516;height:2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14:paraId="2806396F" w14:textId="77777777" w:rsidR="001E0861" w:rsidRDefault="001E0861" w:rsidP="0056554E">
                        <w:r>
                          <w:t>f1</w:t>
                        </w:r>
                      </w:p>
                    </w:txbxContent>
                  </v:textbox>
                </v:shape>
                <v:shape id="Text Box 64" o:spid="_x0000_s1068" type="#_x0000_t202" style="position:absolute;left:25562;top:1347;width:3515;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GUW8QA&#10;AADbAAAADwAAAGRycy9kb3ducmV2LnhtbESPzWrDMBCE74W8g9hALyWWE9okdSObtNCQa34eYG1t&#10;bBNrZSzVP29fFQI9DjPzDbPLRtOInjpXW1awjGIQxIXVNZcKrpfvxRaE88gaG8ukYCIHWTp72mGi&#10;7cAn6s++FAHCLkEFlfdtIqUrKjLoItsSB+9mO4M+yK6UusMhwE0jV3G8lgZrDgsVtvRVUXE//xgF&#10;t+Pw8vY+5Ad/3Zxe159Yb3I7KfU8H/cfIDyN/j/8aB+1gtUS/r6EH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BlFvEAAAA2wAAAA8AAAAAAAAAAAAAAAAAmAIAAGRycy9k&#10;b3ducmV2LnhtbFBLBQYAAAAABAAEAPUAAACJAwAAAAA=&#10;" stroked="f">
                  <v:textbox>
                    <w:txbxContent>
                      <w:p w14:paraId="5C5AA148" w14:textId="77777777" w:rsidR="001E0861" w:rsidRDefault="001E0861" w:rsidP="0056554E">
                        <w:r>
                          <w:t>f3</w:t>
                        </w:r>
                      </w:p>
                    </w:txbxContent>
                  </v:textbox>
                </v:shape>
                <v:shape id="Text Box 65" o:spid="_x0000_s1069" type="#_x0000_t202" style="position:absolute;left:24990;top:8298;width:3516;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14:paraId="7FCCEAA2" w14:textId="77777777" w:rsidR="001E0861" w:rsidRDefault="001E0861" w:rsidP="0056554E">
                        <w:r>
                          <w:t>f4</w:t>
                        </w:r>
                      </w:p>
                    </w:txbxContent>
                  </v:textbox>
                </v:shape>
                <v:shape id="Text Box 66" o:spid="_x0000_s1070" type="#_x0000_t202" style="position:absolute;left:17183;top:1347;width:3515;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14:paraId="36567502" w14:textId="77777777" w:rsidR="001E0861" w:rsidRDefault="001E0861" w:rsidP="0056554E">
                        <w:r>
                          <w:t>f2</w:t>
                        </w:r>
                      </w:p>
                    </w:txbxContent>
                  </v:textbox>
                </v:shape>
                <w10:anchorlock/>
              </v:group>
            </w:pict>
          </mc:Fallback>
        </mc:AlternateContent>
      </w:r>
    </w:p>
    <w:p w14:paraId="2BAEBCD3" w14:textId="77777777" w:rsidR="00FF656E" w:rsidRPr="00CC3983" w:rsidRDefault="0056554E" w:rsidP="0056554E">
      <w:pPr>
        <w:jc w:val="center"/>
        <w:rPr>
          <w:lang w:val="en-AU"/>
        </w:rPr>
      </w:pPr>
      <w:r>
        <w:rPr>
          <w:lang w:val="en-AU"/>
        </w:rPr>
        <w:t>C</w:t>
      </w:r>
      <w:r w:rsidR="00FF656E" w:rsidRPr="00CC3983">
        <w:rPr>
          <w:lang w:val="en-AU"/>
        </w:rPr>
        <w:t>hannel configuration where remote station may be worst-case for protection</w:t>
      </w:r>
      <w:r>
        <w:rPr>
          <w:lang w:val="en-AU"/>
        </w:rPr>
        <w:t xml:space="preserve"> </w:t>
      </w:r>
    </w:p>
    <w:p w14:paraId="698EB5E1" w14:textId="77777777" w:rsidR="00FF656E" w:rsidRPr="00CC3983" w:rsidRDefault="00FF656E">
      <w:pPr>
        <w:rPr>
          <w:lang w:val="en-AU"/>
        </w:rPr>
      </w:pPr>
    </w:p>
    <w:p w14:paraId="22E460AA" w14:textId="77777777" w:rsidR="00FF656E" w:rsidRPr="00CC3983" w:rsidRDefault="00FF656E">
      <w:pPr>
        <w:rPr>
          <w:b/>
          <w:bCs/>
          <w:u w:val="single"/>
          <w:lang w:val="en-AU"/>
        </w:rPr>
      </w:pPr>
      <w:r w:rsidRPr="00CC3983">
        <w:rPr>
          <w:b/>
          <w:bCs/>
          <w:u w:val="single"/>
          <w:lang w:val="en-AU"/>
        </w:rPr>
        <w:t>Emission Masks</w:t>
      </w:r>
    </w:p>
    <w:p w14:paraId="2E5D3120" w14:textId="77777777" w:rsidR="00FD442A" w:rsidRDefault="00FF656E">
      <w:pPr>
        <w:rPr>
          <w:lang w:val="en-AU"/>
        </w:rPr>
      </w:pPr>
      <w:r w:rsidRPr="00CC3983">
        <w:rPr>
          <w:lang w:val="en-AU"/>
        </w:rPr>
        <w:t>Emission characteristics should conform to the relevant standard paying particular attention to co-existence requirements.</w:t>
      </w:r>
      <w:r w:rsidR="00FD442A">
        <w:rPr>
          <w:lang w:val="en-AU"/>
        </w:rPr>
        <w:t xml:space="preserve">  See </w:t>
      </w:r>
      <w:r w:rsidR="009C0889">
        <w:rPr>
          <w:lang w:val="en-AU"/>
        </w:rPr>
        <w:t>Annex 1 of</w:t>
      </w:r>
      <w:r w:rsidR="00FD442A">
        <w:rPr>
          <w:lang w:val="en-AU"/>
        </w:rPr>
        <w:t xml:space="preserve"> this attachment for criteria specific to the 3575-3700 MHz band.</w:t>
      </w:r>
    </w:p>
    <w:p w14:paraId="48326A85" w14:textId="77777777" w:rsidR="00FF656E" w:rsidRDefault="00FD442A">
      <w:pPr>
        <w:rPr>
          <w:lang w:val="en-AU"/>
        </w:rPr>
      </w:pPr>
      <w:r>
        <w:rPr>
          <w:lang w:val="en-AU"/>
        </w:rPr>
        <w:t xml:space="preserve"> </w:t>
      </w:r>
    </w:p>
    <w:p w14:paraId="512D5E9C" w14:textId="77777777" w:rsidR="00FF656E" w:rsidRPr="00CC3983" w:rsidRDefault="00FF656E">
      <w:pPr>
        <w:rPr>
          <w:b/>
          <w:bCs/>
          <w:u w:val="single"/>
          <w:lang w:val="en-AU"/>
        </w:rPr>
      </w:pPr>
      <w:r w:rsidRPr="00CC3983">
        <w:rPr>
          <w:b/>
          <w:bCs/>
          <w:u w:val="single"/>
          <w:lang w:val="en-AU"/>
        </w:rPr>
        <w:t>Protection Criteria</w:t>
      </w:r>
    </w:p>
    <w:p w14:paraId="54936EE5" w14:textId="77777777" w:rsidR="00FF656E" w:rsidRPr="00CC3983" w:rsidRDefault="00FF656E">
      <w:pPr>
        <w:rPr>
          <w:lang w:val="en-AU"/>
        </w:rPr>
      </w:pPr>
      <w:r w:rsidRPr="00CC3983">
        <w:rPr>
          <w:lang w:val="en-AU"/>
        </w:rPr>
        <w:t>Unlike fixed link protection ratios, which until now have been conservatively based and in many cases provide considerable excess fade margin, the BWA protection criteria in this RALI are deliberately biased towards permitting a high level of spectrum re-use while affording reasonable – though not excessive – levels of protection to the notional BWA service areas.</w:t>
      </w:r>
    </w:p>
    <w:p w14:paraId="37123A6F" w14:textId="77777777" w:rsidR="00337519" w:rsidRPr="00CC3983" w:rsidRDefault="00FF656E">
      <w:pPr>
        <w:rPr>
          <w:lang w:val="en-AU"/>
        </w:rPr>
      </w:pPr>
      <w:r w:rsidRPr="00CC3983">
        <w:rPr>
          <w:lang w:val="en-AU"/>
        </w:rPr>
        <w:t xml:space="preserve">The maximum unwanted signal level for BWA receivers has been based on a level equivalent to the noise floor of the receiver (with an assumed receiver system noise </w:t>
      </w:r>
      <w:r w:rsidR="003A7F49">
        <w:rPr>
          <w:lang w:val="en-AU"/>
        </w:rPr>
        <w:t>F</w:t>
      </w:r>
      <w:r w:rsidRPr="00CC3983">
        <w:rPr>
          <w:lang w:val="en-AU"/>
        </w:rPr>
        <w:t>igure of 5 dB</w:t>
      </w:r>
      <w:r w:rsidR="00B64600" w:rsidRPr="00CC3983">
        <w:rPr>
          <w:lang w:val="en-AU"/>
        </w:rPr>
        <w:t xml:space="preserve"> and noise temperature of </w:t>
      </w:r>
      <w:r w:rsidR="00D622BF" w:rsidRPr="00CC3983">
        <w:rPr>
          <w:lang w:val="en-AU"/>
        </w:rPr>
        <w:t>290</w:t>
      </w:r>
      <w:r w:rsidR="00B64600" w:rsidRPr="00CC3983">
        <w:rPr>
          <w:lang w:val="en-AU"/>
        </w:rPr>
        <w:t xml:space="preserve"> K</w:t>
      </w:r>
      <w:r w:rsidRPr="00CC3983">
        <w:rPr>
          <w:lang w:val="en-AU"/>
        </w:rPr>
        <w:t>).  Within a nominal 5 MHz channel this level is –102 dBm.  This provides an interference-to-noise ratio of 0 dB (i.e. I/N = 0 dB).</w:t>
      </w:r>
    </w:p>
    <w:p w14:paraId="515875BC" w14:textId="77777777" w:rsidR="00615383" w:rsidRPr="00CC3983" w:rsidRDefault="00B64600">
      <w:pPr>
        <w:rPr>
          <w:lang w:val="en-AU"/>
        </w:rPr>
      </w:pPr>
      <w:r w:rsidRPr="00CC3983">
        <w:rPr>
          <w:lang w:val="en-AU"/>
        </w:rPr>
        <w:t xml:space="preserve">A summary of </w:t>
      </w:r>
      <w:r w:rsidR="00337519" w:rsidRPr="00CC3983">
        <w:rPr>
          <w:lang w:val="en-AU"/>
        </w:rPr>
        <w:t>the protection levels</w:t>
      </w:r>
      <w:r w:rsidRPr="00CC3983">
        <w:rPr>
          <w:lang w:val="en-AU"/>
        </w:rPr>
        <w:t xml:space="preserve"> </w:t>
      </w:r>
      <w:r w:rsidR="0067329C" w:rsidRPr="00CC3983">
        <w:rPr>
          <w:lang w:val="en-AU"/>
        </w:rPr>
        <w:t xml:space="preserve">for numerous </w:t>
      </w:r>
      <w:r w:rsidR="004E153A" w:rsidRPr="00CC3983">
        <w:rPr>
          <w:lang w:val="en-AU"/>
        </w:rPr>
        <w:t xml:space="preserve">common </w:t>
      </w:r>
      <w:r w:rsidR="0067329C" w:rsidRPr="00CC3983">
        <w:rPr>
          <w:lang w:val="en-AU"/>
        </w:rPr>
        <w:t xml:space="preserve">bandwidths is provided in the table below.  </w:t>
      </w:r>
      <w:r w:rsidR="00615383" w:rsidRPr="00CC3983">
        <w:rPr>
          <w:lang w:val="en-AU"/>
        </w:rPr>
        <w:t>This list is not exhaustive</w:t>
      </w:r>
      <w:r w:rsidR="0067329C" w:rsidRPr="00CC3983">
        <w:rPr>
          <w:lang w:val="en-AU"/>
        </w:rPr>
        <w:t xml:space="preserve">, </w:t>
      </w:r>
      <w:r w:rsidR="00615383" w:rsidRPr="00CC3983">
        <w:rPr>
          <w:lang w:val="en-AU"/>
        </w:rPr>
        <w:t xml:space="preserve">due to the potential for scalable operational bandwidths of </w:t>
      </w:r>
      <w:r w:rsidR="00D622BF" w:rsidRPr="00CC3983">
        <w:rPr>
          <w:lang w:val="en-AU"/>
        </w:rPr>
        <w:t xml:space="preserve">many </w:t>
      </w:r>
      <w:r w:rsidR="00615383" w:rsidRPr="00CC3983">
        <w:rPr>
          <w:lang w:val="en-AU"/>
        </w:rPr>
        <w:t xml:space="preserve">BWA devices.  </w:t>
      </w:r>
    </w:p>
    <w:p w14:paraId="49A99D17" w14:textId="77777777" w:rsidR="0067329C" w:rsidRPr="00CC3983" w:rsidRDefault="00337519">
      <w:pPr>
        <w:rPr>
          <w:lang w:val="en-AU"/>
        </w:rPr>
      </w:pPr>
      <w:r w:rsidRPr="00CC3983">
        <w:rPr>
          <w:lang w:val="en-AU"/>
        </w:rPr>
        <w:t xml:space="preserve">  </w:t>
      </w:r>
      <w:r w:rsidR="0067329C" w:rsidRPr="00CC3983">
        <w:rPr>
          <w:lang w:val="en-AU"/>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694"/>
      </w:tblGrid>
      <w:tr w:rsidR="0067329C" w:rsidRPr="00A37D12" w14:paraId="044102B3" w14:textId="77777777" w:rsidTr="00A37D12">
        <w:trPr>
          <w:jc w:val="center"/>
        </w:trPr>
        <w:tc>
          <w:tcPr>
            <w:tcW w:w="2376" w:type="dxa"/>
            <w:shd w:val="clear" w:color="auto" w:fill="C0C0C0"/>
          </w:tcPr>
          <w:p w14:paraId="0AFC557F" w14:textId="77777777" w:rsidR="0067329C" w:rsidRPr="00A37D12" w:rsidRDefault="0067329C" w:rsidP="00A37D12">
            <w:pPr>
              <w:jc w:val="center"/>
              <w:rPr>
                <w:b/>
                <w:lang w:val="en-AU"/>
              </w:rPr>
            </w:pPr>
            <w:r w:rsidRPr="00A37D12">
              <w:rPr>
                <w:b/>
                <w:lang w:val="en-AU"/>
              </w:rPr>
              <w:t>Reference Bandwidth (MHz)</w:t>
            </w:r>
          </w:p>
        </w:tc>
        <w:tc>
          <w:tcPr>
            <w:tcW w:w="2694" w:type="dxa"/>
            <w:shd w:val="clear" w:color="auto" w:fill="C0C0C0"/>
          </w:tcPr>
          <w:p w14:paraId="0D68B052" w14:textId="77777777" w:rsidR="0067329C" w:rsidRPr="00A37D12" w:rsidRDefault="00615383" w:rsidP="00A37D12">
            <w:pPr>
              <w:jc w:val="center"/>
              <w:rPr>
                <w:b/>
                <w:lang w:val="en-AU"/>
              </w:rPr>
            </w:pPr>
            <w:r w:rsidRPr="00A37D12">
              <w:rPr>
                <w:b/>
                <w:lang w:val="en-AU"/>
              </w:rPr>
              <w:t>Protection Criteria</w:t>
            </w:r>
            <w:r w:rsidR="0067329C" w:rsidRPr="00A37D12">
              <w:rPr>
                <w:b/>
                <w:lang w:val="en-AU"/>
              </w:rPr>
              <w:t xml:space="preserve"> (dBm/Ref BW)</w:t>
            </w:r>
          </w:p>
        </w:tc>
      </w:tr>
      <w:tr w:rsidR="0067329C" w:rsidRPr="00A37D12" w14:paraId="131C97EC" w14:textId="77777777" w:rsidTr="00A37D12">
        <w:trPr>
          <w:jc w:val="center"/>
        </w:trPr>
        <w:tc>
          <w:tcPr>
            <w:tcW w:w="2376" w:type="dxa"/>
          </w:tcPr>
          <w:p w14:paraId="4D113663" w14:textId="77777777" w:rsidR="0067329C" w:rsidRPr="00A37D12" w:rsidRDefault="0067329C" w:rsidP="009A01DD">
            <w:pPr>
              <w:spacing w:after="0"/>
              <w:jc w:val="center"/>
              <w:rPr>
                <w:lang w:val="en-AU"/>
              </w:rPr>
            </w:pPr>
            <w:r w:rsidRPr="00A37D12">
              <w:rPr>
                <w:lang w:val="en-AU"/>
              </w:rPr>
              <w:t>1</w:t>
            </w:r>
          </w:p>
        </w:tc>
        <w:tc>
          <w:tcPr>
            <w:tcW w:w="2694" w:type="dxa"/>
          </w:tcPr>
          <w:p w14:paraId="286057FF" w14:textId="77777777" w:rsidR="0067329C" w:rsidRPr="00A37D12" w:rsidRDefault="0067329C" w:rsidP="009A01DD">
            <w:pPr>
              <w:spacing w:after="0"/>
              <w:jc w:val="center"/>
              <w:rPr>
                <w:lang w:val="en-AU"/>
              </w:rPr>
            </w:pPr>
            <w:r w:rsidRPr="00A37D12">
              <w:rPr>
                <w:lang w:val="en-AU"/>
              </w:rPr>
              <w:t>-109</w:t>
            </w:r>
          </w:p>
        </w:tc>
      </w:tr>
      <w:tr w:rsidR="0067329C" w:rsidRPr="00A37D12" w14:paraId="4C74200F" w14:textId="77777777" w:rsidTr="00A37D12">
        <w:trPr>
          <w:jc w:val="center"/>
        </w:trPr>
        <w:tc>
          <w:tcPr>
            <w:tcW w:w="2376" w:type="dxa"/>
          </w:tcPr>
          <w:p w14:paraId="4AFCFABF" w14:textId="77777777" w:rsidR="0067329C" w:rsidRPr="00A37D12" w:rsidRDefault="0067329C" w:rsidP="009A01DD">
            <w:pPr>
              <w:spacing w:after="0"/>
              <w:jc w:val="center"/>
              <w:rPr>
                <w:lang w:val="en-AU"/>
              </w:rPr>
            </w:pPr>
            <w:r w:rsidRPr="00A37D12">
              <w:rPr>
                <w:lang w:val="en-AU"/>
              </w:rPr>
              <w:t>5</w:t>
            </w:r>
          </w:p>
        </w:tc>
        <w:tc>
          <w:tcPr>
            <w:tcW w:w="2694" w:type="dxa"/>
          </w:tcPr>
          <w:p w14:paraId="662C4C33" w14:textId="77777777" w:rsidR="0067329C" w:rsidRPr="00A37D12" w:rsidRDefault="0067329C" w:rsidP="009A01DD">
            <w:pPr>
              <w:spacing w:after="0"/>
              <w:jc w:val="center"/>
              <w:rPr>
                <w:lang w:val="en-AU"/>
              </w:rPr>
            </w:pPr>
            <w:r w:rsidRPr="00A37D12">
              <w:rPr>
                <w:lang w:val="en-AU"/>
              </w:rPr>
              <w:t>-102</w:t>
            </w:r>
          </w:p>
        </w:tc>
      </w:tr>
      <w:tr w:rsidR="0067329C" w:rsidRPr="00A37D12" w14:paraId="272CFED9" w14:textId="77777777" w:rsidTr="00A37D12">
        <w:trPr>
          <w:jc w:val="center"/>
        </w:trPr>
        <w:tc>
          <w:tcPr>
            <w:tcW w:w="2376" w:type="dxa"/>
          </w:tcPr>
          <w:p w14:paraId="1DFECFFE" w14:textId="77777777" w:rsidR="0067329C" w:rsidRPr="00A37D12" w:rsidRDefault="0067329C" w:rsidP="009A01DD">
            <w:pPr>
              <w:spacing w:after="0"/>
              <w:jc w:val="center"/>
              <w:rPr>
                <w:lang w:val="en-AU"/>
              </w:rPr>
            </w:pPr>
            <w:r w:rsidRPr="00A37D12">
              <w:rPr>
                <w:lang w:val="en-AU"/>
              </w:rPr>
              <w:t>10</w:t>
            </w:r>
          </w:p>
        </w:tc>
        <w:tc>
          <w:tcPr>
            <w:tcW w:w="2694" w:type="dxa"/>
          </w:tcPr>
          <w:p w14:paraId="537E165E" w14:textId="77777777" w:rsidR="0067329C" w:rsidRPr="00A37D12" w:rsidRDefault="0067329C" w:rsidP="009A01DD">
            <w:pPr>
              <w:spacing w:after="0"/>
              <w:jc w:val="center"/>
              <w:rPr>
                <w:lang w:val="en-AU"/>
              </w:rPr>
            </w:pPr>
            <w:r w:rsidRPr="00A37D12">
              <w:rPr>
                <w:lang w:val="en-AU"/>
              </w:rPr>
              <w:t>-99</w:t>
            </w:r>
          </w:p>
        </w:tc>
      </w:tr>
      <w:tr w:rsidR="00913EC9" w:rsidRPr="00A37D12" w14:paraId="1D95072B" w14:textId="77777777" w:rsidTr="00A37D12">
        <w:trPr>
          <w:jc w:val="center"/>
        </w:trPr>
        <w:tc>
          <w:tcPr>
            <w:tcW w:w="2376" w:type="dxa"/>
          </w:tcPr>
          <w:p w14:paraId="0439977D" w14:textId="77777777" w:rsidR="00913EC9" w:rsidRPr="00A37D12" w:rsidRDefault="00913EC9" w:rsidP="009A01DD">
            <w:pPr>
              <w:spacing w:after="0"/>
              <w:jc w:val="center"/>
              <w:rPr>
                <w:lang w:val="en-AU"/>
              </w:rPr>
            </w:pPr>
            <w:r>
              <w:rPr>
                <w:lang w:val="en-AU"/>
              </w:rPr>
              <w:t>20</w:t>
            </w:r>
          </w:p>
        </w:tc>
        <w:tc>
          <w:tcPr>
            <w:tcW w:w="2694" w:type="dxa"/>
          </w:tcPr>
          <w:p w14:paraId="307542EB" w14:textId="77777777" w:rsidR="00913EC9" w:rsidRPr="00A37D12" w:rsidRDefault="00913EC9" w:rsidP="009A01DD">
            <w:pPr>
              <w:spacing w:after="0"/>
              <w:jc w:val="center"/>
              <w:rPr>
                <w:lang w:val="en-AU"/>
              </w:rPr>
            </w:pPr>
            <w:r>
              <w:rPr>
                <w:lang w:val="en-AU"/>
              </w:rPr>
              <w:t>-96</w:t>
            </w:r>
          </w:p>
        </w:tc>
      </w:tr>
      <w:tr w:rsidR="007119DF" w:rsidRPr="00A37D12" w14:paraId="6E41B8C7" w14:textId="77777777" w:rsidTr="00A37D12">
        <w:trPr>
          <w:jc w:val="center"/>
        </w:trPr>
        <w:tc>
          <w:tcPr>
            <w:tcW w:w="2376" w:type="dxa"/>
          </w:tcPr>
          <w:p w14:paraId="7940AF45" w14:textId="77777777" w:rsidR="007119DF" w:rsidRPr="00A37D12" w:rsidRDefault="007119DF" w:rsidP="009A01DD">
            <w:pPr>
              <w:spacing w:after="0"/>
              <w:jc w:val="center"/>
              <w:rPr>
                <w:lang w:val="en-AU"/>
              </w:rPr>
            </w:pPr>
            <w:r w:rsidRPr="00A37D12">
              <w:rPr>
                <w:lang w:val="en-AU"/>
              </w:rPr>
              <w:t>30</w:t>
            </w:r>
          </w:p>
        </w:tc>
        <w:tc>
          <w:tcPr>
            <w:tcW w:w="2694" w:type="dxa"/>
          </w:tcPr>
          <w:p w14:paraId="4190E22D" w14:textId="77777777" w:rsidR="007119DF" w:rsidRPr="00A37D12" w:rsidRDefault="007119DF" w:rsidP="009A01DD">
            <w:pPr>
              <w:spacing w:after="0"/>
              <w:jc w:val="center"/>
              <w:rPr>
                <w:lang w:val="en-AU"/>
              </w:rPr>
            </w:pPr>
            <w:r w:rsidRPr="00A37D12">
              <w:rPr>
                <w:lang w:val="en-AU"/>
              </w:rPr>
              <w:t>-94.2</w:t>
            </w:r>
          </w:p>
        </w:tc>
      </w:tr>
    </w:tbl>
    <w:p w14:paraId="6A5AA1BA" w14:textId="77777777" w:rsidR="00FF656E" w:rsidRDefault="00FF656E">
      <w:pPr>
        <w:rPr>
          <w:lang w:val="en-AU"/>
        </w:rPr>
      </w:pPr>
    </w:p>
    <w:p w14:paraId="31FB4B17" w14:textId="77777777" w:rsidR="008944DF" w:rsidRDefault="008944DF" w:rsidP="00AB715A">
      <w:pPr>
        <w:rPr>
          <w:b/>
          <w:bCs/>
          <w:u w:val="single"/>
          <w:lang w:val="en-AU"/>
        </w:rPr>
        <w:sectPr w:rsidR="008944DF">
          <w:headerReference w:type="even" r:id="rId100"/>
          <w:headerReference w:type="default" r:id="rId101"/>
          <w:footerReference w:type="default" r:id="rId102"/>
          <w:headerReference w:type="first" r:id="rId103"/>
          <w:pgSz w:w="11907" w:h="16840" w:code="9"/>
          <w:pgMar w:top="1440" w:right="1797" w:bottom="1440" w:left="1797" w:header="720" w:footer="720" w:gutter="0"/>
          <w:cols w:space="720"/>
        </w:sectPr>
      </w:pPr>
    </w:p>
    <w:p w14:paraId="107C8820" w14:textId="77777777" w:rsidR="00AB715A" w:rsidRPr="00CC3983" w:rsidRDefault="009C0889" w:rsidP="00AB715A">
      <w:pPr>
        <w:rPr>
          <w:b/>
          <w:bCs/>
          <w:u w:val="single"/>
          <w:lang w:val="en-AU"/>
        </w:rPr>
      </w:pPr>
      <w:r>
        <w:rPr>
          <w:b/>
          <w:bCs/>
          <w:u w:val="single"/>
          <w:lang w:val="en-AU"/>
        </w:rPr>
        <w:lastRenderedPageBreak/>
        <w:t xml:space="preserve">ANNEX 1:  </w:t>
      </w:r>
      <w:r w:rsidR="00AB715A">
        <w:rPr>
          <w:b/>
          <w:bCs/>
          <w:u w:val="single"/>
          <w:lang w:val="en-AU"/>
        </w:rPr>
        <w:t>357</w:t>
      </w:r>
      <w:r w:rsidR="00C573CC">
        <w:rPr>
          <w:b/>
          <w:bCs/>
          <w:u w:val="single"/>
          <w:lang w:val="en-AU"/>
        </w:rPr>
        <w:t>5</w:t>
      </w:r>
      <w:r w:rsidR="00AB715A">
        <w:rPr>
          <w:b/>
          <w:bCs/>
          <w:u w:val="single"/>
          <w:lang w:val="en-AU"/>
        </w:rPr>
        <w:t>-3700 MHz Band Specific Requirements</w:t>
      </w:r>
    </w:p>
    <w:p w14:paraId="147EF424" w14:textId="77777777" w:rsidR="001655D3" w:rsidRPr="001655D3" w:rsidRDefault="001655D3" w:rsidP="001655D3">
      <w:pPr>
        <w:spacing w:before="60" w:after="60"/>
        <w:rPr>
          <w:lang w:val="en-AU"/>
        </w:rPr>
      </w:pPr>
    </w:p>
    <w:p w14:paraId="6568CB9D" w14:textId="77777777" w:rsidR="00553887" w:rsidRPr="009C0889" w:rsidRDefault="00553887" w:rsidP="00553887">
      <w:pPr>
        <w:rPr>
          <w:b/>
          <w:lang w:val="en-AU"/>
        </w:rPr>
      </w:pPr>
      <w:r>
        <w:rPr>
          <w:b/>
          <w:lang w:val="en-AU"/>
        </w:rPr>
        <w:t>1.1 Summary of requirements</w:t>
      </w:r>
    </w:p>
    <w:p w14:paraId="00582B44" w14:textId="77777777" w:rsidR="00553887" w:rsidRPr="00F968EF" w:rsidRDefault="00553887" w:rsidP="00AB715A">
      <w:pPr>
        <w:rPr>
          <w:sz w:val="16"/>
          <w:szCs w:val="16"/>
          <w:lang w:val="en-AU"/>
        </w:rPr>
      </w:pPr>
    </w:p>
    <w:tbl>
      <w:tblPr>
        <w:tblW w:w="7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5399"/>
      </w:tblGrid>
      <w:tr w:rsidR="00F968EF" w:rsidRPr="00A37D12" w14:paraId="6BBC882E" w14:textId="77777777" w:rsidTr="00A37D12">
        <w:trPr>
          <w:jc w:val="center"/>
        </w:trPr>
        <w:tc>
          <w:tcPr>
            <w:tcW w:w="1838" w:type="dxa"/>
          </w:tcPr>
          <w:p w14:paraId="51809263" w14:textId="77777777" w:rsidR="00F968EF" w:rsidRPr="00A37D12" w:rsidRDefault="00F968EF" w:rsidP="00A37D12">
            <w:pPr>
              <w:keepNext/>
              <w:rPr>
                <w:sz w:val="20"/>
              </w:rPr>
            </w:pPr>
            <w:r w:rsidRPr="00A37D12">
              <w:rPr>
                <w:sz w:val="20"/>
              </w:rPr>
              <w:t>Smart Antennas</w:t>
            </w:r>
          </w:p>
        </w:tc>
        <w:tc>
          <w:tcPr>
            <w:tcW w:w="5399" w:type="dxa"/>
          </w:tcPr>
          <w:p w14:paraId="4C7CD321" w14:textId="77777777" w:rsidR="00F968EF" w:rsidRPr="00A37D12" w:rsidRDefault="00F968EF" w:rsidP="00A37D12">
            <w:pPr>
              <w:keepNext/>
              <w:numPr>
                <w:ilvl w:val="0"/>
                <w:numId w:val="41"/>
              </w:numPr>
              <w:rPr>
                <w:sz w:val="20"/>
              </w:rPr>
            </w:pPr>
            <w:r w:rsidRPr="00A37D12">
              <w:rPr>
                <w:sz w:val="20"/>
              </w:rPr>
              <w:t>Coordination is to be conducted based on the highest achievable gain of a system</w:t>
            </w:r>
          </w:p>
        </w:tc>
      </w:tr>
      <w:tr w:rsidR="00F968EF" w:rsidRPr="00A37D12" w14:paraId="5B3787D4" w14:textId="77777777" w:rsidTr="00A37D12">
        <w:trPr>
          <w:jc w:val="center"/>
        </w:trPr>
        <w:tc>
          <w:tcPr>
            <w:tcW w:w="1838" w:type="dxa"/>
          </w:tcPr>
          <w:p w14:paraId="3AC13BD5" w14:textId="77777777" w:rsidR="00F968EF" w:rsidRPr="00A37D12" w:rsidRDefault="00D03B7F" w:rsidP="00A37D12">
            <w:pPr>
              <w:keepNext/>
              <w:rPr>
                <w:sz w:val="20"/>
              </w:rPr>
            </w:pPr>
            <w:r w:rsidRPr="00A37D12">
              <w:rPr>
                <w:sz w:val="20"/>
              </w:rPr>
              <w:t>EIRP density limits</w:t>
            </w:r>
            <w:r w:rsidR="00F968EF" w:rsidRPr="00A37D12">
              <w:rPr>
                <w:sz w:val="20"/>
              </w:rPr>
              <w:t xml:space="preserve"> (dBm/MHz)</w:t>
            </w:r>
          </w:p>
        </w:tc>
        <w:tc>
          <w:tcPr>
            <w:tcW w:w="5399" w:type="dxa"/>
          </w:tcPr>
          <w:p w14:paraId="22211C3E" w14:textId="77777777" w:rsidR="00F968EF" w:rsidRPr="00A37D12" w:rsidRDefault="00D03B7F" w:rsidP="00A37D12">
            <w:pPr>
              <w:numPr>
                <w:ilvl w:val="0"/>
                <w:numId w:val="41"/>
              </w:numPr>
              <w:rPr>
                <w:sz w:val="20"/>
              </w:rPr>
            </w:pPr>
            <w:r w:rsidRPr="00A37D12">
              <w:rPr>
                <w:sz w:val="20"/>
              </w:rPr>
              <w:t>3575-36</w:t>
            </w:r>
            <w:r w:rsidR="00C573CC">
              <w:rPr>
                <w:sz w:val="20"/>
              </w:rPr>
              <w:t>8</w:t>
            </w:r>
            <w:r w:rsidRPr="00A37D12">
              <w:rPr>
                <w:sz w:val="20"/>
              </w:rPr>
              <w:t>0 MHz:</w:t>
            </w:r>
            <w:r w:rsidR="00F968EF" w:rsidRPr="00A37D12">
              <w:rPr>
                <w:sz w:val="20"/>
              </w:rPr>
              <w:t xml:space="preserve"> 5</w:t>
            </w:r>
            <w:r w:rsidR="00223EDD" w:rsidRPr="00A37D12">
              <w:rPr>
                <w:sz w:val="20"/>
              </w:rPr>
              <w:t>1</w:t>
            </w:r>
            <w:r w:rsidR="00F968EF" w:rsidRPr="00A37D12">
              <w:rPr>
                <w:sz w:val="20"/>
              </w:rPr>
              <w:t xml:space="preserve"> dBm/MHz</w:t>
            </w:r>
          </w:p>
          <w:p w14:paraId="6B454366" w14:textId="77777777" w:rsidR="00F968EF" w:rsidRPr="00A37D12" w:rsidRDefault="00D03B7F" w:rsidP="00C573CC">
            <w:pPr>
              <w:keepNext/>
              <w:numPr>
                <w:ilvl w:val="0"/>
                <w:numId w:val="41"/>
              </w:numPr>
              <w:rPr>
                <w:sz w:val="20"/>
              </w:rPr>
            </w:pPr>
            <w:r w:rsidRPr="00A37D12">
              <w:rPr>
                <w:sz w:val="20"/>
              </w:rPr>
              <w:t>36</w:t>
            </w:r>
            <w:r w:rsidR="00C573CC">
              <w:rPr>
                <w:sz w:val="20"/>
              </w:rPr>
              <w:t>8</w:t>
            </w:r>
            <w:r w:rsidRPr="00A37D12">
              <w:rPr>
                <w:sz w:val="20"/>
              </w:rPr>
              <w:t>0-3700 MHz:</w:t>
            </w:r>
            <w:r w:rsidR="00F968EF" w:rsidRPr="00A37D12">
              <w:rPr>
                <w:sz w:val="20"/>
              </w:rPr>
              <w:t xml:space="preserve"> 30 dBm/MHz</w:t>
            </w:r>
          </w:p>
        </w:tc>
      </w:tr>
      <w:tr w:rsidR="00F968EF" w:rsidRPr="00A37D12" w14:paraId="65F2C090" w14:textId="77777777" w:rsidTr="00A37D12">
        <w:trPr>
          <w:jc w:val="center"/>
        </w:trPr>
        <w:tc>
          <w:tcPr>
            <w:tcW w:w="1838" w:type="dxa"/>
          </w:tcPr>
          <w:p w14:paraId="7C62BFE1" w14:textId="77777777" w:rsidR="00F968EF" w:rsidRPr="00A37D12" w:rsidRDefault="00F968EF" w:rsidP="00A37D12">
            <w:pPr>
              <w:keepNext/>
              <w:rPr>
                <w:sz w:val="20"/>
              </w:rPr>
            </w:pPr>
            <w:r w:rsidRPr="00A37D12">
              <w:rPr>
                <w:sz w:val="20"/>
              </w:rPr>
              <w:t>Emission  Masks</w:t>
            </w:r>
          </w:p>
        </w:tc>
        <w:tc>
          <w:tcPr>
            <w:tcW w:w="5399" w:type="dxa"/>
          </w:tcPr>
          <w:p w14:paraId="73682235" w14:textId="77777777" w:rsidR="00F968EF" w:rsidRPr="00A37D12" w:rsidRDefault="00F968EF" w:rsidP="00A37D12">
            <w:pPr>
              <w:widowControl/>
              <w:numPr>
                <w:ilvl w:val="0"/>
                <w:numId w:val="42"/>
              </w:numPr>
              <w:spacing w:after="0"/>
              <w:rPr>
                <w:sz w:val="20"/>
              </w:rPr>
            </w:pPr>
            <w:r w:rsidRPr="00A37D12">
              <w:rPr>
                <w:sz w:val="20"/>
              </w:rPr>
              <w:t>All transmitters are to adhere to relevant emission masks stated in ETSI EN 302 326;</w:t>
            </w:r>
          </w:p>
          <w:p w14:paraId="7CF534AD" w14:textId="77777777" w:rsidR="00F968EF" w:rsidRPr="00A37D12" w:rsidRDefault="00F968EF" w:rsidP="00A37D12">
            <w:pPr>
              <w:widowControl/>
              <w:numPr>
                <w:ilvl w:val="0"/>
                <w:numId w:val="43"/>
              </w:numPr>
              <w:spacing w:after="0"/>
              <w:rPr>
                <w:sz w:val="20"/>
              </w:rPr>
            </w:pPr>
            <w:r w:rsidRPr="00A37D12">
              <w:rPr>
                <w:sz w:val="20"/>
              </w:rPr>
              <w:t>At the both the 3575 and 3700 MHz boundaries, base stations are to adhere to the band edge mask detailed in this annex.</w:t>
            </w:r>
          </w:p>
        </w:tc>
      </w:tr>
      <w:tr w:rsidR="00F968EF" w:rsidRPr="00A37D12" w14:paraId="07E26701" w14:textId="77777777" w:rsidTr="00A37D12">
        <w:trPr>
          <w:jc w:val="center"/>
        </w:trPr>
        <w:tc>
          <w:tcPr>
            <w:tcW w:w="1838" w:type="dxa"/>
          </w:tcPr>
          <w:p w14:paraId="2CD24DEC" w14:textId="77777777" w:rsidR="00F968EF" w:rsidRPr="00A37D12" w:rsidRDefault="00F968EF" w:rsidP="00A37D12">
            <w:pPr>
              <w:keepNext/>
              <w:rPr>
                <w:sz w:val="20"/>
              </w:rPr>
            </w:pPr>
            <w:r w:rsidRPr="00A37D12">
              <w:rPr>
                <w:sz w:val="20"/>
              </w:rPr>
              <w:t>Deployment Constraints</w:t>
            </w:r>
          </w:p>
        </w:tc>
        <w:tc>
          <w:tcPr>
            <w:tcW w:w="5399" w:type="dxa"/>
          </w:tcPr>
          <w:p w14:paraId="1B042902" w14:textId="77777777" w:rsidR="0000220C" w:rsidRPr="00A37D12" w:rsidRDefault="0000220C" w:rsidP="00A37D12">
            <w:pPr>
              <w:widowControl/>
              <w:numPr>
                <w:ilvl w:val="0"/>
                <w:numId w:val="43"/>
              </w:numPr>
              <w:spacing w:after="0"/>
              <w:rPr>
                <w:sz w:val="20"/>
              </w:rPr>
            </w:pPr>
            <w:r w:rsidRPr="00A37D12">
              <w:rPr>
                <w:sz w:val="20"/>
              </w:rPr>
              <w:t xml:space="preserve">No base stations may be deployed within 20 km of an Earth station operating in the </w:t>
            </w:r>
            <w:r w:rsidR="00D908B5" w:rsidRPr="00A37D12">
              <w:rPr>
                <w:sz w:val="20"/>
              </w:rPr>
              <w:t>3700-4200 MHz band unless agreement can be made with the Earth station licensee;</w:t>
            </w:r>
          </w:p>
          <w:p w14:paraId="09A5F624" w14:textId="77777777" w:rsidR="00F968EF" w:rsidRPr="00A37D12" w:rsidRDefault="0000220C" w:rsidP="00A37D12">
            <w:pPr>
              <w:widowControl/>
              <w:numPr>
                <w:ilvl w:val="0"/>
                <w:numId w:val="43"/>
              </w:numPr>
              <w:spacing w:after="0"/>
              <w:rPr>
                <w:sz w:val="20"/>
              </w:rPr>
            </w:pPr>
            <w:r w:rsidRPr="00A37D12">
              <w:rPr>
                <w:sz w:val="20"/>
              </w:rPr>
              <w:t>N</w:t>
            </w:r>
            <w:r w:rsidR="00F968EF" w:rsidRPr="00A37D12">
              <w:rPr>
                <w:sz w:val="20"/>
              </w:rPr>
              <w:t xml:space="preserve">o </w:t>
            </w:r>
            <w:r w:rsidRPr="00A37D12">
              <w:rPr>
                <w:sz w:val="20"/>
              </w:rPr>
              <w:t xml:space="preserve">remote stations </w:t>
            </w:r>
            <w:r w:rsidR="00F968EF" w:rsidRPr="00A37D12">
              <w:rPr>
                <w:sz w:val="20"/>
              </w:rPr>
              <w:t>are to be deployed within a 2</w:t>
            </w:r>
            <w:r w:rsidR="000362AC">
              <w:rPr>
                <w:sz w:val="20"/>
              </w:rPr>
              <w:t xml:space="preserve"> </w:t>
            </w:r>
            <w:r w:rsidR="00F968EF" w:rsidRPr="00A37D12">
              <w:rPr>
                <w:sz w:val="20"/>
              </w:rPr>
              <w:t>km radius of an Earth station operating in the 3700-4200 MHz band – unless agreement can be made with the Earth station licensee;</w:t>
            </w:r>
          </w:p>
          <w:p w14:paraId="3EE07056" w14:textId="77777777" w:rsidR="00F968EF" w:rsidRPr="00A37D12" w:rsidRDefault="00F968EF" w:rsidP="00A37D12">
            <w:pPr>
              <w:widowControl/>
              <w:numPr>
                <w:ilvl w:val="0"/>
                <w:numId w:val="45"/>
              </w:numPr>
              <w:spacing w:after="0"/>
              <w:rPr>
                <w:sz w:val="20"/>
              </w:rPr>
            </w:pPr>
            <w:r w:rsidRPr="00A37D12">
              <w:rPr>
                <w:sz w:val="20"/>
              </w:rPr>
              <w:t>no transmitters may be placed inside embargo areas;</w:t>
            </w:r>
          </w:p>
          <w:p w14:paraId="434261FE" w14:textId="77777777" w:rsidR="00F968EF" w:rsidRPr="00A37D12" w:rsidRDefault="00F968EF" w:rsidP="00A37D12">
            <w:pPr>
              <w:widowControl/>
              <w:numPr>
                <w:ilvl w:val="0"/>
                <w:numId w:val="46"/>
              </w:numPr>
              <w:spacing w:after="0"/>
              <w:rPr>
                <w:sz w:val="20"/>
              </w:rPr>
            </w:pPr>
            <w:r w:rsidRPr="00A37D12">
              <w:rPr>
                <w:sz w:val="20"/>
              </w:rPr>
              <w:t xml:space="preserve">operators may only deploy </w:t>
            </w:r>
            <w:r w:rsidR="00F90CA4" w:rsidRPr="00A37D12">
              <w:rPr>
                <w:sz w:val="20"/>
              </w:rPr>
              <w:t xml:space="preserve">user terminals and remote stations </w:t>
            </w:r>
            <w:r w:rsidRPr="00A37D12">
              <w:rPr>
                <w:sz w:val="20"/>
              </w:rPr>
              <w:t>that employ ‘listen before talk’</w:t>
            </w:r>
            <w:r w:rsidR="00794438" w:rsidRPr="00A37D12">
              <w:rPr>
                <w:sz w:val="20"/>
              </w:rPr>
              <w:t xml:space="preserve">, this means these devices can only operate if they receive </w:t>
            </w:r>
            <w:r w:rsidR="009C2197" w:rsidRPr="00A37D12">
              <w:rPr>
                <w:sz w:val="20"/>
              </w:rPr>
              <w:t xml:space="preserve">and can positively decode </w:t>
            </w:r>
            <w:r w:rsidR="00794438" w:rsidRPr="00A37D12">
              <w:rPr>
                <w:sz w:val="20"/>
              </w:rPr>
              <w:t xml:space="preserve">a signal from a </w:t>
            </w:r>
            <w:r w:rsidR="009C2197" w:rsidRPr="00A37D12">
              <w:rPr>
                <w:sz w:val="20"/>
              </w:rPr>
              <w:t>BWA</w:t>
            </w:r>
            <w:r w:rsidR="00794438" w:rsidRPr="00A37D12">
              <w:rPr>
                <w:sz w:val="20"/>
              </w:rPr>
              <w:t xml:space="preserve"> base station</w:t>
            </w:r>
            <w:r w:rsidRPr="00A37D12">
              <w:rPr>
                <w:sz w:val="20"/>
              </w:rPr>
              <w:t>;</w:t>
            </w:r>
          </w:p>
          <w:p w14:paraId="64B62370" w14:textId="77777777" w:rsidR="00F968EF" w:rsidRPr="00A37D12" w:rsidRDefault="00C00D61" w:rsidP="00A37D12">
            <w:pPr>
              <w:widowControl/>
              <w:numPr>
                <w:ilvl w:val="0"/>
                <w:numId w:val="47"/>
              </w:numPr>
              <w:spacing w:after="0"/>
              <w:rPr>
                <w:sz w:val="20"/>
              </w:rPr>
            </w:pPr>
            <w:r w:rsidRPr="00A37D12">
              <w:rPr>
                <w:sz w:val="20"/>
              </w:rPr>
              <w:t>BWA</w:t>
            </w:r>
            <w:r w:rsidR="00F968EF" w:rsidRPr="00A37D12">
              <w:rPr>
                <w:sz w:val="20"/>
              </w:rPr>
              <w:t xml:space="preserve"> operators are required to take into account other licensed services when deploying user terminals, particularly when deploying along or near the main beam azimuth;</w:t>
            </w:r>
          </w:p>
          <w:p w14:paraId="3A7A7B8B" w14:textId="77777777" w:rsidR="00F968EF" w:rsidRPr="00A37D12" w:rsidRDefault="00F968EF" w:rsidP="00A37D12">
            <w:pPr>
              <w:widowControl/>
              <w:numPr>
                <w:ilvl w:val="0"/>
                <w:numId w:val="48"/>
              </w:numPr>
              <w:spacing w:after="0"/>
              <w:rPr>
                <w:sz w:val="20"/>
              </w:rPr>
            </w:pPr>
            <w:r w:rsidRPr="00A37D12">
              <w:rPr>
                <w:sz w:val="20"/>
              </w:rPr>
              <w:t>user terminals will operate under a ‘no interference/no protection’ basis.</w:t>
            </w:r>
          </w:p>
        </w:tc>
      </w:tr>
    </w:tbl>
    <w:p w14:paraId="13964D3C" w14:textId="77777777" w:rsidR="00553887" w:rsidRDefault="00553887" w:rsidP="00AB715A"/>
    <w:p w14:paraId="081DAF4C" w14:textId="77777777" w:rsidR="00AB1207" w:rsidRDefault="00AB1207" w:rsidP="00AB1207">
      <w:pPr>
        <w:spacing w:before="60" w:after="60"/>
        <w:rPr>
          <w:lang w:val="en-AU"/>
        </w:rPr>
      </w:pPr>
      <w:r>
        <w:rPr>
          <w:lang w:val="en-AU"/>
        </w:rPr>
        <w:t xml:space="preserve">In the event that interference occurs after a licence is issued and the issue cannot be resolved between the affected parties, licensees can expect </w:t>
      </w:r>
      <w:r>
        <w:t xml:space="preserve">the ACMA to have regard to this RALI and relevant legislative instruments in dealing with the dispute.   The ACMA will also pay particular attention to the </w:t>
      </w:r>
      <w:r w:rsidRPr="001655D3">
        <w:rPr>
          <w:i/>
        </w:rPr>
        <w:t>Specific Requirements</w:t>
      </w:r>
      <w:r>
        <w:t xml:space="preserve"> outlined in this Annex for licences issued in the 3575-3700 MHz band.  </w:t>
      </w:r>
    </w:p>
    <w:p w14:paraId="75DAA86F" w14:textId="77777777" w:rsidR="00AB1207" w:rsidRPr="00AB1207" w:rsidRDefault="00AB1207" w:rsidP="00AB715A">
      <w:pPr>
        <w:rPr>
          <w:lang w:val="en-AU"/>
        </w:rPr>
      </w:pPr>
    </w:p>
    <w:p w14:paraId="607CA282" w14:textId="77777777" w:rsidR="00D76A61" w:rsidRPr="009C0889" w:rsidRDefault="00D76A61" w:rsidP="00D76A61">
      <w:pPr>
        <w:rPr>
          <w:b/>
          <w:lang w:val="en-AU"/>
        </w:rPr>
      </w:pPr>
      <w:r>
        <w:rPr>
          <w:b/>
          <w:lang w:val="en-AU"/>
        </w:rPr>
        <w:t>1.</w:t>
      </w:r>
      <w:r w:rsidR="00C401C8">
        <w:rPr>
          <w:b/>
          <w:lang w:val="en-AU"/>
        </w:rPr>
        <w:t>2</w:t>
      </w:r>
      <w:r>
        <w:rPr>
          <w:b/>
          <w:lang w:val="en-AU"/>
        </w:rPr>
        <w:t xml:space="preserve"> Deployment Constraints</w:t>
      </w:r>
    </w:p>
    <w:p w14:paraId="28733C8E" w14:textId="77777777" w:rsidR="008B455F" w:rsidRDefault="003357AA" w:rsidP="00553887">
      <w:pPr>
        <w:rPr>
          <w:lang w:val="en-AU"/>
        </w:rPr>
      </w:pPr>
      <w:r>
        <w:rPr>
          <w:lang w:val="en-AU"/>
        </w:rPr>
        <w:t>It is the responsibility of the BWA licensee to take reasonable action to ensure that remote stations do not cause harmful interference to another licensed service.  To this end BWA station d</w:t>
      </w:r>
      <w:r w:rsidRPr="00D76A61">
        <w:rPr>
          <w:lang w:val="en-AU"/>
        </w:rPr>
        <w:t>eployment constraints</w:t>
      </w:r>
      <w:r>
        <w:rPr>
          <w:lang w:val="en-AU"/>
        </w:rPr>
        <w:t xml:space="preserve"> have been </w:t>
      </w:r>
      <w:r w:rsidRPr="00D76A61">
        <w:rPr>
          <w:lang w:val="en-AU"/>
        </w:rPr>
        <w:t xml:space="preserve">created to </w:t>
      </w:r>
      <w:r>
        <w:rPr>
          <w:lang w:val="en-AU"/>
        </w:rPr>
        <w:t xml:space="preserve">help </w:t>
      </w:r>
      <w:r w:rsidRPr="00D76A61">
        <w:rPr>
          <w:lang w:val="en-AU"/>
        </w:rPr>
        <w:t xml:space="preserve">reduce the chance of interference from </w:t>
      </w:r>
      <w:r>
        <w:rPr>
          <w:lang w:val="en-AU"/>
        </w:rPr>
        <w:t xml:space="preserve">BWA </w:t>
      </w:r>
      <w:r w:rsidRPr="00D76A61">
        <w:rPr>
          <w:lang w:val="en-AU"/>
        </w:rPr>
        <w:t xml:space="preserve">user terminals (including mobile/nomadic) and base stations into </w:t>
      </w:r>
      <w:r>
        <w:rPr>
          <w:lang w:val="en-AU"/>
        </w:rPr>
        <w:t>other licensed services</w:t>
      </w:r>
      <w:r w:rsidRPr="00D76A61">
        <w:rPr>
          <w:lang w:val="en-AU"/>
        </w:rPr>
        <w:t>.</w:t>
      </w:r>
      <w:r>
        <w:rPr>
          <w:lang w:val="en-AU"/>
        </w:rPr>
        <w:t xml:space="preserve">  </w:t>
      </w:r>
    </w:p>
    <w:p w14:paraId="67E6D991" w14:textId="77777777" w:rsidR="00D76A61" w:rsidRDefault="003357AA" w:rsidP="00553887">
      <w:pPr>
        <w:rPr>
          <w:lang w:val="en-AU"/>
        </w:rPr>
      </w:pPr>
      <w:r>
        <w:rPr>
          <w:lang w:val="en-AU"/>
        </w:rPr>
        <w:t>In the event that interference is caused by a remote station deployed by a licensee, remedial action is required to be taken</w:t>
      </w:r>
      <w:r w:rsidR="008B455F">
        <w:rPr>
          <w:lang w:val="en-AU"/>
        </w:rPr>
        <w:t>.  If modifications to the transmitter or agreement with affected parties cannot be achieved to resolve an interference issue, the licensee will be required to cease transmission</w:t>
      </w:r>
      <w:r w:rsidR="00C00D61">
        <w:rPr>
          <w:lang w:val="en-AU"/>
        </w:rPr>
        <w:t>s from the remote station</w:t>
      </w:r>
      <w:r w:rsidR="008B455F">
        <w:rPr>
          <w:lang w:val="en-AU"/>
        </w:rPr>
        <w:t>.</w:t>
      </w:r>
    </w:p>
    <w:p w14:paraId="1E35828B" w14:textId="77777777" w:rsidR="001655D3" w:rsidRDefault="001655D3" w:rsidP="00553887">
      <w:pPr>
        <w:rPr>
          <w:b/>
          <w:lang w:val="en-AU"/>
        </w:rPr>
      </w:pPr>
    </w:p>
    <w:p w14:paraId="05DDD36F" w14:textId="77777777" w:rsidR="00553887" w:rsidRPr="009C0889" w:rsidRDefault="00C94CCB" w:rsidP="00553887">
      <w:pPr>
        <w:rPr>
          <w:b/>
          <w:lang w:val="en-AU"/>
        </w:rPr>
      </w:pPr>
      <w:r>
        <w:rPr>
          <w:b/>
          <w:lang w:val="en-AU"/>
        </w:rPr>
        <w:t>1.</w:t>
      </w:r>
      <w:r w:rsidR="00C401C8">
        <w:rPr>
          <w:b/>
          <w:lang w:val="en-AU"/>
        </w:rPr>
        <w:t>3</w:t>
      </w:r>
      <w:r w:rsidR="00553887">
        <w:rPr>
          <w:b/>
          <w:lang w:val="en-AU"/>
        </w:rPr>
        <w:t xml:space="preserve"> Out-of-band </w:t>
      </w:r>
      <w:r w:rsidR="00553887" w:rsidRPr="009C0889">
        <w:rPr>
          <w:b/>
          <w:lang w:val="en-AU"/>
        </w:rPr>
        <w:t xml:space="preserve">Emission </w:t>
      </w:r>
      <w:r w:rsidR="00553887">
        <w:rPr>
          <w:b/>
          <w:lang w:val="en-AU"/>
        </w:rPr>
        <w:t>Limits</w:t>
      </w:r>
    </w:p>
    <w:p w14:paraId="2A0500FF" w14:textId="77777777" w:rsidR="00EB6656" w:rsidRDefault="00FD442A" w:rsidP="00AB715A">
      <w:pPr>
        <w:rPr>
          <w:lang w:val="en-AU"/>
        </w:rPr>
      </w:pPr>
      <w:r>
        <w:rPr>
          <w:lang w:val="en-AU"/>
        </w:rPr>
        <w:t xml:space="preserve">BWA transmitters (both base and remote stations) </w:t>
      </w:r>
      <w:r w:rsidR="00AB715A">
        <w:rPr>
          <w:lang w:val="en-AU"/>
        </w:rPr>
        <w:t xml:space="preserve">in the 3575-3700 MHz band </w:t>
      </w:r>
      <w:r>
        <w:rPr>
          <w:lang w:val="en-AU"/>
        </w:rPr>
        <w:t>shall comply with the applicable out-of-band spectrum density masks as detailed in ETSI EN 302 326-2.</w:t>
      </w:r>
      <w:r w:rsidR="00AB715A">
        <w:rPr>
          <w:lang w:val="en-AU"/>
        </w:rPr>
        <w:t xml:space="preserve">  </w:t>
      </w:r>
      <w:r w:rsidR="00EB6656">
        <w:rPr>
          <w:lang w:val="en-AU"/>
        </w:rPr>
        <w:t xml:space="preserve">Licensees are required to take reasonable steps to ensure that any device operating on their networks comply with </w:t>
      </w:r>
      <w:r w:rsidR="00751B2D">
        <w:rPr>
          <w:lang w:val="en-AU"/>
        </w:rPr>
        <w:t>this standard.</w:t>
      </w:r>
    </w:p>
    <w:p w14:paraId="1D040EE8" w14:textId="77777777" w:rsidR="00AB715A" w:rsidRDefault="00AB715A" w:rsidP="00AB715A">
      <w:pPr>
        <w:rPr>
          <w:lang w:val="en-AU"/>
        </w:rPr>
      </w:pPr>
      <w:r>
        <w:rPr>
          <w:lang w:val="en-AU"/>
        </w:rPr>
        <w:t xml:space="preserve">In addition, band edge masks are specified at both the 3575 MHz and 3700 MHz frequency boundaries.  </w:t>
      </w:r>
      <w:r>
        <w:t xml:space="preserve">It is a requirement that </w:t>
      </w:r>
      <w:r w:rsidR="00DB7449">
        <w:rPr>
          <w:u w:val="single"/>
          <w:lang w:val="en-AU"/>
        </w:rPr>
        <w:t>all</w:t>
      </w:r>
      <w:r>
        <w:rPr>
          <w:lang w:val="en-AU"/>
        </w:rPr>
        <w:t xml:space="preserve"> BWA base stations adhere to the band edge masks specified here, and ensure that emissions leaving the band adhere to the required levels.</w:t>
      </w:r>
    </w:p>
    <w:p w14:paraId="3FBC8CB5" w14:textId="77777777" w:rsidR="000B450F" w:rsidRDefault="000B450F" w:rsidP="00FD442A">
      <w:pPr>
        <w:rPr>
          <w:b/>
          <w:i/>
        </w:rPr>
      </w:pPr>
    </w:p>
    <w:p w14:paraId="3F6EDEF6" w14:textId="77777777" w:rsidR="00FD442A" w:rsidRPr="00D944A5" w:rsidRDefault="00FD442A" w:rsidP="00FD442A">
      <w:pPr>
        <w:rPr>
          <w:b/>
          <w:i/>
        </w:rPr>
      </w:pPr>
      <w:r>
        <w:rPr>
          <w:b/>
          <w:i/>
        </w:rPr>
        <w:t>3575 MHz Boundary Emission Mask</w:t>
      </w:r>
    </w:p>
    <w:p w14:paraId="1B6C49BA" w14:textId="77777777" w:rsidR="00AB715A" w:rsidRDefault="00AB715A" w:rsidP="00C00D61">
      <w:pPr>
        <w:rPr>
          <w:lang w:val="en-AU"/>
        </w:rPr>
      </w:pPr>
      <w:r>
        <w:rPr>
          <w:lang w:val="en-AU"/>
        </w:rPr>
        <w:t xml:space="preserve">In order to enable effective co-existence with </w:t>
      </w:r>
      <w:r w:rsidR="00751B2D">
        <w:rPr>
          <w:lang w:val="en-AU"/>
        </w:rPr>
        <w:t xml:space="preserve">the </w:t>
      </w:r>
      <w:r>
        <w:rPr>
          <w:lang w:val="en-AU"/>
        </w:rPr>
        <w:t>ad</w:t>
      </w:r>
      <w:r w:rsidR="00751B2D">
        <w:rPr>
          <w:lang w:val="en-AU"/>
        </w:rPr>
        <w:t xml:space="preserve">jacent </w:t>
      </w:r>
      <w:r w:rsidR="00C00D61">
        <w:rPr>
          <w:lang w:val="en-AU"/>
        </w:rPr>
        <w:t>band</w:t>
      </w:r>
      <w:r w:rsidR="00751B2D">
        <w:rPr>
          <w:lang w:val="en-AU"/>
        </w:rPr>
        <w:t xml:space="preserve"> spectrum licence space</w:t>
      </w:r>
      <w:r>
        <w:rPr>
          <w:lang w:val="en-AU"/>
        </w:rPr>
        <w:t xml:space="preserve">, BWA </w:t>
      </w:r>
      <w:r w:rsidR="009C0889">
        <w:rPr>
          <w:lang w:val="en-AU"/>
        </w:rPr>
        <w:t>base stations</w:t>
      </w:r>
      <w:r>
        <w:rPr>
          <w:lang w:val="en-AU"/>
        </w:rPr>
        <w:t xml:space="preserve"> </w:t>
      </w:r>
      <w:r w:rsidR="00C401C8">
        <w:rPr>
          <w:lang w:val="en-AU"/>
        </w:rPr>
        <w:t xml:space="preserve">operating in the 3575-3700 MHz band </w:t>
      </w:r>
      <w:r w:rsidR="00751B2D">
        <w:rPr>
          <w:lang w:val="en-AU"/>
        </w:rPr>
        <w:t>are required to</w:t>
      </w:r>
      <w:r>
        <w:rPr>
          <w:lang w:val="en-AU"/>
        </w:rPr>
        <w:t xml:space="preserve"> comply with </w:t>
      </w:r>
      <w:r w:rsidR="00751B2D">
        <w:rPr>
          <w:lang w:val="en-AU"/>
        </w:rPr>
        <w:t>the following</w:t>
      </w:r>
      <w:r>
        <w:rPr>
          <w:lang w:val="en-AU"/>
        </w:rPr>
        <w:t xml:space="preserve"> band-edge mask </w:t>
      </w:r>
      <w:r w:rsidR="00751B2D">
        <w:rPr>
          <w:lang w:val="en-AU"/>
        </w:rPr>
        <w:t xml:space="preserve">specified </w:t>
      </w:r>
      <w:r>
        <w:rPr>
          <w:lang w:val="en-AU"/>
        </w:rPr>
        <w:t xml:space="preserve">at the </w:t>
      </w:r>
      <w:r w:rsidR="00751B2D">
        <w:rPr>
          <w:lang w:val="en-AU"/>
        </w:rPr>
        <w:t xml:space="preserve">3575 MHz </w:t>
      </w:r>
      <w:r>
        <w:rPr>
          <w:lang w:val="en-AU"/>
        </w:rPr>
        <w:t xml:space="preserve">frequency boundary.  The mask resembles the out-of-band emission limits specified in the </w:t>
      </w:r>
      <w:r w:rsidR="00E70868" w:rsidRPr="00827E1A">
        <w:rPr>
          <w:lang w:val="en-AU"/>
        </w:rPr>
        <w:t xml:space="preserve">3.4 GHz Spectrum Licence </w:t>
      </w:r>
      <w:r w:rsidR="00DB7449" w:rsidRPr="001C0AD4">
        <w:rPr>
          <w:lang w:val="en-AU"/>
        </w:rPr>
        <w:t>T</w:t>
      </w:r>
      <w:r w:rsidR="00E70868" w:rsidRPr="00827E1A">
        <w:rPr>
          <w:lang w:val="en-AU"/>
        </w:rPr>
        <w:t xml:space="preserve">echnical </w:t>
      </w:r>
      <w:r w:rsidR="00DB7449" w:rsidRPr="001C0AD4">
        <w:rPr>
          <w:lang w:val="en-AU"/>
        </w:rPr>
        <w:t>F</w:t>
      </w:r>
      <w:r w:rsidR="00E70868" w:rsidRPr="00827E1A">
        <w:rPr>
          <w:lang w:val="en-AU"/>
        </w:rPr>
        <w:t>ramework</w:t>
      </w:r>
      <w:r w:rsidR="00DB7449" w:rsidRPr="00827E1A">
        <w:rPr>
          <w:lang w:val="en-AU"/>
        </w:rPr>
        <w:t xml:space="preserve"> – Marketing Plan</w:t>
      </w:r>
      <w:r w:rsidRPr="00827E1A">
        <w:rPr>
          <w:lang w:val="en-AU"/>
        </w:rPr>
        <w:t>.</w:t>
      </w:r>
      <w:r>
        <w:rPr>
          <w:lang w:val="en-AU"/>
        </w:rPr>
        <w:t xml:space="preserve"> </w:t>
      </w:r>
      <w:r w:rsidR="009C0889">
        <w:rPr>
          <w:lang w:val="en-AU"/>
        </w:rPr>
        <w:t>The band-edge mask is described as follows:</w:t>
      </w:r>
    </w:p>
    <w:p w14:paraId="24552D8D" w14:textId="77777777" w:rsidR="009C0889" w:rsidRDefault="009C0889" w:rsidP="009C0889">
      <w:pPr>
        <w:widowControl/>
        <w:autoSpaceDE w:val="0"/>
        <w:autoSpaceDN w:val="0"/>
        <w:adjustRightInd w:val="0"/>
        <w:spacing w:after="0"/>
        <w:ind w:left="720"/>
        <w:rPr>
          <w:rFonts w:ascii="TimesNewRoman" w:hAnsi="TimesNewRoman" w:cs="TimesNewRoman"/>
          <w:szCs w:val="24"/>
          <w:lang w:val="en-AU"/>
        </w:rPr>
      </w:pPr>
    </w:p>
    <w:p w14:paraId="72C150E9" w14:textId="77777777" w:rsidR="00FD442A" w:rsidRPr="0000220C" w:rsidRDefault="00FD442A" w:rsidP="009C0889">
      <w:pPr>
        <w:widowControl/>
        <w:autoSpaceDE w:val="0"/>
        <w:autoSpaceDN w:val="0"/>
        <w:adjustRightInd w:val="0"/>
        <w:spacing w:after="0"/>
        <w:ind w:left="720"/>
        <w:rPr>
          <w:lang w:val="en-AU"/>
        </w:rPr>
      </w:pPr>
      <w:r w:rsidRPr="0000220C">
        <w:rPr>
          <w:lang w:val="en-AU"/>
        </w:rPr>
        <w:t xml:space="preserve">The equivalent isotropically radiated power (EIRP) of BWA base stations shall not exceed the following levels below the 3575 MHz band edge: </w:t>
      </w:r>
    </w:p>
    <w:p w14:paraId="7D4A00EA" w14:textId="77777777" w:rsidR="00FD442A" w:rsidRDefault="00FD442A" w:rsidP="00FD442A">
      <w:pPr>
        <w:ind w:left="720"/>
      </w:pPr>
      <w:r>
        <w:t xml:space="preserve"> </w:t>
      </w:r>
    </w:p>
    <w:p w14:paraId="1B11FE08" w14:textId="77777777" w:rsidR="00FD442A" w:rsidRDefault="00FD442A" w:rsidP="00FD442A">
      <w:pPr>
        <w:pStyle w:val="Jeanpara"/>
        <w:ind w:left="1060"/>
      </w:pPr>
      <w:r>
        <w:t xml:space="preserve">(a) +20 dBm </w:t>
      </w:r>
      <w:r>
        <w:rPr>
          <w:i/>
        </w:rPr>
        <w:t>eirp</w:t>
      </w:r>
      <w:r>
        <w:t xml:space="preserve"> per 30 kHz within the ra</w:t>
      </w:r>
      <w:r w:rsidR="00EF0CF5">
        <w:t>nge 3574.75 MHz to 3575 MHz;</w:t>
      </w:r>
    </w:p>
    <w:p w14:paraId="1C4B3779" w14:textId="77777777" w:rsidR="00FD442A" w:rsidRDefault="00FD442A" w:rsidP="00FD442A">
      <w:pPr>
        <w:pStyle w:val="Jeanpara"/>
        <w:ind w:left="1060"/>
      </w:pPr>
      <w:r>
        <w:t xml:space="preserve">(b) -5 dBm </w:t>
      </w:r>
      <w:r>
        <w:rPr>
          <w:i/>
        </w:rPr>
        <w:t>eirp</w:t>
      </w:r>
      <w:r>
        <w:t xml:space="preserve"> per 30 kHz within the ra</w:t>
      </w:r>
      <w:r w:rsidR="00EF0CF5">
        <w:t xml:space="preserve">nge 3574 MHz to 3574.75 MHz; </w:t>
      </w:r>
    </w:p>
    <w:p w14:paraId="0C9BEA23" w14:textId="77777777" w:rsidR="00FD442A" w:rsidRDefault="00FD442A" w:rsidP="00FD442A">
      <w:pPr>
        <w:pStyle w:val="Jeanpara"/>
        <w:ind w:left="1060"/>
      </w:pPr>
      <w:r>
        <w:t xml:space="preserve">(c) -30 dBm </w:t>
      </w:r>
      <w:r>
        <w:rPr>
          <w:i/>
        </w:rPr>
        <w:t>eirp</w:t>
      </w:r>
      <w:r>
        <w:t xml:space="preserve"> per 30 kHz within the rang</w:t>
      </w:r>
      <w:r w:rsidR="00EF0CF5">
        <w:t>e 3573 MHz to 3574</w:t>
      </w:r>
      <w:r>
        <w:t xml:space="preserve"> MHz; and</w:t>
      </w:r>
    </w:p>
    <w:p w14:paraId="5471F7A3" w14:textId="77777777" w:rsidR="00FD442A" w:rsidRDefault="00FD442A" w:rsidP="00FD442A">
      <w:pPr>
        <w:pStyle w:val="Jeanpara"/>
        <w:ind w:left="1060"/>
      </w:pPr>
      <w:r>
        <w:t xml:space="preserve">(d) </w:t>
      </w:r>
      <w:r w:rsidR="00EF0CF5">
        <w:t>-</w:t>
      </w:r>
      <w:r>
        <w:t xml:space="preserve">40 dBm </w:t>
      </w:r>
      <w:r>
        <w:rPr>
          <w:i/>
        </w:rPr>
        <w:t>eirp</w:t>
      </w:r>
      <w:r>
        <w:t xml:space="preserve"> per 30 kHz </w:t>
      </w:r>
      <w:r w:rsidR="00EF0CF5">
        <w:t>lower</w:t>
      </w:r>
      <w:r>
        <w:t xml:space="preserve"> than 3573 MHz.</w:t>
      </w:r>
    </w:p>
    <w:p w14:paraId="33360786" w14:textId="77777777" w:rsidR="00FD442A" w:rsidRDefault="00FD442A" w:rsidP="00FD442A">
      <w:pPr>
        <w:pStyle w:val="Jeanpara"/>
        <w:ind w:left="1060"/>
      </w:pPr>
    </w:p>
    <w:p w14:paraId="3ACB7B51" w14:textId="77777777" w:rsidR="00FD442A" w:rsidRPr="00FD442A" w:rsidRDefault="006A61A9" w:rsidP="00FD442A">
      <w:pPr>
        <w:jc w:val="center"/>
        <w:rPr>
          <w:lang w:val="en-AU"/>
        </w:rPr>
      </w:pPr>
      <w:r>
        <w:rPr>
          <w:noProof/>
          <w:lang w:val="en-AU"/>
        </w:rPr>
        <w:lastRenderedPageBreak/>
        <w:drawing>
          <wp:inline distT="0" distB="0" distL="0" distR="0" wp14:anchorId="65445C2E" wp14:editId="0A914EE5">
            <wp:extent cx="4762500" cy="33051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4762500" cy="3305175"/>
                    </a:xfrm>
                    <a:prstGeom prst="rect">
                      <a:avLst/>
                    </a:prstGeom>
                    <a:noFill/>
                    <a:ln>
                      <a:noFill/>
                    </a:ln>
                  </pic:spPr>
                </pic:pic>
              </a:graphicData>
            </a:graphic>
          </wp:inline>
        </w:drawing>
      </w:r>
    </w:p>
    <w:p w14:paraId="2B46B1E3" w14:textId="77777777" w:rsidR="00FD442A" w:rsidRDefault="00FD442A" w:rsidP="00FD442A">
      <w:pPr>
        <w:rPr>
          <w:b/>
          <w:i/>
        </w:rPr>
      </w:pPr>
    </w:p>
    <w:p w14:paraId="522314AD" w14:textId="77777777" w:rsidR="00FD442A" w:rsidRPr="00D944A5" w:rsidRDefault="00FD442A" w:rsidP="00FD442A">
      <w:pPr>
        <w:rPr>
          <w:b/>
          <w:i/>
        </w:rPr>
      </w:pPr>
      <w:r>
        <w:rPr>
          <w:b/>
          <w:i/>
        </w:rPr>
        <w:t>3700 MHz Boundary Emission Mask</w:t>
      </w:r>
    </w:p>
    <w:p w14:paraId="26DD0811" w14:textId="77777777" w:rsidR="009C0889" w:rsidRDefault="009C0889" w:rsidP="00C00D61">
      <w:pPr>
        <w:rPr>
          <w:lang w:val="en-AU"/>
        </w:rPr>
      </w:pPr>
      <w:r>
        <w:rPr>
          <w:lang w:val="en-AU"/>
        </w:rPr>
        <w:t xml:space="preserve">In order to enable effective co-existence with adjacent channel </w:t>
      </w:r>
      <w:r w:rsidR="007238FA">
        <w:rPr>
          <w:lang w:val="en-AU"/>
        </w:rPr>
        <w:t>licensed</w:t>
      </w:r>
      <w:r>
        <w:rPr>
          <w:lang w:val="en-AU"/>
        </w:rPr>
        <w:t xml:space="preserve"> earth stations, </w:t>
      </w:r>
      <w:r w:rsidR="00C00D61">
        <w:rPr>
          <w:lang w:val="en-AU"/>
        </w:rPr>
        <w:t xml:space="preserve">BWA base stations operating in the </w:t>
      </w:r>
      <w:r>
        <w:rPr>
          <w:lang w:val="en-AU"/>
        </w:rPr>
        <w:t xml:space="preserve">3575-3700 MHz band </w:t>
      </w:r>
      <w:r w:rsidR="00EF0CF5">
        <w:rPr>
          <w:lang w:val="en-AU"/>
        </w:rPr>
        <w:t>are required to comply with the following band-edge mask specified at the 3700 MHz frequency boundary</w:t>
      </w:r>
      <w:r>
        <w:rPr>
          <w:lang w:val="en-AU"/>
        </w:rPr>
        <w:t>.  The band-edge mask is described as follows:</w:t>
      </w:r>
    </w:p>
    <w:p w14:paraId="088B3824" w14:textId="77777777" w:rsidR="009C0889" w:rsidRDefault="009C0889" w:rsidP="00FD442A">
      <w:pPr>
        <w:widowControl/>
        <w:autoSpaceDE w:val="0"/>
        <w:autoSpaceDN w:val="0"/>
        <w:adjustRightInd w:val="0"/>
        <w:spacing w:after="0"/>
        <w:rPr>
          <w:rFonts w:ascii="TimesNewRoman" w:hAnsi="TimesNewRoman" w:cs="TimesNewRoman"/>
          <w:szCs w:val="24"/>
          <w:lang w:val="en-AU"/>
        </w:rPr>
      </w:pPr>
    </w:p>
    <w:p w14:paraId="5FF566E3" w14:textId="77777777" w:rsidR="00FD442A" w:rsidRPr="0000220C" w:rsidRDefault="00FD442A" w:rsidP="009C0889">
      <w:pPr>
        <w:widowControl/>
        <w:autoSpaceDE w:val="0"/>
        <w:autoSpaceDN w:val="0"/>
        <w:adjustRightInd w:val="0"/>
        <w:spacing w:after="0"/>
        <w:ind w:left="720"/>
        <w:rPr>
          <w:lang w:val="en-AU"/>
        </w:rPr>
      </w:pPr>
      <w:r w:rsidRPr="0000220C">
        <w:rPr>
          <w:lang w:val="en-AU"/>
        </w:rPr>
        <w:t xml:space="preserve">The equivalent isotropically radiated power (EIRP) of BWA base stations shall not exceed the following levels at and above the 3700 MHz band edge: </w:t>
      </w:r>
    </w:p>
    <w:p w14:paraId="6478F9F0" w14:textId="77777777" w:rsidR="00FD442A" w:rsidRDefault="00FD442A" w:rsidP="00FD442A">
      <w:pPr>
        <w:ind w:left="720"/>
      </w:pPr>
      <w:r>
        <w:t xml:space="preserve"> </w:t>
      </w:r>
    </w:p>
    <w:p w14:paraId="10196679" w14:textId="77777777" w:rsidR="00FD442A" w:rsidRDefault="00FD442A" w:rsidP="00FD442A">
      <w:pPr>
        <w:pStyle w:val="Jeanpara"/>
        <w:ind w:left="1060"/>
      </w:pPr>
      <w:r>
        <w:t xml:space="preserve">(e) </w:t>
      </w:r>
      <w:r w:rsidR="00573BB4">
        <w:t xml:space="preserve">-5 dBm in </w:t>
      </w:r>
      <w:r w:rsidR="0000220C">
        <w:t xml:space="preserve">the </w:t>
      </w:r>
      <w:r w:rsidR="00573BB4">
        <w:t>30 kHz bandwidth within the frequency range 3700-3700.03 MHz</w:t>
      </w:r>
      <w:r>
        <w:t xml:space="preserve">; </w:t>
      </w:r>
    </w:p>
    <w:p w14:paraId="397CF438" w14:textId="77777777" w:rsidR="00FD442A" w:rsidRDefault="00FD442A" w:rsidP="00FD442A">
      <w:pPr>
        <w:pStyle w:val="Jeanpara"/>
        <w:ind w:left="1060"/>
      </w:pPr>
      <w:r>
        <w:t xml:space="preserve">(f) </w:t>
      </w:r>
      <w:r w:rsidR="00573BB4">
        <w:t>-15 dBm measured in any 30 kHz bandwidth in the frequency range 3700.2-3700.7 MHz</w:t>
      </w:r>
      <w:r>
        <w:t>; and</w:t>
      </w:r>
    </w:p>
    <w:p w14:paraId="09B1CE08" w14:textId="77777777" w:rsidR="00FD442A" w:rsidRDefault="00FD442A" w:rsidP="00FD442A">
      <w:pPr>
        <w:pStyle w:val="Jeanpara"/>
        <w:ind w:left="1060"/>
      </w:pPr>
      <w:r>
        <w:t xml:space="preserve">(g) </w:t>
      </w:r>
      <w:r w:rsidR="00573BB4">
        <w:t>-40 dBm measured in any 30 kHz bandwidth at any point above the frequency 3701.6 MHz</w:t>
      </w:r>
      <w:r>
        <w:t>.</w:t>
      </w:r>
    </w:p>
    <w:p w14:paraId="0539B98A" w14:textId="77777777" w:rsidR="00FD442A" w:rsidRDefault="00FD442A" w:rsidP="00FD442A">
      <w:pPr>
        <w:pStyle w:val="Jeanpara"/>
        <w:ind w:left="1060"/>
      </w:pPr>
    </w:p>
    <w:p w14:paraId="128F9231" w14:textId="77777777" w:rsidR="00FD442A" w:rsidRDefault="00FD442A" w:rsidP="00FD442A">
      <w:r>
        <w:t>For frequencies between the ranges defined by (e) and (f), or (f) and (g) the EIRP shall not exceed the level defined by a straight line joining the levels specified in (e), (f) and (g).</w:t>
      </w:r>
    </w:p>
    <w:p w14:paraId="28E817FA" w14:textId="77777777" w:rsidR="0050515C" w:rsidRPr="00866A48" w:rsidRDefault="0050515C" w:rsidP="00FD442A"/>
    <w:p w14:paraId="6AEC91CF" w14:textId="77777777" w:rsidR="00FD442A" w:rsidRPr="00CC3983" w:rsidRDefault="006A61A9" w:rsidP="00FD442A">
      <w:pPr>
        <w:jc w:val="center"/>
        <w:rPr>
          <w:lang w:val="en-AU"/>
        </w:rPr>
      </w:pPr>
      <w:r>
        <w:rPr>
          <w:noProof/>
          <w:lang w:val="en-AU"/>
        </w:rPr>
        <w:lastRenderedPageBreak/>
        <w:drawing>
          <wp:inline distT="0" distB="0" distL="0" distR="0" wp14:anchorId="038C562D" wp14:editId="39D2AB8E">
            <wp:extent cx="5276850" cy="36671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5276850" cy="3667125"/>
                    </a:xfrm>
                    <a:prstGeom prst="rect">
                      <a:avLst/>
                    </a:prstGeom>
                    <a:noFill/>
                    <a:ln>
                      <a:noFill/>
                    </a:ln>
                  </pic:spPr>
                </pic:pic>
              </a:graphicData>
            </a:graphic>
          </wp:inline>
        </w:drawing>
      </w:r>
      <w:r w:rsidR="00FD442A" w:rsidDel="00DB611B">
        <w:rPr>
          <w:lang w:val="en-AU"/>
        </w:rPr>
        <w:t xml:space="preserve"> </w:t>
      </w:r>
    </w:p>
    <w:p w14:paraId="10A290B0" w14:textId="77777777" w:rsidR="00FD442A" w:rsidRDefault="00FD442A" w:rsidP="00FD442A">
      <w:pPr>
        <w:rPr>
          <w:b/>
          <w:bCs/>
          <w:u w:val="single"/>
          <w:lang w:val="en-AU"/>
        </w:rPr>
      </w:pPr>
    </w:p>
    <w:p w14:paraId="4795655C" w14:textId="77777777" w:rsidR="00C9252B" w:rsidRPr="00CC3983" w:rsidRDefault="00C9252B" w:rsidP="00C9252B">
      <w:pPr>
        <w:rPr>
          <w:lang w:val="en-AU"/>
        </w:rPr>
        <w:sectPr w:rsidR="00C9252B" w:rsidRPr="00CC3983">
          <w:headerReference w:type="even" r:id="rId106"/>
          <w:headerReference w:type="default" r:id="rId107"/>
          <w:footerReference w:type="default" r:id="rId108"/>
          <w:headerReference w:type="first" r:id="rId109"/>
          <w:pgSz w:w="11907" w:h="16840" w:code="9"/>
          <w:pgMar w:top="1440" w:right="1797" w:bottom="1440" w:left="1797" w:header="720" w:footer="720" w:gutter="0"/>
          <w:cols w:space="720"/>
        </w:sectPr>
      </w:pPr>
    </w:p>
    <w:p w14:paraId="495E67D1" w14:textId="0F03494A" w:rsidR="00FF656E" w:rsidRPr="00CC3983" w:rsidRDefault="00FF656E">
      <w:pPr>
        <w:pStyle w:val="Heading2"/>
        <w:rPr>
          <w:bCs/>
          <w:sz w:val="24"/>
          <w:szCs w:val="24"/>
          <w:lang w:val="en-AU"/>
        </w:rPr>
      </w:pPr>
      <w:bookmarkStart w:id="1586" w:name="_Toc96160015"/>
      <w:bookmarkStart w:id="1587" w:name="_Toc513720895"/>
      <w:bookmarkStart w:id="1588" w:name="_Toc392591378"/>
      <w:r w:rsidRPr="00CC3983">
        <w:rPr>
          <w:bCs/>
          <w:sz w:val="24"/>
          <w:szCs w:val="24"/>
          <w:lang w:val="en-AU"/>
        </w:rPr>
        <w:lastRenderedPageBreak/>
        <w:t>Attachment 4:</w:t>
      </w:r>
      <w:bookmarkEnd w:id="1586"/>
      <w:r w:rsidRPr="00CC3983">
        <w:rPr>
          <w:bCs/>
          <w:sz w:val="24"/>
          <w:szCs w:val="24"/>
          <w:lang w:val="en-AU"/>
        </w:rPr>
        <w:t xml:space="preserve"> </w:t>
      </w:r>
      <w:r w:rsidRPr="00CC3983">
        <w:rPr>
          <w:bCs/>
          <w:sz w:val="24"/>
          <w:lang w:val="en-AU"/>
        </w:rPr>
        <w:t>Co-channel – BWA transmitter within 200 km of a spectrum licence boundary</w:t>
      </w:r>
      <w:bookmarkEnd w:id="1587"/>
      <w:del w:id="1589" w:author="David Goggin" w:date="2018-04-27T10:02:00Z">
        <w:r w:rsidRPr="00CC3983" w:rsidDel="00A41ADF">
          <w:rPr>
            <w:rStyle w:val="FootnoteReference"/>
            <w:bCs/>
            <w:sz w:val="24"/>
            <w:lang w:val="en-AU"/>
          </w:rPr>
          <w:footnoteReference w:id="19"/>
        </w:r>
      </w:del>
      <w:bookmarkEnd w:id="1588"/>
    </w:p>
    <w:p w14:paraId="45C19E42" w14:textId="77777777" w:rsidR="00FF656E" w:rsidRPr="00CC3983" w:rsidRDefault="00FF656E">
      <w:pPr>
        <w:rPr>
          <w:lang w:val="en-AU"/>
        </w:rPr>
      </w:pPr>
      <w:r w:rsidRPr="00CC3983">
        <w:rPr>
          <w:lang w:val="en-AU"/>
        </w:rPr>
        <w:t>This coordination procedure deals with an apparatus licensed BWA transmitter at a high site potentially interfering with a spectrum licensed receiver also located at a high site.  In most cases this will be the worst-case interference situation.</w:t>
      </w:r>
    </w:p>
    <w:p w14:paraId="2FE121F2" w14:textId="77777777" w:rsidR="00FF656E" w:rsidRPr="00CC3983" w:rsidRDefault="00FF656E">
      <w:pPr>
        <w:rPr>
          <w:lang w:val="en-AU"/>
        </w:rPr>
      </w:pPr>
      <w:r w:rsidRPr="00CC3983">
        <w:rPr>
          <w:lang w:val="en-AU"/>
        </w:rPr>
        <w:t>To determine whether coordination is required a coordination threshold distance is used.  The coordination threshold distance for a BWA transmitter in this RALI is 200 km</w:t>
      </w:r>
      <w:r w:rsidR="0000220C">
        <w:rPr>
          <w:lang w:val="en-AU"/>
        </w:rPr>
        <w:t>;</w:t>
      </w:r>
      <w:r w:rsidRPr="00CC3983">
        <w:rPr>
          <w:lang w:val="en-AU"/>
        </w:rPr>
        <w:t xml:space="preserve"> that </w:t>
      </w:r>
      <w:r w:rsidRPr="009533ED">
        <w:rPr>
          <w:lang w:val="en-AU"/>
        </w:rPr>
        <w:t xml:space="preserve">is if the proposed BWA transmitter is located within 200 km of a spectrum licence boundary then coordination is required. </w:t>
      </w:r>
      <w:r w:rsidRPr="009533ED">
        <w:rPr>
          <w:color w:val="000000"/>
          <w:lang w:val="en-AU"/>
        </w:rPr>
        <w:t xml:space="preserve"> This condition could occur if 1900-1920 MHz </w:t>
      </w:r>
      <w:ins w:id="1593" w:author="Gabriel Phillips" w:date="2018-03-15T15:48:00Z">
        <w:r w:rsidR="008D0479" w:rsidRPr="009533ED">
          <w:rPr>
            <w:color w:val="000000"/>
            <w:lang w:val="en-AU"/>
          </w:rPr>
          <w:t xml:space="preserve">or </w:t>
        </w:r>
        <w:r w:rsidR="008D0479" w:rsidRPr="009533ED">
          <w:rPr>
            <w:lang w:val="en-AU"/>
            <w:rPrChange w:id="1594" w:author="Gabriel Phillips" w:date="2018-05-10T11:10:00Z">
              <w:rPr>
                <w:highlight w:val="yellow"/>
                <w:lang w:val="en-AU"/>
              </w:rPr>
            </w:rPrChange>
          </w:rPr>
          <w:t>3575-3700 MHz band</w:t>
        </w:r>
        <w:r w:rsidR="008D0479" w:rsidRPr="009533ED">
          <w:rPr>
            <w:color w:val="000000"/>
            <w:lang w:val="en-AU"/>
          </w:rPr>
          <w:t xml:space="preserve"> </w:t>
        </w:r>
      </w:ins>
      <w:del w:id="1595" w:author="Gabriel Phillips" w:date="2018-03-15T15:48:00Z">
        <w:r w:rsidRPr="009533ED" w:rsidDel="008D0479">
          <w:rPr>
            <w:color w:val="000000"/>
            <w:lang w:val="en-AU"/>
          </w:rPr>
          <w:delText xml:space="preserve">band </w:delText>
        </w:r>
      </w:del>
      <w:r w:rsidRPr="009533ED">
        <w:rPr>
          <w:color w:val="000000"/>
          <w:lang w:val="en-AU"/>
        </w:rPr>
        <w:t xml:space="preserve">BWA systems are located within 200 km of major city spectrum licence boundary. </w:t>
      </w:r>
      <w:r w:rsidRPr="009533ED">
        <w:rPr>
          <w:lang w:val="en-AU"/>
        </w:rPr>
        <w:t xml:space="preserve"> Proposed BWA transmitters or receivers outside this distance should not require coordination</w:t>
      </w:r>
      <w:r w:rsidRPr="00CC3983">
        <w:rPr>
          <w:lang w:val="en-AU"/>
        </w:rPr>
        <w:t xml:space="preserve"> with spectrum licences.</w:t>
      </w:r>
      <w:r w:rsidR="008F422E" w:rsidRPr="00CC3983">
        <w:rPr>
          <w:lang w:val="en-AU"/>
        </w:rPr>
        <w:t xml:space="preserve">  </w:t>
      </w:r>
      <w:commentRangeStart w:id="1596"/>
      <w:del w:id="1597" w:author="Gabriel Phillips" w:date="2018-03-15T15:49:00Z">
        <w:r w:rsidR="008F422E" w:rsidRPr="00CA4972" w:rsidDel="008D0479">
          <w:rPr>
            <w:highlight w:val="yellow"/>
            <w:lang w:val="en-AU"/>
            <w:rPrChange w:id="1598" w:author="Gab" w:date="2018-03-05T12:10:00Z">
              <w:rPr>
                <w:lang w:val="en-AU"/>
              </w:rPr>
            </w:rPrChange>
          </w:rPr>
          <w:delText xml:space="preserve">There are no adjacent </w:delText>
        </w:r>
        <w:r w:rsidR="008F422E" w:rsidRPr="00CA4972" w:rsidDel="008D0479">
          <w:rPr>
            <w:i/>
            <w:highlight w:val="yellow"/>
            <w:lang w:val="en-AU"/>
            <w:rPrChange w:id="1599" w:author="Gab" w:date="2018-03-05T12:10:00Z">
              <w:rPr>
                <w:i/>
                <w:lang w:val="en-AU"/>
              </w:rPr>
            </w:rPrChange>
          </w:rPr>
          <w:delText>area</w:delText>
        </w:r>
        <w:r w:rsidR="008F422E" w:rsidRPr="00CA4972" w:rsidDel="008D0479">
          <w:rPr>
            <w:highlight w:val="yellow"/>
            <w:lang w:val="en-AU"/>
            <w:rPrChange w:id="1600" w:author="Gab" w:date="2018-03-05T12:10:00Z">
              <w:rPr>
                <w:lang w:val="en-AU"/>
              </w:rPr>
            </w:rPrChange>
          </w:rPr>
          <w:delText xml:space="preserve"> spectrum licence considerations in the 3575-3700 MHz band.</w:delText>
        </w:r>
        <w:commentRangeEnd w:id="1596"/>
        <w:r w:rsidR="00CA4972" w:rsidRPr="00CA4972" w:rsidDel="008D0479">
          <w:rPr>
            <w:rStyle w:val="CommentReference"/>
            <w:highlight w:val="yellow"/>
            <w:rPrChange w:id="1601" w:author="Gab" w:date="2018-03-05T12:10:00Z">
              <w:rPr>
                <w:rStyle w:val="CommentReference"/>
              </w:rPr>
            </w:rPrChange>
          </w:rPr>
          <w:commentReference w:id="1596"/>
        </w:r>
      </w:del>
    </w:p>
    <w:p w14:paraId="6ADFFDD4" w14:textId="0FA9BEDB" w:rsidR="00FF656E" w:rsidRPr="00CC3983" w:rsidDel="00A41ADF" w:rsidRDefault="00FF656E">
      <w:pPr>
        <w:rPr>
          <w:del w:id="1602" w:author="David Goggin" w:date="2018-04-27T09:57:00Z"/>
          <w:lang w:val="en-AU"/>
        </w:rPr>
      </w:pPr>
      <w:del w:id="1603" w:author="David Goggin" w:date="2018-04-27T09:57:00Z">
        <w:r w:rsidRPr="00CC3983" w:rsidDel="00A41ADF">
          <w:rPr>
            <w:lang w:val="en-AU"/>
          </w:rPr>
          <w:delText xml:space="preserve">The device boundary requirement follows a method very similar to that detailed in the </w:delText>
        </w:r>
        <w:commentRangeStart w:id="1604"/>
        <w:r w:rsidR="00DB7449" w:rsidRPr="00CA4972" w:rsidDel="00A41ADF">
          <w:rPr>
            <w:i/>
            <w:highlight w:val="yellow"/>
            <w:lang w:val="en-AU"/>
            <w:rPrChange w:id="1605" w:author="Gab" w:date="2018-03-05T12:12:00Z">
              <w:rPr>
                <w:i/>
                <w:lang w:val="en-AU"/>
              </w:rPr>
            </w:rPrChange>
          </w:rPr>
          <w:delText>2 GHz Spectrum Licence Technical Framework – Section 145 Determination [</w:delText>
        </w:r>
        <w:r w:rsidR="00827E1A" w:rsidRPr="00CA4972" w:rsidDel="00A41ADF">
          <w:rPr>
            <w:i/>
            <w:highlight w:val="yellow"/>
            <w:lang w:val="en-AU"/>
            <w:rPrChange w:id="1606" w:author="Gab" w:date="2018-03-05T12:12:00Z">
              <w:rPr>
                <w:i/>
                <w:lang w:val="en-AU"/>
              </w:rPr>
            </w:rPrChange>
          </w:rPr>
          <w:delText>14</w:delText>
        </w:r>
        <w:r w:rsidRPr="00CA4972" w:rsidDel="00A41ADF">
          <w:rPr>
            <w:i/>
            <w:highlight w:val="yellow"/>
            <w:lang w:val="en-AU"/>
            <w:rPrChange w:id="1607" w:author="Gab" w:date="2018-03-05T12:12:00Z">
              <w:rPr>
                <w:i/>
                <w:lang w:val="en-AU"/>
              </w:rPr>
            </w:rPrChange>
          </w:rPr>
          <w:delText>]</w:delText>
        </w:r>
        <w:r w:rsidRPr="00CA4972" w:rsidDel="00A41ADF">
          <w:rPr>
            <w:highlight w:val="yellow"/>
            <w:lang w:val="en-AU"/>
            <w:rPrChange w:id="1608" w:author="Gab" w:date="2018-03-05T12:12:00Z">
              <w:rPr>
                <w:lang w:val="en-AU"/>
              </w:rPr>
            </w:rPrChange>
          </w:rPr>
          <w:delText xml:space="preserve"> </w:delText>
        </w:r>
        <w:commentRangeEnd w:id="1604"/>
        <w:r w:rsidR="00CA4972" w:rsidRPr="00CA4972" w:rsidDel="00A41ADF">
          <w:rPr>
            <w:rStyle w:val="CommentReference"/>
            <w:highlight w:val="yellow"/>
            <w:rPrChange w:id="1609" w:author="Gab" w:date="2018-03-05T12:12:00Z">
              <w:rPr>
                <w:rStyle w:val="CommentReference"/>
              </w:rPr>
            </w:rPrChange>
          </w:rPr>
          <w:commentReference w:id="1604"/>
        </w:r>
      </w:del>
      <w:ins w:id="1610" w:author="Gabriel Phillips" w:date="2018-03-15T15:49:00Z">
        <w:del w:id="1611" w:author="David Goggin" w:date="2018-04-27T09:57:00Z">
          <w:r w:rsidR="008D0479" w:rsidDel="00A41ADF">
            <w:rPr>
              <w:lang w:val="en-AU"/>
            </w:rPr>
            <w:delText xml:space="preserve">for the </w:delText>
          </w:r>
          <w:r w:rsidR="008D0479" w:rsidRPr="00CC3983" w:rsidDel="00A41ADF">
            <w:rPr>
              <w:color w:val="000000"/>
              <w:lang w:val="en-AU"/>
            </w:rPr>
            <w:delText xml:space="preserve">1900-1920 MHz </w:delText>
          </w:r>
        </w:del>
      </w:ins>
      <w:ins w:id="1612" w:author="Gabriel Phillips" w:date="2018-03-15T15:50:00Z">
        <w:del w:id="1613" w:author="David Goggin" w:date="2018-04-27T09:57:00Z">
          <w:r w:rsidR="008D0479" w:rsidDel="00A41ADF">
            <w:rPr>
              <w:color w:val="000000"/>
              <w:lang w:val="en-AU"/>
            </w:rPr>
            <w:delText xml:space="preserve">band </w:delText>
          </w:r>
        </w:del>
      </w:ins>
      <w:ins w:id="1614" w:author="Gabriel Phillips" w:date="2018-03-15T15:49:00Z">
        <w:del w:id="1615" w:author="David Goggin" w:date="2018-04-27T09:57:00Z">
          <w:r w:rsidR="008D0479" w:rsidDel="00A41ADF">
            <w:rPr>
              <w:color w:val="000000"/>
              <w:lang w:val="en-AU"/>
            </w:rPr>
            <w:delText xml:space="preserve">and the </w:delText>
          </w:r>
          <w:r w:rsidR="008D0479" w:rsidDel="00A41ADF">
            <w:rPr>
              <w:i/>
              <w:highlight w:val="yellow"/>
              <w:lang w:val="en-AU"/>
            </w:rPr>
            <w:delText>3.4</w:delText>
          </w:r>
          <w:commentRangeStart w:id="1616"/>
          <w:r w:rsidR="008D0479" w:rsidRPr="00D4306D" w:rsidDel="00A41ADF">
            <w:rPr>
              <w:i/>
              <w:highlight w:val="yellow"/>
              <w:lang w:val="en-AU"/>
            </w:rPr>
            <w:delText xml:space="preserve"> GHz Spectrum Licence Technical Framework – Section 145 Determination [</w:delText>
          </w:r>
          <w:r w:rsidR="008D0479" w:rsidDel="00A41ADF">
            <w:rPr>
              <w:i/>
              <w:highlight w:val="yellow"/>
              <w:lang w:val="en-AU"/>
            </w:rPr>
            <w:delText>xx</w:delText>
          </w:r>
          <w:r w:rsidR="008D0479" w:rsidRPr="00D4306D" w:rsidDel="00A41ADF">
            <w:rPr>
              <w:i/>
              <w:highlight w:val="yellow"/>
              <w:lang w:val="en-AU"/>
            </w:rPr>
            <w:delText>]</w:delText>
          </w:r>
          <w:r w:rsidR="008D0479" w:rsidRPr="00D4306D" w:rsidDel="00A41ADF">
            <w:rPr>
              <w:highlight w:val="yellow"/>
              <w:lang w:val="en-AU"/>
            </w:rPr>
            <w:delText xml:space="preserve"> </w:delText>
          </w:r>
          <w:commentRangeEnd w:id="1616"/>
          <w:r w:rsidR="008D0479" w:rsidRPr="00D4306D" w:rsidDel="00A41ADF">
            <w:rPr>
              <w:rStyle w:val="CommentReference"/>
              <w:highlight w:val="yellow"/>
            </w:rPr>
            <w:commentReference w:id="1616"/>
          </w:r>
          <w:r w:rsidR="008D0479" w:rsidDel="00A41ADF">
            <w:rPr>
              <w:color w:val="000000"/>
              <w:lang w:val="en-AU"/>
            </w:rPr>
            <w:delText xml:space="preserve"> </w:delText>
          </w:r>
        </w:del>
      </w:ins>
      <w:ins w:id="1617" w:author="Gabriel Phillips" w:date="2018-03-15T15:50:00Z">
        <w:del w:id="1618" w:author="David Goggin" w:date="2018-04-27T09:57:00Z">
          <w:r w:rsidR="008D0479" w:rsidDel="00A41ADF">
            <w:rPr>
              <w:lang w:val="en-AU"/>
            </w:rPr>
            <w:delText xml:space="preserve">for the </w:delText>
          </w:r>
        </w:del>
      </w:ins>
      <w:ins w:id="1619" w:author="Gabriel Phillips" w:date="2018-03-26T15:56:00Z">
        <w:del w:id="1620" w:author="David Goggin" w:date="2018-04-27T09:57:00Z">
          <w:r w:rsidR="004E0A15" w:rsidDel="00A41ADF">
            <w:rPr>
              <w:color w:val="000000"/>
              <w:lang w:val="en-AU"/>
            </w:rPr>
            <w:delText>3575</w:delText>
          </w:r>
        </w:del>
      </w:ins>
      <w:ins w:id="1621" w:author="Gabriel Phillips" w:date="2018-03-15T15:50:00Z">
        <w:del w:id="1622" w:author="David Goggin" w:date="2018-04-27T09:57:00Z">
          <w:r w:rsidR="008D0479" w:rsidRPr="00CC3983" w:rsidDel="00A41ADF">
            <w:rPr>
              <w:color w:val="000000"/>
              <w:lang w:val="en-AU"/>
            </w:rPr>
            <w:delText>-</w:delText>
          </w:r>
        </w:del>
      </w:ins>
      <w:ins w:id="1623" w:author="Gabriel Phillips" w:date="2018-03-26T15:56:00Z">
        <w:del w:id="1624" w:author="David Goggin" w:date="2018-04-27T09:57:00Z">
          <w:r w:rsidR="004E0A15" w:rsidDel="00A41ADF">
            <w:rPr>
              <w:color w:val="000000"/>
              <w:lang w:val="en-AU"/>
            </w:rPr>
            <w:delText>3700</w:delText>
          </w:r>
        </w:del>
      </w:ins>
      <w:ins w:id="1625" w:author="Gabriel Phillips" w:date="2018-03-15T15:50:00Z">
        <w:del w:id="1626" w:author="David Goggin" w:date="2018-04-27T09:57:00Z">
          <w:r w:rsidR="008D0479" w:rsidRPr="00CC3983" w:rsidDel="00A41ADF">
            <w:rPr>
              <w:color w:val="000000"/>
              <w:lang w:val="en-AU"/>
            </w:rPr>
            <w:delText xml:space="preserve"> MHz </w:delText>
          </w:r>
          <w:r w:rsidR="008D0479" w:rsidDel="00A41ADF">
            <w:rPr>
              <w:color w:val="000000"/>
              <w:lang w:val="en-AU"/>
            </w:rPr>
            <w:delText xml:space="preserve">band </w:delText>
          </w:r>
        </w:del>
      </w:ins>
      <w:del w:id="1627" w:author="David Goggin" w:date="2018-04-27T09:57:00Z">
        <w:r w:rsidRPr="00CC3983" w:rsidDel="00A41ADF">
          <w:rPr>
            <w:lang w:val="en-AU"/>
          </w:rPr>
          <w:delText xml:space="preserve">with a replaced device boundary criteria and propagation model.  The new propagation model accounts for diffraction and terrain profiles.  </w:delText>
        </w:r>
        <w:r w:rsidRPr="00CC3983" w:rsidDel="00A41ADF">
          <w:rPr>
            <w:rFonts w:ascii="Times New (W1)"/>
            <w:szCs w:val="24"/>
            <w:lang w:val="en-AU"/>
          </w:rPr>
          <w:delText>For more information on spectrum licensing see the AC</w:delText>
        </w:r>
        <w:r w:rsidR="00FD2552" w:rsidRPr="00CC3983" w:rsidDel="00A41ADF">
          <w:rPr>
            <w:rFonts w:ascii="Times New (W1)"/>
            <w:szCs w:val="24"/>
            <w:lang w:val="en-AU"/>
          </w:rPr>
          <w:delText>M</w:delText>
        </w:r>
        <w:r w:rsidRPr="00CC3983" w:rsidDel="00A41ADF">
          <w:rPr>
            <w:rFonts w:ascii="Times New (W1)"/>
            <w:szCs w:val="24"/>
            <w:lang w:val="en-AU"/>
          </w:rPr>
          <w:delText xml:space="preserve">A website </w:delText>
        </w:r>
        <w:r w:rsidR="005354D1" w:rsidDel="00A41ADF">
          <w:fldChar w:fldCharType="begin"/>
        </w:r>
        <w:r w:rsidR="005354D1" w:rsidDel="00A41ADF">
          <w:delInstrText xml:space="preserve"> HYPERLINK "http://www.acma.gov.au" </w:delInstrText>
        </w:r>
        <w:r w:rsidR="005354D1" w:rsidDel="00A41ADF">
          <w:fldChar w:fldCharType="separate"/>
        </w:r>
        <w:r w:rsidR="00FD2552" w:rsidRPr="00CC3983" w:rsidDel="00A41ADF">
          <w:rPr>
            <w:rStyle w:val="Hyperlink"/>
            <w:rFonts w:ascii="Times New (W1)"/>
            <w:szCs w:val="24"/>
            <w:lang w:val="en-AU"/>
          </w:rPr>
          <w:delText>www.acma.gov.au</w:delText>
        </w:r>
        <w:r w:rsidR="005354D1" w:rsidDel="00A41ADF">
          <w:rPr>
            <w:rStyle w:val="Hyperlink"/>
            <w:rFonts w:ascii="Times New (W1)"/>
            <w:szCs w:val="24"/>
            <w:lang w:val="en-AU"/>
          </w:rPr>
          <w:fldChar w:fldCharType="end"/>
        </w:r>
        <w:r w:rsidRPr="00CC3983" w:rsidDel="00A41ADF">
          <w:rPr>
            <w:rFonts w:ascii="Times New (W1)"/>
            <w:szCs w:val="24"/>
            <w:lang w:val="en-AU"/>
          </w:rPr>
          <w:delText xml:space="preserve"> </w:delText>
        </w:r>
        <w:r w:rsidRPr="00CC3983" w:rsidDel="00A41ADF">
          <w:rPr>
            <w:lang w:val="en-AU"/>
          </w:rPr>
          <w:delText>.</w:delText>
        </w:r>
      </w:del>
    </w:p>
    <w:p w14:paraId="2E19A1B5" w14:textId="3157C3E7" w:rsidR="00FF656E" w:rsidRPr="00CC3983" w:rsidRDefault="00FF656E">
      <w:pPr>
        <w:rPr>
          <w:lang w:val="en-AU"/>
        </w:rPr>
      </w:pPr>
      <w:r w:rsidRPr="00CC3983">
        <w:rPr>
          <w:lang w:val="en-AU"/>
        </w:rPr>
        <w:t xml:space="preserve">The device boundary is calculated according to the distance that is necessary to satisfy the following device boundary criterion. </w:t>
      </w:r>
      <w:ins w:id="1628" w:author="David Goggin" w:date="2018-04-27T09:59:00Z">
        <w:r w:rsidR="00A41ADF">
          <w:rPr>
            <w:lang w:val="en-AU"/>
          </w:rPr>
          <w:t>The same</w:t>
        </w:r>
      </w:ins>
      <w:ins w:id="1629" w:author="David Goggin" w:date="2018-04-27T10:00:00Z">
        <w:r w:rsidR="00A41ADF">
          <w:rPr>
            <w:lang w:val="en-AU"/>
          </w:rPr>
          <w:t xml:space="preserve"> general procedure as specified in the </w:t>
        </w:r>
      </w:ins>
      <w:ins w:id="1630" w:author="David Goggin" w:date="2018-04-27T10:01:00Z">
        <w:r w:rsidR="00A41ADF">
          <w:rPr>
            <w:lang w:val="en-AU"/>
          </w:rPr>
          <w:fldChar w:fldCharType="begin"/>
        </w:r>
        <w:r w:rsidR="00A41ADF">
          <w:rPr>
            <w:lang w:val="en-AU"/>
          </w:rPr>
          <w:instrText xml:space="preserve"> HYPERLINK "https://www.legislation.gov.au/Details/F2015L00727" </w:instrText>
        </w:r>
        <w:r w:rsidR="00A41ADF">
          <w:rPr>
            <w:lang w:val="en-AU"/>
          </w:rPr>
          <w:fldChar w:fldCharType="separate"/>
        </w:r>
        <w:r w:rsidR="00A41ADF" w:rsidRPr="00A41ADF">
          <w:rPr>
            <w:rStyle w:val="Hyperlink"/>
            <w:lang w:val="en-AU"/>
          </w:rPr>
          <w:t>Radiocommunications (Unacceptable Levels of Interference - 3.4 GHz Band) Determination 2015</w:t>
        </w:r>
        <w:r w:rsidR="00A41ADF">
          <w:rPr>
            <w:lang w:val="en-AU"/>
          </w:rPr>
          <w:fldChar w:fldCharType="end"/>
        </w:r>
        <w:r w:rsidR="00A41ADF" w:rsidRPr="00A41ADF">
          <w:rPr>
            <w:lang w:val="en-AU"/>
          </w:rPr>
          <w:t xml:space="preserve"> </w:t>
        </w:r>
      </w:ins>
      <w:ins w:id="1631" w:author="David Goggin" w:date="2018-04-27T10:00:00Z">
        <w:r w:rsidR="00A41ADF">
          <w:rPr>
            <w:lang w:val="en-AU"/>
          </w:rPr>
          <w:t>applies.</w:t>
        </w:r>
      </w:ins>
      <w:del w:id="1632" w:author="David Goggin" w:date="2018-04-27T09:59:00Z">
        <w:r w:rsidRPr="00CC3983" w:rsidDel="00A41ADF">
          <w:rPr>
            <w:lang w:val="en-AU"/>
          </w:rPr>
          <w:delText xml:space="preserve"> This distance is measured along radials of a maximum length of 150 minutes (measured by reference to the Australian National Spheroid) at every 2.5 degrees of arc (beginning at 1.25 degrees from True North) and centred on the transmitter location.</w:delText>
        </w:r>
      </w:del>
      <w:del w:id="1633" w:author="David Goggin" w:date="2018-04-27T10:01:00Z">
        <w:r w:rsidRPr="00CC3983" w:rsidDel="00A41ADF">
          <w:rPr>
            <w:lang w:val="en-AU"/>
          </w:rPr>
          <w:delText xml:space="preserve"> </w:delText>
        </w:r>
      </w:del>
      <w:r w:rsidRPr="00CC3983">
        <w:rPr>
          <w:lang w:val="en-AU"/>
        </w:rPr>
        <w:t xml:space="preserve"> However, this criterion does not have to be satisfied if the licensee has an agreement with the licensee(s) of a spectrum licence whose geographic area is intersected by the radials and whose frequency band contains the effective occupied bandwidth of the transmitter, to operate transmitters that do not comply with this device boundary criterion.</w:t>
      </w:r>
    </w:p>
    <w:p w14:paraId="285D619D" w14:textId="77777777" w:rsidR="00FF656E" w:rsidRPr="00CC3983" w:rsidRDefault="00FF656E">
      <w:pPr>
        <w:pStyle w:val="Footer"/>
        <w:spacing w:after="0"/>
        <w:rPr>
          <w:lang w:val="en-AU"/>
        </w:rPr>
      </w:pPr>
    </w:p>
    <w:p w14:paraId="21769B1B" w14:textId="77777777" w:rsidR="00FF656E" w:rsidRPr="00CC3983" w:rsidRDefault="00FF656E">
      <w:pPr>
        <w:rPr>
          <w:lang w:val="en-AU"/>
        </w:rPr>
      </w:pPr>
      <w:r w:rsidRPr="00CC3983">
        <w:rPr>
          <w:lang w:val="en-AU"/>
        </w:rPr>
        <w:t>The device boundary criterion is:</w:t>
      </w:r>
    </w:p>
    <w:p w14:paraId="5E2910D5" w14:textId="77777777" w:rsidR="00FF656E" w:rsidRPr="00CC3983" w:rsidRDefault="00FF656E">
      <w:pPr>
        <w:rPr>
          <w:lang w:val="en-AU"/>
        </w:rPr>
      </w:pPr>
      <w:r w:rsidRPr="00CC3983">
        <w:rPr>
          <w:lang w:val="en-AU"/>
        </w:rPr>
        <w:tab/>
        <w:t xml:space="preserve">(HRP - Lb - CR) </w:t>
      </w:r>
      <w:r w:rsidRPr="00CC3983">
        <w:rPr>
          <w:lang w:val="en-AU"/>
        </w:rPr>
        <w:sym w:font="Symbol" w:char="F0A3"/>
      </w:r>
      <w:r w:rsidRPr="00CC3983">
        <w:rPr>
          <w:lang w:val="en-AU"/>
        </w:rPr>
        <w:t xml:space="preserve"> 0;</w:t>
      </w:r>
    </w:p>
    <w:p w14:paraId="687793CB" w14:textId="77777777" w:rsidR="00FF656E" w:rsidRPr="00CC3983" w:rsidRDefault="00FF656E">
      <w:pPr>
        <w:ind w:left="720"/>
        <w:rPr>
          <w:lang w:val="en-AU"/>
        </w:rPr>
      </w:pPr>
      <w:r w:rsidRPr="00CC3983">
        <w:rPr>
          <w:lang w:val="en-AU"/>
        </w:rPr>
        <w:t>where</w:t>
      </w:r>
      <w:r w:rsidRPr="00CC3983">
        <w:rPr>
          <w:lang w:val="en-AU"/>
        </w:rPr>
        <w:tab/>
        <w:t>HRP = Horizontally Radiated Power; and</w:t>
      </w:r>
    </w:p>
    <w:p w14:paraId="4E6DB979" w14:textId="77777777" w:rsidR="00FF656E" w:rsidRPr="00CC3983" w:rsidRDefault="00FF656E">
      <w:pPr>
        <w:pStyle w:val="TOC4"/>
        <w:tabs>
          <w:tab w:val="clear" w:pos="9070"/>
        </w:tabs>
        <w:rPr>
          <w:lang w:val="en-AU"/>
        </w:rPr>
      </w:pPr>
      <w:r w:rsidRPr="00CC3983">
        <w:rPr>
          <w:lang w:val="en-AU"/>
        </w:rPr>
        <w:tab/>
        <w:t>Lb = Propagation Loss; and</w:t>
      </w:r>
    </w:p>
    <w:p w14:paraId="627131EB" w14:textId="77777777" w:rsidR="00FF656E" w:rsidRPr="00CC3983" w:rsidRDefault="00FF656E">
      <w:pPr>
        <w:ind w:left="720"/>
        <w:rPr>
          <w:lang w:val="en-AU"/>
        </w:rPr>
      </w:pPr>
      <w:r w:rsidRPr="00CC3983">
        <w:rPr>
          <w:lang w:val="en-AU"/>
        </w:rPr>
        <w:tab/>
        <w:t>CR = Compatibility Requirement for a notional receiver.</w:t>
      </w:r>
    </w:p>
    <w:p w14:paraId="2B94F1D8" w14:textId="77777777" w:rsidR="00FF656E" w:rsidRPr="00CC3983" w:rsidRDefault="00FF656E">
      <w:pPr>
        <w:pStyle w:val="Footer"/>
        <w:spacing w:after="0"/>
        <w:rPr>
          <w:lang w:val="en-AU"/>
        </w:rPr>
      </w:pPr>
    </w:p>
    <w:p w14:paraId="0C0EAD69" w14:textId="77777777" w:rsidR="00FF656E" w:rsidRPr="00CC3983" w:rsidRDefault="00FF656E">
      <w:pPr>
        <w:rPr>
          <w:b/>
          <w:lang w:val="en-AU"/>
        </w:rPr>
      </w:pPr>
      <w:r w:rsidRPr="00CC3983">
        <w:rPr>
          <w:b/>
          <w:lang w:val="en-AU"/>
        </w:rPr>
        <w:t>Calculation of Horizontally Radiated Power (HRP)</w:t>
      </w:r>
    </w:p>
    <w:p w14:paraId="2A1F42A1" w14:textId="77777777" w:rsidR="008D0479" w:rsidRDefault="00FF656E">
      <w:pPr>
        <w:rPr>
          <w:ins w:id="1634" w:author="Gabriel Phillips" w:date="2018-03-15T15:50:00Z"/>
          <w:lang w:val="en-AU"/>
        </w:rPr>
      </w:pPr>
      <w:r w:rsidRPr="00CC3983">
        <w:rPr>
          <w:lang w:val="en-AU"/>
        </w:rPr>
        <w:t xml:space="preserve">HRP </w:t>
      </w:r>
      <w:del w:id="1635" w:author="David Goggin" w:date="2018-04-27T09:29:00Z">
        <w:r w:rsidRPr="00CC3983" w:rsidDel="00563CD0">
          <w:rPr>
            <w:lang w:val="en-AU"/>
          </w:rPr>
          <w:delText xml:space="preserve">(dBm EIRP per </w:delText>
        </w:r>
      </w:del>
      <w:del w:id="1636" w:author="David Goggin" w:date="2018-04-27T08:17:00Z">
        <w:r w:rsidRPr="00CC3983" w:rsidDel="005354D1">
          <w:rPr>
            <w:lang w:val="en-AU"/>
          </w:rPr>
          <w:delText>30 kHz</w:delText>
        </w:r>
      </w:del>
      <w:del w:id="1637" w:author="David Goggin" w:date="2018-04-27T09:29:00Z">
        <w:r w:rsidRPr="00CC3983" w:rsidDel="00563CD0">
          <w:rPr>
            <w:lang w:val="en-AU"/>
          </w:rPr>
          <w:delText xml:space="preserve">) </w:delText>
        </w:r>
      </w:del>
      <w:r w:rsidRPr="00CC3983">
        <w:rPr>
          <w:lang w:val="en-AU"/>
        </w:rPr>
        <w:t xml:space="preserve">is the horizontally radiated power for each radial.  </w:t>
      </w:r>
    </w:p>
    <w:p w14:paraId="0C4BD7C8" w14:textId="77777777" w:rsidR="008D0479" w:rsidRPr="009533ED" w:rsidRDefault="00FF656E">
      <w:pPr>
        <w:rPr>
          <w:ins w:id="1638" w:author="Gabriel Phillips" w:date="2018-03-15T15:51:00Z"/>
          <w:lang w:val="en-AU"/>
        </w:rPr>
      </w:pPr>
      <w:r w:rsidRPr="009533ED">
        <w:rPr>
          <w:lang w:val="en-AU"/>
        </w:rPr>
        <w:t>Note</w:t>
      </w:r>
      <w:ins w:id="1639" w:author="Gabriel Phillips" w:date="2018-03-15T15:52:00Z">
        <w:r w:rsidR="008D0479" w:rsidRPr="009533ED">
          <w:rPr>
            <w:lang w:val="en-AU"/>
          </w:rPr>
          <w:t xml:space="preserve"> that there is a cap on HRP of</w:t>
        </w:r>
      </w:ins>
      <w:ins w:id="1640" w:author="Gabriel Phillips" w:date="2018-03-15T15:51:00Z">
        <w:r w:rsidR="008D0479" w:rsidRPr="009533ED">
          <w:rPr>
            <w:lang w:val="en-AU"/>
          </w:rPr>
          <w:t>:</w:t>
        </w:r>
      </w:ins>
    </w:p>
    <w:p w14:paraId="54A1DD76" w14:textId="77777777" w:rsidR="00FF656E" w:rsidRPr="009533ED" w:rsidRDefault="00FF656E">
      <w:pPr>
        <w:pStyle w:val="ListParagraph"/>
        <w:numPr>
          <w:ilvl w:val="1"/>
          <w:numId w:val="48"/>
        </w:numPr>
        <w:rPr>
          <w:ins w:id="1641" w:author="Gabriel Phillips" w:date="2018-03-15T15:52:00Z"/>
          <w:lang w:val="en-AU"/>
        </w:rPr>
        <w:pPrChange w:id="1642" w:author="Gabriel Phillips" w:date="2018-03-15T15:52:00Z">
          <w:pPr/>
        </w:pPrChange>
      </w:pPr>
      <w:del w:id="1643" w:author="Gabriel Phillips" w:date="2018-03-15T15:51:00Z">
        <w:r w:rsidRPr="009533ED" w:rsidDel="008D0479">
          <w:rPr>
            <w:lang w:val="en-AU"/>
          </w:rPr>
          <w:delText xml:space="preserve"> </w:delText>
        </w:r>
      </w:del>
      <w:del w:id="1644" w:author="Gabriel Phillips" w:date="2018-03-15T15:52:00Z">
        <w:r w:rsidRPr="009533ED" w:rsidDel="008D0479">
          <w:rPr>
            <w:lang w:val="en-AU"/>
          </w:rPr>
          <w:delText xml:space="preserve">that there is a cap on HRP of </w:delText>
        </w:r>
      </w:del>
      <w:r w:rsidRPr="009533ED">
        <w:rPr>
          <w:lang w:val="en-AU"/>
        </w:rPr>
        <w:t>55 dBm EIRP per 30 kHz for transmitters operating under spectrum licences</w:t>
      </w:r>
      <w:r w:rsidR="003C2F4D" w:rsidRPr="009533ED">
        <w:rPr>
          <w:lang w:val="en-AU"/>
        </w:rPr>
        <w:t xml:space="preserve"> in the 1900-1920 MHz band</w:t>
      </w:r>
      <w:r w:rsidR="00B64B54" w:rsidRPr="009533ED">
        <w:rPr>
          <w:lang w:val="en-AU"/>
        </w:rPr>
        <w:t>.</w:t>
      </w:r>
    </w:p>
    <w:p w14:paraId="60B9CE7C" w14:textId="77777777" w:rsidR="008D0479" w:rsidRPr="009533ED" w:rsidRDefault="008D0479" w:rsidP="008D0479">
      <w:pPr>
        <w:pStyle w:val="ListParagraph"/>
        <w:numPr>
          <w:ilvl w:val="1"/>
          <w:numId w:val="48"/>
        </w:numPr>
        <w:rPr>
          <w:ins w:id="1645" w:author="Gabriel Phillips" w:date="2018-03-15T15:52:00Z"/>
          <w:lang w:val="en-AU"/>
        </w:rPr>
      </w:pPr>
      <w:commentRangeStart w:id="1646"/>
      <w:ins w:id="1647" w:author="Gabriel Phillips" w:date="2018-03-15T15:52:00Z">
        <w:del w:id="1648" w:author="David Goggin" w:date="2018-04-27T08:18:00Z">
          <w:r w:rsidRPr="009533ED" w:rsidDel="005354D1">
            <w:rPr>
              <w:lang w:val="en-AU"/>
            </w:rPr>
            <w:delText>61</w:delText>
          </w:r>
        </w:del>
      </w:ins>
      <w:ins w:id="1649" w:author="David Goggin" w:date="2018-04-27T08:18:00Z">
        <w:r w:rsidR="005354D1" w:rsidRPr="009533ED">
          <w:rPr>
            <w:lang w:val="en-AU"/>
          </w:rPr>
          <w:t>5</w:t>
        </w:r>
        <w:r w:rsidR="00563CD0" w:rsidRPr="009533ED">
          <w:rPr>
            <w:lang w:val="en-AU"/>
          </w:rPr>
          <w:t>1</w:t>
        </w:r>
      </w:ins>
      <w:ins w:id="1650" w:author="Gabriel Phillips" w:date="2018-03-15T15:52:00Z">
        <w:r w:rsidRPr="009533ED">
          <w:rPr>
            <w:lang w:val="en-AU"/>
          </w:rPr>
          <w:t xml:space="preserve"> dBm EIRP per </w:t>
        </w:r>
        <w:del w:id="1651" w:author="David Goggin" w:date="2018-04-27T08:18:00Z">
          <w:r w:rsidRPr="009533ED" w:rsidDel="005354D1">
            <w:rPr>
              <w:lang w:val="en-AU"/>
            </w:rPr>
            <w:delText>30 kHz</w:delText>
          </w:r>
        </w:del>
      </w:ins>
      <w:ins w:id="1652" w:author="David Goggin" w:date="2018-04-27T08:18:00Z">
        <w:r w:rsidR="005354D1" w:rsidRPr="009533ED">
          <w:rPr>
            <w:lang w:val="en-AU"/>
          </w:rPr>
          <w:t>MHz</w:t>
        </w:r>
      </w:ins>
      <w:ins w:id="1653" w:author="Gabriel Phillips" w:date="2018-03-15T15:52:00Z">
        <w:r w:rsidRPr="009533ED">
          <w:rPr>
            <w:lang w:val="en-AU"/>
          </w:rPr>
          <w:t xml:space="preserve"> </w:t>
        </w:r>
      </w:ins>
      <w:commentRangeEnd w:id="1646"/>
      <w:r w:rsidR="005B39A2" w:rsidRPr="009533ED">
        <w:rPr>
          <w:rStyle w:val="CommentReference"/>
        </w:rPr>
        <w:commentReference w:id="1646"/>
      </w:r>
      <w:ins w:id="1654" w:author="Gabriel Phillips" w:date="2018-03-15T15:52:00Z">
        <w:r w:rsidRPr="009533ED">
          <w:rPr>
            <w:lang w:val="en-AU"/>
          </w:rPr>
          <w:t xml:space="preserve">for transmitters operating under spectrum licences in the </w:t>
        </w:r>
      </w:ins>
      <w:ins w:id="1655" w:author="Gabriel Phillips" w:date="2018-03-26T15:55:00Z">
        <w:r w:rsidR="004E0A15" w:rsidRPr="009533ED">
          <w:rPr>
            <w:lang w:val="en-AU"/>
          </w:rPr>
          <w:t>3</w:t>
        </w:r>
      </w:ins>
      <w:ins w:id="1656" w:author="Gabriel Phillips" w:date="2018-03-26T15:56:00Z">
        <w:r w:rsidR="004E0A15" w:rsidRPr="009533ED">
          <w:rPr>
            <w:lang w:val="en-AU"/>
          </w:rPr>
          <w:t>575</w:t>
        </w:r>
      </w:ins>
      <w:ins w:id="1657" w:author="Gabriel Phillips" w:date="2018-03-15T15:52:00Z">
        <w:r w:rsidRPr="009533ED">
          <w:rPr>
            <w:lang w:val="en-AU"/>
          </w:rPr>
          <w:t>-</w:t>
        </w:r>
      </w:ins>
      <w:ins w:id="1658" w:author="Gabriel Phillips" w:date="2018-03-26T15:55:00Z">
        <w:r w:rsidR="004E0A15" w:rsidRPr="009533ED">
          <w:rPr>
            <w:lang w:val="en-AU"/>
          </w:rPr>
          <w:t>3700</w:t>
        </w:r>
      </w:ins>
      <w:ins w:id="1659" w:author="Gabriel Phillips" w:date="2018-03-15T15:52:00Z">
        <w:r w:rsidRPr="009533ED">
          <w:rPr>
            <w:lang w:val="en-AU"/>
          </w:rPr>
          <w:t xml:space="preserve"> MHz band.</w:t>
        </w:r>
      </w:ins>
    </w:p>
    <w:p w14:paraId="533343FC" w14:textId="77777777" w:rsidR="008D0479" w:rsidRPr="009533ED" w:rsidRDefault="008D0479">
      <w:pPr>
        <w:pStyle w:val="ListParagraph"/>
        <w:ind w:left="1080"/>
        <w:rPr>
          <w:lang w:val="en-AU"/>
        </w:rPr>
        <w:pPrChange w:id="1660" w:author="Gabriel Phillips" w:date="2018-03-15T15:52:00Z">
          <w:pPr/>
        </w:pPrChange>
      </w:pPr>
    </w:p>
    <w:p w14:paraId="70C40BB0" w14:textId="77777777" w:rsidR="00FF656E" w:rsidRPr="009533ED" w:rsidRDefault="00FF656E">
      <w:pPr>
        <w:rPr>
          <w:b/>
          <w:lang w:val="en-AU"/>
        </w:rPr>
      </w:pPr>
      <w:r w:rsidRPr="009533ED">
        <w:rPr>
          <w:b/>
          <w:lang w:val="en-AU"/>
        </w:rPr>
        <w:t>High Site-High Site Propagation Model (Lb)</w:t>
      </w:r>
    </w:p>
    <w:p w14:paraId="2CEBEFD6" w14:textId="77777777" w:rsidR="0043219D" w:rsidRDefault="00FF656E">
      <w:pPr>
        <w:rPr>
          <w:ins w:id="1661" w:author="David Goggin" w:date="2018-04-27T10:05:00Z"/>
          <w:lang w:val="en-AU"/>
        </w:rPr>
      </w:pPr>
      <w:commentRangeStart w:id="1662"/>
      <w:r w:rsidRPr="009533ED">
        <w:rPr>
          <w:lang w:val="en-AU"/>
        </w:rPr>
        <w:t>The propagation loss for a high site-high site transmit-receive path (Lb) may be worked out in accordance with</w:t>
      </w:r>
      <w:r w:rsidRPr="00CC3983">
        <w:rPr>
          <w:lang w:val="en-AU"/>
        </w:rPr>
        <w:t xml:space="preserve"> the general method for estimating diffraction loss described in ITU-R Recommendation P.526</w:t>
      </w:r>
      <w:ins w:id="1663" w:author="David Goggin" w:date="2018-04-27T09:24:00Z">
        <w:r w:rsidR="00563CD0">
          <w:rPr>
            <w:lang w:val="en-AU"/>
          </w:rPr>
          <w:t>.</w:t>
        </w:r>
      </w:ins>
    </w:p>
    <w:p w14:paraId="6B1C4AE5" w14:textId="77777777" w:rsidR="0043219D" w:rsidRDefault="0043219D">
      <w:pPr>
        <w:rPr>
          <w:ins w:id="1664" w:author="David Goggin" w:date="2018-04-27T10:05:00Z"/>
          <w:lang w:val="en-AU"/>
        </w:rPr>
      </w:pPr>
    </w:p>
    <w:p w14:paraId="2C01436B" w14:textId="725CBF1A" w:rsidR="00FF656E" w:rsidRPr="00CC3983" w:rsidRDefault="00FF656E">
      <w:pPr>
        <w:rPr>
          <w:lang w:val="en-AU"/>
        </w:rPr>
      </w:pPr>
      <w:del w:id="1665" w:author="David Goggin" w:date="2018-04-27T09:24:00Z">
        <w:r w:rsidRPr="00CC3983" w:rsidDel="00563CD0">
          <w:rPr>
            <w:lang w:val="en-AU"/>
          </w:rPr>
          <w:delText xml:space="preserve"> using a path profile derived from the AC</w:delText>
        </w:r>
        <w:r w:rsidR="00C401C8" w:rsidDel="00563CD0">
          <w:rPr>
            <w:lang w:val="en-AU"/>
          </w:rPr>
          <w:delText>M</w:delText>
        </w:r>
        <w:r w:rsidRPr="00CC3983" w:rsidDel="00563CD0">
          <w:rPr>
            <w:lang w:val="en-AU"/>
          </w:rPr>
          <w:delText>A’s digital elevation model (RadDEM terrain data) and an effective earth radius factor of </w:delText>
        </w:r>
        <w:r w:rsidRPr="00CC3983" w:rsidDel="00563CD0">
          <w:rPr>
            <w:vertAlign w:val="superscript"/>
            <w:lang w:val="en-AU"/>
          </w:rPr>
          <w:delText>4</w:delText>
        </w:r>
        <w:r w:rsidRPr="00CC3983" w:rsidDel="00563CD0">
          <w:rPr>
            <w:lang w:val="en-AU"/>
          </w:rPr>
          <w:delText>/</w:delText>
        </w:r>
        <w:r w:rsidRPr="00CC3983" w:rsidDel="00563CD0">
          <w:rPr>
            <w:sz w:val="16"/>
            <w:lang w:val="en-AU"/>
          </w:rPr>
          <w:delText>3</w:delText>
        </w:r>
        <w:r w:rsidRPr="00CC3983" w:rsidDel="00563CD0">
          <w:rPr>
            <w:lang w:val="en-AU"/>
          </w:rPr>
          <w:delText>, or some other appropriate method</w:delText>
        </w:r>
      </w:del>
      <w:del w:id="1666" w:author="David Goggin" w:date="2018-04-27T09:30:00Z">
        <w:r w:rsidRPr="00CC3983" w:rsidDel="00563CD0">
          <w:rPr>
            <w:lang w:val="en-AU"/>
          </w:rPr>
          <w:delText>.</w:delText>
        </w:r>
      </w:del>
    </w:p>
    <w:p w14:paraId="478429AD" w14:textId="77777777" w:rsidR="00FF656E" w:rsidRPr="00CC3983" w:rsidDel="00563CD0" w:rsidRDefault="00FF656E">
      <w:pPr>
        <w:rPr>
          <w:del w:id="1667" w:author="David Goggin" w:date="2018-04-27T09:24:00Z"/>
          <w:lang w:val="en-AU"/>
        </w:rPr>
      </w:pPr>
      <w:del w:id="1668" w:author="David Goggin" w:date="2018-04-27T09:24:00Z">
        <w:r w:rsidRPr="00CC3983" w:rsidDel="00563CD0">
          <w:rPr>
            <w:lang w:val="en-AU"/>
          </w:rPr>
          <w:lastRenderedPageBreak/>
          <w:delText>The path profile may be obtained by calculating equi-spaced (in degrees) locations every 9 seconds along the radial from the transmitter site, reading the elevation of the RadDEM cell in which each calculated location occurs.</w:delText>
        </w:r>
      </w:del>
    </w:p>
    <w:p w14:paraId="343FA877" w14:textId="77777777" w:rsidR="00FF656E" w:rsidRPr="00CC3983" w:rsidDel="00563CD0" w:rsidRDefault="00FF656E">
      <w:pPr>
        <w:rPr>
          <w:del w:id="1669" w:author="David Goggin" w:date="2018-04-27T09:24:00Z"/>
          <w:lang w:val="en-AU"/>
        </w:rPr>
      </w:pPr>
      <w:del w:id="1670" w:author="David Goggin" w:date="2018-04-27T09:24:00Z">
        <w:r w:rsidRPr="00CC3983" w:rsidDel="00563CD0">
          <w:rPr>
            <w:sz w:val="20"/>
            <w:lang w:val="en-AU"/>
          </w:rPr>
          <w:delText>Note: Path profiles may also be obtained by bi-linear interpolation.</w:delText>
        </w:r>
      </w:del>
    </w:p>
    <w:p w14:paraId="092EB62D" w14:textId="77777777" w:rsidR="00FF656E" w:rsidRPr="00CC3983" w:rsidDel="00563CD0" w:rsidRDefault="00FF656E">
      <w:pPr>
        <w:rPr>
          <w:del w:id="1671" w:author="David Goggin" w:date="2018-04-27T09:24:00Z"/>
          <w:lang w:val="en-AU"/>
        </w:rPr>
      </w:pPr>
      <w:del w:id="1672" w:author="David Goggin" w:date="2018-04-27T09:24:00Z">
        <w:r w:rsidRPr="00CC3983" w:rsidDel="00563CD0">
          <w:rPr>
            <w:lang w:val="en-AU"/>
          </w:rPr>
          <w:delText>The notional receiver antenna height above ground is 30 metres.</w:delText>
        </w:r>
      </w:del>
    </w:p>
    <w:p w14:paraId="600F80C3" w14:textId="77777777" w:rsidR="00FF656E" w:rsidRPr="00CC3983" w:rsidDel="00563CD0" w:rsidRDefault="00FF656E" w:rsidP="003B106E">
      <w:pPr>
        <w:rPr>
          <w:del w:id="1673" w:author="David Goggin" w:date="2018-04-27T09:24:00Z"/>
          <w:lang w:val="en-AU"/>
        </w:rPr>
      </w:pPr>
      <w:del w:id="1674" w:author="David Goggin" w:date="2018-04-27T09:24:00Z">
        <w:r w:rsidRPr="00CC3983" w:rsidDel="00563CD0">
          <w:rPr>
            <w:lang w:val="en-AU"/>
          </w:rPr>
          <w:delText xml:space="preserve">The </w:delText>
        </w:r>
        <w:r w:rsidR="003B106E" w:rsidRPr="00CC3983" w:rsidDel="00563CD0">
          <w:rPr>
            <w:lang w:val="en-AU"/>
          </w:rPr>
          <w:delText xml:space="preserve">multiple diffraction </w:delText>
        </w:r>
        <w:r w:rsidRPr="00CC3983" w:rsidDel="00563CD0">
          <w:rPr>
            <w:lang w:val="en-AU"/>
          </w:rPr>
          <w:delText>procedure of ITU-R Recommendation P.526 for calculating propagation loss is particularly complex and licensees should exercise care when establishing whether a particular service might meet the compatibility requirements under these guidelines.  Licensees would be well advised to confirm results calculated under the guidelines before taking any decisions in relation to proposed services.</w:delText>
        </w:r>
      </w:del>
    </w:p>
    <w:p w14:paraId="4DCB9D51" w14:textId="77777777" w:rsidR="00FF656E" w:rsidRPr="00CC3983" w:rsidRDefault="00FF656E">
      <w:pPr>
        <w:rPr>
          <w:b/>
          <w:lang w:val="en-AU"/>
        </w:rPr>
      </w:pPr>
      <w:r w:rsidRPr="00CC3983">
        <w:rPr>
          <w:b/>
          <w:lang w:val="en-AU"/>
        </w:rPr>
        <w:t>Co</w:t>
      </w:r>
      <w:r w:rsidR="00A00C4C" w:rsidRPr="00CC3983">
        <w:rPr>
          <w:b/>
          <w:lang w:val="en-AU"/>
        </w:rPr>
        <w:t>ordination Level</w:t>
      </w:r>
    </w:p>
    <w:p w14:paraId="175F1C85" w14:textId="0A075DB9" w:rsidR="00FF656E" w:rsidRPr="00A30148" w:rsidRDefault="00FF656E" w:rsidP="00A30148">
      <w:pPr>
        <w:rPr>
          <w:ins w:id="1675" w:author="Gabriel Phillips" w:date="2018-03-26T15:57:00Z"/>
          <w:iCs/>
          <w:lang w:val="en-AU"/>
          <w:rPrChange w:id="1676" w:author="Gabriel Phillips" w:date="2018-06-01T14:01:00Z">
            <w:rPr>
              <w:ins w:id="1677" w:author="Gabriel Phillips" w:date="2018-03-26T15:57:00Z"/>
              <w:i/>
              <w:iCs/>
              <w:lang w:val="en-AU"/>
            </w:rPr>
          </w:rPrChange>
        </w:rPr>
      </w:pPr>
      <w:r w:rsidRPr="00CC3983">
        <w:rPr>
          <w:lang w:val="en-AU"/>
        </w:rPr>
        <w:t>The level of protection for notional receivers (typically a spectrum licensed base station)</w:t>
      </w:r>
      <w:r w:rsidR="003C2F4D">
        <w:rPr>
          <w:lang w:val="en-AU"/>
        </w:rPr>
        <w:t xml:space="preserve"> in the 1900-1920 MHz band</w:t>
      </w:r>
      <w:r w:rsidRPr="00CC3983">
        <w:rPr>
          <w:lang w:val="en-AU"/>
        </w:rPr>
        <w:t xml:space="preserve"> is -126 dBm/30 kHz. The notional </w:t>
      </w:r>
      <w:ins w:id="1678" w:author="David Goggin" w:date="2018-04-27T09:25:00Z">
        <w:r w:rsidR="00563CD0">
          <w:rPr>
            <w:lang w:val="en-AU"/>
          </w:rPr>
          <w:t xml:space="preserve">receiver should be set 30m above ground level and </w:t>
        </w:r>
      </w:ins>
      <w:ins w:id="1679" w:author="Gabriel Phillips" w:date="2018-06-01T15:06:00Z">
        <w:r w:rsidR="00CE76D4">
          <w:rPr>
            <w:lang w:val="en-AU"/>
          </w:rPr>
          <w:t xml:space="preserve">have </w:t>
        </w:r>
        <w:r w:rsidR="00CE76D4" w:rsidRPr="00CC3983">
          <w:rPr>
            <w:lang w:val="en-AU"/>
          </w:rPr>
          <w:t xml:space="preserve">a total gain of </w:t>
        </w:r>
        <w:commentRangeStart w:id="1680"/>
        <w:r w:rsidR="00CE76D4" w:rsidRPr="00CC3983">
          <w:rPr>
            <w:lang w:val="en-AU"/>
          </w:rPr>
          <w:t>1</w:t>
        </w:r>
        <w:r w:rsidR="00CE76D4">
          <w:rPr>
            <w:lang w:val="en-AU"/>
          </w:rPr>
          <w:t>9</w:t>
        </w:r>
        <w:r w:rsidR="00CE76D4" w:rsidRPr="00CC3983">
          <w:rPr>
            <w:lang w:val="en-AU"/>
          </w:rPr>
          <w:t xml:space="preserve"> dBi </w:t>
        </w:r>
        <w:commentRangeEnd w:id="1680"/>
        <w:r w:rsidR="00CE76D4">
          <w:rPr>
            <w:rStyle w:val="CommentReference"/>
          </w:rPr>
          <w:commentReference w:id="1680"/>
        </w:r>
        <w:r w:rsidR="00CE76D4" w:rsidRPr="00CC3983">
          <w:rPr>
            <w:lang w:val="en-AU"/>
          </w:rPr>
          <w:t>in all directions, including feeder losses</w:t>
        </w:r>
        <w:r w:rsidR="00CE76D4" w:rsidRPr="00CC3983">
          <w:rPr>
            <w:i/>
            <w:iCs/>
            <w:lang w:val="en-AU"/>
          </w:rPr>
          <w:t>.</w:t>
        </w:r>
      </w:ins>
      <w:ins w:id="1681" w:author="David Goggin" w:date="2018-04-27T09:25:00Z">
        <w:del w:id="1682" w:author="Gabriel Phillips" w:date="2018-06-01T15:06:00Z">
          <w:r w:rsidR="00563CD0" w:rsidDel="00CE76D4">
            <w:rPr>
              <w:lang w:val="en-AU"/>
            </w:rPr>
            <w:delText xml:space="preserve">have </w:delText>
          </w:r>
        </w:del>
      </w:ins>
      <w:del w:id="1683" w:author="Gabriel Phillips" w:date="2018-06-01T15:06:00Z">
        <w:r w:rsidRPr="00CC3983" w:rsidDel="00CE76D4">
          <w:rPr>
            <w:lang w:val="en-AU"/>
          </w:rPr>
          <w:delText xml:space="preserve">antenna for a spectrum licensed receiver has a total gain of </w:delText>
        </w:r>
      </w:del>
      <w:del w:id="1684" w:author="Gabriel Phillips" w:date="2018-06-01T14:02:00Z">
        <w:r w:rsidRPr="00CC3983" w:rsidDel="00A30148">
          <w:rPr>
            <w:lang w:val="en-AU"/>
          </w:rPr>
          <w:delText xml:space="preserve">19 </w:delText>
        </w:r>
      </w:del>
      <w:del w:id="1685" w:author="Gabriel Phillips" w:date="2018-06-01T15:06:00Z">
        <w:r w:rsidRPr="00CC3983" w:rsidDel="00CE76D4">
          <w:rPr>
            <w:lang w:val="en-AU"/>
          </w:rPr>
          <w:delText>dBi in all directions, including feeder losses</w:delText>
        </w:r>
      </w:del>
      <w:del w:id="1686" w:author="Gabriel Phillips" w:date="2018-06-01T14:02:00Z">
        <w:r w:rsidRPr="00A30148" w:rsidDel="00A30148">
          <w:rPr>
            <w:iCs/>
            <w:lang w:val="en-AU"/>
            <w:rPrChange w:id="1687" w:author="Gabriel Phillips" w:date="2018-06-01T14:01:00Z">
              <w:rPr>
                <w:i/>
                <w:iCs/>
                <w:lang w:val="en-AU"/>
              </w:rPr>
            </w:rPrChange>
          </w:rPr>
          <w:delText>.</w:delText>
        </w:r>
        <w:bookmarkEnd w:id="1583"/>
        <w:bookmarkEnd w:id="1584"/>
        <w:bookmarkEnd w:id="1585"/>
        <w:commentRangeEnd w:id="1662"/>
        <w:r w:rsidR="00C4542A" w:rsidRPr="00A30148" w:rsidDel="00A30148">
          <w:rPr>
            <w:rStyle w:val="CommentReference"/>
          </w:rPr>
          <w:commentReference w:id="1662"/>
        </w:r>
      </w:del>
      <w:bookmarkStart w:id="1688" w:name="_GoBack"/>
      <w:bookmarkEnd w:id="1688"/>
      <w:ins w:id="1689" w:author="Gabriel Phillips" w:date="2018-06-01T14:03:00Z">
        <w:r w:rsidR="00FD77CE">
          <w:rPr>
            <w:i/>
            <w:iCs/>
            <w:lang w:val="en-AU"/>
          </w:rPr>
          <w:t xml:space="preserve"> </w:t>
        </w:r>
      </w:ins>
    </w:p>
    <w:p w14:paraId="36D5E9F7" w14:textId="22DEF8C6" w:rsidR="004E0A15" w:rsidRDefault="004E0A15" w:rsidP="004E0A15">
      <w:pPr>
        <w:rPr>
          <w:ins w:id="1690" w:author="Gabriel Phillips" w:date="2018-03-26T15:57:00Z"/>
          <w:i/>
          <w:iCs/>
          <w:lang w:val="en-AU"/>
        </w:rPr>
      </w:pPr>
      <w:ins w:id="1691" w:author="Gabriel Phillips" w:date="2018-03-26T15:57:00Z">
        <w:r w:rsidRPr="00CC3983">
          <w:rPr>
            <w:lang w:val="en-AU"/>
          </w:rPr>
          <w:t>The level of protection for notional receivers (typically a spectrum licensed base station)</w:t>
        </w:r>
        <w:r>
          <w:rPr>
            <w:lang w:val="en-AU"/>
          </w:rPr>
          <w:t xml:space="preserve"> in the 3575-3700 MHz band</w:t>
        </w:r>
        <w:r w:rsidRPr="00CC3983">
          <w:rPr>
            <w:lang w:val="en-AU"/>
          </w:rPr>
          <w:t xml:space="preserve"> is -</w:t>
        </w:r>
      </w:ins>
      <w:ins w:id="1692" w:author="Gabriel Phillips" w:date="2018-03-26T15:58:00Z">
        <w:r>
          <w:rPr>
            <w:lang w:val="en-AU"/>
          </w:rPr>
          <w:t>11</w:t>
        </w:r>
      </w:ins>
      <w:ins w:id="1693" w:author="David Goggin" w:date="2018-04-27T09:27:00Z">
        <w:r w:rsidR="00563CD0">
          <w:rPr>
            <w:lang w:val="en-AU"/>
          </w:rPr>
          <w:t>5</w:t>
        </w:r>
      </w:ins>
      <w:ins w:id="1694" w:author="Gabriel Phillips" w:date="2018-03-26T15:58:00Z">
        <w:del w:id="1695" w:author="David Goggin" w:date="2018-04-27T09:27:00Z">
          <w:r w:rsidDel="00563CD0">
            <w:rPr>
              <w:lang w:val="en-AU"/>
            </w:rPr>
            <w:delText>1</w:delText>
          </w:r>
        </w:del>
        <w:r>
          <w:rPr>
            <w:lang w:val="en-AU"/>
          </w:rPr>
          <w:t xml:space="preserve"> </w:t>
        </w:r>
      </w:ins>
      <w:ins w:id="1696" w:author="Gabriel Phillips" w:date="2018-03-26T15:57:00Z">
        <w:r w:rsidRPr="00CC3983">
          <w:rPr>
            <w:lang w:val="en-AU"/>
          </w:rPr>
          <w:t>dBm/</w:t>
        </w:r>
        <w:del w:id="1697" w:author="David Goggin" w:date="2018-04-27T09:27:00Z">
          <w:r w:rsidRPr="00CC3983" w:rsidDel="00563CD0">
            <w:rPr>
              <w:lang w:val="en-AU"/>
            </w:rPr>
            <w:delText>30</w:delText>
          </w:r>
        </w:del>
      </w:ins>
      <w:ins w:id="1698" w:author="David Goggin" w:date="2018-04-27T09:27:00Z">
        <w:r w:rsidR="00563CD0">
          <w:rPr>
            <w:lang w:val="en-AU"/>
          </w:rPr>
          <w:t>1</w:t>
        </w:r>
      </w:ins>
      <w:ins w:id="1699" w:author="Gabriel Phillips" w:date="2018-03-26T15:57:00Z">
        <w:r w:rsidRPr="00CC3983">
          <w:rPr>
            <w:lang w:val="en-AU"/>
          </w:rPr>
          <w:t xml:space="preserve"> </w:t>
        </w:r>
        <w:del w:id="1700" w:author="David Goggin" w:date="2018-04-27T09:27:00Z">
          <w:r w:rsidRPr="00CC3983" w:rsidDel="00563CD0">
            <w:rPr>
              <w:lang w:val="en-AU"/>
            </w:rPr>
            <w:delText>k</w:delText>
          </w:r>
        </w:del>
      </w:ins>
      <w:ins w:id="1701" w:author="David Goggin" w:date="2018-04-27T09:27:00Z">
        <w:r w:rsidR="00563CD0">
          <w:rPr>
            <w:lang w:val="en-AU"/>
          </w:rPr>
          <w:t>M</w:t>
        </w:r>
      </w:ins>
      <w:ins w:id="1702" w:author="Gabriel Phillips" w:date="2018-03-26T15:57:00Z">
        <w:r w:rsidRPr="00CC3983">
          <w:rPr>
            <w:lang w:val="en-AU"/>
          </w:rPr>
          <w:t xml:space="preserve">Hz. The notional </w:t>
        </w:r>
      </w:ins>
      <w:ins w:id="1703" w:author="David Goggin" w:date="2018-04-27T09:27:00Z">
        <w:r w:rsidR="00563CD0">
          <w:rPr>
            <w:lang w:val="en-AU"/>
          </w:rPr>
          <w:t xml:space="preserve">receiver should be set 30m above ground level and </w:t>
        </w:r>
      </w:ins>
      <w:ins w:id="1704" w:author="Gabriel Phillips" w:date="2018-06-01T15:06:00Z">
        <w:r w:rsidR="00CE76D4">
          <w:rPr>
            <w:lang w:val="en-AU"/>
          </w:rPr>
          <w:t xml:space="preserve">have </w:t>
        </w:r>
        <w:r w:rsidR="00CE76D4" w:rsidRPr="00CC3983">
          <w:rPr>
            <w:lang w:val="en-AU"/>
          </w:rPr>
          <w:t>a total gain of 1</w:t>
        </w:r>
        <w:r w:rsidR="00CE76D4">
          <w:rPr>
            <w:lang w:val="en-AU"/>
          </w:rPr>
          <w:t>7</w:t>
        </w:r>
        <w:r w:rsidR="00CE76D4" w:rsidRPr="00CC3983">
          <w:rPr>
            <w:lang w:val="en-AU"/>
          </w:rPr>
          <w:t xml:space="preserve"> dBi in all directions, including feeder losses</w:t>
        </w:r>
        <w:r w:rsidR="00CE76D4">
          <w:rPr>
            <w:lang w:val="en-AU"/>
          </w:rPr>
          <w:t>,</w:t>
        </w:r>
        <w:r w:rsidR="00CE76D4" w:rsidRPr="00D44EC4">
          <w:rPr>
            <w:iCs/>
            <w:lang w:val="en-AU"/>
          </w:rPr>
          <w:t xml:space="preserve"> for non</w:t>
        </w:r>
        <w:r w:rsidR="00CE76D4">
          <w:rPr>
            <w:iCs/>
            <w:lang w:val="en-AU"/>
          </w:rPr>
          <w:t xml:space="preserve"> Active Antenna Systems or</w:t>
        </w:r>
        <w:r w:rsidR="00CE76D4">
          <w:rPr>
            <w:lang w:val="en-AU"/>
          </w:rPr>
          <w:t xml:space="preserve"> have a peak traffic beam gain of 24</w:t>
        </w:r>
        <w:r w:rsidR="00CE76D4" w:rsidRPr="00CC3983">
          <w:rPr>
            <w:lang w:val="en-AU"/>
          </w:rPr>
          <w:t xml:space="preserve"> dBi, including feeder losses</w:t>
        </w:r>
        <w:r w:rsidR="00CE76D4">
          <w:rPr>
            <w:lang w:val="en-AU"/>
          </w:rPr>
          <w:t>,</w:t>
        </w:r>
        <w:r w:rsidR="00CE76D4" w:rsidRPr="003447E3">
          <w:rPr>
            <w:iCs/>
            <w:lang w:val="en-AU"/>
          </w:rPr>
          <w:t xml:space="preserve"> for </w:t>
        </w:r>
        <w:r w:rsidR="00CE76D4">
          <w:rPr>
            <w:iCs/>
            <w:lang w:val="en-AU"/>
          </w:rPr>
          <w:t>Active Antenna Systems</w:t>
        </w:r>
        <w:r w:rsidR="00CE76D4">
          <w:rPr>
            <w:iCs/>
            <w:lang w:val="en-AU"/>
          </w:rPr>
          <w:t>.</w:t>
        </w:r>
      </w:ins>
      <w:ins w:id="1705" w:author="David Goggin" w:date="2018-04-27T09:27:00Z">
        <w:del w:id="1706" w:author="Gabriel Phillips" w:date="2018-06-01T15:06:00Z">
          <w:r w:rsidR="00563CD0" w:rsidDel="00CE76D4">
            <w:rPr>
              <w:lang w:val="en-AU"/>
            </w:rPr>
            <w:delText xml:space="preserve">have </w:delText>
          </w:r>
        </w:del>
      </w:ins>
      <w:commentRangeStart w:id="1707"/>
      <w:ins w:id="1708" w:author="David Goggin" w:date="2018-04-27T09:28:00Z">
        <w:del w:id="1709" w:author="Gabriel Phillips" w:date="2018-06-01T15:06:00Z">
          <w:r w:rsidR="00563CD0" w:rsidDel="00CE76D4">
            <w:rPr>
              <w:lang w:val="en-AU"/>
            </w:rPr>
            <w:delText>7</w:delText>
          </w:r>
        </w:del>
      </w:ins>
      <w:commentRangeEnd w:id="1707"/>
      <w:del w:id="1710" w:author="Gabriel Phillips" w:date="2018-06-01T15:06:00Z">
        <w:r w:rsidR="00563CD0" w:rsidDel="00CE76D4">
          <w:rPr>
            <w:rStyle w:val="CommentReference"/>
          </w:rPr>
          <w:commentReference w:id="1707"/>
        </w:r>
      </w:del>
    </w:p>
    <w:p w14:paraId="477D85CB" w14:textId="77777777" w:rsidR="004E0A15" w:rsidRPr="00CC3983" w:rsidRDefault="004E0A15">
      <w:pPr>
        <w:rPr>
          <w:i/>
          <w:iCs/>
          <w:lang w:val="en-AU"/>
        </w:rPr>
      </w:pPr>
    </w:p>
    <w:p w14:paraId="35828727" w14:textId="77777777" w:rsidR="00EC2EF9" w:rsidRPr="00CC3983" w:rsidRDefault="00EC2EF9">
      <w:pPr>
        <w:rPr>
          <w:i/>
          <w:iCs/>
          <w:lang w:val="en-AU"/>
        </w:rPr>
      </w:pPr>
    </w:p>
    <w:p w14:paraId="6B87A4CE" w14:textId="77777777" w:rsidR="00262EA4" w:rsidRDefault="00262EA4">
      <w:pPr>
        <w:rPr>
          <w:i/>
          <w:iCs/>
          <w:lang w:val="en-AU"/>
        </w:rPr>
        <w:sectPr w:rsidR="00262EA4">
          <w:headerReference w:type="even" r:id="rId110"/>
          <w:headerReference w:type="default" r:id="rId111"/>
          <w:footerReference w:type="default" r:id="rId112"/>
          <w:headerReference w:type="first" r:id="rId113"/>
          <w:pgSz w:w="11907" w:h="16840" w:code="9"/>
          <w:pgMar w:top="1440" w:right="1797" w:bottom="1440" w:left="1797" w:header="720" w:footer="720" w:gutter="0"/>
          <w:cols w:space="720"/>
        </w:sectPr>
      </w:pPr>
    </w:p>
    <w:p w14:paraId="4DCA512C" w14:textId="77777777" w:rsidR="00EC2EF9" w:rsidRPr="00CC3983" w:rsidDel="005B39A2" w:rsidRDefault="00D92EC5" w:rsidP="00FE7112">
      <w:pPr>
        <w:pStyle w:val="Heading2"/>
        <w:rPr>
          <w:del w:id="1711" w:author="David Goggin" w:date="2018-04-27T09:34:00Z"/>
          <w:bCs/>
          <w:sz w:val="24"/>
          <w:szCs w:val="24"/>
          <w:lang w:val="en-AU"/>
        </w:rPr>
      </w:pPr>
      <w:bookmarkStart w:id="1712" w:name="_Toc392591379"/>
      <w:commentRangeStart w:id="1713"/>
      <w:del w:id="1714" w:author="David Goggin" w:date="2018-04-27T09:34:00Z">
        <w:r w:rsidRPr="003C2F4D" w:rsidDel="005B39A2">
          <w:rPr>
            <w:bCs/>
            <w:sz w:val="24"/>
            <w:szCs w:val="24"/>
            <w:lang w:val="en-AU"/>
          </w:rPr>
          <w:lastRenderedPageBreak/>
          <w:delText xml:space="preserve">Attachment </w:delText>
        </w:r>
        <w:r w:rsidR="00EC2EF9" w:rsidRPr="00CC3983" w:rsidDel="005B39A2">
          <w:rPr>
            <w:bCs/>
            <w:sz w:val="24"/>
            <w:szCs w:val="24"/>
            <w:lang w:val="en-AU"/>
          </w:rPr>
          <w:delText xml:space="preserve">5: </w:delText>
        </w:r>
      </w:del>
      <w:del w:id="1715" w:author="David Goggin" w:date="2018-04-27T09:32:00Z">
        <w:r w:rsidR="00A2266B" w:rsidRPr="003C2F4D" w:rsidDel="00563CD0">
          <w:rPr>
            <w:bCs/>
            <w:sz w:val="24"/>
            <w:szCs w:val="24"/>
            <w:lang w:val="en-AU"/>
          </w:rPr>
          <w:delText xml:space="preserve">Coordination of </w:delText>
        </w:r>
        <w:r w:rsidR="00EC2EF9" w:rsidRPr="003C2F4D" w:rsidDel="00563CD0">
          <w:rPr>
            <w:bCs/>
            <w:sz w:val="24"/>
            <w:szCs w:val="24"/>
            <w:lang w:val="en-AU"/>
          </w:rPr>
          <w:delText xml:space="preserve">BWA </w:delText>
        </w:r>
        <w:r w:rsidR="00A2266B" w:rsidRPr="003C2F4D" w:rsidDel="00563CD0">
          <w:rPr>
            <w:bCs/>
            <w:sz w:val="24"/>
            <w:szCs w:val="24"/>
            <w:lang w:val="en-AU"/>
          </w:rPr>
          <w:delText>licences</w:delText>
        </w:r>
        <w:r w:rsidR="00EC2EF9" w:rsidRPr="003C2F4D" w:rsidDel="00563CD0">
          <w:rPr>
            <w:bCs/>
            <w:sz w:val="24"/>
            <w:szCs w:val="24"/>
            <w:lang w:val="en-AU"/>
          </w:rPr>
          <w:delText xml:space="preserve"> </w:delText>
        </w:r>
        <w:r w:rsidR="00A2266B" w:rsidRPr="003C2F4D" w:rsidDel="00563CD0">
          <w:rPr>
            <w:bCs/>
            <w:sz w:val="24"/>
            <w:szCs w:val="24"/>
            <w:lang w:val="en-AU"/>
          </w:rPr>
          <w:delText xml:space="preserve">with adjacent channel </w:delText>
        </w:r>
        <w:r w:rsidR="00FB0156" w:rsidDel="00563CD0">
          <w:rPr>
            <w:bCs/>
            <w:sz w:val="24"/>
            <w:szCs w:val="24"/>
            <w:lang w:val="en-AU"/>
          </w:rPr>
          <w:delText xml:space="preserve">3.4 GHz </w:delText>
        </w:r>
        <w:r w:rsidR="00EC2EF9" w:rsidRPr="003C2F4D" w:rsidDel="00563CD0">
          <w:rPr>
            <w:bCs/>
            <w:sz w:val="24"/>
            <w:szCs w:val="24"/>
            <w:lang w:val="en-AU"/>
          </w:rPr>
          <w:delText>spectrum licen</w:delText>
        </w:r>
        <w:r w:rsidR="00573BB4" w:rsidDel="00563CD0">
          <w:rPr>
            <w:bCs/>
            <w:sz w:val="24"/>
            <w:szCs w:val="24"/>
            <w:lang w:val="en-AU"/>
          </w:rPr>
          <w:delText>s</w:delText>
        </w:r>
        <w:r w:rsidR="00EC2EF9" w:rsidRPr="003C2F4D" w:rsidDel="00563CD0">
          <w:rPr>
            <w:bCs/>
            <w:sz w:val="24"/>
            <w:szCs w:val="24"/>
            <w:lang w:val="en-AU"/>
          </w:rPr>
          <w:delText>e</w:delText>
        </w:r>
        <w:r w:rsidR="00573BB4" w:rsidDel="00563CD0">
          <w:rPr>
            <w:bCs/>
            <w:sz w:val="24"/>
            <w:szCs w:val="24"/>
            <w:lang w:val="en-AU"/>
          </w:rPr>
          <w:delText>d</w:delText>
        </w:r>
        <w:r w:rsidR="00C66C76" w:rsidDel="00563CD0">
          <w:rPr>
            <w:bCs/>
            <w:sz w:val="24"/>
            <w:lang w:val="en-AU"/>
          </w:rPr>
          <w:delText xml:space="preserve"> devices</w:delText>
        </w:r>
        <w:bookmarkEnd w:id="1712"/>
        <w:commentRangeEnd w:id="1713"/>
        <w:r w:rsidR="00563CD0" w:rsidDel="00563CD0">
          <w:rPr>
            <w:rStyle w:val="CommentReference"/>
            <w:b w:val="0"/>
          </w:rPr>
          <w:commentReference w:id="1713"/>
        </w:r>
      </w:del>
    </w:p>
    <w:p w14:paraId="6598D2D5" w14:textId="77777777" w:rsidR="00083A1F" w:rsidRPr="00CC3983" w:rsidDel="00563CD0" w:rsidRDefault="000326DB" w:rsidP="00E564F8">
      <w:pPr>
        <w:rPr>
          <w:del w:id="1716" w:author="David Goggin" w:date="2018-04-27T09:32:00Z"/>
          <w:lang w:val="en-AU"/>
        </w:rPr>
      </w:pPr>
      <w:del w:id="1717" w:author="David Goggin" w:date="2018-04-27T09:32:00Z">
        <w:r w:rsidRPr="00CC3983" w:rsidDel="00563CD0">
          <w:rPr>
            <w:lang w:val="en-AU"/>
          </w:rPr>
          <w:delText xml:space="preserve">Coordination across an Apparatus Licensed/Spectrum Licensed frequency boundary is performed </w:delText>
        </w:r>
        <w:r w:rsidR="007C2967" w:rsidDel="00563CD0">
          <w:rPr>
            <w:lang w:val="en-AU"/>
          </w:rPr>
          <w:delText xml:space="preserve">on </w:delText>
        </w:r>
        <w:r w:rsidR="00E564F8" w:rsidDel="00563CD0">
          <w:rPr>
            <w:lang w:val="en-AU"/>
          </w:rPr>
          <w:delText>a first in time licensing/registration basis</w:delText>
        </w:r>
        <w:r w:rsidRPr="00CC3983" w:rsidDel="00563CD0">
          <w:rPr>
            <w:lang w:val="en-AU"/>
          </w:rPr>
          <w:delText>.</w:delText>
        </w:r>
        <w:r w:rsidR="008F422E" w:rsidRPr="00CC3983" w:rsidDel="00563CD0">
          <w:rPr>
            <w:lang w:val="en-AU"/>
          </w:rPr>
          <w:delText xml:space="preserve">  </w:delText>
        </w:r>
        <w:r w:rsidR="00083A1F" w:rsidRPr="00CC3983" w:rsidDel="00563CD0">
          <w:rPr>
            <w:lang w:val="en-AU"/>
          </w:rPr>
          <w:delText xml:space="preserve">The following sections set out the principles for such coordination and point to the relevant coordination requirements and criteria contained in </w:delText>
        </w:r>
        <w:r w:rsidR="00E564F8" w:rsidDel="00563CD0">
          <w:rPr>
            <w:lang w:val="en-AU"/>
          </w:rPr>
          <w:delText xml:space="preserve">this and </w:delText>
        </w:r>
        <w:r w:rsidR="00083A1F" w:rsidRPr="00CC3983" w:rsidDel="00563CD0">
          <w:rPr>
            <w:lang w:val="en-AU"/>
          </w:rPr>
          <w:delText>other documents.</w:delText>
        </w:r>
      </w:del>
    </w:p>
    <w:p w14:paraId="32DD2B04" w14:textId="77777777" w:rsidR="00083A1F" w:rsidRPr="00C401C8" w:rsidDel="00563CD0" w:rsidRDefault="00C401C8" w:rsidP="007C2967">
      <w:pPr>
        <w:spacing w:after="240"/>
        <w:rPr>
          <w:del w:id="1718" w:author="David Goggin" w:date="2018-04-27T09:32:00Z"/>
          <w:u w:val="single"/>
          <w:lang w:val="en-AU"/>
        </w:rPr>
      </w:pPr>
      <w:del w:id="1719" w:author="David Goggin" w:date="2018-04-27T09:32:00Z">
        <w:r w:rsidRPr="00C401C8" w:rsidDel="00563CD0">
          <w:rPr>
            <w:u w:val="single"/>
            <w:lang w:val="en-AU"/>
          </w:rPr>
          <w:delText xml:space="preserve">Note: </w:delText>
        </w:r>
        <w:r w:rsidR="007C2967" w:rsidDel="00563CD0">
          <w:rPr>
            <w:u w:val="single"/>
            <w:lang w:val="en-AU"/>
          </w:rPr>
          <w:delText>It is advised that users</w:delText>
        </w:r>
        <w:r w:rsidR="00083A1F" w:rsidRPr="00C401C8" w:rsidDel="00563CD0">
          <w:rPr>
            <w:u w:val="single"/>
            <w:lang w:val="en-AU"/>
          </w:rPr>
          <w:delText xml:space="preserve"> of this attachment familiarise themselves with the relevant spectrum licensing </w:delText>
        </w:r>
        <w:r w:rsidR="007C2967" w:rsidDel="00563CD0">
          <w:rPr>
            <w:u w:val="single"/>
            <w:lang w:val="en-AU"/>
          </w:rPr>
          <w:delText xml:space="preserve">technical </w:delText>
        </w:r>
        <w:r w:rsidR="00083A1F" w:rsidRPr="00C401C8" w:rsidDel="00563CD0">
          <w:rPr>
            <w:u w:val="single"/>
            <w:lang w:val="en-AU"/>
          </w:rPr>
          <w:delText>framework.</w:delText>
        </w:r>
      </w:del>
    </w:p>
    <w:p w14:paraId="69C81909" w14:textId="77777777" w:rsidR="00083A1F" w:rsidRPr="00CC3983" w:rsidDel="00563CD0" w:rsidRDefault="00083A1F" w:rsidP="00E564F8">
      <w:pPr>
        <w:rPr>
          <w:del w:id="1720" w:author="David Goggin" w:date="2018-04-27T09:32:00Z"/>
          <w:lang w:val="en-AU"/>
        </w:rPr>
      </w:pPr>
      <w:del w:id="1721" w:author="David Goggin" w:date="2018-04-27T09:32:00Z">
        <w:r w:rsidRPr="00CC3983" w:rsidDel="00563CD0">
          <w:rPr>
            <w:lang w:val="en-AU"/>
          </w:rPr>
          <w:delText>Documents required to undertake coordination</w:delText>
        </w:r>
        <w:r w:rsidR="00045214" w:rsidDel="00563CD0">
          <w:rPr>
            <w:lang w:val="en-AU"/>
          </w:rPr>
          <w:delText xml:space="preserve"> with the 3.4 GHz Spectrum Licensed </w:delText>
        </w:r>
        <w:r w:rsidR="00E564F8" w:rsidDel="00563CD0">
          <w:rPr>
            <w:lang w:val="en-AU"/>
          </w:rPr>
          <w:delText>Space</w:delText>
        </w:r>
        <w:r w:rsidR="00045214" w:rsidDel="00563CD0">
          <w:rPr>
            <w:lang w:val="en-AU"/>
          </w:rPr>
          <w:delText xml:space="preserve"> </w:delText>
        </w:r>
        <w:r w:rsidRPr="00CC3983" w:rsidDel="00563CD0">
          <w:rPr>
            <w:lang w:val="en-AU"/>
          </w:rPr>
          <w:delText>are,</w:delText>
        </w:r>
      </w:del>
    </w:p>
    <w:p w14:paraId="3C754D47" w14:textId="77777777" w:rsidR="00083A1F" w:rsidRPr="00D619F3" w:rsidDel="00563CD0" w:rsidRDefault="00DB7449" w:rsidP="00C401C8">
      <w:pPr>
        <w:pStyle w:val="ListBullet"/>
        <w:numPr>
          <w:ilvl w:val="0"/>
          <w:numId w:val="1"/>
        </w:numPr>
        <w:ind w:left="567" w:hanging="567"/>
        <w:rPr>
          <w:del w:id="1722" w:author="David Goggin" w:date="2018-04-27T09:31:00Z"/>
          <w:highlight w:val="yellow"/>
          <w:lang w:val="en-AU"/>
          <w:rPrChange w:id="1723" w:author="Gab" w:date="2018-03-05T12:12:00Z">
            <w:rPr>
              <w:del w:id="1724" w:author="David Goggin" w:date="2018-04-27T09:31:00Z"/>
              <w:lang w:val="en-AU"/>
            </w:rPr>
          </w:rPrChange>
        </w:rPr>
      </w:pPr>
      <w:del w:id="1725" w:author="David Goggin" w:date="2018-04-27T09:31:00Z">
        <w:r w:rsidRPr="00D619F3" w:rsidDel="00563CD0">
          <w:rPr>
            <w:i/>
            <w:highlight w:val="yellow"/>
            <w:lang w:val="en-AU"/>
            <w:rPrChange w:id="1726" w:author="Gab" w:date="2018-03-05T12:12:00Z">
              <w:rPr>
                <w:i/>
                <w:lang w:val="en-AU"/>
              </w:rPr>
            </w:rPrChange>
          </w:rPr>
          <w:delText>3.4 GHz Spectrum Licence Technical Framework -</w:delText>
        </w:r>
        <w:r w:rsidR="00083A1F" w:rsidRPr="00D619F3" w:rsidDel="00563CD0">
          <w:rPr>
            <w:i/>
            <w:highlight w:val="yellow"/>
            <w:lang w:val="en-AU"/>
            <w:rPrChange w:id="1727" w:author="Gab" w:date="2018-03-05T12:12:00Z">
              <w:rPr>
                <w:i/>
                <w:lang w:val="en-AU"/>
              </w:rPr>
            </w:rPrChange>
          </w:rPr>
          <w:delText xml:space="preserve">Marketing Plan </w:delText>
        </w:r>
        <w:r w:rsidR="00083A1F" w:rsidRPr="00D619F3" w:rsidDel="00563CD0">
          <w:rPr>
            <w:highlight w:val="yellow"/>
            <w:lang w:val="en-AU"/>
            <w:rPrChange w:id="1728" w:author="Gab" w:date="2018-03-05T12:12:00Z">
              <w:rPr>
                <w:lang w:val="en-AU"/>
              </w:rPr>
            </w:rPrChange>
          </w:rPr>
          <w:delText>(referred to as “</w:delText>
        </w:r>
        <w:r w:rsidR="00083A1F" w:rsidRPr="00D619F3" w:rsidDel="00563CD0">
          <w:rPr>
            <w:i/>
            <w:highlight w:val="yellow"/>
            <w:u w:val="single"/>
            <w:lang w:val="en-AU"/>
            <w:rPrChange w:id="1729" w:author="Gab" w:date="2018-03-05T12:12:00Z">
              <w:rPr>
                <w:i/>
                <w:u w:val="single"/>
                <w:lang w:val="en-AU"/>
              </w:rPr>
            </w:rPrChange>
          </w:rPr>
          <w:delText xml:space="preserve">3.4 GHz Marketing </w:delText>
        </w:r>
        <w:commentRangeStart w:id="1730"/>
        <w:commentRangeStart w:id="1731"/>
        <w:r w:rsidR="00083A1F" w:rsidRPr="00D619F3" w:rsidDel="00563CD0">
          <w:rPr>
            <w:i/>
            <w:highlight w:val="yellow"/>
            <w:u w:val="single"/>
            <w:lang w:val="en-AU"/>
            <w:rPrChange w:id="1732" w:author="Gab" w:date="2018-03-05T12:12:00Z">
              <w:rPr>
                <w:i/>
                <w:u w:val="single"/>
                <w:lang w:val="en-AU"/>
              </w:rPr>
            </w:rPrChange>
          </w:rPr>
          <w:delText>Plan</w:delText>
        </w:r>
        <w:commentRangeEnd w:id="1730"/>
        <w:r w:rsidR="00D619F3" w:rsidDel="00563CD0">
          <w:rPr>
            <w:rStyle w:val="CommentReference"/>
          </w:rPr>
          <w:commentReference w:id="1730"/>
        </w:r>
        <w:commentRangeEnd w:id="1731"/>
        <w:r w:rsidR="00563CD0" w:rsidDel="00563CD0">
          <w:rPr>
            <w:rStyle w:val="CommentReference"/>
          </w:rPr>
          <w:commentReference w:id="1731"/>
        </w:r>
        <w:r w:rsidR="00083A1F" w:rsidRPr="00D619F3" w:rsidDel="00563CD0">
          <w:rPr>
            <w:highlight w:val="yellow"/>
            <w:lang w:val="en-AU"/>
            <w:rPrChange w:id="1733" w:author="Gab" w:date="2018-03-05T12:12:00Z">
              <w:rPr>
                <w:lang w:val="en-AU"/>
              </w:rPr>
            </w:rPrChange>
          </w:rPr>
          <w:delText>”);</w:delText>
        </w:r>
      </w:del>
    </w:p>
    <w:p w14:paraId="7B2282EB" w14:textId="77777777" w:rsidR="00BD7F73" w:rsidRPr="00D619F3" w:rsidDel="00563CD0" w:rsidRDefault="00DB7449" w:rsidP="001C0AD4">
      <w:pPr>
        <w:pStyle w:val="ListBullet"/>
        <w:numPr>
          <w:ilvl w:val="0"/>
          <w:numId w:val="1"/>
        </w:numPr>
        <w:ind w:left="567" w:hanging="567"/>
        <w:rPr>
          <w:del w:id="1734" w:author="David Goggin" w:date="2018-04-27T09:32:00Z"/>
          <w:highlight w:val="yellow"/>
          <w:lang w:val="en-AU"/>
          <w:rPrChange w:id="1735" w:author="Gab" w:date="2018-03-05T12:12:00Z">
            <w:rPr>
              <w:del w:id="1736" w:author="David Goggin" w:date="2018-04-27T09:32:00Z"/>
              <w:lang w:val="en-AU"/>
            </w:rPr>
          </w:rPrChange>
        </w:rPr>
      </w:pPr>
      <w:del w:id="1737" w:author="David Goggin" w:date="2018-04-27T09:32:00Z">
        <w:r w:rsidRPr="00D619F3" w:rsidDel="00563CD0">
          <w:rPr>
            <w:i/>
            <w:highlight w:val="yellow"/>
            <w:lang w:val="en-AU"/>
            <w:rPrChange w:id="1738" w:author="Gab" w:date="2018-03-05T12:12:00Z">
              <w:rPr>
                <w:i/>
                <w:lang w:val="en-AU"/>
              </w:rPr>
            </w:rPrChange>
          </w:rPr>
          <w:delText xml:space="preserve">3.4 GHz Spectrum Licence Technical Framework - </w:delText>
        </w:r>
        <w:r w:rsidR="00083A1F" w:rsidRPr="00D619F3" w:rsidDel="00563CD0">
          <w:rPr>
            <w:i/>
            <w:highlight w:val="yellow"/>
            <w:lang w:val="en-AU"/>
            <w:rPrChange w:id="1739" w:author="Gab" w:date="2018-03-05T12:12:00Z">
              <w:rPr>
                <w:i/>
                <w:lang w:val="en-AU"/>
              </w:rPr>
            </w:rPrChange>
          </w:rPr>
          <w:delText xml:space="preserve">Radiocommunications Advisory Guidelines </w:delText>
        </w:r>
        <w:r w:rsidR="00083A1F" w:rsidRPr="00D619F3" w:rsidDel="00563CD0">
          <w:rPr>
            <w:highlight w:val="yellow"/>
            <w:lang w:val="en-AU"/>
            <w:rPrChange w:id="1740" w:author="Gab" w:date="2018-03-05T12:12:00Z">
              <w:rPr>
                <w:lang w:val="en-AU"/>
              </w:rPr>
            </w:rPrChange>
          </w:rPr>
          <w:delText xml:space="preserve">(referred to as “3.4 GHz </w:delText>
        </w:r>
        <w:commentRangeStart w:id="1741"/>
        <w:r w:rsidR="000326DB" w:rsidRPr="00D619F3" w:rsidDel="00563CD0">
          <w:rPr>
            <w:i/>
            <w:highlight w:val="yellow"/>
            <w:u w:val="single"/>
            <w:lang w:val="en-AU"/>
            <w:rPrChange w:id="1742" w:author="Gab" w:date="2018-03-05T12:12:00Z">
              <w:rPr>
                <w:i/>
                <w:u w:val="single"/>
                <w:lang w:val="en-AU"/>
              </w:rPr>
            </w:rPrChange>
          </w:rPr>
          <w:delText>RAG</w:delText>
        </w:r>
        <w:commentRangeEnd w:id="1741"/>
        <w:r w:rsidR="00D619F3" w:rsidDel="00563CD0">
          <w:rPr>
            <w:rStyle w:val="CommentReference"/>
          </w:rPr>
          <w:commentReference w:id="1741"/>
        </w:r>
        <w:r w:rsidR="00083A1F" w:rsidRPr="00D619F3" w:rsidDel="00563CD0">
          <w:rPr>
            <w:highlight w:val="yellow"/>
            <w:lang w:val="en-AU"/>
            <w:rPrChange w:id="1743" w:author="Gab" w:date="2018-03-05T12:12:00Z">
              <w:rPr>
                <w:lang w:val="en-AU"/>
              </w:rPr>
            </w:rPrChange>
          </w:rPr>
          <w:delText>”)</w:delText>
        </w:r>
        <w:r w:rsidRPr="00D619F3" w:rsidDel="00563CD0">
          <w:rPr>
            <w:highlight w:val="yellow"/>
            <w:lang w:val="en-AU"/>
            <w:rPrChange w:id="1744" w:author="Gab" w:date="2018-03-05T12:12:00Z">
              <w:rPr>
                <w:lang w:val="en-AU"/>
              </w:rPr>
            </w:rPrChange>
          </w:rPr>
          <w:delText>.</w:delText>
        </w:r>
      </w:del>
    </w:p>
    <w:p w14:paraId="76056150" w14:textId="77777777" w:rsidR="00DB7449" w:rsidDel="00563CD0" w:rsidRDefault="00EB7671" w:rsidP="00AB7710">
      <w:pPr>
        <w:rPr>
          <w:del w:id="1745" w:author="David Goggin" w:date="2018-04-27T09:32:00Z"/>
          <w:lang w:val="en-AU"/>
        </w:rPr>
      </w:pPr>
      <w:del w:id="1746" w:author="David Goggin" w:date="2018-04-27T09:32:00Z">
        <w:r w:rsidRPr="00CC3983" w:rsidDel="00563CD0">
          <w:rPr>
            <w:lang w:val="en-AU"/>
          </w:rPr>
          <w:delText xml:space="preserve">The above marketing plan and guidelines form part of the interference management framework for spectrum licences in the </w:delText>
        </w:r>
        <w:commentRangeStart w:id="1747"/>
        <w:r w:rsidRPr="00D619F3" w:rsidDel="00563CD0">
          <w:rPr>
            <w:highlight w:val="yellow"/>
            <w:lang w:val="en-AU"/>
            <w:rPrChange w:id="1748" w:author="Gab" w:date="2018-03-05T12:13:00Z">
              <w:rPr>
                <w:lang w:val="en-AU"/>
              </w:rPr>
            </w:rPrChange>
          </w:rPr>
          <w:delText>3.4 GHz bands</w:delText>
        </w:r>
        <w:commentRangeEnd w:id="1747"/>
        <w:r w:rsidR="00D619F3" w:rsidRPr="00D619F3" w:rsidDel="00563CD0">
          <w:rPr>
            <w:rStyle w:val="CommentReference"/>
            <w:highlight w:val="yellow"/>
            <w:rPrChange w:id="1749" w:author="Gab" w:date="2018-03-05T12:13:00Z">
              <w:rPr>
                <w:rStyle w:val="CommentReference"/>
              </w:rPr>
            </w:rPrChange>
          </w:rPr>
          <w:commentReference w:id="1747"/>
        </w:r>
        <w:r w:rsidRPr="00CC3983" w:rsidDel="00563CD0">
          <w:rPr>
            <w:lang w:val="en-AU"/>
          </w:rPr>
          <w:delText xml:space="preserve">.  Spectrum licensees will have acquired their spectrum licences on the basis of that framework.  Accordingly, it may be expected that spectrum licensees will anticipate that </w:delText>
        </w:r>
        <w:r w:rsidR="00AB7710" w:rsidDel="00563CD0">
          <w:rPr>
            <w:lang w:val="en-AU"/>
          </w:rPr>
          <w:delText>this framework</w:delText>
        </w:r>
        <w:r w:rsidRPr="00CC3983" w:rsidDel="00563CD0">
          <w:rPr>
            <w:lang w:val="en-AU"/>
          </w:rPr>
          <w:delText xml:space="preserve"> will normally be followed, and that they (the licensees) will be able to establish services within their spectrum space in accordance with that framework.  </w:delText>
        </w:r>
      </w:del>
    </w:p>
    <w:p w14:paraId="4773224A" w14:textId="77777777" w:rsidR="00EB7671" w:rsidRPr="00CC3983" w:rsidDel="00563CD0" w:rsidRDefault="00EB7671" w:rsidP="00AB7710">
      <w:pPr>
        <w:rPr>
          <w:del w:id="1750" w:author="David Goggin" w:date="2018-04-27T09:32:00Z"/>
          <w:lang w:val="en-AU"/>
        </w:rPr>
      </w:pPr>
      <w:del w:id="1751" w:author="David Goggin" w:date="2018-04-27T09:32:00Z">
        <w:r w:rsidRPr="00CC3983" w:rsidDel="00563CD0">
          <w:rPr>
            <w:lang w:val="en-AU"/>
          </w:rPr>
          <w:delText>Nevertheless, in some circumstances it may be possible to depart from the framework, for example with the agreement of relevant spectrum licensees.  It should be noted, however, that the position is likely to change when licences are traded.  In such an event, either such agreements would need to be re-negotiated, or the operating characteristics of devices would have to be modified, to ensure that the framework is again followed.</w:delText>
        </w:r>
      </w:del>
    </w:p>
    <w:p w14:paraId="26F73DD6" w14:textId="77777777" w:rsidR="00753619" w:rsidRPr="00CC3983" w:rsidDel="00563CD0" w:rsidRDefault="00753619" w:rsidP="00EB7671">
      <w:pPr>
        <w:rPr>
          <w:del w:id="1752" w:author="David Goggin" w:date="2018-04-27T09:32:00Z"/>
          <w:lang w:val="en-AU"/>
        </w:rPr>
      </w:pPr>
      <w:del w:id="1753" w:author="David Goggin" w:date="2018-04-27T09:32:00Z">
        <w:r w:rsidRPr="00CC3983" w:rsidDel="00563CD0">
          <w:rPr>
            <w:lang w:val="en-AU"/>
          </w:rPr>
          <w:delText xml:space="preserve">Licensees who cannot resolve interference problems between themselves may expect </w:delText>
        </w:r>
        <w:r w:rsidR="004F07F8" w:rsidDel="00563CD0">
          <w:rPr>
            <w:lang w:val="en-AU"/>
          </w:rPr>
          <w:delText xml:space="preserve">the </w:delText>
        </w:r>
        <w:r w:rsidRPr="00CC3983" w:rsidDel="00563CD0">
          <w:rPr>
            <w:lang w:val="en-AU"/>
          </w:rPr>
          <w:delText xml:space="preserve">ACMA to have regard to the </w:delText>
        </w:r>
        <w:r w:rsidR="009E64D1" w:rsidDel="00563CD0">
          <w:rPr>
            <w:lang w:val="en-AU"/>
          </w:rPr>
          <w:delText>R</w:delText>
        </w:r>
        <w:r w:rsidRPr="00CC3983" w:rsidDel="00563CD0">
          <w:rPr>
            <w:lang w:val="en-AU"/>
          </w:rPr>
          <w:delText>adio</w:delText>
        </w:r>
        <w:r w:rsidR="00045214" w:rsidDel="00563CD0">
          <w:rPr>
            <w:lang w:val="en-AU"/>
          </w:rPr>
          <w:delText>communications</w:delText>
        </w:r>
        <w:r w:rsidRPr="00CC3983" w:rsidDel="00563CD0">
          <w:rPr>
            <w:lang w:val="en-AU"/>
          </w:rPr>
          <w:delText xml:space="preserve"> </w:delText>
        </w:r>
        <w:r w:rsidR="009E64D1" w:rsidDel="00563CD0">
          <w:rPr>
            <w:lang w:val="en-AU"/>
          </w:rPr>
          <w:delText>A</w:delText>
        </w:r>
        <w:r w:rsidRPr="00CC3983" w:rsidDel="00563CD0">
          <w:rPr>
            <w:lang w:val="en-AU"/>
          </w:rPr>
          <w:delText xml:space="preserve">dvisory </w:delText>
        </w:r>
        <w:r w:rsidR="009E64D1" w:rsidDel="00563CD0">
          <w:rPr>
            <w:lang w:val="en-AU"/>
          </w:rPr>
          <w:delText>G</w:delText>
        </w:r>
        <w:r w:rsidRPr="00CC3983" w:rsidDel="00563CD0">
          <w:rPr>
            <w:lang w:val="en-AU"/>
          </w:rPr>
          <w:delText>uidelines in dealing with such disputes.</w:delText>
        </w:r>
      </w:del>
    </w:p>
    <w:p w14:paraId="760C031F" w14:textId="77777777" w:rsidR="00C401C8" w:rsidDel="00563CD0" w:rsidRDefault="00C401C8">
      <w:pPr>
        <w:rPr>
          <w:del w:id="1754" w:author="David Goggin" w:date="2018-04-27T09:32:00Z"/>
          <w:b/>
          <w:lang w:val="en-AU"/>
        </w:rPr>
      </w:pPr>
    </w:p>
    <w:p w14:paraId="45E0A7EF" w14:textId="77777777" w:rsidR="008C63EA" w:rsidRPr="00CC3983" w:rsidDel="00563CD0" w:rsidRDefault="008C63EA">
      <w:pPr>
        <w:rPr>
          <w:del w:id="1755" w:author="David Goggin" w:date="2018-04-27T09:32:00Z"/>
          <w:b/>
          <w:lang w:val="en-AU"/>
        </w:rPr>
      </w:pPr>
      <w:del w:id="1756" w:author="David Goggin" w:date="2018-04-27T09:32:00Z">
        <w:r w:rsidRPr="00D619F3" w:rsidDel="00563CD0">
          <w:rPr>
            <w:b/>
            <w:highlight w:val="yellow"/>
            <w:lang w:val="en-AU"/>
            <w:rPrChange w:id="1757" w:author="Gab" w:date="2018-03-05T12:14:00Z">
              <w:rPr>
                <w:b/>
                <w:lang w:val="en-AU"/>
              </w:rPr>
            </w:rPrChange>
          </w:rPr>
          <w:delText xml:space="preserve">Coordination </w:delText>
        </w:r>
        <w:commentRangeStart w:id="1758"/>
        <w:r w:rsidRPr="00D619F3" w:rsidDel="00563CD0">
          <w:rPr>
            <w:b/>
            <w:highlight w:val="yellow"/>
            <w:lang w:val="en-AU"/>
            <w:rPrChange w:id="1759" w:author="Gab" w:date="2018-03-05T12:14:00Z">
              <w:rPr>
                <w:b/>
                <w:lang w:val="en-AU"/>
              </w:rPr>
            </w:rPrChange>
          </w:rPr>
          <w:delText>Principles</w:delText>
        </w:r>
        <w:commentRangeEnd w:id="1758"/>
        <w:r w:rsidR="00D619F3" w:rsidDel="00563CD0">
          <w:rPr>
            <w:rStyle w:val="CommentReference"/>
          </w:rPr>
          <w:commentReference w:id="1758"/>
        </w:r>
      </w:del>
    </w:p>
    <w:p w14:paraId="56975669" w14:textId="77777777" w:rsidR="008C63EA" w:rsidRPr="00CC3983" w:rsidDel="00563CD0" w:rsidRDefault="008C63EA">
      <w:pPr>
        <w:rPr>
          <w:del w:id="1760" w:author="David Goggin" w:date="2018-04-27T09:32:00Z"/>
          <w:lang w:val="en-AU"/>
        </w:rPr>
      </w:pPr>
      <w:del w:id="1761" w:author="David Goggin" w:date="2018-04-27T09:32:00Z">
        <w:r w:rsidRPr="00CC3983" w:rsidDel="00563CD0">
          <w:rPr>
            <w:lang w:val="en-AU"/>
          </w:rPr>
          <w:delText xml:space="preserve">Apparatus licensed BWA stations sited within a spectrum licensed area but outside the specified spectrum licensed frequency bands must be coordinated as described in </w:delText>
        </w:r>
        <w:r w:rsidRPr="00B61649" w:rsidDel="00563CD0">
          <w:rPr>
            <w:lang w:val="en-AU"/>
          </w:rPr>
          <w:delText xml:space="preserve">3.4 GHz </w:delText>
        </w:r>
        <w:r w:rsidRPr="00B61649" w:rsidDel="00563CD0">
          <w:rPr>
            <w:i/>
            <w:u w:val="single"/>
            <w:lang w:val="en-AU"/>
          </w:rPr>
          <w:delText>RAG</w:delText>
        </w:r>
        <w:r w:rsidRPr="00CC3983" w:rsidDel="00563CD0">
          <w:rPr>
            <w:lang w:val="en-AU"/>
          </w:rPr>
          <w:delText>.  Apparatus licensed BWA stations in close proximity to a spectrum licensed boundary should also pay regard to protection of and interference from spectrum licensed devices</w:delText>
        </w:r>
        <w:r w:rsidR="00753619" w:rsidRPr="00CC3983" w:rsidDel="00563CD0">
          <w:rPr>
            <w:lang w:val="en-AU"/>
          </w:rPr>
          <w:delText xml:space="preserve">.  </w:delText>
        </w:r>
      </w:del>
    </w:p>
    <w:p w14:paraId="06DAEB24" w14:textId="77777777" w:rsidR="007C3D84" w:rsidRPr="00CC3983" w:rsidDel="00563CD0" w:rsidRDefault="00C401C8">
      <w:pPr>
        <w:rPr>
          <w:del w:id="1762" w:author="David Goggin" w:date="2018-04-27T09:32:00Z"/>
          <w:lang w:val="en-AU"/>
        </w:rPr>
      </w:pPr>
      <w:del w:id="1763" w:author="David Goggin" w:date="2018-04-27T09:32:00Z">
        <w:r w:rsidDel="00563CD0">
          <w:rPr>
            <w:lang w:val="en-AU"/>
          </w:rPr>
          <w:br w:type="page"/>
        </w:r>
        <w:r w:rsidR="003D3E0A" w:rsidRPr="00CC3983" w:rsidDel="00563CD0">
          <w:rPr>
            <w:lang w:val="en-AU"/>
          </w:rPr>
          <w:delText xml:space="preserve">In order to </w:delText>
        </w:r>
        <w:r w:rsidR="007C3D84" w:rsidRPr="00CC3983" w:rsidDel="00563CD0">
          <w:rPr>
            <w:lang w:val="en-AU"/>
          </w:rPr>
          <w:delText>facilitate coordination</w:delText>
        </w:r>
        <w:r w:rsidR="005B68EA" w:rsidRPr="00CC3983" w:rsidDel="00563CD0">
          <w:rPr>
            <w:lang w:val="en-AU"/>
          </w:rPr>
          <w:delText xml:space="preserve"> efforts</w:delText>
        </w:r>
        <w:r w:rsidR="007C3D84" w:rsidRPr="00CC3983" w:rsidDel="00563CD0">
          <w:rPr>
            <w:lang w:val="en-AU"/>
          </w:rPr>
          <w:delText>:</w:delText>
        </w:r>
      </w:del>
    </w:p>
    <w:p w14:paraId="177B7443" w14:textId="77777777" w:rsidR="008C63EA" w:rsidRPr="00CC3983" w:rsidDel="00563CD0" w:rsidRDefault="008C63EA" w:rsidP="007C3D84">
      <w:pPr>
        <w:numPr>
          <w:ilvl w:val="0"/>
          <w:numId w:val="35"/>
        </w:numPr>
        <w:rPr>
          <w:del w:id="1764" w:author="David Goggin" w:date="2018-04-27T09:32:00Z"/>
          <w:lang w:val="en-AU"/>
        </w:rPr>
      </w:pPr>
      <w:del w:id="1765" w:author="David Goggin" w:date="2018-04-27T09:32:00Z">
        <w:r w:rsidRPr="00CC3983" w:rsidDel="00563CD0">
          <w:rPr>
            <w:lang w:val="en-AU"/>
          </w:rPr>
          <w:delText xml:space="preserve">Coordination between </w:delText>
        </w:r>
        <w:r w:rsidR="00753619" w:rsidRPr="00CC3983" w:rsidDel="00563CD0">
          <w:rPr>
            <w:lang w:val="en-AU"/>
          </w:rPr>
          <w:delText xml:space="preserve">adjacent band </w:delText>
        </w:r>
        <w:r w:rsidRPr="00CC3983" w:rsidDel="00563CD0">
          <w:rPr>
            <w:lang w:val="en-AU"/>
          </w:rPr>
          <w:delText xml:space="preserve">apparatus licensed BWA stations and spectrum licensed devices is to be conducted via a first in time </w:delText>
        </w:r>
        <w:r w:rsidR="00753619" w:rsidRPr="00CC3983" w:rsidDel="00563CD0">
          <w:rPr>
            <w:lang w:val="en-AU"/>
          </w:rPr>
          <w:delText xml:space="preserve">registration/licensing </w:delText>
        </w:r>
        <w:r w:rsidRPr="00CC3983" w:rsidDel="00563CD0">
          <w:rPr>
            <w:lang w:val="en-AU"/>
          </w:rPr>
          <w:delText>basis;</w:delText>
        </w:r>
      </w:del>
    </w:p>
    <w:p w14:paraId="7627D9F2" w14:textId="77777777" w:rsidR="00FB0156" w:rsidDel="00563CD0" w:rsidRDefault="00FB0156" w:rsidP="00FB0156">
      <w:pPr>
        <w:numPr>
          <w:ilvl w:val="0"/>
          <w:numId w:val="35"/>
        </w:numPr>
        <w:rPr>
          <w:del w:id="1766" w:author="David Goggin" w:date="2018-04-27T09:32:00Z"/>
          <w:lang w:val="en-AU"/>
        </w:rPr>
      </w:pPr>
      <w:del w:id="1767" w:author="David Goggin" w:date="2018-04-27T09:32:00Z">
        <w:r w:rsidDel="00563CD0">
          <w:rPr>
            <w:lang w:val="en-AU"/>
          </w:rPr>
          <w:delText xml:space="preserve">A minimum separation distance of 20 </w:delText>
        </w:r>
      </w:del>
      <w:ins w:id="1768" w:author="Gabriel Phillips" w:date="2018-03-26T16:01:00Z">
        <w:del w:id="1769" w:author="David Goggin" w:date="2018-04-27T09:32:00Z">
          <w:r w:rsidR="004E0A15" w:rsidDel="00563CD0">
            <w:rPr>
              <w:lang w:val="en-AU"/>
            </w:rPr>
            <w:delText>65</w:delText>
          </w:r>
        </w:del>
      </w:ins>
      <w:ins w:id="1770" w:author="Gabriel Phillips" w:date="2018-03-26T16:00:00Z">
        <w:del w:id="1771" w:author="David Goggin" w:date="2018-04-27T09:32:00Z">
          <w:r w:rsidR="004E0A15" w:rsidDel="00563CD0">
            <w:rPr>
              <w:lang w:val="en-AU"/>
            </w:rPr>
            <w:delText xml:space="preserve"> </w:delText>
          </w:r>
        </w:del>
      </w:ins>
      <w:del w:id="1772" w:author="David Goggin" w:date="2018-04-27T09:32:00Z">
        <w:r w:rsidDel="00563CD0">
          <w:rPr>
            <w:lang w:val="en-AU"/>
          </w:rPr>
          <w:delText xml:space="preserve">km applies for coordination involving a BWA system operating in the frequency range 3575-3590 MHz, unless agreement can be achieved between all affected licensees.  </w:delText>
        </w:r>
        <w:r w:rsidRPr="00D214FC" w:rsidDel="00563CD0">
          <w:rPr>
            <w:lang w:val="en-AU"/>
          </w:rPr>
          <w:delText xml:space="preserve">This condition is intended to maintain technology flexible deployment for 3.4 GHz spectrum licensees and limit interference caused or received by any </w:delText>
        </w:r>
        <w:r w:rsidDel="00563CD0">
          <w:rPr>
            <w:lang w:val="en-AU"/>
          </w:rPr>
          <w:delText>BWA</w:delText>
        </w:r>
        <w:r w:rsidRPr="00D214FC" w:rsidDel="00563CD0">
          <w:rPr>
            <w:lang w:val="en-AU"/>
          </w:rPr>
          <w:delText xml:space="preserve"> stations.</w:delText>
        </w:r>
      </w:del>
    </w:p>
    <w:p w14:paraId="71E10E2D" w14:textId="77777777" w:rsidR="000936E2" w:rsidDel="00563CD0" w:rsidRDefault="000936E2" w:rsidP="00AB7710">
      <w:pPr>
        <w:numPr>
          <w:ilvl w:val="0"/>
          <w:numId w:val="35"/>
        </w:numPr>
        <w:rPr>
          <w:del w:id="1773" w:author="David Goggin" w:date="2018-04-27T09:32:00Z"/>
          <w:lang w:val="en-AU"/>
        </w:rPr>
      </w:pPr>
      <w:del w:id="1774" w:author="David Goggin" w:date="2018-04-27T09:32:00Z">
        <w:r w:rsidDel="00563CD0">
          <w:rPr>
            <w:lang w:val="en-AU"/>
          </w:rPr>
          <w:delText xml:space="preserve">A band edge mask at the 3575 MHz boundary that </w:delText>
        </w:r>
        <w:r w:rsidR="009E64D1" w:rsidDel="00563CD0">
          <w:rPr>
            <w:lang w:val="en-AU"/>
          </w:rPr>
          <w:delText>adheres to</w:delText>
        </w:r>
        <w:r w:rsidDel="00563CD0">
          <w:rPr>
            <w:lang w:val="en-AU"/>
          </w:rPr>
          <w:delText xml:space="preserve"> the spectrum license Out-of-band Emission limits </w:delText>
        </w:r>
        <w:r w:rsidR="009E64D1" w:rsidDel="00563CD0">
          <w:rPr>
            <w:lang w:val="en-AU"/>
          </w:rPr>
          <w:delText xml:space="preserve">specified in </w:delText>
        </w:r>
        <w:r w:rsidR="00AB7710" w:rsidDel="00563CD0">
          <w:rPr>
            <w:lang w:val="en-AU"/>
          </w:rPr>
          <w:delText xml:space="preserve">the </w:delText>
        </w:r>
        <w:r w:rsidR="009E64D1" w:rsidRPr="00B61649" w:rsidDel="00563CD0">
          <w:rPr>
            <w:i/>
            <w:u w:val="single"/>
            <w:lang w:val="en-AU"/>
          </w:rPr>
          <w:delText>3.4 GHz Marketing Plan</w:delText>
        </w:r>
        <w:r w:rsidR="009E64D1" w:rsidDel="00563CD0">
          <w:rPr>
            <w:i/>
            <w:u w:val="single"/>
            <w:lang w:val="en-AU"/>
          </w:rPr>
          <w:delText>,</w:delText>
        </w:r>
        <w:r w:rsidR="009E64D1" w:rsidDel="00563CD0">
          <w:rPr>
            <w:lang w:val="en-AU"/>
          </w:rPr>
          <w:delText xml:space="preserve"> </w:delText>
        </w:r>
        <w:r w:rsidDel="00563CD0">
          <w:rPr>
            <w:lang w:val="en-AU"/>
          </w:rPr>
          <w:delText xml:space="preserve">has been established for BWA base stations in order to </w:delText>
        </w:r>
        <w:r w:rsidR="009E64D1" w:rsidDel="00563CD0">
          <w:rPr>
            <w:lang w:val="en-AU"/>
          </w:rPr>
          <w:delText xml:space="preserve">provide protection to the spectrum licence space </w:delText>
        </w:r>
        <w:r w:rsidR="00AB7710" w:rsidDel="00563CD0">
          <w:rPr>
            <w:lang w:val="en-AU"/>
          </w:rPr>
          <w:delText>at</w:delText>
        </w:r>
        <w:r w:rsidR="00FB0156" w:rsidDel="00563CD0">
          <w:rPr>
            <w:lang w:val="en-AU"/>
          </w:rPr>
          <w:delText xml:space="preserve"> equivalent levels specified for adjacent </w:delText>
        </w:r>
        <w:r w:rsidR="00C401C8" w:rsidDel="00563CD0">
          <w:rPr>
            <w:lang w:val="en-AU"/>
          </w:rPr>
          <w:delText xml:space="preserve">band </w:delText>
        </w:r>
        <w:r w:rsidR="00FB0156" w:rsidDel="00563CD0">
          <w:rPr>
            <w:lang w:val="en-AU"/>
          </w:rPr>
          <w:delText xml:space="preserve">3.4 GHz spectrum licensees </w:delText>
        </w:r>
        <w:r w:rsidR="009E64D1" w:rsidDel="00563CD0">
          <w:rPr>
            <w:lang w:val="en-AU"/>
          </w:rPr>
          <w:delText xml:space="preserve">and </w:delText>
        </w:r>
        <w:r w:rsidDel="00563CD0">
          <w:rPr>
            <w:lang w:val="en-AU"/>
          </w:rPr>
          <w:delText>ensure equity in the use of adjacent spectrum</w:delText>
        </w:r>
        <w:r w:rsidR="00FB0156" w:rsidDel="00563CD0">
          <w:rPr>
            <w:lang w:val="en-AU"/>
          </w:rPr>
          <w:delText xml:space="preserve"> with apparatus licenses</w:delText>
        </w:r>
        <w:r w:rsidDel="00563CD0">
          <w:rPr>
            <w:lang w:val="en-AU"/>
          </w:rPr>
          <w:delText>;</w:delText>
        </w:r>
      </w:del>
    </w:p>
    <w:p w14:paraId="61E9B886" w14:textId="77777777" w:rsidR="00D33992" w:rsidDel="00563CD0" w:rsidRDefault="00D33992" w:rsidP="00D33992">
      <w:pPr>
        <w:ind w:left="788"/>
        <w:rPr>
          <w:del w:id="1775" w:author="David Goggin" w:date="2018-04-27T09:32:00Z"/>
          <w:lang w:val="en-AU"/>
        </w:rPr>
      </w:pPr>
    </w:p>
    <w:p w14:paraId="5E58E756" w14:textId="77777777" w:rsidR="003D3E0A" w:rsidRPr="00CC3983" w:rsidDel="00563CD0" w:rsidRDefault="003D3E0A" w:rsidP="003D3E0A">
      <w:pPr>
        <w:rPr>
          <w:del w:id="1776" w:author="David Goggin" w:date="2018-04-27T09:32:00Z"/>
          <w:b/>
          <w:lang w:val="en-AU"/>
        </w:rPr>
      </w:pPr>
      <w:del w:id="1777" w:author="David Goggin" w:date="2018-04-27T09:32:00Z">
        <w:r w:rsidRPr="00D619F3" w:rsidDel="00563CD0">
          <w:rPr>
            <w:b/>
            <w:highlight w:val="yellow"/>
            <w:lang w:val="en-AU"/>
            <w:rPrChange w:id="1778" w:author="Gab" w:date="2018-03-05T12:14:00Z">
              <w:rPr>
                <w:b/>
                <w:lang w:val="en-AU"/>
              </w:rPr>
            </w:rPrChange>
          </w:rPr>
          <w:delText xml:space="preserve">Adjacent band – BWA </w:delText>
        </w:r>
        <w:commentRangeStart w:id="1779"/>
        <w:r w:rsidRPr="00D619F3" w:rsidDel="00563CD0">
          <w:rPr>
            <w:b/>
            <w:highlight w:val="yellow"/>
            <w:lang w:val="en-AU"/>
            <w:rPrChange w:id="1780" w:author="Gab" w:date="2018-03-05T12:14:00Z">
              <w:rPr>
                <w:b/>
                <w:lang w:val="en-AU"/>
              </w:rPr>
            </w:rPrChange>
          </w:rPr>
          <w:delText>Receiver</w:delText>
        </w:r>
        <w:commentRangeEnd w:id="1779"/>
        <w:r w:rsidR="00D619F3" w:rsidDel="00563CD0">
          <w:rPr>
            <w:rStyle w:val="CommentReference"/>
          </w:rPr>
          <w:commentReference w:id="1779"/>
        </w:r>
      </w:del>
    </w:p>
    <w:p w14:paraId="13AFB559" w14:textId="77777777" w:rsidR="00A44810" w:rsidRPr="00CC3983" w:rsidDel="00563CD0" w:rsidRDefault="000326DB" w:rsidP="003D3E0A">
      <w:pPr>
        <w:rPr>
          <w:del w:id="1781" w:author="David Goggin" w:date="2018-04-27T09:32:00Z"/>
          <w:lang w:val="en-AU"/>
        </w:rPr>
      </w:pPr>
      <w:del w:id="1782" w:author="David Goggin" w:date="2018-04-27T09:32:00Z">
        <w:r w:rsidRPr="00CC3983" w:rsidDel="00563CD0">
          <w:rPr>
            <w:lang w:val="en-AU"/>
          </w:rPr>
          <w:delText xml:space="preserve">Apparatus licensed BWA receivers </w:delText>
        </w:r>
        <w:r w:rsidR="003214DE" w:rsidDel="00563CD0">
          <w:rPr>
            <w:lang w:val="en-AU"/>
          </w:rPr>
          <w:delText>sha</w:delText>
        </w:r>
        <w:r w:rsidR="004E153A" w:rsidRPr="00CC3983" w:rsidDel="00563CD0">
          <w:rPr>
            <w:lang w:val="en-AU"/>
          </w:rPr>
          <w:delText xml:space="preserve">ll be </w:delText>
        </w:r>
        <w:r w:rsidR="003214DE" w:rsidDel="00563CD0">
          <w:rPr>
            <w:lang w:val="en-AU"/>
          </w:rPr>
          <w:delText>coordinated</w:delText>
        </w:r>
        <w:r w:rsidRPr="00CC3983" w:rsidDel="00563CD0">
          <w:rPr>
            <w:lang w:val="en-AU"/>
          </w:rPr>
          <w:delText xml:space="preserve"> </w:delText>
        </w:r>
        <w:r w:rsidR="003214DE" w:rsidDel="00563CD0">
          <w:rPr>
            <w:lang w:val="en-AU"/>
          </w:rPr>
          <w:delText xml:space="preserve">with </w:delText>
        </w:r>
        <w:r w:rsidRPr="00CC3983" w:rsidDel="00563CD0">
          <w:rPr>
            <w:lang w:val="en-AU"/>
          </w:rPr>
          <w:delText xml:space="preserve">spectrum licensed transmitters to the levels </w:delText>
        </w:r>
        <w:r w:rsidR="003214DE" w:rsidDel="00563CD0">
          <w:rPr>
            <w:lang w:val="en-AU"/>
          </w:rPr>
          <w:delText>specified in Attachment 2a</w:delText>
        </w:r>
        <w:r w:rsidRPr="00CC3983" w:rsidDel="00563CD0">
          <w:rPr>
            <w:lang w:val="en-AU"/>
          </w:rPr>
          <w:delText xml:space="preserve"> </w:delText>
        </w:r>
        <w:r w:rsidR="003214DE" w:rsidDel="00563CD0">
          <w:rPr>
            <w:lang w:val="en-AU"/>
          </w:rPr>
          <w:delText>of this RALI</w:delText>
        </w:r>
        <w:r w:rsidRPr="00CC3983" w:rsidDel="00563CD0">
          <w:rPr>
            <w:lang w:val="en-AU"/>
          </w:rPr>
          <w:delText xml:space="preserve">.  </w:delText>
        </w:r>
      </w:del>
    </w:p>
    <w:p w14:paraId="56CCC869" w14:textId="77777777" w:rsidR="00045214" w:rsidDel="00563CD0" w:rsidRDefault="00AB7710" w:rsidP="00AB7710">
      <w:pPr>
        <w:rPr>
          <w:del w:id="1783" w:author="David Goggin" w:date="2018-04-27T09:32:00Z"/>
          <w:lang w:val="en-AU"/>
        </w:rPr>
      </w:pPr>
      <w:del w:id="1784" w:author="David Goggin" w:date="2018-04-27T09:32:00Z">
        <w:r w:rsidDel="00563CD0">
          <w:rPr>
            <w:lang w:val="en-AU"/>
          </w:rPr>
          <w:delText>T</w:delText>
        </w:r>
        <w:r w:rsidR="00BC4AE2" w:rsidDel="00563CD0">
          <w:rPr>
            <w:lang w:val="en-AU"/>
          </w:rPr>
          <w:delText xml:space="preserve">he protection criteria in attachment 2a has been developed assuming </w:delText>
        </w:r>
        <w:r w:rsidR="00A01F7C" w:rsidRPr="00CC3983" w:rsidDel="00563CD0">
          <w:rPr>
            <w:lang w:val="en-AU"/>
          </w:rPr>
          <w:delText>receiver</w:delText>
        </w:r>
        <w:r w:rsidR="00BC4AE2" w:rsidDel="00563CD0">
          <w:rPr>
            <w:lang w:val="en-AU"/>
          </w:rPr>
          <w:delText>s licensed under RALI FX19 will use the</w:delText>
        </w:r>
        <w:r w:rsidR="00A01F7C" w:rsidRPr="00CC3983" w:rsidDel="00563CD0">
          <w:rPr>
            <w:lang w:val="en-AU"/>
          </w:rPr>
          <w:delText xml:space="preserve"> </w:delText>
        </w:r>
        <w:r w:rsidR="00BC4AE2" w:rsidDel="00563CD0">
          <w:rPr>
            <w:lang w:val="en-AU"/>
          </w:rPr>
          <w:delText>same (or better)</w:delText>
        </w:r>
        <w:r w:rsidR="00A01F7C" w:rsidRPr="00CC3983" w:rsidDel="00563CD0">
          <w:rPr>
            <w:lang w:val="en-AU"/>
          </w:rPr>
          <w:delText xml:space="preserve"> IF and RF filter characteristics as the </w:delText>
        </w:r>
        <w:r w:rsidR="00A01F7C" w:rsidRPr="00D33992" w:rsidDel="00563CD0">
          <w:rPr>
            <w:lang w:val="en-AU"/>
          </w:rPr>
          <w:delText>notional receiver</w:delText>
        </w:r>
        <w:r w:rsidR="00A01F7C" w:rsidRPr="00CC3983" w:rsidDel="00563CD0">
          <w:rPr>
            <w:lang w:val="en-AU"/>
          </w:rPr>
          <w:delText xml:space="preserve"> specified in </w:delText>
        </w:r>
        <w:r w:rsidR="00A01F7C" w:rsidRPr="00D33992" w:rsidDel="00563CD0">
          <w:rPr>
            <w:lang w:val="en-AU"/>
          </w:rPr>
          <w:delText>3.4 GHz RAG</w:delText>
        </w:r>
        <w:r w:rsidR="00A01F7C" w:rsidRPr="00CC3983" w:rsidDel="00563CD0">
          <w:rPr>
            <w:lang w:val="en-AU"/>
          </w:rPr>
          <w:delText xml:space="preserve">. </w:delText>
        </w:r>
        <w:r w:rsidR="00F1438D" w:rsidDel="00563CD0">
          <w:delText>The</w:delText>
        </w:r>
        <w:r w:rsidR="00C401C8" w:rsidDel="00563CD0">
          <w:delText>s</w:delText>
        </w:r>
        <w:r w:rsidR="00F1438D" w:rsidDel="00563CD0">
          <w:delText>e</w:delText>
        </w:r>
        <w:r w:rsidR="00C401C8" w:rsidDel="00563CD0">
          <w:delText xml:space="preserve"> filter</w:delText>
        </w:r>
        <w:r w:rsidR="00F1438D" w:rsidDel="00563CD0">
          <w:delText xml:space="preserve"> characteristics are</w:delText>
        </w:r>
        <w:r w:rsidR="00C401C8" w:rsidDel="00563CD0">
          <w:delText xml:space="preserve"> used to coordinate between apparatus and spectrum licensed services in order that receiver performance is similar between deployments and ensure equitable adjacent band sharing.</w:delText>
        </w:r>
      </w:del>
    </w:p>
    <w:p w14:paraId="09313D03" w14:textId="77777777" w:rsidR="004A5EBE" w:rsidDel="00563CD0" w:rsidRDefault="004A5EBE" w:rsidP="00F1438D">
      <w:pPr>
        <w:rPr>
          <w:del w:id="1785" w:author="David Goggin" w:date="2018-04-27T09:32:00Z"/>
          <w:lang w:val="en-AU"/>
        </w:rPr>
      </w:pPr>
      <w:del w:id="1786" w:author="David Goggin" w:date="2018-04-27T09:32:00Z">
        <w:r w:rsidDel="00563CD0">
          <w:rPr>
            <w:lang w:val="en-AU"/>
          </w:rPr>
          <w:delText xml:space="preserve">When the </w:delText>
        </w:r>
        <w:r w:rsidDel="00563CD0">
          <w:delText xml:space="preserve">frequency separation between the upper frequency of the </w:delText>
        </w:r>
        <w:r w:rsidDel="00563CD0">
          <w:rPr>
            <w:lang w:val="en-AU"/>
          </w:rPr>
          <w:delText>spectrum licensed transmitter</w:delText>
        </w:r>
        <w:r w:rsidR="00AB7710" w:rsidDel="00563CD0">
          <w:rPr>
            <w:lang w:val="en-AU"/>
          </w:rPr>
          <w:delText>s</w:delText>
        </w:r>
        <w:r w:rsidDel="00563CD0">
          <w:delText xml:space="preserve"> necessary bandwidth and the lower frequency</w:delText>
        </w:r>
        <w:r w:rsidR="00153EC9" w:rsidDel="00563CD0">
          <w:delText xml:space="preserve"> limit</w:delText>
        </w:r>
        <w:r w:rsidDel="00563CD0">
          <w:delText xml:space="preserve"> of the </w:delText>
        </w:r>
        <w:r w:rsidR="00153EC9" w:rsidDel="00563CD0">
          <w:rPr>
            <w:lang w:val="en-AU"/>
          </w:rPr>
          <w:delText xml:space="preserve">BWA channel </w:delText>
        </w:r>
        <w:r w:rsidDel="00563CD0">
          <w:rPr>
            <w:lang w:val="en-AU"/>
          </w:rPr>
          <w:delText>is less than 1.25 MHz a</w:delText>
        </w:r>
        <w:r w:rsidR="00F1438D" w:rsidDel="00563CD0">
          <w:rPr>
            <w:lang w:val="en-AU"/>
          </w:rPr>
          <w:delText xml:space="preserve"> net filter discrimination (</w:delText>
        </w:r>
        <w:r w:rsidDel="00563CD0">
          <w:rPr>
            <w:lang w:val="en-AU"/>
          </w:rPr>
          <w:delText>NFD</w:delText>
        </w:r>
        <w:r w:rsidR="00F1438D" w:rsidDel="00563CD0">
          <w:rPr>
            <w:lang w:val="en-AU"/>
          </w:rPr>
          <w:delText>)</w:delText>
        </w:r>
        <w:r w:rsidDel="00563CD0">
          <w:rPr>
            <w:lang w:val="en-AU"/>
          </w:rPr>
          <w:delText xml:space="preserve"> of 30 dB is assumed.  For separations of 1.25-15 MHz an NFD of 50 dB is assumed.</w:delText>
        </w:r>
        <w:r w:rsidRPr="00DA24B5" w:rsidDel="00563CD0">
          <w:delText xml:space="preserve"> </w:delText>
        </w:r>
        <w:r w:rsidDel="00563CD0">
          <w:delText xml:space="preserve"> </w:delText>
        </w:r>
      </w:del>
    </w:p>
    <w:p w14:paraId="40FE5FE6" w14:textId="77777777" w:rsidR="00045214" w:rsidDel="00563CD0" w:rsidRDefault="00BC4AE2" w:rsidP="00045214">
      <w:pPr>
        <w:rPr>
          <w:del w:id="1787" w:author="David Goggin" w:date="2018-04-27T09:32:00Z"/>
          <w:lang w:val="en-AU"/>
        </w:rPr>
      </w:pPr>
      <w:del w:id="1788" w:author="David Goggin" w:date="2018-04-27T09:32:00Z">
        <w:r w:rsidDel="00563CD0">
          <w:rPr>
            <w:lang w:val="en-AU"/>
          </w:rPr>
          <w:delText xml:space="preserve">In addition to </w:delText>
        </w:r>
        <w:r w:rsidR="004A5EBE" w:rsidDel="00563CD0">
          <w:rPr>
            <w:lang w:val="en-AU"/>
          </w:rPr>
          <w:delText>the filter characteristics specified</w:delText>
        </w:r>
        <w:r w:rsidDel="00563CD0">
          <w:rPr>
            <w:lang w:val="en-AU"/>
          </w:rPr>
          <w:delText>, t</w:delText>
        </w:r>
        <w:r w:rsidR="00045214" w:rsidRPr="00313653" w:rsidDel="00563CD0">
          <w:rPr>
            <w:lang w:val="en-AU"/>
          </w:rPr>
          <w:delText>ransmitters operated under a spectrum licence are required t</w:delText>
        </w:r>
        <w:r w:rsidR="00045214" w:rsidDel="00563CD0">
          <w:rPr>
            <w:lang w:val="en-AU"/>
          </w:rPr>
          <w:delText>o adhere</w:delText>
        </w:r>
        <w:r w:rsidR="00336B6E" w:rsidDel="00563CD0">
          <w:rPr>
            <w:lang w:val="en-AU"/>
          </w:rPr>
          <w:delText xml:space="preserve"> to</w:delText>
        </w:r>
        <w:r w:rsidR="00045214" w:rsidDel="00563CD0">
          <w:rPr>
            <w:lang w:val="en-AU"/>
          </w:rPr>
          <w:delText xml:space="preserve"> the respective</w:delText>
        </w:r>
        <w:r w:rsidR="00045214" w:rsidRPr="00313653" w:rsidDel="00563CD0">
          <w:rPr>
            <w:lang w:val="en-AU"/>
          </w:rPr>
          <w:delText xml:space="preserve"> out of band emissio</w:delText>
        </w:r>
        <w:r w:rsidR="00045214" w:rsidDel="00563CD0">
          <w:rPr>
            <w:lang w:val="en-AU"/>
          </w:rPr>
          <w:delText>n requirements as specified by</w:delText>
        </w:r>
        <w:r w:rsidR="00045214" w:rsidRPr="00313653" w:rsidDel="00563CD0">
          <w:rPr>
            <w:lang w:val="en-AU"/>
          </w:rPr>
          <w:delText xml:space="preserve"> the</w:delText>
        </w:r>
        <w:r w:rsidR="00336B6E" w:rsidDel="00563CD0">
          <w:rPr>
            <w:lang w:val="en-AU"/>
          </w:rPr>
          <w:delText>ir</w:delText>
        </w:r>
        <w:r w:rsidR="00045214" w:rsidRPr="00313653" w:rsidDel="00563CD0">
          <w:rPr>
            <w:lang w:val="en-AU"/>
          </w:rPr>
          <w:delText xml:space="preserve"> licence core conditions.  These emission limits can be found in the 3.4 GHz Marketing Plan</w:delText>
        </w:r>
        <w:r w:rsidR="00045214" w:rsidDel="00563CD0">
          <w:rPr>
            <w:lang w:val="en-AU"/>
          </w:rPr>
          <w:delText>.</w:delText>
        </w:r>
      </w:del>
    </w:p>
    <w:p w14:paraId="79B1E327" w14:textId="77777777" w:rsidR="000559CD" w:rsidDel="00563CD0" w:rsidRDefault="00E564A6" w:rsidP="003D3E0A">
      <w:pPr>
        <w:rPr>
          <w:del w:id="1789" w:author="David Goggin" w:date="2018-04-27T09:32:00Z"/>
          <w:b/>
          <w:bCs/>
          <w:lang w:val="en-AU"/>
        </w:rPr>
      </w:pPr>
      <w:del w:id="1790" w:author="David Goggin" w:date="2018-04-27T09:32:00Z">
        <w:r w:rsidDel="00563CD0">
          <w:rPr>
            <w:lang w:val="en-AU"/>
          </w:rPr>
          <w:delText xml:space="preserve">BWA operators are advised that coordination is conducted on a first in time basis, therefore spectrum licensed devices registered before a BWA system and operating in accordance with the relevant technical framework, are not required to change operations to affect coordination (except for specific co-siting interference issues).  For this reason proposed BWA receivers operating </w:delText>
        </w:r>
        <w:r w:rsidR="00F1438D" w:rsidDel="00563CD0">
          <w:rPr>
            <w:lang w:val="en-AU"/>
          </w:rPr>
          <w:delText xml:space="preserve">anywhere </w:delText>
        </w:r>
        <w:r w:rsidDel="00563CD0">
          <w:rPr>
            <w:lang w:val="en-AU"/>
          </w:rPr>
          <w:delText xml:space="preserve">in the frequency range 3575-3700 MHz are advised to take note of out-of-band and spurious emission limits for spectrum licensed devices contained within the </w:delText>
        </w:r>
        <w:r w:rsidRPr="00B61649" w:rsidDel="00563CD0">
          <w:rPr>
            <w:i/>
            <w:lang w:val="en-AU"/>
          </w:rPr>
          <w:delText xml:space="preserve">3.4 GHz </w:delText>
        </w:r>
        <w:r w:rsidR="00DB7449" w:rsidRPr="001C0AD4" w:rsidDel="00563CD0">
          <w:rPr>
            <w:i/>
            <w:lang w:val="en-AU"/>
          </w:rPr>
          <w:delText>Marketing Plan</w:delText>
        </w:r>
        <w:r w:rsidDel="00563CD0">
          <w:rPr>
            <w:i/>
            <w:lang w:val="en-AU"/>
          </w:rPr>
          <w:delText xml:space="preserve"> </w:delText>
        </w:r>
        <w:r w:rsidDel="00563CD0">
          <w:rPr>
            <w:lang w:val="en-AU"/>
          </w:rPr>
          <w:delText xml:space="preserve">when proposing to locate a system within 20 </w:delText>
        </w:r>
      </w:del>
      <w:ins w:id="1791" w:author="Gabriel Phillips" w:date="2018-03-26T16:01:00Z">
        <w:del w:id="1792" w:author="David Goggin" w:date="2018-04-27T09:32:00Z">
          <w:r w:rsidR="004E0A15" w:rsidDel="00563CD0">
            <w:rPr>
              <w:lang w:val="en-AU"/>
            </w:rPr>
            <w:delText>70</w:delText>
          </w:r>
        </w:del>
      </w:ins>
      <w:ins w:id="1793" w:author="Gabriel Phillips" w:date="2018-03-26T15:59:00Z">
        <w:del w:id="1794" w:author="David Goggin" w:date="2018-04-27T09:32:00Z">
          <w:r w:rsidR="004E0A15" w:rsidDel="00563CD0">
            <w:rPr>
              <w:lang w:val="en-AU"/>
            </w:rPr>
            <w:delText xml:space="preserve"> </w:delText>
          </w:r>
        </w:del>
      </w:ins>
      <w:del w:id="1795" w:author="David Goggin" w:date="2018-04-27T09:32:00Z">
        <w:r w:rsidDel="00563CD0">
          <w:rPr>
            <w:lang w:val="en-AU"/>
          </w:rPr>
          <w:delText xml:space="preserve">km of a previously registered spectrum licence transmitter.  </w:delText>
        </w:r>
        <w:r w:rsidR="000559CD" w:rsidRPr="00600DB9" w:rsidDel="00563CD0">
          <w:rPr>
            <w:b/>
            <w:lang w:val="en-AU"/>
          </w:rPr>
          <w:delText xml:space="preserve">Prospective </w:delText>
        </w:r>
        <w:r w:rsidR="000559CD" w:rsidDel="00563CD0">
          <w:rPr>
            <w:b/>
            <w:bCs/>
            <w:lang w:val="en-AU"/>
          </w:rPr>
          <w:delText>BWA applicants</w:delText>
        </w:r>
        <w:r w:rsidR="000559CD" w:rsidRPr="00AB7710" w:rsidDel="00563CD0">
          <w:rPr>
            <w:b/>
            <w:bCs/>
            <w:lang w:val="en-AU"/>
          </w:rPr>
          <w:delText xml:space="preserve"> may wish to </w:delText>
        </w:r>
        <w:r w:rsidR="000559CD" w:rsidDel="00563CD0">
          <w:rPr>
            <w:b/>
            <w:bCs/>
            <w:lang w:val="en-AU"/>
          </w:rPr>
          <w:delText>seek independent advice</w:delText>
        </w:r>
        <w:r w:rsidR="000559CD" w:rsidRPr="00AB7710" w:rsidDel="00563CD0">
          <w:rPr>
            <w:b/>
            <w:bCs/>
            <w:lang w:val="en-AU"/>
          </w:rPr>
          <w:delText xml:space="preserve"> to assess the risk before applying for a licence.</w:delText>
        </w:r>
      </w:del>
    </w:p>
    <w:p w14:paraId="38643EE3" w14:textId="77777777" w:rsidR="00F1438D" w:rsidDel="00563CD0" w:rsidRDefault="00F1438D" w:rsidP="003D3E0A">
      <w:pPr>
        <w:rPr>
          <w:del w:id="1796" w:author="David Goggin" w:date="2018-04-27T09:32:00Z"/>
          <w:lang w:val="en-AU"/>
        </w:rPr>
      </w:pPr>
    </w:p>
    <w:p w14:paraId="78CD5DB5" w14:textId="77777777" w:rsidR="00D33992" w:rsidDel="00563CD0" w:rsidRDefault="00D33992" w:rsidP="003D3E0A">
      <w:pPr>
        <w:rPr>
          <w:del w:id="1797" w:author="David Goggin" w:date="2018-04-27T09:32:00Z"/>
          <w:lang w:val="en-AU"/>
        </w:rPr>
      </w:pPr>
    </w:p>
    <w:p w14:paraId="7990E163" w14:textId="77777777" w:rsidR="003D3E0A" w:rsidRPr="00CC3983" w:rsidDel="00563CD0" w:rsidRDefault="003D3E0A" w:rsidP="003D3E0A">
      <w:pPr>
        <w:rPr>
          <w:del w:id="1798" w:author="David Goggin" w:date="2018-04-27T09:32:00Z"/>
          <w:b/>
          <w:lang w:val="en-AU"/>
        </w:rPr>
      </w:pPr>
      <w:del w:id="1799" w:author="David Goggin" w:date="2018-04-27T09:32:00Z">
        <w:r w:rsidRPr="00D619F3" w:rsidDel="00563CD0">
          <w:rPr>
            <w:b/>
            <w:highlight w:val="yellow"/>
            <w:lang w:val="en-AU"/>
            <w:rPrChange w:id="1800" w:author="Gab" w:date="2018-03-05T12:14:00Z">
              <w:rPr>
                <w:b/>
                <w:lang w:val="en-AU"/>
              </w:rPr>
            </w:rPrChange>
          </w:rPr>
          <w:delText xml:space="preserve">Adjacent band – BWA </w:delText>
        </w:r>
        <w:commentRangeStart w:id="1801"/>
        <w:r w:rsidRPr="00D619F3" w:rsidDel="00563CD0">
          <w:rPr>
            <w:b/>
            <w:highlight w:val="yellow"/>
            <w:lang w:val="en-AU"/>
            <w:rPrChange w:id="1802" w:author="Gab" w:date="2018-03-05T12:14:00Z">
              <w:rPr>
                <w:b/>
                <w:lang w:val="en-AU"/>
              </w:rPr>
            </w:rPrChange>
          </w:rPr>
          <w:delText>Transmitter</w:delText>
        </w:r>
        <w:commentRangeEnd w:id="1801"/>
        <w:r w:rsidR="00D619F3" w:rsidDel="00563CD0">
          <w:rPr>
            <w:rStyle w:val="CommentReference"/>
          </w:rPr>
          <w:commentReference w:id="1801"/>
        </w:r>
      </w:del>
    </w:p>
    <w:p w14:paraId="46237DE3" w14:textId="77777777" w:rsidR="007D572F" w:rsidDel="00563CD0" w:rsidRDefault="00F1438D" w:rsidP="00F1438D">
      <w:pPr>
        <w:rPr>
          <w:del w:id="1803" w:author="David Goggin" w:date="2018-04-27T09:32:00Z"/>
          <w:lang w:val="en-AU"/>
        </w:rPr>
      </w:pPr>
      <w:del w:id="1804" w:author="David Goggin" w:date="2018-04-27T09:32:00Z">
        <w:r w:rsidDel="00563CD0">
          <w:rPr>
            <w:lang w:val="en-AU"/>
          </w:rPr>
          <w:delText>When</w:delText>
        </w:r>
        <w:r w:rsidR="000326DB" w:rsidRPr="00CC3983" w:rsidDel="00563CD0">
          <w:rPr>
            <w:lang w:val="en-AU"/>
          </w:rPr>
          <w:delText xml:space="preserve"> coordinating </w:delText>
        </w:r>
        <w:r w:rsidDel="00563CD0">
          <w:rPr>
            <w:lang w:val="en-AU"/>
          </w:rPr>
          <w:delText>between</w:delText>
        </w:r>
        <w:r w:rsidR="000326DB" w:rsidRPr="00CC3983" w:rsidDel="00563CD0">
          <w:rPr>
            <w:lang w:val="en-AU"/>
          </w:rPr>
          <w:delText xml:space="preserve"> apparatus licensed BWA transmitters</w:delText>
        </w:r>
        <w:r w:rsidR="009573E3" w:rsidDel="00563CD0">
          <w:rPr>
            <w:lang w:val="en-AU"/>
          </w:rPr>
          <w:delText xml:space="preserve"> and spectrum licensed receivers</w:delText>
        </w:r>
        <w:r w:rsidR="000326DB" w:rsidRPr="00CC3983" w:rsidDel="00563CD0">
          <w:rPr>
            <w:lang w:val="en-AU"/>
          </w:rPr>
          <w:delText xml:space="preserve">, </w:delText>
        </w:r>
        <w:r w:rsidR="009573E3" w:rsidDel="00563CD0">
          <w:rPr>
            <w:lang w:val="en-AU"/>
          </w:rPr>
          <w:delText xml:space="preserve">a minimum separation distance of 20km applies to all BWA transmitters operating in the frequency range 3575-3590 </w:delText>
        </w:r>
      </w:del>
      <w:ins w:id="1805" w:author="Gabriel Phillips" w:date="2018-03-26T16:02:00Z">
        <w:del w:id="1806" w:author="David Goggin" w:date="2018-04-27T09:32:00Z">
          <w:r w:rsidR="004E0A15" w:rsidDel="00563CD0">
            <w:rPr>
              <w:lang w:val="en-AU"/>
            </w:rPr>
            <w:delText xml:space="preserve">3700 </w:delText>
          </w:r>
        </w:del>
      </w:ins>
      <w:del w:id="1807" w:author="David Goggin" w:date="2018-04-27T09:32:00Z">
        <w:r w:rsidR="009573E3" w:rsidDel="00563CD0">
          <w:rPr>
            <w:lang w:val="en-AU"/>
          </w:rPr>
          <w:delText>MHz</w:delText>
        </w:r>
        <w:r w:rsidR="00045214" w:rsidDel="00563CD0">
          <w:rPr>
            <w:lang w:val="en-AU"/>
          </w:rPr>
          <w:delText>.</w:delText>
        </w:r>
        <w:r w:rsidR="007D572F" w:rsidDel="00563CD0">
          <w:rPr>
            <w:lang w:val="en-AU"/>
          </w:rPr>
          <w:delText xml:space="preserve">  There is no minimum separation distance required when a BWA transmitter is operating in the frequency range 3590-3700 MHz.</w:delText>
        </w:r>
      </w:del>
    </w:p>
    <w:p w14:paraId="5AA14F18" w14:textId="77777777" w:rsidR="00045214" w:rsidDel="00563CD0" w:rsidRDefault="007D572F" w:rsidP="001C7FAD">
      <w:pPr>
        <w:rPr>
          <w:del w:id="1808" w:author="David Goggin" w:date="2018-04-27T09:32:00Z"/>
          <w:u w:val="single"/>
          <w:lang w:val="en-AU"/>
        </w:rPr>
      </w:pPr>
      <w:del w:id="1809" w:author="David Goggin" w:date="2018-04-27T09:32:00Z">
        <w:r w:rsidRPr="004E0A15" w:rsidDel="00563CD0">
          <w:rPr>
            <w:highlight w:val="red"/>
            <w:lang w:val="en-AU"/>
            <w:rPrChange w:id="1810" w:author="Gabriel Phillips" w:date="2018-03-26T16:03:00Z">
              <w:rPr>
                <w:lang w:val="en-AU"/>
              </w:rPr>
            </w:rPrChange>
          </w:rPr>
          <w:delText xml:space="preserve">These limits where developed by considering that </w:delText>
        </w:r>
        <w:r w:rsidR="009F0120" w:rsidRPr="004E0A15" w:rsidDel="00563CD0">
          <w:rPr>
            <w:highlight w:val="red"/>
            <w:lang w:val="en-AU"/>
            <w:rPrChange w:id="1811" w:author="Gabriel Phillips" w:date="2018-03-26T16:03:00Z">
              <w:rPr>
                <w:lang w:val="en-AU"/>
              </w:rPr>
            </w:rPrChange>
          </w:rPr>
          <w:delText xml:space="preserve">a </w:delText>
        </w:r>
        <w:r w:rsidRPr="004E0A15" w:rsidDel="00563CD0">
          <w:rPr>
            <w:highlight w:val="red"/>
            <w:lang w:val="en-AU"/>
            <w:rPrChange w:id="1812" w:author="Gabriel Phillips" w:date="2018-03-26T16:03:00Z">
              <w:rPr>
                <w:lang w:val="en-AU"/>
              </w:rPr>
            </w:rPrChange>
          </w:rPr>
          <w:delText xml:space="preserve">BWA systems adherence to the band edge mask at </w:delText>
        </w:r>
        <w:r w:rsidR="00833FA3" w:rsidRPr="004E0A15" w:rsidDel="00563CD0">
          <w:rPr>
            <w:highlight w:val="red"/>
            <w:lang w:val="en-AU"/>
            <w:rPrChange w:id="1813" w:author="Gabriel Phillips" w:date="2018-03-26T16:03:00Z">
              <w:rPr>
                <w:lang w:val="en-AU"/>
              </w:rPr>
            </w:rPrChange>
          </w:rPr>
          <w:delText xml:space="preserve">the </w:delText>
        </w:r>
        <w:r w:rsidRPr="004E0A15" w:rsidDel="00563CD0">
          <w:rPr>
            <w:highlight w:val="red"/>
            <w:lang w:val="en-AU"/>
            <w:rPrChange w:id="1814" w:author="Gabriel Phillips" w:date="2018-03-26T16:03:00Z">
              <w:rPr>
                <w:lang w:val="en-AU"/>
              </w:rPr>
            </w:rPrChange>
          </w:rPr>
          <w:delText>3575 MHz</w:delText>
        </w:r>
        <w:r w:rsidR="00833FA3" w:rsidRPr="004E0A15" w:rsidDel="00563CD0">
          <w:rPr>
            <w:highlight w:val="red"/>
            <w:lang w:val="en-AU"/>
            <w:rPrChange w:id="1815" w:author="Gabriel Phillips" w:date="2018-03-26T16:03:00Z">
              <w:rPr>
                <w:lang w:val="en-AU"/>
              </w:rPr>
            </w:rPrChange>
          </w:rPr>
          <w:delText xml:space="preserve"> boundary (</w:delText>
        </w:r>
        <w:r w:rsidRPr="004E0A15" w:rsidDel="00563CD0">
          <w:rPr>
            <w:highlight w:val="red"/>
            <w:lang w:val="en-AU"/>
            <w:rPrChange w:id="1816" w:author="Gabriel Phillips" w:date="2018-03-26T16:03:00Z">
              <w:rPr>
                <w:lang w:val="en-AU"/>
              </w:rPr>
            </w:rPrChange>
          </w:rPr>
          <w:delText>specified in attachment 3</w:delText>
        </w:r>
        <w:r w:rsidR="00833FA3" w:rsidRPr="004E0A15" w:rsidDel="00563CD0">
          <w:rPr>
            <w:highlight w:val="red"/>
            <w:lang w:val="en-AU"/>
            <w:rPrChange w:id="1817" w:author="Gabriel Phillips" w:date="2018-03-26T16:03:00Z">
              <w:rPr>
                <w:lang w:val="en-AU"/>
              </w:rPr>
            </w:rPrChange>
          </w:rPr>
          <w:delText>)</w:delText>
        </w:r>
        <w:r w:rsidRPr="004E0A15" w:rsidDel="00563CD0">
          <w:rPr>
            <w:highlight w:val="red"/>
            <w:lang w:val="en-AU"/>
            <w:rPrChange w:id="1818" w:author="Gabriel Phillips" w:date="2018-03-26T16:03:00Z">
              <w:rPr>
                <w:lang w:val="en-AU"/>
              </w:rPr>
            </w:rPrChange>
          </w:rPr>
          <w:delText xml:space="preserve"> creates sharing conditions equivalent to adjacent </w:delText>
        </w:r>
        <w:r w:rsidR="00F1438D" w:rsidRPr="004E0A15" w:rsidDel="00563CD0">
          <w:rPr>
            <w:highlight w:val="red"/>
            <w:lang w:val="en-AU"/>
            <w:rPrChange w:id="1819" w:author="Gabriel Phillips" w:date="2018-03-26T16:03:00Z">
              <w:rPr>
                <w:lang w:val="en-AU"/>
              </w:rPr>
            </w:rPrChange>
          </w:rPr>
          <w:delText>band</w:delText>
        </w:r>
        <w:r w:rsidRPr="004E0A15" w:rsidDel="00563CD0">
          <w:rPr>
            <w:highlight w:val="red"/>
            <w:lang w:val="en-AU"/>
            <w:rPrChange w:id="1820" w:author="Gabriel Phillips" w:date="2018-03-26T16:03:00Z">
              <w:rPr>
                <w:lang w:val="en-AU"/>
              </w:rPr>
            </w:rPrChange>
          </w:rPr>
          <w:delText xml:space="preserve"> spectrum licen</w:delText>
        </w:r>
        <w:r w:rsidR="00833FA3" w:rsidRPr="004E0A15" w:rsidDel="00563CD0">
          <w:rPr>
            <w:highlight w:val="red"/>
            <w:lang w:val="en-AU"/>
            <w:rPrChange w:id="1821" w:author="Gabriel Phillips" w:date="2018-03-26T16:03:00Z">
              <w:rPr>
                <w:lang w:val="en-AU"/>
              </w:rPr>
            </w:rPrChange>
          </w:rPr>
          <w:delText>c</w:delText>
        </w:r>
        <w:r w:rsidRPr="004E0A15" w:rsidDel="00563CD0">
          <w:rPr>
            <w:highlight w:val="red"/>
            <w:lang w:val="en-AU"/>
            <w:rPrChange w:id="1822" w:author="Gabriel Phillips" w:date="2018-03-26T16:03:00Z">
              <w:rPr>
                <w:lang w:val="en-AU"/>
              </w:rPr>
            </w:rPrChange>
          </w:rPr>
          <w:delText>es.</w:delText>
        </w:r>
        <w:r w:rsidDel="00563CD0">
          <w:rPr>
            <w:lang w:val="en-AU"/>
          </w:rPr>
          <w:delText xml:space="preserve">  </w:delText>
        </w:r>
      </w:del>
    </w:p>
    <w:p w14:paraId="79643F8E" w14:textId="77777777" w:rsidR="007F68DB" w:rsidRPr="00D214FC" w:rsidDel="00563CD0" w:rsidRDefault="001C7FAD" w:rsidP="001C7FAD">
      <w:pPr>
        <w:rPr>
          <w:del w:id="1823" w:author="David Goggin" w:date="2018-04-27T09:32:00Z"/>
          <w:lang w:val="en-AU"/>
        </w:rPr>
      </w:pPr>
      <w:del w:id="1824" w:author="David Goggin" w:date="2018-04-27T09:32:00Z">
        <w:r w:rsidDel="00563CD0">
          <w:rPr>
            <w:lang w:val="en-AU"/>
          </w:rPr>
          <w:delText>Furthermore,</w:delText>
        </w:r>
      </w:del>
      <w:ins w:id="1825" w:author="Gabriel Phillips" w:date="2018-03-26T16:03:00Z">
        <w:del w:id="1826" w:author="David Goggin" w:date="2018-04-27T09:32:00Z">
          <w:r w:rsidR="004E0A15" w:rsidDel="00563CD0">
            <w:rPr>
              <w:lang w:val="en-AU"/>
            </w:rPr>
            <w:delText>A</w:delText>
          </w:r>
        </w:del>
      </w:ins>
      <w:del w:id="1827" w:author="David Goggin" w:date="2018-04-27T09:32:00Z">
        <w:r w:rsidDel="00563CD0">
          <w:rPr>
            <w:lang w:val="en-AU"/>
          </w:rPr>
          <w:delText xml:space="preserve"> s</w:delText>
        </w:r>
        <w:r w:rsidR="007F68DB" w:rsidDel="00563CD0">
          <w:rPr>
            <w:lang w:val="en-AU"/>
          </w:rPr>
          <w:delText>pectrum licensees wishing to register a TDD transmitter with a guard band (as described in Attachment 2a) of less than 15 MHz with a previously licensed BWA receiver, may forgo the 20</w:delText>
        </w:r>
        <w:r w:rsidR="00B43FD8" w:rsidDel="00563CD0">
          <w:rPr>
            <w:lang w:val="en-AU"/>
          </w:rPr>
          <w:delText xml:space="preserve"> </w:delText>
        </w:r>
        <w:r w:rsidR="007F68DB" w:rsidDel="00563CD0">
          <w:rPr>
            <w:lang w:val="en-AU"/>
          </w:rPr>
          <w:delText xml:space="preserve">km minimum separation distance provided the proposed systems is synchronised with the existing BWA licence. </w:delText>
        </w:r>
      </w:del>
    </w:p>
    <w:p w14:paraId="15E723BF" w14:textId="77777777" w:rsidR="00120944" w:rsidDel="00563CD0" w:rsidRDefault="00120944" w:rsidP="003214DE">
      <w:pPr>
        <w:rPr>
          <w:del w:id="1828" w:author="David Goggin" w:date="2018-04-27T09:32:00Z"/>
          <w:lang w:val="en-AU"/>
        </w:rPr>
      </w:pPr>
    </w:p>
    <w:p w14:paraId="5F532549" w14:textId="77777777" w:rsidR="00120944" w:rsidDel="00563CD0" w:rsidRDefault="00120944" w:rsidP="003214DE">
      <w:pPr>
        <w:rPr>
          <w:del w:id="1829" w:author="David Goggin" w:date="2018-04-27T09:32:00Z"/>
          <w:lang w:val="en-AU"/>
        </w:rPr>
      </w:pPr>
    </w:p>
    <w:p w14:paraId="13CA45A0" w14:textId="77777777" w:rsidR="00120944" w:rsidDel="005B39A2" w:rsidRDefault="00120944" w:rsidP="003214DE">
      <w:pPr>
        <w:rPr>
          <w:del w:id="1830" w:author="David Goggin" w:date="2018-04-27T09:34:00Z"/>
          <w:lang w:val="en-AU"/>
        </w:rPr>
      </w:pPr>
    </w:p>
    <w:p w14:paraId="51DDD860" w14:textId="77777777" w:rsidR="00262EA4" w:rsidDel="005B39A2" w:rsidRDefault="00262EA4" w:rsidP="00120944">
      <w:pPr>
        <w:rPr>
          <w:del w:id="1831" w:author="David Goggin" w:date="2018-04-27T09:34:00Z"/>
          <w:lang w:val="en-AU"/>
        </w:rPr>
        <w:sectPr w:rsidR="00262EA4" w:rsidDel="005B39A2">
          <w:headerReference w:type="even" r:id="rId114"/>
          <w:headerReference w:type="default" r:id="rId115"/>
          <w:footerReference w:type="default" r:id="rId116"/>
          <w:headerReference w:type="first" r:id="rId117"/>
          <w:pgSz w:w="11907" w:h="16840" w:code="9"/>
          <w:pgMar w:top="1440" w:right="1797" w:bottom="1440" w:left="1797" w:header="720" w:footer="720" w:gutter="0"/>
          <w:cols w:space="720"/>
        </w:sectPr>
      </w:pPr>
    </w:p>
    <w:p w14:paraId="46C2BF21" w14:textId="77777777" w:rsidR="001D350C" w:rsidRPr="00CC3983" w:rsidRDefault="001D350C" w:rsidP="001D350C">
      <w:pPr>
        <w:pStyle w:val="Heading2"/>
        <w:rPr>
          <w:bCs/>
          <w:sz w:val="24"/>
          <w:szCs w:val="24"/>
          <w:lang w:val="en-AU"/>
        </w:rPr>
      </w:pPr>
      <w:bookmarkStart w:id="1832" w:name="_Toc392591380"/>
      <w:bookmarkStart w:id="1833" w:name="_Toc513720896"/>
      <w:r w:rsidRPr="003C2F4D">
        <w:rPr>
          <w:bCs/>
          <w:sz w:val="24"/>
          <w:szCs w:val="24"/>
          <w:lang w:val="en-AU"/>
        </w:rPr>
        <w:t xml:space="preserve">Attachment </w:t>
      </w:r>
      <w:ins w:id="1834" w:author="David Goggin" w:date="2018-04-27T09:32:00Z">
        <w:r w:rsidR="005B39A2">
          <w:rPr>
            <w:bCs/>
            <w:sz w:val="24"/>
            <w:szCs w:val="24"/>
            <w:lang w:val="en-AU"/>
          </w:rPr>
          <w:t>5</w:t>
        </w:r>
      </w:ins>
      <w:del w:id="1835" w:author="David Goggin" w:date="2018-04-27T09:32:00Z">
        <w:r w:rsidDel="005B39A2">
          <w:rPr>
            <w:bCs/>
            <w:sz w:val="24"/>
            <w:szCs w:val="24"/>
            <w:lang w:val="en-AU"/>
          </w:rPr>
          <w:delText>6</w:delText>
        </w:r>
      </w:del>
      <w:r w:rsidRPr="00CC3983">
        <w:rPr>
          <w:bCs/>
          <w:sz w:val="24"/>
          <w:szCs w:val="24"/>
          <w:lang w:val="en-AU"/>
        </w:rPr>
        <w:t xml:space="preserve">: </w:t>
      </w:r>
      <w:r w:rsidRPr="003C2F4D">
        <w:rPr>
          <w:bCs/>
          <w:sz w:val="24"/>
          <w:szCs w:val="24"/>
          <w:lang w:val="en-AU"/>
        </w:rPr>
        <w:t xml:space="preserve">Coordination of BWA licences with </w:t>
      </w:r>
      <w:r>
        <w:rPr>
          <w:bCs/>
          <w:sz w:val="24"/>
          <w:szCs w:val="24"/>
          <w:lang w:val="en-AU"/>
        </w:rPr>
        <w:t>Earth Stations</w:t>
      </w:r>
      <w:bookmarkEnd w:id="1832"/>
      <w:bookmarkEnd w:id="1833"/>
      <w:r>
        <w:rPr>
          <w:bCs/>
          <w:sz w:val="24"/>
          <w:szCs w:val="24"/>
          <w:lang w:val="en-AU"/>
        </w:rPr>
        <w:t xml:space="preserve"> </w:t>
      </w:r>
    </w:p>
    <w:p w14:paraId="382B302D" w14:textId="77777777" w:rsidR="00CD213E" w:rsidRDefault="001D350C" w:rsidP="001D350C">
      <w:pPr>
        <w:rPr>
          <w:lang w:val="en-AU"/>
        </w:rPr>
      </w:pPr>
      <w:r w:rsidRPr="00CC3983">
        <w:rPr>
          <w:lang w:val="en-AU"/>
        </w:rPr>
        <w:t>Coordination</w:t>
      </w:r>
      <w:r w:rsidR="00CD213E">
        <w:rPr>
          <w:lang w:val="en-AU"/>
        </w:rPr>
        <w:t xml:space="preserve"> of a BWA transmitter with an Earth Station receiver operating in the 3600-4200 MHz </w:t>
      </w:r>
      <w:r w:rsidR="00D915EB">
        <w:rPr>
          <w:lang w:val="en-AU"/>
        </w:rPr>
        <w:t>takes</w:t>
      </w:r>
      <w:r w:rsidR="00CD213E">
        <w:rPr>
          <w:lang w:val="en-AU"/>
        </w:rPr>
        <w:t xml:space="preserve"> into account three potential interference mechanisms:</w:t>
      </w:r>
    </w:p>
    <w:p w14:paraId="6BE40A5B" w14:textId="77777777" w:rsidR="00CD213E" w:rsidRDefault="00CD213E" w:rsidP="00D915EB">
      <w:pPr>
        <w:widowControl/>
        <w:numPr>
          <w:ilvl w:val="0"/>
          <w:numId w:val="50"/>
        </w:numPr>
        <w:spacing w:after="0"/>
      </w:pPr>
      <w:r>
        <w:t>co-channel interference;</w:t>
      </w:r>
    </w:p>
    <w:p w14:paraId="266E475C" w14:textId="77777777" w:rsidR="00CD213E" w:rsidRDefault="00CD213E" w:rsidP="00D915EB">
      <w:pPr>
        <w:widowControl/>
        <w:numPr>
          <w:ilvl w:val="0"/>
          <w:numId w:val="50"/>
        </w:numPr>
        <w:spacing w:after="0"/>
      </w:pPr>
      <w:r>
        <w:t xml:space="preserve">adjacent channel interference; and </w:t>
      </w:r>
    </w:p>
    <w:p w14:paraId="6FB46977" w14:textId="77777777" w:rsidR="00E25260" w:rsidRDefault="00CD213E" w:rsidP="00D915EB">
      <w:pPr>
        <w:widowControl/>
        <w:numPr>
          <w:ilvl w:val="0"/>
          <w:numId w:val="50"/>
        </w:numPr>
        <w:spacing w:after="0"/>
      </w:pPr>
      <w:r>
        <w:t>receiver overload/saturation and non-linear operations</w:t>
      </w:r>
      <w:r w:rsidR="00792F3C">
        <w:t>.</w:t>
      </w:r>
    </w:p>
    <w:p w14:paraId="773EDA49" w14:textId="77777777" w:rsidR="00474F87" w:rsidRPr="00EB6B46" w:rsidRDefault="00474F87" w:rsidP="002A1AA6">
      <w:pPr>
        <w:spacing w:before="120"/>
      </w:pPr>
      <w:r>
        <w:t xml:space="preserve">It </w:t>
      </w:r>
      <w:r w:rsidR="002A1AA6">
        <w:t>should be</w:t>
      </w:r>
      <w:r>
        <w:t xml:space="preserve"> noted that t</w:t>
      </w:r>
      <w:r w:rsidRPr="00EB6B46">
        <w:t xml:space="preserve">he coordination criteria </w:t>
      </w:r>
      <w:r>
        <w:t xml:space="preserve">provided in this RALI between Earth Stations operating in the 3600-4200 MHz band and BWA systems are considered </w:t>
      </w:r>
      <w:r w:rsidRPr="00EB6B46">
        <w:t>preliminary and may be updated in the future depending on</w:t>
      </w:r>
      <w:r>
        <w:t xml:space="preserve"> factors such as</w:t>
      </w:r>
      <w:r w:rsidRPr="00EB6B46">
        <w:t>:</w:t>
      </w:r>
    </w:p>
    <w:p w14:paraId="41491DA1" w14:textId="77777777" w:rsidR="00474F87" w:rsidRPr="00EB6B46" w:rsidRDefault="00474F87" w:rsidP="00474F87">
      <w:pPr>
        <w:widowControl/>
        <w:numPr>
          <w:ilvl w:val="0"/>
          <w:numId w:val="50"/>
        </w:numPr>
        <w:spacing w:after="0"/>
      </w:pPr>
      <w:r w:rsidRPr="00EB6B46">
        <w:t xml:space="preserve">the demand for </w:t>
      </w:r>
      <w:r w:rsidR="00153EC9">
        <w:t>BWA</w:t>
      </w:r>
      <w:r w:rsidR="00153EC9" w:rsidRPr="00EB6B46">
        <w:t xml:space="preserve"> </w:t>
      </w:r>
      <w:r w:rsidRPr="00EB6B46">
        <w:t>in regional and remote areas; or</w:t>
      </w:r>
    </w:p>
    <w:p w14:paraId="2D026DC0" w14:textId="77777777" w:rsidR="00474F87" w:rsidRPr="00EB6B46" w:rsidRDefault="00474F87" w:rsidP="00474F87">
      <w:pPr>
        <w:widowControl/>
        <w:numPr>
          <w:ilvl w:val="0"/>
          <w:numId w:val="50"/>
        </w:numPr>
        <w:spacing w:after="0"/>
      </w:pPr>
      <w:r w:rsidRPr="00EB6B46">
        <w:t>a review on the effectiveness of the preliminary coordination arrangements; or</w:t>
      </w:r>
    </w:p>
    <w:p w14:paraId="5139246F" w14:textId="77777777" w:rsidR="00474F87" w:rsidRPr="00EB6B46" w:rsidRDefault="00474F87" w:rsidP="00474F87">
      <w:pPr>
        <w:widowControl/>
        <w:numPr>
          <w:ilvl w:val="0"/>
          <w:numId w:val="50"/>
        </w:numPr>
        <w:spacing w:after="0"/>
      </w:pPr>
      <w:r w:rsidRPr="00EB6B46">
        <w:t xml:space="preserve">the finalisation of studies being conducted on sharing between </w:t>
      </w:r>
      <w:r w:rsidR="00153EC9">
        <w:t>BWA</w:t>
      </w:r>
      <w:r w:rsidR="00153EC9" w:rsidRPr="00EB6B46">
        <w:t xml:space="preserve"> </w:t>
      </w:r>
      <w:r w:rsidRPr="00EB6B46">
        <w:t xml:space="preserve">and the FSS </w:t>
      </w:r>
      <w:r w:rsidR="00153EC9">
        <w:t xml:space="preserve">by </w:t>
      </w:r>
      <w:r w:rsidRPr="00EB6B46">
        <w:t>ITU-R</w:t>
      </w:r>
      <w:r w:rsidR="00153EC9">
        <w:t xml:space="preserve"> Working Part</w:t>
      </w:r>
      <w:r w:rsidR="007119DF">
        <w:t>ies</w:t>
      </w:r>
      <w:r w:rsidR="00153EC9">
        <w:t xml:space="preserve"> 4A</w:t>
      </w:r>
      <w:r w:rsidR="007119DF">
        <w:t xml:space="preserve"> and 5A</w:t>
      </w:r>
      <w:r w:rsidRPr="00EB6B46">
        <w:t>.</w:t>
      </w:r>
    </w:p>
    <w:p w14:paraId="18378D52" w14:textId="77777777" w:rsidR="00FA6332" w:rsidRDefault="00FA6332" w:rsidP="00CD213E">
      <w:pPr>
        <w:widowControl/>
        <w:spacing w:before="120" w:line="240" w:lineRule="atLeast"/>
        <w:rPr>
          <w:b/>
        </w:rPr>
      </w:pPr>
    </w:p>
    <w:p w14:paraId="263531D9" w14:textId="77777777" w:rsidR="00D83AEC" w:rsidRPr="00FA6332" w:rsidRDefault="00FA6332" w:rsidP="00CD213E">
      <w:pPr>
        <w:widowControl/>
        <w:spacing w:before="120" w:line="240" w:lineRule="atLeast"/>
        <w:rPr>
          <w:b/>
        </w:rPr>
      </w:pPr>
      <w:r w:rsidRPr="00FA6332">
        <w:rPr>
          <w:b/>
        </w:rPr>
        <w:t>Coordination Requirements</w:t>
      </w:r>
    </w:p>
    <w:p w14:paraId="61C60801" w14:textId="77777777" w:rsidR="00CD213E" w:rsidRDefault="00CD213E" w:rsidP="00CD213E">
      <w:pPr>
        <w:widowControl/>
        <w:spacing w:before="120" w:line="240" w:lineRule="atLeast"/>
      </w:pPr>
      <w:r>
        <w:t xml:space="preserve">A summary of Earth Station parameters used in developing </w:t>
      </w:r>
      <w:r w:rsidR="00153EC9">
        <w:t xml:space="preserve">sharing </w:t>
      </w:r>
      <w:r>
        <w:t xml:space="preserve">criteria and to be used during coordination is provided in </w:t>
      </w:r>
      <w:r w:rsidR="0073762A">
        <w:t xml:space="preserve">the </w:t>
      </w:r>
      <w:r>
        <w:t xml:space="preserve">table </w:t>
      </w:r>
      <w:r w:rsidR="0073762A">
        <w:t>below</w:t>
      </w:r>
      <w:r>
        <w:t>.</w:t>
      </w:r>
    </w:p>
    <w:p w14:paraId="052DF4B8" w14:textId="77777777" w:rsidR="00CD213E" w:rsidRDefault="00CD213E" w:rsidP="00CD213E">
      <w:pPr>
        <w:widowControl/>
        <w:spacing w:before="120" w:line="240" w:lineRule="atLeast"/>
      </w:pPr>
    </w:p>
    <w:tbl>
      <w:tblPr>
        <w:tblW w:w="7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4916"/>
      </w:tblGrid>
      <w:tr w:rsidR="0073762A" w:rsidRPr="00A37D12" w14:paraId="471FB67A" w14:textId="77777777" w:rsidTr="00A37D12">
        <w:trPr>
          <w:jc w:val="center"/>
        </w:trPr>
        <w:tc>
          <w:tcPr>
            <w:tcW w:w="2271" w:type="dxa"/>
            <w:shd w:val="clear" w:color="auto" w:fill="C0C0C0"/>
          </w:tcPr>
          <w:p w14:paraId="4F11EEF7" w14:textId="77777777" w:rsidR="0073762A" w:rsidRPr="00A37D12" w:rsidRDefault="0073762A" w:rsidP="00A37D12">
            <w:pPr>
              <w:keepNext/>
              <w:rPr>
                <w:b/>
                <w:sz w:val="20"/>
              </w:rPr>
            </w:pPr>
            <w:r w:rsidRPr="00A37D12">
              <w:rPr>
                <w:b/>
                <w:sz w:val="20"/>
              </w:rPr>
              <w:t>Parameter</w:t>
            </w:r>
          </w:p>
        </w:tc>
        <w:tc>
          <w:tcPr>
            <w:tcW w:w="4916" w:type="dxa"/>
            <w:shd w:val="clear" w:color="auto" w:fill="C0C0C0"/>
          </w:tcPr>
          <w:p w14:paraId="7E095570" w14:textId="77777777" w:rsidR="0073762A" w:rsidRPr="00A37D12" w:rsidRDefault="0073762A" w:rsidP="00A37D12">
            <w:pPr>
              <w:keepNext/>
              <w:rPr>
                <w:b/>
                <w:sz w:val="20"/>
              </w:rPr>
            </w:pPr>
            <w:r w:rsidRPr="00A37D12">
              <w:rPr>
                <w:b/>
                <w:sz w:val="20"/>
              </w:rPr>
              <w:t>Value</w:t>
            </w:r>
          </w:p>
        </w:tc>
      </w:tr>
      <w:tr w:rsidR="0073762A" w:rsidRPr="00A37D12" w14:paraId="45CCB902" w14:textId="77777777" w:rsidTr="00A37D12">
        <w:trPr>
          <w:jc w:val="center"/>
        </w:trPr>
        <w:tc>
          <w:tcPr>
            <w:tcW w:w="2271" w:type="dxa"/>
          </w:tcPr>
          <w:p w14:paraId="26A84BDA" w14:textId="77777777" w:rsidR="0073762A" w:rsidRPr="00A37D12" w:rsidRDefault="0073762A" w:rsidP="00A37D12">
            <w:pPr>
              <w:keepNext/>
              <w:rPr>
                <w:sz w:val="20"/>
              </w:rPr>
            </w:pPr>
            <w:r w:rsidRPr="00A37D12">
              <w:rPr>
                <w:sz w:val="20"/>
              </w:rPr>
              <w:t>Antenna Pattern</w:t>
            </w:r>
          </w:p>
        </w:tc>
        <w:tc>
          <w:tcPr>
            <w:tcW w:w="4916" w:type="dxa"/>
          </w:tcPr>
          <w:p w14:paraId="2172A265" w14:textId="77777777" w:rsidR="0073762A" w:rsidRPr="00A37D12" w:rsidRDefault="0073762A" w:rsidP="00A37D12">
            <w:pPr>
              <w:keepNext/>
              <w:rPr>
                <w:sz w:val="20"/>
              </w:rPr>
            </w:pPr>
            <w:r w:rsidRPr="00A37D12">
              <w:rPr>
                <w:sz w:val="20"/>
              </w:rPr>
              <w:t>ITU-R Recommendation S.465-5</w:t>
            </w:r>
          </w:p>
        </w:tc>
      </w:tr>
      <w:tr w:rsidR="0073762A" w:rsidRPr="00A37D12" w14:paraId="596C3C5D" w14:textId="77777777" w:rsidTr="00A37D12">
        <w:trPr>
          <w:jc w:val="center"/>
        </w:trPr>
        <w:tc>
          <w:tcPr>
            <w:tcW w:w="2271" w:type="dxa"/>
          </w:tcPr>
          <w:p w14:paraId="59E26408" w14:textId="77777777" w:rsidR="0073762A" w:rsidRPr="00A37D12" w:rsidRDefault="0073762A" w:rsidP="00A37D12">
            <w:pPr>
              <w:keepNext/>
              <w:rPr>
                <w:sz w:val="20"/>
              </w:rPr>
            </w:pPr>
            <w:r w:rsidRPr="00A37D12">
              <w:rPr>
                <w:sz w:val="20"/>
              </w:rPr>
              <w:t>Antenna Feeder Losses</w:t>
            </w:r>
          </w:p>
        </w:tc>
        <w:tc>
          <w:tcPr>
            <w:tcW w:w="4916" w:type="dxa"/>
          </w:tcPr>
          <w:p w14:paraId="5D246CBB" w14:textId="77777777" w:rsidR="0073762A" w:rsidRPr="00A37D12" w:rsidRDefault="0073762A" w:rsidP="00A37D12">
            <w:pPr>
              <w:keepNext/>
              <w:rPr>
                <w:sz w:val="20"/>
              </w:rPr>
            </w:pPr>
            <w:r w:rsidRPr="00A37D12">
              <w:rPr>
                <w:sz w:val="20"/>
              </w:rPr>
              <w:t>0 dB</w:t>
            </w:r>
          </w:p>
        </w:tc>
      </w:tr>
      <w:tr w:rsidR="0073762A" w:rsidRPr="00A37D12" w14:paraId="51DABEAC" w14:textId="77777777" w:rsidTr="00A37D12">
        <w:trPr>
          <w:jc w:val="center"/>
        </w:trPr>
        <w:tc>
          <w:tcPr>
            <w:tcW w:w="2271" w:type="dxa"/>
          </w:tcPr>
          <w:p w14:paraId="2854B459" w14:textId="77777777" w:rsidR="0073762A" w:rsidRPr="00A37D12" w:rsidRDefault="0073762A" w:rsidP="00A37D12">
            <w:pPr>
              <w:keepNext/>
              <w:rPr>
                <w:sz w:val="20"/>
              </w:rPr>
            </w:pPr>
            <w:r w:rsidRPr="00A37D12">
              <w:rPr>
                <w:sz w:val="20"/>
              </w:rPr>
              <w:t>Minimum elevation angle</w:t>
            </w:r>
          </w:p>
        </w:tc>
        <w:tc>
          <w:tcPr>
            <w:tcW w:w="4916" w:type="dxa"/>
          </w:tcPr>
          <w:p w14:paraId="549777C6" w14:textId="77777777" w:rsidR="0073762A" w:rsidRPr="00A37D12" w:rsidRDefault="0073762A" w:rsidP="00A37D12">
            <w:pPr>
              <w:keepNext/>
              <w:rPr>
                <w:sz w:val="20"/>
              </w:rPr>
            </w:pPr>
            <w:r w:rsidRPr="00A37D12">
              <w:rPr>
                <w:sz w:val="20"/>
              </w:rPr>
              <w:t>5˚ – earth stations using lower elevation angles will only be offered protection to a level of 5˚.</w:t>
            </w:r>
          </w:p>
        </w:tc>
      </w:tr>
      <w:tr w:rsidR="0073762A" w:rsidRPr="00A37D12" w14:paraId="181321C6" w14:textId="77777777" w:rsidTr="00A37D12">
        <w:trPr>
          <w:jc w:val="center"/>
        </w:trPr>
        <w:tc>
          <w:tcPr>
            <w:tcW w:w="2271" w:type="dxa"/>
          </w:tcPr>
          <w:p w14:paraId="4FD19ADC" w14:textId="77777777" w:rsidR="0073762A" w:rsidRPr="00A37D12" w:rsidRDefault="0073762A" w:rsidP="00A37D12">
            <w:pPr>
              <w:keepNext/>
              <w:rPr>
                <w:sz w:val="20"/>
              </w:rPr>
            </w:pPr>
            <w:r w:rsidRPr="00A37D12">
              <w:rPr>
                <w:sz w:val="20"/>
              </w:rPr>
              <w:t>System Temperature</w:t>
            </w:r>
          </w:p>
        </w:tc>
        <w:tc>
          <w:tcPr>
            <w:tcW w:w="4916" w:type="dxa"/>
          </w:tcPr>
          <w:p w14:paraId="372EC39D" w14:textId="77777777" w:rsidR="0073762A" w:rsidRPr="00A37D12" w:rsidRDefault="0073762A" w:rsidP="00A37D12">
            <w:pPr>
              <w:keepNext/>
              <w:rPr>
                <w:sz w:val="20"/>
              </w:rPr>
            </w:pPr>
            <w:r w:rsidRPr="00A37D12">
              <w:rPr>
                <w:sz w:val="20"/>
              </w:rPr>
              <w:t>70 K</w:t>
            </w:r>
          </w:p>
        </w:tc>
      </w:tr>
      <w:tr w:rsidR="0073762A" w:rsidRPr="00A37D12" w14:paraId="4C27DEB8" w14:textId="77777777" w:rsidTr="00A37D12">
        <w:trPr>
          <w:jc w:val="center"/>
        </w:trPr>
        <w:tc>
          <w:tcPr>
            <w:tcW w:w="2271" w:type="dxa"/>
          </w:tcPr>
          <w:p w14:paraId="31036433" w14:textId="77777777" w:rsidR="0073762A" w:rsidRPr="00A37D12" w:rsidRDefault="0073762A" w:rsidP="00A37D12">
            <w:pPr>
              <w:keepNext/>
              <w:rPr>
                <w:sz w:val="20"/>
              </w:rPr>
            </w:pPr>
            <w:r w:rsidRPr="00A37D12">
              <w:rPr>
                <w:sz w:val="20"/>
              </w:rPr>
              <w:t>Noise Floor</w:t>
            </w:r>
          </w:p>
        </w:tc>
        <w:tc>
          <w:tcPr>
            <w:tcW w:w="4916" w:type="dxa"/>
          </w:tcPr>
          <w:p w14:paraId="6A27C600" w14:textId="77777777" w:rsidR="0073762A" w:rsidRPr="00A37D12" w:rsidRDefault="0073762A" w:rsidP="00A37D12">
            <w:pPr>
              <w:keepNext/>
              <w:rPr>
                <w:sz w:val="20"/>
              </w:rPr>
            </w:pPr>
            <w:r w:rsidRPr="00A37D12">
              <w:rPr>
                <w:sz w:val="20"/>
              </w:rPr>
              <w:t>-1</w:t>
            </w:r>
            <w:r w:rsidR="000B450F" w:rsidRPr="00A37D12">
              <w:rPr>
                <w:sz w:val="20"/>
              </w:rPr>
              <w:t>2</w:t>
            </w:r>
            <w:r w:rsidRPr="00A37D12">
              <w:rPr>
                <w:sz w:val="20"/>
              </w:rPr>
              <w:t>0.1 dBm/MHz</w:t>
            </w:r>
          </w:p>
          <w:p w14:paraId="12E3E72A" w14:textId="77777777" w:rsidR="0073762A" w:rsidRPr="00A37D12" w:rsidRDefault="0073762A" w:rsidP="00A37D12">
            <w:pPr>
              <w:keepNext/>
              <w:rPr>
                <w:sz w:val="20"/>
              </w:rPr>
            </w:pPr>
          </w:p>
        </w:tc>
      </w:tr>
      <w:tr w:rsidR="0073762A" w:rsidRPr="00A37D12" w14:paraId="3504FCCE" w14:textId="77777777" w:rsidTr="00A37D12">
        <w:trPr>
          <w:jc w:val="center"/>
        </w:trPr>
        <w:tc>
          <w:tcPr>
            <w:tcW w:w="2271" w:type="dxa"/>
          </w:tcPr>
          <w:p w14:paraId="309815FB" w14:textId="77777777" w:rsidR="0073762A" w:rsidRPr="00A37D12" w:rsidRDefault="0073762A" w:rsidP="00A37D12">
            <w:pPr>
              <w:keepNext/>
              <w:rPr>
                <w:sz w:val="20"/>
              </w:rPr>
            </w:pPr>
            <w:r w:rsidRPr="00A37D12">
              <w:rPr>
                <w:sz w:val="20"/>
              </w:rPr>
              <w:t>Protection Criteria (I/N)</w:t>
            </w:r>
          </w:p>
        </w:tc>
        <w:tc>
          <w:tcPr>
            <w:tcW w:w="4916" w:type="dxa"/>
          </w:tcPr>
          <w:p w14:paraId="55900F8E" w14:textId="77777777" w:rsidR="0073762A" w:rsidRPr="00A37D12" w:rsidRDefault="0073762A" w:rsidP="00A37D12">
            <w:pPr>
              <w:keepNext/>
              <w:widowControl/>
              <w:spacing w:after="0"/>
              <w:rPr>
                <w:sz w:val="20"/>
              </w:rPr>
            </w:pPr>
            <w:r w:rsidRPr="00A37D12">
              <w:rPr>
                <w:sz w:val="20"/>
              </w:rPr>
              <w:t>Short term (0.0017% time) =  -1.3  dB</w:t>
            </w:r>
          </w:p>
          <w:p w14:paraId="12B19E78" w14:textId="77777777" w:rsidR="0073762A" w:rsidRPr="00A37D12" w:rsidRDefault="0073762A" w:rsidP="00A37D12">
            <w:pPr>
              <w:keepNext/>
              <w:rPr>
                <w:sz w:val="20"/>
              </w:rPr>
            </w:pPr>
            <w:r w:rsidRPr="00A37D12">
              <w:rPr>
                <w:sz w:val="20"/>
              </w:rPr>
              <w:t>Long Term (20% time) = -10  dB</w:t>
            </w:r>
          </w:p>
          <w:p w14:paraId="431919F1" w14:textId="77777777" w:rsidR="0073762A" w:rsidRPr="00A37D12" w:rsidRDefault="0073762A" w:rsidP="00A37D12">
            <w:pPr>
              <w:keepNext/>
              <w:rPr>
                <w:sz w:val="20"/>
              </w:rPr>
            </w:pPr>
            <w:r w:rsidRPr="00A37D12">
              <w:rPr>
                <w:sz w:val="20"/>
              </w:rPr>
              <w:t>(Based on ITU-R Recommendations S.1432 and SF.1006)</w:t>
            </w:r>
          </w:p>
        </w:tc>
      </w:tr>
      <w:tr w:rsidR="0073762A" w:rsidRPr="00A37D12" w14:paraId="095F6F62" w14:textId="77777777" w:rsidTr="00A37D12">
        <w:trPr>
          <w:jc w:val="center"/>
        </w:trPr>
        <w:tc>
          <w:tcPr>
            <w:tcW w:w="2271" w:type="dxa"/>
          </w:tcPr>
          <w:p w14:paraId="1B6344E7" w14:textId="77777777" w:rsidR="0073762A" w:rsidRPr="00A37D12" w:rsidRDefault="0073762A" w:rsidP="00A37D12">
            <w:pPr>
              <w:keepNext/>
              <w:rPr>
                <w:sz w:val="20"/>
              </w:rPr>
            </w:pPr>
            <w:r w:rsidRPr="00A37D12">
              <w:rPr>
                <w:sz w:val="20"/>
              </w:rPr>
              <w:t>Onset of non-linear operation Level</w:t>
            </w:r>
          </w:p>
        </w:tc>
        <w:tc>
          <w:tcPr>
            <w:tcW w:w="4916" w:type="dxa"/>
          </w:tcPr>
          <w:p w14:paraId="4A571222" w14:textId="77777777" w:rsidR="0073762A" w:rsidRPr="00A37D12" w:rsidRDefault="0073762A" w:rsidP="00A37D12">
            <w:pPr>
              <w:keepNext/>
              <w:rPr>
                <w:sz w:val="20"/>
              </w:rPr>
            </w:pPr>
            <w:r w:rsidRPr="00A37D12">
              <w:rPr>
                <w:sz w:val="20"/>
              </w:rPr>
              <w:t xml:space="preserve">-65 </w:t>
            </w:r>
            <w:r w:rsidR="00474F87" w:rsidRPr="00A37D12">
              <w:rPr>
                <w:sz w:val="20"/>
              </w:rPr>
              <w:t>dBm</w:t>
            </w:r>
          </w:p>
        </w:tc>
      </w:tr>
      <w:tr w:rsidR="0073762A" w:rsidRPr="00A37D12" w14:paraId="7B708D9A" w14:textId="77777777" w:rsidTr="00A37D12">
        <w:trPr>
          <w:jc w:val="center"/>
        </w:trPr>
        <w:tc>
          <w:tcPr>
            <w:tcW w:w="2271" w:type="dxa"/>
          </w:tcPr>
          <w:p w14:paraId="2D40AB97" w14:textId="77777777" w:rsidR="0073762A" w:rsidRPr="00A37D12" w:rsidRDefault="0073762A" w:rsidP="00A37D12">
            <w:pPr>
              <w:keepNext/>
              <w:rPr>
                <w:sz w:val="20"/>
              </w:rPr>
            </w:pPr>
            <w:r w:rsidRPr="00A37D12">
              <w:rPr>
                <w:sz w:val="20"/>
              </w:rPr>
              <w:t>Filter Atten</w:t>
            </w:r>
            <w:r w:rsidR="005C13CB" w:rsidRPr="00A37D12">
              <w:rPr>
                <w:sz w:val="20"/>
              </w:rPr>
              <w:t>ua</w:t>
            </w:r>
            <w:r w:rsidRPr="00A37D12">
              <w:rPr>
                <w:sz w:val="20"/>
              </w:rPr>
              <w:t>tion Assumption</w:t>
            </w:r>
            <w:r w:rsidR="00B53DE5" w:rsidRPr="00A37D12">
              <w:rPr>
                <w:rStyle w:val="FootnoteReference"/>
                <w:sz w:val="20"/>
              </w:rPr>
              <w:footnoteReference w:id="20"/>
            </w:r>
          </w:p>
        </w:tc>
        <w:tc>
          <w:tcPr>
            <w:tcW w:w="4916" w:type="dxa"/>
          </w:tcPr>
          <w:p w14:paraId="2503810C" w14:textId="77777777" w:rsidR="0073762A" w:rsidRPr="00A37D12" w:rsidRDefault="0073762A" w:rsidP="001D54D7">
            <w:pPr>
              <w:rPr>
                <w:sz w:val="20"/>
              </w:rPr>
            </w:pPr>
            <w:r w:rsidRPr="00A37D12">
              <w:rPr>
                <w:sz w:val="20"/>
              </w:rPr>
              <w:t xml:space="preserve">3670-3700 MHz </w:t>
            </w:r>
            <w:r w:rsidRPr="00A37D12">
              <w:rPr>
                <w:sz w:val="20"/>
              </w:rPr>
              <w:sym w:font="Wingdings" w:char="F0E0"/>
            </w:r>
            <w:r w:rsidRPr="00A37D12">
              <w:rPr>
                <w:sz w:val="20"/>
              </w:rPr>
              <w:t xml:space="preserve"> 0 dB</w:t>
            </w:r>
          </w:p>
          <w:p w14:paraId="127A5DE3" w14:textId="77777777" w:rsidR="0073762A" w:rsidRPr="00A37D12" w:rsidRDefault="0073762A" w:rsidP="00A37D12">
            <w:pPr>
              <w:keepNext/>
              <w:rPr>
                <w:sz w:val="20"/>
              </w:rPr>
            </w:pPr>
            <w:r w:rsidRPr="00A37D12">
              <w:rPr>
                <w:sz w:val="20"/>
              </w:rPr>
              <w:t xml:space="preserve">&lt; 3670 MHz </w:t>
            </w:r>
            <w:r w:rsidRPr="00A37D12">
              <w:rPr>
                <w:sz w:val="20"/>
              </w:rPr>
              <w:sym w:font="Wingdings" w:char="F0E0"/>
            </w:r>
            <w:r w:rsidRPr="00A37D12">
              <w:rPr>
                <w:sz w:val="20"/>
              </w:rPr>
              <w:t xml:space="preserve"> ≥15 dB</w:t>
            </w:r>
          </w:p>
        </w:tc>
      </w:tr>
      <w:tr w:rsidR="0073762A" w:rsidRPr="00A37D12" w14:paraId="6422DA72" w14:textId="77777777" w:rsidTr="00A37D12">
        <w:trPr>
          <w:jc w:val="center"/>
        </w:trPr>
        <w:tc>
          <w:tcPr>
            <w:tcW w:w="2271" w:type="dxa"/>
          </w:tcPr>
          <w:p w14:paraId="27F5395E" w14:textId="77777777" w:rsidR="0073762A" w:rsidRPr="00A37D12" w:rsidRDefault="0073762A" w:rsidP="00A37D12">
            <w:pPr>
              <w:keepNext/>
              <w:rPr>
                <w:sz w:val="20"/>
              </w:rPr>
            </w:pPr>
            <w:r w:rsidRPr="00A37D12">
              <w:rPr>
                <w:sz w:val="20"/>
              </w:rPr>
              <w:t>Other characteristics</w:t>
            </w:r>
          </w:p>
        </w:tc>
        <w:tc>
          <w:tcPr>
            <w:tcW w:w="4916" w:type="dxa"/>
          </w:tcPr>
          <w:p w14:paraId="05A69EB3" w14:textId="77777777" w:rsidR="0073762A" w:rsidRPr="00A37D12" w:rsidRDefault="0073762A" w:rsidP="001D54D7">
            <w:pPr>
              <w:rPr>
                <w:sz w:val="20"/>
              </w:rPr>
            </w:pPr>
            <w:r w:rsidRPr="00A37D12">
              <w:rPr>
                <w:sz w:val="20"/>
              </w:rPr>
              <w:t>All other characteristics are taken from individual licence details contained in the Register of Radiocommunications Licences (RRL).</w:t>
            </w:r>
          </w:p>
        </w:tc>
      </w:tr>
    </w:tbl>
    <w:p w14:paraId="282321B4" w14:textId="77777777" w:rsidR="00CD213E" w:rsidRDefault="00CD213E" w:rsidP="00CD213E">
      <w:pPr>
        <w:widowControl/>
        <w:spacing w:before="120" w:line="240" w:lineRule="atLeast"/>
      </w:pPr>
    </w:p>
    <w:p w14:paraId="66D0CB82" w14:textId="77777777" w:rsidR="00FA6332" w:rsidRPr="00FA6332" w:rsidRDefault="00FA6332" w:rsidP="00D83AEC">
      <w:pPr>
        <w:rPr>
          <w:b/>
          <w:i/>
        </w:rPr>
      </w:pPr>
      <w:r>
        <w:rPr>
          <w:b/>
          <w:i/>
        </w:rPr>
        <w:lastRenderedPageBreak/>
        <w:t>Co-channel coordination</w:t>
      </w:r>
    </w:p>
    <w:p w14:paraId="731C2140" w14:textId="77777777" w:rsidR="000A61FA" w:rsidRDefault="000A61FA" w:rsidP="00D83AEC">
      <w:r>
        <w:t xml:space="preserve">Co-channel coordination is to be conducted for both long and short term protection criteria, using the propagation model defined in ITU-R Recommendation P.452 </w:t>
      </w:r>
      <w:r w:rsidR="00454D9C">
        <w:t xml:space="preserve">using worst month parameters </w:t>
      </w:r>
      <w:r w:rsidR="00474F87">
        <w:t xml:space="preserve">under clear sky conditions </w:t>
      </w:r>
      <w:r>
        <w:t xml:space="preserve">and the ‘per MHz’ approach described later in this Attachment. </w:t>
      </w:r>
    </w:p>
    <w:p w14:paraId="19348B17" w14:textId="77777777" w:rsidR="000A61FA" w:rsidRDefault="00474F87" w:rsidP="002A1AA6">
      <w:r>
        <w:t>I</w:t>
      </w:r>
      <w:r w:rsidR="00D83AEC">
        <w:t xml:space="preserve">t is considered that successful </w:t>
      </w:r>
      <w:r>
        <w:t xml:space="preserve">co-channel </w:t>
      </w:r>
      <w:r w:rsidR="00D83AEC">
        <w:t xml:space="preserve">coordination of a </w:t>
      </w:r>
      <w:r w:rsidR="00D915EB">
        <w:t>BWA base station with an Earth S</w:t>
      </w:r>
      <w:r w:rsidR="00D83AEC">
        <w:t>tation receiver impl</w:t>
      </w:r>
      <w:r>
        <w:t>ies</w:t>
      </w:r>
      <w:r w:rsidR="00D83AEC">
        <w:t xml:space="preserve"> </w:t>
      </w:r>
      <w:r>
        <w:t>adequate</w:t>
      </w:r>
      <w:r w:rsidR="00D83AEC">
        <w:t xml:space="preserve"> protection against user terminal interference.</w:t>
      </w:r>
    </w:p>
    <w:p w14:paraId="0FC8A822" w14:textId="77777777" w:rsidR="00FA6332" w:rsidRDefault="00FA6332" w:rsidP="00D83AEC"/>
    <w:p w14:paraId="1FE6CB5D" w14:textId="77777777" w:rsidR="00FA6332" w:rsidRPr="00FA6332" w:rsidRDefault="00FA6332" w:rsidP="00D83AEC">
      <w:pPr>
        <w:rPr>
          <w:b/>
          <w:i/>
        </w:rPr>
      </w:pPr>
      <w:r w:rsidRPr="00FA6332">
        <w:rPr>
          <w:b/>
          <w:i/>
        </w:rPr>
        <w:t>Adjacent Channel Coordination</w:t>
      </w:r>
      <w:r>
        <w:rPr>
          <w:b/>
          <w:i/>
        </w:rPr>
        <w:t xml:space="preserve"> with Earth Stations operating in the 3700-4200 MHz band</w:t>
      </w:r>
    </w:p>
    <w:p w14:paraId="74146C4C" w14:textId="77777777" w:rsidR="00D83AEC" w:rsidRDefault="00D83AEC" w:rsidP="00D83AEC">
      <w:r>
        <w:t xml:space="preserve">For adjacent channel coordination between BWA stations and Earth Stations operating in the 3700-4200 MHz band, a minimum 20 km separation distance is implemented.  Under most circumstances, adherence to this minimum separation distance implies that </w:t>
      </w:r>
      <w:r w:rsidR="00D915EB">
        <w:t xml:space="preserve">protection from </w:t>
      </w:r>
      <w:r>
        <w:t>adjacent channel interference and saturation</w:t>
      </w:r>
      <w:r w:rsidR="00816D7E">
        <w:t xml:space="preserve"> (or non-linear operations)</w:t>
      </w:r>
      <w:r>
        <w:t xml:space="preserve"> </w:t>
      </w:r>
      <w:r w:rsidR="00D915EB">
        <w:t>is</w:t>
      </w:r>
      <w:r>
        <w:t xml:space="preserve"> adequately met.  The minimum separation distance has been developed considering: </w:t>
      </w:r>
    </w:p>
    <w:p w14:paraId="4E8BA4AE" w14:textId="77777777" w:rsidR="00D915EB" w:rsidRDefault="00474F87" w:rsidP="00D915EB">
      <w:pPr>
        <w:widowControl/>
        <w:numPr>
          <w:ilvl w:val="0"/>
          <w:numId w:val="51"/>
        </w:numPr>
      </w:pPr>
      <w:r>
        <w:t xml:space="preserve">BWA station </w:t>
      </w:r>
      <w:r w:rsidR="00D915EB">
        <w:t>EIRP density restriction</w:t>
      </w:r>
      <w:r w:rsidR="002A1AA6">
        <w:t>s</w:t>
      </w:r>
      <w:r w:rsidR="00D915EB">
        <w:t xml:space="preserve"> </w:t>
      </w:r>
      <w:r w:rsidR="002A1AA6">
        <w:t>i</w:t>
      </w:r>
      <w:r w:rsidR="00D915EB">
        <w:t>n the 3670-3700 MHz frequency range;</w:t>
      </w:r>
    </w:p>
    <w:p w14:paraId="5E3997D4" w14:textId="77777777" w:rsidR="00D83AEC" w:rsidRDefault="00D83AEC" w:rsidP="00D83AEC">
      <w:pPr>
        <w:widowControl/>
        <w:numPr>
          <w:ilvl w:val="0"/>
          <w:numId w:val="51"/>
        </w:numPr>
      </w:pPr>
      <w:r>
        <w:t>long term pr</w:t>
      </w:r>
      <w:r w:rsidR="00D915EB">
        <w:t>otection requirements of Earth S</w:t>
      </w:r>
      <w:r>
        <w:t xml:space="preserve">tations; </w:t>
      </w:r>
    </w:p>
    <w:p w14:paraId="62827A14" w14:textId="77777777" w:rsidR="00357396" w:rsidRDefault="00357396" w:rsidP="002A1AA6">
      <w:pPr>
        <w:widowControl/>
        <w:numPr>
          <w:ilvl w:val="0"/>
          <w:numId w:val="51"/>
        </w:numPr>
      </w:pPr>
      <w:r>
        <w:t xml:space="preserve">Earth Stations operating in the 3700-4200 MHz band will use RF filters with a minimum </w:t>
      </w:r>
      <w:r w:rsidR="00153EC9">
        <w:t xml:space="preserve">attenuation </w:t>
      </w:r>
      <w:r>
        <w:t xml:space="preserve">performance </w:t>
      </w:r>
      <w:r w:rsidR="002A1AA6">
        <w:t>of greater than or equal to 15 dB below 3670 MHz</w:t>
      </w:r>
      <w:r>
        <w:t>;</w:t>
      </w:r>
    </w:p>
    <w:p w14:paraId="429237D8" w14:textId="77777777" w:rsidR="00D83AEC" w:rsidRDefault="00D83AEC" w:rsidP="00D83AEC">
      <w:pPr>
        <w:widowControl/>
        <w:numPr>
          <w:ilvl w:val="0"/>
          <w:numId w:val="51"/>
        </w:numPr>
      </w:pPr>
      <w:r>
        <w:t xml:space="preserve">an assumed </w:t>
      </w:r>
      <w:r w:rsidR="00D915EB">
        <w:t>typical</w:t>
      </w:r>
      <w:r>
        <w:t xml:space="preserve"> operating range for mobile and nomadic devices of 1-3 km</w:t>
      </w:r>
      <w:r w:rsidR="00D915EB">
        <w:t xml:space="preserve"> from the base station</w:t>
      </w:r>
      <w:r>
        <w:t>; and</w:t>
      </w:r>
    </w:p>
    <w:p w14:paraId="7E75267E" w14:textId="77777777" w:rsidR="00D83AEC" w:rsidRDefault="00D83AEC" w:rsidP="002A1AA6">
      <w:pPr>
        <w:widowControl/>
        <w:numPr>
          <w:ilvl w:val="0"/>
          <w:numId w:val="51"/>
        </w:numPr>
      </w:pPr>
      <w:r>
        <w:t xml:space="preserve">an assumed cell size of up to 15 km for </w:t>
      </w:r>
      <w:r w:rsidR="002A1AA6">
        <w:t>BWA</w:t>
      </w:r>
      <w:r>
        <w:t xml:space="preserve"> base stations.  It is noted that cell sizes may vary,</w:t>
      </w:r>
      <w:r w:rsidRPr="00C46D8E">
        <w:t xml:space="preserve"> </w:t>
      </w:r>
      <w:r>
        <w:t>depending on the environment, and that most fixed user terminals will be located within 10 km of the base station.  Larger cell sizes may be possible with a combination of line of sight paths, high gain antenna, high sites and lower modulation schemes.  For larger cell sizes, protection to Earth stations is afforded through the deployment constraints detailed in attachment 3.</w:t>
      </w:r>
    </w:p>
    <w:p w14:paraId="6F52A57C" w14:textId="77777777" w:rsidR="00294CB5" w:rsidRDefault="00294CB5" w:rsidP="002A1AA6">
      <w:pPr>
        <w:spacing w:after="80"/>
        <w:ind w:right="91"/>
      </w:pPr>
      <w:r>
        <w:t>Situations where the 20 km separation distance may not be valid occur when the guard band between a BWA station an</w:t>
      </w:r>
      <w:r w:rsidR="009A28F2">
        <w:t>d</w:t>
      </w:r>
      <w:r>
        <w:t xml:space="preserve"> Earth Station is less than 10 MHz.  </w:t>
      </w:r>
      <w:r w:rsidR="00A56769">
        <w:t>H</w:t>
      </w:r>
      <w:r>
        <w:t>ere g</w:t>
      </w:r>
      <w:r w:rsidRPr="00294CB5">
        <w:t xml:space="preserve">uard band is defined as the frequency separation between the upper frequency </w:t>
      </w:r>
      <w:r w:rsidR="006425DB">
        <w:t>limit of the BWA channel and the lower frequency of the Earth station receive bandwidth</w:t>
      </w:r>
      <w:r w:rsidRPr="00294CB5">
        <w:t>.</w:t>
      </w:r>
      <w:r>
        <w:t xml:space="preserve">  This situation can only occur for BWA station</w:t>
      </w:r>
      <w:r w:rsidR="00B64B54">
        <w:t>s</w:t>
      </w:r>
      <w:r>
        <w:t xml:space="preserve"> operating in the frequency range 36</w:t>
      </w:r>
      <w:r w:rsidR="00331A2F">
        <w:t>7</w:t>
      </w:r>
      <w:r>
        <w:t>0-3700 MHz.</w:t>
      </w:r>
      <w:r w:rsidR="001D54D7">
        <w:t xml:space="preserve">  </w:t>
      </w:r>
    </w:p>
    <w:p w14:paraId="50A36DAC" w14:textId="77777777" w:rsidR="00357396" w:rsidRDefault="001D54D7" w:rsidP="00072AF8">
      <w:pPr>
        <w:spacing w:after="80"/>
        <w:ind w:right="91"/>
      </w:pPr>
      <w:r>
        <w:t>For situations when the guard band between services is &lt;10 MHz detailed case-by-case coordination is required, with a minimum separation distance of 20</w:t>
      </w:r>
      <w:r w:rsidR="00B43FD8">
        <w:t xml:space="preserve"> </w:t>
      </w:r>
      <w:r>
        <w:t xml:space="preserve">km still </w:t>
      </w:r>
      <w:r>
        <w:lastRenderedPageBreak/>
        <w:t xml:space="preserve">applying.  Given the band edge mask specified at the 3700 MHz boundary (as </w:t>
      </w:r>
      <w:r w:rsidR="00357396">
        <w:t>described in attachment 3),</w:t>
      </w:r>
      <w:r w:rsidR="00072AF8">
        <w:t xml:space="preserve"> as well as the EIRP restrictions in the 36</w:t>
      </w:r>
      <w:r w:rsidR="009A28F2">
        <w:t>7</w:t>
      </w:r>
      <w:r w:rsidR="00072AF8">
        <w:t xml:space="preserve">0-3700 MHz frequency range, </w:t>
      </w:r>
      <w:r w:rsidR="00474F87">
        <w:t xml:space="preserve">it is noted that </w:t>
      </w:r>
      <w:r>
        <w:t xml:space="preserve">worst case interference </w:t>
      </w:r>
      <w:r w:rsidR="00474F87">
        <w:t>may</w:t>
      </w:r>
      <w:r w:rsidR="00357396">
        <w:t xml:space="preserve"> occur from a remote station.</w:t>
      </w:r>
    </w:p>
    <w:p w14:paraId="28B3416B" w14:textId="77777777" w:rsidR="001D54D7" w:rsidRPr="00294CB5" w:rsidRDefault="002A1AA6" w:rsidP="002A1AA6">
      <w:pPr>
        <w:spacing w:after="80"/>
        <w:ind w:right="91"/>
      </w:pPr>
      <w:r>
        <w:t>To account for this situation c</w:t>
      </w:r>
      <w:r w:rsidR="00357396">
        <w:t>oordination is performed</w:t>
      </w:r>
      <w:r w:rsidR="001D54D7">
        <w:t xml:space="preserve"> </w:t>
      </w:r>
      <w:r>
        <w:t xml:space="preserve">assuming an omni directional antenna </w:t>
      </w:r>
      <w:r w:rsidR="00357396">
        <w:t>at the same location as the base station</w:t>
      </w:r>
      <w:r>
        <w:t>,</w:t>
      </w:r>
      <w:r w:rsidR="00357396">
        <w:t xml:space="preserve"> at</w:t>
      </w:r>
      <w:r w:rsidR="001D54D7">
        <w:t xml:space="preserve"> the same height</w:t>
      </w:r>
      <w:r>
        <w:t xml:space="preserve"> using the same antenna and EIRP</w:t>
      </w:r>
      <w:r w:rsidR="00357396">
        <w:t xml:space="preserve">.  A 20 dB net filter discrimination (NFD) is further assumed during coordination.  Given the long-term protection criteria for Earth Stations </w:t>
      </w:r>
      <w:r w:rsidR="000A61FA">
        <w:t>of -130.1 dBm/MHz, required protection criteria for Earth stations including the 20 dB NFD is -110.1 dBm/MHz (this level is specified in Attachment 2</w:t>
      </w:r>
      <w:r>
        <w:t>d</w:t>
      </w:r>
      <w:r w:rsidR="000A61FA">
        <w:t xml:space="preserve">).  Coordination is conducted on a ‘per MHz’ basis as described </w:t>
      </w:r>
      <w:r w:rsidR="00D915EB">
        <w:t xml:space="preserve">later </w:t>
      </w:r>
      <w:r w:rsidR="000A61FA">
        <w:t>in this attachment.</w:t>
      </w:r>
    </w:p>
    <w:p w14:paraId="7FE168DA" w14:textId="77777777" w:rsidR="000A61FA" w:rsidRDefault="000A61FA" w:rsidP="000A61FA">
      <w:pPr>
        <w:rPr>
          <w:b/>
          <w:i/>
        </w:rPr>
      </w:pPr>
    </w:p>
    <w:p w14:paraId="0580823D" w14:textId="77777777" w:rsidR="000A61FA" w:rsidRPr="00FA6332" w:rsidRDefault="000A61FA" w:rsidP="000A61FA">
      <w:pPr>
        <w:rPr>
          <w:b/>
          <w:i/>
        </w:rPr>
      </w:pPr>
      <w:r w:rsidRPr="00FA6332">
        <w:rPr>
          <w:b/>
          <w:i/>
        </w:rPr>
        <w:t>Adjacent Channel Coordination</w:t>
      </w:r>
      <w:r>
        <w:rPr>
          <w:b/>
          <w:i/>
        </w:rPr>
        <w:t xml:space="preserve"> with Earth Stations operating in the 3600-3700 MHz band</w:t>
      </w:r>
    </w:p>
    <w:p w14:paraId="2E110832" w14:textId="77777777" w:rsidR="0073762A" w:rsidRPr="00294CB5" w:rsidRDefault="000A61FA" w:rsidP="00F75F35">
      <w:pPr>
        <w:rPr>
          <w:lang w:val="en-AU"/>
        </w:rPr>
      </w:pPr>
      <w:r>
        <w:t>Ear</w:t>
      </w:r>
      <w:r w:rsidR="00090BEE">
        <w:t>th S</w:t>
      </w:r>
      <w:r>
        <w:t xml:space="preserve">tations operating in the 3600-3700 MHz band </w:t>
      </w:r>
      <w:r w:rsidR="00816D7E">
        <w:t xml:space="preserve">are currently exclusively located at various locations in </w:t>
      </w:r>
      <w:smartTag w:uri="urn:schemas-microsoft-com:office:smarttags" w:element="City">
        <w:r w:rsidR="00816D7E">
          <w:t>Perth</w:t>
        </w:r>
      </w:smartTag>
      <w:r w:rsidR="00816D7E">
        <w:t xml:space="preserve"> and </w:t>
      </w:r>
      <w:smartTag w:uri="urn:schemas-microsoft-com:office:smarttags" w:element="place">
        <w:smartTag w:uri="urn:schemas-microsoft-com:office:smarttags" w:element="City">
          <w:r w:rsidR="00816D7E">
            <w:t>Sydney</w:t>
          </w:r>
        </w:smartTag>
      </w:smartTag>
      <w:r w:rsidR="00816D7E">
        <w:t xml:space="preserve">. </w:t>
      </w:r>
      <w:r>
        <w:t xml:space="preserve"> Relevant embargo areas defined in</w:t>
      </w:r>
      <w:r w:rsidR="00816D7E">
        <w:t xml:space="preserve"> </w:t>
      </w:r>
      <w:r w:rsidR="00A56769" w:rsidRPr="00CC3983">
        <w:rPr>
          <w:i/>
          <w:iCs/>
          <w:lang w:val="en-AU"/>
        </w:rPr>
        <w:t>Radiocommunications Assignment and Licensing Instruction (RALI) MS03: Spectrum Embargoes</w:t>
      </w:r>
      <w:r w:rsidR="00A56769">
        <w:rPr>
          <w:lang w:val="en-AU"/>
        </w:rPr>
        <w:t xml:space="preserve"> </w:t>
      </w:r>
      <w:r>
        <w:t>are considered large enough to protect Earth station operating</w:t>
      </w:r>
      <w:r w:rsidR="00816D7E">
        <w:t xml:space="preserve"> at these locations from adjacent channel interference and receiver overload/saturation (or non-linear operations</w:t>
      </w:r>
      <w:r w:rsidR="00090BEE">
        <w:t>)</w:t>
      </w:r>
      <w:r w:rsidR="00F75F35">
        <w:t>.</w:t>
      </w:r>
      <w:r w:rsidR="00090BEE">
        <w:t xml:space="preserve"> </w:t>
      </w:r>
      <w:r w:rsidR="00F75F35">
        <w:t xml:space="preserve"> T</w:t>
      </w:r>
      <w:r w:rsidR="00090BEE">
        <w:t>herefore adjacent channel coordination is not required between BWA stations and Earth Stations operating in the 3600-3700 MHz band.</w:t>
      </w:r>
    </w:p>
    <w:p w14:paraId="5E743C2E" w14:textId="77777777" w:rsidR="00CD213E" w:rsidRPr="00CD213E" w:rsidRDefault="00CD213E" w:rsidP="00CD213E">
      <w:pPr>
        <w:widowControl/>
        <w:spacing w:before="120" w:line="240" w:lineRule="atLeast"/>
      </w:pPr>
    </w:p>
    <w:p w14:paraId="2C359EA2" w14:textId="77777777" w:rsidR="00E25260" w:rsidRPr="002739EE" w:rsidRDefault="00E25260" w:rsidP="00E25260">
      <w:pPr>
        <w:rPr>
          <w:b/>
        </w:rPr>
      </w:pPr>
      <w:r>
        <w:rPr>
          <w:b/>
        </w:rPr>
        <w:t>Definition of ‘Per MHz’ Protection of Earth Stations</w:t>
      </w:r>
    </w:p>
    <w:p w14:paraId="2013723D" w14:textId="77777777" w:rsidR="00E25260" w:rsidRDefault="00E25260" w:rsidP="00F75F35">
      <w:r>
        <w:t>The Per MHz protection outlined in this section is used for interference calculation between BWA transmitters and Earth station receivers</w:t>
      </w:r>
      <w:r w:rsidR="00F75F35">
        <w:t>.</w:t>
      </w:r>
      <w:r>
        <w:t xml:space="preserve">  It is suggested that this procedure be used to protect Earth stations due </w:t>
      </w:r>
      <w:r w:rsidR="00F75F35">
        <w:t xml:space="preserve">to </w:t>
      </w:r>
      <w:r>
        <w:t xml:space="preserve">the potential for interference to occur across the entire reception bandwidth.  </w:t>
      </w:r>
    </w:p>
    <w:p w14:paraId="25124948" w14:textId="77777777" w:rsidR="00E25260" w:rsidRDefault="00E25260" w:rsidP="00E25260">
      <w:r>
        <w:t xml:space="preserve">This methodology also adequately addresses extended C-band (3600-3700 MHz) licensees that have licensed bandwidths in the order of a few </w:t>
      </w:r>
      <w:r w:rsidR="006425DB">
        <w:t>hundred megahertz</w:t>
      </w:r>
      <w:r>
        <w:t>.  These large bandwidth licences are used for the reception of numerous signals of smaller bandwidth, which can be received in multiple dishes.  Under these conditions, calculating the noise floor, and subsequently the interference threshold, over the entire licensed bandwidth would not provide a sufficient level of protection to Earth stations.  The ‘per MHz’ approach adequately addresses this situation.</w:t>
      </w:r>
    </w:p>
    <w:p w14:paraId="49920EB2" w14:textId="77777777" w:rsidR="00E25260" w:rsidRDefault="00E25260" w:rsidP="00E25260"/>
    <w:p w14:paraId="034A9DB5" w14:textId="77777777" w:rsidR="00E25260" w:rsidRDefault="00E25260" w:rsidP="00E25260">
      <w:r w:rsidRPr="00433C3A">
        <w:rPr>
          <w:b/>
          <w:i/>
        </w:rPr>
        <w:t xml:space="preserve">Example ‘per MHz’ coordination process </w:t>
      </w:r>
      <w:r w:rsidRPr="00CC3983">
        <w:br/>
      </w:r>
    </w:p>
    <w:p w14:paraId="6090D077" w14:textId="77777777" w:rsidR="00E25260" w:rsidRPr="00CC3983" w:rsidRDefault="00E25260" w:rsidP="00E25260">
      <w:pPr>
        <w:rPr>
          <w:u w:val="single"/>
        </w:rPr>
      </w:pPr>
      <w:r w:rsidRPr="00CC3983">
        <w:rPr>
          <w:u w:val="single"/>
        </w:rPr>
        <w:t>Input data:</w:t>
      </w:r>
    </w:p>
    <w:p w14:paraId="2E9A496A" w14:textId="77777777" w:rsidR="00E25260" w:rsidRPr="00CC3983" w:rsidRDefault="00E25260" w:rsidP="00F75F35">
      <w:pPr>
        <w:spacing w:after="0"/>
      </w:pPr>
      <w:r w:rsidRPr="00CC3983">
        <w:t>Earth Station Centre Frequency</w:t>
      </w:r>
      <w:r w:rsidRPr="00CC3983">
        <w:tab/>
        <w:t>=</w:t>
      </w:r>
      <w:r w:rsidRPr="00CC3983">
        <w:tab/>
        <w:t>3.61</w:t>
      </w:r>
      <w:r w:rsidR="001A4EF5">
        <w:t>9</w:t>
      </w:r>
      <w:r w:rsidRPr="00CC3983">
        <w:t>5 GHz</w:t>
      </w:r>
      <w:r w:rsidRPr="00CC3983">
        <w:br/>
        <w:t>Earth Station Bandwidth</w:t>
      </w:r>
      <w:r w:rsidRPr="00CC3983">
        <w:tab/>
      </w:r>
      <w:r w:rsidRPr="00CC3983">
        <w:tab/>
        <w:t>=</w:t>
      </w:r>
      <w:r w:rsidRPr="00CC3983">
        <w:tab/>
        <w:t>29 MHz</w:t>
      </w:r>
    </w:p>
    <w:p w14:paraId="6FFF2C5D" w14:textId="77777777" w:rsidR="00E25260" w:rsidRDefault="00E25260" w:rsidP="00F75F35">
      <w:pPr>
        <w:spacing w:after="0"/>
      </w:pPr>
      <w:r w:rsidRPr="00CC3983">
        <w:t xml:space="preserve">Earth Station Interference </w:t>
      </w:r>
      <w:r>
        <w:t>T</w:t>
      </w:r>
      <w:r w:rsidRPr="00CC3983">
        <w:t>hreshold</w:t>
      </w:r>
      <w:r w:rsidRPr="00CC3983">
        <w:tab/>
        <w:t>=</w:t>
      </w:r>
      <w:r w:rsidRPr="00CC3983">
        <w:tab/>
      </w:r>
      <w:r>
        <w:t>-160.1</w:t>
      </w:r>
      <w:r w:rsidRPr="00CC3983">
        <w:t xml:space="preserve"> dBW/MHz</w:t>
      </w:r>
      <w:r>
        <w:t xml:space="preserve"> (long term)</w:t>
      </w:r>
    </w:p>
    <w:p w14:paraId="2B55E937" w14:textId="77777777" w:rsidR="00E25260" w:rsidRDefault="00E25260" w:rsidP="00F75F35">
      <w:pPr>
        <w:spacing w:after="0"/>
      </w:pPr>
      <w:r>
        <w:t xml:space="preserve">                </w:t>
      </w:r>
      <w:r>
        <w:tab/>
      </w:r>
      <w:r>
        <w:tab/>
      </w:r>
      <w:r>
        <w:tab/>
      </w:r>
      <w:r>
        <w:tab/>
        <w:t>=</w:t>
      </w:r>
      <w:r>
        <w:tab/>
        <w:t xml:space="preserve">-151.4 </w:t>
      </w:r>
      <w:r w:rsidRPr="00CC3983">
        <w:t>dBW/MHz</w:t>
      </w:r>
      <w:r>
        <w:t xml:space="preserve"> (short term)</w:t>
      </w:r>
      <w:r w:rsidRPr="00CC3983">
        <w:br/>
      </w:r>
    </w:p>
    <w:p w14:paraId="19E0BF85" w14:textId="77777777" w:rsidR="00B43FD8" w:rsidRDefault="00B43FD8" w:rsidP="00F75F35">
      <w:pPr>
        <w:spacing w:after="0"/>
      </w:pPr>
    </w:p>
    <w:p w14:paraId="5E20114E" w14:textId="77777777" w:rsidR="00E25260" w:rsidRDefault="006425DB" w:rsidP="00F75F35">
      <w:pPr>
        <w:spacing w:after="0"/>
      </w:pPr>
      <w:r>
        <w:lastRenderedPageBreak/>
        <w:t>BWA</w:t>
      </w:r>
      <w:r w:rsidRPr="00CC3983">
        <w:t xml:space="preserve"> </w:t>
      </w:r>
      <w:r w:rsidR="00E25260" w:rsidRPr="00CC3983">
        <w:t>Station Centre Frequency</w:t>
      </w:r>
      <w:r w:rsidR="00E25260" w:rsidRPr="00CC3983">
        <w:tab/>
        <w:t>=</w:t>
      </w:r>
      <w:r w:rsidR="00E25260" w:rsidRPr="00CC3983">
        <w:tab/>
        <w:t>3.6</w:t>
      </w:r>
      <w:r w:rsidR="001A4EF5">
        <w:t>3</w:t>
      </w:r>
      <w:r w:rsidR="00E25260" w:rsidRPr="00CC3983">
        <w:t>5 GHz</w:t>
      </w:r>
      <w:r w:rsidR="00E25260" w:rsidRPr="00CC3983">
        <w:br/>
      </w:r>
      <w:r>
        <w:t>BWA</w:t>
      </w:r>
      <w:r w:rsidR="00E25260" w:rsidRPr="00CC3983">
        <w:t xml:space="preserve"> Station Bandwidth</w:t>
      </w:r>
      <w:r w:rsidR="00E25260" w:rsidRPr="00CC3983">
        <w:tab/>
      </w:r>
      <w:r w:rsidR="00E25260" w:rsidRPr="00CC3983">
        <w:tab/>
        <w:t>=</w:t>
      </w:r>
      <w:r w:rsidR="00E25260" w:rsidRPr="00CC3983">
        <w:tab/>
        <w:t>10 MHz</w:t>
      </w:r>
    </w:p>
    <w:p w14:paraId="0F44BBD3" w14:textId="77777777" w:rsidR="00E25260" w:rsidRPr="00CC3983" w:rsidRDefault="006425DB" w:rsidP="00E25260">
      <w:r>
        <w:t>BWA</w:t>
      </w:r>
      <w:r w:rsidR="00E25260">
        <w:t xml:space="preserve"> Station EIRP</w:t>
      </w:r>
      <w:r w:rsidR="00E25260">
        <w:tab/>
      </w:r>
      <w:r w:rsidR="00E25260">
        <w:tab/>
      </w:r>
      <w:r w:rsidR="00E25260">
        <w:tab/>
        <w:t>=</w:t>
      </w:r>
      <w:r w:rsidR="00E25260">
        <w:tab/>
        <w:t>20 dBW/10 MHz</w:t>
      </w:r>
    </w:p>
    <w:p w14:paraId="5AE64300" w14:textId="77777777" w:rsidR="00E25260" w:rsidRDefault="00E25260" w:rsidP="00E25260">
      <w:pPr>
        <w:rPr>
          <w:sz w:val="12"/>
        </w:rPr>
      </w:pPr>
    </w:p>
    <w:p w14:paraId="4EA53D6D" w14:textId="77777777" w:rsidR="00E25260" w:rsidRPr="00CC3983" w:rsidRDefault="00E25260" w:rsidP="00E25260">
      <w:pPr>
        <w:rPr>
          <w:u w:val="single"/>
        </w:rPr>
      </w:pPr>
      <w:r>
        <w:rPr>
          <w:u w:val="single"/>
        </w:rPr>
        <w:t>Co-channel Coordination Procedure</w:t>
      </w:r>
      <w:r w:rsidRPr="00CC3983">
        <w:rPr>
          <w:u w:val="single"/>
        </w:rPr>
        <w:t>:</w:t>
      </w:r>
    </w:p>
    <w:p w14:paraId="3432640D" w14:textId="77777777" w:rsidR="00E25260" w:rsidRPr="00CC3983" w:rsidRDefault="00E25260" w:rsidP="00E25260">
      <w:pPr>
        <w:rPr>
          <w:sz w:val="12"/>
        </w:rPr>
      </w:pPr>
    </w:p>
    <w:p w14:paraId="0C351E51" w14:textId="77777777" w:rsidR="00E25260" w:rsidRDefault="00E25260" w:rsidP="00E25260">
      <w:pPr>
        <w:widowControl/>
        <w:numPr>
          <w:ilvl w:val="0"/>
          <w:numId w:val="49"/>
        </w:numPr>
        <w:spacing w:after="0"/>
      </w:pPr>
      <w:r>
        <w:t xml:space="preserve">Firstly it needs to be determined if there is co-channel overlap between the </w:t>
      </w:r>
      <w:r w:rsidR="006425DB">
        <w:t>occupied BWA channel</w:t>
      </w:r>
      <w:r>
        <w:t xml:space="preserve"> and the receive bandwidth of the Earth Station.  A pictorial of the example provided is given below:</w:t>
      </w:r>
    </w:p>
    <w:p w14:paraId="6CD8C9DD" w14:textId="77777777" w:rsidR="00E25260" w:rsidRPr="00E030FC" w:rsidRDefault="00E25260" w:rsidP="00E25260">
      <w:pPr>
        <w:ind w:left="360"/>
        <w:rPr>
          <w:sz w:val="16"/>
          <w:szCs w:val="16"/>
        </w:rPr>
      </w:pPr>
    </w:p>
    <w:p w14:paraId="53C50537" w14:textId="77777777" w:rsidR="00E25260" w:rsidRPr="00E030FC" w:rsidRDefault="006A61A9" w:rsidP="00E25260">
      <w:pPr>
        <w:ind w:left="-993"/>
        <w:rPr>
          <w:sz w:val="8"/>
          <w:szCs w:val="8"/>
        </w:rPr>
      </w:pPr>
      <w:r>
        <w:rPr>
          <w:noProof/>
          <w:lang w:val="en-AU"/>
        </w:rPr>
        <w:drawing>
          <wp:inline distT="0" distB="0" distL="0" distR="0" wp14:anchorId="620C2AB2" wp14:editId="07CECCC7">
            <wp:extent cx="6419850" cy="1524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6419850" cy="1524000"/>
                    </a:xfrm>
                    <a:prstGeom prst="rect">
                      <a:avLst/>
                    </a:prstGeom>
                    <a:noFill/>
                    <a:ln>
                      <a:noFill/>
                    </a:ln>
                  </pic:spPr>
                </pic:pic>
              </a:graphicData>
            </a:graphic>
          </wp:inline>
        </w:drawing>
      </w:r>
    </w:p>
    <w:p w14:paraId="4865F868" w14:textId="77777777" w:rsidR="00E25260" w:rsidRPr="00CC3983" w:rsidRDefault="00E25260" w:rsidP="00E25260">
      <w:pPr>
        <w:rPr>
          <w:b/>
        </w:rPr>
      </w:pPr>
      <w:r>
        <w:rPr>
          <w:b/>
        </w:rPr>
        <w:t>Figure 2a</w:t>
      </w:r>
      <w:r w:rsidRPr="00CC3983">
        <w:rPr>
          <w:b/>
        </w:rPr>
        <w:t xml:space="preserve">.  Visualisation of co-channel overlap between </w:t>
      </w:r>
      <w:r>
        <w:rPr>
          <w:b/>
        </w:rPr>
        <w:t>a proposed</w:t>
      </w:r>
      <w:r w:rsidRPr="00CC3983">
        <w:rPr>
          <w:b/>
        </w:rPr>
        <w:t xml:space="preserve"> </w:t>
      </w:r>
      <w:r w:rsidR="006425DB">
        <w:rPr>
          <w:b/>
        </w:rPr>
        <w:t>BWA</w:t>
      </w:r>
      <w:r w:rsidR="006425DB" w:rsidRPr="00CC3983">
        <w:rPr>
          <w:b/>
        </w:rPr>
        <w:t xml:space="preserve"> </w:t>
      </w:r>
      <w:r w:rsidRPr="00CC3983">
        <w:rPr>
          <w:b/>
        </w:rPr>
        <w:t xml:space="preserve">station and </w:t>
      </w:r>
      <w:r>
        <w:rPr>
          <w:b/>
        </w:rPr>
        <w:t xml:space="preserve">existing </w:t>
      </w:r>
      <w:r w:rsidRPr="00CC3983">
        <w:rPr>
          <w:b/>
        </w:rPr>
        <w:t xml:space="preserve">Earth Station </w:t>
      </w:r>
    </w:p>
    <w:p w14:paraId="0AF77711" w14:textId="77777777" w:rsidR="00E25260" w:rsidRDefault="00E25260" w:rsidP="00E25260">
      <w:pPr>
        <w:ind w:left="-993"/>
      </w:pPr>
    </w:p>
    <w:p w14:paraId="529F6D04" w14:textId="77777777" w:rsidR="00E25260" w:rsidRDefault="00E25260" w:rsidP="00E25260">
      <w:pPr>
        <w:widowControl/>
        <w:numPr>
          <w:ilvl w:val="0"/>
          <w:numId w:val="49"/>
        </w:numPr>
        <w:spacing w:after="0"/>
      </w:pPr>
      <w:r>
        <w:t xml:space="preserve">If there is co-channel overlap then the EIRP of the </w:t>
      </w:r>
      <w:r w:rsidR="006425DB">
        <w:t xml:space="preserve">BWA </w:t>
      </w:r>
      <w:r>
        <w:t>transmitter is converted to a EIRP density per 1 MHz level.  An example of this is given below:</w:t>
      </w:r>
    </w:p>
    <w:p w14:paraId="492601E0" w14:textId="77777777" w:rsidR="00E25260" w:rsidRDefault="00E25260" w:rsidP="00E25260">
      <w:pPr>
        <w:ind w:left="360"/>
      </w:pPr>
    </w:p>
    <w:p w14:paraId="5222DCE5" w14:textId="77777777" w:rsidR="00E25260" w:rsidRPr="00433C3A" w:rsidRDefault="006425DB" w:rsidP="00E25260">
      <w:pPr>
        <w:rPr>
          <w:lang w:val="de-DE"/>
        </w:rPr>
      </w:pPr>
      <w:r>
        <w:rPr>
          <w:lang w:val="de-DE"/>
        </w:rPr>
        <w:t>BWA</w:t>
      </w:r>
      <w:r w:rsidRPr="00433C3A">
        <w:rPr>
          <w:lang w:val="de-DE"/>
        </w:rPr>
        <w:t xml:space="preserve"> </w:t>
      </w:r>
      <w:r w:rsidR="00E25260" w:rsidRPr="00433C3A">
        <w:rPr>
          <w:lang w:val="de-DE"/>
        </w:rPr>
        <w:t xml:space="preserve">Station </w:t>
      </w:r>
      <w:r w:rsidR="00E25260">
        <w:rPr>
          <w:lang w:val="de-DE"/>
        </w:rPr>
        <w:t>EIRP (dBW</w:t>
      </w:r>
      <w:r w:rsidR="00E25260" w:rsidRPr="00433C3A">
        <w:rPr>
          <w:lang w:val="de-DE"/>
        </w:rPr>
        <w:t>/MHz)</w:t>
      </w:r>
      <w:r w:rsidR="00E25260" w:rsidRPr="00433C3A">
        <w:rPr>
          <w:lang w:val="de-DE"/>
        </w:rPr>
        <w:tab/>
        <w:t xml:space="preserve">= </w:t>
      </w:r>
      <w:r w:rsidR="00E25260" w:rsidRPr="00433C3A">
        <w:rPr>
          <w:lang w:val="de-DE"/>
        </w:rPr>
        <w:tab/>
        <w:t>20 dBW/10MHz - 10log(bandwidth)</w:t>
      </w:r>
    </w:p>
    <w:p w14:paraId="1E8113F6" w14:textId="77777777" w:rsidR="00E25260" w:rsidRPr="00E25260" w:rsidRDefault="00E25260" w:rsidP="00E25260">
      <w:pPr>
        <w:rPr>
          <w:lang w:val="de-DE"/>
        </w:rPr>
      </w:pPr>
      <w:r w:rsidRPr="00433C3A">
        <w:rPr>
          <w:lang w:val="de-DE"/>
        </w:rPr>
        <w:tab/>
      </w:r>
      <w:r w:rsidRPr="00433C3A">
        <w:rPr>
          <w:lang w:val="de-DE"/>
        </w:rPr>
        <w:tab/>
      </w:r>
      <w:r w:rsidRPr="00433C3A">
        <w:rPr>
          <w:lang w:val="de-DE"/>
        </w:rPr>
        <w:tab/>
      </w:r>
      <w:r w:rsidRPr="00433C3A">
        <w:rPr>
          <w:lang w:val="de-DE"/>
        </w:rPr>
        <w:tab/>
      </w:r>
      <w:r w:rsidRPr="00433C3A">
        <w:rPr>
          <w:lang w:val="de-DE"/>
        </w:rPr>
        <w:tab/>
      </w:r>
      <w:r w:rsidRPr="00E25260">
        <w:rPr>
          <w:lang w:val="de-DE"/>
        </w:rPr>
        <w:t xml:space="preserve">= </w:t>
      </w:r>
      <w:r w:rsidRPr="00E25260">
        <w:rPr>
          <w:lang w:val="de-DE"/>
        </w:rPr>
        <w:tab/>
        <w:t>20 dBW/10MHz - 10log(10)</w:t>
      </w:r>
    </w:p>
    <w:p w14:paraId="58E784E1" w14:textId="77777777" w:rsidR="00E25260" w:rsidRPr="00E25260" w:rsidRDefault="00E25260" w:rsidP="00E25260">
      <w:pPr>
        <w:rPr>
          <w:lang w:val="de-DE"/>
        </w:rPr>
      </w:pPr>
      <w:r w:rsidRPr="00E25260">
        <w:rPr>
          <w:lang w:val="de-DE"/>
        </w:rPr>
        <w:tab/>
      </w:r>
      <w:r w:rsidRPr="00E25260">
        <w:rPr>
          <w:lang w:val="de-DE"/>
        </w:rPr>
        <w:tab/>
      </w:r>
      <w:r w:rsidRPr="00E25260">
        <w:rPr>
          <w:lang w:val="de-DE"/>
        </w:rPr>
        <w:tab/>
      </w:r>
      <w:r w:rsidRPr="00E25260">
        <w:rPr>
          <w:lang w:val="de-DE"/>
        </w:rPr>
        <w:tab/>
      </w:r>
      <w:r w:rsidRPr="00E25260">
        <w:rPr>
          <w:lang w:val="de-DE"/>
        </w:rPr>
        <w:tab/>
        <w:t xml:space="preserve">= </w:t>
      </w:r>
      <w:r w:rsidRPr="00E25260">
        <w:rPr>
          <w:lang w:val="de-DE"/>
        </w:rPr>
        <w:tab/>
        <w:t>10 dBW/MHz</w:t>
      </w:r>
      <w:r w:rsidRPr="00E25260">
        <w:rPr>
          <w:lang w:val="de-DE"/>
        </w:rPr>
        <w:br/>
      </w:r>
    </w:p>
    <w:p w14:paraId="44E194A3" w14:textId="77777777" w:rsidR="00E25260" w:rsidRDefault="00E25260" w:rsidP="00E25260">
      <w:pPr>
        <w:widowControl/>
        <w:numPr>
          <w:ilvl w:val="0"/>
          <w:numId w:val="49"/>
        </w:numPr>
        <w:spacing w:after="0"/>
      </w:pPr>
      <w:r>
        <w:t xml:space="preserve">This per MHz level is then used to coordinate with the relevant Earth station coordination criteria, all of which are referenced in 1 MHz bandwidths.  Coordination is carried out using both long and short term criteria and the </w:t>
      </w:r>
      <w:r w:rsidRPr="00B61649">
        <w:t>ITU-R Recommendation P.452</w:t>
      </w:r>
      <w:r>
        <w:t xml:space="preserve"> propagation model</w:t>
      </w:r>
      <w:r w:rsidR="00454D9C">
        <w:t xml:space="preserve"> using worst month parameters</w:t>
      </w:r>
      <w:r>
        <w:t xml:space="preserve"> under clear sky conditions.</w:t>
      </w:r>
    </w:p>
    <w:p w14:paraId="1D101672" w14:textId="77777777" w:rsidR="003D3E0A" w:rsidRPr="00CC3983" w:rsidRDefault="003D3E0A" w:rsidP="001D350C">
      <w:pPr>
        <w:rPr>
          <w:lang w:val="en-AU"/>
        </w:rPr>
      </w:pPr>
    </w:p>
    <w:sectPr w:rsidR="003D3E0A" w:rsidRPr="00CC3983" w:rsidSect="00A7126B">
      <w:headerReference w:type="even" r:id="rId119"/>
      <w:headerReference w:type="default" r:id="rId120"/>
      <w:footerReference w:type="default" r:id="rId121"/>
      <w:headerReference w:type="first" r:id="rId122"/>
      <w:pgSz w:w="11907" w:h="16840" w:code="9"/>
      <w:pgMar w:top="1440" w:right="1797" w:bottom="1440" w:left="1797"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84" w:author="Gab" w:date="2018-03-05T11:51:00Z" w:initials="G">
    <w:p w14:paraId="6439DE87" w14:textId="77777777" w:rsidR="001E0861" w:rsidRDefault="001E0861">
      <w:pPr>
        <w:pStyle w:val="CommentText"/>
      </w:pPr>
      <w:r>
        <w:rPr>
          <w:rStyle w:val="CommentReference"/>
        </w:rPr>
        <w:annotationRef/>
      </w:r>
      <w:r>
        <w:t>need to consider co channel scenario between 3575 - 3610</w:t>
      </w:r>
    </w:p>
  </w:comment>
  <w:comment w:id="690" w:author="Gab" w:date="2018-03-05T11:56:00Z" w:initials="G">
    <w:p w14:paraId="66174599" w14:textId="77777777" w:rsidR="001E0861" w:rsidRDefault="001E0861">
      <w:pPr>
        <w:pStyle w:val="CommentText"/>
      </w:pPr>
      <w:r>
        <w:rPr>
          <w:rStyle w:val="CommentReference"/>
        </w:rPr>
        <w:annotationRef/>
      </w:r>
      <w:r>
        <w:t>adjust as needed</w:t>
      </w:r>
    </w:p>
  </w:comment>
  <w:comment w:id="691" w:author="David Goggin" w:date="2018-03-05T13:37:00Z" w:initials="DG">
    <w:p w14:paraId="25D5EB28" w14:textId="77777777" w:rsidR="001E0861" w:rsidRDefault="001E0861">
      <w:pPr>
        <w:pStyle w:val="CommentText"/>
      </w:pPr>
      <w:r>
        <w:rPr>
          <w:rStyle w:val="CommentReference"/>
        </w:rPr>
        <w:annotationRef/>
      </w:r>
      <w:r>
        <w:t>Note this assumes -25 dBm/MHz from SL beyond 3580 MHz.  May need to adjust the numbers to like 100 km or so.</w:t>
      </w:r>
    </w:p>
    <w:p w14:paraId="1AAB1894" w14:textId="77777777" w:rsidR="001E0861" w:rsidRDefault="001E0861">
      <w:pPr>
        <w:pStyle w:val="CommentText"/>
      </w:pPr>
    </w:p>
    <w:p w14:paraId="30DA9E56" w14:textId="77777777" w:rsidR="001E0861" w:rsidRDefault="001E0861">
      <w:pPr>
        <w:pStyle w:val="CommentText"/>
      </w:pPr>
      <w:r>
        <w:t xml:space="preserve">Also refer to previous note. </w:t>
      </w:r>
    </w:p>
  </w:comment>
  <w:comment w:id="713" w:author="David Goggin" w:date="2018-04-27T08:31:00Z" w:initials="DG">
    <w:p w14:paraId="4FEC9168" w14:textId="77777777" w:rsidR="001E0861" w:rsidRDefault="001E0861">
      <w:pPr>
        <w:pStyle w:val="CommentText"/>
      </w:pPr>
      <w:r>
        <w:rPr>
          <w:rStyle w:val="CommentReference"/>
        </w:rPr>
        <w:annotationRef/>
      </w:r>
      <w:r>
        <w:t>It is both cochannel and adjacent channel</w:t>
      </w:r>
    </w:p>
  </w:comment>
  <w:comment w:id="726" w:author="Gab" w:date="2018-03-05T11:57:00Z" w:initials="G">
    <w:p w14:paraId="5A0C7EAB" w14:textId="77777777" w:rsidR="001E0861" w:rsidRDefault="001E0861">
      <w:pPr>
        <w:pStyle w:val="CommentText"/>
      </w:pPr>
      <w:r>
        <w:rPr>
          <w:rStyle w:val="CommentReference"/>
        </w:rPr>
        <w:annotationRef/>
      </w:r>
      <w:r>
        <w:t>check</w:t>
      </w:r>
    </w:p>
  </w:comment>
  <w:comment w:id="758" w:author="David Goggin" w:date="2018-03-27T11:50:00Z" w:initials="DG">
    <w:p w14:paraId="2C644847" w14:textId="77777777" w:rsidR="001E0861" w:rsidRDefault="001E0861">
      <w:pPr>
        <w:pStyle w:val="CommentText"/>
      </w:pPr>
      <w:r>
        <w:rPr>
          <w:rStyle w:val="CommentReference"/>
        </w:rPr>
        <w:annotationRef/>
      </w:r>
      <w:r>
        <w:t>Is this large enough for the co-channel case?</w:t>
      </w:r>
    </w:p>
  </w:comment>
  <w:comment w:id="773" w:author="David Goggin" w:date="2018-03-27T11:54:00Z" w:initials="DG">
    <w:p w14:paraId="1E35A3B0" w14:textId="77777777" w:rsidR="001E0861" w:rsidRDefault="001E0861">
      <w:pPr>
        <w:pStyle w:val="CommentText"/>
      </w:pPr>
      <w:r>
        <w:rPr>
          <w:rStyle w:val="CommentReference"/>
        </w:rPr>
        <w:annotationRef/>
      </w:r>
      <w:r>
        <w:t xml:space="preserve">Should define what we mean here – presumably channel edge to channel edge separation. </w:t>
      </w:r>
    </w:p>
    <w:p w14:paraId="0AD54CE4" w14:textId="77777777" w:rsidR="001E0861" w:rsidRDefault="001E0861">
      <w:pPr>
        <w:pStyle w:val="CommentText"/>
      </w:pPr>
    </w:p>
    <w:p w14:paraId="33F371EA" w14:textId="77777777" w:rsidR="001E0861" w:rsidRDefault="001E0861">
      <w:pPr>
        <w:pStyle w:val="CommentText"/>
      </w:pPr>
      <w:r>
        <w:t>Also if the additional unwanted limits are assumed to apply to SLs then we should be clear when this is the case (noting these are up for debate at the moment since it is not possible to put on addition RF filtering to active antenna systems post manufacture.</w:t>
      </w:r>
    </w:p>
  </w:comment>
  <w:comment w:id="795" w:author="David Goggin" w:date="2018-03-27T11:37:00Z" w:initials="DG">
    <w:p w14:paraId="1D65E27F" w14:textId="77777777" w:rsidR="001E0861" w:rsidRDefault="001E0861">
      <w:pPr>
        <w:pStyle w:val="CommentText"/>
      </w:pPr>
      <w:r>
        <w:rPr>
          <w:rStyle w:val="CommentReference"/>
        </w:rPr>
        <w:annotationRef/>
      </w:r>
      <w:r>
        <w:t xml:space="preserve">I think we can set this to something like 20 km. This allows things like terrain, only deploy sectors that point away from the P-MP service etc, to be used. </w:t>
      </w:r>
    </w:p>
  </w:comment>
  <w:comment w:id="860" w:author="Gab" w:date="2018-03-05T11:58:00Z" w:initials="G">
    <w:p w14:paraId="68AED65C" w14:textId="77777777" w:rsidR="001E0861" w:rsidRDefault="001E0861">
      <w:pPr>
        <w:pStyle w:val="CommentText"/>
      </w:pPr>
      <w:r>
        <w:rPr>
          <w:rStyle w:val="CommentReference"/>
        </w:rPr>
        <w:annotationRef/>
      </w:r>
      <w:r>
        <w:t>amend as required</w:t>
      </w:r>
    </w:p>
  </w:comment>
  <w:comment w:id="960" w:author="Gab" w:date="2018-03-05T11:59:00Z" w:initials="G">
    <w:p w14:paraId="1662786B" w14:textId="77777777" w:rsidR="001E0861" w:rsidRDefault="001E0861">
      <w:pPr>
        <w:pStyle w:val="CommentText"/>
      </w:pPr>
      <w:r>
        <w:rPr>
          <w:rStyle w:val="CommentReference"/>
        </w:rPr>
        <w:annotationRef/>
      </w:r>
      <w:r>
        <w:t>assume this is still correct</w:t>
      </w:r>
    </w:p>
  </w:comment>
  <w:comment w:id="971" w:author="Gab" w:date="2018-03-05T11:59:00Z" w:initials="G">
    <w:p w14:paraId="5AB2510C" w14:textId="77777777" w:rsidR="001E0861" w:rsidRDefault="001E0861">
      <w:pPr>
        <w:pStyle w:val="CommentText"/>
      </w:pPr>
      <w:r>
        <w:rPr>
          <w:rStyle w:val="CommentReference"/>
        </w:rPr>
        <w:annotationRef/>
      </w:r>
      <w:r>
        <w:t>change range</w:t>
      </w:r>
    </w:p>
  </w:comment>
  <w:comment w:id="981" w:author="Gab" w:date="2018-03-05T12:00:00Z" w:initials="G">
    <w:p w14:paraId="05DC31B3" w14:textId="77777777" w:rsidR="001E0861" w:rsidRDefault="001E0861">
      <w:pPr>
        <w:pStyle w:val="CommentText"/>
      </w:pPr>
      <w:r>
        <w:rPr>
          <w:rStyle w:val="CommentReference"/>
        </w:rPr>
        <w:annotationRef/>
      </w:r>
      <w:r>
        <w:t>are these values still correct</w:t>
      </w:r>
    </w:p>
  </w:comment>
  <w:comment w:id="952" w:author="David Goggin" w:date="2018-03-27T11:52:00Z" w:initials="DG">
    <w:p w14:paraId="6B6B4890" w14:textId="77777777" w:rsidR="001E0861" w:rsidRDefault="001E0861">
      <w:pPr>
        <w:pStyle w:val="CommentText"/>
      </w:pPr>
      <w:r>
        <w:rPr>
          <w:rStyle w:val="CommentReference"/>
        </w:rPr>
        <w:annotationRef/>
      </w:r>
      <w:r>
        <w:t xml:space="preserve">I assume this only applies for adjacent channel coordiantion </w:t>
      </w:r>
    </w:p>
  </w:comment>
  <w:comment w:id="953" w:author="David Goggin" w:date="2018-03-27T13:02:00Z" w:initials="DG">
    <w:p w14:paraId="0DCBA06C" w14:textId="77777777" w:rsidR="001E0861" w:rsidRDefault="001E0861">
      <w:pPr>
        <w:pStyle w:val="CommentText"/>
      </w:pPr>
      <w:r>
        <w:rPr>
          <w:rStyle w:val="CommentReference"/>
        </w:rPr>
        <w:annotationRef/>
      </w:r>
      <w:r>
        <w:t>if the additional unwanted limits are assumed to apply to SLs then we should be clear when this is the case (noting these are up for debate at the moment since it is not possible to put on addition RF filtering to active antenna systems post manufacture.</w:t>
      </w:r>
    </w:p>
  </w:comment>
  <w:comment w:id="1097" w:author="David Goggin" w:date="2018-04-27T09:10:00Z" w:initials="DG">
    <w:p w14:paraId="57D5F61F" w14:textId="77777777" w:rsidR="001E0861" w:rsidRDefault="001E0861">
      <w:pPr>
        <w:pStyle w:val="CommentText"/>
      </w:pPr>
      <w:r>
        <w:rPr>
          <w:rStyle w:val="CommentReference"/>
        </w:rPr>
        <w:annotationRef/>
      </w:r>
      <w:r>
        <w:t>I sse what yo are</w:t>
      </w:r>
    </w:p>
  </w:comment>
  <w:comment w:id="1141" w:author="Gab" w:date="2018-03-05T12:01:00Z" w:initials="G">
    <w:p w14:paraId="02718E25" w14:textId="77777777" w:rsidR="001E0861" w:rsidRDefault="001E0861">
      <w:pPr>
        <w:pStyle w:val="CommentText"/>
      </w:pPr>
      <w:r>
        <w:rPr>
          <w:rStyle w:val="CommentReference"/>
        </w:rPr>
        <w:annotationRef/>
      </w:r>
      <w:r>
        <w:t>check</w:t>
      </w:r>
    </w:p>
  </w:comment>
  <w:comment w:id="1154" w:author="Gab" w:date="2018-03-05T12:01:00Z" w:initials="G">
    <w:p w14:paraId="5966D717" w14:textId="77777777" w:rsidR="001E0861" w:rsidRDefault="001E0861">
      <w:pPr>
        <w:pStyle w:val="CommentText"/>
      </w:pPr>
      <w:r>
        <w:rPr>
          <w:rStyle w:val="CommentReference"/>
        </w:rPr>
        <w:annotationRef/>
      </w:r>
      <w:r>
        <w:t>new range required</w:t>
      </w:r>
    </w:p>
  </w:comment>
  <w:comment w:id="1139" w:author="David Goggin" w:date="2018-03-27T13:04:00Z" w:initials="DG">
    <w:p w14:paraId="5956694B" w14:textId="77777777" w:rsidR="001E0861" w:rsidRDefault="001E0861">
      <w:pPr>
        <w:pStyle w:val="CommentText"/>
      </w:pPr>
      <w:r>
        <w:rPr>
          <w:rStyle w:val="CommentReference"/>
        </w:rPr>
        <w:annotationRef/>
      </w:r>
      <w:r>
        <w:t>if the additional unwanted limits are assumed to apply to SLs then we should be clear when this is the case (noting these are up for debate at the moment since it is not possible to put on addition RF filtering to active antenna systems post manufacture.</w:t>
      </w:r>
    </w:p>
  </w:comment>
  <w:comment w:id="1168" w:author="Gabriel Phillips" w:date="2018-03-26T15:07:00Z" w:initials="GP">
    <w:p w14:paraId="63124E37" w14:textId="77777777" w:rsidR="001E0861" w:rsidRDefault="001E0861">
      <w:pPr>
        <w:pStyle w:val="CommentText"/>
      </w:pPr>
      <w:r>
        <w:rPr>
          <w:rStyle w:val="CommentReference"/>
        </w:rPr>
        <w:annotationRef/>
      </w:r>
      <w:r>
        <w:t>is any of this necessary?</w:t>
      </w:r>
    </w:p>
  </w:comment>
  <w:comment w:id="1169" w:author="David Goggin" w:date="2018-03-27T11:32:00Z" w:initials="DG">
    <w:p w14:paraId="504F8A5E" w14:textId="77777777" w:rsidR="001E0861" w:rsidRDefault="001E0861">
      <w:pPr>
        <w:pStyle w:val="CommentText"/>
      </w:pPr>
      <w:r>
        <w:rPr>
          <w:rStyle w:val="CommentReference"/>
        </w:rPr>
        <w:annotationRef/>
      </w:r>
      <w:r>
        <w:t xml:space="preserve">I think all we need to add is that the service second in time is responsible for any costs involved. </w:t>
      </w:r>
    </w:p>
    <w:p w14:paraId="167C11B1" w14:textId="77777777" w:rsidR="001E0861" w:rsidRDefault="001E0861">
      <w:pPr>
        <w:pStyle w:val="CommentText"/>
      </w:pPr>
    </w:p>
    <w:p w14:paraId="30BF691A" w14:textId="77777777" w:rsidR="001E0861" w:rsidRDefault="001E0861">
      <w:pPr>
        <w:pStyle w:val="CommentText"/>
      </w:pPr>
      <w:r>
        <w:t xml:space="preserve">Won’t be any new AL services due to re-allocation declaration. </w:t>
      </w:r>
    </w:p>
  </w:comment>
  <w:comment w:id="1183" w:author="Gab" w:date="2018-03-05T12:02:00Z" w:initials="G">
    <w:p w14:paraId="3A2FCDF5" w14:textId="77777777" w:rsidR="001E0861" w:rsidRDefault="001E0861">
      <w:pPr>
        <w:pStyle w:val="CommentText"/>
      </w:pPr>
      <w:r>
        <w:rPr>
          <w:rStyle w:val="CommentReference"/>
        </w:rPr>
        <w:annotationRef/>
      </w:r>
      <w:r>
        <w:t>range</w:t>
      </w:r>
    </w:p>
  </w:comment>
  <w:comment w:id="1198" w:author="Gab" w:date="2018-03-05T12:02:00Z" w:initials="G">
    <w:p w14:paraId="56FCFCBB" w14:textId="77777777" w:rsidR="001E0861" w:rsidRDefault="001E0861">
      <w:pPr>
        <w:pStyle w:val="CommentText"/>
      </w:pPr>
      <w:r>
        <w:rPr>
          <w:rStyle w:val="CommentReference"/>
        </w:rPr>
        <w:annotationRef/>
      </w:r>
      <w:r>
        <w:t>name</w:t>
      </w:r>
    </w:p>
  </w:comment>
  <w:comment w:id="1204" w:author="Gab" w:date="2018-03-05T12:02:00Z" w:initials="G">
    <w:p w14:paraId="42786BC6" w14:textId="77777777" w:rsidR="001E0861" w:rsidRDefault="001E0861">
      <w:pPr>
        <w:pStyle w:val="CommentText"/>
      </w:pPr>
      <w:r>
        <w:rPr>
          <w:rStyle w:val="CommentReference"/>
        </w:rPr>
        <w:annotationRef/>
      </w:r>
      <w:r>
        <w:t>distance</w:t>
      </w:r>
    </w:p>
  </w:comment>
  <w:comment w:id="1390" w:author="Gab" w:date="2018-03-05T12:06:00Z" w:initials="G">
    <w:p w14:paraId="43C0F559" w14:textId="77777777" w:rsidR="001E0861" w:rsidRDefault="001E0861">
      <w:pPr>
        <w:pStyle w:val="CommentText"/>
      </w:pPr>
      <w:r>
        <w:rPr>
          <w:rStyle w:val="CommentReference"/>
        </w:rPr>
        <w:annotationRef/>
      </w:r>
      <w:r>
        <w:t>check criteria</w:t>
      </w:r>
    </w:p>
  </w:comment>
  <w:comment w:id="1391" w:author="David Goggin" w:date="2018-03-05T13:41:00Z" w:initials="DG">
    <w:p w14:paraId="5C91234F" w14:textId="77777777" w:rsidR="001E0861" w:rsidRDefault="001E0861">
      <w:pPr>
        <w:pStyle w:val="CommentText"/>
      </w:pPr>
      <w:r>
        <w:rPr>
          <w:rStyle w:val="CommentReference"/>
        </w:rPr>
        <w:annotationRef/>
      </w:r>
      <w:r>
        <w:t>Need co-channel criteria. This was developed based on an I/N of 0 dB (which works for low density deployments) and ACIR of 30 dB. We may need to think differently for IMT, I/N of -6 dB?</w:t>
      </w:r>
    </w:p>
  </w:comment>
  <w:comment w:id="1392" w:author="David Goggin" w:date="2018-03-27T12:52:00Z" w:initials="DG">
    <w:p w14:paraId="47046E95" w14:textId="77777777" w:rsidR="001E0861" w:rsidRDefault="001E0861">
      <w:pPr>
        <w:pStyle w:val="CommentText"/>
      </w:pPr>
      <w:r>
        <w:rPr>
          <w:rStyle w:val="CommentReference"/>
        </w:rPr>
        <w:annotationRef/>
      </w:r>
      <w:r>
        <w:t>Amateur repeater criteria may be sufficient here (with inclusion of 30 MHz channel criteria for cochannel).</w:t>
      </w:r>
    </w:p>
  </w:comment>
  <w:comment w:id="1393" w:author="David Goggin" w:date="2018-03-27T13:06:00Z" w:initials="DG">
    <w:p w14:paraId="10131EA7" w14:textId="77777777" w:rsidR="001E0861" w:rsidRDefault="001E0861">
      <w:pPr>
        <w:pStyle w:val="CommentText"/>
      </w:pPr>
      <w:r>
        <w:rPr>
          <w:rStyle w:val="CommentReference"/>
        </w:rPr>
        <w:annotationRef/>
      </w:r>
      <w:r>
        <w:t>Will need to define how to handle partial overlap cochannel cases.</w:t>
      </w:r>
    </w:p>
  </w:comment>
  <w:comment w:id="1560" w:author="Gab" w:date="2018-03-05T12:07:00Z" w:initials="G">
    <w:p w14:paraId="75E4710B" w14:textId="77777777" w:rsidR="001E0861" w:rsidRDefault="001E0861">
      <w:pPr>
        <w:pStyle w:val="CommentText"/>
      </w:pPr>
      <w:r>
        <w:rPr>
          <w:rStyle w:val="CommentReference"/>
        </w:rPr>
        <w:annotationRef/>
      </w:r>
      <w:r>
        <w:t>check</w:t>
      </w:r>
    </w:p>
  </w:comment>
  <w:comment w:id="1559" w:author="David Goggin" w:date="2018-03-27T11:54:00Z" w:initials="DG">
    <w:p w14:paraId="57D1B8F7" w14:textId="77777777" w:rsidR="001E0861" w:rsidRDefault="001E0861">
      <w:pPr>
        <w:pStyle w:val="CommentText"/>
      </w:pPr>
      <w:r>
        <w:rPr>
          <w:rStyle w:val="CommentReference"/>
        </w:rPr>
        <w:annotationRef/>
      </w:r>
      <w:r>
        <w:t xml:space="preserve">This text needs to be updated – not just upper edge. I would suggest something like upper/lower edge of licensed bandwidth for P-MP and upper/lower edge of occupied bandwidth for SL device.  </w:t>
      </w:r>
    </w:p>
  </w:comment>
  <w:comment w:id="1567" w:author="Gab" w:date="2018-03-05T12:08:00Z" w:initials="G">
    <w:p w14:paraId="23B1D33E" w14:textId="77777777" w:rsidR="001E0861" w:rsidRDefault="001E0861">
      <w:pPr>
        <w:pStyle w:val="CommentText"/>
      </w:pPr>
      <w:r>
        <w:rPr>
          <w:rStyle w:val="CommentReference"/>
        </w:rPr>
        <w:annotationRef/>
      </w:r>
      <w:r>
        <w:t>check</w:t>
      </w:r>
    </w:p>
  </w:comment>
  <w:comment w:id="1565" w:author="David Goggin" w:date="2018-03-27T11:56:00Z" w:initials="DG">
    <w:p w14:paraId="7801C07F" w14:textId="77777777" w:rsidR="001E0861" w:rsidRDefault="001E0861">
      <w:pPr>
        <w:pStyle w:val="CommentText"/>
      </w:pPr>
      <w:r>
        <w:rPr>
          <w:rStyle w:val="CommentReference"/>
        </w:rPr>
        <w:annotationRef/>
      </w:r>
      <w:r>
        <w:t xml:space="preserve">Need to update or delete. I think we can delete. The table you have in section 4.9 and associated notes covers this.  </w:t>
      </w:r>
    </w:p>
  </w:comment>
  <w:comment w:id="1596" w:author="Gab" w:date="2018-03-05T12:10:00Z" w:initials="G">
    <w:p w14:paraId="7642B335" w14:textId="77777777" w:rsidR="001E0861" w:rsidRDefault="001E0861">
      <w:pPr>
        <w:pStyle w:val="CommentText"/>
      </w:pPr>
      <w:r>
        <w:rPr>
          <w:rStyle w:val="CommentReference"/>
        </w:rPr>
        <w:annotationRef/>
      </w:r>
      <w:r>
        <w:t>there will be. Text similar to the above for 1900</w:t>
      </w:r>
    </w:p>
  </w:comment>
  <w:comment w:id="1604" w:author="Gab" w:date="2018-03-05T12:12:00Z" w:initials="G">
    <w:p w14:paraId="77E1E7D2" w14:textId="77777777" w:rsidR="001E0861" w:rsidRDefault="001E0861">
      <w:pPr>
        <w:pStyle w:val="CommentText"/>
      </w:pPr>
      <w:r>
        <w:rPr>
          <w:rStyle w:val="CommentReference"/>
        </w:rPr>
        <w:annotationRef/>
      </w:r>
      <w:r>
        <w:t xml:space="preserve">all of this needs to be changed for 3.6 GHz </w:t>
      </w:r>
    </w:p>
  </w:comment>
  <w:comment w:id="1616" w:author="Gab" w:date="2018-03-05T12:12:00Z" w:initials="G">
    <w:p w14:paraId="30874EF6" w14:textId="77777777" w:rsidR="001E0861" w:rsidRDefault="001E0861" w:rsidP="008D0479">
      <w:pPr>
        <w:pStyle w:val="CommentText"/>
      </w:pPr>
      <w:r>
        <w:rPr>
          <w:rStyle w:val="CommentReference"/>
        </w:rPr>
        <w:annotationRef/>
      </w:r>
      <w:r>
        <w:t xml:space="preserve">all of this needs to be changed for 3.6 GHz </w:t>
      </w:r>
    </w:p>
  </w:comment>
  <w:comment w:id="1646" w:author="David Goggin" w:date="2018-04-27T09:37:00Z" w:initials="DG">
    <w:p w14:paraId="51ED0DF4" w14:textId="77777777" w:rsidR="001E0861" w:rsidRDefault="001E0861">
      <w:pPr>
        <w:pStyle w:val="CommentText"/>
      </w:pPr>
      <w:r>
        <w:rPr>
          <w:rStyle w:val="CommentReference"/>
        </w:rPr>
        <w:annotationRef/>
      </w:r>
      <w:r>
        <w:t>This is the MAX EIRP stated in Part 1</w:t>
      </w:r>
    </w:p>
  </w:comment>
  <w:comment w:id="1680" w:author="David Goggin" w:date="2018-04-27T09:28:00Z" w:initials="DG">
    <w:p w14:paraId="27B454C4" w14:textId="77777777" w:rsidR="00CE76D4" w:rsidRDefault="00CE76D4" w:rsidP="00CE76D4">
      <w:pPr>
        <w:pStyle w:val="CommentText"/>
      </w:pPr>
      <w:r>
        <w:rPr>
          <w:rStyle w:val="CommentReference"/>
        </w:rPr>
        <w:annotationRef/>
      </w:r>
      <w:r>
        <w:t xml:space="preserve">17 dBi is the notional used for non-AAS, but AAS go up to 23 dBi, so we may need to ask the question what is appropriate here. </w:t>
      </w:r>
    </w:p>
  </w:comment>
  <w:comment w:id="1662" w:author="David Goggin" w:date="2018-03-05T13:44:00Z" w:initials="DG">
    <w:p w14:paraId="0E3D3AA3" w14:textId="77777777" w:rsidR="001E0861" w:rsidRDefault="001E0861">
      <w:pPr>
        <w:pStyle w:val="CommentText"/>
      </w:pPr>
      <w:r>
        <w:rPr>
          <w:rStyle w:val="CommentReference"/>
        </w:rPr>
        <w:annotationRef/>
      </w:r>
      <w:r>
        <w:t xml:space="preserve">Needs updating. We no longer use RADDEM. But I don’t think we can use s.145 for PMP ALs as it allows higher level of emissions across the boundary. </w:t>
      </w:r>
    </w:p>
  </w:comment>
  <w:comment w:id="1707" w:author="David Goggin" w:date="2018-04-27T09:28:00Z" w:initials="DG">
    <w:p w14:paraId="5DFF2F64" w14:textId="77777777" w:rsidR="001E0861" w:rsidRDefault="001E0861">
      <w:pPr>
        <w:pStyle w:val="CommentText"/>
      </w:pPr>
      <w:r>
        <w:rPr>
          <w:rStyle w:val="CommentReference"/>
        </w:rPr>
        <w:annotationRef/>
      </w:r>
      <w:r>
        <w:t xml:space="preserve">17 dBi is the notional used for non-AAS, but AAS go up to 23 dBi, so we may need to ask the question what is appropriate here. </w:t>
      </w:r>
    </w:p>
  </w:comment>
  <w:comment w:id="1713" w:author="David Goggin" w:date="2018-04-27T09:31:00Z" w:initials="DG">
    <w:p w14:paraId="21CA07AA" w14:textId="77777777" w:rsidR="001E0861" w:rsidRDefault="001E0861">
      <w:pPr>
        <w:pStyle w:val="CommentText"/>
      </w:pPr>
      <w:r>
        <w:rPr>
          <w:rStyle w:val="CommentReference"/>
        </w:rPr>
        <w:annotationRef/>
      </w:r>
      <w:r>
        <w:t>Delete section it is no longer required. Need to update reference to this attachment and the next one in the document</w:t>
      </w:r>
    </w:p>
  </w:comment>
  <w:comment w:id="1730" w:author="Gab" w:date="2018-03-05T12:13:00Z" w:initials="G">
    <w:p w14:paraId="5E94D3A8" w14:textId="77777777" w:rsidR="001E0861" w:rsidRDefault="001E0861">
      <w:pPr>
        <w:pStyle w:val="CommentText"/>
      </w:pPr>
      <w:r>
        <w:rPr>
          <w:rStyle w:val="CommentReference"/>
        </w:rPr>
        <w:annotationRef/>
      </w:r>
      <w:r>
        <w:t>name</w:t>
      </w:r>
    </w:p>
  </w:comment>
  <w:comment w:id="1731" w:author="David Goggin" w:date="2018-04-27T09:31:00Z" w:initials="DG">
    <w:p w14:paraId="0E88B824" w14:textId="77777777" w:rsidR="001E0861" w:rsidRDefault="001E0861">
      <w:pPr>
        <w:pStyle w:val="CommentText"/>
      </w:pPr>
      <w:r>
        <w:rPr>
          <w:rStyle w:val="CommentReference"/>
        </w:rPr>
        <w:annotationRef/>
      </w:r>
      <w:r>
        <w:t>This has been revoked</w:t>
      </w:r>
    </w:p>
  </w:comment>
  <w:comment w:id="1741" w:author="Gab" w:date="2018-03-05T12:13:00Z" w:initials="G">
    <w:p w14:paraId="2E0CE3F8" w14:textId="77777777" w:rsidR="001E0861" w:rsidRDefault="001E0861">
      <w:pPr>
        <w:pStyle w:val="CommentText"/>
      </w:pPr>
      <w:r>
        <w:rPr>
          <w:rStyle w:val="CommentReference"/>
        </w:rPr>
        <w:annotationRef/>
      </w:r>
      <w:r>
        <w:t>name</w:t>
      </w:r>
    </w:p>
  </w:comment>
  <w:comment w:id="1747" w:author="Gab" w:date="2018-03-05T12:13:00Z" w:initials="G">
    <w:p w14:paraId="3F925EFC" w14:textId="77777777" w:rsidR="001E0861" w:rsidRDefault="001E0861">
      <w:pPr>
        <w:pStyle w:val="CommentText"/>
      </w:pPr>
      <w:r>
        <w:rPr>
          <w:rStyle w:val="CommentReference"/>
        </w:rPr>
        <w:annotationRef/>
      </w:r>
      <w:r>
        <w:t>name</w:t>
      </w:r>
    </w:p>
  </w:comment>
  <w:comment w:id="1758" w:author="Gab" w:date="2018-03-05T12:14:00Z" w:initials="G">
    <w:p w14:paraId="6D52C4BB" w14:textId="77777777" w:rsidR="001E0861" w:rsidRDefault="001E0861">
      <w:pPr>
        <w:pStyle w:val="CommentText"/>
      </w:pPr>
      <w:r>
        <w:rPr>
          <w:rStyle w:val="CommentReference"/>
        </w:rPr>
        <w:annotationRef/>
      </w:r>
      <w:r>
        <w:t>whole section needs to be made relevant</w:t>
      </w:r>
    </w:p>
  </w:comment>
  <w:comment w:id="1779" w:author="Gab" w:date="2018-03-05T12:14:00Z" w:initials="G">
    <w:p w14:paraId="1B523C50" w14:textId="77777777" w:rsidR="001E0861" w:rsidRDefault="001E0861">
      <w:pPr>
        <w:pStyle w:val="CommentText"/>
      </w:pPr>
      <w:r>
        <w:rPr>
          <w:rStyle w:val="CommentReference"/>
        </w:rPr>
        <w:annotationRef/>
      </w:r>
      <w:r>
        <w:t>whole section needs t be made relevant</w:t>
      </w:r>
    </w:p>
  </w:comment>
  <w:comment w:id="1801" w:author="Gab" w:date="2018-03-05T12:14:00Z" w:initials="G">
    <w:p w14:paraId="3CE07EA3" w14:textId="77777777" w:rsidR="001E0861" w:rsidRDefault="001E0861">
      <w:pPr>
        <w:pStyle w:val="CommentText"/>
      </w:pPr>
      <w:r>
        <w:rPr>
          <w:rStyle w:val="CommentReference"/>
        </w:rPr>
        <w:annotationRef/>
      </w:r>
      <w:r>
        <w:t>whole section needs to be made relevant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39DE87" w15:done="0"/>
  <w15:commentEx w15:paraId="66174599" w15:done="0"/>
  <w15:commentEx w15:paraId="30DA9E56" w15:done="0"/>
  <w15:commentEx w15:paraId="4FEC9168" w15:done="0"/>
  <w15:commentEx w15:paraId="5A0C7EAB" w15:done="0"/>
  <w15:commentEx w15:paraId="2C644847" w15:done="0"/>
  <w15:commentEx w15:paraId="33F371EA" w15:done="0"/>
  <w15:commentEx w15:paraId="1D65E27F" w15:done="0"/>
  <w15:commentEx w15:paraId="68AED65C" w15:done="0"/>
  <w15:commentEx w15:paraId="1662786B" w15:done="0"/>
  <w15:commentEx w15:paraId="5AB2510C" w15:done="0"/>
  <w15:commentEx w15:paraId="05DC31B3" w15:done="0"/>
  <w15:commentEx w15:paraId="6B6B4890" w15:done="0"/>
  <w15:commentEx w15:paraId="0DCBA06C" w15:done="0"/>
  <w15:commentEx w15:paraId="57D5F61F" w15:done="0"/>
  <w15:commentEx w15:paraId="02718E25" w15:done="0"/>
  <w15:commentEx w15:paraId="5966D717" w15:done="0"/>
  <w15:commentEx w15:paraId="5956694B" w15:done="0"/>
  <w15:commentEx w15:paraId="63124E37" w15:done="0"/>
  <w15:commentEx w15:paraId="30BF691A" w15:done="0"/>
  <w15:commentEx w15:paraId="3A2FCDF5" w15:done="0"/>
  <w15:commentEx w15:paraId="56FCFCBB" w15:done="0"/>
  <w15:commentEx w15:paraId="42786BC6" w15:done="0"/>
  <w15:commentEx w15:paraId="43C0F559" w15:done="0"/>
  <w15:commentEx w15:paraId="5C91234F" w15:done="0"/>
  <w15:commentEx w15:paraId="47046E95" w15:done="0"/>
  <w15:commentEx w15:paraId="10131EA7" w15:done="0"/>
  <w15:commentEx w15:paraId="75E4710B" w15:done="0"/>
  <w15:commentEx w15:paraId="57D1B8F7" w15:done="0"/>
  <w15:commentEx w15:paraId="23B1D33E" w15:done="0"/>
  <w15:commentEx w15:paraId="7801C07F" w15:done="0"/>
  <w15:commentEx w15:paraId="7642B335" w15:done="0"/>
  <w15:commentEx w15:paraId="77E1E7D2" w15:done="0"/>
  <w15:commentEx w15:paraId="30874EF6" w15:done="0"/>
  <w15:commentEx w15:paraId="51ED0DF4" w15:done="0"/>
  <w15:commentEx w15:paraId="27B454C4" w15:done="0"/>
  <w15:commentEx w15:paraId="0E3D3AA3" w15:done="0"/>
  <w15:commentEx w15:paraId="5DFF2F64" w15:done="0"/>
  <w15:commentEx w15:paraId="21CA07AA" w15:done="0"/>
  <w15:commentEx w15:paraId="5E94D3A8" w15:done="0"/>
  <w15:commentEx w15:paraId="0E88B824" w15:paraIdParent="5E94D3A8" w15:done="0"/>
  <w15:commentEx w15:paraId="2E0CE3F8" w15:done="0"/>
  <w15:commentEx w15:paraId="3F925EFC" w15:done="0"/>
  <w15:commentEx w15:paraId="6D52C4BB" w15:done="0"/>
  <w15:commentEx w15:paraId="1B523C50" w15:done="0"/>
  <w15:commentEx w15:paraId="3CE07EA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C93B27" w16cid:durableId="1E4797D1"/>
  <w16cid:commentId w16cid:paraId="12C48C3D" w16cid:durableId="1E4797C5"/>
  <w16cid:commentId w16cid:paraId="23B824CD" w16cid:durableId="1E47A6BB"/>
  <w16cid:commentId w16cid:paraId="6FCD3BE1" w16cid:durableId="1E47A6FF"/>
  <w16cid:commentId w16cid:paraId="2F119DCB" w16cid:durableId="1E47A721"/>
  <w16cid:commentId w16cid:paraId="7F6FA6D4" w16cid:durableId="1E47ADA5"/>
  <w16cid:commentId w16cid:paraId="039C3F37" w16cid:durableId="1E47ADC4"/>
  <w16cid:commentId w16cid:paraId="45290C61" w16cid:durableId="1E47ADD4"/>
  <w16cid:commentId w16cid:paraId="5A1F9493" w16cid:durableId="1E47AE20"/>
  <w16cid:commentId w16cid:paraId="21C61391" w16cid:durableId="1E47AED9"/>
  <w16cid:commentId w16cid:paraId="3033F2EA" w16cid:durableId="1E47AEF4"/>
  <w16cid:commentId w16cid:paraId="497F3FEA" w16cid:durableId="1E47AF0E"/>
  <w16cid:commentId w16cid:paraId="334EF693" w16cid:durableId="1E47AF36"/>
  <w16cid:commentId w16cid:paraId="4922F7A2" w16cid:durableId="1E47AF44"/>
  <w16cid:commentId w16cid:paraId="61B649B7" w16cid:durableId="1E47AF50"/>
  <w16cid:commentId w16cid:paraId="15CF86A7" w16cid:durableId="1E47AF84"/>
  <w16cid:commentId w16cid:paraId="27150B24" w16cid:durableId="1E47AF90"/>
  <w16cid:commentId w16cid:paraId="47CC7BB0" w16cid:durableId="1E47AFC6"/>
  <w16cid:commentId w16cid:paraId="37ABCC8E" w16cid:durableId="1E47B028"/>
  <w16cid:commentId w16cid:paraId="77BA54CC" w16cid:durableId="1E47B032"/>
  <w16cid:commentId w16cid:paraId="2D70D9B2" w16cid:durableId="1E47B055"/>
  <w16cid:commentId w16cid:paraId="722745BF" w16cid:durableId="1E47B05D"/>
  <w16cid:commentId w16cid:paraId="2D55E2D4" w16cid:durableId="1E47B06A"/>
  <w16cid:commentId w16cid:paraId="36191395" w16cid:durableId="1E47B15A"/>
  <w16cid:commentId w16cid:paraId="06D926F6" w16cid:durableId="1E47B19C"/>
  <w16cid:commentId w16cid:paraId="1B325ED8" w16cid:durableId="1E47B1B2"/>
  <w16cid:commentId w16cid:paraId="5AF551AE" w16cid:durableId="1E47B226"/>
  <w16cid:commentId w16cid:paraId="407ECD3C" w16cid:durableId="1E47B29C"/>
  <w16cid:commentId w16cid:paraId="3E0ED51A" w16cid:durableId="1E47B2D5"/>
  <w16cid:commentId w16cid:paraId="44D94A4F" w16cid:durableId="1E47B2DB"/>
  <w16cid:commentId w16cid:paraId="587D0362" w16cid:durableId="1E47B2E7"/>
  <w16cid:commentId w16cid:paraId="123572A5" w16cid:durableId="1E47B326"/>
  <w16cid:commentId w16cid:paraId="1737E476" w16cid:durableId="1E47B333"/>
  <w16cid:commentId w16cid:paraId="6BCAE888" w16cid:durableId="1E47B3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7F51D" w14:textId="77777777" w:rsidR="001E0861" w:rsidRDefault="001E0861">
      <w:r>
        <w:separator/>
      </w:r>
    </w:p>
  </w:endnote>
  <w:endnote w:type="continuationSeparator" w:id="0">
    <w:p w14:paraId="25E7082B" w14:textId="77777777" w:rsidR="001E0861" w:rsidRDefault="001E0861">
      <w:r>
        <w:continuationSeparator/>
      </w:r>
    </w:p>
  </w:endnote>
  <w:endnote w:type="continuationNotice" w:id="1">
    <w:p w14:paraId="14182686" w14:textId="77777777" w:rsidR="001E0861" w:rsidRDefault="001E08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10 Pitch">
    <w:panose1 w:val="00000000000000000000"/>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FA2E3" w14:textId="77777777" w:rsidR="001E0861" w:rsidRDefault="001E0861">
    <w:pPr>
      <w:pBdr>
        <w:bottom w:val="single" w:sz="48" w:space="1" w:color="auto"/>
      </w:pBdr>
      <w:rPr>
        <w:b/>
        <w:sz w:val="16"/>
      </w:rPr>
    </w:pPr>
    <w:r>
      <w:rPr>
        <w:b/>
        <w:sz w:val="16"/>
      </w:rPr>
      <w:t xml:space="preserve"> </w:t>
    </w:r>
  </w:p>
  <w:p w14:paraId="7448BD8C" w14:textId="77777777" w:rsidR="001E0861" w:rsidRPr="001C0AD4" w:rsidRDefault="001E0861">
    <w:pPr>
      <w:rPr>
        <w:rFonts w:asciiTheme="minorHAnsi" w:hAnsiTheme="minorHAnsi"/>
        <w:b/>
        <w:sz w:val="22"/>
      </w:rPr>
    </w:pPr>
    <w:r w:rsidRPr="001C0AD4">
      <w:rPr>
        <w:rFonts w:asciiTheme="minorHAnsi" w:hAnsiTheme="minorHAnsi"/>
        <w:b/>
        <w:sz w:val="22"/>
      </w:rPr>
      <w:t>AUSTRALIAN COMMUNICATIONS AND MEDIA AUTHORITY</w:t>
    </w:r>
  </w:p>
  <w:p w14:paraId="259C90F5" w14:textId="77777777" w:rsidR="001E0861" w:rsidRPr="001C0AD4" w:rsidRDefault="001E0861">
    <w:pPr>
      <w:rPr>
        <w:rFonts w:asciiTheme="minorHAnsi" w:hAnsiTheme="minorHAnsi"/>
        <w:b/>
        <w:sz w:val="22"/>
      </w:rPr>
    </w:pPr>
    <w:r w:rsidRPr="001C0AD4">
      <w:rPr>
        <w:rFonts w:asciiTheme="minorHAnsi" w:hAnsiTheme="minorHAnsi"/>
        <w:b/>
        <w:sz w:val="22"/>
      </w:rPr>
      <w:t>SPECTRUM PLANNING and ENGINEERING BRANCH</w:t>
    </w:r>
  </w:p>
  <w:p w14:paraId="0271CC77" w14:textId="77777777" w:rsidR="001E0861" w:rsidRDefault="001E0861">
    <w:pPr>
      <w:tabs>
        <w:tab w:val="right" w:pos="9356"/>
      </w:tabs>
      <w:spacing w:after="0"/>
      <w:rPr>
        <w:b/>
        <w:sz w:val="2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45D3" w14:textId="77777777" w:rsidR="001E0861" w:rsidRDefault="001E0861">
    <w:pPr>
      <w:pStyle w:val="Footer"/>
      <w:pBdr>
        <w:top w:val="single" w:sz="18" w:space="1" w:color="auto"/>
      </w:pBdr>
      <w:tabs>
        <w:tab w:val="center" w:pos="8080"/>
        <w:tab w:val="right" w:pos="13750"/>
      </w:tabs>
      <w:ind w:right="360"/>
      <w:rPr>
        <w:sz w:val="20"/>
      </w:rPr>
    </w:pPr>
    <w:r>
      <w:rPr>
        <w:rFonts w:ascii="Times New (W1)" w:hAnsi="Times New (W1)"/>
        <w:sz w:val="20"/>
      </w:rPr>
      <w:t>FX19 – ATTACHMENT 1</w:t>
    </w:r>
    <w:r>
      <w:rPr>
        <w:sz w:val="20"/>
      </w:rPr>
      <w:tab/>
    </w:r>
    <w:r>
      <w:rPr>
        <w:sz w:val="20"/>
      </w:rPr>
      <w:tab/>
      <w:t>March 2018</w:t>
    </w:r>
  </w:p>
  <w:p w14:paraId="4DB87B8E" w14:textId="77777777" w:rsidR="001E0861" w:rsidRDefault="001E0861">
    <w:pPr>
      <w:pStyle w:val="Footer"/>
      <w:tabs>
        <w:tab w:val="center" w:pos="8080"/>
        <w:tab w:val="right" w:pos="13750"/>
      </w:tabs>
      <w:ind w:right="-29"/>
      <w:rPr>
        <w:sz w:val="2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A9645" w14:textId="77777777" w:rsidR="001E0861" w:rsidRDefault="001E0861">
    <w:pPr>
      <w:pStyle w:val="Footer"/>
      <w:pBdr>
        <w:top w:val="single" w:sz="18" w:space="1" w:color="auto"/>
      </w:pBdr>
      <w:tabs>
        <w:tab w:val="left" w:pos="4320"/>
        <w:tab w:val="right" w:pos="8364"/>
      </w:tabs>
      <w:rPr>
        <w:sz w:val="20"/>
      </w:rPr>
    </w:pPr>
    <w:r>
      <w:rPr>
        <w:rFonts w:ascii="Times New (W1)" w:hAnsi="Times New (W1)"/>
        <w:sz w:val="20"/>
      </w:rPr>
      <w:t>FX19 – ATTACHMENT 2a</w:t>
    </w:r>
    <w:r>
      <w:rPr>
        <w:sz w:val="20"/>
      </w:rPr>
      <w:tab/>
    </w:r>
    <w:r>
      <w:rPr>
        <w:sz w:val="20"/>
      </w:rPr>
      <w:tab/>
      <w:t>March 2018</w:t>
    </w:r>
  </w:p>
  <w:p w14:paraId="3A13B6C6" w14:textId="77777777" w:rsidR="001E0861" w:rsidRDefault="001E0861">
    <w:pPr>
      <w:pStyle w:val="Footer"/>
      <w:pBdr>
        <w:top w:val="single" w:sz="18" w:space="1" w:color="auto"/>
      </w:pBdr>
      <w:tabs>
        <w:tab w:val="left" w:pos="4320"/>
        <w:tab w:val="right" w:pos="9214"/>
      </w:tabs>
      <w:rPr>
        <w:sz w:val="20"/>
      </w:rPr>
    </w:pPr>
    <w:r>
      <w:rPr>
        <w:sz w:val="20"/>
      </w:rPr>
      <w:tab/>
    </w:r>
    <w:r>
      <w:rPr>
        <w:sz w:val="20"/>
      </w:rPr>
      <w:tab/>
    </w:r>
  </w:p>
  <w:p w14:paraId="21579E60" w14:textId="77777777" w:rsidR="001E0861" w:rsidRDefault="001E0861">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359E0" w14:textId="77777777" w:rsidR="001E0861" w:rsidRDefault="001E0861">
    <w:pPr>
      <w:pStyle w:val="Footer"/>
      <w:pBdr>
        <w:top w:val="single" w:sz="18" w:space="1" w:color="auto"/>
      </w:pBdr>
      <w:tabs>
        <w:tab w:val="left" w:pos="4320"/>
        <w:tab w:val="right" w:pos="8364"/>
      </w:tabs>
      <w:rPr>
        <w:sz w:val="20"/>
      </w:rPr>
    </w:pPr>
    <w:r>
      <w:rPr>
        <w:rFonts w:ascii="Times New (W1)" w:hAnsi="Times New (W1)"/>
        <w:sz w:val="20"/>
      </w:rPr>
      <w:t>FX19 – ATTACHMENT 2b</w:t>
    </w:r>
    <w:r>
      <w:rPr>
        <w:sz w:val="20"/>
      </w:rPr>
      <w:tab/>
    </w:r>
    <w:r>
      <w:rPr>
        <w:sz w:val="20"/>
      </w:rPr>
      <w:tab/>
      <w:t>March 2018</w:t>
    </w:r>
  </w:p>
  <w:p w14:paraId="238BC1B7" w14:textId="77777777" w:rsidR="001E0861" w:rsidRDefault="001E0861">
    <w:pPr>
      <w:pStyle w:val="Footer"/>
      <w:pBdr>
        <w:top w:val="single" w:sz="18" w:space="1" w:color="auto"/>
      </w:pBdr>
      <w:tabs>
        <w:tab w:val="left" w:pos="4320"/>
        <w:tab w:val="right" w:pos="9214"/>
      </w:tabs>
      <w:rPr>
        <w:sz w:val="20"/>
      </w:rPr>
    </w:pPr>
    <w:r>
      <w:rPr>
        <w:sz w:val="20"/>
      </w:rPr>
      <w:tab/>
    </w:r>
    <w:r>
      <w:rPr>
        <w:sz w:val="20"/>
      </w:rPr>
      <w:tab/>
    </w:r>
  </w:p>
  <w:p w14:paraId="43934D11" w14:textId="77777777" w:rsidR="001E0861" w:rsidRDefault="001E0861">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88849" w14:textId="77777777" w:rsidR="001E0861" w:rsidRDefault="001E0861">
    <w:pPr>
      <w:pStyle w:val="Footer"/>
      <w:pBdr>
        <w:top w:val="single" w:sz="18" w:space="1" w:color="auto"/>
      </w:pBdr>
      <w:tabs>
        <w:tab w:val="left" w:pos="4320"/>
        <w:tab w:val="right" w:pos="8364"/>
      </w:tabs>
      <w:rPr>
        <w:sz w:val="20"/>
      </w:rPr>
    </w:pPr>
    <w:r>
      <w:rPr>
        <w:rFonts w:ascii="Times New (W1)" w:hAnsi="Times New (W1)"/>
        <w:sz w:val="20"/>
      </w:rPr>
      <w:t>FX19 – ATTACHMENT 2c</w:t>
    </w:r>
    <w:r>
      <w:rPr>
        <w:sz w:val="20"/>
      </w:rPr>
      <w:tab/>
    </w:r>
    <w:r>
      <w:rPr>
        <w:sz w:val="20"/>
      </w:rPr>
      <w:tab/>
      <w:t>March 2018</w:t>
    </w:r>
  </w:p>
  <w:p w14:paraId="50C0F750" w14:textId="77777777" w:rsidR="001E0861" w:rsidRDefault="001E0861">
    <w:pPr>
      <w:pStyle w:val="Footer"/>
      <w:pBdr>
        <w:top w:val="single" w:sz="18" w:space="1" w:color="auto"/>
      </w:pBdr>
      <w:tabs>
        <w:tab w:val="left" w:pos="4320"/>
        <w:tab w:val="right" w:pos="9214"/>
      </w:tabs>
      <w:rPr>
        <w:sz w:val="20"/>
      </w:rPr>
    </w:pPr>
    <w:r>
      <w:rPr>
        <w:sz w:val="20"/>
      </w:rPr>
      <w:tab/>
    </w:r>
    <w:r>
      <w:rPr>
        <w:sz w:val="20"/>
      </w:rPr>
      <w:tab/>
    </w:r>
  </w:p>
  <w:p w14:paraId="15DCAB02" w14:textId="77777777" w:rsidR="001E0861" w:rsidRDefault="001E0861">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9845E" w14:textId="77777777" w:rsidR="001E0861" w:rsidRDefault="001E0861">
    <w:pPr>
      <w:pStyle w:val="Footer"/>
      <w:pBdr>
        <w:top w:val="single" w:sz="18" w:space="1" w:color="auto"/>
      </w:pBdr>
      <w:tabs>
        <w:tab w:val="left" w:pos="4320"/>
        <w:tab w:val="right" w:pos="8364"/>
      </w:tabs>
      <w:rPr>
        <w:sz w:val="20"/>
      </w:rPr>
    </w:pPr>
    <w:r>
      <w:rPr>
        <w:rFonts w:ascii="Times New (W1)" w:hAnsi="Times New (W1)"/>
        <w:sz w:val="20"/>
      </w:rPr>
      <w:t>FX19 – ATTACHMENT 2d</w:t>
    </w:r>
    <w:r>
      <w:rPr>
        <w:sz w:val="20"/>
      </w:rPr>
      <w:tab/>
    </w:r>
    <w:r>
      <w:rPr>
        <w:sz w:val="20"/>
      </w:rPr>
      <w:tab/>
      <w:t>March 2018</w:t>
    </w:r>
  </w:p>
  <w:p w14:paraId="16A7E1BE" w14:textId="77777777" w:rsidR="001E0861" w:rsidRDefault="001E0861">
    <w:pPr>
      <w:pStyle w:val="Footer"/>
      <w:pBdr>
        <w:top w:val="single" w:sz="18" w:space="1" w:color="auto"/>
      </w:pBdr>
      <w:tabs>
        <w:tab w:val="left" w:pos="4320"/>
        <w:tab w:val="right" w:pos="9214"/>
      </w:tabs>
      <w:rPr>
        <w:sz w:val="20"/>
      </w:rPr>
    </w:pPr>
    <w:r>
      <w:rPr>
        <w:sz w:val="20"/>
      </w:rPr>
      <w:tab/>
    </w:r>
    <w:r>
      <w:rPr>
        <w:sz w:val="20"/>
      </w:rPr>
      <w:tab/>
    </w:r>
  </w:p>
  <w:p w14:paraId="418BF676" w14:textId="77777777" w:rsidR="001E0861" w:rsidRDefault="001E0861">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9A8B0" w14:textId="77777777" w:rsidR="001E0861" w:rsidRDefault="001E0861">
    <w:pPr>
      <w:pStyle w:val="Footer"/>
      <w:pBdr>
        <w:top w:val="single" w:sz="18" w:space="1" w:color="auto"/>
      </w:pBdr>
      <w:tabs>
        <w:tab w:val="left" w:pos="4320"/>
        <w:tab w:val="right" w:pos="8364"/>
      </w:tabs>
      <w:rPr>
        <w:sz w:val="20"/>
      </w:rPr>
    </w:pPr>
    <w:r>
      <w:rPr>
        <w:rFonts w:ascii="Times New (W1)" w:hAnsi="Times New (W1)"/>
        <w:sz w:val="20"/>
      </w:rPr>
      <w:t>FX19 – ATTACHMENT 3</w:t>
    </w:r>
    <w:r>
      <w:rPr>
        <w:sz w:val="20"/>
      </w:rPr>
      <w:tab/>
    </w:r>
    <w:r>
      <w:rPr>
        <w:sz w:val="20"/>
      </w:rPr>
      <w:tab/>
      <w:t>March 2018</w:t>
    </w:r>
  </w:p>
  <w:p w14:paraId="02A95A35" w14:textId="77777777" w:rsidR="001E0861" w:rsidRDefault="001E0861">
    <w:pPr>
      <w:pStyle w:val="Footer"/>
      <w:pBdr>
        <w:top w:val="single" w:sz="18" w:space="1" w:color="auto"/>
      </w:pBdr>
      <w:tabs>
        <w:tab w:val="left" w:pos="4320"/>
        <w:tab w:val="right" w:pos="9214"/>
      </w:tabs>
      <w:rPr>
        <w:sz w:val="20"/>
      </w:rPr>
    </w:pPr>
    <w:r>
      <w:rPr>
        <w:sz w:val="20"/>
      </w:rPr>
      <w:tab/>
    </w:r>
    <w:r>
      <w:rPr>
        <w:sz w:val="20"/>
      </w:rPr>
      <w:tab/>
    </w:r>
  </w:p>
  <w:p w14:paraId="35F656CE" w14:textId="77777777" w:rsidR="001E0861" w:rsidRDefault="001E086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76D3F" w14:textId="77777777" w:rsidR="001E0861" w:rsidRDefault="001E0861">
    <w:pPr>
      <w:pStyle w:val="Footer"/>
      <w:pBdr>
        <w:top w:val="single" w:sz="18" w:space="1" w:color="auto"/>
      </w:pBdr>
      <w:tabs>
        <w:tab w:val="left" w:pos="4320"/>
        <w:tab w:val="right" w:pos="8364"/>
      </w:tabs>
      <w:rPr>
        <w:sz w:val="20"/>
      </w:rPr>
    </w:pPr>
    <w:r>
      <w:rPr>
        <w:rFonts w:ascii="Times New (W1)" w:hAnsi="Times New (W1)"/>
        <w:sz w:val="20"/>
      </w:rPr>
      <w:t>FX19 – ANNEX 1</w:t>
    </w:r>
    <w:r>
      <w:rPr>
        <w:sz w:val="20"/>
      </w:rPr>
      <w:tab/>
    </w:r>
    <w:r>
      <w:rPr>
        <w:sz w:val="20"/>
      </w:rPr>
      <w:tab/>
      <w:t>March 2018</w:t>
    </w:r>
  </w:p>
  <w:p w14:paraId="5BD6E1DA" w14:textId="77777777" w:rsidR="001E0861" w:rsidRDefault="001E0861">
    <w:pPr>
      <w:pStyle w:val="Footer"/>
      <w:pBdr>
        <w:top w:val="single" w:sz="18" w:space="1" w:color="auto"/>
      </w:pBdr>
      <w:tabs>
        <w:tab w:val="left" w:pos="4320"/>
        <w:tab w:val="right" w:pos="9214"/>
      </w:tabs>
      <w:rPr>
        <w:sz w:val="20"/>
      </w:rPr>
    </w:pPr>
    <w:r>
      <w:rPr>
        <w:sz w:val="20"/>
      </w:rPr>
      <w:tab/>
    </w:r>
    <w:r>
      <w:rPr>
        <w:sz w:val="20"/>
      </w:rPr>
      <w:tab/>
    </w:r>
  </w:p>
  <w:p w14:paraId="5DA34B79" w14:textId="77777777" w:rsidR="001E0861" w:rsidRDefault="001E0861">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8FE9D" w14:textId="77777777" w:rsidR="001E0861" w:rsidRDefault="001E0861">
    <w:pPr>
      <w:pStyle w:val="Footer"/>
      <w:pBdr>
        <w:top w:val="single" w:sz="18" w:space="1" w:color="auto"/>
      </w:pBdr>
      <w:tabs>
        <w:tab w:val="left" w:pos="4320"/>
        <w:tab w:val="right" w:pos="8364"/>
      </w:tabs>
      <w:rPr>
        <w:sz w:val="20"/>
      </w:rPr>
    </w:pPr>
    <w:r>
      <w:rPr>
        <w:rFonts w:ascii="Times New (W1)" w:hAnsi="Times New (W1)"/>
        <w:sz w:val="20"/>
      </w:rPr>
      <w:t>FX19 – ATTACHMENT 4</w:t>
    </w:r>
    <w:r>
      <w:rPr>
        <w:sz w:val="20"/>
      </w:rPr>
      <w:tab/>
    </w:r>
    <w:r>
      <w:rPr>
        <w:sz w:val="20"/>
      </w:rPr>
      <w:tab/>
      <w:t>March 2018</w:t>
    </w:r>
  </w:p>
  <w:p w14:paraId="5A5C8EF9" w14:textId="77777777" w:rsidR="001E0861" w:rsidRDefault="001E0861">
    <w:pPr>
      <w:pStyle w:val="Footer"/>
      <w:pBdr>
        <w:top w:val="single" w:sz="18" w:space="1" w:color="auto"/>
      </w:pBdr>
      <w:tabs>
        <w:tab w:val="left" w:pos="4320"/>
        <w:tab w:val="right" w:pos="9214"/>
      </w:tabs>
      <w:rPr>
        <w:sz w:val="20"/>
      </w:rPr>
    </w:pPr>
    <w:r>
      <w:rPr>
        <w:sz w:val="20"/>
      </w:rPr>
      <w:tab/>
    </w:r>
    <w:r>
      <w:rPr>
        <w:sz w:val="20"/>
      </w:rPr>
      <w:tab/>
    </w:r>
  </w:p>
  <w:p w14:paraId="2BE5BA4E" w14:textId="77777777" w:rsidR="001E0861" w:rsidRDefault="001E0861">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D0465" w14:textId="77777777" w:rsidR="001E0861" w:rsidRDefault="001E0861">
    <w:pPr>
      <w:pStyle w:val="Footer"/>
      <w:pBdr>
        <w:top w:val="single" w:sz="18" w:space="1" w:color="auto"/>
      </w:pBdr>
      <w:tabs>
        <w:tab w:val="left" w:pos="4320"/>
        <w:tab w:val="right" w:pos="8364"/>
      </w:tabs>
      <w:rPr>
        <w:sz w:val="20"/>
      </w:rPr>
    </w:pPr>
    <w:r>
      <w:rPr>
        <w:rFonts w:ascii="Times New (W1)" w:hAnsi="Times New (W1)"/>
        <w:sz w:val="20"/>
      </w:rPr>
      <w:t>FX19 – ATTACHMENT 5</w:t>
    </w:r>
    <w:r>
      <w:rPr>
        <w:sz w:val="20"/>
      </w:rPr>
      <w:tab/>
    </w:r>
    <w:r>
      <w:rPr>
        <w:sz w:val="20"/>
      </w:rPr>
      <w:tab/>
      <w:t>March 2018</w:t>
    </w:r>
  </w:p>
  <w:p w14:paraId="3B0E73C1" w14:textId="77777777" w:rsidR="001E0861" w:rsidRDefault="001E0861">
    <w:pPr>
      <w:pStyle w:val="Footer"/>
      <w:pBdr>
        <w:top w:val="single" w:sz="18" w:space="1" w:color="auto"/>
      </w:pBdr>
      <w:tabs>
        <w:tab w:val="left" w:pos="4320"/>
        <w:tab w:val="right" w:pos="9214"/>
      </w:tabs>
      <w:rPr>
        <w:sz w:val="20"/>
      </w:rPr>
    </w:pPr>
    <w:r>
      <w:rPr>
        <w:sz w:val="20"/>
      </w:rPr>
      <w:tab/>
    </w:r>
    <w:r>
      <w:rPr>
        <w:sz w:val="20"/>
      </w:rPr>
      <w:tab/>
    </w:r>
  </w:p>
  <w:p w14:paraId="347B7D85" w14:textId="77777777" w:rsidR="001E0861" w:rsidRDefault="001E0861">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0EE5A" w14:textId="77777777" w:rsidR="001E0861" w:rsidRDefault="001E0861">
    <w:pPr>
      <w:pStyle w:val="Footer"/>
      <w:pBdr>
        <w:top w:val="single" w:sz="18" w:space="1" w:color="auto"/>
      </w:pBdr>
      <w:tabs>
        <w:tab w:val="left" w:pos="4320"/>
        <w:tab w:val="right" w:pos="8364"/>
      </w:tabs>
      <w:rPr>
        <w:sz w:val="20"/>
      </w:rPr>
    </w:pPr>
    <w:r>
      <w:rPr>
        <w:rFonts w:ascii="Times New (W1)" w:hAnsi="Times New (W1)"/>
        <w:sz w:val="20"/>
      </w:rPr>
      <w:t xml:space="preserve">FX19 – ATTACHMENT </w:t>
    </w:r>
    <w:ins w:id="1836" w:author="David Goggin" w:date="2018-04-27T09:34:00Z">
      <w:r>
        <w:rPr>
          <w:rFonts w:ascii="Times New (W1)" w:hAnsi="Times New (W1)"/>
          <w:sz w:val="20"/>
        </w:rPr>
        <w:t>5</w:t>
      </w:r>
    </w:ins>
    <w:del w:id="1837" w:author="David Goggin" w:date="2018-04-27T09:34:00Z">
      <w:r w:rsidDel="005B39A2">
        <w:rPr>
          <w:rFonts w:ascii="Times New (W1)" w:hAnsi="Times New (W1)"/>
          <w:sz w:val="20"/>
        </w:rPr>
        <w:delText>6</w:delText>
      </w:r>
    </w:del>
    <w:r>
      <w:rPr>
        <w:sz w:val="20"/>
      </w:rPr>
      <w:tab/>
    </w:r>
    <w:r>
      <w:rPr>
        <w:sz w:val="20"/>
      </w:rPr>
      <w:tab/>
      <w:t>March 2018</w:t>
    </w:r>
  </w:p>
  <w:p w14:paraId="7644BD8C" w14:textId="77777777" w:rsidR="001E0861" w:rsidRDefault="001E0861">
    <w:pPr>
      <w:pStyle w:val="Footer"/>
      <w:pBdr>
        <w:top w:val="single" w:sz="18" w:space="1" w:color="auto"/>
      </w:pBdr>
      <w:tabs>
        <w:tab w:val="left" w:pos="4320"/>
        <w:tab w:val="right" w:pos="9214"/>
      </w:tabs>
      <w:rPr>
        <w:sz w:val="20"/>
      </w:rPr>
    </w:pPr>
    <w:r>
      <w:rPr>
        <w:sz w:val="20"/>
      </w:rPr>
      <w:tab/>
    </w:r>
    <w:r>
      <w:rPr>
        <w:sz w:val="20"/>
      </w:rPr>
      <w:tab/>
    </w:r>
  </w:p>
  <w:p w14:paraId="46288F4E" w14:textId="77777777" w:rsidR="001E0861" w:rsidRDefault="001E08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18194" w14:textId="77777777" w:rsidR="001E0861" w:rsidRPr="009811DB" w:rsidRDefault="001E0861">
    <w:pPr>
      <w:pStyle w:val="Footer"/>
      <w:pBdr>
        <w:top w:val="single" w:sz="12" w:space="1" w:color="auto"/>
      </w:pBdr>
      <w:tabs>
        <w:tab w:val="right" w:pos="9355"/>
      </w:tabs>
      <w:rPr>
        <w:rFonts w:cs="Calibri"/>
        <w:sz w:val="20"/>
      </w:rPr>
    </w:pPr>
    <w:r>
      <w:rPr>
        <w:rFonts w:cs="Calibri"/>
        <w:sz w:val="20"/>
      </w:rPr>
      <w:t>FX 19</w:t>
    </w:r>
    <w:r w:rsidRPr="009811DB">
      <w:rPr>
        <w:rFonts w:cs="Calibri"/>
        <w:sz w:val="20"/>
      </w:rPr>
      <w:tab/>
    </w:r>
    <w:r>
      <w:rPr>
        <w:rFonts w:cs="Calibri"/>
        <w:sz w:val="20"/>
      </w:rPr>
      <w:t>March 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8185B" w14:textId="77777777" w:rsidR="001E0861" w:rsidRPr="009811DB" w:rsidRDefault="001E0861" w:rsidP="00625F92">
    <w:pPr>
      <w:pStyle w:val="Footer"/>
      <w:pBdr>
        <w:top w:val="single" w:sz="12" w:space="1" w:color="auto"/>
      </w:pBdr>
      <w:tabs>
        <w:tab w:val="right" w:pos="9355"/>
      </w:tabs>
      <w:rPr>
        <w:rFonts w:cs="Calibri"/>
        <w:sz w:val="20"/>
      </w:rPr>
    </w:pPr>
    <w:r>
      <w:rPr>
        <w:rFonts w:cs="Calibri"/>
        <w:sz w:val="20"/>
      </w:rPr>
      <w:t>FX 19</w:t>
    </w:r>
    <w:r w:rsidRPr="009811DB">
      <w:rPr>
        <w:rFonts w:cs="Calibri"/>
        <w:sz w:val="20"/>
      </w:rPr>
      <w:tab/>
    </w:r>
    <w:r>
      <w:rPr>
        <w:rFonts w:cs="Calibri"/>
        <w:sz w:val="20"/>
      </w:rPr>
      <w:t>March 2018</w:t>
    </w:r>
  </w:p>
  <w:p w14:paraId="6A9B5A0F" w14:textId="77777777" w:rsidR="001E0861" w:rsidRPr="00625F92" w:rsidRDefault="001E0861" w:rsidP="00625F9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A8EB1" w14:textId="77777777" w:rsidR="001E0861" w:rsidRDefault="001E0861">
    <w:pPr>
      <w:pStyle w:val="Footer"/>
      <w:pBdr>
        <w:top w:val="single" w:sz="18" w:space="1" w:color="auto"/>
      </w:pBdr>
      <w:tabs>
        <w:tab w:val="right" w:pos="8364"/>
      </w:tabs>
      <w:rPr>
        <w:sz w:val="20"/>
      </w:rPr>
    </w:pPr>
    <w:r>
      <w:rPr>
        <w:rFonts w:ascii="Times New (W1)" w:hAnsi="Times New (W1)"/>
        <w:sz w:val="20"/>
      </w:rPr>
      <w:t>FX 19 – PART 1</w:t>
    </w:r>
    <w:r>
      <w:rPr>
        <w:sz w:val="20"/>
      </w:rPr>
      <w:tab/>
      <w:t>March 2018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C969B" w14:textId="77777777" w:rsidR="001E0861" w:rsidRDefault="001E0861">
    <w:pPr>
      <w:pStyle w:val="Footer"/>
      <w:pBdr>
        <w:top w:val="single" w:sz="18" w:space="1" w:color="auto"/>
      </w:pBdr>
      <w:tabs>
        <w:tab w:val="right" w:pos="8364"/>
      </w:tabs>
      <w:rPr>
        <w:sz w:val="20"/>
      </w:rPr>
    </w:pPr>
    <w:r>
      <w:rPr>
        <w:rFonts w:ascii="Times New (W1)" w:hAnsi="Times New (W1)"/>
        <w:sz w:val="20"/>
      </w:rPr>
      <w:t>FX 19</w:t>
    </w:r>
    <w:r>
      <w:rPr>
        <w:sz w:val="20"/>
      </w:rPr>
      <w:t xml:space="preserve"> - PART 2</w:t>
    </w:r>
    <w:r>
      <w:rPr>
        <w:sz w:val="20"/>
      </w:rPr>
      <w:tab/>
      <w:t>March 2018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E961D" w14:textId="77777777" w:rsidR="001E0861" w:rsidRDefault="001E0861">
    <w:pPr>
      <w:pStyle w:val="Footer"/>
      <w:pBdr>
        <w:top w:val="single" w:sz="18" w:space="1" w:color="auto"/>
      </w:pBdr>
      <w:tabs>
        <w:tab w:val="right" w:pos="8364"/>
      </w:tabs>
      <w:rPr>
        <w:sz w:val="20"/>
      </w:rPr>
    </w:pPr>
    <w:r>
      <w:rPr>
        <w:rFonts w:ascii="Times New (W1)" w:hAnsi="Times New (W1)"/>
        <w:sz w:val="20"/>
      </w:rPr>
      <w:t>FX 19</w:t>
    </w:r>
    <w:r>
      <w:rPr>
        <w:sz w:val="20"/>
      </w:rPr>
      <w:t xml:space="preserve"> - PART 3</w:t>
    </w:r>
    <w:r>
      <w:rPr>
        <w:sz w:val="20"/>
      </w:rPr>
      <w:tab/>
      <w:t>March 2018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90149" w14:textId="77777777" w:rsidR="001E0861" w:rsidRDefault="001E0861">
    <w:pPr>
      <w:pStyle w:val="Footer"/>
      <w:pBdr>
        <w:top w:val="single" w:sz="18" w:space="1" w:color="auto"/>
      </w:pBdr>
      <w:tabs>
        <w:tab w:val="right" w:pos="8505"/>
      </w:tabs>
      <w:rPr>
        <w:sz w:val="20"/>
      </w:rPr>
    </w:pPr>
    <w:r>
      <w:rPr>
        <w:rFonts w:ascii="Times New (W1)" w:hAnsi="Times New (W1)"/>
        <w:sz w:val="20"/>
      </w:rPr>
      <w:t>FX 19</w:t>
    </w:r>
    <w:r>
      <w:rPr>
        <w:sz w:val="20"/>
      </w:rPr>
      <w:t xml:space="preserve"> – PART 4</w:t>
    </w:r>
    <w:r>
      <w:rPr>
        <w:sz w:val="20"/>
      </w:rPr>
      <w:tab/>
      <w:t>March 2018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B3081" w14:textId="77777777" w:rsidR="001E0861" w:rsidRDefault="001E0861">
    <w:pPr>
      <w:pStyle w:val="Footer"/>
      <w:pBdr>
        <w:top w:val="single" w:sz="18" w:space="1" w:color="auto"/>
      </w:pBdr>
      <w:tabs>
        <w:tab w:val="right" w:pos="8505"/>
      </w:tabs>
      <w:rPr>
        <w:sz w:val="20"/>
      </w:rPr>
    </w:pPr>
    <w:r>
      <w:rPr>
        <w:rFonts w:ascii="Times New (W1)" w:hAnsi="Times New (W1)"/>
        <w:sz w:val="20"/>
      </w:rPr>
      <w:t>FX 19</w:t>
    </w:r>
    <w:r>
      <w:rPr>
        <w:sz w:val="20"/>
      </w:rPr>
      <w:t xml:space="preserve"> – PART 5</w:t>
    </w:r>
    <w:r>
      <w:rPr>
        <w:sz w:val="20"/>
      </w:rPr>
      <w:tab/>
      <w:t>March 2018</w:t>
    </w:r>
  </w:p>
  <w:p w14:paraId="7BB08EAA" w14:textId="77777777" w:rsidR="001E0861" w:rsidRDefault="001E0861">
    <w:pPr>
      <w:pStyle w:val="Footer"/>
      <w:rPr>
        <w:sz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25AE4" w14:textId="77777777" w:rsidR="001E0861" w:rsidRDefault="001E0861">
    <w:pPr>
      <w:pStyle w:val="Footer"/>
      <w:pBdr>
        <w:top w:val="single" w:sz="18" w:space="1" w:color="auto"/>
      </w:pBdr>
      <w:tabs>
        <w:tab w:val="right" w:pos="8364"/>
      </w:tabs>
      <w:rPr>
        <w:sz w:val="20"/>
      </w:rPr>
    </w:pPr>
    <w:r>
      <w:rPr>
        <w:rFonts w:ascii="Times New (W1)" w:hAnsi="Times New (W1)"/>
        <w:sz w:val="20"/>
      </w:rPr>
      <w:t>FX 19</w:t>
    </w:r>
    <w:r>
      <w:rPr>
        <w:sz w:val="20"/>
      </w:rPr>
      <w:tab/>
      <w:t>March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835ABA" w14:textId="77777777" w:rsidR="001E0861" w:rsidRDefault="001E0861">
      <w:r>
        <w:separator/>
      </w:r>
    </w:p>
  </w:footnote>
  <w:footnote w:type="continuationSeparator" w:id="0">
    <w:p w14:paraId="35221F1C" w14:textId="77777777" w:rsidR="001E0861" w:rsidRDefault="001E0861">
      <w:r>
        <w:continuationSeparator/>
      </w:r>
    </w:p>
  </w:footnote>
  <w:footnote w:type="continuationNotice" w:id="1">
    <w:p w14:paraId="7F699224" w14:textId="77777777" w:rsidR="001E0861" w:rsidRDefault="001E0861">
      <w:pPr>
        <w:spacing w:after="0"/>
      </w:pPr>
    </w:p>
  </w:footnote>
  <w:footnote w:id="2">
    <w:p w14:paraId="72F2E178" w14:textId="77777777" w:rsidR="001E0861" w:rsidRDefault="001E0861" w:rsidP="001B1A3A">
      <w:pPr>
        <w:pStyle w:val="FootnoteText"/>
      </w:pPr>
      <w:r>
        <w:rPr>
          <w:rStyle w:val="FootnoteReference"/>
        </w:rPr>
        <w:footnoteRef/>
      </w:r>
      <w:r>
        <w:t xml:space="preserve"> Various terms exist to describe the “remote stations” in a point-to-multipoint system.  Examples include “subscriber terminals”, “outstations”, “subscriber modems”, “consumer premise equipment”, ‘subscriber station’.  For the sake of consistency with regulatory terminology the term “remote stations” is used in this RALI.</w:t>
      </w:r>
    </w:p>
  </w:footnote>
  <w:footnote w:id="3">
    <w:p w14:paraId="6AC0A8D6" w14:textId="77777777" w:rsidR="001E0861" w:rsidRDefault="001E0861">
      <w:pPr>
        <w:pStyle w:val="FootnoteText"/>
        <w:spacing w:after="0"/>
      </w:pPr>
      <w:r>
        <w:rPr>
          <w:rStyle w:val="FootnoteReference"/>
        </w:rPr>
        <w:footnoteRef/>
      </w:r>
      <w:r>
        <w:t xml:space="preserve"> These areas are illustrated in Attachment 1a</w:t>
      </w:r>
    </w:p>
  </w:footnote>
  <w:footnote w:id="4">
    <w:p w14:paraId="7C19F779" w14:textId="77777777" w:rsidR="001E0861" w:rsidRPr="00BB2F64" w:rsidRDefault="001E0861">
      <w:pPr>
        <w:pStyle w:val="FootnoteText"/>
      </w:pPr>
      <w:r>
        <w:rPr>
          <w:rStyle w:val="FootnoteReference"/>
        </w:rPr>
        <w:footnoteRef/>
      </w:r>
      <w:r>
        <w:t xml:space="preserve"> These areas are illustrated in Attachment 1b</w:t>
      </w:r>
    </w:p>
  </w:footnote>
  <w:footnote w:id="5">
    <w:p w14:paraId="0B37E614" w14:textId="77777777" w:rsidR="001E0861" w:rsidRPr="0067070F" w:rsidRDefault="001E0861">
      <w:pPr>
        <w:pStyle w:val="FootnoteText"/>
        <w:rPr>
          <w:lang w:val="en-AU"/>
        </w:rPr>
      </w:pPr>
      <w:r>
        <w:rPr>
          <w:rStyle w:val="FootnoteReference"/>
        </w:rPr>
        <w:footnoteRef/>
      </w:r>
      <w:r>
        <w:t xml:space="preserve"> </w:t>
      </w:r>
      <w:r>
        <w:rPr>
          <w:lang w:val="en-AU"/>
        </w:rPr>
        <w:t>Channel plan as defined in RALI FX3</w:t>
      </w:r>
    </w:p>
  </w:footnote>
  <w:footnote w:id="6">
    <w:p w14:paraId="7A825053" w14:textId="77777777" w:rsidR="001E0861" w:rsidRDefault="001E0861">
      <w:pPr>
        <w:pStyle w:val="FootnoteText"/>
        <w:spacing w:after="0"/>
        <w:rPr>
          <w:lang w:val="nb-NO"/>
        </w:rPr>
      </w:pPr>
      <w:r>
        <w:rPr>
          <w:rStyle w:val="FootnoteReference"/>
        </w:rPr>
        <w:footnoteRef/>
      </w:r>
      <w:r>
        <w:rPr>
          <w:lang w:val="nb-NO"/>
        </w:rPr>
        <w:t xml:space="preserve"> refer ETSI TS 125 105 6.0.0 (2003-12), Table 6.8.</w:t>
      </w:r>
    </w:p>
  </w:footnote>
  <w:footnote w:id="7">
    <w:p w14:paraId="74506FCB" w14:textId="77777777" w:rsidR="001E0861" w:rsidRDefault="001E0861">
      <w:pPr>
        <w:pStyle w:val="FootnoteText"/>
        <w:spacing w:after="0"/>
      </w:pPr>
      <w:r>
        <w:rPr>
          <w:rStyle w:val="FootnoteReference"/>
        </w:rPr>
        <w:footnoteRef/>
      </w:r>
      <w:r>
        <w:t xml:space="preserve"> Where licence applications are submitted to the ACMA by Accredited Persons, the Accredited Person shall include any necessary recommendations to the ACMA concerning the need to issue a “notice of predicted interference”.</w:t>
      </w:r>
    </w:p>
  </w:footnote>
  <w:footnote w:id="8">
    <w:p w14:paraId="4CDDB176" w14:textId="77777777" w:rsidR="001E0861" w:rsidRPr="00961291" w:rsidRDefault="001E0861">
      <w:pPr>
        <w:pStyle w:val="FootnoteText"/>
      </w:pPr>
      <w:r>
        <w:rPr>
          <w:rStyle w:val="FootnoteReference"/>
        </w:rPr>
        <w:footnoteRef/>
      </w:r>
      <w:r>
        <w:t xml:space="preserve"> See embargo 42 of RALI MS3</w:t>
      </w:r>
    </w:p>
  </w:footnote>
  <w:footnote w:id="9">
    <w:p w14:paraId="6FEDD94D" w14:textId="77777777" w:rsidR="001E0861" w:rsidRDefault="001E0861" w:rsidP="00794438">
      <w:pPr>
        <w:pStyle w:val="FootnoteText"/>
      </w:pPr>
      <w:r>
        <w:rPr>
          <w:rStyle w:val="FootnoteReference"/>
        </w:rPr>
        <w:footnoteRef/>
      </w:r>
      <w:r>
        <w:t xml:space="preserve"> ACMA file F1989-207, held by Manager, Spectrum Planning Engineering Section, Spectrum Planning Branch, refers.</w:t>
      </w:r>
    </w:p>
  </w:footnote>
  <w:footnote w:id="10">
    <w:p w14:paraId="12B64C39" w14:textId="77777777" w:rsidR="001E0861" w:rsidRPr="006B104E" w:rsidRDefault="001E0861">
      <w:pPr>
        <w:pStyle w:val="FootnoteText"/>
      </w:pPr>
      <w:r>
        <w:rPr>
          <w:rStyle w:val="FootnoteReference"/>
        </w:rPr>
        <w:footnoteRef/>
      </w:r>
      <w:r>
        <w:t xml:space="preserve"> Embargo 52 applies to the 3600-3700 MHz frequency range inside the WPA; this means operators only have access to the 3575-3600 MHz portion of the 3.6 GHz band inside the WPA. </w:t>
      </w:r>
    </w:p>
  </w:footnote>
  <w:footnote w:id="11">
    <w:p w14:paraId="7696D3E3" w14:textId="77777777" w:rsidR="001E0861" w:rsidRDefault="001E0861" w:rsidP="009239B4">
      <w:pPr>
        <w:pStyle w:val="FootnoteText"/>
        <w:spacing w:after="0"/>
        <w:rPr>
          <w:lang w:val="en-AU"/>
        </w:rPr>
      </w:pPr>
      <w:r>
        <w:rPr>
          <w:rStyle w:val="FootnoteReference"/>
        </w:rPr>
        <w:footnoteRef/>
      </w:r>
      <w:r>
        <w:t xml:space="preserve"> see Attachment 2c</w:t>
      </w:r>
    </w:p>
  </w:footnote>
  <w:footnote w:id="12">
    <w:p w14:paraId="134B999D" w14:textId="77777777" w:rsidR="001E0861" w:rsidRDefault="001E0861">
      <w:pPr>
        <w:pStyle w:val="FootnoteText"/>
        <w:spacing w:after="0"/>
        <w:rPr>
          <w:lang w:val="en-AU"/>
        </w:rPr>
      </w:pPr>
      <w:r>
        <w:rPr>
          <w:rStyle w:val="FootnoteReference"/>
        </w:rPr>
        <w:footnoteRef/>
      </w:r>
      <w:r>
        <w:t xml:space="preserve"> Note:  In cases involving </w:t>
      </w:r>
      <w:bookmarkStart w:id="570" w:name="OLE_LINK20"/>
      <w:bookmarkStart w:id="571" w:name="OLE_LINK21"/>
      <w:r>
        <w:t>predicted interference to or from</w:t>
      </w:r>
      <w:bookmarkEnd w:id="570"/>
      <w:bookmarkEnd w:id="571"/>
      <w:r>
        <w:t xml:space="preserve"> point-to-point fixed links in the 1900-1920 MHz band, the </w:t>
      </w:r>
      <w:r w:rsidRPr="001C0AD4">
        <w:rPr>
          <w:iCs/>
        </w:rPr>
        <w:t>1900-1920 MHz Frequency Band Plan 2012</w:t>
      </w:r>
      <w:r>
        <w:t xml:space="preserve"> sets a status priority between BWA and point-to-point fixed services that can be used to settle disputes. In cases involving</w:t>
      </w:r>
      <w:r w:rsidRPr="00BC5BD1">
        <w:t xml:space="preserve"> </w:t>
      </w:r>
      <w:r>
        <w:t xml:space="preserve">predicted interference to or from Amateur Repeaters in the 3575-3600 MHz band, the </w:t>
      </w:r>
      <w:r w:rsidRPr="00BC5BD1">
        <w:rPr>
          <w:i w:val="0"/>
        </w:rPr>
        <w:t>Australian Radiofrequency Spectrum Plan</w:t>
      </w:r>
      <w:r>
        <w:rPr>
          <w:i w:val="0"/>
        </w:rPr>
        <w:t xml:space="preserve"> (ARSP) </w:t>
      </w:r>
      <w:r>
        <w:t>sets a status priority between BWA and Amateur services that can be used to settle disputes.  However, it is desirable that both parties negotiate on these issues and only use the Band Plan or ARSP as a last resort.  In many cases this could allow the introduction of the BWA service while allowing continued operation of the point-to-point fixed links or amateur services.</w:t>
      </w:r>
      <w:r w:rsidRPr="00CA722A">
        <w:t xml:space="preserve"> </w:t>
      </w:r>
      <w:r>
        <w:t xml:space="preserve">However, in the event that an agreement to deal with the predicted interference cannot be achieved, under the terms of the </w:t>
      </w:r>
      <w:r>
        <w:rPr>
          <w:i w:val="0"/>
          <w:iCs/>
        </w:rPr>
        <w:t>1900-1920 MHz Frequency Band Plan 2012</w:t>
      </w:r>
      <w:r>
        <w:t xml:space="preserve">, the potentially affected/affecting point-to-point fixed service licensee will need to vacate the frequency after 17 December 2005.  This similarly applies in the 3575-3600 MHz band, where the ARSP defines Amateur services as secondary in the band.    </w:t>
      </w:r>
    </w:p>
  </w:footnote>
  <w:footnote w:id="13">
    <w:p w14:paraId="5650D01C" w14:textId="77777777" w:rsidR="001E0861" w:rsidRPr="00654E79" w:rsidRDefault="001E0861" w:rsidP="00C32DD7">
      <w:pPr>
        <w:pStyle w:val="FootnoteText"/>
        <w:rPr>
          <w:lang w:val="en-AU"/>
        </w:rPr>
      </w:pPr>
      <w:r>
        <w:rPr>
          <w:rStyle w:val="FootnoteReference"/>
        </w:rPr>
        <w:footnoteRef/>
      </w:r>
      <w:r>
        <w:t xml:space="preserve"> Prospective l</w:t>
      </w:r>
      <w:r>
        <w:rPr>
          <w:lang w:val="en-AU"/>
        </w:rPr>
        <w:t>licensees are reminded that remote stations operate on a ‘no interference’ basis as defined in the Radiocommunications Licence Conditions (Fixed Licence) Determination.  The 10 km minimum separation distance requirement stated here is intended to reduce the potential for BWA remote stations to cause harmful interference into a fixed link receiver while also ensuring that BWA licensees have a reasonable chance to service the area surrounding the proposed BWA base station without causing interference to fixed link receivers.</w:t>
      </w:r>
    </w:p>
  </w:footnote>
  <w:footnote w:id="14">
    <w:p w14:paraId="754CA539" w14:textId="77777777" w:rsidR="001E0861" w:rsidRPr="007F4495" w:rsidRDefault="001E0861">
      <w:pPr>
        <w:pStyle w:val="FootnoteText"/>
        <w:rPr>
          <w:lang w:val="en-AU"/>
        </w:rPr>
      </w:pPr>
      <w:r w:rsidRPr="00002820">
        <w:rPr>
          <w:rStyle w:val="FootnoteReference"/>
        </w:rPr>
        <w:footnoteRef/>
      </w:r>
      <w:r w:rsidRPr="00002820">
        <w:t xml:space="preserve"> Refer to RALI FX-3 section 3.3 for further discussion.</w:t>
      </w:r>
    </w:p>
  </w:footnote>
  <w:footnote w:id="15">
    <w:p w14:paraId="186B80DB" w14:textId="77777777" w:rsidR="001E0861" w:rsidRDefault="001E0861">
      <w:pPr>
        <w:pStyle w:val="FootnoteText"/>
        <w:spacing w:after="0"/>
      </w:pPr>
      <w:r>
        <w:rPr>
          <w:rStyle w:val="FootnoteReference"/>
        </w:rPr>
        <w:footnoteRef/>
      </w:r>
      <w:r>
        <w:t xml:space="preserve"> In the event that an applicant with an initial assignment applies for a further assignment(s) in the same area, the rules relating to applications for two or more 5 MHz channels shall apply to each subsequent application.</w:t>
      </w:r>
    </w:p>
  </w:footnote>
  <w:footnote w:id="16">
    <w:p w14:paraId="6F3B22DA" w14:textId="77777777" w:rsidR="001E0861" w:rsidRPr="00F9707B" w:rsidRDefault="001E0861" w:rsidP="003D752B">
      <w:pPr>
        <w:pStyle w:val="FootnoteText"/>
      </w:pPr>
      <w:r>
        <w:rPr>
          <w:rStyle w:val="FootnoteReference"/>
        </w:rPr>
        <w:footnoteRef/>
      </w:r>
      <w:r>
        <w:t xml:space="preserve"> Additional criteria relating to spectrum limitations, as defined in section 1.2 of this RALI also apply.</w:t>
      </w:r>
    </w:p>
    <w:p w14:paraId="4AB50878" w14:textId="77777777" w:rsidR="001E0861" w:rsidRPr="00F9707B" w:rsidRDefault="001E0861" w:rsidP="00F9707B">
      <w:pPr>
        <w:pStyle w:val="FootnoteText"/>
      </w:pPr>
    </w:p>
  </w:footnote>
  <w:footnote w:id="17">
    <w:p w14:paraId="1E12C66D" w14:textId="77777777" w:rsidR="001E0861" w:rsidRDefault="001E0861">
      <w:pPr>
        <w:pStyle w:val="FootnoteText"/>
        <w:spacing w:after="0"/>
        <w:rPr>
          <w:lang w:val="en-AU"/>
        </w:rPr>
      </w:pPr>
      <w:r>
        <w:rPr>
          <w:rStyle w:val="FootnoteReference"/>
        </w:rPr>
        <w:footnoteRef/>
      </w:r>
      <w:r>
        <w:t xml:space="preserve"> </w:t>
      </w:r>
      <w:r>
        <w:rPr>
          <w:lang w:val="en-AU"/>
        </w:rPr>
        <w:t>Where the sectored antennas are combined to achieve an effectively omni-directional coverage (on a single channel) it is not necessary to specify the azimuth of each sector antenna.</w:t>
      </w:r>
    </w:p>
  </w:footnote>
  <w:footnote w:id="18">
    <w:p w14:paraId="51530D7A" w14:textId="77777777" w:rsidR="001E0861" w:rsidRDefault="001E0861" w:rsidP="00AD0E89">
      <w:pPr>
        <w:pStyle w:val="FootnoteText"/>
        <w:spacing w:after="0"/>
      </w:pPr>
      <w:r>
        <w:rPr>
          <w:rStyle w:val="FootnoteReference"/>
        </w:rPr>
        <w:footnoteRef/>
      </w:r>
      <w:r>
        <w:t xml:space="preserve"> Cell radius for cases where the base station communicates with remote stations with external antennas.  While practical systems may in some cases achieve greater ranges, such operation is regarded as fortuitous and will not be afforded protection. Similarly such operation will be subject to a “no interference” condition in respect of interference to other licensed services. </w:t>
      </w:r>
    </w:p>
  </w:footnote>
  <w:footnote w:id="19">
    <w:p w14:paraId="7A38DEE7" w14:textId="77777777" w:rsidR="001E0861" w:rsidDel="00A41ADF" w:rsidRDefault="001E0861">
      <w:pPr>
        <w:spacing w:after="0"/>
        <w:rPr>
          <w:del w:id="1590" w:author="David Goggin" w:date="2018-04-27T10:02:00Z"/>
        </w:rPr>
      </w:pPr>
      <w:del w:id="1591" w:author="David Goggin" w:date="2018-04-27T10:02:00Z">
        <w:r w:rsidDel="00A41ADF">
          <w:rPr>
            <w:rStyle w:val="FootnoteReference"/>
          </w:rPr>
          <w:footnoteRef/>
        </w:r>
        <w:r w:rsidDel="00A41ADF">
          <w:delText xml:space="preserve"> </w:delText>
        </w:r>
        <w:r w:rsidDel="00A41ADF">
          <w:rPr>
            <w:sz w:val="20"/>
          </w:rPr>
          <w:delText>These coordination procedures have been adapted from section 6 of Appendix 7 to RALI FX-3 that deals with similar high site to high site interference scenarios.</w:delText>
        </w:r>
      </w:del>
    </w:p>
    <w:p w14:paraId="72CC3F19" w14:textId="77777777" w:rsidR="001E0861" w:rsidDel="00A41ADF" w:rsidRDefault="001E0861">
      <w:pPr>
        <w:pStyle w:val="FootnoteText"/>
        <w:rPr>
          <w:del w:id="1592" w:author="David Goggin" w:date="2018-04-27T10:02:00Z"/>
        </w:rPr>
      </w:pPr>
    </w:p>
  </w:footnote>
  <w:footnote w:id="20">
    <w:p w14:paraId="209D939A" w14:textId="77777777" w:rsidR="001E0861" w:rsidRPr="00B53DE5" w:rsidRDefault="001E0861">
      <w:pPr>
        <w:pStyle w:val="FootnoteText"/>
        <w:rPr>
          <w:lang w:val="en-AU"/>
        </w:rPr>
      </w:pPr>
      <w:r>
        <w:rPr>
          <w:rStyle w:val="FootnoteReference"/>
        </w:rPr>
        <w:footnoteRef/>
      </w:r>
      <w:r>
        <w:t xml:space="preserve"> </w:t>
      </w:r>
      <w:r>
        <w:rPr>
          <w:lang w:val="en-AU"/>
        </w:rPr>
        <w:t>Earth Stations operating in the 3700-4200 MHz band will not be afforded protection from interference occurring from BWA stations operating in the 3.6 GHz band unless a filter with performance equal to or better than that specified here is installed..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8035B" w14:textId="77777777" w:rsidR="001E0861" w:rsidRDefault="001E0861">
    <w:pPr>
      <w:pStyle w:val="Header"/>
      <w:ind w:right="-1"/>
    </w:pPr>
  </w:p>
  <w:p w14:paraId="36958D3B" w14:textId="77777777" w:rsidR="001E0861" w:rsidRDefault="001E0861">
    <w:pPr>
      <w:pStyle w:val="Header"/>
      <w:ind w:right="-1"/>
    </w:pPr>
  </w:p>
  <w:p w14:paraId="2257DBBD" w14:textId="77777777" w:rsidR="001E0861" w:rsidRDefault="001E0861"/>
  <w:tbl>
    <w:tblPr>
      <w:tblW w:w="0" w:type="auto"/>
      <w:tblInd w:w="5495" w:type="dxa"/>
      <w:tblLayout w:type="fixed"/>
      <w:tblLook w:val="0000" w:firstRow="0" w:lastRow="0" w:firstColumn="0" w:lastColumn="0" w:noHBand="0" w:noVBand="0"/>
    </w:tblPr>
    <w:tblGrid>
      <w:gridCol w:w="2410"/>
      <w:gridCol w:w="23"/>
      <w:gridCol w:w="1536"/>
    </w:tblGrid>
    <w:tr w:rsidR="001E0861" w14:paraId="10C8B7A2" w14:textId="77777777">
      <w:trPr>
        <w:cantSplit/>
      </w:trPr>
      <w:tc>
        <w:tcPr>
          <w:tcW w:w="2433" w:type="dxa"/>
          <w:gridSpan w:val="2"/>
        </w:tcPr>
        <w:p w14:paraId="1F95AA31" w14:textId="77777777" w:rsidR="001E0861" w:rsidRDefault="001E0861">
          <w:pPr>
            <w:jc w:val="right"/>
            <w:rPr>
              <w:b/>
            </w:rPr>
          </w:pPr>
          <w:r>
            <w:rPr>
              <w:b/>
            </w:rPr>
            <w:t>RALI</w:t>
          </w:r>
        </w:p>
      </w:tc>
      <w:tc>
        <w:tcPr>
          <w:tcW w:w="1536" w:type="dxa"/>
        </w:tcPr>
        <w:p w14:paraId="4BAEED0C" w14:textId="77777777" w:rsidR="001E0861" w:rsidRDefault="001E0861">
          <w:pPr>
            <w:rPr>
              <w:b/>
            </w:rPr>
          </w:pPr>
          <w:r>
            <w:rPr>
              <w:b/>
            </w:rPr>
            <w:t>: MS 25</w:t>
          </w:r>
        </w:p>
      </w:tc>
    </w:tr>
    <w:tr w:rsidR="001E0861" w14:paraId="2D662B1E" w14:textId="77777777">
      <w:trPr>
        <w:cantSplit/>
      </w:trPr>
      <w:tc>
        <w:tcPr>
          <w:tcW w:w="2410" w:type="dxa"/>
        </w:tcPr>
        <w:p w14:paraId="7F398642" w14:textId="77777777" w:rsidR="001E0861" w:rsidRDefault="001E0861">
          <w:pPr>
            <w:jc w:val="right"/>
            <w:rPr>
              <w:b/>
            </w:rPr>
          </w:pPr>
          <w:r>
            <w:rPr>
              <w:b/>
            </w:rPr>
            <w:t>DATE OF EFFECT</w:t>
          </w:r>
        </w:p>
      </w:tc>
      <w:tc>
        <w:tcPr>
          <w:tcW w:w="1559" w:type="dxa"/>
          <w:gridSpan w:val="2"/>
        </w:tcPr>
        <w:p w14:paraId="5CE08BF5" w14:textId="77777777" w:rsidR="001E0861" w:rsidRDefault="001E0861">
          <w:pPr>
            <w:rPr>
              <w:b/>
            </w:rPr>
          </w:pPr>
          <w:r>
            <w:rPr>
              <w:b/>
            </w:rPr>
            <w:t>: XX/X/2000</w:t>
          </w:r>
        </w:p>
      </w:tc>
    </w:tr>
    <w:tr w:rsidR="001E0861" w14:paraId="551654A0" w14:textId="77777777">
      <w:trPr>
        <w:cantSplit/>
      </w:trPr>
      <w:tc>
        <w:tcPr>
          <w:tcW w:w="2433" w:type="dxa"/>
          <w:gridSpan w:val="2"/>
        </w:tcPr>
        <w:p w14:paraId="4390F411" w14:textId="77777777" w:rsidR="001E0861" w:rsidRDefault="001E0861">
          <w:pPr>
            <w:jc w:val="right"/>
            <w:rPr>
              <w:b/>
              <w:sz w:val="20"/>
            </w:rPr>
          </w:pPr>
        </w:p>
      </w:tc>
      <w:tc>
        <w:tcPr>
          <w:tcW w:w="1536" w:type="dxa"/>
        </w:tcPr>
        <w:p w14:paraId="2AF005AC" w14:textId="77777777" w:rsidR="001E0861" w:rsidRDefault="001E0861">
          <w:pPr>
            <w:rPr>
              <w:b/>
            </w:rPr>
          </w:pPr>
        </w:p>
      </w:tc>
    </w:tr>
    <w:tr w:rsidR="001E0861" w14:paraId="507D0222" w14:textId="77777777">
      <w:trPr>
        <w:cantSplit/>
      </w:trPr>
      <w:tc>
        <w:tcPr>
          <w:tcW w:w="2433" w:type="dxa"/>
          <w:gridSpan w:val="2"/>
        </w:tcPr>
        <w:p w14:paraId="54B9605B" w14:textId="77777777" w:rsidR="001E0861" w:rsidRDefault="001E0861">
          <w:pPr>
            <w:jc w:val="right"/>
            <w:rPr>
              <w:b/>
              <w:sz w:val="20"/>
            </w:rPr>
          </w:pPr>
          <w:r>
            <w:rPr>
              <w:b/>
              <w:sz w:val="20"/>
            </w:rPr>
            <w:t>Sequence Number</w:t>
          </w:r>
        </w:p>
      </w:tc>
      <w:tc>
        <w:tcPr>
          <w:tcW w:w="1536" w:type="dxa"/>
        </w:tcPr>
        <w:p w14:paraId="66B261EA" w14:textId="77777777" w:rsidR="001E0861" w:rsidRDefault="001E0861">
          <w:pPr>
            <w:rPr>
              <w:b/>
            </w:rPr>
          </w:pPr>
          <w:r>
            <w:rPr>
              <w:b/>
            </w:rPr>
            <w:t>: (XXX)</w:t>
          </w:r>
        </w:p>
        <w:p w14:paraId="64634C8F" w14:textId="77777777" w:rsidR="001E0861" w:rsidRDefault="001E0861">
          <w:pPr>
            <w:rPr>
              <w:b/>
            </w:rPr>
          </w:pPr>
          <w:r>
            <w:rPr>
              <w:b/>
            </w:rPr>
            <w:t>(X) (X)</w:t>
          </w:r>
        </w:p>
      </w:tc>
    </w:tr>
  </w:tbl>
  <w:p w14:paraId="66C7B9AD" w14:textId="77777777" w:rsidR="001E0861" w:rsidRDefault="001E0861">
    <w:pPr>
      <w:pBdr>
        <w:bottom w:val="single" w:sz="48" w:space="1" w:color="auto"/>
      </w:pBdr>
    </w:pPr>
  </w:p>
  <w:p w14:paraId="172B0E32" w14:textId="77777777" w:rsidR="001E0861" w:rsidRDefault="001E0861">
    <w:r>
      <w:rPr>
        <w:b/>
      </w:rPr>
      <w:t>Radiocommunications Assignment and Licensing Instruction</w:t>
    </w:r>
  </w:p>
  <w:p w14:paraId="69CC60AA" w14:textId="77777777" w:rsidR="001E0861" w:rsidRDefault="001E0861">
    <w:pPr>
      <w:pStyle w:val="Header"/>
      <w:ind w:right="-1"/>
      <w:jc w:val="center"/>
    </w:pPr>
  </w:p>
  <w:p w14:paraId="60A5450E" w14:textId="77777777" w:rsidR="001E0861" w:rsidRDefault="001E0861">
    <w:pPr>
      <w:pBdr>
        <w:bottom w:val="single" w:sz="48" w:space="1" w:color="auto"/>
      </w:pBdr>
      <w:rPr>
        <w:b/>
        <w:sz w:val="16"/>
      </w:rPr>
    </w:pPr>
    <w:r>
      <w:rPr>
        <w:b/>
        <w:sz w:val="16"/>
      </w:rPr>
      <w:t xml:space="preserve"> </w:t>
    </w:r>
  </w:p>
  <w:p w14:paraId="3F57081F" w14:textId="77777777" w:rsidR="001E0861" w:rsidRDefault="001E0861">
    <w:pPr>
      <w:rPr>
        <w:b/>
        <w:i/>
        <w:sz w:val="22"/>
      </w:rPr>
    </w:pPr>
    <w:r>
      <w:rPr>
        <w:b/>
        <w:i/>
        <w:sz w:val="22"/>
      </w:rPr>
      <w:t>AUSTRALIAN COMMUNICATIONS AUTHORITY</w:t>
    </w:r>
  </w:p>
  <w:p w14:paraId="08DF6588" w14:textId="77777777" w:rsidR="001E0861" w:rsidRDefault="001E0861">
    <w:pPr>
      <w:rPr>
        <w:b/>
        <w:sz w:val="22"/>
      </w:rPr>
    </w:pPr>
    <w:r>
      <w:rPr>
        <w:b/>
        <w:sz w:val="22"/>
      </w:rPr>
      <w:t>RADIOFREQUENCY PLANNING GROUP</w:t>
    </w:r>
  </w:p>
  <w:p w14:paraId="7D46C4D4" w14:textId="77777777" w:rsidR="001E0861" w:rsidRDefault="001E0861">
    <w:pPr>
      <w:tabs>
        <w:tab w:val="right" w:pos="9356"/>
      </w:tabs>
      <w:spacing w:after="0"/>
      <w:rPr>
        <w:b/>
        <w:sz w:val="22"/>
      </w:rPr>
    </w:pPr>
    <w:smartTag w:uri="urn:schemas-microsoft-com:office:smarttags" w:element="place">
      <w:smartTag w:uri="urn:schemas-microsoft-com:office:smarttags" w:element="City">
        <w:r>
          <w:rPr>
            <w:b/>
            <w:sz w:val="22"/>
          </w:rPr>
          <w:t>CANBERRA</w:t>
        </w:r>
      </w:smartTag>
    </w:smartTag>
  </w:p>
  <w:p w14:paraId="1EFA0296" w14:textId="77777777" w:rsidR="001E0861" w:rsidRDefault="001E0861">
    <w:pPr>
      <w:pStyle w:val="Header"/>
      <w:ind w:right="-1"/>
      <w:jc w:val="center"/>
    </w:pPr>
  </w:p>
  <w:p w14:paraId="7841FAD9" w14:textId="77777777" w:rsidR="001E0861" w:rsidRDefault="001E08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1641462E" w14:textId="77777777" w:rsidR="001E0861" w:rsidRDefault="001E0861">
    <w:pPr>
      <w:pStyle w:val="Header"/>
      <w:tabs>
        <w:tab w:val="center" w:pos="4536"/>
      </w:tabs>
      <w:ind w:right="360"/>
      <w:jc w:val="center"/>
      <w:rPr>
        <w:b/>
      </w:rPr>
    </w:pPr>
    <w:r>
      <w:rPr>
        <w:b/>
      </w:rPr>
      <w:t>DRAFT</w:t>
    </w:r>
  </w:p>
  <w:p w14:paraId="612E0330" w14:textId="77777777" w:rsidR="001E0861" w:rsidRDefault="001E0861">
    <w:pPr>
      <w:pStyle w:val="Header"/>
      <w:tabs>
        <w:tab w:val="center" w:pos="4536"/>
      </w:tabs>
      <w:ind w:right="-1"/>
      <w:jc w:val="center"/>
    </w:pPr>
  </w:p>
  <w:p w14:paraId="3D3D3648" w14:textId="77777777" w:rsidR="001E0861" w:rsidRDefault="001E0861">
    <w:pPr>
      <w:pStyle w:val="Header"/>
      <w:ind w:right="360" w:firstLine="360"/>
      <w:jc w:val="center"/>
      <w:rPr>
        <w:b/>
      </w:rPr>
    </w:pPr>
  </w:p>
  <w:p w14:paraId="70584CEF" w14:textId="77777777" w:rsidR="001E0861" w:rsidRDefault="001E0861">
    <w:pPr>
      <w:pStyle w:val="Header"/>
      <w:ind w:right="-1"/>
      <w:jc w:val="center"/>
    </w:pPr>
  </w:p>
  <w:p w14:paraId="068C526E" w14:textId="77777777" w:rsidR="001E0861" w:rsidRDefault="001E08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50430520" w14:textId="77777777" w:rsidR="001E0861" w:rsidRDefault="001E0861">
    <w:pPr>
      <w:pStyle w:val="Footer"/>
      <w:ind w:right="360"/>
      <w:rPr>
        <w:b/>
      </w:rPr>
    </w:pPr>
  </w:p>
  <w:p w14:paraId="36287B2F" w14:textId="77777777" w:rsidR="001E0861" w:rsidRDefault="001E0861">
    <w:pPr>
      <w:pStyle w:val="Footer"/>
    </w:pPr>
  </w:p>
  <w:p w14:paraId="4A0A9CC1" w14:textId="77777777" w:rsidR="001E0861" w:rsidRDefault="001E0861">
    <w:pPr>
      <w:pStyle w:val="Footer"/>
    </w:pPr>
  </w:p>
  <w:p w14:paraId="142C7A6C" w14:textId="77777777" w:rsidR="001E0861" w:rsidRDefault="001E0861">
    <w:pPr>
      <w:pStyle w:val="Footer"/>
    </w:pPr>
  </w:p>
  <w:p w14:paraId="096140B4" w14:textId="77777777" w:rsidR="001E0861" w:rsidRDefault="001E08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72FBE718" w14:textId="77777777" w:rsidR="001E0861" w:rsidRDefault="001E0861">
    <w:pPr>
      <w:pStyle w:val="Header"/>
      <w:ind w:right="360" w:firstLine="360"/>
      <w:jc w:val="center"/>
      <w:rPr>
        <w:b/>
      </w:rPr>
    </w:pPr>
  </w:p>
  <w:p w14:paraId="44DD7C47" w14:textId="77777777" w:rsidR="001E0861" w:rsidRDefault="001E0861">
    <w:pPr>
      <w:pStyle w:val="Header"/>
      <w:ind w:right="360" w:firstLine="360"/>
      <w:jc w:val="center"/>
      <w:rPr>
        <w:b/>
      </w:rPr>
    </w:pPr>
  </w:p>
  <w:p w14:paraId="7FF593AB" w14:textId="77777777" w:rsidR="001E0861" w:rsidRDefault="001E0861"/>
  <w:p w14:paraId="0B2F0C33" w14:textId="77777777" w:rsidR="001E0861" w:rsidRDefault="001E0861">
    <w:pPr>
      <w:pStyle w:val="Footer"/>
    </w:pPr>
  </w:p>
  <w:p w14:paraId="26F3A46B" w14:textId="77777777" w:rsidR="001E0861" w:rsidRDefault="001E0861"/>
  <w:p w14:paraId="6BF776EF" w14:textId="77777777" w:rsidR="001E0861" w:rsidRDefault="001E08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F9A9568" w14:textId="77777777" w:rsidR="001E0861" w:rsidRDefault="001E0861">
    <w:pPr>
      <w:pStyle w:val="Header"/>
      <w:ind w:right="360" w:firstLine="360"/>
      <w:jc w:val="center"/>
      <w:rPr>
        <w:b/>
      </w:rPr>
    </w:pPr>
  </w:p>
  <w:p w14:paraId="38625D85" w14:textId="77777777" w:rsidR="001E0861" w:rsidRDefault="001E0861">
    <w:pPr>
      <w:pStyle w:val="Header"/>
      <w:ind w:right="360" w:firstLine="360"/>
      <w:jc w:val="center"/>
      <w:rPr>
        <w:b/>
      </w:rPr>
    </w:pPr>
  </w:p>
  <w:p w14:paraId="30AA8DA3" w14:textId="77777777" w:rsidR="001E0861" w:rsidRDefault="001E0861"/>
  <w:p w14:paraId="1A086349" w14:textId="77777777" w:rsidR="001E0861" w:rsidRDefault="001E0861">
    <w:pPr>
      <w:pStyle w:val="Footer"/>
      <w:pBdr>
        <w:top w:val="single" w:sz="18" w:space="1" w:color="auto"/>
      </w:pBdr>
      <w:tabs>
        <w:tab w:val="right" w:pos="9214"/>
      </w:tabs>
      <w:rPr>
        <w:sz w:val="20"/>
      </w:rPr>
    </w:pPr>
    <w:r>
      <w:rPr>
        <w:sz w:val="20"/>
      </w:rPr>
      <w:t xml:space="preserve">MS 25 - Part </w:t>
    </w:r>
    <w:smartTag w:uri="urn:schemas-microsoft-com:office:smarttags" w:element="date">
      <w:smartTagPr>
        <w:attr w:name="Month" w:val="2"/>
        <w:attr w:name="Day" w:val="1"/>
        <w:attr w:name="Year" w:val="2000"/>
      </w:smartTagPr>
      <w:r>
        <w:rPr>
          <w:sz w:val="20"/>
        </w:rPr>
        <w:t>1</w:t>
      </w:r>
      <w:r>
        <w:rPr>
          <w:sz w:val="20"/>
        </w:rPr>
        <w:tab/>
        <w:t>February 2000</w:t>
      </w:r>
    </w:smartTag>
  </w:p>
  <w:p w14:paraId="4ED59C6B" w14:textId="77777777" w:rsidR="001E0861" w:rsidRDefault="001E0861"/>
  <w:p w14:paraId="73DE97D9" w14:textId="77777777" w:rsidR="001E0861" w:rsidRDefault="001E08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3D745E03" w14:textId="77777777" w:rsidR="001E0861" w:rsidRDefault="001E0861">
    <w:pPr>
      <w:pStyle w:val="Header"/>
      <w:ind w:right="360" w:firstLine="360"/>
      <w:jc w:val="center"/>
      <w:rPr>
        <w:b/>
      </w:rPr>
    </w:pPr>
  </w:p>
  <w:p w14:paraId="34476E6F" w14:textId="77777777" w:rsidR="001E0861" w:rsidRDefault="001E0861">
    <w:pPr>
      <w:pStyle w:val="Header"/>
      <w:ind w:right="360" w:firstLine="360"/>
      <w:jc w:val="center"/>
      <w:rPr>
        <w:b/>
      </w:rPr>
    </w:pPr>
  </w:p>
  <w:p w14:paraId="33646DE5" w14:textId="77777777" w:rsidR="001E0861" w:rsidRDefault="001E0861"/>
  <w:p w14:paraId="2ED8AE4D" w14:textId="77777777" w:rsidR="001E0861" w:rsidRDefault="001E0861">
    <w:pPr>
      <w:pStyle w:val="Footer"/>
      <w:pBdr>
        <w:top w:val="single" w:sz="18" w:space="1" w:color="auto"/>
      </w:pBdr>
      <w:tabs>
        <w:tab w:val="right" w:pos="9214"/>
      </w:tabs>
      <w:rPr>
        <w:sz w:val="20"/>
      </w:rPr>
    </w:pPr>
    <w:r>
      <w:rPr>
        <w:sz w:val="20"/>
      </w:rPr>
      <w:t>MS 25 - Part 2</w:t>
    </w:r>
    <w:r>
      <w:rPr>
        <w:sz w:val="20"/>
      </w:rPr>
      <w:tab/>
      <w:t>2000</w:t>
    </w:r>
  </w:p>
  <w:p w14:paraId="49A39E15" w14:textId="77777777" w:rsidR="001E0861" w:rsidRDefault="001E0861"/>
  <w:p w14:paraId="24F46ADD" w14:textId="77777777" w:rsidR="001E0861" w:rsidRDefault="001E08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4FB474F4" w14:textId="77777777" w:rsidR="001E0861" w:rsidRDefault="001E0861">
    <w:pPr>
      <w:pStyle w:val="Header"/>
      <w:ind w:right="360" w:firstLine="360"/>
      <w:jc w:val="center"/>
      <w:rPr>
        <w:b/>
      </w:rPr>
    </w:pPr>
  </w:p>
  <w:p w14:paraId="58F79838" w14:textId="77777777" w:rsidR="001E0861" w:rsidRDefault="001E0861">
    <w:pPr>
      <w:pStyle w:val="Header"/>
      <w:ind w:right="360" w:firstLine="360"/>
      <w:jc w:val="center"/>
      <w:rPr>
        <w:b/>
      </w:rPr>
    </w:pPr>
  </w:p>
  <w:p w14:paraId="2D97858B" w14:textId="77777777" w:rsidR="001E0861" w:rsidRDefault="001E0861"/>
  <w:p w14:paraId="28EB003C" w14:textId="77777777" w:rsidR="001E0861" w:rsidRDefault="001E0861">
    <w:pPr>
      <w:pStyle w:val="Footer"/>
      <w:pBdr>
        <w:top w:val="single" w:sz="18" w:space="1" w:color="auto"/>
      </w:pBdr>
      <w:tabs>
        <w:tab w:val="right" w:pos="9214"/>
      </w:tabs>
      <w:rPr>
        <w:sz w:val="20"/>
      </w:rPr>
    </w:pPr>
    <w:r>
      <w:rPr>
        <w:sz w:val="20"/>
      </w:rPr>
      <w:t>MS 25 - Part 3</w:t>
    </w:r>
    <w:r>
      <w:rPr>
        <w:sz w:val="20"/>
      </w:rPr>
      <w:tab/>
      <w:t>2000</w:t>
    </w:r>
  </w:p>
  <w:p w14:paraId="5A74D65C" w14:textId="77777777" w:rsidR="001E0861" w:rsidRDefault="001E0861"/>
  <w:p w14:paraId="4F507C16" w14:textId="77777777" w:rsidR="001E0861" w:rsidRDefault="001E0861">
    <w:pPr>
      <w:pStyle w:val="Footer"/>
      <w:pBdr>
        <w:top w:val="single" w:sz="18" w:space="1" w:color="auto"/>
      </w:pBdr>
      <w:tabs>
        <w:tab w:val="right" w:pos="9214"/>
      </w:tabs>
      <w:rPr>
        <w:sz w:val="20"/>
      </w:rPr>
    </w:pPr>
    <w:r>
      <w:rPr>
        <w:sz w:val="20"/>
      </w:rPr>
      <w:t>MS 25 - Part 4</w:t>
    </w:r>
    <w:r>
      <w:rPr>
        <w:sz w:val="20"/>
      </w:rPr>
      <w:tab/>
      <w:t>2000</w:t>
    </w:r>
  </w:p>
  <w:p w14:paraId="5DB52AB6" w14:textId="77777777" w:rsidR="001E0861" w:rsidRDefault="001E0861"/>
  <w:p w14:paraId="0A347657" w14:textId="77777777" w:rsidR="001E0861" w:rsidRDefault="001E0861">
    <w:pPr>
      <w:pStyle w:val="Footer"/>
      <w:pBdr>
        <w:top w:val="single" w:sz="18" w:space="1" w:color="auto"/>
      </w:pBdr>
      <w:tabs>
        <w:tab w:val="right" w:pos="9214"/>
      </w:tabs>
      <w:rPr>
        <w:sz w:val="20"/>
      </w:rPr>
    </w:pPr>
    <w:r>
      <w:rPr>
        <w:sz w:val="20"/>
      </w:rPr>
      <w:t>MS 25 - Part 4</w:t>
    </w:r>
    <w:r>
      <w:rPr>
        <w:sz w:val="20"/>
      </w:rPr>
      <w:tab/>
      <w:t>2000</w:t>
    </w:r>
  </w:p>
  <w:p w14:paraId="19ACA280" w14:textId="77777777" w:rsidR="001E0861" w:rsidRDefault="001E0861"/>
  <w:p w14:paraId="0EE2D980" w14:textId="77777777" w:rsidR="001E0861" w:rsidRDefault="001E0861">
    <w:pPr>
      <w:pStyle w:val="Footer"/>
      <w:pBdr>
        <w:top w:val="single" w:sz="36" w:space="1" w:color="auto"/>
      </w:pBdr>
      <w:tabs>
        <w:tab w:val="right" w:pos="9356"/>
      </w:tabs>
      <w:spacing w:after="0"/>
      <w:rPr>
        <w:sz w:val="18"/>
      </w:rPr>
    </w:pPr>
    <w:r>
      <w:rPr>
        <w:sz w:val="18"/>
      </w:rPr>
      <w:t>Prepared by Spectrum Planning Team and Radiocommunications Licensing Policy Team</w:t>
    </w:r>
    <w:r>
      <w:rPr>
        <w:sz w:val="18"/>
      </w:rPr>
      <w:tab/>
      <w:t>File Ref:  X96/887</w:t>
    </w:r>
  </w:p>
  <w:p w14:paraId="2FBEC48A" w14:textId="77777777" w:rsidR="001E0861" w:rsidRDefault="001E0861">
    <w:pPr>
      <w:pStyle w:val="Footer"/>
      <w:rPr>
        <w:sz w:val="20"/>
      </w:rPr>
    </w:pPr>
    <w:r>
      <w:rPr>
        <w:sz w:val="20"/>
      </w:rPr>
      <w:t>CANBERRA 2000</w:t>
    </w:r>
  </w:p>
  <w:p w14:paraId="4486AF16" w14:textId="77777777" w:rsidR="001E0861" w:rsidRDefault="001E0861"/>
  <w:p w14:paraId="7DF7A75F" w14:textId="77777777" w:rsidR="001E0861" w:rsidRDefault="001E0861">
    <w:pPr>
      <w:pStyle w:val="Footer"/>
      <w:pBdr>
        <w:top w:val="single" w:sz="18" w:space="1" w:color="auto"/>
      </w:pBdr>
      <w:tabs>
        <w:tab w:val="right" w:pos="9214"/>
      </w:tabs>
      <w:rPr>
        <w:sz w:val="20"/>
      </w:rPr>
    </w:pPr>
    <w:r>
      <w:rPr>
        <w:sz w:val="20"/>
      </w:rPr>
      <w:t>MS 25</w:t>
    </w:r>
    <w:r>
      <w:rPr>
        <w:sz w:val="20"/>
      </w:rPr>
      <w:tab/>
      <w:t>2000</w:t>
    </w:r>
  </w:p>
  <w:p w14:paraId="20DCD330" w14:textId="77777777" w:rsidR="001E0861" w:rsidRDefault="001E086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EA23A" w14:textId="77777777" w:rsidR="001E0861" w:rsidRDefault="001E08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E76D4">
      <w:rPr>
        <w:rStyle w:val="PageNumber"/>
        <w:noProof/>
      </w:rPr>
      <w:t>4</w:t>
    </w:r>
    <w:r>
      <w:rPr>
        <w:rStyle w:val="PageNumber"/>
      </w:rPr>
      <w:fldChar w:fldCharType="end"/>
    </w:r>
  </w:p>
  <w:p w14:paraId="3072484A" w14:textId="77777777" w:rsidR="001E0861" w:rsidRDefault="001E0861">
    <w:pPr>
      <w:pStyle w:val="Header"/>
      <w:ind w:right="360" w:firstLine="360"/>
      <w:jc w:val="center"/>
      <w:rPr>
        <w:b/>
      </w:rPr>
    </w:pPr>
  </w:p>
  <w:p w14:paraId="2B4C01B8" w14:textId="77777777" w:rsidR="001E0861" w:rsidRDefault="001E0861">
    <w:pPr>
      <w:pStyle w:val="Header"/>
      <w:ind w:right="360" w:firstLine="360"/>
      <w:jc w:val="center"/>
      <w:rPr>
        <w:b/>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4A673" w14:textId="77777777" w:rsidR="001E0861" w:rsidRDefault="001E086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252F7" w14:textId="77777777" w:rsidR="001E0861" w:rsidRDefault="001E086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23EBB" w14:textId="77777777" w:rsidR="001E0861" w:rsidRDefault="001E08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42D6A">
      <w:rPr>
        <w:rStyle w:val="PageNumber"/>
        <w:noProof/>
      </w:rPr>
      <w:t>9</w:t>
    </w:r>
    <w:r>
      <w:rPr>
        <w:rStyle w:val="PageNumber"/>
      </w:rPr>
      <w:fldChar w:fldCharType="end"/>
    </w:r>
  </w:p>
  <w:p w14:paraId="4F5D5942" w14:textId="77777777" w:rsidR="001E0861" w:rsidRDefault="001E0861">
    <w:pPr>
      <w:pStyle w:val="Header"/>
      <w:ind w:right="360" w:firstLine="360"/>
      <w:jc w:val="center"/>
      <w:rPr>
        <w:b/>
      </w:rPr>
    </w:pPr>
  </w:p>
  <w:p w14:paraId="4B362433" w14:textId="77777777" w:rsidR="001E0861" w:rsidRDefault="001E0861">
    <w:pPr>
      <w:pStyle w:val="Header"/>
      <w:ind w:right="360" w:firstLine="360"/>
      <w:jc w:val="center"/>
      <w:rPr>
        <w:b/>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1CFCE" w14:textId="77777777" w:rsidR="001E0861" w:rsidRDefault="001E0861">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422B1" w14:textId="77777777" w:rsidR="001E0861" w:rsidRDefault="001E0861">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3658204"/>
      <w:docPartObj>
        <w:docPartGallery w:val="Page Numbers (Top of Page)"/>
        <w:docPartUnique/>
      </w:docPartObj>
    </w:sdtPr>
    <w:sdtEndPr>
      <w:rPr>
        <w:noProof/>
      </w:rPr>
    </w:sdtEndPr>
    <w:sdtContent>
      <w:p w14:paraId="112C75DF" w14:textId="77777777" w:rsidR="001E0861" w:rsidRDefault="001E0861">
        <w:pPr>
          <w:pStyle w:val="Header"/>
          <w:jc w:val="center"/>
        </w:pPr>
        <w:r>
          <w:fldChar w:fldCharType="begin"/>
        </w:r>
        <w:r>
          <w:instrText xml:space="preserve"> PAGE   \* MERGEFORMAT </w:instrText>
        </w:r>
        <w:r>
          <w:fldChar w:fldCharType="separate"/>
        </w:r>
        <w:r w:rsidR="00CE76D4">
          <w:rPr>
            <w:noProof/>
          </w:rPr>
          <w:t>21</w:t>
        </w:r>
        <w:r>
          <w:rPr>
            <w:noProof/>
          </w:rPr>
          <w:fldChar w:fldCharType="end"/>
        </w:r>
      </w:p>
    </w:sdtContent>
  </w:sdt>
  <w:p w14:paraId="71B2AB2C" w14:textId="77777777" w:rsidR="001E0861" w:rsidRDefault="001E0861">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6BFF7" w14:textId="77777777" w:rsidR="001E0861" w:rsidRDefault="001E0861">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4023A" w14:textId="77777777" w:rsidR="001E0861" w:rsidRDefault="001E0861">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BF632" w14:textId="77777777" w:rsidR="001E0861" w:rsidRDefault="001E0861">
    <w:pPr>
      <w:pStyle w:val="Header"/>
      <w:jc w:val="center"/>
    </w:pPr>
    <w:r>
      <w:rPr>
        <w:rStyle w:val="PageNumber"/>
      </w:rPr>
      <w:fldChar w:fldCharType="begin"/>
    </w:r>
    <w:r>
      <w:rPr>
        <w:rStyle w:val="PageNumber"/>
      </w:rPr>
      <w:instrText xml:space="preserve"> PAGE </w:instrText>
    </w:r>
    <w:r>
      <w:rPr>
        <w:rStyle w:val="PageNumber"/>
      </w:rPr>
      <w:fldChar w:fldCharType="separate"/>
    </w:r>
    <w:r w:rsidR="00CE76D4">
      <w:rPr>
        <w:rStyle w:val="PageNumber"/>
        <w:noProof/>
      </w:rPr>
      <w:t>40</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72063" w14:textId="77777777" w:rsidR="001E0861" w:rsidRDefault="001E0861"/>
  <w:tbl>
    <w:tblPr>
      <w:tblW w:w="4310" w:type="dxa"/>
      <w:tblInd w:w="5495" w:type="dxa"/>
      <w:tblLayout w:type="fixed"/>
      <w:tblLook w:val="0000" w:firstRow="0" w:lastRow="0" w:firstColumn="0" w:lastColumn="0" w:noHBand="0" w:noVBand="0"/>
    </w:tblPr>
    <w:tblGrid>
      <w:gridCol w:w="2325"/>
      <w:gridCol w:w="1985"/>
    </w:tblGrid>
    <w:tr w:rsidR="001E0861" w14:paraId="0298186E" w14:textId="77777777" w:rsidTr="000E7594">
      <w:trPr>
        <w:cantSplit/>
      </w:trPr>
      <w:tc>
        <w:tcPr>
          <w:tcW w:w="2325" w:type="dxa"/>
        </w:tcPr>
        <w:p w14:paraId="05F24C83" w14:textId="77777777" w:rsidR="001E0861" w:rsidRPr="001C0AD4" w:rsidRDefault="001E0861" w:rsidP="001C0AD4">
          <w:pPr>
            <w:spacing w:after="0"/>
            <w:jc w:val="right"/>
            <w:rPr>
              <w:rFonts w:asciiTheme="minorHAnsi" w:hAnsiTheme="minorHAnsi"/>
              <w:b/>
            </w:rPr>
          </w:pPr>
          <w:r w:rsidRPr="001C0AD4">
            <w:rPr>
              <w:rFonts w:asciiTheme="minorHAnsi" w:hAnsiTheme="minorHAnsi"/>
              <w:b/>
            </w:rPr>
            <w:t>RALI</w:t>
          </w:r>
        </w:p>
      </w:tc>
      <w:tc>
        <w:tcPr>
          <w:tcW w:w="1985" w:type="dxa"/>
        </w:tcPr>
        <w:p w14:paraId="3B6DE933" w14:textId="77777777" w:rsidR="001E0861" w:rsidRDefault="001E0861" w:rsidP="001C0AD4">
          <w:pPr>
            <w:spacing w:after="0"/>
            <w:rPr>
              <w:b/>
            </w:rPr>
          </w:pPr>
          <w:r>
            <w:rPr>
              <w:b/>
            </w:rPr>
            <w:t xml:space="preserve">: </w:t>
          </w:r>
          <w:r w:rsidRPr="001C0AD4">
            <w:rPr>
              <w:rFonts w:asciiTheme="minorHAnsi" w:hAnsiTheme="minorHAnsi"/>
              <w:b/>
            </w:rPr>
            <w:t>FX 19</w:t>
          </w:r>
        </w:p>
      </w:tc>
    </w:tr>
    <w:tr w:rsidR="001E0861" w14:paraId="6BBBB5D5" w14:textId="77777777" w:rsidTr="000E7594">
      <w:trPr>
        <w:cantSplit/>
      </w:trPr>
      <w:tc>
        <w:tcPr>
          <w:tcW w:w="2325" w:type="dxa"/>
        </w:tcPr>
        <w:p w14:paraId="1FEDF1B4" w14:textId="77777777" w:rsidR="001E0861" w:rsidRPr="001C0AD4" w:rsidRDefault="001E0861" w:rsidP="001C0AD4">
          <w:pPr>
            <w:spacing w:after="0"/>
            <w:jc w:val="right"/>
            <w:rPr>
              <w:rFonts w:asciiTheme="minorHAnsi" w:hAnsiTheme="minorHAnsi"/>
              <w:b/>
            </w:rPr>
          </w:pPr>
          <w:r w:rsidRPr="001C0AD4">
            <w:rPr>
              <w:rFonts w:asciiTheme="minorHAnsi" w:hAnsiTheme="minorHAnsi"/>
              <w:b/>
            </w:rPr>
            <w:t>DATE OF EFFECT</w:t>
          </w:r>
        </w:p>
      </w:tc>
      <w:tc>
        <w:tcPr>
          <w:tcW w:w="1985" w:type="dxa"/>
        </w:tcPr>
        <w:p w14:paraId="065E53A6" w14:textId="77777777" w:rsidR="001E0861" w:rsidRDefault="001E0861" w:rsidP="004065C0">
          <w:pPr>
            <w:spacing w:after="0"/>
            <w:rPr>
              <w:b/>
            </w:rPr>
          </w:pPr>
          <w:r>
            <w:rPr>
              <w:b/>
            </w:rPr>
            <w:t xml:space="preserve">: </w:t>
          </w:r>
          <w:r>
            <w:rPr>
              <w:rFonts w:asciiTheme="minorHAnsi" w:hAnsiTheme="minorHAnsi"/>
              <w:b/>
            </w:rPr>
            <w:t>XX/03/2018</w:t>
          </w:r>
        </w:p>
      </w:tc>
    </w:tr>
    <w:tr w:rsidR="001E0861" w14:paraId="13EF7420" w14:textId="77777777" w:rsidTr="000E7594">
      <w:trPr>
        <w:cantSplit/>
      </w:trPr>
      <w:tc>
        <w:tcPr>
          <w:tcW w:w="2325" w:type="dxa"/>
        </w:tcPr>
        <w:p w14:paraId="1B3BA4DE" w14:textId="77777777" w:rsidR="001E0861" w:rsidRPr="001C0AD4" w:rsidRDefault="001E0861">
          <w:pPr>
            <w:jc w:val="right"/>
            <w:rPr>
              <w:rFonts w:asciiTheme="minorHAnsi" w:hAnsiTheme="minorHAnsi"/>
              <w:b/>
              <w:sz w:val="20"/>
            </w:rPr>
          </w:pPr>
        </w:p>
      </w:tc>
      <w:tc>
        <w:tcPr>
          <w:tcW w:w="1985" w:type="dxa"/>
        </w:tcPr>
        <w:p w14:paraId="5A308F1F" w14:textId="77777777" w:rsidR="001E0861" w:rsidRDefault="001E0861">
          <w:pPr>
            <w:rPr>
              <w:b/>
            </w:rPr>
          </w:pPr>
        </w:p>
      </w:tc>
    </w:tr>
  </w:tbl>
  <w:p w14:paraId="6446BDA0" w14:textId="77777777" w:rsidR="001E0861" w:rsidRDefault="001E0861" w:rsidP="001C0AD4">
    <w:pPr>
      <w:pBdr>
        <w:bottom w:val="single" w:sz="48" w:space="0" w:color="auto"/>
      </w:pBdr>
      <w:spacing w:after="0"/>
    </w:pPr>
  </w:p>
  <w:p w14:paraId="08E58057" w14:textId="77777777" w:rsidR="001E0861" w:rsidRPr="001C0AD4" w:rsidRDefault="001E0861">
    <w:pPr>
      <w:rPr>
        <w:rFonts w:asciiTheme="minorHAnsi" w:hAnsiTheme="minorHAnsi"/>
      </w:rPr>
    </w:pPr>
    <w:r w:rsidRPr="001C0AD4">
      <w:rPr>
        <w:rFonts w:asciiTheme="minorHAnsi" w:hAnsiTheme="minorHAnsi"/>
        <w:b/>
      </w:rPr>
      <w:t>Radiocommunications Assignment and Licensing Instruction</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55020" w14:textId="77777777" w:rsidR="001E0861" w:rsidRDefault="001E0861">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74700" w14:textId="77777777" w:rsidR="001E0861" w:rsidRDefault="001E0861">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428D9" w14:textId="77777777" w:rsidR="001E0861" w:rsidRDefault="001E0861">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B879A" w14:textId="77777777" w:rsidR="001E0861" w:rsidRDefault="001E0861">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C42B0" w14:textId="77777777" w:rsidR="001E0861" w:rsidRDefault="001E0861">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026C5" w14:textId="77777777" w:rsidR="001E0861" w:rsidRDefault="001E0861">
    <w:pPr>
      <w:pStyle w:val="Header"/>
      <w:jc w:val="center"/>
    </w:pPr>
    <w:r>
      <w:rPr>
        <w:rStyle w:val="PageNumber"/>
      </w:rPr>
      <w:fldChar w:fldCharType="begin"/>
    </w:r>
    <w:r>
      <w:rPr>
        <w:rStyle w:val="PageNumber"/>
      </w:rPr>
      <w:instrText xml:space="preserve"> PAGE </w:instrText>
    </w:r>
    <w:r>
      <w:rPr>
        <w:rStyle w:val="PageNumber"/>
      </w:rPr>
      <w:fldChar w:fldCharType="separate"/>
    </w:r>
    <w:r w:rsidR="00CE76D4">
      <w:rPr>
        <w:rStyle w:val="PageNumber"/>
        <w:noProof/>
      </w:rPr>
      <w:t>47</w:t>
    </w:r>
    <w:r>
      <w:rPr>
        <w:rStyle w:val="PageNumber"/>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FB738" w14:textId="77777777" w:rsidR="001E0861" w:rsidRDefault="001E0861">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3EB77" w14:textId="77777777" w:rsidR="001E0861" w:rsidRDefault="001E0861">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B4D8A" w14:textId="77777777" w:rsidR="001E0861" w:rsidRDefault="001E0861">
    <w:pPr>
      <w:pStyle w:val="Header"/>
      <w:ind w:right="360" w:firstLine="360"/>
      <w:jc w:val="center"/>
      <w:rPr>
        <w:b/>
      </w:rPr>
    </w:pPr>
    <w:r>
      <w:rPr>
        <w:rStyle w:val="PageNumber"/>
      </w:rPr>
      <w:fldChar w:fldCharType="begin"/>
    </w:r>
    <w:r>
      <w:rPr>
        <w:rStyle w:val="PageNumber"/>
      </w:rPr>
      <w:instrText xml:space="preserve"> PAGE </w:instrText>
    </w:r>
    <w:r>
      <w:rPr>
        <w:rStyle w:val="PageNumber"/>
      </w:rPr>
      <w:fldChar w:fldCharType="separate"/>
    </w:r>
    <w:r w:rsidR="00CE76D4">
      <w:rPr>
        <w:rStyle w:val="PageNumber"/>
        <w:noProof/>
      </w:rPr>
      <w:t>49</w:t>
    </w:r>
    <w:r>
      <w:rPr>
        <w:rStyle w:val="PageNumber"/>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39725" w14:textId="77777777" w:rsidR="001E0861" w:rsidRDefault="001E08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50C36" w14:textId="77777777" w:rsidR="001E0861" w:rsidRDefault="001E0861">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1C5EF" w14:textId="77777777" w:rsidR="001E0861" w:rsidRDefault="001E0861">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138D3" w14:textId="77777777" w:rsidR="001E0861" w:rsidRDefault="001E0861">
    <w:pPr>
      <w:pStyle w:val="Header"/>
      <w:ind w:right="360" w:firstLine="36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9CB6C" w14:textId="77777777" w:rsidR="001E0861" w:rsidRDefault="001E0861">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8B2F7" w14:textId="77777777" w:rsidR="001E0861" w:rsidRDefault="001E0861">
    <w:pPr>
      <w:pStyle w:val="Heade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50B5E" w14:textId="77777777" w:rsidR="001E0861" w:rsidRDefault="001E0861">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E38BA" w14:textId="77777777" w:rsidR="001E0861" w:rsidRDefault="001E0861">
    <w:pPr>
      <w:pStyle w:val="Head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48621" w14:textId="77777777" w:rsidR="001E0861" w:rsidRDefault="001E0861">
    <w:pPr>
      <w:pStyle w:val="Heade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7D746" w14:textId="77777777" w:rsidR="001E0861" w:rsidRDefault="001E0861">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AAFEB" w14:textId="77777777" w:rsidR="001E0861" w:rsidRDefault="001E0861">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96027" w14:textId="77777777" w:rsidR="001E0861" w:rsidRDefault="001E086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16AF9" w14:textId="77777777" w:rsidR="001E0861" w:rsidRDefault="001E0861">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5A7D3" w14:textId="77777777" w:rsidR="001E0861" w:rsidRDefault="001E0861">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7F175" w14:textId="77777777" w:rsidR="001E0861" w:rsidRDefault="001E0861">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1FB08" w14:textId="77777777" w:rsidR="001E0861" w:rsidRDefault="001E0861">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AB078" w14:textId="77777777" w:rsidR="001E0861" w:rsidRDefault="001E0861">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23597" w14:textId="77777777" w:rsidR="001E0861" w:rsidRDefault="001E0861">
    <w:pPr>
      <w:pStyle w:val="Heade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82E2B" w14:textId="77777777" w:rsidR="001E0861" w:rsidRDefault="001E0861">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776F2" w14:textId="77777777" w:rsidR="001E0861" w:rsidRDefault="001E0861">
    <w:pPr>
      <w:pStyle w:val="Heade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3292B" w14:textId="77777777" w:rsidR="001E0861" w:rsidRDefault="001E0861">
    <w:pPr>
      <w:pStyle w:val="Heade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F8D78B" w14:textId="77777777" w:rsidR="001E0861" w:rsidRDefault="001E0861">
    <w:pPr>
      <w:pStyle w:val="Heade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F5E97" w14:textId="77777777" w:rsidR="001E0861" w:rsidRDefault="001E0861">
    <w:pPr>
      <w:pStyle w:val="Header"/>
      <w:ind w:right="360" w:firstLine="360"/>
      <w:jc w:val="center"/>
    </w:pPr>
    <w:r>
      <w:rPr>
        <w:rStyle w:val="PageNumber"/>
      </w:rPr>
      <w:fldChar w:fldCharType="begin"/>
    </w:r>
    <w:r>
      <w:rPr>
        <w:rStyle w:val="PageNumber"/>
      </w:rPr>
      <w:instrText xml:space="preserve"> PAGE </w:instrText>
    </w:r>
    <w:r>
      <w:rPr>
        <w:rStyle w:val="PageNumber"/>
      </w:rPr>
      <w:fldChar w:fldCharType="separate"/>
    </w:r>
    <w:r w:rsidR="00CE76D4">
      <w:rPr>
        <w:rStyle w:val="PageNumber"/>
        <w:noProof/>
      </w:rPr>
      <w:t>63</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57F89" w14:textId="77777777" w:rsidR="001E0861" w:rsidRDefault="001E0861">
    <w:pPr>
      <w:pStyle w:val="Header"/>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38D4A" w14:textId="77777777" w:rsidR="001E0861" w:rsidRDefault="001E0861">
    <w:pPr>
      <w:pStyle w:val="Heade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1933A" w14:textId="77777777" w:rsidR="001E0861" w:rsidRDefault="001E0861">
    <w:pPr>
      <w:pStyle w:val="Heade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08350" w14:textId="77777777" w:rsidR="001E0861" w:rsidRDefault="001E0861">
    <w:pPr>
      <w:pStyle w:val="Heade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926F9" w14:textId="77777777" w:rsidR="001E0861" w:rsidRDefault="001E0861">
    <w:pPr>
      <w:pStyle w:val="Header"/>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B4B6D" w14:textId="77777777" w:rsidR="001E0861" w:rsidRDefault="001E0861">
    <w:pPr>
      <w:pStyle w:val="Header"/>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71F6B" w14:textId="77777777" w:rsidR="001E0861" w:rsidRDefault="001E0861">
    <w:pPr>
      <w:pStyle w:val="Header"/>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25977" w14:textId="77777777" w:rsidR="001E0861" w:rsidRDefault="001E086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35927" w14:textId="77777777" w:rsidR="001E0861" w:rsidRDefault="001E086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7A754" w14:textId="77777777" w:rsidR="001E0861" w:rsidRDefault="001E086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42D6A">
      <w:rPr>
        <w:rStyle w:val="PageNumber"/>
        <w:noProof/>
      </w:rPr>
      <w:t>v</w:t>
    </w:r>
    <w:r>
      <w:rPr>
        <w:rStyle w:val="PageNumber"/>
      </w:rPr>
      <w:fldChar w:fldCharType="end"/>
    </w:r>
  </w:p>
  <w:p w14:paraId="43AB25B2" w14:textId="77777777" w:rsidR="001E0861" w:rsidRDefault="001E0861">
    <w:pPr>
      <w:pStyle w:val="Header"/>
      <w:ind w:right="360" w:firstLine="360"/>
      <w:jc w:val="center"/>
      <w:rPr>
        <w:b/>
      </w:rPr>
    </w:pPr>
  </w:p>
  <w:p w14:paraId="17D1F1E3" w14:textId="77777777" w:rsidR="001E0861" w:rsidRDefault="001E0861">
    <w:pPr>
      <w:pStyle w:val="Header"/>
      <w:ind w:right="360" w:firstLine="360"/>
      <w:jc w:val="center"/>
      <w:rPr>
        <w:b/>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8ED1A" w14:textId="77777777" w:rsidR="001E0861" w:rsidRDefault="001E086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09FB3" w14:textId="77777777" w:rsidR="001E0861" w:rsidRDefault="001E08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7AC1D1C"/>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1BF3C9C"/>
    <w:multiLevelType w:val="hybridMultilevel"/>
    <w:tmpl w:val="550C3BF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nsid w:val="02DD07F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
    <w:nsid w:val="059E3F43"/>
    <w:multiLevelType w:val="hybridMultilevel"/>
    <w:tmpl w:val="5984BA00"/>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381F94"/>
    <w:multiLevelType w:val="hybridMultilevel"/>
    <w:tmpl w:val="57688BC0"/>
    <w:lvl w:ilvl="0" w:tplc="1C24D3A6">
      <w:start w:val="1"/>
      <w:numFmt w:val="decimal"/>
      <w:lvlText w:val="%1."/>
      <w:lvlJc w:val="left"/>
      <w:pPr>
        <w:tabs>
          <w:tab w:val="num" w:pos="1245"/>
        </w:tabs>
        <w:ind w:left="1245" w:hanging="705"/>
      </w:pPr>
      <w:rPr>
        <w:rFonts w:hint="default"/>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6">
    <w:nsid w:val="0A144E38"/>
    <w:multiLevelType w:val="hybridMultilevel"/>
    <w:tmpl w:val="F1FE5B82"/>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AB872D3"/>
    <w:multiLevelType w:val="hybridMultilevel"/>
    <w:tmpl w:val="AF10AFDC"/>
    <w:lvl w:ilvl="0" w:tplc="0C090007">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D786162"/>
    <w:multiLevelType w:val="hybridMultilevel"/>
    <w:tmpl w:val="74D231B4"/>
    <w:lvl w:ilvl="0" w:tplc="147C36AC">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23D288B2">
      <w:start w:val="1"/>
      <w:numFmt w:val="bullet"/>
      <w:lvlText w:val=""/>
      <w:lvlJc w:val="left"/>
      <w:pPr>
        <w:ind w:left="2340" w:hanging="360"/>
      </w:pPr>
      <w:rPr>
        <w:rFonts w:ascii="Wingdings" w:eastAsia="Times New Roman" w:hAnsi="Wingdings"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D871C64"/>
    <w:multiLevelType w:val="hybridMultilevel"/>
    <w:tmpl w:val="25A20E48"/>
    <w:lvl w:ilvl="0" w:tplc="C632E608">
      <w:start w:val="1"/>
      <w:numFmt w:val="bullet"/>
      <w:lvlText w:val="•"/>
      <w:lvlJc w:val="left"/>
      <w:pPr>
        <w:tabs>
          <w:tab w:val="num" w:pos="720"/>
        </w:tabs>
        <w:ind w:left="720" w:hanging="360"/>
      </w:pPr>
      <w:rPr>
        <w:rFonts w:ascii="Times New Roman" w:hAnsi="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0DF21F53"/>
    <w:multiLevelType w:val="hybridMultilevel"/>
    <w:tmpl w:val="B546B0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F607906"/>
    <w:multiLevelType w:val="multilevel"/>
    <w:tmpl w:val="BAD070E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FC80DA3"/>
    <w:multiLevelType w:val="hybridMultilevel"/>
    <w:tmpl w:val="C7243E1A"/>
    <w:lvl w:ilvl="0" w:tplc="141AB1FA">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0FDA5911"/>
    <w:multiLevelType w:val="hybridMultilevel"/>
    <w:tmpl w:val="2FD08A80"/>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4">
    <w:nsid w:val="1174303A"/>
    <w:multiLevelType w:val="hybridMultilevel"/>
    <w:tmpl w:val="B87C03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11D249D5"/>
    <w:multiLevelType w:val="hybridMultilevel"/>
    <w:tmpl w:val="47D4FD2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147A4CFE"/>
    <w:multiLevelType w:val="hybridMultilevel"/>
    <w:tmpl w:val="F68E4EFC"/>
    <w:lvl w:ilvl="0" w:tplc="11204AA4">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1B0F4953"/>
    <w:multiLevelType w:val="singleLevel"/>
    <w:tmpl w:val="81ECB2D4"/>
    <w:lvl w:ilvl="0">
      <w:start w:val="1"/>
      <w:numFmt w:val="decimal"/>
      <w:lvlText w:val="Step %1."/>
      <w:legacy w:legacy="1" w:legacySpace="113" w:legacyIndent="851"/>
      <w:lvlJc w:val="left"/>
      <w:pPr>
        <w:ind w:left="1843" w:hanging="851"/>
      </w:pPr>
    </w:lvl>
  </w:abstractNum>
  <w:abstractNum w:abstractNumId="18">
    <w:nsid w:val="1E2C2292"/>
    <w:multiLevelType w:val="hybridMultilevel"/>
    <w:tmpl w:val="E68ADD48"/>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9">
    <w:nsid w:val="1E857AC3"/>
    <w:multiLevelType w:val="singleLevel"/>
    <w:tmpl w:val="165637C4"/>
    <w:lvl w:ilvl="0">
      <w:start w:val="1"/>
      <w:numFmt w:val="decimal"/>
      <w:lvlText w:val="%1."/>
      <w:legacy w:legacy="1" w:legacySpace="0" w:legacyIndent="567"/>
      <w:lvlJc w:val="left"/>
      <w:pPr>
        <w:ind w:left="567" w:hanging="567"/>
      </w:pPr>
      <w:rPr>
        <w:i w:val="0"/>
      </w:rPr>
    </w:lvl>
  </w:abstractNum>
  <w:abstractNum w:abstractNumId="20">
    <w:nsid w:val="1FB75664"/>
    <w:multiLevelType w:val="hybridMultilevel"/>
    <w:tmpl w:val="1838A34C"/>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1">
    <w:nsid w:val="216F5FAE"/>
    <w:multiLevelType w:val="hybridMultilevel"/>
    <w:tmpl w:val="B91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3732439"/>
    <w:multiLevelType w:val="multilevel"/>
    <w:tmpl w:val="B14AEA2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37E4C61"/>
    <w:multiLevelType w:val="hybridMultilevel"/>
    <w:tmpl w:val="C3CE2E9A"/>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3925406"/>
    <w:multiLevelType w:val="hybridMultilevel"/>
    <w:tmpl w:val="55BC776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25A15548"/>
    <w:multiLevelType w:val="hybridMultilevel"/>
    <w:tmpl w:val="D0281994"/>
    <w:lvl w:ilvl="0" w:tplc="97A2CFA6">
      <w:start w:val="3"/>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25E32384"/>
    <w:multiLevelType w:val="hybridMultilevel"/>
    <w:tmpl w:val="1690191E"/>
    <w:lvl w:ilvl="0" w:tplc="141AB1FA">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25E56EE2"/>
    <w:multiLevelType w:val="hybridMultilevel"/>
    <w:tmpl w:val="312EFD3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25EE4925"/>
    <w:multiLevelType w:val="hybridMultilevel"/>
    <w:tmpl w:val="9D5081D4"/>
    <w:lvl w:ilvl="0" w:tplc="11204AA4">
      <w:start w:val="1"/>
      <w:numFmt w:val="lowerLetter"/>
      <w:lvlText w:val="%1."/>
      <w:lvlJc w:val="left"/>
      <w:pPr>
        <w:tabs>
          <w:tab w:val="num" w:pos="720"/>
        </w:tabs>
        <w:ind w:left="720" w:hanging="360"/>
      </w:pPr>
      <w:rPr>
        <w:rFonts w:ascii="Times New Roman" w:eastAsia="Times New Roman" w:hAnsi="Times New Roman" w:cs="Times New Roman" w:hint="default"/>
      </w:rPr>
    </w:lvl>
    <w:lvl w:ilvl="1" w:tplc="0C090019" w:tentative="1">
      <w:start w:val="1"/>
      <w:numFmt w:val="lowerLetter"/>
      <w:lvlText w:val="%2."/>
      <w:lvlJc w:val="left"/>
      <w:pPr>
        <w:tabs>
          <w:tab w:val="num" w:pos="1088"/>
        </w:tabs>
        <w:ind w:left="1088" w:hanging="360"/>
      </w:pPr>
    </w:lvl>
    <w:lvl w:ilvl="2" w:tplc="0C09001B" w:tentative="1">
      <w:start w:val="1"/>
      <w:numFmt w:val="lowerRoman"/>
      <w:lvlText w:val="%3."/>
      <w:lvlJc w:val="right"/>
      <w:pPr>
        <w:tabs>
          <w:tab w:val="num" w:pos="1808"/>
        </w:tabs>
        <w:ind w:left="1808" w:hanging="180"/>
      </w:pPr>
    </w:lvl>
    <w:lvl w:ilvl="3" w:tplc="0C09000F" w:tentative="1">
      <w:start w:val="1"/>
      <w:numFmt w:val="decimal"/>
      <w:lvlText w:val="%4."/>
      <w:lvlJc w:val="left"/>
      <w:pPr>
        <w:tabs>
          <w:tab w:val="num" w:pos="2528"/>
        </w:tabs>
        <w:ind w:left="2528" w:hanging="360"/>
      </w:pPr>
    </w:lvl>
    <w:lvl w:ilvl="4" w:tplc="0C090019" w:tentative="1">
      <w:start w:val="1"/>
      <w:numFmt w:val="lowerLetter"/>
      <w:lvlText w:val="%5."/>
      <w:lvlJc w:val="left"/>
      <w:pPr>
        <w:tabs>
          <w:tab w:val="num" w:pos="3248"/>
        </w:tabs>
        <w:ind w:left="3248" w:hanging="360"/>
      </w:pPr>
    </w:lvl>
    <w:lvl w:ilvl="5" w:tplc="0C09001B" w:tentative="1">
      <w:start w:val="1"/>
      <w:numFmt w:val="lowerRoman"/>
      <w:lvlText w:val="%6."/>
      <w:lvlJc w:val="right"/>
      <w:pPr>
        <w:tabs>
          <w:tab w:val="num" w:pos="3968"/>
        </w:tabs>
        <w:ind w:left="3968" w:hanging="180"/>
      </w:pPr>
    </w:lvl>
    <w:lvl w:ilvl="6" w:tplc="0C09000F" w:tentative="1">
      <w:start w:val="1"/>
      <w:numFmt w:val="decimal"/>
      <w:lvlText w:val="%7."/>
      <w:lvlJc w:val="left"/>
      <w:pPr>
        <w:tabs>
          <w:tab w:val="num" w:pos="4688"/>
        </w:tabs>
        <w:ind w:left="4688" w:hanging="360"/>
      </w:pPr>
    </w:lvl>
    <w:lvl w:ilvl="7" w:tplc="0C090019" w:tentative="1">
      <w:start w:val="1"/>
      <w:numFmt w:val="lowerLetter"/>
      <w:lvlText w:val="%8."/>
      <w:lvlJc w:val="left"/>
      <w:pPr>
        <w:tabs>
          <w:tab w:val="num" w:pos="5408"/>
        </w:tabs>
        <w:ind w:left="5408" w:hanging="360"/>
      </w:pPr>
    </w:lvl>
    <w:lvl w:ilvl="8" w:tplc="0C09001B" w:tentative="1">
      <w:start w:val="1"/>
      <w:numFmt w:val="lowerRoman"/>
      <w:lvlText w:val="%9."/>
      <w:lvlJc w:val="right"/>
      <w:pPr>
        <w:tabs>
          <w:tab w:val="num" w:pos="6128"/>
        </w:tabs>
        <w:ind w:left="6128" w:hanging="180"/>
      </w:pPr>
    </w:lvl>
  </w:abstractNum>
  <w:abstractNum w:abstractNumId="29">
    <w:nsid w:val="260F5675"/>
    <w:multiLevelType w:val="hybridMultilevel"/>
    <w:tmpl w:val="16A2B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2A0D7873"/>
    <w:multiLevelType w:val="hybridMultilevel"/>
    <w:tmpl w:val="5B5EB13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1">
    <w:nsid w:val="2AAC3B47"/>
    <w:multiLevelType w:val="multilevel"/>
    <w:tmpl w:val="2544FDD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2CBC6CBF"/>
    <w:multiLevelType w:val="hybridMultilevel"/>
    <w:tmpl w:val="321CBEEA"/>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3">
    <w:nsid w:val="2D363A32"/>
    <w:multiLevelType w:val="hybridMultilevel"/>
    <w:tmpl w:val="9AC859E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2D5D04EB"/>
    <w:multiLevelType w:val="hybridMultilevel"/>
    <w:tmpl w:val="2544FDD6"/>
    <w:lvl w:ilvl="0" w:tplc="141AB1FA">
      <w:start w:val="1"/>
      <w:numFmt w:val="decimal"/>
      <w:lvlText w:val="%1."/>
      <w:lvlJc w:val="left"/>
      <w:pPr>
        <w:tabs>
          <w:tab w:val="num" w:pos="720"/>
        </w:tabs>
        <w:ind w:left="720" w:hanging="360"/>
      </w:pPr>
      <w:rPr>
        <w:rFonts w:hint="default"/>
      </w:rPr>
    </w:lvl>
    <w:lvl w:ilvl="1" w:tplc="07AEFB6A">
      <w:start w:val="1"/>
      <w:numFmt w:val="lowerLetter"/>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2D76458B"/>
    <w:multiLevelType w:val="hybridMultilevel"/>
    <w:tmpl w:val="4B1CE880"/>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36">
    <w:nsid w:val="32692B17"/>
    <w:multiLevelType w:val="hybridMultilevel"/>
    <w:tmpl w:val="2544FDD6"/>
    <w:lvl w:ilvl="0" w:tplc="141AB1FA">
      <w:start w:val="1"/>
      <w:numFmt w:val="decimal"/>
      <w:lvlText w:val="%1."/>
      <w:lvlJc w:val="left"/>
      <w:pPr>
        <w:tabs>
          <w:tab w:val="num" w:pos="720"/>
        </w:tabs>
        <w:ind w:left="720" w:hanging="360"/>
      </w:pPr>
      <w:rPr>
        <w:rFonts w:hint="default"/>
      </w:rPr>
    </w:lvl>
    <w:lvl w:ilvl="1" w:tplc="07AEFB6A">
      <w:start w:val="1"/>
      <w:numFmt w:val="lowerLetter"/>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34B42096"/>
    <w:multiLevelType w:val="hybridMultilevel"/>
    <w:tmpl w:val="92E4C430"/>
    <w:lvl w:ilvl="0" w:tplc="04090001">
      <w:start w:val="1"/>
      <w:numFmt w:val="bullet"/>
      <w:lvlText w:val=""/>
      <w:lvlJc w:val="left"/>
      <w:pPr>
        <w:tabs>
          <w:tab w:val="num" w:pos="1146"/>
        </w:tabs>
        <w:ind w:left="1146" w:hanging="360"/>
      </w:pPr>
      <w:rPr>
        <w:rFonts w:ascii="Symbol" w:hAnsi="Symbol" w:hint="default"/>
      </w:rPr>
    </w:lvl>
    <w:lvl w:ilvl="1" w:tplc="04090003">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nsid w:val="35497C3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9">
    <w:nsid w:val="386369B5"/>
    <w:multiLevelType w:val="hybridMultilevel"/>
    <w:tmpl w:val="7ECCC314"/>
    <w:lvl w:ilvl="0" w:tplc="141AB1FA">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38A141DD"/>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1">
    <w:nsid w:val="3AA5061C"/>
    <w:multiLevelType w:val="hybridMultilevel"/>
    <w:tmpl w:val="1D2215E2"/>
    <w:lvl w:ilvl="0" w:tplc="EEF0FA64">
      <w:start w:val="1"/>
      <w:numFmt w:val="lowerLetter"/>
      <w:lvlText w:val="%1."/>
      <w:lvlJc w:val="left"/>
      <w:pPr>
        <w:tabs>
          <w:tab w:val="num" w:pos="900"/>
        </w:tabs>
        <w:ind w:left="900" w:hanging="360"/>
      </w:pPr>
      <w:rPr>
        <w:sz w:val="24"/>
        <w:szCs w:val="24"/>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42">
    <w:nsid w:val="3C873F5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43">
    <w:nsid w:val="3EA44810"/>
    <w:multiLevelType w:val="hybridMultilevel"/>
    <w:tmpl w:val="7EE0F886"/>
    <w:lvl w:ilvl="0" w:tplc="04090001">
      <w:start w:val="1"/>
      <w:numFmt w:val="bullet"/>
      <w:lvlText w:val=""/>
      <w:lvlJc w:val="left"/>
      <w:pPr>
        <w:tabs>
          <w:tab w:val="num" w:pos="1146"/>
        </w:tabs>
        <w:ind w:left="1146"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72E650B"/>
    <w:multiLevelType w:val="hybridMultilevel"/>
    <w:tmpl w:val="2B608F42"/>
    <w:lvl w:ilvl="0" w:tplc="C632E608">
      <w:start w:val="1"/>
      <w:numFmt w:val="bullet"/>
      <w:lvlText w:val="•"/>
      <w:lvlJc w:val="left"/>
      <w:pPr>
        <w:tabs>
          <w:tab w:val="num" w:pos="788"/>
        </w:tabs>
        <w:ind w:left="788" w:hanging="360"/>
      </w:pPr>
      <w:rPr>
        <w:rFonts w:ascii="Times New Roman" w:hAnsi="Times New Roman" w:hint="default"/>
      </w:rPr>
    </w:lvl>
    <w:lvl w:ilvl="1" w:tplc="0C090003" w:tentative="1">
      <w:start w:val="1"/>
      <w:numFmt w:val="bullet"/>
      <w:lvlText w:val="o"/>
      <w:lvlJc w:val="left"/>
      <w:pPr>
        <w:tabs>
          <w:tab w:val="num" w:pos="1508"/>
        </w:tabs>
        <w:ind w:left="1508" w:hanging="360"/>
      </w:pPr>
      <w:rPr>
        <w:rFonts w:ascii="Courier New" w:hAnsi="Courier New" w:cs="Courier New" w:hint="default"/>
      </w:rPr>
    </w:lvl>
    <w:lvl w:ilvl="2" w:tplc="0C090005" w:tentative="1">
      <w:start w:val="1"/>
      <w:numFmt w:val="bullet"/>
      <w:lvlText w:val=""/>
      <w:lvlJc w:val="left"/>
      <w:pPr>
        <w:tabs>
          <w:tab w:val="num" w:pos="2228"/>
        </w:tabs>
        <w:ind w:left="2228" w:hanging="360"/>
      </w:pPr>
      <w:rPr>
        <w:rFonts w:ascii="Wingdings" w:hAnsi="Wingdings" w:hint="default"/>
      </w:rPr>
    </w:lvl>
    <w:lvl w:ilvl="3" w:tplc="0C090001" w:tentative="1">
      <w:start w:val="1"/>
      <w:numFmt w:val="bullet"/>
      <w:lvlText w:val=""/>
      <w:lvlJc w:val="left"/>
      <w:pPr>
        <w:tabs>
          <w:tab w:val="num" w:pos="2948"/>
        </w:tabs>
        <w:ind w:left="2948" w:hanging="360"/>
      </w:pPr>
      <w:rPr>
        <w:rFonts w:ascii="Symbol" w:hAnsi="Symbol" w:hint="default"/>
      </w:rPr>
    </w:lvl>
    <w:lvl w:ilvl="4" w:tplc="0C090003" w:tentative="1">
      <w:start w:val="1"/>
      <w:numFmt w:val="bullet"/>
      <w:lvlText w:val="o"/>
      <w:lvlJc w:val="left"/>
      <w:pPr>
        <w:tabs>
          <w:tab w:val="num" w:pos="3668"/>
        </w:tabs>
        <w:ind w:left="3668" w:hanging="360"/>
      </w:pPr>
      <w:rPr>
        <w:rFonts w:ascii="Courier New" w:hAnsi="Courier New" w:cs="Courier New" w:hint="default"/>
      </w:rPr>
    </w:lvl>
    <w:lvl w:ilvl="5" w:tplc="0C090005" w:tentative="1">
      <w:start w:val="1"/>
      <w:numFmt w:val="bullet"/>
      <w:lvlText w:val=""/>
      <w:lvlJc w:val="left"/>
      <w:pPr>
        <w:tabs>
          <w:tab w:val="num" w:pos="4388"/>
        </w:tabs>
        <w:ind w:left="4388" w:hanging="360"/>
      </w:pPr>
      <w:rPr>
        <w:rFonts w:ascii="Wingdings" w:hAnsi="Wingdings" w:hint="default"/>
      </w:rPr>
    </w:lvl>
    <w:lvl w:ilvl="6" w:tplc="0C090001" w:tentative="1">
      <w:start w:val="1"/>
      <w:numFmt w:val="bullet"/>
      <w:lvlText w:val=""/>
      <w:lvlJc w:val="left"/>
      <w:pPr>
        <w:tabs>
          <w:tab w:val="num" w:pos="5108"/>
        </w:tabs>
        <w:ind w:left="5108" w:hanging="360"/>
      </w:pPr>
      <w:rPr>
        <w:rFonts w:ascii="Symbol" w:hAnsi="Symbol" w:hint="default"/>
      </w:rPr>
    </w:lvl>
    <w:lvl w:ilvl="7" w:tplc="0C090003" w:tentative="1">
      <w:start w:val="1"/>
      <w:numFmt w:val="bullet"/>
      <w:lvlText w:val="o"/>
      <w:lvlJc w:val="left"/>
      <w:pPr>
        <w:tabs>
          <w:tab w:val="num" w:pos="5828"/>
        </w:tabs>
        <w:ind w:left="5828" w:hanging="360"/>
      </w:pPr>
      <w:rPr>
        <w:rFonts w:ascii="Courier New" w:hAnsi="Courier New" w:cs="Courier New" w:hint="default"/>
      </w:rPr>
    </w:lvl>
    <w:lvl w:ilvl="8" w:tplc="0C090005" w:tentative="1">
      <w:start w:val="1"/>
      <w:numFmt w:val="bullet"/>
      <w:lvlText w:val=""/>
      <w:lvlJc w:val="left"/>
      <w:pPr>
        <w:tabs>
          <w:tab w:val="num" w:pos="6548"/>
        </w:tabs>
        <w:ind w:left="6548" w:hanging="360"/>
      </w:pPr>
      <w:rPr>
        <w:rFonts w:ascii="Wingdings" w:hAnsi="Wingdings" w:hint="default"/>
      </w:rPr>
    </w:lvl>
  </w:abstractNum>
  <w:abstractNum w:abstractNumId="45">
    <w:nsid w:val="48522310"/>
    <w:multiLevelType w:val="hybridMultilevel"/>
    <w:tmpl w:val="A05EB5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48C4471D"/>
    <w:multiLevelType w:val="hybridMultilevel"/>
    <w:tmpl w:val="AE741252"/>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7">
    <w:nsid w:val="48E65923"/>
    <w:multiLevelType w:val="hybridMultilevel"/>
    <w:tmpl w:val="D9DA1158"/>
    <w:lvl w:ilvl="0" w:tplc="141AB1FA">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nsid w:val="49074386"/>
    <w:multiLevelType w:val="hybridMultilevel"/>
    <w:tmpl w:val="65A27D7E"/>
    <w:lvl w:ilvl="0" w:tplc="1C24D3A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A707E1C"/>
    <w:multiLevelType w:val="hybridMultilevel"/>
    <w:tmpl w:val="9720456A"/>
    <w:lvl w:ilvl="0" w:tplc="20166F12">
      <w:start w:val="1"/>
      <w:numFmt w:val="bullet"/>
      <w:lvlText w:val=""/>
      <w:lvlJc w:val="left"/>
      <w:pPr>
        <w:tabs>
          <w:tab w:val="num" w:pos="360"/>
        </w:tabs>
        <w:ind w:left="360" w:hanging="360"/>
      </w:pPr>
      <w:rPr>
        <w:rFonts w:ascii="Symbol" w:hAnsi="Symbol" w:hint="default"/>
        <w:color w:val="auto"/>
        <w:sz w:val="18"/>
        <w:szCs w:val="1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0">
    <w:nsid w:val="4D5F057E"/>
    <w:multiLevelType w:val="hybridMultilevel"/>
    <w:tmpl w:val="E1588772"/>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1">
    <w:nsid w:val="54034D62"/>
    <w:multiLevelType w:val="hybridMultilevel"/>
    <w:tmpl w:val="B9708D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58481054"/>
    <w:multiLevelType w:val="hybridMultilevel"/>
    <w:tmpl w:val="53F8CF96"/>
    <w:lvl w:ilvl="0" w:tplc="C632E608">
      <w:start w:val="1"/>
      <w:numFmt w:val="bullet"/>
      <w:lvlText w:val="•"/>
      <w:lvlJc w:val="left"/>
      <w:pPr>
        <w:tabs>
          <w:tab w:val="num" w:pos="720"/>
        </w:tabs>
        <w:ind w:left="720" w:hanging="360"/>
      </w:pPr>
      <w:rPr>
        <w:rFonts w:ascii="Times New Roman" w:hAnsi="Times New Roman"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nsid w:val="5A315E64"/>
    <w:multiLevelType w:val="hybridMultilevel"/>
    <w:tmpl w:val="DA4AFF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5BCF5299"/>
    <w:multiLevelType w:val="hybridMultilevel"/>
    <w:tmpl w:val="F46673C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5">
    <w:nsid w:val="636734ED"/>
    <w:multiLevelType w:val="hybridMultilevel"/>
    <w:tmpl w:val="41CE10E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6">
    <w:nsid w:val="63AF016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7">
    <w:nsid w:val="69285F2E"/>
    <w:multiLevelType w:val="hybridMultilevel"/>
    <w:tmpl w:val="4044D324"/>
    <w:lvl w:ilvl="0" w:tplc="0C090007">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8">
    <w:nsid w:val="6A157628"/>
    <w:multiLevelType w:val="hybridMultilevel"/>
    <w:tmpl w:val="502E5BD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9">
    <w:nsid w:val="6AF62407"/>
    <w:multiLevelType w:val="hybridMultilevel"/>
    <w:tmpl w:val="A32A275E"/>
    <w:lvl w:ilvl="0" w:tplc="0409000F">
      <w:start w:val="1"/>
      <w:numFmt w:val="decimal"/>
      <w:lvlText w:val="%1."/>
      <w:lvlJc w:val="left"/>
      <w:pPr>
        <w:tabs>
          <w:tab w:val="num" w:pos="720"/>
        </w:tabs>
        <w:ind w:left="720" w:hanging="360"/>
      </w:p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60">
    <w:nsid w:val="6B340960"/>
    <w:multiLevelType w:val="hybridMultilevel"/>
    <w:tmpl w:val="C55ABE6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1">
    <w:nsid w:val="6B6D093B"/>
    <w:multiLevelType w:val="hybridMultilevel"/>
    <w:tmpl w:val="847E7D9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2">
    <w:nsid w:val="71854346"/>
    <w:multiLevelType w:val="hybridMultilevel"/>
    <w:tmpl w:val="23060FE0"/>
    <w:lvl w:ilvl="0" w:tplc="0C090001">
      <w:start w:val="1"/>
      <w:numFmt w:val="bullet"/>
      <w:lvlText w:val=""/>
      <w:lvlJc w:val="left"/>
      <w:pPr>
        <w:ind w:left="1260" w:hanging="360"/>
      </w:pPr>
      <w:rPr>
        <w:rFonts w:ascii="Symbol" w:hAnsi="Symbol" w:hint="default"/>
      </w:rPr>
    </w:lvl>
    <w:lvl w:ilvl="1" w:tplc="0C090003" w:tentative="1">
      <w:start w:val="1"/>
      <w:numFmt w:val="bullet"/>
      <w:lvlText w:val="o"/>
      <w:lvlJc w:val="left"/>
      <w:pPr>
        <w:ind w:left="1980" w:hanging="360"/>
      </w:pPr>
      <w:rPr>
        <w:rFonts w:ascii="Courier New" w:hAnsi="Courier New" w:cs="Courier New" w:hint="default"/>
      </w:rPr>
    </w:lvl>
    <w:lvl w:ilvl="2" w:tplc="0C090005" w:tentative="1">
      <w:start w:val="1"/>
      <w:numFmt w:val="bullet"/>
      <w:lvlText w:val=""/>
      <w:lvlJc w:val="left"/>
      <w:pPr>
        <w:ind w:left="2700" w:hanging="360"/>
      </w:pPr>
      <w:rPr>
        <w:rFonts w:ascii="Wingdings" w:hAnsi="Wingdings" w:hint="default"/>
      </w:rPr>
    </w:lvl>
    <w:lvl w:ilvl="3" w:tplc="0C090001" w:tentative="1">
      <w:start w:val="1"/>
      <w:numFmt w:val="bullet"/>
      <w:lvlText w:val=""/>
      <w:lvlJc w:val="left"/>
      <w:pPr>
        <w:ind w:left="3420" w:hanging="360"/>
      </w:pPr>
      <w:rPr>
        <w:rFonts w:ascii="Symbol" w:hAnsi="Symbol" w:hint="default"/>
      </w:rPr>
    </w:lvl>
    <w:lvl w:ilvl="4" w:tplc="0C090003" w:tentative="1">
      <w:start w:val="1"/>
      <w:numFmt w:val="bullet"/>
      <w:lvlText w:val="o"/>
      <w:lvlJc w:val="left"/>
      <w:pPr>
        <w:ind w:left="4140" w:hanging="360"/>
      </w:pPr>
      <w:rPr>
        <w:rFonts w:ascii="Courier New" w:hAnsi="Courier New" w:cs="Courier New" w:hint="default"/>
      </w:rPr>
    </w:lvl>
    <w:lvl w:ilvl="5" w:tplc="0C090005" w:tentative="1">
      <w:start w:val="1"/>
      <w:numFmt w:val="bullet"/>
      <w:lvlText w:val=""/>
      <w:lvlJc w:val="left"/>
      <w:pPr>
        <w:ind w:left="4860" w:hanging="360"/>
      </w:pPr>
      <w:rPr>
        <w:rFonts w:ascii="Wingdings" w:hAnsi="Wingdings" w:hint="default"/>
      </w:rPr>
    </w:lvl>
    <w:lvl w:ilvl="6" w:tplc="0C090001" w:tentative="1">
      <w:start w:val="1"/>
      <w:numFmt w:val="bullet"/>
      <w:lvlText w:val=""/>
      <w:lvlJc w:val="left"/>
      <w:pPr>
        <w:ind w:left="5580" w:hanging="360"/>
      </w:pPr>
      <w:rPr>
        <w:rFonts w:ascii="Symbol" w:hAnsi="Symbol" w:hint="default"/>
      </w:rPr>
    </w:lvl>
    <w:lvl w:ilvl="7" w:tplc="0C090003" w:tentative="1">
      <w:start w:val="1"/>
      <w:numFmt w:val="bullet"/>
      <w:lvlText w:val="o"/>
      <w:lvlJc w:val="left"/>
      <w:pPr>
        <w:ind w:left="6300" w:hanging="360"/>
      </w:pPr>
      <w:rPr>
        <w:rFonts w:ascii="Courier New" w:hAnsi="Courier New" w:cs="Courier New" w:hint="default"/>
      </w:rPr>
    </w:lvl>
    <w:lvl w:ilvl="8" w:tplc="0C090005" w:tentative="1">
      <w:start w:val="1"/>
      <w:numFmt w:val="bullet"/>
      <w:lvlText w:val=""/>
      <w:lvlJc w:val="left"/>
      <w:pPr>
        <w:ind w:left="7020" w:hanging="360"/>
      </w:pPr>
      <w:rPr>
        <w:rFonts w:ascii="Wingdings" w:hAnsi="Wingdings" w:hint="default"/>
      </w:rPr>
    </w:lvl>
  </w:abstractNum>
  <w:abstractNum w:abstractNumId="63">
    <w:nsid w:val="719526CC"/>
    <w:multiLevelType w:val="hybridMultilevel"/>
    <w:tmpl w:val="2E8049CA"/>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71DA130F"/>
    <w:multiLevelType w:val="hybridMultilevel"/>
    <w:tmpl w:val="A368517C"/>
    <w:lvl w:ilvl="0" w:tplc="C632E608">
      <w:start w:val="1"/>
      <w:numFmt w:val="bullet"/>
      <w:lvlText w:val="•"/>
      <w:lvlJc w:val="left"/>
      <w:pPr>
        <w:tabs>
          <w:tab w:val="num" w:pos="720"/>
        </w:tabs>
        <w:ind w:left="720" w:hanging="360"/>
      </w:pPr>
      <w:rPr>
        <w:rFonts w:ascii="Times New Roman" w:hAnsi="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736C5673"/>
    <w:multiLevelType w:val="hybridMultilevel"/>
    <w:tmpl w:val="990E3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nsid w:val="73B83853"/>
    <w:multiLevelType w:val="hybridMultilevel"/>
    <w:tmpl w:val="F24A8CE8"/>
    <w:lvl w:ilvl="0" w:tplc="141AB1FA">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7">
    <w:nsid w:val="78E418A5"/>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7"/>
  </w:num>
  <w:num w:numId="3">
    <w:abstractNumId w:val="19"/>
  </w:num>
  <w:num w:numId="4">
    <w:abstractNumId w:val="3"/>
  </w:num>
  <w:num w:numId="5">
    <w:abstractNumId w:val="56"/>
  </w:num>
  <w:num w:numId="6">
    <w:abstractNumId w:val="38"/>
  </w:num>
  <w:num w:numId="7">
    <w:abstractNumId w:val="42"/>
  </w:num>
  <w:num w:numId="8">
    <w:abstractNumId w:val="40"/>
  </w:num>
  <w:num w:numId="9">
    <w:abstractNumId w:val="51"/>
  </w:num>
  <w:num w:numId="10">
    <w:abstractNumId w:val="10"/>
  </w:num>
  <w:num w:numId="11">
    <w:abstractNumId w:val="6"/>
  </w:num>
  <w:num w:numId="12">
    <w:abstractNumId w:val="63"/>
  </w:num>
  <w:num w:numId="13">
    <w:abstractNumId w:val="23"/>
  </w:num>
  <w:num w:numId="14">
    <w:abstractNumId w:val="4"/>
  </w:num>
  <w:num w:numId="15">
    <w:abstractNumId w:val="8"/>
  </w:num>
  <w:num w:numId="16">
    <w:abstractNumId w:val="37"/>
  </w:num>
  <w:num w:numId="17">
    <w:abstractNumId w:val="26"/>
  </w:num>
  <w:num w:numId="18">
    <w:abstractNumId w:val="5"/>
  </w:num>
  <w:num w:numId="19">
    <w:abstractNumId w:val="66"/>
  </w:num>
  <w:num w:numId="20">
    <w:abstractNumId w:val="25"/>
  </w:num>
  <w:num w:numId="21">
    <w:abstractNumId w:val="21"/>
  </w:num>
  <w:num w:numId="22">
    <w:abstractNumId w:val="12"/>
  </w:num>
  <w:num w:numId="23">
    <w:abstractNumId w:val="49"/>
  </w:num>
  <w:num w:numId="24">
    <w:abstractNumId w:val="11"/>
  </w:num>
  <w:num w:numId="25">
    <w:abstractNumId w:val="43"/>
  </w:num>
  <w:num w:numId="26">
    <w:abstractNumId w:val="48"/>
  </w:num>
  <w:num w:numId="27">
    <w:abstractNumId w:val="55"/>
  </w:num>
  <w:num w:numId="28">
    <w:abstractNumId w:val="29"/>
  </w:num>
  <w:num w:numId="29">
    <w:abstractNumId w:val="53"/>
  </w:num>
  <w:num w:numId="30">
    <w:abstractNumId w:val="16"/>
  </w:num>
  <w:num w:numId="31">
    <w:abstractNumId w:val="28"/>
  </w:num>
  <w:num w:numId="32">
    <w:abstractNumId w:val="41"/>
  </w:num>
  <w:num w:numId="33">
    <w:abstractNumId w:val="22"/>
  </w:num>
  <w:num w:numId="34">
    <w:abstractNumId w:val="9"/>
  </w:num>
  <w:num w:numId="35">
    <w:abstractNumId w:val="44"/>
  </w:num>
  <w:num w:numId="36">
    <w:abstractNumId w:val="52"/>
  </w:num>
  <w:num w:numId="37">
    <w:abstractNumId w:val="24"/>
  </w:num>
  <w:num w:numId="38">
    <w:abstractNumId w:val="64"/>
  </w:num>
  <w:num w:numId="39">
    <w:abstractNumId w:val="7"/>
  </w:num>
  <w:num w:numId="40">
    <w:abstractNumId w:val="27"/>
  </w:num>
  <w:num w:numId="41">
    <w:abstractNumId w:val="57"/>
  </w:num>
  <w:num w:numId="42">
    <w:abstractNumId w:val="54"/>
  </w:num>
  <w:num w:numId="43">
    <w:abstractNumId w:val="2"/>
  </w:num>
  <w:num w:numId="44">
    <w:abstractNumId w:val="32"/>
  </w:num>
  <w:num w:numId="45">
    <w:abstractNumId w:val="50"/>
  </w:num>
  <w:num w:numId="46">
    <w:abstractNumId w:val="13"/>
  </w:num>
  <w:num w:numId="47">
    <w:abstractNumId w:val="46"/>
  </w:num>
  <w:num w:numId="48">
    <w:abstractNumId w:val="20"/>
  </w:num>
  <w:num w:numId="49">
    <w:abstractNumId w:val="61"/>
  </w:num>
  <w:num w:numId="50">
    <w:abstractNumId w:val="35"/>
  </w:num>
  <w:num w:numId="51">
    <w:abstractNumId w:val="60"/>
  </w:num>
  <w:num w:numId="52">
    <w:abstractNumId w:val="14"/>
  </w:num>
  <w:num w:numId="53">
    <w:abstractNumId w:val="36"/>
  </w:num>
  <w:num w:numId="54">
    <w:abstractNumId w:val="58"/>
  </w:num>
  <w:num w:numId="55">
    <w:abstractNumId w:val="15"/>
  </w:num>
  <w:num w:numId="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num>
  <w:num w:numId="58">
    <w:abstractNumId w:val="30"/>
  </w:num>
  <w:num w:numId="59">
    <w:abstractNumId w:val="18"/>
  </w:num>
  <w:num w:numId="60">
    <w:abstractNumId w:val="33"/>
  </w:num>
  <w:num w:numId="61">
    <w:abstractNumId w:val="31"/>
  </w:num>
  <w:num w:numId="62">
    <w:abstractNumId w:val="47"/>
  </w:num>
  <w:num w:numId="63">
    <w:abstractNumId w:val="34"/>
  </w:num>
  <w:num w:numId="64">
    <w:abstractNumId w:val="39"/>
  </w:num>
  <w:num w:numId="65">
    <w:abstractNumId w:val="59"/>
  </w:num>
  <w:num w:numId="66">
    <w:abstractNumId w:val="65"/>
  </w:num>
  <w:num w:numId="67">
    <w:abstractNumId w:val="45"/>
  </w:num>
  <w:num w:numId="68">
    <w:abstractNumId w:val="67"/>
  </w:num>
  <w:num w:numId="69">
    <w:abstractNumId w:val="62"/>
  </w:num>
  <w:numIdMacAtCleanup w:val="6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Goggin">
    <w15:presenceInfo w15:providerId="AD" w15:userId="S-1-5-21-3934787695-940495874-2683032969-2752"/>
  </w15:person>
  <w15:person w15:author="Gabriel Phillips">
    <w15:presenceInfo w15:providerId="AD" w15:userId="S-1-5-21-3934787695-940495874-2683032969-8163"/>
  </w15:person>
  <w15:person w15:author="Gab">
    <w15:presenceInfo w15:providerId="None" w15:userId="Gab"/>
  </w15:person>
  <w15:person w15:author="NMarinelli">
    <w15:presenceInfo w15:providerId="None" w15:userId="NMarinelli"/>
  </w15:person>
  <w15:person w15:author="Gabriel Phillips [2]">
    <w15:presenceInfo w15:providerId="None" w15:userId="Gabriel Phillip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79F"/>
    <w:rsid w:val="00000809"/>
    <w:rsid w:val="0000220C"/>
    <w:rsid w:val="000022B7"/>
    <w:rsid w:val="00002820"/>
    <w:rsid w:val="00002FE8"/>
    <w:rsid w:val="000054DC"/>
    <w:rsid w:val="00005802"/>
    <w:rsid w:val="00006427"/>
    <w:rsid w:val="000108D6"/>
    <w:rsid w:val="00012339"/>
    <w:rsid w:val="000131CB"/>
    <w:rsid w:val="000134EC"/>
    <w:rsid w:val="00013F17"/>
    <w:rsid w:val="00014D2F"/>
    <w:rsid w:val="000153E3"/>
    <w:rsid w:val="00017ADD"/>
    <w:rsid w:val="000245B5"/>
    <w:rsid w:val="00024672"/>
    <w:rsid w:val="00026192"/>
    <w:rsid w:val="000318D9"/>
    <w:rsid w:val="000326DB"/>
    <w:rsid w:val="00032F1F"/>
    <w:rsid w:val="00033F59"/>
    <w:rsid w:val="00034445"/>
    <w:rsid w:val="00034BD0"/>
    <w:rsid w:val="00036187"/>
    <w:rsid w:val="000362AC"/>
    <w:rsid w:val="00041005"/>
    <w:rsid w:val="0004111E"/>
    <w:rsid w:val="000419CD"/>
    <w:rsid w:val="000419EF"/>
    <w:rsid w:val="0004238E"/>
    <w:rsid w:val="00044800"/>
    <w:rsid w:val="00045214"/>
    <w:rsid w:val="0004685A"/>
    <w:rsid w:val="00046AC9"/>
    <w:rsid w:val="00047227"/>
    <w:rsid w:val="0005000A"/>
    <w:rsid w:val="0005019B"/>
    <w:rsid w:val="000559CD"/>
    <w:rsid w:val="000605B4"/>
    <w:rsid w:val="00062569"/>
    <w:rsid w:val="00064AA3"/>
    <w:rsid w:val="00065088"/>
    <w:rsid w:val="000716D3"/>
    <w:rsid w:val="0007189A"/>
    <w:rsid w:val="00072539"/>
    <w:rsid w:val="00072AF8"/>
    <w:rsid w:val="0007530C"/>
    <w:rsid w:val="0007777E"/>
    <w:rsid w:val="00077FA0"/>
    <w:rsid w:val="000800C4"/>
    <w:rsid w:val="000808B2"/>
    <w:rsid w:val="00083A1F"/>
    <w:rsid w:val="00086412"/>
    <w:rsid w:val="00090BEE"/>
    <w:rsid w:val="00091001"/>
    <w:rsid w:val="00092CBB"/>
    <w:rsid w:val="000936E2"/>
    <w:rsid w:val="00093B57"/>
    <w:rsid w:val="00094B2C"/>
    <w:rsid w:val="00097D37"/>
    <w:rsid w:val="000A1182"/>
    <w:rsid w:val="000A18EC"/>
    <w:rsid w:val="000A1A82"/>
    <w:rsid w:val="000A2908"/>
    <w:rsid w:val="000A4D36"/>
    <w:rsid w:val="000A61FA"/>
    <w:rsid w:val="000A7691"/>
    <w:rsid w:val="000B00C0"/>
    <w:rsid w:val="000B1456"/>
    <w:rsid w:val="000B450F"/>
    <w:rsid w:val="000B4B68"/>
    <w:rsid w:val="000B60F5"/>
    <w:rsid w:val="000B6903"/>
    <w:rsid w:val="000B6B9D"/>
    <w:rsid w:val="000C088B"/>
    <w:rsid w:val="000C11EA"/>
    <w:rsid w:val="000C14E0"/>
    <w:rsid w:val="000C151C"/>
    <w:rsid w:val="000C26C2"/>
    <w:rsid w:val="000C37D4"/>
    <w:rsid w:val="000D1C87"/>
    <w:rsid w:val="000D3B9D"/>
    <w:rsid w:val="000D5D56"/>
    <w:rsid w:val="000E0567"/>
    <w:rsid w:val="000E0F6B"/>
    <w:rsid w:val="000E1BE2"/>
    <w:rsid w:val="000E2DEA"/>
    <w:rsid w:val="000E50F3"/>
    <w:rsid w:val="000E534E"/>
    <w:rsid w:val="000E5982"/>
    <w:rsid w:val="000E7594"/>
    <w:rsid w:val="000E7A1F"/>
    <w:rsid w:val="000F00EB"/>
    <w:rsid w:val="000F2293"/>
    <w:rsid w:val="000F22AE"/>
    <w:rsid w:val="000F2323"/>
    <w:rsid w:val="000F2654"/>
    <w:rsid w:val="000F6784"/>
    <w:rsid w:val="000F7CE4"/>
    <w:rsid w:val="001006EE"/>
    <w:rsid w:val="00103277"/>
    <w:rsid w:val="0010335D"/>
    <w:rsid w:val="00104EDF"/>
    <w:rsid w:val="0011376E"/>
    <w:rsid w:val="00116385"/>
    <w:rsid w:val="00120944"/>
    <w:rsid w:val="0012360F"/>
    <w:rsid w:val="00124C2F"/>
    <w:rsid w:val="00126D01"/>
    <w:rsid w:val="0013072B"/>
    <w:rsid w:val="0013090E"/>
    <w:rsid w:val="0013192D"/>
    <w:rsid w:val="00131C3E"/>
    <w:rsid w:val="00131C95"/>
    <w:rsid w:val="00136060"/>
    <w:rsid w:val="00140B44"/>
    <w:rsid w:val="00143620"/>
    <w:rsid w:val="001436D9"/>
    <w:rsid w:val="00144C8D"/>
    <w:rsid w:val="0014776F"/>
    <w:rsid w:val="00147AEF"/>
    <w:rsid w:val="00151FBC"/>
    <w:rsid w:val="00153EC9"/>
    <w:rsid w:val="00154B85"/>
    <w:rsid w:val="00154FED"/>
    <w:rsid w:val="00156AF9"/>
    <w:rsid w:val="00157035"/>
    <w:rsid w:val="00163A69"/>
    <w:rsid w:val="00164E28"/>
    <w:rsid w:val="001655D3"/>
    <w:rsid w:val="001657E4"/>
    <w:rsid w:val="00172D10"/>
    <w:rsid w:val="001739C1"/>
    <w:rsid w:val="00174812"/>
    <w:rsid w:val="0017525A"/>
    <w:rsid w:val="001803AF"/>
    <w:rsid w:val="00180860"/>
    <w:rsid w:val="00183F9C"/>
    <w:rsid w:val="001846F3"/>
    <w:rsid w:val="00186E7F"/>
    <w:rsid w:val="00186F65"/>
    <w:rsid w:val="00187796"/>
    <w:rsid w:val="00190298"/>
    <w:rsid w:val="00190F52"/>
    <w:rsid w:val="00191C1B"/>
    <w:rsid w:val="00192397"/>
    <w:rsid w:val="0019287C"/>
    <w:rsid w:val="0019350B"/>
    <w:rsid w:val="001945D7"/>
    <w:rsid w:val="001964C9"/>
    <w:rsid w:val="001A10C4"/>
    <w:rsid w:val="001A138D"/>
    <w:rsid w:val="001A33C6"/>
    <w:rsid w:val="001A47F4"/>
    <w:rsid w:val="001A4EF5"/>
    <w:rsid w:val="001A613E"/>
    <w:rsid w:val="001A68AB"/>
    <w:rsid w:val="001A6A17"/>
    <w:rsid w:val="001A7796"/>
    <w:rsid w:val="001A7A01"/>
    <w:rsid w:val="001A7B91"/>
    <w:rsid w:val="001B027A"/>
    <w:rsid w:val="001B1A3A"/>
    <w:rsid w:val="001B28BC"/>
    <w:rsid w:val="001B3234"/>
    <w:rsid w:val="001B6D6E"/>
    <w:rsid w:val="001C0AD4"/>
    <w:rsid w:val="001C2791"/>
    <w:rsid w:val="001C711D"/>
    <w:rsid w:val="001C7FAD"/>
    <w:rsid w:val="001D0904"/>
    <w:rsid w:val="001D2442"/>
    <w:rsid w:val="001D350C"/>
    <w:rsid w:val="001D54D7"/>
    <w:rsid w:val="001D5688"/>
    <w:rsid w:val="001D619E"/>
    <w:rsid w:val="001D70E7"/>
    <w:rsid w:val="001E0413"/>
    <w:rsid w:val="001E0861"/>
    <w:rsid w:val="001E304E"/>
    <w:rsid w:val="001E35B3"/>
    <w:rsid w:val="001E41F1"/>
    <w:rsid w:val="001E4435"/>
    <w:rsid w:val="001E59DA"/>
    <w:rsid w:val="001F01EA"/>
    <w:rsid w:val="001F22B1"/>
    <w:rsid w:val="001F4A7C"/>
    <w:rsid w:val="001F5905"/>
    <w:rsid w:val="001F5C23"/>
    <w:rsid w:val="001F5D57"/>
    <w:rsid w:val="001F784C"/>
    <w:rsid w:val="002065DF"/>
    <w:rsid w:val="00206FFD"/>
    <w:rsid w:val="0020721E"/>
    <w:rsid w:val="0020772F"/>
    <w:rsid w:val="00210390"/>
    <w:rsid w:val="00210B67"/>
    <w:rsid w:val="00211178"/>
    <w:rsid w:val="0021142B"/>
    <w:rsid w:val="00211CC1"/>
    <w:rsid w:val="00211D8F"/>
    <w:rsid w:val="00212032"/>
    <w:rsid w:val="002130E6"/>
    <w:rsid w:val="0021370C"/>
    <w:rsid w:val="00214848"/>
    <w:rsid w:val="00216125"/>
    <w:rsid w:val="00216B30"/>
    <w:rsid w:val="0022152F"/>
    <w:rsid w:val="00221BA9"/>
    <w:rsid w:val="00222A9E"/>
    <w:rsid w:val="00223EDD"/>
    <w:rsid w:val="0022472A"/>
    <w:rsid w:val="0022489F"/>
    <w:rsid w:val="00225CCB"/>
    <w:rsid w:val="00225EBB"/>
    <w:rsid w:val="00226758"/>
    <w:rsid w:val="00227343"/>
    <w:rsid w:val="0023204F"/>
    <w:rsid w:val="002332C5"/>
    <w:rsid w:val="00235303"/>
    <w:rsid w:val="00236377"/>
    <w:rsid w:val="002378C8"/>
    <w:rsid w:val="00237B07"/>
    <w:rsid w:val="00241D9C"/>
    <w:rsid w:val="0024205E"/>
    <w:rsid w:val="00242102"/>
    <w:rsid w:val="00250AFD"/>
    <w:rsid w:val="00251151"/>
    <w:rsid w:val="00251272"/>
    <w:rsid w:val="0025344B"/>
    <w:rsid w:val="002539F2"/>
    <w:rsid w:val="002540B3"/>
    <w:rsid w:val="00254EFD"/>
    <w:rsid w:val="002571E1"/>
    <w:rsid w:val="00262DA6"/>
    <w:rsid w:val="00262EA4"/>
    <w:rsid w:val="00264EE6"/>
    <w:rsid w:val="00265F0E"/>
    <w:rsid w:val="002664AA"/>
    <w:rsid w:val="00270605"/>
    <w:rsid w:val="00270C2C"/>
    <w:rsid w:val="002711D2"/>
    <w:rsid w:val="00272217"/>
    <w:rsid w:val="0027240F"/>
    <w:rsid w:val="002728A2"/>
    <w:rsid w:val="0027314E"/>
    <w:rsid w:val="00274AB5"/>
    <w:rsid w:val="00274BF6"/>
    <w:rsid w:val="00274C26"/>
    <w:rsid w:val="0027649A"/>
    <w:rsid w:val="00281E14"/>
    <w:rsid w:val="00283047"/>
    <w:rsid w:val="00286F52"/>
    <w:rsid w:val="00290411"/>
    <w:rsid w:val="002909C6"/>
    <w:rsid w:val="00291A94"/>
    <w:rsid w:val="0029227F"/>
    <w:rsid w:val="00294CB5"/>
    <w:rsid w:val="002958CB"/>
    <w:rsid w:val="00296828"/>
    <w:rsid w:val="002A0202"/>
    <w:rsid w:val="002A0A2C"/>
    <w:rsid w:val="002A1AA6"/>
    <w:rsid w:val="002A3438"/>
    <w:rsid w:val="002A379E"/>
    <w:rsid w:val="002A4855"/>
    <w:rsid w:val="002A517C"/>
    <w:rsid w:val="002A62AE"/>
    <w:rsid w:val="002A6E83"/>
    <w:rsid w:val="002A7FD3"/>
    <w:rsid w:val="002B06A4"/>
    <w:rsid w:val="002B0965"/>
    <w:rsid w:val="002B0A21"/>
    <w:rsid w:val="002B23D3"/>
    <w:rsid w:val="002B279F"/>
    <w:rsid w:val="002B33A6"/>
    <w:rsid w:val="002B482C"/>
    <w:rsid w:val="002B5C43"/>
    <w:rsid w:val="002B6F53"/>
    <w:rsid w:val="002B7E1E"/>
    <w:rsid w:val="002C3640"/>
    <w:rsid w:val="002C538B"/>
    <w:rsid w:val="002C5788"/>
    <w:rsid w:val="002C6270"/>
    <w:rsid w:val="002C6933"/>
    <w:rsid w:val="002C6A17"/>
    <w:rsid w:val="002C755A"/>
    <w:rsid w:val="002D1457"/>
    <w:rsid w:val="002D1FC6"/>
    <w:rsid w:val="002D27F5"/>
    <w:rsid w:val="002D6791"/>
    <w:rsid w:val="002D6B82"/>
    <w:rsid w:val="002E6F15"/>
    <w:rsid w:val="002E7EEF"/>
    <w:rsid w:val="002F0958"/>
    <w:rsid w:val="002F11C2"/>
    <w:rsid w:val="002F1508"/>
    <w:rsid w:val="002F1F77"/>
    <w:rsid w:val="002F23D4"/>
    <w:rsid w:val="002F3DC6"/>
    <w:rsid w:val="002F4D7B"/>
    <w:rsid w:val="002F4FED"/>
    <w:rsid w:val="00302717"/>
    <w:rsid w:val="00303F71"/>
    <w:rsid w:val="00306EDE"/>
    <w:rsid w:val="003076C3"/>
    <w:rsid w:val="00307C4D"/>
    <w:rsid w:val="003125D6"/>
    <w:rsid w:val="00313D54"/>
    <w:rsid w:val="00313D9A"/>
    <w:rsid w:val="00315EE3"/>
    <w:rsid w:val="003165A3"/>
    <w:rsid w:val="003168F0"/>
    <w:rsid w:val="00316DA2"/>
    <w:rsid w:val="0032069A"/>
    <w:rsid w:val="003214DE"/>
    <w:rsid w:val="0032186C"/>
    <w:rsid w:val="0032211F"/>
    <w:rsid w:val="00324BCB"/>
    <w:rsid w:val="00325542"/>
    <w:rsid w:val="00325DEE"/>
    <w:rsid w:val="003302B9"/>
    <w:rsid w:val="00331A2F"/>
    <w:rsid w:val="003332F9"/>
    <w:rsid w:val="00334600"/>
    <w:rsid w:val="003348B2"/>
    <w:rsid w:val="003357AA"/>
    <w:rsid w:val="00336B6E"/>
    <w:rsid w:val="0033707F"/>
    <w:rsid w:val="003370BE"/>
    <w:rsid w:val="00337519"/>
    <w:rsid w:val="00337EA4"/>
    <w:rsid w:val="00343DCF"/>
    <w:rsid w:val="00343F51"/>
    <w:rsid w:val="00345EF2"/>
    <w:rsid w:val="00346DB0"/>
    <w:rsid w:val="00351113"/>
    <w:rsid w:val="00351509"/>
    <w:rsid w:val="00352B96"/>
    <w:rsid w:val="00353EE2"/>
    <w:rsid w:val="00355A18"/>
    <w:rsid w:val="00357396"/>
    <w:rsid w:val="003578CC"/>
    <w:rsid w:val="00360C68"/>
    <w:rsid w:val="003610E0"/>
    <w:rsid w:val="00361D38"/>
    <w:rsid w:val="00362327"/>
    <w:rsid w:val="00364430"/>
    <w:rsid w:val="003648E6"/>
    <w:rsid w:val="0036525E"/>
    <w:rsid w:val="00371CF4"/>
    <w:rsid w:val="003736F8"/>
    <w:rsid w:val="00374DAA"/>
    <w:rsid w:val="003754E7"/>
    <w:rsid w:val="00376028"/>
    <w:rsid w:val="00380598"/>
    <w:rsid w:val="00380A3F"/>
    <w:rsid w:val="003820CF"/>
    <w:rsid w:val="0038279A"/>
    <w:rsid w:val="00384B31"/>
    <w:rsid w:val="00384EE1"/>
    <w:rsid w:val="0038644A"/>
    <w:rsid w:val="00387A71"/>
    <w:rsid w:val="00387CD5"/>
    <w:rsid w:val="00392B11"/>
    <w:rsid w:val="00393335"/>
    <w:rsid w:val="003969CB"/>
    <w:rsid w:val="003A241D"/>
    <w:rsid w:val="003A37CE"/>
    <w:rsid w:val="003A3903"/>
    <w:rsid w:val="003A7F49"/>
    <w:rsid w:val="003B106E"/>
    <w:rsid w:val="003B33A0"/>
    <w:rsid w:val="003B39A8"/>
    <w:rsid w:val="003B51F3"/>
    <w:rsid w:val="003B5451"/>
    <w:rsid w:val="003B66A5"/>
    <w:rsid w:val="003B7084"/>
    <w:rsid w:val="003C0AE6"/>
    <w:rsid w:val="003C1852"/>
    <w:rsid w:val="003C2294"/>
    <w:rsid w:val="003C2F4D"/>
    <w:rsid w:val="003C43F0"/>
    <w:rsid w:val="003C5470"/>
    <w:rsid w:val="003C61AA"/>
    <w:rsid w:val="003D0BD5"/>
    <w:rsid w:val="003D3E0A"/>
    <w:rsid w:val="003D519D"/>
    <w:rsid w:val="003D5B26"/>
    <w:rsid w:val="003D6F88"/>
    <w:rsid w:val="003D711F"/>
    <w:rsid w:val="003D752B"/>
    <w:rsid w:val="003E0603"/>
    <w:rsid w:val="003E1A70"/>
    <w:rsid w:val="003E27ED"/>
    <w:rsid w:val="003E352F"/>
    <w:rsid w:val="003E6ACB"/>
    <w:rsid w:val="003F6F3E"/>
    <w:rsid w:val="004003AC"/>
    <w:rsid w:val="0040061F"/>
    <w:rsid w:val="00401F81"/>
    <w:rsid w:val="0040416E"/>
    <w:rsid w:val="004054E4"/>
    <w:rsid w:val="0040658F"/>
    <w:rsid w:val="004065C0"/>
    <w:rsid w:val="00410354"/>
    <w:rsid w:val="00412620"/>
    <w:rsid w:val="004138AE"/>
    <w:rsid w:val="00413BCE"/>
    <w:rsid w:val="004156E4"/>
    <w:rsid w:val="00415EE9"/>
    <w:rsid w:val="004210DF"/>
    <w:rsid w:val="00423123"/>
    <w:rsid w:val="00423BEF"/>
    <w:rsid w:val="0042502B"/>
    <w:rsid w:val="00425144"/>
    <w:rsid w:val="00426CE9"/>
    <w:rsid w:val="0043067F"/>
    <w:rsid w:val="004320F6"/>
    <w:rsid w:val="0043219D"/>
    <w:rsid w:val="00432B32"/>
    <w:rsid w:val="004332F8"/>
    <w:rsid w:val="004333CC"/>
    <w:rsid w:val="00434301"/>
    <w:rsid w:val="00434C61"/>
    <w:rsid w:val="004406F8"/>
    <w:rsid w:val="00442A92"/>
    <w:rsid w:val="00443C38"/>
    <w:rsid w:val="004448C9"/>
    <w:rsid w:val="00444FCD"/>
    <w:rsid w:val="00445283"/>
    <w:rsid w:val="00446087"/>
    <w:rsid w:val="00446F2D"/>
    <w:rsid w:val="00447974"/>
    <w:rsid w:val="0045462D"/>
    <w:rsid w:val="00454D9C"/>
    <w:rsid w:val="004572EB"/>
    <w:rsid w:val="00461065"/>
    <w:rsid w:val="004626DB"/>
    <w:rsid w:val="00462758"/>
    <w:rsid w:val="004627EB"/>
    <w:rsid w:val="00462BDF"/>
    <w:rsid w:val="0046367C"/>
    <w:rsid w:val="004646DD"/>
    <w:rsid w:val="00464D79"/>
    <w:rsid w:val="0046521A"/>
    <w:rsid w:val="00465CE0"/>
    <w:rsid w:val="00467150"/>
    <w:rsid w:val="00474040"/>
    <w:rsid w:val="00474F87"/>
    <w:rsid w:val="004754CB"/>
    <w:rsid w:val="00476161"/>
    <w:rsid w:val="00480D35"/>
    <w:rsid w:val="00481434"/>
    <w:rsid w:val="004817F7"/>
    <w:rsid w:val="00481A51"/>
    <w:rsid w:val="00482424"/>
    <w:rsid w:val="00483A3C"/>
    <w:rsid w:val="00484A7D"/>
    <w:rsid w:val="00487925"/>
    <w:rsid w:val="0049062A"/>
    <w:rsid w:val="0049148F"/>
    <w:rsid w:val="00491576"/>
    <w:rsid w:val="00492DCF"/>
    <w:rsid w:val="00492E31"/>
    <w:rsid w:val="00495C44"/>
    <w:rsid w:val="00496E6D"/>
    <w:rsid w:val="00497A55"/>
    <w:rsid w:val="004A012A"/>
    <w:rsid w:val="004A2A41"/>
    <w:rsid w:val="004A489F"/>
    <w:rsid w:val="004A512D"/>
    <w:rsid w:val="004A5EBE"/>
    <w:rsid w:val="004A5FF5"/>
    <w:rsid w:val="004A7DB1"/>
    <w:rsid w:val="004B1112"/>
    <w:rsid w:val="004B2D67"/>
    <w:rsid w:val="004B31DF"/>
    <w:rsid w:val="004B4305"/>
    <w:rsid w:val="004B4431"/>
    <w:rsid w:val="004C16DB"/>
    <w:rsid w:val="004C2E4D"/>
    <w:rsid w:val="004C2FE8"/>
    <w:rsid w:val="004C355D"/>
    <w:rsid w:val="004C361E"/>
    <w:rsid w:val="004C4582"/>
    <w:rsid w:val="004C55BC"/>
    <w:rsid w:val="004C5CF0"/>
    <w:rsid w:val="004C784D"/>
    <w:rsid w:val="004D00FD"/>
    <w:rsid w:val="004D06DA"/>
    <w:rsid w:val="004D20F0"/>
    <w:rsid w:val="004D510B"/>
    <w:rsid w:val="004D5C07"/>
    <w:rsid w:val="004D7AD5"/>
    <w:rsid w:val="004E0A15"/>
    <w:rsid w:val="004E153A"/>
    <w:rsid w:val="004E159B"/>
    <w:rsid w:val="004E238E"/>
    <w:rsid w:val="004E2521"/>
    <w:rsid w:val="004E32F6"/>
    <w:rsid w:val="004E420B"/>
    <w:rsid w:val="004E5E58"/>
    <w:rsid w:val="004E793A"/>
    <w:rsid w:val="004E7A5C"/>
    <w:rsid w:val="004F07F8"/>
    <w:rsid w:val="004F13A9"/>
    <w:rsid w:val="004F34CC"/>
    <w:rsid w:val="004F4F63"/>
    <w:rsid w:val="00500C9C"/>
    <w:rsid w:val="00501EA5"/>
    <w:rsid w:val="0050515C"/>
    <w:rsid w:val="00506D7C"/>
    <w:rsid w:val="00506DC7"/>
    <w:rsid w:val="005100E1"/>
    <w:rsid w:val="0051363F"/>
    <w:rsid w:val="00513A81"/>
    <w:rsid w:val="00513AB6"/>
    <w:rsid w:val="005143F7"/>
    <w:rsid w:val="0051613C"/>
    <w:rsid w:val="005176E2"/>
    <w:rsid w:val="00520017"/>
    <w:rsid w:val="00523922"/>
    <w:rsid w:val="00525F3C"/>
    <w:rsid w:val="005269E2"/>
    <w:rsid w:val="00526D3F"/>
    <w:rsid w:val="00527EB7"/>
    <w:rsid w:val="00532647"/>
    <w:rsid w:val="005354D1"/>
    <w:rsid w:val="005374A9"/>
    <w:rsid w:val="00542ACE"/>
    <w:rsid w:val="00543896"/>
    <w:rsid w:val="00545F9B"/>
    <w:rsid w:val="005466F7"/>
    <w:rsid w:val="00546962"/>
    <w:rsid w:val="00546A95"/>
    <w:rsid w:val="005470EC"/>
    <w:rsid w:val="00552CEF"/>
    <w:rsid w:val="00553887"/>
    <w:rsid w:val="00555763"/>
    <w:rsid w:val="00560E52"/>
    <w:rsid w:val="00561E4B"/>
    <w:rsid w:val="00562C76"/>
    <w:rsid w:val="00563CD0"/>
    <w:rsid w:val="00565189"/>
    <w:rsid w:val="005653AC"/>
    <w:rsid w:val="0056554E"/>
    <w:rsid w:val="0056618F"/>
    <w:rsid w:val="005707A5"/>
    <w:rsid w:val="005710CF"/>
    <w:rsid w:val="00571816"/>
    <w:rsid w:val="00571A5E"/>
    <w:rsid w:val="00572579"/>
    <w:rsid w:val="005728C6"/>
    <w:rsid w:val="00572972"/>
    <w:rsid w:val="00572F8D"/>
    <w:rsid w:val="00573BB4"/>
    <w:rsid w:val="0057586D"/>
    <w:rsid w:val="0058088D"/>
    <w:rsid w:val="00580B84"/>
    <w:rsid w:val="00587FD6"/>
    <w:rsid w:val="005902B8"/>
    <w:rsid w:val="00590439"/>
    <w:rsid w:val="00590D82"/>
    <w:rsid w:val="00591152"/>
    <w:rsid w:val="00591953"/>
    <w:rsid w:val="00592DFB"/>
    <w:rsid w:val="00595876"/>
    <w:rsid w:val="005A4D3F"/>
    <w:rsid w:val="005A532A"/>
    <w:rsid w:val="005B2493"/>
    <w:rsid w:val="005B39A2"/>
    <w:rsid w:val="005B68EA"/>
    <w:rsid w:val="005B7DE3"/>
    <w:rsid w:val="005C008E"/>
    <w:rsid w:val="005C00D4"/>
    <w:rsid w:val="005C13CB"/>
    <w:rsid w:val="005C2ADC"/>
    <w:rsid w:val="005C737D"/>
    <w:rsid w:val="005D35A8"/>
    <w:rsid w:val="005D3748"/>
    <w:rsid w:val="005D521D"/>
    <w:rsid w:val="005D697B"/>
    <w:rsid w:val="005D6FC9"/>
    <w:rsid w:val="005D7E5A"/>
    <w:rsid w:val="005E01D1"/>
    <w:rsid w:val="005E13A6"/>
    <w:rsid w:val="005E207C"/>
    <w:rsid w:val="005E2B3B"/>
    <w:rsid w:val="005E2C44"/>
    <w:rsid w:val="005E2E5A"/>
    <w:rsid w:val="005E7711"/>
    <w:rsid w:val="005F0AB0"/>
    <w:rsid w:val="005F34FE"/>
    <w:rsid w:val="005F3AD9"/>
    <w:rsid w:val="005F66ED"/>
    <w:rsid w:val="005F6B48"/>
    <w:rsid w:val="00600A3B"/>
    <w:rsid w:val="00600AAD"/>
    <w:rsid w:val="00600DB9"/>
    <w:rsid w:val="00602640"/>
    <w:rsid w:val="006028A9"/>
    <w:rsid w:val="006034BE"/>
    <w:rsid w:val="006056D6"/>
    <w:rsid w:val="0060617F"/>
    <w:rsid w:val="00607315"/>
    <w:rsid w:val="00610883"/>
    <w:rsid w:val="006110E8"/>
    <w:rsid w:val="00611C84"/>
    <w:rsid w:val="0061531E"/>
    <w:rsid w:val="00615383"/>
    <w:rsid w:val="00615726"/>
    <w:rsid w:val="00616585"/>
    <w:rsid w:val="00620C77"/>
    <w:rsid w:val="006218FB"/>
    <w:rsid w:val="00622DAD"/>
    <w:rsid w:val="006254E3"/>
    <w:rsid w:val="0062551A"/>
    <w:rsid w:val="00625628"/>
    <w:rsid w:val="00625F92"/>
    <w:rsid w:val="00631CF1"/>
    <w:rsid w:val="006325D0"/>
    <w:rsid w:val="00632CBA"/>
    <w:rsid w:val="00634BD9"/>
    <w:rsid w:val="006362C4"/>
    <w:rsid w:val="00637897"/>
    <w:rsid w:val="006425DB"/>
    <w:rsid w:val="00642D6A"/>
    <w:rsid w:val="006433C5"/>
    <w:rsid w:val="00644CF7"/>
    <w:rsid w:val="006454AC"/>
    <w:rsid w:val="00646434"/>
    <w:rsid w:val="00646437"/>
    <w:rsid w:val="0065097C"/>
    <w:rsid w:val="00651CDC"/>
    <w:rsid w:val="00660D03"/>
    <w:rsid w:val="00661786"/>
    <w:rsid w:val="00661D76"/>
    <w:rsid w:val="00662763"/>
    <w:rsid w:val="0066466C"/>
    <w:rsid w:val="00665FC7"/>
    <w:rsid w:val="00666808"/>
    <w:rsid w:val="00666B43"/>
    <w:rsid w:val="00667721"/>
    <w:rsid w:val="00667939"/>
    <w:rsid w:val="00667DEF"/>
    <w:rsid w:val="0067070F"/>
    <w:rsid w:val="00670976"/>
    <w:rsid w:val="00671982"/>
    <w:rsid w:val="0067329C"/>
    <w:rsid w:val="00674342"/>
    <w:rsid w:val="00675108"/>
    <w:rsid w:val="00677577"/>
    <w:rsid w:val="00687A1B"/>
    <w:rsid w:val="00690299"/>
    <w:rsid w:val="00691077"/>
    <w:rsid w:val="00691350"/>
    <w:rsid w:val="00691DF0"/>
    <w:rsid w:val="0069497E"/>
    <w:rsid w:val="00695311"/>
    <w:rsid w:val="00696650"/>
    <w:rsid w:val="00696D65"/>
    <w:rsid w:val="006A0868"/>
    <w:rsid w:val="006A0C12"/>
    <w:rsid w:val="006A123C"/>
    <w:rsid w:val="006A2B99"/>
    <w:rsid w:val="006A39E0"/>
    <w:rsid w:val="006A61A9"/>
    <w:rsid w:val="006A61ED"/>
    <w:rsid w:val="006B104E"/>
    <w:rsid w:val="006B117C"/>
    <w:rsid w:val="006B31A5"/>
    <w:rsid w:val="006B3536"/>
    <w:rsid w:val="006B4204"/>
    <w:rsid w:val="006B4F1E"/>
    <w:rsid w:val="006B5278"/>
    <w:rsid w:val="006B61B6"/>
    <w:rsid w:val="006B6986"/>
    <w:rsid w:val="006B7E53"/>
    <w:rsid w:val="006C0909"/>
    <w:rsid w:val="006C23DE"/>
    <w:rsid w:val="006C5514"/>
    <w:rsid w:val="006C5631"/>
    <w:rsid w:val="006C5CEB"/>
    <w:rsid w:val="006C677D"/>
    <w:rsid w:val="006D124C"/>
    <w:rsid w:val="006D2713"/>
    <w:rsid w:val="006D45CD"/>
    <w:rsid w:val="006D4ECF"/>
    <w:rsid w:val="006D52FE"/>
    <w:rsid w:val="006D5CA9"/>
    <w:rsid w:val="006D602A"/>
    <w:rsid w:val="006D7BE9"/>
    <w:rsid w:val="006E0F2C"/>
    <w:rsid w:val="006E1C53"/>
    <w:rsid w:val="006E30C8"/>
    <w:rsid w:val="006E3555"/>
    <w:rsid w:val="006E5B97"/>
    <w:rsid w:val="006E641E"/>
    <w:rsid w:val="006F10EC"/>
    <w:rsid w:val="006F2018"/>
    <w:rsid w:val="006F26C3"/>
    <w:rsid w:val="006F5961"/>
    <w:rsid w:val="006F64AC"/>
    <w:rsid w:val="0070135D"/>
    <w:rsid w:val="00701805"/>
    <w:rsid w:val="00704D37"/>
    <w:rsid w:val="00704D6B"/>
    <w:rsid w:val="0070769E"/>
    <w:rsid w:val="00707BD9"/>
    <w:rsid w:val="00711997"/>
    <w:rsid w:val="007119DF"/>
    <w:rsid w:val="00714CF2"/>
    <w:rsid w:val="00715CF5"/>
    <w:rsid w:val="00715FF1"/>
    <w:rsid w:val="00716F88"/>
    <w:rsid w:val="00720539"/>
    <w:rsid w:val="00721237"/>
    <w:rsid w:val="00721366"/>
    <w:rsid w:val="00721A35"/>
    <w:rsid w:val="00722501"/>
    <w:rsid w:val="00723203"/>
    <w:rsid w:val="00723485"/>
    <w:rsid w:val="007238FA"/>
    <w:rsid w:val="0072725B"/>
    <w:rsid w:val="007279F3"/>
    <w:rsid w:val="007317A0"/>
    <w:rsid w:val="007328A2"/>
    <w:rsid w:val="0073762A"/>
    <w:rsid w:val="0073781A"/>
    <w:rsid w:val="00737CCB"/>
    <w:rsid w:val="007410D9"/>
    <w:rsid w:val="0074290E"/>
    <w:rsid w:val="007440BB"/>
    <w:rsid w:val="0074469D"/>
    <w:rsid w:val="00745C0C"/>
    <w:rsid w:val="00750682"/>
    <w:rsid w:val="007517B9"/>
    <w:rsid w:val="00751997"/>
    <w:rsid w:val="00751B2D"/>
    <w:rsid w:val="00753619"/>
    <w:rsid w:val="00755133"/>
    <w:rsid w:val="0075541E"/>
    <w:rsid w:val="00756107"/>
    <w:rsid w:val="00756264"/>
    <w:rsid w:val="00756D33"/>
    <w:rsid w:val="00757D0D"/>
    <w:rsid w:val="00761F02"/>
    <w:rsid w:val="00762CDD"/>
    <w:rsid w:val="00766E61"/>
    <w:rsid w:val="00767EC8"/>
    <w:rsid w:val="00770078"/>
    <w:rsid w:val="00773D78"/>
    <w:rsid w:val="007748DD"/>
    <w:rsid w:val="007762E4"/>
    <w:rsid w:val="00776AE8"/>
    <w:rsid w:val="00777CAF"/>
    <w:rsid w:val="007801E4"/>
    <w:rsid w:val="0078031B"/>
    <w:rsid w:val="00781E25"/>
    <w:rsid w:val="00785353"/>
    <w:rsid w:val="00786A81"/>
    <w:rsid w:val="00787262"/>
    <w:rsid w:val="00787918"/>
    <w:rsid w:val="007925E2"/>
    <w:rsid w:val="00792F3C"/>
    <w:rsid w:val="007935F2"/>
    <w:rsid w:val="00793625"/>
    <w:rsid w:val="00794438"/>
    <w:rsid w:val="007944AD"/>
    <w:rsid w:val="007947C0"/>
    <w:rsid w:val="0079655D"/>
    <w:rsid w:val="007975EC"/>
    <w:rsid w:val="00797706"/>
    <w:rsid w:val="007A02CA"/>
    <w:rsid w:val="007A140B"/>
    <w:rsid w:val="007A4A9D"/>
    <w:rsid w:val="007A627E"/>
    <w:rsid w:val="007B0057"/>
    <w:rsid w:val="007B23CA"/>
    <w:rsid w:val="007B2530"/>
    <w:rsid w:val="007B5411"/>
    <w:rsid w:val="007B59AE"/>
    <w:rsid w:val="007B5CA9"/>
    <w:rsid w:val="007B66C3"/>
    <w:rsid w:val="007C1ECB"/>
    <w:rsid w:val="007C2967"/>
    <w:rsid w:val="007C3D84"/>
    <w:rsid w:val="007C4A5B"/>
    <w:rsid w:val="007C5F65"/>
    <w:rsid w:val="007C7364"/>
    <w:rsid w:val="007C7552"/>
    <w:rsid w:val="007D1F65"/>
    <w:rsid w:val="007D279F"/>
    <w:rsid w:val="007D2FB2"/>
    <w:rsid w:val="007D3BC0"/>
    <w:rsid w:val="007D572F"/>
    <w:rsid w:val="007D7C12"/>
    <w:rsid w:val="007E0F6C"/>
    <w:rsid w:val="007E70DF"/>
    <w:rsid w:val="007E7B2C"/>
    <w:rsid w:val="007E7B76"/>
    <w:rsid w:val="007F327E"/>
    <w:rsid w:val="007F38B9"/>
    <w:rsid w:val="007F4180"/>
    <w:rsid w:val="007F4495"/>
    <w:rsid w:val="007F68DB"/>
    <w:rsid w:val="0080186A"/>
    <w:rsid w:val="0080602E"/>
    <w:rsid w:val="00810CA7"/>
    <w:rsid w:val="008127F3"/>
    <w:rsid w:val="00813A26"/>
    <w:rsid w:val="00816D7E"/>
    <w:rsid w:val="00821A93"/>
    <w:rsid w:val="00822908"/>
    <w:rsid w:val="00824B8E"/>
    <w:rsid w:val="00824F60"/>
    <w:rsid w:val="00825594"/>
    <w:rsid w:val="00827E1A"/>
    <w:rsid w:val="00831050"/>
    <w:rsid w:val="00831B65"/>
    <w:rsid w:val="00832AAA"/>
    <w:rsid w:val="00833FA3"/>
    <w:rsid w:val="00834CF7"/>
    <w:rsid w:val="00835DAF"/>
    <w:rsid w:val="008374A9"/>
    <w:rsid w:val="00840451"/>
    <w:rsid w:val="0084085A"/>
    <w:rsid w:val="00841BBF"/>
    <w:rsid w:val="00842EF4"/>
    <w:rsid w:val="00844DAA"/>
    <w:rsid w:val="00844F23"/>
    <w:rsid w:val="00845264"/>
    <w:rsid w:val="00851618"/>
    <w:rsid w:val="008528F8"/>
    <w:rsid w:val="00853174"/>
    <w:rsid w:val="00853404"/>
    <w:rsid w:val="00855759"/>
    <w:rsid w:val="00863144"/>
    <w:rsid w:val="00863AF3"/>
    <w:rsid w:val="00863E50"/>
    <w:rsid w:val="00866502"/>
    <w:rsid w:val="00866514"/>
    <w:rsid w:val="0086677D"/>
    <w:rsid w:val="00866A48"/>
    <w:rsid w:val="00867B19"/>
    <w:rsid w:val="00870875"/>
    <w:rsid w:val="00871562"/>
    <w:rsid w:val="00871FAB"/>
    <w:rsid w:val="00872D6A"/>
    <w:rsid w:val="0087617C"/>
    <w:rsid w:val="008808CD"/>
    <w:rsid w:val="00881C42"/>
    <w:rsid w:val="00884AC7"/>
    <w:rsid w:val="00886774"/>
    <w:rsid w:val="00886ADE"/>
    <w:rsid w:val="008871A1"/>
    <w:rsid w:val="008915A8"/>
    <w:rsid w:val="00892530"/>
    <w:rsid w:val="0089360F"/>
    <w:rsid w:val="00893FD5"/>
    <w:rsid w:val="008944DF"/>
    <w:rsid w:val="0089490D"/>
    <w:rsid w:val="00894F1B"/>
    <w:rsid w:val="008954C7"/>
    <w:rsid w:val="008957CC"/>
    <w:rsid w:val="00896EC9"/>
    <w:rsid w:val="00896EEA"/>
    <w:rsid w:val="008A0E6F"/>
    <w:rsid w:val="008A3D80"/>
    <w:rsid w:val="008A638E"/>
    <w:rsid w:val="008A695F"/>
    <w:rsid w:val="008B1D2F"/>
    <w:rsid w:val="008B455F"/>
    <w:rsid w:val="008B4FAC"/>
    <w:rsid w:val="008C3299"/>
    <w:rsid w:val="008C5999"/>
    <w:rsid w:val="008C63EA"/>
    <w:rsid w:val="008C70B7"/>
    <w:rsid w:val="008D0412"/>
    <w:rsid w:val="008D0479"/>
    <w:rsid w:val="008D194D"/>
    <w:rsid w:val="008D3FCE"/>
    <w:rsid w:val="008D62C4"/>
    <w:rsid w:val="008D7C17"/>
    <w:rsid w:val="008E324F"/>
    <w:rsid w:val="008E3AC7"/>
    <w:rsid w:val="008F3027"/>
    <w:rsid w:val="008F422E"/>
    <w:rsid w:val="008F48B6"/>
    <w:rsid w:val="00902700"/>
    <w:rsid w:val="00904719"/>
    <w:rsid w:val="00906FA4"/>
    <w:rsid w:val="00911F9F"/>
    <w:rsid w:val="00913317"/>
    <w:rsid w:val="00913A90"/>
    <w:rsid w:val="00913EC9"/>
    <w:rsid w:val="00915169"/>
    <w:rsid w:val="009152F2"/>
    <w:rsid w:val="009153DA"/>
    <w:rsid w:val="00915773"/>
    <w:rsid w:val="00916379"/>
    <w:rsid w:val="0091669F"/>
    <w:rsid w:val="00916C37"/>
    <w:rsid w:val="00920A30"/>
    <w:rsid w:val="009220B0"/>
    <w:rsid w:val="009239B4"/>
    <w:rsid w:val="009241E1"/>
    <w:rsid w:val="00925ACB"/>
    <w:rsid w:val="00925BA6"/>
    <w:rsid w:val="00926169"/>
    <w:rsid w:val="00927366"/>
    <w:rsid w:val="00930872"/>
    <w:rsid w:val="00930C67"/>
    <w:rsid w:val="00930CE2"/>
    <w:rsid w:val="009319E8"/>
    <w:rsid w:val="009325D3"/>
    <w:rsid w:val="009325EC"/>
    <w:rsid w:val="009325F2"/>
    <w:rsid w:val="009425C4"/>
    <w:rsid w:val="00943993"/>
    <w:rsid w:val="0094408D"/>
    <w:rsid w:val="009442E5"/>
    <w:rsid w:val="00951C25"/>
    <w:rsid w:val="00951F0B"/>
    <w:rsid w:val="009526A0"/>
    <w:rsid w:val="00952A84"/>
    <w:rsid w:val="0095318F"/>
    <w:rsid w:val="009533ED"/>
    <w:rsid w:val="00954AD7"/>
    <w:rsid w:val="00954FE3"/>
    <w:rsid w:val="009552A6"/>
    <w:rsid w:val="0095570D"/>
    <w:rsid w:val="009573E3"/>
    <w:rsid w:val="00957C43"/>
    <w:rsid w:val="009601AC"/>
    <w:rsid w:val="00960515"/>
    <w:rsid w:val="00961291"/>
    <w:rsid w:val="009655C2"/>
    <w:rsid w:val="00970A9C"/>
    <w:rsid w:val="00970D6C"/>
    <w:rsid w:val="0097439F"/>
    <w:rsid w:val="00980497"/>
    <w:rsid w:val="009813FA"/>
    <w:rsid w:val="009818F6"/>
    <w:rsid w:val="00981A0A"/>
    <w:rsid w:val="00983714"/>
    <w:rsid w:val="00987EE3"/>
    <w:rsid w:val="009927D4"/>
    <w:rsid w:val="009934E5"/>
    <w:rsid w:val="0099440B"/>
    <w:rsid w:val="0099575C"/>
    <w:rsid w:val="00997616"/>
    <w:rsid w:val="00997759"/>
    <w:rsid w:val="00997CA9"/>
    <w:rsid w:val="009A01DD"/>
    <w:rsid w:val="009A28F2"/>
    <w:rsid w:val="009A5386"/>
    <w:rsid w:val="009A58F6"/>
    <w:rsid w:val="009A714E"/>
    <w:rsid w:val="009B1770"/>
    <w:rsid w:val="009B25CB"/>
    <w:rsid w:val="009B2AA3"/>
    <w:rsid w:val="009B3640"/>
    <w:rsid w:val="009B3841"/>
    <w:rsid w:val="009B41C3"/>
    <w:rsid w:val="009B5C23"/>
    <w:rsid w:val="009B5D1B"/>
    <w:rsid w:val="009C0257"/>
    <w:rsid w:val="009C0889"/>
    <w:rsid w:val="009C0AD4"/>
    <w:rsid w:val="009C20B8"/>
    <w:rsid w:val="009C2197"/>
    <w:rsid w:val="009C3445"/>
    <w:rsid w:val="009C4179"/>
    <w:rsid w:val="009C599B"/>
    <w:rsid w:val="009D03DA"/>
    <w:rsid w:val="009D1700"/>
    <w:rsid w:val="009D32D3"/>
    <w:rsid w:val="009D3BC8"/>
    <w:rsid w:val="009D3C25"/>
    <w:rsid w:val="009D48E6"/>
    <w:rsid w:val="009D4FEA"/>
    <w:rsid w:val="009D5844"/>
    <w:rsid w:val="009E07D9"/>
    <w:rsid w:val="009E0F7C"/>
    <w:rsid w:val="009E1A80"/>
    <w:rsid w:val="009E64D1"/>
    <w:rsid w:val="009F0120"/>
    <w:rsid w:val="009F0B22"/>
    <w:rsid w:val="009F0BEA"/>
    <w:rsid w:val="009F10A2"/>
    <w:rsid w:val="009F1C84"/>
    <w:rsid w:val="009F3B2E"/>
    <w:rsid w:val="009F4D64"/>
    <w:rsid w:val="009F5663"/>
    <w:rsid w:val="009F6A1A"/>
    <w:rsid w:val="009F7FFB"/>
    <w:rsid w:val="00A00C4C"/>
    <w:rsid w:val="00A01F7C"/>
    <w:rsid w:val="00A03F73"/>
    <w:rsid w:val="00A04295"/>
    <w:rsid w:val="00A04393"/>
    <w:rsid w:val="00A143A9"/>
    <w:rsid w:val="00A15122"/>
    <w:rsid w:val="00A22030"/>
    <w:rsid w:val="00A2266B"/>
    <w:rsid w:val="00A24BFD"/>
    <w:rsid w:val="00A30148"/>
    <w:rsid w:val="00A30A1C"/>
    <w:rsid w:val="00A310CF"/>
    <w:rsid w:val="00A31285"/>
    <w:rsid w:val="00A31384"/>
    <w:rsid w:val="00A3169E"/>
    <w:rsid w:val="00A345BB"/>
    <w:rsid w:val="00A35FBF"/>
    <w:rsid w:val="00A37D12"/>
    <w:rsid w:val="00A41267"/>
    <w:rsid w:val="00A41412"/>
    <w:rsid w:val="00A41632"/>
    <w:rsid w:val="00A41A10"/>
    <w:rsid w:val="00A41ADF"/>
    <w:rsid w:val="00A42274"/>
    <w:rsid w:val="00A424EE"/>
    <w:rsid w:val="00A42852"/>
    <w:rsid w:val="00A44810"/>
    <w:rsid w:val="00A44F1D"/>
    <w:rsid w:val="00A45147"/>
    <w:rsid w:val="00A4755C"/>
    <w:rsid w:val="00A50D04"/>
    <w:rsid w:val="00A51E5E"/>
    <w:rsid w:val="00A52D82"/>
    <w:rsid w:val="00A55569"/>
    <w:rsid w:val="00A55F38"/>
    <w:rsid w:val="00A563C5"/>
    <w:rsid w:val="00A56769"/>
    <w:rsid w:val="00A5789B"/>
    <w:rsid w:val="00A57D89"/>
    <w:rsid w:val="00A60C4F"/>
    <w:rsid w:val="00A61CFE"/>
    <w:rsid w:val="00A626B6"/>
    <w:rsid w:val="00A63F18"/>
    <w:rsid w:val="00A64773"/>
    <w:rsid w:val="00A648D2"/>
    <w:rsid w:val="00A65F3C"/>
    <w:rsid w:val="00A7005D"/>
    <w:rsid w:val="00A7126B"/>
    <w:rsid w:val="00A71379"/>
    <w:rsid w:val="00A747C7"/>
    <w:rsid w:val="00A76AA9"/>
    <w:rsid w:val="00A76F45"/>
    <w:rsid w:val="00A803E9"/>
    <w:rsid w:val="00A82631"/>
    <w:rsid w:val="00A87970"/>
    <w:rsid w:val="00A87BB1"/>
    <w:rsid w:val="00A92F52"/>
    <w:rsid w:val="00A943CE"/>
    <w:rsid w:val="00AA06BD"/>
    <w:rsid w:val="00AA198C"/>
    <w:rsid w:val="00AA4312"/>
    <w:rsid w:val="00AA6C8B"/>
    <w:rsid w:val="00AA7846"/>
    <w:rsid w:val="00AB006E"/>
    <w:rsid w:val="00AB1207"/>
    <w:rsid w:val="00AB133B"/>
    <w:rsid w:val="00AB402C"/>
    <w:rsid w:val="00AB4285"/>
    <w:rsid w:val="00AB69BE"/>
    <w:rsid w:val="00AB715A"/>
    <w:rsid w:val="00AB7710"/>
    <w:rsid w:val="00AC6A51"/>
    <w:rsid w:val="00AC712E"/>
    <w:rsid w:val="00AD0E89"/>
    <w:rsid w:val="00AD267D"/>
    <w:rsid w:val="00AD7F46"/>
    <w:rsid w:val="00AE3346"/>
    <w:rsid w:val="00AE392E"/>
    <w:rsid w:val="00AE4F63"/>
    <w:rsid w:val="00AE514A"/>
    <w:rsid w:val="00AF0D92"/>
    <w:rsid w:val="00AF206D"/>
    <w:rsid w:val="00AF3037"/>
    <w:rsid w:val="00AF4CD7"/>
    <w:rsid w:val="00AF701A"/>
    <w:rsid w:val="00AF73A4"/>
    <w:rsid w:val="00B00579"/>
    <w:rsid w:val="00B02785"/>
    <w:rsid w:val="00B03699"/>
    <w:rsid w:val="00B04729"/>
    <w:rsid w:val="00B0595A"/>
    <w:rsid w:val="00B0617A"/>
    <w:rsid w:val="00B11C39"/>
    <w:rsid w:val="00B14133"/>
    <w:rsid w:val="00B14DB0"/>
    <w:rsid w:val="00B15E13"/>
    <w:rsid w:val="00B1603C"/>
    <w:rsid w:val="00B163C2"/>
    <w:rsid w:val="00B16AF0"/>
    <w:rsid w:val="00B16CB7"/>
    <w:rsid w:val="00B2060B"/>
    <w:rsid w:val="00B2093A"/>
    <w:rsid w:val="00B2379C"/>
    <w:rsid w:val="00B32D7C"/>
    <w:rsid w:val="00B32F5F"/>
    <w:rsid w:val="00B340DD"/>
    <w:rsid w:val="00B35AC0"/>
    <w:rsid w:val="00B36877"/>
    <w:rsid w:val="00B40A23"/>
    <w:rsid w:val="00B40B85"/>
    <w:rsid w:val="00B411A8"/>
    <w:rsid w:val="00B43FD8"/>
    <w:rsid w:val="00B446F7"/>
    <w:rsid w:val="00B47BF8"/>
    <w:rsid w:val="00B50956"/>
    <w:rsid w:val="00B53DE5"/>
    <w:rsid w:val="00B55891"/>
    <w:rsid w:val="00B56DB6"/>
    <w:rsid w:val="00B57215"/>
    <w:rsid w:val="00B61649"/>
    <w:rsid w:val="00B618E5"/>
    <w:rsid w:val="00B627B9"/>
    <w:rsid w:val="00B62F59"/>
    <w:rsid w:val="00B6307B"/>
    <w:rsid w:val="00B63415"/>
    <w:rsid w:val="00B63A81"/>
    <w:rsid w:val="00B643CB"/>
    <w:rsid w:val="00B64600"/>
    <w:rsid w:val="00B64B54"/>
    <w:rsid w:val="00B66126"/>
    <w:rsid w:val="00B676A6"/>
    <w:rsid w:val="00B67893"/>
    <w:rsid w:val="00B678B4"/>
    <w:rsid w:val="00B700EC"/>
    <w:rsid w:val="00B753C4"/>
    <w:rsid w:val="00B75401"/>
    <w:rsid w:val="00B75A43"/>
    <w:rsid w:val="00B762B8"/>
    <w:rsid w:val="00B820CF"/>
    <w:rsid w:val="00B834EA"/>
    <w:rsid w:val="00B83EEE"/>
    <w:rsid w:val="00B913FE"/>
    <w:rsid w:val="00B9163F"/>
    <w:rsid w:val="00B9173C"/>
    <w:rsid w:val="00B91C64"/>
    <w:rsid w:val="00B93068"/>
    <w:rsid w:val="00B965FD"/>
    <w:rsid w:val="00B97074"/>
    <w:rsid w:val="00B9711A"/>
    <w:rsid w:val="00B97454"/>
    <w:rsid w:val="00BA08D3"/>
    <w:rsid w:val="00BA433D"/>
    <w:rsid w:val="00BA6631"/>
    <w:rsid w:val="00BA6CAC"/>
    <w:rsid w:val="00BB2F64"/>
    <w:rsid w:val="00BB4009"/>
    <w:rsid w:val="00BB7439"/>
    <w:rsid w:val="00BB7613"/>
    <w:rsid w:val="00BC0F1D"/>
    <w:rsid w:val="00BC337D"/>
    <w:rsid w:val="00BC4AE2"/>
    <w:rsid w:val="00BC4E4B"/>
    <w:rsid w:val="00BC5BD1"/>
    <w:rsid w:val="00BC5BFC"/>
    <w:rsid w:val="00BD06E4"/>
    <w:rsid w:val="00BD1040"/>
    <w:rsid w:val="00BD2ED7"/>
    <w:rsid w:val="00BD31EE"/>
    <w:rsid w:val="00BD6404"/>
    <w:rsid w:val="00BD6456"/>
    <w:rsid w:val="00BD7249"/>
    <w:rsid w:val="00BD7F73"/>
    <w:rsid w:val="00BE3287"/>
    <w:rsid w:val="00BE3A6D"/>
    <w:rsid w:val="00BE4F13"/>
    <w:rsid w:val="00BE516F"/>
    <w:rsid w:val="00BE70E7"/>
    <w:rsid w:val="00BF01B8"/>
    <w:rsid w:val="00BF1228"/>
    <w:rsid w:val="00BF1B7D"/>
    <w:rsid w:val="00BF2C12"/>
    <w:rsid w:val="00BF2C51"/>
    <w:rsid w:val="00BF313E"/>
    <w:rsid w:val="00BF6D93"/>
    <w:rsid w:val="00C00D61"/>
    <w:rsid w:val="00C03735"/>
    <w:rsid w:val="00C04507"/>
    <w:rsid w:val="00C0535C"/>
    <w:rsid w:val="00C06D5D"/>
    <w:rsid w:val="00C11308"/>
    <w:rsid w:val="00C12B1C"/>
    <w:rsid w:val="00C14BC2"/>
    <w:rsid w:val="00C16B21"/>
    <w:rsid w:val="00C231E4"/>
    <w:rsid w:val="00C23773"/>
    <w:rsid w:val="00C23CD1"/>
    <w:rsid w:val="00C23F3B"/>
    <w:rsid w:val="00C248F1"/>
    <w:rsid w:val="00C270DE"/>
    <w:rsid w:val="00C27950"/>
    <w:rsid w:val="00C300DB"/>
    <w:rsid w:val="00C3287F"/>
    <w:rsid w:val="00C32DD7"/>
    <w:rsid w:val="00C401C8"/>
    <w:rsid w:val="00C412B0"/>
    <w:rsid w:val="00C435E7"/>
    <w:rsid w:val="00C4542A"/>
    <w:rsid w:val="00C50EB4"/>
    <w:rsid w:val="00C52A71"/>
    <w:rsid w:val="00C54679"/>
    <w:rsid w:val="00C55956"/>
    <w:rsid w:val="00C573CC"/>
    <w:rsid w:val="00C61723"/>
    <w:rsid w:val="00C64634"/>
    <w:rsid w:val="00C657F2"/>
    <w:rsid w:val="00C66358"/>
    <w:rsid w:val="00C66A99"/>
    <w:rsid w:val="00C66C76"/>
    <w:rsid w:val="00C732B2"/>
    <w:rsid w:val="00C740BB"/>
    <w:rsid w:val="00C7425D"/>
    <w:rsid w:val="00C75230"/>
    <w:rsid w:val="00C7603D"/>
    <w:rsid w:val="00C81A54"/>
    <w:rsid w:val="00C8273A"/>
    <w:rsid w:val="00C82BAC"/>
    <w:rsid w:val="00C90303"/>
    <w:rsid w:val="00C91A42"/>
    <w:rsid w:val="00C91B0C"/>
    <w:rsid w:val="00C9252B"/>
    <w:rsid w:val="00C94914"/>
    <w:rsid w:val="00C949EE"/>
    <w:rsid w:val="00C94CCB"/>
    <w:rsid w:val="00CA0223"/>
    <w:rsid w:val="00CA1E81"/>
    <w:rsid w:val="00CA206B"/>
    <w:rsid w:val="00CA2209"/>
    <w:rsid w:val="00CA2F40"/>
    <w:rsid w:val="00CA41E2"/>
    <w:rsid w:val="00CA4972"/>
    <w:rsid w:val="00CA4D49"/>
    <w:rsid w:val="00CA598C"/>
    <w:rsid w:val="00CA681F"/>
    <w:rsid w:val="00CA722A"/>
    <w:rsid w:val="00CB086A"/>
    <w:rsid w:val="00CB0A6C"/>
    <w:rsid w:val="00CB1675"/>
    <w:rsid w:val="00CB1857"/>
    <w:rsid w:val="00CB2752"/>
    <w:rsid w:val="00CB2C2E"/>
    <w:rsid w:val="00CB2DA3"/>
    <w:rsid w:val="00CB33EE"/>
    <w:rsid w:val="00CB3937"/>
    <w:rsid w:val="00CB60EE"/>
    <w:rsid w:val="00CB6CE2"/>
    <w:rsid w:val="00CC0C2B"/>
    <w:rsid w:val="00CC2BC2"/>
    <w:rsid w:val="00CC3983"/>
    <w:rsid w:val="00CC501A"/>
    <w:rsid w:val="00CC68E3"/>
    <w:rsid w:val="00CC748B"/>
    <w:rsid w:val="00CC7CDD"/>
    <w:rsid w:val="00CD1358"/>
    <w:rsid w:val="00CD213E"/>
    <w:rsid w:val="00CD35B7"/>
    <w:rsid w:val="00CD448F"/>
    <w:rsid w:val="00CD4F1E"/>
    <w:rsid w:val="00CD6033"/>
    <w:rsid w:val="00CE23CF"/>
    <w:rsid w:val="00CE28FE"/>
    <w:rsid w:val="00CE3A5D"/>
    <w:rsid w:val="00CE42CA"/>
    <w:rsid w:val="00CE5B2C"/>
    <w:rsid w:val="00CE5C20"/>
    <w:rsid w:val="00CE7320"/>
    <w:rsid w:val="00CE76D4"/>
    <w:rsid w:val="00CF0B09"/>
    <w:rsid w:val="00CF10AA"/>
    <w:rsid w:val="00CF1F7B"/>
    <w:rsid w:val="00CF1FB2"/>
    <w:rsid w:val="00CF26F7"/>
    <w:rsid w:val="00CF3627"/>
    <w:rsid w:val="00CF409C"/>
    <w:rsid w:val="00CF456D"/>
    <w:rsid w:val="00CF5FE7"/>
    <w:rsid w:val="00CF7600"/>
    <w:rsid w:val="00CF7F5C"/>
    <w:rsid w:val="00D0086D"/>
    <w:rsid w:val="00D00C24"/>
    <w:rsid w:val="00D02E3F"/>
    <w:rsid w:val="00D03B7F"/>
    <w:rsid w:val="00D06998"/>
    <w:rsid w:val="00D10A2D"/>
    <w:rsid w:val="00D10DD6"/>
    <w:rsid w:val="00D10F79"/>
    <w:rsid w:val="00D13835"/>
    <w:rsid w:val="00D14950"/>
    <w:rsid w:val="00D14F97"/>
    <w:rsid w:val="00D150E3"/>
    <w:rsid w:val="00D214FC"/>
    <w:rsid w:val="00D21C8C"/>
    <w:rsid w:val="00D221C9"/>
    <w:rsid w:val="00D23E7A"/>
    <w:rsid w:val="00D24D51"/>
    <w:rsid w:val="00D318C9"/>
    <w:rsid w:val="00D333F0"/>
    <w:rsid w:val="00D33992"/>
    <w:rsid w:val="00D35439"/>
    <w:rsid w:val="00D3663D"/>
    <w:rsid w:val="00D40D63"/>
    <w:rsid w:val="00D414D8"/>
    <w:rsid w:val="00D42FD2"/>
    <w:rsid w:val="00D442F1"/>
    <w:rsid w:val="00D46988"/>
    <w:rsid w:val="00D526E7"/>
    <w:rsid w:val="00D52D81"/>
    <w:rsid w:val="00D54337"/>
    <w:rsid w:val="00D619F3"/>
    <w:rsid w:val="00D622BF"/>
    <w:rsid w:val="00D638E0"/>
    <w:rsid w:val="00D64360"/>
    <w:rsid w:val="00D6527E"/>
    <w:rsid w:val="00D6603D"/>
    <w:rsid w:val="00D678F3"/>
    <w:rsid w:val="00D7064C"/>
    <w:rsid w:val="00D70869"/>
    <w:rsid w:val="00D70A70"/>
    <w:rsid w:val="00D70F26"/>
    <w:rsid w:val="00D73501"/>
    <w:rsid w:val="00D74902"/>
    <w:rsid w:val="00D75C70"/>
    <w:rsid w:val="00D75E17"/>
    <w:rsid w:val="00D765D6"/>
    <w:rsid w:val="00D7672E"/>
    <w:rsid w:val="00D76A61"/>
    <w:rsid w:val="00D80F4A"/>
    <w:rsid w:val="00D8317A"/>
    <w:rsid w:val="00D83AEC"/>
    <w:rsid w:val="00D84277"/>
    <w:rsid w:val="00D842DF"/>
    <w:rsid w:val="00D8674F"/>
    <w:rsid w:val="00D906FB"/>
    <w:rsid w:val="00D908B5"/>
    <w:rsid w:val="00D915EB"/>
    <w:rsid w:val="00D92EC5"/>
    <w:rsid w:val="00D944A5"/>
    <w:rsid w:val="00D9466A"/>
    <w:rsid w:val="00D96ABC"/>
    <w:rsid w:val="00D97571"/>
    <w:rsid w:val="00DA217F"/>
    <w:rsid w:val="00DA24B5"/>
    <w:rsid w:val="00DA3F0C"/>
    <w:rsid w:val="00DA41A4"/>
    <w:rsid w:val="00DA446D"/>
    <w:rsid w:val="00DA5F61"/>
    <w:rsid w:val="00DA7AD6"/>
    <w:rsid w:val="00DB2EA1"/>
    <w:rsid w:val="00DB611B"/>
    <w:rsid w:val="00DB7449"/>
    <w:rsid w:val="00DC01A8"/>
    <w:rsid w:val="00DC14F7"/>
    <w:rsid w:val="00DC16C4"/>
    <w:rsid w:val="00DC1F29"/>
    <w:rsid w:val="00DC312D"/>
    <w:rsid w:val="00DC47C0"/>
    <w:rsid w:val="00DC4BA2"/>
    <w:rsid w:val="00DC5A7A"/>
    <w:rsid w:val="00DC626C"/>
    <w:rsid w:val="00DC72AB"/>
    <w:rsid w:val="00DC7376"/>
    <w:rsid w:val="00DD33DC"/>
    <w:rsid w:val="00DD47A0"/>
    <w:rsid w:val="00DD553D"/>
    <w:rsid w:val="00DD5971"/>
    <w:rsid w:val="00DD7D02"/>
    <w:rsid w:val="00DE136A"/>
    <w:rsid w:val="00DE321E"/>
    <w:rsid w:val="00DE5F56"/>
    <w:rsid w:val="00DE693D"/>
    <w:rsid w:val="00DF1478"/>
    <w:rsid w:val="00DF19B1"/>
    <w:rsid w:val="00DF39C5"/>
    <w:rsid w:val="00DF50F0"/>
    <w:rsid w:val="00DF58B8"/>
    <w:rsid w:val="00E030FC"/>
    <w:rsid w:val="00E03ED6"/>
    <w:rsid w:val="00E040BF"/>
    <w:rsid w:val="00E048F3"/>
    <w:rsid w:val="00E0598A"/>
    <w:rsid w:val="00E0609E"/>
    <w:rsid w:val="00E06441"/>
    <w:rsid w:val="00E07D67"/>
    <w:rsid w:val="00E1112D"/>
    <w:rsid w:val="00E11518"/>
    <w:rsid w:val="00E13944"/>
    <w:rsid w:val="00E13F61"/>
    <w:rsid w:val="00E14759"/>
    <w:rsid w:val="00E1590A"/>
    <w:rsid w:val="00E16433"/>
    <w:rsid w:val="00E220DD"/>
    <w:rsid w:val="00E25260"/>
    <w:rsid w:val="00E25750"/>
    <w:rsid w:val="00E25B0F"/>
    <w:rsid w:val="00E25BB2"/>
    <w:rsid w:val="00E263F1"/>
    <w:rsid w:val="00E26FAE"/>
    <w:rsid w:val="00E27FFA"/>
    <w:rsid w:val="00E30BB7"/>
    <w:rsid w:val="00E32222"/>
    <w:rsid w:val="00E32EC7"/>
    <w:rsid w:val="00E33265"/>
    <w:rsid w:val="00E36FF4"/>
    <w:rsid w:val="00E3702A"/>
    <w:rsid w:val="00E37562"/>
    <w:rsid w:val="00E40BCE"/>
    <w:rsid w:val="00E422C1"/>
    <w:rsid w:val="00E447ED"/>
    <w:rsid w:val="00E45CE0"/>
    <w:rsid w:val="00E4653B"/>
    <w:rsid w:val="00E47ED2"/>
    <w:rsid w:val="00E50488"/>
    <w:rsid w:val="00E50B67"/>
    <w:rsid w:val="00E52761"/>
    <w:rsid w:val="00E52E5D"/>
    <w:rsid w:val="00E5464B"/>
    <w:rsid w:val="00E560E2"/>
    <w:rsid w:val="00E564A6"/>
    <w:rsid w:val="00E564F8"/>
    <w:rsid w:val="00E629D3"/>
    <w:rsid w:val="00E65711"/>
    <w:rsid w:val="00E65F91"/>
    <w:rsid w:val="00E66E13"/>
    <w:rsid w:val="00E67DF2"/>
    <w:rsid w:val="00E702C1"/>
    <w:rsid w:val="00E70868"/>
    <w:rsid w:val="00E709FA"/>
    <w:rsid w:val="00E729BE"/>
    <w:rsid w:val="00E7346D"/>
    <w:rsid w:val="00E73F73"/>
    <w:rsid w:val="00E755B7"/>
    <w:rsid w:val="00E758AE"/>
    <w:rsid w:val="00E81175"/>
    <w:rsid w:val="00E876B2"/>
    <w:rsid w:val="00E9012C"/>
    <w:rsid w:val="00E9068A"/>
    <w:rsid w:val="00E93DE9"/>
    <w:rsid w:val="00E953BD"/>
    <w:rsid w:val="00E979D2"/>
    <w:rsid w:val="00E97CDA"/>
    <w:rsid w:val="00E97E0B"/>
    <w:rsid w:val="00EA19E9"/>
    <w:rsid w:val="00EA1D2E"/>
    <w:rsid w:val="00EA449A"/>
    <w:rsid w:val="00EA4AB3"/>
    <w:rsid w:val="00EB1015"/>
    <w:rsid w:val="00EB24E9"/>
    <w:rsid w:val="00EB2C89"/>
    <w:rsid w:val="00EB63E1"/>
    <w:rsid w:val="00EB6656"/>
    <w:rsid w:val="00EB670A"/>
    <w:rsid w:val="00EB72B1"/>
    <w:rsid w:val="00EB7671"/>
    <w:rsid w:val="00EC1FC0"/>
    <w:rsid w:val="00EC21D9"/>
    <w:rsid w:val="00EC2EF9"/>
    <w:rsid w:val="00EC7426"/>
    <w:rsid w:val="00ED1D7E"/>
    <w:rsid w:val="00ED4FB6"/>
    <w:rsid w:val="00ED58C2"/>
    <w:rsid w:val="00ED5A5D"/>
    <w:rsid w:val="00ED5CEB"/>
    <w:rsid w:val="00ED5E38"/>
    <w:rsid w:val="00ED6B90"/>
    <w:rsid w:val="00EE124F"/>
    <w:rsid w:val="00EE1334"/>
    <w:rsid w:val="00EE42B4"/>
    <w:rsid w:val="00EE4A84"/>
    <w:rsid w:val="00EE571C"/>
    <w:rsid w:val="00EF0238"/>
    <w:rsid w:val="00EF097F"/>
    <w:rsid w:val="00EF0CF5"/>
    <w:rsid w:val="00EF1211"/>
    <w:rsid w:val="00EF2B74"/>
    <w:rsid w:val="00EF3A3E"/>
    <w:rsid w:val="00EF403D"/>
    <w:rsid w:val="00EF5DBC"/>
    <w:rsid w:val="00EF6162"/>
    <w:rsid w:val="00EF7C3D"/>
    <w:rsid w:val="00EF7E33"/>
    <w:rsid w:val="00F01550"/>
    <w:rsid w:val="00F01AE1"/>
    <w:rsid w:val="00F01BCF"/>
    <w:rsid w:val="00F0406E"/>
    <w:rsid w:val="00F0511D"/>
    <w:rsid w:val="00F05B03"/>
    <w:rsid w:val="00F0781A"/>
    <w:rsid w:val="00F10C48"/>
    <w:rsid w:val="00F1438D"/>
    <w:rsid w:val="00F20142"/>
    <w:rsid w:val="00F20524"/>
    <w:rsid w:val="00F25170"/>
    <w:rsid w:val="00F273B2"/>
    <w:rsid w:val="00F27405"/>
    <w:rsid w:val="00F27C98"/>
    <w:rsid w:val="00F3020E"/>
    <w:rsid w:val="00F31CC2"/>
    <w:rsid w:val="00F33F11"/>
    <w:rsid w:val="00F354FB"/>
    <w:rsid w:val="00F407C8"/>
    <w:rsid w:val="00F408CD"/>
    <w:rsid w:val="00F41CCA"/>
    <w:rsid w:val="00F43CC6"/>
    <w:rsid w:val="00F44C56"/>
    <w:rsid w:val="00F46FCC"/>
    <w:rsid w:val="00F50F7F"/>
    <w:rsid w:val="00F514C9"/>
    <w:rsid w:val="00F51950"/>
    <w:rsid w:val="00F53440"/>
    <w:rsid w:val="00F536F7"/>
    <w:rsid w:val="00F56A01"/>
    <w:rsid w:val="00F578F2"/>
    <w:rsid w:val="00F60647"/>
    <w:rsid w:val="00F62272"/>
    <w:rsid w:val="00F62680"/>
    <w:rsid w:val="00F62767"/>
    <w:rsid w:val="00F63FEC"/>
    <w:rsid w:val="00F6742B"/>
    <w:rsid w:val="00F711B4"/>
    <w:rsid w:val="00F71FF6"/>
    <w:rsid w:val="00F72B32"/>
    <w:rsid w:val="00F72BE9"/>
    <w:rsid w:val="00F73370"/>
    <w:rsid w:val="00F735A3"/>
    <w:rsid w:val="00F74175"/>
    <w:rsid w:val="00F75F35"/>
    <w:rsid w:val="00F77972"/>
    <w:rsid w:val="00F80EFC"/>
    <w:rsid w:val="00F814A4"/>
    <w:rsid w:val="00F852A2"/>
    <w:rsid w:val="00F90CA4"/>
    <w:rsid w:val="00F91CB8"/>
    <w:rsid w:val="00F93B09"/>
    <w:rsid w:val="00F96051"/>
    <w:rsid w:val="00F96258"/>
    <w:rsid w:val="00F968EF"/>
    <w:rsid w:val="00F9707B"/>
    <w:rsid w:val="00FA09CF"/>
    <w:rsid w:val="00FA2750"/>
    <w:rsid w:val="00FA444C"/>
    <w:rsid w:val="00FA62EB"/>
    <w:rsid w:val="00FA6332"/>
    <w:rsid w:val="00FB0156"/>
    <w:rsid w:val="00FB40A5"/>
    <w:rsid w:val="00FB53C6"/>
    <w:rsid w:val="00FB6F5E"/>
    <w:rsid w:val="00FC1C1E"/>
    <w:rsid w:val="00FC4A2F"/>
    <w:rsid w:val="00FC5B7C"/>
    <w:rsid w:val="00FC6410"/>
    <w:rsid w:val="00FC6E3B"/>
    <w:rsid w:val="00FC728C"/>
    <w:rsid w:val="00FD2552"/>
    <w:rsid w:val="00FD442A"/>
    <w:rsid w:val="00FD4590"/>
    <w:rsid w:val="00FD4F88"/>
    <w:rsid w:val="00FD5C1B"/>
    <w:rsid w:val="00FD77CE"/>
    <w:rsid w:val="00FE1465"/>
    <w:rsid w:val="00FE3454"/>
    <w:rsid w:val="00FE5BA8"/>
    <w:rsid w:val="00FE5ED3"/>
    <w:rsid w:val="00FE6ADF"/>
    <w:rsid w:val="00FE7112"/>
    <w:rsid w:val="00FF0C54"/>
    <w:rsid w:val="00FF1CF9"/>
    <w:rsid w:val="00FF28DE"/>
    <w:rsid w:val="00FF2DCE"/>
    <w:rsid w:val="00FF656E"/>
    <w:rsid w:val="00FF68C2"/>
    <w:rsid w:val="00FF7A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date"/>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4:docId w14:val="10B420AE"/>
  <w15:docId w15:val="{4DB4F437-EE0D-41EB-ADCC-7CB9440CF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0BB7"/>
    <w:pPr>
      <w:widowControl w:val="0"/>
      <w:spacing w:after="120"/>
    </w:pPr>
    <w:rPr>
      <w:sz w:val="24"/>
      <w:lang w:val="en-GB"/>
    </w:rPr>
  </w:style>
  <w:style w:type="paragraph" w:styleId="Heading1">
    <w:name w:val="heading 1"/>
    <w:basedOn w:val="Normal"/>
    <w:next w:val="Normal"/>
    <w:qFormat/>
    <w:rsid w:val="00A7126B"/>
    <w:pPr>
      <w:keepNext/>
      <w:tabs>
        <w:tab w:val="left" w:pos="8505"/>
        <w:tab w:val="right" w:pos="9356"/>
      </w:tabs>
      <w:spacing w:before="120"/>
      <w:jc w:val="center"/>
      <w:outlineLvl w:val="0"/>
    </w:pPr>
    <w:rPr>
      <w:b/>
    </w:rPr>
  </w:style>
  <w:style w:type="paragraph" w:styleId="Heading2">
    <w:name w:val="heading 2"/>
    <w:basedOn w:val="Normal"/>
    <w:next w:val="Normal"/>
    <w:qFormat/>
    <w:rsid w:val="00A7126B"/>
    <w:pPr>
      <w:keepNext/>
      <w:spacing w:before="120"/>
      <w:outlineLvl w:val="1"/>
    </w:pPr>
    <w:rPr>
      <w:b/>
      <w:sz w:val="32"/>
    </w:rPr>
  </w:style>
  <w:style w:type="paragraph" w:styleId="Heading3">
    <w:name w:val="heading 3"/>
    <w:basedOn w:val="Normal"/>
    <w:next w:val="Normal"/>
    <w:qFormat/>
    <w:rsid w:val="00A7126B"/>
    <w:pPr>
      <w:keepNext/>
      <w:spacing w:before="360" w:after="360"/>
      <w:outlineLvl w:val="2"/>
    </w:pPr>
    <w:rPr>
      <w:b/>
      <w:color w:val="000000"/>
      <w:sz w:val="30"/>
    </w:rPr>
  </w:style>
  <w:style w:type="paragraph" w:styleId="Heading4">
    <w:name w:val="heading 4"/>
    <w:basedOn w:val="Normal"/>
    <w:next w:val="Normal"/>
    <w:qFormat/>
    <w:rsid w:val="00A7126B"/>
    <w:pPr>
      <w:keepNext/>
      <w:spacing w:before="240" w:after="240"/>
      <w:outlineLvl w:val="3"/>
    </w:pPr>
    <w:rPr>
      <w:b/>
      <w:sz w:val="28"/>
    </w:rPr>
  </w:style>
  <w:style w:type="paragraph" w:styleId="Heading5">
    <w:name w:val="heading 5"/>
    <w:basedOn w:val="Normal"/>
    <w:next w:val="Normal"/>
    <w:qFormat/>
    <w:rsid w:val="00A7126B"/>
    <w:pPr>
      <w:keepNext/>
      <w:spacing w:before="120"/>
      <w:outlineLvl w:val="4"/>
    </w:pPr>
    <w:rPr>
      <w:b/>
      <w:sz w:val="26"/>
    </w:rPr>
  </w:style>
  <w:style w:type="paragraph" w:styleId="Heading6">
    <w:name w:val="heading 6"/>
    <w:basedOn w:val="Normal"/>
    <w:next w:val="Normal"/>
    <w:qFormat/>
    <w:rsid w:val="00A7126B"/>
    <w:pPr>
      <w:spacing w:before="240" w:after="60"/>
      <w:outlineLvl w:val="5"/>
    </w:pPr>
    <w:rPr>
      <w:b/>
      <w:bCs/>
      <w:sz w:val="22"/>
      <w:szCs w:val="22"/>
    </w:rPr>
  </w:style>
  <w:style w:type="paragraph" w:styleId="Heading7">
    <w:name w:val="heading 7"/>
    <w:basedOn w:val="Normal"/>
    <w:next w:val="Normal"/>
    <w:qFormat/>
    <w:rsid w:val="00A7126B"/>
    <w:pPr>
      <w:keepNext/>
      <w:ind w:left="720"/>
      <w:outlineLvl w:val="6"/>
    </w:pPr>
  </w:style>
  <w:style w:type="paragraph" w:styleId="Heading8">
    <w:name w:val="heading 8"/>
    <w:basedOn w:val="Normal"/>
    <w:next w:val="Normal"/>
    <w:qFormat/>
    <w:rsid w:val="00A7126B"/>
    <w:pPr>
      <w:keepNext/>
      <w:ind w:right="-1135"/>
      <w:jc w:val="center"/>
      <w:outlineLvl w:val="7"/>
    </w:pPr>
  </w:style>
  <w:style w:type="paragraph" w:styleId="Heading9">
    <w:name w:val="heading 9"/>
    <w:basedOn w:val="Normal"/>
    <w:next w:val="Normal"/>
    <w:qFormat/>
    <w:rsid w:val="00A7126B"/>
    <w:pPr>
      <w:keepNext/>
      <w:jc w:val="center"/>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3">
    <w:name w:val="toc 3"/>
    <w:basedOn w:val="Normal"/>
    <w:next w:val="Normal"/>
    <w:uiPriority w:val="39"/>
    <w:rsid w:val="00A7126B"/>
    <w:pPr>
      <w:tabs>
        <w:tab w:val="right" w:leader="dot" w:pos="9070"/>
      </w:tabs>
      <w:ind w:left="480"/>
    </w:pPr>
    <w:rPr>
      <w:caps/>
    </w:rPr>
  </w:style>
  <w:style w:type="paragraph" w:styleId="Footer">
    <w:name w:val="footer"/>
    <w:basedOn w:val="Normal"/>
    <w:rsid w:val="00A7126B"/>
  </w:style>
  <w:style w:type="character" w:styleId="FootnoteReference">
    <w:name w:val="footnote reference"/>
    <w:basedOn w:val="DefaultParagraphFont"/>
    <w:semiHidden/>
    <w:rsid w:val="00A7126B"/>
    <w:rPr>
      <w:vertAlign w:val="superscript"/>
    </w:rPr>
  </w:style>
  <w:style w:type="paragraph" w:styleId="FootnoteText">
    <w:name w:val="footnote text"/>
    <w:basedOn w:val="Normal"/>
    <w:link w:val="FootnoteTextChar"/>
    <w:semiHidden/>
    <w:rsid w:val="00A7126B"/>
    <w:rPr>
      <w:i/>
      <w:sz w:val="18"/>
    </w:rPr>
  </w:style>
  <w:style w:type="paragraph" w:styleId="Header">
    <w:name w:val="header"/>
    <w:basedOn w:val="Normal"/>
    <w:link w:val="HeaderChar"/>
    <w:uiPriority w:val="99"/>
    <w:rsid w:val="00A7126B"/>
    <w:pPr>
      <w:tabs>
        <w:tab w:val="center" w:pos="4153"/>
        <w:tab w:val="right" w:pos="8306"/>
      </w:tabs>
    </w:pPr>
  </w:style>
  <w:style w:type="paragraph" w:styleId="ListBullet">
    <w:name w:val="List Bullet"/>
    <w:basedOn w:val="Normal"/>
    <w:rsid w:val="00A7126B"/>
    <w:pPr>
      <w:ind w:left="567" w:hanging="567"/>
    </w:pPr>
  </w:style>
  <w:style w:type="character" w:styleId="PageNumber">
    <w:name w:val="page number"/>
    <w:basedOn w:val="DefaultParagraphFont"/>
    <w:rsid w:val="00A7126B"/>
  </w:style>
  <w:style w:type="paragraph" w:styleId="TOC1">
    <w:name w:val="toc 1"/>
    <w:basedOn w:val="Normal"/>
    <w:next w:val="Normal"/>
    <w:uiPriority w:val="39"/>
    <w:rsid w:val="00A7126B"/>
    <w:pPr>
      <w:tabs>
        <w:tab w:val="right" w:leader="dot" w:pos="9070"/>
      </w:tabs>
    </w:pPr>
    <w:rPr>
      <w:b/>
      <w:caps/>
      <w:sz w:val="28"/>
    </w:rPr>
  </w:style>
  <w:style w:type="paragraph" w:styleId="TOC2">
    <w:name w:val="toc 2"/>
    <w:basedOn w:val="Normal"/>
    <w:next w:val="Normal"/>
    <w:uiPriority w:val="39"/>
    <w:rsid w:val="00A7126B"/>
    <w:pPr>
      <w:tabs>
        <w:tab w:val="right" w:leader="dot" w:pos="9070"/>
      </w:tabs>
      <w:ind w:left="240"/>
    </w:pPr>
    <w:rPr>
      <w:b/>
      <w:caps/>
    </w:rPr>
  </w:style>
  <w:style w:type="paragraph" w:styleId="TOC4">
    <w:name w:val="toc 4"/>
    <w:basedOn w:val="Normal"/>
    <w:next w:val="Normal"/>
    <w:semiHidden/>
    <w:rsid w:val="00A7126B"/>
    <w:pPr>
      <w:tabs>
        <w:tab w:val="right" w:leader="dot" w:pos="9070"/>
      </w:tabs>
      <w:ind w:left="720"/>
    </w:pPr>
  </w:style>
  <w:style w:type="paragraph" w:styleId="TOC5">
    <w:name w:val="toc 5"/>
    <w:basedOn w:val="Normal"/>
    <w:next w:val="Normal"/>
    <w:semiHidden/>
    <w:rsid w:val="00A7126B"/>
    <w:pPr>
      <w:tabs>
        <w:tab w:val="right" w:leader="dot" w:pos="9072"/>
      </w:tabs>
      <w:ind w:left="960"/>
    </w:pPr>
  </w:style>
  <w:style w:type="paragraph" w:customStyle="1" w:styleId="ListNumberSub">
    <w:name w:val="List Number  Sub"/>
    <w:basedOn w:val="Normal"/>
    <w:rsid w:val="00A7126B"/>
    <w:pPr>
      <w:ind w:left="1134" w:hanging="567"/>
    </w:pPr>
  </w:style>
  <w:style w:type="paragraph" w:customStyle="1" w:styleId="Note">
    <w:name w:val="Note"/>
    <w:basedOn w:val="Normal"/>
    <w:next w:val="Normal"/>
    <w:rsid w:val="00A7126B"/>
    <w:pPr>
      <w:tabs>
        <w:tab w:val="left" w:pos="851"/>
      </w:tabs>
      <w:spacing w:before="120"/>
    </w:pPr>
  </w:style>
  <w:style w:type="paragraph" w:customStyle="1" w:styleId="TITLEOFRALI">
    <w:name w:val="TITLE OF RALI"/>
    <w:basedOn w:val="Normal"/>
    <w:rsid w:val="00A7126B"/>
    <w:pPr>
      <w:shd w:val="clear" w:color="auto" w:fill="FFFFFF"/>
      <w:spacing w:after="0"/>
      <w:jc w:val="center"/>
    </w:pPr>
    <w:rPr>
      <w:b/>
      <w:caps/>
      <w:sz w:val="40"/>
    </w:rPr>
  </w:style>
  <w:style w:type="paragraph" w:styleId="BodyText">
    <w:name w:val="Body Text"/>
    <w:basedOn w:val="Normal"/>
    <w:rsid w:val="00A7126B"/>
  </w:style>
  <w:style w:type="paragraph" w:styleId="NormalIndent">
    <w:name w:val="Normal Indent"/>
    <w:basedOn w:val="Normal"/>
    <w:rsid w:val="00A7126B"/>
  </w:style>
  <w:style w:type="character" w:styleId="Strong">
    <w:name w:val="Strong"/>
    <w:basedOn w:val="DefaultParagraphFont"/>
    <w:qFormat/>
    <w:rsid w:val="00A7126B"/>
    <w:rPr>
      <w:b/>
    </w:rPr>
  </w:style>
  <w:style w:type="paragraph" w:styleId="NormalWeb">
    <w:name w:val="Normal (Web)"/>
    <w:basedOn w:val="Normal"/>
    <w:uiPriority w:val="99"/>
    <w:rsid w:val="00A7126B"/>
    <w:pPr>
      <w:widowControl/>
      <w:spacing w:before="100" w:beforeAutospacing="1" w:after="100" w:afterAutospacing="1"/>
    </w:pPr>
    <w:rPr>
      <w:szCs w:val="24"/>
      <w:lang w:val="en-AU"/>
    </w:rPr>
  </w:style>
  <w:style w:type="character" w:styleId="Emphasis">
    <w:name w:val="Emphasis"/>
    <w:basedOn w:val="DefaultParagraphFont"/>
    <w:qFormat/>
    <w:rsid w:val="00A7126B"/>
    <w:rPr>
      <w:i/>
      <w:iCs/>
    </w:rPr>
  </w:style>
  <w:style w:type="paragraph" w:styleId="BalloonText">
    <w:name w:val="Balloon Text"/>
    <w:basedOn w:val="Normal"/>
    <w:semiHidden/>
    <w:rsid w:val="00A7126B"/>
    <w:rPr>
      <w:rFonts w:ascii="Tahoma" w:hAnsi="Tahoma" w:cs="Tahoma"/>
      <w:sz w:val="16"/>
      <w:szCs w:val="16"/>
    </w:rPr>
  </w:style>
  <w:style w:type="paragraph" w:styleId="Caption">
    <w:name w:val="caption"/>
    <w:basedOn w:val="Normal"/>
    <w:next w:val="Normal"/>
    <w:qFormat/>
    <w:rsid w:val="00A7126B"/>
    <w:pPr>
      <w:spacing w:before="120"/>
      <w:jc w:val="center"/>
    </w:pPr>
    <w:rPr>
      <w:b/>
    </w:rPr>
  </w:style>
  <w:style w:type="paragraph" w:styleId="DocumentMap">
    <w:name w:val="Document Map"/>
    <w:basedOn w:val="Normal"/>
    <w:semiHidden/>
    <w:rsid w:val="00A7126B"/>
    <w:pPr>
      <w:shd w:val="clear" w:color="auto" w:fill="000080"/>
    </w:pPr>
    <w:rPr>
      <w:rFonts w:ascii="Tahoma" w:hAnsi="Tahoma" w:cs="Tahoma"/>
    </w:rPr>
  </w:style>
  <w:style w:type="character" w:styleId="CommentReference">
    <w:name w:val="annotation reference"/>
    <w:basedOn w:val="DefaultParagraphFont"/>
    <w:semiHidden/>
    <w:rsid w:val="00A7126B"/>
    <w:rPr>
      <w:sz w:val="16"/>
      <w:szCs w:val="16"/>
    </w:rPr>
  </w:style>
  <w:style w:type="paragraph" w:styleId="CommentText">
    <w:name w:val="annotation text"/>
    <w:basedOn w:val="Normal"/>
    <w:semiHidden/>
    <w:rsid w:val="00A7126B"/>
    <w:rPr>
      <w:sz w:val="20"/>
    </w:rPr>
  </w:style>
  <w:style w:type="paragraph" w:styleId="BodyText2">
    <w:name w:val="Body Text 2"/>
    <w:basedOn w:val="Normal"/>
    <w:rsid w:val="00A7126B"/>
    <w:pPr>
      <w:tabs>
        <w:tab w:val="left" w:pos="8505"/>
        <w:tab w:val="right" w:pos="9356"/>
      </w:tabs>
    </w:pPr>
    <w:rPr>
      <w:sz w:val="20"/>
    </w:rPr>
  </w:style>
  <w:style w:type="paragraph" w:styleId="BodyText3">
    <w:name w:val="Body Text 3"/>
    <w:basedOn w:val="Normal"/>
    <w:rsid w:val="00A7126B"/>
    <w:pPr>
      <w:tabs>
        <w:tab w:val="left" w:pos="8505"/>
        <w:tab w:val="right" w:pos="9356"/>
      </w:tabs>
    </w:pPr>
    <w:rPr>
      <w:i/>
      <w:iCs/>
    </w:rPr>
  </w:style>
  <w:style w:type="paragraph" w:styleId="BlockText">
    <w:name w:val="Block Text"/>
    <w:basedOn w:val="Normal"/>
    <w:rsid w:val="00A7126B"/>
    <w:pPr>
      <w:pBdr>
        <w:top w:val="single" w:sz="6" w:space="12" w:color="auto"/>
        <w:left w:val="single" w:sz="6" w:space="12" w:color="auto"/>
        <w:bottom w:val="single" w:sz="6" w:space="12" w:color="auto"/>
        <w:right w:val="single" w:sz="6" w:space="12" w:color="auto"/>
      </w:pBdr>
      <w:spacing w:after="0"/>
      <w:ind w:left="1134" w:right="1134"/>
    </w:pPr>
  </w:style>
  <w:style w:type="character" w:styleId="Hyperlink">
    <w:name w:val="Hyperlink"/>
    <w:basedOn w:val="DefaultParagraphFont"/>
    <w:uiPriority w:val="99"/>
    <w:rsid w:val="00A7126B"/>
    <w:rPr>
      <w:color w:val="0000FF"/>
      <w:u w:val="single"/>
    </w:rPr>
  </w:style>
  <w:style w:type="paragraph" w:styleId="BodyTextIndent">
    <w:name w:val="Body Text Indent"/>
    <w:basedOn w:val="Normal"/>
    <w:rsid w:val="00A7126B"/>
    <w:pPr>
      <w:tabs>
        <w:tab w:val="left" w:pos="8505"/>
        <w:tab w:val="right" w:pos="9356"/>
      </w:tabs>
      <w:ind w:left="720"/>
    </w:pPr>
  </w:style>
  <w:style w:type="character" w:styleId="FollowedHyperlink">
    <w:name w:val="FollowedHyperlink"/>
    <w:basedOn w:val="DefaultParagraphFont"/>
    <w:rsid w:val="00A7126B"/>
    <w:rPr>
      <w:color w:val="800080"/>
      <w:u w:val="single"/>
    </w:rPr>
  </w:style>
  <w:style w:type="paragraph" w:styleId="BodyTextIndent2">
    <w:name w:val="Body Text Indent 2"/>
    <w:basedOn w:val="Normal"/>
    <w:rsid w:val="00A7126B"/>
    <w:pPr>
      <w:ind w:left="567"/>
    </w:pPr>
    <w:rPr>
      <w:rFonts w:cs="Arial"/>
      <w:iCs/>
      <w:sz w:val="20"/>
    </w:rPr>
  </w:style>
  <w:style w:type="paragraph" w:customStyle="1" w:styleId="Jeanpara">
    <w:name w:val="Jean para"/>
    <w:basedOn w:val="Normal"/>
    <w:rsid w:val="00A7126B"/>
    <w:pPr>
      <w:widowControl/>
      <w:spacing w:after="0"/>
      <w:ind w:left="1020" w:hanging="340"/>
    </w:pPr>
    <w:rPr>
      <w:lang w:eastAsia="ja-JP"/>
    </w:rPr>
  </w:style>
  <w:style w:type="paragraph" w:styleId="BodyTextIndent3">
    <w:name w:val="Body Text Indent 3"/>
    <w:basedOn w:val="Normal"/>
    <w:rsid w:val="00A7126B"/>
    <w:pPr>
      <w:ind w:left="709"/>
    </w:pPr>
  </w:style>
  <w:style w:type="paragraph" w:styleId="TOC9">
    <w:name w:val="toc 9"/>
    <w:basedOn w:val="Normal"/>
    <w:next w:val="Normal"/>
    <w:autoRedefine/>
    <w:semiHidden/>
    <w:rsid w:val="00A7126B"/>
    <w:pPr>
      <w:widowControl/>
      <w:spacing w:after="0"/>
      <w:ind w:left="1920"/>
    </w:pPr>
    <w:rPr>
      <w:szCs w:val="24"/>
      <w:lang w:val="en-AU" w:eastAsia="en-US"/>
    </w:rPr>
  </w:style>
  <w:style w:type="paragraph" w:styleId="TOC6">
    <w:name w:val="toc 6"/>
    <w:basedOn w:val="Normal"/>
    <w:next w:val="Normal"/>
    <w:autoRedefine/>
    <w:semiHidden/>
    <w:rsid w:val="00A7126B"/>
    <w:pPr>
      <w:widowControl/>
      <w:spacing w:after="0"/>
      <w:ind w:left="1200"/>
    </w:pPr>
    <w:rPr>
      <w:szCs w:val="24"/>
      <w:lang w:val="en-AU" w:eastAsia="en-US"/>
    </w:rPr>
  </w:style>
  <w:style w:type="paragraph" w:styleId="TOC7">
    <w:name w:val="toc 7"/>
    <w:basedOn w:val="Normal"/>
    <w:next w:val="Normal"/>
    <w:autoRedefine/>
    <w:semiHidden/>
    <w:rsid w:val="00A7126B"/>
    <w:pPr>
      <w:widowControl/>
      <w:spacing w:after="0"/>
      <w:ind w:left="1440"/>
    </w:pPr>
    <w:rPr>
      <w:szCs w:val="24"/>
      <w:lang w:val="en-AU" w:eastAsia="en-US"/>
    </w:rPr>
  </w:style>
  <w:style w:type="paragraph" w:styleId="TOC8">
    <w:name w:val="toc 8"/>
    <w:basedOn w:val="Normal"/>
    <w:next w:val="Normal"/>
    <w:autoRedefine/>
    <w:semiHidden/>
    <w:rsid w:val="00A7126B"/>
    <w:pPr>
      <w:widowControl/>
      <w:spacing w:after="0"/>
      <w:ind w:left="1680"/>
    </w:pPr>
    <w:rPr>
      <w:szCs w:val="24"/>
      <w:lang w:val="en-AU" w:eastAsia="en-US"/>
    </w:rPr>
  </w:style>
  <w:style w:type="character" w:customStyle="1" w:styleId="CharAmSchNo">
    <w:name w:val="CharAmSchNo"/>
    <w:basedOn w:val="DefaultParagraphFont"/>
    <w:rsid w:val="00A7126B"/>
    <w:rPr>
      <w:rFonts w:ascii="Arial" w:hAnsi="Arial"/>
    </w:rPr>
  </w:style>
  <w:style w:type="paragraph" w:customStyle="1" w:styleId="Scheduleheading">
    <w:name w:val="Schedule heading"/>
    <w:basedOn w:val="Normal"/>
    <w:next w:val="Schedulepara"/>
    <w:rsid w:val="00A7126B"/>
    <w:pPr>
      <w:keepNext/>
      <w:keepLines/>
      <w:widowControl/>
      <w:tabs>
        <w:tab w:val="left" w:pos="1985"/>
      </w:tabs>
      <w:spacing w:before="360" w:after="0"/>
      <w:ind w:left="964" w:hanging="964"/>
    </w:pPr>
    <w:rPr>
      <w:rFonts w:ascii="Arial" w:hAnsi="Arial"/>
      <w:b/>
      <w:lang w:val="en-AU"/>
    </w:rPr>
  </w:style>
  <w:style w:type="paragraph" w:customStyle="1" w:styleId="Schedulepara">
    <w:name w:val="Schedule para"/>
    <w:basedOn w:val="Normal"/>
    <w:rsid w:val="00A7126B"/>
    <w:pPr>
      <w:widowControl/>
      <w:tabs>
        <w:tab w:val="right" w:pos="567"/>
      </w:tabs>
      <w:spacing w:before="180" w:after="0" w:line="260" w:lineRule="exact"/>
      <w:ind w:left="964" w:hanging="964"/>
      <w:jc w:val="both"/>
    </w:pPr>
    <w:rPr>
      <w:lang w:val="en-AU"/>
    </w:rPr>
  </w:style>
  <w:style w:type="paragraph" w:styleId="CommentSubject">
    <w:name w:val="annotation subject"/>
    <w:basedOn w:val="CommentText"/>
    <w:next w:val="CommentText"/>
    <w:semiHidden/>
    <w:rsid w:val="003B106E"/>
    <w:rPr>
      <w:b/>
      <w:bCs/>
    </w:rPr>
  </w:style>
  <w:style w:type="paragraph" w:customStyle="1" w:styleId="HR">
    <w:name w:val="HR"/>
    <w:aliases w:val="Regulation Heading"/>
    <w:basedOn w:val="Normal"/>
    <w:next w:val="R1"/>
    <w:rsid w:val="007975EC"/>
    <w:pPr>
      <w:keepNext/>
      <w:widowControl/>
      <w:spacing w:before="360" w:after="0"/>
      <w:ind w:left="964" w:hanging="964"/>
    </w:pPr>
    <w:rPr>
      <w:rFonts w:ascii="Arial" w:hAnsi="Arial"/>
      <w:b/>
      <w:szCs w:val="24"/>
      <w:lang w:val="en-AU" w:eastAsia="en-US"/>
    </w:rPr>
  </w:style>
  <w:style w:type="paragraph" w:customStyle="1" w:styleId="P1">
    <w:name w:val="P1"/>
    <w:aliases w:val="(a)"/>
    <w:basedOn w:val="Normal"/>
    <w:rsid w:val="007975EC"/>
    <w:pPr>
      <w:widowControl/>
      <w:tabs>
        <w:tab w:val="right" w:pos="1191"/>
      </w:tabs>
      <w:spacing w:before="60" w:after="0" w:line="260" w:lineRule="exact"/>
      <w:ind w:left="1418" w:hanging="1418"/>
      <w:jc w:val="both"/>
    </w:pPr>
    <w:rPr>
      <w:szCs w:val="24"/>
      <w:lang w:val="en-AU" w:eastAsia="en-US"/>
    </w:rPr>
  </w:style>
  <w:style w:type="paragraph" w:customStyle="1" w:styleId="P2">
    <w:name w:val="P2"/>
    <w:aliases w:val="(i)"/>
    <w:basedOn w:val="Normal"/>
    <w:rsid w:val="007975EC"/>
    <w:pPr>
      <w:widowControl/>
      <w:tabs>
        <w:tab w:val="right" w:pos="1758"/>
        <w:tab w:val="left" w:pos="2155"/>
      </w:tabs>
      <w:spacing w:before="60" w:after="0" w:line="260" w:lineRule="exact"/>
      <w:ind w:left="1985" w:hanging="1985"/>
      <w:jc w:val="both"/>
    </w:pPr>
    <w:rPr>
      <w:szCs w:val="24"/>
      <w:lang w:val="en-AU" w:eastAsia="en-US"/>
    </w:rPr>
  </w:style>
  <w:style w:type="paragraph" w:customStyle="1" w:styleId="R1">
    <w:name w:val="R1"/>
    <w:aliases w:val="1. or 1.(1)"/>
    <w:basedOn w:val="Normal"/>
    <w:next w:val="R2"/>
    <w:rsid w:val="007975EC"/>
    <w:pPr>
      <w:widowControl/>
      <w:tabs>
        <w:tab w:val="right" w:pos="794"/>
      </w:tabs>
      <w:spacing w:before="120" w:after="0" w:line="260" w:lineRule="exact"/>
      <w:ind w:left="964" w:hanging="964"/>
      <w:jc w:val="both"/>
    </w:pPr>
    <w:rPr>
      <w:szCs w:val="24"/>
      <w:lang w:val="en-AU" w:eastAsia="en-US"/>
    </w:rPr>
  </w:style>
  <w:style w:type="paragraph" w:customStyle="1" w:styleId="R2">
    <w:name w:val="R2"/>
    <w:aliases w:val="(2)"/>
    <w:basedOn w:val="Normal"/>
    <w:rsid w:val="007975EC"/>
    <w:pPr>
      <w:widowControl/>
      <w:tabs>
        <w:tab w:val="right" w:pos="794"/>
      </w:tabs>
      <w:spacing w:before="180" w:after="0" w:line="260" w:lineRule="exact"/>
      <w:ind w:left="964" w:hanging="964"/>
      <w:jc w:val="both"/>
    </w:pPr>
    <w:rPr>
      <w:szCs w:val="24"/>
      <w:lang w:val="en-AU" w:eastAsia="en-US"/>
    </w:rPr>
  </w:style>
  <w:style w:type="paragraph" w:customStyle="1" w:styleId="Scheduletitle">
    <w:name w:val="Schedule title"/>
    <w:basedOn w:val="Normal"/>
    <w:next w:val="Normal"/>
    <w:rsid w:val="007975EC"/>
    <w:pPr>
      <w:keepNext/>
      <w:keepLines/>
      <w:widowControl/>
      <w:spacing w:before="480" w:after="0"/>
      <w:ind w:left="2410" w:hanging="2410"/>
    </w:pPr>
    <w:rPr>
      <w:rFonts w:ascii="Arial" w:hAnsi="Arial"/>
      <w:b/>
      <w:sz w:val="32"/>
      <w:szCs w:val="24"/>
      <w:lang w:val="en-AU" w:eastAsia="en-US"/>
    </w:rPr>
  </w:style>
  <w:style w:type="paragraph" w:customStyle="1" w:styleId="Normal1">
    <w:name w:val="Normal 1"/>
    <w:basedOn w:val="Normal"/>
    <w:rsid w:val="007D7C12"/>
    <w:pPr>
      <w:widowControl/>
      <w:spacing w:after="0"/>
    </w:pPr>
    <w:rPr>
      <w:rFonts w:ascii="Courier 10 Pitch" w:hAnsi="Courier 10 Pitch"/>
      <w:caps/>
      <w:sz w:val="18"/>
    </w:rPr>
  </w:style>
  <w:style w:type="table" w:styleId="TableGrid">
    <w:name w:val="Table Grid"/>
    <w:basedOn w:val="TableNormal"/>
    <w:rsid w:val="0067329C"/>
    <w:pPr>
      <w:widowControl w:val="0"/>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ABodyText">
    <w:name w:val="ACMA Body Text"/>
    <w:link w:val="ACMABodyTextChar"/>
    <w:rsid w:val="005C737D"/>
    <w:pPr>
      <w:suppressAutoHyphens/>
      <w:spacing w:before="80" w:after="120" w:line="280" w:lineRule="atLeast"/>
    </w:pPr>
    <w:rPr>
      <w:snapToGrid w:val="0"/>
      <w:sz w:val="24"/>
      <w:lang w:eastAsia="en-US"/>
    </w:rPr>
  </w:style>
  <w:style w:type="character" w:customStyle="1" w:styleId="ACMABodyTextChar">
    <w:name w:val="ACMA Body Text Char"/>
    <w:basedOn w:val="DefaultParagraphFont"/>
    <w:link w:val="ACMABodyText"/>
    <w:rsid w:val="005C737D"/>
    <w:rPr>
      <w:snapToGrid w:val="0"/>
      <w:sz w:val="24"/>
      <w:lang w:val="en-AU" w:eastAsia="en-US" w:bidi="ar-SA"/>
    </w:rPr>
  </w:style>
  <w:style w:type="character" w:customStyle="1" w:styleId="EmailStyle66">
    <w:name w:val="EmailStyle66"/>
    <w:basedOn w:val="DefaultParagraphFont"/>
    <w:semiHidden/>
    <w:rsid w:val="0074290E"/>
    <w:rPr>
      <w:rFonts w:ascii="Arial" w:hAnsi="Arial" w:cs="Arial"/>
      <w:color w:val="000080"/>
      <w:sz w:val="20"/>
      <w:szCs w:val="20"/>
    </w:rPr>
  </w:style>
  <w:style w:type="paragraph" w:customStyle="1" w:styleId="acmabodytext0">
    <w:name w:val="acmabodytext"/>
    <w:basedOn w:val="Normal"/>
    <w:rsid w:val="0074290E"/>
    <w:pPr>
      <w:widowControl/>
      <w:snapToGrid w:val="0"/>
      <w:spacing w:before="80" w:line="280" w:lineRule="atLeast"/>
    </w:pPr>
    <w:rPr>
      <w:rFonts w:eastAsia="Batang"/>
      <w:szCs w:val="24"/>
      <w:lang w:val="en-AU" w:eastAsia="ko-KR"/>
    </w:rPr>
  </w:style>
  <w:style w:type="paragraph" w:styleId="Revision">
    <w:name w:val="Revision"/>
    <w:hidden/>
    <w:uiPriority w:val="99"/>
    <w:semiHidden/>
    <w:rsid w:val="00190298"/>
    <w:rPr>
      <w:sz w:val="24"/>
      <w:lang w:val="en-GB"/>
    </w:rPr>
  </w:style>
  <w:style w:type="character" w:customStyle="1" w:styleId="FootnoteTextChar">
    <w:name w:val="Footnote Text Char"/>
    <w:basedOn w:val="DefaultParagraphFont"/>
    <w:link w:val="FootnoteText"/>
    <w:semiHidden/>
    <w:rsid w:val="00C32DD7"/>
    <w:rPr>
      <w:i/>
      <w:sz w:val="18"/>
      <w:lang w:val="en-GB"/>
    </w:rPr>
  </w:style>
  <w:style w:type="paragraph" w:styleId="ListParagraph">
    <w:name w:val="List Paragraph"/>
    <w:aliases w:val="Bullet List,FooterText,List Paragraph1,Paragraphe de liste1,numbered,Listeafsnit1,Bulletr List Paragraph,列出段落,列出段落1,Parágrafo da Lista1,List Paragraph2,List Paragraph21,リスト段落1,Párrafo de lista1,normale,Bullet list,List Paragraph11"/>
    <w:basedOn w:val="Normal"/>
    <w:link w:val="ListParagraphChar"/>
    <w:uiPriority w:val="34"/>
    <w:qFormat/>
    <w:rsid w:val="00F01550"/>
    <w:pPr>
      <w:ind w:left="720"/>
      <w:contextualSpacing/>
    </w:pPr>
  </w:style>
  <w:style w:type="character" w:customStyle="1" w:styleId="HeaderChar">
    <w:name w:val="Header Char"/>
    <w:basedOn w:val="DefaultParagraphFont"/>
    <w:link w:val="Header"/>
    <w:uiPriority w:val="99"/>
    <w:rsid w:val="00DC312D"/>
    <w:rPr>
      <w:sz w:val="24"/>
      <w:lang w:val="en-GB"/>
    </w:rPr>
  </w:style>
  <w:style w:type="character" w:customStyle="1" w:styleId="ListParagraphChar">
    <w:name w:val="List Paragraph Char"/>
    <w:aliases w:val="Bullet List Char,FooterText Char,List Paragraph1 Char,Paragraphe de liste1 Char,numbered Char,Listeafsnit1 Char,Bulletr List Paragraph Char,列出段落 Char,列出段落1 Char,Parágrafo da Lista1 Char,List Paragraph2 Char,List Paragraph21 Char"/>
    <w:link w:val="ListParagraph"/>
    <w:uiPriority w:val="34"/>
    <w:locked/>
    <w:rsid w:val="00AB133B"/>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77067">
      <w:bodyDiv w:val="1"/>
      <w:marLeft w:val="0"/>
      <w:marRight w:val="0"/>
      <w:marTop w:val="0"/>
      <w:marBottom w:val="0"/>
      <w:divBdr>
        <w:top w:val="none" w:sz="0" w:space="0" w:color="auto"/>
        <w:left w:val="none" w:sz="0" w:space="0" w:color="auto"/>
        <w:bottom w:val="none" w:sz="0" w:space="0" w:color="auto"/>
        <w:right w:val="none" w:sz="0" w:space="0" w:color="auto"/>
      </w:divBdr>
    </w:div>
    <w:div w:id="275406840">
      <w:bodyDiv w:val="1"/>
      <w:marLeft w:val="0"/>
      <w:marRight w:val="0"/>
      <w:marTop w:val="0"/>
      <w:marBottom w:val="0"/>
      <w:divBdr>
        <w:top w:val="none" w:sz="0" w:space="0" w:color="auto"/>
        <w:left w:val="none" w:sz="0" w:space="0" w:color="auto"/>
        <w:bottom w:val="none" w:sz="0" w:space="0" w:color="auto"/>
        <w:right w:val="none" w:sz="0" w:space="0" w:color="auto"/>
      </w:divBdr>
    </w:div>
    <w:div w:id="384523176">
      <w:bodyDiv w:val="1"/>
      <w:marLeft w:val="0"/>
      <w:marRight w:val="0"/>
      <w:marTop w:val="0"/>
      <w:marBottom w:val="0"/>
      <w:divBdr>
        <w:top w:val="none" w:sz="0" w:space="0" w:color="auto"/>
        <w:left w:val="none" w:sz="0" w:space="0" w:color="auto"/>
        <w:bottom w:val="none" w:sz="0" w:space="0" w:color="auto"/>
        <w:right w:val="none" w:sz="0" w:space="0" w:color="auto"/>
      </w:divBdr>
    </w:div>
    <w:div w:id="401490645">
      <w:bodyDiv w:val="1"/>
      <w:marLeft w:val="0"/>
      <w:marRight w:val="0"/>
      <w:marTop w:val="0"/>
      <w:marBottom w:val="0"/>
      <w:divBdr>
        <w:top w:val="none" w:sz="0" w:space="0" w:color="auto"/>
        <w:left w:val="none" w:sz="0" w:space="0" w:color="auto"/>
        <w:bottom w:val="none" w:sz="0" w:space="0" w:color="auto"/>
        <w:right w:val="none" w:sz="0" w:space="0" w:color="auto"/>
      </w:divBdr>
    </w:div>
    <w:div w:id="423190911">
      <w:bodyDiv w:val="1"/>
      <w:marLeft w:val="0"/>
      <w:marRight w:val="0"/>
      <w:marTop w:val="0"/>
      <w:marBottom w:val="0"/>
      <w:divBdr>
        <w:top w:val="none" w:sz="0" w:space="0" w:color="auto"/>
        <w:left w:val="none" w:sz="0" w:space="0" w:color="auto"/>
        <w:bottom w:val="none" w:sz="0" w:space="0" w:color="auto"/>
        <w:right w:val="none" w:sz="0" w:space="0" w:color="auto"/>
      </w:divBdr>
    </w:div>
    <w:div w:id="434788542">
      <w:bodyDiv w:val="1"/>
      <w:marLeft w:val="0"/>
      <w:marRight w:val="0"/>
      <w:marTop w:val="0"/>
      <w:marBottom w:val="0"/>
      <w:divBdr>
        <w:top w:val="none" w:sz="0" w:space="0" w:color="auto"/>
        <w:left w:val="none" w:sz="0" w:space="0" w:color="auto"/>
        <w:bottom w:val="none" w:sz="0" w:space="0" w:color="auto"/>
        <w:right w:val="none" w:sz="0" w:space="0" w:color="auto"/>
      </w:divBdr>
    </w:div>
    <w:div w:id="461077118">
      <w:bodyDiv w:val="1"/>
      <w:marLeft w:val="0"/>
      <w:marRight w:val="0"/>
      <w:marTop w:val="0"/>
      <w:marBottom w:val="0"/>
      <w:divBdr>
        <w:top w:val="none" w:sz="0" w:space="0" w:color="auto"/>
        <w:left w:val="none" w:sz="0" w:space="0" w:color="auto"/>
        <w:bottom w:val="none" w:sz="0" w:space="0" w:color="auto"/>
        <w:right w:val="none" w:sz="0" w:space="0" w:color="auto"/>
      </w:divBdr>
    </w:div>
    <w:div w:id="469858653">
      <w:bodyDiv w:val="1"/>
      <w:marLeft w:val="0"/>
      <w:marRight w:val="0"/>
      <w:marTop w:val="0"/>
      <w:marBottom w:val="0"/>
      <w:divBdr>
        <w:top w:val="none" w:sz="0" w:space="0" w:color="auto"/>
        <w:left w:val="none" w:sz="0" w:space="0" w:color="auto"/>
        <w:bottom w:val="none" w:sz="0" w:space="0" w:color="auto"/>
        <w:right w:val="none" w:sz="0" w:space="0" w:color="auto"/>
      </w:divBdr>
    </w:div>
    <w:div w:id="819200805">
      <w:bodyDiv w:val="1"/>
      <w:marLeft w:val="0"/>
      <w:marRight w:val="0"/>
      <w:marTop w:val="0"/>
      <w:marBottom w:val="0"/>
      <w:divBdr>
        <w:top w:val="none" w:sz="0" w:space="0" w:color="auto"/>
        <w:left w:val="none" w:sz="0" w:space="0" w:color="auto"/>
        <w:bottom w:val="none" w:sz="0" w:space="0" w:color="auto"/>
        <w:right w:val="none" w:sz="0" w:space="0" w:color="auto"/>
      </w:divBdr>
    </w:div>
    <w:div w:id="838736960">
      <w:bodyDiv w:val="1"/>
      <w:marLeft w:val="0"/>
      <w:marRight w:val="0"/>
      <w:marTop w:val="0"/>
      <w:marBottom w:val="0"/>
      <w:divBdr>
        <w:top w:val="none" w:sz="0" w:space="0" w:color="auto"/>
        <w:left w:val="none" w:sz="0" w:space="0" w:color="auto"/>
        <w:bottom w:val="none" w:sz="0" w:space="0" w:color="auto"/>
        <w:right w:val="none" w:sz="0" w:space="0" w:color="auto"/>
      </w:divBdr>
    </w:div>
    <w:div w:id="1070887767">
      <w:bodyDiv w:val="1"/>
      <w:marLeft w:val="0"/>
      <w:marRight w:val="0"/>
      <w:marTop w:val="0"/>
      <w:marBottom w:val="0"/>
      <w:divBdr>
        <w:top w:val="none" w:sz="0" w:space="0" w:color="auto"/>
        <w:left w:val="none" w:sz="0" w:space="0" w:color="auto"/>
        <w:bottom w:val="none" w:sz="0" w:space="0" w:color="auto"/>
        <w:right w:val="none" w:sz="0" w:space="0" w:color="auto"/>
      </w:divBdr>
      <w:divsChild>
        <w:div w:id="1237935403">
          <w:marLeft w:val="0"/>
          <w:marRight w:val="0"/>
          <w:marTop w:val="0"/>
          <w:marBottom w:val="0"/>
          <w:divBdr>
            <w:top w:val="none" w:sz="0" w:space="0" w:color="auto"/>
            <w:left w:val="none" w:sz="0" w:space="0" w:color="auto"/>
            <w:bottom w:val="none" w:sz="0" w:space="0" w:color="auto"/>
            <w:right w:val="none" w:sz="0" w:space="0" w:color="auto"/>
          </w:divBdr>
          <w:divsChild>
            <w:div w:id="13738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04335">
      <w:bodyDiv w:val="1"/>
      <w:marLeft w:val="0"/>
      <w:marRight w:val="0"/>
      <w:marTop w:val="0"/>
      <w:marBottom w:val="0"/>
      <w:divBdr>
        <w:top w:val="none" w:sz="0" w:space="0" w:color="auto"/>
        <w:left w:val="none" w:sz="0" w:space="0" w:color="auto"/>
        <w:bottom w:val="none" w:sz="0" w:space="0" w:color="auto"/>
        <w:right w:val="none" w:sz="0" w:space="0" w:color="auto"/>
      </w:divBdr>
    </w:div>
    <w:div w:id="1317413548">
      <w:bodyDiv w:val="1"/>
      <w:marLeft w:val="0"/>
      <w:marRight w:val="0"/>
      <w:marTop w:val="0"/>
      <w:marBottom w:val="0"/>
      <w:divBdr>
        <w:top w:val="none" w:sz="0" w:space="0" w:color="auto"/>
        <w:left w:val="none" w:sz="0" w:space="0" w:color="auto"/>
        <w:bottom w:val="none" w:sz="0" w:space="0" w:color="auto"/>
        <w:right w:val="none" w:sz="0" w:space="0" w:color="auto"/>
      </w:divBdr>
    </w:div>
    <w:div w:id="1379354359">
      <w:bodyDiv w:val="1"/>
      <w:marLeft w:val="0"/>
      <w:marRight w:val="0"/>
      <w:marTop w:val="0"/>
      <w:marBottom w:val="0"/>
      <w:divBdr>
        <w:top w:val="none" w:sz="0" w:space="0" w:color="auto"/>
        <w:left w:val="none" w:sz="0" w:space="0" w:color="auto"/>
        <w:bottom w:val="none" w:sz="0" w:space="0" w:color="auto"/>
        <w:right w:val="none" w:sz="0" w:space="0" w:color="auto"/>
      </w:divBdr>
      <w:divsChild>
        <w:div w:id="383482731">
          <w:marLeft w:val="0"/>
          <w:marRight w:val="0"/>
          <w:marTop w:val="0"/>
          <w:marBottom w:val="0"/>
          <w:divBdr>
            <w:top w:val="none" w:sz="0" w:space="0" w:color="auto"/>
            <w:left w:val="none" w:sz="0" w:space="0" w:color="auto"/>
            <w:bottom w:val="none" w:sz="0" w:space="0" w:color="auto"/>
            <w:right w:val="none" w:sz="0" w:space="0" w:color="auto"/>
          </w:divBdr>
          <w:divsChild>
            <w:div w:id="19977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17401">
      <w:bodyDiv w:val="1"/>
      <w:marLeft w:val="0"/>
      <w:marRight w:val="0"/>
      <w:marTop w:val="0"/>
      <w:marBottom w:val="0"/>
      <w:divBdr>
        <w:top w:val="none" w:sz="0" w:space="0" w:color="auto"/>
        <w:left w:val="none" w:sz="0" w:space="0" w:color="auto"/>
        <w:bottom w:val="none" w:sz="0" w:space="0" w:color="auto"/>
        <w:right w:val="none" w:sz="0" w:space="0" w:color="auto"/>
      </w:divBdr>
    </w:div>
    <w:div w:id="1470397035">
      <w:bodyDiv w:val="1"/>
      <w:marLeft w:val="0"/>
      <w:marRight w:val="0"/>
      <w:marTop w:val="0"/>
      <w:marBottom w:val="0"/>
      <w:divBdr>
        <w:top w:val="none" w:sz="0" w:space="0" w:color="auto"/>
        <w:left w:val="none" w:sz="0" w:space="0" w:color="auto"/>
        <w:bottom w:val="none" w:sz="0" w:space="0" w:color="auto"/>
        <w:right w:val="none" w:sz="0" w:space="0" w:color="auto"/>
      </w:divBdr>
    </w:div>
    <w:div w:id="1521433682">
      <w:bodyDiv w:val="1"/>
      <w:marLeft w:val="0"/>
      <w:marRight w:val="0"/>
      <w:marTop w:val="0"/>
      <w:marBottom w:val="0"/>
      <w:divBdr>
        <w:top w:val="none" w:sz="0" w:space="0" w:color="auto"/>
        <w:left w:val="none" w:sz="0" w:space="0" w:color="auto"/>
        <w:bottom w:val="none" w:sz="0" w:space="0" w:color="auto"/>
        <w:right w:val="none" w:sz="0" w:space="0" w:color="auto"/>
      </w:divBdr>
    </w:div>
    <w:div w:id="1548957767">
      <w:bodyDiv w:val="1"/>
      <w:marLeft w:val="0"/>
      <w:marRight w:val="0"/>
      <w:marTop w:val="0"/>
      <w:marBottom w:val="0"/>
      <w:divBdr>
        <w:top w:val="none" w:sz="0" w:space="0" w:color="auto"/>
        <w:left w:val="none" w:sz="0" w:space="0" w:color="auto"/>
        <w:bottom w:val="none" w:sz="0" w:space="0" w:color="auto"/>
        <w:right w:val="none" w:sz="0" w:space="0" w:color="auto"/>
      </w:divBdr>
    </w:div>
    <w:div w:id="1557934968">
      <w:bodyDiv w:val="1"/>
      <w:marLeft w:val="0"/>
      <w:marRight w:val="0"/>
      <w:marTop w:val="0"/>
      <w:marBottom w:val="0"/>
      <w:divBdr>
        <w:top w:val="none" w:sz="0" w:space="0" w:color="auto"/>
        <w:left w:val="none" w:sz="0" w:space="0" w:color="auto"/>
        <w:bottom w:val="none" w:sz="0" w:space="0" w:color="auto"/>
        <w:right w:val="none" w:sz="0" w:space="0" w:color="auto"/>
      </w:divBdr>
    </w:div>
    <w:div w:id="202836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117" Type="http://schemas.openxmlformats.org/officeDocument/2006/relationships/header" Target="header53.xml"/><Relationship Id="rId21" Type="http://schemas.openxmlformats.org/officeDocument/2006/relationships/header" Target="header7.xml"/><Relationship Id="rId42" Type="http://schemas.openxmlformats.org/officeDocument/2006/relationships/header" Target="header17.xml"/><Relationship Id="rId47" Type="http://schemas.openxmlformats.org/officeDocument/2006/relationships/image" Target="media/image6.wmf"/><Relationship Id="rId63" Type="http://schemas.openxmlformats.org/officeDocument/2006/relationships/hyperlink" Target="http://www.acma.gov.au/theACMA/rali-fx3-microwave-fixed-services-frequency-coordination" TargetMode="External"/><Relationship Id="rId68" Type="http://schemas.openxmlformats.org/officeDocument/2006/relationships/hyperlink" Target="https://www.acma.gov.au/-/media/Spectrum-Engineering/Information/Word-Document/RALI-MS33.docx?la=en" TargetMode="External"/><Relationship Id="rId84" Type="http://schemas.openxmlformats.org/officeDocument/2006/relationships/header" Target="header31.xml"/><Relationship Id="rId89" Type="http://schemas.openxmlformats.org/officeDocument/2006/relationships/footer" Target="footer12.xml"/><Relationship Id="rId112" Type="http://schemas.openxmlformats.org/officeDocument/2006/relationships/footer" Target="footer17.xml"/><Relationship Id="rId16" Type="http://schemas.openxmlformats.org/officeDocument/2006/relationships/header" Target="header3.xml"/><Relationship Id="rId107" Type="http://schemas.openxmlformats.org/officeDocument/2006/relationships/header" Target="header46.xml"/><Relationship Id="rId11" Type="http://schemas.openxmlformats.org/officeDocument/2006/relationships/endnotes" Target="endnotes.xml"/><Relationship Id="rId32" Type="http://schemas.openxmlformats.org/officeDocument/2006/relationships/oleObject" Target="embeddings/Microsoft_Visio_2003-2010_Drawing1111111111111.vsd"/><Relationship Id="rId37" Type="http://schemas.openxmlformats.org/officeDocument/2006/relationships/comments" Target="comments.xml"/><Relationship Id="rId53" Type="http://schemas.openxmlformats.org/officeDocument/2006/relationships/header" Target="header19.xml"/><Relationship Id="rId58" Type="http://schemas.openxmlformats.org/officeDocument/2006/relationships/footer" Target="footer8.xml"/><Relationship Id="rId74" Type="http://schemas.openxmlformats.org/officeDocument/2006/relationships/header" Target="header25.xml"/><Relationship Id="rId79" Type="http://schemas.openxmlformats.org/officeDocument/2006/relationships/header" Target="header27.xml"/><Relationship Id="rId102" Type="http://schemas.openxmlformats.org/officeDocument/2006/relationships/footer" Target="footer15.xml"/><Relationship Id="rId123"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yperlink" Target="http://www.acma.gov.au/Industry/Spectrum/Spectrum-planning/About-spectrum-planning/australian-radiofrequency-spectrum-plan-spectrum-planning-acma" TargetMode="External"/><Relationship Id="rId82" Type="http://schemas.openxmlformats.org/officeDocument/2006/relationships/header" Target="header29.xml"/><Relationship Id="rId90" Type="http://schemas.openxmlformats.org/officeDocument/2006/relationships/header" Target="header35.xml"/><Relationship Id="rId95" Type="http://schemas.openxmlformats.org/officeDocument/2006/relationships/header" Target="header38.xml"/><Relationship Id="rId19" Type="http://schemas.openxmlformats.org/officeDocument/2006/relationships/header" Target="header5.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oleObject" Target="embeddings/oleObject1.bin"/><Relationship Id="rId35" Type="http://schemas.openxmlformats.org/officeDocument/2006/relationships/footer" Target="footer5.xml"/><Relationship Id="rId43" Type="http://schemas.openxmlformats.org/officeDocument/2006/relationships/image" Target="media/image4.wmf"/><Relationship Id="rId48" Type="http://schemas.openxmlformats.org/officeDocument/2006/relationships/oleObject" Target="embeddings/oleObject4.bin"/><Relationship Id="rId56" Type="http://schemas.openxmlformats.org/officeDocument/2006/relationships/header" Target="header21.xml"/><Relationship Id="rId64" Type="http://schemas.openxmlformats.org/officeDocument/2006/relationships/hyperlink" Target="http://www.acma.gov.au/Industry/Spectrum/Spectrum-planning/Current-APs-info-and-resources/spectrum-embargoes-spectrum-planning-acma" TargetMode="External"/><Relationship Id="rId69" Type="http://schemas.openxmlformats.org/officeDocument/2006/relationships/hyperlink" Target="http://www.acma.gov.au/Industry/Spectrum/Spectrum-planning/About-spectrum-planning/technical-framework-3_4-ghz" TargetMode="External"/><Relationship Id="rId77" Type="http://schemas.openxmlformats.org/officeDocument/2006/relationships/image" Target="media/image8.png"/><Relationship Id="rId100" Type="http://schemas.openxmlformats.org/officeDocument/2006/relationships/header" Target="header42.xml"/><Relationship Id="rId105" Type="http://schemas.openxmlformats.org/officeDocument/2006/relationships/image" Target="media/image11.emf"/><Relationship Id="rId113" Type="http://schemas.openxmlformats.org/officeDocument/2006/relationships/header" Target="header50.xml"/><Relationship Id="rId118" Type="http://schemas.openxmlformats.org/officeDocument/2006/relationships/image" Target="media/image12.png"/><Relationship Id="rId126" Type="http://schemas.microsoft.com/office/2016/09/relationships/commentsIds" Target="commentsIds.xml"/><Relationship Id="rId8" Type="http://schemas.openxmlformats.org/officeDocument/2006/relationships/settings" Target="settings.xml"/><Relationship Id="rId51" Type="http://schemas.openxmlformats.org/officeDocument/2006/relationships/oleObject" Target="embeddings/oleObject6.bin"/><Relationship Id="rId72" Type="http://schemas.openxmlformats.org/officeDocument/2006/relationships/hyperlink" Target="https://www.legislation.gov.au/Details/F2015L00210" TargetMode="External"/><Relationship Id="rId80" Type="http://schemas.openxmlformats.org/officeDocument/2006/relationships/header" Target="header28.xml"/><Relationship Id="rId85" Type="http://schemas.openxmlformats.org/officeDocument/2006/relationships/footer" Target="footer11.xml"/><Relationship Id="rId93" Type="http://schemas.openxmlformats.org/officeDocument/2006/relationships/header" Target="header37.xml"/><Relationship Id="rId98" Type="http://schemas.openxmlformats.org/officeDocument/2006/relationships/footer" Target="footer14.xml"/><Relationship Id="rId121" Type="http://schemas.openxmlformats.org/officeDocument/2006/relationships/footer" Target="footer1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2.xml"/><Relationship Id="rId38" Type="http://schemas.microsoft.com/office/2011/relationships/commentsExtended" Target="commentsExtended.xml"/><Relationship Id="rId46" Type="http://schemas.openxmlformats.org/officeDocument/2006/relationships/oleObject" Target="embeddings/oleObject3.bin"/><Relationship Id="rId59" Type="http://schemas.openxmlformats.org/officeDocument/2006/relationships/header" Target="header23.xml"/><Relationship Id="rId67" Type="http://schemas.openxmlformats.org/officeDocument/2006/relationships/hyperlink" Target="https://www.acma.gov.au/-/media/Spectrum-Engineering/Information/Word-Document/RALI-MS32-ARQZWA.docx?la=en" TargetMode="External"/><Relationship Id="rId103" Type="http://schemas.openxmlformats.org/officeDocument/2006/relationships/header" Target="header44.xml"/><Relationship Id="rId108" Type="http://schemas.openxmlformats.org/officeDocument/2006/relationships/footer" Target="footer16.xml"/><Relationship Id="rId116" Type="http://schemas.openxmlformats.org/officeDocument/2006/relationships/footer" Target="footer18.xml"/><Relationship Id="rId124" Type="http://schemas.microsoft.com/office/2011/relationships/people" Target="people.xml"/><Relationship Id="rId20" Type="http://schemas.openxmlformats.org/officeDocument/2006/relationships/header" Target="header6.xml"/><Relationship Id="rId41" Type="http://schemas.openxmlformats.org/officeDocument/2006/relationships/footer" Target="footer6.xml"/><Relationship Id="rId54" Type="http://schemas.openxmlformats.org/officeDocument/2006/relationships/footer" Target="footer7.xml"/><Relationship Id="rId62" Type="http://schemas.openxmlformats.org/officeDocument/2006/relationships/hyperlink" Target="https://www.legislation.gov.au/Details/F2015L01430" TargetMode="External"/><Relationship Id="rId70" Type="http://schemas.openxmlformats.org/officeDocument/2006/relationships/hyperlink" Target="http://www.acma.gov.au/Industry/Spectrum/Spectrum-planning/About-spectrum-planning/technical-framework-2-ghz" TargetMode="External"/><Relationship Id="rId75" Type="http://schemas.openxmlformats.org/officeDocument/2006/relationships/footer" Target="footer9.xml"/><Relationship Id="rId83" Type="http://schemas.openxmlformats.org/officeDocument/2006/relationships/header" Target="header30.xml"/><Relationship Id="rId88" Type="http://schemas.openxmlformats.org/officeDocument/2006/relationships/header" Target="header34.xml"/><Relationship Id="rId91" Type="http://schemas.openxmlformats.org/officeDocument/2006/relationships/chart" Target="charts/chart1.xml"/><Relationship Id="rId96" Type="http://schemas.openxmlformats.org/officeDocument/2006/relationships/header" Target="header39.xml"/><Relationship Id="rId111" Type="http://schemas.openxmlformats.org/officeDocument/2006/relationships/header" Target="header49.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mailto:freqplan@acma.gov.au" TargetMode="Externa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4.xml"/><Relationship Id="rId49" Type="http://schemas.openxmlformats.org/officeDocument/2006/relationships/image" Target="media/image7.wmf"/><Relationship Id="rId57" Type="http://schemas.openxmlformats.org/officeDocument/2006/relationships/header" Target="header22.xml"/><Relationship Id="rId106" Type="http://schemas.openxmlformats.org/officeDocument/2006/relationships/header" Target="header45.xml"/><Relationship Id="rId114" Type="http://schemas.openxmlformats.org/officeDocument/2006/relationships/header" Target="header51.xml"/><Relationship Id="rId119" Type="http://schemas.openxmlformats.org/officeDocument/2006/relationships/header" Target="header54.xml"/><Relationship Id="rId10" Type="http://schemas.openxmlformats.org/officeDocument/2006/relationships/footnotes" Target="footnotes.xml"/><Relationship Id="rId31" Type="http://schemas.openxmlformats.org/officeDocument/2006/relationships/image" Target="media/image3.emf"/><Relationship Id="rId44" Type="http://schemas.openxmlformats.org/officeDocument/2006/relationships/oleObject" Target="embeddings/oleObject2.bin"/><Relationship Id="rId52" Type="http://schemas.openxmlformats.org/officeDocument/2006/relationships/header" Target="header18.xml"/><Relationship Id="rId60" Type="http://schemas.openxmlformats.org/officeDocument/2006/relationships/hyperlink" Target="http://www.acma.gov.au/theACMA/19001920-frequency-band-plan-2012" TargetMode="External"/><Relationship Id="rId65" Type="http://schemas.openxmlformats.org/officeDocument/2006/relationships/hyperlink" Target="https://www.legislation.gov.au/Details/F2015L01113" TargetMode="External"/><Relationship Id="rId73" Type="http://schemas.openxmlformats.org/officeDocument/2006/relationships/header" Target="header24.xml"/><Relationship Id="rId78" Type="http://schemas.openxmlformats.org/officeDocument/2006/relationships/image" Target="media/image9.png"/><Relationship Id="rId81" Type="http://schemas.openxmlformats.org/officeDocument/2006/relationships/footer" Target="footer10.xml"/><Relationship Id="rId86" Type="http://schemas.openxmlformats.org/officeDocument/2006/relationships/header" Target="header32.xml"/><Relationship Id="rId94" Type="http://schemas.openxmlformats.org/officeDocument/2006/relationships/footer" Target="footer13.xml"/><Relationship Id="rId99" Type="http://schemas.openxmlformats.org/officeDocument/2006/relationships/header" Target="header41.xml"/><Relationship Id="rId101" Type="http://schemas.openxmlformats.org/officeDocument/2006/relationships/header" Target="header43.xml"/><Relationship Id="rId122" Type="http://schemas.openxmlformats.org/officeDocument/2006/relationships/header" Target="header5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9" Type="http://schemas.openxmlformats.org/officeDocument/2006/relationships/header" Target="header15.xml"/><Relationship Id="rId109" Type="http://schemas.openxmlformats.org/officeDocument/2006/relationships/header" Target="header47.xml"/><Relationship Id="rId34" Type="http://schemas.openxmlformats.org/officeDocument/2006/relationships/header" Target="header13.xml"/><Relationship Id="rId50" Type="http://schemas.openxmlformats.org/officeDocument/2006/relationships/oleObject" Target="embeddings/oleObject5.bin"/><Relationship Id="rId55" Type="http://schemas.openxmlformats.org/officeDocument/2006/relationships/header" Target="header20.xml"/><Relationship Id="rId76" Type="http://schemas.openxmlformats.org/officeDocument/2006/relationships/header" Target="header26.xml"/><Relationship Id="rId97" Type="http://schemas.openxmlformats.org/officeDocument/2006/relationships/header" Target="header40.xml"/><Relationship Id="rId104" Type="http://schemas.openxmlformats.org/officeDocument/2006/relationships/image" Target="media/image10.emf"/><Relationship Id="rId120" Type="http://schemas.openxmlformats.org/officeDocument/2006/relationships/header" Target="header55.xml"/><Relationship Id="rId125" Type="http://schemas.openxmlformats.org/officeDocument/2006/relationships/theme" Target="theme/theme1.xml"/><Relationship Id="rId7" Type="http://schemas.openxmlformats.org/officeDocument/2006/relationships/styles" Target="styles.xml"/><Relationship Id="rId71" Type="http://schemas.openxmlformats.org/officeDocument/2006/relationships/hyperlink" Target="https://www.legislation.gov.au/Details/F2016C00284" TargetMode="External"/><Relationship Id="rId92" Type="http://schemas.openxmlformats.org/officeDocument/2006/relationships/header" Target="header36.xml"/><Relationship Id="rId2" Type="http://schemas.openxmlformats.org/officeDocument/2006/relationships/customXml" Target="../customXml/item2.xml"/><Relationship Id="rId29" Type="http://schemas.openxmlformats.org/officeDocument/2006/relationships/image" Target="media/image2.wmf"/><Relationship Id="rId24" Type="http://schemas.openxmlformats.org/officeDocument/2006/relationships/image" Target="media/image1.png"/><Relationship Id="rId40" Type="http://schemas.openxmlformats.org/officeDocument/2006/relationships/header" Target="header16.xml"/><Relationship Id="rId45" Type="http://schemas.openxmlformats.org/officeDocument/2006/relationships/image" Target="media/image5.wmf"/><Relationship Id="rId66" Type="http://schemas.openxmlformats.org/officeDocument/2006/relationships/hyperlink" Target="http://www.acma.gov.au/Industry/Spectrum/Spectrum-planning/About-spectrum-planning/technical-framework-3_4-ghz" TargetMode="External"/><Relationship Id="rId87" Type="http://schemas.openxmlformats.org/officeDocument/2006/relationships/header" Target="header33.xml"/><Relationship Id="rId110" Type="http://schemas.openxmlformats.org/officeDocument/2006/relationships/header" Target="header48.xml"/><Relationship Id="rId115" Type="http://schemas.openxmlformats.org/officeDocument/2006/relationships/header" Target="header5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285266457680251"/>
          <c:y val="2.5027203482045703E-2"/>
          <c:w val="0.72727272727272729"/>
          <c:h val="0.89662676822633292"/>
        </c:manualLayout>
      </c:layout>
      <c:scatterChart>
        <c:scatterStyle val="lineMarker"/>
        <c:varyColors val="0"/>
        <c:ser>
          <c:idx val="0"/>
          <c:order val="0"/>
          <c:tx>
            <c:strRef>
              <c:f>Sheet1!$D$70</c:f>
              <c:strCache>
                <c:ptCount val="1"/>
                <c:pt idx="0">
                  <c:v>PL=5</c:v>
                </c:pt>
              </c:strCache>
            </c:strRef>
          </c:tx>
          <c:spPr>
            <a:ln w="10216">
              <a:solidFill>
                <a:srgbClr val="000080"/>
              </a:solidFill>
              <a:prstDash val="solid"/>
            </a:ln>
          </c:spPr>
          <c:marker>
            <c:symbol val="none"/>
          </c:marker>
          <c:xVal>
            <c:numRef>
              <c:f>Sheet1!$C$71:$C$124</c:f>
              <c:numCache>
                <c:formatCode>0.0##</c:formatCode>
                <c:ptCount val="54"/>
                <c:pt idx="0">
                  <c:v>0</c:v>
                </c:pt>
                <c:pt idx="1">
                  <c:v>1</c:v>
                </c:pt>
                <c:pt idx="2">
                  <c:v>2</c:v>
                </c:pt>
                <c:pt idx="3">
                  <c:v>3</c:v>
                </c:pt>
                <c:pt idx="4">
                  <c:v>4</c:v>
                </c:pt>
                <c:pt idx="5">
                  <c:v>5</c:v>
                </c:pt>
                <c:pt idx="6">
                  <c:v>6</c:v>
                </c:pt>
                <c:pt idx="7">
                  <c:v>7</c:v>
                </c:pt>
                <c:pt idx="8">
                  <c:v>8</c:v>
                </c:pt>
                <c:pt idx="9">
                  <c:v>9</c:v>
                </c:pt>
                <c:pt idx="10">
                  <c:v>10</c:v>
                </c:pt>
                <c:pt idx="11">
                  <c:v>11</c:v>
                </c:pt>
                <c:pt idx="12">
                  <c:v>12</c:v>
                </c:pt>
                <c:pt idx="13">
                  <c:v>12.5</c:v>
                </c:pt>
                <c:pt idx="14">
                  <c:v>15</c:v>
                </c:pt>
                <c:pt idx="15">
                  <c:v>17.5</c:v>
                </c:pt>
                <c:pt idx="16">
                  <c:v>20</c:v>
                </c:pt>
                <c:pt idx="17">
                  <c:v>22.5</c:v>
                </c:pt>
                <c:pt idx="18">
                  <c:v>25</c:v>
                </c:pt>
                <c:pt idx="19">
                  <c:v>27.5</c:v>
                </c:pt>
                <c:pt idx="20">
                  <c:v>30</c:v>
                </c:pt>
                <c:pt idx="21">
                  <c:v>32.5</c:v>
                </c:pt>
                <c:pt idx="22">
                  <c:v>35</c:v>
                </c:pt>
                <c:pt idx="23">
                  <c:v>37.5</c:v>
                </c:pt>
                <c:pt idx="24">
                  <c:v>40</c:v>
                </c:pt>
                <c:pt idx="25">
                  <c:v>42.5</c:v>
                </c:pt>
                <c:pt idx="26">
                  <c:v>45</c:v>
                </c:pt>
                <c:pt idx="27">
                  <c:v>47.5</c:v>
                </c:pt>
                <c:pt idx="28">
                  <c:v>50</c:v>
                </c:pt>
                <c:pt idx="29">
                  <c:v>52.5</c:v>
                </c:pt>
                <c:pt idx="30">
                  <c:v>55</c:v>
                </c:pt>
                <c:pt idx="31">
                  <c:v>57.5</c:v>
                </c:pt>
                <c:pt idx="32">
                  <c:v>60</c:v>
                </c:pt>
                <c:pt idx="33">
                  <c:v>62.5</c:v>
                </c:pt>
                <c:pt idx="34">
                  <c:v>65</c:v>
                </c:pt>
                <c:pt idx="35">
                  <c:v>67.5</c:v>
                </c:pt>
                <c:pt idx="36">
                  <c:v>70</c:v>
                </c:pt>
                <c:pt idx="37">
                  <c:v>72.5</c:v>
                </c:pt>
                <c:pt idx="38">
                  <c:v>75</c:v>
                </c:pt>
                <c:pt idx="39">
                  <c:v>77.5</c:v>
                </c:pt>
                <c:pt idx="40">
                  <c:v>80</c:v>
                </c:pt>
                <c:pt idx="41">
                  <c:v>82.5</c:v>
                </c:pt>
                <c:pt idx="42">
                  <c:v>85</c:v>
                </c:pt>
                <c:pt idx="43">
                  <c:v>87.5</c:v>
                </c:pt>
                <c:pt idx="44">
                  <c:v>90</c:v>
                </c:pt>
                <c:pt idx="45">
                  <c:v>92.5</c:v>
                </c:pt>
                <c:pt idx="46">
                  <c:v>95</c:v>
                </c:pt>
                <c:pt idx="47">
                  <c:v>97.5</c:v>
                </c:pt>
                <c:pt idx="48">
                  <c:v>100</c:v>
                </c:pt>
                <c:pt idx="49">
                  <c:v>102.5</c:v>
                </c:pt>
                <c:pt idx="50">
                  <c:v>105</c:v>
                </c:pt>
                <c:pt idx="51">
                  <c:v>107.5</c:v>
                </c:pt>
                <c:pt idx="52">
                  <c:v>110</c:v>
                </c:pt>
                <c:pt idx="53" formatCode="General">
                  <c:v>120</c:v>
                </c:pt>
              </c:numCache>
            </c:numRef>
          </c:xVal>
          <c:yVal>
            <c:numRef>
              <c:f>Sheet1!$D$71:$D$124</c:f>
              <c:numCache>
                <c:formatCode>0.0##</c:formatCode>
                <c:ptCount val="54"/>
                <c:pt idx="0">
                  <c:v>-26</c:v>
                </c:pt>
                <c:pt idx="1">
                  <c:v>-26</c:v>
                </c:pt>
                <c:pt idx="2">
                  <c:v>-26</c:v>
                </c:pt>
                <c:pt idx="3">
                  <c:v>-26</c:v>
                </c:pt>
                <c:pt idx="4">
                  <c:v>-26</c:v>
                </c:pt>
                <c:pt idx="5">
                  <c:v>-26</c:v>
                </c:pt>
                <c:pt idx="6">
                  <c:v>-26</c:v>
                </c:pt>
                <c:pt idx="7">
                  <c:v>-26</c:v>
                </c:pt>
                <c:pt idx="8">
                  <c:v>-26</c:v>
                </c:pt>
                <c:pt idx="9">
                  <c:v>-26</c:v>
                </c:pt>
                <c:pt idx="10">
                  <c:v>-26</c:v>
                </c:pt>
                <c:pt idx="11">
                  <c:v>-26</c:v>
                </c:pt>
                <c:pt idx="12">
                  <c:v>-26</c:v>
                </c:pt>
                <c:pt idx="13">
                  <c:v>-26</c:v>
                </c:pt>
                <c:pt idx="14">
                  <c:v>-26</c:v>
                </c:pt>
                <c:pt idx="15">
                  <c:v>-26</c:v>
                </c:pt>
                <c:pt idx="16">
                  <c:v>-26</c:v>
                </c:pt>
                <c:pt idx="17">
                  <c:v>-24.365774231721559</c:v>
                </c:pt>
                <c:pt idx="18">
                  <c:v>-22.718504571537252</c:v>
                </c:pt>
                <c:pt idx="19">
                  <c:v>-21.228367905841147</c:v>
                </c:pt>
                <c:pt idx="20">
                  <c:v>-19.867979713822756</c:v>
                </c:pt>
                <c:pt idx="21">
                  <c:v>-18.61654388849113</c:v>
                </c:pt>
                <c:pt idx="22">
                  <c:v>-17.457895287120685</c:v>
                </c:pt>
                <c:pt idx="23">
                  <c:v>-16.379219245532731</c:v>
                </c:pt>
                <c:pt idx="24">
                  <c:v>-15.370185195923959</c:v>
                </c:pt>
                <c:pt idx="25">
                  <c:v>-14.422343401919392</c:v>
                </c:pt>
                <c:pt idx="26">
                  <c:v>-13.528694387818234</c:v>
                </c:pt>
                <c:pt idx="27">
                  <c:v>-12.683374937235413</c:v>
                </c:pt>
                <c:pt idx="28">
                  <c:v>-11.881424727633927</c:v>
                </c:pt>
                <c:pt idx="29">
                  <c:v>-11.118609961116157</c:v>
                </c:pt>
                <c:pt idx="30">
                  <c:v>-10.391288061937825</c:v>
                </c:pt>
                <c:pt idx="31">
                  <c:v>-9.6963024749039057</c:v>
                </c:pt>
                <c:pt idx="32">
                  <c:v>-9.0308998699194376</c:v>
                </c:pt>
                <c:pt idx="33">
                  <c:v>-8.3926642593438885</c:v>
                </c:pt>
                <c:pt idx="34">
                  <c:v>-7.779464044587808</c:v>
                </c:pt>
                <c:pt idx="35">
                  <c:v>-7.1894090618137056</c:v>
                </c:pt>
                <c:pt idx="36">
                  <c:v>-6.6208154432173565</c:v>
                </c:pt>
                <c:pt idx="37">
                  <c:v>-6.0721766471748353</c:v>
                </c:pt>
                <c:pt idx="38">
                  <c:v>-5.5421394016294059</c:v>
                </c:pt>
                <c:pt idx="39">
                  <c:v>-5.0294835935034357</c:v>
                </c:pt>
                <c:pt idx="40">
                  <c:v>-4.5331053520206446</c:v>
                </c:pt>
                <c:pt idx="41">
                  <c:v>-4.0520027359333106</c:v>
                </c:pt>
                <c:pt idx="42">
                  <c:v>-3.5852635580160666</c:v>
                </c:pt>
                <c:pt idx="43">
                  <c:v>-3.1320549749273177</c:v>
                </c:pt>
                <c:pt idx="44">
                  <c:v>-2.6916145439149055</c:v>
                </c:pt>
                <c:pt idx="45" formatCode="General">
                  <c:v>-2.2632425051254188</c:v>
                </c:pt>
                <c:pt idx="46" formatCode="General">
                  <c:v>-1.8462950933320919</c:v>
                </c:pt>
                <c:pt idx="47" formatCode="General">
                  <c:v>-1.4401787185832831</c:v>
                </c:pt>
                <c:pt idx="48" formatCode="General">
                  <c:v>-1.0443448837305986</c:v>
                </c:pt>
                <c:pt idx="49" formatCode="General">
                  <c:v>-0.65828572962676901</c:v>
                </c:pt>
                <c:pt idx="50" formatCode="General">
                  <c:v>-0.2815301172128386</c:v>
                </c:pt>
                <c:pt idx="51" formatCode="General">
                  <c:v>8.6359829327854243E-2</c:v>
                </c:pt>
                <c:pt idx="52" formatCode="General">
                  <c:v>0.44579178196550728</c:v>
                </c:pt>
              </c:numCache>
            </c:numRef>
          </c:yVal>
          <c:smooth val="0"/>
          <c:extLst xmlns:c16r2="http://schemas.microsoft.com/office/drawing/2015/06/chart">
            <c:ext xmlns:c16="http://schemas.microsoft.com/office/drawing/2014/chart" uri="{C3380CC4-5D6E-409C-BE32-E72D297353CC}">
              <c16:uniqueId val="{00000000-C849-4E5F-9347-33F5726D81E8}"/>
            </c:ext>
          </c:extLst>
        </c:ser>
        <c:ser>
          <c:idx val="1"/>
          <c:order val="1"/>
          <c:tx>
            <c:strRef>
              <c:f>Sheet1!$E$70</c:f>
              <c:strCache>
                <c:ptCount val="1"/>
                <c:pt idx="0">
                  <c:v>PL=10</c:v>
                </c:pt>
              </c:strCache>
            </c:strRef>
          </c:tx>
          <c:spPr>
            <a:ln w="10216">
              <a:solidFill>
                <a:srgbClr val="FF00FF"/>
              </a:solidFill>
              <a:prstDash val="solid"/>
            </a:ln>
          </c:spPr>
          <c:marker>
            <c:symbol val="none"/>
          </c:marker>
          <c:xVal>
            <c:numRef>
              <c:f>Sheet1!$C$71:$C$124</c:f>
              <c:numCache>
                <c:formatCode>0.0##</c:formatCode>
                <c:ptCount val="54"/>
                <c:pt idx="0">
                  <c:v>0</c:v>
                </c:pt>
                <c:pt idx="1">
                  <c:v>1</c:v>
                </c:pt>
                <c:pt idx="2">
                  <c:v>2</c:v>
                </c:pt>
                <c:pt idx="3">
                  <c:v>3</c:v>
                </c:pt>
                <c:pt idx="4">
                  <c:v>4</c:v>
                </c:pt>
                <c:pt idx="5">
                  <c:v>5</c:v>
                </c:pt>
                <c:pt idx="6">
                  <c:v>6</c:v>
                </c:pt>
                <c:pt idx="7">
                  <c:v>7</c:v>
                </c:pt>
                <c:pt idx="8">
                  <c:v>8</c:v>
                </c:pt>
                <c:pt idx="9">
                  <c:v>9</c:v>
                </c:pt>
                <c:pt idx="10">
                  <c:v>10</c:v>
                </c:pt>
                <c:pt idx="11">
                  <c:v>11</c:v>
                </c:pt>
                <c:pt idx="12">
                  <c:v>12</c:v>
                </c:pt>
                <c:pt idx="13">
                  <c:v>12.5</c:v>
                </c:pt>
                <c:pt idx="14">
                  <c:v>15</c:v>
                </c:pt>
                <c:pt idx="15">
                  <c:v>17.5</c:v>
                </c:pt>
                <c:pt idx="16">
                  <c:v>20</c:v>
                </c:pt>
                <c:pt idx="17">
                  <c:v>22.5</c:v>
                </c:pt>
                <c:pt idx="18">
                  <c:v>25</c:v>
                </c:pt>
                <c:pt idx="19">
                  <c:v>27.5</c:v>
                </c:pt>
                <c:pt idx="20">
                  <c:v>30</c:v>
                </c:pt>
                <c:pt idx="21">
                  <c:v>32.5</c:v>
                </c:pt>
                <c:pt idx="22">
                  <c:v>35</c:v>
                </c:pt>
                <c:pt idx="23">
                  <c:v>37.5</c:v>
                </c:pt>
                <c:pt idx="24">
                  <c:v>40</c:v>
                </c:pt>
                <c:pt idx="25">
                  <c:v>42.5</c:v>
                </c:pt>
                <c:pt idx="26">
                  <c:v>45</c:v>
                </c:pt>
                <c:pt idx="27">
                  <c:v>47.5</c:v>
                </c:pt>
                <c:pt idx="28">
                  <c:v>50</c:v>
                </c:pt>
                <c:pt idx="29">
                  <c:v>52.5</c:v>
                </c:pt>
                <c:pt idx="30">
                  <c:v>55</c:v>
                </c:pt>
                <c:pt idx="31">
                  <c:v>57.5</c:v>
                </c:pt>
                <c:pt idx="32">
                  <c:v>60</c:v>
                </c:pt>
                <c:pt idx="33">
                  <c:v>62.5</c:v>
                </c:pt>
                <c:pt idx="34">
                  <c:v>65</c:v>
                </c:pt>
                <c:pt idx="35">
                  <c:v>67.5</c:v>
                </c:pt>
                <c:pt idx="36">
                  <c:v>70</c:v>
                </c:pt>
                <c:pt idx="37">
                  <c:v>72.5</c:v>
                </c:pt>
                <c:pt idx="38">
                  <c:v>75</c:v>
                </c:pt>
                <c:pt idx="39">
                  <c:v>77.5</c:v>
                </c:pt>
                <c:pt idx="40">
                  <c:v>80</c:v>
                </c:pt>
                <c:pt idx="41">
                  <c:v>82.5</c:v>
                </c:pt>
                <c:pt idx="42">
                  <c:v>85</c:v>
                </c:pt>
                <c:pt idx="43">
                  <c:v>87.5</c:v>
                </c:pt>
                <c:pt idx="44">
                  <c:v>90</c:v>
                </c:pt>
                <c:pt idx="45">
                  <c:v>92.5</c:v>
                </c:pt>
                <c:pt idx="46">
                  <c:v>95</c:v>
                </c:pt>
                <c:pt idx="47">
                  <c:v>97.5</c:v>
                </c:pt>
                <c:pt idx="48">
                  <c:v>100</c:v>
                </c:pt>
                <c:pt idx="49">
                  <c:v>102.5</c:v>
                </c:pt>
                <c:pt idx="50">
                  <c:v>105</c:v>
                </c:pt>
                <c:pt idx="51">
                  <c:v>107.5</c:v>
                </c:pt>
                <c:pt idx="52">
                  <c:v>110</c:v>
                </c:pt>
                <c:pt idx="53" formatCode="General">
                  <c:v>120</c:v>
                </c:pt>
              </c:numCache>
            </c:numRef>
          </c:xVal>
          <c:yVal>
            <c:numRef>
              <c:f>Sheet1!$E$71:$E$124</c:f>
              <c:numCache>
                <c:formatCode>0.0##</c:formatCode>
                <c:ptCount val="54"/>
                <c:pt idx="0">
                  <c:v>-26</c:v>
                </c:pt>
                <c:pt idx="1">
                  <c:v>-26</c:v>
                </c:pt>
                <c:pt idx="2">
                  <c:v>-26</c:v>
                </c:pt>
                <c:pt idx="3">
                  <c:v>-26</c:v>
                </c:pt>
                <c:pt idx="4" formatCode="General">
                  <c:v>-26</c:v>
                </c:pt>
                <c:pt idx="5" formatCode="General">
                  <c:v>-26</c:v>
                </c:pt>
                <c:pt idx="6" formatCode="General">
                  <c:v>-26</c:v>
                </c:pt>
                <c:pt idx="7" formatCode="General">
                  <c:v>-26</c:v>
                </c:pt>
                <c:pt idx="8" formatCode="General">
                  <c:v>-26</c:v>
                </c:pt>
                <c:pt idx="9" formatCode="General">
                  <c:v>-26</c:v>
                </c:pt>
                <c:pt idx="10" formatCode="General">
                  <c:v>-26</c:v>
                </c:pt>
                <c:pt idx="11" formatCode="General">
                  <c:v>-26</c:v>
                </c:pt>
                <c:pt idx="12" formatCode="General">
                  <c:v>-26</c:v>
                </c:pt>
                <c:pt idx="13" formatCode="General">
                  <c:v>-26</c:v>
                </c:pt>
                <c:pt idx="14" formatCode="General">
                  <c:v>-26</c:v>
                </c:pt>
                <c:pt idx="15" formatCode="General">
                  <c:v>-23.779525196064284</c:v>
                </c:pt>
                <c:pt idx="16" formatCode="General">
                  <c:v>-21.691815104867565</c:v>
                </c:pt>
                <c:pt idx="17" formatCode="General">
                  <c:v>-19.850324296761841</c:v>
                </c:pt>
                <c:pt idx="18" formatCode="General">
                  <c:v>-18.203054636577534</c:v>
                </c:pt>
                <c:pt idx="19" formatCode="General">
                  <c:v>-16.712917970881428</c:v>
                </c:pt>
                <c:pt idx="20" formatCode="General">
                  <c:v>-15.35252977886303</c:v>
                </c:pt>
                <c:pt idx="21" formatCode="General">
                  <c:v>-14.101093953531411</c:v>
                </c:pt>
                <c:pt idx="22" formatCode="General">
                  <c:v>-12.942445352160966</c:v>
                </c:pt>
                <c:pt idx="23" formatCode="General">
                  <c:v>-11.863769310573009</c:v>
                </c:pt>
                <c:pt idx="24" formatCode="General">
                  <c:v>-10.85473526096424</c:v>
                </c:pt>
                <c:pt idx="25" formatCode="General">
                  <c:v>-9.9068934669596693</c:v>
                </c:pt>
                <c:pt idx="26" formatCode="General">
                  <c:v>-9.0132444528585189</c:v>
                </c:pt>
                <c:pt idx="27" formatCode="General">
                  <c:v>-8.1679250022756875</c:v>
                </c:pt>
                <c:pt idx="28" formatCode="General">
                  <c:v>-7.3659747926742085</c:v>
                </c:pt>
                <c:pt idx="29" formatCode="General">
                  <c:v>-6.6031600261564343</c:v>
                </c:pt>
                <c:pt idx="30" formatCode="General">
                  <c:v>-5.8758381269781026</c:v>
                </c:pt>
                <c:pt idx="31" formatCode="General">
                  <c:v>-5.1808525399441834</c:v>
                </c:pt>
                <c:pt idx="32" formatCode="General">
                  <c:v>-4.5154499349597188</c:v>
                </c:pt>
                <c:pt idx="33" formatCode="General">
                  <c:v>-3.8772143243841697</c:v>
                </c:pt>
                <c:pt idx="34" formatCode="General">
                  <c:v>-3.2640141096280857</c:v>
                </c:pt>
                <c:pt idx="35" formatCode="General">
                  <c:v>-2.6739591268539868</c:v>
                </c:pt>
                <c:pt idx="36" formatCode="General">
                  <c:v>-2.1053655082576341</c:v>
                </c:pt>
                <c:pt idx="37" formatCode="General">
                  <c:v>-1.5567267122151129</c:v>
                </c:pt>
                <c:pt idx="38" formatCode="General">
                  <c:v>-1.0266894666696871</c:v>
                </c:pt>
                <c:pt idx="39" formatCode="General">
                  <c:v>-0.51403365854371685</c:v>
                </c:pt>
                <c:pt idx="40" formatCode="General">
                  <c:v>-1.7655417060925771E-2</c:v>
                </c:pt>
                <c:pt idx="41" formatCode="General">
                  <c:v>0.46344719902641174</c:v>
                </c:pt>
                <c:pt idx="42" formatCode="General">
                  <c:v>0.93018637694365225</c:v>
                </c:pt>
                <c:pt idx="43" formatCode="General">
                  <c:v>1.3833949600324047</c:v>
                </c:pt>
                <c:pt idx="44" formatCode="General">
                  <c:v>1.8238353910448133</c:v>
                </c:pt>
                <c:pt idx="45" formatCode="General">
                  <c:v>2.2522074298343036</c:v>
                </c:pt>
                <c:pt idx="46" formatCode="General">
                  <c:v>2.6691548416276305</c:v>
                </c:pt>
                <c:pt idx="47" formatCode="General">
                  <c:v>3.0752712163764357</c:v>
                </c:pt>
                <c:pt idx="48" formatCode="General">
                  <c:v>3.4711050512291237</c:v>
                </c:pt>
                <c:pt idx="49" formatCode="General">
                  <c:v>3.8571642053329498</c:v>
                </c:pt>
                <c:pt idx="50" formatCode="General">
                  <c:v>4.2339198177468802</c:v>
                </c:pt>
                <c:pt idx="51" formatCode="General">
                  <c:v>4.601809764287573</c:v>
                </c:pt>
                <c:pt idx="52" formatCode="General">
                  <c:v>4.9612417169252261</c:v>
                </c:pt>
              </c:numCache>
            </c:numRef>
          </c:yVal>
          <c:smooth val="0"/>
          <c:extLst xmlns:c16r2="http://schemas.microsoft.com/office/drawing/2015/06/chart">
            <c:ext xmlns:c16="http://schemas.microsoft.com/office/drawing/2014/chart" uri="{C3380CC4-5D6E-409C-BE32-E72D297353CC}">
              <c16:uniqueId val="{00000001-C849-4E5F-9347-33F5726D81E8}"/>
            </c:ext>
          </c:extLst>
        </c:ser>
        <c:ser>
          <c:idx val="2"/>
          <c:order val="2"/>
          <c:tx>
            <c:strRef>
              <c:f>Sheet1!$F$70</c:f>
              <c:strCache>
                <c:ptCount val="1"/>
                <c:pt idx="0">
                  <c:v>PL=20</c:v>
                </c:pt>
              </c:strCache>
            </c:strRef>
          </c:tx>
          <c:spPr>
            <a:ln w="10216">
              <a:solidFill>
                <a:srgbClr val="FFFF00"/>
              </a:solidFill>
              <a:prstDash val="solid"/>
            </a:ln>
          </c:spPr>
          <c:marker>
            <c:symbol val="none"/>
          </c:marker>
          <c:xVal>
            <c:numRef>
              <c:f>Sheet1!$C$71:$C$124</c:f>
              <c:numCache>
                <c:formatCode>0.0##</c:formatCode>
                <c:ptCount val="54"/>
                <c:pt idx="0">
                  <c:v>0</c:v>
                </c:pt>
                <c:pt idx="1">
                  <c:v>1</c:v>
                </c:pt>
                <c:pt idx="2">
                  <c:v>2</c:v>
                </c:pt>
                <c:pt idx="3">
                  <c:v>3</c:v>
                </c:pt>
                <c:pt idx="4">
                  <c:v>4</c:v>
                </c:pt>
                <c:pt idx="5">
                  <c:v>5</c:v>
                </c:pt>
                <c:pt idx="6">
                  <c:v>6</c:v>
                </c:pt>
                <c:pt idx="7">
                  <c:v>7</c:v>
                </c:pt>
                <c:pt idx="8">
                  <c:v>8</c:v>
                </c:pt>
                <c:pt idx="9">
                  <c:v>9</c:v>
                </c:pt>
                <c:pt idx="10">
                  <c:v>10</c:v>
                </c:pt>
                <c:pt idx="11">
                  <c:v>11</c:v>
                </c:pt>
                <c:pt idx="12">
                  <c:v>12</c:v>
                </c:pt>
                <c:pt idx="13">
                  <c:v>12.5</c:v>
                </c:pt>
                <c:pt idx="14">
                  <c:v>15</c:v>
                </c:pt>
                <c:pt idx="15">
                  <c:v>17.5</c:v>
                </c:pt>
                <c:pt idx="16">
                  <c:v>20</c:v>
                </c:pt>
                <c:pt idx="17">
                  <c:v>22.5</c:v>
                </c:pt>
                <c:pt idx="18">
                  <c:v>25</c:v>
                </c:pt>
                <c:pt idx="19">
                  <c:v>27.5</c:v>
                </c:pt>
                <c:pt idx="20">
                  <c:v>30</c:v>
                </c:pt>
                <c:pt idx="21">
                  <c:v>32.5</c:v>
                </c:pt>
                <c:pt idx="22">
                  <c:v>35</c:v>
                </c:pt>
                <c:pt idx="23">
                  <c:v>37.5</c:v>
                </c:pt>
                <c:pt idx="24">
                  <c:v>40</c:v>
                </c:pt>
                <c:pt idx="25">
                  <c:v>42.5</c:v>
                </c:pt>
                <c:pt idx="26">
                  <c:v>45</c:v>
                </c:pt>
                <c:pt idx="27">
                  <c:v>47.5</c:v>
                </c:pt>
                <c:pt idx="28">
                  <c:v>50</c:v>
                </c:pt>
                <c:pt idx="29">
                  <c:v>52.5</c:v>
                </c:pt>
                <c:pt idx="30">
                  <c:v>55</c:v>
                </c:pt>
                <c:pt idx="31">
                  <c:v>57.5</c:v>
                </c:pt>
                <c:pt idx="32">
                  <c:v>60</c:v>
                </c:pt>
                <c:pt idx="33">
                  <c:v>62.5</c:v>
                </c:pt>
                <c:pt idx="34">
                  <c:v>65</c:v>
                </c:pt>
                <c:pt idx="35">
                  <c:v>67.5</c:v>
                </c:pt>
                <c:pt idx="36">
                  <c:v>70</c:v>
                </c:pt>
                <c:pt idx="37">
                  <c:v>72.5</c:v>
                </c:pt>
                <c:pt idx="38">
                  <c:v>75</c:v>
                </c:pt>
                <c:pt idx="39">
                  <c:v>77.5</c:v>
                </c:pt>
                <c:pt idx="40">
                  <c:v>80</c:v>
                </c:pt>
                <c:pt idx="41">
                  <c:v>82.5</c:v>
                </c:pt>
                <c:pt idx="42">
                  <c:v>85</c:v>
                </c:pt>
                <c:pt idx="43">
                  <c:v>87.5</c:v>
                </c:pt>
                <c:pt idx="44">
                  <c:v>90</c:v>
                </c:pt>
                <c:pt idx="45">
                  <c:v>92.5</c:v>
                </c:pt>
                <c:pt idx="46">
                  <c:v>95</c:v>
                </c:pt>
                <c:pt idx="47">
                  <c:v>97.5</c:v>
                </c:pt>
                <c:pt idx="48">
                  <c:v>100</c:v>
                </c:pt>
                <c:pt idx="49">
                  <c:v>102.5</c:v>
                </c:pt>
                <c:pt idx="50">
                  <c:v>105</c:v>
                </c:pt>
                <c:pt idx="51">
                  <c:v>107.5</c:v>
                </c:pt>
                <c:pt idx="52">
                  <c:v>110</c:v>
                </c:pt>
                <c:pt idx="53" formatCode="General">
                  <c:v>120</c:v>
                </c:pt>
              </c:numCache>
            </c:numRef>
          </c:xVal>
          <c:yVal>
            <c:numRef>
              <c:f>Sheet1!$F$71:$F$124</c:f>
              <c:numCache>
                <c:formatCode>0.0##</c:formatCode>
                <c:ptCount val="54"/>
                <c:pt idx="0">
                  <c:v>-26</c:v>
                </c:pt>
                <c:pt idx="1">
                  <c:v>-26</c:v>
                </c:pt>
                <c:pt idx="2">
                  <c:v>-26</c:v>
                </c:pt>
                <c:pt idx="3">
                  <c:v>-26</c:v>
                </c:pt>
                <c:pt idx="4">
                  <c:v>-26</c:v>
                </c:pt>
                <c:pt idx="5">
                  <c:v>-26</c:v>
                </c:pt>
                <c:pt idx="6">
                  <c:v>-26</c:v>
                </c:pt>
                <c:pt idx="7">
                  <c:v>-26</c:v>
                </c:pt>
                <c:pt idx="8">
                  <c:v>-26</c:v>
                </c:pt>
                <c:pt idx="9">
                  <c:v>-26</c:v>
                </c:pt>
                <c:pt idx="10">
                  <c:v>-26</c:v>
                </c:pt>
                <c:pt idx="11">
                  <c:v>-26</c:v>
                </c:pt>
                <c:pt idx="12">
                  <c:v>-25.162920156096675</c:v>
                </c:pt>
                <c:pt idx="13">
                  <c:v>-24.524684545521133</c:v>
                </c:pt>
                <c:pt idx="14">
                  <c:v>-21.674159687806643</c:v>
                </c:pt>
                <c:pt idx="15">
                  <c:v>-19.264075261104566</c:v>
                </c:pt>
                <c:pt idx="16">
                  <c:v>-17.176365169907847</c:v>
                </c:pt>
                <c:pt idx="17">
                  <c:v>-15.334874361802122</c:v>
                </c:pt>
                <c:pt idx="18">
                  <c:v>-13.687604701617815</c:v>
                </c:pt>
                <c:pt idx="19">
                  <c:v>-12.197468035921709</c:v>
                </c:pt>
                <c:pt idx="20">
                  <c:v>-10.837079843903318</c:v>
                </c:pt>
                <c:pt idx="21">
                  <c:v>-9.585644018571692</c:v>
                </c:pt>
                <c:pt idx="22">
                  <c:v>-8.4269954172012511</c:v>
                </c:pt>
                <c:pt idx="23">
                  <c:v>-7.3483193756132934</c:v>
                </c:pt>
                <c:pt idx="24">
                  <c:v>-6.3392853260045214</c:v>
                </c:pt>
                <c:pt idx="25">
                  <c:v>-5.3914435319999541</c:v>
                </c:pt>
                <c:pt idx="26">
                  <c:v>-4.4977945178988037</c:v>
                </c:pt>
                <c:pt idx="27">
                  <c:v>-3.6524750673159723</c:v>
                </c:pt>
                <c:pt idx="28">
                  <c:v>-2.8505248577144933</c:v>
                </c:pt>
                <c:pt idx="29">
                  <c:v>-2.087710091196719</c:v>
                </c:pt>
                <c:pt idx="30">
                  <c:v>-1.3603881920183873</c:v>
                </c:pt>
                <c:pt idx="31">
                  <c:v>-0.66540260498446813</c:v>
                </c:pt>
                <c:pt idx="32">
                  <c:v>0</c:v>
                </c:pt>
                <c:pt idx="33">
                  <c:v>0.63823561057554912</c:v>
                </c:pt>
                <c:pt idx="34">
                  <c:v>1.2514358253316331</c:v>
                </c:pt>
                <c:pt idx="35">
                  <c:v>1.841490808105732</c:v>
                </c:pt>
                <c:pt idx="36">
                  <c:v>2.4100844267020811</c:v>
                </c:pt>
                <c:pt idx="37">
                  <c:v>2.9587232227446023</c:v>
                </c:pt>
                <c:pt idx="38">
                  <c:v>3.4887604682900317</c:v>
                </c:pt>
                <c:pt idx="39">
                  <c:v>4.0014162764160019</c:v>
                </c:pt>
                <c:pt idx="40">
                  <c:v>4.497794517898793</c:v>
                </c:pt>
                <c:pt idx="41">
                  <c:v>4.9788971339861305</c:v>
                </c:pt>
                <c:pt idx="42">
                  <c:v>5.4456363119033711</c:v>
                </c:pt>
                <c:pt idx="43">
                  <c:v>5.8988448949921199</c:v>
                </c:pt>
                <c:pt idx="44">
                  <c:v>6.3392853260045321</c:v>
                </c:pt>
                <c:pt idx="45" formatCode="General">
                  <c:v>6.7676573647940224</c:v>
                </c:pt>
                <c:pt idx="46" formatCode="General">
                  <c:v>7.1846047765873422</c:v>
                </c:pt>
                <c:pt idx="47" formatCode="General">
                  <c:v>7.5907211513361545</c:v>
                </c:pt>
                <c:pt idx="48" formatCode="General">
                  <c:v>7.9865549861888425</c:v>
                </c:pt>
                <c:pt idx="49" formatCode="General">
                  <c:v>8.3726141402926686</c:v>
                </c:pt>
                <c:pt idx="50" formatCode="General">
                  <c:v>8.749369752706599</c:v>
                </c:pt>
                <c:pt idx="51" formatCode="General">
                  <c:v>9.1172596992472918</c:v>
                </c:pt>
                <c:pt idx="52" formatCode="General">
                  <c:v>9.4766916518849449</c:v>
                </c:pt>
              </c:numCache>
            </c:numRef>
          </c:yVal>
          <c:smooth val="0"/>
          <c:extLst xmlns:c16r2="http://schemas.microsoft.com/office/drawing/2015/06/chart">
            <c:ext xmlns:c16="http://schemas.microsoft.com/office/drawing/2014/chart" uri="{C3380CC4-5D6E-409C-BE32-E72D297353CC}">
              <c16:uniqueId val="{00000002-C849-4E5F-9347-33F5726D81E8}"/>
            </c:ext>
          </c:extLst>
        </c:ser>
        <c:dLbls>
          <c:showLegendKey val="0"/>
          <c:showVal val="0"/>
          <c:showCatName val="0"/>
          <c:showSerName val="0"/>
          <c:showPercent val="0"/>
          <c:showBubbleSize val="0"/>
        </c:dLbls>
        <c:axId val="196225152"/>
        <c:axId val="196225544"/>
      </c:scatterChart>
      <c:valAx>
        <c:axId val="196225152"/>
        <c:scaling>
          <c:orientation val="minMax"/>
          <c:max val="120"/>
        </c:scaling>
        <c:delete val="0"/>
        <c:axPos val="b"/>
        <c:majorGridlines>
          <c:spPr>
            <a:ln w="2554">
              <a:solidFill>
                <a:srgbClr val="000000"/>
              </a:solidFill>
              <a:prstDash val="solid"/>
            </a:ln>
          </c:spPr>
        </c:majorGridlines>
        <c:title>
          <c:tx>
            <c:rich>
              <a:bodyPr/>
              <a:lstStyle/>
              <a:p>
                <a:pPr>
                  <a:defRPr sz="965" b="1" i="0" u="none" strike="noStrike" baseline="0">
                    <a:solidFill>
                      <a:srgbClr val="000000"/>
                    </a:solidFill>
                    <a:latin typeface="Arial"/>
                    <a:ea typeface="Arial"/>
                    <a:cs typeface="Arial"/>
                  </a:defRPr>
                </a:pPr>
                <a:r>
                  <a:rPr lang="en-AU"/>
                  <a:t>Path Length  (km)</a:t>
                </a:r>
              </a:p>
            </c:rich>
          </c:tx>
          <c:layout>
            <c:manualLayout>
              <c:xMode val="edge"/>
              <c:yMode val="edge"/>
              <c:x val="0.36520376175548591"/>
              <c:y val="0.95429815016322084"/>
            </c:manualLayout>
          </c:layout>
          <c:overlay val="0"/>
          <c:spPr>
            <a:noFill/>
            <a:ln w="20432">
              <a:noFill/>
            </a:ln>
          </c:spPr>
        </c:title>
        <c:numFmt formatCode="0" sourceLinked="0"/>
        <c:majorTickMark val="out"/>
        <c:minorTickMark val="none"/>
        <c:tickLblPos val="nextTo"/>
        <c:spPr>
          <a:ln w="2554">
            <a:solidFill>
              <a:srgbClr val="000000"/>
            </a:solidFill>
            <a:prstDash val="solid"/>
          </a:ln>
        </c:spPr>
        <c:txPr>
          <a:bodyPr rot="0" vert="horz"/>
          <a:lstStyle/>
          <a:p>
            <a:pPr>
              <a:defRPr sz="804" b="0" i="0" u="none" strike="noStrike" baseline="0">
                <a:solidFill>
                  <a:srgbClr val="000000"/>
                </a:solidFill>
                <a:latin typeface="Arial"/>
                <a:ea typeface="Arial"/>
                <a:cs typeface="Arial"/>
              </a:defRPr>
            </a:pPr>
            <a:endParaRPr lang="en-US"/>
          </a:p>
        </c:txPr>
        <c:crossAx val="196225544"/>
        <c:crossesAt val="-30"/>
        <c:crossBetween val="midCat"/>
        <c:majorUnit val="10"/>
      </c:valAx>
      <c:valAx>
        <c:axId val="196225544"/>
        <c:scaling>
          <c:orientation val="minMax"/>
          <c:max val="10"/>
        </c:scaling>
        <c:delete val="0"/>
        <c:axPos val="l"/>
        <c:majorGridlines>
          <c:spPr>
            <a:ln w="2554">
              <a:solidFill>
                <a:srgbClr val="000000"/>
              </a:solidFill>
              <a:prstDash val="solid"/>
            </a:ln>
          </c:spPr>
        </c:majorGridlines>
        <c:title>
          <c:tx>
            <c:rich>
              <a:bodyPr/>
              <a:lstStyle/>
              <a:p>
                <a:pPr>
                  <a:defRPr sz="965" b="1" i="0" u="none" strike="noStrike" baseline="0">
                    <a:solidFill>
                      <a:srgbClr val="000000"/>
                    </a:solidFill>
                    <a:latin typeface="Arial"/>
                    <a:ea typeface="Arial"/>
                    <a:cs typeface="Arial"/>
                  </a:defRPr>
                </a:pPr>
                <a:r>
                  <a:rPr lang="en-AU"/>
                  <a:t>Correction Factor  (dB)</a:t>
                </a:r>
              </a:p>
            </c:rich>
          </c:tx>
          <c:layout>
            <c:manualLayout>
              <c:xMode val="edge"/>
              <c:yMode val="edge"/>
              <c:x val="1.8808777429467086E-2"/>
              <c:y val="0.37431991294885747"/>
            </c:manualLayout>
          </c:layout>
          <c:overlay val="0"/>
          <c:spPr>
            <a:noFill/>
            <a:ln w="20432">
              <a:noFill/>
            </a:ln>
          </c:spPr>
        </c:title>
        <c:numFmt formatCode="0" sourceLinked="0"/>
        <c:majorTickMark val="out"/>
        <c:minorTickMark val="none"/>
        <c:tickLblPos val="nextTo"/>
        <c:spPr>
          <a:ln w="2554">
            <a:solidFill>
              <a:srgbClr val="000000"/>
            </a:solidFill>
            <a:prstDash val="solid"/>
          </a:ln>
        </c:spPr>
        <c:txPr>
          <a:bodyPr rot="0" vert="horz"/>
          <a:lstStyle/>
          <a:p>
            <a:pPr>
              <a:defRPr sz="804" b="0" i="0" u="none" strike="noStrike" baseline="0">
                <a:solidFill>
                  <a:srgbClr val="000000"/>
                </a:solidFill>
                <a:latin typeface="Arial"/>
                <a:ea typeface="Arial"/>
                <a:cs typeface="Arial"/>
              </a:defRPr>
            </a:pPr>
            <a:endParaRPr lang="en-US"/>
          </a:p>
        </c:txPr>
        <c:crossAx val="196225152"/>
        <c:crosses val="autoZero"/>
        <c:crossBetween val="midCat"/>
      </c:valAx>
      <c:spPr>
        <a:solidFill>
          <a:srgbClr val="FFFFFF"/>
        </a:solidFill>
        <a:ln w="10216">
          <a:solidFill>
            <a:srgbClr val="808080"/>
          </a:solidFill>
          <a:prstDash val="solid"/>
        </a:ln>
      </c:spPr>
    </c:plotArea>
    <c:legend>
      <c:legendPos val="r"/>
      <c:layout>
        <c:manualLayout>
          <c:xMode val="edge"/>
          <c:yMode val="edge"/>
          <c:x val="0.63166144200626961"/>
          <c:y val="0.70729053318824808"/>
          <c:w val="0.11598746081504702"/>
          <c:h val="6.9640914036996737E-2"/>
        </c:manualLayout>
      </c:layout>
      <c:overlay val="0"/>
      <c:spPr>
        <a:solidFill>
          <a:srgbClr val="FFFFFF"/>
        </a:solidFill>
        <a:ln w="2554">
          <a:solidFill>
            <a:srgbClr val="000000"/>
          </a:solidFill>
          <a:prstDash val="solid"/>
        </a:ln>
      </c:spPr>
      <c:txPr>
        <a:bodyPr/>
        <a:lstStyle/>
        <a:p>
          <a:pPr>
            <a:defRPr sz="740" b="0" i="0" u="none" strike="noStrike" baseline="0">
              <a:solidFill>
                <a:srgbClr val="000000"/>
              </a:solidFill>
              <a:latin typeface="Arial"/>
              <a:ea typeface="Arial"/>
              <a:cs typeface="Arial"/>
            </a:defRPr>
          </a:pPr>
          <a:endParaRPr lang="en-US"/>
        </a:p>
      </c:txPr>
    </c:legend>
    <c:plotVisOnly val="1"/>
    <c:dispBlanksAs val="gap"/>
    <c:showDLblsOverMax val="0"/>
  </c:chart>
  <c:spPr>
    <a:noFill/>
    <a:ln>
      <a:noFill/>
    </a:ln>
  </c:spPr>
  <c:txPr>
    <a:bodyPr/>
    <a:lstStyle/>
    <a:p>
      <a:pPr>
        <a:defRPr sz="644"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45135-D5D5-45E2-A3DD-9E78B27AA404}">
  <ds:schemaRefs>
    <ds:schemaRef ds:uri="http://schemas.microsoft.com/sharepoint/v3/contenttype/forms"/>
  </ds:schemaRefs>
</ds:datastoreItem>
</file>

<file path=customXml/itemProps2.xml><?xml version="1.0" encoding="utf-8"?>
<ds:datastoreItem xmlns:ds="http://schemas.openxmlformats.org/officeDocument/2006/customXml" ds:itemID="{C8B3F209-6E33-40AB-8E60-5B1B19768571}">
  <ds:schemaRefs>
    <ds:schemaRef ds:uri="http://purl.org/dc/terms/"/>
    <ds:schemaRef ds:uri="http://purl.org/dc/elements/1.1/"/>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7B6A061-484D-4034-A570-08E0DED0D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CCE505-0B09-4323-B8EF-C9BB8CC2EF73}">
  <ds:schemaRefs>
    <ds:schemaRef ds:uri="http://schemas.openxmlformats.org/officeDocument/2006/bibliography"/>
  </ds:schemaRefs>
</ds:datastoreItem>
</file>

<file path=customXml/itemProps5.xml><?xml version="1.0" encoding="utf-8"?>
<ds:datastoreItem xmlns:ds="http://schemas.openxmlformats.org/officeDocument/2006/customXml" ds:itemID="{40B6C9BF-4A70-40E3-A94C-AE07BDF3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74</Pages>
  <Words>24424</Words>
  <Characters>139217</Characters>
  <Application>Microsoft Office Word</Application>
  <DocSecurity>0</DocSecurity>
  <Lines>1160</Lines>
  <Paragraphs>326</Paragraphs>
  <ScaleCrop>false</ScaleCrop>
  <HeadingPairs>
    <vt:vector size="2" baseType="variant">
      <vt:variant>
        <vt:lpstr>Title</vt:lpstr>
      </vt:variant>
      <vt:variant>
        <vt:i4>1</vt:i4>
      </vt:variant>
    </vt:vector>
  </HeadingPairs>
  <TitlesOfParts>
    <vt:vector size="1" baseType="lpstr">
      <vt:lpstr/>
    </vt:vector>
  </TitlesOfParts>
  <Company>Australian Communications and Media Authority</Company>
  <LinksUpToDate>false</LinksUpToDate>
  <CharactersWithSpaces>163315</CharactersWithSpaces>
  <SharedDoc>false</SharedDoc>
  <HLinks>
    <vt:vector size="6" baseType="variant">
      <vt:variant>
        <vt:i4>3997730</vt:i4>
      </vt:variant>
      <vt:variant>
        <vt:i4>243</vt:i4>
      </vt:variant>
      <vt:variant>
        <vt:i4>0</vt:i4>
      </vt:variant>
      <vt:variant>
        <vt:i4>5</vt:i4>
      </vt:variant>
      <vt:variant>
        <vt:lpwstr>http://www.acma.gov.au/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Stewart</dc:creator>
  <cp:lastModifiedBy>Gabriel Phillips</cp:lastModifiedBy>
  <cp:revision>10</cp:revision>
  <cp:lastPrinted>2018-02-22T03:11:00Z</cp:lastPrinted>
  <dcterms:created xsi:type="dcterms:W3CDTF">2018-04-27T07:16:00Z</dcterms:created>
  <dcterms:modified xsi:type="dcterms:W3CDTF">2018-06-01T05:07:00Z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0x010100033A7D9BEC9CF8479A1CCE1A0722967D</vt:lpwstr>
  </property>
</Properties>
</file>