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5D78A" w14:textId="5538CD7A" w:rsidR="00F06E14" w:rsidRPr="00C81938" w:rsidRDefault="00A6709A" w:rsidP="00847C41">
      <w:pPr>
        <w:pStyle w:val="ACMAReportTitle"/>
        <w:spacing w:after="200"/>
      </w:pPr>
      <w:r w:rsidRPr="00C81938">
        <w:t>Five-year spectrum outlook</w:t>
      </w:r>
      <w:r w:rsidR="00001FC4" w:rsidRPr="00C81938">
        <w:t xml:space="preserve"> </w:t>
      </w:r>
      <w:r w:rsidR="002A2049" w:rsidRPr="00C81938">
        <w:t>202</w:t>
      </w:r>
      <w:r w:rsidR="00D95016" w:rsidRPr="00C81938">
        <w:t>2</w:t>
      </w:r>
      <w:r w:rsidRPr="00C81938">
        <w:t>–</w:t>
      </w:r>
      <w:r w:rsidR="002A2049" w:rsidRPr="00C81938">
        <w:t>2</w:t>
      </w:r>
      <w:r w:rsidR="00D95016" w:rsidRPr="00C81938">
        <w:t>7</w:t>
      </w:r>
      <w:r w:rsidR="00F53194" w:rsidRPr="00C81938">
        <w:t xml:space="preserve"> </w:t>
      </w:r>
      <w:r w:rsidR="002F1EC7" w:rsidRPr="00C81938">
        <w:t>and 2022</w:t>
      </w:r>
      <w:r w:rsidR="00FB02BA" w:rsidRPr="00C81938">
        <w:t>–</w:t>
      </w:r>
      <w:r w:rsidR="002F1EC7" w:rsidRPr="00C81938">
        <w:t xml:space="preserve">23 </w:t>
      </w:r>
      <w:r w:rsidR="00F53194" w:rsidRPr="00C81938">
        <w:t>work progra</w:t>
      </w:r>
      <w:r w:rsidR="00561369" w:rsidRPr="00C81938">
        <w:t>m</w:t>
      </w:r>
    </w:p>
    <w:p w14:paraId="22C0C94E" w14:textId="05545CC3" w:rsidR="00C97736" w:rsidRPr="006E3FA1" w:rsidRDefault="00444F80" w:rsidP="006E3FA1">
      <w:pPr>
        <w:pStyle w:val="ACMAReportDate"/>
        <w:spacing w:after="240"/>
        <w:sectPr w:rsidR="00C97736" w:rsidRPr="006E3FA1" w:rsidSect="00E97880">
          <w:headerReference w:type="even" r:id="rId8"/>
          <w:headerReference w:type="default" r:id="rId9"/>
          <w:footerReference w:type="even" r:id="rId10"/>
          <w:footerReference w:type="default" r:id="rId11"/>
          <w:headerReference w:type="first" r:id="rId12"/>
          <w:pgSz w:w="11906" w:h="16838" w:code="9"/>
          <w:pgMar w:top="3924" w:right="1797" w:bottom="1440" w:left="1134" w:header="709" w:footer="454" w:gutter="0"/>
          <w:cols w:space="708"/>
          <w:docGrid w:linePitch="360"/>
        </w:sectPr>
      </w:pPr>
      <w:r w:rsidRPr="00F10A60">
        <w:t>September</w:t>
      </w:r>
      <w:r w:rsidRPr="00604D48">
        <w:t xml:space="preserve"> </w:t>
      </w:r>
      <w:r w:rsidR="000B045F" w:rsidRPr="00604D48">
        <w:t>202</w:t>
      </w:r>
      <w:r w:rsidR="00D95016" w:rsidRPr="00604D48">
        <w:t>2</w:t>
      </w:r>
    </w:p>
    <w:p w14:paraId="58F76F54" w14:textId="77777777" w:rsidR="0005011A" w:rsidRPr="00C81938" w:rsidRDefault="0005011A" w:rsidP="00C7245A">
      <w:pPr>
        <w:pStyle w:val="ACMACorporateAddressHeader"/>
      </w:pPr>
      <w:r w:rsidRPr="00C81938">
        <w:lastRenderedPageBreak/>
        <w:t>Canberra</w:t>
      </w:r>
      <w:r w:rsidR="00D3165D" w:rsidRPr="00C81938">
        <w:tab/>
      </w:r>
    </w:p>
    <w:p w14:paraId="2776D9FC" w14:textId="77777777" w:rsidR="0005011A" w:rsidRPr="00C81938" w:rsidRDefault="0005011A" w:rsidP="00FC07B9">
      <w:pPr>
        <w:pStyle w:val="ACMACorporateAddresses"/>
      </w:pPr>
      <w:r w:rsidRPr="00C81938">
        <w:t xml:space="preserve">Red Building </w:t>
      </w:r>
      <w:r w:rsidRPr="00C81938">
        <w:br/>
        <w:t>Benjamin Offices</w:t>
      </w:r>
      <w:r w:rsidRPr="00C81938">
        <w:br/>
        <w:t xml:space="preserve">Chan Street </w:t>
      </w:r>
      <w:r w:rsidRPr="00C81938">
        <w:br/>
        <w:t>Belconnen ACT</w:t>
      </w:r>
    </w:p>
    <w:p w14:paraId="159564AD" w14:textId="77777777" w:rsidR="0005011A" w:rsidRPr="00C81938" w:rsidRDefault="0005011A" w:rsidP="00FC07B9">
      <w:pPr>
        <w:pStyle w:val="ACMACorporateAddresses"/>
      </w:pPr>
      <w:r w:rsidRPr="00C81938">
        <w:t>PO Box 78</w:t>
      </w:r>
      <w:r w:rsidRPr="00C81938">
        <w:br/>
        <w:t>Belconnen ACT 2616</w:t>
      </w:r>
    </w:p>
    <w:p w14:paraId="1F44094E" w14:textId="77777777" w:rsidR="00FE1823" w:rsidRPr="00C81938" w:rsidRDefault="0005011A" w:rsidP="00FC07B9">
      <w:pPr>
        <w:pStyle w:val="ACMACorporateAddresses"/>
      </w:pPr>
      <w:r w:rsidRPr="00C81938">
        <w:t>T</w:t>
      </w:r>
      <w:r w:rsidR="00537604" w:rsidRPr="00C81938">
        <w:tab/>
      </w:r>
      <w:r w:rsidRPr="00C81938">
        <w:t>+61 2 6219 5555</w:t>
      </w:r>
      <w:r w:rsidRPr="00C81938">
        <w:br/>
        <w:t>F</w:t>
      </w:r>
      <w:r w:rsidR="00537604" w:rsidRPr="00C81938">
        <w:tab/>
      </w:r>
      <w:r w:rsidRPr="00C81938">
        <w:t>+61 2 6219 5353</w:t>
      </w:r>
    </w:p>
    <w:p w14:paraId="1025C19E" w14:textId="77777777" w:rsidR="0005011A" w:rsidRPr="00C81938" w:rsidRDefault="0005011A" w:rsidP="00FC07B9">
      <w:pPr>
        <w:pStyle w:val="ACMACorporateAddressHeader"/>
      </w:pPr>
      <w:r w:rsidRPr="00C81938">
        <w:t>Melbourne</w:t>
      </w:r>
    </w:p>
    <w:p w14:paraId="13817A6E" w14:textId="77777777" w:rsidR="0005011A" w:rsidRPr="00C81938" w:rsidRDefault="0005011A" w:rsidP="00FC07B9">
      <w:pPr>
        <w:pStyle w:val="ACMACorporateAddresses"/>
      </w:pPr>
      <w:r w:rsidRPr="00C81938">
        <w:t xml:space="preserve">Level 32 </w:t>
      </w:r>
      <w:r w:rsidRPr="00C81938">
        <w:br/>
        <w:t>Melbourne Central Tower</w:t>
      </w:r>
      <w:r w:rsidRPr="00C81938">
        <w:br/>
        <w:t xml:space="preserve">360 Elizabeth Street </w:t>
      </w:r>
      <w:r w:rsidR="008C10F4" w:rsidRPr="00C81938">
        <w:br/>
      </w:r>
      <w:r w:rsidRPr="00C81938">
        <w:t>Melbourne VIC</w:t>
      </w:r>
    </w:p>
    <w:p w14:paraId="694291FE" w14:textId="77777777" w:rsidR="0005011A" w:rsidRPr="00C81938" w:rsidRDefault="0005011A" w:rsidP="00FC07B9">
      <w:pPr>
        <w:pStyle w:val="ACMACorporateAddresses"/>
      </w:pPr>
      <w:r w:rsidRPr="00C81938">
        <w:t>PO Box 13112</w:t>
      </w:r>
      <w:r w:rsidRPr="00C81938">
        <w:br/>
        <w:t xml:space="preserve">Law Courts </w:t>
      </w:r>
      <w:r w:rsidRPr="00C81938">
        <w:br/>
        <w:t>Melbourne VIC 8010</w:t>
      </w:r>
    </w:p>
    <w:p w14:paraId="39E7BAC7" w14:textId="77777777" w:rsidR="0005011A" w:rsidRPr="00C81938" w:rsidRDefault="0005011A" w:rsidP="00FC07B9">
      <w:pPr>
        <w:pStyle w:val="ACMACorporateAddresses"/>
      </w:pPr>
      <w:r w:rsidRPr="00C81938">
        <w:t>T</w:t>
      </w:r>
      <w:r w:rsidR="00140318" w:rsidRPr="00C81938">
        <w:tab/>
      </w:r>
      <w:r w:rsidRPr="00C81938">
        <w:t>+61 3 9963 6800</w:t>
      </w:r>
      <w:r w:rsidRPr="00C81938">
        <w:br/>
        <w:t>F</w:t>
      </w:r>
      <w:r w:rsidR="00140318" w:rsidRPr="00C81938">
        <w:tab/>
      </w:r>
      <w:r w:rsidRPr="00C81938">
        <w:t>+61 3 9963 6899</w:t>
      </w:r>
    </w:p>
    <w:p w14:paraId="09F547A7" w14:textId="77777777" w:rsidR="0005011A" w:rsidRPr="00C81938" w:rsidRDefault="0005011A" w:rsidP="00FC07B9">
      <w:pPr>
        <w:pStyle w:val="ACMACorporateAddressHeader"/>
      </w:pPr>
      <w:r w:rsidRPr="00C81938">
        <w:t>Sydney</w:t>
      </w:r>
    </w:p>
    <w:p w14:paraId="21CA7F9A" w14:textId="77777777" w:rsidR="0005011A" w:rsidRPr="00C81938" w:rsidRDefault="0005011A" w:rsidP="00FC07B9">
      <w:pPr>
        <w:pStyle w:val="ACMACorporateAddresses"/>
      </w:pPr>
      <w:r w:rsidRPr="00C81938">
        <w:t xml:space="preserve">Level 5 </w:t>
      </w:r>
      <w:r w:rsidRPr="00C81938">
        <w:br/>
        <w:t>The Bay Centre</w:t>
      </w:r>
      <w:r w:rsidRPr="00C81938">
        <w:br/>
        <w:t xml:space="preserve">65 Pirrama Road </w:t>
      </w:r>
      <w:r w:rsidRPr="00C81938">
        <w:br/>
        <w:t>Pyrmont NSW</w:t>
      </w:r>
    </w:p>
    <w:p w14:paraId="708DF7AE" w14:textId="77777777" w:rsidR="0005011A" w:rsidRPr="00C81938" w:rsidRDefault="0005011A" w:rsidP="00FC07B9">
      <w:pPr>
        <w:pStyle w:val="ACMACorporateAddresses"/>
      </w:pPr>
      <w:r w:rsidRPr="00C81938">
        <w:t>PO Box Q500</w:t>
      </w:r>
      <w:r w:rsidRPr="00C81938">
        <w:br/>
        <w:t xml:space="preserve">Queen Victoria Building </w:t>
      </w:r>
      <w:r w:rsidRPr="00C81938">
        <w:br/>
        <w:t>NSW 1230</w:t>
      </w:r>
    </w:p>
    <w:p w14:paraId="1163CC05" w14:textId="3A5C69D1" w:rsidR="0005011A" w:rsidRPr="00C81938" w:rsidRDefault="0005011A" w:rsidP="00FC07B9">
      <w:pPr>
        <w:pStyle w:val="ACMACorporateAddresses"/>
      </w:pPr>
      <w:r w:rsidRPr="00C81938">
        <w:t>T</w:t>
      </w:r>
      <w:r w:rsidR="00140318" w:rsidRPr="00C81938">
        <w:tab/>
      </w:r>
      <w:r w:rsidRPr="00C81938">
        <w:t>+61 2 9334 7700</w:t>
      </w:r>
      <w:r w:rsidR="00140318" w:rsidRPr="00C81938">
        <w:t xml:space="preserve"> or</w:t>
      </w:r>
      <w:r w:rsidRPr="00C81938">
        <w:t xml:space="preserve"> 1800 226 667</w:t>
      </w:r>
      <w:r w:rsidRPr="00C81938">
        <w:br/>
        <w:t>F</w:t>
      </w:r>
      <w:r w:rsidR="00140318" w:rsidRPr="00C81938">
        <w:tab/>
      </w:r>
      <w:r w:rsidRPr="00C81938">
        <w:t>+61 2 9334 7799</w:t>
      </w:r>
    </w:p>
    <w:p w14:paraId="3C968E65" w14:textId="77777777" w:rsidR="00140318" w:rsidRPr="00C81938" w:rsidRDefault="00140318" w:rsidP="00FC07B9">
      <w:pPr>
        <w:pStyle w:val="ACMACopyrightHeader"/>
      </w:pPr>
      <w:r w:rsidRPr="00C81938">
        <w:t>Copyright notice</w:t>
      </w:r>
    </w:p>
    <w:p w14:paraId="76E18378" w14:textId="77777777" w:rsidR="00140318" w:rsidRPr="00C81938" w:rsidRDefault="214A6C0B" w:rsidP="00623FF9">
      <w:pPr>
        <w:pStyle w:val="ACMACClogo"/>
      </w:pPr>
      <w:r w:rsidRPr="00C81938">
        <w:rPr>
          <w:noProof/>
        </w:rPr>
        <w:drawing>
          <wp:inline distT="0" distB="0" distL="0" distR="0" wp14:anchorId="7214B564" wp14:editId="1D43AA65">
            <wp:extent cx="838200" cy="295275"/>
            <wp:effectExtent l="0" t="0" r="0" b="0"/>
            <wp:docPr id="1" name="Picture 3" title="Creative Commons log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447D7713" w14:textId="6992D674" w:rsidR="00A140B6" w:rsidRPr="00C81938" w:rsidRDefault="005E0EF6" w:rsidP="00A140B6">
      <w:pPr>
        <w:pStyle w:val="ACMACorporateAddresses"/>
        <w:rPr>
          <w:rStyle w:val="Hyperlink"/>
        </w:rPr>
      </w:pPr>
      <w:hyperlink r:id="rId15" w:history="1">
        <w:r w:rsidR="00A140B6" w:rsidRPr="00C81938">
          <w:rPr>
            <w:rStyle w:val="Hyperlink"/>
          </w:rPr>
          <w:t>https://creativecommons.org/licenses/by/4.0//</w:t>
        </w:r>
      </w:hyperlink>
    </w:p>
    <w:p w14:paraId="1C4DDDB6" w14:textId="77777777" w:rsidR="00A140B6" w:rsidRPr="00C81938" w:rsidRDefault="00A140B6" w:rsidP="00A140B6">
      <w:pPr>
        <w:pStyle w:val="ACMACorporateAddresses"/>
      </w:pPr>
      <w:r w:rsidRPr="00C81938">
        <w:t xml:space="preserve">With the exception of coats of arms, logos, emblems, images, other third-party material or devices protected by a trademark, this content is made available under the terms of the Creative Commons Attribution 4.0 International (CC BY 4.0) licence. </w:t>
      </w:r>
    </w:p>
    <w:p w14:paraId="723F3F5E" w14:textId="0073B8F6" w:rsidR="00A140B6" w:rsidRPr="00C81938" w:rsidRDefault="00A140B6" w:rsidP="00A140B6">
      <w:pPr>
        <w:pStyle w:val="ACMACorporateAddresses"/>
      </w:pPr>
      <w:r w:rsidRPr="00C81938">
        <w:t>We request attribution as © Commonwealth of Australia (Australian Communications and Media Authority) 20</w:t>
      </w:r>
      <w:r w:rsidR="00D90F94" w:rsidRPr="00C81938">
        <w:t>2</w:t>
      </w:r>
      <w:r w:rsidR="00D95016" w:rsidRPr="00C81938">
        <w:t>2</w:t>
      </w:r>
      <w:r w:rsidRPr="00C81938">
        <w:t>.</w:t>
      </w:r>
    </w:p>
    <w:p w14:paraId="7F6EF873" w14:textId="77777777" w:rsidR="00140318" w:rsidRPr="00C81938" w:rsidRDefault="00140318" w:rsidP="00FC07B9">
      <w:pPr>
        <w:pStyle w:val="ACMACorporateAddresses"/>
      </w:pPr>
      <w:r w:rsidRPr="00C81938">
        <w:t>All other rights are reserved.</w:t>
      </w:r>
    </w:p>
    <w:p w14:paraId="5F3E44FE" w14:textId="77777777" w:rsidR="00140318" w:rsidRPr="00C81938" w:rsidRDefault="00140318" w:rsidP="00FC07B9">
      <w:pPr>
        <w:pStyle w:val="ACMACorporateAddresses"/>
      </w:pPr>
      <w:r w:rsidRPr="00C81938">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2E9AFCB" w14:textId="77777777" w:rsidR="00140318" w:rsidRPr="00C81938" w:rsidRDefault="00140318" w:rsidP="00FC07B9">
      <w:pPr>
        <w:pStyle w:val="ACMACorporateAddresses"/>
      </w:pPr>
      <w:r w:rsidRPr="00C81938">
        <w:t>Written enquiries may be sent to:</w:t>
      </w:r>
    </w:p>
    <w:p w14:paraId="0A09F1B1" w14:textId="1B2E91F3" w:rsidR="00D16FE3" w:rsidRPr="00C81938" w:rsidRDefault="00140318" w:rsidP="00D16FE3">
      <w:pPr>
        <w:pStyle w:val="ACMACorporateAddresses"/>
        <w:rPr>
          <w:rStyle w:val="Hyperlink"/>
        </w:rPr>
      </w:pPr>
      <w:r w:rsidRPr="00C81938">
        <w:t xml:space="preserve">Manager, Editorial </w:t>
      </w:r>
      <w:r w:rsidR="00BD2EEB" w:rsidRPr="00C81938">
        <w:t>Services</w:t>
      </w:r>
      <w:r w:rsidR="00623FF9" w:rsidRPr="00C81938">
        <w:br/>
      </w:r>
      <w:r w:rsidRPr="00C81938">
        <w:t>PO Box 13112</w:t>
      </w:r>
      <w:r w:rsidR="00623FF9" w:rsidRPr="00C81938">
        <w:br/>
      </w:r>
      <w:r w:rsidRPr="00C81938">
        <w:t>Law Courts</w:t>
      </w:r>
      <w:r w:rsidR="00623FF9" w:rsidRPr="00C81938">
        <w:br/>
      </w:r>
      <w:r w:rsidRPr="00C81938">
        <w:t>Melbourne VIC 8010</w:t>
      </w:r>
      <w:r w:rsidR="00623FF9" w:rsidRPr="00C81938">
        <w:br/>
      </w:r>
      <w:r w:rsidRPr="00C81938">
        <w:t xml:space="preserve">Email: </w:t>
      </w:r>
      <w:hyperlink r:id="rId16" w:history="1">
        <w:r w:rsidR="000A1400" w:rsidRPr="00C81938">
          <w:rPr>
            <w:rStyle w:val="Hyperlink"/>
          </w:rPr>
          <w:t>info@acma.gov.au</w:t>
        </w:r>
      </w:hyperlink>
    </w:p>
    <w:p w14:paraId="3A89B8FE" w14:textId="77777777" w:rsidR="00D16FE3" w:rsidRPr="00C81938" w:rsidRDefault="00D16FE3" w:rsidP="00D16FE3">
      <w:pPr>
        <w:pStyle w:val="ACMACorporateAddresses"/>
        <w:rPr>
          <w:rStyle w:val="Hyperlink"/>
        </w:rPr>
      </w:pPr>
    </w:p>
    <w:p w14:paraId="508AA9C3" w14:textId="77777777" w:rsidR="00D16FE3" w:rsidRPr="00C81938" w:rsidRDefault="00D16FE3" w:rsidP="00D16FE3">
      <w:pPr>
        <w:pStyle w:val="ACMACorporateAddresses"/>
        <w:sectPr w:rsidR="00D16FE3" w:rsidRPr="00C81938" w:rsidSect="00E97880">
          <w:headerReference w:type="even" r:id="rId17"/>
          <w:headerReference w:type="default" r:id="rId18"/>
          <w:footerReference w:type="even" r:id="rId19"/>
          <w:footerReference w:type="default" r:id="rId20"/>
          <w:pgSz w:w="11906" w:h="16838" w:code="9"/>
          <w:pgMar w:top="3924" w:right="1797" w:bottom="697" w:left="1134" w:header="709" w:footer="119" w:gutter="0"/>
          <w:cols w:space="708"/>
          <w:docGrid w:linePitch="360"/>
        </w:sectPr>
      </w:pPr>
    </w:p>
    <w:p w14:paraId="614EE841" w14:textId="4A5D2E64" w:rsidR="00B003DF" w:rsidRDefault="00F97570">
      <w:pPr>
        <w:pStyle w:val="TOC1"/>
        <w:rPr>
          <w:rFonts w:asciiTheme="minorHAnsi" w:eastAsiaTheme="minorEastAsia" w:hAnsiTheme="minorHAnsi" w:cstheme="minorBidi"/>
          <w:b w:val="0"/>
          <w:spacing w:val="0"/>
          <w:sz w:val="22"/>
          <w:szCs w:val="22"/>
        </w:rPr>
      </w:pPr>
      <w:r w:rsidRPr="00C81938">
        <w:rPr>
          <w:rFonts w:cs="Arial"/>
          <w:sz w:val="26"/>
          <w:szCs w:val="26"/>
        </w:rPr>
        <w:lastRenderedPageBreak/>
        <w:fldChar w:fldCharType="begin"/>
      </w:r>
      <w:r w:rsidRPr="00C81938">
        <w:rPr>
          <w:rFonts w:cs="Arial"/>
          <w:sz w:val="26"/>
          <w:szCs w:val="26"/>
        </w:rPr>
        <w:instrText xml:space="preserve"> TOC \o "1-2" \h \z \t "ACMA_ExecSummaryHeading,1" </w:instrText>
      </w:r>
      <w:r w:rsidRPr="00C81938">
        <w:rPr>
          <w:rFonts w:cs="Arial"/>
          <w:sz w:val="26"/>
          <w:szCs w:val="26"/>
        </w:rPr>
        <w:fldChar w:fldCharType="separate"/>
      </w:r>
      <w:hyperlink w:anchor="_Toc112160162" w:history="1">
        <w:r w:rsidR="00B003DF" w:rsidRPr="00103277">
          <w:rPr>
            <w:rStyle w:val="Hyperlink"/>
          </w:rPr>
          <w:t>Foreword</w:t>
        </w:r>
        <w:r w:rsidR="00B003DF">
          <w:rPr>
            <w:webHidden/>
          </w:rPr>
          <w:tab/>
        </w:r>
        <w:r w:rsidR="00B003DF">
          <w:rPr>
            <w:webHidden/>
          </w:rPr>
          <w:fldChar w:fldCharType="begin"/>
        </w:r>
        <w:r w:rsidR="00B003DF">
          <w:rPr>
            <w:webHidden/>
          </w:rPr>
          <w:instrText xml:space="preserve"> PAGEREF _Toc112160162 \h </w:instrText>
        </w:r>
        <w:r w:rsidR="00B003DF">
          <w:rPr>
            <w:webHidden/>
          </w:rPr>
        </w:r>
        <w:r w:rsidR="00B003DF">
          <w:rPr>
            <w:webHidden/>
          </w:rPr>
          <w:fldChar w:fldCharType="separate"/>
        </w:r>
        <w:r w:rsidR="005E0EF6">
          <w:rPr>
            <w:webHidden/>
          </w:rPr>
          <w:t>1</w:t>
        </w:r>
        <w:r w:rsidR="00B003DF">
          <w:rPr>
            <w:webHidden/>
          </w:rPr>
          <w:fldChar w:fldCharType="end"/>
        </w:r>
      </w:hyperlink>
    </w:p>
    <w:p w14:paraId="2B30ECDE" w14:textId="1C3CA449" w:rsidR="00B003DF" w:rsidRDefault="005E0EF6">
      <w:pPr>
        <w:pStyle w:val="TOC1"/>
        <w:rPr>
          <w:rFonts w:asciiTheme="minorHAnsi" w:eastAsiaTheme="minorEastAsia" w:hAnsiTheme="minorHAnsi" w:cstheme="minorBidi"/>
          <w:b w:val="0"/>
          <w:spacing w:val="0"/>
          <w:sz w:val="22"/>
          <w:szCs w:val="22"/>
        </w:rPr>
      </w:pPr>
      <w:hyperlink w:anchor="_Toc112160163" w:history="1">
        <w:r w:rsidR="00B003DF" w:rsidRPr="00103277">
          <w:rPr>
            <w:rStyle w:val="Hyperlink"/>
          </w:rPr>
          <w:t>Using the FYSO</w:t>
        </w:r>
        <w:r w:rsidR="00B003DF">
          <w:rPr>
            <w:webHidden/>
          </w:rPr>
          <w:tab/>
        </w:r>
        <w:r w:rsidR="00B003DF">
          <w:rPr>
            <w:webHidden/>
          </w:rPr>
          <w:fldChar w:fldCharType="begin"/>
        </w:r>
        <w:r w:rsidR="00B003DF">
          <w:rPr>
            <w:webHidden/>
          </w:rPr>
          <w:instrText xml:space="preserve"> PAGEREF _Toc112160163 \h </w:instrText>
        </w:r>
        <w:r w:rsidR="00B003DF">
          <w:rPr>
            <w:webHidden/>
          </w:rPr>
        </w:r>
        <w:r w:rsidR="00B003DF">
          <w:rPr>
            <w:webHidden/>
          </w:rPr>
          <w:fldChar w:fldCharType="separate"/>
        </w:r>
        <w:r>
          <w:rPr>
            <w:webHidden/>
          </w:rPr>
          <w:t>2</w:t>
        </w:r>
        <w:r w:rsidR="00B003DF">
          <w:rPr>
            <w:webHidden/>
          </w:rPr>
          <w:fldChar w:fldCharType="end"/>
        </w:r>
      </w:hyperlink>
    </w:p>
    <w:p w14:paraId="0EFBBFAB" w14:textId="225BD634" w:rsidR="00B003DF" w:rsidRDefault="005E0EF6">
      <w:pPr>
        <w:pStyle w:val="TOC1"/>
        <w:rPr>
          <w:rFonts w:asciiTheme="minorHAnsi" w:eastAsiaTheme="minorEastAsia" w:hAnsiTheme="minorHAnsi" w:cstheme="minorBidi"/>
          <w:b w:val="0"/>
          <w:spacing w:val="0"/>
          <w:sz w:val="22"/>
          <w:szCs w:val="22"/>
        </w:rPr>
      </w:pPr>
      <w:hyperlink w:anchor="_Toc112160164" w:history="1">
        <w:r w:rsidR="00B003DF" w:rsidRPr="00103277">
          <w:rPr>
            <w:rStyle w:val="Hyperlink"/>
          </w:rPr>
          <w:t>Part 1: Five-year spectrum outlook</w:t>
        </w:r>
        <w:r w:rsidR="009A75BF">
          <w:rPr>
            <w:rStyle w:val="Hyperlink"/>
          </w:rPr>
          <w:t xml:space="preserve"> </w:t>
        </w:r>
        <w:r w:rsidR="009A75BF" w:rsidRPr="009A75BF">
          <w:rPr>
            <w:rStyle w:val="Hyperlink"/>
          </w:rPr>
          <w:t>2022–27</w:t>
        </w:r>
        <w:r w:rsidR="00B003DF">
          <w:rPr>
            <w:webHidden/>
          </w:rPr>
          <w:tab/>
        </w:r>
        <w:r w:rsidR="00B003DF">
          <w:rPr>
            <w:webHidden/>
          </w:rPr>
          <w:fldChar w:fldCharType="begin"/>
        </w:r>
        <w:r w:rsidR="00B003DF">
          <w:rPr>
            <w:webHidden/>
          </w:rPr>
          <w:instrText xml:space="preserve"> PAGEREF _Toc112160164 \h </w:instrText>
        </w:r>
        <w:r w:rsidR="00B003DF">
          <w:rPr>
            <w:webHidden/>
          </w:rPr>
        </w:r>
        <w:r w:rsidR="00B003DF">
          <w:rPr>
            <w:webHidden/>
          </w:rPr>
          <w:fldChar w:fldCharType="separate"/>
        </w:r>
        <w:r>
          <w:rPr>
            <w:webHidden/>
          </w:rPr>
          <w:t>3</w:t>
        </w:r>
        <w:r w:rsidR="00B003DF">
          <w:rPr>
            <w:webHidden/>
          </w:rPr>
          <w:fldChar w:fldCharType="end"/>
        </w:r>
      </w:hyperlink>
    </w:p>
    <w:p w14:paraId="6AF4AD61" w14:textId="11568730" w:rsidR="00B003DF" w:rsidRDefault="005E0EF6">
      <w:pPr>
        <w:pStyle w:val="TOC1"/>
        <w:rPr>
          <w:rFonts w:asciiTheme="minorHAnsi" w:eastAsiaTheme="minorEastAsia" w:hAnsiTheme="minorHAnsi" w:cstheme="minorBidi"/>
          <w:b w:val="0"/>
          <w:spacing w:val="0"/>
          <w:sz w:val="22"/>
          <w:szCs w:val="22"/>
        </w:rPr>
      </w:pPr>
      <w:hyperlink w:anchor="_Toc112160165" w:history="1">
        <w:r w:rsidR="00B003DF" w:rsidRPr="00103277">
          <w:rPr>
            <w:rStyle w:val="Hyperlink"/>
          </w:rPr>
          <w:t>Overview</w:t>
        </w:r>
        <w:r w:rsidR="00B003DF">
          <w:rPr>
            <w:webHidden/>
          </w:rPr>
          <w:tab/>
        </w:r>
        <w:r w:rsidR="00B003DF">
          <w:rPr>
            <w:webHidden/>
          </w:rPr>
          <w:fldChar w:fldCharType="begin"/>
        </w:r>
        <w:r w:rsidR="00B003DF">
          <w:rPr>
            <w:webHidden/>
          </w:rPr>
          <w:instrText xml:space="preserve"> PAGEREF _Toc112160165 \h </w:instrText>
        </w:r>
        <w:r w:rsidR="00B003DF">
          <w:rPr>
            <w:webHidden/>
          </w:rPr>
        </w:r>
        <w:r w:rsidR="00B003DF">
          <w:rPr>
            <w:webHidden/>
          </w:rPr>
          <w:fldChar w:fldCharType="separate"/>
        </w:r>
        <w:r>
          <w:rPr>
            <w:webHidden/>
          </w:rPr>
          <w:t>4</w:t>
        </w:r>
        <w:r w:rsidR="00B003DF">
          <w:rPr>
            <w:webHidden/>
          </w:rPr>
          <w:fldChar w:fldCharType="end"/>
        </w:r>
      </w:hyperlink>
    </w:p>
    <w:p w14:paraId="47AC4D29" w14:textId="130E1AF4" w:rsidR="00B003DF" w:rsidRDefault="005E0EF6">
      <w:pPr>
        <w:pStyle w:val="TOC1"/>
        <w:rPr>
          <w:rFonts w:asciiTheme="minorHAnsi" w:eastAsiaTheme="minorEastAsia" w:hAnsiTheme="minorHAnsi" w:cstheme="minorBidi"/>
          <w:b w:val="0"/>
          <w:spacing w:val="0"/>
          <w:sz w:val="22"/>
          <w:szCs w:val="22"/>
        </w:rPr>
      </w:pPr>
      <w:hyperlink w:anchor="_Toc112160166" w:history="1">
        <w:r w:rsidR="00B003DF" w:rsidRPr="00103277">
          <w:rPr>
            <w:rStyle w:val="Hyperlink"/>
          </w:rPr>
          <w:t>Our approach to spectrum management</w:t>
        </w:r>
        <w:r w:rsidR="00B003DF">
          <w:rPr>
            <w:webHidden/>
          </w:rPr>
          <w:tab/>
        </w:r>
        <w:r w:rsidR="00B003DF">
          <w:rPr>
            <w:webHidden/>
          </w:rPr>
          <w:fldChar w:fldCharType="begin"/>
        </w:r>
        <w:r w:rsidR="00B003DF">
          <w:rPr>
            <w:webHidden/>
          </w:rPr>
          <w:instrText xml:space="preserve"> PAGEREF _Toc112160166 \h </w:instrText>
        </w:r>
        <w:r w:rsidR="00B003DF">
          <w:rPr>
            <w:webHidden/>
          </w:rPr>
        </w:r>
        <w:r w:rsidR="00B003DF">
          <w:rPr>
            <w:webHidden/>
          </w:rPr>
          <w:fldChar w:fldCharType="separate"/>
        </w:r>
        <w:r>
          <w:rPr>
            <w:webHidden/>
          </w:rPr>
          <w:t>5</w:t>
        </w:r>
        <w:r w:rsidR="00B003DF">
          <w:rPr>
            <w:webHidden/>
          </w:rPr>
          <w:fldChar w:fldCharType="end"/>
        </w:r>
      </w:hyperlink>
    </w:p>
    <w:p w14:paraId="3818FF87" w14:textId="1398EE1B" w:rsidR="00B003DF" w:rsidRDefault="005E0EF6">
      <w:pPr>
        <w:pStyle w:val="TOC1"/>
        <w:rPr>
          <w:rFonts w:asciiTheme="minorHAnsi" w:eastAsiaTheme="minorEastAsia" w:hAnsiTheme="minorHAnsi" w:cstheme="minorBidi"/>
          <w:b w:val="0"/>
          <w:spacing w:val="0"/>
          <w:sz w:val="22"/>
          <w:szCs w:val="22"/>
        </w:rPr>
      </w:pPr>
      <w:hyperlink w:anchor="_Toc112160167" w:history="1">
        <w:r w:rsidR="00B003DF" w:rsidRPr="00103277">
          <w:rPr>
            <w:rStyle w:val="Hyperlink"/>
            <w:iCs/>
          </w:rPr>
          <w:t>The policy environment and regulatory reform</w:t>
        </w:r>
        <w:r w:rsidR="00B003DF">
          <w:rPr>
            <w:webHidden/>
          </w:rPr>
          <w:tab/>
        </w:r>
        <w:r w:rsidR="00B003DF">
          <w:rPr>
            <w:webHidden/>
          </w:rPr>
          <w:fldChar w:fldCharType="begin"/>
        </w:r>
        <w:r w:rsidR="00B003DF">
          <w:rPr>
            <w:webHidden/>
          </w:rPr>
          <w:instrText xml:space="preserve"> PAGEREF _Toc112160167 \h </w:instrText>
        </w:r>
        <w:r w:rsidR="00B003DF">
          <w:rPr>
            <w:webHidden/>
          </w:rPr>
        </w:r>
        <w:r w:rsidR="00B003DF">
          <w:rPr>
            <w:webHidden/>
          </w:rPr>
          <w:fldChar w:fldCharType="separate"/>
        </w:r>
        <w:r>
          <w:rPr>
            <w:webHidden/>
          </w:rPr>
          <w:t>8</w:t>
        </w:r>
        <w:r w:rsidR="00B003DF">
          <w:rPr>
            <w:webHidden/>
          </w:rPr>
          <w:fldChar w:fldCharType="end"/>
        </w:r>
      </w:hyperlink>
    </w:p>
    <w:p w14:paraId="320FAB85" w14:textId="4F155FA6" w:rsidR="00B003DF" w:rsidRDefault="005E0EF6">
      <w:pPr>
        <w:pStyle w:val="TOC1"/>
        <w:rPr>
          <w:rFonts w:asciiTheme="minorHAnsi" w:eastAsiaTheme="minorEastAsia" w:hAnsiTheme="minorHAnsi" w:cstheme="minorBidi"/>
          <w:b w:val="0"/>
          <w:spacing w:val="0"/>
          <w:sz w:val="22"/>
          <w:szCs w:val="22"/>
        </w:rPr>
      </w:pPr>
      <w:hyperlink w:anchor="_Toc112160168" w:history="1">
        <w:r w:rsidR="00B003DF" w:rsidRPr="00103277">
          <w:rPr>
            <w:rStyle w:val="Hyperlink"/>
          </w:rPr>
          <w:t>Market and technology drivers of change in spectrum demand</w:t>
        </w:r>
        <w:r w:rsidR="00B003DF">
          <w:rPr>
            <w:webHidden/>
          </w:rPr>
          <w:tab/>
        </w:r>
        <w:r w:rsidR="00B003DF">
          <w:rPr>
            <w:webHidden/>
          </w:rPr>
          <w:fldChar w:fldCharType="begin"/>
        </w:r>
        <w:r w:rsidR="00B003DF">
          <w:rPr>
            <w:webHidden/>
          </w:rPr>
          <w:instrText xml:space="preserve"> PAGEREF _Toc112160168 \h </w:instrText>
        </w:r>
        <w:r w:rsidR="00B003DF">
          <w:rPr>
            <w:webHidden/>
          </w:rPr>
        </w:r>
        <w:r w:rsidR="00B003DF">
          <w:rPr>
            <w:webHidden/>
          </w:rPr>
          <w:fldChar w:fldCharType="separate"/>
        </w:r>
        <w:r>
          <w:rPr>
            <w:webHidden/>
          </w:rPr>
          <w:t>10</w:t>
        </w:r>
        <w:r w:rsidR="00B003DF">
          <w:rPr>
            <w:webHidden/>
          </w:rPr>
          <w:fldChar w:fldCharType="end"/>
        </w:r>
      </w:hyperlink>
    </w:p>
    <w:p w14:paraId="1E33E01D" w14:textId="04EFEF19" w:rsidR="00B003DF" w:rsidRDefault="005E0EF6">
      <w:pPr>
        <w:pStyle w:val="TOC2"/>
        <w:rPr>
          <w:rFonts w:asciiTheme="minorHAnsi" w:eastAsiaTheme="minorEastAsia" w:hAnsiTheme="minorHAnsi" w:cstheme="minorBidi"/>
          <w:spacing w:val="0"/>
          <w:sz w:val="22"/>
          <w:szCs w:val="22"/>
        </w:rPr>
      </w:pPr>
      <w:hyperlink w:anchor="_Toc112160169" w:history="1">
        <w:r w:rsidR="00B003DF" w:rsidRPr="00103277">
          <w:rPr>
            <w:rStyle w:val="Hyperlink"/>
            <w:rFonts w:eastAsiaTheme="majorEastAsia"/>
          </w:rPr>
          <w:t>Wireless (mobile and fixed) broadband, including 5G</w:t>
        </w:r>
        <w:r w:rsidR="00B003DF">
          <w:rPr>
            <w:webHidden/>
          </w:rPr>
          <w:tab/>
        </w:r>
        <w:r w:rsidR="00B003DF">
          <w:rPr>
            <w:webHidden/>
          </w:rPr>
          <w:fldChar w:fldCharType="begin"/>
        </w:r>
        <w:r w:rsidR="00B003DF">
          <w:rPr>
            <w:webHidden/>
          </w:rPr>
          <w:instrText xml:space="preserve"> PAGEREF _Toc112160169 \h </w:instrText>
        </w:r>
        <w:r w:rsidR="00B003DF">
          <w:rPr>
            <w:webHidden/>
          </w:rPr>
        </w:r>
        <w:r w:rsidR="00B003DF">
          <w:rPr>
            <w:webHidden/>
          </w:rPr>
          <w:fldChar w:fldCharType="separate"/>
        </w:r>
        <w:r>
          <w:rPr>
            <w:webHidden/>
          </w:rPr>
          <w:t>13</w:t>
        </w:r>
        <w:r w:rsidR="00B003DF">
          <w:rPr>
            <w:webHidden/>
          </w:rPr>
          <w:fldChar w:fldCharType="end"/>
        </w:r>
      </w:hyperlink>
    </w:p>
    <w:p w14:paraId="4729875C" w14:textId="6722B061" w:rsidR="00B003DF" w:rsidRDefault="005E0EF6">
      <w:pPr>
        <w:pStyle w:val="TOC2"/>
        <w:rPr>
          <w:rFonts w:asciiTheme="minorHAnsi" w:eastAsiaTheme="minorEastAsia" w:hAnsiTheme="minorHAnsi" w:cstheme="minorBidi"/>
          <w:spacing w:val="0"/>
          <w:sz w:val="22"/>
          <w:szCs w:val="22"/>
        </w:rPr>
      </w:pPr>
      <w:hyperlink w:anchor="_Toc112160170" w:history="1">
        <w:r w:rsidR="00B003DF" w:rsidRPr="00103277">
          <w:rPr>
            <w:rStyle w:val="Hyperlink"/>
          </w:rPr>
          <w:t>Satellite communications</w:t>
        </w:r>
        <w:r w:rsidR="00B003DF">
          <w:rPr>
            <w:webHidden/>
          </w:rPr>
          <w:tab/>
        </w:r>
        <w:r w:rsidR="00B003DF">
          <w:rPr>
            <w:webHidden/>
          </w:rPr>
          <w:fldChar w:fldCharType="begin"/>
        </w:r>
        <w:r w:rsidR="00B003DF">
          <w:rPr>
            <w:webHidden/>
          </w:rPr>
          <w:instrText xml:space="preserve"> PAGEREF _Toc112160170 \h </w:instrText>
        </w:r>
        <w:r w:rsidR="00B003DF">
          <w:rPr>
            <w:webHidden/>
          </w:rPr>
        </w:r>
        <w:r w:rsidR="00B003DF">
          <w:rPr>
            <w:webHidden/>
          </w:rPr>
          <w:fldChar w:fldCharType="separate"/>
        </w:r>
        <w:r>
          <w:rPr>
            <w:webHidden/>
          </w:rPr>
          <w:t>15</w:t>
        </w:r>
        <w:r w:rsidR="00B003DF">
          <w:rPr>
            <w:webHidden/>
          </w:rPr>
          <w:fldChar w:fldCharType="end"/>
        </w:r>
      </w:hyperlink>
    </w:p>
    <w:p w14:paraId="1F3AB18F" w14:textId="0C31BEB7" w:rsidR="00B003DF" w:rsidRDefault="005E0EF6">
      <w:pPr>
        <w:pStyle w:val="TOC2"/>
        <w:rPr>
          <w:rFonts w:asciiTheme="minorHAnsi" w:eastAsiaTheme="minorEastAsia" w:hAnsiTheme="minorHAnsi" w:cstheme="minorBidi"/>
          <w:spacing w:val="0"/>
          <w:sz w:val="22"/>
          <w:szCs w:val="22"/>
        </w:rPr>
      </w:pPr>
      <w:hyperlink w:anchor="_Toc112160171" w:history="1">
        <w:r w:rsidR="00B003DF" w:rsidRPr="00103277">
          <w:rPr>
            <w:rStyle w:val="Hyperlink"/>
          </w:rPr>
          <w:t>Broadcasting services</w:t>
        </w:r>
        <w:r w:rsidR="00B003DF">
          <w:rPr>
            <w:webHidden/>
          </w:rPr>
          <w:tab/>
        </w:r>
        <w:r w:rsidR="00B003DF">
          <w:rPr>
            <w:webHidden/>
          </w:rPr>
          <w:fldChar w:fldCharType="begin"/>
        </w:r>
        <w:r w:rsidR="00B003DF">
          <w:rPr>
            <w:webHidden/>
          </w:rPr>
          <w:instrText xml:space="preserve"> PAGEREF _Toc112160171 \h </w:instrText>
        </w:r>
        <w:r w:rsidR="00B003DF">
          <w:rPr>
            <w:webHidden/>
          </w:rPr>
        </w:r>
        <w:r w:rsidR="00B003DF">
          <w:rPr>
            <w:webHidden/>
          </w:rPr>
          <w:fldChar w:fldCharType="separate"/>
        </w:r>
        <w:r>
          <w:rPr>
            <w:webHidden/>
          </w:rPr>
          <w:t>18</w:t>
        </w:r>
        <w:r w:rsidR="00B003DF">
          <w:rPr>
            <w:webHidden/>
          </w:rPr>
          <w:fldChar w:fldCharType="end"/>
        </w:r>
      </w:hyperlink>
    </w:p>
    <w:p w14:paraId="29BA8C53" w14:textId="472FF7B6" w:rsidR="00B003DF" w:rsidRDefault="005E0EF6">
      <w:pPr>
        <w:pStyle w:val="TOC2"/>
        <w:rPr>
          <w:rFonts w:asciiTheme="minorHAnsi" w:eastAsiaTheme="minorEastAsia" w:hAnsiTheme="minorHAnsi" w:cstheme="minorBidi"/>
          <w:spacing w:val="0"/>
          <w:sz w:val="22"/>
          <w:szCs w:val="22"/>
        </w:rPr>
      </w:pPr>
      <w:hyperlink w:anchor="_Toc112160172" w:history="1">
        <w:r w:rsidR="00B003DF" w:rsidRPr="00103277">
          <w:rPr>
            <w:rStyle w:val="Hyperlink"/>
          </w:rPr>
          <w:t>Class licensing and the spectrum commons</w:t>
        </w:r>
        <w:r w:rsidR="00B003DF">
          <w:rPr>
            <w:webHidden/>
          </w:rPr>
          <w:tab/>
        </w:r>
        <w:r w:rsidR="00B003DF">
          <w:rPr>
            <w:webHidden/>
          </w:rPr>
          <w:fldChar w:fldCharType="begin"/>
        </w:r>
        <w:r w:rsidR="00B003DF">
          <w:rPr>
            <w:webHidden/>
          </w:rPr>
          <w:instrText xml:space="preserve"> PAGEREF _Toc112160172 \h </w:instrText>
        </w:r>
        <w:r w:rsidR="00B003DF">
          <w:rPr>
            <w:webHidden/>
          </w:rPr>
        </w:r>
        <w:r w:rsidR="00B003DF">
          <w:rPr>
            <w:webHidden/>
          </w:rPr>
          <w:fldChar w:fldCharType="separate"/>
        </w:r>
        <w:r>
          <w:rPr>
            <w:webHidden/>
          </w:rPr>
          <w:t>18</w:t>
        </w:r>
        <w:r w:rsidR="00B003DF">
          <w:rPr>
            <w:webHidden/>
          </w:rPr>
          <w:fldChar w:fldCharType="end"/>
        </w:r>
      </w:hyperlink>
    </w:p>
    <w:p w14:paraId="74A609AA" w14:textId="4EBA8B6D" w:rsidR="00B003DF" w:rsidRDefault="005E0EF6">
      <w:pPr>
        <w:pStyle w:val="TOC2"/>
        <w:rPr>
          <w:rFonts w:asciiTheme="minorHAnsi" w:eastAsiaTheme="minorEastAsia" w:hAnsiTheme="minorHAnsi" w:cstheme="minorBidi"/>
          <w:spacing w:val="0"/>
          <w:sz w:val="22"/>
          <w:szCs w:val="22"/>
        </w:rPr>
      </w:pPr>
      <w:hyperlink w:anchor="_Toc112160173" w:history="1">
        <w:r w:rsidR="00B003DF" w:rsidRPr="00103277">
          <w:rPr>
            <w:rStyle w:val="Hyperlink"/>
          </w:rPr>
          <w:t>Spectrum for government use and innovative applications</w:t>
        </w:r>
        <w:r w:rsidR="00B003DF">
          <w:rPr>
            <w:webHidden/>
          </w:rPr>
          <w:tab/>
        </w:r>
        <w:r w:rsidR="00B003DF">
          <w:rPr>
            <w:webHidden/>
          </w:rPr>
          <w:fldChar w:fldCharType="begin"/>
        </w:r>
        <w:r w:rsidR="00B003DF">
          <w:rPr>
            <w:webHidden/>
          </w:rPr>
          <w:instrText xml:space="preserve"> PAGEREF _Toc112160173 \h </w:instrText>
        </w:r>
        <w:r w:rsidR="00B003DF">
          <w:rPr>
            <w:webHidden/>
          </w:rPr>
        </w:r>
        <w:r w:rsidR="00B003DF">
          <w:rPr>
            <w:webHidden/>
          </w:rPr>
          <w:fldChar w:fldCharType="separate"/>
        </w:r>
        <w:r>
          <w:rPr>
            <w:webHidden/>
          </w:rPr>
          <w:t>19</w:t>
        </w:r>
        <w:r w:rsidR="00B003DF">
          <w:rPr>
            <w:webHidden/>
          </w:rPr>
          <w:fldChar w:fldCharType="end"/>
        </w:r>
      </w:hyperlink>
    </w:p>
    <w:p w14:paraId="20CDC3D5" w14:textId="177215B5" w:rsidR="00B003DF" w:rsidRDefault="005E0EF6">
      <w:pPr>
        <w:pStyle w:val="TOC1"/>
        <w:rPr>
          <w:rFonts w:asciiTheme="minorHAnsi" w:eastAsiaTheme="minorEastAsia" w:hAnsiTheme="minorHAnsi" w:cstheme="minorBidi"/>
          <w:b w:val="0"/>
          <w:spacing w:val="0"/>
          <w:sz w:val="22"/>
          <w:szCs w:val="22"/>
        </w:rPr>
      </w:pPr>
      <w:hyperlink w:anchor="_Toc112160174" w:history="1">
        <w:r w:rsidR="00B003DF" w:rsidRPr="00103277">
          <w:rPr>
            <w:rStyle w:val="Hyperlink"/>
            <w:rFonts w:eastAsiaTheme="majorEastAsia"/>
          </w:rPr>
          <w:t>Part 2: 2022–23 annual work program</w:t>
        </w:r>
        <w:r w:rsidR="00B003DF">
          <w:rPr>
            <w:webHidden/>
          </w:rPr>
          <w:tab/>
        </w:r>
        <w:r w:rsidR="00B003DF">
          <w:rPr>
            <w:webHidden/>
          </w:rPr>
          <w:fldChar w:fldCharType="begin"/>
        </w:r>
        <w:r w:rsidR="00B003DF">
          <w:rPr>
            <w:webHidden/>
          </w:rPr>
          <w:instrText xml:space="preserve"> PAGEREF _Toc112160174 \h </w:instrText>
        </w:r>
        <w:r w:rsidR="00B003DF">
          <w:rPr>
            <w:webHidden/>
          </w:rPr>
        </w:r>
        <w:r w:rsidR="00B003DF">
          <w:rPr>
            <w:webHidden/>
          </w:rPr>
          <w:fldChar w:fldCharType="separate"/>
        </w:r>
        <w:r>
          <w:rPr>
            <w:webHidden/>
          </w:rPr>
          <w:t>21</w:t>
        </w:r>
        <w:r w:rsidR="00B003DF">
          <w:rPr>
            <w:webHidden/>
          </w:rPr>
          <w:fldChar w:fldCharType="end"/>
        </w:r>
      </w:hyperlink>
    </w:p>
    <w:p w14:paraId="10DE8CA3" w14:textId="6E75AF9C" w:rsidR="00B003DF" w:rsidRDefault="005E0EF6">
      <w:pPr>
        <w:pStyle w:val="TOC1"/>
        <w:rPr>
          <w:rFonts w:asciiTheme="minorHAnsi" w:eastAsiaTheme="minorEastAsia" w:hAnsiTheme="minorHAnsi" w:cstheme="minorBidi"/>
          <w:b w:val="0"/>
          <w:spacing w:val="0"/>
          <w:sz w:val="22"/>
          <w:szCs w:val="22"/>
        </w:rPr>
      </w:pPr>
      <w:hyperlink w:anchor="_Toc112160175" w:history="1">
        <w:r w:rsidR="00B003DF" w:rsidRPr="00103277">
          <w:rPr>
            <w:rStyle w:val="Hyperlink"/>
          </w:rPr>
          <w:t>Overview</w:t>
        </w:r>
        <w:r w:rsidR="00B003DF">
          <w:rPr>
            <w:webHidden/>
          </w:rPr>
          <w:tab/>
        </w:r>
        <w:r w:rsidR="00B003DF">
          <w:rPr>
            <w:webHidden/>
          </w:rPr>
          <w:fldChar w:fldCharType="begin"/>
        </w:r>
        <w:r w:rsidR="00B003DF">
          <w:rPr>
            <w:webHidden/>
          </w:rPr>
          <w:instrText xml:space="preserve"> PAGEREF _Toc112160175 \h </w:instrText>
        </w:r>
        <w:r w:rsidR="00B003DF">
          <w:rPr>
            <w:webHidden/>
          </w:rPr>
        </w:r>
        <w:r w:rsidR="00B003DF">
          <w:rPr>
            <w:webHidden/>
          </w:rPr>
          <w:fldChar w:fldCharType="separate"/>
        </w:r>
        <w:r>
          <w:rPr>
            <w:webHidden/>
          </w:rPr>
          <w:t>22</w:t>
        </w:r>
        <w:r w:rsidR="00B003DF">
          <w:rPr>
            <w:webHidden/>
          </w:rPr>
          <w:fldChar w:fldCharType="end"/>
        </w:r>
      </w:hyperlink>
    </w:p>
    <w:p w14:paraId="44C5FCEA" w14:textId="45961176" w:rsidR="00B003DF" w:rsidRDefault="005E0EF6">
      <w:pPr>
        <w:pStyle w:val="TOC1"/>
        <w:rPr>
          <w:rFonts w:asciiTheme="minorHAnsi" w:eastAsiaTheme="minorEastAsia" w:hAnsiTheme="minorHAnsi" w:cstheme="minorBidi"/>
          <w:b w:val="0"/>
          <w:spacing w:val="0"/>
          <w:sz w:val="22"/>
          <w:szCs w:val="22"/>
        </w:rPr>
      </w:pPr>
      <w:hyperlink w:anchor="_Toc112160176" w:history="1">
        <w:r w:rsidR="00B003DF" w:rsidRPr="00103277">
          <w:rPr>
            <w:rStyle w:val="Hyperlink"/>
          </w:rPr>
          <w:t>Band-planning and forward spectrum allocations</w:t>
        </w:r>
        <w:r w:rsidR="00B003DF">
          <w:rPr>
            <w:webHidden/>
          </w:rPr>
          <w:tab/>
        </w:r>
        <w:r w:rsidR="00B003DF">
          <w:rPr>
            <w:webHidden/>
          </w:rPr>
          <w:fldChar w:fldCharType="begin"/>
        </w:r>
        <w:r w:rsidR="00B003DF">
          <w:rPr>
            <w:webHidden/>
          </w:rPr>
          <w:instrText xml:space="preserve"> PAGEREF _Toc112160176 \h </w:instrText>
        </w:r>
        <w:r w:rsidR="00B003DF">
          <w:rPr>
            <w:webHidden/>
          </w:rPr>
        </w:r>
        <w:r w:rsidR="00B003DF">
          <w:rPr>
            <w:webHidden/>
          </w:rPr>
          <w:fldChar w:fldCharType="separate"/>
        </w:r>
        <w:r>
          <w:rPr>
            <w:webHidden/>
          </w:rPr>
          <w:t>23</w:t>
        </w:r>
        <w:r w:rsidR="00B003DF">
          <w:rPr>
            <w:webHidden/>
          </w:rPr>
          <w:fldChar w:fldCharType="end"/>
        </w:r>
      </w:hyperlink>
    </w:p>
    <w:p w14:paraId="7A848395" w14:textId="41F1EDE6" w:rsidR="00B003DF" w:rsidRDefault="005E0EF6">
      <w:pPr>
        <w:pStyle w:val="TOC1"/>
        <w:rPr>
          <w:rFonts w:asciiTheme="minorHAnsi" w:eastAsiaTheme="minorEastAsia" w:hAnsiTheme="minorHAnsi" w:cstheme="minorBidi"/>
          <w:b w:val="0"/>
          <w:spacing w:val="0"/>
          <w:sz w:val="22"/>
          <w:szCs w:val="22"/>
        </w:rPr>
      </w:pPr>
      <w:hyperlink w:anchor="_Toc112160177" w:history="1">
        <w:r w:rsidR="00B003DF" w:rsidRPr="00103277">
          <w:rPr>
            <w:rStyle w:val="Hyperlink"/>
          </w:rPr>
          <w:t>Monitoring stage</w:t>
        </w:r>
        <w:r w:rsidR="00B003DF">
          <w:rPr>
            <w:webHidden/>
          </w:rPr>
          <w:tab/>
        </w:r>
        <w:r w:rsidR="00B003DF">
          <w:rPr>
            <w:webHidden/>
          </w:rPr>
          <w:fldChar w:fldCharType="begin"/>
        </w:r>
        <w:r w:rsidR="00B003DF">
          <w:rPr>
            <w:webHidden/>
          </w:rPr>
          <w:instrText xml:space="preserve"> PAGEREF _Toc112160177 \h </w:instrText>
        </w:r>
        <w:r w:rsidR="00B003DF">
          <w:rPr>
            <w:webHidden/>
          </w:rPr>
        </w:r>
        <w:r w:rsidR="00B003DF">
          <w:rPr>
            <w:webHidden/>
          </w:rPr>
          <w:fldChar w:fldCharType="separate"/>
        </w:r>
        <w:r>
          <w:rPr>
            <w:webHidden/>
          </w:rPr>
          <w:t>26</w:t>
        </w:r>
        <w:r w:rsidR="00B003DF">
          <w:rPr>
            <w:webHidden/>
          </w:rPr>
          <w:fldChar w:fldCharType="end"/>
        </w:r>
      </w:hyperlink>
    </w:p>
    <w:p w14:paraId="48B8DE85" w14:textId="5AA32ABC" w:rsidR="00B003DF" w:rsidRDefault="005E0EF6">
      <w:pPr>
        <w:pStyle w:val="TOC2"/>
        <w:rPr>
          <w:rFonts w:asciiTheme="minorHAnsi" w:eastAsiaTheme="minorEastAsia" w:hAnsiTheme="minorHAnsi" w:cstheme="minorBidi"/>
          <w:spacing w:val="0"/>
          <w:sz w:val="22"/>
          <w:szCs w:val="22"/>
        </w:rPr>
      </w:pPr>
      <w:hyperlink w:anchor="_Toc112160178" w:history="1">
        <w:r w:rsidR="00B003DF" w:rsidRPr="00103277">
          <w:rPr>
            <w:rStyle w:val="Hyperlink"/>
          </w:rPr>
          <w:t>600 MHz (617–698 MHz)</w:t>
        </w:r>
        <w:r w:rsidR="00B003DF">
          <w:rPr>
            <w:webHidden/>
          </w:rPr>
          <w:tab/>
        </w:r>
        <w:r w:rsidR="00B003DF">
          <w:rPr>
            <w:webHidden/>
          </w:rPr>
          <w:fldChar w:fldCharType="begin"/>
        </w:r>
        <w:r w:rsidR="00B003DF">
          <w:rPr>
            <w:webHidden/>
          </w:rPr>
          <w:instrText xml:space="preserve"> PAGEREF _Toc112160178 \h </w:instrText>
        </w:r>
        <w:r w:rsidR="00B003DF">
          <w:rPr>
            <w:webHidden/>
          </w:rPr>
        </w:r>
        <w:r w:rsidR="00B003DF">
          <w:rPr>
            <w:webHidden/>
          </w:rPr>
          <w:fldChar w:fldCharType="separate"/>
        </w:r>
        <w:r>
          <w:rPr>
            <w:webHidden/>
          </w:rPr>
          <w:t>26</w:t>
        </w:r>
        <w:r w:rsidR="00B003DF">
          <w:rPr>
            <w:webHidden/>
          </w:rPr>
          <w:fldChar w:fldCharType="end"/>
        </w:r>
      </w:hyperlink>
    </w:p>
    <w:p w14:paraId="773D63AA" w14:textId="6642F38F" w:rsidR="00B003DF" w:rsidRDefault="005E0EF6">
      <w:pPr>
        <w:pStyle w:val="TOC2"/>
        <w:rPr>
          <w:rFonts w:asciiTheme="minorHAnsi" w:eastAsiaTheme="minorEastAsia" w:hAnsiTheme="minorHAnsi" w:cstheme="minorBidi"/>
          <w:spacing w:val="0"/>
          <w:sz w:val="22"/>
          <w:szCs w:val="22"/>
        </w:rPr>
      </w:pPr>
      <w:hyperlink w:anchor="_Toc112160179" w:history="1">
        <w:r w:rsidR="00B003DF" w:rsidRPr="00103277">
          <w:rPr>
            <w:rStyle w:val="Hyperlink"/>
          </w:rPr>
          <w:t>3.3 GHz (3300–3400 MHz)</w:t>
        </w:r>
        <w:r w:rsidR="00B003DF">
          <w:rPr>
            <w:webHidden/>
          </w:rPr>
          <w:tab/>
        </w:r>
        <w:r w:rsidR="00B003DF">
          <w:rPr>
            <w:webHidden/>
          </w:rPr>
          <w:fldChar w:fldCharType="begin"/>
        </w:r>
        <w:r w:rsidR="00B003DF">
          <w:rPr>
            <w:webHidden/>
          </w:rPr>
          <w:instrText xml:space="preserve"> PAGEREF _Toc112160179 \h </w:instrText>
        </w:r>
        <w:r w:rsidR="00B003DF">
          <w:rPr>
            <w:webHidden/>
          </w:rPr>
        </w:r>
        <w:r w:rsidR="00B003DF">
          <w:rPr>
            <w:webHidden/>
          </w:rPr>
          <w:fldChar w:fldCharType="separate"/>
        </w:r>
        <w:r>
          <w:rPr>
            <w:webHidden/>
          </w:rPr>
          <w:t>28</w:t>
        </w:r>
        <w:r w:rsidR="00B003DF">
          <w:rPr>
            <w:webHidden/>
          </w:rPr>
          <w:fldChar w:fldCharType="end"/>
        </w:r>
      </w:hyperlink>
    </w:p>
    <w:p w14:paraId="09255850" w14:textId="6CDD4B72" w:rsidR="00B003DF" w:rsidRDefault="005E0EF6">
      <w:pPr>
        <w:pStyle w:val="TOC2"/>
        <w:rPr>
          <w:rFonts w:asciiTheme="minorHAnsi" w:eastAsiaTheme="minorEastAsia" w:hAnsiTheme="minorHAnsi" w:cstheme="minorBidi"/>
          <w:spacing w:val="0"/>
          <w:sz w:val="22"/>
          <w:szCs w:val="22"/>
        </w:rPr>
      </w:pPr>
      <w:hyperlink w:anchor="_Toc112160180" w:history="1">
        <w:r w:rsidR="00B003DF" w:rsidRPr="00103277">
          <w:rPr>
            <w:rStyle w:val="Hyperlink"/>
          </w:rPr>
          <w:t xml:space="preserve">4.0 GHz (4400–4990 MHz)   </w:t>
        </w:r>
        <w:r w:rsidR="00B003DF">
          <w:rPr>
            <w:webHidden/>
          </w:rPr>
          <w:tab/>
        </w:r>
        <w:r w:rsidR="00B003DF">
          <w:rPr>
            <w:webHidden/>
          </w:rPr>
          <w:fldChar w:fldCharType="begin"/>
        </w:r>
        <w:r w:rsidR="00B003DF">
          <w:rPr>
            <w:webHidden/>
          </w:rPr>
          <w:instrText xml:space="preserve"> PAGEREF _Toc112160180 \h </w:instrText>
        </w:r>
        <w:r w:rsidR="00B003DF">
          <w:rPr>
            <w:webHidden/>
          </w:rPr>
        </w:r>
        <w:r w:rsidR="00B003DF">
          <w:rPr>
            <w:webHidden/>
          </w:rPr>
          <w:fldChar w:fldCharType="separate"/>
        </w:r>
        <w:r>
          <w:rPr>
            <w:webHidden/>
          </w:rPr>
          <w:t>28</w:t>
        </w:r>
        <w:r w:rsidR="00B003DF">
          <w:rPr>
            <w:webHidden/>
          </w:rPr>
          <w:fldChar w:fldCharType="end"/>
        </w:r>
      </w:hyperlink>
    </w:p>
    <w:p w14:paraId="78B9A9BC" w14:textId="7B0CFD76" w:rsidR="00B003DF" w:rsidRDefault="005E0EF6">
      <w:pPr>
        <w:pStyle w:val="TOC2"/>
        <w:rPr>
          <w:rFonts w:asciiTheme="minorHAnsi" w:eastAsiaTheme="minorEastAsia" w:hAnsiTheme="minorHAnsi" w:cstheme="minorBidi"/>
          <w:spacing w:val="0"/>
          <w:sz w:val="22"/>
          <w:szCs w:val="22"/>
        </w:rPr>
      </w:pPr>
      <w:hyperlink w:anchor="_Toc112160181" w:history="1">
        <w:r w:rsidR="00B003DF" w:rsidRPr="00103277">
          <w:rPr>
            <w:rStyle w:val="Hyperlink"/>
          </w:rPr>
          <w:t>13 GHz (12.75–13.25 GHz)</w:t>
        </w:r>
        <w:r w:rsidR="00B003DF">
          <w:rPr>
            <w:webHidden/>
          </w:rPr>
          <w:tab/>
        </w:r>
        <w:r w:rsidR="00B003DF">
          <w:rPr>
            <w:webHidden/>
          </w:rPr>
          <w:fldChar w:fldCharType="begin"/>
        </w:r>
        <w:r w:rsidR="00B003DF">
          <w:rPr>
            <w:webHidden/>
          </w:rPr>
          <w:instrText xml:space="preserve"> PAGEREF _Toc112160181 \h </w:instrText>
        </w:r>
        <w:r w:rsidR="00B003DF">
          <w:rPr>
            <w:webHidden/>
          </w:rPr>
        </w:r>
        <w:r w:rsidR="00B003DF">
          <w:rPr>
            <w:webHidden/>
          </w:rPr>
          <w:fldChar w:fldCharType="separate"/>
        </w:r>
        <w:r>
          <w:rPr>
            <w:webHidden/>
          </w:rPr>
          <w:t>29</w:t>
        </w:r>
        <w:r w:rsidR="00B003DF">
          <w:rPr>
            <w:webHidden/>
          </w:rPr>
          <w:fldChar w:fldCharType="end"/>
        </w:r>
      </w:hyperlink>
    </w:p>
    <w:p w14:paraId="05B185BD" w14:textId="23A676FA" w:rsidR="00B003DF" w:rsidRDefault="005E0EF6">
      <w:pPr>
        <w:pStyle w:val="TOC2"/>
        <w:rPr>
          <w:rFonts w:asciiTheme="minorHAnsi" w:eastAsiaTheme="minorEastAsia" w:hAnsiTheme="minorHAnsi" w:cstheme="minorBidi"/>
          <w:spacing w:val="0"/>
          <w:sz w:val="22"/>
          <w:szCs w:val="22"/>
        </w:rPr>
      </w:pPr>
      <w:hyperlink w:anchor="_Toc112160182" w:history="1">
        <w:r w:rsidR="00B003DF" w:rsidRPr="00103277">
          <w:rPr>
            <w:rStyle w:val="Hyperlink"/>
          </w:rPr>
          <w:t>40 GHz (37–43.5 GHz)</w:t>
        </w:r>
        <w:r w:rsidR="00B003DF">
          <w:rPr>
            <w:webHidden/>
          </w:rPr>
          <w:tab/>
        </w:r>
        <w:r w:rsidR="00B003DF">
          <w:rPr>
            <w:webHidden/>
          </w:rPr>
          <w:fldChar w:fldCharType="begin"/>
        </w:r>
        <w:r w:rsidR="00B003DF">
          <w:rPr>
            <w:webHidden/>
          </w:rPr>
          <w:instrText xml:space="preserve"> PAGEREF _Toc112160182 \h </w:instrText>
        </w:r>
        <w:r w:rsidR="00B003DF">
          <w:rPr>
            <w:webHidden/>
          </w:rPr>
        </w:r>
        <w:r w:rsidR="00B003DF">
          <w:rPr>
            <w:webHidden/>
          </w:rPr>
          <w:fldChar w:fldCharType="separate"/>
        </w:r>
        <w:r>
          <w:rPr>
            <w:webHidden/>
          </w:rPr>
          <w:t>30</w:t>
        </w:r>
        <w:r w:rsidR="00B003DF">
          <w:rPr>
            <w:webHidden/>
          </w:rPr>
          <w:fldChar w:fldCharType="end"/>
        </w:r>
      </w:hyperlink>
    </w:p>
    <w:p w14:paraId="066461A1" w14:textId="2C4E1E7F" w:rsidR="00B003DF" w:rsidRDefault="005E0EF6">
      <w:pPr>
        <w:pStyle w:val="TOC2"/>
        <w:rPr>
          <w:rFonts w:asciiTheme="minorHAnsi" w:eastAsiaTheme="minorEastAsia" w:hAnsiTheme="minorHAnsi" w:cstheme="minorBidi"/>
          <w:spacing w:val="0"/>
          <w:sz w:val="22"/>
          <w:szCs w:val="22"/>
        </w:rPr>
      </w:pPr>
      <w:hyperlink w:anchor="_Toc112160183" w:history="1">
        <w:r w:rsidR="00B003DF" w:rsidRPr="00103277">
          <w:rPr>
            <w:rStyle w:val="Hyperlink"/>
          </w:rPr>
          <w:t>46 GHz (45.5–47 GHz)</w:t>
        </w:r>
        <w:r w:rsidR="00B003DF">
          <w:rPr>
            <w:webHidden/>
          </w:rPr>
          <w:tab/>
        </w:r>
        <w:r w:rsidR="00B003DF">
          <w:rPr>
            <w:webHidden/>
          </w:rPr>
          <w:fldChar w:fldCharType="begin"/>
        </w:r>
        <w:r w:rsidR="00B003DF">
          <w:rPr>
            <w:webHidden/>
          </w:rPr>
          <w:instrText xml:space="preserve"> PAGEREF _Toc112160183 \h </w:instrText>
        </w:r>
        <w:r w:rsidR="00B003DF">
          <w:rPr>
            <w:webHidden/>
          </w:rPr>
        </w:r>
        <w:r w:rsidR="00B003DF">
          <w:rPr>
            <w:webHidden/>
          </w:rPr>
          <w:fldChar w:fldCharType="separate"/>
        </w:r>
        <w:r>
          <w:rPr>
            <w:webHidden/>
          </w:rPr>
          <w:t>31</w:t>
        </w:r>
        <w:r w:rsidR="00B003DF">
          <w:rPr>
            <w:webHidden/>
          </w:rPr>
          <w:fldChar w:fldCharType="end"/>
        </w:r>
      </w:hyperlink>
    </w:p>
    <w:p w14:paraId="54021948" w14:textId="61A966CE" w:rsidR="00B003DF" w:rsidRDefault="005E0EF6">
      <w:pPr>
        <w:pStyle w:val="TOC2"/>
        <w:rPr>
          <w:rFonts w:asciiTheme="minorHAnsi" w:eastAsiaTheme="minorEastAsia" w:hAnsiTheme="minorHAnsi" w:cstheme="minorBidi"/>
          <w:spacing w:val="0"/>
          <w:sz w:val="22"/>
          <w:szCs w:val="22"/>
        </w:rPr>
      </w:pPr>
      <w:hyperlink w:anchor="_Toc112160184" w:history="1">
        <w:r w:rsidR="00B003DF" w:rsidRPr="00103277">
          <w:rPr>
            <w:rStyle w:val="Hyperlink"/>
          </w:rPr>
          <w:t>47 GHz (47.2–48.2 GHz)</w:t>
        </w:r>
        <w:r w:rsidR="00B003DF">
          <w:rPr>
            <w:webHidden/>
          </w:rPr>
          <w:tab/>
        </w:r>
        <w:r w:rsidR="00B003DF">
          <w:rPr>
            <w:webHidden/>
          </w:rPr>
          <w:fldChar w:fldCharType="begin"/>
        </w:r>
        <w:r w:rsidR="00B003DF">
          <w:rPr>
            <w:webHidden/>
          </w:rPr>
          <w:instrText xml:space="preserve"> PAGEREF _Toc112160184 \h </w:instrText>
        </w:r>
        <w:r w:rsidR="00B003DF">
          <w:rPr>
            <w:webHidden/>
          </w:rPr>
        </w:r>
        <w:r w:rsidR="00B003DF">
          <w:rPr>
            <w:webHidden/>
          </w:rPr>
          <w:fldChar w:fldCharType="separate"/>
        </w:r>
        <w:r>
          <w:rPr>
            <w:webHidden/>
          </w:rPr>
          <w:t>31</w:t>
        </w:r>
        <w:r w:rsidR="00B003DF">
          <w:rPr>
            <w:webHidden/>
          </w:rPr>
          <w:fldChar w:fldCharType="end"/>
        </w:r>
      </w:hyperlink>
    </w:p>
    <w:p w14:paraId="6F90B70B" w14:textId="33537DDE" w:rsidR="00B003DF" w:rsidRDefault="005E0EF6">
      <w:pPr>
        <w:pStyle w:val="TOC2"/>
        <w:rPr>
          <w:rFonts w:asciiTheme="minorHAnsi" w:eastAsiaTheme="minorEastAsia" w:hAnsiTheme="minorHAnsi" w:cstheme="minorBidi"/>
          <w:spacing w:val="0"/>
          <w:sz w:val="22"/>
          <w:szCs w:val="22"/>
        </w:rPr>
      </w:pPr>
      <w:hyperlink w:anchor="_Toc112160185" w:history="1">
        <w:r w:rsidR="00B003DF" w:rsidRPr="00103277">
          <w:rPr>
            <w:rStyle w:val="Hyperlink"/>
          </w:rPr>
          <w:t>Bands being studied under WRC-23 agenda items 1.2 and 1.4</w:t>
        </w:r>
        <w:r w:rsidR="00B003DF">
          <w:rPr>
            <w:webHidden/>
          </w:rPr>
          <w:tab/>
        </w:r>
        <w:r w:rsidR="00B003DF">
          <w:rPr>
            <w:webHidden/>
          </w:rPr>
          <w:fldChar w:fldCharType="begin"/>
        </w:r>
        <w:r w:rsidR="00B003DF">
          <w:rPr>
            <w:webHidden/>
          </w:rPr>
          <w:instrText xml:space="preserve"> PAGEREF _Toc112160185 \h </w:instrText>
        </w:r>
        <w:r w:rsidR="00B003DF">
          <w:rPr>
            <w:webHidden/>
          </w:rPr>
        </w:r>
        <w:r w:rsidR="00B003DF">
          <w:rPr>
            <w:webHidden/>
          </w:rPr>
          <w:fldChar w:fldCharType="separate"/>
        </w:r>
        <w:r>
          <w:rPr>
            <w:webHidden/>
          </w:rPr>
          <w:t>32</w:t>
        </w:r>
        <w:r w:rsidR="00B003DF">
          <w:rPr>
            <w:webHidden/>
          </w:rPr>
          <w:fldChar w:fldCharType="end"/>
        </w:r>
      </w:hyperlink>
    </w:p>
    <w:p w14:paraId="1DCB23AC" w14:textId="316974BF" w:rsidR="00B003DF" w:rsidRDefault="005E0EF6">
      <w:pPr>
        <w:pStyle w:val="TOC1"/>
        <w:rPr>
          <w:rFonts w:asciiTheme="minorHAnsi" w:eastAsiaTheme="minorEastAsia" w:hAnsiTheme="minorHAnsi" w:cstheme="minorBidi"/>
          <w:b w:val="0"/>
          <w:spacing w:val="0"/>
          <w:sz w:val="22"/>
          <w:szCs w:val="22"/>
        </w:rPr>
      </w:pPr>
      <w:hyperlink w:anchor="_Toc112160186" w:history="1">
        <w:r w:rsidR="00B003DF" w:rsidRPr="00103277">
          <w:rPr>
            <w:rStyle w:val="Hyperlink"/>
          </w:rPr>
          <w:t>Initial investigation stage</w:t>
        </w:r>
        <w:r w:rsidR="00B003DF">
          <w:rPr>
            <w:webHidden/>
          </w:rPr>
          <w:tab/>
        </w:r>
        <w:r w:rsidR="00B003DF">
          <w:rPr>
            <w:webHidden/>
          </w:rPr>
          <w:fldChar w:fldCharType="begin"/>
        </w:r>
        <w:r w:rsidR="00B003DF">
          <w:rPr>
            <w:webHidden/>
          </w:rPr>
          <w:instrText xml:space="preserve"> PAGEREF _Toc112160186 \h </w:instrText>
        </w:r>
        <w:r w:rsidR="00B003DF">
          <w:rPr>
            <w:webHidden/>
          </w:rPr>
        </w:r>
        <w:r w:rsidR="00B003DF">
          <w:rPr>
            <w:webHidden/>
          </w:rPr>
          <w:fldChar w:fldCharType="separate"/>
        </w:r>
        <w:r>
          <w:rPr>
            <w:webHidden/>
          </w:rPr>
          <w:t>33</w:t>
        </w:r>
        <w:r w:rsidR="00B003DF">
          <w:rPr>
            <w:webHidden/>
          </w:rPr>
          <w:fldChar w:fldCharType="end"/>
        </w:r>
      </w:hyperlink>
    </w:p>
    <w:p w14:paraId="15244EEF" w14:textId="46707908" w:rsidR="00B003DF" w:rsidRDefault="005E0EF6">
      <w:pPr>
        <w:pStyle w:val="TOC2"/>
        <w:rPr>
          <w:rFonts w:asciiTheme="minorHAnsi" w:eastAsiaTheme="minorEastAsia" w:hAnsiTheme="minorHAnsi" w:cstheme="minorBidi"/>
          <w:spacing w:val="0"/>
          <w:sz w:val="22"/>
          <w:szCs w:val="22"/>
        </w:rPr>
      </w:pPr>
      <w:hyperlink w:anchor="_Toc112160187" w:history="1">
        <w:r w:rsidR="00B003DF" w:rsidRPr="00103277">
          <w:rPr>
            <w:rStyle w:val="Hyperlink"/>
          </w:rPr>
          <w:t>1.5 GHz (1427–1518 MHz)</w:t>
        </w:r>
        <w:r w:rsidR="00B003DF">
          <w:rPr>
            <w:webHidden/>
          </w:rPr>
          <w:tab/>
        </w:r>
        <w:r w:rsidR="00B003DF">
          <w:rPr>
            <w:webHidden/>
          </w:rPr>
          <w:fldChar w:fldCharType="begin"/>
        </w:r>
        <w:r w:rsidR="00B003DF">
          <w:rPr>
            <w:webHidden/>
          </w:rPr>
          <w:instrText xml:space="preserve"> PAGEREF _Toc112160187 \h </w:instrText>
        </w:r>
        <w:r w:rsidR="00B003DF">
          <w:rPr>
            <w:webHidden/>
          </w:rPr>
        </w:r>
        <w:r w:rsidR="00B003DF">
          <w:rPr>
            <w:webHidden/>
          </w:rPr>
          <w:fldChar w:fldCharType="separate"/>
        </w:r>
        <w:r>
          <w:rPr>
            <w:webHidden/>
          </w:rPr>
          <w:t>33</w:t>
        </w:r>
        <w:r w:rsidR="00B003DF">
          <w:rPr>
            <w:webHidden/>
          </w:rPr>
          <w:fldChar w:fldCharType="end"/>
        </w:r>
      </w:hyperlink>
    </w:p>
    <w:p w14:paraId="2CF4EB4F" w14:textId="4677A7E9" w:rsidR="00B003DF" w:rsidRDefault="005E0EF6">
      <w:pPr>
        <w:pStyle w:val="TOC2"/>
        <w:rPr>
          <w:rFonts w:asciiTheme="minorHAnsi" w:eastAsiaTheme="minorEastAsia" w:hAnsiTheme="minorHAnsi" w:cstheme="minorBidi"/>
          <w:spacing w:val="0"/>
          <w:sz w:val="22"/>
          <w:szCs w:val="22"/>
        </w:rPr>
      </w:pPr>
      <w:hyperlink w:anchor="_Toc112160188" w:history="1">
        <w:r w:rsidR="00B003DF" w:rsidRPr="00103277">
          <w:rPr>
            <w:rStyle w:val="Hyperlink"/>
          </w:rPr>
          <w:t>Extended MSS L-band (1518–1525 MHz and 1668–1675 MHz)</w:t>
        </w:r>
        <w:r w:rsidR="00B003DF">
          <w:rPr>
            <w:webHidden/>
          </w:rPr>
          <w:tab/>
        </w:r>
        <w:r w:rsidR="00B003DF">
          <w:rPr>
            <w:webHidden/>
          </w:rPr>
          <w:fldChar w:fldCharType="begin"/>
        </w:r>
        <w:r w:rsidR="00B003DF">
          <w:rPr>
            <w:webHidden/>
          </w:rPr>
          <w:instrText xml:space="preserve"> PAGEREF _Toc112160188 \h </w:instrText>
        </w:r>
        <w:r w:rsidR="00B003DF">
          <w:rPr>
            <w:webHidden/>
          </w:rPr>
        </w:r>
        <w:r w:rsidR="00B003DF">
          <w:rPr>
            <w:webHidden/>
          </w:rPr>
          <w:fldChar w:fldCharType="separate"/>
        </w:r>
        <w:r>
          <w:rPr>
            <w:webHidden/>
          </w:rPr>
          <w:t>34</w:t>
        </w:r>
        <w:r w:rsidR="00B003DF">
          <w:rPr>
            <w:webHidden/>
          </w:rPr>
          <w:fldChar w:fldCharType="end"/>
        </w:r>
      </w:hyperlink>
    </w:p>
    <w:p w14:paraId="4AF4104A" w14:textId="578EB192" w:rsidR="00B003DF" w:rsidRDefault="005E0EF6">
      <w:pPr>
        <w:pStyle w:val="TOC2"/>
        <w:rPr>
          <w:rFonts w:asciiTheme="minorHAnsi" w:eastAsiaTheme="minorEastAsia" w:hAnsiTheme="minorHAnsi" w:cstheme="minorBidi"/>
          <w:spacing w:val="0"/>
          <w:sz w:val="22"/>
          <w:szCs w:val="22"/>
        </w:rPr>
      </w:pPr>
      <w:hyperlink w:anchor="_Toc112160189" w:history="1">
        <w:r w:rsidR="00B003DF" w:rsidRPr="00103277">
          <w:rPr>
            <w:rStyle w:val="Hyperlink"/>
          </w:rPr>
          <w:t>1.9 GHz (1880–1920 MHz)</w:t>
        </w:r>
        <w:r w:rsidR="00B003DF">
          <w:rPr>
            <w:webHidden/>
          </w:rPr>
          <w:tab/>
        </w:r>
        <w:r w:rsidR="00B003DF">
          <w:rPr>
            <w:webHidden/>
          </w:rPr>
          <w:fldChar w:fldCharType="begin"/>
        </w:r>
        <w:r w:rsidR="00B003DF">
          <w:rPr>
            <w:webHidden/>
          </w:rPr>
          <w:instrText xml:space="preserve"> PAGEREF _Toc112160189 \h </w:instrText>
        </w:r>
        <w:r w:rsidR="00B003DF">
          <w:rPr>
            <w:webHidden/>
          </w:rPr>
        </w:r>
        <w:r w:rsidR="00B003DF">
          <w:rPr>
            <w:webHidden/>
          </w:rPr>
          <w:fldChar w:fldCharType="separate"/>
        </w:r>
        <w:r>
          <w:rPr>
            <w:webHidden/>
          </w:rPr>
          <w:t>35</w:t>
        </w:r>
        <w:r w:rsidR="00B003DF">
          <w:rPr>
            <w:webHidden/>
          </w:rPr>
          <w:fldChar w:fldCharType="end"/>
        </w:r>
      </w:hyperlink>
    </w:p>
    <w:p w14:paraId="1021B184" w14:textId="673A9E34" w:rsidR="00B003DF" w:rsidRDefault="005E0EF6">
      <w:pPr>
        <w:pStyle w:val="TOC2"/>
        <w:rPr>
          <w:rFonts w:asciiTheme="minorHAnsi" w:eastAsiaTheme="minorEastAsia" w:hAnsiTheme="minorHAnsi" w:cstheme="minorBidi"/>
          <w:spacing w:val="0"/>
          <w:sz w:val="22"/>
          <w:szCs w:val="22"/>
        </w:rPr>
      </w:pPr>
      <w:hyperlink w:anchor="_Toc112160190" w:history="1">
        <w:r w:rsidR="00B003DF" w:rsidRPr="00103277">
          <w:rPr>
            <w:rStyle w:val="Hyperlink"/>
          </w:rPr>
          <w:t>2300–2302 MHz</w:t>
        </w:r>
        <w:r w:rsidR="00B003DF">
          <w:rPr>
            <w:webHidden/>
          </w:rPr>
          <w:tab/>
        </w:r>
        <w:r w:rsidR="00B003DF">
          <w:rPr>
            <w:webHidden/>
          </w:rPr>
          <w:fldChar w:fldCharType="begin"/>
        </w:r>
        <w:r w:rsidR="00B003DF">
          <w:rPr>
            <w:webHidden/>
          </w:rPr>
          <w:instrText xml:space="preserve"> PAGEREF _Toc112160190 \h </w:instrText>
        </w:r>
        <w:r w:rsidR="00B003DF">
          <w:rPr>
            <w:webHidden/>
          </w:rPr>
        </w:r>
        <w:r w:rsidR="00B003DF">
          <w:rPr>
            <w:webHidden/>
          </w:rPr>
          <w:fldChar w:fldCharType="separate"/>
        </w:r>
        <w:r>
          <w:rPr>
            <w:webHidden/>
          </w:rPr>
          <w:t>36</w:t>
        </w:r>
        <w:r w:rsidR="00B003DF">
          <w:rPr>
            <w:webHidden/>
          </w:rPr>
          <w:fldChar w:fldCharType="end"/>
        </w:r>
      </w:hyperlink>
    </w:p>
    <w:p w14:paraId="77A3C521" w14:textId="550F8B03" w:rsidR="00B003DF" w:rsidRDefault="005E0EF6">
      <w:pPr>
        <w:pStyle w:val="TOC2"/>
        <w:rPr>
          <w:rFonts w:asciiTheme="minorHAnsi" w:eastAsiaTheme="minorEastAsia" w:hAnsiTheme="minorHAnsi" w:cstheme="minorBidi"/>
          <w:spacing w:val="0"/>
          <w:sz w:val="22"/>
          <w:szCs w:val="22"/>
        </w:rPr>
      </w:pPr>
      <w:hyperlink w:anchor="_Toc112160191" w:history="1">
        <w:r w:rsidR="00B003DF" w:rsidRPr="00103277">
          <w:rPr>
            <w:rStyle w:val="Hyperlink"/>
          </w:rPr>
          <w:t>5030–5091 MHz</w:t>
        </w:r>
        <w:r w:rsidR="00B003DF">
          <w:rPr>
            <w:webHidden/>
          </w:rPr>
          <w:tab/>
        </w:r>
        <w:r w:rsidR="00B003DF">
          <w:rPr>
            <w:webHidden/>
          </w:rPr>
          <w:fldChar w:fldCharType="begin"/>
        </w:r>
        <w:r w:rsidR="00B003DF">
          <w:rPr>
            <w:webHidden/>
          </w:rPr>
          <w:instrText xml:space="preserve"> PAGEREF _Toc112160191 \h </w:instrText>
        </w:r>
        <w:r w:rsidR="00B003DF">
          <w:rPr>
            <w:webHidden/>
          </w:rPr>
        </w:r>
        <w:r w:rsidR="00B003DF">
          <w:rPr>
            <w:webHidden/>
          </w:rPr>
          <w:fldChar w:fldCharType="separate"/>
        </w:r>
        <w:r>
          <w:rPr>
            <w:webHidden/>
          </w:rPr>
          <w:t>36</w:t>
        </w:r>
        <w:r w:rsidR="00B003DF">
          <w:rPr>
            <w:webHidden/>
          </w:rPr>
          <w:fldChar w:fldCharType="end"/>
        </w:r>
      </w:hyperlink>
    </w:p>
    <w:p w14:paraId="60CE7B52" w14:textId="0A6ACF44" w:rsidR="00B003DF" w:rsidRDefault="005E0EF6">
      <w:pPr>
        <w:pStyle w:val="TOC2"/>
        <w:rPr>
          <w:rFonts w:asciiTheme="minorHAnsi" w:eastAsiaTheme="minorEastAsia" w:hAnsiTheme="minorHAnsi" w:cstheme="minorBidi"/>
          <w:spacing w:val="0"/>
          <w:sz w:val="22"/>
          <w:szCs w:val="22"/>
        </w:rPr>
      </w:pPr>
      <w:hyperlink w:anchor="_Toc112160192" w:history="1">
        <w:r w:rsidR="00B003DF" w:rsidRPr="00103277">
          <w:rPr>
            <w:rStyle w:val="Hyperlink"/>
          </w:rPr>
          <w:t>6 GHz (5925–7125 MHz)</w:t>
        </w:r>
        <w:r w:rsidR="00B003DF">
          <w:rPr>
            <w:webHidden/>
          </w:rPr>
          <w:tab/>
        </w:r>
        <w:r w:rsidR="00B003DF">
          <w:rPr>
            <w:webHidden/>
          </w:rPr>
          <w:fldChar w:fldCharType="begin"/>
        </w:r>
        <w:r w:rsidR="00B003DF">
          <w:rPr>
            <w:webHidden/>
          </w:rPr>
          <w:instrText xml:space="preserve"> PAGEREF _Toc112160192 \h </w:instrText>
        </w:r>
        <w:r w:rsidR="00B003DF">
          <w:rPr>
            <w:webHidden/>
          </w:rPr>
        </w:r>
        <w:r w:rsidR="00B003DF">
          <w:rPr>
            <w:webHidden/>
          </w:rPr>
          <w:fldChar w:fldCharType="separate"/>
        </w:r>
        <w:r>
          <w:rPr>
            <w:webHidden/>
          </w:rPr>
          <w:t>37</w:t>
        </w:r>
        <w:r w:rsidR="00B003DF">
          <w:rPr>
            <w:webHidden/>
          </w:rPr>
          <w:fldChar w:fldCharType="end"/>
        </w:r>
      </w:hyperlink>
    </w:p>
    <w:p w14:paraId="6C5DEE33" w14:textId="3D54F984" w:rsidR="00B003DF" w:rsidRDefault="005E0EF6">
      <w:pPr>
        <w:pStyle w:val="TOC1"/>
        <w:rPr>
          <w:rFonts w:asciiTheme="minorHAnsi" w:eastAsiaTheme="minorEastAsia" w:hAnsiTheme="minorHAnsi" w:cstheme="minorBidi"/>
          <w:b w:val="0"/>
          <w:spacing w:val="0"/>
          <w:sz w:val="22"/>
          <w:szCs w:val="22"/>
        </w:rPr>
      </w:pPr>
      <w:hyperlink w:anchor="_Toc112160193" w:history="1">
        <w:r w:rsidR="00B003DF" w:rsidRPr="00103277">
          <w:rPr>
            <w:rStyle w:val="Hyperlink"/>
          </w:rPr>
          <w:t>Preliminary replanning stage</w:t>
        </w:r>
        <w:r w:rsidR="00B003DF">
          <w:rPr>
            <w:webHidden/>
          </w:rPr>
          <w:tab/>
        </w:r>
        <w:r w:rsidR="00B003DF">
          <w:rPr>
            <w:webHidden/>
          </w:rPr>
          <w:fldChar w:fldCharType="begin"/>
        </w:r>
        <w:r w:rsidR="00B003DF">
          <w:rPr>
            <w:webHidden/>
          </w:rPr>
          <w:instrText xml:space="preserve"> PAGEREF _Toc112160193 \h </w:instrText>
        </w:r>
        <w:r w:rsidR="00B003DF">
          <w:rPr>
            <w:webHidden/>
          </w:rPr>
        </w:r>
        <w:r w:rsidR="00B003DF">
          <w:rPr>
            <w:webHidden/>
          </w:rPr>
          <w:fldChar w:fldCharType="separate"/>
        </w:r>
        <w:r>
          <w:rPr>
            <w:webHidden/>
          </w:rPr>
          <w:t>39</w:t>
        </w:r>
        <w:r w:rsidR="00B003DF">
          <w:rPr>
            <w:webHidden/>
          </w:rPr>
          <w:fldChar w:fldCharType="end"/>
        </w:r>
      </w:hyperlink>
    </w:p>
    <w:p w14:paraId="6A880C91" w14:textId="354815F4" w:rsidR="00B003DF" w:rsidRDefault="005E0EF6">
      <w:pPr>
        <w:pStyle w:val="TOC1"/>
        <w:rPr>
          <w:rFonts w:asciiTheme="minorHAnsi" w:eastAsiaTheme="minorEastAsia" w:hAnsiTheme="minorHAnsi" w:cstheme="minorBidi"/>
          <w:b w:val="0"/>
          <w:spacing w:val="0"/>
          <w:sz w:val="22"/>
          <w:szCs w:val="22"/>
        </w:rPr>
      </w:pPr>
      <w:hyperlink w:anchor="_Toc112160194" w:history="1">
        <w:r w:rsidR="00B003DF" w:rsidRPr="00103277">
          <w:rPr>
            <w:rStyle w:val="Hyperlink"/>
          </w:rPr>
          <w:t>Implementation stage</w:t>
        </w:r>
        <w:r w:rsidR="00B003DF">
          <w:rPr>
            <w:webHidden/>
          </w:rPr>
          <w:tab/>
        </w:r>
        <w:r w:rsidR="00B003DF">
          <w:rPr>
            <w:webHidden/>
          </w:rPr>
          <w:fldChar w:fldCharType="begin"/>
        </w:r>
        <w:r w:rsidR="00B003DF">
          <w:rPr>
            <w:webHidden/>
          </w:rPr>
          <w:instrText xml:space="preserve"> PAGEREF _Toc112160194 \h </w:instrText>
        </w:r>
        <w:r w:rsidR="00B003DF">
          <w:rPr>
            <w:webHidden/>
          </w:rPr>
        </w:r>
        <w:r w:rsidR="00B003DF">
          <w:rPr>
            <w:webHidden/>
          </w:rPr>
          <w:fldChar w:fldCharType="separate"/>
        </w:r>
        <w:r>
          <w:rPr>
            <w:webHidden/>
          </w:rPr>
          <w:t>40</w:t>
        </w:r>
        <w:r w:rsidR="00B003DF">
          <w:rPr>
            <w:webHidden/>
          </w:rPr>
          <w:fldChar w:fldCharType="end"/>
        </w:r>
      </w:hyperlink>
    </w:p>
    <w:p w14:paraId="00570234" w14:textId="420F6B28" w:rsidR="00B003DF" w:rsidRDefault="005E0EF6">
      <w:pPr>
        <w:pStyle w:val="TOC2"/>
        <w:rPr>
          <w:rFonts w:asciiTheme="minorHAnsi" w:eastAsiaTheme="minorEastAsia" w:hAnsiTheme="minorHAnsi" w:cstheme="minorBidi"/>
          <w:spacing w:val="0"/>
          <w:sz w:val="22"/>
          <w:szCs w:val="22"/>
        </w:rPr>
      </w:pPr>
      <w:hyperlink w:anchor="_Toc112160195" w:history="1">
        <w:r w:rsidR="00B003DF" w:rsidRPr="00103277">
          <w:rPr>
            <w:rStyle w:val="Hyperlink"/>
          </w:rPr>
          <w:t>850 MHz expansion band (809–824 MHz and 854–869 MHz)</w:t>
        </w:r>
        <w:r w:rsidR="00B003DF">
          <w:rPr>
            <w:webHidden/>
          </w:rPr>
          <w:tab/>
        </w:r>
        <w:r w:rsidR="00B003DF">
          <w:rPr>
            <w:webHidden/>
          </w:rPr>
          <w:fldChar w:fldCharType="begin"/>
        </w:r>
        <w:r w:rsidR="00B003DF">
          <w:rPr>
            <w:webHidden/>
          </w:rPr>
          <w:instrText xml:space="preserve"> PAGEREF _Toc112160195 \h </w:instrText>
        </w:r>
        <w:r w:rsidR="00B003DF">
          <w:rPr>
            <w:webHidden/>
          </w:rPr>
        </w:r>
        <w:r w:rsidR="00B003DF">
          <w:rPr>
            <w:webHidden/>
          </w:rPr>
          <w:fldChar w:fldCharType="separate"/>
        </w:r>
        <w:r>
          <w:rPr>
            <w:webHidden/>
          </w:rPr>
          <w:t>40</w:t>
        </w:r>
        <w:r w:rsidR="00B003DF">
          <w:rPr>
            <w:webHidden/>
          </w:rPr>
          <w:fldChar w:fldCharType="end"/>
        </w:r>
      </w:hyperlink>
    </w:p>
    <w:p w14:paraId="24FC2B1B" w14:textId="192A1F03" w:rsidR="00B003DF" w:rsidRDefault="005E0EF6">
      <w:pPr>
        <w:pStyle w:val="TOC2"/>
        <w:rPr>
          <w:rFonts w:asciiTheme="minorHAnsi" w:eastAsiaTheme="minorEastAsia" w:hAnsiTheme="minorHAnsi" w:cstheme="minorBidi"/>
          <w:spacing w:val="0"/>
          <w:sz w:val="22"/>
          <w:szCs w:val="22"/>
        </w:rPr>
      </w:pPr>
      <w:hyperlink w:anchor="_Toc112160196" w:history="1">
        <w:r w:rsidR="00B003DF" w:rsidRPr="00103277">
          <w:rPr>
            <w:rStyle w:val="Hyperlink"/>
          </w:rPr>
          <w:t>1800 MHz (1710–1785 MHz and 1805–1880 MHz) in remote areas</w:t>
        </w:r>
        <w:r w:rsidR="00B003DF">
          <w:rPr>
            <w:webHidden/>
          </w:rPr>
          <w:tab/>
        </w:r>
        <w:r w:rsidR="00B003DF">
          <w:rPr>
            <w:webHidden/>
          </w:rPr>
          <w:fldChar w:fldCharType="begin"/>
        </w:r>
        <w:r w:rsidR="00B003DF">
          <w:rPr>
            <w:webHidden/>
          </w:rPr>
          <w:instrText xml:space="preserve"> PAGEREF _Toc112160196 \h </w:instrText>
        </w:r>
        <w:r w:rsidR="00B003DF">
          <w:rPr>
            <w:webHidden/>
          </w:rPr>
        </w:r>
        <w:r w:rsidR="00B003DF">
          <w:rPr>
            <w:webHidden/>
          </w:rPr>
          <w:fldChar w:fldCharType="separate"/>
        </w:r>
        <w:r>
          <w:rPr>
            <w:webHidden/>
          </w:rPr>
          <w:t>41</w:t>
        </w:r>
        <w:r w:rsidR="00B003DF">
          <w:rPr>
            <w:webHidden/>
          </w:rPr>
          <w:fldChar w:fldCharType="end"/>
        </w:r>
      </w:hyperlink>
    </w:p>
    <w:p w14:paraId="790E76B6" w14:textId="02277390" w:rsidR="00B003DF" w:rsidRDefault="005E0EF6">
      <w:pPr>
        <w:pStyle w:val="TOC2"/>
        <w:rPr>
          <w:rFonts w:asciiTheme="minorHAnsi" w:eastAsiaTheme="minorEastAsia" w:hAnsiTheme="minorHAnsi" w:cstheme="minorBidi"/>
          <w:spacing w:val="0"/>
          <w:sz w:val="22"/>
          <w:szCs w:val="22"/>
        </w:rPr>
      </w:pPr>
      <w:hyperlink w:anchor="_Toc112160197" w:history="1">
        <w:r w:rsidR="00B003DF" w:rsidRPr="00103277">
          <w:rPr>
            <w:rStyle w:val="Hyperlink"/>
          </w:rPr>
          <w:t>2 GHz (1980–2010 MHz and 2170–2200 MHz)</w:t>
        </w:r>
        <w:r w:rsidR="00B003DF">
          <w:rPr>
            <w:webHidden/>
          </w:rPr>
          <w:tab/>
        </w:r>
        <w:r w:rsidR="00B003DF">
          <w:rPr>
            <w:webHidden/>
          </w:rPr>
          <w:fldChar w:fldCharType="begin"/>
        </w:r>
        <w:r w:rsidR="00B003DF">
          <w:rPr>
            <w:webHidden/>
          </w:rPr>
          <w:instrText xml:space="preserve"> PAGEREF _Toc112160197 \h </w:instrText>
        </w:r>
        <w:r w:rsidR="00B003DF">
          <w:rPr>
            <w:webHidden/>
          </w:rPr>
        </w:r>
        <w:r w:rsidR="00B003DF">
          <w:rPr>
            <w:webHidden/>
          </w:rPr>
          <w:fldChar w:fldCharType="separate"/>
        </w:r>
        <w:r>
          <w:rPr>
            <w:webHidden/>
          </w:rPr>
          <w:t>41</w:t>
        </w:r>
        <w:r w:rsidR="00B003DF">
          <w:rPr>
            <w:webHidden/>
          </w:rPr>
          <w:fldChar w:fldCharType="end"/>
        </w:r>
      </w:hyperlink>
    </w:p>
    <w:p w14:paraId="3AED0C6B" w14:textId="4D1A0687" w:rsidR="00B003DF" w:rsidRDefault="005E0EF6">
      <w:pPr>
        <w:pStyle w:val="TOC2"/>
        <w:rPr>
          <w:rFonts w:asciiTheme="minorHAnsi" w:eastAsiaTheme="minorEastAsia" w:hAnsiTheme="minorHAnsi" w:cstheme="minorBidi"/>
          <w:spacing w:val="0"/>
          <w:sz w:val="22"/>
          <w:szCs w:val="22"/>
        </w:rPr>
      </w:pPr>
      <w:hyperlink w:anchor="_Toc112160198" w:history="1">
        <w:r w:rsidR="00B003DF" w:rsidRPr="00103277">
          <w:rPr>
            <w:rStyle w:val="Hyperlink"/>
          </w:rPr>
          <w:t>3400–3575 MHz band</w:t>
        </w:r>
        <w:r w:rsidR="00B003DF">
          <w:rPr>
            <w:webHidden/>
          </w:rPr>
          <w:tab/>
        </w:r>
        <w:r w:rsidR="00B003DF">
          <w:rPr>
            <w:webHidden/>
          </w:rPr>
          <w:fldChar w:fldCharType="begin"/>
        </w:r>
        <w:r w:rsidR="00B003DF">
          <w:rPr>
            <w:webHidden/>
          </w:rPr>
          <w:instrText xml:space="preserve"> PAGEREF _Toc112160198 \h </w:instrText>
        </w:r>
        <w:r w:rsidR="00B003DF">
          <w:rPr>
            <w:webHidden/>
          </w:rPr>
        </w:r>
        <w:r w:rsidR="00B003DF">
          <w:rPr>
            <w:webHidden/>
          </w:rPr>
          <w:fldChar w:fldCharType="separate"/>
        </w:r>
        <w:r>
          <w:rPr>
            <w:webHidden/>
          </w:rPr>
          <w:t>42</w:t>
        </w:r>
        <w:r w:rsidR="00B003DF">
          <w:rPr>
            <w:webHidden/>
          </w:rPr>
          <w:fldChar w:fldCharType="end"/>
        </w:r>
      </w:hyperlink>
    </w:p>
    <w:p w14:paraId="330238B8" w14:textId="7144F4D2" w:rsidR="00B003DF" w:rsidRDefault="005E0EF6">
      <w:pPr>
        <w:pStyle w:val="TOC2"/>
        <w:rPr>
          <w:rFonts w:asciiTheme="minorHAnsi" w:eastAsiaTheme="minorEastAsia" w:hAnsiTheme="minorHAnsi" w:cstheme="minorBidi"/>
          <w:spacing w:val="0"/>
          <w:sz w:val="22"/>
          <w:szCs w:val="22"/>
        </w:rPr>
      </w:pPr>
      <w:hyperlink w:anchor="_Toc112160199" w:history="1">
        <w:r w:rsidR="00B003DF" w:rsidRPr="00103277">
          <w:rPr>
            <w:rStyle w:val="Hyperlink"/>
          </w:rPr>
          <w:t>3700–4200 MHz</w:t>
        </w:r>
        <w:r w:rsidR="00B003DF">
          <w:rPr>
            <w:webHidden/>
          </w:rPr>
          <w:tab/>
        </w:r>
        <w:r w:rsidR="00B003DF">
          <w:rPr>
            <w:webHidden/>
          </w:rPr>
          <w:fldChar w:fldCharType="begin"/>
        </w:r>
        <w:r w:rsidR="00B003DF">
          <w:rPr>
            <w:webHidden/>
          </w:rPr>
          <w:instrText xml:space="preserve"> PAGEREF _Toc112160199 \h </w:instrText>
        </w:r>
        <w:r w:rsidR="00B003DF">
          <w:rPr>
            <w:webHidden/>
          </w:rPr>
        </w:r>
        <w:r w:rsidR="00B003DF">
          <w:rPr>
            <w:webHidden/>
          </w:rPr>
          <w:fldChar w:fldCharType="separate"/>
        </w:r>
        <w:r>
          <w:rPr>
            <w:webHidden/>
          </w:rPr>
          <w:t>43</w:t>
        </w:r>
        <w:r w:rsidR="00B003DF">
          <w:rPr>
            <w:webHidden/>
          </w:rPr>
          <w:fldChar w:fldCharType="end"/>
        </w:r>
      </w:hyperlink>
    </w:p>
    <w:p w14:paraId="7746A822" w14:textId="4725F0C3" w:rsidR="00B003DF" w:rsidRDefault="005E0EF6">
      <w:pPr>
        <w:pStyle w:val="TOC1"/>
        <w:rPr>
          <w:rFonts w:asciiTheme="minorHAnsi" w:eastAsiaTheme="minorEastAsia" w:hAnsiTheme="minorHAnsi" w:cstheme="minorBidi"/>
          <w:b w:val="0"/>
          <w:spacing w:val="0"/>
          <w:sz w:val="22"/>
          <w:szCs w:val="22"/>
        </w:rPr>
      </w:pPr>
      <w:hyperlink w:anchor="_Toc112160200" w:history="1">
        <w:r w:rsidR="00B003DF" w:rsidRPr="00103277">
          <w:rPr>
            <w:rStyle w:val="Hyperlink"/>
          </w:rPr>
          <w:t xml:space="preserve">Forward allocation workplan </w:t>
        </w:r>
        <w:r w:rsidR="00B003DF">
          <w:rPr>
            <w:webHidden/>
          </w:rPr>
          <w:tab/>
        </w:r>
        <w:r w:rsidR="00B003DF">
          <w:rPr>
            <w:webHidden/>
          </w:rPr>
          <w:fldChar w:fldCharType="begin"/>
        </w:r>
        <w:r w:rsidR="00B003DF">
          <w:rPr>
            <w:webHidden/>
          </w:rPr>
          <w:instrText xml:space="preserve"> PAGEREF _Toc112160200 \h </w:instrText>
        </w:r>
        <w:r w:rsidR="00B003DF">
          <w:rPr>
            <w:webHidden/>
          </w:rPr>
        </w:r>
        <w:r w:rsidR="00B003DF">
          <w:rPr>
            <w:webHidden/>
          </w:rPr>
          <w:fldChar w:fldCharType="separate"/>
        </w:r>
        <w:r>
          <w:rPr>
            <w:webHidden/>
          </w:rPr>
          <w:t>45</w:t>
        </w:r>
        <w:r w:rsidR="00B003DF">
          <w:rPr>
            <w:webHidden/>
          </w:rPr>
          <w:fldChar w:fldCharType="end"/>
        </w:r>
      </w:hyperlink>
    </w:p>
    <w:p w14:paraId="6CAD1084" w14:textId="58EAAC9D" w:rsidR="00B003DF" w:rsidRDefault="005E0EF6">
      <w:pPr>
        <w:pStyle w:val="TOC2"/>
        <w:rPr>
          <w:rFonts w:asciiTheme="minorHAnsi" w:eastAsiaTheme="minorEastAsia" w:hAnsiTheme="minorHAnsi" w:cstheme="minorBidi"/>
          <w:spacing w:val="0"/>
          <w:sz w:val="22"/>
          <w:szCs w:val="22"/>
        </w:rPr>
      </w:pPr>
      <w:hyperlink w:anchor="_Toc112160201" w:history="1">
        <w:r w:rsidR="00B003DF" w:rsidRPr="00103277">
          <w:rPr>
            <w:rStyle w:val="Hyperlink"/>
          </w:rPr>
          <w:t>3400–4000 MHz (remote areas)</w:t>
        </w:r>
        <w:r w:rsidR="00B003DF">
          <w:rPr>
            <w:webHidden/>
          </w:rPr>
          <w:tab/>
        </w:r>
        <w:r w:rsidR="00B003DF">
          <w:rPr>
            <w:webHidden/>
          </w:rPr>
          <w:fldChar w:fldCharType="begin"/>
        </w:r>
        <w:r w:rsidR="00B003DF">
          <w:rPr>
            <w:webHidden/>
          </w:rPr>
          <w:instrText xml:space="preserve"> PAGEREF _Toc112160201 \h </w:instrText>
        </w:r>
        <w:r w:rsidR="00B003DF">
          <w:rPr>
            <w:webHidden/>
          </w:rPr>
        </w:r>
        <w:r w:rsidR="00B003DF">
          <w:rPr>
            <w:webHidden/>
          </w:rPr>
          <w:fldChar w:fldCharType="separate"/>
        </w:r>
        <w:r>
          <w:rPr>
            <w:webHidden/>
          </w:rPr>
          <w:t>47</w:t>
        </w:r>
        <w:r w:rsidR="00B003DF">
          <w:rPr>
            <w:webHidden/>
          </w:rPr>
          <w:fldChar w:fldCharType="end"/>
        </w:r>
      </w:hyperlink>
    </w:p>
    <w:p w14:paraId="465F9502" w14:textId="02318F59" w:rsidR="00B003DF" w:rsidRDefault="005E0EF6">
      <w:pPr>
        <w:pStyle w:val="TOC2"/>
        <w:rPr>
          <w:rFonts w:asciiTheme="minorHAnsi" w:eastAsiaTheme="minorEastAsia" w:hAnsiTheme="minorHAnsi" w:cstheme="minorBidi"/>
          <w:spacing w:val="0"/>
          <w:sz w:val="22"/>
          <w:szCs w:val="22"/>
        </w:rPr>
      </w:pPr>
      <w:hyperlink w:anchor="_Toc112160202" w:history="1">
        <w:r w:rsidR="00B003DF" w:rsidRPr="00103277">
          <w:rPr>
            <w:rStyle w:val="Hyperlink"/>
          </w:rPr>
          <w:t>3400–3575 MHz and 3700–3800 MHz</w:t>
        </w:r>
        <w:r w:rsidR="00B003DF">
          <w:rPr>
            <w:webHidden/>
          </w:rPr>
          <w:tab/>
        </w:r>
        <w:r w:rsidR="00B003DF">
          <w:rPr>
            <w:webHidden/>
          </w:rPr>
          <w:fldChar w:fldCharType="begin"/>
        </w:r>
        <w:r w:rsidR="00B003DF">
          <w:rPr>
            <w:webHidden/>
          </w:rPr>
          <w:instrText xml:space="preserve"> PAGEREF _Toc112160202 \h </w:instrText>
        </w:r>
        <w:r w:rsidR="00B003DF">
          <w:rPr>
            <w:webHidden/>
          </w:rPr>
        </w:r>
        <w:r w:rsidR="00B003DF">
          <w:rPr>
            <w:webHidden/>
          </w:rPr>
          <w:fldChar w:fldCharType="separate"/>
        </w:r>
        <w:r>
          <w:rPr>
            <w:webHidden/>
          </w:rPr>
          <w:t>47</w:t>
        </w:r>
        <w:r w:rsidR="00B003DF">
          <w:rPr>
            <w:webHidden/>
          </w:rPr>
          <w:fldChar w:fldCharType="end"/>
        </w:r>
      </w:hyperlink>
    </w:p>
    <w:p w14:paraId="5BE44DB5" w14:textId="6AAEC93D" w:rsidR="00B003DF" w:rsidRDefault="005E0EF6">
      <w:pPr>
        <w:pStyle w:val="TOC2"/>
        <w:rPr>
          <w:rFonts w:asciiTheme="minorHAnsi" w:eastAsiaTheme="minorEastAsia" w:hAnsiTheme="minorHAnsi" w:cstheme="minorBidi"/>
          <w:spacing w:val="0"/>
          <w:sz w:val="22"/>
          <w:szCs w:val="22"/>
        </w:rPr>
      </w:pPr>
      <w:hyperlink w:anchor="_Toc112160203" w:history="1">
        <w:r w:rsidR="00B003DF" w:rsidRPr="00103277">
          <w:rPr>
            <w:rStyle w:val="Hyperlink"/>
          </w:rPr>
          <w:t>3800–4000 MHz (regional and metropolitan areas)</w:t>
        </w:r>
        <w:r w:rsidR="00B003DF">
          <w:rPr>
            <w:webHidden/>
          </w:rPr>
          <w:tab/>
        </w:r>
        <w:r w:rsidR="00B003DF">
          <w:rPr>
            <w:webHidden/>
          </w:rPr>
          <w:fldChar w:fldCharType="begin"/>
        </w:r>
        <w:r w:rsidR="00B003DF">
          <w:rPr>
            <w:webHidden/>
          </w:rPr>
          <w:instrText xml:space="preserve"> PAGEREF _Toc112160203 \h </w:instrText>
        </w:r>
        <w:r w:rsidR="00B003DF">
          <w:rPr>
            <w:webHidden/>
          </w:rPr>
        </w:r>
        <w:r w:rsidR="00B003DF">
          <w:rPr>
            <w:webHidden/>
          </w:rPr>
          <w:fldChar w:fldCharType="separate"/>
        </w:r>
        <w:r>
          <w:rPr>
            <w:webHidden/>
          </w:rPr>
          <w:t>48</w:t>
        </w:r>
        <w:r w:rsidR="00B003DF">
          <w:rPr>
            <w:webHidden/>
          </w:rPr>
          <w:fldChar w:fldCharType="end"/>
        </w:r>
      </w:hyperlink>
    </w:p>
    <w:p w14:paraId="60860CBE" w14:textId="1B7929D8" w:rsidR="00B003DF" w:rsidRDefault="005E0EF6">
      <w:pPr>
        <w:pStyle w:val="TOC2"/>
        <w:rPr>
          <w:rFonts w:asciiTheme="minorHAnsi" w:eastAsiaTheme="minorEastAsia" w:hAnsiTheme="minorHAnsi" w:cstheme="minorBidi"/>
          <w:spacing w:val="0"/>
          <w:sz w:val="22"/>
          <w:szCs w:val="22"/>
        </w:rPr>
      </w:pPr>
      <w:hyperlink w:anchor="_Toc112160204" w:history="1">
        <w:r w:rsidR="00B003DF" w:rsidRPr="00103277">
          <w:rPr>
            <w:rStyle w:val="Hyperlink"/>
          </w:rPr>
          <w:t>2 GHz</w:t>
        </w:r>
        <w:r w:rsidR="00B003DF">
          <w:rPr>
            <w:webHidden/>
          </w:rPr>
          <w:tab/>
        </w:r>
        <w:r>
          <w:rPr>
            <w:webHidden/>
          </w:rPr>
          <w:tab/>
        </w:r>
        <w:r w:rsidR="00B003DF">
          <w:rPr>
            <w:webHidden/>
          </w:rPr>
          <w:fldChar w:fldCharType="begin"/>
        </w:r>
        <w:r w:rsidR="00B003DF">
          <w:rPr>
            <w:webHidden/>
          </w:rPr>
          <w:instrText xml:space="preserve"> PAGEREF _Toc112160204 \h </w:instrText>
        </w:r>
        <w:r w:rsidR="00B003DF">
          <w:rPr>
            <w:webHidden/>
          </w:rPr>
        </w:r>
        <w:r w:rsidR="00B003DF">
          <w:rPr>
            <w:webHidden/>
          </w:rPr>
          <w:fldChar w:fldCharType="separate"/>
        </w:r>
        <w:r>
          <w:rPr>
            <w:webHidden/>
          </w:rPr>
          <w:t>48</w:t>
        </w:r>
        <w:r w:rsidR="00B003DF">
          <w:rPr>
            <w:webHidden/>
          </w:rPr>
          <w:fldChar w:fldCharType="end"/>
        </w:r>
      </w:hyperlink>
    </w:p>
    <w:p w14:paraId="11A3B5C2" w14:textId="18D093FE" w:rsidR="00B003DF" w:rsidRDefault="005E0EF6">
      <w:pPr>
        <w:pStyle w:val="TOC1"/>
        <w:rPr>
          <w:rFonts w:asciiTheme="minorHAnsi" w:eastAsiaTheme="minorEastAsia" w:hAnsiTheme="minorHAnsi" w:cstheme="minorBidi"/>
          <w:b w:val="0"/>
          <w:spacing w:val="0"/>
          <w:sz w:val="22"/>
          <w:szCs w:val="22"/>
        </w:rPr>
      </w:pPr>
      <w:hyperlink w:anchor="_Toc112160205" w:history="1">
        <w:r w:rsidR="00B003DF" w:rsidRPr="00103277">
          <w:rPr>
            <w:rStyle w:val="Hyperlink"/>
          </w:rPr>
          <w:t>Optimising established planning frameworks</w:t>
        </w:r>
        <w:r w:rsidR="00B003DF">
          <w:rPr>
            <w:webHidden/>
          </w:rPr>
          <w:tab/>
        </w:r>
        <w:r w:rsidR="00B003DF">
          <w:rPr>
            <w:webHidden/>
          </w:rPr>
          <w:fldChar w:fldCharType="begin"/>
        </w:r>
        <w:r w:rsidR="00B003DF">
          <w:rPr>
            <w:webHidden/>
          </w:rPr>
          <w:instrText xml:space="preserve"> PAGEREF _Toc112160205 \h </w:instrText>
        </w:r>
        <w:r w:rsidR="00B003DF">
          <w:rPr>
            <w:webHidden/>
          </w:rPr>
        </w:r>
        <w:r w:rsidR="00B003DF">
          <w:rPr>
            <w:webHidden/>
          </w:rPr>
          <w:fldChar w:fldCharType="separate"/>
        </w:r>
        <w:r>
          <w:rPr>
            <w:webHidden/>
          </w:rPr>
          <w:t>49</w:t>
        </w:r>
        <w:r w:rsidR="00B003DF">
          <w:rPr>
            <w:webHidden/>
          </w:rPr>
          <w:fldChar w:fldCharType="end"/>
        </w:r>
      </w:hyperlink>
    </w:p>
    <w:p w14:paraId="50809A0F" w14:textId="793CEDD9" w:rsidR="00B003DF" w:rsidRDefault="005E0EF6">
      <w:pPr>
        <w:pStyle w:val="TOC2"/>
        <w:rPr>
          <w:rFonts w:asciiTheme="minorHAnsi" w:eastAsiaTheme="minorEastAsia" w:hAnsiTheme="minorHAnsi" w:cstheme="minorBidi"/>
          <w:spacing w:val="0"/>
          <w:sz w:val="22"/>
          <w:szCs w:val="22"/>
        </w:rPr>
      </w:pPr>
      <w:hyperlink w:anchor="_Toc112160206" w:history="1">
        <w:r w:rsidR="00B003DF" w:rsidRPr="00103277">
          <w:rPr>
            <w:rStyle w:val="Hyperlink"/>
          </w:rPr>
          <w:t>Broadcasting</w:t>
        </w:r>
        <w:r w:rsidR="00B003DF">
          <w:rPr>
            <w:webHidden/>
          </w:rPr>
          <w:tab/>
        </w:r>
        <w:r w:rsidR="00B003DF">
          <w:rPr>
            <w:webHidden/>
          </w:rPr>
          <w:fldChar w:fldCharType="begin"/>
        </w:r>
        <w:r w:rsidR="00B003DF">
          <w:rPr>
            <w:webHidden/>
          </w:rPr>
          <w:instrText xml:space="preserve"> PAGEREF _Toc112160206 \h </w:instrText>
        </w:r>
        <w:r w:rsidR="00B003DF">
          <w:rPr>
            <w:webHidden/>
          </w:rPr>
        </w:r>
        <w:r w:rsidR="00B003DF">
          <w:rPr>
            <w:webHidden/>
          </w:rPr>
          <w:fldChar w:fldCharType="separate"/>
        </w:r>
        <w:r>
          <w:rPr>
            <w:webHidden/>
          </w:rPr>
          <w:t>51</w:t>
        </w:r>
        <w:r w:rsidR="00B003DF">
          <w:rPr>
            <w:webHidden/>
          </w:rPr>
          <w:fldChar w:fldCharType="end"/>
        </w:r>
      </w:hyperlink>
    </w:p>
    <w:p w14:paraId="70A30F55" w14:textId="37E6AABC" w:rsidR="00B003DF" w:rsidRDefault="005E0EF6">
      <w:pPr>
        <w:pStyle w:val="TOC2"/>
        <w:rPr>
          <w:rFonts w:asciiTheme="minorHAnsi" w:eastAsiaTheme="minorEastAsia" w:hAnsiTheme="minorHAnsi" w:cstheme="minorBidi"/>
          <w:spacing w:val="0"/>
          <w:sz w:val="22"/>
          <w:szCs w:val="22"/>
        </w:rPr>
      </w:pPr>
      <w:hyperlink w:anchor="_Toc112160207" w:history="1">
        <w:r w:rsidR="00B003DF" w:rsidRPr="00103277">
          <w:rPr>
            <w:rStyle w:val="Hyperlink"/>
          </w:rPr>
          <w:t>Satellite planning</w:t>
        </w:r>
        <w:r w:rsidR="00B003DF">
          <w:rPr>
            <w:webHidden/>
          </w:rPr>
          <w:tab/>
        </w:r>
        <w:r w:rsidR="00B003DF">
          <w:rPr>
            <w:webHidden/>
          </w:rPr>
          <w:fldChar w:fldCharType="begin"/>
        </w:r>
        <w:r w:rsidR="00B003DF">
          <w:rPr>
            <w:webHidden/>
          </w:rPr>
          <w:instrText xml:space="preserve"> PAGEREF _Toc112160207 \h </w:instrText>
        </w:r>
        <w:r w:rsidR="00B003DF">
          <w:rPr>
            <w:webHidden/>
          </w:rPr>
        </w:r>
        <w:r w:rsidR="00B003DF">
          <w:rPr>
            <w:webHidden/>
          </w:rPr>
          <w:fldChar w:fldCharType="separate"/>
        </w:r>
        <w:r>
          <w:rPr>
            <w:webHidden/>
          </w:rPr>
          <w:t>53</w:t>
        </w:r>
        <w:r w:rsidR="00B003DF">
          <w:rPr>
            <w:webHidden/>
          </w:rPr>
          <w:fldChar w:fldCharType="end"/>
        </w:r>
      </w:hyperlink>
    </w:p>
    <w:p w14:paraId="3A902092" w14:textId="6B6F568F" w:rsidR="00B003DF" w:rsidRDefault="005E0EF6">
      <w:pPr>
        <w:pStyle w:val="TOC2"/>
        <w:rPr>
          <w:rFonts w:asciiTheme="minorHAnsi" w:eastAsiaTheme="minorEastAsia" w:hAnsiTheme="minorHAnsi" w:cstheme="minorBidi"/>
          <w:spacing w:val="0"/>
          <w:sz w:val="22"/>
          <w:szCs w:val="22"/>
        </w:rPr>
      </w:pPr>
      <w:hyperlink w:anchor="_Toc112160208" w:history="1">
        <w:r w:rsidR="00B003DF" w:rsidRPr="00103277">
          <w:rPr>
            <w:rStyle w:val="Hyperlink"/>
          </w:rPr>
          <w:t>Low interference potential devices (LIPD)</w:t>
        </w:r>
        <w:r w:rsidR="00B003DF">
          <w:rPr>
            <w:webHidden/>
          </w:rPr>
          <w:tab/>
        </w:r>
        <w:r w:rsidR="00B003DF">
          <w:rPr>
            <w:webHidden/>
          </w:rPr>
          <w:fldChar w:fldCharType="begin"/>
        </w:r>
        <w:r w:rsidR="00B003DF">
          <w:rPr>
            <w:webHidden/>
          </w:rPr>
          <w:instrText xml:space="preserve"> PAGEREF _Toc112160208 \h </w:instrText>
        </w:r>
        <w:r w:rsidR="00B003DF">
          <w:rPr>
            <w:webHidden/>
          </w:rPr>
        </w:r>
        <w:r w:rsidR="00B003DF">
          <w:rPr>
            <w:webHidden/>
          </w:rPr>
          <w:fldChar w:fldCharType="separate"/>
        </w:r>
        <w:r>
          <w:rPr>
            <w:webHidden/>
          </w:rPr>
          <w:t>55</w:t>
        </w:r>
        <w:r w:rsidR="00B003DF">
          <w:rPr>
            <w:webHidden/>
          </w:rPr>
          <w:fldChar w:fldCharType="end"/>
        </w:r>
      </w:hyperlink>
    </w:p>
    <w:p w14:paraId="463E6212" w14:textId="52AE8946" w:rsidR="00B003DF" w:rsidRDefault="005E0EF6">
      <w:pPr>
        <w:pStyle w:val="TOC2"/>
        <w:rPr>
          <w:rFonts w:asciiTheme="minorHAnsi" w:eastAsiaTheme="minorEastAsia" w:hAnsiTheme="minorHAnsi" w:cstheme="minorBidi"/>
          <w:spacing w:val="0"/>
          <w:sz w:val="22"/>
          <w:szCs w:val="22"/>
        </w:rPr>
      </w:pPr>
      <w:hyperlink w:anchor="_Toc112160209" w:history="1">
        <w:r w:rsidR="00B003DF" w:rsidRPr="00103277">
          <w:rPr>
            <w:rStyle w:val="Hyperlink"/>
          </w:rPr>
          <w:t>Intelligent transport systems</w:t>
        </w:r>
        <w:r w:rsidR="00B003DF">
          <w:rPr>
            <w:webHidden/>
          </w:rPr>
          <w:tab/>
        </w:r>
        <w:r w:rsidR="00B003DF">
          <w:rPr>
            <w:webHidden/>
          </w:rPr>
          <w:fldChar w:fldCharType="begin"/>
        </w:r>
        <w:r w:rsidR="00B003DF">
          <w:rPr>
            <w:webHidden/>
          </w:rPr>
          <w:instrText xml:space="preserve"> PAGEREF _Toc112160209 \h </w:instrText>
        </w:r>
        <w:r w:rsidR="00B003DF">
          <w:rPr>
            <w:webHidden/>
          </w:rPr>
        </w:r>
        <w:r w:rsidR="00B003DF">
          <w:rPr>
            <w:webHidden/>
          </w:rPr>
          <w:fldChar w:fldCharType="separate"/>
        </w:r>
        <w:r>
          <w:rPr>
            <w:webHidden/>
          </w:rPr>
          <w:t>55</w:t>
        </w:r>
        <w:r w:rsidR="00B003DF">
          <w:rPr>
            <w:webHidden/>
          </w:rPr>
          <w:fldChar w:fldCharType="end"/>
        </w:r>
      </w:hyperlink>
    </w:p>
    <w:p w14:paraId="62452EFE" w14:textId="7629CE45" w:rsidR="00B003DF" w:rsidRDefault="005E0EF6" w:rsidP="005E0EF6">
      <w:pPr>
        <w:pStyle w:val="TOC2"/>
        <w:ind w:left="0" w:firstLine="0"/>
        <w:rPr>
          <w:rFonts w:asciiTheme="minorHAnsi" w:eastAsiaTheme="minorEastAsia" w:hAnsiTheme="minorHAnsi" w:cstheme="minorBidi"/>
          <w:spacing w:val="0"/>
          <w:sz w:val="22"/>
          <w:szCs w:val="22"/>
        </w:rPr>
      </w:pPr>
      <w:hyperlink w:anchor="_Toc112160210" w:history="1">
        <w:r w:rsidR="00B003DF" w:rsidRPr="00103277">
          <w:rPr>
            <w:rStyle w:val="Hyperlink"/>
          </w:rPr>
          <w:t>Ongoing review of spectrum planning, assignment and coordination requirements</w:t>
        </w:r>
        <w:r w:rsidR="00B003DF">
          <w:rPr>
            <w:webHidden/>
          </w:rPr>
          <w:tab/>
        </w:r>
        <w:r w:rsidR="00B003DF">
          <w:rPr>
            <w:webHidden/>
          </w:rPr>
          <w:fldChar w:fldCharType="begin"/>
        </w:r>
        <w:r w:rsidR="00B003DF">
          <w:rPr>
            <w:webHidden/>
          </w:rPr>
          <w:instrText xml:space="preserve"> PAGEREF _Toc112160210 \h </w:instrText>
        </w:r>
        <w:r w:rsidR="00B003DF">
          <w:rPr>
            <w:webHidden/>
          </w:rPr>
        </w:r>
        <w:r w:rsidR="00B003DF">
          <w:rPr>
            <w:webHidden/>
          </w:rPr>
          <w:fldChar w:fldCharType="separate"/>
        </w:r>
        <w:r>
          <w:rPr>
            <w:webHidden/>
          </w:rPr>
          <w:t>56</w:t>
        </w:r>
        <w:r w:rsidR="00B003DF">
          <w:rPr>
            <w:webHidden/>
          </w:rPr>
          <w:fldChar w:fldCharType="end"/>
        </w:r>
      </w:hyperlink>
    </w:p>
    <w:p w14:paraId="1328BA0A" w14:textId="1DAA7AD7" w:rsidR="00B003DF" w:rsidRDefault="005E0EF6">
      <w:pPr>
        <w:pStyle w:val="TOC2"/>
        <w:rPr>
          <w:rFonts w:asciiTheme="minorHAnsi" w:eastAsiaTheme="minorEastAsia" w:hAnsiTheme="minorHAnsi" w:cstheme="minorBidi"/>
          <w:spacing w:val="0"/>
          <w:sz w:val="22"/>
          <w:szCs w:val="22"/>
        </w:rPr>
      </w:pPr>
      <w:hyperlink w:anchor="_Toc112160211" w:history="1">
        <w:r w:rsidR="00B003DF" w:rsidRPr="00103277">
          <w:rPr>
            <w:rStyle w:val="Hyperlink"/>
          </w:rPr>
          <w:t>Review of spectrum licence technical frameworks</w:t>
        </w:r>
        <w:r w:rsidR="00B003DF">
          <w:rPr>
            <w:webHidden/>
          </w:rPr>
          <w:tab/>
        </w:r>
        <w:r w:rsidR="00B003DF">
          <w:rPr>
            <w:webHidden/>
          </w:rPr>
          <w:fldChar w:fldCharType="begin"/>
        </w:r>
        <w:r w:rsidR="00B003DF">
          <w:rPr>
            <w:webHidden/>
          </w:rPr>
          <w:instrText xml:space="preserve"> PAGEREF _Toc112160211 \h </w:instrText>
        </w:r>
        <w:r w:rsidR="00B003DF">
          <w:rPr>
            <w:webHidden/>
          </w:rPr>
        </w:r>
        <w:r w:rsidR="00B003DF">
          <w:rPr>
            <w:webHidden/>
          </w:rPr>
          <w:fldChar w:fldCharType="separate"/>
        </w:r>
        <w:r>
          <w:rPr>
            <w:webHidden/>
          </w:rPr>
          <w:t>57</w:t>
        </w:r>
        <w:r w:rsidR="00B003DF">
          <w:rPr>
            <w:webHidden/>
          </w:rPr>
          <w:fldChar w:fldCharType="end"/>
        </w:r>
      </w:hyperlink>
    </w:p>
    <w:p w14:paraId="1C75DD76" w14:textId="09E38D16" w:rsidR="00B003DF" w:rsidRDefault="005E0EF6" w:rsidP="009A75BF">
      <w:pPr>
        <w:pStyle w:val="TOC2"/>
        <w:keepNext/>
        <w:rPr>
          <w:rFonts w:asciiTheme="minorHAnsi" w:eastAsiaTheme="minorEastAsia" w:hAnsiTheme="minorHAnsi" w:cstheme="minorBidi"/>
          <w:spacing w:val="0"/>
          <w:sz w:val="22"/>
          <w:szCs w:val="22"/>
        </w:rPr>
      </w:pPr>
      <w:hyperlink w:anchor="_Toc112160212" w:history="1">
        <w:r w:rsidR="00B003DF" w:rsidRPr="00103277">
          <w:rPr>
            <w:rStyle w:val="Hyperlink"/>
          </w:rPr>
          <w:t>Spectrum-sharing approaches</w:t>
        </w:r>
        <w:r w:rsidR="00B003DF">
          <w:rPr>
            <w:webHidden/>
          </w:rPr>
          <w:tab/>
        </w:r>
        <w:r w:rsidR="00B003DF">
          <w:rPr>
            <w:webHidden/>
          </w:rPr>
          <w:fldChar w:fldCharType="begin"/>
        </w:r>
        <w:r w:rsidR="00B003DF">
          <w:rPr>
            <w:webHidden/>
          </w:rPr>
          <w:instrText xml:space="preserve"> PAGEREF _Toc112160212 \h </w:instrText>
        </w:r>
        <w:r w:rsidR="00B003DF">
          <w:rPr>
            <w:webHidden/>
          </w:rPr>
        </w:r>
        <w:r w:rsidR="00B003DF">
          <w:rPr>
            <w:webHidden/>
          </w:rPr>
          <w:fldChar w:fldCharType="separate"/>
        </w:r>
        <w:r>
          <w:rPr>
            <w:webHidden/>
          </w:rPr>
          <w:t>57</w:t>
        </w:r>
        <w:r w:rsidR="00B003DF">
          <w:rPr>
            <w:webHidden/>
          </w:rPr>
          <w:fldChar w:fldCharType="end"/>
        </w:r>
      </w:hyperlink>
    </w:p>
    <w:p w14:paraId="70BDCACF" w14:textId="4AC39838" w:rsidR="00B003DF" w:rsidRDefault="005E0EF6">
      <w:pPr>
        <w:pStyle w:val="TOC2"/>
        <w:rPr>
          <w:rFonts w:asciiTheme="minorHAnsi" w:eastAsiaTheme="minorEastAsia" w:hAnsiTheme="minorHAnsi" w:cstheme="minorBidi"/>
          <w:spacing w:val="0"/>
          <w:sz w:val="22"/>
          <w:szCs w:val="22"/>
        </w:rPr>
      </w:pPr>
      <w:hyperlink w:anchor="_Toc112160213" w:history="1">
        <w:r w:rsidR="00B003DF" w:rsidRPr="00103277">
          <w:rPr>
            <w:rStyle w:val="Hyperlink"/>
          </w:rPr>
          <w:t>Spectrum management advice and out-of-policy requests</w:t>
        </w:r>
        <w:r w:rsidR="00B003DF">
          <w:rPr>
            <w:webHidden/>
          </w:rPr>
          <w:tab/>
        </w:r>
        <w:r w:rsidR="00B003DF">
          <w:rPr>
            <w:webHidden/>
          </w:rPr>
          <w:fldChar w:fldCharType="begin"/>
        </w:r>
        <w:r w:rsidR="00B003DF">
          <w:rPr>
            <w:webHidden/>
          </w:rPr>
          <w:instrText xml:space="preserve"> PAGEREF _Toc112160213 \h </w:instrText>
        </w:r>
        <w:r w:rsidR="00B003DF">
          <w:rPr>
            <w:webHidden/>
          </w:rPr>
        </w:r>
        <w:r w:rsidR="00B003DF">
          <w:rPr>
            <w:webHidden/>
          </w:rPr>
          <w:fldChar w:fldCharType="separate"/>
        </w:r>
        <w:r>
          <w:rPr>
            <w:webHidden/>
          </w:rPr>
          <w:t>58</w:t>
        </w:r>
        <w:r w:rsidR="00B003DF">
          <w:rPr>
            <w:webHidden/>
          </w:rPr>
          <w:fldChar w:fldCharType="end"/>
        </w:r>
      </w:hyperlink>
    </w:p>
    <w:p w14:paraId="3C1A6A53" w14:textId="3A572ECD" w:rsidR="00B003DF" w:rsidRDefault="005E0EF6">
      <w:pPr>
        <w:pStyle w:val="TOC1"/>
        <w:rPr>
          <w:rFonts w:asciiTheme="minorHAnsi" w:eastAsiaTheme="minorEastAsia" w:hAnsiTheme="minorHAnsi" w:cstheme="minorBidi"/>
          <w:b w:val="0"/>
          <w:spacing w:val="0"/>
          <w:sz w:val="22"/>
          <w:szCs w:val="22"/>
        </w:rPr>
      </w:pPr>
      <w:hyperlink w:anchor="_Toc112160214" w:history="1">
        <w:r w:rsidR="00B003DF" w:rsidRPr="00103277">
          <w:rPr>
            <w:rStyle w:val="Hyperlink"/>
          </w:rPr>
          <w:t>Licensing</w:t>
        </w:r>
        <w:r w:rsidR="00B003DF">
          <w:rPr>
            <w:webHidden/>
          </w:rPr>
          <w:tab/>
        </w:r>
        <w:r w:rsidR="00B003DF">
          <w:rPr>
            <w:webHidden/>
          </w:rPr>
          <w:fldChar w:fldCharType="begin"/>
        </w:r>
        <w:r w:rsidR="00B003DF">
          <w:rPr>
            <w:webHidden/>
          </w:rPr>
          <w:instrText xml:space="preserve"> PAGEREF _Toc112160214 \h </w:instrText>
        </w:r>
        <w:r w:rsidR="00B003DF">
          <w:rPr>
            <w:webHidden/>
          </w:rPr>
        </w:r>
        <w:r w:rsidR="00B003DF">
          <w:rPr>
            <w:webHidden/>
          </w:rPr>
          <w:fldChar w:fldCharType="separate"/>
        </w:r>
        <w:r>
          <w:rPr>
            <w:webHidden/>
          </w:rPr>
          <w:t>59</w:t>
        </w:r>
        <w:r w:rsidR="00B003DF">
          <w:rPr>
            <w:webHidden/>
          </w:rPr>
          <w:fldChar w:fldCharType="end"/>
        </w:r>
      </w:hyperlink>
    </w:p>
    <w:p w14:paraId="5C6DC732" w14:textId="45876AB6" w:rsidR="00B003DF" w:rsidRDefault="005E0EF6">
      <w:pPr>
        <w:pStyle w:val="TOC2"/>
        <w:rPr>
          <w:rFonts w:asciiTheme="minorHAnsi" w:eastAsiaTheme="minorEastAsia" w:hAnsiTheme="minorHAnsi" w:cstheme="minorBidi"/>
          <w:spacing w:val="0"/>
          <w:sz w:val="22"/>
          <w:szCs w:val="22"/>
        </w:rPr>
      </w:pPr>
      <w:hyperlink w:anchor="_Toc112160215" w:history="1">
        <w:r w:rsidR="00B003DF" w:rsidRPr="00103277">
          <w:rPr>
            <w:rStyle w:val="Hyperlink"/>
          </w:rPr>
          <w:t>Radiocommunications regulatory reform</w:t>
        </w:r>
        <w:r w:rsidR="00B003DF">
          <w:rPr>
            <w:webHidden/>
          </w:rPr>
          <w:tab/>
        </w:r>
        <w:r w:rsidR="00B003DF">
          <w:rPr>
            <w:webHidden/>
          </w:rPr>
          <w:fldChar w:fldCharType="begin"/>
        </w:r>
        <w:r w:rsidR="00B003DF">
          <w:rPr>
            <w:webHidden/>
          </w:rPr>
          <w:instrText xml:space="preserve"> PAGEREF _Toc112160215 \h </w:instrText>
        </w:r>
        <w:r w:rsidR="00B003DF">
          <w:rPr>
            <w:webHidden/>
          </w:rPr>
        </w:r>
        <w:r w:rsidR="00B003DF">
          <w:rPr>
            <w:webHidden/>
          </w:rPr>
          <w:fldChar w:fldCharType="separate"/>
        </w:r>
        <w:r>
          <w:rPr>
            <w:webHidden/>
          </w:rPr>
          <w:t>60</w:t>
        </w:r>
        <w:r w:rsidR="00B003DF">
          <w:rPr>
            <w:webHidden/>
          </w:rPr>
          <w:fldChar w:fldCharType="end"/>
        </w:r>
      </w:hyperlink>
    </w:p>
    <w:p w14:paraId="7A7FA938" w14:textId="6D2D9762" w:rsidR="00B003DF" w:rsidRDefault="005E0EF6">
      <w:pPr>
        <w:pStyle w:val="TOC2"/>
        <w:rPr>
          <w:rFonts w:asciiTheme="minorHAnsi" w:eastAsiaTheme="minorEastAsia" w:hAnsiTheme="minorHAnsi" w:cstheme="minorBidi"/>
          <w:spacing w:val="0"/>
          <w:sz w:val="22"/>
          <w:szCs w:val="22"/>
        </w:rPr>
      </w:pPr>
      <w:hyperlink w:anchor="_Toc112160216" w:history="1">
        <w:r w:rsidR="00B003DF" w:rsidRPr="00103277">
          <w:rPr>
            <w:rStyle w:val="Hyperlink"/>
          </w:rPr>
          <w:t>Mobile phone jammers in prisons</w:t>
        </w:r>
        <w:r w:rsidR="00B003DF">
          <w:rPr>
            <w:webHidden/>
          </w:rPr>
          <w:tab/>
        </w:r>
        <w:r w:rsidR="00B003DF">
          <w:rPr>
            <w:webHidden/>
          </w:rPr>
          <w:fldChar w:fldCharType="begin"/>
        </w:r>
        <w:r w:rsidR="00B003DF">
          <w:rPr>
            <w:webHidden/>
          </w:rPr>
          <w:instrText xml:space="preserve"> PAGEREF _Toc112160216 \h </w:instrText>
        </w:r>
        <w:r w:rsidR="00B003DF">
          <w:rPr>
            <w:webHidden/>
          </w:rPr>
        </w:r>
        <w:r w:rsidR="00B003DF">
          <w:rPr>
            <w:webHidden/>
          </w:rPr>
          <w:fldChar w:fldCharType="separate"/>
        </w:r>
        <w:r>
          <w:rPr>
            <w:webHidden/>
          </w:rPr>
          <w:t>61</w:t>
        </w:r>
        <w:r w:rsidR="00B003DF">
          <w:rPr>
            <w:webHidden/>
          </w:rPr>
          <w:fldChar w:fldCharType="end"/>
        </w:r>
      </w:hyperlink>
    </w:p>
    <w:p w14:paraId="0E8BC44E" w14:textId="4F7730F8" w:rsidR="00B003DF" w:rsidRDefault="005E0EF6">
      <w:pPr>
        <w:pStyle w:val="TOC2"/>
        <w:rPr>
          <w:rFonts w:asciiTheme="minorHAnsi" w:eastAsiaTheme="minorEastAsia" w:hAnsiTheme="minorHAnsi" w:cstheme="minorBidi"/>
          <w:spacing w:val="0"/>
          <w:sz w:val="22"/>
          <w:szCs w:val="22"/>
        </w:rPr>
      </w:pPr>
      <w:hyperlink w:anchor="_Toc112160217" w:history="1">
        <w:r w:rsidR="00B003DF" w:rsidRPr="00103277">
          <w:rPr>
            <w:rStyle w:val="Hyperlink"/>
          </w:rPr>
          <w:t>Drone spectrum regulation</w:t>
        </w:r>
        <w:r w:rsidR="00B003DF">
          <w:rPr>
            <w:webHidden/>
          </w:rPr>
          <w:tab/>
        </w:r>
        <w:r w:rsidR="00B003DF">
          <w:rPr>
            <w:webHidden/>
          </w:rPr>
          <w:fldChar w:fldCharType="begin"/>
        </w:r>
        <w:r w:rsidR="00B003DF">
          <w:rPr>
            <w:webHidden/>
          </w:rPr>
          <w:instrText xml:space="preserve"> PAGEREF _Toc112160217 \h </w:instrText>
        </w:r>
        <w:r w:rsidR="00B003DF">
          <w:rPr>
            <w:webHidden/>
          </w:rPr>
        </w:r>
        <w:r w:rsidR="00B003DF">
          <w:rPr>
            <w:webHidden/>
          </w:rPr>
          <w:fldChar w:fldCharType="separate"/>
        </w:r>
        <w:r>
          <w:rPr>
            <w:webHidden/>
          </w:rPr>
          <w:t>62</w:t>
        </w:r>
        <w:r w:rsidR="00B003DF">
          <w:rPr>
            <w:webHidden/>
          </w:rPr>
          <w:fldChar w:fldCharType="end"/>
        </w:r>
      </w:hyperlink>
    </w:p>
    <w:p w14:paraId="22F69AA9" w14:textId="0FE4868E" w:rsidR="00B003DF" w:rsidRDefault="005E0EF6">
      <w:pPr>
        <w:pStyle w:val="TOC2"/>
        <w:rPr>
          <w:rFonts w:asciiTheme="minorHAnsi" w:eastAsiaTheme="minorEastAsia" w:hAnsiTheme="minorHAnsi" w:cstheme="minorBidi"/>
          <w:spacing w:val="0"/>
          <w:sz w:val="22"/>
          <w:szCs w:val="22"/>
        </w:rPr>
      </w:pPr>
      <w:hyperlink w:anchor="_Toc112160218" w:history="1">
        <w:r w:rsidR="00B003DF" w:rsidRPr="00103277">
          <w:rPr>
            <w:rStyle w:val="Hyperlink"/>
          </w:rPr>
          <w:t>RNSS repeater trials</w:t>
        </w:r>
        <w:r w:rsidR="00B003DF">
          <w:rPr>
            <w:webHidden/>
          </w:rPr>
          <w:tab/>
        </w:r>
        <w:r w:rsidR="00B003DF">
          <w:rPr>
            <w:webHidden/>
          </w:rPr>
          <w:fldChar w:fldCharType="begin"/>
        </w:r>
        <w:r w:rsidR="00B003DF">
          <w:rPr>
            <w:webHidden/>
          </w:rPr>
          <w:instrText xml:space="preserve"> PAGEREF _Toc112160218 \h </w:instrText>
        </w:r>
        <w:r w:rsidR="00B003DF">
          <w:rPr>
            <w:webHidden/>
          </w:rPr>
        </w:r>
        <w:r w:rsidR="00B003DF">
          <w:rPr>
            <w:webHidden/>
          </w:rPr>
          <w:fldChar w:fldCharType="separate"/>
        </w:r>
        <w:r>
          <w:rPr>
            <w:webHidden/>
          </w:rPr>
          <w:t>63</w:t>
        </w:r>
        <w:r w:rsidR="00B003DF">
          <w:rPr>
            <w:webHidden/>
          </w:rPr>
          <w:fldChar w:fldCharType="end"/>
        </w:r>
      </w:hyperlink>
    </w:p>
    <w:p w14:paraId="69981351" w14:textId="0EB20D90" w:rsidR="00B003DF" w:rsidRDefault="005E0EF6">
      <w:pPr>
        <w:pStyle w:val="TOC2"/>
        <w:rPr>
          <w:rFonts w:asciiTheme="minorHAnsi" w:eastAsiaTheme="minorEastAsia" w:hAnsiTheme="minorHAnsi" w:cstheme="minorBidi"/>
          <w:spacing w:val="0"/>
          <w:sz w:val="22"/>
          <w:szCs w:val="22"/>
        </w:rPr>
      </w:pPr>
      <w:hyperlink w:anchor="_Toc112160219" w:history="1">
        <w:r w:rsidR="00B003DF" w:rsidRPr="00103277">
          <w:rPr>
            <w:rStyle w:val="Hyperlink"/>
          </w:rPr>
          <w:t>Review of banned equipment and exemptions framework</w:t>
        </w:r>
        <w:r w:rsidR="00B003DF">
          <w:rPr>
            <w:webHidden/>
          </w:rPr>
          <w:tab/>
        </w:r>
        <w:r w:rsidR="00B003DF">
          <w:rPr>
            <w:webHidden/>
          </w:rPr>
          <w:fldChar w:fldCharType="begin"/>
        </w:r>
        <w:r w:rsidR="00B003DF">
          <w:rPr>
            <w:webHidden/>
          </w:rPr>
          <w:instrText xml:space="preserve"> PAGEREF _Toc112160219 \h </w:instrText>
        </w:r>
        <w:r w:rsidR="00B003DF">
          <w:rPr>
            <w:webHidden/>
          </w:rPr>
        </w:r>
        <w:r w:rsidR="00B003DF">
          <w:rPr>
            <w:webHidden/>
          </w:rPr>
          <w:fldChar w:fldCharType="separate"/>
        </w:r>
        <w:r>
          <w:rPr>
            <w:webHidden/>
          </w:rPr>
          <w:t>63</w:t>
        </w:r>
        <w:r w:rsidR="00B003DF">
          <w:rPr>
            <w:webHidden/>
          </w:rPr>
          <w:fldChar w:fldCharType="end"/>
        </w:r>
      </w:hyperlink>
    </w:p>
    <w:p w14:paraId="0A2A0709" w14:textId="34AF97F9" w:rsidR="00B003DF" w:rsidRDefault="005E0EF6" w:rsidP="005E0EF6">
      <w:pPr>
        <w:pStyle w:val="TOC2"/>
        <w:ind w:left="0" w:firstLine="0"/>
        <w:rPr>
          <w:rFonts w:asciiTheme="minorHAnsi" w:eastAsiaTheme="minorEastAsia" w:hAnsiTheme="minorHAnsi" w:cstheme="minorBidi"/>
          <w:spacing w:val="0"/>
          <w:sz w:val="22"/>
          <w:szCs w:val="22"/>
        </w:rPr>
      </w:pPr>
      <w:hyperlink w:anchor="_Toc112160220" w:history="1">
        <w:r w:rsidR="00B003DF" w:rsidRPr="00103277">
          <w:rPr>
            <w:rStyle w:val="Hyperlink"/>
          </w:rPr>
          <w:t xml:space="preserve">Review of non-assigned amateur and outpost licensing arrangements, </w:t>
        </w:r>
        <w:r w:rsidR="009A75BF">
          <w:rPr>
            <w:rStyle w:val="Hyperlink"/>
          </w:rPr>
          <w:br/>
        </w:r>
        <w:r w:rsidR="00B003DF" w:rsidRPr="00103277">
          <w:rPr>
            <w:rStyle w:val="Hyperlink"/>
          </w:rPr>
          <w:t>and higher power amateur operation</w:t>
        </w:r>
        <w:r w:rsidR="00B003DF">
          <w:rPr>
            <w:webHidden/>
          </w:rPr>
          <w:tab/>
        </w:r>
        <w:r w:rsidR="00B003DF">
          <w:rPr>
            <w:webHidden/>
          </w:rPr>
          <w:fldChar w:fldCharType="begin"/>
        </w:r>
        <w:r w:rsidR="00B003DF">
          <w:rPr>
            <w:webHidden/>
          </w:rPr>
          <w:instrText xml:space="preserve"> PAGEREF _Toc112160220 \h </w:instrText>
        </w:r>
        <w:r w:rsidR="00B003DF">
          <w:rPr>
            <w:webHidden/>
          </w:rPr>
        </w:r>
        <w:r w:rsidR="00B003DF">
          <w:rPr>
            <w:webHidden/>
          </w:rPr>
          <w:fldChar w:fldCharType="separate"/>
        </w:r>
        <w:r>
          <w:rPr>
            <w:webHidden/>
          </w:rPr>
          <w:t>64</w:t>
        </w:r>
        <w:r w:rsidR="00B003DF">
          <w:rPr>
            <w:webHidden/>
          </w:rPr>
          <w:fldChar w:fldCharType="end"/>
        </w:r>
      </w:hyperlink>
    </w:p>
    <w:p w14:paraId="095C9A5F" w14:textId="72B6F0FE" w:rsidR="00B003DF" w:rsidRDefault="005E0EF6">
      <w:pPr>
        <w:pStyle w:val="TOC2"/>
        <w:rPr>
          <w:rFonts w:asciiTheme="minorHAnsi" w:eastAsiaTheme="minorEastAsia" w:hAnsiTheme="minorHAnsi" w:cstheme="minorBidi"/>
          <w:spacing w:val="0"/>
          <w:sz w:val="22"/>
          <w:szCs w:val="22"/>
        </w:rPr>
      </w:pPr>
      <w:hyperlink w:anchor="_Toc112160221" w:history="1">
        <w:r w:rsidR="00B003DF" w:rsidRPr="00103277">
          <w:rPr>
            <w:rStyle w:val="Hyperlink"/>
          </w:rPr>
          <w:t>Assigned amateur beacons and repeaters</w:t>
        </w:r>
        <w:r w:rsidR="00B003DF">
          <w:rPr>
            <w:webHidden/>
          </w:rPr>
          <w:tab/>
        </w:r>
        <w:r w:rsidR="00B003DF">
          <w:rPr>
            <w:webHidden/>
          </w:rPr>
          <w:fldChar w:fldCharType="begin"/>
        </w:r>
        <w:r w:rsidR="00B003DF">
          <w:rPr>
            <w:webHidden/>
          </w:rPr>
          <w:instrText xml:space="preserve"> PAGEREF _Toc112160221 \h </w:instrText>
        </w:r>
        <w:r w:rsidR="00B003DF">
          <w:rPr>
            <w:webHidden/>
          </w:rPr>
        </w:r>
        <w:r w:rsidR="00B003DF">
          <w:rPr>
            <w:webHidden/>
          </w:rPr>
          <w:fldChar w:fldCharType="separate"/>
        </w:r>
        <w:r>
          <w:rPr>
            <w:webHidden/>
          </w:rPr>
          <w:t>65</w:t>
        </w:r>
        <w:r w:rsidR="00B003DF">
          <w:rPr>
            <w:webHidden/>
          </w:rPr>
          <w:fldChar w:fldCharType="end"/>
        </w:r>
      </w:hyperlink>
    </w:p>
    <w:p w14:paraId="409AE788" w14:textId="673B66D1" w:rsidR="00B003DF" w:rsidRDefault="005E0EF6" w:rsidP="005E0EF6">
      <w:pPr>
        <w:pStyle w:val="TOC2"/>
        <w:ind w:left="0" w:firstLine="0"/>
        <w:rPr>
          <w:rFonts w:asciiTheme="minorHAnsi" w:eastAsiaTheme="minorEastAsia" w:hAnsiTheme="minorHAnsi" w:cstheme="minorBidi"/>
          <w:spacing w:val="0"/>
          <w:sz w:val="22"/>
          <w:szCs w:val="22"/>
        </w:rPr>
      </w:pPr>
      <w:hyperlink w:anchor="_Toc112160222" w:history="1">
        <w:r w:rsidR="00B003DF" w:rsidRPr="00103277">
          <w:rPr>
            <w:rStyle w:val="Hyperlink"/>
          </w:rPr>
          <w:t>Review of scientific assigned and non-assigned apparatus licensing arrangements</w:t>
        </w:r>
        <w:r w:rsidR="00B003DF">
          <w:rPr>
            <w:webHidden/>
          </w:rPr>
          <w:tab/>
        </w:r>
        <w:r w:rsidR="00B003DF">
          <w:rPr>
            <w:webHidden/>
          </w:rPr>
          <w:fldChar w:fldCharType="begin"/>
        </w:r>
        <w:r w:rsidR="00B003DF">
          <w:rPr>
            <w:webHidden/>
          </w:rPr>
          <w:instrText xml:space="preserve"> PAGEREF _Toc112160222 \h </w:instrText>
        </w:r>
        <w:r w:rsidR="00B003DF">
          <w:rPr>
            <w:webHidden/>
          </w:rPr>
        </w:r>
        <w:r w:rsidR="00B003DF">
          <w:rPr>
            <w:webHidden/>
          </w:rPr>
          <w:fldChar w:fldCharType="separate"/>
        </w:r>
        <w:r>
          <w:rPr>
            <w:webHidden/>
          </w:rPr>
          <w:t>65</w:t>
        </w:r>
        <w:r w:rsidR="00B003DF">
          <w:rPr>
            <w:webHidden/>
          </w:rPr>
          <w:fldChar w:fldCharType="end"/>
        </w:r>
      </w:hyperlink>
    </w:p>
    <w:p w14:paraId="11B12F04" w14:textId="5262F7BC" w:rsidR="00B003DF" w:rsidRDefault="005E0EF6">
      <w:pPr>
        <w:pStyle w:val="TOC2"/>
        <w:rPr>
          <w:rFonts w:asciiTheme="minorHAnsi" w:eastAsiaTheme="minorEastAsia" w:hAnsiTheme="minorHAnsi" w:cstheme="minorBidi"/>
          <w:spacing w:val="0"/>
          <w:sz w:val="22"/>
          <w:szCs w:val="22"/>
        </w:rPr>
      </w:pPr>
      <w:hyperlink w:anchor="_Toc112160223" w:history="1">
        <w:r w:rsidR="00B003DF" w:rsidRPr="00103277">
          <w:rPr>
            <w:rStyle w:val="Hyperlink"/>
          </w:rPr>
          <w:t>Updates to maritime VHF channel arrangements</w:t>
        </w:r>
        <w:r w:rsidR="00B003DF">
          <w:rPr>
            <w:webHidden/>
          </w:rPr>
          <w:tab/>
        </w:r>
        <w:r w:rsidR="00B003DF">
          <w:rPr>
            <w:webHidden/>
          </w:rPr>
          <w:fldChar w:fldCharType="begin"/>
        </w:r>
        <w:r w:rsidR="00B003DF">
          <w:rPr>
            <w:webHidden/>
          </w:rPr>
          <w:instrText xml:space="preserve"> PAGEREF _Toc112160223 \h </w:instrText>
        </w:r>
        <w:r w:rsidR="00B003DF">
          <w:rPr>
            <w:webHidden/>
          </w:rPr>
        </w:r>
        <w:r w:rsidR="00B003DF">
          <w:rPr>
            <w:webHidden/>
          </w:rPr>
          <w:fldChar w:fldCharType="separate"/>
        </w:r>
        <w:r>
          <w:rPr>
            <w:webHidden/>
          </w:rPr>
          <w:t>65</w:t>
        </w:r>
        <w:r w:rsidR="00B003DF">
          <w:rPr>
            <w:webHidden/>
          </w:rPr>
          <w:fldChar w:fldCharType="end"/>
        </w:r>
      </w:hyperlink>
    </w:p>
    <w:p w14:paraId="2D577C8C" w14:textId="4D1D6697" w:rsidR="00B003DF" w:rsidRDefault="005E0EF6">
      <w:pPr>
        <w:pStyle w:val="TOC2"/>
        <w:rPr>
          <w:rFonts w:asciiTheme="minorHAnsi" w:eastAsiaTheme="minorEastAsia" w:hAnsiTheme="minorHAnsi" w:cstheme="minorBidi"/>
          <w:spacing w:val="0"/>
          <w:sz w:val="22"/>
          <w:szCs w:val="22"/>
        </w:rPr>
      </w:pPr>
      <w:hyperlink w:anchor="_Toc112160225" w:history="1">
        <w:r w:rsidR="00B003DF" w:rsidRPr="00103277">
          <w:rPr>
            <w:rStyle w:val="Hyperlink"/>
          </w:rPr>
          <w:t xml:space="preserve">Terahertz spectrum </w:t>
        </w:r>
        <w:r w:rsidR="00B003DF">
          <w:rPr>
            <w:webHidden/>
          </w:rPr>
          <w:tab/>
        </w:r>
        <w:r w:rsidR="00B003DF">
          <w:rPr>
            <w:webHidden/>
          </w:rPr>
          <w:fldChar w:fldCharType="begin"/>
        </w:r>
        <w:r w:rsidR="00B003DF">
          <w:rPr>
            <w:webHidden/>
          </w:rPr>
          <w:instrText xml:space="preserve"> PAGEREF _Toc112160225 \h </w:instrText>
        </w:r>
        <w:r w:rsidR="00B003DF">
          <w:rPr>
            <w:webHidden/>
          </w:rPr>
        </w:r>
        <w:r w:rsidR="00B003DF">
          <w:rPr>
            <w:webHidden/>
          </w:rPr>
          <w:fldChar w:fldCharType="separate"/>
        </w:r>
        <w:r>
          <w:rPr>
            <w:webHidden/>
          </w:rPr>
          <w:t>66</w:t>
        </w:r>
        <w:r w:rsidR="00B003DF">
          <w:rPr>
            <w:webHidden/>
          </w:rPr>
          <w:fldChar w:fldCharType="end"/>
        </w:r>
      </w:hyperlink>
    </w:p>
    <w:p w14:paraId="1051DA8F" w14:textId="0D5904EB" w:rsidR="00B003DF" w:rsidRDefault="005E0EF6">
      <w:pPr>
        <w:pStyle w:val="TOC1"/>
        <w:rPr>
          <w:rFonts w:asciiTheme="minorHAnsi" w:eastAsiaTheme="minorEastAsia" w:hAnsiTheme="minorHAnsi" w:cstheme="minorBidi"/>
          <w:b w:val="0"/>
          <w:spacing w:val="0"/>
          <w:sz w:val="22"/>
          <w:szCs w:val="22"/>
        </w:rPr>
      </w:pPr>
      <w:hyperlink w:anchor="_Toc112160226" w:history="1">
        <w:r w:rsidR="00B003DF" w:rsidRPr="00103277">
          <w:rPr>
            <w:rStyle w:val="Hyperlink"/>
          </w:rPr>
          <w:t>Pricing</w:t>
        </w:r>
        <w:r w:rsidR="00B003DF">
          <w:rPr>
            <w:webHidden/>
          </w:rPr>
          <w:tab/>
        </w:r>
        <w:r w:rsidR="00B003DF">
          <w:rPr>
            <w:webHidden/>
          </w:rPr>
          <w:fldChar w:fldCharType="begin"/>
        </w:r>
        <w:r w:rsidR="00B003DF">
          <w:rPr>
            <w:webHidden/>
          </w:rPr>
          <w:instrText xml:space="preserve"> PAGEREF _Toc112160226 \h </w:instrText>
        </w:r>
        <w:r w:rsidR="00B003DF">
          <w:rPr>
            <w:webHidden/>
          </w:rPr>
        </w:r>
        <w:r w:rsidR="00B003DF">
          <w:rPr>
            <w:webHidden/>
          </w:rPr>
          <w:fldChar w:fldCharType="separate"/>
        </w:r>
        <w:r>
          <w:rPr>
            <w:webHidden/>
          </w:rPr>
          <w:t>67</w:t>
        </w:r>
        <w:r w:rsidR="00B003DF">
          <w:rPr>
            <w:webHidden/>
          </w:rPr>
          <w:fldChar w:fldCharType="end"/>
        </w:r>
      </w:hyperlink>
    </w:p>
    <w:p w14:paraId="2F3A4F4E" w14:textId="21871F7D" w:rsidR="00B003DF" w:rsidRDefault="005E0EF6">
      <w:pPr>
        <w:pStyle w:val="TOC2"/>
        <w:rPr>
          <w:rFonts w:asciiTheme="minorHAnsi" w:eastAsiaTheme="minorEastAsia" w:hAnsiTheme="minorHAnsi" w:cstheme="minorBidi"/>
          <w:spacing w:val="0"/>
          <w:sz w:val="22"/>
          <w:szCs w:val="22"/>
        </w:rPr>
      </w:pPr>
      <w:hyperlink w:anchor="_Toc112160227" w:history="1">
        <w:r w:rsidR="00B003DF" w:rsidRPr="00103277">
          <w:rPr>
            <w:rStyle w:val="Hyperlink"/>
          </w:rPr>
          <w:t>Implementation of the Spectrum Pricing Review</w:t>
        </w:r>
        <w:r w:rsidR="00B003DF">
          <w:rPr>
            <w:webHidden/>
          </w:rPr>
          <w:tab/>
        </w:r>
        <w:r w:rsidR="00B003DF">
          <w:rPr>
            <w:webHidden/>
          </w:rPr>
          <w:fldChar w:fldCharType="begin"/>
        </w:r>
        <w:r w:rsidR="00B003DF">
          <w:rPr>
            <w:webHidden/>
          </w:rPr>
          <w:instrText xml:space="preserve"> PAGEREF _Toc112160227 \h </w:instrText>
        </w:r>
        <w:r w:rsidR="00B003DF">
          <w:rPr>
            <w:webHidden/>
          </w:rPr>
        </w:r>
        <w:r w:rsidR="00B003DF">
          <w:rPr>
            <w:webHidden/>
          </w:rPr>
          <w:fldChar w:fldCharType="separate"/>
        </w:r>
        <w:r>
          <w:rPr>
            <w:webHidden/>
          </w:rPr>
          <w:t>67</w:t>
        </w:r>
        <w:r w:rsidR="00B003DF">
          <w:rPr>
            <w:webHidden/>
          </w:rPr>
          <w:fldChar w:fldCharType="end"/>
        </w:r>
      </w:hyperlink>
    </w:p>
    <w:p w14:paraId="6B013561" w14:textId="216AF43F" w:rsidR="00B003DF" w:rsidRDefault="005E0EF6">
      <w:pPr>
        <w:pStyle w:val="TOC2"/>
        <w:rPr>
          <w:rFonts w:asciiTheme="minorHAnsi" w:eastAsiaTheme="minorEastAsia" w:hAnsiTheme="minorHAnsi" w:cstheme="minorBidi"/>
          <w:spacing w:val="0"/>
          <w:sz w:val="22"/>
          <w:szCs w:val="22"/>
        </w:rPr>
      </w:pPr>
      <w:hyperlink w:anchor="_Toc112160228" w:history="1">
        <w:r w:rsidR="00B003DF" w:rsidRPr="00103277">
          <w:rPr>
            <w:rStyle w:val="Hyperlink"/>
          </w:rPr>
          <w:t>Activities planned for 2022–23</w:t>
        </w:r>
        <w:r w:rsidR="00B003DF">
          <w:rPr>
            <w:webHidden/>
          </w:rPr>
          <w:tab/>
        </w:r>
        <w:r w:rsidR="00B003DF">
          <w:rPr>
            <w:webHidden/>
          </w:rPr>
          <w:fldChar w:fldCharType="begin"/>
        </w:r>
        <w:r w:rsidR="00B003DF">
          <w:rPr>
            <w:webHidden/>
          </w:rPr>
          <w:instrText xml:space="preserve"> PAGEREF _Toc112160228 \h </w:instrText>
        </w:r>
        <w:r w:rsidR="00B003DF">
          <w:rPr>
            <w:webHidden/>
          </w:rPr>
        </w:r>
        <w:r w:rsidR="00B003DF">
          <w:rPr>
            <w:webHidden/>
          </w:rPr>
          <w:fldChar w:fldCharType="separate"/>
        </w:r>
        <w:r>
          <w:rPr>
            <w:webHidden/>
          </w:rPr>
          <w:t>68</w:t>
        </w:r>
        <w:r w:rsidR="00B003DF">
          <w:rPr>
            <w:webHidden/>
          </w:rPr>
          <w:fldChar w:fldCharType="end"/>
        </w:r>
      </w:hyperlink>
    </w:p>
    <w:p w14:paraId="2869C679" w14:textId="1726CB7C" w:rsidR="00B003DF" w:rsidRDefault="005E0EF6">
      <w:pPr>
        <w:pStyle w:val="TOC1"/>
        <w:rPr>
          <w:rFonts w:asciiTheme="minorHAnsi" w:eastAsiaTheme="minorEastAsia" w:hAnsiTheme="minorHAnsi" w:cstheme="minorBidi"/>
          <w:b w:val="0"/>
          <w:spacing w:val="0"/>
          <w:sz w:val="22"/>
          <w:szCs w:val="22"/>
        </w:rPr>
      </w:pPr>
      <w:hyperlink w:anchor="_Toc112160229" w:history="1">
        <w:r w:rsidR="00B003DF" w:rsidRPr="00103277">
          <w:rPr>
            <w:rStyle w:val="Hyperlink"/>
          </w:rPr>
          <w:t>Compliance priorities</w:t>
        </w:r>
        <w:r w:rsidR="00B003DF">
          <w:rPr>
            <w:webHidden/>
          </w:rPr>
          <w:tab/>
        </w:r>
        <w:r w:rsidR="00B003DF">
          <w:rPr>
            <w:webHidden/>
          </w:rPr>
          <w:fldChar w:fldCharType="begin"/>
        </w:r>
        <w:r w:rsidR="00B003DF">
          <w:rPr>
            <w:webHidden/>
          </w:rPr>
          <w:instrText xml:space="preserve"> PAGEREF _Toc112160229 \h </w:instrText>
        </w:r>
        <w:r w:rsidR="00B003DF">
          <w:rPr>
            <w:webHidden/>
          </w:rPr>
        </w:r>
        <w:r w:rsidR="00B003DF">
          <w:rPr>
            <w:webHidden/>
          </w:rPr>
          <w:fldChar w:fldCharType="separate"/>
        </w:r>
        <w:r>
          <w:rPr>
            <w:webHidden/>
          </w:rPr>
          <w:t>70</w:t>
        </w:r>
        <w:r w:rsidR="00B003DF">
          <w:rPr>
            <w:webHidden/>
          </w:rPr>
          <w:fldChar w:fldCharType="end"/>
        </w:r>
      </w:hyperlink>
    </w:p>
    <w:p w14:paraId="7CEFC9B9" w14:textId="6578E0B7" w:rsidR="00B003DF" w:rsidRDefault="005E0EF6">
      <w:pPr>
        <w:pStyle w:val="TOC2"/>
        <w:rPr>
          <w:rFonts w:asciiTheme="minorHAnsi" w:eastAsiaTheme="minorEastAsia" w:hAnsiTheme="minorHAnsi" w:cstheme="minorBidi"/>
          <w:spacing w:val="0"/>
          <w:sz w:val="22"/>
          <w:szCs w:val="22"/>
        </w:rPr>
      </w:pPr>
      <w:hyperlink w:anchor="_Toc112160230" w:history="1">
        <w:r w:rsidR="00B003DF" w:rsidRPr="00B003DF">
          <w:rPr>
            <w:rStyle w:val="Hyperlink"/>
          </w:rPr>
          <w:t xml:space="preserve">Compliance activities undertaken in 2021–22  </w:t>
        </w:r>
        <w:r w:rsidR="00B003DF" w:rsidRPr="00B003DF">
          <w:rPr>
            <w:webHidden/>
          </w:rPr>
          <w:tab/>
        </w:r>
        <w:r w:rsidR="00B003DF" w:rsidRPr="00B003DF">
          <w:rPr>
            <w:webHidden/>
          </w:rPr>
          <w:fldChar w:fldCharType="begin"/>
        </w:r>
        <w:r w:rsidR="00B003DF" w:rsidRPr="00B003DF">
          <w:rPr>
            <w:webHidden/>
          </w:rPr>
          <w:instrText xml:space="preserve"> PAGEREF _Toc112160230 \h </w:instrText>
        </w:r>
        <w:r w:rsidR="00B003DF" w:rsidRPr="00B003DF">
          <w:rPr>
            <w:webHidden/>
          </w:rPr>
        </w:r>
        <w:r w:rsidR="00B003DF" w:rsidRPr="00B003DF">
          <w:rPr>
            <w:webHidden/>
          </w:rPr>
          <w:fldChar w:fldCharType="separate"/>
        </w:r>
        <w:r>
          <w:rPr>
            <w:webHidden/>
          </w:rPr>
          <w:t>70</w:t>
        </w:r>
        <w:r w:rsidR="00B003DF" w:rsidRPr="00B003DF">
          <w:rPr>
            <w:webHidden/>
          </w:rPr>
          <w:fldChar w:fldCharType="end"/>
        </w:r>
      </w:hyperlink>
    </w:p>
    <w:p w14:paraId="161AC023" w14:textId="057E3C58" w:rsidR="00B003DF" w:rsidRDefault="005E0EF6">
      <w:pPr>
        <w:pStyle w:val="TOC2"/>
        <w:rPr>
          <w:rFonts w:asciiTheme="minorHAnsi" w:eastAsiaTheme="minorEastAsia" w:hAnsiTheme="minorHAnsi" w:cstheme="minorBidi"/>
          <w:spacing w:val="0"/>
          <w:sz w:val="22"/>
          <w:szCs w:val="22"/>
        </w:rPr>
      </w:pPr>
      <w:hyperlink w:anchor="_Toc112160231" w:history="1">
        <w:r w:rsidR="00B003DF" w:rsidRPr="00103277">
          <w:rPr>
            <w:rStyle w:val="Hyperlink"/>
          </w:rPr>
          <w:t xml:space="preserve">Compliance activities for 2022–23   </w:t>
        </w:r>
        <w:r w:rsidR="00B003DF">
          <w:rPr>
            <w:webHidden/>
          </w:rPr>
          <w:tab/>
        </w:r>
        <w:r w:rsidR="00B003DF">
          <w:rPr>
            <w:webHidden/>
          </w:rPr>
          <w:fldChar w:fldCharType="begin"/>
        </w:r>
        <w:r w:rsidR="00B003DF">
          <w:rPr>
            <w:webHidden/>
          </w:rPr>
          <w:instrText xml:space="preserve"> PAGEREF _Toc112160231 \h </w:instrText>
        </w:r>
        <w:r w:rsidR="00B003DF">
          <w:rPr>
            <w:webHidden/>
          </w:rPr>
        </w:r>
        <w:r w:rsidR="00B003DF">
          <w:rPr>
            <w:webHidden/>
          </w:rPr>
          <w:fldChar w:fldCharType="separate"/>
        </w:r>
        <w:r>
          <w:rPr>
            <w:webHidden/>
          </w:rPr>
          <w:t>70</w:t>
        </w:r>
        <w:r w:rsidR="00B003DF">
          <w:rPr>
            <w:webHidden/>
          </w:rPr>
          <w:fldChar w:fldCharType="end"/>
        </w:r>
      </w:hyperlink>
    </w:p>
    <w:p w14:paraId="1B49B0FF" w14:textId="7B7B3183" w:rsidR="00B003DF" w:rsidRDefault="005E0EF6">
      <w:pPr>
        <w:pStyle w:val="TOC1"/>
        <w:rPr>
          <w:rFonts w:asciiTheme="minorHAnsi" w:eastAsiaTheme="minorEastAsia" w:hAnsiTheme="minorHAnsi" w:cstheme="minorBidi"/>
          <w:b w:val="0"/>
          <w:spacing w:val="0"/>
          <w:sz w:val="22"/>
          <w:szCs w:val="22"/>
        </w:rPr>
      </w:pPr>
      <w:hyperlink w:anchor="_Toc112160232" w:history="1">
        <w:r w:rsidR="00B003DF" w:rsidRPr="00103277">
          <w:rPr>
            <w:rStyle w:val="Hyperlink"/>
          </w:rPr>
          <w:t>International engagement</w:t>
        </w:r>
        <w:r w:rsidR="00B003DF">
          <w:rPr>
            <w:webHidden/>
          </w:rPr>
          <w:tab/>
        </w:r>
        <w:r w:rsidR="00B003DF">
          <w:rPr>
            <w:webHidden/>
          </w:rPr>
          <w:fldChar w:fldCharType="begin"/>
        </w:r>
        <w:r w:rsidR="00B003DF">
          <w:rPr>
            <w:webHidden/>
          </w:rPr>
          <w:instrText xml:space="preserve"> PAGEREF _Toc112160232 \h </w:instrText>
        </w:r>
        <w:r w:rsidR="00B003DF">
          <w:rPr>
            <w:webHidden/>
          </w:rPr>
        </w:r>
        <w:r w:rsidR="00B003DF">
          <w:rPr>
            <w:webHidden/>
          </w:rPr>
          <w:fldChar w:fldCharType="separate"/>
        </w:r>
        <w:r>
          <w:rPr>
            <w:webHidden/>
          </w:rPr>
          <w:t>72</w:t>
        </w:r>
        <w:r w:rsidR="00B003DF">
          <w:rPr>
            <w:webHidden/>
          </w:rPr>
          <w:fldChar w:fldCharType="end"/>
        </w:r>
      </w:hyperlink>
    </w:p>
    <w:p w14:paraId="7517D58A" w14:textId="56CF5ED5" w:rsidR="00B003DF" w:rsidRDefault="005E0EF6">
      <w:pPr>
        <w:pStyle w:val="TOC2"/>
        <w:rPr>
          <w:rFonts w:asciiTheme="minorHAnsi" w:eastAsiaTheme="minorEastAsia" w:hAnsiTheme="minorHAnsi" w:cstheme="minorBidi"/>
          <w:spacing w:val="0"/>
          <w:sz w:val="22"/>
          <w:szCs w:val="22"/>
        </w:rPr>
      </w:pPr>
      <w:hyperlink w:anchor="_Toc112160233" w:history="1">
        <w:r w:rsidR="00B003DF" w:rsidRPr="00103277">
          <w:rPr>
            <w:rStyle w:val="Hyperlink"/>
          </w:rPr>
          <w:t>Activities planned for 2022–23</w:t>
        </w:r>
        <w:r w:rsidR="00B003DF">
          <w:rPr>
            <w:webHidden/>
          </w:rPr>
          <w:tab/>
        </w:r>
        <w:r w:rsidR="00B003DF">
          <w:rPr>
            <w:webHidden/>
          </w:rPr>
          <w:fldChar w:fldCharType="begin"/>
        </w:r>
        <w:r w:rsidR="00B003DF">
          <w:rPr>
            <w:webHidden/>
          </w:rPr>
          <w:instrText xml:space="preserve"> PAGEREF _Toc112160233 \h </w:instrText>
        </w:r>
        <w:r w:rsidR="00B003DF">
          <w:rPr>
            <w:webHidden/>
          </w:rPr>
        </w:r>
        <w:r w:rsidR="00B003DF">
          <w:rPr>
            <w:webHidden/>
          </w:rPr>
          <w:fldChar w:fldCharType="separate"/>
        </w:r>
        <w:r>
          <w:rPr>
            <w:webHidden/>
          </w:rPr>
          <w:t>73</w:t>
        </w:r>
        <w:r w:rsidR="00B003DF">
          <w:rPr>
            <w:webHidden/>
          </w:rPr>
          <w:fldChar w:fldCharType="end"/>
        </w:r>
      </w:hyperlink>
    </w:p>
    <w:p w14:paraId="2E680419" w14:textId="70B3D2AF" w:rsidR="00B003DF" w:rsidRDefault="005E0EF6">
      <w:pPr>
        <w:pStyle w:val="TOC1"/>
        <w:rPr>
          <w:rFonts w:asciiTheme="minorHAnsi" w:eastAsiaTheme="minorEastAsia" w:hAnsiTheme="minorHAnsi" w:cstheme="minorBidi"/>
          <w:b w:val="0"/>
          <w:spacing w:val="0"/>
          <w:sz w:val="22"/>
          <w:szCs w:val="22"/>
        </w:rPr>
      </w:pPr>
      <w:hyperlink w:anchor="_Toc112160234" w:history="1">
        <w:r w:rsidR="00B003DF" w:rsidRPr="00103277">
          <w:rPr>
            <w:rStyle w:val="Hyperlink"/>
          </w:rPr>
          <w:t>Upcoming consultations</w:t>
        </w:r>
        <w:r w:rsidR="00B003DF">
          <w:rPr>
            <w:webHidden/>
          </w:rPr>
          <w:tab/>
        </w:r>
        <w:r w:rsidR="00B003DF">
          <w:rPr>
            <w:webHidden/>
          </w:rPr>
          <w:fldChar w:fldCharType="begin"/>
        </w:r>
        <w:r w:rsidR="00B003DF">
          <w:rPr>
            <w:webHidden/>
          </w:rPr>
          <w:instrText xml:space="preserve"> PAGEREF _Toc112160234 \h </w:instrText>
        </w:r>
        <w:r w:rsidR="00B003DF">
          <w:rPr>
            <w:webHidden/>
          </w:rPr>
        </w:r>
        <w:r w:rsidR="00B003DF">
          <w:rPr>
            <w:webHidden/>
          </w:rPr>
          <w:fldChar w:fldCharType="separate"/>
        </w:r>
        <w:r>
          <w:rPr>
            <w:webHidden/>
          </w:rPr>
          <w:t>74</w:t>
        </w:r>
        <w:r w:rsidR="00B003DF">
          <w:rPr>
            <w:webHidden/>
          </w:rPr>
          <w:fldChar w:fldCharType="end"/>
        </w:r>
      </w:hyperlink>
    </w:p>
    <w:p w14:paraId="6771FB63" w14:textId="20666473" w:rsidR="00B003DF" w:rsidRDefault="005E0EF6">
      <w:pPr>
        <w:pStyle w:val="TOC2"/>
        <w:rPr>
          <w:rFonts w:asciiTheme="minorHAnsi" w:eastAsiaTheme="minorEastAsia" w:hAnsiTheme="minorHAnsi" w:cstheme="minorBidi"/>
          <w:spacing w:val="0"/>
          <w:sz w:val="22"/>
          <w:szCs w:val="22"/>
        </w:rPr>
      </w:pPr>
      <w:hyperlink w:anchor="_Toc112160235" w:history="1">
        <w:r w:rsidR="00B003DF" w:rsidRPr="00103277">
          <w:rPr>
            <w:rStyle w:val="Hyperlink"/>
          </w:rPr>
          <w:t>Approaches to consultation</w:t>
        </w:r>
        <w:r w:rsidR="00B003DF">
          <w:rPr>
            <w:webHidden/>
          </w:rPr>
          <w:tab/>
        </w:r>
        <w:r w:rsidR="00B003DF">
          <w:rPr>
            <w:webHidden/>
          </w:rPr>
          <w:fldChar w:fldCharType="begin"/>
        </w:r>
        <w:r w:rsidR="00B003DF">
          <w:rPr>
            <w:webHidden/>
          </w:rPr>
          <w:instrText xml:space="preserve"> PAGEREF _Toc112160235 \h </w:instrText>
        </w:r>
        <w:r w:rsidR="00B003DF">
          <w:rPr>
            <w:webHidden/>
          </w:rPr>
        </w:r>
        <w:r w:rsidR="00B003DF">
          <w:rPr>
            <w:webHidden/>
          </w:rPr>
          <w:fldChar w:fldCharType="separate"/>
        </w:r>
        <w:r>
          <w:rPr>
            <w:webHidden/>
          </w:rPr>
          <w:t>74</w:t>
        </w:r>
        <w:r w:rsidR="00B003DF">
          <w:rPr>
            <w:webHidden/>
          </w:rPr>
          <w:fldChar w:fldCharType="end"/>
        </w:r>
      </w:hyperlink>
    </w:p>
    <w:p w14:paraId="1AC5E9AC" w14:textId="3136B98D" w:rsidR="00B003DF" w:rsidRDefault="005E0EF6">
      <w:pPr>
        <w:pStyle w:val="TOC1"/>
        <w:rPr>
          <w:rFonts w:asciiTheme="minorHAnsi" w:eastAsiaTheme="minorEastAsia" w:hAnsiTheme="minorHAnsi" w:cstheme="minorBidi"/>
          <w:b w:val="0"/>
          <w:spacing w:val="0"/>
          <w:sz w:val="22"/>
          <w:szCs w:val="22"/>
        </w:rPr>
      </w:pPr>
      <w:hyperlink w:anchor="_Toc112160236" w:history="1">
        <w:r w:rsidR="00B003DF" w:rsidRPr="00103277">
          <w:rPr>
            <w:rStyle w:val="Hyperlink"/>
          </w:rPr>
          <w:t>Appendix A – Sunsetting instruments 2022–23</w:t>
        </w:r>
        <w:r w:rsidR="00B003DF">
          <w:rPr>
            <w:webHidden/>
          </w:rPr>
          <w:tab/>
        </w:r>
        <w:r w:rsidR="00B003DF">
          <w:rPr>
            <w:webHidden/>
          </w:rPr>
          <w:fldChar w:fldCharType="begin"/>
        </w:r>
        <w:r w:rsidR="00B003DF">
          <w:rPr>
            <w:webHidden/>
          </w:rPr>
          <w:instrText xml:space="preserve"> PAGEREF _Toc112160236 \h </w:instrText>
        </w:r>
        <w:r w:rsidR="00B003DF">
          <w:rPr>
            <w:webHidden/>
          </w:rPr>
        </w:r>
        <w:r w:rsidR="00B003DF">
          <w:rPr>
            <w:webHidden/>
          </w:rPr>
          <w:fldChar w:fldCharType="separate"/>
        </w:r>
        <w:r>
          <w:rPr>
            <w:webHidden/>
          </w:rPr>
          <w:t>76</w:t>
        </w:r>
        <w:r w:rsidR="00B003DF">
          <w:rPr>
            <w:webHidden/>
          </w:rPr>
          <w:fldChar w:fldCharType="end"/>
        </w:r>
      </w:hyperlink>
    </w:p>
    <w:p w14:paraId="41EC3D49" w14:textId="35A223C2" w:rsidR="005A6EAB" w:rsidRPr="00C81938" w:rsidRDefault="00F97570">
      <w:pPr>
        <w:rPr>
          <w:rFonts w:cs="Arial"/>
          <w:spacing w:val="-14"/>
          <w:sz w:val="28"/>
          <w:szCs w:val="26"/>
        </w:rPr>
        <w:sectPr w:rsidR="005A6EAB" w:rsidRPr="00C81938" w:rsidSect="00E97880">
          <w:headerReference w:type="even" r:id="rId21"/>
          <w:headerReference w:type="default" r:id="rId22"/>
          <w:footerReference w:type="even" r:id="rId23"/>
          <w:footerReference w:type="default" r:id="rId24"/>
          <w:footerReference w:type="first" r:id="rId25"/>
          <w:pgSz w:w="11906" w:h="16838" w:code="9"/>
          <w:pgMar w:top="3646" w:right="3101" w:bottom="1134" w:left="1134" w:header="709" w:footer="119" w:gutter="0"/>
          <w:cols w:space="708"/>
          <w:titlePg/>
          <w:docGrid w:linePitch="360"/>
        </w:sectPr>
      </w:pPr>
      <w:r w:rsidRPr="00C81938">
        <w:rPr>
          <w:rFonts w:cs="Arial"/>
          <w:noProof/>
          <w:spacing w:val="-14"/>
          <w:sz w:val="26"/>
          <w:szCs w:val="26"/>
        </w:rPr>
        <w:fldChar w:fldCharType="end"/>
      </w:r>
    </w:p>
    <w:p w14:paraId="7001AB48" w14:textId="18BC5151" w:rsidR="0069594B" w:rsidRPr="00C81938" w:rsidRDefault="0069594B" w:rsidP="008070CE">
      <w:pPr>
        <w:pStyle w:val="ACMAExecSummaryHeading"/>
      </w:pPr>
      <w:bookmarkStart w:id="0" w:name="_Toc509581790"/>
      <w:bookmarkStart w:id="1" w:name="_Toc509585106"/>
      <w:bookmarkStart w:id="2" w:name="_Toc509585642"/>
      <w:bookmarkStart w:id="3" w:name="_Toc510104922"/>
      <w:bookmarkStart w:id="4" w:name="_Toc510105719"/>
      <w:bookmarkStart w:id="5" w:name="_Toc510795062"/>
      <w:bookmarkStart w:id="6" w:name="_Toc511716263"/>
      <w:bookmarkStart w:id="7" w:name="_Toc511719074"/>
      <w:bookmarkStart w:id="8" w:name="_Toc522794069"/>
      <w:bookmarkStart w:id="9" w:name="_Toc36207387"/>
      <w:bookmarkStart w:id="10" w:name="_Toc51846252"/>
      <w:bookmarkStart w:id="11" w:name="_Toc112160162"/>
      <w:bookmarkStart w:id="12" w:name="_Toc31892767"/>
      <w:bookmarkStart w:id="13" w:name="_Toc59624854"/>
      <w:r w:rsidRPr="00C81938">
        <w:t>Foreword</w:t>
      </w:r>
      <w:bookmarkEnd w:id="0"/>
      <w:bookmarkEnd w:id="1"/>
      <w:bookmarkEnd w:id="2"/>
      <w:bookmarkEnd w:id="3"/>
      <w:bookmarkEnd w:id="4"/>
      <w:bookmarkEnd w:id="5"/>
      <w:bookmarkEnd w:id="6"/>
      <w:bookmarkEnd w:id="7"/>
      <w:bookmarkEnd w:id="8"/>
      <w:bookmarkEnd w:id="9"/>
      <w:bookmarkEnd w:id="10"/>
      <w:bookmarkEnd w:id="11"/>
      <w:r w:rsidRPr="00C81938">
        <w:t xml:space="preserve"> </w:t>
      </w:r>
      <w:bookmarkEnd w:id="12"/>
    </w:p>
    <w:p w14:paraId="0B14CADE" w14:textId="764FC1D7" w:rsidR="0069594B" w:rsidRPr="00EA3AC6" w:rsidRDefault="0069594B" w:rsidP="0069594B">
      <w:r w:rsidRPr="00C81938">
        <w:t>The Australian Communications and Media Authority (ACMA) is Australia’s spectrum regulator, responsible for managing the radiofrequency spectrum to promote the long</w:t>
      </w:r>
      <w:r w:rsidR="00187482">
        <w:noBreakHyphen/>
      </w:r>
      <w:r w:rsidRPr="00C81938">
        <w:t>term public interest derived from its use. We consult annually about spectrum management priorities through the five-year spectrum outlook (FYSO) and annual work program</w:t>
      </w:r>
      <w:r w:rsidR="00090D9C" w:rsidRPr="00C81938">
        <w:t>, a</w:t>
      </w:r>
      <w:r w:rsidR="00BD3E39" w:rsidRPr="00C81938">
        <w:t>s</w:t>
      </w:r>
      <w:r w:rsidR="00090D9C" w:rsidRPr="00C81938">
        <w:t xml:space="preserve"> require</w:t>
      </w:r>
      <w:r w:rsidR="00BD3E39" w:rsidRPr="00C81938">
        <w:t xml:space="preserve">d by section </w:t>
      </w:r>
      <w:r w:rsidR="00BD3E39" w:rsidRPr="00EA3AC6">
        <w:t>28</w:t>
      </w:r>
      <w:r w:rsidR="003C00DC" w:rsidRPr="00EA3AC6">
        <w:t>F</w:t>
      </w:r>
      <w:r w:rsidR="00BD3E39" w:rsidRPr="00EA3AC6">
        <w:t xml:space="preserve"> of the </w:t>
      </w:r>
      <w:r w:rsidR="00BD3E39" w:rsidRPr="00EA3AC6">
        <w:rPr>
          <w:i/>
          <w:iCs/>
        </w:rPr>
        <w:t>Radiocommunications Act 1992</w:t>
      </w:r>
      <w:r w:rsidR="00BD3E39" w:rsidRPr="00EA3AC6">
        <w:t xml:space="preserve"> (the</w:t>
      </w:r>
      <w:r w:rsidR="00187482" w:rsidRPr="00EA3AC6">
        <w:t> </w:t>
      </w:r>
      <w:r w:rsidR="00BD3E39" w:rsidRPr="00EA3AC6">
        <w:t>Act)</w:t>
      </w:r>
      <w:r w:rsidRPr="00EA3AC6">
        <w:t xml:space="preserve">. Our FYSO process includes releasing a draft outlook and work program for </w:t>
      </w:r>
      <w:r w:rsidR="00BB3EC1" w:rsidRPr="00EA3AC6">
        <w:t>consultation before</w:t>
      </w:r>
      <w:r w:rsidRPr="00EA3AC6">
        <w:t xml:space="preserve"> we settle the final FYSO. </w:t>
      </w:r>
    </w:p>
    <w:p w14:paraId="37B754BB" w14:textId="4179B0B1" w:rsidR="0069594B" w:rsidRPr="00EA3AC6" w:rsidRDefault="0069594B" w:rsidP="0069594B">
      <w:pPr>
        <w:rPr>
          <w:lang w:val="en-GB"/>
        </w:rPr>
      </w:pPr>
      <w:r w:rsidRPr="00EA3AC6">
        <w:t xml:space="preserve">In the FYSO 2022–27, we </w:t>
      </w:r>
      <w:r w:rsidRPr="00EA3AC6">
        <w:rPr>
          <w:lang w:val="en-GB"/>
        </w:rPr>
        <w:t xml:space="preserve">continue to undertake extensive planning activities focused on bringing 5G spectrum to market. We recently completed low- and high-band allocations to support a range of 4G and 5G use-cases and services. </w:t>
      </w:r>
      <w:r w:rsidR="00585B3B" w:rsidRPr="00EA3AC6">
        <w:rPr>
          <w:lang w:val="en-GB"/>
        </w:rPr>
        <w:t xml:space="preserve">Our immediate focus </w:t>
      </w:r>
      <w:r w:rsidR="002731C3" w:rsidRPr="00EA3AC6">
        <w:rPr>
          <w:lang w:val="en-GB"/>
        </w:rPr>
        <w:t xml:space="preserve">continues to be the </w:t>
      </w:r>
      <w:r w:rsidRPr="00EA3AC6">
        <w:rPr>
          <w:lang w:val="en-GB"/>
        </w:rPr>
        <w:t>allocat</w:t>
      </w:r>
      <w:r w:rsidR="002731C3" w:rsidRPr="00EA3AC6">
        <w:rPr>
          <w:lang w:val="en-GB"/>
        </w:rPr>
        <w:t>ion of</w:t>
      </w:r>
      <w:r w:rsidRPr="00EA3AC6">
        <w:rPr>
          <w:lang w:val="en-GB"/>
        </w:rPr>
        <w:t xml:space="preserve"> more spectrum for wireless broadband by implementing the planning outcomes for mid-band spectrum in the 3.4</w:t>
      </w:r>
      <w:r w:rsidRPr="00EA3AC6">
        <w:t>–</w:t>
      </w:r>
      <w:r w:rsidRPr="00EA3AC6">
        <w:rPr>
          <w:lang w:val="en-GB"/>
        </w:rPr>
        <w:t xml:space="preserve">4.0 GHz band. </w:t>
      </w:r>
    </w:p>
    <w:p w14:paraId="0F3A589D" w14:textId="7710FC83" w:rsidR="0069594B" w:rsidRPr="00EA3AC6" w:rsidRDefault="0069594B" w:rsidP="0069594B">
      <w:r w:rsidRPr="00EA3AC6">
        <w:t>Satellite communications are experiencing a significant period of technological innovation and disruption in the provision and delivery of communications and space</w:t>
      </w:r>
      <w:r w:rsidR="00BB37C4" w:rsidRPr="00EA3AC6">
        <w:noBreakHyphen/>
      </w:r>
      <w:r w:rsidRPr="00EA3AC6">
        <w:t>based science services. This year we rais</w:t>
      </w:r>
      <w:r w:rsidR="008A4BF7" w:rsidRPr="00EA3AC6">
        <w:t>ed</w:t>
      </w:r>
      <w:r w:rsidRPr="00EA3AC6">
        <w:t xml:space="preserve"> for discussion whether it is timely to consider the adequacy of existing regulatory arrangements for non-geostationary satellite orbit constellations, noting the strong domestic and global interest in deployments. </w:t>
      </w:r>
    </w:p>
    <w:p w14:paraId="4C6627DF" w14:textId="6D92D257" w:rsidR="0069594B" w:rsidRPr="00EA3AC6" w:rsidRDefault="0069594B" w:rsidP="0069594B">
      <w:pPr>
        <w:spacing w:line="240" w:lineRule="auto"/>
        <w:rPr>
          <w:lang w:val="en"/>
        </w:rPr>
      </w:pPr>
      <w:r w:rsidRPr="00EA3AC6">
        <w:rPr>
          <w:lang w:val="en"/>
        </w:rPr>
        <w:t>In updating the annual work program, we gauge</w:t>
      </w:r>
      <w:r w:rsidR="008A4BF7" w:rsidRPr="00EA3AC6">
        <w:rPr>
          <w:lang w:val="en"/>
        </w:rPr>
        <w:t>d</w:t>
      </w:r>
      <w:r w:rsidRPr="00EA3AC6">
        <w:rPr>
          <w:lang w:val="en"/>
        </w:rPr>
        <w:t xml:space="preserve"> interest in the potential uses and supporting regulatory arrangements for </w:t>
      </w:r>
      <w:bookmarkStart w:id="14" w:name="_Hlk97112632"/>
      <w:r w:rsidRPr="00EA3AC6">
        <w:rPr>
          <w:lang w:val="en"/>
        </w:rPr>
        <w:t>terahertz spectrum bands</w:t>
      </w:r>
      <w:bookmarkEnd w:id="14"/>
      <w:r w:rsidRPr="00EA3AC6">
        <w:rPr>
          <w:lang w:val="en"/>
        </w:rPr>
        <w:t xml:space="preserve">, which is the next frontier of lightly used spectrum. </w:t>
      </w:r>
    </w:p>
    <w:p w14:paraId="06146FA1" w14:textId="5E4E90BB" w:rsidR="0069594B" w:rsidRPr="00EA3AC6" w:rsidRDefault="0069594B" w:rsidP="0069594B">
      <w:pPr>
        <w:spacing w:line="240" w:lineRule="auto"/>
        <w:rPr>
          <w:lang w:val="en"/>
        </w:rPr>
      </w:pPr>
      <w:r w:rsidRPr="00EA3AC6">
        <w:rPr>
          <w:lang w:val="en"/>
        </w:rPr>
        <w:t>Spectrum in many bands is increasingly contested by interest from existing users alongside demand from prospective spectrum users. Addressing this demand informs our work to maintain and improve the efficiency of existing technical frameworks and to adapt them for new technologies. We are doing this through an ongoing program of updates to spectrum licen</w:t>
      </w:r>
      <w:r w:rsidR="00FD0763" w:rsidRPr="00EA3AC6">
        <w:rPr>
          <w:lang w:val="en"/>
        </w:rPr>
        <w:t>sing</w:t>
      </w:r>
      <w:r w:rsidRPr="00EA3AC6">
        <w:rPr>
          <w:lang w:val="en"/>
        </w:rPr>
        <w:t xml:space="preserve"> technical framework</w:t>
      </w:r>
      <w:r w:rsidR="00FD0763" w:rsidRPr="00EA3AC6">
        <w:rPr>
          <w:lang w:val="en"/>
        </w:rPr>
        <w:t>s</w:t>
      </w:r>
      <w:r w:rsidRPr="00EA3AC6">
        <w:rPr>
          <w:lang w:val="en"/>
        </w:rPr>
        <w:t>, and radiocommunications assignment and licensing instructions for apparatus licences. We continue to explore new spectrum sharing techniques, through both licensing arrangements and seeking interest in models for real-time spectrum assignments as mechanisms to manage coordination and spectrum congestion.</w:t>
      </w:r>
    </w:p>
    <w:p w14:paraId="13F6D305" w14:textId="66EB6514" w:rsidR="00B343D8" w:rsidRPr="00EA3AC6" w:rsidRDefault="00B343D8" w:rsidP="00B343D8">
      <w:pPr>
        <w:rPr>
          <w:lang w:val="en-GB"/>
        </w:rPr>
      </w:pPr>
      <w:r w:rsidRPr="00EA3AC6">
        <w:rPr>
          <w:lang w:val="en-GB"/>
        </w:rPr>
        <w:t xml:space="preserve">We will monitor terrestrial television broadcasting technology options to support future planning work, while continuing radio industry transition to digital radio technologies. </w:t>
      </w:r>
    </w:p>
    <w:p w14:paraId="1D47135E" w14:textId="6CB1B211" w:rsidR="0069594B" w:rsidRPr="00C81938" w:rsidRDefault="0069594B" w:rsidP="0069594B">
      <w:pPr>
        <w:rPr>
          <w:lang w:val="en-GB"/>
        </w:rPr>
      </w:pPr>
      <w:r w:rsidRPr="00EA3AC6">
        <w:rPr>
          <w:lang w:val="en-GB"/>
        </w:rPr>
        <w:t xml:space="preserve">In the lead up to </w:t>
      </w:r>
      <w:r w:rsidRPr="00EA3AC6">
        <w:t>the World Radiocommunication Conference</w:t>
      </w:r>
      <w:r w:rsidR="000E5C8F" w:rsidRPr="00EA3AC6">
        <w:t xml:space="preserve"> 2023</w:t>
      </w:r>
      <w:r w:rsidRPr="00EA3AC6">
        <w:t xml:space="preserve"> </w:t>
      </w:r>
      <w:r w:rsidR="000E5C8F" w:rsidRPr="00EA3AC6">
        <w:t>(</w:t>
      </w:r>
      <w:r w:rsidRPr="00EA3AC6">
        <w:rPr>
          <w:lang w:val="en-GB"/>
        </w:rPr>
        <w:t>WRC-23</w:t>
      </w:r>
      <w:r w:rsidR="000E5C8F" w:rsidRPr="00EA3AC6">
        <w:rPr>
          <w:lang w:val="en-GB"/>
        </w:rPr>
        <w:t>)</w:t>
      </w:r>
      <w:r w:rsidRPr="00EA3AC6">
        <w:rPr>
          <w:lang w:val="en-GB"/>
        </w:rPr>
        <w:t xml:space="preserve">, there is significant ongoing engagement with industry through a series of Study Group and Working </w:t>
      </w:r>
      <w:r w:rsidR="000E5C8F" w:rsidRPr="00EA3AC6">
        <w:rPr>
          <w:lang w:val="en-GB"/>
        </w:rPr>
        <w:t xml:space="preserve">Party </w:t>
      </w:r>
      <w:r w:rsidRPr="00EA3AC6">
        <w:rPr>
          <w:lang w:val="en-GB"/>
        </w:rPr>
        <w:t>meetings, to support the development of Australian position</w:t>
      </w:r>
      <w:r w:rsidR="000E5C8F" w:rsidRPr="00EA3AC6">
        <w:rPr>
          <w:lang w:val="en-GB"/>
        </w:rPr>
        <w:t>s</w:t>
      </w:r>
      <w:r w:rsidRPr="00EA3AC6">
        <w:rPr>
          <w:lang w:val="en-GB"/>
        </w:rPr>
        <w:t xml:space="preserve"> for the conference.</w:t>
      </w:r>
    </w:p>
    <w:p w14:paraId="4ABECA40" w14:textId="6CDD7738" w:rsidR="0069594B" w:rsidRPr="00C81938" w:rsidRDefault="0069594B" w:rsidP="0069594B">
      <w:pPr>
        <w:rPr>
          <w:lang w:val="en-GB"/>
        </w:rPr>
      </w:pPr>
      <w:r w:rsidRPr="00C81938">
        <w:rPr>
          <w:lang w:val="en-GB"/>
        </w:rPr>
        <w:t>We have implemented the bulk of reforms to the</w:t>
      </w:r>
      <w:r w:rsidR="00DA4914" w:rsidRPr="00C81938">
        <w:rPr>
          <w:lang w:val="en-GB"/>
        </w:rPr>
        <w:t xml:space="preserve"> Act</w:t>
      </w:r>
      <w:r w:rsidRPr="00C81938">
        <w:rPr>
          <w:lang w:val="en-GB"/>
        </w:rPr>
        <w:t xml:space="preserve"> that were brought about by the </w:t>
      </w:r>
      <w:r w:rsidRPr="00C81938">
        <w:rPr>
          <w:i/>
          <w:iCs/>
        </w:rPr>
        <w:t>Radiocommunications Legislation Amendment (Reform and Modernisation) Act 2020</w:t>
      </w:r>
      <w:r w:rsidRPr="00C81938">
        <w:t>. In the coming year, we will consider the renewal processes for spectrum licences that are due to expire</w:t>
      </w:r>
      <w:r w:rsidR="001F03DE" w:rsidRPr="00C81938">
        <w:t xml:space="preserve"> and review sunsetting instruments.</w:t>
      </w:r>
    </w:p>
    <w:p w14:paraId="393AD55D" w14:textId="52EDF649" w:rsidR="00DB7486" w:rsidRPr="00C81938" w:rsidRDefault="00DB7486" w:rsidP="008A1610">
      <w:pPr>
        <w:pStyle w:val="Heading1"/>
      </w:pPr>
      <w:bookmarkStart w:id="15" w:name="_Toc112160163"/>
      <w:bookmarkEnd w:id="13"/>
      <w:r w:rsidRPr="00C81938">
        <w:t>Using the FYSO</w:t>
      </w:r>
      <w:bookmarkEnd w:id="15"/>
    </w:p>
    <w:p w14:paraId="4A71BB9E" w14:textId="04688634" w:rsidR="0069594B" w:rsidRPr="00C81938" w:rsidRDefault="0069594B" w:rsidP="0069594B">
      <w:pPr>
        <w:pStyle w:val="Paragraphbeforelist"/>
      </w:pPr>
      <w:r w:rsidRPr="00C81938">
        <w:t>The FYSO</w:t>
      </w:r>
      <w:r w:rsidR="00E23603" w:rsidRPr="00C81938">
        <w:t xml:space="preserve"> covers the </w:t>
      </w:r>
      <w:r w:rsidR="004A4CC4" w:rsidRPr="00C81938">
        <w:t xml:space="preserve">5 </w:t>
      </w:r>
      <w:r w:rsidR="00E23603" w:rsidRPr="00C81938">
        <w:t>financial years 2022–23 to 2026–27</w:t>
      </w:r>
      <w:r w:rsidR="009A0730" w:rsidRPr="00C81938">
        <w:t>. It comprises</w:t>
      </w:r>
      <w:r w:rsidRPr="00C81938">
        <w:t>:</w:t>
      </w:r>
    </w:p>
    <w:p w14:paraId="08376AC7" w14:textId="039FD057" w:rsidR="0069594B" w:rsidRPr="00C81938" w:rsidRDefault="0069594B" w:rsidP="0069594B">
      <w:pPr>
        <w:pStyle w:val="Bulletlevel1"/>
      </w:pPr>
      <w:r w:rsidRPr="00C81938">
        <w:rPr>
          <w:rStyle w:val="Hyperlink"/>
          <w:color w:val="auto"/>
          <w:u w:val="none"/>
        </w:rPr>
        <w:t>Part 1</w:t>
      </w:r>
      <w:r w:rsidRPr="00C81938">
        <w:t>: an outlook of the drivers likely to shape the demand for spectrum over the next 5 years</w:t>
      </w:r>
    </w:p>
    <w:p w14:paraId="5108079E" w14:textId="557AD370" w:rsidR="0069594B" w:rsidRPr="00C81938" w:rsidRDefault="0069594B" w:rsidP="0069594B">
      <w:pPr>
        <w:pStyle w:val="Bulletlevel1last"/>
      </w:pPr>
      <w:r w:rsidRPr="00C81938">
        <w:rPr>
          <w:rStyle w:val="Hyperlink"/>
          <w:color w:val="auto"/>
          <w:u w:val="none"/>
        </w:rPr>
        <w:t>Part 2</w:t>
      </w:r>
      <w:r w:rsidRPr="00C81938">
        <w:t>: a detailed annual work program for the 2022–23 financial year.</w:t>
      </w:r>
    </w:p>
    <w:p w14:paraId="5790FCEF" w14:textId="39060420" w:rsidR="00CA32F1" w:rsidRPr="00C81938" w:rsidRDefault="00094056" w:rsidP="00893E6F">
      <w:pPr>
        <w:pStyle w:val="Paragraphbeforelist"/>
      </w:pPr>
      <w:r w:rsidRPr="00C81938">
        <w:t>F</w:t>
      </w:r>
      <w:r w:rsidR="00CA32F1" w:rsidRPr="00C81938">
        <w:t>or ease of interpretation</w:t>
      </w:r>
      <w:r w:rsidR="00D87C2F" w:rsidRPr="00C81938">
        <w:t xml:space="preserve">, </w:t>
      </w:r>
      <w:r w:rsidR="00CA32F1" w:rsidRPr="00C81938">
        <w:t>references to quarter</w:t>
      </w:r>
      <w:r w:rsidR="009C042B" w:rsidRPr="00C81938">
        <w:t>s</w:t>
      </w:r>
      <w:r w:rsidR="00CA32F1" w:rsidRPr="00C81938">
        <w:t xml:space="preserve"> are calendar year quarters:</w:t>
      </w:r>
    </w:p>
    <w:p w14:paraId="405725BA" w14:textId="242B7B14" w:rsidR="00CA32F1" w:rsidRPr="00C81938" w:rsidRDefault="00CA32F1" w:rsidP="0042120B">
      <w:pPr>
        <w:pStyle w:val="Bulletlevel1"/>
      </w:pPr>
      <w:r w:rsidRPr="00C81938">
        <w:t>quarter 1 (Q1): 1 January</w:t>
      </w:r>
      <w:r w:rsidR="008B02A6" w:rsidRPr="00C81938">
        <w:t xml:space="preserve"> </w:t>
      </w:r>
      <w:r w:rsidR="00F02914" w:rsidRPr="00C81938">
        <w:t xml:space="preserve">to </w:t>
      </w:r>
      <w:r w:rsidRPr="00C81938">
        <w:t xml:space="preserve">31 March </w:t>
      </w:r>
    </w:p>
    <w:p w14:paraId="6A4F2E14" w14:textId="0B46B029" w:rsidR="00CA32F1" w:rsidRPr="00C81938" w:rsidRDefault="00CA32F1" w:rsidP="0042120B">
      <w:pPr>
        <w:pStyle w:val="Bulletlevel1"/>
      </w:pPr>
      <w:r w:rsidRPr="00C81938">
        <w:t>quarter 2 (Q2): 1 April</w:t>
      </w:r>
      <w:r w:rsidR="008B02A6" w:rsidRPr="00C81938">
        <w:t xml:space="preserve"> </w:t>
      </w:r>
      <w:r w:rsidR="00F02914" w:rsidRPr="00C81938">
        <w:t xml:space="preserve">to </w:t>
      </w:r>
      <w:r w:rsidRPr="00C81938">
        <w:t xml:space="preserve">30 June </w:t>
      </w:r>
    </w:p>
    <w:p w14:paraId="7AA7A97A" w14:textId="19F79938" w:rsidR="00CA32F1" w:rsidRPr="00C81938" w:rsidRDefault="00CA32F1" w:rsidP="0042120B">
      <w:pPr>
        <w:pStyle w:val="Bulletlevel1"/>
      </w:pPr>
      <w:r w:rsidRPr="00C81938">
        <w:t>quarter 3 (Q3): 1 July</w:t>
      </w:r>
      <w:r w:rsidR="008B02A6" w:rsidRPr="00C81938">
        <w:t xml:space="preserve"> </w:t>
      </w:r>
      <w:r w:rsidR="00F02914" w:rsidRPr="00C81938">
        <w:t xml:space="preserve">to </w:t>
      </w:r>
      <w:r w:rsidRPr="00C81938">
        <w:t>30 September</w:t>
      </w:r>
    </w:p>
    <w:p w14:paraId="7A71FAC9" w14:textId="77777777" w:rsidR="00B81695" w:rsidRPr="00C81938" w:rsidRDefault="00CA32F1" w:rsidP="00B81695">
      <w:pPr>
        <w:pStyle w:val="Bulletlevel1last"/>
      </w:pPr>
      <w:r w:rsidRPr="00C81938">
        <w:t>quarter 4 (Q4): 1 October</w:t>
      </w:r>
      <w:r w:rsidR="008B02A6" w:rsidRPr="00C81938">
        <w:t xml:space="preserve"> </w:t>
      </w:r>
      <w:r w:rsidR="00F02914" w:rsidRPr="00C81938">
        <w:t xml:space="preserve">to </w:t>
      </w:r>
      <w:r w:rsidRPr="00C81938">
        <w:t>31 December.</w:t>
      </w:r>
      <w:bookmarkStart w:id="16" w:name="_Toc31892771"/>
      <w:bookmarkStart w:id="17" w:name="_Toc36207392"/>
      <w:bookmarkStart w:id="18" w:name="_Toc51846256"/>
    </w:p>
    <w:bookmarkEnd w:id="16"/>
    <w:bookmarkEnd w:id="17"/>
    <w:bookmarkEnd w:id="18"/>
    <w:p w14:paraId="1CC17CF8" w14:textId="6AEF0531" w:rsidR="000437C6" w:rsidRPr="00C81938" w:rsidRDefault="000437C6" w:rsidP="00F0638E">
      <w:pPr>
        <w:pStyle w:val="ListBullet"/>
        <w:numPr>
          <w:ilvl w:val="0"/>
          <w:numId w:val="0"/>
        </w:numPr>
        <w:spacing w:after="240"/>
      </w:pPr>
      <w:r w:rsidRPr="00C81938">
        <w:t xml:space="preserve">Where significant priority or other changes have been made to the FYSO 2022–27 since the draft FYSO, we have included a ‘change’ symbol: </w:t>
      </w:r>
      <w:r w:rsidRPr="00C81938">
        <w:rPr>
          <w:noProof/>
        </w:rPr>
        <w:drawing>
          <wp:inline distT="0" distB="0" distL="0" distR="0" wp14:anchorId="77EBC323" wp14:editId="2AA9FF11">
            <wp:extent cx="244475" cy="140335"/>
            <wp:effectExtent l="0" t="0" r="3175" b="0"/>
            <wp:docPr id="137" name="Picture 4"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Pr="00C81938">
        <w:t xml:space="preserve">. Where significant new material has been inserted, this is identified with a ‘new’ symbol: </w:t>
      </w:r>
      <w:r w:rsidRPr="00C81938">
        <w:rPr>
          <w:noProof/>
        </w:rPr>
        <w:drawing>
          <wp:inline distT="0" distB="0" distL="0" distR="0" wp14:anchorId="56AAF1A3" wp14:editId="7704D879">
            <wp:extent cx="245110" cy="140970"/>
            <wp:effectExtent l="0" t="0" r="2540" b="0"/>
            <wp:docPr id="136" name="Picture 5"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6"/>
                    <pic:cNvPicPr/>
                  </pic:nvPicPr>
                  <pic:blipFill>
                    <a:blip r:embed="rId27">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Pr="00C81938">
        <w:t>.</w:t>
      </w:r>
    </w:p>
    <w:p w14:paraId="5D95C481" w14:textId="7BAC518D" w:rsidR="00874812" w:rsidRPr="00C81938" w:rsidRDefault="00874812" w:rsidP="0055268F">
      <w:pPr>
        <w:pStyle w:val="Paragraph"/>
        <w:spacing w:after="120"/>
        <w:rPr>
          <w:b/>
          <w:bCs/>
          <w:sz w:val="24"/>
        </w:rPr>
      </w:pPr>
      <w:r w:rsidRPr="00C81938">
        <w:rPr>
          <w:b/>
          <w:bCs/>
          <w:sz w:val="24"/>
        </w:rPr>
        <w:t>Key to icons</w:t>
      </w:r>
    </w:p>
    <w:tbl>
      <w:tblPr>
        <w:tblStyle w:val="TableGrid"/>
        <w:tblW w:w="1003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5"/>
        <w:gridCol w:w="3981"/>
        <w:gridCol w:w="851"/>
        <w:gridCol w:w="4394"/>
      </w:tblGrid>
      <w:tr w:rsidR="000640ED" w:rsidRPr="00C81938" w14:paraId="4B3816DA" w14:textId="388911A4" w:rsidTr="0BE93D62">
        <w:tc>
          <w:tcPr>
            <w:tcW w:w="805" w:type="dxa"/>
            <w:vAlign w:val="center"/>
          </w:tcPr>
          <w:p w14:paraId="4FCD3C2D" w14:textId="77777777" w:rsidR="00292778" w:rsidRPr="00C81938" w:rsidRDefault="3429BEF0" w:rsidP="00292778">
            <w:pPr>
              <w:keepNext/>
              <w:keepLines/>
              <w:spacing w:after="80"/>
            </w:pPr>
            <w:r w:rsidRPr="00C81938">
              <w:rPr>
                <w:noProof/>
              </w:rPr>
              <w:drawing>
                <wp:inline distT="0" distB="0" distL="0" distR="0" wp14:anchorId="177A9B8C" wp14:editId="0F16C844">
                  <wp:extent cx="342900" cy="361950"/>
                  <wp:effectExtent l="0" t="0" r="0" b="0"/>
                  <wp:docPr id="2" name="Picture 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0F8A6457" w14:textId="7615DEA1" w:rsidR="00292778" w:rsidRPr="00C81938" w:rsidRDefault="00292778" w:rsidP="00292778">
            <w:pPr>
              <w:keepNext/>
              <w:keepLines/>
              <w:spacing w:after="80"/>
            </w:pPr>
            <w:r w:rsidRPr="00C81938">
              <w:t>Wireless broadband</w:t>
            </w:r>
          </w:p>
        </w:tc>
        <w:tc>
          <w:tcPr>
            <w:tcW w:w="851" w:type="dxa"/>
            <w:vAlign w:val="center"/>
          </w:tcPr>
          <w:p w14:paraId="6F8D74A0" w14:textId="58E00457" w:rsidR="00292778" w:rsidRPr="00C81938" w:rsidRDefault="3429BEF0" w:rsidP="00292778">
            <w:pPr>
              <w:keepNext/>
              <w:keepLines/>
              <w:spacing w:after="80"/>
            </w:pPr>
            <w:r w:rsidRPr="00C81938">
              <w:rPr>
                <w:noProof/>
              </w:rPr>
              <w:drawing>
                <wp:inline distT="0" distB="0" distL="0" distR="0" wp14:anchorId="2513508E" wp14:editId="5A836AC5">
                  <wp:extent cx="342900" cy="361950"/>
                  <wp:effectExtent l="0" t="0" r="0" b="0"/>
                  <wp:docPr id="61" name="Picture 7"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7D7693AC" w14:textId="10535172" w:rsidR="00292778" w:rsidRPr="00C81938" w:rsidRDefault="00292778" w:rsidP="00292778">
            <w:pPr>
              <w:keepNext/>
              <w:keepLines/>
              <w:spacing w:after="80"/>
            </w:pPr>
            <w:r w:rsidRPr="00C81938">
              <w:t>Point-to-point</w:t>
            </w:r>
          </w:p>
        </w:tc>
      </w:tr>
      <w:tr w:rsidR="000640ED" w:rsidRPr="00C81938" w14:paraId="29E118A0" w14:textId="490C182F" w:rsidTr="0BE93D62">
        <w:tc>
          <w:tcPr>
            <w:tcW w:w="805" w:type="dxa"/>
            <w:vAlign w:val="center"/>
          </w:tcPr>
          <w:p w14:paraId="41D17A58" w14:textId="77777777" w:rsidR="00292778" w:rsidRPr="00C81938" w:rsidRDefault="3429BEF0" w:rsidP="00292778">
            <w:pPr>
              <w:keepNext/>
              <w:keepLines/>
              <w:spacing w:after="80"/>
            </w:pPr>
            <w:r w:rsidRPr="00C81938">
              <w:rPr>
                <w:noProof/>
              </w:rPr>
              <w:drawing>
                <wp:inline distT="0" distB="0" distL="0" distR="0" wp14:anchorId="12A27277" wp14:editId="1F3431B5">
                  <wp:extent cx="341630" cy="359410"/>
                  <wp:effectExtent l="0" t="0" r="1270" b="2540"/>
                  <wp:docPr id="3" name="Picture 8"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tc>
        <w:tc>
          <w:tcPr>
            <w:tcW w:w="3981" w:type="dxa"/>
            <w:vAlign w:val="center"/>
          </w:tcPr>
          <w:p w14:paraId="1C4F50F2" w14:textId="77777777" w:rsidR="00292778" w:rsidRPr="00C81938" w:rsidRDefault="00292778" w:rsidP="00292778">
            <w:pPr>
              <w:keepNext/>
              <w:keepLines/>
              <w:spacing w:after="80"/>
            </w:pPr>
            <w:r w:rsidRPr="00C81938">
              <w:t>Satellite</w:t>
            </w:r>
          </w:p>
        </w:tc>
        <w:tc>
          <w:tcPr>
            <w:tcW w:w="851" w:type="dxa"/>
            <w:vAlign w:val="center"/>
          </w:tcPr>
          <w:p w14:paraId="02AF0CFE" w14:textId="67682E3F" w:rsidR="00292778" w:rsidRPr="00C81938" w:rsidRDefault="3429BEF0" w:rsidP="00292778">
            <w:pPr>
              <w:keepNext/>
              <w:keepLines/>
              <w:spacing w:after="80"/>
            </w:pPr>
            <w:r w:rsidRPr="00C81938">
              <w:rPr>
                <w:noProof/>
              </w:rPr>
              <w:drawing>
                <wp:inline distT="0" distB="0" distL="0" distR="0" wp14:anchorId="22C30AB1" wp14:editId="0207A494">
                  <wp:extent cx="342900" cy="361950"/>
                  <wp:effectExtent l="0" t="0" r="0" b="0"/>
                  <wp:docPr id="263" name="Picture 9"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pic:nvPicPr>
                        <pic:blipFill>
                          <a:blip r:embed="rId3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70088FB9" w14:textId="0FD47460" w:rsidR="00292778" w:rsidRPr="00C81938" w:rsidRDefault="00292778" w:rsidP="00292778">
            <w:pPr>
              <w:keepNext/>
              <w:keepLines/>
              <w:spacing w:after="80"/>
            </w:pPr>
            <w:r w:rsidRPr="00C81938">
              <w:t>Defence</w:t>
            </w:r>
          </w:p>
        </w:tc>
      </w:tr>
      <w:tr w:rsidR="000640ED" w:rsidRPr="00C81938" w14:paraId="33548F31" w14:textId="137EA572" w:rsidTr="0BE93D62">
        <w:tc>
          <w:tcPr>
            <w:tcW w:w="805" w:type="dxa"/>
            <w:vAlign w:val="center"/>
          </w:tcPr>
          <w:p w14:paraId="3B7A7B41" w14:textId="77777777" w:rsidR="00292778" w:rsidRPr="00C81938" w:rsidRDefault="3429BEF0" w:rsidP="00292778">
            <w:pPr>
              <w:keepNext/>
              <w:keepLines/>
              <w:spacing w:after="80"/>
            </w:pPr>
            <w:r w:rsidRPr="00C81938">
              <w:rPr>
                <w:noProof/>
              </w:rPr>
              <w:drawing>
                <wp:inline distT="0" distB="0" distL="0" distR="0" wp14:anchorId="1A89A269" wp14:editId="1F673C71">
                  <wp:extent cx="342900" cy="361950"/>
                  <wp:effectExtent l="0" t="0" r="0" b="0"/>
                  <wp:docPr id="4" name="Picture 1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64D7513D" w14:textId="77777777" w:rsidR="00292778" w:rsidRPr="00C81938" w:rsidRDefault="00292778" w:rsidP="00292778">
            <w:pPr>
              <w:keepNext/>
              <w:keepLines/>
              <w:spacing w:after="80"/>
            </w:pPr>
            <w:r w:rsidRPr="00C81938">
              <w:t>Class licensing</w:t>
            </w:r>
          </w:p>
        </w:tc>
        <w:tc>
          <w:tcPr>
            <w:tcW w:w="851" w:type="dxa"/>
            <w:vAlign w:val="center"/>
          </w:tcPr>
          <w:p w14:paraId="4FC206F8" w14:textId="64813A33" w:rsidR="00292778" w:rsidRPr="00C81938" w:rsidRDefault="3429BEF0" w:rsidP="00292778">
            <w:pPr>
              <w:keepNext/>
              <w:keepLines/>
              <w:spacing w:after="80"/>
            </w:pPr>
            <w:r w:rsidRPr="00C81938">
              <w:rPr>
                <w:noProof/>
              </w:rPr>
              <w:drawing>
                <wp:inline distT="0" distB="0" distL="0" distR="0" wp14:anchorId="4CA2A0A0" wp14:editId="5E96AB99">
                  <wp:extent cx="342900" cy="361950"/>
                  <wp:effectExtent l="0" t="0" r="0" b="0"/>
                  <wp:docPr id="264" name="Picture 11"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7C9DB5FD" w14:textId="0BDF0EF5" w:rsidR="00292778" w:rsidRPr="00C81938" w:rsidRDefault="00292778" w:rsidP="00292778">
            <w:pPr>
              <w:keepNext/>
              <w:keepLines/>
              <w:spacing w:after="80"/>
            </w:pPr>
            <w:r w:rsidRPr="00C81938">
              <w:t>Aviation</w:t>
            </w:r>
          </w:p>
        </w:tc>
      </w:tr>
      <w:tr w:rsidR="000640ED" w:rsidRPr="00C81938" w14:paraId="3466A48A" w14:textId="495BB83A" w:rsidTr="0BE93D62">
        <w:tc>
          <w:tcPr>
            <w:tcW w:w="805" w:type="dxa"/>
            <w:vAlign w:val="center"/>
          </w:tcPr>
          <w:p w14:paraId="4E061235" w14:textId="77777777" w:rsidR="00292778" w:rsidRPr="00C81938" w:rsidRDefault="3429BEF0" w:rsidP="00292778">
            <w:pPr>
              <w:keepNext/>
              <w:keepLines/>
              <w:spacing w:after="80"/>
            </w:pPr>
            <w:r w:rsidRPr="00C81938">
              <w:rPr>
                <w:noProof/>
              </w:rPr>
              <w:drawing>
                <wp:inline distT="0" distB="0" distL="0" distR="0" wp14:anchorId="02267631" wp14:editId="38969E3F">
                  <wp:extent cx="342900" cy="361950"/>
                  <wp:effectExtent l="0" t="0" r="0" b="0"/>
                  <wp:docPr id="17" name="Picture 12"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3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59F55910" w14:textId="43DFE692" w:rsidR="00292778" w:rsidRPr="00C81938" w:rsidRDefault="00292778" w:rsidP="00292778">
            <w:pPr>
              <w:keepNext/>
              <w:keepLines/>
              <w:spacing w:after="80"/>
            </w:pPr>
            <w:r w:rsidRPr="00C81938">
              <w:t xml:space="preserve">Internet of </w:t>
            </w:r>
            <w:r w:rsidR="00F73AC8" w:rsidRPr="00C81938">
              <w:t>t</w:t>
            </w:r>
            <w:r w:rsidRPr="00C81938">
              <w:t>hings</w:t>
            </w:r>
          </w:p>
        </w:tc>
        <w:tc>
          <w:tcPr>
            <w:tcW w:w="851" w:type="dxa"/>
            <w:vAlign w:val="center"/>
          </w:tcPr>
          <w:p w14:paraId="409DEEFB" w14:textId="074D7971" w:rsidR="00292778" w:rsidRPr="00C81938" w:rsidRDefault="3429BEF0" w:rsidP="00292778">
            <w:pPr>
              <w:keepNext/>
              <w:keepLines/>
              <w:spacing w:after="80"/>
            </w:pPr>
            <w:r w:rsidRPr="00C81938">
              <w:rPr>
                <w:noProof/>
              </w:rPr>
              <w:drawing>
                <wp:inline distT="0" distB="0" distL="0" distR="0" wp14:anchorId="42388C83" wp14:editId="2CC4E83B">
                  <wp:extent cx="342900" cy="361950"/>
                  <wp:effectExtent l="0" t="0" r="0" b="0"/>
                  <wp:docPr id="265" name="Picture 13"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5EB752B9" w14:textId="7A6C62F0" w:rsidR="00292778" w:rsidRPr="00C81938" w:rsidRDefault="00292778" w:rsidP="00292778">
            <w:pPr>
              <w:keepNext/>
              <w:keepLines/>
              <w:spacing w:after="80"/>
            </w:pPr>
            <w:r w:rsidRPr="00C81938">
              <w:t>Maritime</w:t>
            </w:r>
          </w:p>
        </w:tc>
      </w:tr>
      <w:tr w:rsidR="000640ED" w:rsidRPr="00C81938" w14:paraId="152805DA" w14:textId="39ED7240" w:rsidTr="0BE93D62">
        <w:tc>
          <w:tcPr>
            <w:tcW w:w="805" w:type="dxa"/>
            <w:vAlign w:val="center"/>
          </w:tcPr>
          <w:p w14:paraId="60C300EC" w14:textId="77777777" w:rsidR="00292778" w:rsidRPr="00C81938" w:rsidRDefault="3429BEF0" w:rsidP="00292778">
            <w:pPr>
              <w:keepNext/>
              <w:keepLines/>
              <w:spacing w:after="80"/>
            </w:pPr>
            <w:r w:rsidRPr="00C81938">
              <w:rPr>
                <w:noProof/>
              </w:rPr>
              <w:drawing>
                <wp:inline distT="0" distB="0" distL="0" distR="0" wp14:anchorId="07F675A1" wp14:editId="543A5F4C">
                  <wp:extent cx="342900" cy="361950"/>
                  <wp:effectExtent l="0" t="0" r="0" b="0"/>
                  <wp:docPr id="27" name="Picture 1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34073FD1" w14:textId="77777777" w:rsidR="00292778" w:rsidRPr="00C81938" w:rsidRDefault="00292778" w:rsidP="00292778">
            <w:pPr>
              <w:keepNext/>
              <w:keepLines/>
              <w:spacing w:after="80"/>
            </w:pPr>
            <w:r w:rsidRPr="00C81938">
              <w:t>Radio and television broadcasting</w:t>
            </w:r>
          </w:p>
        </w:tc>
        <w:tc>
          <w:tcPr>
            <w:tcW w:w="851" w:type="dxa"/>
            <w:vAlign w:val="center"/>
          </w:tcPr>
          <w:p w14:paraId="5E392E14" w14:textId="2B1C9B6F" w:rsidR="00292778" w:rsidRPr="00C81938" w:rsidRDefault="3429BEF0" w:rsidP="00292778">
            <w:pPr>
              <w:keepNext/>
              <w:keepLines/>
              <w:spacing w:after="80"/>
            </w:pPr>
            <w:r w:rsidRPr="00C81938">
              <w:rPr>
                <w:noProof/>
              </w:rPr>
              <w:drawing>
                <wp:inline distT="0" distB="0" distL="0" distR="0" wp14:anchorId="0383A9C0" wp14:editId="6BDFAEB9">
                  <wp:extent cx="342900" cy="361950"/>
                  <wp:effectExtent l="0" t="0" r="0" b="0"/>
                  <wp:docPr id="266" name="Picture 1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6544E26E" w14:textId="2CF6979E" w:rsidR="00292778" w:rsidRPr="00C81938" w:rsidRDefault="00292778" w:rsidP="00292778">
            <w:pPr>
              <w:keepNext/>
              <w:keepLines/>
              <w:spacing w:after="80"/>
            </w:pPr>
            <w:r w:rsidRPr="00C81938">
              <w:t>International interests and engagement</w:t>
            </w:r>
          </w:p>
        </w:tc>
      </w:tr>
      <w:tr w:rsidR="000640ED" w:rsidRPr="00C81938" w14:paraId="5E915D4C" w14:textId="1EAF865B" w:rsidTr="0BE93D62">
        <w:tc>
          <w:tcPr>
            <w:tcW w:w="805" w:type="dxa"/>
            <w:vAlign w:val="center"/>
          </w:tcPr>
          <w:p w14:paraId="3B753644" w14:textId="77777777" w:rsidR="00292778" w:rsidRPr="00C81938" w:rsidRDefault="3429BEF0" w:rsidP="00292778">
            <w:pPr>
              <w:keepNext/>
              <w:keepLines/>
              <w:spacing w:after="80"/>
            </w:pPr>
            <w:r w:rsidRPr="00C81938">
              <w:rPr>
                <w:noProof/>
              </w:rPr>
              <w:drawing>
                <wp:inline distT="0" distB="0" distL="0" distR="0" wp14:anchorId="6F9EEFB3" wp14:editId="5986394E">
                  <wp:extent cx="342900" cy="361950"/>
                  <wp:effectExtent l="0" t="0" r="0" b="0"/>
                  <wp:docPr id="234" name="Picture 16"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1AAF9FC7" w14:textId="77777777" w:rsidR="00292778" w:rsidRPr="00C81938" w:rsidRDefault="00292778" w:rsidP="00292778">
            <w:pPr>
              <w:keepNext/>
              <w:keepLines/>
              <w:spacing w:after="80"/>
            </w:pPr>
            <w:r w:rsidRPr="00C81938">
              <w:t>Amateur radio</w:t>
            </w:r>
          </w:p>
        </w:tc>
        <w:tc>
          <w:tcPr>
            <w:tcW w:w="851" w:type="dxa"/>
            <w:vAlign w:val="center"/>
          </w:tcPr>
          <w:p w14:paraId="4F6ABEE4" w14:textId="0B234911" w:rsidR="00292778" w:rsidRPr="00C81938" w:rsidRDefault="3429BEF0" w:rsidP="00292778">
            <w:pPr>
              <w:keepNext/>
              <w:keepLines/>
              <w:spacing w:after="80"/>
            </w:pPr>
            <w:r w:rsidRPr="00C81938">
              <w:rPr>
                <w:noProof/>
              </w:rPr>
              <w:drawing>
                <wp:inline distT="0" distB="0" distL="0" distR="0" wp14:anchorId="63B6BB49" wp14:editId="64AD4B55">
                  <wp:extent cx="342900" cy="361950"/>
                  <wp:effectExtent l="0" t="0" r="0" b="0"/>
                  <wp:docPr id="267" name="Picture 17"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pic:nvPicPr>
                        <pic:blipFill>
                          <a:blip r:embed="rId3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4EC21638" w14:textId="32BB8AAA" w:rsidR="00292778" w:rsidRPr="00C81938" w:rsidRDefault="00292778" w:rsidP="00292778">
            <w:pPr>
              <w:keepNext/>
              <w:keepLines/>
              <w:spacing w:after="80"/>
            </w:pPr>
            <w:r w:rsidRPr="00C81938">
              <w:t>Pricing</w:t>
            </w:r>
          </w:p>
        </w:tc>
      </w:tr>
      <w:tr w:rsidR="000640ED" w:rsidRPr="00C81938" w14:paraId="6DEA6701" w14:textId="06DB2EED" w:rsidTr="0BE93D62">
        <w:tc>
          <w:tcPr>
            <w:tcW w:w="805" w:type="dxa"/>
            <w:vAlign w:val="center"/>
          </w:tcPr>
          <w:p w14:paraId="09B51BCE" w14:textId="77777777" w:rsidR="00292778" w:rsidRPr="00C81938" w:rsidRDefault="3429BEF0" w:rsidP="00874812">
            <w:pPr>
              <w:keepNext/>
              <w:keepLines/>
              <w:spacing w:after="80"/>
            </w:pPr>
            <w:r w:rsidRPr="00C81938">
              <w:rPr>
                <w:noProof/>
              </w:rPr>
              <w:drawing>
                <wp:inline distT="0" distB="0" distL="0" distR="0" wp14:anchorId="2CB75BA2" wp14:editId="566F8CA2">
                  <wp:extent cx="342900" cy="361950"/>
                  <wp:effectExtent l="0" t="0" r="0" b="0"/>
                  <wp:docPr id="235" name="Picture 18"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03F87698" w14:textId="77777777" w:rsidR="00292778" w:rsidRPr="00C81938" w:rsidRDefault="00292778" w:rsidP="00874812">
            <w:pPr>
              <w:keepNext/>
              <w:keepLines/>
              <w:spacing w:after="80"/>
            </w:pPr>
            <w:r w:rsidRPr="00C81938">
              <w:t>Point-to-multipoint</w:t>
            </w:r>
          </w:p>
        </w:tc>
        <w:tc>
          <w:tcPr>
            <w:tcW w:w="851" w:type="dxa"/>
          </w:tcPr>
          <w:p w14:paraId="6315BAB4" w14:textId="77777777" w:rsidR="00292778" w:rsidRPr="00C81938" w:rsidRDefault="00292778" w:rsidP="00874812">
            <w:pPr>
              <w:keepNext/>
              <w:keepLines/>
              <w:spacing w:after="80"/>
            </w:pPr>
          </w:p>
        </w:tc>
        <w:tc>
          <w:tcPr>
            <w:tcW w:w="4394" w:type="dxa"/>
          </w:tcPr>
          <w:p w14:paraId="21A3DFA4" w14:textId="77777777" w:rsidR="00292778" w:rsidRPr="00C81938" w:rsidRDefault="00292778" w:rsidP="00874812">
            <w:pPr>
              <w:keepNext/>
              <w:keepLines/>
              <w:spacing w:after="80"/>
            </w:pPr>
          </w:p>
        </w:tc>
      </w:tr>
    </w:tbl>
    <w:p w14:paraId="534DEDD8" w14:textId="33582186" w:rsidR="001E6FF7" w:rsidRPr="00C81938" w:rsidRDefault="009A0730" w:rsidP="007D1E86">
      <w:pPr>
        <w:pStyle w:val="Paragraph"/>
        <w:spacing w:before="240" w:after="120"/>
        <w:rPr>
          <w:b/>
          <w:bCs/>
          <w:sz w:val="24"/>
        </w:rPr>
      </w:pPr>
      <w:r w:rsidRPr="00C81938">
        <w:rPr>
          <w:b/>
          <w:bCs/>
          <w:sz w:val="24"/>
        </w:rPr>
        <w:t>Commonly used a</w:t>
      </w:r>
      <w:bookmarkStart w:id="19" w:name="_Toc492369998"/>
      <w:bookmarkStart w:id="20" w:name="_Toc492371194"/>
      <w:bookmarkStart w:id="21" w:name="_Toc492371270"/>
      <w:bookmarkStart w:id="22" w:name="_Toc492371763"/>
      <w:bookmarkStart w:id="23" w:name="_Toc492374153"/>
      <w:bookmarkStart w:id="24" w:name="_Toc492374934"/>
      <w:bookmarkStart w:id="25" w:name="_Toc492383120"/>
      <w:bookmarkStart w:id="26" w:name="_Toc492385610"/>
      <w:bookmarkStart w:id="27" w:name="_Toc492388328"/>
      <w:bookmarkStart w:id="28" w:name="_Toc492390376"/>
      <w:bookmarkStart w:id="29" w:name="_Toc492554253"/>
      <w:bookmarkStart w:id="30" w:name="_Toc492557299"/>
      <w:bookmarkStart w:id="31" w:name="_Toc492557555"/>
      <w:bookmarkStart w:id="32" w:name="_Toc492557668"/>
      <w:bookmarkStart w:id="33" w:name="_Toc492558039"/>
      <w:bookmarkStart w:id="34" w:name="_Toc492558077"/>
      <w:bookmarkStart w:id="35" w:name="_Toc492564195"/>
      <w:bookmarkStart w:id="36" w:name="_Toc492566411"/>
      <w:bookmarkStart w:id="37" w:name="_Toc492625052"/>
      <w:bookmarkStart w:id="38" w:name="_Toc492625218"/>
      <w:bookmarkStart w:id="39" w:name="_Toc492626134"/>
      <w:bookmarkStart w:id="40" w:name="_Toc492626758"/>
      <w:bookmarkStart w:id="41" w:name="_Toc492630909"/>
      <w:bookmarkStart w:id="42" w:name="_Toc492632457"/>
      <w:bookmarkStart w:id="43" w:name="_Toc492632760"/>
      <w:bookmarkStart w:id="44" w:name="_Toc492632894"/>
      <w:bookmarkStart w:id="45" w:name="_Toc492633051"/>
      <w:bookmarkStart w:id="46" w:name="_Toc492635018"/>
      <w:bookmarkStart w:id="47" w:name="_Toc492639666"/>
      <w:bookmarkStart w:id="48" w:name="_Toc492639974"/>
      <w:bookmarkStart w:id="49" w:name="_Toc492640190"/>
      <w:bookmarkStart w:id="50" w:name="_Toc492640237"/>
      <w:bookmarkStart w:id="51" w:name="_Toc492640276"/>
      <w:bookmarkStart w:id="52" w:name="_Toc492640315"/>
      <w:bookmarkStart w:id="53" w:name="_Toc492641289"/>
      <w:bookmarkStart w:id="54" w:name="_Toc492641336"/>
      <w:bookmarkStart w:id="55" w:name="_Toc492641778"/>
      <w:bookmarkStart w:id="56" w:name="_Toc492641904"/>
      <w:bookmarkStart w:id="57" w:name="_Toc492645934"/>
      <w:bookmarkStart w:id="58" w:name="_Toc492646224"/>
      <w:bookmarkStart w:id="59" w:name="_Toc492646633"/>
      <w:bookmarkStart w:id="60" w:name="_Toc492647421"/>
      <w:bookmarkStart w:id="61" w:name="_Toc492647473"/>
      <w:bookmarkStart w:id="62" w:name="_Toc492885144"/>
      <w:bookmarkStart w:id="63" w:name="_Toc492885264"/>
      <w:bookmarkStart w:id="64" w:name="_Toc492885536"/>
      <w:bookmarkStart w:id="65" w:name="_Toc492885600"/>
      <w:bookmarkStart w:id="66" w:name="_Toc492886707"/>
      <w:bookmarkStart w:id="67" w:name="_Toc492887240"/>
      <w:bookmarkStart w:id="68" w:name="_Toc492890828"/>
      <w:bookmarkStart w:id="69" w:name="_Toc492891431"/>
      <w:bookmarkStart w:id="70" w:name="_Toc492892962"/>
      <w:bookmarkStart w:id="71" w:name="_Toc492893943"/>
      <w:bookmarkStart w:id="72" w:name="_Toc492894078"/>
      <w:bookmarkStart w:id="73" w:name="_Toc492894346"/>
      <w:bookmarkStart w:id="74" w:name="_Toc492894782"/>
      <w:bookmarkStart w:id="75" w:name="_Toc492896235"/>
      <w:bookmarkStart w:id="76" w:name="_Toc492896670"/>
      <w:bookmarkStart w:id="77" w:name="_Toc492897540"/>
      <w:bookmarkStart w:id="78" w:name="_Toc492898003"/>
      <w:bookmarkStart w:id="79" w:name="_Toc492902338"/>
      <w:bookmarkStart w:id="80" w:name="_Part_1—Five-year_spectrum"/>
      <w:bookmarkStart w:id="81" w:name="_New_approaches_to"/>
      <w:bookmarkStart w:id="82" w:name="_Toc509581797"/>
      <w:bookmarkStart w:id="83" w:name="_Toc509585113"/>
      <w:bookmarkStart w:id="84" w:name="_Toc509585649"/>
      <w:bookmarkStart w:id="85" w:name="_Toc491854091"/>
      <w:bookmarkStart w:id="86" w:name="_Toc494115147"/>
      <w:bookmarkStart w:id="87" w:name="_Hlk66366861"/>
      <w:bookmarkStart w:id="88" w:name="_Toc494115151"/>
      <w:bookmarkStart w:id="89" w:name="_Toc31892776"/>
      <w:bookmarkStart w:id="90" w:name="_Toc36207396"/>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r w:rsidR="00706CCE" w:rsidRPr="00C81938">
        <w:rPr>
          <w:b/>
          <w:bCs/>
          <w:sz w:val="24"/>
        </w:rPr>
        <w:t>cronyms</w:t>
      </w:r>
    </w:p>
    <w:tbl>
      <w:tblPr>
        <w:tblStyle w:val="TableGrid"/>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28" w:type="dxa"/>
          <w:bottom w:w="28" w:type="dxa"/>
          <w:right w:w="28" w:type="dxa"/>
        </w:tblCellMar>
        <w:tblLook w:val="04A0" w:firstRow="1" w:lastRow="0" w:firstColumn="1" w:lastColumn="0" w:noHBand="0" w:noVBand="1"/>
      </w:tblPr>
      <w:tblGrid>
        <w:gridCol w:w="567"/>
        <w:gridCol w:w="4288"/>
        <w:gridCol w:w="674"/>
        <w:gridCol w:w="3964"/>
      </w:tblGrid>
      <w:tr w:rsidR="007D1E86" w:rsidRPr="00C81938" w14:paraId="70BA9048" w14:textId="77777777" w:rsidTr="00F0638E">
        <w:tc>
          <w:tcPr>
            <w:tcW w:w="567" w:type="dxa"/>
          </w:tcPr>
          <w:p w14:paraId="4BFFBE0D" w14:textId="776AFEBF" w:rsidR="009A0730" w:rsidRPr="00C81938" w:rsidRDefault="009A0730" w:rsidP="009A0730">
            <w:pPr>
              <w:spacing w:after="0"/>
              <w:rPr>
                <w:rFonts w:eastAsiaTheme="majorEastAsia"/>
                <w:b/>
                <w:bCs/>
              </w:rPr>
            </w:pPr>
            <w:r w:rsidRPr="00C81938">
              <w:rPr>
                <w:rFonts w:eastAsiaTheme="majorEastAsia"/>
                <w:b/>
                <w:bCs/>
              </w:rPr>
              <w:t>AWL</w:t>
            </w:r>
          </w:p>
        </w:tc>
        <w:tc>
          <w:tcPr>
            <w:tcW w:w="4288" w:type="dxa"/>
          </w:tcPr>
          <w:p w14:paraId="2D2AC9A6" w14:textId="4764A8DF" w:rsidR="009A0730" w:rsidRPr="00C81938" w:rsidRDefault="0055268F" w:rsidP="009A0730">
            <w:pPr>
              <w:spacing w:after="0"/>
              <w:rPr>
                <w:rFonts w:eastAsiaTheme="majorEastAsia"/>
              </w:rPr>
            </w:pPr>
            <w:r w:rsidRPr="00C81938">
              <w:rPr>
                <w:rFonts w:eastAsiaTheme="majorEastAsia"/>
              </w:rPr>
              <w:t>a</w:t>
            </w:r>
            <w:r w:rsidR="009A0730" w:rsidRPr="00C81938">
              <w:rPr>
                <w:rFonts w:eastAsiaTheme="majorEastAsia"/>
              </w:rPr>
              <w:t>rea</w:t>
            </w:r>
            <w:r w:rsidRPr="00C81938">
              <w:rPr>
                <w:rFonts w:eastAsiaTheme="majorEastAsia"/>
              </w:rPr>
              <w:t>-</w:t>
            </w:r>
            <w:r w:rsidR="009A0730" w:rsidRPr="00C81938">
              <w:rPr>
                <w:rFonts w:eastAsiaTheme="majorEastAsia"/>
              </w:rPr>
              <w:t>wide licence</w:t>
            </w:r>
            <w:r w:rsidRPr="00C81938">
              <w:rPr>
                <w:rFonts w:eastAsiaTheme="majorEastAsia"/>
              </w:rPr>
              <w:t xml:space="preserve"> (</w:t>
            </w:r>
            <w:r w:rsidR="009A0730" w:rsidRPr="00C81938">
              <w:rPr>
                <w:rFonts w:eastAsiaTheme="majorEastAsia"/>
              </w:rPr>
              <w:t>type of apparatus licence</w:t>
            </w:r>
            <w:r w:rsidRPr="00C81938">
              <w:rPr>
                <w:rFonts w:eastAsiaTheme="majorEastAsia"/>
              </w:rPr>
              <w:t>)</w:t>
            </w:r>
          </w:p>
        </w:tc>
        <w:tc>
          <w:tcPr>
            <w:tcW w:w="674" w:type="dxa"/>
          </w:tcPr>
          <w:p w14:paraId="5D869F5F" w14:textId="104230E1" w:rsidR="009A0730" w:rsidRPr="00C81938" w:rsidRDefault="009A0730" w:rsidP="009A0730">
            <w:pPr>
              <w:spacing w:after="0"/>
              <w:rPr>
                <w:rFonts w:eastAsiaTheme="majorEastAsia"/>
                <w:b/>
                <w:bCs/>
              </w:rPr>
            </w:pPr>
            <w:r w:rsidRPr="00C81938">
              <w:rPr>
                <w:rFonts w:eastAsiaTheme="majorEastAsia"/>
                <w:b/>
                <w:bCs/>
              </w:rPr>
              <w:t>PTP</w:t>
            </w:r>
          </w:p>
        </w:tc>
        <w:tc>
          <w:tcPr>
            <w:tcW w:w="3964" w:type="dxa"/>
          </w:tcPr>
          <w:p w14:paraId="109CF6F3" w14:textId="4871701D" w:rsidR="009A0730" w:rsidRPr="00C81938" w:rsidRDefault="0055268F" w:rsidP="009A0730">
            <w:pPr>
              <w:spacing w:after="0"/>
              <w:rPr>
                <w:rFonts w:eastAsiaTheme="majorEastAsia"/>
              </w:rPr>
            </w:pPr>
            <w:r w:rsidRPr="00C81938">
              <w:rPr>
                <w:rFonts w:eastAsiaTheme="majorEastAsia"/>
              </w:rPr>
              <w:t>p</w:t>
            </w:r>
            <w:r w:rsidR="009A0730" w:rsidRPr="00C81938">
              <w:rPr>
                <w:rFonts w:eastAsiaTheme="majorEastAsia"/>
              </w:rPr>
              <w:t>oint-to-point</w:t>
            </w:r>
          </w:p>
        </w:tc>
      </w:tr>
      <w:tr w:rsidR="007D1E86" w:rsidRPr="00C81938" w14:paraId="4883DF0C" w14:textId="77777777" w:rsidTr="00F0638E">
        <w:tc>
          <w:tcPr>
            <w:tcW w:w="567" w:type="dxa"/>
          </w:tcPr>
          <w:p w14:paraId="403E095A" w14:textId="642B1131" w:rsidR="009A0730" w:rsidRPr="00C81938" w:rsidRDefault="009A0730" w:rsidP="009A0730">
            <w:pPr>
              <w:spacing w:after="0"/>
              <w:rPr>
                <w:rFonts w:eastAsiaTheme="majorEastAsia"/>
                <w:b/>
                <w:bCs/>
              </w:rPr>
            </w:pPr>
            <w:r w:rsidRPr="00C81938">
              <w:rPr>
                <w:rFonts w:eastAsiaTheme="majorEastAsia"/>
                <w:b/>
                <w:bCs/>
              </w:rPr>
              <w:t>FSS</w:t>
            </w:r>
          </w:p>
        </w:tc>
        <w:tc>
          <w:tcPr>
            <w:tcW w:w="4288" w:type="dxa"/>
          </w:tcPr>
          <w:p w14:paraId="26F98A74" w14:textId="7D24CEDD" w:rsidR="009A0730" w:rsidRPr="00C81938" w:rsidRDefault="009A0730" w:rsidP="009A0730">
            <w:pPr>
              <w:spacing w:after="0"/>
              <w:rPr>
                <w:rFonts w:eastAsiaTheme="majorEastAsia"/>
              </w:rPr>
            </w:pPr>
            <w:r w:rsidRPr="00C81938">
              <w:rPr>
                <w:rFonts w:eastAsiaTheme="majorEastAsia"/>
              </w:rPr>
              <w:t>fixed</w:t>
            </w:r>
            <w:r w:rsidR="00D6224D" w:rsidRPr="00C81938">
              <w:rPr>
                <w:rFonts w:eastAsiaTheme="majorEastAsia"/>
              </w:rPr>
              <w:t>-</w:t>
            </w:r>
            <w:r w:rsidRPr="00C81938">
              <w:rPr>
                <w:rFonts w:eastAsiaTheme="majorEastAsia"/>
              </w:rPr>
              <w:t>satellite service</w:t>
            </w:r>
          </w:p>
        </w:tc>
        <w:tc>
          <w:tcPr>
            <w:tcW w:w="674" w:type="dxa"/>
          </w:tcPr>
          <w:p w14:paraId="4E4145ED" w14:textId="16095F85" w:rsidR="009A0730" w:rsidRPr="00C81938" w:rsidRDefault="009A0730" w:rsidP="009A0730">
            <w:pPr>
              <w:spacing w:after="0"/>
              <w:rPr>
                <w:rFonts w:eastAsiaTheme="majorEastAsia"/>
                <w:b/>
                <w:bCs/>
              </w:rPr>
            </w:pPr>
            <w:r w:rsidRPr="00C81938">
              <w:rPr>
                <w:rFonts w:eastAsiaTheme="majorEastAsia"/>
                <w:b/>
                <w:bCs/>
              </w:rPr>
              <w:t>PMP</w:t>
            </w:r>
          </w:p>
        </w:tc>
        <w:tc>
          <w:tcPr>
            <w:tcW w:w="3964" w:type="dxa"/>
          </w:tcPr>
          <w:p w14:paraId="3924815F" w14:textId="4A93D970" w:rsidR="009A0730" w:rsidRPr="00C81938" w:rsidRDefault="0055268F" w:rsidP="009A0730">
            <w:pPr>
              <w:spacing w:after="0"/>
              <w:rPr>
                <w:rFonts w:eastAsiaTheme="majorEastAsia"/>
              </w:rPr>
            </w:pPr>
            <w:r w:rsidRPr="00C81938">
              <w:rPr>
                <w:rFonts w:eastAsiaTheme="majorEastAsia"/>
              </w:rPr>
              <w:t>p</w:t>
            </w:r>
            <w:r w:rsidR="009A0730" w:rsidRPr="00C81938">
              <w:rPr>
                <w:rFonts w:eastAsiaTheme="majorEastAsia"/>
              </w:rPr>
              <w:t>oint-to-multipoint</w:t>
            </w:r>
          </w:p>
        </w:tc>
      </w:tr>
      <w:tr w:rsidR="007D1E86" w:rsidRPr="00C81938" w14:paraId="032583AF" w14:textId="77777777" w:rsidTr="00F0638E">
        <w:tc>
          <w:tcPr>
            <w:tcW w:w="567" w:type="dxa"/>
          </w:tcPr>
          <w:p w14:paraId="0610986B" w14:textId="2BBC1E37" w:rsidR="009A0730" w:rsidRPr="00C81938" w:rsidRDefault="009A0730" w:rsidP="009A0730">
            <w:pPr>
              <w:spacing w:after="0"/>
              <w:rPr>
                <w:rFonts w:eastAsiaTheme="majorEastAsia"/>
                <w:b/>
                <w:bCs/>
              </w:rPr>
            </w:pPr>
            <w:r w:rsidRPr="00C81938">
              <w:rPr>
                <w:rFonts w:eastAsiaTheme="majorEastAsia"/>
                <w:b/>
                <w:bCs/>
              </w:rPr>
              <w:t>IMT</w:t>
            </w:r>
          </w:p>
        </w:tc>
        <w:tc>
          <w:tcPr>
            <w:tcW w:w="4288" w:type="dxa"/>
          </w:tcPr>
          <w:p w14:paraId="45B3F82B" w14:textId="03DCAE09" w:rsidR="009A0730" w:rsidRPr="00C81938" w:rsidRDefault="009A0730" w:rsidP="009A0730">
            <w:pPr>
              <w:spacing w:after="0"/>
              <w:rPr>
                <w:rFonts w:eastAsiaTheme="majorEastAsia"/>
              </w:rPr>
            </w:pPr>
            <w:r w:rsidRPr="00C81938">
              <w:rPr>
                <w:rFonts w:eastAsiaTheme="majorEastAsia"/>
              </w:rPr>
              <w:t>international mobile telecommunications</w:t>
            </w:r>
          </w:p>
        </w:tc>
        <w:tc>
          <w:tcPr>
            <w:tcW w:w="674" w:type="dxa"/>
          </w:tcPr>
          <w:p w14:paraId="24446569" w14:textId="61E6F115" w:rsidR="009A0730" w:rsidRPr="00C81938" w:rsidRDefault="009A0730" w:rsidP="009A0730">
            <w:pPr>
              <w:spacing w:after="0"/>
              <w:rPr>
                <w:rFonts w:eastAsiaTheme="majorEastAsia"/>
                <w:b/>
                <w:bCs/>
              </w:rPr>
            </w:pPr>
            <w:r w:rsidRPr="00C81938">
              <w:rPr>
                <w:rFonts w:eastAsiaTheme="majorEastAsia"/>
                <w:b/>
                <w:bCs/>
              </w:rPr>
              <w:t>RR</w:t>
            </w:r>
          </w:p>
        </w:tc>
        <w:tc>
          <w:tcPr>
            <w:tcW w:w="3964" w:type="dxa"/>
          </w:tcPr>
          <w:p w14:paraId="6EF3342D" w14:textId="59D639F8" w:rsidR="009A0730" w:rsidRPr="00C81938" w:rsidRDefault="009A0730" w:rsidP="009A0730">
            <w:pPr>
              <w:spacing w:after="0"/>
              <w:rPr>
                <w:rFonts w:eastAsiaTheme="majorEastAsia"/>
              </w:rPr>
            </w:pPr>
            <w:r w:rsidRPr="00C81938">
              <w:rPr>
                <w:rFonts w:eastAsiaTheme="majorEastAsia"/>
              </w:rPr>
              <w:t>Radio Regulations</w:t>
            </w:r>
          </w:p>
        </w:tc>
      </w:tr>
      <w:tr w:rsidR="007D1E86" w:rsidRPr="00C81938" w14:paraId="73E723E3" w14:textId="77777777" w:rsidTr="00F0638E">
        <w:tc>
          <w:tcPr>
            <w:tcW w:w="567" w:type="dxa"/>
          </w:tcPr>
          <w:p w14:paraId="51398240" w14:textId="486D70E9" w:rsidR="009A0730" w:rsidRPr="00C81938" w:rsidRDefault="009A0730" w:rsidP="009A0730">
            <w:pPr>
              <w:spacing w:after="0"/>
              <w:rPr>
                <w:rFonts w:eastAsiaTheme="majorEastAsia"/>
                <w:b/>
                <w:bCs/>
              </w:rPr>
            </w:pPr>
            <w:r w:rsidRPr="00C81938">
              <w:rPr>
                <w:rFonts w:eastAsiaTheme="majorEastAsia"/>
                <w:b/>
                <w:bCs/>
              </w:rPr>
              <w:t>ITU</w:t>
            </w:r>
          </w:p>
        </w:tc>
        <w:tc>
          <w:tcPr>
            <w:tcW w:w="4288" w:type="dxa"/>
          </w:tcPr>
          <w:p w14:paraId="2646BB81" w14:textId="260FC233" w:rsidR="009A0730" w:rsidRPr="00C81938" w:rsidRDefault="009A0730" w:rsidP="009A0730">
            <w:pPr>
              <w:spacing w:after="0"/>
              <w:rPr>
                <w:rFonts w:eastAsiaTheme="majorEastAsia"/>
              </w:rPr>
            </w:pPr>
            <w:r w:rsidRPr="00C81938">
              <w:rPr>
                <w:rFonts w:eastAsiaTheme="majorEastAsia"/>
              </w:rPr>
              <w:t>International Telecommunications Union</w:t>
            </w:r>
          </w:p>
        </w:tc>
        <w:tc>
          <w:tcPr>
            <w:tcW w:w="674" w:type="dxa"/>
          </w:tcPr>
          <w:p w14:paraId="0293FDB6" w14:textId="53BC3F33" w:rsidR="009A0730" w:rsidRPr="00C81938" w:rsidRDefault="009A0730" w:rsidP="009A0730">
            <w:pPr>
              <w:spacing w:after="0"/>
              <w:rPr>
                <w:rFonts w:eastAsiaTheme="majorEastAsia"/>
                <w:b/>
                <w:bCs/>
              </w:rPr>
            </w:pPr>
            <w:r w:rsidRPr="00C81938">
              <w:rPr>
                <w:rFonts w:eastAsiaTheme="majorEastAsia"/>
                <w:b/>
                <w:bCs/>
              </w:rPr>
              <w:t>WBB</w:t>
            </w:r>
          </w:p>
        </w:tc>
        <w:tc>
          <w:tcPr>
            <w:tcW w:w="3964" w:type="dxa"/>
          </w:tcPr>
          <w:p w14:paraId="0278EB4A" w14:textId="57C1AF73" w:rsidR="009A0730" w:rsidRPr="00C81938" w:rsidRDefault="009A0730" w:rsidP="009A0730">
            <w:pPr>
              <w:spacing w:after="0"/>
              <w:rPr>
                <w:rFonts w:eastAsiaTheme="majorEastAsia"/>
              </w:rPr>
            </w:pPr>
            <w:r w:rsidRPr="00C81938">
              <w:rPr>
                <w:rFonts w:eastAsiaTheme="majorEastAsia"/>
              </w:rPr>
              <w:t>wireless broadband</w:t>
            </w:r>
          </w:p>
        </w:tc>
      </w:tr>
      <w:tr w:rsidR="007D1E86" w:rsidRPr="00C81938" w14:paraId="508E4532" w14:textId="77777777" w:rsidTr="00F0638E">
        <w:tc>
          <w:tcPr>
            <w:tcW w:w="567" w:type="dxa"/>
          </w:tcPr>
          <w:p w14:paraId="0558C089" w14:textId="20B6D869" w:rsidR="009A0730" w:rsidRPr="00C81938" w:rsidRDefault="009A0730" w:rsidP="009A0730">
            <w:pPr>
              <w:spacing w:after="0"/>
              <w:rPr>
                <w:rFonts w:eastAsiaTheme="majorEastAsia"/>
                <w:b/>
                <w:bCs/>
              </w:rPr>
            </w:pPr>
            <w:r w:rsidRPr="00C81938">
              <w:rPr>
                <w:rFonts w:eastAsiaTheme="majorEastAsia"/>
                <w:b/>
                <w:bCs/>
              </w:rPr>
              <w:t>MSS</w:t>
            </w:r>
          </w:p>
        </w:tc>
        <w:tc>
          <w:tcPr>
            <w:tcW w:w="4288" w:type="dxa"/>
          </w:tcPr>
          <w:p w14:paraId="38DF0A88" w14:textId="0313E5BE" w:rsidR="009A0730" w:rsidRPr="00C81938" w:rsidRDefault="009A0730" w:rsidP="009A0730">
            <w:pPr>
              <w:spacing w:after="0"/>
              <w:rPr>
                <w:rFonts w:eastAsiaTheme="majorEastAsia"/>
              </w:rPr>
            </w:pPr>
            <w:r w:rsidRPr="00C81938">
              <w:rPr>
                <w:rFonts w:eastAsiaTheme="majorEastAsia"/>
              </w:rPr>
              <w:t>mobile satellite service</w:t>
            </w:r>
          </w:p>
        </w:tc>
        <w:tc>
          <w:tcPr>
            <w:tcW w:w="674" w:type="dxa"/>
          </w:tcPr>
          <w:p w14:paraId="5FA3D72D" w14:textId="59E1A5CD" w:rsidR="009A0730" w:rsidRPr="00C81938" w:rsidRDefault="009A0730" w:rsidP="009A0730">
            <w:pPr>
              <w:spacing w:after="0"/>
              <w:rPr>
                <w:rFonts w:eastAsiaTheme="majorEastAsia"/>
                <w:b/>
                <w:bCs/>
              </w:rPr>
            </w:pPr>
            <w:r w:rsidRPr="00C81938">
              <w:rPr>
                <w:rFonts w:eastAsiaTheme="majorEastAsia"/>
                <w:b/>
                <w:bCs/>
              </w:rPr>
              <w:t>WRC</w:t>
            </w:r>
          </w:p>
        </w:tc>
        <w:tc>
          <w:tcPr>
            <w:tcW w:w="3964" w:type="dxa"/>
          </w:tcPr>
          <w:p w14:paraId="2B82B609" w14:textId="2D72B584" w:rsidR="009A0730" w:rsidRPr="00C81938" w:rsidRDefault="009A0730" w:rsidP="009A0730">
            <w:pPr>
              <w:spacing w:after="0"/>
              <w:rPr>
                <w:rFonts w:eastAsiaTheme="majorEastAsia"/>
              </w:rPr>
            </w:pPr>
            <w:r w:rsidRPr="00C81938">
              <w:rPr>
                <w:rFonts w:eastAsiaTheme="majorEastAsia"/>
              </w:rPr>
              <w:t>World Radiocommunication Conference</w:t>
            </w:r>
          </w:p>
        </w:tc>
      </w:tr>
    </w:tbl>
    <w:p w14:paraId="4D2DC1F3" w14:textId="77777777" w:rsidR="00AC5EC1" w:rsidRDefault="00AC5EC1" w:rsidP="00F5745B">
      <w:pPr>
        <w:pStyle w:val="ACMAExecSummaryHeading"/>
        <w:sectPr w:rsidR="00AC5EC1" w:rsidSect="00FB02BA">
          <w:headerReference w:type="even" r:id="rId41"/>
          <w:headerReference w:type="default" r:id="rId42"/>
          <w:footerReference w:type="even" r:id="rId43"/>
          <w:footerReference w:type="default" r:id="rId44"/>
          <w:headerReference w:type="first" r:id="rId45"/>
          <w:footerReference w:type="first" r:id="rId46"/>
          <w:pgSz w:w="11906" w:h="16838" w:code="9"/>
          <w:pgMar w:top="1945" w:right="3101" w:bottom="1134" w:left="1134" w:header="709" w:footer="119" w:gutter="0"/>
          <w:pgNumType w:start="1"/>
          <w:cols w:space="708"/>
          <w:docGrid w:linePitch="360"/>
        </w:sectPr>
      </w:pPr>
      <w:bookmarkStart w:id="91" w:name="_Part_2—Proposed_20189–1920"/>
      <w:bookmarkStart w:id="92" w:name="_Part_2—Proposed_2019–20"/>
      <w:bookmarkStart w:id="93" w:name="_Toc509581810"/>
      <w:bookmarkStart w:id="94" w:name="_Toc509585126"/>
      <w:bookmarkStart w:id="95" w:name="_Toc509585662"/>
      <w:bookmarkStart w:id="96" w:name="_Toc510104940"/>
      <w:bookmarkStart w:id="97" w:name="_Toc510105737"/>
      <w:bookmarkStart w:id="98" w:name="_Toc510795075"/>
      <w:bookmarkStart w:id="99" w:name="_Toc511716277"/>
      <w:bookmarkStart w:id="100" w:name="_Toc511719088"/>
      <w:bookmarkStart w:id="101" w:name="_Toc522794083"/>
      <w:bookmarkStart w:id="102" w:name="_Toc31892785"/>
      <w:bookmarkStart w:id="103" w:name="_Toc36207408"/>
      <w:bookmarkStart w:id="104" w:name="_Toc51846260"/>
      <w:bookmarkStart w:id="105" w:name="_Toc491854106"/>
      <w:bookmarkStart w:id="106" w:name="_Toc494115161"/>
      <w:bookmarkEnd w:id="82"/>
      <w:bookmarkEnd w:id="83"/>
      <w:bookmarkEnd w:id="84"/>
      <w:bookmarkEnd w:id="85"/>
      <w:bookmarkEnd w:id="86"/>
      <w:bookmarkEnd w:id="87"/>
      <w:bookmarkEnd w:id="88"/>
      <w:bookmarkEnd w:id="89"/>
      <w:bookmarkEnd w:id="90"/>
      <w:bookmarkEnd w:id="91"/>
      <w:bookmarkEnd w:id="92"/>
    </w:p>
    <w:p w14:paraId="38BCBAC8" w14:textId="65A40DDE" w:rsidR="0069594B" w:rsidRPr="00C81938" w:rsidRDefault="0069594B" w:rsidP="00F5745B">
      <w:pPr>
        <w:pStyle w:val="ACMAExecSummaryHeading"/>
      </w:pPr>
      <w:bookmarkStart w:id="107" w:name="_Toc112160164"/>
      <w:r w:rsidRPr="00C81938">
        <w:t>Part 1: Five-year spectrum outlook</w:t>
      </w:r>
      <w:bookmarkEnd w:id="107"/>
      <w:r w:rsidR="009A75BF">
        <w:t xml:space="preserve"> </w:t>
      </w:r>
      <w:r w:rsidR="009A75BF" w:rsidRPr="00C81938">
        <w:t>2022–27</w:t>
      </w:r>
    </w:p>
    <w:p w14:paraId="3B564AA5" w14:textId="318277A8" w:rsidR="0069594B" w:rsidRPr="00C81938" w:rsidRDefault="0069594B" w:rsidP="00F5745B">
      <w:pPr>
        <w:pStyle w:val="Paragraph"/>
        <w:rPr>
          <w:b/>
          <w:bCs/>
        </w:rPr>
      </w:pPr>
      <w:r w:rsidRPr="00C81938">
        <w:rPr>
          <w:b/>
          <w:bCs/>
        </w:rPr>
        <w:t xml:space="preserve">Part 1 provides an outlook of the trends in markets, technology and spectrum uses that inform the ACMA’s medium-term planning, allocation and re-allocation activities. </w:t>
      </w:r>
    </w:p>
    <w:p w14:paraId="787A7A6C" w14:textId="77777777" w:rsidR="0069594B" w:rsidRPr="00C81938" w:rsidRDefault="0069594B" w:rsidP="00F5745B">
      <w:pPr>
        <w:pStyle w:val="Heading1"/>
      </w:pPr>
      <w:bookmarkStart w:id="108" w:name="_Toc31892774"/>
      <w:bookmarkStart w:id="109" w:name="_Toc36207395"/>
      <w:bookmarkStart w:id="110" w:name="_Toc51846258"/>
      <w:bookmarkStart w:id="111" w:name="_Toc81810664"/>
      <w:bookmarkStart w:id="112" w:name="_Toc112160165"/>
      <w:r w:rsidRPr="00C81938">
        <w:rPr>
          <w:rStyle w:val="Heading2Char"/>
          <w:b w:val="0"/>
          <w:bCs/>
          <w:iCs w:val="0"/>
          <w:sz w:val="53"/>
          <w:szCs w:val="32"/>
        </w:rPr>
        <w:t>Overview</w:t>
      </w:r>
      <w:bookmarkEnd w:id="108"/>
      <w:bookmarkEnd w:id="109"/>
      <w:bookmarkEnd w:id="110"/>
      <w:bookmarkEnd w:id="111"/>
      <w:bookmarkEnd w:id="112"/>
    </w:p>
    <w:p w14:paraId="0DB78350" w14:textId="77777777" w:rsidR="0069594B" w:rsidRPr="00C81938" w:rsidRDefault="0069594B" w:rsidP="0069594B">
      <w:r w:rsidRPr="00C81938">
        <w:t xml:space="preserve">The connectivity facilitated by wireless, satellite and broadcasting access to the radiofrequency spectrum supports an ever-growing range of Australia’s economic, social and public-interest activities. </w:t>
      </w:r>
    </w:p>
    <w:p w14:paraId="54355420" w14:textId="617CD6D7" w:rsidR="0069594B" w:rsidRPr="00C81938" w:rsidRDefault="0069594B" w:rsidP="0069594B">
      <w:r w:rsidRPr="00C81938">
        <w:t>In considering the outlook for spectrum demand and the pressures on spectrum management arrangements, our 5-year outlook is informed by domestic and international views about the timing of technology developments and progress in international harmonisation activity. We also consider Australian market information about demand for spectrum-dependent wireless and satellite communications, and existing spectrum utilisation</w:t>
      </w:r>
      <w:r w:rsidR="005A2AD5" w:rsidRPr="00C81938">
        <w:t>,</w:t>
      </w:r>
      <w:r w:rsidRPr="00C81938">
        <w:t xml:space="preserve"> as well as </w:t>
      </w:r>
      <w:r w:rsidR="676BB3A0" w:rsidRPr="00C81938">
        <w:t xml:space="preserve">relevant government policies. </w:t>
      </w:r>
      <w:r w:rsidRPr="00C81938">
        <w:t xml:space="preserve"> </w:t>
      </w:r>
    </w:p>
    <w:p w14:paraId="1CE93515" w14:textId="36499D34" w:rsidR="0069594B" w:rsidRPr="00C81938" w:rsidRDefault="0069594B" w:rsidP="0069594B">
      <w:r w:rsidRPr="00C81938">
        <w:t>In the international context, the ACMA; the Department of Infrastructure, Transport, Regional Development</w:t>
      </w:r>
      <w:r w:rsidR="00B03D9D" w:rsidRPr="00C81938">
        <w:t>,</w:t>
      </w:r>
      <w:r w:rsidR="001F2864" w:rsidRPr="00C81938">
        <w:t xml:space="preserve"> </w:t>
      </w:r>
      <w:r w:rsidRPr="00C81938">
        <w:t xml:space="preserve">Communications </w:t>
      </w:r>
      <w:r w:rsidR="00D84D54" w:rsidRPr="00C81938">
        <w:t>and the Arts</w:t>
      </w:r>
      <w:r w:rsidRPr="00C81938">
        <w:t xml:space="preserve"> (the Department); other government stakeholders and Australian industry participate in international radiocommunications forums to promote and protect Australian interests in spectrum management, including spectrum harmonisation and international frequency coordination. </w:t>
      </w:r>
    </w:p>
    <w:p w14:paraId="39A617DC" w14:textId="77777777" w:rsidR="0069594B" w:rsidRPr="00C81938" w:rsidRDefault="0069594B" w:rsidP="0044076E">
      <w:pPr>
        <w:pStyle w:val="Paragraph"/>
      </w:pPr>
      <w:r w:rsidRPr="00C81938">
        <w:t>The peak international technical regulatory forum is the International Telecommunication Union’s (ITU) World Radiocommunication Conference (WRC), which reviews and revises the Radio Regulations (RRs) – the international treaty-level set of texts regarding use of the spectrum and satellite orbits. The next WRC will be held in late 2023 (WRC-23) and will consider possible new frequency allocations, service identifications, and regulatory and procedural matters across a range of services and applications.</w:t>
      </w:r>
    </w:p>
    <w:p w14:paraId="33EE135C" w14:textId="77777777" w:rsidR="0069594B" w:rsidRPr="00C81938" w:rsidRDefault="0069594B" w:rsidP="0044076E">
      <w:pPr>
        <w:pStyle w:val="Paragraph"/>
      </w:pPr>
      <w:r w:rsidRPr="00C81938">
        <w:t>In addition to our role in participating in international fora, we also aim to understand and help realise the benefits of the technological developments that enhance existing, or create new, use-cases and/or have the potential to improve spectrum utilisation and efficiency.</w:t>
      </w:r>
    </w:p>
    <w:p w14:paraId="4F69925A" w14:textId="04DF0572" w:rsidR="0069594B" w:rsidRPr="00C81938" w:rsidRDefault="0069594B" w:rsidP="0069594B">
      <w:r w:rsidRPr="00C81938">
        <w:t xml:space="preserve">In the Australian market, technologies that are driving demand for spectrum highlight an ever-increasing appetite for wireless connectivity across many sectors, particularly using 5G and new satellite technologies. These include private networks, commercial applications of internet of things (IoT) and an evolution in satellite-delivered services. </w:t>
      </w:r>
    </w:p>
    <w:p w14:paraId="2020700C" w14:textId="00D0CE62" w:rsidR="0069594B" w:rsidRPr="00C81938" w:rsidRDefault="0069594B" w:rsidP="0069594B">
      <w:r w:rsidRPr="00C81938">
        <w:t>Demand for spectrum is heavily influenced by the state of competition in downstream output markets via the services that spectrum facilitates for end users, whether they are consumers, businesses or governments. Spectrum holdings directly influence an operator’s network capacity, service quality and its potential for entry into new geographic markets, making it a significant determinant in an operator’s competitive ability. The management and allocation of scarce spectrum resources, including the timing of major spectrum allocations, can have a significant impact on the nature of competition in downstream markets that rely on spectrum.</w:t>
      </w:r>
    </w:p>
    <w:p w14:paraId="17773EAC" w14:textId="77777777" w:rsidR="0069594B" w:rsidRPr="00C81938" w:rsidRDefault="0069594B" w:rsidP="0044076E">
      <w:pPr>
        <w:pStyle w:val="Heading1"/>
      </w:pPr>
      <w:bookmarkStart w:id="113" w:name="_Toc112160166"/>
      <w:r w:rsidRPr="00C81938">
        <w:t>Our approach to spectrum management</w:t>
      </w:r>
      <w:bookmarkEnd w:id="113"/>
    </w:p>
    <w:p w14:paraId="54AC1CCE" w14:textId="77777777" w:rsidR="0069594B" w:rsidRPr="00C81938" w:rsidRDefault="0069594B" w:rsidP="0069594B">
      <w:pPr>
        <w:pStyle w:val="Paragraph"/>
      </w:pPr>
      <w:r w:rsidRPr="00C81938">
        <w:t xml:space="preserve">Our responsibilities to manage the radiofrequency spectrum are set out in the </w:t>
      </w:r>
      <w:r w:rsidRPr="00C81938">
        <w:rPr>
          <w:i/>
          <w:iCs/>
        </w:rPr>
        <w:t>Radiocommunications Act 1992</w:t>
      </w:r>
      <w:r w:rsidRPr="00C81938">
        <w:t xml:space="preserve"> (the Act), as amended by the </w:t>
      </w:r>
      <w:r w:rsidRPr="00C81938">
        <w:rPr>
          <w:i/>
          <w:iCs/>
        </w:rPr>
        <w:t>Radiocommunications Legislation Amendment (Reform and Modernisation) Act 2020</w:t>
      </w:r>
      <w:r w:rsidRPr="00C81938">
        <w:t xml:space="preserve"> (the Modernisation Act). </w:t>
      </w:r>
    </w:p>
    <w:p w14:paraId="69DA003F" w14:textId="4120930E" w:rsidR="0069594B" w:rsidRPr="00C81938" w:rsidRDefault="0069594B" w:rsidP="001D1F4C">
      <w:pPr>
        <w:pStyle w:val="Paragraphbeforelist"/>
      </w:pPr>
      <w:r w:rsidRPr="00C81938">
        <w:t xml:space="preserve">The Modernisation Act </w:t>
      </w:r>
      <w:r w:rsidR="00D21690" w:rsidRPr="00C81938">
        <w:t xml:space="preserve">amendments </w:t>
      </w:r>
      <w:r w:rsidR="00B84F16" w:rsidRPr="00C81938">
        <w:t xml:space="preserve">provide </w:t>
      </w:r>
      <w:r w:rsidRPr="00C81938">
        <w:t>that the object of the Act is to promote the long</w:t>
      </w:r>
      <w:r w:rsidRPr="00C81938">
        <w:rPr>
          <w:rFonts w:ascii="Cambria Math" w:hAnsi="Cambria Math" w:cs="Cambria Math"/>
        </w:rPr>
        <w:t>‑</w:t>
      </w:r>
      <w:r w:rsidRPr="00C81938">
        <w:t>term public interest derived from the use of the spectrum by providing for the management of the spectrum in a manner that:</w:t>
      </w:r>
    </w:p>
    <w:p w14:paraId="6B4862ED" w14:textId="66DA6C0E" w:rsidR="0069594B" w:rsidRPr="00C81938" w:rsidRDefault="0069594B" w:rsidP="0069594B">
      <w:pPr>
        <w:pStyle w:val="Bulletlevel1"/>
      </w:pPr>
      <w:r w:rsidRPr="00C81938">
        <w:t>facilitates the efficient planning, allocation and use of the spectrum</w:t>
      </w:r>
    </w:p>
    <w:p w14:paraId="53080978" w14:textId="4096B6D2" w:rsidR="0069594B" w:rsidRPr="00C81938" w:rsidRDefault="0069594B" w:rsidP="0069594B">
      <w:pPr>
        <w:pStyle w:val="Bulletlevel1"/>
      </w:pPr>
      <w:r w:rsidRPr="00C81938">
        <w:t>facilitates the use of the spectrum for:</w:t>
      </w:r>
    </w:p>
    <w:p w14:paraId="766025AB" w14:textId="00B4431E" w:rsidR="0069594B" w:rsidRPr="00C81938" w:rsidRDefault="0069594B" w:rsidP="0069594B">
      <w:pPr>
        <w:pStyle w:val="Bulletlevel2"/>
      </w:pPr>
      <w:r w:rsidRPr="00C81938">
        <w:t>commercial purposes</w:t>
      </w:r>
    </w:p>
    <w:p w14:paraId="61921298" w14:textId="27A3434C" w:rsidR="0069594B" w:rsidRPr="00C81938" w:rsidRDefault="0069594B" w:rsidP="00243435">
      <w:pPr>
        <w:pStyle w:val="Bulletlevel2"/>
      </w:pPr>
      <w:r w:rsidRPr="00C81938">
        <w:t>defence purposes, national security purposes and other non</w:t>
      </w:r>
      <w:r w:rsidRPr="00C81938">
        <w:rPr>
          <w:rFonts w:ascii="Cambria Math" w:hAnsi="Cambria Math" w:cs="Cambria Math"/>
        </w:rPr>
        <w:t>‑</w:t>
      </w:r>
      <w:r w:rsidRPr="00C81938">
        <w:t>commercial purposes (including public safety and community purposes)</w:t>
      </w:r>
    </w:p>
    <w:p w14:paraId="3BE04CA0" w14:textId="35F609FE" w:rsidR="0069594B" w:rsidRPr="00C81938" w:rsidRDefault="0069594B" w:rsidP="0069594B">
      <w:pPr>
        <w:pStyle w:val="Bulletlevel1last"/>
      </w:pPr>
      <w:r w:rsidRPr="00C81938">
        <w:t xml:space="preserve">supports the communications policy objectives of the </w:t>
      </w:r>
      <w:r w:rsidR="00C118AD" w:rsidRPr="00C81938">
        <w:t>g</w:t>
      </w:r>
      <w:r w:rsidRPr="00C81938">
        <w:t>overnment.</w:t>
      </w:r>
    </w:p>
    <w:p w14:paraId="26E8762F" w14:textId="0533D2DF" w:rsidR="0069594B" w:rsidRPr="00C81938" w:rsidRDefault="0069594B" w:rsidP="0069594B">
      <w:r w:rsidRPr="00C81938">
        <w:t xml:space="preserve">Consistent with the new object of the Act, we aim to </w:t>
      </w:r>
      <w:r w:rsidR="00E26D47" w:rsidRPr="00C81938">
        <w:t xml:space="preserve">facilitate efficient </w:t>
      </w:r>
      <w:r w:rsidRPr="00C81938">
        <w:t>spectrum planning, allocation and licensing arrangements in each band for the use or uses</w:t>
      </w:r>
      <w:r w:rsidR="00052EFB" w:rsidRPr="00C81938">
        <w:rPr>
          <w:vertAlign w:val="superscript"/>
        </w:rPr>
        <w:footnoteReference w:id="2"/>
      </w:r>
      <w:r w:rsidRPr="00C81938">
        <w:t xml:space="preserve"> that best promote the long-term public interest derived from the use of that spectrum</w:t>
      </w:r>
      <w:r w:rsidR="008441E7" w:rsidRPr="00C81938">
        <w:t>.</w:t>
      </w:r>
      <w:r w:rsidR="00596874" w:rsidRPr="00C81938">
        <w:rPr>
          <w:rStyle w:val="FootnoteReference"/>
        </w:rPr>
        <w:footnoteReference w:id="3"/>
      </w:r>
      <w:r w:rsidRPr="00C81938">
        <w:t xml:space="preserve"> We will often promote the object of the Act and relevant government policy through a balanced application of market and regulatory mechanisms. Figure 1 describes the approach the ACMA uses in developing and assessing planning, replanning and allocation </w:t>
      </w:r>
      <w:r w:rsidR="009752E8" w:rsidRPr="00C81938">
        <w:t>options</w:t>
      </w:r>
      <w:r w:rsidRPr="00C81938">
        <w:t>.</w:t>
      </w:r>
    </w:p>
    <w:p w14:paraId="6EF43903" w14:textId="45FEC1E0" w:rsidR="00865A7E" w:rsidRPr="00C81938" w:rsidRDefault="009D6983" w:rsidP="00AF5FD9">
      <w:pPr>
        <w:pStyle w:val="ACMAFigureHeader"/>
        <w:keepNext/>
      </w:pPr>
      <w:r w:rsidRPr="00C81938">
        <w:t>The spectrum planning options framework</w:t>
      </w:r>
    </w:p>
    <w:p w14:paraId="2861111F" w14:textId="5CFC6040" w:rsidR="00865A7E" w:rsidRPr="00C81938" w:rsidRDefault="003C789F" w:rsidP="003B2B03">
      <w:r w:rsidRPr="00C81938">
        <w:rPr>
          <w:noProof/>
        </w:rPr>
        <w:drawing>
          <wp:inline distT="0" distB="0" distL="0" distR="0" wp14:anchorId="6744504E" wp14:editId="4D929130">
            <wp:extent cx="6748768" cy="2739390"/>
            <wp:effectExtent l="0" t="0" r="0" b="0"/>
            <wp:docPr id="8" name="Picture 19"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with low confidence"/>
                    <pic:cNvPicPr/>
                  </pic:nvPicPr>
                  <pic:blipFill rotWithShape="1">
                    <a:blip r:embed="rId47"/>
                    <a:srcRect t="3361"/>
                    <a:stretch/>
                  </pic:blipFill>
                  <pic:spPr bwMode="auto">
                    <a:xfrm>
                      <a:off x="0" y="0"/>
                      <a:ext cx="6770648" cy="2748271"/>
                    </a:xfrm>
                    <a:prstGeom prst="rect">
                      <a:avLst/>
                    </a:prstGeom>
                    <a:ln>
                      <a:noFill/>
                    </a:ln>
                    <a:extLst>
                      <a:ext uri="{53640926-AAD7-44D8-BBD7-CCE9431645EC}">
                        <a14:shadowObscured xmlns:a14="http://schemas.microsoft.com/office/drawing/2010/main"/>
                      </a:ext>
                    </a:extLst>
                  </pic:spPr>
                </pic:pic>
              </a:graphicData>
            </a:graphic>
          </wp:inline>
        </w:drawing>
      </w:r>
    </w:p>
    <w:p w14:paraId="38EB80B6" w14:textId="4A748D94" w:rsidR="000E5F05" w:rsidRPr="00C81938" w:rsidRDefault="000E5F05" w:rsidP="00A84273">
      <w:pPr>
        <w:keepNext/>
        <w:keepLines/>
      </w:pPr>
      <w:r w:rsidRPr="00C81938">
        <w:t xml:space="preserve">Spectrum planning </w:t>
      </w:r>
      <w:r w:rsidR="00320CB7" w:rsidRPr="00C81938">
        <w:t>comprises</w:t>
      </w:r>
      <w:r w:rsidRPr="00C81938">
        <w:t xml:space="preserve"> the investigations and decisions that determine general service and application-level uses</w:t>
      </w:r>
      <w:r w:rsidR="00A0507D" w:rsidRPr="00C81938">
        <w:t xml:space="preserve"> </w:t>
      </w:r>
      <w:r w:rsidRPr="00C81938">
        <w:t>of the spectrum. This includes developing the technical framework that establishes co</w:t>
      </w:r>
      <w:r w:rsidR="00296242" w:rsidRPr="00C81938">
        <w:t>-</w:t>
      </w:r>
      <w:r w:rsidRPr="00C81938">
        <w:t>existence arrangements between different uses and users</w:t>
      </w:r>
      <w:r w:rsidR="00E050D9" w:rsidRPr="00C81938">
        <w:t>,</w:t>
      </w:r>
      <w:r w:rsidRPr="00C81938">
        <w:t xml:space="preserve"> and heavily influences the ‘licensing product’ that will authorise access to the band. It also includes determining the most appropriate licensing mechanisms to apply in each situation.</w:t>
      </w:r>
    </w:p>
    <w:p w14:paraId="3DB585CF" w14:textId="79465A54" w:rsidR="000E5F05" w:rsidRPr="00C81938" w:rsidRDefault="000E5F05" w:rsidP="000E5F05">
      <w:r w:rsidRPr="00C81938">
        <w:t>To the extent possible, the planning arrangements are intended to allow the allocation (or movement) of spectrum with no, or minimal, further regulatory intervention</w:t>
      </w:r>
      <w:r w:rsidR="00074F2C" w:rsidRPr="00C81938">
        <w:t xml:space="preserve">. Planning arrangements </w:t>
      </w:r>
      <w:r w:rsidRPr="00C81938">
        <w:t>may remain stable over long periods</w:t>
      </w:r>
      <w:r w:rsidR="00EE4073" w:rsidRPr="00C81938">
        <w:t>;</w:t>
      </w:r>
      <w:r w:rsidR="000949D5" w:rsidRPr="00C81938">
        <w:t xml:space="preserve"> h</w:t>
      </w:r>
      <w:r w:rsidRPr="00C81938">
        <w:t>owever, where there is evidence of changing optimal use, it may be necessary to amend the a</w:t>
      </w:r>
      <w:r w:rsidR="006E3A84" w:rsidRPr="00C81938">
        <w:t>rrangements</w:t>
      </w:r>
      <w:r w:rsidRPr="00C81938">
        <w:t xml:space="preserve"> to enable a new use or better support an existing use. Reviewing spectrum planning arrangements in the band in question is a key step to ensuring arrangements continue to support optimal use.</w:t>
      </w:r>
    </w:p>
    <w:p w14:paraId="13486EBE" w14:textId="00C4A425" w:rsidR="00C60844" w:rsidRPr="00C81938" w:rsidRDefault="00B27099" w:rsidP="000E5F05">
      <w:r w:rsidRPr="00C81938">
        <w:t>The band</w:t>
      </w:r>
      <w:r w:rsidR="000949D5" w:rsidRPr="00C81938">
        <w:t>-</w:t>
      </w:r>
      <w:r w:rsidRPr="00C81938">
        <w:t xml:space="preserve">planning process is made up of 4 stages: monitoring, initial investigation, preliminary </w:t>
      </w:r>
      <w:r w:rsidR="0092143B" w:rsidRPr="00C81938">
        <w:t>re</w:t>
      </w:r>
      <w:r w:rsidRPr="00C81938">
        <w:t xml:space="preserve">planning and implementation. </w:t>
      </w:r>
      <w:r w:rsidR="00BB3FFB" w:rsidRPr="00C81938">
        <w:t>A</w:t>
      </w:r>
      <w:r w:rsidR="00836A2D" w:rsidRPr="00C81938">
        <w:t xml:space="preserve"> </w:t>
      </w:r>
      <w:r w:rsidR="00421A76" w:rsidRPr="00C81938">
        <w:t>band</w:t>
      </w:r>
      <w:r w:rsidR="00836A2D" w:rsidRPr="00C81938">
        <w:t xml:space="preserve"> may </w:t>
      </w:r>
      <w:r w:rsidR="0020374D" w:rsidRPr="00C81938">
        <w:t>move forwards or backwards through the stages if circumstances warrant</w:t>
      </w:r>
      <w:r w:rsidR="00D45FEB" w:rsidRPr="00C81938">
        <w:t>. This approach has proven to be a flexible and responsive way of addressing changes in spectrum demand</w:t>
      </w:r>
      <w:r w:rsidR="00DD3CA5" w:rsidRPr="00C81938">
        <w:t xml:space="preserve"> </w:t>
      </w:r>
      <w:r w:rsidR="00D45FEB" w:rsidRPr="00C81938">
        <w:t xml:space="preserve">and </w:t>
      </w:r>
      <w:r w:rsidR="00842FA0" w:rsidRPr="00C81938">
        <w:t xml:space="preserve">ensuring the timely </w:t>
      </w:r>
      <w:r w:rsidR="00D45FEB" w:rsidRPr="00C81938">
        <w:t>deliver</w:t>
      </w:r>
      <w:r w:rsidR="00842FA0" w:rsidRPr="00C81938">
        <w:t xml:space="preserve">y of spectrum to market. </w:t>
      </w:r>
    </w:p>
    <w:p w14:paraId="77DB18CF" w14:textId="746843C0" w:rsidR="000E5F05" w:rsidRPr="00C81938" w:rsidRDefault="000E5F05" w:rsidP="000E5F05">
      <w:r w:rsidRPr="00C81938">
        <w:t xml:space="preserve">We note that planning outcomes have implications for decisions on future allocations. For example, planning outcomes will determine the type of user likely to be interested in an allocation by determining what uses are permitted and which are not. In addition, to </w:t>
      </w:r>
      <w:r w:rsidR="005A4E4C" w:rsidRPr="00C81938">
        <w:t xml:space="preserve">achieve </w:t>
      </w:r>
      <w:r w:rsidRPr="00C81938">
        <w:t>efficient use of the spectrum, the interference management framework is often optimised for an expected use</w:t>
      </w:r>
      <w:r w:rsidR="005A4E4C" w:rsidRPr="00C81938">
        <w:t>,</w:t>
      </w:r>
      <w:r w:rsidRPr="00C81938">
        <w:t xml:space="preserve"> even if such use is not mandatory. </w:t>
      </w:r>
      <w:r w:rsidR="005A4E4C" w:rsidRPr="00C81938">
        <w:t xml:space="preserve">As an </w:t>
      </w:r>
      <w:r w:rsidR="00BB3EC1" w:rsidRPr="00C81938">
        <w:t>example,</w:t>
      </w:r>
      <w:r w:rsidRPr="00C81938">
        <w:t xml:space="preserve"> while spectrum licences may be ‘technology flexible’</w:t>
      </w:r>
      <w:r w:rsidR="0042560C" w:rsidRPr="00C81938">
        <w:t>,</w:t>
      </w:r>
      <w:r w:rsidRPr="00C81938">
        <w:t xml:space="preserve"> in that they do not explicitly preclude any use, they are designed and optimised with a likely technology in mind to maximise the efficiency of these licences for their expected use, consistent with co</w:t>
      </w:r>
      <w:r w:rsidR="00296242" w:rsidRPr="00C81938">
        <w:t>-</w:t>
      </w:r>
      <w:r w:rsidRPr="00C81938">
        <w:t>existence requirements of other spectrum uses/users.</w:t>
      </w:r>
    </w:p>
    <w:p w14:paraId="43966C9F" w14:textId="4D586266" w:rsidR="000E5F05" w:rsidRPr="00C81938" w:rsidRDefault="000E5F05" w:rsidP="000E5F05">
      <w:r w:rsidRPr="00C81938">
        <w:t xml:space="preserve">The spectrum </w:t>
      </w:r>
      <w:r w:rsidR="005C36E2" w:rsidRPr="00C81938">
        <w:t>mana</w:t>
      </w:r>
      <w:r w:rsidR="00C4304F" w:rsidRPr="00C81938">
        <w:t>g</w:t>
      </w:r>
      <w:r w:rsidR="005C36E2" w:rsidRPr="00C81938">
        <w:t>ement</w:t>
      </w:r>
      <w:r w:rsidRPr="00C81938">
        <w:t xml:space="preserve"> framework </w:t>
      </w:r>
      <w:r w:rsidR="00CF11E2" w:rsidRPr="00C81938">
        <w:t xml:space="preserve">we </w:t>
      </w:r>
      <w:r w:rsidRPr="00C81938">
        <w:t xml:space="preserve">use does not identify specific quantitative metrics or targets for spectrum that is required for a specific use or group of users. The models used to estimate such spectrum targets are highly sensitive to inputs and variables, which are difficult to predict beyond the short- to medium-term. While long-term estimates are useful as a guide for trend analysis, they are less so for determining specific spectrum targets. </w:t>
      </w:r>
    </w:p>
    <w:p w14:paraId="1A73AE34" w14:textId="5876EB75" w:rsidR="000548B2" w:rsidRPr="00C81938" w:rsidRDefault="000548B2" w:rsidP="00F65A15">
      <w:pPr>
        <w:pStyle w:val="Paragraphbeforelist"/>
      </w:pPr>
      <w:r w:rsidRPr="00C81938">
        <w:t xml:space="preserve">Our approach to spectrum </w:t>
      </w:r>
      <w:r w:rsidR="006E0C1C" w:rsidRPr="00C81938">
        <w:t>management</w:t>
      </w:r>
      <w:r w:rsidRPr="00C81938">
        <w:t xml:space="preserve"> is informed by considering the impact that a regulatory proposal has on the public interest, measured as the sum of the effects on </w:t>
      </w:r>
      <w:r w:rsidR="00270D64" w:rsidRPr="00C81938">
        <w:t xml:space="preserve">individuals, </w:t>
      </w:r>
      <w:r w:rsidR="004A2F23" w:rsidRPr="00C81938">
        <w:t>businesses, community organisations</w:t>
      </w:r>
      <w:r w:rsidRPr="00C81938">
        <w:t xml:space="preserve">, as well as </w:t>
      </w:r>
      <w:r w:rsidR="004A2F23" w:rsidRPr="00C81938">
        <w:t>its</w:t>
      </w:r>
      <w:r w:rsidRPr="00C81938">
        <w:t xml:space="preserve"> broader </w:t>
      </w:r>
      <w:r w:rsidR="00843925" w:rsidRPr="00C81938">
        <w:t xml:space="preserve">economic, </w:t>
      </w:r>
      <w:r w:rsidRPr="00C81938">
        <w:t xml:space="preserve">social </w:t>
      </w:r>
      <w:r w:rsidR="00843925" w:rsidRPr="00C81938">
        <w:t xml:space="preserve">and competition </w:t>
      </w:r>
      <w:r w:rsidRPr="00C81938">
        <w:t>impacts. We ask:</w:t>
      </w:r>
    </w:p>
    <w:p w14:paraId="62EECCB7" w14:textId="1C118CD2" w:rsidR="000548B2" w:rsidRPr="00C81938" w:rsidRDefault="005A4E4C" w:rsidP="000548B2">
      <w:pPr>
        <w:pStyle w:val="Bulletlevel1"/>
      </w:pPr>
      <w:r w:rsidRPr="00C81938">
        <w:t>w</w:t>
      </w:r>
      <w:r w:rsidR="000548B2" w:rsidRPr="00C81938">
        <w:t>hat is the issue we are trying to solve?</w:t>
      </w:r>
    </w:p>
    <w:p w14:paraId="7E3081C9" w14:textId="15E7B373" w:rsidR="000548B2" w:rsidRPr="00C81938" w:rsidRDefault="005A4E4C" w:rsidP="000548B2">
      <w:pPr>
        <w:pStyle w:val="Bulletlevel1"/>
      </w:pPr>
      <w:r w:rsidRPr="00C81938">
        <w:t>w</w:t>
      </w:r>
      <w:r w:rsidR="000548B2" w:rsidRPr="00C81938">
        <w:t>hy is government action needed</w:t>
      </w:r>
      <w:r w:rsidR="00362480" w:rsidRPr="00C81938">
        <w:t xml:space="preserve"> and what government policies, if any, are relevant to the issue</w:t>
      </w:r>
      <w:r w:rsidR="000548B2" w:rsidRPr="00C81938">
        <w:t>?</w:t>
      </w:r>
    </w:p>
    <w:p w14:paraId="25EFFF25" w14:textId="21F00483" w:rsidR="000548B2" w:rsidRPr="00C81938" w:rsidRDefault="005A4E4C" w:rsidP="000548B2">
      <w:pPr>
        <w:pStyle w:val="Bulletlevel1"/>
      </w:pPr>
      <w:r w:rsidRPr="00C81938">
        <w:t>w</w:t>
      </w:r>
      <w:r w:rsidR="000548B2" w:rsidRPr="00C81938">
        <w:t>hat are the options we are considering?</w:t>
      </w:r>
    </w:p>
    <w:p w14:paraId="031C037D" w14:textId="1B407228" w:rsidR="000548B2" w:rsidRPr="00C81938" w:rsidRDefault="003D6639" w:rsidP="000548B2">
      <w:pPr>
        <w:pStyle w:val="Bulletlevel1"/>
      </w:pPr>
      <w:r w:rsidRPr="00C81938">
        <w:t>w</w:t>
      </w:r>
      <w:r w:rsidR="000548B2" w:rsidRPr="00C81938">
        <w:t>hat is the likely net benefit of each option?</w:t>
      </w:r>
    </w:p>
    <w:p w14:paraId="64BE8C1A" w14:textId="652A6709" w:rsidR="000548B2" w:rsidRPr="00C81938" w:rsidRDefault="003D6639" w:rsidP="000548B2">
      <w:pPr>
        <w:pStyle w:val="Bulletlevel1"/>
      </w:pPr>
      <w:r w:rsidRPr="00C81938">
        <w:t>w</w:t>
      </w:r>
      <w:r w:rsidR="000548B2" w:rsidRPr="00C81938">
        <w:t>ho should we consult, and how?</w:t>
      </w:r>
    </w:p>
    <w:p w14:paraId="7D11BC67" w14:textId="17B92BFB" w:rsidR="000548B2" w:rsidRPr="00C81938" w:rsidRDefault="003D6639" w:rsidP="000548B2">
      <w:pPr>
        <w:pStyle w:val="Bulletlevel1"/>
      </w:pPr>
      <w:r w:rsidRPr="00C81938">
        <w:t>w</w:t>
      </w:r>
      <w:r w:rsidR="000548B2" w:rsidRPr="00C81938">
        <w:t>hat is the best option from those we have considered?</w:t>
      </w:r>
    </w:p>
    <w:p w14:paraId="2C75AF09" w14:textId="387876CD" w:rsidR="000548B2" w:rsidRPr="00C81938" w:rsidRDefault="003D6639" w:rsidP="000548B2">
      <w:pPr>
        <w:pStyle w:val="Bulletlevel1last"/>
      </w:pPr>
      <w:r w:rsidRPr="00C81938">
        <w:t>h</w:t>
      </w:r>
      <w:r w:rsidR="000548B2" w:rsidRPr="00C81938">
        <w:t>ow will we implement and evaluate our chosen option?</w:t>
      </w:r>
    </w:p>
    <w:p w14:paraId="39C8AA3C" w14:textId="453A7A8A" w:rsidR="000548B2" w:rsidRPr="00C81938" w:rsidRDefault="00F521E7" w:rsidP="000548B2">
      <w:r w:rsidRPr="00C81938">
        <w:t>In responding to</w:t>
      </w:r>
      <w:r w:rsidR="000548B2" w:rsidRPr="00C81938">
        <w:t xml:space="preserve"> these questions, we </w:t>
      </w:r>
      <w:r w:rsidRPr="00C81938">
        <w:t>draw on</w:t>
      </w:r>
      <w:r w:rsidR="000548B2" w:rsidRPr="00C81938">
        <w:t xml:space="preserve"> a variety of evidence available to us, including technical studies, stakeholder views (whether through public consultation </w:t>
      </w:r>
      <w:r w:rsidR="001F01AF" w:rsidRPr="00C81938">
        <w:t>or</w:t>
      </w:r>
      <w:r w:rsidR="000548B2" w:rsidRPr="00C81938">
        <w:t xml:space="preserve"> targeted tune</w:t>
      </w:r>
      <w:r w:rsidR="003D6639" w:rsidRPr="00C81938">
        <w:t>-</w:t>
      </w:r>
      <w:r w:rsidR="000548B2" w:rsidRPr="00C81938">
        <w:t xml:space="preserve">up meetings) and quantitative data, </w:t>
      </w:r>
      <w:r w:rsidRPr="00C81938">
        <w:t xml:space="preserve">where </w:t>
      </w:r>
      <w:r w:rsidR="000548B2" w:rsidRPr="00C81938">
        <w:t>available.</w:t>
      </w:r>
    </w:p>
    <w:p w14:paraId="62409A0C" w14:textId="6EC506D3" w:rsidR="00826D7F" w:rsidRPr="00C81938" w:rsidRDefault="00826D7F" w:rsidP="00F65A15">
      <w:pPr>
        <w:pStyle w:val="Heading1"/>
        <w:rPr>
          <w:rStyle w:val="Heading2Char"/>
          <w:b w:val="0"/>
          <w:sz w:val="53"/>
          <w:szCs w:val="53"/>
        </w:rPr>
      </w:pPr>
      <w:bookmarkStart w:id="114" w:name="_Toc112160167"/>
      <w:r w:rsidRPr="00C81938">
        <w:rPr>
          <w:rStyle w:val="Heading2Char"/>
          <w:b w:val="0"/>
          <w:sz w:val="53"/>
          <w:szCs w:val="53"/>
        </w:rPr>
        <w:t>The policy environment and regulatory reform</w:t>
      </w:r>
      <w:bookmarkEnd w:id="114"/>
      <w:r w:rsidR="0031236E">
        <w:rPr>
          <w:rStyle w:val="Heading2Char"/>
          <w:b w:val="0"/>
          <w:sz w:val="53"/>
          <w:szCs w:val="53"/>
        </w:rPr>
        <w:t xml:space="preserve"> </w:t>
      </w:r>
      <w:r w:rsidR="00C1449D" w:rsidRPr="00EA3AC6">
        <w:rPr>
          <w:noProof/>
        </w:rPr>
        <w:drawing>
          <wp:inline distT="0" distB="0" distL="0" distR="0" wp14:anchorId="17A3C0A5" wp14:editId="00223451">
            <wp:extent cx="244475" cy="140335"/>
            <wp:effectExtent l="0" t="0" r="3175" b="0"/>
            <wp:docPr id="184" name="Picture 4"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636299FF" w14:textId="5BDBA67B" w:rsidR="00826D7F" w:rsidRPr="00C81938" w:rsidRDefault="00226BC4" w:rsidP="00826D7F">
      <w:r w:rsidRPr="00C81938">
        <w:t>The object of the Act includes managing spectrum in a manner that supports the communications policy objectives of the government.</w:t>
      </w:r>
      <w:r w:rsidR="006E725D" w:rsidRPr="00C81938">
        <w:t xml:space="preserve"> </w:t>
      </w:r>
      <w:r w:rsidR="00826D7F" w:rsidRPr="00C81938">
        <w:t xml:space="preserve">Our work program is informed by the policy environment in which we operate and is intended to support government initiatives </w:t>
      </w:r>
      <w:r w:rsidR="00AF4EE2" w:rsidRPr="00C81938">
        <w:t xml:space="preserve">that </w:t>
      </w:r>
      <w:r w:rsidR="00826D7F" w:rsidRPr="00C81938">
        <w:t>promot</w:t>
      </w:r>
      <w:r w:rsidR="00AF4EE2" w:rsidRPr="00C81938">
        <w:t>e</w:t>
      </w:r>
      <w:r w:rsidR="00826D7F" w:rsidRPr="00C81938">
        <w:t xml:space="preserve"> the development and take</w:t>
      </w:r>
      <w:r w:rsidR="003D6639" w:rsidRPr="00C81938">
        <w:t>-</w:t>
      </w:r>
      <w:r w:rsidR="00826D7F" w:rsidRPr="00C81938">
        <w:t>up of critical technologies</w:t>
      </w:r>
      <w:r w:rsidR="005E297A" w:rsidRPr="00C81938">
        <w:t xml:space="preserve"> that </w:t>
      </w:r>
      <w:r w:rsidR="00C4262E" w:rsidRPr="00C81938">
        <w:t xml:space="preserve">support domestic industries and communities, and </w:t>
      </w:r>
      <w:r w:rsidR="005E297A" w:rsidRPr="00C81938">
        <w:t>better connect Australians to each other and to the world</w:t>
      </w:r>
      <w:r w:rsidR="00826D7F" w:rsidRPr="00C81938">
        <w:t xml:space="preserve">. </w:t>
      </w:r>
    </w:p>
    <w:p w14:paraId="39BBF18D" w14:textId="3D5E6FED" w:rsidR="00594D23" w:rsidRPr="00C81938" w:rsidRDefault="0019429A" w:rsidP="00761F3F">
      <w:r w:rsidRPr="009B357A">
        <w:t xml:space="preserve">Making spectrum available to enable </w:t>
      </w:r>
      <w:r w:rsidR="00163461" w:rsidRPr="009B357A">
        <w:t>Australia’s transition to 5G</w:t>
      </w:r>
      <w:r w:rsidR="00CB30E9" w:rsidRPr="009B357A">
        <w:t xml:space="preserve"> </w:t>
      </w:r>
      <w:r w:rsidR="00524B45" w:rsidRPr="009B357A">
        <w:t xml:space="preserve">and </w:t>
      </w:r>
      <w:r w:rsidR="00EE4FF4" w:rsidRPr="009B357A">
        <w:t xml:space="preserve">ensuring that spectrum is available for Australia’s </w:t>
      </w:r>
      <w:r w:rsidR="000954F7" w:rsidRPr="009B357A">
        <w:t xml:space="preserve">rural and </w:t>
      </w:r>
      <w:r w:rsidR="00EE4FF4" w:rsidRPr="009B357A">
        <w:t>region</w:t>
      </w:r>
      <w:r w:rsidR="008A3AAF" w:rsidRPr="009B357A">
        <w:t>al areas</w:t>
      </w:r>
      <w:r w:rsidR="00EE4FF4" w:rsidRPr="009B357A">
        <w:t xml:space="preserve"> </w:t>
      </w:r>
      <w:r w:rsidR="00E43C41" w:rsidRPr="009B357A">
        <w:t xml:space="preserve">are key elements of our </w:t>
      </w:r>
      <w:r w:rsidR="00967B29" w:rsidRPr="009B357A">
        <w:t>planning and allocat</w:t>
      </w:r>
      <w:r w:rsidR="008170A2" w:rsidRPr="009B357A">
        <w:t>i</w:t>
      </w:r>
      <w:r w:rsidR="00967B29" w:rsidRPr="009B357A">
        <w:t xml:space="preserve">on </w:t>
      </w:r>
      <w:r w:rsidR="00E43C41" w:rsidRPr="009B357A">
        <w:t>wor</w:t>
      </w:r>
      <w:r w:rsidR="00910BB6" w:rsidRPr="009B357A">
        <w:t xml:space="preserve">k. </w:t>
      </w:r>
      <w:r w:rsidR="003B7873" w:rsidRPr="00EA3AC6">
        <w:t xml:space="preserve">This is consistent with the </w:t>
      </w:r>
      <w:r w:rsidR="003E21C1">
        <w:t>g</w:t>
      </w:r>
      <w:r w:rsidR="003B7873" w:rsidRPr="00EA3AC6">
        <w:t xml:space="preserve">overnment’s commitment to </w:t>
      </w:r>
      <w:r w:rsidR="00A37EBB" w:rsidRPr="00EA3AC6">
        <w:t xml:space="preserve">improving regional connectivity through </w:t>
      </w:r>
      <w:r w:rsidR="003A13C8" w:rsidRPr="00EA3AC6">
        <w:t>targeted in</w:t>
      </w:r>
      <w:r w:rsidR="00D05C43" w:rsidRPr="00EA3AC6">
        <w:t>vest</w:t>
      </w:r>
      <w:r w:rsidR="003A13C8" w:rsidRPr="00EA3AC6">
        <w:t>ment</w:t>
      </w:r>
      <w:r w:rsidR="004E536E" w:rsidRPr="00EA3AC6">
        <w:t xml:space="preserve"> intended to e</w:t>
      </w:r>
      <w:r w:rsidR="004F05C6" w:rsidRPr="00EA3AC6">
        <w:t>xpand and e</w:t>
      </w:r>
      <w:r w:rsidR="00C97470" w:rsidRPr="00EA3AC6">
        <w:t>nhance</w:t>
      </w:r>
      <w:r w:rsidR="00295830" w:rsidRPr="00EA3AC6">
        <w:t xml:space="preserve"> mobile </w:t>
      </w:r>
      <w:r w:rsidR="00A375A9" w:rsidRPr="00EA3AC6">
        <w:t>coverage</w:t>
      </w:r>
      <w:r w:rsidR="00125FF0" w:rsidRPr="00EA3AC6">
        <w:t xml:space="preserve"> </w:t>
      </w:r>
      <w:r w:rsidR="004E536E" w:rsidRPr="00EA3AC6">
        <w:t>in regional communities</w:t>
      </w:r>
      <w:r w:rsidR="00662B79" w:rsidRPr="00EA3AC6">
        <w:t xml:space="preserve"> and along the </w:t>
      </w:r>
      <w:r w:rsidR="00CC4174" w:rsidRPr="00EA3AC6">
        <w:t>transport corridors</w:t>
      </w:r>
      <w:r w:rsidR="00662B79" w:rsidRPr="00EA3AC6">
        <w:t xml:space="preserve"> that connect those areas</w:t>
      </w:r>
      <w:r w:rsidR="004E536E" w:rsidRPr="00EA3AC6">
        <w:t>.</w:t>
      </w:r>
      <w:r w:rsidR="002114C5" w:rsidRPr="00EA3AC6">
        <w:t xml:space="preserve"> </w:t>
      </w:r>
      <w:r w:rsidR="4556652B" w:rsidRPr="00EA3AC6">
        <w:t>W</w:t>
      </w:r>
      <w:r w:rsidR="2807B23F" w:rsidRPr="00EA3AC6">
        <w:t>e</w:t>
      </w:r>
      <w:r w:rsidR="00A4664E" w:rsidRPr="00EA3AC6">
        <w:t xml:space="preserve"> </w:t>
      </w:r>
      <w:r w:rsidR="2807B23F" w:rsidRPr="00EA3AC6">
        <w:t xml:space="preserve">continue to support innovative </w:t>
      </w:r>
      <w:r w:rsidR="008170A2" w:rsidRPr="00EA3AC6">
        <w:t>5G services by</w:t>
      </w:r>
      <w:r w:rsidR="00290553" w:rsidRPr="00EA3AC6">
        <w:t xml:space="preserve"> </w:t>
      </w:r>
      <w:r w:rsidR="00910BB6" w:rsidRPr="00EA3AC6">
        <w:rPr>
          <w:rStyle w:val="Hyperlink"/>
          <w:color w:val="auto"/>
          <w:u w:val="none"/>
        </w:rPr>
        <w:t xml:space="preserve">providing information </w:t>
      </w:r>
      <w:r w:rsidR="4556652B" w:rsidRPr="00EA3AC6">
        <w:rPr>
          <w:rStyle w:val="Hyperlink"/>
          <w:color w:val="auto"/>
          <w:u w:val="none"/>
        </w:rPr>
        <w:t xml:space="preserve">on our website </w:t>
      </w:r>
      <w:r w:rsidR="00910BB6" w:rsidRPr="00EA3AC6">
        <w:rPr>
          <w:rStyle w:val="Hyperlink"/>
          <w:color w:val="auto"/>
          <w:u w:val="none"/>
        </w:rPr>
        <w:t xml:space="preserve">on bands where suitable spectrum might be available </w:t>
      </w:r>
      <w:r w:rsidR="00DB36C8" w:rsidRPr="00EA3AC6">
        <w:rPr>
          <w:rStyle w:val="Hyperlink"/>
          <w:color w:val="auto"/>
          <w:u w:val="none"/>
        </w:rPr>
        <w:t xml:space="preserve">by an administrative process, that is, </w:t>
      </w:r>
      <w:r w:rsidR="00910BB6" w:rsidRPr="00EA3AC6">
        <w:rPr>
          <w:rStyle w:val="Hyperlink"/>
          <w:color w:val="auto"/>
          <w:u w:val="none"/>
        </w:rPr>
        <w:t>‘over</w:t>
      </w:r>
      <w:r w:rsidR="0030321A" w:rsidRPr="00EA3AC6">
        <w:rPr>
          <w:rStyle w:val="Hyperlink"/>
          <w:color w:val="auto"/>
          <w:u w:val="none"/>
        </w:rPr>
        <w:t> </w:t>
      </w:r>
      <w:r w:rsidR="00910BB6" w:rsidRPr="00EA3AC6">
        <w:rPr>
          <w:rStyle w:val="Hyperlink"/>
          <w:color w:val="auto"/>
          <w:u w:val="none"/>
        </w:rPr>
        <w:t>the counte</w:t>
      </w:r>
      <w:r w:rsidR="00910BB6" w:rsidRPr="009B357A">
        <w:rPr>
          <w:rStyle w:val="Hyperlink"/>
          <w:color w:val="auto"/>
          <w:u w:val="none"/>
        </w:rPr>
        <w:t>r’</w:t>
      </w:r>
      <w:r w:rsidR="4556652B" w:rsidRPr="009B357A">
        <w:rPr>
          <w:rStyle w:val="Hyperlink"/>
          <w:color w:val="auto"/>
          <w:u w:val="none"/>
        </w:rPr>
        <w:t>.</w:t>
      </w:r>
      <w:r w:rsidR="00967B29" w:rsidRPr="00C81938">
        <w:rPr>
          <w:rStyle w:val="Hyperlink"/>
        </w:rPr>
        <w:t xml:space="preserve"> </w:t>
      </w:r>
    </w:p>
    <w:p w14:paraId="2148E6F6" w14:textId="1D6D9F2D" w:rsidR="00625DFC" w:rsidRPr="00C81938" w:rsidRDefault="00826D7F" w:rsidP="00826D7F">
      <w:r w:rsidRPr="00C81938">
        <w:t>We</w:t>
      </w:r>
      <w:r w:rsidR="008170A2" w:rsidRPr="00C81938">
        <w:t xml:space="preserve"> </w:t>
      </w:r>
      <w:r w:rsidR="6160A47B" w:rsidRPr="00C81938">
        <w:t>have undertaken</w:t>
      </w:r>
      <w:r w:rsidRPr="00C81938">
        <w:t xml:space="preserve"> extensive planning activities focused on bringing 5G spectrum to market. We recently completed an allocation by auction of spectrum in the 900 MHz and 850 MHz expansion band, supporting the deployment of more wireless broadband </w:t>
      </w:r>
      <w:r w:rsidR="00130950" w:rsidRPr="00C81938">
        <w:t xml:space="preserve">(WBB) </w:t>
      </w:r>
      <w:r w:rsidRPr="00C81938">
        <w:t xml:space="preserve">services, </w:t>
      </w:r>
      <w:r w:rsidR="00BC7DE2" w:rsidRPr="00C81938">
        <w:t xml:space="preserve">and </w:t>
      </w:r>
      <w:r w:rsidRPr="00C81938">
        <w:t xml:space="preserve">facilitating higher speeds and more reliable networks for consumers. The successful allocation of this valuable low-band spectrum is another important step </w:t>
      </w:r>
      <w:r w:rsidR="00BC7DE2" w:rsidRPr="00C81938">
        <w:t>towards</w:t>
      </w:r>
      <w:r w:rsidRPr="00C81938">
        <w:t xml:space="preserve"> Australia’s transition to 5G, and the deployment of new technologies. </w:t>
      </w:r>
    </w:p>
    <w:p w14:paraId="1EDEBAAA" w14:textId="5BF39E50" w:rsidR="00621297" w:rsidRPr="00C81938" w:rsidRDefault="009341B5" w:rsidP="00F0638E">
      <w:pPr>
        <w:pStyle w:val="Paragraphbeforelist"/>
      </w:pPr>
      <w:r w:rsidRPr="00C81938">
        <w:t xml:space="preserve">Our </w:t>
      </w:r>
      <w:r w:rsidR="00A0117A" w:rsidRPr="00C81938">
        <w:t>priority is</w:t>
      </w:r>
      <w:r w:rsidR="00826D7F" w:rsidRPr="00C81938">
        <w:t xml:space="preserve"> to allocate more spectrum for </w:t>
      </w:r>
      <w:r w:rsidR="00130950" w:rsidRPr="00C81938">
        <w:t>WBB</w:t>
      </w:r>
      <w:r w:rsidR="00826D7F" w:rsidRPr="00C81938">
        <w:t xml:space="preserve"> by </w:t>
      </w:r>
      <w:r w:rsidR="00097313" w:rsidRPr="00C81938">
        <w:t xml:space="preserve">continuing to </w:t>
      </w:r>
      <w:r w:rsidR="00826D7F" w:rsidRPr="00C81938">
        <w:t xml:space="preserve">implement </w:t>
      </w:r>
      <w:r w:rsidR="001360B6" w:rsidRPr="00C81938">
        <w:t xml:space="preserve">the </w:t>
      </w:r>
      <w:r w:rsidR="00826D7F" w:rsidRPr="00C81938">
        <w:t xml:space="preserve">planning outcomes </w:t>
      </w:r>
      <w:r w:rsidR="007B5868" w:rsidRPr="00C81938">
        <w:t>of our</w:t>
      </w:r>
      <w:r w:rsidR="00826D7F" w:rsidRPr="00C81938">
        <w:t xml:space="preserve"> review of the 3</w:t>
      </w:r>
      <w:r w:rsidR="00CB1DA1" w:rsidRPr="00C81938">
        <w:t>.</w:t>
      </w:r>
      <w:r w:rsidR="00826D7F" w:rsidRPr="00C81938">
        <w:t>7</w:t>
      </w:r>
      <w:r w:rsidR="00BC7DE2" w:rsidRPr="00C81938">
        <w:t>–</w:t>
      </w:r>
      <w:r w:rsidR="00826D7F" w:rsidRPr="00C81938">
        <w:t>4</w:t>
      </w:r>
      <w:r w:rsidR="00CB1DA1" w:rsidRPr="00C81938">
        <w:t>.</w:t>
      </w:r>
      <w:r w:rsidR="00826D7F" w:rsidRPr="00C81938">
        <w:t xml:space="preserve">2 </w:t>
      </w:r>
      <w:r w:rsidR="00CB1DA1" w:rsidRPr="00C81938">
        <w:t>G</w:t>
      </w:r>
      <w:r w:rsidR="00826D7F" w:rsidRPr="00C81938">
        <w:t xml:space="preserve">Hz band. </w:t>
      </w:r>
      <w:r w:rsidR="006C4620" w:rsidRPr="00C81938">
        <w:t>In doing so, we</w:t>
      </w:r>
      <w:r w:rsidR="00D02502" w:rsidRPr="00C81938">
        <w:t xml:space="preserve"> </w:t>
      </w:r>
      <w:r w:rsidR="00420965">
        <w:t>are having regard to</w:t>
      </w:r>
      <w:r w:rsidR="000D0FD2">
        <w:t xml:space="preserve"> </w:t>
      </w:r>
      <w:r w:rsidR="006C4620" w:rsidRPr="00C81938">
        <w:t>t</w:t>
      </w:r>
      <w:r w:rsidR="00621297" w:rsidRPr="00C81938">
        <w:t xml:space="preserve">he </w:t>
      </w:r>
      <w:r w:rsidR="006F6A45" w:rsidRPr="00C81938">
        <w:t xml:space="preserve">communications policy objectives specified in the </w:t>
      </w:r>
      <w:hyperlink r:id="rId48" w:history="1">
        <w:r w:rsidR="76E143F3" w:rsidRPr="00C81938">
          <w:rPr>
            <w:rStyle w:val="Hyperlink"/>
          </w:rPr>
          <w:t>M</w:t>
        </w:r>
        <w:r w:rsidR="00A12057" w:rsidRPr="00C81938">
          <w:rPr>
            <w:rStyle w:val="Hyperlink"/>
          </w:rPr>
          <w:t>i</w:t>
        </w:r>
        <w:r w:rsidR="76E143F3" w:rsidRPr="00C81938">
          <w:rPr>
            <w:rStyle w:val="Hyperlink"/>
          </w:rPr>
          <w:t>nisterial Policy Statement</w:t>
        </w:r>
      </w:hyperlink>
      <w:r w:rsidR="00621297" w:rsidRPr="00C81938">
        <w:t xml:space="preserve"> </w:t>
      </w:r>
      <w:r w:rsidR="00310B9C" w:rsidRPr="00C81938">
        <w:t>made under subsection 28B(1) of the Act</w:t>
      </w:r>
      <w:r w:rsidR="006F6A45" w:rsidRPr="00C81938">
        <w:t>, which</w:t>
      </w:r>
      <w:r w:rsidR="00621297" w:rsidRPr="00C81938">
        <w:t xml:space="preserve"> ar</w:t>
      </w:r>
      <w:r w:rsidR="00621297" w:rsidRPr="00C81938">
        <w:t>e:</w:t>
      </w:r>
    </w:p>
    <w:p w14:paraId="61ABD975" w14:textId="203783A0" w:rsidR="00621297" w:rsidRPr="00C81938" w:rsidRDefault="004E7A52" w:rsidP="00097B17">
      <w:pPr>
        <w:pStyle w:val="ListBullet"/>
      </w:pPr>
      <w:r w:rsidRPr="00C81938">
        <w:t>s</w:t>
      </w:r>
      <w:r w:rsidR="00621297" w:rsidRPr="00C81938">
        <w:t>upport</w:t>
      </w:r>
      <w:r w:rsidR="000D0FD2">
        <w:t>ing</w:t>
      </w:r>
      <w:r w:rsidR="00621297" w:rsidRPr="00C81938">
        <w:t xml:space="preserve"> the deployment of new and innovative technology, including 5G</w:t>
      </w:r>
    </w:p>
    <w:p w14:paraId="18C24535" w14:textId="105BB1D9" w:rsidR="00621297" w:rsidRPr="00C81938" w:rsidRDefault="004E7A52" w:rsidP="00097B17">
      <w:pPr>
        <w:pStyle w:val="ListBullet"/>
      </w:pPr>
      <w:r w:rsidRPr="00C81938">
        <w:t>s</w:t>
      </w:r>
      <w:r w:rsidR="00621297" w:rsidRPr="00C81938">
        <w:t>upport</w:t>
      </w:r>
      <w:r w:rsidR="000D0FD2">
        <w:t>ing</w:t>
      </w:r>
      <w:r w:rsidR="00621297" w:rsidRPr="00C81938">
        <w:t xml:space="preserve"> a range of use</w:t>
      </w:r>
      <w:r w:rsidR="00AF4EE2" w:rsidRPr="00C81938">
        <w:t>-</w:t>
      </w:r>
      <w:r w:rsidR="00621297" w:rsidRPr="00C81938">
        <w:t>cases and users</w:t>
      </w:r>
    </w:p>
    <w:p w14:paraId="6FE5C4B6" w14:textId="44D0CC16" w:rsidR="00621297" w:rsidRPr="00C81938" w:rsidRDefault="004E7A52" w:rsidP="00C04841">
      <w:pPr>
        <w:pStyle w:val="ListBullet"/>
      </w:pPr>
      <w:r w:rsidRPr="00C81938">
        <w:t>s</w:t>
      </w:r>
      <w:r w:rsidR="00621297" w:rsidRPr="00C81938">
        <w:t>upport</w:t>
      </w:r>
      <w:r w:rsidR="000D0FD2">
        <w:t>ing</w:t>
      </w:r>
      <w:r w:rsidR="00621297" w:rsidRPr="00C81938">
        <w:t xml:space="preserve"> digital connectivity and investment in regional Australia </w:t>
      </w:r>
    </w:p>
    <w:p w14:paraId="557BB07B" w14:textId="2C0D44B2" w:rsidR="0D5508E0" w:rsidRPr="00C81938" w:rsidRDefault="00AF4EE2" w:rsidP="0D5508E0">
      <w:pPr>
        <w:pStyle w:val="ListBulletLast"/>
      </w:pPr>
      <w:r w:rsidRPr="00C81938">
        <w:t>promot</w:t>
      </w:r>
      <w:r w:rsidR="000D0FD2">
        <w:t>ing</w:t>
      </w:r>
      <w:r w:rsidRPr="00C81938">
        <w:t xml:space="preserve"> </w:t>
      </w:r>
      <w:r w:rsidR="0D5508E0" w:rsidRPr="00C81938">
        <w:t>competitive markets.</w:t>
      </w:r>
    </w:p>
    <w:p w14:paraId="69FC3279" w14:textId="1DFAA9AD" w:rsidR="00EE21CF" w:rsidRPr="00C81938" w:rsidRDefault="00703CD8" w:rsidP="00826D7F">
      <w:r w:rsidRPr="00C81938">
        <w:t>W</w:t>
      </w:r>
      <w:r w:rsidR="00621297" w:rsidRPr="00C81938">
        <w:t>e may also identify objectives for specific planning and allocation processes. For example, for the forthcoming allocations within 3.4</w:t>
      </w:r>
      <w:r w:rsidR="004E7A52" w:rsidRPr="00C81938">
        <w:t>–</w:t>
      </w:r>
      <w:r w:rsidR="00621297" w:rsidRPr="00C81938">
        <w:t xml:space="preserve">4.0 GHz, we </w:t>
      </w:r>
      <w:r w:rsidR="00F02BA3" w:rsidRPr="00C81938">
        <w:t xml:space="preserve">have </w:t>
      </w:r>
      <w:r w:rsidR="00621297" w:rsidRPr="00C81938">
        <w:t>articulated a set of desirable planning outcomes</w:t>
      </w:r>
      <w:r w:rsidR="00910BB6" w:rsidRPr="00C81938">
        <w:t xml:space="preserve"> that would be achieved by allocating a combination of apparatus and spectrum licences in remote, regional, and metropolitan areas over the next </w:t>
      </w:r>
      <w:r w:rsidR="00AF4EE2" w:rsidRPr="00C81938">
        <w:t xml:space="preserve">2 </w:t>
      </w:r>
      <w:r w:rsidR="00910BB6" w:rsidRPr="00C81938">
        <w:t>years</w:t>
      </w:r>
      <w:r w:rsidR="00621297" w:rsidRPr="00C81938">
        <w:t xml:space="preserve">. </w:t>
      </w:r>
    </w:p>
    <w:p w14:paraId="5C7BEED3" w14:textId="34293F0A" w:rsidR="00F1703C" w:rsidRPr="00C81938" w:rsidRDefault="00F1703C" w:rsidP="001D376D">
      <w:pPr>
        <w:keepNext/>
      </w:pPr>
      <w:r w:rsidRPr="00C81938">
        <w:t>The 2021 Regional Telecommunication Independent Review Committee (RTIRC) has delivered its final report and recommendations to the Australian Government as part of the 2021 Regional Telecommunications Review.</w:t>
      </w:r>
      <w:r w:rsidR="00CB1DA1" w:rsidRPr="00C81938">
        <w:t xml:space="preserve"> </w:t>
      </w:r>
      <w:r w:rsidR="0107F896" w:rsidRPr="00C81938">
        <w:t xml:space="preserve">The </w:t>
      </w:r>
      <w:hyperlink r:id="rId49">
        <w:r w:rsidR="00711645" w:rsidRPr="00C81938">
          <w:rPr>
            <w:rStyle w:val="Hyperlink"/>
          </w:rPr>
          <w:t>report of the 2021 Regional Telecommunications Review</w:t>
        </w:r>
      </w:hyperlink>
      <w:r w:rsidRPr="00C81938">
        <w:t xml:space="preserve"> </w:t>
      </w:r>
      <w:r w:rsidR="00C94F7F" w:rsidRPr="00C81938">
        <w:t xml:space="preserve">was </w:t>
      </w:r>
      <w:r w:rsidR="00802D78" w:rsidRPr="00C81938">
        <w:t>tabled in Parliament on 14 February 2022</w:t>
      </w:r>
      <w:r w:rsidR="00C94F7F" w:rsidRPr="00C81938">
        <w:t>. It</w:t>
      </w:r>
      <w:r w:rsidR="00802D78" w:rsidRPr="00C81938">
        <w:t xml:space="preserve"> </w:t>
      </w:r>
      <w:r w:rsidRPr="00C81938">
        <w:t xml:space="preserve">reinforces the essential role </w:t>
      </w:r>
      <w:r w:rsidR="004E7A52" w:rsidRPr="00C81938">
        <w:t xml:space="preserve">of </w:t>
      </w:r>
      <w:r w:rsidRPr="00C81938">
        <w:t xml:space="preserve">telecommunications networks in regional Australia and their increasing importance. The </w:t>
      </w:r>
      <w:r w:rsidR="00EF537E" w:rsidRPr="00C81938">
        <w:t>Review</w:t>
      </w:r>
      <w:r w:rsidRPr="00C81938">
        <w:t xml:space="preserve"> </w:t>
      </w:r>
      <w:r w:rsidR="00EF5E34" w:rsidRPr="00C81938">
        <w:t>noted</w:t>
      </w:r>
      <w:r w:rsidRPr="00C81938">
        <w:t xml:space="preserve"> that there has been a step change in the demand for telecommunications, </w:t>
      </w:r>
      <w:r w:rsidR="00EF537E" w:rsidRPr="00C81938">
        <w:t>emphasising the need for effective</w:t>
      </w:r>
      <w:r w:rsidRPr="00C81938">
        <w:t xml:space="preserve"> policies and programs </w:t>
      </w:r>
      <w:r w:rsidR="00BE1653" w:rsidRPr="00C81938">
        <w:t xml:space="preserve">that </w:t>
      </w:r>
      <w:r w:rsidRPr="00C81938">
        <w:t xml:space="preserve">support the delivery of telecommunications services in regional Australia. </w:t>
      </w:r>
    </w:p>
    <w:p w14:paraId="7614559D" w14:textId="0E1A8913" w:rsidR="00A31104" w:rsidRPr="00C81938" w:rsidRDefault="00DC31D4" w:rsidP="001410AD">
      <w:r w:rsidRPr="00C81938">
        <w:t>Our planning</w:t>
      </w:r>
      <w:r w:rsidR="0038733D" w:rsidRPr="00C81938">
        <w:t xml:space="preserve">, </w:t>
      </w:r>
      <w:r w:rsidR="00CC3618" w:rsidRPr="00C81938">
        <w:t xml:space="preserve">allocation </w:t>
      </w:r>
      <w:r w:rsidR="0038733D" w:rsidRPr="00C81938">
        <w:t xml:space="preserve">and licensing </w:t>
      </w:r>
      <w:r w:rsidR="00CC3618" w:rsidRPr="00C81938">
        <w:t>activities seek to support a</w:t>
      </w:r>
      <w:r w:rsidR="006F597D" w:rsidRPr="00C81938">
        <w:t xml:space="preserve"> range</w:t>
      </w:r>
      <w:r w:rsidR="00CC3618" w:rsidRPr="00C81938">
        <w:t xml:space="preserve"> </w:t>
      </w:r>
      <w:r w:rsidR="0038733D" w:rsidRPr="00C81938">
        <w:t>of regional communications use</w:t>
      </w:r>
      <w:r w:rsidR="00AF4EE2" w:rsidRPr="00C81938">
        <w:t>-</w:t>
      </w:r>
      <w:r w:rsidR="0038733D" w:rsidRPr="00C81938">
        <w:t>cases and user</w:t>
      </w:r>
      <w:r w:rsidR="00A74527" w:rsidRPr="00C81938">
        <w:t>s</w:t>
      </w:r>
      <w:r w:rsidR="001145DE" w:rsidRPr="00C81938">
        <w:t>.</w:t>
      </w:r>
      <w:r w:rsidR="00A74527" w:rsidRPr="00C81938">
        <w:t xml:space="preserve"> This is particularly relevant for WBB services</w:t>
      </w:r>
      <w:r w:rsidR="00AF4EE2" w:rsidRPr="00C81938">
        <w:t>,</w:t>
      </w:r>
      <w:r w:rsidR="00A74527" w:rsidRPr="00C81938">
        <w:t xml:space="preserve"> where there are multiple kinds of service offerings, users and deployment models, resulting in a diverse range of spectrum needs in regional Australia. </w:t>
      </w:r>
      <w:r w:rsidR="00D83A4C" w:rsidRPr="00C81938">
        <w:t xml:space="preserve">In </w:t>
      </w:r>
      <w:r w:rsidR="00F70352" w:rsidRPr="00C81938">
        <w:t xml:space="preserve">addition to the </w:t>
      </w:r>
      <w:r w:rsidR="008C58DB" w:rsidRPr="00C81938">
        <w:t>Australia-wide allocation of the 850/900 MHz band</w:t>
      </w:r>
      <w:r w:rsidR="00F70352" w:rsidRPr="00C81938">
        <w:t>,</w:t>
      </w:r>
      <w:r w:rsidR="008C58DB" w:rsidRPr="00C81938">
        <w:t xml:space="preserve"> </w:t>
      </w:r>
      <w:r w:rsidR="00F70352" w:rsidRPr="00C81938">
        <w:t>w</w:t>
      </w:r>
      <w:r w:rsidR="008C58DB" w:rsidRPr="00C81938">
        <w:t xml:space="preserve">e have also made spectrum in the </w:t>
      </w:r>
      <w:r w:rsidR="00470276" w:rsidRPr="00C81938">
        <w:t>millimetre wave (mmWave)</w:t>
      </w:r>
      <w:r w:rsidR="008C58DB" w:rsidRPr="00C81938">
        <w:t xml:space="preserve"> bands (26 </w:t>
      </w:r>
      <w:r w:rsidR="00B6080A" w:rsidRPr="00C81938">
        <w:t xml:space="preserve">GHz </w:t>
      </w:r>
      <w:r w:rsidR="008C58DB" w:rsidRPr="00C81938">
        <w:t>and 28 GHz) available in regional areas under apparatus licensing, with spectrum currently available for allocation.</w:t>
      </w:r>
      <w:r w:rsidR="001030D6" w:rsidRPr="00C81938">
        <w:t xml:space="preserve"> Additionally, a</w:t>
      </w:r>
      <w:r w:rsidR="00F257C5" w:rsidRPr="00C81938">
        <w:t xml:space="preserve">pparatus licensing in the 2 GHz band </w:t>
      </w:r>
      <w:r w:rsidR="00F70352" w:rsidRPr="00C81938">
        <w:t xml:space="preserve">will </w:t>
      </w:r>
      <w:r w:rsidR="00F257C5" w:rsidRPr="00C81938">
        <w:t>support Australia-wide mobile satellite services</w:t>
      </w:r>
      <w:r w:rsidR="00470276" w:rsidRPr="00C81938">
        <w:t xml:space="preserve"> – </w:t>
      </w:r>
      <w:r w:rsidR="00677F47" w:rsidRPr="00C81938">
        <w:t>we are</w:t>
      </w:r>
      <w:r w:rsidR="0072229D" w:rsidRPr="00C81938">
        <w:t xml:space="preserve"> r</w:t>
      </w:r>
      <w:r w:rsidR="00A31104" w:rsidRPr="00C81938">
        <w:t>eviewing arrangements for the 1800 MHz band in remote areas for fixed and mobile WBB services</w:t>
      </w:r>
      <w:r w:rsidR="00E4116C" w:rsidRPr="00C81938">
        <w:t xml:space="preserve"> </w:t>
      </w:r>
      <w:r w:rsidR="0072229D" w:rsidRPr="00C81938">
        <w:t xml:space="preserve">and </w:t>
      </w:r>
      <w:r w:rsidR="00A311B1" w:rsidRPr="00C81938">
        <w:t xml:space="preserve">we are </w:t>
      </w:r>
      <w:r w:rsidR="0072229D" w:rsidRPr="00C81938">
        <w:t>e</w:t>
      </w:r>
      <w:r w:rsidR="00E4116C" w:rsidRPr="00C81938">
        <w:t>xploring a range of different use</w:t>
      </w:r>
      <w:r w:rsidR="00451F15">
        <w:t>-</w:t>
      </w:r>
      <w:r w:rsidR="00E4116C" w:rsidRPr="00C81938">
        <w:t>cases in the 1.5 GHz band</w:t>
      </w:r>
      <w:r w:rsidR="00677F47" w:rsidRPr="00C81938">
        <w:t>.</w:t>
      </w:r>
    </w:p>
    <w:p w14:paraId="649F5C93" w14:textId="4CE378E8" w:rsidR="00DE60AA" w:rsidRPr="00C81938" w:rsidRDefault="00EF37C2" w:rsidP="00826D7F">
      <w:r w:rsidRPr="00C81938">
        <w:t>Supporting local news and community broadcasting</w:t>
      </w:r>
      <w:r w:rsidR="40872CB7" w:rsidRPr="00C81938">
        <w:t xml:space="preserve">, and </w:t>
      </w:r>
      <w:r w:rsidRPr="00C81938">
        <w:t>supporting domestic manufacturing</w:t>
      </w:r>
      <w:r w:rsidR="7348F959" w:rsidRPr="00C81938">
        <w:t>,</w:t>
      </w:r>
      <w:r w:rsidR="6C237EEA" w:rsidRPr="00C81938">
        <w:t xml:space="preserve"> are also </w:t>
      </w:r>
      <w:r w:rsidR="00470276" w:rsidRPr="00C81938">
        <w:t>g</w:t>
      </w:r>
      <w:r w:rsidR="6C237EEA" w:rsidRPr="00C81938">
        <w:t>overnment priorities.</w:t>
      </w:r>
    </w:p>
    <w:p w14:paraId="6BC5EC96" w14:textId="4DA22EC7" w:rsidR="00DE60AA" w:rsidRPr="00C81938" w:rsidRDefault="00DE60AA" w:rsidP="00DE60AA">
      <w:r w:rsidRPr="00C81938">
        <w:t>The COVID</w:t>
      </w:r>
      <w:r w:rsidR="00470276" w:rsidRPr="00C81938">
        <w:t>-19</w:t>
      </w:r>
      <w:r w:rsidR="00DB417D" w:rsidRPr="00C81938">
        <w:t xml:space="preserve"> </w:t>
      </w:r>
      <w:r w:rsidRPr="00C81938">
        <w:t xml:space="preserve">pandemic </w:t>
      </w:r>
      <w:r w:rsidR="00DB417D" w:rsidRPr="00C81938">
        <w:t xml:space="preserve">and recent trends </w:t>
      </w:r>
      <w:r w:rsidRPr="00C81938">
        <w:t>ha</w:t>
      </w:r>
      <w:r w:rsidR="00DB417D" w:rsidRPr="00C81938">
        <w:t>ve</w:t>
      </w:r>
      <w:r w:rsidRPr="00C81938">
        <w:t xml:space="preserve"> increased the need for certainty for </w:t>
      </w:r>
      <w:r w:rsidR="00241D5A" w:rsidRPr="00C81938">
        <w:t xml:space="preserve">all </w:t>
      </w:r>
      <w:r w:rsidR="00FA16C3" w:rsidRPr="00C81938">
        <w:t xml:space="preserve">broadcasting services, including national </w:t>
      </w:r>
      <w:r w:rsidR="00F47419" w:rsidRPr="00C81938">
        <w:t xml:space="preserve">services and </w:t>
      </w:r>
      <w:r w:rsidR="00FE2816" w:rsidRPr="00C81938">
        <w:t>radio and television community services</w:t>
      </w:r>
      <w:r w:rsidRPr="00C81938">
        <w:t>. These services are also navigating changes to their environment, stemming from changes in technology and audience listening and view</w:t>
      </w:r>
      <w:r w:rsidR="00DF0A84" w:rsidRPr="00C81938">
        <w:t>er</w:t>
      </w:r>
      <w:r w:rsidRPr="00C81938">
        <w:t xml:space="preserve"> habits. </w:t>
      </w:r>
      <w:r w:rsidR="00AC0970" w:rsidRPr="00C81938">
        <w:t>The broadcasting elements of o</w:t>
      </w:r>
      <w:r w:rsidRPr="00C81938">
        <w:t xml:space="preserve">ur spectrum planning and management activities continue to provide certainty for these services and support the exploration of new ways to deliver content. </w:t>
      </w:r>
    </w:p>
    <w:p w14:paraId="6D22FFBD" w14:textId="77777777" w:rsidR="000C0A60" w:rsidRPr="00C81938" w:rsidRDefault="007B3DC2" w:rsidP="000C0A60">
      <w:r w:rsidRPr="00C81938">
        <w:t xml:space="preserve">Our recently implemented innovation and industry development framework </w:t>
      </w:r>
      <w:r w:rsidR="00C83C28" w:rsidRPr="00C81938">
        <w:t xml:space="preserve">is geared towards enabling domestic manufacturing, </w:t>
      </w:r>
      <w:r w:rsidR="000E58E0" w:rsidRPr="00C81938">
        <w:t>research and development (</w:t>
      </w:r>
      <w:r w:rsidR="00C83C28" w:rsidRPr="00C81938">
        <w:t>R&amp;D</w:t>
      </w:r>
      <w:r w:rsidR="000E58E0" w:rsidRPr="00C81938">
        <w:t>)</w:t>
      </w:r>
      <w:r w:rsidR="00C83C28" w:rsidRPr="00C81938">
        <w:t xml:space="preserve">, and export opportunities </w:t>
      </w:r>
      <w:r w:rsidR="00532D05" w:rsidRPr="00C81938">
        <w:t xml:space="preserve">involving </w:t>
      </w:r>
      <w:r w:rsidR="003960DF" w:rsidRPr="00C81938">
        <w:t xml:space="preserve">strategic technologies by </w:t>
      </w:r>
      <w:r w:rsidR="00C83C28" w:rsidRPr="00C81938">
        <w:t xml:space="preserve">Australia’s defence industry and </w:t>
      </w:r>
      <w:r w:rsidR="00532D05" w:rsidRPr="00C81938">
        <w:t>technology sectors</w:t>
      </w:r>
      <w:r w:rsidR="009A487A" w:rsidRPr="00C81938">
        <w:t>, and our review of scientific licensing arrang</w:t>
      </w:r>
      <w:r w:rsidR="00E402FA" w:rsidRPr="00C81938">
        <w:t>e</w:t>
      </w:r>
      <w:r w:rsidR="009A487A" w:rsidRPr="00C81938">
        <w:t>ments</w:t>
      </w:r>
      <w:r w:rsidR="00E402FA" w:rsidRPr="00C81938">
        <w:t xml:space="preserve"> will ensure that </w:t>
      </w:r>
      <w:r w:rsidR="009137D2" w:rsidRPr="00C81938">
        <w:t>we can</w:t>
      </w:r>
      <w:r w:rsidR="005A5C55" w:rsidRPr="00C81938">
        <w:t xml:space="preserve"> continue to</w:t>
      </w:r>
      <w:r w:rsidR="009137D2" w:rsidRPr="00C81938">
        <w:t xml:space="preserve"> </w:t>
      </w:r>
      <w:r w:rsidR="00E402FA" w:rsidRPr="00C81938">
        <w:rPr>
          <w:rFonts w:eastAsia="Arial" w:cs="Arial"/>
        </w:rPr>
        <w:t>foster and encourage the development and testing of new technolo</w:t>
      </w:r>
      <w:r w:rsidR="009137D2" w:rsidRPr="00C81938">
        <w:rPr>
          <w:rFonts w:eastAsia="Arial" w:cs="Arial"/>
        </w:rPr>
        <w:t>gies</w:t>
      </w:r>
      <w:r w:rsidR="00E402FA" w:rsidRPr="00C81938">
        <w:rPr>
          <w:rFonts w:eastAsia="Arial" w:cs="Arial"/>
        </w:rPr>
        <w:t xml:space="preserve">, </w:t>
      </w:r>
      <w:r w:rsidR="00D50F57" w:rsidRPr="00C81938">
        <w:rPr>
          <w:rFonts w:eastAsia="Arial" w:cs="Arial"/>
        </w:rPr>
        <w:t>services,</w:t>
      </w:r>
      <w:r w:rsidR="00E402FA" w:rsidRPr="00C81938">
        <w:rPr>
          <w:rFonts w:eastAsia="Arial" w:cs="Arial"/>
        </w:rPr>
        <w:t xml:space="preserve"> and equipment</w:t>
      </w:r>
      <w:r w:rsidR="009137D2" w:rsidRPr="00C81938">
        <w:rPr>
          <w:rFonts w:eastAsia="Arial" w:cs="Arial"/>
        </w:rPr>
        <w:t>.</w:t>
      </w:r>
      <w:r w:rsidR="000C0A60" w:rsidRPr="00C81938">
        <w:t xml:space="preserve"> </w:t>
      </w:r>
    </w:p>
    <w:p w14:paraId="0C46DE30" w14:textId="256709F4" w:rsidR="000C0A60" w:rsidRPr="00C81938" w:rsidRDefault="000C0A60" w:rsidP="000C0A60">
      <w:r w:rsidRPr="00C81938">
        <w:t xml:space="preserve">We will take opportunities to work with the government on any legislative reform that enables us to improve our regulatory processes and optimise the outcomes that the </w:t>
      </w:r>
      <w:r w:rsidR="00800216">
        <w:t xml:space="preserve">radiocommunications regulatory </w:t>
      </w:r>
      <w:r w:rsidRPr="00C81938">
        <w:t>framework can deliver for licensees and the public. Our work program continues to implement other regulatory reform introduced by the Modernisation Act</w:t>
      </w:r>
      <w:r w:rsidRPr="00C81938">
        <w:rPr>
          <w:i/>
        </w:rPr>
        <w:t xml:space="preserve">, </w:t>
      </w:r>
      <w:r w:rsidRPr="00C81938">
        <w:t xml:space="preserve">including consulting on licence renewal processes in the coming year for spectrum licences due to expire in 2028 and the review of 31 instruments due to sunset by 1 April 2023 – see Appendix A. </w:t>
      </w:r>
    </w:p>
    <w:p w14:paraId="209DC919" w14:textId="15C68E23" w:rsidR="00E402FA" w:rsidRPr="00C81938" w:rsidRDefault="00E402FA" w:rsidP="009137D2"/>
    <w:p w14:paraId="0F3E019C" w14:textId="020E0CCF" w:rsidR="0026064E" w:rsidRPr="00C81938" w:rsidRDefault="0026064E" w:rsidP="006F3626">
      <w:pPr>
        <w:pStyle w:val="Heading1"/>
        <w:rPr>
          <w:rStyle w:val="Heading2Char"/>
          <w:b w:val="0"/>
          <w:bCs/>
          <w:iCs w:val="0"/>
          <w:sz w:val="53"/>
          <w:szCs w:val="32"/>
        </w:rPr>
      </w:pPr>
      <w:bookmarkStart w:id="115" w:name="_Toc112160168"/>
      <w:r w:rsidRPr="00C81938">
        <w:rPr>
          <w:rStyle w:val="Heading2Char"/>
          <w:b w:val="0"/>
          <w:bCs/>
          <w:iCs w:val="0"/>
          <w:sz w:val="53"/>
          <w:szCs w:val="32"/>
        </w:rPr>
        <w:t>Market and technology drivers of change in spectrum demand</w:t>
      </w:r>
      <w:bookmarkEnd w:id="115"/>
    </w:p>
    <w:p w14:paraId="5ACA0467" w14:textId="60F6CE55" w:rsidR="008F0140" w:rsidRPr="00C81938" w:rsidRDefault="0026064E" w:rsidP="00BB1389">
      <w:r w:rsidRPr="00C81938">
        <w:rPr>
          <w:rFonts w:eastAsia="Calibri"/>
          <w:lang w:eastAsia="en-US"/>
        </w:rPr>
        <w:t xml:space="preserve">The demand for spectrum is growing across many sectors, driven by the take-up of spectrum-reliant technologies that promise to deliver efficiencies and enhanced connectivity for consumers, business and government. </w:t>
      </w:r>
      <w:r w:rsidR="00717436" w:rsidRPr="00C81938">
        <w:t xml:space="preserve">Before </w:t>
      </w:r>
      <w:r w:rsidR="00BB1389" w:rsidRPr="00C81938">
        <w:rPr>
          <w:rFonts w:eastAsia="Calibri"/>
        </w:rPr>
        <w:t xml:space="preserve">the </w:t>
      </w:r>
      <w:r w:rsidR="00717436" w:rsidRPr="00C81938">
        <w:rPr>
          <w:rFonts w:eastAsia="Calibri"/>
        </w:rPr>
        <w:t xml:space="preserve">COVID-19 </w:t>
      </w:r>
      <w:r w:rsidR="00BB1389" w:rsidRPr="00C81938">
        <w:t>pandemic,</w:t>
      </w:r>
      <w:r w:rsidR="00BB1389" w:rsidRPr="00C81938">
        <w:rPr>
          <w:rFonts w:eastAsia="Calibri"/>
        </w:rPr>
        <w:t xml:space="preserve"> the </w:t>
      </w:r>
      <w:r w:rsidR="00BB1389" w:rsidRPr="00C81938">
        <w:t xml:space="preserve">digital economy was already experiencing growth, alongside an ongoing need for connectivity and sufficient data capacity to support it. </w:t>
      </w:r>
      <w:r w:rsidR="00223927" w:rsidRPr="00C81938">
        <w:t xml:space="preserve">More recently, the </w:t>
      </w:r>
      <w:r w:rsidR="00632BD2" w:rsidRPr="00C81938">
        <w:t>continuing impact of the pandemic</w:t>
      </w:r>
      <w:r w:rsidR="00A15F44" w:rsidRPr="00C81938">
        <w:t>,</w:t>
      </w:r>
      <w:r w:rsidR="00C4765C" w:rsidRPr="00C81938">
        <w:t xml:space="preserve"> </w:t>
      </w:r>
      <w:r w:rsidR="00357806" w:rsidRPr="00C81938">
        <w:t>exacerbated by turmoil in Europe</w:t>
      </w:r>
      <w:r w:rsidR="00470276" w:rsidRPr="00C81938">
        <w:t>,</w:t>
      </w:r>
      <w:r w:rsidR="00357806" w:rsidRPr="00C81938">
        <w:t xml:space="preserve"> </w:t>
      </w:r>
      <w:r w:rsidR="00C4765C" w:rsidRPr="00C81938">
        <w:t xml:space="preserve">has seen major disruptions to global </w:t>
      </w:r>
      <w:r w:rsidR="006639E3" w:rsidRPr="00C81938">
        <w:t xml:space="preserve">sourcing and </w:t>
      </w:r>
      <w:r w:rsidR="00223927" w:rsidRPr="00C81938">
        <w:t>supply chain</w:t>
      </w:r>
      <w:r w:rsidR="006639E3" w:rsidRPr="00C81938">
        <w:t>s</w:t>
      </w:r>
      <w:r w:rsidR="00A21AC0" w:rsidRPr="00C81938">
        <w:t xml:space="preserve">. </w:t>
      </w:r>
      <w:r w:rsidR="00CF7B54" w:rsidRPr="00C81938">
        <w:t>S</w:t>
      </w:r>
      <w:r w:rsidR="001D6284" w:rsidRPr="00C81938">
        <w:t xml:space="preserve">trategic competition </w:t>
      </w:r>
      <w:r w:rsidR="00744D78" w:rsidRPr="00C81938">
        <w:t>among major economies</w:t>
      </w:r>
      <w:r w:rsidR="00DE7CBD" w:rsidRPr="00C81938">
        <w:t>,</w:t>
      </w:r>
      <w:r w:rsidR="000676A9" w:rsidRPr="00C81938">
        <w:t xml:space="preserve"> and</w:t>
      </w:r>
      <w:r w:rsidR="00744D78" w:rsidRPr="00C81938">
        <w:t xml:space="preserve"> </w:t>
      </w:r>
      <w:r w:rsidR="00725FB9" w:rsidRPr="00C81938">
        <w:t>increas</w:t>
      </w:r>
      <w:r w:rsidR="000676A9" w:rsidRPr="00C81938">
        <w:t>ed</w:t>
      </w:r>
      <w:r w:rsidR="00725FB9" w:rsidRPr="00C81938">
        <w:t xml:space="preserve"> pressure on the rules, norm</w:t>
      </w:r>
      <w:r w:rsidR="00B509F2" w:rsidRPr="00C81938">
        <w:t>s</w:t>
      </w:r>
      <w:r w:rsidR="00725FB9" w:rsidRPr="00C81938">
        <w:t xml:space="preserve"> and institutions that </w:t>
      </w:r>
      <w:r w:rsidR="00706F3F" w:rsidRPr="00C81938">
        <w:t>help maintain peace</w:t>
      </w:r>
      <w:r w:rsidR="00470276" w:rsidRPr="00C81938">
        <w:t xml:space="preserve"> and </w:t>
      </w:r>
      <w:r w:rsidR="008E6694" w:rsidRPr="00C81938">
        <w:t>security</w:t>
      </w:r>
      <w:r w:rsidR="00470276" w:rsidRPr="00C81938">
        <w:t>,</w:t>
      </w:r>
      <w:r w:rsidR="008E6694" w:rsidRPr="00C81938">
        <w:t xml:space="preserve"> and </w:t>
      </w:r>
      <w:r w:rsidR="000C05AC" w:rsidRPr="00C81938">
        <w:t xml:space="preserve">guide </w:t>
      </w:r>
      <w:r w:rsidR="008E6694" w:rsidRPr="00C81938">
        <w:t>global cooperation</w:t>
      </w:r>
      <w:r w:rsidR="00470276" w:rsidRPr="00C81938">
        <w:t>,</w:t>
      </w:r>
      <w:r w:rsidR="00B9798F" w:rsidRPr="00C81938">
        <w:t xml:space="preserve"> </w:t>
      </w:r>
      <w:r w:rsidR="00D558AB" w:rsidRPr="00C81938">
        <w:t>are al</w:t>
      </w:r>
      <w:r w:rsidR="00BA5973" w:rsidRPr="00C81938">
        <w:t>so</w:t>
      </w:r>
      <w:r w:rsidR="00276213" w:rsidRPr="00C81938">
        <w:t xml:space="preserve"> </w:t>
      </w:r>
      <w:r w:rsidR="00021015" w:rsidRPr="00C81938">
        <w:t xml:space="preserve">shaping the market environment. </w:t>
      </w:r>
    </w:p>
    <w:p w14:paraId="62FBEE09" w14:textId="618B3330" w:rsidR="0074038F" w:rsidRPr="00C81938" w:rsidRDefault="00BB1389" w:rsidP="0026064E">
      <w:pPr>
        <w:rPr>
          <w:rFonts w:eastAsia="Calibri"/>
          <w:lang w:eastAsia="en-US"/>
        </w:rPr>
      </w:pPr>
      <w:r w:rsidRPr="00C81938">
        <w:t xml:space="preserve">Now in its third year, the changed digital work and business practices that evolved during the </w:t>
      </w:r>
      <w:r w:rsidRPr="00C81938">
        <w:rPr>
          <w:rFonts w:eastAsia="Calibri"/>
        </w:rPr>
        <w:t>pandemic continue</w:t>
      </w:r>
      <w:r w:rsidRPr="00C81938">
        <w:t>, and drive innovations in communications technology to support telehealth and telemedicine, remote working and learning,</w:t>
      </w:r>
      <w:r w:rsidRPr="00C81938">
        <w:rPr>
          <w:rFonts w:eastAsia="Calibri"/>
        </w:rPr>
        <w:t xml:space="preserve"> online </w:t>
      </w:r>
      <w:r w:rsidRPr="00C81938">
        <w:t>entertainment and e-commerce</w:t>
      </w:r>
      <w:r w:rsidR="00C061AD" w:rsidRPr="00C81938">
        <w:t>.</w:t>
      </w:r>
      <w:r w:rsidRPr="00C81938">
        <w:rPr>
          <w:rFonts w:eastAsia="Calibri"/>
        </w:rPr>
        <w:t xml:space="preserve"> </w:t>
      </w:r>
      <w:r w:rsidR="0036606A" w:rsidRPr="00C81938">
        <w:rPr>
          <w:rFonts w:eastAsia="Calibri"/>
          <w:lang w:eastAsia="en-US"/>
        </w:rPr>
        <w:t xml:space="preserve">2021 saw data traffic at an all-time high, with </w:t>
      </w:r>
      <w:r w:rsidR="00A34C17" w:rsidRPr="00C81938">
        <w:rPr>
          <w:rFonts w:eastAsia="Calibri"/>
          <w:lang w:eastAsia="en-US"/>
        </w:rPr>
        <w:t>total downloads over 3 months rising by 20% in the year to June 2021, to 9.8 million terabytes</w:t>
      </w:r>
      <w:r w:rsidR="00A0448E" w:rsidRPr="00C81938">
        <w:rPr>
          <w:rFonts w:eastAsia="Calibri"/>
          <w:lang w:eastAsia="en-US"/>
        </w:rPr>
        <w:t>.</w:t>
      </w:r>
      <w:r w:rsidR="00826834" w:rsidRPr="00C81938">
        <w:rPr>
          <w:rFonts w:eastAsia="Calibri"/>
          <w:vertAlign w:val="superscript"/>
          <w:lang w:eastAsia="en-US"/>
        </w:rPr>
        <w:footnoteReference w:id="4"/>
      </w:r>
      <w:r w:rsidR="0036606A" w:rsidRPr="00C81938">
        <w:rPr>
          <w:rFonts w:eastAsia="Calibri"/>
          <w:lang w:eastAsia="en-US"/>
        </w:rPr>
        <w:t xml:space="preserve"> </w:t>
      </w:r>
      <w:r w:rsidR="00736914" w:rsidRPr="00C81938">
        <w:rPr>
          <w:rFonts w:eastAsia="Calibri"/>
          <w:lang w:eastAsia="en-US"/>
        </w:rPr>
        <w:t>ACMA</w:t>
      </w:r>
      <w:r w:rsidR="00493DE9" w:rsidRPr="00C81938">
        <w:rPr>
          <w:rFonts w:eastAsia="Calibri"/>
          <w:lang w:eastAsia="en-US"/>
        </w:rPr>
        <w:t xml:space="preserve"> research also highlights </w:t>
      </w:r>
      <w:r w:rsidR="00BE52F6" w:rsidRPr="00C81938">
        <w:rPr>
          <w:rFonts w:eastAsia="Calibri"/>
          <w:lang w:eastAsia="en-US"/>
        </w:rPr>
        <w:t>the increasing popularity of w</w:t>
      </w:r>
      <w:r w:rsidR="00F4510E" w:rsidRPr="00C81938">
        <w:rPr>
          <w:rFonts w:eastAsia="Calibri"/>
          <w:lang w:eastAsia="en-US"/>
        </w:rPr>
        <w:t>ireless services</w:t>
      </w:r>
      <w:r w:rsidR="00BE52F6" w:rsidRPr="00C81938">
        <w:rPr>
          <w:rFonts w:eastAsia="Calibri"/>
          <w:lang w:eastAsia="en-US"/>
        </w:rPr>
        <w:t>,</w:t>
      </w:r>
      <w:r w:rsidR="00F4510E" w:rsidRPr="00C81938">
        <w:rPr>
          <w:rFonts w:eastAsia="Calibri"/>
          <w:lang w:eastAsia="en-US"/>
        </w:rPr>
        <w:t xml:space="preserve"> with almost all Australians </w:t>
      </w:r>
      <w:r w:rsidR="00B92EFC" w:rsidRPr="00C81938">
        <w:rPr>
          <w:rFonts w:eastAsia="Calibri"/>
          <w:lang w:eastAsia="en-US"/>
        </w:rPr>
        <w:t xml:space="preserve">aged 18 or over </w:t>
      </w:r>
      <w:r w:rsidR="00F4510E" w:rsidRPr="00C81938">
        <w:rPr>
          <w:rFonts w:eastAsia="Calibri"/>
          <w:lang w:eastAsia="en-US"/>
        </w:rPr>
        <w:t>now owning some form of mobile device</w:t>
      </w:r>
      <w:r w:rsidR="00B92EFC" w:rsidRPr="00C81938">
        <w:rPr>
          <w:rFonts w:eastAsia="Calibri"/>
          <w:lang w:eastAsia="en-US"/>
        </w:rPr>
        <w:t>. I</w:t>
      </w:r>
      <w:r w:rsidR="0058167A" w:rsidRPr="00C81938">
        <w:rPr>
          <w:rFonts w:eastAsia="Calibri"/>
          <w:lang w:eastAsia="en-US"/>
        </w:rPr>
        <w:t>nternet-enabled ‘smart’ devices are prevalent in nearly all Australian households</w:t>
      </w:r>
      <w:r w:rsidR="00B92EFC" w:rsidRPr="00C81938">
        <w:rPr>
          <w:rFonts w:eastAsia="Calibri"/>
          <w:lang w:eastAsia="en-US"/>
        </w:rPr>
        <w:t>, and s</w:t>
      </w:r>
      <w:r w:rsidR="008F6B75" w:rsidRPr="00C81938">
        <w:rPr>
          <w:rFonts w:eastAsia="Calibri"/>
          <w:lang w:eastAsia="en-US"/>
        </w:rPr>
        <w:t>martphone use has also greatly increased in regional areas, rising from 77% in 2019 to 93% in 2021</w:t>
      </w:r>
      <w:r w:rsidR="008441E7" w:rsidRPr="00C81938">
        <w:rPr>
          <w:rFonts w:eastAsia="Calibri"/>
          <w:lang w:eastAsia="en-US"/>
        </w:rPr>
        <w:t>.</w:t>
      </w:r>
      <w:r w:rsidR="00C96832" w:rsidRPr="00C81938">
        <w:rPr>
          <w:rStyle w:val="FootnoteReference"/>
          <w:rFonts w:eastAsia="Calibri"/>
          <w:lang w:eastAsia="en-US"/>
        </w:rPr>
        <w:footnoteReference w:id="5"/>
      </w:r>
    </w:p>
    <w:p w14:paraId="6A8299E5" w14:textId="52FF161A" w:rsidR="00C74098" w:rsidRPr="00C81938" w:rsidRDefault="0028421B" w:rsidP="0026064E">
      <w:pPr>
        <w:rPr>
          <w:rFonts w:eastAsia="Calibri"/>
          <w:lang w:eastAsia="en-US"/>
        </w:rPr>
      </w:pPr>
      <w:r w:rsidRPr="00C81938">
        <w:rPr>
          <w:rFonts w:eastAsia="Calibri"/>
          <w:lang w:eastAsia="en-US"/>
        </w:rPr>
        <w:t xml:space="preserve">There </w:t>
      </w:r>
      <w:r w:rsidR="00921CAF" w:rsidRPr="00C81938">
        <w:rPr>
          <w:rFonts w:eastAsia="Calibri"/>
          <w:lang w:eastAsia="en-US"/>
        </w:rPr>
        <w:t>are</w:t>
      </w:r>
      <w:r w:rsidR="00427D70" w:rsidRPr="00C81938">
        <w:rPr>
          <w:rFonts w:eastAsia="Calibri"/>
          <w:lang w:eastAsia="en-US"/>
        </w:rPr>
        <w:t xml:space="preserve"> </w:t>
      </w:r>
      <w:r w:rsidRPr="00C81938">
        <w:rPr>
          <w:rFonts w:eastAsia="Calibri"/>
          <w:lang w:eastAsia="en-US"/>
        </w:rPr>
        <w:t xml:space="preserve">a range of competing forecasts </w:t>
      </w:r>
      <w:r w:rsidR="002661AB" w:rsidRPr="00C81938">
        <w:rPr>
          <w:rFonts w:eastAsia="Calibri"/>
          <w:lang w:eastAsia="en-US"/>
        </w:rPr>
        <w:t xml:space="preserve">from different industry groups on the </w:t>
      </w:r>
      <w:r w:rsidR="0013077B" w:rsidRPr="00C81938">
        <w:rPr>
          <w:rFonts w:eastAsia="Calibri"/>
          <w:lang w:eastAsia="en-US"/>
        </w:rPr>
        <w:t>forecast</w:t>
      </w:r>
      <w:r w:rsidR="002661AB" w:rsidRPr="00C81938">
        <w:rPr>
          <w:rFonts w:eastAsia="Calibri"/>
          <w:lang w:eastAsia="en-US"/>
        </w:rPr>
        <w:t xml:space="preserve"> data demand growth</w:t>
      </w:r>
      <w:r w:rsidR="002F692F" w:rsidRPr="00C81938">
        <w:rPr>
          <w:rStyle w:val="FootnoteReference"/>
          <w:rFonts w:eastAsia="Calibri"/>
          <w:lang w:eastAsia="en-US"/>
        </w:rPr>
        <w:footnoteReference w:id="6"/>
      </w:r>
      <w:r w:rsidR="002661AB" w:rsidRPr="00C81938">
        <w:rPr>
          <w:rFonts w:eastAsia="Calibri"/>
          <w:lang w:eastAsia="en-US"/>
        </w:rPr>
        <w:t>, but a</w:t>
      </w:r>
      <w:r w:rsidR="0026064E" w:rsidRPr="00C81938">
        <w:rPr>
          <w:rFonts w:eastAsia="Calibri"/>
          <w:lang w:eastAsia="en-US"/>
        </w:rPr>
        <w:t xml:space="preserve"> common thread is</w:t>
      </w:r>
      <w:r w:rsidR="0022661E" w:rsidRPr="00C81938">
        <w:rPr>
          <w:rFonts w:eastAsia="Calibri"/>
          <w:lang w:eastAsia="en-US"/>
        </w:rPr>
        <w:t xml:space="preserve"> that forecast growth will drive </w:t>
      </w:r>
      <w:r w:rsidR="00AA22B8" w:rsidRPr="00C81938">
        <w:rPr>
          <w:rFonts w:eastAsia="Calibri"/>
          <w:lang w:eastAsia="en-US"/>
        </w:rPr>
        <w:t>demand for future communications networks</w:t>
      </w:r>
      <w:r w:rsidR="00920025" w:rsidRPr="00C81938">
        <w:rPr>
          <w:rFonts w:eastAsia="Calibri"/>
          <w:lang w:eastAsia="en-US"/>
        </w:rPr>
        <w:t>,</w:t>
      </w:r>
      <w:r w:rsidR="00C061AD" w:rsidRPr="00C81938">
        <w:rPr>
          <w:rFonts w:eastAsia="Calibri"/>
        </w:rPr>
        <w:t xml:space="preserve"> </w:t>
      </w:r>
      <w:r w:rsidR="0069492D" w:rsidRPr="00C81938">
        <w:t xml:space="preserve">requiring </w:t>
      </w:r>
      <w:r w:rsidR="00C061AD" w:rsidRPr="00C81938">
        <w:t>eve</w:t>
      </w:r>
      <w:r w:rsidR="0069492D" w:rsidRPr="00C81938">
        <w:t>r</w:t>
      </w:r>
      <w:r w:rsidR="00EB7C01" w:rsidRPr="00C81938">
        <w:t>-</w:t>
      </w:r>
      <w:r w:rsidR="00C061AD" w:rsidRPr="00C81938">
        <w:t>greater network speeds and reduced latency.</w:t>
      </w:r>
      <w:r w:rsidR="00140117" w:rsidRPr="00C81938">
        <w:t xml:space="preserve"> </w:t>
      </w:r>
      <w:r w:rsidR="00CC7332" w:rsidRPr="00C81938">
        <w:rPr>
          <w:rFonts w:eastAsia="Calibri"/>
          <w:lang w:eastAsia="en-US"/>
        </w:rPr>
        <w:t xml:space="preserve">This </w:t>
      </w:r>
      <w:r w:rsidR="00AA22B8" w:rsidRPr="00C81938">
        <w:rPr>
          <w:rFonts w:eastAsia="Calibri"/>
          <w:lang w:eastAsia="en-US"/>
        </w:rPr>
        <w:t>in turn increas</w:t>
      </w:r>
      <w:r w:rsidR="00E65D0A" w:rsidRPr="00C81938">
        <w:rPr>
          <w:rFonts w:eastAsia="Calibri"/>
          <w:lang w:eastAsia="en-US"/>
        </w:rPr>
        <w:t xml:space="preserve">es </w:t>
      </w:r>
      <w:r w:rsidR="00AA22B8" w:rsidRPr="00C81938">
        <w:rPr>
          <w:rFonts w:eastAsia="Calibri"/>
          <w:lang w:eastAsia="en-US"/>
        </w:rPr>
        <w:t>demand for the</w:t>
      </w:r>
      <w:r w:rsidR="0026064E" w:rsidRPr="00C81938">
        <w:rPr>
          <w:rFonts w:eastAsia="Calibri"/>
          <w:lang w:eastAsia="en-US"/>
        </w:rPr>
        <w:t xml:space="preserve"> spectrum </w:t>
      </w:r>
      <w:r w:rsidR="00AA22B8" w:rsidRPr="00C81938">
        <w:rPr>
          <w:rFonts w:eastAsia="Calibri"/>
          <w:lang w:eastAsia="en-US"/>
        </w:rPr>
        <w:t xml:space="preserve">needed </w:t>
      </w:r>
      <w:r w:rsidR="0026064E" w:rsidRPr="00C81938">
        <w:rPr>
          <w:rFonts w:eastAsia="Calibri"/>
          <w:lang w:eastAsia="en-US"/>
        </w:rPr>
        <w:t xml:space="preserve">to support </w:t>
      </w:r>
      <w:r w:rsidR="00130950" w:rsidRPr="00C81938">
        <w:rPr>
          <w:rFonts w:eastAsia="Calibri"/>
          <w:lang w:eastAsia="en-US"/>
        </w:rPr>
        <w:t>WBB</w:t>
      </w:r>
      <w:r w:rsidR="0026064E" w:rsidRPr="00C81938">
        <w:rPr>
          <w:rFonts w:eastAsia="Calibri"/>
          <w:lang w:eastAsia="en-US"/>
        </w:rPr>
        <w:t>, satellite communications and the deployment of critical technologies.</w:t>
      </w:r>
    </w:p>
    <w:p w14:paraId="31EE9817" w14:textId="1E957E27" w:rsidR="00C74098" w:rsidRPr="00C81938" w:rsidRDefault="00B443B6" w:rsidP="0026064E">
      <w:pPr>
        <w:rPr>
          <w:rFonts w:eastAsia="Calibri"/>
          <w:lang w:eastAsia="en-US"/>
        </w:rPr>
      </w:pPr>
      <w:r w:rsidRPr="00C81938">
        <w:rPr>
          <w:rFonts w:eastAsia="Calibri"/>
          <w:lang w:eastAsia="en-US"/>
        </w:rPr>
        <w:t>While it is too early to predict how the metaverse (the digitalisation of the physical world)</w:t>
      </w:r>
      <w:r w:rsidR="00BF13E2" w:rsidRPr="00C81938">
        <w:rPr>
          <w:rFonts w:eastAsia="Calibri"/>
          <w:lang w:eastAsia="en-US"/>
        </w:rPr>
        <w:t xml:space="preserve"> will impact directly on demand for spectrum, </w:t>
      </w:r>
      <w:r w:rsidR="00D155D6" w:rsidRPr="00C81938">
        <w:rPr>
          <w:rFonts w:eastAsia="Calibri"/>
          <w:lang w:eastAsia="en-US"/>
        </w:rPr>
        <w:t xml:space="preserve">developing industry views </w:t>
      </w:r>
      <w:r w:rsidR="00D052CF" w:rsidRPr="00C81938">
        <w:rPr>
          <w:rFonts w:eastAsia="Calibri"/>
          <w:lang w:eastAsia="en-US"/>
        </w:rPr>
        <w:t xml:space="preserve">point to a consensus that the metaverse will drive additional demand for connectivity, data </w:t>
      </w:r>
      <w:r w:rsidR="002534A1" w:rsidRPr="00C81938">
        <w:rPr>
          <w:rFonts w:eastAsia="Calibri"/>
          <w:lang w:eastAsia="en-US"/>
        </w:rPr>
        <w:t xml:space="preserve">and reduced latency. Over the next </w:t>
      </w:r>
      <w:r w:rsidR="00A0448E" w:rsidRPr="00C81938">
        <w:rPr>
          <w:rFonts w:eastAsia="Calibri"/>
          <w:lang w:eastAsia="en-US"/>
        </w:rPr>
        <w:t xml:space="preserve">5 </w:t>
      </w:r>
      <w:r w:rsidR="002534A1" w:rsidRPr="00C81938">
        <w:rPr>
          <w:rFonts w:eastAsia="Calibri"/>
          <w:lang w:eastAsia="en-US"/>
        </w:rPr>
        <w:t>years</w:t>
      </w:r>
      <w:r w:rsidR="00A0448E" w:rsidRPr="00C81938">
        <w:rPr>
          <w:rFonts w:eastAsia="Calibri"/>
          <w:lang w:eastAsia="en-US"/>
        </w:rPr>
        <w:t>,</w:t>
      </w:r>
      <w:r w:rsidR="002534A1" w:rsidRPr="00C81938">
        <w:rPr>
          <w:rFonts w:eastAsia="Calibri"/>
          <w:lang w:eastAsia="en-US"/>
        </w:rPr>
        <w:t xml:space="preserve"> we expect increasing clarity around the </w:t>
      </w:r>
      <w:r w:rsidR="00F57C1E" w:rsidRPr="00C81938">
        <w:rPr>
          <w:rFonts w:eastAsia="Calibri"/>
          <w:lang w:eastAsia="en-US"/>
        </w:rPr>
        <w:t>connectivity requirements for metaverse applications.</w:t>
      </w:r>
    </w:p>
    <w:p w14:paraId="3A563FAA" w14:textId="0FAA16A9" w:rsidR="00D45ADA" w:rsidRPr="00C81938" w:rsidRDefault="00787F10" w:rsidP="0026064E">
      <w:r w:rsidRPr="00C81938">
        <w:t>T</w:t>
      </w:r>
      <w:r w:rsidR="00BD202B" w:rsidRPr="00C81938">
        <w:t xml:space="preserve">he </w:t>
      </w:r>
      <w:r w:rsidR="00D45ADA" w:rsidRPr="00C81938">
        <w:t>industry landscape</w:t>
      </w:r>
      <w:r w:rsidR="007854E0" w:rsidRPr="00C81938">
        <w:t xml:space="preserve"> </w:t>
      </w:r>
      <w:r w:rsidRPr="00C81938">
        <w:t>is</w:t>
      </w:r>
      <w:r w:rsidR="007854E0" w:rsidRPr="00C81938">
        <w:t xml:space="preserve"> seeing</w:t>
      </w:r>
      <w:r w:rsidR="009A1F89" w:rsidRPr="00C81938">
        <w:t xml:space="preserve"> restructur</w:t>
      </w:r>
      <w:r w:rsidR="00ED1582" w:rsidRPr="00C81938">
        <w:t>es occurring</w:t>
      </w:r>
      <w:r w:rsidR="00A0448E" w:rsidRPr="00C81938">
        <w:t>,</w:t>
      </w:r>
      <w:r w:rsidR="00ED1582" w:rsidRPr="00C81938">
        <w:t xml:space="preserve"> in part through cost pressures</w:t>
      </w:r>
      <w:r w:rsidR="00A0448E" w:rsidRPr="00C81938">
        <w:t>,</w:t>
      </w:r>
      <w:r w:rsidR="000E05C8" w:rsidRPr="00C81938">
        <w:t xml:space="preserve"> </w:t>
      </w:r>
      <w:r w:rsidR="00E4352F" w:rsidRPr="00C81938">
        <w:t>lead</w:t>
      </w:r>
      <w:r w:rsidR="00DA25D9" w:rsidRPr="00C81938">
        <w:t>ing</w:t>
      </w:r>
      <w:r w:rsidR="00E4352F" w:rsidRPr="00C81938">
        <w:t xml:space="preserve"> to </w:t>
      </w:r>
      <w:r w:rsidR="00ED133F" w:rsidRPr="00C81938">
        <w:t xml:space="preserve">a range of </w:t>
      </w:r>
      <w:r w:rsidR="00EA07B6" w:rsidRPr="00C81938">
        <w:t xml:space="preserve">differing models for </w:t>
      </w:r>
      <w:r w:rsidR="00ED133F" w:rsidRPr="00C81938">
        <w:t xml:space="preserve">network </w:t>
      </w:r>
      <w:r w:rsidR="00EA07B6" w:rsidRPr="00C81938">
        <w:t xml:space="preserve">deployment and ongoing </w:t>
      </w:r>
      <w:r w:rsidR="00ED133F" w:rsidRPr="00C81938">
        <w:t>management. These include network</w:t>
      </w:r>
      <w:r w:rsidR="00A0448E" w:rsidRPr="00C81938">
        <w:t>-</w:t>
      </w:r>
      <w:r w:rsidR="00ED133F" w:rsidRPr="00C81938">
        <w:t xml:space="preserve">sharing arrangements, </w:t>
      </w:r>
      <w:r w:rsidR="008B26F7" w:rsidRPr="00C81938">
        <w:t xml:space="preserve">the sale of </w:t>
      </w:r>
      <w:r w:rsidR="00AE48AD" w:rsidRPr="00C81938">
        <w:t xml:space="preserve">passive infrastructure </w:t>
      </w:r>
      <w:r w:rsidR="008B26F7" w:rsidRPr="00C81938">
        <w:t>asset</w:t>
      </w:r>
      <w:r w:rsidR="00AE48AD" w:rsidRPr="00C81938">
        <w:t>s and increas</w:t>
      </w:r>
      <w:r w:rsidR="005B6F42" w:rsidRPr="00C81938">
        <w:t>ed</w:t>
      </w:r>
      <w:r w:rsidR="00AE48AD" w:rsidRPr="00C81938">
        <w:t xml:space="preserve"> interest in neutral host models. </w:t>
      </w:r>
      <w:r w:rsidR="002B75CE" w:rsidRPr="00C81938">
        <w:t xml:space="preserve">All </w:t>
      </w:r>
      <w:r w:rsidR="005B6F42" w:rsidRPr="00C81938">
        <w:t xml:space="preserve">these changes are likely to impact investment strategies and future demand for spectrum, although we note that </w:t>
      </w:r>
      <w:r w:rsidR="00955D1E" w:rsidRPr="00C81938">
        <w:t xml:space="preserve">access to </w:t>
      </w:r>
      <w:r w:rsidR="005B6F42" w:rsidRPr="00C81938">
        <w:t xml:space="preserve">spectrum is only one </w:t>
      </w:r>
      <w:r w:rsidR="00BF72E8" w:rsidRPr="00C81938">
        <w:t>aspect</w:t>
      </w:r>
      <w:r w:rsidR="005B6F42" w:rsidRPr="00C81938">
        <w:t xml:space="preserve"> of </w:t>
      </w:r>
      <w:r w:rsidR="00955D1E" w:rsidRPr="00C81938">
        <w:t>delivering a wireless service capability.</w:t>
      </w:r>
    </w:p>
    <w:p w14:paraId="0E6EA290" w14:textId="7D30744C" w:rsidR="0026064E" w:rsidRPr="00C81938" w:rsidRDefault="002245FA" w:rsidP="0026064E">
      <w:r w:rsidRPr="00C81938">
        <w:t>We are also seeing</w:t>
      </w:r>
      <w:r w:rsidR="0026064E" w:rsidRPr="00C81938">
        <w:t xml:space="preserve"> increasing interest in the deployment of private networks, as a growing number of enterprises place greater value on having dedicated local area </w:t>
      </w:r>
      <w:r w:rsidR="00130950" w:rsidRPr="00C81938">
        <w:t>WBB</w:t>
      </w:r>
      <w:r w:rsidR="0026064E" w:rsidRPr="00C81938">
        <w:t xml:space="preserve"> networks for advanced, secure connectivity. </w:t>
      </w:r>
      <w:r w:rsidR="00652A22" w:rsidRPr="00C81938">
        <w:t xml:space="preserve">In this enterprise market, </w:t>
      </w:r>
      <w:r w:rsidR="00044E98" w:rsidRPr="00C81938">
        <w:t xml:space="preserve">automation, </w:t>
      </w:r>
      <w:r w:rsidR="007A5AB5" w:rsidRPr="00C81938">
        <w:t xml:space="preserve">AI </w:t>
      </w:r>
      <w:r w:rsidR="00044E98" w:rsidRPr="00C81938">
        <w:t xml:space="preserve">and advanced sensing </w:t>
      </w:r>
      <w:r w:rsidR="008D7097" w:rsidRPr="00C81938">
        <w:t>requirements are driving demand for high</w:t>
      </w:r>
      <w:r w:rsidR="0028263F" w:rsidRPr="00C81938">
        <w:t>-</w:t>
      </w:r>
      <w:r w:rsidR="008D7097" w:rsidRPr="00C81938">
        <w:t xml:space="preserve">speed connectivity and low latency. </w:t>
      </w:r>
      <w:r w:rsidR="0026064E" w:rsidRPr="00C81938">
        <w:t xml:space="preserve">The construction and mining sectors were early adopters of private networks, which are now increasingly found in the agribusiness, transport and logistics, utilities, and hospitality sectors. </w:t>
      </w:r>
      <w:r w:rsidR="00D74B72" w:rsidRPr="00C81938">
        <w:t>We are supporting these use</w:t>
      </w:r>
      <w:r w:rsidR="00EB7C01" w:rsidRPr="00C81938">
        <w:t>-</w:t>
      </w:r>
      <w:r w:rsidR="00D74B72" w:rsidRPr="00C81938">
        <w:t>cases through</w:t>
      </w:r>
      <w:r w:rsidR="008675B0" w:rsidRPr="00C81938">
        <w:t xml:space="preserve"> licensing arrangements for </w:t>
      </w:r>
      <w:r w:rsidR="00D74B72" w:rsidRPr="00C81938">
        <w:t xml:space="preserve">local area </w:t>
      </w:r>
      <w:r w:rsidR="00130950" w:rsidRPr="00C81938">
        <w:t>WBB</w:t>
      </w:r>
      <w:r w:rsidR="00D74B72" w:rsidRPr="00C81938">
        <w:t xml:space="preserve"> and </w:t>
      </w:r>
      <w:r w:rsidR="008675B0" w:rsidRPr="00C81938">
        <w:t>I</w:t>
      </w:r>
      <w:r w:rsidR="004B0B1F" w:rsidRPr="00C81938">
        <w:t>o</w:t>
      </w:r>
      <w:r w:rsidR="008675B0" w:rsidRPr="00C81938">
        <w:t>T.</w:t>
      </w:r>
    </w:p>
    <w:p w14:paraId="455F1606" w14:textId="5AA8A382" w:rsidR="0026064E" w:rsidRPr="00C81938" w:rsidRDefault="0026064E" w:rsidP="0026064E">
      <w:r w:rsidRPr="00C81938">
        <w:t>Private networks are delivered using 4G technology</w:t>
      </w:r>
      <w:r w:rsidR="00EB7C01" w:rsidRPr="00C81938">
        <w:t>;</w:t>
      </w:r>
      <w:r w:rsidRPr="00C81938">
        <w:t xml:space="preserve"> however</w:t>
      </w:r>
      <w:r w:rsidR="00EB7C01" w:rsidRPr="00C81938">
        <w:t>,</w:t>
      </w:r>
      <w:r w:rsidRPr="00C81938">
        <w:t xml:space="preserve"> industry trials to deploy private 5G options</w:t>
      </w:r>
      <w:r w:rsidR="00EB7C01" w:rsidRPr="00C81938">
        <w:t xml:space="preserve"> that</w:t>
      </w:r>
      <w:r w:rsidRPr="00C81938">
        <w:t xml:space="preserve"> can deliver higher speeds and sustained high throughput</w:t>
      </w:r>
      <w:r w:rsidR="00EB7C01" w:rsidRPr="00C81938">
        <w:t>,</w:t>
      </w:r>
      <w:r w:rsidRPr="00C81938">
        <w:t xml:space="preserve"> will maintain the pressure for spectrum to support 5G connectivity. It is expected that private networks will continue to increase in number, and </w:t>
      </w:r>
      <w:r w:rsidR="005932D4" w:rsidRPr="00C81938">
        <w:t>most</w:t>
      </w:r>
      <w:r w:rsidRPr="00C81938">
        <w:t xml:space="preserve"> new networks will use 5G technology</w:t>
      </w:r>
      <w:r w:rsidR="00EB7C01" w:rsidRPr="00C81938">
        <w:t>.</w:t>
      </w:r>
      <w:r w:rsidRPr="00C81938">
        <w:rPr>
          <w:rStyle w:val="FootnoteReference"/>
        </w:rPr>
        <w:footnoteReference w:id="7"/>
      </w:r>
      <w:r w:rsidRPr="00C81938">
        <w:t xml:space="preserve"> Research suggests that the uptake of 5G is expected to be faster than 4G globally, and that by 2027, just under half of global mobile subscriptions will be 5G</w:t>
      </w:r>
      <w:r w:rsidR="00EB7C01" w:rsidRPr="00C81938">
        <w:t>.</w:t>
      </w:r>
      <w:r w:rsidRPr="00C81938">
        <w:rPr>
          <w:rStyle w:val="FootnoteReference"/>
        </w:rPr>
        <w:footnoteReference w:id="8"/>
      </w:r>
      <w:r w:rsidR="00EB7C01" w:rsidRPr="00C81938">
        <w:t xml:space="preserve"> </w:t>
      </w:r>
      <w:r w:rsidR="009725C2" w:rsidRPr="00C81938">
        <w:t>To support this</w:t>
      </w:r>
      <w:r w:rsidR="00D61EAB" w:rsidRPr="00C81938">
        <w:t>,</w:t>
      </w:r>
      <w:r w:rsidR="009725C2" w:rsidRPr="00C81938">
        <w:t xml:space="preserve"> we continue to provide </w:t>
      </w:r>
      <w:r w:rsidR="004C3C06" w:rsidRPr="00C81938">
        <w:t xml:space="preserve">for this sector, with our immediate focus on forthcoming mid-band allocations to release spectrum for </w:t>
      </w:r>
      <w:r w:rsidR="00130950" w:rsidRPr="00C81938">
        <w:t>WBB</w:t>
      </w:r>
      <w:r w:rsidR="004C3C06" w:rsidRPr="00C81938">
        <w:t xml:space="preserve"> use. </w:t>
      </w:r>
    </w:p>
    <w:p w14:paraId="6BDCC85B" w14:textId="6B2F3416" w:rsidR="0026064E" w:rsidRPr="00C81938" w:rsidRDefault="0026064E" w:rsidP="0026064E">
      <w:r w:rsidRPr="00C81938">
        <w:t xml:space="preserve">Additionally, 5G is expected to accelerate the growth of fixed wireless access (FWA) </w:t>
      </w:r>
      <w:r w:rsidR="00EF0A3E" w:rsidRPr="00C81938">
        <w:t>services</w:t>
      </w:r>
      <w:r w:rsidRPr="00C81938">
        <w:t xml:space="preserve">, making it more achievable for operators to deliver FWA in regions where massive upfront infrastructure costs present a barrier to deploying in those </w:t>
      </w:r>
      <w:r w:rsidR="00EF0A3E" w:rsidRPr="00C81938">
        <w:t>areas</w:t>
      </w:r>
      <w:r w:rsidRPr="00C81938">
        <w:t>. Network operators recognise the value of 5G FWA to monetise their investments in spectrum and 5G infrastructure</w:t>
      </w:r>
      <w:r w:rsidR="00B42D70" w:rsidRPr="00C81938">
        <w:t>.</w:t>
      </w:r>
      <w:r w:rsidRPr="00C81938">
        <w:rPr>
          <w:rStyle w:val="FootnoteReference"/>
        </w:rPr>
        <w:footnoteReference w:id="9"/>
      </w:r>
      <w:r w:rsidRPr="00C81938">
        <w:t xml:space="preserve"> </w:t>
      </w:r>
    </w:p>
    <w:p w14:paraId="4F1F84B6" w14:textId="5588166B" w:rsidR="0026064E" w:rsidRPr="00C81938" w:rsidRDefault="0026064E" w:rsidP="0026064E">
      <w:r w:rsidRPr="00C81938">
        <w:t xml:space="preserve">The ubiquity of satellite coverage means that satellite services </w:t>
      </w:r>
      <w:r w:rsidR="00951BC9" w:rsidRPr="00C81938">
        <w:t xml:space="preserve">both compete directly for </w:t>
      </w:r>
      <w:r w:rsidR="007A5AB5" w:rsidRPr="00C81938">
        <w:t xml:space="preserve">coverage as well as </w:t>
      </w:r>
      <w:r w:rsidRPr="00C81938">
        <w:t>readily plug the gaps in connectivity presented by terrestrial data networks, and new commercial satellite services will continue to emerge and evolve in response to rising demand for satellite connectivity. This has been driven by an increased appetite for data and applications from consumers and households in regional and remote areas, as well as businesses and enterprises transitioning into a digital economy</w:t>
      </w:r>
      <w:r w:rsidR="00B42D70" w:rsidRPr="00C81938">
        <w:t>.</w:t>
      </w:r>
      <w:r w:rsidRPr="00C81938">
        <w:rPr>
          <w:rStyle w:val="FootnoteReference"/>
        </w:rPr>
        <w:footnoteReference w:id="10"/>
      </w:r>
      <w:r w:rsidRPr="00C81938">
        <w:t xml:space="preserve">  Advance</w:t>
      </w:r>
      <w:r w:rsidR="00762A61" w:rsidRPr="00C81938">
        <w:t xml:space="preserve">s </w:t>
      </w:r>
      <w:r w:rsidRPr="00C81938">
        <w:t xml:space="preserve">in satellite, machine-to-machine and AI technology are facilitating the development of smaller, more affordable space hardware, also accelerating the attraction of satellite connections for IoT. </w:t>
      </w:r>
    </w:p>
    <w:p w14:paraId="073315AF" w14:textId="0049AE22" w:rsidR="0026064E" w:rsidRPr="00C81938" w:rsidRDefault="0026064E" w:rsidP="0026064E">
      <w:r w:rsidRPr="00C81938">
        <w:t xml:space="preserve">The World Economic Forum predicts that in the next </w:t>
      </w:r>
      <w:r w:rsidR="00B42D70" w:rsidRPr="00C81938">
        <w:t xml:space="preserve">10 </w:t>
      </w:r>
      <w:r w:rsidRPr="00C81938">
        <w:t>years, the IoT will double to at least 20 billion active devices</w:t>
      </w:r>
      <w:r w:rsidRPr="00C81938">
        <w:rPr>
          <w:rStyle w:val="FootnoteReference"/>
        </w:rPr>
        <w:footnoteReference w:id="11"/>
      </w:r>
      <w:r w:rsidRPr="00C81938">
        <w:t>, and the satellite-based IoT network industry is gaining momentum alongside this growth.</w:t>
      </w:r>
      <w:r w:rsidR="002B4B94" w:rsidRPr="00C81938">
        <w:t xml:space="preserve"> Satellite IoT systems are </w:t>
      </w:r>
      <w:r w:rsidR="00AB6AC7" w:rsidRPr="00C81938">
        <w:t>being</w:t>
      </w:r>
      <w:r w:rsidR="002B4B94" w:rsidRPr="00C81938">
        <w:t xml:space="preserve"> developed to </w:t>
      </w:r>
      <w:r w:rsidR="0054417D" w:rsidRPr="00C81938">
        <w:t xml:space="preserve">operate in </w:t>
      </w:r>
      <w:r w:rsidR="000846D1" w:rsidRPr="00C81938">
        <w:t>fre</w:t>
      </w:r>
      <w:r w:rsidR="00134666" w:rsidRPr="00C81938">
        <w:t>quency</w:t>
      </w:r>
      <w:r w:rsidR="0054417D" w:rsidRPr="00C81938">
        <w:t xml:space="preserve"> band</w:t>
      </w:r>
      <w:r w:rsidR="00BE4177" w:rsidRPr="00C81938">
        <w:t>s</w:t>
      </w:r>
      <w:r w:rsidR="00AB6AC7" w:rsidRPr="00C81938">
        <w:t xml:space="preserve"> </w:t>
      </w:r>
      <w:r w:rsidR="003351C9" w:rsidRPr="00C81938">
        <w:t>used for</w:t>
      </w:r>
      <w:r w:rsidR="00093CF1" w:rsidRPr="00C81938">
        <w:rPr>
          <w:rFonts w:cs="Arial"/>
          <w:color w:val="333333"/>
          <w:szCs w:val="20"/>
          <w:shd w:val="clear" w:color="auto" w:fill="FFFFFF"/>
        </w:rPr>
        <w:t> </w:t>
      </w:r>
      <w:r w:rsidR="00093CF1" w:rsidRPr="00C81938">
        <w:rPr>
          <w:rFonts w:cs="Arial"/>
          <w:szCs w:val="20"/>
          <w:shd w:val="clear" w:color="auto" w:fill="FFFFFF"/>
        </w:rPr>
        <w:t xml:space="preserve">terrestrial </w:t>
      </w:r>
      <w:r w:rsidR="00492187" w:rsidRPr="00C81938">
        <w:rPr>
          <w:rFonts w:cs="Arial"/>
          <w:szCs w:val="20"/>
          <w:shd w:val="clear" w:color="auto" w:fill="FFFFFF"/>
        </w:rPr>
        <w:t>IoT</w:t>
      </w:r>
      <w:r w:rsidR="00093CF1" w:rsidRPr="00C81938">
        <w:rPr>
          <w:rFonts w:cs="Arial"/>
          <w:szCs w:val="20"/>
          <w:shd w:val="clear" w:color="auto" w:fill="FFFFFF"/>
        </w:rPr>
        <w:t xml:space="preserve"> </w:t>
      </w:r>
      <w:r w:rsidR="00AE56FE" w:rsidRPr="00C81938">
        <w:rPr>
          <w:rFonts w:cs="Arial"/>
          <w:szCs w:val="20"/>
          <w:shd w:val="clear" w:color="auto" w:fill="FFFFFF"/>
        </w:rPr>
        <w:t>systems</w:t>
      </w:r>
      <w:r w:rsidR="00242E86" w:rsidRPr="00C81938">
        <w:rPr>
          <w:rFonts w:cs="Arial"/>
          <w:color w:val="333333"/>
          <w:szCs w:val="20"/>
          <w:shd w:val="clear" w:color="auto" w:fill="FFFFFF"/>
        </w:rPr>
        <w:t>,</w:t>
      </w:r>
      <w:r w:rsidR="00093CF1" w:rsidRPr="00C81938">
        <w:rPr>
          <w:rFonts w:cs="Arial"/>
          <w:color w:val="333333"/>
          <w:szCs w:val="20"/>
          <w:shd w:val="clear" w:color="auto" w:fill="FFFFFF"/>
        </w:rPr>
        <w:t xml:space="preserve"> </w:t>
      </w:r>
      <w:r w:rsidR="00AB6AC7" w:rsidRPr="00C81938">
        <w:t>challenging current regulatory frameworks</w:t>
      </w:r>
      <w:r w:rsidR="00B42D70" w:rsidRPr="00C81938">
        <w:t>.</w:t>
      </w:r>
      <w:r w:rsidR="00A111C5" w:rsidRPr="00C81938">
        <w:rPr>
          <w:rStyle w:val="FootnoteReference"/>
        </w:rPr>
        <w:footnoteReference w:id="12"/>
      </w:r>
    </w:p>
    <w:p w14:paraId="4DD38CB3" w14:textId="2E991F79" w:rsidR="0026064E" w:rsidRPr="00C81938" w:rsidRDefault="0026064E" w:rsidP="0026064E">
      <w:r w:rsidRPr="00C81938">
        <w:t xml:space="preserve">Maritime tracking, agricultural networks and environmental health monitoring are examples where limited </w:t>
      </w:r>
      <w:r w:rsidR="00CD783E" w:rsidRPr="00C81938">
        <w:t xml:space="preserve">terrestrial </w:t>
      </w:r>
      <w:r w:rsidRPr="00C81938">
        <w:t>connectivity in remote or underserved locations make satellite connections for IoT a viable option. Businesses that typically rely on terrestrial networks also see the value in having a reliable back-up for critical business functions. Together, these factors continue to place pressure on spectrum management arrangements.</w:t>
      </w:r>
    </w:p>
    <w:p w14:paraId="47C99CB9" w14:textId="340FF659" w:rsidR="0026064E" w:rsidRPr="00C81938" w:rsidRDefault="0026064E" w:rsidP="00451F15">
      <w:pPr>
        <w:keepNext/>
        <w:keepLines/>
      </w:pPr>
      <w:r w:rsidRPr="00C81938">
        <w:t>Interest in using spectrum above</w:t>
      </w:r>
      <w:r w:rsidR="00EC7B42">
        <w:t xml:space="preserve"> </w:t>
      </w:r>
      <w:r w:rsidRPr="00C81938">
        <w:t>100 GHz (often referred to as the terahertz frequency range) is increasi</w:t>
      </w:r>
      <w:r w:rsidRPr="003E21C1">
        <w:t>ng</w:t>
      </w:r>
      <w:r w:rsidR="00B37C79" w:rsidRPr="003E21C1">
        <w:t xml:space="preserve"> internationally</w:t>
      </w:r>
      <w:r w:rsidRPr="003E21C1">
        <w:t xml:space="preserve">, </w:t>
      </w:r>
      <w:r w:rsidR="00EB1A0D" w:rsidRPr="003E21C1">
        <w:t>o</w:t>
      </w:r>
      <w:r w:rsidR="00EB1A0D" w:rsidRPr="00C81938">
        <w:t xml:space="preserve">wing </w:t>
      </w:r>
      <w:r w:rsidRPr="00C81938">
        <w:t>to the amount of spectrum available and its potential for sharing due to its propagation characteristics. The emerging and potential applications for spectrum in this range include short</w:t>
      </w:r>
      <w:r w:rsidR="00EB1A0D" w:rsidRPr="00C81938">
        <w:t>-</w:t>
      </w:r>
      <w:r w:rsidRPr="00C81938">
        <w:t>range radar sensing, security imaging, non-destructive testing and high-speed communications, potentially with 6G technolog</w:t>
      </w:r>
      <w:r w:rsidR="003D303C" w:rsidRPr="00C81938">
        <w:t>y</w:t>
      </w:r>
      <w:r w:rsidRPr="00C81938">
        <w:t>.</w:t>
      </w:r>
    </w:p>
    <w:p w14:paraId="1C8E3C0D" w14:textId="49FD78C0" w:rsidR="0026064E" w:rsidRPr="00C81938" w:rsidRDefault="0026064E" w:rsidP="0026064E">
      <w:r w:rsidRPr="00C81938">
        <w:t>Existing services in the terahertz range are focused primarily on scientific applications for earth observation, including climate change modelling. These applications are sensitive to interference and</w:t>
      </w:r>
      <w:r w:rsidR="00EB1A0D" w:rsidRPr="00C81938">
        <w:t>,</w:t>
      </w:r>
      <w:r w:rsidRPr="00C81938">
        <w:t xml:space="preserve"> for now, are protected both through provisions in the Radio Regulations, and the comparatively limited use of spectrum in these bands for other applications. </w:t>
      </w:r>
    </w:p>
    <w:p w14:paraId="17A28635" w14:textId="28B0DEA4" w:rsidR="0026064E" w:rsidRPr="00C81938" w:rsidRDefault="0026064E" w:rsidP="0026064E">
      <w:r w:rsidRPr="00C81938">
        <w:t xml:space="preserve">Technology and commercial use-cases for terahertz spectrum are still in their infancy, though some national spectrum managers, including the </w:t>
      </w:r>
      <w:r w:rsidR="008B1EAF" w:rsidRPr="00C81938">
        <w:t>Federal Communications Commission (</w:t>
      </w:r>
      <w:r w:rsidRPr="00C81938">
        <w:t>FCC</w:t>
      </w:r>
      <w:r w:rsidR="008B1EAF" w:rsidRPr="00C81938">
        <w:t>)</w:t>
      </w:r>
      <w:r w:rsidRPr="00C81938">
        <w:t xml:space="preserve"> in the US and Ofcom in the UK</w:t>
      </w:r>
      <w:r w:rsidR="00EB1A0D" w:rsidRPr="00C81938">
        <w:t>,</w:t>
      </w:r>
      <w:r w:rsidRPr="00C81938">
        <w:t xml:space="preserve"> have</w:t>
      </w:r>
      <w:r w:rsidR="00C549F3" w:rsidRPr="00C81938">
        <w:t xml:space="preserve"> recently</w:t>
      </w:r>
      <w:r w:rsidRPr="00C81938">
        <w:t xml:space="preserve"> implemented new regulatory arrangements above 100 GHz to specifically support these emerging technologies</w:t>
      </w:r>
      <w:r w:rsidR="00564513" w:rsidRPr="00C81938">
        <w:t>, while Canada recently announced it is investigating shared access to these bands</w:t>
      </w:r>
      <w:r w:rsidRPr="00C81938">
        <w:t xml:space="preserve">. </w:t>
      </w:r>
    </w:p>
    <w:p w14:paraId="11D5F48C" w14:textId="66EB6514" w:rsidR="003B40D0" w:rsidRPr="00C81938" w:rsidRDefault="0026064E" w:rsidP="0026064E">
      <w:r w:rsidRPr="00C81938">
        <w:t xml:space="preserve">In Australia, the scientific licensing regime in place provides a flexible and low-cost mechanism to support trials and technology development in these bands. </w:t>
      </w:r>
      <w:r w:rsidR="00F27EF2" w:rsidRPr="00C81938">
        <w:t xml:space="preserve">However, the </w:t>
      </w:r>
      <w:r w:rsidRPr="00C81938">
        <w:t xml:space="preserve">scientific licence regime doesn’t provide </w:t>
      </w:r>
      <w:r w:rsidR="00EB1A0D" w:rsidRPr="00C81938">
        <w:t xml:space="preserve">the </w:t>
      </w:r>
      <w:r w:rsidRPr="00C81938">
        <w:t>long</w:t>
      </w:r>
      <w:r w:rsidR="003B40D0" w:rsidRPr="00C81938">
        <w:t>-</w:t>
      </w:r>
      <w:r w:rsidRPr="00C81938">
        <w:t>term framework necessary to support commercial, wide</w:t>
      </w:r>
      <w:r w:rsidR="00444ECB" w:rsidRPr="00C81938">
        <w:t>-</w:t>
      </w:r>
      <w:r w:rsidRPr="00C81938">
        <w:t>scale use of these bands</w:t>
      </w:r>
      <w:r w:rsidR="003B40D0" w:rsidRPr="00C81938">
        <w:t xml:space="preserve">. </w:t>
      </w:r>
      <w:r w:rsidR="00787A78" w:rsidRPr="00C81938">
        <w:t>As part of our implementation of the second tranche of changes from the Spectrum Pricing Review</w:t>
      </w:r>
      <w:r w:rsidR="00455EA2" w:rsidRPr="00C81938">
        <w:t>, w</w:t>
      </w:r>
      <w:r w:rsidR="003A78C3" w:rsidRPr="00C81938">
        <w:t xml:space="preserve">e </w:t>
      </w:r>
      <w:r w:rsidR="002F3873" w:rsidRPr="00C81938">
        <w:t>have</w:t>
      </w:r>
      <w:r w:rsidR="003D3BC0" w:rsidRPr="00C81938">
        <w:t xml:space="preserve"> </w:t>
      </w:r>
      <w:r w:rsidR="00065C34" w:rsidRPr="00C81938">
        <w:t xml:space="preserve">reduced </w:t>
      </w:r>
      <w:r w:rsidR="00474A3D" w:rsidRPr="00C81938">
        <w:t xml:space="preserve">apparatus licence </w:t>
      </w:r>
      <w:r w:rsidR="00C240F2" w:rsidRPr="00C81938">
        <w:t>taxes</w:t>
      </w:r>
      <w:r w:rsidR="00EF09AA" w:rsidRPr="00C81938">
        <w:t xml:space="preserve"> to the minimum</w:t>
      </w:r>
      <w:r w:rsidR="00800BF1" w:rsidRPr="00C81938">
        <w:t xml:space="preserve"> annual tax for most licence types</w:t>
      </w:r>
      <w:r w:rsidR="00F77E66" w:rsidRPr="00C81938">
        <w:t xml:space="preserve"> </w:t>
      </w:r>
      <w:r w:rsidR="00EB1A0D" w:rsidRPr="00C81938">
        <w:t xml:space="preserve">with </w:t>
      </w:r>
      <w:r w:rsidR="00605F53" w:rsidRPr="00C81938">
        <w:t xml:space="preserve">services operating in </w:t>
      </w:r>
      <w:r w:rsidR="00291B53" w:rsidRPr="00C81938">
        <w:t>spectrum</w:t>
      </w:r>
      <w:r w:rsidR="00572CE1" w:rsidRPr="00C81938">
        <w:t xml:space="preserve"> above</w:t>
      </w:r>
      <w:r w:rsidR="00605F53" w:rsidRPr="00C81938">
        <w:t xml:space="preserve"> 100 GHz</w:t>
      </w:r>
      <w:r w:rsidR="00800BF1" w:rsidRPr="00C81938">
        <w:t>.</w:t>
      </w:r>
    </w:p>
    <w:p w14:paraId="7087D2B3" w14:textId="7C37A8F4" w:rsidR="00011786" w:rsidRPr="00C81938" w:rsidRDefault="008A4C08" w:rsidP="00C3036B">
      <w:pPr>
        <w:pStyle w:val="Paragraph"/>
      </w:pPr>
      <w:r w:rsidRPr="00C81938">
        <w:rPr>
          <w:noProof/>
        </w:rPr>
        <w:drawing>
          <wp:inline distT="0" distB="0" distL="0" distR="0" wp14:anchorId="01AFB80C" wp14:editId="2CFD18B4">
            <wp:extent cx="244475" cy="140335"/>
            <wp:effectExtent l="0" t="0" r="3175" b="0"/>
            <wp:docPr id="65" name="Picture 2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5"/>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Pr="00C81938">
        <w:t xml:space="preserve">  </w:t>
      </w:r>
      <w:r w:rsidR="00324382" w:rsidRPr="00C81938">
        <w:t>In developing the work program, w</w:t>
      </w:r>
      <w:r w:rsidR="009F6179" w:rsidRPr="00C81938">
        <w:t xml:space="preserve">e </w:t>
      </w:r>
      <w:r w:rsidR="00176DFF" w:rsidRPr="00C81938">
        <w:t>sought</w:t>
      </w:r>
      <w:r w:rsidR="003B40D0" w:rsidRPr="00C81938">
        <w:t xml:space="preserve"> </w:t>
      </w:r>
      <w:r w:rsidR="0026064E" w:rsidRPr="00C81938">
        <w:t xml:space="preserve">industry views on whether it </w:t>
      </w:r>
      <w:r w:rsidR="00324382" w:rsidRPr="00C81938">
        <w:t>was</w:t>
      </w:r>
      <w:r w:rsidR="0026064E" w:rsidRPr="00C81938">
        <w:t xml:space="preserve"> necessary for </w:t>
      </w:r>
      <w:r w:rsidR="009F6179" w:rsidRPr="00C81938">
        <w:t>us</w:t>
      </w:r>
      <w:r w:rsidR="0026064E" w:rsidRPr="00C81938">
        <w:t xml:space="preserve"> to explore</w:t>
      </w:r>
      <w:r w:rsidR="000B471D" w:rsidRPr="00C81938">
        <w:t>,</w:t>
      </w:r>
      <w:r w:rsidR="0026064E" w:rsidRPr="00C81938">
        <w:t xml:space="preserve"> in the near term</w:t>
      </w:r>
      <w:r w:rsidR="000B471D" w:rsidRPr="00C81938">
        <w:t>,</w:t>
      </w:r>
      <w:r w:rsidR="0026064E" w:rsidRPr="00C81938">
        <w:t xml:space="preserve"> </w:t>
      </w:r>
      <w:r w:rsidR="00EB1A0D" w:rsidRPr="00C81938">
        <w:t xml:space="preserve">the development of </w:t>
      </w:r>
      <w:r w:rsidR="007B374A" w:rsidRPr="00C81938">
        <w:t xml:space="preserve">an </w:t>
      </w:r>
      <w:r w:rsidR="0026064E" w:rsidRPr="00C81938">
        <w:t xml:space="preserve">ongoing regulatory framework for </w:t>
      </w:r>
      <w:r w:rsidR="00291B53" w:rsidRPr="00C81938">
        <w:t xml:space="preserve">terahertz </w:t>
      </w:r>
      <w:r w:rsidR="0026064E" w:rsidRPr="00C81938">
        <w:t xml:space="preserve">spectrum. </w:t>
      </w:r>
      <w:r w:rsidR="00E53EE3" w:rsidRPr="00C81938">
        <w:t xml:space="preserve">We </w:t>
      </w:r>
      <w:r w:rsidR="004E5858" w:rsidRPr="00C81938">
        <w:t xml:space="preserve">queried whether </w:t>
      </w:r>
      <w:r w:rsidR="0026064E" w:rsidRPr="00C81938">
        <w:t xml:space="preserve">the global technology and spectrum market </w:t>
      </w:r>
      <w:r w:rsidR="004E5858" w:rsidRPr="00C81938">
        <w:t xml:space="preserve">was </w:t>
      </w:r>
      <w:r w:rsidR="0026064E" w:rsidRPr="00C81938">
        <w:t>mature enough for Australia to follow the UK and the US in establishing dedicated spectrum management arrangements</w:t>
      </w:r>
      <w:r w:rsidR="004E5858" w:rsidRPr="00C81938">
        <w:t xml:space="preserve"> and</w:t>
      </w:r>
      <w:r w:rsidR="00226BC4" w:rsidRPr="00C81938">
        <w:t>,</w:t>
      </w:r>
      <w:r w:rsidR="004E5858" w:rsidRPr="00C81938">
        <w:t xml:space="preserve"> if so, w</w:t>
      </w:r>
      <w:r w:rsidR="0026064E" w:rsidRPr="00C81938">
        <w:t xml:space="preserve">hat </w:t>
      </w:r>
      <w:r w:rsidR="004E5858" w:rsidRPr="00C81938">
        <w:t>the</w:t>
      </w:r>
      <w:r w:rsidR="0026064E" w:rsidRPr="00C81938">
        <w:t xml:space="preserve"> relative priority </w:t>
      </w:r>
      <w:r w:rsidR="004E5858" w:rsidRPr="00C81938">
        <w:t>of such</w:t>
      </w:r>
      <w:r w:rsidR="0026064E" w:rsidRPr="00C81938">
        <w:t xml:space="preserve"> work </w:t>
      </w:r>
      <w:r w:rsidR="00FC0488" w:rsidRPr="00C81938">
        <w:t>should be,</w:t>
      </w:r>
      <w:r w:rsidR="0026064E" w:rsidRPr="00C81938">
        <w:t xml:space="preserve"> </w:t>
      </w:r>
      <w:r w:rsidR="00EB1A0D" w:rsidRPr="00C81938">
        <w:t>compared</w:t>
      </w:r>
      <w:r w:rsidR="0026064E" w:rsidRPr="00C81938">
        <w:t xml:space="preserve"> to other spectrum management activities</w:t>
      </w:r>
      <w:r w:rsidR="00FC0488" w:rsidRPr="00C81938">
        <w:t>.</w:t>
      </w:r>
      <w:r w:rsidR="00197B30" w:rsidRPr="00C81938">
        <w:t xml:space="preserve"> </w:t>
      </w:r>
    </w:p>
    <w:p w14:paraId="51035DAB" w14:textId="46AF376E" w:rsidR="0026064E" w:rsidRPr="00C81938" w:rsidRDefault="006E3FA1" w:rsidP="00B1545B">
      <w:pPr>
        <w:pStyle w:val="Paragraph"/>
      </w:pPr>
      <w:r>
        <w:pict w14:anchorId="6193D3D1">
          <v:shape id="_x0000_i1028" type="#_x0000_t75" alt="Title: A picture containing clipart&#10;&#10;Description automatically generated" style="width:19.5pt;height:12pt;visibility:visib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">
            <v:imagedata r:id="rId50" o:title=""/>
            <o:lock v:ext="edit" aspectratio="f"/>
          </v:shape>
        </w:pict>
      </w:r>
      <w:r w:rsidR="00B1545B" w:rsidRPr="003E21C1">
        <w:t xml:space="preserve"> </w:t>
      </w:r>
      <w:r w:rsidR="000E38DB" w:rsidRPr="003E21C1">
        <w:t>The fe</w:t>
      </w:r>
      <w:r w:rsidR="000E38DB" w:rsidRPr="00C81938">
        <w:t xml:space="preserve">edback we received </w:t>
      </w:r>
      <w:r w:rsidR="005A3224" w:rsidRPr="00C81938">
        <w:t>acknowledg</w:t>
      </w:r>
      <w:r w:rsidR="000E38DB" w:rsidRPr="00C81938">
        <w:t>ed</w:t>
      </w:r>
      <w:r w:rsidR="005A3224" w:rsidRPr="00C81938">
        <w:t xml:space="preserve"> the role that terahertz spectrum will have </w:t>
      </w:r>
      <w:r w:rsidR="008B5D63" w:rsidRPr="00C81938">
        <w:t>in the future, particularly for next generation satellite services</w:t>
      </w:r>
      <w:r w:rsidR="004C549E" w:rsidRPr="00C81938">
        <w:t xml:space="preserve"> and mobile applications</w:t>
      </w:r>
      <w:r w:rsidR="00375CAB" w:rsidRPr="00C81938">
        <w:t>.</w:t>
      </w:r>
      <w:r w:rsidR="000E38DB" w:rsidRPr="00C81938">
        <w:t xml:space="preserve"> Noting </w:t>
      </w:r>
      <w:r w:rsidR="00672FE9" w:rsidRPr="00C81938">
        <w:t>this, w</w:t>
      </w:r>
      <w:r w:rsidR="00C03012" w:rsidRPr="00C81938">
        <w:t xml:space="preserve">e will continue to monitor developments in </w:t>
      </w:r>
      <w:r w:rsidR="00567E63" w:rsidRPr="00C81938">
        <w:t>these frequencies</w:t>
      </w:r>
      <w:r w:rsidR="00C03012" w:rsidRPr="00C81938">
        <w:t xml:space="preserve">, </w:t>
      </w:r>
      <w:r w:rsidR="00672FE9" w:rsidRPr="00C81938">
        <w:t xml:space="preserve">particularly given </w:t>
      </w:r>
      <w:r w:rsidR="00C03012" w:rsidRPr="00C81938">
        <w:t xml:space="preserve">recent interest in Canada to licence terahertz spectrum for mobile applications, and Ofcom’s expression of support for exploring solutions to share terahertz spectrum in a controlled sandbox environment. </w:t>
      </w:r>
      <w:r w:rsidR="00153FAF" w:rsidRPr="00C81938">
        <w:t xml:space="preserve">We will </w:t>
      </w:r>
      <w:r w:rsidR="00572620" w:rsidRPr="00C81938">
        <w:t>review</w:t>
      </w:r>
      <w:r w:rsidR="002A6EC5" w:rsidRPr="00C81938" w:rsidDel="009A3CC2">
        <w:t xml:space="preserve"> </w:t>
      </w:r>
      <w:r w:rsidR="009E2533" w:rsidRPr="00C81938">
        <w:t xml:space="preserve">international regulatory models and </w:t>
      </w:r>
      <w:r w:rsidR="00525F9E" w:rsidRPr="00C81938">
        <w:t>use</w:t>
      </w:r>
      <w:r w:rsidR="00226BC4" w:rsidRPr="00C81938">
        <w:t>-</w:t>
      </w:r>
      <w:r w:rsidR="00525F9E" w:rsidRPr="00C81938">
        <w:t>cases</w:t>
      </w:r>
      <w:r w:rsidR="006968E0" w:rsidRPr="00C81938">
        <w:t xml:space="preserve"> </w:t>
      </w:r>
      <w:r w:rsidR="00572620" w:rsidRPr="00C81938">
        <w:t>in an information paper, and o</w:t>
      </w:r>
      <w:r w:rsidR="00B329AA" w:rsidRPr="00C81938">
        <w:t xml:space="preserve">ur work program for pricing matters will also </w:t>
      </w:r>
      <w:r w:rsidR="00980987" w:rsidRPr="00C81938">
        <w:t>include updates for</w:t>
      </w:r>
      <w:r w:rsidR="006D59A6" w:rsidRPr="00C81938">
        <w:t xml:space="preserve"> </w:t>
      </w:r>
      <w:r w:rsidR="004346B8" w:rsidRPr="00C81938">
        <w:t xml:space="preserve">industry </w:t>
      </w:r>
      <w:r w:rsidR="00704799" w:rsidRPr="00C81938">
        <w:t>about</w:t>
      </w:r>
      <w:r w:rsidR="004346B8" w:rsidRPr="00C81938">
        <w:t xml:space="preserve"> </w:t>
      </w:r>
      <w:r w:rsidR="00624326" w:rsidRPr="00C81938">
        <w:t xml:space="preserve">our monitoring </w:t>
      </w:r>
      <w:r w:rsidR="00704799" w:rsidRPr="00C81938">
        <w:t xml:space="preserve">of </w:t>
      </w:r>
      <w:r w:rsidR="004346B8" w:rsidRPr="00C81938">
        <w:t xml:space="preserve">developments </w:t>
      </w:r>
      <w:r w:rsidR="0016303C" w:rsidRPr="00C81938">
        <w:t>relevant to terahertz spectrum</w:t>
      </w:r>
      <w:r w:rsidR="00966345" w:rsidRPr="00C81938">
        <w:t xml:space="preserve">. </w:t>
      </w:r>
    </w:p>
    <w:p w14:paraId="092D4EBA" w14:textId="66EB6514" w:rsidR="0026064E" w:rsidRPr="00C81938" w:rsidRDefault="0026064E" w:rsidP="00C3036B">
      <w:pPr>
        <w:pStyle w:val="Paragraph"/>
      </w:pPr>
      <w:r w:rsidRPr="00C81938">
        <w:t xml:space="preserve">In the remainder of Part 1, we </w:t>
      </w:r>
      <w:r w:rsidR="00DF5723" w:rsidRPr="00C81938">
        <w:t xml:space="preserve">focus on </w:t>
      </w:r>
      <w:r w:rsidR="00C456C3" w:rsidRPr="00C81938">
        <w:t xml:space="preserve">the </w:t>
      </w:r>
      <w:r w:rsidR="00DF5723" w:rsidRPr="00C81938">
        <w:t>priorit</w:t>
      </w:r>
      <w:r w:rsidR="00C456C3" w:rsidRPr="00C81938">
        <w:t>ies of</w:t>
      </w:r>
      <w:r w:rsidR="00DF5723" w:rsidRPr="00C81938">
        <w:t xml:space="preserve"> </w:t>
      </w:r>
      <w:r w:rsidRPr="00C81938">
        <w:t>particular spectrum uses and the demand for spectrum that is being shaped by the evolving technologies and market drivers.</w:t>
      </w:r>
    </w:p>
    <w:p w14:paraId="1DB2BBD8" w14:textId="77777777" w:rsidR="000E6DDA" w:rsidRPr="00C81938" w:rsidRDefault="000E6DDA" w:rsidP="00CE1FB5">
      <w:pPr>
        <w:pStyle w:val="Heading2"/>
        <w:rPr>
          <w:rStyle w:val="Heading2Char"/>
          <w:rFonts w:eastAsiaTheme="majorEastAsia"/>
          <w:b/>
          <w:bCs/>
          <w:iCs/>
        </w:rPr>
      </w:pPr>
      <w:bookmarkStart w:id="116" w:name="_Toc112160169"/>
      <w:r w:rsidRPr="00C81938">
        <w:rPr>
          <w:rStyle w:val="Heading2Char"/>
          <w:rFonts w:eastAsiaTheme="majorEastAsia"/>
          <w:b/>
          <w:bCs/>
          <w:iCs/>
        </w:rPr>
        <w:t>Wireless (mobile and fixed) broadband, including 5G</w:t>
      </w:r>
      <w:bookmarkEnd w:id="116"/>
    </w:p>
    <w:p w14:paraId="5BAF2FB3" w14:textId="77777777" w:rsidR="00CD77A1" w:rsidRPr="00C81938" w:rsidRDefault="00CD77A1" w:rsidP="00CE1FB5">
      <w:pPr>
        <w:pStyle w:val="Heading3"/>
      </w:pPr>
      <w:r w:rsidRPr="00C81938">
        <w:t>Overview</w:t>
      </w:r>
    </w:p>
    <w:p w14:paraId="798AA6C4" w14:textId="574EB228" w:rsidR="000E6DDA" w:rsidRPr="00C81938" w:rsidDel="00F26F04" w:rsidRDefault="000E6DDA" w:rsidP="000E6DDA">
      <w:r w:rsidRPr="00C81938">
        <w:t xml:space="preserve">We anticipate </w:t>
      </w:r>
      <w:r w:rsidR="006B1DED" w:rsidRPr="00C81938">
        <w:t>the</w:t>
      </w:r>
      <w:r w:rsidRPr="00C81938">
        <w:t xml:space="preserve"> </w:t>
      </w:r>
      <w:r w:rsidR="00185FD2" w:rsidRPr="00C81938">
        <w:t>pressure on</w:t>
      </w:r>
      <w:r w:rsidRPr="00C81938">
        <w:t xml:space="preserve"> spectrum </w:t>
      </w:r>
      <w:r w:rsidR="005B6E78" w:rsidRPr="00C81938">
        <w:t xml:space="preserve">required </w:t>
      </w:r>
      <w:r w:rsidRPr="00C81938">
        <w:t xml:space="preserve">to support the </w:t>
      </w:r>
      <w:r w:rsidR="00743CDA" w:rsidRPr="00C81938">
        <w:t>ever</w:t>
      </w:r>
      <w:r w:rsidR="00A63A21" w:rsidRPr="00C81938">
        <w:t>-</w:t>
      </w:r>
      <w:r w:rsidR="00185FD2" w:rsidRPr="00C81938">
        <w:t>increasing</w:t>
      </w:r>
      <w:r w:rsidR="00743CDA" w:rsidRPr="00C81938">
        <w:t xml:space="preserve"> </w:t>
      </w:r>
      <w:r w:rsidRPr="00C81938">
        <w:t xml:space="preserve">growth in </w:t>
      </w:r>
      <w:r w:rsidR="00075619" w:rsidRPr="00C81938">
        <w:t xml:space="preserve">mobile and fixed </w:t>
      </w:r>
      <w:r w:rsidR="00130950" w:rsidRPr="00C81938">
        <w:t>WBB</w:t>
      </w:r>
      <w:r w:rsidRPr="00C81938">
        <w:t xml:space="preserve"> applications and mobile data </w:t>
      </w:r>
      <w:r w:rsidR="006B1DED" w:rsidRPr="00C81938">
        <w:t xml:space="preserve">will continue </w:t>
      </w:r>
      <w:r w:rsidRPr="00C81938">
        <w:t>in the short</w:t>
      </w:r>
      <w:r w:rsidR="005B6E78" w:rsidRPr="00C81938">
        <w:t>-</w:t>
      </w:r>
      <w:r w:rsidRPr="00C81938">
        <w:t xml:space="preserve"> and medium</w:t>
      </w:r>
      <w:r w:rsidR="005B6E78" w:rsidRPr="00C81938">
        <w:t>-</w:t>
      </w:r>
      <w:r w:rsidRPr="00C81938">
        <w:t>term.</w:t>
      </w:r>
      <w:r w:rsidR="003D303C" w:rsidRPr="00C81938">
        <w:t xml:space="preserve"> </w:t>
      </w:r>
      <w:r w:rsidRPr="00C81938">
        <w:t xml:space="preserve">In planning for future spectrum demand, we recognise </w:t>
      </w:r>
      <w:r w:rsidR="005B6E78" w:rsidRPr="00C81938">
        <w:t xml:space="preserve">3 </w:t>
      </w:r>
      <w:r w:rsidRPr="00C81938">
        <w:t xml:space="preserve">broad categories of </w:t>
      </w:r>
      <w:r w:rsidR="00130950" w:rsidRPr="00C81938">
        <w:t>WBB</w:t>
      </w:r>
      <w:r w:rsidRPr="00C81938">
        <w:t xml:space="preserve"> use-cases and note that network deployments may reflect combinations of these categories. </w:t>
      </w:r>
    </w:p>
    <w:p w14:paraId="572CB14D" w14:textId="77777777" w:rsidR="000E6DDA" w:rsidRPr="00C81938" w:rsidRDefault="000E6DDA" w:rsidP="000E6DDA">
      <w:r w:rsidRPr="00C81938">
        <w:t xml:space="preserve">The first category is wide-area subscriber networks, served by ubiquitous base stations operated by one or more service providers – this category could be considered ‘conventional’ telecommunication carrier fixed or mobile broadband operations. </w:t>
      </w:r>
    </w:p>
    <w:p w14:paraId="689AB9CD" w14:textId="5B08C7C9" w:rsidR="000E6DDA" w:rsidRPr="00C81938" w:rsidRDefault="000E6DDA" w:rsidP="000E6DDA">
      <w:r w:rsidRPr="00C81938">
        <w:t xml:space="preserve">The second category reflects more limited market subscriber networks over smaller, localised areas, including, but not limited to, fixed </w:t>
      </w:r>
      <w:r w:rsidR="00130950" w:rsidRPr="00C81938">
        <w:t>WBB</w:t>
      </w:r>
      <w:r w:rsidRPr="00C81938">
        <w:t xml:space="preserve"> and fleet-oriented services. Services provided by wireless ISPs</w:t>
      </w:r>
      <w:r w:rsidR="00463739" w:rsidRPr="00C81938">
        <w:t xml:space="preserve"> </w:t>
      </w:r>
      <w:r w:rsidRPr="00C81938">
        <w:t>are a</w:t>
      </w:r>
      <w:r w:rsidR="005B6E78" w:rsidRPr="00C81938">
        <w:t>n</w:t>
      </w:r>
      <w:r w:rsidRPr="00C81938">
        <w:t xml:space="preserve"> example of this type of use. </w:t>
      </w:r>
    </w:p>
    <w:p w14:paraId="505F2EFA" w14:textId="5EFC068C" w:rsidR="000E6DDA" w:rsidRPr="00C81938" w:rsidRDefault="000E6DDA" w:rsidP="000E6DDA">
      <w:r w:rsidRPr="00C81938">
        <w:t xml:space="preserve">The third category of </w:t>
      </w:r>
      <w:r w:rsidR="00130950" w:rsidRPr="00C81938">
        <w:t>WBB</w:t>
      </w:r>
      <w:r w:rsidRPr="00C81938">
        <w:t xml:space="preserve"> covers business enterprise services operated by private entities within the confines of their own premises or land estate – for example, a hospital, education precinct or an industrial or transport facility. These private </w:t>
      </w:r>
      <w:r w:rsidR="00C93E62" w:rsidRPr="00C81938">
        <w:t xml:space="preserve">networks are </w:t>
      </w:r>
      <w:r w:rsidRPr="00C81938">
        <w:t>usually best align</w:t>
      </w:r>
      <w:r w:rsidR="00C93E62" w:rsidRPr="00C81938">
        <w:t>ed</w:t>
      </w:r>
      <w:r w:rsidRPr="00C81938">
        <w:t xml:space="preserve"> with local area licensing approaches and can utilise the access arrangements and bands identified above in the context of FWA. However, we are aware of interest in other bands</w:t>
      </w:r>
      <w:r w:rsidR="00874C11" w:rsidRPr="00C81938">
        <w:t xml:space="preserve">, </w:t>
      </w:r>
      <w:r w:rsidR="005B6E78" w:rsidRPr="00C81938">
        <w:t xml:space="preserve">and are </w:t>
      </w:r>
      <w:r w:rsidR="00C825A6" w:rsidRPr="00C81938">
        <w:t>pro</w:t>
      </w:r>
      <w:r w:rsidR="001B478B" w:rsidRPr="00C81938">
        <w:t>gress</w:t>
      </w:r>
      <w:r w:rsidR="00874C11" w:rsidRPr="00C81938">
        <w:t>ing</w:t>
      </w:r>
      <w:r w:rsidRPr="00C81938">
        <w:t xml:space="preserve"> work </w:t>
      </w:r>
      <w:r w:rsidR="001B478B" w:rsidRPr="00C81938">
        <w:t xml:space="preserve">on </w:t>
      </w:r>
      <w:r w:rsidRPr="00C81938">
        <w:t xml:space="preserve">the </w:t>
      </w:r>
      <w:r w:rsidR="009D66E0" w:rsidRPr="00C81938">
        <w:t>1.9 G</w:t>
      </w:r>
      <w:r w:rsidRPr="00C81938">
        <w:t xml:space="preserve">Hz band </w:t>
      </w:r>
      <w:r w:rsidR="001B478B" w:rsidRPr="00C81938">
        <w:t xml:space="preserve">with the </w:t>
      </w:r>
      <w:r w:rsidR="00807FEE" w:rsidRPr="00C81938">
        <w:t xml:space="preserve">release of </w:t>
      </w:r>
      <w:r w:rsidR="009C5424" w:rsidRPr="00C81938">
        <w:t>a</w:t>
      </w:r>
      <w:r w:rsidR="00807FEE" w:rsidRPr="00C81938">
        <w:t xml:space="preserve"> discussion paper</w:t>
      </w:r>
      <w:r w:rsidRPr="00C81938">
        <w:t xml:space="preserve"> </w:t>
      </w:r>
      <w:r w:rsidR="003D62DC" w:rsidRPr="00C81938">
        <w:t>in 2021</w:t>
      </w:r>
      <w:r w:rsidRPr="00C81938">
        <w:t xml:space="preserve"> </w:t>
      </w:r>
      <w:r w:rsidR="00AE73C4" w:rsidRPr="00C81938">
        <w:t xml:space="preserve">seeking feedback </w:t>
      </w:r>
      <w:r w:rsidR="00765897" w:rsidRPr="00C81938">
        <w:t>on some possible planning scenarios for the band, including potential co</w:t>
      </w:r>
      <w:r w:rsidR="00296242" w:rsidRPr="00C81938">
        <w:t>-</w:t>
      </w:r>
      <w:r w:rsidR="00765897" w:rsidRPr="00C81938">
        <w:t>existence issues</w:t>
      </w:r>
      <w:r w:rsidRPr="00C81938">
        <w:t>. The review of the 1.5 GHz band will include consideration of private networks.</w:t>
      </w:r>
    </w:p>
    <w:p w14:paraId="6E9A0349" w14:textId="30577A2D" w:rsidR="000E6DDA" w:rsidRPr="00C81938" w:rsidRDefault="000E6DDA" w:rsidP="000E6DDA">
      <w:r w:rsidRPr="00C81938">
        <w:t xml:space="preserve">Reviewing the arrangements in bands that are already licensed for </w:t>
      </w:r>
      <w:r w:rsidR="00130950" w:rsidRPr="00C81938">
        <w:t>WBB</w:t>
      </w:r>
      <w:r w:rsidRPr="00C81938">
        <w:t xml:space="preserve"> is important to ensure existing allocations are efficient and can cater for new technology developments, such as 5G. Our work program includes projects that consider optimising existing planning frameworks.</w:t>
      </w:r>
    </w:p>
    <w:p w14:paraId="257CF8E3" w14:textId="77777777" w:rsidR="000E6DDA" w:rsidRPr="00C81938" w:rsidRDefault="000E6DDA" w:rsidP="008E363A">
      <w:pPr>
        <w:pStyle w:val="Heading3"/>
      </w:pPr>
      <w:r w:rsidRPr="00C81938">
        <w:t>Spectrum bands supporting wireless broadband use</w:t>
      </w:r>
    </w:p>
    <w:p w14:paraId="4664EF8F" w14:textId="61F0A0E3" w:rsidR="000E6DDA" w:rsidRPr="00C81938" w:rsidRDefault="000E6DDA" w:rsidP="008E363A">
      <w:pPr>
        <w:pStyle w:val="Paragraphbeforelist"/>
      </w:pPr>
      <w:r w:rsidRPr="00C81938">
        <w:t>From a spectrum management perspective, 5G uses spectrum across a wide range of frequency bands. This include</w:t>
      </w:r>
      <w:r w:rsidR="005B6E78" w:rsidRPr="00C81938">
        <w:t>s</w:t>
      </w:r>
      <w:r w:rsidRPr="00C81938">
        <w:t>:</w:t>
      </w:r>
    </w:p>
    <w:p w14:paraId="29472BA6" w14:textId="3CDDADD4" w:rsidR="000E6DDA" w:rsidRPr="00C81938" w:rsidRDefault="000E6DDA" w:rsidP="008E363A">
      <w:pPr>
        <w:pStyle w:val="Bulletlevel1"/>
      </w:pPr>
      <w:r w:rsidRPr="00C81938">
        <w:t>‘low</w:t>
      </w:r>
      <w:r w:rsidR="002E07DE" w:rsidRPr="00C81938">
        <w:t>-</w:t>
      </w:r>
      <w:r w:rsidRPr="00C81938">
        <w:t xml:space="preserve">band’ spectrum below 1 GHz, </w:t>
      </w:r>
      <w:r w:rsidR="007604C6" w:rsidRPr="00C81938">
        <w:t>specifically</w:t>
      </w:r>
      <w:r w:rsidR="00F624E2" w:rsidRPr="00C81938">
        <w:t>,</w:t>
      </w:r>
      <w:r w:rsidR="007604C6" w:rsidRPr="00C81938">
        <w:t xml:space="preserve"> bands </w:t>
      </w:r>
      <w:r w:rsidR="008C4894" w:rsidRPr="00C81938">
        <w:t xml:space="preserve">traditionally used </w:t>
      </w:r>
      <w:r w:rsidRPr="00C81938">
        <w:t xml:space="preserve">for </w:t>
      </w:r>
      <w:r w:rsidR="00130950" w:rsidRPr="00C81938">
        <w:t>WBB</w:t>
      </w:r>
      <w:r w:rsidRPr="00C81938">
        <w:t xml:space="preserve"> networks</w:t>
      </w:r>
    </w:p>
    <w:p w14:paraId="2A624BF5" w14:textId="466952FB" w:rsidR="000E6DDA" w:rsidRPr="00C81938" w:rsidRDefault="000E6DDA" w:rsidP="008E363A">
      <w:pPr>
        <w:pStyle w:val="Bulletlevel1"/>
      </w:pPr>
      <w:r w:rsidRPr="00C81938">
        <w:t>‘mid</w:t>
      </w:r>
      <w:r w:rsidR="002E07DE" w:rsidRPr="00C81938">
        <w:t>-</w:t>
      </w:r>
      <w:r w:rsidRPr="00C81938">
        <w:t xml:space="preserve">band’ spectrum between 1 GHz and 6 GHz, some of which is already used for </w:t>
      </w:r>
      <w:r w:rsidR="00130950" w:rsidRPr="00C81938">
        <w:t>WBB</w:t>
      </w:r>
      <w:r w:rsidRPr="00C81938">
        <w:t xml:space="preserve"> </w:t>
      </w:r>
    </w:p>
    <w:p w14:paraId="1808C8E1" w14:textId="4B24E640" w:rsidR="000E6DDA" w:rsidRPr="00C81938" w:rsidRDefault="000E6DDA" w:rsidP="008E363A">
      <w:pPr>
        <w:pStyle w:val="Bulletlevel1last"/>
      </w:pPr>
      <w:r w:rsidRPr="00C81938">
        <w:t>’high</w:t>
      </w:r>
      <w:r w:rsidR="002E07DE" w:rsidRPr="00C81938">
        <w:t>-</w:t>
      </w:r>
      <w:r w:rsidRPr="00C81938">
        <w:t>band’ spectrum, above 6 GHz, specifically</w:t>
      </w:r>
      <w:r w:rsidR="002E07DE" w:rsidRPr="00C81938">
        <w:t>,</w:t>
      </w:r>
      <w:r w:rsidRPr="00C81938">
        <w:t xml:space="preserve"> the </w:t>
      </w:r>
      <w:r w:rsidR="002613F1" w:rsidRPr="00C81938">
        <w:t xml:space="preserve">mmWave bands </w:t>
      </w:r>
      <w:r w:rsidRPr="00C81938">
        <w:t xml:space="preserve">previously little-used </w:t>
      </w:r>
      <w:r w:rsidR="00140BF2" w:rsidRPr="00C81938">
        <w:t xml:space="preserve">for </w:t>
      </w:r>
      <w:r w:rsidR="00130950" w:rsidRPr="00C81938">
        <w:t>WBB</w:t>
      </w:r>
      <w:r w:rsidR="000E34DF" w:rsidRPr="00C81938">
        <w:t>.</w:t>
      </w:r>
      <w:r w:rsidR="002E07DE" w:rsidRPr="00C81938">
        <w:rPr>
          <w:vertAlign w:val="superscript"/>
        </w:rPr>
        <w:footnoteReference w:id="13"/>
      </w:r>
    </w:p>
    <w:p w14:paraId="240F0F2C" w14:textId="1D7004B5" w:rsidR="000E6DDA" w:rsidRPr="00C81938" w:rsidRDefault="000E6DDA" w:rsidP="000E6DDA">
      <w:r w:rsidRPr="00C81938">
        <w:t xml:space="preserve">In addition to considering the use of ‘new’ frequency bands (bands previously unused for </w:t>
      </w:r>
      <w:r w:rsidR="00130950" w:rsidRPr="00C81938">
        <w:t>WBB</w:t>
      </w:r>
      <w:r w:rsidRPr="00C81938">
        <w:t xml:space="preserve">), we expect that many of the bands already available for broadband in Australia will be re-farmed over time by incumbent users for 5G technologies. </w:t>
      </w:r>
    </w:p>
    <w:p w14:paraId="70C5BDA2" w14:textId="77777777" w:rsidR="000E6DDA" w:rsidRPr="00C81938" w:rsidRDefault="000E6DDA" w:rsidP="000E6DDA">
      <w:r w:rsidRPr="00C81938">
        <w:t>The existing technical frameworks provide flexibility for licensees to re-use spectrum and adopt new technologies. However, where appropriate, we will</w:t>
      </w:r>
      <w:r w:rsidRPr="00C81938" w:rsidDel="00F26F04">
        <w:t xml:space="preserve"> </w:t>
      </w:r>
      <w:r w:rsidRPr="00C81938">
        <w:t xml:space="preserve">revise existing technical frameworks to ensure they are suitable for 5G. Of course, this has to be balanced with the need to manage interference with other licensed services. </w:t>
      </w:r>
    </w:p>
    <w:p w14:paraId="6D08E7F6" w14:textId="322781AB" w:rsidR="000E6DDA" w:rsidRPr="00C81938" w:rsidRDefault="000E6DDA" w:rsidP="000E6DDA">
      <w:r w:rsidRPr="00C81938">
        <w:t>Each of the</w:t>
      </w:r>
      <w:r w:rsidRPr="00C81938" w:rsidDel="0065076F">
        <w:t xml:space="preserve"> </w:t>
      </w:r>
      <w:r w:rsidRPr="00C81938">
        <w:t xml:space="preserve">spectrum bands identified for </w:t>
      </w:r>
      <w:r w:rsidR="00130950" w:rsidRPr="00C81938">
        <w:t>WBB</w:t>
      </w:r>
      <w:r w:rsidRPr="00C81938">
        <w:t xml:space="preserve"> (sub-1 GHz, 1–6 GHz, above 6 GHz) requires a specific approach. This is because different considerations apply, such as intrinsic features of the band (for example, propagation characteristics), as well as international regulations and standards, domestic policy, legacy planning and allocation arrangements, and other incumbency factors.</w:t>
      </w:r>
    </w:p>
    <w:p w14:paraId="09B7A8CE" w14:textId="5291C036" w:rsidR="000E6DDA" w:rsidRPr="00C81938" w:rsidRDefault="000E6DDA" w:rsidP="002E07DE">
      <w:pPr>
        <w:pStyle w:val="Heading4"/>
      </w:pPr>
      <w:r w:rsidRPr="00C81938">
        <w:t>Low</w:t>
      </w:r>
      <w:r w:rsidR="002E07DE" w:rsidRPr="00C81938">
        <w:t>-</w:t>
      </w:r>
      <w:r w:rsidRPr="00C81938">
        <w:t>band spectrum</w:t>
      </w:r>
    </w:p>
    <w:p w14:paraId="3E4EC882" w14:textId="061D903F" w:rsidR="00B341A6" w:rsidRPr="00C81938" w:rsidRDefault="00DC2D93" w:rsidP="000E6DDA">
      <w:r w:rsidRPr="00C81938">
        <w:t xml:space="preserve">Following the re-allocation of the </w:t>
      </w:r>
      <w:r w:rsidR="00454209" w:rsidRPr="00C81938">
        <w:t xml:space="preserve">additional spectrum available for </w:t>
      </w:r>
      <w:r w:rsidR="00130950" w:rsidRPr="00C81938">
        <w:t>WBB</w:t>
      </w:r>
      <w:r w:rsidR="00454209" w:rsidRPr="00C81938">
        <w:t xml:space="preserve"> in the </w:t>
      </w:r>
      <w:r w:rsidR="002E07DE" w:rsidRPr="00C81938">
        <w:t>850 </w:t>
      </w:r>
      <w:r w:rsidRPr="00C81938">
        <w:t xml:space="preserve">MHz expansion band and </w:t>
      </w:r>
      <w:r w:rsidR="005058BD" w:rsidRPr="00C81938">
        <w:t>spectrum already licen</w:t>
      </w:r>
      <w:r w:rsidR="00D03C1A" w:rsidRPr="00C81938">
        <w:t>s</w:t>
      </w:r>
      <w:r w:rsidR="005058BD" w:rsidRPr="00C81938">
        <w:t xml:space="preserve">ed for </w:t>
      </w:r>
      <w:r w:rsidR="00130950" w:rsidRPr="00C81938">
        <w:t>WBB</w:t>
      </w:r>
      <w:r w:rsidR="005058BD" w:rsidRPr="00C81938">
        <w:t xml:space="preserve"> in the </w:t>
      </w:r>
      <w:r w:rsidR="00602DFA" w:rsidRPr="00C81938">
        <w:t xml:space="preserve">900 MHz band, </w:t>
      </w:r>
      <w:r w:rsidR="003360CB" w:rsidRPr="00C81938">
        <w:t>our</w:t>
      </w:r>
      <w:r w:rsidR="005058BD" w:rsidRPr="00C81938">
        <w:t xml:space="preserve"> short</w:t>
      </w:r>
      <w:r w:rsidR="00530C57" w:rsidRPr="00C81938">
        <w:t>-</w:t>
      </w:r>
      <w:r w:rsidR="005058BD" w:rsidRPr="00C81938">
        <w:t xml:space="preserve">term objectives for </w:t>
      </w:r>
      <w:r w:rsidR="00332E94" w:rsidRPr="00C81938">
        <w:t>sub-1 GHz</w:t>
      </w:r>
      <w:r w:rsidR="00B341A6" w:rsidRPr="00C81938">
        <w:t xml:space="preserve"> spectrum </w:t>
      </w:r>
      <w:r w:rsidR="009D36CE" w:rsidRPr="00C81938">
        <w:t xml:space="preserve">allocations </w:t>
      </w:r>
      <w:r w:rsidR="00B341A6" w:rsidRPr="00C81938">
        <w:t xml:space="preserve">have been </w:t>
      </w:r>
      <w:r w:rsidR="00332E94" w:rsidRPr="00C81938">
        <w:t>realised</w:t>
      </w:r>
      <w:r w:rsidR="00B341A6" w:rsidRPr="00C81938">
        <w:t>.</w:t>
      </w:r>
      <w:r w:rsidR="009D36CE" w:rsidRPr="00C81938">
        <w:t xml:space="preserve"> We will continue with the established program of reviewing spectrum licence technical frameworks to ensure currency by looking at the 700 MHz framework in the short term.</w:t>
      </w:r>
    </w:p>
    <w:p w14:paraId="65D3919E" w14:textId="751583F6" w:rsidR="000E6DDA" w:rsidRPr="00C81938" w:rsidRDefault="009C6781" w:rsidP="000E6DDA">
      <w:r w:rsidRPr="00C81938">
        <w:t xml:space="preserve">In </w:t>
      </w:r>
      <w:r w:rsidR="00B341A6" w:rsidRPr="00C81938">
        <w:t>the medium term</w:t>
      </w:r>
      <w:r w:rsidR="0042096B" w:rsidRPr="00C81938">
        <w:t xml:space="preserve"> (</w:t>
      </w:r>
      <w:r w:rsidR="002E07DE" w:rsidRPr="00C81938">
        <w:t>that is</w:t>
      </w:r>
      <w:r w:rsidR="00DA762F" w:rsidRPr="00C81938">
        <w:t xml:space="preserve">, </w:t>
      </w:r>
      <w:r w:rsidR="0042096B" w:rsidRPr="00C81938">
        <w:t>within th</w:t>
      </w:r>
      <w:r w:rsidR="00532592" w:rsidRPr="00C81938">
        <w:t>is</w:t>
      </w:r>
      <w:r w:rsidR="0042096B" w:rsidRPr="00C81938">
        <w:t xml:space="preserve"> </w:t>
      </w:r>
      <w:r w:rsidR="00532592" w:rsidRPr="00C81938">
        <w:t>5-year</w:t>
      </w:r>
      <w:r w:rsidR="0042096B" w:rsidRPr="00C81938">
        <w:t xml:space="preserve"> outlook period)</w:t>
      </w:r>
      <w:r w:rsidR="00B341A6" w:rsidRPr="00C81938">
        <w:t xml:space="preserve">, </w:t>
      </w:r>
      <w:r w:rsidR="003360CB" w:rsidRPr="00C81938">
        <w:t>we</w:t>
      </w:r>
      <w:r w:rsidR="00B341A6" w:rsidRPr="00C81938">
        <w:t xml:space="preserve"> will focus on </w:t>
      </w:r>
      <w:r w:rsidR="00634722" w:rsidRPr="00C81938">
        <w:t xml:space="preserve">renewal processes for </w:t>
      </w:r>
      <w:r w:rsidR="007D261B" w:rsidRPr="00C81938">
        <w:t>spectrum licences</w:t>
      </w:r>
      <w:r w:rsidR="0076237E" w:rsidRPr="00C81938">
        <w:t xml:space="preserve"> in the 800</w:t>
      </w:r>
      <w:r w:rsidR="00811629" w:rsidRPr="00C81938">
        <w:t> </w:t>
      </w:r>
      <w:r w:rsidR="0076237E" w:rsidRPr="00C81938">
        <w:t>MHz and 700 MHz</w:t>
      </w:r>
      <w:r w:rsidR="00C82C72" w:rsidRPr="00C81938">
        <w:t xml:space="preserve"> </w:t>
      </w:r>
      <w:r w:rsidR="0076237E" w:rsidRPr="00C81938">
        <w:t>bands</w:t>
      </w:r>
      <w:r w:rsidR="00634722" w:rsidRPr="00C81938">
        <w:t xml:space="preserve"> that </w:t>
      </w:r>
      <w:r w:rsidR="0076237E" w:rsidRPr="00C81938">
        <w:t xml:space="preserve">will expire in 2028 and 2030, respectively. </w:t>
      </w:r>
      <w:r w:rsidR="00602DFA" w:rsidRPr="00C81938">
        <w:t xml:space="preserve"> </w:t>
      </w:r>
    </w:p>
    <w:p w14:paraId="5649EEAB" w14:textId="749C563B" w:rsidR="000E6DDA" w:rsidRPr="00C81938" w:rsidRDefault="000E6DDA" w:rsidP="00784318">
      <w:pPr>
        <w:pStyle w:val="Heading4"/>
      </w:pPr>
      <w:r w:rsidRPr="00C81938">
        <w:t>Mid</w:t>
      </w:r>
      <w:r w:rsidR="002E07DE" w:rsidRPr="00C81938">
        <w:t>-</w:t>
      </w:r>
      <w:r w:rsidRPr="00C81938">
        <w:t>band spectrum</w:t>
      </w:r>
    </w:p>
    <w:p w14:paraId="51F0CDA7" w14:textId="3D456FF4" w:rsidR="00573731" w:rsidRPr="00C81938" w:rsidRDefault="009738C9" w:rsidP="001300E2">
      <w:pPr>
        <w:pStyle w:val="Paragraphbeforelist"/>
      </w:pPr>
      <w:r w:rsidRPr="00C81938">
        <w:t>Our</w:t>
      </w:r>
      <w:r w:rsidR="007D5EFA" w:rsidRPr="00C81938">
        <w:t xml:space="preserve"> </w:t>
      </w:r>
      <w:r w:rsidR="0042096B" w:rsidRPr="00C81938">
        <w:t>immediate</w:t>
      </w:r>
      <w:r w:rsidR="007D5EFA" w:rsidRPr="00C81938">
        <w:t xml:space="preserve"> objective for mid</w:t>
      </w:r>
      <w:r w:rsidR="002E07DE" w:rsidRPr="00C81938">
        <w:t>-</w:t>
      </w:r>
      <w:r w:rsidR="007D5EFA" w:rsidRPr="00C81938">
        <w:t xml:space="preserve">band spectrum is </w:t>
      </w:r>
      <w:r w:rsidR="008E38E5" w:rsidRPr="00C81938">
        <w:t xml:space="preserve">to </w:t>
      </w:r>
      <w:r w:rsidR="007D5EFA" w:rsidRPr="00C81938">
        <w:t xml:space="preserve">progress arrangements and begin allocation of </w:t>
      </w:r>
      <w:r w:rsidR="008E38E5" w:rsidRPr="00C81938">
        <w:t xml:space="preserve">spectrum in </w:t>
      </w:r>
      <w:r w:rsidR="00F96E94" w:rsidRPr="00C81938">
        <w:t xml:space="preserve">the </w:t>
      </w:r>
      <w:r w:rsidR="008E38E5" w:rsidRPr="00C81938">
        <w:t>3</w:t>
      </w:r>
      <w:r w:rsidR="00590971" w:rsidRPr="00C81938">
        <w:t>.</w:t>
      </w:r>
      <w:r w:rsidR="008E38E5" w:rsidRPr="00C81938">
        <w:t>4–4</w:t>
      </w:r>
      <w:r w:rsidR="00590971" w:rsidRPr="00C81938">
        <w:t>.</w:t>
      </w:r>
      <w:r w:rsidR="00F96E94" w:rsidRPr="00C81938">
        <w:t>0</w:t>
      </w:r>
      <w:r w:rsidR="008E38E5" w:rsidRPr="00C81938">
        <w:t xml:space="preserve"> </w:t>
      </w:r>
      <w:r w:rsidR="00590971" w:rsidRPr="00C81938">
        <w:t>G</w:t>
      </w:r>
      <w:r w:rsidR="008E38E5" w:rsidRPr="00C81938">
        <w:t>Hz</w:t>
      </w:r>
      <w:r w:rsidR="00BA4782" w:rsidRPr="00C81938">
        <w:t xml:space="preserve"> </w:t>
      </w:r>
      <w:r w:rsidR="00F96E94" w:rsidRPr="00C81938">
        <w:t xml:space="preserve">band </w:t>
      </w:r>
      <w:r w:rsidR="00BA4782" w:rsidRPr="00C81938">
        <w:t xml:space="preserve">across various parts of Australia. </w:t>
      </w:r>
      <w:r w:rsidR="00987266" w:rsidRPr="00C81938">
        <w:t xml:space="preserve">We aim to </w:t>
      </w:r>
      <w:r w:rsidR="00527820" w:rsidRPr="00C81938">
        <w:t xml:space="preserve">achieve this consistent with </w:t>
      </w:r>
      <w:r w:rsidR="0095492C" w:rsidRPr="00C81938">
        <w:t xml:space="preserve">the communications policy objectives identified in the </w:t>
      </w:r>
      <w:r w:rsidRPr="00C81938">
        <w:t>m</w:t>
      </w:r>
      <w:r w:rsidR="317F07E8" w:rsidRPr="00C81938">
        <w:t xml:space="preserve">inisterial </w:t>
      </w:r>
      <w:r w:rsidRPr="00C81938">
        <w:t>p</w:t>
      </w:r>
      <w:r w:rsidR="317F07E8" w:rsidRPr="00C81938">
        <w:t xml:space="preserve">olicy </w:t>
      </w:r>
      <w:r w:rsidR="0095492C" w:rsidRPr="00C81938">
        <w:t>statement for the band</w:t>
      </w:r>
      <w:r w:rsidR="00D94142" w:rsidRPr="00C81938">
        <w:t>,</w:t>
      </w:r>
      <w:r w:rsidR="0095492C" w:rsidRPr="00C81938">
        <w:t xml:space="preserve"> and </w:t>
      </w:r>
      <w:r w:rsidR="00527820" w:rsidRPr="00C81938">
        <w:t xml:space="preserve">our </w:t>
      </w:r>
      <w:r w:rsidR="000E71A5" w:rsidRPr="00C81938">
        <w:t xml:space="preserve">desired planning outcomes </w:t>
      </w:r>
      <w:r w:rsidR="00745040" w:rsidRPr="00C81938">
        <w:t xml:space="preserve">for </w:t>
      </w:r>
      <w:r w:rsidR="00573731" w:rsidRPr="00C81938">
        <w:t>this band, which are to:</w:t>
      </w:r>
    </w:p>
    <w:p w14:paraId="2C386162" w14:textId="575FE803" w:rsidR="001C7385" w:rsidRPr="00C81938" w:rsidRDefault="002E07DE" w:rsidP="001C7385">
      <w:pPr>
        <w:pStyle w:val="Bulletlevel1"/>
      </w:pPr>
      <w:r w:rsidRPr="00C81938">
        <w:t>i</w:t>
      </w:r>
      <w:r w:rsidR="001C7385" w:rsidRPr="00C81938">
        <w:t xml:space="preserve">ntroduce </w:t>
      </w:r>
      <w:r w:rsidRPr="00C81938">
        <w:t>w</w:t>
      </w:r>
      <w:r w:rsidR="006D3CC2" w:rsidRPr="00C81938">
        <w:t xml:space="preserve">ide </w:t>
      </w:r>
      <w:r w:rsidRPr="00C81938">
        <w:t>a</w:t>
      </w:r>
      <w:r w:rsidR="006D3CC2" w:rsidRPr="00C81938">
        <w:t>rea (</w:t>
      </w:r>
      <w:r w:rsidR="001C7385" w:rsidRPr="00C81938">
        <w:t>WA</w:t>
      </w:r>
      <w:r w:rsidR="006D3CC2" w:rsidRPr="00C81938">
        <w:t>)</w:t>
      </w:r>
      <w:r w:rsidR="001C7385" w:rsidRPr="00C81938">
        <w:t xml:space="preserve"> WBB and </w:t>
      </w:r>
      <w:r w:rsidRPr="00C81938">
        <w:t>l</w:t>
      </w:r>
      <w:r w:rsidR="00200634" w:rsidRPr="00C81938">
        <w:t xml:space="preserve">ocal </w:t>
      </w:r>
      <w:r w:rsidRPr="00C81938">
        <w:t>a</w:t>
      </w:r>
      <w:r w:rsidR="00200634" w:rsidRPr="00C81938">
        <w:t>rea (</w:t>
      </w:r>
      <w:r w:rsidR="001C7385" w:rsidRPr="00C81938">
        <w:t>LA</w:t>
      </w:r>
      <w:r w:rsidR="00200634" w:rsidRPr="00C81938">
        <w:t>)</w:t>
      </w:r>
      <w:r w:rsidR="001C7385" w:rsidRPr="00C81938">
        <w:t xml:space="preserve"> WBB uses</w:t>
      </w:r>
      <w:r w:rsidRPr="00C81938">
        <w:t>,</w:t>
      </w:r>
      <w:r w:rsidR="001C7385" w:rsidRPr="00C81938">
        <w:t xml:space="preserve"> with frameworks suitable for both</w:t>
      </w:r>
    </w:p>
    <w:p w14:paraId="08AFC4FC" w14:textId="5AA1646A" w:rsidR="001C7385" w:rsidRPr="00C81938" w:rsidRDefault="002E07DE" w:rsidP="001C7385">
      <w:pPr>
        <w:pStyle w:val="Bulletlevel1"/>
      </w:pPr>
      <w:r w:rsidRPr="00C81938">
        <w:t>s</w:t>
      </w:r>
      <w:r w:rsidR="001C7385" w:rsidRPr="00C81938">
        <w:t>upport a range of continuing uses in the band</w:t>
      </w:r>
    </w:p>
    <w:p w14:paraId="6029C2D1" w14:textId="059414FC" w:rsidR="00573731" w:rsidRPr="00C81938" w:rsidRDefault="002E07DE" w:rsidP="00B07A88">
      <w:pPr>
        <w:pStyle w:val="Bulletlevel1last"/>
      </w:pPr>
      <w:r w:rsidRPr="00C81938">
        <w:t>e</w:t>
      </w:r>
      <w:r w:rsidR="001C7385" w:rsidRPr="00C81938">
        <w:t>nsure co</w:t>
      </w:r>
      <w:r w:rsidR="00296242" w:rsidRPr="00C81938">
        <w:t>-</w:t>
      </w:r>
      <w:r w:rsidR="001C7385" w:rsidRPr="00C81938">
        <w:t>existence with adjacent band services.</w:t>
      </w:r>
    </w:p>
    <w:p w14:paraId="6193FF19" w14:textId="2E6CB14D" w:rsidR="00445CA9" w:rsidRPr="00C81938" w:rsidRDefault="00BA4782" w:rsidP="001300E2">
      <w:pPr>
        <w:pStyle w:val="Paragraphbeforelist"/>
      </w:pPr>
      <w:r w:rsidRPr="00C81938">
        <w:t xml:space="preserve">We </w:t>
      </w:r>
      <w:r w:rsidR="000113BD" w:rsidRPr="00C81938">
        <w:t>propose</w:t>
      </w:r>
      <w:r w:rsidRPr="00C81938">
        <w:t xml:space="preserve"> </w:t>
      </w:r>
      <w:r w:rsidR="00114F7B" w:rsidRPr="00C81938">
        <w:t>applying</w:t>
      </w:r>
      <w:r w:rsidR="003E07FB" w:rsidRPr="00C81938">
        <w:t xml:space="preserve"> </w:t>
      </w:r>
      <w:r w:rsidRPr="00C81938">
        <w:t>a combination of apparatus</w:t>
      </w:r>
      <w:r w:rsidR="003E07FB" w:rsidRPr="00C81938">
        <w:t>-</w:t>
      </w:r>
      <w:r w:rsidRPr="00C81938">
        <w:t xml:space="preserve"> and spectrum</w:t>
      </w:r>
      <w:r w:rsidR="003E07FB" w:rsidRPr="00C81938">
        <w:t>-</w:t>
      </w:r>
      <w:r w:rsidRPr="00C81938">
        <w:t xml:space="preserve">licensing </w:t>
      </w:r>
      <w:r w:rsidR="00F33AF4" w:rsidRPr="00C81938">
        <w:t xml:space="preserve">arrangements </w:t>
      </w:r>
      <w:r w:rsidRPr="00C81938">
        <w:t>to facilitate a wide range</w:t>
      </w:r>
      <w:r w:rsidR="008E38E5" w:rsidRPr="00C81938">
        <w:t xml:space="preserve"> </w:t>
      </w:r>
      <w:r w:rsidR="005D2F5C" w:rsidRPr="00C81938">
        <w:t>of users and use</w:t>
      </w:r>
      <w:r w:rsidR="003E07FB" w:rsidRPr="00C81938">
        <w:t>-</w:t>
      </w:r>
      <w:r w:rsidR="005D2F5C" w:rsidRPr="00C81938">
        <w:t xml:space="preserve">cases. </w:t>
      </w:r>
      <w:r w:rsidR="001C7385" w:rsidRPr="00C81938">
        <w:t>We</w:t>
      </w:r>
      <w:r w:rsidR="007327E3" w:rsidRPr="00C81938">
        <w:t xml:space="preserve"> intend to allocate</w:t>
      </w:r>
      <w:r w:rsidR="00445CA9" w:rsidRPr="00C81938">
        <w:t>:</w:t>
      </w:r>
    </w:p>
    <w:p w14:paraId="195ADFB0" w14:textId="02347EA0" w:rsidR="00445CA9" w:rsidRPr="00C81938" w:rsidRDefault="00F5780C" w:rsidP="00B07A88">
      <w:pPr>
        <w:pStyle w:val="Bulletlevel1"/>
      </w:pPr>
      <w:r w:rsidRPr="00C81938">
        <w:t>apparatus licences first in</w:t>
      </w:r>
      <w:r w:rsidR="001E1357" w:rsidRPr="00C81938">
        <w:t xml:space="preserve"> </w:t>
      </w:r>
      <w:r w:rsidRPr="00C81938">
        <w:t>remote areas</w:t>
      </w:r>
      <w:r w:rsidR="00A057B4" w:rsidRPr="00C81938">
        <w:t>,</w:t>
      </w:r>
      <w:r w:rsidRPr="00C81938">
        <w:t xml:space="preserve"> </w:t>
      </w:r>
      <w:r w:rsidR="00E57DC0" w:rsidRPr="00C81938">
        <w:t xml:space="preserve">commencing </w:t>
      </w:r>
      <w:r w:rsidR="00C84A3D" w:rsidRPr="00C81938">
        <w:t>not before</w:t>
      </w:r>
      <w:r w:rsidRPr="00C81938">
        <w:t xml:space="preserve"> </w:t>
      </w:r>
      <w:r w:rsidR="00551AD8" w:rsidRPr="00C81938">
        <w:t>Q</w:t>
      </w:r>
      <w:r w:rsidR="00C84A3D" w:rsidRPr="00C81938">
        <w:t>4</w:t>
      </w:r>
      <w:r w:rsidR="00551AD8" w:rsidRPr="00C81938">
        <w:t xml:space="preserve"> 2022</w:t>
      </w:r>
    </w:p>
    <w:p w14:paraId="55CDEEAE" w14:textId="3CA355B4" w:rsidR="00445CA9" w:rsidRPr="00C81938" w:rsidRDefault="00731451" w:rsidP="00B07A88">
      <w:pPr>
        <w:pStyle w:val="Bulletlevel1"/>
      </w:pPr>
      <w:r w:rsidRPr="00C81938">
        <w:t>spectrum licences</w:t>
      </w:r>
      <w:r w:rsidR="008B7E25" w:rsidRPr="00C81938">
        <w:t xml:space="preserve"> </w:t>
      </w:r>
      <w:r w:rsidR="001E1357" w:rsidRPr="00C81938">
        <w:t xml:space="preserve">in </w:t>
      </w:r>
      <w:r w:rsidRPr="00C81938">
        <w:t xml:space="preserve">metropolitan and regional areas </w:t>
      </w:r>
      <w:r w:rsidR="00707944" w:rsidRPr="00C81938">
        <w:t>in Q</w:t>
      </w:r>
      <w:r w:rsidR="008B7E25" w:rsidRPr="00C81938">
        <w:t>3</w:t>
      </w:r>
      <w:r w:rsidR="00707944" w:rsidRPr="00C81938">
        <w:t xml:space="preserve"> 2023</w:t>
      </w:r>
    </w:p>
    <w:p w14:paraId="22EC95B2" w14:textId="4A6330FC" w:rsidR="00445CA9" w:rsidRPr="00C81938" w:rsidRDefault="00707944" w:rsidP="00B07A88">
      <w:pPr>
        <w:pStyle w:val="Bulletlevel1last"/>
      </w:pPr>
      <w:r w:rsidRPr="00C81938">
        <w:t>apparatus licences in regional and metropolitan areas</w:t>
      </w:r>
      <w:r w:rsidR="00114F7B" w:rsidRPr="00C81938">
        <w:t>,</w:t>
      </w:r>
      <w:r w:rsidRPr="00C81938">
        <w:t xml:space="preserve"> later in 2023</w:t>
      </w:r>
      <w:r w:rsidR="00114F7B" w:rsidRPr="00C81938">
        <w:t>–</w:t>
      </w:r>
      <w:r w:rsidR="008B7E25" w:rsidRPr="00C81938">
        <w:t>24</w:t>
      </w:r>
      <w:r w:rsidRPr="00C81938">
        <w:t>.</w:t>
      </w:r>
    </w:p>
    <w:p w14:paraId="0E61182E" w14:textId="5BCEF927" w:rsidR="000667EA" w:rsidRPr="00C81938" w:rsidRDefault="00880175" w:rsidP="000E6DDA">
      <w:r w:rsidRPr="00C81938">
        <w:t xml:space="preserve">In the medium term, we </w:t>
      </w:r>
      <w:r w:rsidR="006D677D" w:rsidRPr="00C81938">
        <w:t xml:space="preserve">will </w:t>
      </w:r>
      <w:r w:rsidRPr="00C81938">
        <w:t xml:space="preserve">consider </w:t>
      </w:r>
      <w:r w:rsidR="004010FF" w:rsidRPr="00C81938">
        <w:t xml:space="preserve">whether to progress replanning arrangements for </w:t>
      </w:r>
      <w:r w:rsidR="006F6509" w:rsidRPr="00C81938">
        <w:t xml:space="preserve">the </w:t>
      </w:r>
      <w:r w:rsidR="004010FF" w:rsidRPr="00C81938">
        <w:t xml:space="preserve">1.5 GHz and </w:t>
      </w:r>
      <w:r w:rsidR="00D23899" w:rsidRPr="00C81938">
        <w:t>1.9 G</w:t>
      </w:r>
      <w:r w:rsidR="004010FF" w:rsidRPr="00C81938">
        <w:t>Hz</w:t>
      </w:r>
      <w:r w:rsidR="006F6509" w:rsidRPr="00C81938">
        <w:t xml:space="preserve"> bands</w:t>
      </w:r>
      <w:r w:rsidR="004010FF" w:rsidRPr="00C81938">
        <w:t xml:space="preserve">. We are also considering </w:t>
      </w:r>
      <w:r w:rsidR="00605072" w:rsidRPr="00C81938">
        <w:t xml:space="preserve">the future </w:t>
      </w:r>
      <w:r w:rsidR="008B7E25" w:rsidRPr="00C81938">
        <w:t xml:space="preserve">use </w:t>
      </w:r>
      <w:r w:rsidR="00605072" w:rsidRPr="00C81938">
        <w:t>of the 1800 MHz band in remote areas.</w:t>
      </w:r>
    </w:p>
    <w:p w14:paraId="19925736" w14:textId="2561C674" w:rsidR="000E6DDA" w:rsidRPr="00C81938" w:rsidRDefault="00DD5713" w:rsidP="000E6DDA">
      <w:r w:rsidRPr="00C81938">
        <w:t xml:space="preserve">Beyond the </w:t>
      </w:r>
      <w:r w:rsidR="00E62B0E" w:rsidRPr="00C81938">
        <w:t xml:space="preserve">term of this </w:t>
      </w:r>
      <w:r w:rsidR="006026A5" w:rsidRPr="00C81938">
        <w:t>5-year outlook</w:t>
      </w:r>
      <w:r w:rsidR="00E47586" w:rsidRPr="00C81938">
        <w:t xml:space="preserve">, </w:t>
      </w:r>
      <w:r w:rsidR="008B7E25" w:rsidRPr="00C81938">
        <w:t>we</w:t>
      </w:r>
      <w:r w:rsidR="00E47586" w:rsidRPr="00C81938">
        <w:t xml:space="preserve"> will </w:t>
      </w:r>
      <w:r w:rsidR="000F3618" w:rsidRPr="00C81938">
        <w:t xml:space="preserve">turn our </w:t>
      </w:r>
      <w:r w:rsidR="00E47586" w:rsidRPr="00C81938">
        <w:t xml:space="preserve">focus </w:t>
      </w:r>
      <w:r w:rsidR="000F3618" w:rsidRPr="00C81938">
        <w:t>to</w:t>
      </w:r>
      <w:r w:rsidR="00E47586" w:rsidRPr="00C81938">
        <w:t xml:space="preserve"> mid</w:t>
      </w:r>
      <w:r w:rsidR="00E844DC" w:rsidRPr="00C81938">
        <w:t>-</w:t>
      </w:r>
      <w:r w:rsidR="00E47586" w:rsidRPr="00C81938">
        <w:t>band s</w:t>
      </w:r>
      <w:r w:rsidR="001E0CD3" w:rsidRPr="00C81938">
        <w:t xml:space="preserve">pectrum licences </w:t>
      </w:r>
      <w:r w:rsidR="00E47586" w:rsidRPr="00C81938">
        <w:t>expiring</w:t>
      </w:r>
      <w:r w:rsidR="001E0CD3" w:rsidRPr="00C81938">
        <w:t xml:space="preserve"> between 2028 and 2032. This includes </w:t>
      </w:r>
      <w:r w:rsidR="00E47586" w:rsidRPr="00C81938">
        <w:t xml:space="preserve">1800 MHz in 2028, </w:t>
      </w:r>
      <w:r w:rsidR="00241094" w:rsidRPr="00C81938">
        <w:t xml:space="preserve">2.5 GHz in 2029, 2.3 GHz and 3.4 GHz in 2030, </w:t>
      </w:r>
      <w:r w:rsidR="00E47586" w:rsidRPr="00C81938">
        <w:t xml:space="preserve">and 2 GHz in 2032. </w:t>
      </w:r>
      <w:r w:rsidR="00BE2845" w:rsidRPr="00C81938">
        <w:t xml:space="preserve">As part of this </w:t>
      </w:r>
      <w:r w:rsidR="00E844DC" w:rsidRPr="00C81938">
        <w:t>work,</w:t>
      </w:r>
      <w:r w:rsidR="00BE2845" w:rsidRPr="00C81938">
        <w:t xml:space="preserve"> we will </w:t>
      </w:r>
      <w:r w:rsidR="00C90C3F" w:rsidRPr="00C81938">
        <w:t xml:space="preserve">assess whether renewal is </w:t>
      </w:r>
      <w:r w:rsidR="006F6509" w:rsidRPr="00C81938">
        <w:t xml:space="preserve">likely to be </w:t>
      </w:r>
      <w:r w:rsidR="00C90C3F" w:rsidRPr="00C81938">
        <w:t>in the public interest and</w:t>
      </w:r>
      <w:r w:rsidR="00114F7B" w:rsidRPr="00C81938">
        <w:t>,</w:t>
      </w:r>
      <w:r w:rsidR="00C90C3F" w:rsidRPr="00C81938">
        <w:t xml:space="preserve"> </w:t>
      </w:r>
      <w:r w:rsidR="00C0405E" w:rsidRPr="00C81938">
        <w:t xml:space="preserve">if so, </w:t>
      </w:r>
      <w:r w:rsidR="00C90C3F" w:rsidRPr="00C81938">
        <w:t xml:space="preserve">the </w:t>
      </w:r>
      <w:r w:rsidR="002C1835" w:rsidRPr="00C81938">
        <w:t xml:space="preserve">likely </w:t>
      </w:r>
      <w:r w:rsidR="00C90C3F" w:rsidRPr="00C81938">
        <w:t>taxes and charges payable.</w:t>
      </w:r>
      <w:r w:rsidR="007F3630" w:rsidRPr="00C81938">
        <w:t xml:space="preserve"> </w:t>
      </w:r>
      <w:r w:rsidR="000E6DDA" w:rsidRPr="00C81938">
        <w:t xml:space="preserve">In addition to </w:t>
      </w:r>
      <w:r w:rsidR="008B7E25" w:rsidRPr="00C81938">
        <w:t>these</w:t>
      </w:r>
      <w:r w:rsidR="000E6DDA" w:rsidRPr="00C81938">
        <w:t xml:space="preserve"> planning and allocation activities, we </w:t>
      </w:r>
      <w:r w:rsidR="001A3C2B" w:rsidRPr="00C81938">
        <w:t>will</w:t>
      </w:r>
      <w:r w:rsidR="000E6DDA" w:rsidRPr="00C81938">
        <w:t xml:space="preserve"> continue to monitor several other bands</w:t>
      </w:r>
      <w:r w:rsidR="004636DF" w:rsidRPr="00C81938">
        <w:t xml:space="preserve"> </w:t>
      </w:r>
      <w:r w:rsidR="000E6DDA" w:rsidRPr="00C81938">
        <w:t xml:space="preserve">for possible replanning for 5G </w:t>
      </w:r>
      <w:r w:rsidR="00130950" w:rsidRPr="00C81938">
        <w:t>WBB</w:t>
      </w:r>
      <w:r w:rsidR="000E6DDA" w:rsidRPr="00C81938">
        <w:t xml:space="preserve"> services.</w:t>
      </w:r>
      <w:r w:rsidR="00114F7B" w:rsidRPr="00C81938">
        <w:rPr>
          <w:rStyle w:val="FootnoteReference"/>
        </w:rPr>
        <w:footnoteReference w:id="14"/>
      </w:r>
      <w:r w:rsidR="000E6DDA" w:rsidRPr="00C81938">
        <w:t xml:space="preserve"> </w:t>
      </w:r>
    </w:p>
    <w:p w14:paraId="1E2868B8" w14:textId="24EBBC56" w:rsidR="000E6DDA" w:rsidRPr="00C81938" w:rsidRDefault="000E6DDA" w:rsidP="00451F15">
      <w:pPr>
        <w:pStyle w:val="Heading4"/>
        <w:keepNext/>
        <w:keepLines/>
      </w:pPr>
      <w:r w:rsidRPr="00C81938">
        <w:t>High</w:t>
      </w:r>
      <w:r w:rsidR="00114F7B" w:rsidRPr="00C81938">
        <w:t>-</w:t>
      </w:r>
      <w:r w:rsidRPr="00C81938">
        <w:t>band spectrum</w:t>
      </w:r>
    </w:p>
    <w:p w14:paraId="0E74E7E5" w14:textId="48C7A2AF" w:rsidR="000E6DDA" w:rsidRPr="00C81938" w:rsidRDefault="000B79AA" w:rsidP="00451F15">
      <w:pPr>
        <w:keepNext/>
        <w:keepLines/>
      </w:pPr>
      <w:r w:rsidRPr="00C81938">
        <w:t xml:space="preserve">Following the allocation of </w:t>
      </w:r>
      <w:r w:rsidR="00114F7B" w:rsidRPr="00C81938">
        <w:t>mmW</w:t>
      </w:r>
      <w:r w:rsidRPr="00C81938">
        <w:t xml:space="preserve">ave spectrum in </w:t>
      </w:r>
      <w:r w:rsidR="003217F2" w:rsidRPr="00C81938">
        <w:t xml:space="preserve">the </w:t>
      </w:r>
      <w:r w:rsidRPr="00C81938">
        <w:t>26 and 28 G</w:t>
      </w:r>
      <w:r w:rsidR="003217F2" w:rsidRPr="00C81938">
        <w:t>H</w:t>
      </w:r>
      <w:r w:rsidRPr="00C81938">
        <w:t>z band</w:t>
      </w:r>
      <w:r w:rsidR="003217F2" w:rsidRPr="00C81938">
        <w:t>s</w:t>
      </w:r>
      <w:r w:rsidRPr="00C81938">
        <w:t>, w</w:t>
      </w:r>
      <w:r w:rsidR="000E6DDA" w:rsidRPr="00C81938">
        <w:t xml:space="preserve">e will also continue to monitor </w:t>
      </w:r>
      <w:r w:rsidR="00CF27D0" w:rsidRPr="00C81938">
        <w:t xml:space="preserve">the </w:t>
      </w:r>
      <w:r w:rsidR="000E6DDA" w:rsidRPr="00C81938">
        <w:t>40 GHz, 46 GHz (mainly in Region 1 countries) and 47 GHz</w:t>
      </w:r>
      <w:r w:rsidR="000E6DDA" w:rsidRPr="00C81938" w:rsidDel="00640F6E">
        <w:t xml:space="preserve"> </w:t>
      </w:r>
      <w:r w:rsidR="00CF27D0" w:rsidRPr="00C81938">
        <w:t xml:space="preserve">bands </w:t>
      </w:r>
      <w:r w:rsidR="000E6DDA" w:rsidRPr="00C81938">
        <w:t xml:space="preserve">identified for </w:t>
      </w:r>
      <w:r w:rsidR="0034332C" w:rsidRPr="00C81938">
        <w:t>international mobile telecommunications (</w:t>
      </w:r>
      <w:r w:rsidR="000E6DDA" w:rsidRPr="00C81938">
        <w:t>IMT</w:t>
      </w:r>
      <w:r w:rsidR="0034332C" w:rsidRPr="00C81938">
        <w:t>)</w:t>
      </w:r>
      <w:r w:rsidR="000E6DDA" w:rsidRPr="00C81938">
        <w:t xml:space="preserve"> use at WRC-19. Of these, the 40 GHz and 47 GHz bands are the most mature in terms of standardisation and equipment availability. </w:t>
      </w:r>
    </w:p>
    <w:p w14:paraId="35F0F12B" w14:textId="2537655B" w:rsidR="000E6DDA" w:rsidRPr="00C81938" w:rsidRDefault="000E6DDA" w:rsidP="000E6DDA">
      <w:r w:rsidRPr="00C81938">
        <w:t xml:space="preserve">The 40 GHz and 47 GHz bands are of significant interest for both terrestrial 5G and satellite broadband services – the </w:t>
      </w:r>
      <w:r w:rsidR="00BE3D26" w:rsidRPr="00C81938">
        <w:t>US</w:t>
      </w:r>
      <w:r w:rsidRPr="00C81938">
        <w:t xml:space="preserve">, for example, has established arrangements supporting both services. We will consider global trends and local circumstances, including domestic and international take-up of mmWave 5G services, to determine whether replanning for possible 5G in the 40 </w:t>
      </w:r>
      <w:r w:rsidR="00930BE1" w:rsidRPr="00C81938">
        <w:t xml:space="preserve">GHz </w:t>
      </w:r>
      <w:r w:rsidRPr="00C81938">
        <w:t>and 47 GHz bands is appropriate. We note that</w:t>
      </w:r>
      <w:r w:rsidRPr="00C81938" w:rsidDel="00E27E40">
        <w:t xml:space="preserve"> </w:t>
      </w:r>
      <w:r w:rsidR="00E27E40" w:rsidRPr="00C81938">
        <w:t xml:space="preserve">optimal </w:t>
      </w:r>
      <w:r w:rsidRPr="00C81938">
        <w:t>spectrum management outcomes are likely to be achieved when both bands are considered simultaneously.</w:t>
      </w:r>
    </w:p>
    <w:p w14:paraId="2D8609B6" w14:textId="486C99A9" w:rsidR="00FE447E" w:rsidRPr="00C81938" w:rsidRDefault="00FE447E" w:rsidP="00DB3D0F">
      <w:pPr>
        <w:pStyle w:val="Heading2"/>
      </w:pPr>
      <w:bookmarkStart w:id="117" w:name="_Toc112160170"/>
      <w:r w:rsidRPr="00C81938">
        <w:t>Satellite communications</w:t>
      </w:r>
      <w:bookmarkEnd w:id="117"/>
      <w:r w:rsidRPr="00C81938">
        <w:t xml:space="preserve"> </w:t>
      </w:r>
    </w:p>
    <w:p w14:paraId="52B7B10B" w14:textId="77777777" w:rsidR="002D218B" w:rsidRPr="00C81938" w:rsidRDefault="002D218B" w:rsidP="00DB3D0F">
      <w:pPr>
        <w:pStyle w:val="Heading3"/>
      </w:pPr>
      <w:r w:rsidRPr="00C81938">
        <w:t>Overview</w:t>
      </w:r>
    </w:p>
    <w:p w14:paraId="1E0E3067" w14:textId="6E47C75A" w:rsidR="005A712B" w:rsidRPr="00C81938" w:rsidRDefault="005A712B" w:rsidP="00DB3D0F">
      <w:pPr>
        <w:pStyle w:val="Paragraph"/>
      </w:pPr>
      <w:r w:rsidRPr="00C81938">
        <w:t xml:space="preserve">Satellite communications are experiencing a significant period of technological innovation and disruption in the provision and delivery of communications and space-based services. Rapid innovation in satellite technologies, services and launch vehicles are driving new satellite business models. This includes the development of constellations of non-geostationary </w:t>
      </w:r>
      <w:r w:rsidR="006F0B33" w:rsidRPr="00C81938">
        <w:t xml:space="preserve">satellite </w:t>
      </w:r>
      <w:r w:rsidR="00392DB0" w:rsidRPr="00C81938">
        <w:t xml:space="preserve">orbit (NGSO) </w:t>
      </w:r>
      <w:r w:rsidRPr="00C81938">
        <w:t>systems that are significantly larger than previous constellations, with a number of systems planned to contain thousands of satellites.</w:t>
      </w:r>
    </w:p>
    <w:p w14:paraId="6A1EF315" w14:textId="2286E7ED" w:rsidR="00BE7A61" w:rsidRPr="00C81938" w:rsidRDefault="00BE7A61" w:rsidP="00BE7A61">
      <w:r w:rsidRPr="00C81938">
        <w:t xml:space="preserve">The Australian Space Agency’s </w:t>
      </w:r>
      <w:hyperlink r:id="rId51" w:history="1">
        <w:r w:rsidRPr="00C81938">
          <w:rPr>
            <w:rStyle w:val="Hyperlink"/>
            <w:i/>
          </w:rPr>
          <w:t>Communications Technologies and Services Roadmap 2021-2030</w:t>
        </w:r>
      </w:hyperlink>
      <w:r w:rsidRPr="00C81938">
        <w:rPr>
          <w:i/>
          <w:iCs/>
        </w:rPr>
        <w:t xml:space="preserve"> </w:t>
      </w:r>
      <w:r w:rsidRPr="00C81938">
        <w:t>identified emerging technologies</w:t>
      </w:r>
      <w:r w:rsidR="00EB0FAF" w:rsidRPr="00C81938">
        <w:t xml:space="preserve"> that offer the greatest opportunities for the </w:t>
      </w:r>
      <w:r w:rsidRPr="00C81938">
        <w:t xml:space="preserve">growth of the Australia space industry. Our 2021 </w:t>
      </w:r>
      <w:hyperlink r:id="rId52" w:history="1">
        <w:r w:rsidR="003807EF" w:rsidRPr="00C81938">
          <w:rPr>
            <w:rStyle w:val="Hyperlink"/>
          </w:rPr>
          <w:t>market study on the Australian space sector</w:t>
        </w:r>
      </w:hyperlink>
      <w:r w:rsidRPr="00C81938">
        <w:t xml:space="preserve"> revealed the sector generated an estimated $5.7 billion in 2020 and highlighted the implications of this growth for the</w:t>
      </w:r>
      <w:r w:rsidR="005355EB" w:rsidRPr="00C81938">
        <w:t xml:space="preserve"> Australian market, </w:t>
      </w:r>
      <w:r w:rsidR="003807EF" w:rsidRPr="00C81938">
        <w:t>including on</w:t>
      </w:r>
      <w:r w:rsidR="005355EB" w:rsidRPr="00C81938">
        <w:t xml:space="preserve"> future spectrum demand</w:t>
      </w:r>
      <w:r w:rsidRPr="00C81938">
        <w:t xml:space="preserve">. </w:t>
      </w:r>
    </w:p>
    <w:p w14:paraId="21639465" w14:textId="7FA935DE" w:rsidR="005A712B" w:rsidRPr="00C81938" w:rsidRDefault="000A7FB3" w:rsidP="005A712B">
      <w:r w:rsidRPr="00C81938">
        <w:t>T</w:t>
      </w:r>
      <w:r w:rsidR="005A712B" w:rsidRPr="00C81938">
        <w:t xml:space="preserve">he </w:t>
      </w:r>
      <w:hyperlink r:id="rId53" w:history="1">
        <w:r w:rsidR="005A712B" w:rsidRPr="00C81938">
          <w:rPr>
            <w:rStyle w:val="Hyperlink"/>
          </w:rPr>
          <w:t>Satellite Industry Association</w:t>
        </w:r>
      </w:hyperlink>
      <w:r w:rsidR="005A712B" w:rsidRPr="00C81938">
        <w:t xml:space="preserve"> has identif</w:t>
      </w:r>
      <w:r w:rsidR="00E0599E" w:rsidRPr="00C81938">
        <w:t>ied</w:t>
      </w:r>
      <w:r w:rsidR="005A712B" w:rsidRPr="00C81938">
        <w:t xml:space="preserve"> key spectrum issues to support the growth of satellite services in the US</w:t>
      </w:r>
      <w:r w:rsidR="001C45D7" w:rsidRPr="00C81938">
        <w:t>,</w:t>
      </w:r>
      <w:r w:rsidR="005A712B" w:rsidRPr="00C81938">
        <w:t xml:space="preserve"> including arrangements in </w:t>
      </w:r>
      <w:r w:rsidR="00E57517" w:rsidRPr="00C81938">
        <w:t xml:space="preserve">the </w:t>
      </w:r>
      <w:r w:rsidR="005A712B" w:rsidRPr="00C81938">
        <w:t>Ka and Q/V bands, NGSO sharing</w:t>
      </w:r>
      <w:r w:rsidR="008F1864" w:rsidRPr="00C81938">
        <w:t>, and</w:t>
      </w:r>
      <w:r w:rsidR="005A712B" w:rsidRPr="00C81938">
        <w:t xml:space="preserve"> supporting E band</w:t>
      </w:r>
      <w:r w:rsidR="00AF28E0" w:rsidRPr="00C81938">
        <w:rPr>
          <w:rStyle w:val="FootnoteReference"/>
        </w:rPr>
        <w:footnoteReference w:id="15"/>
      </w:r>
      <w:r w:rsidR="005A712B" w:rsidRPr="00C81938">
        <w:t xml:space="preserve"> gateway earth stations in bands used for self-coordinated fixed links</w:t>
      </w:r>
      <w:r w:rsidR="00C0760E" w:rsidRPr="00C81938">
        <w:t>.</w:t>
      </w:r>
      <w:r w:rsidR="005A712B" w:rsidRPr="00C81938">
        <w:t xml:space="preserve"> Given the global nature of satellite systems</w:t>
      </w:r>
      <w:r w:rsidR="00DD4934" w:rsidRPr="00C81938">
        <w:t>,</w:t>
      </w:r>
      <w:r w:rsidR="005A712B" w:rsidRPr="00C81938">
        <w:t xml:space="preserve"> </w:t>
      </w:r>
      <w:r w:rsidR="008F1864" w:rsidRPr="00C81938">
        <w:t>we</w:t>
      </w:r>
      <w:r w:rsidR="005A712B" w:rsidRPr="00C81938">
        <w:t xml:space="preserve"> expect</w:t>
      </w:r>
      <w:r w:rsidR="008F1864" w:rsidRPr="00C81938">
        <w:t xml:space="preserve"> </w:t>
      </w:r>
      <w:r w:rsidR="005A712B" w:rsidRPr="00C81938">
        <w:t xml:space="preserve">that </w:t>
      </w:r>
      <w:r w:rsidR="00C079AA" w:rsidRPr="00C81938">
        <w:t xml:space="preserve">in future, </w:t>
      </w:r>
      <w:r w:rsidR="005A712B" w:rsidRPr="00C81938">
        <w:t xml:space="preserve">some of these issues will need to be considered in </w:t>
      </w:r>
      <w:r w:rsidR="00C079AA" w:rsidRPr="00C81938">
        <w:t>the</w:t>
      </w:r>
      <w:r w:rsidR="005A712B" w:rsidRPr="00C81938">
        <w:t xml:space="preserve"> Australia conte</w:t>
      </w:r>
      <w:r w:rsidR="0022331D" w:rsidRPr="00C81938">
        <w:t>x</w:t>
      </w:r>
      <w:r w:rsidR="005A712B" w:rsidRPr="00C81938">
        <w:t>t</w:t>
      </w:r>
      <w:r w:rsidR="00C079AA" w:rsidRPr="00C81938">
        <w:t>.</w:t>
      </w:r>
    </w:p>
    <w:p w14:paraId="49458FA3" w14:textId="3169E5F3" w:rsidR="005375CB" w:rsidRPr="00C81938" w:rsidRDefault="00FE447E" w:rsidP="005375CB">
      <w:r w:rsidRPr="00C81938">
        <w:t xml:space="preserve">The current Australian spectrum management framework already provides for </w:t>
      </w:r>
      <w:r w:rsidR="000D2DA8" w:rsidRPr="00C81938">
        <w:t>high</w:t>
      </w:r>
      <w:r w:rsidR="00FF3BCD" w:rsidRPr="00C81938">
        <w:t>-</w:t>
      </w:r>
      <w:r w:rsidR="000D2DA8" w:rsidRPr="00C81938">
        <w:t>throughput systems and very</w:t>
      </w:r>
      <w:r w:rsidR="00FF3BCD" w:rsidRPr="00C81938">
        <w:t>-</w:t>
      </w:r>
      <w:r w:rsidR="000D2DA8" w:rsidRPr="00C81938">
        <w:t>high</w:t>
      </w:r>
      <w:r w:rsidR="00FF3BCD" w:rsidRPr="00C81938">
        <w:t>-</w:t>
      </w:r>
      <w:r w:rsidR="000D2DA8" w:rsidRPr="00C81938">
        <w:t>throughput systems</w:t>
      </w:r>
      <w:r w:rsidR="005375CB" w:rsidRPr="00C81938">
        <w:t xml:space="preserve"> in </w:t>
      </w:r>
      <w:r w:rsidR="00C079AA" w:rsidRPr="00C81938">
        <w:t>several</w:t>
      </w:r>
      <w:r w:rsidR="005375CB" w:rsidRPr="00C81938">
        <w:t xml:space="preserve"> frequency bands. </w:t>
      </w:r>
      <w:r w:rsidR="00177534" w:rsidRPr="00C81938">
        <w:t xml:space="preserve">Our </w:t>
      </w:r>
      <w:r w:rsidR="005375CB" w:rsidRPr="00C81938">
        <w:t>program of work to review and update arrangements over the last 2</w:t>
      </w:r>
      <w:r w:rsidR="00FF3BCD" w:rsidRPr="00C81938">
        <w:t xml:space="preserve"> to </w:t>
      </w:r>
      <w:r w:rsidR="005375CB" w:rsidRPr="00C81938">
        <w:t xml:space="preserve">3 years </w:t>
      </w:r>
      <w:r w:rsidR="00177534" w:rsidRPr="00C81938">
        <w:t xml:space="preserve">has </w:t>
      </w:r>
      <w:r w:rsidR="005375CB" w:rsidRPr="00C81938">
        <w:t>provide</w:t>
      </w:r>
      <w:r w:rsidR="00177534" w:rsidRPr="00C81938">
        <w:t>d</w:t>
      </w:r>
      <w:r w:rsidR="005375CB" w:rsidRPr="00C81938">
        <w:t xml:space="preserve"> improved support for satellite services in Ku and Ka band</w:t>
      </w:r>
      <w:r w:rsidR="00FF3BCD" w:rsidRPr="00C81938">
        <w:t>s</w:t>
      </w:r>
      <w:r w:rsidR="005375CB" w:rsidRPr="00C81938">
        <w:t xml:space="preserve"> and </w:t>
      </w:r>
      <w:r w:rsidR="00FF3BCD" w:rsidRPr="00C81938">
        <w:t xml:space="preserve">has generally </w:t>
      </w:r>
      <w:r w:rsidR="005375CB" w:rsidRPr="00C81938">
        <w:t>improv</w:t>
      </w:r>
      <w:r w:rsidR="0080516D" w:rsidRPr="00C81938">
        <w:t>ed</w:t>
      </w:r>
      <w:r w:rsidR="005375CB" w:rsidRPr="00C81938">
        <w:t xml:space="preserve"> licen</w:t>
      </w:r>
      <w:r w:rsidR="00FF3BCD" w:rsidRPr="00C81938">
        <w:t>s</w:t>
      </w:r>
      <w:r w:rsidR="005375CB" w:rsidRPr="00C81938">
        <w:t>ing procedures for all satellite services.</w:t>
      </w:r>
    </w:p>
    <w:p w14:paraId="6315FFB5" w14:textId="53AD93B8" w:rsidR="00DE2561" w:rsidRPr="00C81938" w:rsidRDefault="00DE2561" w:rsidP="00DE2561">
      <w:r w:rsidRPr="00C81938">
        <w:t>We have introduced pricing changes to support the ongoing growth in satellite broadband high</w:t>
      </w:r>
      <w:r w:rsidR="00FF3BCD" w:rsidRPr="00C81938">
        <w:t xml:space="preserve">- </w:t>
      </w:r>
      <w:r w:rsidRPr="00C81938">
        <w:t>and very</w:t>
      </w:r>
      <w:r w:rsidR="00FF3BCD" w:rsidRPr="00C81938">
        <w:t>-</w:t>
      </w:r>
      <w:r w:rsidRPr="00C81938">
        <w:t>high</w:t>
      </w:r>
      <w:r w:rsidR="00FF3BCD" w:rsidRPr="00C81938">
        <w:t>-</w:t>
      </w:r>
      <w:r w:rsidRPr="00C81938">
        <w:t xml:space="preserve">throughput systems. These systems are increasing the demand for spectrum arrangements to support </w:t>
      </w:r>
      <w:r w:rsidR="00FE447E" w:rsidRPr="00C81938">
        <w:t xml:space="preserve">ubiquitous earth stations </w:t>
      </w:r>
      <w:r w:rsidRPr="00C81938">
        <w:t xml:space="preserve">for user terminals and gateway earth stations </w:t>
      </w:r>
    </w:p>
    <w:p w14:paraId="204D5321" w14:textId="3F4EA06B" w:rsidR="00DE2561" w:rsidRPr="00C81938" w:rsidRDefault="007E38B1" w:rsidP="005375CB">
      <w:pPr>
        <w:rPr>
          <w:rStyle w:val="Hyperlink"/>
        </w:rPr>
      </w:pPr>
      <w:r w:rsidRPr="00C81938">
        <w:t>We recognise the growing interest in the use of spectrum to support innovation in satellite communications (including infrared communications) and welcome interest from the space sector on any further developments. In the meantime, we are open to supporting technology trials under scientific licensing</w:t>
      </w:r>
      <w:r w:rsidR="00E117CD" w:rsidRPr="00C81938">
        <w:t>.</w:t>
      </w:r>
    </w:p>
    <w:p w14:paraId="19A498BC" w14:textId="298A3F93" w:rsidR="002D218B" w:rsidRPr="00C81938" w:rsidRDefault="002D218B" w:rsidP="00890D6C">
      <w:pPr>
        <w:pStyle w:val="Heading3"/>
      </w:pPr>
      <w:r w:rsidRPr="00C81938">
        <w:t>The emergenc</w:t>
      </w:r>
      <w:r w:rsidR="00A6176D" w:rsidRPr="00C81938">
        <w:t>e</w:t>
      </w:r>
      <w:r w:rsidRPr="00C81938">
        <w:t xml:space="preserve"> of large NGSO systems</w:t>
      </w:r>
    </w:p>
    <w:p w14:paraId="66DCA996" w14:textId="4C920A5E" w:rsidR="00D76E40" w:rsidRPr="00C81938" w:rsidRDefault="00A95EB3" w:rsidP="00890D6C">
      <w:pPr>
        <w:pStyle w:val="Paragraphbeforelist"/>
      </w:pPr>
      <w:r w:rsidRPr="00C81938">
        <w:t xml:space="preserve">While large NGSO systems bring the benefits of lower latency and greater capacity, </w:t>
      </w:r>
      <w:r w:rsidR="000B48E9" w:rsidRPr="00C81938">
        <w:t>we</w:t>
      </w:r>
      <w:r w:rsidR="00B72AE2" w:rsidRPr="00C81938">
        <w:t xml:space="preserve"> are</w:t>
      </w:r>
      <w:r w:rsidRPr="00C81938">
        <w:t xml:space="preserve"> aware </w:t>
      </w:r>
      <w:r w:rsidR="00B52AAB" w:rsidRPr="00C81938">
        <w:t>of concerns</w:t>
      </w:r>
      <w:r w:rsidRPr="00C81938">
        <w:t xml:space="preserve"> that the emergence of operational and planned large NGSO systems will result in an increasingly contested spectrum environment, placing pressure on established spectrum frameworks and raising questions of competition and equitable access. While there is no consensus in the satellite industry on the issues and </w:t>
      </w:r>
      <w:r w:rsidR="00D76E40" w:rsidRPr="00C81938">
        <w:t xml:space="preserve">possible </w:t>
      </w:r>
      <w:r w:rsidRPr="00C81938">
        <w:t xml:space="preserve">treatment, commonly expressed </w:t>
      </w:r>
      <w:r w:rsidR="00D76E40" w:rsidRPr="00C81938">
        <w:t xml:space="preserve">concerns </w:t>
      </w:r>
      <w:r w:rsidRPr="00C81938">
        <w:t>include that</w:t>
      </w:r>
      <w:r w:rsidR="00D76E40" w:rsidRPr="00C81938">
        <w:t>:</w:t>
      </w:r>
    </w:p>
    <w:p w14:paraId="1685E657" w14:textId="101960DF" w:rsidR="00D76E40" w:rsidRPr="00C81938" w:rsidRDefault="00A95EB3" w:rsidP="00D76E40">
      <w:pPr>
        <w:pStyle w:val="Bulletlevel1"/>
      </w:pPr>
      <w:r w:rsidRPr="00C81938">
        <w:t xml:space="preserve">supporting early innovators (providers of NGSO) will hinder </w:t>
      </w:r>
      <w:r w:rsidR="0007236D" w:rsidRPr="00C81938">
        <w:t xml:space="preserve">the </w:t>
      </w:r>
      <w:r w:rsidRPr="00C81938">
        <w:t>development of future systems because of interference concerns (potentially restricting future competition)</w:t>
      </w:r>
    </w:p>
    <w:p w14:paraId="711803C8" w14:textId="160119A3" w:rsidR="00057720" w:rsidRPr="00C81938" w:rsidRDefault="00A95EB3" w:rsidP="00D76E40">
      <w:pPr>
        <w:pStyle w:val="Bulletlevel1"/>
      </w:pPr>
      <w:r w:rsidRPr="00C81938">
        <w:t>to avoid in</w:t>
      </w:r>
      <w:r w:rsidR="00FF3BCD" w:rsidRPr="00C81938">
        <w:t>-</w:t>
      </w:r>
      <w:r w:rsidRPr="00C81938">
        <w:t>line interference events</w:t>
      </w:r>
      <w:r w:rsidR="00D76E40" w:rsidRPr="00C81938">
        <w:t>,</w:t>
      </w:r>
      <w:r w:rsidRPr="00C81938">
        <w:t xml:space="preserve"> separation </w:t>
      </w:r>
      <w:r w:rsidR="00057720" w:rsidRPr="00C81938">
        <w:t xml:space="preserve">of hundreds of kilometres </w:t>
      </w:r>
      <w:r w:rsidRPr="00C81938">
        <w:t>is required between NGSO gateways</w:t>
      </w:r>
      <w:r w:rsidR="00FF3BCD" w:rsidRPr="00C81938">
        <w:rPr>
          <w:rStyle w:val="FootnoteReference"/>
        </w:rPr>
        <w:footnoteReference w:id="16"/>
      </w:r>
    </w:p>
    <w:p w14:paraId="4F3C23C1" w14:textId="432105B6" w:rsidR="00F6326C" w:rsidRPr="00C81938" w:rsidRDefault="00A95EB3" w:rsidP="00BE27E6">
      <w:pPr>
        <w:pStyle w:val="Bulletlevel1last"/>
      </w:pPr>
      <w:r w:rsidRPr="00C81938">
        <w:t>congested orbits and large NGSO systems may constrain the capacity/throughput of GSO satellites and small NGSO satellites systems</w:t>
      </w:r>
      <w:r w:rsidR="00FF3BCD" w:rsidRPr="00C81938">
        <w:t>.</w:t>
      </w:r>
      <w:r w:rsidRPr="00C81938">
        <w:rPr>
          <w:rStyle w:val="FootnoteReference"/>
        </w:rPr>
        <w:footnoteReference w:id="17"/>
      </w:r>
      <w:r w:rsidRPr="00C81938">
        <w:t xml:space="preserve"> </w:t>
      </w:r>
      <w:r w:rsidR="00F6326C" w:rsidRPr="00C81938">
        <w:t xml:space="preserve"> </w:t>
      </w:r>
    </w:p>
    <w:p w14:paraId="00B0EE02" w14:textId="61A1F0A0" w:rsidR="00B76D9E" w:rsidRPr="00C81938" w:rsidRDefault="00CE35AA" w:rsidP="00F6326C">
      <w:r w:rsidRPr="00C81938">
        <w:t>We are</w:t>
      </w:r>
      <w:r w:rsidR="00F6326C" w:rsidRPr="00C81938">
        <w:t xml:space="preserve"> alert to the various perspectives on ‘congestion of space’, orbital debris and the potential impact on optical astronomy raised by the current resurgence in interest in the use of large constellations. </w:t>
      </w:r>
      <w:r w:rsidRPr="00C81938">
        <w:t>However, t</w:t>
      </w:r>
      <w:r w:rsidR="00F6326C" w:rsidRPr="00C81938">
        <w:t xml:space="preserve">he ACMA does not have a role in these matters, as they are related to the physical objects in orbit and are primarily the responsibility of the nation launching these networks. </w:t>
      </w:r>
      <w:r w:rsidRPr="00C81938">
        <w:t>Nonetheless, we are</w:t>
      </w:r>
      <w:r w:rsidR="00F6326C" w:rsidRPr="00C81938">
        <w:t xml:space="preserve"> aware that </w:t>
      </w:r>
      <w:bookmarkStart w:id="120" w:name="_Hlk97134441"/>
      <w:r w:rsidR="00F6326C" w:rsidRPr="00C81938">
        <w:t>these concerns are discussed at the United Nations Office for Outer Space Affairs</w:t>
      </w:r>
      <w:r w:rsidR="009E7B42" w:rsidRPr="00C81938">
        <w:t>’</w:t>
      </w:r>
      <w:r w:rsidR="00F6326C" w:rsidRPr="00C81938">
        <w:t xml:space="preserve"> Committee on the Peaceful Uses of Outer Space</w:t>
      </w:r>
      <w:bookmarkEnd w:id="120"/>
      <w:r w:rsidR="00F6326C" w:rsidRPr="00C81938">
        <w:t xml:space="preserve">, a forum </w:t>
      </w:r>
      <w:r w:rsidR="003721C4" w:rsidRPr="00C81938">
        <w:t xml:space="preserve">that </w:t>
      </w:r>
      <w:r w:rsidR="00F6326C" w:rsidRPr="00C81938">
        <w:t>the Australian Space Agency participates in as part of the Department of Industry, Science</w:t>
      </w:r>
      <w:r w:rsidR="00AE43A3" w:rsidRPr="00C81938">
        <w:t xml:space="preserve"> </w:t>
      </w:r>
      <w:r w:rsidR="00F6326C" w:rsidRPr="00C81938">
        <w:t>and Resources.</w:t>
      </w:r>
      <w:r w:rsidR="00F6326C" w:rsidRPr="00C81938">
        <w:rPr>
          <w:rStyle w:val="FootnoteReference"/>
        </w:rPr>
        <w:footnoteReference w:id="18"/>
      </w:r>
      <w:r w:rsidR="00F6326C" w:rsidRPr="00C81938">
        <w:t xml:space="preserve">  </w:t>
      </w:r>
    </w:p>
    <w:p w14:paraId="7F927680" w14:textId="5E44DD90" w:rsidR="00CA40AB" w:rsidRPr="00C81938" w:rsidRDefault="00CA40AB" w:rsidP="00CA40AB">
      <w:r w:rsidRPr="00C81938">
        <w:t>While a number of the large NGSO constellations have authorisation</w:t>
      </w:r>
      <w:r w:rsidR="000445C0" w:rsidRPr="00C81938">
        <w:t>s</w:t>
      </w:r>
      <w:r w:rsidRPr="00C81938">
        <w:t xml:space="preserve"> to provide services in other markets such as the US</w:t>
      </w:r>
      <w:r w:rsidR="0059312B" w:rsidRPr="00C81938">
        <w:t>,</w:t>
      </w:r>
      <w:r w:rsidRPr="00C81938">
        <w:t xml:space="preserve"> not all are active in the Australian market yet.</w:t>
      </w:r>
      <w:r w:rsidR="00DA44C3" w:rsidRPr="00C81938">
        <w:rPr>
          <w:rStyle w:val="FootnoteReference"/>
        </w:rPr>
        <w:footnoteReference w:id="19"/>
      </w:r>
      <w:r w:rsidRPr="00C81938">
        <w:t xml:space="preserve"> Those that have been authorised, have been so under </w:t>
      </w:r>
      <w:r w:rsidR="003360CB" w:rsidRPr="00C81938">
        <w:t>our</w:t>
      </w:r>
      <w:r w:rsidRPr="00C81938">
        <w:t xml:space="preserve"> current long-standing approach </w:t>
      </w:r>
      <w:r w:rsidR="00DA44C3" w:rsidRPr="00C81938">
        <w:t xml:space="preserve">that </w:t>
      </w:r>
      <w:r w:rsidRPr="00C81938">
        <w:t xml:space="preserve">relies heavily on the framework provided by the ITU for the global management of the spectrum and satellite orbit resource. This is consistent with </w:t>
      </w:r>
      <w:r w:rsidR="003B7DE6" w:rsidRPr="00C81938">
        <w:t>the</w:t>
      </w:r>
      <w:r w:rsidR="00A62B79" w:rsidRPr="00C81938">
        <w:t xml:space="preserve"> </w:t>
      </w:r>
      <w:r w:rsidR="003B7DE6" w:rsidRPr="00C81938">
        <w:t>g</w:t>
      </w:r>
      <w:r w:rsidRPr="00C81938">
        <w:t xml:space="preserve">overnment </w:t>
      </w:r>
      <w:r w:rsidR="003B7DE6" w:rsidRPr="00C81938">
        <w:t>approach to</w:t>
      </w:r>
      <w:r w:rsidRPr="00C81938">
        <w:t xml:space="preserve"> </w:t>
      </w:r>
      <w:hyperlink r:id="rId54" w:history="1">
        <w:r w:rsidRPr="00C81938">
          <w:rPr>
            <w:rStyle w:val="Hyperlink"/>
          </w:rPr>
          <w:t>International Standards and Risk Assessments</w:t>
        </w:r>
      </w:hyperlink>
      <w:r w:rsidR="00DA44C3" w:rsidRPr="00C81938">
        <w:rPr>
          <w:rStyle w:val="Hyperlink"/>
          <w:color w:val="auto"/>
          <w:u w:val="none"/>
        </w:rPr>
        <w:t xml:space="preserve">, </w:t>
      </w:r>
      <w:r w:rsidR="00DA44C3" w:rsidRPr="00C81938">
        <w:t>which</w:t>
      </w:r>
      <w:r w:rsidRPr="00C81938">
        <w:t xml:space="preserve"> </w:t>
      </w:r>
      <w:r w:rsidR="002F4B31" w:rsidRPr="00C81938">
        <w:t>adopts the</w:t>
      </w:r>
      <w:r w:rsidR="0048329E" w:rsidRPr="00C81938">
        <w:t xml:space="preserve"> principle </w:t>
      </w:r>
      <w:r w:rsidRPr="00C81938">
        <w:t>that if a system, service or product has been approved under a trusted international standard or risk assessment, then regulators should not impose any additional requirements for approval in Australia, unless it can be demonstrated that there is a good reason to do so.</w:t>
      </w:r>
    </w:p>
    <w:p w14:paraId="135AE83E" w14:textId="5B269D85" w:rsidR="002D218B" w:rsidRPr="00C81938" w:rsidRDefault="002D218B" w:rsidP="003E21C1">
      <w:pPr>
        <w:pStyle w:val="Heading3"/>
        <w:keepLines/>
      </w:pPr>
      <w:r w:rsidRPr="00C81938">
        <w:t>Satellite service licensing arrangements</w:t>
      </w:r>
    </w:p>
    <w:p w14:paraId="30D91313" w14:textId="17633F32" w:rsidR="00CA40AB" w:rsidRPr="00C81938" w:rsidRDefault="00CA40AB" w:rsidP="003E21C1">
      <w:pPr>
        <w:pStyle w:val="Paragraphbeforelist"/>
        <w:keepNext/>
        <w:keepLines/>
      </w:pPr>
      <w:r w:rsidRPr="00C81938">
        <w:t>Australian licensing procedures for satellite services rely substantially on ITU process</w:t>
      </w:r>
      <w:r w:rsidR="00CF27D0" w:rsidRPr="00C81938">
        <w:t>es</w:t>
      </w:r>
      <w:r w:rsidRPr="00C81938">
        <w:t>, with checks of the compatibility of different satellite services limited to:</w:t>
      </w:r>
    </w:p>
    <w:p w14:paraId="12BD879D" w14:textId="6E93067F" w:rsidR="00CA40AB" w:rsidRPr="00C81938" w:rsidRDefault="00C95AB1" w:rsidP="003E21C1">
      <w:pPr>
        <w:pStyle w:val="Bulletlevel1"/>
        <w:keepNext/>
        <w:keepLines/>
      </w:pPr>
      <w:r w:rsidRPr="00C81938">
        <w:t xml:space="preserve">ensuring </w:t>
      </w:r>
      <w:r w:rsidR="00CA40AB" w:rsidRPr="00C81938">
        <w:t>that the international processes are being followed</w:t>
      </w:r>
    </w:p>
    <w:p w14:paraId="0C083EFF" w14:textId="196D34D8" w:rsidR="00CA40AB" w:rsidRPr="00C81938" w:rsidRDefault="00CA40AB" w:rsidP="003E21C1">
      <w:pPr>
        <w:pStyle w:val="Bulletlevel1"/>
        <w:keepNext/>
        <w:keepLines/>
      </w:pPr>
      <w:r w:rsidRPr="00C81938">
        <w:t>consider</w:t>
      </w:r>
      <w:r w:rsidR="006F682B" w:rsidRPr="00C81938">
        <w:t>ing</w:t>
      </w:r>
      <w:r w:rsidRPr="00C81938">
        <w:t xml:space="preserve"> the impact on Australian filed satellite systems</w:t>
      </w:r>
    </w:p>
    <w:p w14:paraId="33656F84" w14:textId="777DBBBA" w:rsidR="00CA40AB" w:rsidRPr="00C81938" w:rsidRDefault="006F682B" w:rsidP="003E21C1">
      <w:pPr>
        <w:pStyle w:val="Bulletlevel1last"/>
        <w:keepNext/>
        <w:keepLines/>
      </w:pPr>
      <w:r w:rsidRPr="00C81938">
        <w:t xml:space="preserve">ensuring </w:t>
      </w:r>
      <w:r w:rsidR="00CA40AB" w:rsidRPr="00C81938">
        <w:t>consistency with the Australian spectrum management regulatory environment</w:t>
      </w:r>
      <w:r w:rsidRPr="00C81938">
        <w:t>.</w:t>
      </w:r>
    </w:p>
    <w:p w14:paraId="5573DB3E" w14:textId="31C86923" w:rsidR="00CA40AB" w:rsidRPr="00C81938" w:rsidRDefault="00023B28" w:rsidP="00CA40AB">
      <w:r w:rsidRPr="00C81938">
        <w:t>We encourage</w:t>
      </w:r>
      <w:r w:rsidR="00CA40AB" w:rsidRPr="00C81938">
        <w:t xml:space="preserve"> cooperation and coordination between satellite networks to achieve mutual benefit</w:t>
      </w:r>
      <w:r w:rsidRPr="00C81938">
        <w:t>,</w:t>
      </w:r>
      <w:r w:rsidR="00CA40AB" w:rsidRPr="00C81938">
        <w:t xml:space="preserve"> without the burden and delays of additional prescriptive regulation. In line with this approach</w:t>
      </w:r>
      <w:r w:rsidR="00320552" w:rsidRPr="00C81938">
        <w:t>,</w:t>
      </w:r>
      <w:r w:rsidR="00CA40AB" w:rsidRPr="00C81938">
        <w:t xml:space="preserve"> it is </w:t>
      </w:r>
      <w:r w:rsidR="00320552" w:rsidRPr="00C81938">
        <w:t>our</w:t>
      </w:r>
      <w:r w:rsidR="00CA40AB" w:rsidRPr="00C81938">
        <w:t xml:space="preserve"> view that coordination matters between foreign-filed satellite networks are the responsibility of the filing administration and satellite operators</w:t>
      </w:r>
      <w:r w:rsidR="00266D28" w:rsidRPr="00C81938">
        <w:t xml:space="preserve">. Accordingly, </w:t>
      </w:r>
      <w:r w:rsidR="00CA40AB" w:rsidRPr="00C81938">
        <w:t>Australia</w:t>
      </w:r>
      <w:r w:rsidR="00F655BF" w:rsidRPr="00C81938">
        <w:t>’s,</w:t>
      </w:r>
      <w:r w:rsidR="00CA40AB" w:rsidRPr="00C81938">
        <w:t xml:space="preserve"> and the ACMA</w:t>
      </w:r>
      <w:r w:rsidR="00F655BF" w:rsidRPr="00C81938">
        <w:t>’s role is limited to the</w:t>
      </w:r>
      <w:r w:rsidR="00CA40AB" w:rsidRPr="00C81938">
        <w:t xml:space="preserve"> domestic licensing of these systems. </w:t>
      </w:r>
    </w:p>
    <w:p w14:paraId="303C2B04" w14:textId="21D492C3" w:rsidR="00402F8B" w:rsidRPr="00C81938" w:rsidRDefault="005370C9" w:rsidP="00402F8B">
      <w:r w:rsidRPr="00C81938">
        <w:t>We are</w:t>
      </w:r>
      <w:r w:rsidR="00402F8B" w:rsidRPr="00C81938">
        <w:t xml:space="preserve"> aware that some regulators of larger markets have more prescriptive approaches to the regulation of satellite systems</w:t>
      </w:r>
      <w:r w:rsidR="006F682B" w:rsidRPr="00C81938">
        <w:t>,</w:t>
      </w:r>
      <w:r w:rsidR="00402F8B" w:rsidRPr="00C81938">
        <w:t xml:space="preserve"> which</w:t>
      </w:r>
      <w:r w:rsidR="00584AB0" w:rsidRPr="00C81938">
        <w:t>,</w:t>
      </w:r>
      <w:r w:rsidR="00402F8B" w:rsidRPr="00C81938">
        <w:t xml:space="preserve"> </w:t>
      </w:r>
      <w:r w:rsidR="006F682B" w:rsidRPr="00C81938">
        <w:t>comparatively</w:t>
      </w:r>
      <w:r w:rsidR="00584AB0" w:rsidRPr="00C81938">
        <w:t>,</w:t>
      </w:r>
      <w:r w:rsidR="00402F8B" w:rsidRPr="00C81938">
        <w:t xml:space="preserve"> are more interventionist than </w:t>
      </w:r>
      <w:r w:rsidR="003360CB" w:rsidRPr="00C81938">
        <w:t xml:space="preserve">our </w:t>
      </w:r>
      <w:r w:rsidR="00402F8B" w:rsidRPr="00C81938">
        <w:t>approach.</w:t>
      </w:r>
      <w:r w:rsidR="00402F8B" w:rsidRPr="00C81938">
        <w:rPr>
          <w:rStyle w:val="FootnoteReference"/>
        </w:rPr>
        <w:footnoteReference w:id="20"/>
      </w:r>
      <w:r w:rsidR="006F682B" w:rsidRPr="00C81938">
        <w:t xml:space="preserve"> </w:t>
      </w:r>
      <w:r w:rsidR="00402F8B" w:rsidRPr="00C81938">
        <w:t xml:space="preserve">These regulatory systems have developed over time to reflect regulatory approaches and </w:t>
      </w:r>
      <w:r w:rsidR="008C4A19" w:rsidRPr="00C81938">
        <w:t xml:space="preserve">the </w:t>
      </w:r>
      <w:r w:rsidR="00402F8B" w:rsidRPr="00C81938">
        <w:t>market environment of the countries concerned. To date</w:t>
      </w:r>
      <w:r w:rsidR="00E47758" w:rsidRPr="00C81938">
        <w:t>,</w:t>
      </w:r>
      <w:r w:rsidR="00402F8B" w:rsidRPr="00C81938">
        <w:t xml:space="preserve"> there has been no need for such systems in Australia.</w:t>
      </w:r>
    </w:p>
    <w:p w14:paraId="4D31FEE9" w14:textId="538532E9" w:rsidR="00392B82" w:rsidRPr="00C81938" w:rsidRDefault="00392B82" w:rsidP="00392B82">
      <w:r w:rsidRPr="00C81938">
        <w:t>A range of interventions are possible, including licence application windows (</w:t>
      </w:r>
      <w:r w:rsidR="008C4A19" w:rsidRPr="00C81938">
        <w:t>‘</w:t>
      </w:r>
      <w:r w:rsidRPr="00C81938">
        <w:t>processing rounds</w:t>
      </w:r>
      <w:r w:rsidR="008C4A19" w:rsidRPr="00C81938">
        <w:t>’</w:t>
      </w:r>
      <w:r w:rsidRPr="00C81938">
        <w:t xml:space="preserve"> in some countries), public consultations on licence applications, auctioning of licences</w:t>
      </w:r>
      <w:r w:rsidR="005700B4" w:rsidRPr="00C81938">
        <w:t xml:space="preserve">, </w:t>
      </w:r>
      <w:r w:rsidRPr="00C81938">
        <w:t>and comparative assessment based on ‘benefits’ to be provided</w:t>
      </w:r>
      <w:r w:rsidR="008C4A19" w:rsidRPr="00C81938">
        <w:t>,</w:t>
      </w:r>
      <w:r w:rsidRPr="00C81938">
        <w:t xml:space="preserve"> measured against criteria (often called ‘beauty contests’). Some of these interventions are being implemented or considered overseas (</w:t>
      </w:r>
      <w:r w:rsidR="008C4A19" w:rsidRPr="00C81938">
        <w:t xml:space="preserve">by </w:t>
      </w:r>
      <w:r w:rsidRPr="00C81938">
        <w:t>Ofcom and the FCC</w:t>
      </w:r>
      <w:r w:rsidR="008C4A19" w:rsidRPr="00C81938">
        <w:t>,</w:t>
      </w:r>
      <w:r w:rsidRPr="00C81938">
        <w:t xml:space="preserve"> for example). </w:t>
      </w:r>
    </w:p>
    <w:p w14:paraId="120D156D" w14:textId="1703322D" w:rsidR="00392B82" w:rsidRPr="00C81938" w:rsidRDefault="00392B82" w:rsidP="00392B82">
      <w:r w:rsidRPr="00C81938">
        <w:t xml:space="preserve">Given the global nature of NGSO systems, </w:t>
      </w:r>
      <w:r w:rsidR="008C4A19" w:rsidRPr="00C81938">
        <w:t xml:space="preserve">we are </w:t>
      </w:r>
      <w:r w:rsidR="003B4F5F" w:rsidRPr="00C81938">
        <w:t xml:space="preserve">cautious about </w:t>
      </w:r>
      <w:r w:rsidR="00317949" w:rsidRPr="00C81938">
        <w:t xml:space="preserve">introducing additional regulatory overlays on </w:t>
      </w:r>
      <w:r w:rsidRPr="00C81938">
        <w:t xml:space="preserve">global systems </w:t>
      </w:r>
      <w:r w:rsidR="008F28AB" w:rsidRPr="00C81938">
        <w:t>that</w:t>
      </w:r>
      <w:r w:rsidRPr="00C81938">
        <w:t xml:space="preserve"> are already subject to ITU processes and with solutions established in other major jurisdictions. It is also likely that such interventions would be burdensome and introduce delays in considering licence applications (especially if public consultation on licence applications was introduced). Any interventions are likely to be applied to a licence type, rather than a particular satellite product (</w:t>
      </w:r>
      <w:r w:rsidR="008C4A19" w:rsidRPr="00C81938">
        <w:t>that is</w:t>
      </w:r>
      <w:r w:rsidRPr="00C81938">
        <w:t>, interventions would likely apply to all space/space receive licences and possibly earth/earth receive and area</w:t>
      </w:r>
      <w:r w:rsidR="008C4A19" w:rsidRPr="00C81938">
        <w:t>-</w:t>
      </w:r>
      <w:r w:rsidRPr="00C81938">
        <w:t xml:space="preserve">wide apparatus licences to capture gateway earth stations, not just large NGSO constellations). </w:t>
      </w:r>
      <w:r w:rsidR="008C4A19" w:rsidRPr="00C81938">
        <w:t>Therefore,</w:t>
      </w:r>
      <w:r w:rsidRPr="00C81938">
        <w:t xml:space="preserve"> it is not yet clear if additional regulatory intervention by Australia will be proportionate to the potential benefits.  </w:t>
      </w:r>
    </w:p>
    <w:p w14:paraId="10B46F6B" w14:textId="46381EEA" w:rsidR="00784318" w:rsidRPr="00C81938" w:rsidRDefault="008C4A19" w:rsidP="008A3503">
      <w:pPr>
        <w:pStyle w:val="Heading3"/>
      </w:pPr>
      <w:r w:rsidRPr="00C81938">
        <w:t>I</w:t>
      </w:r>
      <w:r w:rsidR="00784318" w:rsidRPr="00C81938">
        <w:t>ndustry</w:t>
      </w:r>
      <w:r w:rsidRPr="00C81938">
        <w:t xml:space="preserve"> views </w:t>
      </w:r>
      <w:r w:rsidR="005F10AA" w:rsidRPr="00C81938">
        <w:t xml:space="preserve">on </w:t>
      </w:r>
      <w:r w:rsidR="003811C2" w:rsidRPr="00C81938">
        <w:t>issues relating to large NGSO constellations</w:t>
      </w:r>
      <w:r w:rsidR="00E83763" w:rsidRPr="00C81938">
        <w:t xml:space="preserve"> </w:t>
      </w:r>
      <w:r w:rsidR="0003508C" w:rsidRPr="00C81938">
        <w:t xml:space="preserve"> </w:t>
      </w:r>
    </w:p>
    <w:p w14:paraId="76560A98" w14:textId="6435C3AE" w:rsidR="00753E10" w:rsidRPr="00C81938" w:rsidRDefault="006E3FA1" w:rsidP="00392B82">
      <w:r>
        <w:pict w14:anchorId="767D6C3F">
          <v:shape id="_x0000_i1029" type="#_x0000_t75" alt="A close up of a sign&#10;&#10;Description automatically generated" style="width:19.5pt;height:12pt;visibility:visible">
            <v:imagedata r:id="rId55" o:title="A close up of a sign&#10;&#10;Description automatically generated"/>
            <o:lock v:ext="edit" aspectratio="f"/>
          </v:shape>
        </w:pict>
      </w:r>
      <w:r w:rsidR="000F06AF" w:rsidRPr="00C81938">
        <w:t xml:space="preserve"> </w:t>
      </w:r>
      <w:r w:rsidR="005316C2" w:rsidRPr="00C81938">
        <w:t xml:space="preserve">In developing the work program, we sought </w:t>
      </w:r>
      <w:r w:rsidR="009F2B8D" w:rsidRPr="00C81938">
        <w:t xml:space="preserve">industry views on spectrum issues related to large NGSO </w:t>
      </w:r>
      <w:r w:rsidR="00C11F85" w:rsidRPr="00C81938">
        <w:t xml:space="preserve">constellations. </w:t>
      </w:r>
      <w:r w:rsidR="00226BC4" w:rsidRPr="00C81938">
        <w:t>F</w:t>
      </w:r>
      <w:r w:rsidR="00C11F85" w:rsidRPr="00C81938">
        <w:t xml:space="preserve">eedback received suggested that </w:t>
      </w:r>
      <w:r w:rsidR="0057588E" w:rsidRPr="00C81938">
        <w:t xml:space="preserve">industry </w:t>
      </w:r>
      <w:r w:rsidR="00C83D94" w:rsidRPr="00C81938">
        <w:t>is supportive of the ACMA’s existing regulatory arrangements</w:t>
      </w:r>
      <w:r w:rsidR="00AC5B4C" w:rsidRPr="00C81938">
        <w:t>.</w:t>
      </w:r>
      <w:r w:rsidR="00AC5B4C" w:rsidRPr="00C81938" w:rsidDel="0072045D">
        <w:t xml:space="preserve"> </w:t>
      </w:r>
      <w:r w:rsidR="00837FC4" w:rsidRPr="00C81938">
        <w:t xml:space="preserve">Noting that the continuing evolution of </w:t>
      </w:r>
      <w:r w:rsidR="00AC7903" w:rsidRPr="00C81938">
        <w:t>NGSO satellite communications will present longer</w:t>
      </w:r>
      <w:r w:rsidR="00226BC4" w:rsidRPr="00C81938">
        <w:t>-</w:t>
      </w:r>
      <w:r w:rsidR="00AC7903" w:rsidRPr="00C81938">
        <w:t xml:space="preserve">term challenges for spectrum management arrangements, </w:t>
      </w:r>
      <w:r w:rsidR="00E46CDD" w:rsidRPr="00C81938">
        <w:t xml:space="preserve">our </w:t>
      </w:r>
      <w:r w:rsidR="002D03DB" w:rsidRPr="00C81938">
        <w:t>key satellite priorities for 2022</w:t>
      </w:r>
      <w:r w:rsidR="00226BC4" w:rsidRPr="00C81938">
        <w:t>–</w:t>
      </w:r>
      <w:r w:rsidR="002D03DB" w:rsidRPr="00C81938">
        <w:t xml:space="preserve">23 will include </w:t>
      </w:r>
      <w:r w:rsidR="00392B82" w:rsidRPr="00C81938">
        <w:t>continu</w:t>
      </w:r>
      <w:r w:rsidR="002D03DB" w:rsidRPr="00C81938">
        <w:t>ing</w:t>
      </w:r>
      <w:r w:rsidR="00392B82" w:rsidRPr="00C81938">
        <w:t xml:space="preserve"> to monitor </w:t>
      </w:r>
      <w:r w:rsidR="00AC7903" w:rsidRPr="00C81938">
        <w:t xml:space="preserve">relevant </w:t>
      </w:r>
      <w:r w:rsidR="00392B82" w:rsidRPr="00C81938">
        <w:t xml:space="preserve">domestic and global </w:t>
      </w:r>
      <w:r w:rsidR="00331755" w:rsidRPr="00C81938">
        <w:t xml:space="preserve">regulatory </w:t>
      </w:r>
      <w:r w:rsidR="00392B82" w:rsidRPr="00C81938">
        <w:t>developments</w:t>
      </w:r>
      <w:r w:rsidR="00F86898" w:rsidRPr="00C81938">
        <w:t xml:space="preserve">, </w:t>
      </w:r>
      <w:r w:rsidR="00331755" w:rsidRPr="00C81938">
        <w:t xml:space="preserve">as well as </w:t>
      </w:r>
      <w:r w:rsidR="00226BC4" w:rsidRPr="00C81938">
        <w:t>spectrum</w:t>
      </w:r>
      <w:r w:rsidR="00A22EED" w:rsidRPr="00C81938">
        <w:t xml:space="preserve"> demand from the sector.</w:t>
      </w:r>
    </w:p>
    <w:p w14:paraId="2627DEEC" w14:textId="66EB6514" w:rsidR="001F56E7" w:rsidRPr="00C81938" w:rsidRDefault="001F56E7" w:rsidP="00471335">
      <w:pPr>
        <w:pStyle w:val="Heading2"/>
      </w:pPr>
      <w:bookmarkStart w:id="121" w:name="_Toc112160171"/>
      <w:r w:rsidRPr="00C81938">
        <w:t>Broadcasting services</w:t>
      </w:r>
      <w:bookmarkEnd w:id="121"/>
    </w:p>
    <w:p w14:paraId="27FBD97C" w14:textId="66EB6514" w:rsidR="001F56E7" w:rsidRPr="00C81938" w:rsidRDefault="001F56E7" w:rsidP="004466ED">
      <w:pPr>
        <w:keepNext/>
        <w:keepLines/>
      </w:pPr>
      <w:r w:rsidRPr="00C81938">
        <w:t xml:space="preserve">Broadcasting services may be delivered using radiocommunications spectrum, including AM and FM frequencies (for radio), VHF, UHF and satellite frequencies. </w:t>
      </w:r>
      <w:bookmarkStart w:id="122" w:name="_Hlk36823797"/>
      <w:r w:rsidRPr="00C81938">
        <w:t xml:space="preserve">Evolving digital transmission technology and changes in viewer and listener behaviour are altering the modes of delivery and, consequently, changing the broadcasting demand for spectrum. </w:t>
      </w:r>
    </w:p>
    <w:p w14:paraId="03D32E16" w14:textId="66EB6514" w:rsidR="001F56E7" w:rsidRPr="00C81938" w:rsidRDefault="001F56E7" w:rsidP="001F56E7">
      <w:pPr>
        <w:pStyle w:val="Paragraph"/>
      </w:pPr>
      <w:r w:rsidRPr="00C81938">
        <w:t>In recognition of the technological evolution occurring in broadcasting, we have actively supported new technology trials, such as the DVB-T2 trials for television</w:t>
      </w:r>
      <w:r w:rsidR="00B95C5A" w:rsidRPr="00C81938">
        <w:t xml:space="preserve"> and </w:t>
      </w:r>
      <w:r w:rsidR="00770C85" w:rsidRPr="00C81938">
        <w:t>DRM</w:t>
      </w:r>
      <w:r w:rsidR="00C13A61" w:rsidRPr="00C81938">
        <w:t>30 and DRM+</w:t>
      </w:r>
      <w:r w:rsidR="00770C85" w:rsidRPr="00C81938">
        <w:t xml:space="preserve"> trials for radio</w:t>
      </w:r>
      <w:r w:rsidRPr="00C81938">
        <w:t xml:space="preserve">. </w:t>
      </w:r>
    </w:p>
    <w:p w14:paraId="34099DF5" w14:textId="6FB5A852" w:rsidR="003D6FF9" w:rsidRPr="00C81938" w:rsidRDefault="00E90A24" w:rsidP="00762A61">
      <w:r w:rsidRPr="00C81938">
        <w:t xml:space="preserve">We </w:t>
      </w:r>
      <w:r w:rsidR="00A679C0" w:rsidRPr="00C81938">
        <w:t xml:space="preserve">are </w:t>
      </w:r>
      <w:r w:rsidRPr="00C81938">
        <w:t>conduct</w:t>
      </w:r>
      <w:r w:rsidR="00A679C0" w:rsidRPr="00C81938">
        <w:t>ing</w:t>
      </w:r>
      <w:r w:rsidR="003D6FF9" w:rsidRPr="00C81938">
        <w:t xml:space="preserve"> technical research to </w:t>
      </w:r>
      <w:r w:rsidR="002F17BE" w:rsidRPr="00C81938">
        <w:t xml:space="preserve">explore television channel planning and licensing approaches that </w:t>
      </w:r>
      <w:r w:rsidR="00AF405A" w:rsidRPr="00C81938">
        <w:t>c</w:t>
      </w:r>
      <w:r w:rsidR="002F17BE" w:rsidRPr="00C81938">
        <w:t xml:space="preserve">ould be used when developing restack channel plans </w:t>
      </w:r>
      <w:r w:rsidR="00964047" w:rsidRPr="00C81938">
        <w:t xml:space="preserve">for future television transmission technologies. </w:t>
      </w:r>
      <w:r w:rsidR="005C0148" w:rsidRPr="00C81938">
        <w:t xml:space="preserve">This research includes </w:t>
      </w:r>
      <w:r w:rsidR="00F1439B" w:rsidRPr="00C81938">
        <w:t>examin</w:t>
      </w:r>
      <w:r w:rsidR="005C0148" w:rsidRPr="00C81938">
        <w:t>ing</w:t>
      </w:r>
      <w:r w:rsidR="00F1439B" w:rsidRPr="00C81938">
        <w:t xml:space="preserve"> </w:t>
      </w:r>
      <w:r w:rsidR="002F17BE" w:rsidRPr="00C81938">
        <w:t xml:space="preserve">television receiver technical performance </w:t>
      </w:r>
      <w:bookmarkStart w:id="123" w:name="_Hlk96448410"/>
      <w:r w:rsidR="002F17BE" w:rsidRPr="00C81938">
        <w:t>and viewer antenna deployments</w:t>
      </w:r>
      <w:r w:rsidR="007409E6" w:rsidRPr="00C81938">
        <w:t xml:space="preserve"> in complex reception environments</w:t>
      </w:r>
      <w:r w:rsidR="00713941" w:rsidRPr="00C81938">
        <w:t>,</w:t>
      </w:r>
      <w:r w:rsidR="00E4329C" w:rsidRPr="00C81938">
        <w:t xml:space="preserve"> which is also informing </w:t>
      </w:r>
      <w:r w:rsidR="008C230D" w:rsidRPr="00C81938">
        <w:t xml:space="preserve">our responses to complex television reception </w:t>
      </w:r>
      <w:r w:rsidR="00760AAD" w:rsidRPr="00C81938">
        <w:t>inquiries</w:t>
      </w:r>
      <w:r w:rsidR="002F17BE" w:rsidRPr="00C81938">
        <w:t>.</w:t>
      </w:r>
      <w:bookmarkEnd w:id="123"/>
    </w:p>
    <w:p w14:paraId="20999D58" w14:textId="4DF2D95A" w:rsidR="00B154A1" w:rsidRPr="00C81938" w:rsidRDefault="008A621C" w:rsidP="00ED62DD">
      <w:pPr>
        <w:pStyle w:val="Bulletlevel1last"/>
        <w:numPr>
          <w:ilvl w:val="0"/>
          <w:numId w:val="0"/>
        </w:numPr>
      </w:pPr>
      <w:r w:rsidRPr="00C81938">
        <w:t>We continue with a significant program of</w:t>
      </w:r>
      <w:r w:rsidR="00B154A1" w:rsidRPr="00C81938">
        <w:t xml:space="preserve"> radio </w:t>
      </w:r>
      <w:r w:rsidR="00147F2C" w:rsidRPr="00C81938">
        <w:t>planning and allocation activities</w:t>
      </w:r>
      <w:r w:rsidRPr="00C81938">
        <w:t xml:space="preserve">, </w:t>
      </w:r>
      <w:r w:rsidR="00147F2C" w:rsidRPr="00C81938">
        <w:t xml:space="preserve">informed and prioritised by our radio </w:t>
      </w:r>
      <w:r w:rsidR="00B154A1" w:rsidRPr="00C81938">
        <w:t xml:space="preserve">broadcast planning priorities, outlined in </w:t>
      </w:r>
      <w:hyperlink r:id="rId56" w:history="1">
        <w:r w:rsidR="00B929D6" w:rsidRPr="00C81938">
          <w:rPr>
            <w:rStyle w:val="Hyperlink"/>
          </w:rPr>
          <w:t>the future delivery of radio</w:t>
        </w:r>
      </w:hyperlink>
      <w:r w:rsidR="00B929D6" w:rsidRPr="00C81938">
        <w:t xml:space="preserve"> report</w:t>
      </w:r>
      <w:r w:rsidR="00347152" w:rsidRPr="00C81938">
        <w:t xml:space="preserve">. </w:t>
      </w:r>
      <w:r w:rsidR="00147F2C" w:rsidRPr="00C81938">
        <w:t xml:space="preserve">These include </w:t>
      </w:r>
      <w:r w:rsidR="00B154A1" w:rsidRPr="00C81938">
        <w:t xml:space="preserve">converting </w:t>
      </w:r>
      <w:r w:rsidR="00147F2C" w:rsidRPr="00C81938">
        <w:t xml:space="preserve">from AM to FM and enhancing coverage of </w:t>
      </w:r>
      <w:r w:rsidR="00B154A1" w:rsidRPr="00C81938">
        <w:t>commercial, national and community services where spectrum is available</w:t>
      </w:r>
      <w:r w:rsidR="002F17BE" w:rsidRPr="00C81938">
        <w:t xml:space="preserve">, </w:t>
      </w:r>
      <w:r w:rsidR="00B154A1" w:rsidRPr="00C81938">
        <w:t>making digital radio channel plans (DRCP) for regional DAB+ where a commercial licensee or national broadcaster has committed to a rollout</w:t>
      </w:r>
      <w:r w:rsidR="002F17BE" w:rsidRPr="00C81938">
        <w:t xml:space="preserve"> and </w:t>
      </w:r>
      <w:r w:rsidR="00B154A1" w:rsidRPr="00C81938">
        <w:t>supporting trials of new broadcasting technology.</w:t>
      </w:r>
    </w:p>
    <w:p w14:paraId="338D37C3" w14:textId="77777777" w:rsidR="008A7657" w:rsidRPr="00C81938" w:rsidRDefault="008A7657" w:rsidP="003C4D5F">
      <w:pPr>
        <w:pStyle w:val="Heading2"/>
      </w:pPr>
      <w:bookmarkStart w:id="124" w:name="_Toc31892783"/>
      <w:bookmarkStart w:id="125" w:name="_Toc36207406"/>
      <w:bookmarkStart w:id="126" w:name="_Toc81810674"/>
      <w:bookmarkStart w:id="127" w:name="_Toc112160172"/>
      <w:bookmarkStart w:id="128" w:name="_Hlk58483958"/>
      <w:bookmarkEnd w:id="122"/>
      <w:r w:rsidRPr="00C81938">
        <w:t>Class licensing and the spectrum commons</w:t>
      </w:r>
      <w:bookmarkEnd w:id="124"/>
      <w:bookmarkEnd w:id="125"/>
      <w:bookmarkEnd w:id="126"/>
      <w:bookmarkEnd w:id="127"/>
    </w:p>
    <w:bookmarkEnd w:id="128"/>
    <w:p w14:paraId="4BA0F434" w14:textId="4AAF4BF4" w:rsidR="008A7657" w:rsidRPr="00C81938" w:rsidRDefault="008A7657" w:rsidP="008A7657">
      <w:pPr>
        <w:keepNext/>
        <w:keepLines/>
      </w:pPr>
      <w:r w:rsidRPr="00C81938">
        <w:t xml:space="preserve">Class licensing is the approach used in Australia to implement less-closely-managed spectrum arrangements, including ‘spectrum commons’. The fundamental idea of a spectrum commons is that anyone can use spectrum in the spectrum commons, </w:t>
      </w:r>
      <w:r w:rsidR="00347152" w:rsidRPr="00C81938">
        <w:t xml:space="preserve">as </w:t>
      </w:r>
      <w:r w:rsidRPr="00C81938">
        <w:t>long as they follow the set rules</w:t>
      </w:r>
      <w:r w:rsidRPr="00C81938">
        <w:rPr>
          <w:rStyle w:val="FootnoteReference"/>
        </w:rPr>
        <w:footnoteReference w:id="21"/>
      </w:r>
      <w:r w:rsidRPr="00C81938">
        <w:t xml:space="preserve"> – in Australia, those rules are set out in class licences.</w:t>
      </w:r>
    </w:p>
    <w:p w14:paraId="78C549DA" w14:textId="26F68914" w:rsidR="008A7657" w:rsidRPr="00C81938" w:rsidRDefault="008A7657" w:rsidP="008A7657">
      <w:pPr>
        <w:pStyle w:val="Paragraph"/>
      </w:pPr>
      <w:r w:rsidRPr="00C81938">
        <w:t>Class licences</w:t>
      </w:r>
      <w:r w:rsidRPr="00C81938" w:rsidDel="003D2F51">
        <w:t xml:space="preserve"> </w:t>
      </w:r>
      <w:r w:rsidRPr="00C81938">
        <w:t xml:space="preserve">make available spectrum for use by services that operate on a limited set of common frequencies under a common set of conditions and often </w:t>
      </w:r>
      <w:r w:rsidR="00A217CD" w:rsidRPr="00C81938">
        <w:t xml:space="preserve">must </w:t>
      </w:r>
      <w:r w:rsidRPr="00C81938">
        <w:t xml:space="preserve">comply with industry or legislative standards. </w:t>
      </w:r>
      <w:r w:rsidR="007821BB" w:rsidRPr="00C81938">
        <w:t>They</w:t>
      </w:r>
      <w:r w:rsidRPr="00C81938">
        <w:t xml:space="preserve"> authorise users of designated segments of spectrum to operate on a shared basis. Class licences do not involve licence </w:t>
      </w:r>
      <w:r w:rsidR="00441A33" w:rsidRPr="00C81938">
        <w:t>taxes or charges</w:t>
      </w:r>
      <w:r w:rsidRPr="00C81938">
        <w:t>, and there is minimal regulatory overhead for spectrum users. Most authorise ubiquitous access to commons spectrum, although there are exceptions that limit acces</w:t>
      </w:r>
      <w:r w:rsidR="00E65E21" w:rsidRPr="00C81938">
        <w:t>s</w:t>
      </w:r>
      <w:r w:rsidRPr="00C81938">
        <w:t xml:space="preserve"> to certain classes of use/user (for example, the </w:t>
      </w:r>
      <w:hyperlink r:id="rId57" w:history="1">
        <w:r w:rsidRPr="00C81938">
          <w:rPr>
            <w:rStyle w:val="Hyperlink"/>
          </w:rPr>
          <w:t>public safety and emergency response</w:t>
        </w:r>
      </w:hyperlink>
      <w:r w:rsidRPr="00C81938">
        <w:t xml:space="preserve"> class licence authorising public safety agencies</w:t>
      </w:r>
      <w:r w:rsidR="007821BB" w:rsidRPr="00C81938">
        <w:t xml:space="preserve"> </w:t>
      </w:r>
      <w:r w:rsidRPr="00C81938">
        <w:t xml:space="preserve">access to the 4.9 GHz band). </w:t>
      </w:r>
    </w:p>
    <w:p w14:paraId="43AF1DAA" w14:textId="48910D50" w:rsidR="008A7657" w:rsidRPr="00C81938" w:rsidRDefault="008A7657" w:rsidP="008A7657">
      <w:r w:rsidRPr="00C81938">
        <w:t>Currently, there are</w:t>
      </w:r>
      <w:r w:rsidRPr="00C81938" w:rsidDel="00EF6E43">
        <w:t xml:space="preserve"> </w:t>
      </w:r>
      <w:r w:rsidR="00687630" w:rsidRPr="00C81938">
        <w:t>16</w:t>
      </w:r>
      <w:r w:rsidRPr="00C81938">
        <w:t xml:space="preserve"> class licences in force, which authorise the use of a variety of radiocommunications devices and systems. In Australia, the most widely-used class licences by everyday consumers are the </w:t>
      </w:r>
      <w:hyperlink r:id="rId58" w:history="1">
        <w:r w:rsidRPr="00C81938">
          <w:rPr>
            <w:rStyle w:val="Hyperlink"/>
          </w:rPr>
          <w:t>low interference potential devices (LIPD)</w:t>
        </w:r>
      </w:hyperlink>
      <w:r w:rsidRPr="00C81938">
        <w:t xml:space="preserve">, </w:t>
      </w:r>
      <w:hyperlink r:id="rId59" w:history="1">
        <w:r w:rsidRPr="00C81938">
          <w:rPr>
            <w:rStyle w:val="Hyperlink"/>
          </w:rPr>
          <w:t>cellular mobile</w:t>
        </w:r>
      </w:hyperlink>
      <w:r w:rsidRPr="00C81938">
        <w:t xml:space="preserve"> and </w:t>
      </w:r>
      <w:hyperlink r:id="rId60" w:history="1">
        <w:r w:rsidRPr="00C81938">
          <w:rPr>
            <w:rStyle w:val="Hyperlink"/>
          </w:rPr>
          <w:t>radio navigation satellite service (RNSS)</w:t>
        </w:r>
      </w:hyperlink>
      <w:r w:rsidRPr="00C81938">
        <w:t xml:space="preserve"> class licences. The LIPD class licence authorises the widest range of class-licensed devices, including wi-fi and Bluetooth technologies and a range of IoT services, along with a range of other uses including certain spread spectrum and ultra-wideband transmitters. The LIPD class licence is reviewed regularly</w:t>
      </w:r>
      <w:r w:rsidR="007821BB" w:rsidRPr="00C81938">
        <w:t>,</w:t>
      </w:r>
      <w:r w:rsidRPr="00C81938">
        <w:t xml:space="preserve"> with the most recent variation coming into force in </w:t>
      </w:r>
      <w:r w:rsidR="00BB6279" w:rsidRPr="00C81938">
        <w:t>March 2021</w:t>
      </w:r>
      <w:r w:rsidRPr="00C81938">
        <w:t xml:space="preserve">. </w:t>
      </w:r>
    </w:p>
    <w:p w14:paraId="3011EB22" w14:textId="1CF5BF25" w:rsidR="008A7657" w:rsidRPr="00C81938" w:rsidRDefault="008A7657" w:rsidP="008A7657">
      <w:r w:rsidRPr="00C81938">
        <w:t>In many class-licensed bands, particularly those included in the LIPD class licence, use of the spectrum is on an uncoordinated basis and co</w:t>
      </w:r>
      <w:r w:rsidR="00296242" w:rsidRPr="00C81938">
        <w:t>-</w:t>
      </w:r>
      <w:r w:rsidRPr="00C81938">
        <w:t xml:space="preserve">existence with other mechanisms are implemented via technical and operational conditions on device use, and, in some cases, network or system design considerations. In such bands, protection of individual devices from interference cannot be guaranteed. This relatively low level of interference protection means that these bands are not useful for all applications – though in some cases, system engineering approaches can improve the utility of these bands for uses not immediately associated with a low interference protection environment. This is balanced by the high degree of flexibility that is possible in the use of these class-licensed bands. </w:t>
      </w:r>
    </w:p>
    <w:p w14:paraId="3A76522A" w14:textId="545BF167" w:rsidR="008A7657" w:rsidRPr="00C81938" w:rsidRDefault="008A7657" w:rsidP="008A7657">
      <w:r w:rsidRPr="00C81938">
        <w:t xml:space="preserve">This flexibility, and the absence of licensing </w:t>
      </w:r>
      <w:r w:rsidR="00441A33" w:rsidRPr="00C81938">
        <w:t>taxes and charges</w:t>
      </w:r>
      <w:r w:rsidRPr="00C81938">
        <w:t>, has enabled massive innovation both in technology use and deployment approaches in some class-licensed bands. Relevant examples are the 2.4 GHz (2400–2483.5 MHz) and 5 GHz (various parts of 5150–5875 MHz) bands that are class licensed and used for RLANs, especially wi-fi.</w:t>
      </w:r>
    </w:p>
    <w:p w14:paraId="683AF4CA" w14:textId="45E8CDAC" w:rsidR="008A7657" w:rsidRPr="00C81938" w:rsidRDefault="008A7657" w:rsidP="008A7657">
      <w:r w:rsidRPr="00C81938">
        <w:t>Wi-fi devices now carry approximately half of all global Internet Protocol (IP) traffic</w:t>
      </w:r>
      <w:r w:rsidRPr="00C81938">
        <w:rPr>
          <w:rStyle w:val="FootnoteReference"/>
        </w:rPr>
        <w:footnoteReference w:id="22"/>
      </w:r>
      <w:r w:rsidRPr="00C81938">
        <w:t>, with wi-fi networks almost ubiquitous in homes and businesses along with many public spaces.</w:t>
      </w:r>
      <w:r w:rsidR="007821BB" w:rsidRPr="00C81938">
        <w:t xml:space="preserve"> We are </w:t>
      </w:r>
      <w:r w:rsidRPr="00C81938">
        <w:t>currently investigating possible changes to class-licensing arrangements in Australia in the existing 5 GHz and 6 GHz band</w:t>
      </w:r>
      <w:r w:rsidR="00121044" w:rsidRPr="00C81938">
        <w:t>s</w:t>
      </w:r>
      <w:r w:rsidRPr="00C81938">
        <w:t xml:space="preserve"> for RLAN use</w:t>
      </w:r>
      <w:r w:rsidR="007B5522" w:rsidRPr="00C81938">
        <w:t>, having recently made the lower 500 MHz of the 6 GHz band available for th</w:t>
      </w:r>
      <w:r w:rsidR="008202D4" w:rsidRPr="00C81938">
        <w:t>i</w:t>
      </w:r>
      <w:r w:rsidR="007B5522" w:rsidRPr="00C81938">
        <w:t>s purpose</w:t>
      </w:r>
      <w:r w:rsidRPr="00C81938">
        <w:t xml:space="preserve">. These changes would provide spectrum to accommodate next generation wi-fi devices and </w:t>
      </w:r>
      <w:r w:rsidR="007821BB" w:rsidRPr="00C81938">
        <w:t xml:space="preserve">allow </w:t>
      </w:r>
      <w:r w:rsidRPr="00C81938">
        <w:t>for the increasing traffic being carried over wi-fi networks.</w:t>
      </w:r>
    </w:p>
    <w:p w14:paraId="505D32C3" w14:textId="03693BD8" w:rsidR="00A625F4" w:rsidRPr="00C81938" w:rsidRDefault="008A7657" w:rsidP="008A7657">
      <w:r w:rsidRPr="00C81938">
        <w:t xml:space="preserve">We will continue to review class-licensing arrangements to assess whether regulatory settings can be changed to support </w:t>
      </w:r>
      <w:r w:rsidR="00B51CBD" w:rsidRPr="00C81938">
        <w:t xml:space="preserve">new technologies, including </w:t>
      </w:r>
      <w:r w:rsidRPr="00C81938">
        <w:t xml:space="preserve">RLANs </w:t>
      </w:r>
      <w:r w:rsidR="00B51CBD" w:rsidRPr="00C81938">
        <w:t xml:space="preserve">such as </w:t>
      </w:r>
      <w:r w:rsidRPr="00C81938">
        <w:t>wi-fi. Considerations will include whether more spectrum is required and if changes to existing arrangements are necessary. For example, we can consider whether existing class licence conditions, such as power levels and other operating conditions (for example, indoor use limitations in some frequency ranges), should be reviewed.</w:t>
      </w:r>
    </w:p>
    <w:p w14:paraId="33D78806" w14:textId="1D57665A" w:rsidR="00F174FC" w:rsidRPr="00C81938" w:rsidRDefault="00EE6375" w:rsidP="00F174FC">
      <w:r w:rsidRPr="00C81938">
        <w:t xml:space="preserve">As noted, class licences do not involve licence </w:t>
      </w:r>
      <w:r w:rsidR="00A3225F" w:rsidRPr="00C81938">
        <w:t>taxes and charges;</w:t>
      </w:r>
      <w:r w:rsidRPr="00C81938">
        <w:t xml:space="preserve"> </w:t>
      </w:r>
      <w:r w:rsidR="00A67BD8" w:rsidRPr="00C81938">
        <w:t>therefore</w:t>
      </w:r>
      <w:r w:rsidR="00505B50" w:rsidRPr="00C81938">
        <w:t>,</w:t>
      </w:r>
      <w:r w:rsidRPr="00C81938">
        <w:t xml:space="preserve"> </w:t>
      </w:r>
      <w:r w:rsidR="00A7398D" w:rsidRPr="00C81938">
        <w:t>where appropriate</w:t>
      </w:r>
      <w:r w:rsidR="00505B50" w:rsidRPr="00C81938">
        <w:t>,</w:t>
      </w:r>
      <w:r w:rsidR="00A7398D" w:rsidRPr="00C81938">
        <w:t xml:space="preserve"> a transition to class licensing can </w:t>
      </w:r>
      <w:r w:rsidR="00B45F77" w:rsidRPr="00C81938">
        <w:t xml:space="preserve">be a deregulatory initiative. </w:t>
      </w:r>
      <w:r w:rsidR="00E42091" w:rsidRPr="00C81938">
        <w:t>We</w:t>
      </w:r>
      <w:r w:rsidR="000776AD" w:rsidRPr="00C81938">
        <w:t xml:space="preserve"> </w:t>
      </w:r>
      <w:r w:rsidR="00025B70" w:rsidRPr="00C81938">
        <w:t xml:space="preserve">recently reviewed </w:t>
      </w:r>
      <w:r w:rsidR="0077587F" w:rsidRPr="00C81938">
        <w:rPr>
          <w:rFonts w:cs="Arial"/>
          <w:szCs w:val="20"/>
        </w:rPr>
        <w:t xml:space="preserve">non-assigned amateur and outpost licensing </w:t>
      </w:r>
      <w:r w:rsidR="00E42091" w:rsidRPr="00C81938">
        <w:rPr>
          <w:rFonts w:cs="Arial"/>
          <w:szCs w:val="20"/>
        </w:rPr>
        <w:t>arrangements and</w:t>
      </w:r>
      <w:r w:rsidR="0077587F" w:rsidRPr="00C81938">
        <w:rPr>
          <w:rFonts w:cs="Arial"/>
          <w:szCs w:val="20"/>
        </w:rPr>
        <w:t xml:space="preserve"> concluded</w:t>
      </w:r>
      <w:r w:rsidR="004D7F3A" w:rsidRPr="00C81938">
        <w:rPr>
          <w:rFonts w:cs="Arial"/>
          <w:szCs w:val="20"/>
        </w:rPr>
        <w:t xml:space="preserve"> that a transition from apparatus to class licen</w:t>
      </w:r>
      <w:r w:rsidR="00CA5678" w:rsidRPr="00C81938">
        <w:rPr>
          <w:rFonts w:cs="Arial"/>
          <w:szCs w:val="20"/>
        </w:rPr>
        <w:t xml:space="preserve">sing was </w:t>
      </w:r>
      <w:r w:rsidR="00505B50" w:rsidRPr="00C81938">
        <w:rPr>
          <w:rFonts w:cs="Arial"/>
          <w:szCs w:val="20"/>
        </w:rPr>
        <w:t>suitable</w:t>
      </w:r>
      <w:r w:rsidR="00CA5678" w:rsidRPr="00C81938">
        <w:rPr>
          <w:rFonts w:cs="Arial"/>
          <w:szCs w:val="20"/>
        </w:rPr>
        <w:t>.</w:t>
      </w:r>
      <w:r w:rsidR="00C05036" w:rsidRPr="00C81938">
        <w:rPr>
          <w:rFonts w:cs="Arial"/>
          <w:szCs w:val="20"/>
        </w:rPr>
        <w:t xml:space="preserve"> </w:t>
      </w:r>
      <w:r w:rsidR="00A71938" w:rsidRPr="00C81938">
        <w:t xml:space="preserve">The amateur service is a longstanding </w:t>
      </w:r>
      <w:r w:rsidR="00770A4D" w:rsidRPr="00C81938">
        <w:t xml:space="preserve">and valued </w:t>
      </w:r>
      <w:r w:rsidR="00A71938" w:rsidRPr="00C81938">
        <w:t xml:space="preserve">user of </w:t>
      </w:r>
      <w:r w:rsidR="00770A4D" w:rsidRPr="00C81938">
        <w:t>the</w:t>
      </w:r>
      <w:r w:rsidR="00A71938" w:rsidRPr="00C81938">
        <w:t xml:space="preserve"> radiofrequency </w:t>
      </w:r>
      <w:r w:rsidR="00E42091" w:rsidRPr="00C81938">
        <w:t>spectrum and</w:t>
      </w:r>
      <w:r w:rsidR="00F174FC" w:rsidRPr="00C81938">
        <w:t xml:space="preserve"> is designed primarily to facilitate hobby radiocommunications and technical experimentation. </w:t>
      </w:r>
      <w:r w:rsidR="000937AC" w:rsidRPr="00C81938">
        <w:t>Given that t</w:t>
      </w:r>
      <w:r w:rsidR="00C05036" w:rsidRPr="00C81938">
        <w:t>here are over 15,000 licensed ama</w:t>
      </w:r>
      <w:r w:rsidR="00176431" w:rsidRPr="00C81938">
        <w:t>teurs in Australia</w:t>
      </w:r>
      <w:r w:rsidR="002552D2" w:rsidRPr="00C81938">
        <w:t xml:space="preserve">, </w:t>
      </w:r>
      <w:r w:rsidR="00ED4208" w:rsidRPr="00C81938">
        <w:t>the transition to class licensing is expected to be a substantial reduction in regulatory bur</w:t>
      </w:r>
      <w:r w:rsidR="00E50BD6" w:rsidRPr="00C81938">
        <w:t>den.</w:t>
      </w:r>
    </w:p>
    <w:p w14:paraId="51823B08" w14:textId="379C01BA" w:rsidR="00E1182E" w:rsidRPr="00C81938" w:rsidRDefault="000C05AE" w:rsidP="00067664">
      <w:pPr>
        <w:pStyle w:val="Heading2"/>
      </w:pPr>
      <w:bookmarkStart w:id="133" w:name="_Toc112160173"/>
      <w:r w:rsidRPr="00C81938">
        <w:t xml:space="preserve">Spectrum for </w:t>
      </w:r>
      <w:r w:rsidR="0034435E" w:rsidRPr="00C81938">
        <w:t xml:space="preserve">government </w:t>
      </w:r>
      <w:r w:rsidR="00747CA2" w:rsidRPr="00C81938">
        <w:t xml:space="preserve">use and </w:t>
      </w:r>
      <w:r w:rsidRPr="00C81938">
        <w:t xml:space="preserve">innovative </w:t>
      </w:r>
      <w:r w:rsidR="00BA570D" w:rsidRPr="00C81938">
        <w:t>applications</w:t>
      </w:r>
      <w:bookmarkEnd w:id="133"/>
      <w:r w:rsidR="007B50BD" w:rsidRPr="00C81938">
        <w:t xml:space="preserve">  </w:t>
      </w:r>
    </w:p>
    <w:p w14:paraId="6507D609" w14:textId="0FCFE282" w:rsidR="00747CA2" w:rsidRPr="00C81938" w:rsidRDefault="00C37057" w:rsidP="00747CA2">
      <w:r w:rsidRPr="00C81938">
        <w:t>Many public service provisions require the use of spectrum</w:t>
      </w:r>
      <w:r w:rsidR="00C72B03" w:rsidRPr="00C81938">
        <w:t xml:space="preserve">, with key government spectrum users </w:t>
      </w:r>
      <w:r w:rsidR="005F2D40" w:rsidRPr="00C81938">
        <w:t>incorporating Commonwealth and state agencies responsible for</w:t>
      </w:r>
      <w:r w:rsidR="001F6BC1" w:rsidRPr="00C81938">
        <w:t xml:space="preserve"> defence, </w:t>
      </w:r>
      <w:r w:rsidR="005F2D40" w:rsidRPr="00C81938">
        <w:t>national security, law enforcement</w:t>
      </w:r>
      <w:r w:rsidR="006061E8" w:rsidRPr="00C81938">
        <w:t>, safety</w:t>
      </w:r>
      <w:r w:rsidR="005F2D40" w:rsidRPr="00C81938">
        <w:t xml:space="preserve"> and emergency services</w:t>
      </w:r>
      <w:r w:rsidRPr="00C81938">
        <w:t xml:space="preserve">. </w:t>
      </w:r>
      <w:r w:rsidR="00964EA0" w:rsidRPr="00C81938">
        <w:t xml:space="preserve">Scientific, meteorological and transport services </w:t>
      </w:r>
      <w:r w:rsidR="00007B4A" w:rsidRPr="00C81938">
        <w:t xml:space="preserve">also </w:t>
      </w:r>
      <w:r w:rsidR="001E4594" w:rsidRPr="00C81938">
        <w:t xml:space="preserve">have unique spectrum needs. </w:t>
      </w:r>
    </w:p>
    <w:p w14:paraId="08FDCF49" w14:textId="6648B0E7" w:rsidR="00386F39" w:rsidRPr="00C81938" w:rsidRDefault="00386F39" w:rsidP="00BF4BC8">
      <w:r w:rsidRPr="00C81938">
        <w:t xml:space="preserve">Government spectrum users typically </w:t>
      </w:r>
      <w:r w:rsidR="00D97875" w:rsidRPr="00C81938">
        <w:t xml:space="preserve">operate within the same </w:t>
      </w:r>
      <w:r w:rsidR="00DB3C0F" w:rsidRPr="00C81938">
        <w:t xml:space="preserve">spectrum management </w:t>
      </w:r>
      <w:r w:rsidR="00D97875" w:rsidRPr="00C81938">
        <w:t xml:space="preserve">framework </w:t>
      </w:r>
      <w:r w:rsidR="00DB3C0F" w:rsidRPr="00C81938">
        <w:t xml:space="preserve">as other users, although </w:t>
      </w:r>
      <w:r w:rsidR="00316C6B" w:rsidRPr="00C81938">
        <w:t xml:space="preserve">there </w:t>
      </w:r>
      <w:r w:rsidR="00B61CAF" w:rsidRPr="00C81938">
        <w:t>are occasions where government spectrum needs require</w:t>
      </w:r>
      <w:r w:rsidR="00F227D4" w:rsidRPr="00C81938">
        <w:t xml:space="preserve"> additional considerations and regulatory arrangements. </w:t>
      </w:r>
      <w:r w:rsidR="00836335" w:rsidRPr="00C81938">
        <w:t xml:space="preserve">For example, </w:t>
      </w:r>
      <w:r w:rsidR="00E77075" w:rsidRPr="00C81938">
        <w:t>a significant portion of Defence spectrum access is authorised under Defence apparatus licence</w:t>
      </w:r>
      <w:r w:rsidR="00494206" w:rsidRPr="00C81938">
        <w:t>s</w:t>
      </w:r>
      <w:r w:rsidR="00E77075" w:rsidRPr="00C81938">
        <w:t xml:space="preserve">, which can be issued in bands with certain footnotes ascribed in the Table of Allocations in the </w:t>
      </w:r>
      <w:hyperlink r:id="rId61" w:history="1">
        <w:r w:rsidR="00243C0B" w:rsidRPr="00C81938">
          <w:rPr>
            <w:rStyle w:val="Hyperlink"/>
          </w:rPr>
          <w:t>Australian Radiofrequency Spectrum Plan</w:t>
        </w:r>
        <w:r w:rsidR="001B4206" w:rsidRPr="00C81938">
          <w:rPr>
            <w:rStyle w:val="Hyperlink"/>
          </w:rPr>
          <w:t xml:space="preserve"> 2021</w:t>
        </w:r>
      </w:hyperlink>
      <w:r w:rsidR="00243C0B" w:rsidRPr="00C81938">
        <w:t xml:space="preserve"> </w:t>
      </w:r>
      <w:r w:rsidR="00864CFC" w:rsidRPr="00C81938">
        <w:t>(</w:t>
      </w:r>
      <w:r w:rsidR="00E77075" w:rsidRPr="00C81938">
        <w:t>ARSP</w:t>
      </w:r>
      <w:r w:rsidR="00864CFC" w:rsidRPr="00C81938">
        <w:t xml:space="preserve">). These are commonly termed </w:t>
      </w:r>
      <w:r w:rsidR="005717BA" w:rsidRPr="00C81938">
        <w:t>‘</w:t>
      </w:r>
      <w:r w:rsidR="00864CFC" w:rsidRPr="00C81938">
        <w:t>Defence bands</w:t>
      </w:r>
      <w:r w:rsidR="005717BA" w:rsidRPr="00C81938">
        <w:t>'</w:t>
      </w:r>
      <w:r w:rsidR="00864CFC" w:rsidRPr="00C81938">
        <w:t xml:space="preserve">. </w:t>
      </w:r>
      <w:r w:rsidR="004A625B" w:rsidRPr="00C81938">
        <w:t xml:space="preserve">Similarly, </w:t>
      </w:r>
      <w:r w:rsidR="00F400CC" w:rsidRPr="00C81938">
        <w:t>bands access</w:t>
      </w:r>
      <w:r w:rsidR="00F425F9" w:rsidRPr="00C81938">
        <w:t>ed by Airservices Australia use</w:t>
      </w:r>
      <w:r w:rsidR="00E56107" w:rsidRPr="00C81938">
        <w:t xml:space="preserve">d for </w:t>
      </w:r>
      <w:r w:rsidR="00F74095" w:rsidRPr="00C81938">
        <w:t xml:space="preserve">internationally-harmonised </w:t>
      </w:r>
      <w:r w:rsidR="00363A85" w:rsidRPr="00C81938">
        <w:t>aeronautical communications, navigation and surveillance services</w:t>
      </w:r>
      <w:r w:rsidR="00052A19" w:rsidRPr="00C81938">
        <w:t xml:space="preserve"> </w:t>
      </w:r>
      <w:r w:rsidR="005E61D5" w:rsidRPr="00C81938">
        <w:t>are set aside through ARSP footnotes</w:t>
      </w:r>
      <w:r w:rsidR="00902E0D" w:rsidRPr="00C81938">
        <w:t>.</w:t>
      </w:r>
      <w:r w:rsidR="006F799E" w:rsidRPr="00C81938">
        <w:t xml:space="preserve"> </w:t>
      </w:r>
    </w:p>
    <w:p w14:paraId="65F10F6F" w14:textId="132FC7DD" w:rsidR="00C411F7" w:rsidRPr="00C81938" w:rsidRDefault="00574217" w:rsidP="00C411F7">
      <w:r w:rsidRPr="00B30BE6">
        <w:rPr>
          <w:noProof/>
        </w:rPr>
        <w:drawing>
          <wp:inline distT="0" distB="0" distL="0" distR="0" wp14:anchorId="76CC0C54" wp14:editId="44517BD2">
            <wp:extent cx="247650" cy="161925"/>
            <wp:effectExtent l="0" t="0" r="0" b="0"/>
            <wp:docPr id="296934127" name="Picture 1" descr="'New'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6934127" name="Picture 1" descr="'New' symbol"/>
                    <pic:cNvPicPr/>
                  </pic:nvPicPr>
                  <pic:blipFill>
                    <a:blip r:embed="rId27">
                      <a:extLst>
                        <a:ext uri="{28A0092B-C50C-407E-A947-70E740481C1C}">
                          <a14:useLocalDpi xmlns:a14="http://schemas.microsoft.com/office/drawing/2010/main" val="0"/>
                        </a:ext>
                      </a:extLst>
                    </a:blip>
                    <a:stretch>
                      <a:fillRect/>
                    </a:stretch>
                  </pic:blipFill>
                  <pic:spPr>
                    <a:xfrm>
                      <a:off x="0" y="0"/>
                      <a:ext cx="247650" cy="161925"/>
                    </a:xfrm>
                    <a:prstGeom prst="rect">
                      <a:avLst/>
                    </a:prstGeom>
                  </pic:spPr>
                </pic:pic>
              </a:graphicData>
            </a:graphic>
          </wp:inline>
        </w:drawing>
      </w:r>
      <w:r w:rsidR="1FCEAB7D" w:rsidRPr="00B30BE6">
        <w:t xml:space="preserve"> </w:t>
      </w:r>
      <w:r w:rsidR="3BD4F06E" w:rsidRPr="00B30BE6">
        <w:t>The</w:t>
      </w:r>
      <w:r w:rsidR="3BD4F06E" w:rsidRPr="00C81938">
        <w:t xml:space="preserve"> ACMA</w:t>
      </w:r>
      <w:r w:rsidR="7D2B713E" w:rsidRPr="00C81938">
        <w:t xml:space="preserve"> work</w:t>
      </w:r>
      <w:r w:rsidR="3BD4F06E" w:rsidRPr="00C81938">
        <w:t>s</w:t>
      </w:r>
      <w:r w:rsidR="7D2B713E" w:rsidRPr="00C81938">
        <w:t xml:space="preserve"> closely with the Department of Defence’s Chief Information Officer Group to ensure its ongoing access to spectrum to support a range of key capabilities. </w:t>
      </w:r>
      <w:r w:rsidR="0219913C" w:rsidRPr="00C81938">
        <w:t xml:space="preserve">Defence’s spectrum requirements are closely tied to </w:t>
      </w:r>
      <w:r w:rsidR="1C3A7A45" w:rsidRPr="00C81938">
        <w:t>its</w:t>
      </w:r>
      <w:r w:rsidR="0219913C" w:rsidRPr="00C81938">
        <w:t xml:space="preserve"> response to Australia’s changing strategic environment. The 2016 Defence White Paper set out </w:t>
      </w:r>
      <w:r w:rsidR="6314617F" w:rsidRPr="00C81938">
        <w:t>6</w:t>
      </w:r>
      <w:r w:rsidR="0098549D">
        <w:t> </w:t>
      </w:r>
      <w:r w:rsidR="0219913C" w:rsidRPr="00C81938">
        <w:t xml:space="preserve">drivers shaping </w:t>
      </w:r>
      <w:r w:rsidR="515E038D" w:rsidRPr="00C81938">
        <w:t>that</w:t>
      </w:r>
      <w:r w:rsidR="0219913C" w:rsidRPr="00C81938">
        <w:t xml:space="preserve"> environment, which were subsequently reinforced and updated as part of the 2020 </w:t>
      </w:r>
      <w:r w:rsidR="5AF62513" w:rsidRPr="00C81938">
        <w:t xml:space="preserve">Defence </w:t>
      </w:r>
      <w:r w:rsidR="0219913C" w:rsidRPr="00C81938">
        <w:t>Strategic Update</w:t>
      </w:r>
      <w:r w:rsidR="003E21C1" w:rsidRPr="003E21C1">
        <w:t>.</w:t>
      </w:r>
      <w:r w:rsidR="004E568D" w:rsidRPr="003E21C1">
        <w:rPr>
          <w:rStyle w:val="FootnoteReference"/>
        </w:rPr>
        <w:footnoteReference w:id="23"/>
      </w:r>
      <w:r w:rsidR="0219913C" w:rsidRPr="00C81938">
        <w:t xml:space="preserve"> </w:t>
      </w:r>
    </w:p>
    <w:p w14:paraId="6BEA021E" w14:textId="062F65D4" w:rsidR="00C411F7" w:rsidRPr="00C81938" w:rsidRDefault="00C411F7" w:rsidP="00C411F7">
      <w:r w:rsidRPr="00C81938">
        <w:t>The drivers include strategic competit</w:t>
      </w:r>
      <w:r w:rsidRPr="003E21C1">
        <w:t>ion in our region</w:t>
      </w:r>
      <w:r w:rsidR="00713941" w:rsidRPr="003E21C1">
        <w:t>,</w:t>
      </w:r>
      <w:r w:rsidRPr="003E21C1">
        <w:t xml:space="preserve"> the potential for actions </w:t>
      </w:r>
      <w:r w:rsidR="00713941" w:rsidRPr="003E21C1">
        <w:t xml:space="preserve">that </w:t>
      </w:r>
      <w:r w:rsidRPr="003E21C1">
        <w:t>could undermine stability in the Indo-Pacific and our immediate region</w:t>
      </w:r>
      <w:r w:rsidR="00713941" w:rsidRPr="003E21C1">
        <w:t>,</w:t>
      </w:r>
      <w:r w:rsidRPr="003E21C1">
        <w:t xml:space="preserve"> the need</w:t>
      </w:r>
      <w:r w:rsidRPr="00C81938">
        <w:t xml:space="preserve"> for increased reliance on sovereign capability development due to supply chain disruptions arising from COVID-19</w:t>
      </w:r>
      <w:r w:rsidR="00E94FD4" w:rsidRPr="00C81938">
        <w:t>,</w:t>
      </w:r>
      <w:r w:rsidRPr="00C81938">
        <w:t xml:space="preserve"> and an increasing role for Defence in providing humanitarian assistance and disaster relief</w:t>
      </w:r>
      <w:r w:rsidR="00B005FB" w:rsidRPr="00C81938">
        <w:t xml:space="preserve"> </w:t>
      </w:r>
      <w:r w:rsidR="00E94FD4" w:rsidRPr="00C81938">
        <w:t xml:space="preserve">both </w:t>
      </w:r>
      <w:r w:rsidR="00012617" w:rsidRPr="00C81938">
        <w:t>domestically and in our region</w:t>
      </w:r>
      <w:r w:rsidRPr="00C81938">
        <w:t>. There is also growing emphasis on non-traditional capabilities such as cyber, autonomous systems and more advance</w:t>
      </w:r>
      <w:r w:rsidR="00705B77" w:rsidRPr="00C81938">
        <w:t>d</w:t>
      </w:r>
      <w:r w:rsidRPr="00C81938">
        <w:t xml:space="preserve"> sensors</w:t>
      </w:r>
      <w:r w:rsidR="00713941" w:rsidRPr="00C81938">
        <w:t>,</w:t>
      </w:r>
      <w:r w:rsidRPr="00C81938">
        <w:t xml:space="preserve"> which are driving demand for Defence access to spectrum. </w:t>
      </w:r>
    </w:p>
    <w:p w14:paraId="0B602F37" w14:textId="14487E62" w:rsidR="00C411F7" w:rsidRPr="00C81938" w:rsidRDefault="00C411F7" w:rsidP="00C411F7">
      <w:r w:rsidRPr="00C81938">
        <w:t>A range of future satellite</w:t>
      </w:r>
      <w:r w:rsidR="000976BD" w:rsidRPr="00C81938">
        <w:t>-</w:t>
      </w:r>
      <w:r w:rsidRPr="00C81938">
        <w:t xml:space="preserve"> and land</w:t>
      </w:r>
      <w:r w:rsidR="000976BD" w:rsidRPr="00C81938">
        <w:t>-based</w:t>
      </w:r>
      <w:r w:rsidRPr="00C81938">
        <w:t xml:space="preserve"> joint command, control, communications and electronic warfare capabilities do</w:t>
      </w:r>
      <w:r w:rsidR="002733A6" w:rsidRPr="00C81938">
        <w:t xml:space="preserve"> (or will)</w:t>
      </w:r>
      <w:r w:rsidRPr="00C81938">
        <w:t xml:space="preserve"> rely heavily on access to, and effective use of, spectrum. In particular, the success of a number of current and future acquisitions such as nuclear-powered submarines, Hunter Class frigates, Arafura Class Offshore patrol vessels, F-35A Lighting II Joint Strike Fighters</w:t>
      </w:r>
      <w:r w:rsidR="00D842D5" w:rsidRPr="00C81938">
        <w:t xml:space="preserve"> and</w:t>
      </w:r>
      <w:r w:rsidRPr="00C81938">
        <w:t xml:space="preserve"> EA-18G Growler Electronic Attack aircraft </w:t>
      </w:r>
      <w:r w:rsidR="00D842D5" w:rsidRPr="00C81938">
        <w:t>will be</w:t>
      </w:r>
      <w:r w:rsidRPr="00C81938">
        <w:t xml:space="preserve"> highly </w:t>
      </w:r>
      <w:r w:rsidR="0061175D" w:rsidRPr="00C81938">
        <w:t>dependent</w:t>
      </w:r>
      <w:r w:rsidRPr="00C81938">
        <w:t xml:space="preserve"> on securing </w:t>
      </w:r>
      <w:r w:rsidR="00D842D5" w:rsidRPr="00C81938">
        <w:t xml:space="preserve">adequate </w:t>
      </w:r>
      <w:r w:rsidRPr="00C81938">
        <w:t>access to spectrum.</w:t>
      </w:r>
    </w:p>
    <w:p w14:paraId="6A40B889" w14:textId="00E471D7" w:rsidR="007F5C6B" w:rsidRPr="00C81938" w:rsidRDefault="00747ED4" w:rsidP="00BF4BC8">
      <w:r w:rsidRPr="00C81938">
        <w:t xml:space="preserve">We also work with Commonwealth and state-based law enforcement and emergency services bodies to accommodate their critical, and often unique, spectrum needs. </w:t>
      </w:r>
      <w:r w:rsidR="000844AA" w:rsidRPr="00C81938">
        <w:t xml:space="preserve">For example, </w:t>
      </w:r>
      <w:r w:rsidR="00CE67E1" w:rsidRPr="00C81938">
        <w:t xml:space="preserve">our review of the banned equipment </w:t>
      </w:r>
      <w:r w:rsidR="003F5A41" w:rsidRPr="00C81938">
        <w:t xml:space="preserve">and exemptions framework </w:t>
      </w:r>
      <w:r w:rsidR="00616502" w:rsidRPr="00C81938">
        <w:t>a</w:t>
      </w:r>
      <w:r w:rsidR="005956D0" w:rsidRPr="00C81938">
        <w:t>llows us</w:t>
      </w:r>
      <w:r w:rsidR="001103BF" w:rsidRPr="00C81938">
        <w:t xml:space="preserve"> to </w:t>
      </w:r>
      <w:r w:rsidR="00897378" w:rsidRPr="00C81938">
        <w:t>ensure the effectiveness of the framework</w:t>
      </w:r>
      <w:r w:rsidR="00F77686" w:rsidRPr="00C81938">
        <w:t xml:space="preserve"> in a</w:t>
      </w:r>
      <w:r w:rsidR="004C5875" w:rsidRPr="00C81938">
        <w:t>n environment that is increasingly characterised by rapid technological change.</w:t>
      </w:r>
      <w:r w:rsidR="00185EAA" w:rsidRPr="00C81938">
        <w:t xml:space="preserve"> </w:t>
      </w:r>
    </w:p>
    <w:p w14:paraId="565C0BCF" w14:textId="5727A9F7" w:rsidR="00747ED4" w:rsidRPr="00C81938" w:rsidRDefault="00185EAA" w:rsidP="00BF4BC8">
      <w:r w:rsidRPr="00C81938">
        <w:t xml:space="preserve">Our new </w:t>
      </w:r>
      <w:hyperlink r:id="rId62" w:history="1">
        <w:r w:rsidRPr="00C81938">
          <w:rPr>
            <w:rStyle w:val="Hyperlink"/>
          </w:rPr>
          <w:t>innovation and industry development exemption framework</w:t>
        </w:r>
      </w:hyperlink>
      <w:r w:rsidRPr="00C81938">
        <w:t xml:space="preserve"> </w:t>
      </w:r>
      <w:r w:rsidR="001D0351" w:rsidRPr="00C81938">
        <w:t xml:space="preserve">facilitates </w:t>
      </w:r>
      <w:r w:rsidR="00640F4A" w:rsidRPr="00C81938">
        <w:t>research and development</w:t>
      </w:r>
      <w:r w:rsidR="001F27FC" w:rsidRPr="00C81938">
        <w:t xml:space="preserve">, domestic manufacturing and </w:t>
      </w:r>
      <w:r w:rsidR="00640F4A" w:rsidRPr="00C81938">
        <w:t xml:space="preserve">commercial </w:t>
      </w:r>
      <w:r w:rsidR="001F27FC" w:rsidRPr="00C81938">
        <w:t xml:space="preserve">opportunities </w:t>
      </w:r>
      <w:r w:rsidR="007F5C6B" w:rsidRPr="00C81938">
        <w:t xml:space="preserve">involving equipment that is otherwise banned. The framework is </w:t>
      </w:r>
      <w:r w:rsidR="003F5F58" w:rsidRPr="00C81938">
        <w:t xml:space="preserve">designed to </w:t>
      </w:r>
      <w:r w:rsidR="00CC46C2" w:rsidRPr="00C81938">
        <w:t xml:space="preserve">benefit </w:t>
      </w:r>
      <w:r w:rsidR="001F27FC" w:rsidRPr="00C81938">
        <w:t>the Australian defence industry and technology sectors</w:t>
      </w:r>
      <w:r w:rsidR="005D6746" w:rsidRPr="00C81938">
        <w:t xml:space="preserve"> that</w:t>
      </w:r>
      <w:r w:rsidR="00CC46C2" w:rsidRPr="00C81938">
        <w:t xml:space="preserve"> supply specialist capability to law enforcement, </w:t>
      </w:r>
      <w:r w:rsidR="001D0351" w:rsidRPr="00C81938">
        <w:t>D</w:t>
      </w:r>
      <w:r w:rsidR="00CC46C2" w:rsidRPr="00C81938">
        <w:t>efence, and other government agencies.</w:t>
      </w:r>
    </w:p>
    <w:p w14:paraId="18029D85" w14:textId="41674EB2" w:rsidR="00E90F2D" w:rsidRPr="00C81938" w:rsidRDefault="00174212" w:rsidP="00E44637">
      <w:pPr>
        <w:rPr>
          <w:rFonts w:eastAsiaTheme="majorEastAsia"/>
          <w:b/>
          <w:color w:val="323232"/>
          <w:spacing w:val="-18"/>
          <w:sz w:val="53"/>
        </w:rPr>
      </w:pPr>
      <w:bookmarkStart w:id="134" w:name="_Hlk97197176"/>
      <w:r w:rsidRPr="00C81938">
        <w:t xml:space="preserve">The continuing interest in deploying drones across private, commercial and government uses has rapidly expanded the growth potential of the urban air mobility sector using electric vertical take-off and landing aircraft (eVTOL, or air taxis). </w:t>
      </w:r>
      <w:bookmarkEnd w:id="134"/>
      <w:r w:rsidR="00AF037C" w:rsidRPr="00C81938">
        <w:t xml:space="preserve">We continue to monitor </w:t>
      </w:r>
      <w:r w:rsidR="00361BC8" w:rsidRPr="00C81938">
        <w:t>developments in this sector and are exploring new ways of addressing current and future challenges associated with new and changing capabilities of radiocommunications devices and the operation of those devices by a wide range of users.</w:t>
      </w:r>
      <w:r w:rsidR="00E90F2D" w:rsidRPr="00C81938">
        <w:rPr>
          <w:rFonts w:eastAsiaTheme="majorEastAsia"/>
        </w:rPr>
        <w:br w:type="page"/>
      </w:r>
    </w:p>
    <w:p w14:paraId="770EEF27" w14:textId="7C0936D1" w:rsidR="00B026E8" w:rsidRPr="00C81938" w:rsidRDefault="00B026E8">
      <w:pPr>
        <w:pStyle w:val="ACMAExecSummaryHeading"/>
        <w:rPr>
          <w:rFonts w:eastAsiaTheme="majorEastAsia"/>
        </w:rPr>
      </w:pPr>
      <w:bookmarkStart w:id="135" w:name="_Toc112160174"/>
      <w:r w:rsidRPr="00C81938">
        <w:rPr>
          <w:rFonts w:eastAsiaTheme="majorEastAsia"/>
        </w:rPr>
        <w:t>Part 2</w:t>
      </w:r>
      <w:r w:rsidR="00D829E6" w:rsidRPr="00C81938">
        <w:rPr>
          <w:rFonts w:eastAsiaTheme="majorEastAsia"/>
        </w:rPr>
        <w:t xml:space="preserve">: </w:t>
      </w:r>
      <w:r w:rsidR="00DD4564" w:rsidRPr="00C81938">
        <w:rPr>
          <w:rFonts w:eastAsiaTheme="majorEastAsia"/>
        </w:rPr>
        <w:t>202</w:t>
      </w:r>
      <w:r w:rsidR="00B57A31" w:rsidRPr="00C81938">
        <w:rPr>
          <w:rFonts w:eastAsiaTheme="majorEastAsia"/>
        </w:rPr>
        <w:t>2</w:t>
      </w:r>
      <w:r w:rsidR="00DD4564" w:rsidRPr="00C81938">
        <w:rPr>
          <w:rFonts w:eastAsiaTheme="majorEastAsia"/>
        </w:rPr>
        <w:t>–</w:t>
      </w:r>
      <w:r w:rsidR="006E3107" w:rsidRPr="00C81938">
        <w:rPr>
          <w:rFonts w:eastAsiaTheme="majorEastAsia"/>
        </w:rPr>
        <w:t>2</w:t>
      </w:r>
      <w:r w:rsidR="00B57A31" w:rsidRPr="00C81938">
        <w:rPr>
          <w:rFonts w:eastAsiaTheme="majorEastAsia"/>
        </w:rPr>
        <w:t>3</w:t>
      </w:r>
      <w:r w:rsidRPr="00C81938">
        <w:rPr>
          <w:rFonts w:eastAsiaTheme="majorEastAsia"/>
        </w:rPr>
        <w:t xml:space="preserve"> </w:t>
      </w:r>
      <w:bookmarkEnd w:id="93"/>
      <w:bookmarkEnd w:id="94"/>
      <w:bookmarkEnd w:id="95"/>
      <w:bookmarkEnd w:id="96"/>
      <w:bookmarkEnd w:id="97"/>
      <w:bookmarkEnd w:id="98"/>
      <w:bookmarkEnd w:id="99"/>
      <w:bookmarkEnd w:id="100"/>
      <w:bookmarkEnd w:id="101"/>
      <w:bookmarkEnd w:id="102"/>
      <w:bookmarkEnd w:id="103"/>
      <w:bookmarkEnd w:id="104"/>
      <w:r w:rsidR="00E90F2D" w:rsidRPr="00C81938">
        <w:rPr>
          <w:rFonts w:eastAsiaTheme="majorEastAsia"/>
        </w:rPr>
        <w:t>a</w:t>
      </w:r>
      <w:r w:rsidR="00E51D0A" w:rsidRPr="00C81938">
        <w:rPr>
          <w:rFonts w:eastAsiaTheme="majorEastAsia"/>
        </w:rPr>
        <w:t xml:space="preserve">nnual </w:t>
      </w:r>
      <w:r w:rsidR="00E90F2D" w:rsidRPr="00C81938">
        <w:rPr>
          <w:rFonts w:eastAsiaTheme="majorEastAsia"/>
        </w:rPr>
        <w:t>w</w:t>
      </w:r>
      <w:r w:rsidRPr="00C81938">
        <w:rPr>
          <w:rFonts w:eastAsiaTheme="majorEastAsia"/>
        </w:rPr>
        <w:t xml:space="preserve">ork </w:t>
      </w:r>
      <w:r w:rsidR="00E90F2D" w:rsidRPr="00C81938">
        <w:rPr>
          <w:rFonts w:eastAsiaTheme="majorEastAsia"/>
        </w:rPr>
        <w:t>p</w:t>
      </w:r>
      <w:r w:rsidR="00B50C5D" w:rsidRPr="00C81938">
        <w:rPr>
          <w:rFonts w:eastAsiaTheme="majorEastAsia"/>
        </w:rPr>
        <w:t>r</w:t>
      </w:r>
      <w:r w:rsidRPr="00C81938">
        <w:rPr>
          <w:rFonts w:eastAsiaTheme="majorEastAsia"/>
        </w:rPr>
        <w:t>ogram</w:t>
      </w:r>
      <w:bookmarkEnd w:id="135"/>
      <w:r w:rsidR="00DF3B89" w:rsidRPr="00C81938">
        <w:rPr>
          <w:rFonts w:eastAsiaTheme="majorEastAsia"/>
        </w:rPr>
        <w:t xml:space="preserve"> </w:t>
      </w:r>
    </w:p>
    <w:p w14:paraId="0F8BDCC5" w14:textId="4219BBB6" w:rsidR="00EB0FAF" w:rsidRPr="00C81938" w:rsidRDefault="00EB0FAF" w:rsidP="002F2615">
      <w:pPr>
        <w:pStyle w:val="Paragraph"/>
        <w:rPr>
          <w:rFonts w:eastAsiaTheme="majorEastAsia"/>
          <w:b/>
        </w:rPr>
      </w:pPr>
      <w:r w:rsidRPr="00C81938">
        <w:rPr>
          <w:b/>
          <w:bCs/>
        </w:rPr>
        <w:t>Part 2 provides information about the spectrum management work program that will be the ACMA’s focus over 2022–23.</w:t>
      </w:r>
    </w:p>
    <w:p w14:paraId="68B772D5" w14:textId="1F48E17E" w:rsidR="00E90F2D" w:rsidRPr="00C81938" w:rsidRDefault="00E90F2D" w:rsidP="002F2615">
      <w:pPr>
        <w:pStyle w:val="Heading1"/>
      </w:pPr>
      <w:bookmarkStart w:id="136" w:name="_Toc112160175"/>
      <w:bookmarkEnd w:id="105"/>
      <w:bookmarkEnd w:id="106"/>
      <w:r w:rsidRPr="00C81938">
        <w:t>Overview</w:t>
      </w:r>
      <w:bookmarkEnd w:id="136"/>
    </w:p>
    <w:p w14:paraId="6BF4C2C8" w14:textId="1DF66A53" w:rsidR="00E3506C" w:rsidRPr="00C81938" w:rsidRDefault="00E3506C" w:rsidP="00C316AF">
      <w:pPr>
        <w:pStyle w:val="Paragraph"/>
      </w:pPr>
      <w:r w:rsidRPr="00C81938">
        <w:t xml:space="preserve">In Part 1, we </w:t>
      </w:r>
      <w:r w:rsidR="00BF094C" w:rsidRPr="00C81938">
        <w:t xml:space="preserve">discussed </w:t>
      </w:r>
      <w:r w:rsidRPr="00C81938">
        <w:t>the medium</w:t>
      </w:r>
      <w:r w:rsidR="00E015CA" w:rsidRPr="00C81938">
        <w:t>-</w:t>
      </w:r>
      <w:r w:rsidRPr="00C81938">
        <w:t xml:space="preserve"> and longer-term pressures shaping and informing the overall demand environment for spectrum. </w:t>
      </w:r>
      <w:r w:rsidR="00E85A5A" w:rsidRPr="00C81938">
        <w:t xml:space="preserve">We also discussed technology advances </w:t>
      </w:r>
      <w:r w:rsidR="00260F41" w:rsidRPr="00C81938">
        <w:t>that enabl</w:t>
      </w:r>
      <w:r w:rsidR="005D6746" w:rsidRPr="00C81938">
        <w:t>e</w:t>
      </w:r>
      <w:r w:rsidR="00260F41" w:rsidRPr="00C81938">
        <w:t xml:space="preserve"> us to </w:t>
      </w:r>
      <w:r w:rsidR="00981781" w:rsidRPr="00C81938">
        <w:t xml:space="preserve">harness higher </w:t>
      </w:r>
      <w:r w:rsidR="00560FD5" w:rsidRPr="00C81938">
        <w:t xml:space="preserve">spectrum </w:t>
      </w:r>
      <w:r w:rsidR="00981781" w:rsidRPr="00C81938">
        <w:t>bands. I</w:t>
      </w:r>
      <w:r w:rsidR="002E12F3" w:rsidRPr="00C81938">
        <w:t>n</w:t>
      </w:r>
      <w:r w:rsidR="00981781" w:rsidRPr="00C81938">
        <w:t xml:space="preserve"> response</w:t>
      </w:r>
      <w:r w:rsidR="00986606" w:rsidRPr="00C81938">
        <w:t xml:space="preserve"> to these </w:t>
      </w:r>
      <w:r w:rsidR="003308C5" w:rsidRPr="00C81938">
        <w:t>influences</w:t>
      </w:r>
      <w:r w:rsidR="00981781" w:rsidRPr="00C81938">
        <w:t>, we have</w:t>
      </w:r>
      <w:r w:rsidRPr="00C81938">
        <w:t xml:space="preserve"> </w:t>
      </w:r>
      <w:r w:rsidR="000273B2" w:rsidRPr="00C81938">
        <w:t xml:space="preserve">developed </w:t>
      </w:r>
      <w:r w:rsidR="00560FD5" w:rsidRPr="00C81938">
        <w:t xml:space="preserve">our </w:t>
      </w:r>
      <w:r w:rsidR="000273B2" w:rsidRPr="00C81938">
        <w:t xml:space="preserve">detailed </w:t>
      </w:r>
      <w:r w:rsidR="00613972" w:rsidRPr="00C81938">
        <w:t xml:space="preserve">annual </w:t>
      </w:r>
      <w:r w:rsidR="005F76BE" w:rsidRPr="00C81938">
        <w:t>work program</w:t>
      </w:r>
      <w:r w:rsidR="009057F5" w:rsidRPr="00C81938">
        <w:t xml:space="preserve">. </w:t>
      </w:r>
      <w:r w:rsidRPr="00C81938">
        <w:t xml:space="preserve"> </w:t>
      </w:r>
    </w:p>
    <w:p w14:paraId="3B753B5C" w14:textId="05775CBB" w:rsidR="007F326E" w:rsidRPr="00C81938" w:rsidRDefault="001D5E51" w:rsidP="00D7755E">
      <w:r w:rsidRPr="00C81938">
        <w:t>Our</w:t>
      </w:r>
      <w:r w:rsidR="00ED56C5" w:rsidRPr="00C81938">
        <w:t xml:space="preserve"> work program supports the evolution of technical frameworks that </w:t>
      </w:r>
      <w:r w:rsidR="00540414" w:rsidRPr="00C81938">
        <w:t>encourage</w:t>
      </w:r>
      <w:r w:rsidR="00ED56C5" w:rsidRPr="00C81938">
        <w:t xml:space="preserve"> more efficient technologies within an existing use. Over time, adjustments to technical frameworks have freed up additional spectrum for new uses or new spectrum users. This year’s </w:t>
      </w:r>
      <w:r w:rsidR="008A0649" w:rsidRPr="00C81938">
        <w:t>detailed annual</w:t>
      </w:r>
      <w:r w:rsidR="00ED56C5" w:rsidRPr="00C81938">
        <w:t xml:space="preserve"> work program also identifies bands and frequencies where we are updating and optimising technical frameworks to support more efficient technologies and spectrum use.</w:t>
      </w:r>
    </w:p>
    <w:p w14:paraId="12F9AF92" w14:textId="2E276D60" w:rsidR="009A117B" w:rsidRPr="00C81938" w:rsidRDefault="009634BF" w:rsidP="0048118B">
      <w:pPr>
        <w:pStyle w:val="Paragraphbeforelist"/>
      </w:pPr>
      <w:r w:rsidRPr="00C81938">
        <w:t xml:space="preserve">Work program </w:t>
      </w:r>
      <w:r w:rsidR="001B440B" w:rsidRPr="00C81938">
        <w:t>a</w:t>
      </w:r>
      <w:r w:rsidRPr="00C81938">
        <w:t>ctivities</w:t>
      </w:r>
      <w:r w:rsidR="004F595C" w:rsidRPr="00C81938">
        <w:t xml:space="preserve"> </w:t>
      </w:r>
      <w:r w:rsidR="00835321" w:rsidRPr="00C81938">
        <w:t xml:space="preserve">are grouped </w:t>
      </w:r>
      <w:r w:rsidR="00D8781E" w:rsidRPr="00C81938">
        <w:t xml:space="preserve">under the following headings </w:t>
      </w:r>
      <w:r w:rsidR="00A816D1" w:rsidRPr="00C81938">
        <w:t>in accordance</w:t>
      </w:r>
      <w:r w:rsidR="00D8781E" w:rsidRPr="00C81938">
        <w:t xml:space="preserve"> with</w:t>
      </w:r>
      <w:r w:rsidR="00835321" w:rsidRPr="00C81938">
        <w:t xml:space="preserve"> </w:t>
      </w:r>
      <w:r w:rsidR="00410CC1" w:rsidRPr="00C81938">
        <w:t xml:space="preserve">the ACMA’s </w:t>
      </w:r>
      <w:r w:rsidR="00835321" w:rsidRPr="00C81938">
        <w:t>spectrum management functions</w:t>
      </w:r>
      <w:r w:rsidR="0006336F" w:rsidRPr="00C81938">
        <w:t xml:space="preserve"> and powers</w:t>
      </w:r>
      <w:r w:rsidR="009A117B" w:rsidRPr="00C81938">
        <w:t>:</w:t>
      </w:r>
    </w:p>
    <w:p w14:paraId="0FD12605" w14:textId="291AEDE6" w:rsidR="009A117B" w:rsidRPr="00C81938" w:rsidRDefault="00CF6E11" w:rsidP="0048118B">
      <w:pPr>
        <w:pStyle w:val="Bulletlevel1"/>
      </w:pPr>
      <w:bookmarkStart w:id="137" w:name="_Hlk34222167"/>
      <w:r w:rsidRPr="00C81938">
        <w:t xml:space="preserve">band </w:t>
      </w:r>
      <w:r w:rsidR="003D562B" w:rsidRPr="00C81938">
        <w:t xml:space="preserve">planning and forward allocation </w:t>
      </w:r>
    </w:p>
    <w:p w14:paraId="65AC4736" w14:textId="1F6B682A" w:rsidR="00CF322E" w:rsidRPr="00C81938" w:rsidRDefault="003D562B" w:rsidP="0048118B">
      <w:pPr>
        <w:pStyle w:val="Bulletlevel1"/>
      </w:pPr>
      <w:r w:rsidRPr="00C81938">
        <w:t>optimising established planning frameworks</w:t>
      </w:r>
    </w:p>
    <w:p w14:paraId="0BF7DD20" w14:textId="6CAD7755" w:rsidR="00A03B91" w:rsidRPr="00C81938" w:rsidRDefault="001A47A9" w:rsidP="0048118B">
      <w:pPr>
        <w:pStyle w:val="Bulletlevel1"/>
      </w:pPr>
      <w:r w:rsidRPr="00C81938">
        <w:t>l</w:t>
      </w:r>
      <w:r w:rsidR="00A03B91" w:rsidRPr="00C81938">
        <w:t>icensing</w:t>
      </w:r>
      <w:r w:rsidR="0091072D" w:rsidRPr="00C81938">
        <w:t xml:space="preserve"> and licensing systems</w:t>
      </w:r>
    </w:p>
    <w:p w14:paraId="3EEADA15" w14:textId="77777777" w:rsidR="00A03B91" w:rsidRPr="00C81938" w:rsidRDefault="001A47A9" w:rsidP="0048118B">
      <w:pPr>
        <w:pStyle w:val="Bulletlevel1"/>
      </w:pPr>
      <w:r w:rsidRPr="00C81938">
        <w:t>p</w:t>
      </w:r>
      <w:r w:rsidR="00A03B91" w:rsidRPr="00C81938">
        <w:t xml:space="preserve">ricing </w:t>
      </w:r>
    </w:p>
    <w:p w14:paraId="5C377235" w14:textId="7687E560" w:rsidR="00C16893" w:rsidRPr="00C81938" w:rsidRDefault="001A47A9" w:rsidP="0048118B">
      <w:pPr>
        <w:pStyle w:val="Bulletlevel1"/>
      </w:pPr>
      <w:r w:rsidRPr="00C81938">
        <w:t>c</w:t>
      </w:r>
      <w:r w:rsidR="009A117B" w:rsidRPr="00C81938">
        <w:t xml:space="preserve">ompliance </w:t>
      </w:r>
    </w:p>
    <w:p w14:paraId="7B769F05" w14:textId="62ECA542" w:rsidR="00C16893" w:rsidRPr="00C81938" w:rsidRDefault="00C16893" w:rsidP="0048118B">
      <w:pPr>
        <w:pStyle w:val="Bulletlevel1last"/>
      </w:pPr>
      <w:r w:rsidRPr="00C81938">
        <w:t>international engagement</w:t>
      </w:r>
      <w:r w:rsidR="00CC5474" w:rsidRPr="00C81938">
        <w:t>.</w:t>
      </w:r>
    </w:p>
    <w:bookmarkEnd w:id="137"/>
    <w:p w14:paraId="5051FE8B" w14:textId="285506D0" w:rsidR="009414DF" w:rsidRPr="00C81938" w:rsidRDefault="002C689F" w:rsidP="00D7755E">
      <w:r w:rsidRPr="00C81938">
        <w:t xml:space="preserve">The planned </w:t>
      </w:r>
      <w:r w:rsidR="00C201A8" w:rsidRPr="00C81938">
        <w:t>timelines</w:t>
      </w:r>
      <w:r w:rsidRPr="00C81938" w:rsidDel="004F00F6">
        <w:t xml:space="preserve"> </w:t>
      </w:r>
      <w:r w:rsidRPr="00C81938">
        <w:t xml:space="preserve">are subject to change. </w:t>
      </w:r>
      <w:r w:rsidR="00107C45" w:rsidRPr="00C81938">
        <w:t>We are</w:t>
      </w:r>
      <w:r w:rsidR="00BE2C02" w:rsidRPr="00C81938">
        <w:t xml:space="preserve"> </w:t>
      </w:r>
      <w:r w:rsidR="009414DF" w:rsidRPr="00C81938">
        <w:t>continually monitoring factors that may impact spectrum management</w:t>
      </w:r>
      <w:r w:rsidR="00250B1F" w:rsidRPr="00C81938">
        <w:t>,</w:t>
      </w:r>
      <w:r w:rsidR="009414DF" w:rsidRPr="00C81938">
        <w:t xml:space="preserve"> including any</w:t>
      </w:r>
      <w:r w:rsidR="00BE2C02" w:rsidRPr="00C81938">
        <w:t xml:space="preserve"> </w:t>
      </w:r>
      <w:r w:rsidR="009414DF" w:rsidRPr="00C81938">
        <w:t>short-term</w:t>
      </w:r>
      <w:r w:rsidR="00BE2C02" w:rsidRPr="00C81938">
        <w:t xml:space="preserve"> changes in spectr</w:t>
      </w:r>
      <w:r w:rsidR="009414DF" w:rsidRPr="00C81938">
        <w:t xml:space="preserve">um demand, technological developments, government priorities and available resourcing. </w:t>
      </w:r>
    </w:p>
    <w:p w14:paraId="3B94EA11" w14:textId="1A14B435" w:rsidR="0002771C" w:rsidRPr="00C81938" w:rsidRDefault="00F029CD" w:rsidP="0002771C">
      <w:pPr>
        <w:pStyle w:val="Paragraphbeforelist"/>
      </w:pPr>
      <w:r w:rsidRPr="00C81938">
        <w:t xml:space="preserve">In </w:t>
      </w:r>
      <w:r w:rsidR="0002771C" w:rsidRPr="00C81938">
        <w:t xml:space="preserve">setting </w:t>
      </w:r>
      <w:r w:rsidRPr="00C81938">
        <w:t xml:space="preserve">our spectrum management priorities, </w:t>
      </w:r>
      <w:r w:rsidR="00107C45" w:rsidRPr="00C81938">
        <w:t>we</w:t>
      </w:r>
      <w:r w:rsidRPr="00C81938">
        <w:t xml:space="preserve"> </w:t>
      </w:r>
      <w:r w:rsidR="00BE2C02" w:rsidRPr="00C81938">
        <w:t>consider</w:t>
      </w:r>
      <w:r w:rsidRPr="00C81938">
        <w:t xml:space="preserve"> a range of relevant </w:t>
      </w:r>
      <w:r w:rsidR="00CC58C4" w:rsidRPr="00C81938">
        <w:t>matters</w:t>
      </w:r>
      <w:r w:rsidR="00315B33" w:rsidRPr="00C81938">
        <w:t>,</w:t>
      </w:r>
      <w:r w:rsidRPr="00C81938">
        <w:t xml:space="preserve"> including</w:t>
      </w:r>
      <w:r w:rsidR="0002771C" w:rsidRPr="00C81938">
        <w:t>:</w:t>
      </w:r>
      <w:r w:rsidR="00FC79A4" w:rsidRPr="00C81938">
        <w:t xml:space="preserve"> </w:t>
      </w:r>
    </w:p>
    <w:p w14:paraId="4BA9C45D" w14:textId="23D43D5E" w:rsidR="0002771C" w:rsidRPr="00C81938" w:rsidRDefault="00FC79A4" w:rsidP="002F2615">
      <w:pPr>
        <w:pStyle w:val="Bulletlevel1"/>
      </w:pPr>
      <w:r w:rsidRPr="00C81938">
        <w:t>domestic and international trends in spectrum uses</w:t>
      </w:r>
    </w:p>
    <w:p w14:paraId="597BFCC1" w14:textId="456416C6" w:rsidR="0002771C" w:rsidRPr="00C81938" w:rsidRDefault="00FC79A4" w:rsidP="002F2615">
      <w:pPr>
        <w:pStyle w:val="Bulletlevel1"/>
      </w:pPr>
      <w:r w:rsidRPr="00C81938">
        <w:t>developments in international spectrum harmonisation and technology standardisation</w:t>
      </w:r>
    </w:p>
    <w:p w14:paraId="45FA6F17" w14:textId="3856F56E" w:rsidR="0002771C" w:rsidRPr="00C81938" w:rsidRDefault="00FC79A4" w:rsidP="002F2615">
      <w:pPr>
        <w:pStyle w:val="Bulletlevel1"/>
      </w:pPr>
      <w:r w:rsidRPr="00C81938">
        <w:t>evolution of communications technology</w:t>
      </w:r>
    </w:p>
    <w:p w14:paraId="072B63F4" w14:textId="77777777" w:rsidR="00304E21" w:rsidRPr="00C81938" w:rsidRDefault="0030076F" w:rsidP="00463F71">
      <w:pPr>
        <w:pStyle w:val="Bulletlevel1"/>
      </w:pPr>
      <w:r w:rsidRPr="00C81938">
        <w:t>the lowest cost and least restrictive approach to achieve policy objectives</w:t>
      </w:r>
    </w:p>
    <w:p w14:paraId="71A0972E" w14:textId="008D0259" w:rsidR="00961E3F" w:rsidRPr="00C81938" w:rsidRDefault="00304E21" w:rsidP="002F2615">
      <w:pPr>
        <w:pStyle w:val="Bulletlevel1last"/>
      </w:pPr>
      <w:r w:rsidRPr="00C81938">
        <w:t xml:space="preserve">feedback </w:t>
      </w:r>
      <w:r w:rsidR="00034633" w:rsidRPr="00C81938">
        <w:t>received through consultation with s</w:t>
      </w:r>
      <w:r w:rsidRPr="00C81938">
        <w:t>takeholders</w:t>
      </w:r>
      <w:r w:rsidR="000E3885" w:rsidRPr="00C81938">
        <w:t>.</w:t>
      </w:r>
      <w:r w:rsidR="00A76060" w:rsidRPr="00C81938">
        <w:t xml:space="preserve"> </w:t>
      </w:r>
    </w:p>
    <w:p w14:paraId="6AE47968" w14:textId="31A2E23C" w:rsidR="00CF322E" w:rsidRPr="00C81938" w:rsidRDefault="00734344" w:rsidP="00AD7013">
      <w:pPr>
        <w:pStyle w:val="Heading1"/>
      </w:pPr>
      <w:bookmarkStart w:id="138" w:name="_Toc112160176"/>
      <w:bookmarkStart w:id="139" w:name="_Toc491854085"/>
      <w:bookmarkStart w:id="140" w:name="_Toc494115131"/>
      <w:bookmarkStart w:id="141" w:name="_Toc496624990"/>
      <w:bookmarkStart w:id="142" w:name="_Toc509581812"/>
      <w:bookmarkStart w:id="143" w:name="_Toc509585128"/>
      <w:bookmarkStart w:id="144" w:name="_Toc509585664"/>
      <w:r w:rsidRPr="00C81938">
        <w:t>Band</w:t>
      </w:r>
      <w:r w:rsidR="007F326E" w:rsidRPr="00C81938">
        <w:t>-</w:t>
      </w:r>
      <w:r w:rsidRPr="00C81938">
        <w:t xml:space="preserve">planning and </w:t>
      </w:r>
      <w:r w:rsidR="00605C2D" w:rsidRPr="00C81938">
        <w:t xml:space="preserve">forward </w:t>
      </w:r>
      <w:r w:rsidR="00392066" w:rsidRPr="00C81938">
        <w:t xml:space="preserve">spectrum </w:t>
      </w:r>
      <w:r w:rsidRPr="00C81938">
        <w:t>allocation</w:t>
      </w:r>
      <w:r w:rsidR="00331CE5" w:rsidRPr="00C81938">
        <w:t>s</w:t>
      </w:r>
      <w:bookmarkEnd w:id="138"/>
    </w:p>
    <w:p w14:paraId="3A477F83" w14:textId="2EEE114F" w:rsidR="0081131E" w:rsidRPr="00C81938" w:rsidRDefault="0081131E" w:rsidP="00C75E8C">
      <w:bookmarkStart w:id="145" w:name="_Hlk46131170"/>
      <w:bookmarkStart w:id="146" w:name="_Hlk2248565"/>
      <w:r w:rsidRPr="00C81938">
        <w:t>Band-planning activities support the establishment of new spectrum uses.</w:t>
      </w:r>
    </w:p>
    <w:p w14:paraId="49C6C0DF" w14:textId="286BDFB9" w:rsidR="00C75E8C" w:rsidRPr="00C81938" w:rsidRDefault="00167F1D" w:rsidP="00C75E8C">
      <w:r w:rsidRPr="00C81938">
        <w:t xml:space="preserve">In </w:t>
      </w:r>
      <w:r w:rsidR="00C75E8C" w:rsidRPr="00C81938">
        <w:t>establishing new planning frameworks</w:t>
      </w:r>
      <w:r w:rsidR="00250B1F" w:rsidRPr="00C81938">
        <w:t>,</w:t>
      </w:r>
      <w:r w:rsidR="00C75E8C" w:rsidRPr="00C81938">
        <w:t xml:space="preserve"> </w:t>
      </w:r>
      <w:r w:rsidRPr="00C81938">
        <w:t xml:space="preserve">we consider </w:t>
      </w:r>
      <w:r w:rsidR="00C75E8C" w:rsidRPr="00C81938">
        <w:t xml:space="preserve">bands at </w:t>
      </w:r>
      <w:r w:rsidR="00FA1C12" w:rsidRPr="00C81938">
        <w:t>4</w:t>
      </w:r>
      <w:r w:rsidR="00C75E8C" w:rsidRPr="00C81938">
        <w:t xml:space="preserve"> distinct stages: </w:t>
      </w:r>
      <w:r w:rsidR="00C75E8C" w:rsidRPr="00C81938">
        <w:rPr>
          <w:i/>
          <w:iCs/>
        </w:rPr>
        <w:t>monitoring</w:t>
      </w:r>
      <w:r w:rsidR="00C75E8C" w:rsidRPr="00C81938">
        <w:t xml:space="preserve">, </w:t>
      </w:r>
      <w:r w:rsidR="00C75E8C" w:rsidRPr="00C81938">
        <w:rPr>
          <w:i/>
          <w:iCs/>
        </w:rPr>
        <w:t>initial investigation</w:t>
      </w:r>
      <w:r w:rsidR="00C75E8C" w:rsidRPr="00C81938">
        <w:t xml:space="preserve">, </w:t>
      </w:r>
      <w:r w:rsidR="00C75E8C" w:rsidRPr="00C81938">
        <w:rPr>
          <w:i/>
          <w:iCs/>
        </w:rPr>
        <w:t>preliminary replanning</w:t>
      </w:r>
      <w:r w:rsidR="00C75E8C" w:rsidRPr="00C81938">
        <w:t xml:space="preserve"> and </w:t>
      </w:r>
      <w:r w:rsidR="00050E4D" w:rsidRPr="00C81938">
        <w:rPr>
          <w:i/>
          <w:iCs/>
        </w:rPr>
        <w:t>implementation</w:t>
      </w:r>
      <w:r w:rsidR="00C75E8C" w:rsidRPr="00C81938">
        <w:t xml:space="preserve">. These are shown in Figure </w:t>
      </w:r>
      <w:r w:rsidR="00F97570" w:rsidRPr="00C81938">
        <w:t>2</w:t>
      </w:r>
      <w:r w:rsidR="00C75E8C" w:rsidRPr="00C81938">
        <w:t xml:space="preserve">. </w:t>
      </w:r>
    </w:p>
    <w:bookmarkEnd w:id="145"/>
    <w:p w14:paraId="7ED0EDFC" w14:textId="139BDB90" w:rsidR="00C837A5" w:rsidRPr="00C81938" w:rsidRDefault="00FF0C2E" w:rsidP="007A0ED8">
      <w:pPr>
        <w:pStyle w:val="ACMAFigureHeader"/>
        <w:keepNext/>
        <w:rPr>
          <w:noProof/>
        </w:rPr>
      </w:pPr>
      <w:r w:rsidRPr="00C81938">
        <w:t>Four stages in spectrum management band planning</w:t>
      </w:r>
      <w:bookmarkEnd w:id="146"/>
    </w:p>
    <w:p w14:paraId="5FEBAA03" w14:textId="02C55331" w:rsidR="007A0ED8" w:rsidRPr="00C81938" w:rsidRDefault="468F5FF0">
      <w:pPr>
        <w:rPr>
          <w:b/>
          <w:bCs/>
        </w:rPr>
      </w:pPr>
      <w:r w:rsidRPr="00C81938">
        <w:rPr>
          <w:noProof/>
        </w:rPr>
        <w:drawing>
          <wp:inline distT="0" distB="0" distL="0" distR="0" wp14:anchorId="67153F76" wp14:editId="0AD5E5B0">
            <wp:extent cx="3992854" cy="3508720"/>
            <wp:effectExtent l="0" t="0" r="8255" b="0"/>
            <wp:docPr id="164"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Picture 164">
                      <a:extLst>
                        <a:ext uri="{C183D7F6-B498-43B3-948B-1728B52AA6E4}">
                          <adec:decorative xmlns:adec="http://schemas.microsoft.com/office/drawing/2017/decorative" val="1"/>
                        </a:ext>
                      </a:extLst>
                    </pic:cNvPr>
                    <pic:cNvPicPr/>
                  </pic:nvPicPr>
                  <pic:blipFill>
                    <a:blip r:embed="rId63"/>
                    <a:stretch>
                      <a:fillRect/>
                    </a:stretch>
                  </pic:blipFill>
                  <pic:spPr>
                    <a:xfrm>
                      <a:off x="0" y="0"/>
                      <a:ext cx="3992854" cy="3508720"/>
                    </a:xfrm>
                    <a:prstGeom prst="rect">
                      <a:avLst/>
                    </a:prstGeom>
                  </pic:spPr>
                </pic:pic>
              </a:graphicData>
            </a:graphic>
          </wp:inline>
        </w:drawing>
      </w:r>
    </w:p>
    <w:p w14:paraId="2C047626" w14:textId="3C25403B" w:rsidR="004504A1" w:rsidRPr="00C81938" w:rsidRDefault="004504A1" w:rsidP="004504A1">
      <w:bookmarkStart w:id="147" w:name="_Toc51846276"/>
      <w:r w:rsidRPr="00C81938">
        <w:t>A band’s possible progression through each stage will depend on a range of factors and, in some cases, may move ‘backwards’ if consultation processes, information gathering, or work</w:t>
      </w:r>
      <w:r w:rsidR="00CF5470" w:rsidRPr="00C81938">
        <w:t>-</w:t>
      </w:r>
      <w:r w:rsidRPr="00C81938">
        <w:t xml:space="preserve">program prioritisation suggest this is appropriate. Similarly, bands may ‘jump’ stages if circumstances warrant doing so. </w:t>
      </w:r>
      <w:r w:rsidR="0002771C" w:rsidRPr="00C81938">
        <w:t>T</w:t>
      </w:r>
      <w:r w:rsidRPr="00C81938">
        <w:t xml:space="preserve">here is </w:t>
      </w:r>
      <w:r w:rsidR="0002771C" w:rsidRPr="00C81938">
        <w:t xml:space="preserve">also </w:t>
      </w:r>
      <w:r w:rsidRPr="00C81938">
        <w:t>no set period a band must remain at a particular stage. Timing of any progression is based on the circumstances at hand and not on any predetermined cadence.</w:t>
      </w:r>
    </w:p>
    <w:p w14:paraId="42356573" w14:textId="77777777" w:rsidR="004504A1" w:rsidRPr="00C81938" w:rsidRDefault="004504A1" w:rsidP="004504A1">
      <w:r w:rsidRPr="00C81938">
        <w:t xml:space="preserve">In addition, only a relatively small number of bands are subject to active consideration (that is, being considered beyond the monitoring stage) under this process at any one time – most spectrum is subject to a relatively stable environment that does not necessitate replanning considerations. </w:t>
      </w:r>
    </w:p>
    <w:p w14:paraId="1581B7DC" w14:textId="77777777" w:rsidR="004504A1" w:rsidRPr="00C81938" w:rsidRDefault="004504A1" w:rsidP="004504A1">
      <w:r w:rsidRPr="00C81938">
        <w:t>In order to mitigate a large source of costs of replanning, when considering replanning options, we seek where possible to identify alternative bands or alternative arrangements within the same band for incumbents.</w:t>
      </w:r>
    </w:p>
    <w:p w14:paraId="27DF318D" w14:textId="762004E9" w:rsidR="00AE7622" w:rsidRPr="00C81938" w:rsidRDefault="003B4933" w:rsidP="003B4933">
      <w:r w:rsidRPr="00C81938">
        <w:t xml:space="preserve">The </w:t>
      </w:r>
      <w:r w:rsidR="0042517F" w:rsidRPr="00C81938">
        <w:t xml:space="preserve">4 </w:t>
      </w:r>
      <w:r w:rsidRPr="00C81938">
        <w:t>stages of band planning provide th</w:t>
      </w:r>
      <w:r w:rsidR="00A552D4" w:rsidRPr="00C81938">
        <w:t>o</w:t>
      </w:r>
      <w:r w:rsidRPr="00C81938">
        <w:t xml:space="preserve">rough consultation opportunities for stakeholders to keep us apprised of developments and issues in various bands, and to inform us of their views and the effects of different options on incumbent and potential new services. The consultation process at each stage allows us to be transparent about our approach to planning arrangements in each band, and to be sufficiently informed of the costs and benefits of a particular planning proposal. </w:t>
      </w:r>
    </w:p>
    <w:p w14:paraId="16B6A8CC" w14:textId="45695867" w:rsidR="00500224" w:rsidRPr="00C81938" w:rsidRDefault="00D014B2" w:rsidP="003B4933">
      <w:r w:rsidRPr="00C81938">
        <w:t>Throughout Part 2</w:t>
      </w:r>
      <w:r w:rsidR="0002771C" w:rsidRPr="00C81938">
        <w:t>,</w:t>
      </w:r>
      <w:r w:rsidRPr="00C81938">
        <w:t xml:space="preserve"> w</w:t>
      </w:r>
      <w:r w:rsidR="007839EE" w:rsidRPr="00C81938">
        <w:t xml:space="preserve">e </w:t>
      </w:r>
      <w:r w:rsidRPr="00C81938">
        <w:t xml:space="preserve">indicate </w:t>
      </w:r>
      <w:r w:rsidR="00373726" w:rsidRPr="00C81938">
        <w:t xml:space="preserve">our project priorities and </w:t>
      </w:r>
      <w:r w:rsidR="001440B7" w:rsidRPr="00C81938">
        <w:t>when we plan to consult</w:t>
      </w:r>
      <w:r w:rsidR="00373726" w:rsidRPr="00C81938">
        <w:t>.</w:t>
      </w:r>
      <w:r w:rsidR="009D77D0" w:rsidRPr="00C81938" w:rsidDel="002302B4">
        <w:t xml:space="preserve"> </w:t>
      </w:r>
      <w:r w:rsidR="002302B4" w:rsidRPr="00C81938">
        <w:t xml:space="preserve">In the </w:t>
      </w:r>
      <w:r w:rsidR="009D77D0" w:rsidRPr="00C81938">
        <w:t>summary of upcoming consultations</w:t>
      </w:r>
      <w:r w:rsidR="0050254D" w:rsidRPr="00C81938">
        <w:t xml:space="preserve"> at the end of the FYSO</w:t>
      </w:r>
      <w:r w:rsidR="00EB7B84" w:rsidRPr="00C81938">
        <w:t xml:space="preserve">, we </w:t>
      </w:r>
      <w:r w:rsidR="0050254D" w:rsidRPr="00C81938">
        <w:t xml:space="preserve">detail a </w:t>
      </w:r>
      <w:r w:rsidR="00500224" w:rsidRPr="00C81938">
        <w:t>new consultation approach we plan to adopt for some forthcoming consultation processes.</w:t>
      </w:r>
    </w:p>
    <w:p w14:paraId="71E17B25" w14:textId="405D2073" w:rsidR="000E340E" w:rsidRPr="00C81938" w:rsidRDefault="0063410B" w:rsidP="000E340E">
      <w:r w:rsidRPr="00C81938">
        <w:t>Table 1</w:t>
      </w:r>
      <w:r w:rsidR="000E340E" w:rsidRPr="00C81938">
        <w:t xml:space="preserve"> summarises the proposed band planning activities for 202</w:t>
      </w:r>
      <w:r w:rsidR="00F84A60" w:rsidRPr="00C81938">
        <w:t>2</w:t>
      </w:r>
      <w:r w:rsidR="000E340E" w:rsidRPr="00C81938">
        <w:t>–</w:t>
      </w:r>
      <w:r w:rsidR="000E340E" w:rsidRPr="00C81938" w:rsidDel="00F84A60">
        <w:t>2</w:t>
      </w:r>
      <w:r w:rsidR="00F84A60" w:rsidRPr="00C81938">
        <w:t>3</w:t>
      </w:r>
      <w:r w:rsidR="000E340E" w:rsidRPr="00C81938">
        <w:t>.</w:t>
      </w:r>
    </w:p>
    <w:bookmarkEnd w:id="147"/>
    <w:p w14:paraId="2A22CD4F" w14:textId="77777777" w:rsidR="00B802E5" w:rsidRPr="00C81938" w:rsidRDefault="00B802E5" w:rsidP="00B802E5">
      <w:pPr>
        <w:pStyle w:val="Tableheading0"/>
      </w:pPr>
      <w:r w:rsidRPr="00C81938">
        <w:t>Band-planning activities</w:t>
      </w:r>
    </w:p>
    <w:tbl>
      <w:tblPr>
        <w:tblW w:w="60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1838"/>
        <w:gridCol w:w="3544"/>
        <w:gridCol w:w="3827"/>
      </w:tblGrid>
      <w:tr w:rsidR="00B802E5" w:rsidRPr="00C81938" w14:paraId="3C00BC83" w14:textId="77777777" w:rsidTr="2100D674">
        <w:trPr>
          <w:cantSplit/>
          <w:trHeight w:val="293"/>
          <w:tblHeader/>
        </w:trPr>
        <w:tc>
          <w:tcPr>
            <w:tcW w:w="998" w:type="pct"/>
            <w:shd w:val="clear" w:color="auto" w:fill="404040" w:themeFill="text1" w:themeFillTint="BF"/>
          </w:tcPr>
          <w:p w14:paraId="142B29FE" w14:textId="77777777" w:rsidR="00B802E5" w:rsidRPr="00C81938" w:rsidRDefault="00B802E5" w:rsidP="009A6F8D">
            <w:pPr>
              <w:spacing w:after="0"/>
              <w:rPr>
                <w:b/>
                <w:color w:val="FFFFFF"/>
              </w:rPr>
            </w:pPr>
            <w:r w:rsidRPr="00C81938">
              <w:rPr>
                <w:b/>
                <w:color w:val="FFFFFF"/>
              </w:rPr>
              <w:t>Planning stage</w:t>
            </w:r>
          </w:p>
        </w:tc>
        <w:tc>
          <w:tcPr>
            <w:tcW w:w="1924" w:type="pct"/>
            <w:shd w:val="clear" w:color="auto" w:fill="404040" w:themeFill="text1" w:themeFillTint="BF"/>
          </w:tcPr>
          <w:p w14:paraId="56F6A407" w14:textId="0A40664C" w:rsidR="00B802E5" w:rsidRPr="00C81938" w:rsidRDefault="00B802E5" w:rsidP="009A6F8D">
            <w:pPr>
              <w:spacing w:after="0"/>
              <w:rPr>
                <w:b/>
                <w:color w:val="FFFFFF"/>
              </w:rPr>
            </w:pPr>
            <w:r w:rsidRPr="00C81938">
              <w:rPr>
                <w:b/>
                <w:color w:val="FFFFFF"/>
              </w:rPr>
              <w:t>Frequency band/s</w:t>
            </w:r>
          </w:p>
        </w:tc>
        <w:tc>
          <w:tcPr>
            <w:tcW w:w="2078" w:type="pct"/>
            <w:shd w:val="clear" w:color="auto" w:fill="404040" w:themeFill="text1" w:themeFillTint="BF"/>
          </w:tcPr>
          <w:p w14:paraId="4EFF8792" w14:textId="77777777" w:rsidR="00B802E5" w:rsidRPr="00C81938" w:rsidRDefault="00B802E5" w:rsidP="009A6F8D">
            <w:pPr>
              <w:spacing w:after="0"/>
              <w:rPr>
                <w:b/>
                <w:color w:val="FFFFFF"/>
              </w:rPr>
            </w:pPr>
            <w:r w:rsidRPr="00C81938">
              <w:rPr>
                <w:b/>
                <w:color w:val="FFFFFF"/>
              </w:rPr>
              <w:t>Priorities and proposed timelines</w:t>
            </w:r>
          </w:p>
        </w:tc>
      </w:tr>
      <w:tr w:rsidR="00B802E5" w:rsidRPr="00C81938" w14:paraId="4AF42395" w14:textId="77777777" w:rsidTr="2100D674">
        <w:trPr>
          <w:trHeight w:val="2913"/>
        </w:trPr>
        <w:tc>
          <w:tcPr>
            <w:tcW w:w="998" w:type="pct"/>
            <w:shd w:val="clear" w:color="auto" w:fill="F2F2F2" w:themeFill="background1" w:themeFillShade="F2"/>
          </w:tcPr>
          <w:p w14:paraId="034CCA94" w14:textId="77777777" w:rsidR="00B802E5" w:rsidRPr="00C81938" w:rsidRDefault="00B802E5" w:rsidP="00A20AF5">
            <w:pPr>
              <w:spacing w:after="100" w:afterAutospacing="1"/>
              <w:contextualSpacing/>
              <w:mirrorIndents/>
              <w:rPr>
                <w:rFonts w:cs="Arial"/>
                <w:b/>
                <w:bCs/>
                <w:szCs w:val="20"/>
              </w:rPr>
            </w:pPr>
            <w:r w:rsidRPr="00C81938">
              <w:rPr>
                <w:rFonts w:cs="Arial"/>
                <w:b/>
                <w:bCs/>
                <w:szCs w:val="20"/>
              </w:rPr>
              <w:t>Monitoring</w:t>
            </w:r>
          </w:p>
        </w:tc>
        <w:tc>
          <w:tcPr>
            <w:tcW w:w="1924" w:type="pct"/>
            <w:shd w:val="clear" w:color="auto" w:fill="F2F2F2" w:themeFill="background1" w:themeFillShade="F2"/>
          </w:tcPr>
          <w:p w14:paraId="34045334" w14:textId="77777777" w:rsidR="00B802E5" w:rsidRPr="00C81938" w:rsidRDefault="00B802E5" w:rsidP="009A6F8D">
            <w:pPr>
              <w:pStyle w:val="Paragraph"/>
              <w:spacing w:after="120"/>
            </w:pPr>
            <w:r w:rsidRPr="00C81938">
              <w:t>600 MHz (617–698 MHz)</w:t>
            </w:r>
          </w:p>
          <w:p w14:paraId="24F8B7A7" w14:textId="66EB6514" w:rsidR="00B802E5" w:rsidRPr="00C81938" w:rsidRDefault="00B802E5" w:rsidP="009A6F8D">
            <w:pPr>
              <w:pStyle w:val="Paragraph"/>
              <w:spacing w:after="120"/>
            </w:pPr>
            <w:r w:rsidRPr="00C81938">
              <w:t>3.3 GHz (3300–3400 MHz)</w:t>
            </w:r>
          </w:p>
          <w:p w14:paraId="44D62F4C" w14:textId="548FA0B7" w:rsidR="00B802E5" w:rsidRPr="00C81938" w:rsidRDefault="006E3FA1">
            <w:pPr>
              <w:pStyle w:val="Paragraph"/>
              <w:spacing w:after="120"/>
            </w:pPr>
            <w:r>
              <w:pict w14:anchorId="0844BCA6">
                <v:shape id="_x0000_i1030" type="#_x0000_t75" alt="A close up of a sign&#10;&#10;Description automatically generated" style="width:19.5pt;height:12pt;visibility:visible">
                  <v:imagedata r:id="rId55" o:title="A close up of a sign&#10;&#10;Description automatically generated"/>
                  <o:lock v:ext="edit" aspectratio="f"/>
                </v:shape>
              </w:pict>
            </w:r>
            <w:r w:rsidR="00F516B2" w:rsidRPr="00C81938">
              <w:t xml:space="preserve"> </w:t>
            </w:r>
            <w:r w:rsidR="00B802E5" w:rsidRPr="00C81938">
              <w:t>4.</w:t>
            </w:r>
            <w:r w:rsidR="00B05D9B" w:rsidRPr="00C81938">
              <w:t xml:space="preserve">0 </w:t>
            </w:r>
            <w:r w:rsidR="00B802E5" w:rsidRPr="00C81938">
              <w:t>GHz (4400–4990 MHz)</w:t>
            </w:r>
          </w:p>
          <w:p w14:paraId="67E15458" w14:textId="77777777" w:rsidR="00B802E5" w:rsidRPr="00C81938" w:rsidRDefault="00B802E5" w:rsidP="009A6F8D">
            <w:pPr>
              <w:pStyle w:val="Paragraph"/>
              <w:spacing w:after="120"/>
            </w:pPr>
            <w:r w:rsidRPr="00C81938">
              <w:t xml:space="preserve">13 GHz (12.75–13.25 GHz) </w:t>
            </w:r>
          </w:p>
          <w:p w14:paraId="4A6D96B9" w14:textId="77777777" w:rsidR="00B802E5" w:rsidRPr="00C81938" w:rsidRDefault="00B802E5" w:rsidP="009A6F8D">
            <w:pPr>
              <w:pStyle w:val="Paragraph"/>
              <w:spacing w:after="120"/>
            </w:pPr>
            <w:r w:rsidRPr="00C81938">
              <w:t xml:space="preserve">40 GHz (37–43.5 GHz) </w:t>
            </w:r>
          </w:p>
          <w:p w14:paraId="693C207B" w14:textId="77777777" w:rsidR="00B802E5" w:rsidRPr="00C81938" w:rsidRDefault="00B802E5" w:rsidP="009A6F8D">
            <w:pPr>
              <w:pStyle w:val="Paragraph"/>
              <w:spacing w:after="120"/>
            </w:pPr>
            <w:r w:rsidRPr="00C81938">
              <w:t xml:space="preserve">46 GHz (45.5–47 GHz) </w:t>
            </w:r>
          </w:p>
          <w:p w14:paraId="42B6F064" w14:textId="77777777" w:rsidR="00B802E5" w:rsidRPr="00C81938" w:rsidRDefault="00B802E5" w:rsidP="009A6F8D">
            <w:pPr>
              <w:pStyle w:val="Paragraph"/>
              <w:spacing w:after="120"/>
            </w:pPr>
            <w:r w:rsidRPr="00C81938">
              <w:t xml:space="preserve">47 GHz (47.2–48.2 GHz) </w:t>
            </w:r>
          </w:p>
          <w:p w14:paraId="7F3100C5" w14:textId="77777777" w:rsidR="00B802E5" w:rsidRPr="00C81938" w:rsidRDefault="00B802E5" w:rsidP="00A20AF5">
            <w:pPr>
              <w:pStyle w:val="Paragraph"/>
              <w:spacing w:after="0"/>
            </w:pPr>
            <w:r w:rsidRPr="00C81938">
              <w:t>Bands being studied under WRC-23 agenda items 1.2 and 1.4</w:t>
            </w:r>
          </w:p>
        </w:tc>
        <w:tc>
          <w:tcPr>
            <w:tcW w:w="2078" w:type="pct"/>
            <w:shd w:val="clear" w:color="auto" w:fill="F2F2F2" w:themeFill="background1" w:themeFillShade="F2"/>
          </w:tcPr>
          <w:p w14:paraId="52275BA8" w14:textId="7496C3B2" w:rsidR="00B802E5" w:rsidRPr="00C81938" w:rsidRDefault="00B802E5" w:rsidP="0057376C">
            <w:pPr>
              <w:spacing w:after="120"/>
              <w:mirrorIndents/>
              <w:rPr>
                <w:rFonts w:cs="Arial"/>
                <w:szCs w:val="20"/>
              </w:rPr>
            </w:pPr>
            <w:r w:rsidRPr="00C81938">
              <w:t>Continue to monitor domestic and international developments in these bands to identify usage trends</w:t>
            </w:r>
          </w:p>
        </w:tc>
      </w:tr>
      <w:tr w:rsidR="00B802E5" w:rsidRPr="00C81938" w14:paraId="216A66A1" w14:textId="77777777" w:rsidTr="2100D674">
        <w:trPr>
          <w:trHeight w:val="771"/>
        </w:trPr>
        <w:tc>
          <w:tcPr>
            <w:tcW w:w="998" w:type="pct"/>
            <w:vMerge w:val="restart"/>
            <w:shd w:val="clear" w:color="auto" w:fill="auto"/>
          </w:tcPr>
          <w:p w14:paraId="1305E605" w14:textId="77777777" w:rsidR="00B802E5" w:rsidRPr="00C81938" w:rsidRDefault="00B802E5" w:rsidP="009A6F8D">
            <w:pPr>
              <w:spacing w:before="100" w:beforeAutospacing="1" w:after="100" w:afterAutospacing="1"/>
              <w:contextualSpacing/>
              <w:mirrorIndents/>
              <w:rPr>
                <w:rFonts w:cs="Arial"/>
                <w:b/>
                <w:bCs/>
                <w:szCs w:val="20"/>
              </w:rPr>
            </w:pPr>
            <w:r w:rsidRPr="00C81938">
              <w:rPr>
                <w:rFonts w:cs="Arial"/>
                <w:b/>
                <w:bCs/>
                <w:szCs w:val="20"/>
              </w:rPr>
              <w:t>Initial investigation</w:t>
            </w:r>
          </w:p>
        </w:tc>
        <w:tc>
          <w:tcPr>
            <w:tcW w:w="1924" w:type="pct"/>
            <w:shd w:val="clear" w:color="auto" w:fill="auto"/>
          </w:tcPr>
          <w:p w14:paraId="64560DF4" w14:textId="77777777" w:rsidR="00B802E5" w:rsidRPr="00C81938" w:rsidRDefault="00B802E5" w:rsidP="009A6F8D">
            <w:pPr>
              <w:pStyle w:val="Paragraph"/>
              <w:spacing w:after="120"/>
            </w:pPr>
            <w:r w:rsidRPr="00C81938">
              <w:t>1.5 GHz (1427–1518 MHz)</w:t>
            </w:r>
          </w:p>
          <w:p w14:paraId="54623610" w14:textId="77777777" w:rsidR="00B802E5" w:rsidRPr="00C81938" w:rsidRDefault="00B802E5" w:rsidP="009A6F8D">
            <w:pPr>
              <w:pStyle w:val="Paragraph"/>
              <w:spacing w:after="120"/>
            </w:pPr>
            <w:r w:rsidRPr="00C81938">
              <w:t>and</w:t>
            </w:r>
          </w:p>
          <w:p w14:paraId="56C0D748" w14:textId="7EC24B31" w:rsidR="00B802E5" w:rsidRPr="00C81938" w:rsidRDefault="00516D5D" w:rsidP="00A20AF5">
            <w:pPr>
              <w:pStyle w:val="Paragraph"/>
              <w:spacing w:after="0"/>
              <w:rPr>
                <w:noProof/>
              </w:rPr>
            </w:pPr>
            <w:r w:rsidRPr="00C81938">
              <w:rPr>
                <w:noProof/>
              </w:rPr>
              <w:t>E</w:t>
            </w:r>
            <w:r w:rsidR="00B802E5" w:rsidRPr="00C81938">
              <w:rPr>
                <w:noProof/>
              </w:rPr>
              <w:t xml:space="preserve">xtended mobile satellite service (MSS) L-band </w:t>
            </w:r>
            <w:r w:rsidR="00B802E5" w:rsidRPr="00C81938">
              <w:rPr>
                <w:szCs w:val="20"/>
              </w:rPr>
              <w:t>(1518–1525 MHz and 1668–1675 MHz)</w:t>
            </w:r>
          </w:p>
        </w:tc>
        <w:tc>
          <w:tcPr>
            <w:tcW w:w="2078" w:type="pct"/>
            <w:shd w:val="clear" w:color="auto" w:fill="auto"/>
          </w:tcPr>
          <w:p w14:paraId="3F0FCC55" w14:textId="433C4727" w:rsidR="00B802E5" w:rsidRPr="00C81938" w:rsidRDefault="00B802E5" w:rsidP="009A6F8D">
            <w:pPr>
              <w:keepNext/>
              <w:keepLines/>
              <w:spacing w:after="120" w:line="240" w:lineRule="auto"/>
            </w:pPr>
            <w:r w:rsidRPr="00C81938">
              <w:t>We will review these 2 bands simultaneously.</w:t>
            </w:r>
          </w:p>
          <w:p w14:paraId="5C1EB74A" w14:textId="303C5B91" w:rsidR="00B802E5" w:rsidRPr="00C81938" w:rsidRDefault="00B802E5" w:rsidP="009A6F8D">
            <w:pPr>
              <w:spacing w:after="0" w:line="240" w:lineRule="auto"/>
            </w:pPr>
            <w:r w:rsidRPr="00C81938">
              <w:t>Q1 2023: decision on whether to move to preliminary replanning stage and options paper</w:t>
            </w:r>
          </w:p>
        </w:tc>
      </w:tr>
      <w:tr w:rsidR="00B802E5" w:rsidRPr="00C81938" w14:paraId="22747AA5" w14:textId="77777777" w:rsidTr="2100D674">
        <w:trPr>
          <w:trHeight w:val="208"/>
        </w:trPr>
        <w:tc>
          <w:tcPr>
            <w:tcW w:w="998" w:type="pct"/>
            <w:vMerge/>
          </w:tcPr>
          <w:p w14:paraId="09EFF2AD" w14:textId="77777777" w:rsidR="00B802E5" w:rsidRPr="00C81938" w:rsidRDefault="00B802E5" w:rsidP="009A6F8D">
            <w:pPr>
              <w:spacing w:before="100" w:beforeAutospacing="1" w:after="100" w:afterAutospacing="1"/>
              <w:contextualSpacing/>
              <w:mirrorIndents/>
              <w:rPr>
                <w:rFonts w:cs="Arial"/>
                <w:b/>
                <w:bCs/>
                <w:szCs w:val="20"/>
              </w:rPr>
            </w:pPr>
          </w:p>
        </w:tc>
        <w:tc>
          <w:tcPr>
            <w:tcW w:w="1924" w:type="pct"/>
            <w:shd w:val="clear" w:color="auto" w:fill="auto"/>
          </w:tcPr>
          <w:p w14:paraId="553D9590" w14:textId="77777777" w:rsidR="00B802E5" w:rsidRPr="00C81938" w:rsidRDefault="00B802E5" w:rsidP="009A6F8D">
            <w:pPr>
              <w:spacing w:after="0"/>
              <w:mirrorIndents/>
              <w:rPr>
                <w:rFonts w:cs="Arial"/>
                <w:szCs w:val="20"/>
              </w:rPr>
            </w:pPr>
            <w:r w:rsidRPr="00C81938">
              <w:rPr>
                <w:rFonts w:cs="Arial"/>
                <w:szCs w:val="20"/>
              </w:rPr>
              <w:t>1.9 GHz (1880–1920 MHz)</w:t>
            </w:r>
          </w:p>
        </w:tc>
        <w:tc>
          <w:tcPr>
            <w:tcW w:w="2078" w:type="pct"/>
            <w:shd w:val="clear" w:color="auto" w:fill="auto"/>
          </w:tcPr>
          <w:p w14:paraId="369F906D" w14:textId="78D9E97F" w:rsidR="00B802E5" w:rsidRPr="00C81938" w:rsidRDefault="00A527BD" w:rsidP="009A6F8D">
            <w:pPr>
              <w:spacing w:after="0" w:line="240" w:lineRule="auto"/>
            </w:pPr>
            <w:r>
              <w:rPr>
                <w:noProof/>
              </w:rPr>
              <w:drawing>
                <wp:inline distT="0" distB="0" distL="0" distR="0" wp14:anchorId="417D2745" wp14:editId="582CC2CD">
                  <wp:extent cx="247650" cy="142875"/>
                  <wp:effectExtent l="0" t="0" r="0" b="9525"/>
                  <wp:docPr id="82" name="Picture 8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t xml:space="preserve"> </w:t>
            </w:r>
            <w:r w:rsidR="00B802E5" w:rsidRPr="00C81938">
              <w:t>Q3</w:t>
            </w:r>
            <w:r w:rsidR="00215407" w:rsidRPr="00C81938">
              <w:t>/4</w:t>
            </w:r>
            <w:r w:rsidR="00B802E5" w:rsidRPr="00C81938">
              <w:t xml:space="preserve"> 2022: decision on whether to move to preliminary replanning stage and options paper</w:t>
            </w:r>
            <w:r w:rsidR="00A94D04" w:rsidRPr="00C81938">
              <w:t xml:space="preserve"> (which will include review of the frequency band plan)</w:t>
            </w:r>
          </w:p>
        </w:tc>
      </w:tr>
      <w:tr w:rsidR="00B802E5" w:rsidRPr="00C81938" w14:paraId="1E809186" w14:textId="77777777" w:rsidTr="2100D674">
        <w:trPr>
          <w:trHeight w:val="302"/>
        </w:trPr>
        <w:tc>
          <w:tcPr>
            <w:tcW w:w="998" w:type="pct"/>
            <w:vMerge/>
          </w:tcPr>
          <w:p w14:paraId="6991C5A2" w14:textId="77777777" w:rsidR="00B802E5" w:rsidRPr="00C81938" w:rsidRDefault="00B802E5" w:rsidP="009A6F8D">
            <w:pPr>
              <w:spacing w:before="100" w:beforeAutospacing="1" w:after="100" w:afterAutospacing="1"/>
              <w:contextualSpacing/>
              <w:mirrorIndents/>
              <w:rPr>
                <w:rFonts w:cs="Arial"/>
                <w:szCs w:val="20"/>
              </w:rPr>
            </w:pPr>
          </w:p>
        </w:tc>
        <w:tc>
          <w:tcPr>
            <w:tcW w:w="1924" w:type="pct"/>
            <w:shd w:val="clear" w:color="auto" w:fill="auto"/>
          </w:tcPr>
          <w:p w14:paraId="1857D2D0" w14:textId="77777777" w:rsidR="00B802E5" w:rsidRPr="00C81938" w:rsidRDefault="00B802E5" w:rsidP="009A6F8D">
            <w:pPr>
              <w:spacing w:after="0"/>
              <w:mirrorIndents/>
              <w:rPr>
                <w:rFonts w:cs="Arial"/>
                <w:szCs w:val="20"/>
              </w:rPr>
            </w:pPr>
            <w:r w:rsidRPr="00C81938">
              <w:rPr>
                <w:rFonts w:cs="Arial"/>
                <w:szCs w:val="20"/>
              </w:rPr>
              <w:t>2300–2302 MHz</w:t>
            </w:r>
          </w:p>
        </w:tc>
        <w:tc>
          <w:tcPr>
            <w:tcW w:w="2078" w:type="pct"/>
            <w:shd w:val="clear" w:color="auto" w:fill="auto"/>
          </w:tcPr>
          <w:p w14:paraId="7C3F2BCF" w14:textId="6C93EC9D" w:rsidR="00B802E5" w:rsidRPr="00C81938" w:rsidRDefault="00B802E5" w:rsidP="009A6F8D">
            <w:pPr>
              <w:spacing w:after="0" w:line="240" w:lineRule="auto"/>
            </w:pPr>
            <w:r w:rsidRPr="00C81938">
              <w:t>Not scheduled for 2022</w:t>
            </w:r>
            <w:r w:rsidRPr="00C81938">
              <w:rPr>
                <w:rFonts w:cs="Arial"/>
                <w:szCs w:val="20"/>
              </w:rPr>
              <w:t>–</w:t>
            </w:r>
            <w:r w:rsidRPr="00C81938">
              <w:t>23</w:t>
            </w:r>
          </w:p>
        </w:tc>
      </w:tr>
      <w:tr w:rsidR="00B802E5" w:rsidRPr="00C81938" w14:paraId="2ED84701" w14:textId="77777777" w:rsidTr="2100D674">
        <w:trPr>
          <w:trHeight w:val="302"/>
        </w:trPr>
        <w:tc>
          <w:tcPr>
            <w:tcW w:w="998" w:type="pct"/>
            <w:vMerge/>
          </w:tcPr>
          <w:p w14:paraId="455B75C1" w14:textId="77777777" w:rsidR="00B802E5" w:rsidRPr="00C81938" w:rsidRDefault="00B802E5" w:rsidP="009A6F8D">
            <w:pPr>
              <w:spacing w:before="100" w:beforeAutospacing="1" w:after="100" w:afterAutospacing="1"/>
              <w:contextualSpacing/>
              <w:mirrorIndents/>
              <w:rPr>
                <w:rFonts w:cs="Arial"/>
                <w:szCs w:val="20"/>
              </w:rPr>
            </w:pPr>
          </w:p>
        </w:tc>
        <w:tc>
          <w:tcPr>
            <w:tcW w:w="1924" w:type="pct"/>
            <w:shd w:val="clear" w:color="auto" w:fill="auto"/>
          </w:tcPr>
          <w:p w14:paraId="60C1502B" w14:textId="77777777" w:rsidR="00B802E5" w:rsidRPr="00C81938" w:rsidRDefault="00B802E5" w:rsidP="009A6F8D">
            <w:pPr>
              <w:spacing w:after="0"/>
              <w:mirrorIndents/>
              <w:rPr>
                <w:rFonts w:cs="Arial"/>
                <w:szCs w:val="20"/>
              </w:rPr>
            </w:pPr>
            <w:r w:rsidRPr="00C81938">
              <w:rPr>
                <w:rFonts w:cs="Arial"/>
                <w:szCs w:val="20"/>
              </w:rPr>
              <w:t>5030–5091 MHz</w:t>
            </w:r>
          </w:p>
        </w:tc>
        <w:tc>
          <w:tcPr>
            <w:tcW w:w="2078" w:type="pct"/>
            <w:shd w:val="clear" w:color="auto" w:fill="auto"/>
          </w:tcPr>
          <w:p w14:paraId="732D6067" w14:textId="01E93621" w:rsidR="00B802E5" w:rsidRPr="00C81938" w:rsidDel="008C4798" w:rsidRDefault="00B802E5" w:rsidP="009A6F8D">
            <w:pPr>
              <w:spacing w:after="0" w:line="240" w:lineRule="auto"/>
            </w:pPr>
            <w:r w:rsidRPr="00C81938">
              <w:t>Continue to monitor development of draft ITU recommendation that specifies the characteristics of terrestrial air-ground links operating in the aeronautical mobile radiocommunication service in this band</w:t>
            </w:r>
          </w:p>
        </w:tc>
      </w:tr>
      <w:tr w:rsidR="00B802E5" w:rsidRPr="00C81938" w14:paraId="18158913" w14:textId="77777777" w:rsidTr="2100D674">
        <w:trPr>
          <w:trHeight w:val="374"/>
        </w:trPr>
        <w:tc>
          <w:tcPr>
            <w:tcW w:w="998" w:type="pct"/>
            <w:vMerge/>
          </w:tcPr>
          <w:p w14:paraId="3A28C74F" w14:textId="77777777" w:rsidR="00B802E5" w:rsidRPr="00C81938" w:rsidRDefault="00B802E5" w:rsidP="009A6F8D">
            <w:pPr>
              <w:keepNext/>
              <w:keepLines/>
              <w:spacing w:before="100" w:beforeAutospacing="1" w:after="100" w:afterAutospacing="1"/>
              <w:contextualSpacing/>
              <w:mirrorIndents/>
              <w:rPr>
                <w:rFonts w:cs="Arial"/>
                <w:b/>
                <w:bCs/>
                <w:szCs w:val="20"/>
              </w:rPr>
            </w:pPr>
          </w:p>
        </w:tc>
        <w:tc>
          <w:tcPr>
            <w:tcW w:w="1924" w:type="pct"/>
            <w:shd w:val="clear" w:color="auto" w:fill="auto"/>
          </w:tcPr>
          <w:p w14:paraId="4972E24A" w14:textId="77777777" w:rsidR="00B802E5" w:rsidRPr="00C81938" w:rsidRDefault="00B802E5" w:rsidP="009A6F8D">
            <w:pPr>
              <w:keepNext/>
              <w:keepLines/>
              <w:spacing w:after="0" w:line="240" w:lineRule="auto"/>
              <w:rPr>
                <w:rFonts w:cs="Arial"/>
                <w:szCs w:val="20"/>
              </w:rPr>
            </w:pPr>
            <w:r w:rsidRPr="00C81938">
              <w:rPr>
                <w:rFonts w:cs="Arial"/>
                <w:szCs w:val="20"/>
              </w:rPr>
              <w:t>6 GHz (5925–7125 MHz)</w:t>
            </w:r>
          </w:p>
        </w:tc>
        <w:tc>
          <w:tcPr>
            <w:tcW w:w="2078" w:type="pct"/>
            <w:shd w:val="clear" w:color="auto" w:fill="auto"/>
          </w:tcPr>
          <w:p w14:paraId="575FFA63" w14:textId="6ACE4376" w:rsidR="00B802E5" w:rsidRPr="00C81938" w:rsidRDefault="00B802E5" w:rsidP="009A6F8D">
            <w:pPr>
              <w:spacing w:after="0" w:line="240" w:lineRule="auto"/>
            </w:pPr>
            <w:r w:rsidRPr="00C81938">
              <w:t>Continue to monitor other relevant developments to inform further decisions on use of the upper 6 GHz band, and on the use of higher power RLAN class licensed devices and possible support for non-RLAN class licensed devices</w:t>
            </w:r>
          </w:p>
        </w:tc>
      </w:tr>
      <w:tr w:rsidR="00B802E5" w:rsidRPr="00C81938" w14:paraId="00B6184C" w14:textId="77777777" w:rsidTr="2100D674">
        <w:trPr>
          <w:trHeight w:val="374"/>
        </w:trPr>
        <w:tc>
          <w:tcPr>
            <w:tcW w:w="998" w:type="pct"/>
            <w:shd w:val="clear" w:color="auto" w:fill="F2F2F2" w:themeFill="background1" w:themeFillShade="F2"/>
          </w:tcPr>
          <w:p w14:paraId="0D3860F7" w14:textId="77777777" w:rsidR="00B802E5" w:rsidRPr="00C81938" w:rsidRDefault="00B802E5" w:rsidP="009A6F8D">
            <w:pPr>
              <w:keepNext/>
              <w:keepLines/>
              <w:spacing w:before="100" w:beforeAutospacing="1" w:after="100" w:afterAutospacing="1"/>
              <w:contextualSpacing/>
              <w:mirrorIndents/>
              <w:rPr>
                <w:rFonts w:cs="Arial"/>
                <w:b/>
                <w:bCs/>
                <w:szCs w:val="20"/>
              </w:rPr>
            </w:pPr>
            <w:r w:rsidRPr="00C81938">
              <w:rPr>
                <w:rFonts w:cs="Arial"/>
                <w:b/>
                <w:bCs/>
                <w:szCs w:val="20"/>
              </w:rPr>
              <w:t>Preliminary replanning</w:t>
            </w:r>
          </w:p>
        </w:tc>
        <w:tc>
          <w:tcPr>
            <w:tcW w:w="4002" w:type="pct"/>
            <w:gridSpan w:val="2"/>
            <w:shd w:val="clear" w:color="auto" w:fill="F2F2F2" w:themeFill="background1" w:themeFillShade="F2"/>
            <w:vAlign w:val="center"/>
          </w:tcPr>
          <w:p w14:paraId="46ECAD03" w14:textId="77777777" w:rsidR="00B802E5" w:rsidRPr="00C81938" w:rsidRDefault="00B802E5" w:rsidP="00451F15">
            <w:pPr>
              <w:spacing w:after="0" w:line="240" w:lineRule="auto"/>
            </w:pPr>
            <w:r w:rsidRPr="00C81938">
              <w:t>There are no projects currently in this stage.</w:t>
            </w:r>
          </w:p>
        </w:tc>
      </w:tr>
      <w:tr w:rsidR="00B802E5" w:rsidRPr="00C81938" w14:paraId="4E6AB722" w14:textId="77777777" w:rsidTr="2100D674">
        <w:trPr>
          <w:trHeight w:val="338"/>
        </w:trPr>
        <w:tc>
          <w:tcPr>
            <w:tcW w:w="998" w:type="pct"/>
            <w:vMerge w:val="restart"/>
            <w:shd w:val="clear" w:color="auto" w:fill="auto"/>
          </w:tcPr>
          <w:p w14:paraId="64CEC4AB" w14:textId="77777777" w:rsidR="00B802E5" w:rsidRPr="00C81938" w:rsidRDefault="00B802E5" w:rsidP="009A6F8D">
            <w:pPr>
              <w:spacing w:before="100" w:beforeAutospacing="1" w:after="100" w:afterAutospacing="1"/>
              <w:contextualSpacing/>
              <w:mirrorIndents/>
              <w:rPr>
                <w:rFonts w:cs="Arial"/>
                <w:b/>
                <w:bCs/>
                <w:szCs w:val="20"/>
              </w:rPr>
            </w:pPr>
            <w:r w:rsidRPr="00C81938">
              <w:rPr>
                <w:rFonts w:cs="Arial"/>
                <w:b/>
                <w:bCs/>
                <w:szCs w:val="20"/>
              </w:rPr>
              <w:t>Implementation</w:t>
            </w:r>
          </w:p>
        </w:tc>
        <w:tc>
          <w:tcPr>
            <w:tcW w:w="1924" w:type="pct"/>
            <w:shd w:val="clear" w:color="auto" w:fill="auto"/>
          </w:tcPr>
          <w:p w14:paraId="6B5BC2A4" w14:textId="77777777" w:rsidR="00B802E5" w:rsidRPr="00C81938" w:rsidRDefault="00B802E5" w:rsidP="009A6F8D">
            <w:pPr>
              <w:spacing w:after="0" w:line="240" w:lineRule="auto"/>
            </w:pPr>
            <w:r w:rsidRPr="00C81938">
              <w:t>850 MHz expansion band (814–825 MHz and 859–870 MHz)</w:t>
            </w:r>
          </w:p>
        </w:tc>
        <w:tc>
          <w:tcPr>
            <w:tcW w:w="2078" w:type="pct"/>
            <w:shd w:val="clear" w:color="auto" w:fill="auto"/>
          </w:tcPr>
          <w:p w14:paraId="3A46EFCF" w14:textId="225F7763" w:rsidR="00B802E5" w:rsidRPr="00C81938" w:rsidRDefault="00B802E5" w:rsidP="009A6F8D">
            <w:pPr>
              <w:spacing w:after="0" w:line="240" w:lineRule="auto"/>
            </w:pPr>
            <w:r w:rsidRPr="00C81938">
              <w:t>Band is being cleared progressively ahead of spectrum licence commencement on 1 July 2024</w:t>
            </w:r>
          </w:p>
        </w:tc>
      </w:tr>
      <w:tr w:rsidR="00B802E5" w:rsidRPr="00C81938" w14:paraId="07212FAA" w14:textId="77777777" w:rsidTr="2100D674">
        <w:trPr>
          <w:trHeight w:val="549"/>
        </w:trPr>
        <w:tc>
          <w:tcPr>
            <w:tcW w:w="998" w:type="pct"/>
            <w:vMerge/>
          </w:tcPr>
          <w:p w14:paraId="6F007282" w14:textId="77777777" w:rsidR="00B802E5" w:rsidRPr="00C81938" w:rsidRDefault="00B802E5" w:rsidP="009A6F8D">
            <w:pPr>
              <w:spacing w:before="100" w:beforeAutospacing="1" w:after="100" w:afterAutospacing="1"/>
              <w:contextualSpacing/>
              <w:mirrorIndents/>
              <w:rPr>
                <w:rFonts w:cs="Arial"/>
                <w:szCs w:val="20"/>
              </w:rPr>
            </w:pPr>
          </w:p>
        </w:tc>
        <w:tc>
          <w:tcPr>
            <w:tcW w:w="1924" w:type="pct"/>
            <w:shd w:val="clear" w:color="auto" w:fill="auto"/>
          </w:tcPr>
          <w:p w14:paraId="7F35D949" w14:textId="77777777" w:rsidR="00B802E5" w:rsidRPr="00641759" w:rsidRDefault="00B802E5" w:rsidP="009A6F8D">
            <w:pPr>
              <w:spacing w:after="0" w:line="240" w:lineRule="auto"/>
            </w:pPr>
            <w:r w:rsidRPr="00641759">
              <w:t>1800 MHz (1710–1785 MHz and 1805–1880 MHz) in remote areas</w:t>
            </w:r>
          </w:p>
        </w:tc>
        <w:tc>
          <w:tcPr>
            <w:tcW w:w="2078" w:type="pct"/>
            <w:shd w:val="clear" w:color="auto" w:fill="auto"/>
          </w:tcPr>
          <w:p w14:paraId="4FDDD3A8" w14:textId="4373DD18" w:rsidR="00B802E5" w:rsidRPr="00641759" w:rsidRDefault="00B802E5" w:rsidP="00A20AF5">
            <w:pPr>
              <w:spacing w:after="120" w:line="240" w:lineRule="auto"/>
            </w:pPr>
            <w:r w:rsidRPr="00641759">
              <w:t>Q3/Q4 2022: discussion paper</w:t>
            </w:r>
          </w:p>
          <w:p w14:paraId="0C0DC3E7" w14:textId="3A8A7145" w:rsidR="00B802E5" w:rsidRPr="00641759" w:rsidRDefault="00B802E5" w:rsidP="009A6F8D">
            <w:pPr>
              <w:spacing w:after="0" w:line="240" w:lineRule="auto"/>
            </w:pPr>
            <w:r w:rsidRPr="00641759">
              <w:t>Q4 20</w:t>
            </w:r>
            <w:r w:rsidRPr="00451F15">
              <w:t>22–Q</w:t>
            </w:r>
            <w:r w:rsidRPr="00641759">
              <w:t>1 2023: implement decisions through appropriate changes to RALIs</w:t>
            </w:r>
          </w:p>
        </w:tc>
      </w:tr>
      <w:tr w:rsidR="00B802E5" w:rsidRPr="00C81938" w14:paraId="654A7655" w14:textId="77777777" w:rsidTr="2100D674">
        <w:trPr>
          <w:trHeight w:val="735"/>
        </w:trPr>
        <w:tc>
          <w:tcPr>
            <w:tcW w:w="998" w:type="pct"/>
            <w:vMerge/>
          </w:tcPr>
          <w:p w14:paraId="1F2E4FD2" w14:textId="77777777" w:rsidR="00B802E5" w:rsidRPr="00C81938" w:rsidRDefault="00B802E5" w:rsidP="009A6F8D">
            <w:pPr>
              <w:spacing w:before="100" w:beforeAutospacing="1" w:after="100" w:afterAutospacing="1"/>
              <w:contextualSpacing/>
              <w:mirrorIndents/>
              <w:rPr>
                <w:rFonts w:cs="Arial"/>
                <w:szCs w:val="20"/>
              </w:rPr>
            </w:pPr>
          </w:p>
        </w:tc>
        <w:tc>
          <w:tcPr>
            <w:tcW w:w="1924" w:type="pct"/>
            <w:shd w:val="clear" w:color="auto" w:fill="auto"/>
          </w:tcPr>
          <w:p w14:paraId="4EB8F492" w14:textId="77777777" w:rsidR="00B802E5" w:rsidRPr="00641759" w:rsidRDefault="00B802E5" w:rsidP="009A6F8D">
            <w:pPr>
              <w:spacing w:after="120" w:line="240" w:lineRule="auto"/>
            </w:pPr>
            <w:r w:rsidRPr="00641759">
              <w:rPr>
                <w:rFonts w:cs="Arial"/>
                <w:szCs w:val="20"/>
              </w:rPr>
              <w:t xml:space="preserve">2 GHz (1980–2010 MHz and 2170–2200 MHz) </w:t>
            </w:r>
          </w:p>
          <w:p w14:paraId="288B513E" w14:textId="77777777" w:rsidR="00B802E5" w:rsidRPr="00641759" w:rsidRDefault="00B802E5" w:rsidP="009A6F8D">
            <w:pPr>
              <w:spacing w:after="0" w:line="240" w:lineRule="auto"/>
            </w:pPr>
          </w:p>
        </w:tc>
        <w:tc>
          <w:tcPr>
            <w:tcW w:w="2078" w:type="pct"/>
            <w:shd w:val="clear" w:color="auto" w:fill="auto"/>
          </w:tcPr>
          <w:p w14:paraId="52C5FC44" w14:textId="16D87B92" w:rsidR="00C97F61" w:rsidRPr="00641759" w:rsidRDefault="00C3625B" w:rsidP="009A6F8D">
            <w:pPr>
              <w:spacing w:after="0" w:line="240" w:lineRule="auto"/>
            </w:pPr>
            <w:r w:rsidRPr="00A527BD">
              <w:rPr>
                <w:noProof/>
              </w:rPr>
              <w:drawing>
                <wp:inline distT="0" distB="0" distL="0" distR="0" wp14:anchorId="0A094B89" wp14:editId="21A382CA">
                  <wp:extent cx="244475" cy="140335"/>
                  <wp:effectExtent l="0" t="0" r="3175" b="0"/>
                  <wp:docPr id="62" name="Picture 2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591DE06F" w14:textId="418E4CA0" w:rsidR="00B802E5" w:rsidRPr="00641759" w:rsidRDefault="00B802E5" w:rsidP="006E4830">
            <w:pPr>
              <w:spacing w:after="120" w:line="240" w:lineRule="auto"/>
            </w:pPr>
            <w:r w:rsidRPr="00641759">
              <w:t>Q3</w:t>
            </w:r>
            <w:r w:rsidR="00F93B7F" w:rsidRPr="00641759">
              <w:t>/4</w:t>
            </w:r>
            <w:r w:rsidRPr="00641759">
              <w:t xml:space="preserve"> 2022: develop technical and regulatory arrangements to support MSS (including complementary ground component) use in 1980–2005/2170–2195 MHz</w:t>
            </w:r>
          </w:p>
          <w:p w14:paraId="0C86D1BD" w14:textId="2B290173" w:rsidR="00C3625B" w:rsidRPr="00641759" w:rsidRDefault="00C3625B" w:rsidP="00A20AF5">
            <w:pPr>
              <w:spacing w:after="0" w:line="240" w:lineRule="auto"/>
            </w:pPr>
            <w:r w:rsidRPr="00A527BD">
              <w:rPr>
                <w:noProof/>
              </w:rPr>
              <w:drawing>
                <wp:inline distT="0" distB="0" distL="0" distR="0" wp14:anchorId="5F295EAF" wp14:editId="51224B78">
                  <wp:extent cx="244475" cy="140335"/>
                  <wp:effectExtent l="0" t="0" r="3175" b="0"/>
                  <wp:docPr id="66" name="Picture 23"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7B902E3B" w14:textId="0B1E6C85" w:rsidR="00B802E5" w:rsidRPr="00641759" w:rsidRDefault="00B802E5" w:rsidP="00A20AF5">
            <w:pPr>
              <w:spacing w:after="0" w:line="240" w:lineRule="auto"/>
            </w:pPr>
            <w:r w:rsidRPr="00641759">
              <w:t>Q1</w:t>
            </w:r>
            <w:r w:rsidR="00F93B7F" w:rsidRPr="00641759">
              <w:t>/2</w:t>
            </w:r>
            <w:r w:rsidRPr="00641759">
              <w:t xml:space="preserve"> 2023: consult on proposed arrangements</w:t>
            </w:r>
          </w:p>
        </w:tc>
      </w:tr>
      <w:tr w:rsidR="00B802E5" w:rsidRPr="00C81938" w14:paraId="738054EF" w14:textId="77777777" w:rsidTr="2100D674">
        <w:trPr>
          <w:trHeight w:val="735"/>
        </w:trPr>
        <w:tc>
          <w:tcPr>
            <w:tcW w:w="998" w:type="pct"/>
            <w:vMerge/>
          </w:tcPr>
          <w:p w14:paraId="74AA801B" w14:textId="77777777" w:rsidR="00B802E5" w:rsidRPr="00C81938" w:rsidRDefault="00B802E5" w:rsidP="009A6F8D">
            <w:pPr>
              <w:spacing w:before="100" w:beforeAutospacing="1" w:after="100" w:afterAutospacing="1"/>
              <w:contextualSpacing/>
              <w:mirrorIndents/>
              <w:rPr>
                <w:rFonts w:cs="Arial"/>
                <w:szCs w:val="20"/>
              </w:rPr>
            </w:pPr>
          </w:p>
        </w:tc>
        <w:tc>
          <w:tcPr>
            <w:tcW w:w="1924" w:type="pct"/>
            <w:shd w:val="clear" w:color="auto" w:fill="auto"/>
          </w:tcPr>
          <w:p w14:paraId="4C0174DC" w14:textId="7763E358" w:rsidR="00B802E5" w:rsidRPr="00641759" w:rsidRDefault="00B802E5" w:rsidP="009A6F8D">
            <w:pPr>
              <w:spacing w:after="120" w:line="240" w:lineRule="auto"/>
              <w:rPr>
                <w:rFonts w:cs="Arial"/>
                <w:szCs w:val="20"/>
              </w:rPr>
            </w:pPr>
            <w:r w:rsidRPr="00641759">
              <w:rPr>
                <w:rFonts w:cs="Arial"/>
                <w:szCs w:val="20"/>
              </w:rPr>
              <w:t>3400–3575 MHz</w:t>
            </w:r>
          </w:p>
        </w:tc>
        <w:tc>
          <w:tcPr>
            <w:tcW w:w="2078" w:type="pct"/>
            <w:shd w:val="clear" w:color="auto" w:fill="auto"/>
          </w:tcPr>
          <w:p w14:paraId="104654C5" w14:textId="5964DC2D" w:rsidR="009C475E" w:rsidRPr="00641759" w:rsidRDefault="009C475E" w:rsidP="009A6F8D">
            <w:pPr>
              <w:pStyle w:val="TableBody"/>
              <w:spacing w:after="120"/>
            </w:pPr>
            <w:r w:rsidRPr="00A527BD">
              <w:rPr>
                <w:noProof/>
              </w:rPr>
              <w:drawing>
                <wp:inline distT="0" distB="0" distL="0" distR="0" wp14:anchorId="0D5FA323" wp14:editId="290221B3">
                  <wp:extent cx="244475" cy="140335"/>
                  <wp:effectExtent l="0" t="0" r="3175" b="0"/>
                  <wp:docPr id="41" name="Picture 23"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21593C55" w14:textId="26366827" w:rsidR="00777D36" w:rsidRPr="00641759" w:rsidRDefault="00D73BFB" w:rsidP="009A6F8D">
            <w:pPr>
              <w:pStyle w:val="TableBody"/>
              <w:spacing w:after="120"/>
            </w:pPr>
            <w:r w:rsidRPr="00641759">
              <w:t xml:space="preserve">Q3 2022: </w:t>
            </w:r>
            <w:r w:rsidR="1EBFFB5A" w:rsidRPr="00641759">
              <w:t>decision</w:t>
            </w:r>
            <w:r w:rsidR="1CC61357" w:rsidRPr="00641759">
              <w:t xml:space="preserve"> on whether to make </w:t>
            </w:r>
            <w:r w:rsidR="006B20FD" w:rsidRPr="00641759">
              <w:t xml:space="preserve">a </w:t>
            </w:r>
            <w:r w:rsidR="00777D36" w:rsidRPr="00641759">
              <w:t xml:space="preserve">re-allocation declaration </w:t>
            </w:r>
            <w:r w:rsidR="299391D5" w:rsidRPr="00641759">
              <w:t xml:space="preserve">for </w:t>
            </w:r>
            <w:r w:rsidR="00777D36" w:rsidRPr="00641759">
              <w:t>the 3.4 GHz and 3.7 GHz bands</w:t>
            </w:r>
          </w:p>
          <w:p w14:paraId="6EECE8DF" w14:textId="73DB8D28" w:rsidR="00B802E5" w:rsidRPr="00641759" w:rsidRDefault="00B802E5" w:rsidP="009A6F8D">
            <w:pPr>
              <w:pStyle w:val="TableBody"/>
              <w:spacing w:after="120"/>
            </w:pPr>
            <w:r w:rsidRPr="00641759">
              <w:t>Work to develop arrangements for the allocation of apparatus and spectrum licences in the 3400</w:t>
            </w:r>
            <w:r w:rsidRPr="00641759">
              <w:rPr>
                <w:rFonts w:cs="Arial"/>
                <w:szCs w:val="20"/>
              </w:rPr>
              <w:t>–</w:t>
            </w:r>
            <w:r w:rsidRPr="00641759">
              <w:t>3575 MHz band will be combined with similar work in the 3700–4200 MHz band</w:t>
            </w:r>
          </w:p>
          <w:p w14:paraId="11AEA1C2" w14:textId="64B36560" w:rsidR="00B802E5" w:rsidRPr="00641759" w:rsidRDefault="00B802E5" w:rsidP="00A20AF5">
            <w:pPr>
              <w:pStyle w:val="TableBody"/>
            </w:pPr>
            <w:r w:rsidRPr="00641759">
              <w:t>Allocation timeframes are also tied to those of the 3700</w:t>
            </w:r>
            <w:r w:rsidRPr="00641759">
              <w:rPr>
                <w:rFonts w:cs="Arial"/>
                <w:szCs w:val="20"/>
              </w:rPr>
              <w:t>–</w:t>
            </w:r>
            <w:r w:rsidRPr="00641759">
              <w:t>4200 MHz band</w:t>
            </w:r>
          </w:p>
        </w:tc>
      </w:tr>
      <w:tr w:rsidR="00B802E5" w:rsidRPr="00C81938" w14:paraId="58947AD9" w14:textId="77777777" w:rsidTr="2100D674">
        <w:trPr>
          <w:trHeight w:val="735"/>
        </w:trPr>
        <w:tc>
          <w:tcPr>
            <w:tcW w:w="998" w:type="pct"/>
            <w:vMerge/>
          </w:tcPr>
          <w:p w14:paraId="1D473D47" w14:textId="77777777" w:rsidR="00B802E5" w:rsidRPr="00C81938" w:rsidRDefault="00B802E5" w:rsidP="009A6F8D">
            <w:pPr>
              <w:spacing w:before="100" w:beforeAutospacing="1" w:after="100" w:afterAutospacing="1"/>
              <w:contextualSpacing/>
              <w:mirrorIndents/>
              <w:rPr>
                <w:rFonts w:cs="Arial"/>
                <w:szCs w:val="20"/>
              </w:rPr>
            </w:pPr>
          </w:p>
        </w:tc>
        <w:tc>
          <w:tcPr>
            <w:tcW w:w="1924" w:type="pct"/>
            <w:shd w:val="clear" w:color="auto" w:fill="auto"/>
          </w:tcPr>
          <w:p w14:paraId="5106885C" w14:textId="6EBB4D6C" w:rsidR="00B802E5" w:rsidRPr="00641759" w:rsidRDefault="00B802E5" w:rsidP="009A6F8D">
            <w:pPr>
              <w:spacing w:after="120" w:line="240" w:lineRule="auto"/>
              <w:rPr>
                <w:rFonts w:cs="Arial"/>
              </w:rPr>
            </w:pPr>
            <w:r w:rsidRPr="00641759">
              <w:rPr>
                <w:rFonts w:cs="Arial"/>
              </w:rPr>
              <w:t>3700</w:t>
            </w:r>
            <w:r w:rsidRPr="00641759">
              <w:rPr>
                <w:rFonts w:cs="Arial"/>
                <w:szCs w:val="20"/>
              </w:rPr>
              <w:t>–</w:t>
            </w:r>
            <w:r w:rsidRPr="00641759">
              <w:rPr>
                <w:rFonts w:cs="Arial"/>
              </w:rPr>
              <w:t>4200 MHz</w:t>
            </w:r>
          </w:p>
        </w:tc>
        <w:tc>
          <w:tcPr>
            <w:tcW w:w="2078" w:type="pct"/>
            <w:shd w:val="clear" w:color="auto" w:fill="auto"/>
          </w:tcPr>
          <w:p w14:paraId="67D799FC" w14:textId="77777777" w:rsidR="00C3625B" w:rsidRPr="00641759" w:rsidRDefault="006E3FA1" w:rsidP="006E4830">
            <w:pPr>
              <w:pStyle w:val="TableBody"/>
            </w:pPr>
            <w:r>
              <w:pict w14:anchorId="6A3E877E">
                <v:shape id="_x0000_i1031" type="#_x0000_t75" alt="A close up of a sign&#10;&#10;Description automatically generated" style="width:19.5pt;height:12pt;visibility:visible" o:bullet="t">
                  <v:imagedata r:id="rId55" o:title="A close up of a sign&#10;&#10;Description automatically generated"/>
                  <o:lock v:ext="edit" aspectratio="f"/>
                </v:shape>
              </w:pict>
            </w:r>
          </w:p>
          <w:p w14:paraId="02AA1AC6" w14:textId="5144FAFA" w:rsidR="00B802E5" w:rsidRPr="00641759" w:rsidRDefault="005C7F4C" w:rsidP="009A6F8D">
            <w:pPr>
              <w:pStyle w:val="TableBody"/>
              <w:spacing w:after="120"/>
              <w:rPr>
                <w:szCs w:val="20"/>
              </w:rPr>
            </w:pPr>
            <w:r w:rsidRPr="00641759">
              <w:rPr>
                <w:szCs w:val="20"/>
              </w:rPr>
              <w:t xml:space="preserve">Not before </w:t>
            </w:r>
            <w:r w:rsidR="00B802E5" w:rsidRPr="00641759">
              <w:rPr>
                <w:szCs w:val="20"/>
              </w:rPr>
              <w:t>Q</w:t>
            </w:r>
            <w:r w:rsidRPr="00641759">
              <w:rPr>
                <w:szCs w:val="20"/>
              </w:rPr>
              <w:t>4</w:t>
            </w:r>
            <w:r w:rsidR="00B802E5" w:rsidRPr="00641759">
              <w:rPr>
                <w:szCs w:val="20"/>
              </w:rPr>
              <w:t xml:space="preserve"> 2022: allocation in remote areas</w:t>
            </w:r>
          </w:p>
          <w:p w14:paraId="52D1E03E" w14:textId="5E5D2043" w:rsidR="00B802E5" w:rsidRPr="00641759" w:rsidRDefault="00B802E5" w:rsidP="00A20AF5">
            <w:pPr>
              <w:pStyle w:val="TableBody"/>
              <w:rPr>
                <w:szCs w:val="20"/>
              </w:rPr>
            </w:pPr>
            <w:r w:rsidRPr="00641759">
              <w:rPr>
                <w:szCs w:val="20"/>
              </w:rPr>
              <w:t>Q4 2022</w:t>
            </w:r>
            <w:r w:rsidR="005B384E" w:rsidRPr="00451F15">
              <w:rPr>
                <w:szCs w:val="20"/>
              </w:rPr>
              <w:t>–</w:t>
            </w:r>
            <w:r w:rsidRPr="00641759">
              <w:rPr>
                <w:szCs w:val="20"/>
              </w:rPr>
              <w:t>Q4 2023: development of proposed arrangements for areas other than remote</w:t>
            </w:r>
          </w:p>
        </w:tc>
      </w:tr>
    </w:tbl>
    <w:p w14:paraId="5339BCE2" w14:textId="7966E0A8" w:rsidR="00B802E5" w:rsidRPr="00C81938" w:rsidRDefault="00B802E5" w:rsidP="005A5010">
      <w:pPr>
        <w:pStyle w:val="Heading1"/>
      </w:pPr>
      <w:bookmarkStart w:id="148" w:name="_Toc112160177"/>
      <w:r w:rsidRPr="00C81938">
        <w:t>Monitoring</w:t>
      </w:r>
      <w:r w:rsidR="00FD564E" w:rsidRPr="00C81938">
        <w:t xml:space="preserve"> stage</w:t>
      </w:r>
      <w:bookmarkEnd w:id="148"/>
    </w:p>
    <w:p w14:paraId="69101313" w14:textId="77777777" w:rsidR="00B802E5" w:rsidRPr="00C81938" w:rsidRDefault="00B802E5" w:rsidP="00B802E5">
      <w:r w:rsidRPr="00C81938">
        <w:rPr>
          <w:rFonts w:eastAsia="Calibri"/>
        </w:rPr>
        <w:t xml:space="preserve">The </w:t>
      </w:r>
      <w:r w:rsidRPr="00C81938">
        <w:rPr>
          <w:rFonts w:eastAsia="Calibri"/>
          <w:i/>
          <w:iCs/>
        </w:rPr>
        <w:t xml:space="preserve">monitoring </w:t>
      </w:r>
      <w:r w:rsidRPr="00C81938">
        <w:rPr>
          <w:rFonts w:eastAsia="Calibri"/>
        </w:rPr>
        <w:t xml:space="preserve">stage consists of business-as-usual monitoring of international and domestic spectrum-related developments. </w:t>
      </w:r>
      <w:r w:rsidRPr="00C81938">
        <w:t xml:space="preserve">At this stage, we maintain an awareness of developments and interest in potential changes to the use of the band that may require substantial planning activities. </w:t>
      </w:r>
    </w:p>
    <w:p w14:paraId="28B8AC1A" w14:textId="77777777" w:rsidR="00B802E5" w:rsidRPr="00C81938" w:rsidRDefault="00B802E5" w:rsidP="00B802E5">
      <w:r w:rsidRPr="00C81938">
        <w:t xml:space="preserve">There is no direct action required by stakeholders at this stage. However, there is an opportunity for stakeholders to keep us appraised of relevant developments and issues. </w:t>
      </w:r>
    </w:p>
    <w:p w14:paraId="4FAF2003" w14:textId="77777777" w:rsidR="00B802E5" w:rsidRPr="00C81938" w:rsidRDefault="00B802E5" w:rsidP="00B802E5">
      <w:r w:rsidRPr="00C81938">
        <w:t xml:space="preserve">In general, bands and issues included at the monitoring stage represent potential work items beyond our immediate detailed annual work program. Importantly, not every band being monitored will subsequently be considered in detail. </w:t>
      </w:r>
    </w:p>
    <w:p w14:paraId="21876DFE" w14:textId="77777777" w:rsidR="00B802E5" w:rsidRPr="00C81938" w:rsidRDefault="00B802E5" w:rsidP="00B802E5">
      <w:pPr>
        <w:keepNext/>
        <w:keepLines/>
        <w:spacing w:after="120"/>
      </w:pPr>
      <w:r w:rsidRPr="00C81938">
        <w:rPr>
          <w:noProof/>
        </w:rPr>
        <w:drawing>
          <wp:inline distT="0" distB="0" distL="0" distR="0" wp14:anchorId="0CAC7D28" wp14:editId="504A17DC">
            <wp:extent cx="341630" cy="359410"/>
            <wp:effectExtent l="0" t="0" r="1270" b="2540"/>
            <wp:docPr id="237" name="Picture 2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Picture 237" descr="Icon&#10;&#10;Description automatically generated"/>
                    <pic:cNvPicPr/>
                  </pic:nvPicPr>
                  <pic:blipFill>
                    <a:blip r:embed="rId64">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xmlns:oel="http://schemas.microsoft.com/office/2019/extlst" val="1"/>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458232D4" wp14:editId="2EE4DC0A">
            <wp:extent cx="341630" cy="359410"/>
            <wp:effectExtent l="0" t="0" r="1270" b="2540"/>
            <wp:docPr id="240" name="Picture 25"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Picture 240" descr="Icon&#10;&#10;Description automatically generated"/>
                    <pic:cNvPicPr/>
                  </pic:nvPicPr>
                  <pic:blipFill>
                    <a:blip r:embed="rId65">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xmlns:oel="http://schemas.microsoft.com/office/2019/extlst" val="1"/>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1CDA2A20" wp14:editId="788ED3D4">
            <wp:extent cx="341630" cy="359410"/>
            <wp:effectExtent l="0" t="0" r="1270" b="2540"/>
            <wp:docPr id="242"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Picture 242" descr="Icon&#10;&#10;Description automatically generated"/>
                    <pic:cNvPicPr/>
                  </pic:nvPicPr>
                  <pic:blipFill>
                    <a:blip r:embed="rId66">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xmlns:oel="http://schemas.microsoft.com/office/2019/extlst" val="1"/>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1A6173CA" wp14:editId="27A3C4F5">
            <wp:extent cx="341630" cy="359410"/>
            <wp:effectExtent l="0" t="0" r="1270" b="2540"/>
            <wp:docPr id="244" name="Picture 27" descr="A picture containing text, clipart, ligh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Picture 244" descr="A picture containing text, clipart, light&#10;&#10;Description automatically generated"/>
                    <pic:cNvPicPr/>
                  </pic:nvPicPr>
                  <pic:blipFill>
                    <a:blip r:embed="rId67">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xmlns:oel="http://schemas.microsoft.com/office/2019/extlst" val="1"/>
                        </a:ext>
                      </a:extLst>
                    </a:blip>
                    <a:stretch>
                      <a:fillRect/>
                    </a:stretch>
                  </pic:blipFill>
                  <pic:spPr>
                    <a:xfrm>
                      <a:off x="0" y="0"/>
                      <a:ext cx="341630" cy="359410"/>
                    </a:xfrm>
                    <a:prstGeom prst="rect">
                      <a:avLst/>
                    </a:prstGeom>
                  </pic:spPr>
                </pic:pic>
              </a:graphicData>
            </a:graphic>
          </wp:inline>
        </w:drawing>
      </w:r>
    </w:p>
    <w:p w14:paraId="63936238" w14:textId="77777777" w:rsidR="00B802E5" w:rsidRPr="00C81938" w:rsidRDefault="00B802E5" w:rsidP="005A5010">
      <w:pPr>
        <w:pStyle w:val="Heading2"/>
        <w:spacing w:before="120"/>
      </w:pPr>
      <w:bookmarkStart w:id="149" w:name="_Toc112160178"/>
      <w:r w:rsidRPr="00C81938">
        <w:t>600 MHz (617–698</w:t>
      </w:r>
      <w:r w:rsidRPr="00C81938">
        <w:rPr>
          <w:rStyle w:val="FootnoteReference"/>
          <w:b w:val="0"/>
          <w:bCs w:val="0"/>
        </w:rPr>
        <w:footnoteReference w:id="24"/>
      </w:r>
      <w:r w:rsidRPr="00C81938">
        <w:t xml:space="preserve"> MHz)</w:t>
      </w:r>
      <w:bookmarkEnd w:id="149"/>
    </w:p>
    <w:p w14:paraId="282BD9FC" w14:textId="77777777" w:rsidR="00B802E5" w:rsidRPr="00C81938" w:rsidRDefault="00B802E5" w:rsidP="00B802E5">
      <w:pPr>
        <w:keepNext/>
        <w:keepLines/>
      </w:pPr>
      <w:r w:rsidRPr="00C81938">
        <w:t>The 600 MHz band is currently used by digital television services in Australia and is available for some services under the LIPD class licence.</w:t>
      </w:r>
    </w:p>
    <w:p w14:paraId="355651A5" w14:textId="2488DC37" w:rsidR="00B802E5" w:rsidRPr="00C81938" w:rsidRDefault="00B802E5" w:rsidP="005A5010">
      <w:pPr>
        <w:pStyle w:val="Paragraph"/>
      </w:pPr>
      <w:r w:rsidRPr="00C81938">
        <w:t>Current television channel arrangements include spectrum both inside and outside of the 600 MHz band and would require a further restack (sometimes referred to as a ‘second digital dividend’) to yield a contiguous block of spectrum in the 600 MHz range. The sixth channel is currently available</w:t>
      </w:r>
      <w:r w:rsidR="00EF18F5" w:rsidRPr="00C81938">
        <w:t xml:space="preserve"> in most areas</w:t>
      </w:r>
      <w:r w:rsidRPr="00C81938">
        <w:t xml:space="preserve"> for trials of more advanced digital television technology. We note previous trials of DVB-T2 technologies conducted in 2018 and 2019 and will continue to support industry-driven initiatives for trials of the new television transmission technologies in the future.</w:t>
      </w:r>
    </w:p>
    <w:p w14:paraId="4B86EA27" w14:textId="77777777" w:rsidR="00B802E5" w:rsidRPr="00C81938" w:rsidRDefault="00B802E5" w:rsidP="005A5010">
      <w:pPr>
        <w:pStyle w:val="Heading3"/>
      </w:pPr>
      <w:r w:rsidRPr="00C81938">
        <w:t>Recent developments</w:t>
      </w:r>
    </w:p>
    <w:p w14:paraId="11D1B163" w14:textId="77777777" w:rsidR="00B802E5" w:rsidRPr="00C81938" w:rsidRDefault="00B802E5" w:rsidP="00B802E5">
      <w:r w:rsidRPr="00C81938">
        <w:t>In December 2019, an operator in the US was the first to deploy a 5G service in the band.</w:t>
      </w:r>
      <w:r w:rsidRPr="00C81938">
        <w:rPr>
          <w:rStyle w:val="FootnoteReference"/>
        </w:rPr>
        <w:footnoteReference w:id="25"/>
      </w:r>
      <w:r w:rsidRPr="00C81938">
        <w:t xml:space="preserve"> </w:t>
      </w:r>
    </w:p>
    <w:p w14:paraId="348EE6ED" w14:textId="67126482" w:rsidR="00B802E5" w:rsidRPr="00C81938" w:rsidRDefault="00B802E5" w:rsidP="00B802E5">
      <w:pPr>
        <w:pStyle w:val="Paragraph"/>
      </w:pPr>
      <w:r w:rsidRPr="00C81938">
        <w:t>In 2019, Canada issued licences for use of the 600 MHz band. Mexico recently announced its plan to auction spectrum in the 600 MHz band this year for use by WBB, including 5G.</w:t>
      </w:r>
      <w:r w:rsidRPr="00C81938">
        <w:rPr>
          <w:rStyle w:val="FootnoteReference"/>
        </w:rPr>
        <w:footnoteReference w:id="26"/>
      </w:r>
    </w:p>
    <w:p w14:paraId="693DE245" w14:textId="413A134E" w:rsidR="00B802E5" w:rsidRPr="00C81938" w:rsidRDefault="00B802E5" w:rsidP="00B802E5">
      <w:pPr>
        <w:pStyle w:val="Paragraph"/>
      </w:pPr>
      <w:r w:rsidRPr="00C81938">
        <w:t xml:space="preserve">In addition, the Radio Spectrum Policy Group (RSPG) of the European Commission (EC) has provided a </w:t>
      </w:r>
      <w:hyperlink r:id="rId68" w:history="1">
        <w:r w:rsidRPr="00C81938">
          <w:rPr>
            <w:rStyle w:val="Hyperlink"/>
            <w:rFonts w:eastAsiaTheme="majorEastAsia"/>
          </w:rPr>
          <w:t>long-term strategy for the future of the UHF band</w:t>
        </w:r>
      </w:hyperlink>
      <w:r w:rsidRPr="00C81938">
        <w:rPr>
          <w:rStyle w:val="Hyperlink"/>
          <w:rFonts w:eastAsiaTheme="majorEastAsia"/>
        </w:rPr>
        <w:t>,</w:t>
      </w:r>
      <w:r w:rsidRPr="00C81938">
        <w:t xml:space="preserve"> which suggests the band remain available for broadcasting services until at least 2030. It also recommends that the band should be available for downlink-only broadband services on a secondary basis. This outcome is reflected in the </w:t>
      </w:r>
      <w:hyperlink r:id="rId69" w:history="1">
        <w:r w:rsidRPr="00C81938">
          <w:rPr>
            <w:rStyle w:val="Hyperlink"/>
            <w:rFonts w:eastAsiaTheme="majorEastAsia"/>
          </w:rPr>
          <w:t>EC’s inception assessment</w:t>
        </w:r>
      </w:hyperlink>
      <w:r w:rsidRPr="00C81938">
        <w:t>, but a final decision is still pending.</w:t>
      </w:r>
    </w:p>
    <w:p w14:paraId="061E588C" w14:textId="77777777" w:rsidR="00B802E5" w:rsidRPr="00C81938" w:rsidRDefault="00B802E5" w:rsidP="00B802E5">
      <w:pPr>
        <w:pStyle w:val="Paragraph"/>
      </w:pPr>
      <w:r w:rsidRPr="00C81938">
        <w:t>WRC-23 agenda item 1.5 will review spectrum use and needs of existing services in the frequency band 470–960 MHz in Region 1 and consider possible regulatory actions in the frequency band 470–694 MHz in Region 1 on the basis of the review, in accordance with Resolution 235 (WRC-15).</w:t>
      </w:r>
    </w:p>
    <w:p w14:paraId="5537A06A" w14:textId="4909AC0A" w:rsidR="00B802E5" w:rsidRPr="00C81938" w:rsidRDefault="00B802E5" w:rsidP="00B802E5">
      <w:pPr>
        <w:pStyle w:val="Paragraph"/>
      </w:pPr>
      <w:r w:rsidRPr="00C81938">
        <w:rPr>
          <w:rFonts w:eastAsia="SimSun"/>
          <w:lang w:eastAsia="zh-CN"/>
        </w:rPr>
        <w:t>Recommendation ITU-</w:t>
      </w:r>
      <w:r w:rsidRPr="00C81938">
        <w:t xml:space="preserve">R M.1036 was recently amended to include frequency arrangements for the implementation of the terrestrial component of IMT in the 600 MHz band. </w:t>
      </w:r>
    </w:p>
    <w:p w14:paraId="5211ED21" w14:textId="7D5EC886" w:rsidR="00B802E5" w:rsidRPr="00C81938" w:rsidRDefault="00B802E5" w:rsidP="00B802E5">
      <w:pPr>
        <w:rPr>
          <w:rFonts w:eastAsia="SimSun"/>
          <w:lang w:eastAsia="zh-CN"/>
        </w:rPr>
      </w:pPr>
      <w:r w:rsidRPr="00C81938">
        <w:rPr>
          <w:rFonts w:eastAsia="SimSun"/>
          <w:lang w:eastAsia="zh-CN"/>
        </w:rPr>
        <w:t xml:space="preserve">There has also been some recent interest within the Asia–Pacific Region for variations to the 2 </w:t>
      </w:r>
      <w:r w:rsidR="001B7E06" w:rsidRPr="00C81938">
        <w:rPr>
          <w:rFonts w:eastAsia="SimSun" w:cs="Arial"/>
          <w:lang w:eastAsia="zh-CN"/>
        </w:rPr>
        <w:t>×</w:t>
      </w:r>
      <w:r w:rsidRPr="00C81938">
        <w:rPr>
          <w:rFonts w:eastAsia="SimSun"/>
          <w:lang w:eastAsia="zh-CN"/>
        </w:rPr>
        <w:t xml:space="preserve"> 35 MHz US band plan. The Asia-Pacific Telecommunity (APT) Wireless Group (AWG) is currently studying candidate band plans that will ultimately form the basis of an APT recommendation on regional frequency arrangements in the band.</w:t>
      </w:r>
    </w:p>
    <w:p w14:paraId="14C2F70A" w14:textId="37E46393" w:rsidR="00B802E5" w:rsidRPr="00C81938" w:rsidRDefault="00776282" w:rsidP="00B802E5">
      <w:pPr>
        <w:pStyle w:val="Paragraph"/>
      </w:pPr>
      <w:r w:rsidRPr="00C81938">
        <w:t>We are conducting</w:t>
      </w:r>
      <w:r w:rsidR="00B802E5" w:rsidRPr="00C81938">
        <w:t xml:space="preserve"> technical research </w:t>
      </w:r>
      <w:r w:rsidR="009B6F57" w:rsidRPr="00C81938">
        <w:t>that will</w:t>
      </w:r>
      <w:r w:rsidR="00B802E5" w:rsidRPr="00C81938">
        <w:t xml:space="preserve"> support possible future work on television channel replanning and licensing</w:t>
      </w:r>
      <w:r w:rsidR="00A0753F" w:rsidRPr="00C81938">
        <w:t>.</w:t>
      </w:r>
      <w:r w:rsidR="00B802E5" w:rsidRPr="00C81938">
        <w:t xml:space="preserve"> </w:t>
      </w:r>
    </w:p>
    <w:p w14:paraId="168BEB44" w14:textId="4407833E" w:rsidR="00B802E5" w:rsidRPr="00C81938" w:rsidRDefault="00B802E5" w:rsidP="00B802E5">
      <w:pPr>
        <w:pStyle w:val="Paragraph"/>
      </w:pPr>
      <w:r w:rsidRPr="00C81938">
        <w:t>The television broadcasting spectrum in Australia is also used by various forms of white space devices</w:t>
      </w:r>
      <w:r w:rsidRPr="00C81938">
        <w:rPr>
          <w:rStyle w:val="FootnoteReference"/>
        </w:rPr>
        <w:footnoteReference w:id="27"/>
      </w:r>
      <w:r w:rsidRPr="00C81938">
        <w:t>, most notably wireless audio devices such as wireless microphones. White space devices would also need to be relocated from the 600 MHz band to achieve a dividend. This would require a transitional program similar to that used during the 700 MHz dividend.</w:t>
      </w:r>
    </w:p>
    <w:p w14:paraId="10CD3EC3" w14:textId="77777777" w:rsidR="00B802E5" w:rsidRPr="00C81938" w:rsidRDefault="00B802E5" w:rsidP="00416B25">
      <w:pPr>
        <w:pStyle w:val="Heading3"/>
      </w:pPr>
      <w:r w:rsidRPr="00C81938">
        <w:t xml:space="preserve">Next steps </w:t>
      </w:r>
    </w:p>
    <w:p w14:paraId="2CED7504" w14:textId="786850E7" w:rsidR="00B802E5" w:rsidRPr="00C81938" w:rsidRDefault="00B802E5" w:rsidP="00416B25">
      <w:pPr>
        <w:pStyle w:val="Paragraphbeforelist"/>
      </w:pPr>
      <w:r w:rsidRPr="00C81938">
        <w:t>The ACMA’s technical research work will provide inputs for both government and industry regarding a possible future digital dividend, by:</w:t>
      </w:r>
    </w:p>
    <w:p w14:paraId="2CAEDA72" w14:textId="399C8714" w:rsidR="00B802E5" w:rsidRPr="00C81938" w:rsidRDefault="00B802E5" w:rsidP="00416B25">
      <w:pPr>
        <w:pStyle w:val="Bulletlevel1"/>
      </w:pPr>
      <w:r w:rsidRPr="00C81938">
        <w:t xml:space="preserve">exploring television channel planning and licensing approaches that </w:t>
      </w:r>
      <w:r w:rsidR="00AF405A" w:rsidRPr="00C81938">
        <w:t>c</w:t>
      </w:r>
      <w:r w:rsidRPr="00C81938">
        <w:t>ould be used when developing television restack channel plans in the future</w:t>
      </w:r>
    </w:p>
    <w:p w14:paraId="4AFEFF89" w14:textId="12F4B62E" w:rsidR="00B802E5" w:rsidRPr="00C81938" w:rsidRDefault="00B802E5" w:rsidP="00416B25">
      <w:pPr>
        <w:pStyle w:val="Bulletlevel1last"/>
      </w:pPr>
      <w:r w:rsidRPr="00C81938">
        <w:t>providing evidence about television receiver performance and viewer antenna deployments in complex reception environments, relevant to potential technical and consumer impact issues</w:t>
      </w:r>
      <w:r w:rsidR="00E40CAB" w:rsidRPr="00C81938">
        <w:t>.</w:t>
      </w:r>
    </w:p>
    <w:p w14:paraId="339E067C" w14:textId="5F7D0088" w:rsidR="00B802E5" w:rsidRPr="00C81938" w:rsidRDefault="00AF405A" w:rsidP="00416B25">
      <w:r w:rsidRPr="00C81938">
        <w:t>W</w:t>
      </w:r>
      <w:r w:rsidR="00B802E5" w:rsidRPr="00C81938">
        <w:t xml:space="preserve">e will continue to engage with industry and government and monitor international developments. </w:t>
      </w:r>
    </w:p>
    <w:p w14:paraId="506B831C" w14:textId="77777777" w:rsidR="00B802E5" w:rsidRPr="00C81938" w:rsidRDefault="00B802E5" w:rsidP="00416B25">
      <w:pPr>
        <w:keepNext/>
        <w:keepLines/>
        <w:spacing w:before="240" w:after="0"/>
      </w:pPr>
      <w:r w:rsidRPr="00C81938">
        <w:rPr>
          <w:noProof/>
        </w:rPr>
        <w:drawing>
          <wp:inline distT="0" distB="0" distL="0" distR="0" wp14:anchorId="50C7A3CD" wp14:editId="15E3BD2D">
            <wp:extent cx="342900" cy="361950"/>
            <wp:effectExtent l="0" t="0" r="0" b="0"/>
            <wp:docPr id="55" name="Picture 28"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pic:nvPicPr>
                  <pic:blipFill>
                    <a:blip r:embed="rId70" cstate="print">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CDD28AF" wp14:editId="2B6EAA67">
            <wp:extent cx="342900" cy="361950"/>
            <wp:effectExtent l="0" t="0" r="0" b="0"/>
            <wp:docPr id="56" name="Picture 2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pic:nvPicPr>
                  <pic:blipFill>
                    <a:blip r:embed="rId71" cstate="print">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791AEA0" w14:textId="77777777" w:rsidR="00B802E5" w:rsidRPr="00C81938" w:rsidRDefault="00B802E5" w:rsidP="00416B25">
      <w:pPr>
        <w:pStyle w:val="Heading2"/>
        <w:keepLines/>
        <w:spacing w:before="120"/>
      </w:pPr>
      <w:bookmarkStart w:id="150" w:name="_Toc112160179"/>
      <w:r w:rsidRPr="00C81938">
        <w:t>3.3 GHz (3300–3400 MHz)</w:t>
      </w:r>
      <w:bookmarkEnd w:id="150"/>
    </w:p>
    <w:p w14:paraId="3AE507B8" w14:textId="5554D8E1" w:rsidR="00B802E5" w:rsidRPr="00C81938" w:rsidRDefault="00B802E5" w:rsidP="00416B25">
      <w:pPr>
        <w:keepNext/>
        <w:keepLines/>
        <w:rPr>
          <w:rFonts w:cs="Arial"/>
        </w:rPr>
      </w:pPr>
      <w:r w:rsidRPr="00C81938">
        <w:t xml:space="preserve">The 3.3 GHz band is currently allocated in the ITU Radio Regulations (RRs) on a primary basis to the radiolocation service worldwide. In Australia, this band is designated to be used principally for defence and national security, as described in footnote AUS101A of the ARSP. The Department of Defence is normally consulted in considering non-defence use of this service. At WRC-15, the 3.3 GHz band was identified for IMT by several countries. </w:t>
      </w:r>
      <w:r w:rsidRPr="00C81938">
        <w:rPr>
          <w:rFonts w:eastAsia="SimSun"/>
          <w:lang w:eastAsia="zh-CN"/>
        </w:rPr>
        <w:t>Recommendation ITU-</w:t>
      </w:r>
      <w:r w:rsidRPr="00C81938">
        <w:t>R M.1036 includes frequency arrangements for the implementation of the terrestrial component of IMT in the 3.3 GHz band with some implementation aspects included.</w:t>
      </w:r>
      <w:r w:rsidRPr="00C81938" w:rsidDel="00482FDF">
        <w:t xml:space="preserve"> </w:t>
      </w:r>
    </w:p>
    <w:p w14:paraId="7F65DE47" w14:textId="77777777" w:rsidR="00B802E5" w:rsidRPr="00C81938" w:rsidRDefault="00B802E5" w:rsidP="006E4830">
      <w:pPr>
        <w:pStyle w:val="Heading3"/>
      </w:pPr>
      <w:r w:rsidRPr="00C81938">
        <w:t>Recent developments</w:t>
      </w:r>
    </w:p>
    <w:p w14:paraId="020D5217" w14:textId="4ACA35EC" w:rsidR="00B802E5" w:rsidRPr="00C81938" w:rsidRDefault="00B802E5" w:rsidP="00547356">
      <w:r w:rsidRPr="00C81938">
        <w:t>The band is the subject of WRC-23 agenda item 1.2 within regions 1 and 2. This agenda item will consider identifying the band for IMT in more countries within those regions.</w:t>
      </w:r>
      <w:r w:rsidRPr="00C81938">
        <w:rPr>
          <w:rFonts w:eastAsia="SimSun"/>
        </w:rPr>
        <w:t xml:space="preserve"> </w:t>
      </w:r>
      <w:r w:rsidRPr="00C81938">
        <w:rPr>
          <w:rFonts w:cs="Arial"/>
        </w:rPr>
        <w:t xml:space="preserve">Over the past few years, there has been increasing interest in this band, with numerous countries in Asia, South America and the Middle East </w:t>
      </w:r>
      <w:r w:rsidRPr="00C81938">
        <w:t>planning to or having assigned spectrum in</w:t>
      </w:r>
      <w:r w:rsidRPr="00C81938">
        <w:rPr>
          <w:rFonts w:cs="Arial"/>
        </w:rPr>
        <w:t xml:space="preserve"> the band for WBB.</w:t>
      </w:r>
      <w:r w:rsidRPr="00C81938">
        <w:rPr>
          <w:rStyle w:val="FootnoteReference"/>
          <w:rFonts w:cs="Arial"/>
        </w:rPr>
        <w:footnoteReference w:id="28"/>
      </w:r>
      <w:r w:rsidRPr="00C81938">
        <w:rPr>
          <w:rFonts w:cs="Arial"/>
        </w:rPr>
        <w:t xml:space="preserve"> </w:t>
      </w:r>
    </w:p>
    <w:p w14:paraId="5412FF6A" w14:textId="77777777" w:rsidR="00B802E5" w:rsidRPr="00C81938" w:rsidRDefault="00B802E5" w:rsidP="00416B25">
      <w:pPr>
        <w:pStyle w:val="Heading3"/>
        <w:keepNext w:val="0"/>
      </w:pPr>
      <w:r w:rsidRPr="00C81938">
        <w:t>Next steps</w:t>
      </w:r>
    </w:p>
    <w:p w14:paraId="77DD7526" w14:textId="77777777" w:rsidR="00B802E5" w:rsidRPr="00C81938" w:rsidRDefault="00B802E5" w:rsidP="00547356">
      <w:r w:rsidRPr="00C81938">
        <w:t>We will continue to monitor developments in this band.</w:t>
      </w:r>
    </w:p>
    <w:p w14:paraId="34E97953" w14:textId="43D3E7E3" w:rsidR="00B977A2" w:rsidRPr="00C81938" w:rsidRDefault="1440AC82" w:rsidP="00416B25">
      <w:pPr>
        <w:spacing w:before="240" w:after="0"/>
      </w:pPr>
      <w:r w:rsidRPr="00C81938">
        <w:rPr>
          <w:noProof/>
        </w:rPr>
        <w:drawing>
          <wp:inline distT="0" distB="0" distL="0" distR="0" wp14:anchorId="7516FFA6" wp14:editId="00B72181">
            <wp:extent cx="342900" cy="361950"/>
            <wp:effectExtent l="0" t="0" r="0" b="0"/>
            <wp:docPr id="57" name="Picture 30"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pic:nvPicPr>
                  <pic:blipFill>
                    <a:blip r:embed="rId3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A4ED6B6" wp14:editId="134E2BF9">
            <wp:extent cx="342900" cy="361950"/>
            <wp:effectExtent l="0" t="0" r="0" b="0"/>
            <wp:docPr id="58" name="Picture 3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F05B4EC" wp14:editId="02FF8FFA">
            <wp:extent cx="342900" cy="361950"/>
            <wp:effectExtent l="0" t="0" r="0" b="0"/>
            <wp:docPr id="59" name="Picture 32"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3A2ECE" w:rsidRPr="00C81938">
        <w:rPr>
          <w:noProof/>
        </w:rPr>
        <w:drawing>
          <wp:inline distT="0" distB="0" distL="0" distR="0" wp14:anchorId="2B70ADF1" wp14:editId="1CCDB9D7">
            <wp:extent cx="342900" cy="361950"/>
            <wp:effectExtent l="0" t="0" r="0" b="0"/>
            <wp:docPr id="35" name="Picture 3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6155FE" w:rsidRPr="00C81938">
        <w:rPr>
          <w:noProof/>
        </w:rPr>
        <w:drawing>
          <wp:inline distT="0" distB="0" distL="0" distR="0" wp14:anchorId="3373D751" wp14:editId="7E180ED2">
            <wp:extent cx="341630" cy="359410"/>
            <wp:effectExtent l="0" t="0" r="1270" b="2540"/>
            <wp:docPr id="37" name="Picture 34"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1"/>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38BCF3DC" w14:textId="711A55F1" w:rsidR="00B977A2" w:rsidRPr="00C81938" w:rsidRDefault="00B977A2" w:rsidP="00416B25">
      <w:pPr>
        <w:pStyle w:val="Heading2"/>
        <w:keepNext w:val="0"/>
        <w:spacing w:before="120"/>
      </w:pPr>
      <w:bookmarkStart w:id="153" w:name="_Toc112160180"/>
      <w:r w:rsidRPr="00C81938">
        <w:t>4.</w:t>
      </w:r>
      <w:r w:rsidR="00AE4E0B" w:rsidRPr="00C81938">
        <w:t>0</w:t>
      </w:r>
      <w:r w:rsidRPr="00C81938">
        <w:t xml:space="preserve"> GHz (4400–4</w:t>
      </w:r>
      <w:r w:rsidR="00AE4E0B" w:rsidRPr="00C81938">
        <w:t>99</w:t>
      </w:r>
      <w:r w:rsidRPr="00C81938">
        <w:t>0 MHz)</w:t>
      </w:r>
      <w:r w:rsidR="00AF6B36" w:rsidRPr="00C81938">
        <w:t xml:space="preserve">   </w:t>
      </w:r>
      <w:r w:rsidR="198C7E4A" w:rsidRPr="00C81938">
        <w:rPr>
          <w:noProof/>
        </w:rPr>
        <w:drawing>
          <wp:inline distT="0" distB="0" distL="0" distR="0" wp14:anchorId="09B21F72" wp14:editId="182E9FB9">
            <wp:extent cx="244475" cy="140335"/>
            <wp:effectExtent l="0" t="0" r="3175" b="0"/>
            <wp:docPr id="40" name="Picture 3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bookmarkEnd w:id="153"/>
    </w:p>
    <w:p w14:paraId="4DB7E99D" w14:textId="4BFCE52A" w:rsidR="00B977A2" w:rsidRPr="00C81938" w:rsidRDefault="00B977A2" w:rsidP="00547356">
      <w:r w:rsidRPr="00C81938">
        <w:t>The 4</w:t>
      </w:r>
      <w:r w:rsidR="00E937EB" w:rsidRPr="00C81938">
        <w:t>400</w:t>
      </w:r>
      <w:r w:rsidR="00062E1A" w:rsidRPr="00C81938">
        <w:t>–</w:t>
      </w:r>
      <w:r w:rsidR="00E937EB" w:rsidRPr="00C81938">
        <w:t>4500 M</w:t>
      </w:r>
      <w:r w:rsidRPr="00C81938">
        <w:t>Hz band is currently allocated in the RRs on a co-primary basis to fixed and mobile service</w:t>
      </w:r>
      <w:r w:rsidR="006E1022" w:rsidRPr="00C81938">
        <w:t>s</w:t>
      </w:r>
      <w:r w:rsidRPr="00C81938">
        <w:t xml:space="preserve"> worldwide</w:t>
      </w:r>
      <w:r w:rsidR="00E71496" w:rsidRPr="00C81938">
        <w:t>,</w:t>
      </w:r>
      <w:r w:rsidR="00B53487" w:rsidRPr="00C81938">
        <w:t xml:space="preserve"> while the 4500</w:t>
      </w:r>
      <w:r w:rsidR="00062E1A" w:rsidRPr="00C81938">
        <w:t>–</w:t>
      </w:r>
      <w:r w:rsidR="00B53487" w:rsidRPr="00C81938">
        <w:t xml:space="preserve">4800 MHz </w:t>
      </w:r>
      <w:r w:rsidR="005F1D64" w:rsidRPr="003E21C1">
        <w:t>band</w:t>
      </w:r>
      <w:r w:rsidR="005F1D64">
        <w:t xml:space="preserve"> </w:t>
      </w:r>
      <w:r w:rsidR="00B53487" w:rsidRPr="00C81938">
        <w:t xml:space="preserve">also includes an allocation for </w:t>
      </w:r>
      <w:r w:rsidR="009B4D4B" w:rsidRPr="00C81938">
        <w:t xml:space="preserve">the </w:t>
      </w:r>
      <w:r w:rsidR="00D6224D" w:rsidRPr="00C81938">
        <w:t>fixed-satellite service (</w:t>
      </w:r>
      <w:r w:rsidR="00B53487" w:rsidRPr="00C81938">
        <w:t>FSS</w:t>
      </w:r>
      <w:r w:rsidR="00D6224D" w:rsidRPr="00C81938">
        <w:t>)</w:t>
      </w:r>
      <w:r w:rsidRPr="00C81938">
        <w:t>. In Australia, the</w:t>
      </w:r>
      <w:r w:rsidR="00142302" w:rsidRPr="00C81938">
        <w:t>se</w:t>
      </w:r>
      <w:r w:rsidRPr="00C81938">
        <w:t xml:space="preserve"> band</w:t>
      </w:r>
      <w:r w:rsidR="00142302" w:rsidRPr="00C81938">
        <w:t>s</w:t>
      </w:r>
      <w:r w:rsidRPr="00C81938">
        <w:t xml:space="preserve"> </w:t>
      </w:r>
      <w:r w:rsidR="00142302" w:rsidRPr="00C81938">
        <w:t>are</w:t>
      </w:r>
      <w:r w:rsidRPr="00C81938">
        <w:t xml:space="preserve"> designated to be used principally for defence and national security as described in footnote AUS101 of the ARSP. The Department of Defence is normally consulted in considering non-defence use of </w:t>
      </w:r>
      <w:r w:rsidR="002A2B78" w:rsidRPr="00C81938">
        <w:t xml:space="preserve">spectrum in </w:t>
      </w:r>
      <w:r w:rsidRPr="00C81938">
        <w:t>th</w:t>
      </w:r>
      <w:r w:rsidR="002A2B78" w:rsidRPr="00C81938">
        <w:t>e 4400–4800 MHz</w:t>
      </w:r>
      <w:r w:rsidRPr="00C81938">
        <w:t xml:space="preserve"> </w:t>
      </w:r>
      <w:r w:rsidR="00933A97" w:rsidRPr="00C81938">
        <w:t>band</w:t>
      </w:r>
      <w:r w:rsidRPr="00C81938">
        <w:t xml:space="preserve">. </w:t>
      </w:r>
    </w:p>
    <w:p w14:paraId="21105622" w14:textId="67E4E9B0" w:rsidR="00B977A2" w:rsidRPr="00C81938" w:rsidRDefault="00B977A2" w:rsidP="007F535E">
      <w:pPr>
        <w:keepNext/>
        <w:keepLines/>
        <w:rPr>
          <w:szCs w:val="20"/>
        </w:rPr>
      </w:pPr>
      <w:r w:rsidRPr="00C81938">
        <w:t>The 48</w:t>
      </w:r>
      <w:r w:rsidR="00E25FE8" w:rsidRPr="00C81938">
        <w:t>00</w:t>
      </w:r>
      <w:r w:rsidR="00D523F5" w:rsidRPr="00C81938">
        <w:t>–</w:t>
      </w:r>
      <w:r w:rsidR="00E25FE8" w:rsidRPr="00C81938">
        <w:t>4990</w:t>
      </w:r>
      <w:r w:rsidRPr="00C81938">
        <w:t xml:space="preserve"> GHz band is currently allocated in the RRs on a primary basis for fixed and mobile services in Australia. </w:t>
      </w:r>
      <w:r w:rsidRPr="00C81938">
        <w:rPr>
          <w:szCs w:val="20"/>
        </w:rPr>
        <w:t>In Australia, the fixed and mobile services in this band are designated to be used principally for defence and national security purposes, as defined in footnote AUS101A of the ARSP. The Department of Defence is normally consulted in considering non-defence use of these services. The 4950–4990 MHz part of the band is also allocated to the radio astronomy service on a primary basis under footnote 443 of the ARSP.</w:t>
      </w:r>
    </w:p>
    <w:p w14:paraId="481BED63" w14:textId="1FC87F0D" w:rsidR="00B977A2" w:rsidRPr="00C81938" w:rsidRDefault="00B977A2" w:rsidP="00547356">
      <w:pPr>
        <w:rPr>
          <w:szCs w:val="20"/>
        </w:rPr>
      </w:pPr>
      <w:r w:rsidRPr="00C81938">
        <w:t xml:space="preserve">There is some interest domestically from </w:t>
      </w:r>
      <w:r w:rsidR="0057376C" w:rsidRPr="00C81938">
        <w:t>mobile network operators</w:t>
      </w:r>
      <w:r w:rsidRPr="00C81938">
        <w:t xml:space="preserve"> as well as</w:t>
      </w:r>
      <w:r w:rsidR="00CF5470" w:rsidRPr="00C81938">
        <w:t xml:space="preserve"> from</w:t>
      </w:r>
      <w:r w:rsidRPr="00C81938">
        <w:t xml:space="preserve"> </w:t>
      </w:r>
      <w:r w:rsidR="00B26DB9" w:rsidRPr="00C81938">
        <w:t xml:space="preserve">wireless internet service providers </w:t>
      </w:r>
      <w:r w:rsidRPr="00C81938">
        <w:t xml:space="preserve">and other FWA operators in pursuing this band for </w:t>
      </w:r>
      <w:r w:rsidR="00130950" w:rsidRPr="00C81938">
        <w:t>WBB</w:t>
      </w:r>
      <w:r w:rsidRPr="00C81938">
        <w:t xml:space="preserve"> in Australia.</w:t>
      </w:r>
      <w:r w:rsidRPr="00C81938">
        <w:rPr>
          <w:szCs w:val="20"/>
        </w:rPr>
        <w:t xml:space="preserve"> However, </w:t>
      </w:r>
      <w:r w:rsidR="00463739" w:rsidRPr="00C81938">
        <w:rPr>
          <w:szCs w:val="20"/>
        </w:rPr>
        <w:t xml:space="preserve">we are </w:t>
      </w:r>
      <w:r w:rsidRPr="00C81938">
        <w:rPr>
          <w:szCs w:val="20"/>
        </w:rPr>
        <w:t xml:space="preserve">not aware of any significant interest in this band by regional bodies, such as the European Conference of Postal and Telecommunications Administrations (CEPT), </w:t>
      </w:r>
      <w:r w:rsidR="00401850" w:rsidRPr="00C81938">
        <w:rPr>
          <w:szCs w:val="20"/>
        </w:rPr>
        <w:t xml:space="preserve">the </w:t>
      </w:r>
      <w:r w:rsidRPr="00C81938">
        <w:rPr>
          <w:szCs w:val="20"/>
        </w:rPr>
        <w:t xml:space="preserve">Inter-American Telecommunication Commission or </w:t>
      </w:r>
      <w:r w:rsidR="00202D34" w:rsidRPr="00C81938">
        <w:rPr>
          <w:szCs w:val="20"/>
        </w:rPr>
        <w:t xml:space="preserve">the </w:t>
      </w:r>
      <w:r w:rsidRPr="00C81938">
        <w:rPr>
          <w:szCs w:val="20"/>
        </w:rPr>
        <w:t xml:space="preserve">APT. </w:t>
      </w:r>
    </w:p>
    <w:p w14:paraId="726EDD2E" w14:textId="1C38F1EB" w:rsidR="00B977A2" w:rsidRPr="00C81938" w:rsidRDefault="00B977A2" w:rsidP="00547356">
      <w:r w:rsidRPr="00C81938">
        <w:t xml:space="preserve">Several countries, including Australia, have implemented arrangements in the </w:t>
      </w:r>
      <w:r w:rsidRPr="00C81938">
        <w:rPr>
          <w:szCs w:val="20"/>
        </w:rPr>
        <w:t>4940–4990 MHz</w:t>
      </w:r>
      <w:r w:rsidRPr="00C81938">
        <w:t xml:space="preserve"> band for </w:t>
      </w:r>
      <w:r w:rsidR="009B4075" w:rsidRPr="00C81938">
        <w:t xml:space="preserve">public safety, </w:t>
      </w:r>
      <w:r w:rsidRPr="00C81938">
        <w:t xml:space="preserve">defence and national security purposes. This </w:t>
      </w:r>
      <w:r w:rsidR="00B337B1" w:rsidRPr="00C81938">
        <w:t>was originally intended</w:t>
      </w:r>
      <w:r w:rsidRPr="00C81938">
        <w:t xml:space="preserve"> to principally support high-speed localised coverage </w:t>
      </w:r>
      <w:r w:rsidR="00CF5470" w:rsidRPr="00C81938">
        <w:t xml:space="preserve">for </w:t>
      </w:r>
      <w:r w:rsidRPr="00C81938">
        <w:t>an incident or event</w:t>
      </w:r>
      <w:r w:rsidR="00B337B1" w:rsidRPr="00C81938">
        <w:t>, however</w:t>
      </w:r>
      <w:r w:rsidR="00CF5470" w:rsidRPr="00C81938">
        <w:t>,</w:t>
      </w:r>
      <w:r w:rsidR="00B337B1" w:rsidRPr="00C81938">
        <w:t xml:space="preserve"> the inclusion of the band in 3GPP standards for 5G technologies means that it may be suitable for wider-area </w:t>
      </w:r>
      <w:r w:rsidR="002E7080" w:rsidRPr="00C81938">
        <w:t xml:space="preserve">high-speed broadband </w:t>
      </w:r>
      <w:r w:rsidR="00B337B1" w:rsidRPr="00C81938">
        <w:t>public safety applications</w:t>
      </w:r>
      <w:r w:rsidRPr="00C81938">
        <w:t xml:space="preserve">. The </w:t>
      </w:r>
      <w:hyperlink r:id="rId72" w:history="1">
        <w:r w:rsidR="00A17F2A" w:rsidRPr="00C81938">
          <w:rPr>
            <w:rStyle w:val="Hyperlink"/>
            <w:rFonts w:eastAsiaTheme="majorEastAsia" w:cs="Arial"/>
          </w:rPr>
          <w:t>Radiocommunications (Public Safety and Emergency Response) Class Licence 2013</w:t>
        </w:r>
      </w:hyperlink>
      <w:r w:rsidRPr="00C81938">
        <w:t xml:space="preserve"> (the PSER class licence) </w:t>
      </w:r>
      <w:r w:rsidR="007D77D4" w:rsidRPr="00C81938">
        <w:t xml:space="preserve">sets </w:t>
      </w:r>
      <w:r w:rsidRPr="00C81938">
        <w:t>arrangements for the use of this band</w:t>
      </w:r>
      <w:r w:rsidR="00755F6D" w:rsidRPr="00C81938">
        <w:t>.</w:t>
      </w:r>
      <w:r w:rsidRPr="00C81938">
        <w:t xml:space="preserve"> </w:t>
      </w:r>
    </w:p>
    <w:p w14:paraId="1BFA3965" w14:textId="77777777" w:rsidR="00B977A2" w:rsidRPr="00C81938" w:rsidRDefault="00B977A2" w:rsidP="008D7CC3">
      <w:pPr>
        <w:pStyle w:val="Heading3"/>
        <w:keepNext w:val="0"/>
      </w:pPr>
      <w:bookmarkStart w:id="154" w:name="_Hlk2163734"/>
      <w:r w:rsidRPr="00C81938">
        <w:t>Recent developments</w:t>
      </w:r>
    </w:p>
    <w:p w14:paraId="48EF8980" w14:textId="5CFE5413" w:rsidR="006A3959" w:rsidRPr="00C81938" w:rsidRDefault="006A3959" w:rsidP="008D7CC3">
      <w:r w:rsidRPr="00C81938">
        <w:rPr>
          <w:rFonts w:cs="Arial"/>
        </w:rPr>
        <w:t>Over the past few years, there has been increasing interest in this band. Japan has made the 4500–4600 MHz band available for WBB and is considering allocating spectrum in the 4600</w:t>
      </w:r>
      <w:r w:rsidR="00AF6B36" w:rsidRPr="00C81938">
        <w:rPr>
          <w:rFonts w:cs="Arial"/>
        </w:rPr>
        <w:t>–</w:t>
      </w:r>
      <w:r w:rsidRPr="00C81938">
        <w:rPr>
          <w:rFonts w:cs="Arial"/>
        </w:rPr>
        <w:t>4900 MHz band as well. Brazil, China, Russia, Singapore and Vietnam are also considering all or part of the 4400</w:t>
      </w:r>
      <w:r w:rsidR="00AF6B36" w:rsidRPr="00C81938">
        <w:rPr>
          <w:rFonts w:cs="Arial"/>
        </w:rPr>
        <w:t>–</w:t>
      </w:r>
      <w:r w:rsidRPr="00C81938">
        <w:rPr>
          <w:rFonts w:cs="Arial"/>
        </w:rPr>
        <w:t>5000 MHz band for WBB use.</w:t>
      </w:r>
      <w:r w:rsidRPr="00C81938">
        <w:rPr>
          <w:rStyle w:val="FootnoteReference"/>
          <w:rFonts w:cs="Arial"/>
        </w:rPr>
        <w:footnoteReference w:id="29"/>
      </w:r>
      <w:r w:rsidRPr="00C81938">
        <w:rPr>
          <w:rFonts w:cs="Arial"/>
        </w:rPr>
        <w:t xml:space="preserve"> </w:t>
      </w:r>
      <w:r w:rsidRPr="00C81938">
        <w:t>There is some interest from domestic WBB users in pursuing this band for that use in Australia.</w:t>
      </w:r>
    </w:p>
    <w:p w14:paraId="6978ABC2" w14:textId="35D1B281" w:rsidR="00B977A2" w:rsidRPr="00C81938" w:rsidRDefault="00B977A2" w:rsidP="008D7CC3">
      <w:pPr>
        <w:rPr>
          <w:rFonts w:eastAsia="SimSun"/>
        </w:rPr>
      </w:pPr>
      <w:r w:rsidRPr="00C81938">
        <w:rPr>
          <w:rFonts w:eastAsia="SimSun"/>
          <w:lang w:eastAsia="zh-CN"/>
        </w:rPr>
        <w:t>Recommendation ITU-</w:t>
      </w:r>
      <w:r w:rsidRPr="00C81938">
        <w:t>R M.1036 on frequency arrangements for implementation of the terrestrial component of IMT in the bands identified for IMT in the RRs was recently updated. It now includes arrangements for the 48</w:t>
      </w:r>
      <w:r w:rsidR="006A3959" w:rsidRPr="00C81938">
        <w:t>00</w:t>
      </w:r>
      <w:r w:rsidR="00AF6B36" w:rsidRPr="00C81938">
        <w:t>–</w:t>
      </w:r>
      <w:r w:rsidR="006A3959" w:rsidRPr="00C81938">
        <w:t>4990</w:t>
      </w:r>
      <w:r w:rsidRPr="00C81938">
        <w:t xml:space="preserve"> </w:t>
      </w:r>
      <w:r w:rsidR="006A3959" w:rsidRPr="00C81938">
        <w:t>M</w:t>
      </w:r>
      <w:r w:rsidRPr="00C81938">
        <w:t xml:space="preserve">Hz band. </w:t>
      </w:r>
    </w:p>
    <w:p w14:paraId="0525D86D" w14:textId="4C6B46A4" w:rsidR="00D53B3D" w:rsidRPr="00C81938" w:rsidRDefault="0073663C" w:rsidP="008D7CC3">
      <w:pPr>
        <w:rPr>
          <w:rFonts w:eastAsia="SimSun"/>
        </w:rPr>
      </w:pPr>
      <w:r w:rsidRPr="00C81938">
        <w:t xml:space="preserve">China, </w:t>
      </w:r>
      <w:r w:rsidR="005451C4" w:rsidRPr="00C81938">
        <w:t>Japan</w:t>
      </w:r>
      <w:r w:rsidR="003B2121" w:rsidRPr="00C81938">
        <w:t xml:space="preserve">, </w:t>
      </w:r>
      <w:r w:rsidR="00B7271E" w:rsidRPr="00C81938">
        <w:t>Nigeria</w:t>
      </w:r>
      <w:r w:rsidR="00214100" w:rsidRPr="00C81938">
        <w:t>, Korea</w:t>
      </w:r>
      <w:r w:rsidR="001C05A0" w:rsidRPr="00C81938">
        <w:t xml:space="preserve"> </w:t>
      </w:r>
      <w:r w:rsidR="00214100" w:rsidRPr="00C81938">
        <w:t>and Ta</w:t>
      </w:r>
      <w:r w:rsidR="0066553A" w:rsidRPr="00C81938">
        <w:t>i</w:t>
      </w:r>
      <w:r w:rsidR="00214100" w:rsidRPr="00C81938">
        <w:t xml:space="preserve">wan </w:t>
      </w:r>
      <w:r w:rsidR="001C05A0" w:rsidRPr="00C81938">
        <w:t>plan</w:t>
      </w:r>
      <w:r w:rsidRPr="00C81938">
        <w:t xml:space="preserve"> to or have assigned spectrum</w:t>
      </w:r>
      <w:r w:rsidR="000144A4" w:rsidRPr="00C81938">
        <w:t xml:space="preserve"> in the 4800</w:t>
      </w:r>
      <w:r w:rsidR="00271019" w:rsidRPr="00C81938">
        <w:rPr>
          <w:szCs w:val="20"/>
        </w:rPr>
        <w:t>–</w:t>
      </w:r>
      <w:r w:rsidR="000144A4" w:rsidRPr="00C81938">
        <w:t>5000 MHz band</w:t>
      </w:r>
      <w:r w:rsidR="00C60219" w:rsidRPr="00C81938">
        <w:t xml:space="preserve"> for WBB use</w:t>
      </w:r>
      <w:r w:rsidRPr="00C81938">
        <w:t xml:space="preserve">. </w:t>
      </w:r>
      <w:r w:rsidR="00D53B3D" w:rsidRPr="00C81938">
        <w:rPr>
          <w:rFonts w:cs="Arial"/>
        </w:rPr>
        <w:t xml:space="preserve">Brazil, China, </w:t>
      </w:r>
      <w:r w:rsidR="00E41A19" w:rsidRPr="00C81938">
        <w:rPr>
          <w:rFonts w:cs="Arial"/>
        </w:rPr>
        <w:t xml:space="preserve">Myanmar, </w:t>
      </w:r>
      <w:r w:rsidR="00D53B3D" w:rsidRPr="00C81938">
        <w:rPr>
          <w:rFonts w:cs="Arial"/>
        </w:rPr>
        <w:t xml:space="preserve">Russia, Singapore and Vietnam are also considering all or part of the </w:t>
      </w:r>
      <w:r w:rsidR="00152A0F" w:rsidRPr="00C81938">
        <w:rPr>
          <w:rFonts w:cs="Arial"/>
        </w:rPr>
        <w:t xml:space="preserve">broader </w:t>
      </w:r>
      <w:r w:rsidR="00D53B3D" w:rsidRPr="00C81938">
        <w:rPr>
          <w:rFonts w:cs="Arial"/>
        </w:rPr>
        <w:t>4400</w:t>
      </w:r>
      <w:r w:rsidR="00271019" w:rsidRPr="00C81938">
        <w:rPr>
          <w:szCs w:val="20"/>
        </w:rPr>
        <w:t>–</w:t>
      </w:r>
      <w:r w:rsidR="00D53B3D" w:rsidRPr="00C81938">
        <w:rPr>
          <w:rFonts w:cs="Arial"/>
        </w:rPr>
        <w:t>5000 MHz band</w:t>
      </w:r>
      <w:r w:rsidR="00C60219" w:rsidRPr="00C81938">
        <w:rPr>
          <w:rFonts w:cs="Arial"/>
        </w:rPr>
        <w:t xml:space="preserve"> for WBB use</w:t>
      </w:r>
      <w:r w:rsidR="00D53B3D" w:rsidRPr="00C81938">
        <w:rPr>
          <w:rFonts w:cs="Arial"/>
        </w:rPr>
        <w:t>.</w:t>
      </w:r>
      <w:r w:rsidR="00D53B3D" w:rsidRPr="00C81938">
        <w:rPr>
          <w:rStyle w:val="FootnoteReference"/>
          <w:rFonts w:cs="Arial"/>
        </w:rPr>
        <w:footnoteReference w:id="30"/>
      </w:r>
    </w:p>
    <w:p w14:paraId="55622A09" w14:textId="31DA2774" w:rsidR="00B977A2" w:rsidRPr="00C81938" w:rsidRDefault="00B977A2" w:rsidP="00B977A2">
      <w:r w:rsidRPr="00C81938">
        <w:t xml:space="preserve">Separately, the 4940–4990 MHz band is included in IEEE standard 802.11y Public Safety Wireless Local Area Network (WLAN) </w:t>
      </w:r>
      <w:r w:rsidR="00A87709" w:rsidRPr="00C81938">
        <w:t>and</w:t>
      </w:r>
      <w:r w:rsidRPr="00C81938">
        <w:t xml:space="preserve"> has also been included in 5G standards (3GPP band n79)</w:t>
      </w:r>
      <w:r w:rsidR="00EC13FB" w:rsidRPr="00C81938">
        <w:t>,</w:t>
      </w:r>
      <w:r w:rsidRPr="00C81938">
        <w:t xml:space="preserve"> which may enable </w:t>
      </w:r>
      <w:r w:rsidR="00271019" w:rsidRPr="00C81938">
        <w:t xml:space="preserve">public safety agencies </w:t>
      </w:r>
      <w:r w:rsidRPr="00C81938">
        <w:t>in Australia to deploy their own 5G capabilities under the PSER class licence.</w:t>
      </w:r>
      <w:r w:rsidR="00921A21" w:rsidRPr="00C81938">
        <w:rPr>
          <w:rStyle w:val="FootnoteReference"/>
        </w:rPr>
        <w:footnoteReference w:id="31"/>
      </w:r>
    </w:p>
    <w:p w14:paraId="31F37F13" w14:textId="1AB2BFBE" w:rsidR="00B977A2" w:rsidRPr="00C81938" w:rsidRDefault="00001482" w:rsidP="00B977A2">
      <w:r w:rsidRPr="00C81938">
        <w:t>Co</w:t>
      </w:r>
      <w:r w:rsidR="00296242" w:rsidRPr="00C81938">
        <w:t>-</w:t>
      </w:r>
      <w:r w:rsidRPr="00C81938">
        <w:t xml:space="preserve">existence between IMT and aeronautical use of </w:t>
      </w:r>
      <w:r w:rsidR="00B977A2" w:rsidRPr="00C81938">
        <w:t xml:space="preserve">the </w:t>
      </w:r>
      <w:r w:rsidR="007A540C" w:rsidRPr="00C81938">
        <w:t>4800</w:t>
      </w:r>
      <w:r w:rsidR="00AF6B36" w:rsidRPr="00C81938">
        <w:t>–</w:t>
      </w:r>
      <w:r w:rsidR="007A540C" w:rsidRPr="00C81938">
        <w:t xml:space="preserve">4990 MHz </w:t>
      </w:r>
      <w:r w:rsidR="00B977A2" w:rsidRPr="00C81938">
        <w:t xml:space="preserve">band </w:t>
      </w:r>
      <w:r w:rsidR="00FC46D0" w:rsidRPr="00C81938">
        <w:t xml:space="preserve">at national borders </w:t>
      </w:r>
      <w:r w:rsidRPr="00C81938">
        <w:t>is being</w:t>
      </w:r>
      <w:r w:rsidR="00B977A2" w:rsidRPr="00C81938">
        <w:t xml:space="preserve"> studied as part of WRC-23 agenda item 1.1.</w:t>
      </w:r>
    </w:p>
    <w:p w14:paraId="655ED3A4" w14:textId="77777777" w:rsidR="00B977A2" w:rsidRPr="00C81938" w:rsidRDefault="00B977A2" w:rsidP="008D7CC3">
      <w:pPr>
        <w:pStyle w:val="Heading3"/>
      </w:pPr>
      <w:r w:rsidRPr="00C81938">
        <w:t>Next steps</w:t>
      </w:r>
    </w:p>
    <w:p w14:paraId="01EA2F52" w14:textId="3B21A9F8" w:rsidR="00B977A2" w:rsidRPr="00C81938" w:rsidRDefault="00296C10" w:rsidP="00D829E6">
      <w:r w:rsidRPr="00C81938">
        <w:t xml:space="preserve">We </w:t>
      </w:r>
      <w:r w:rsidR="00B977A2" w:rsidRPr="00C81938">
        <w:t xml:space="preserve">will continue to monitor developments in this band. </w:t>
      </w:r>
      <w:bookmarkEnd w:id="154"/>
    </w:p>
    <w:p w14:paraId="7FFF3407" w14:textId="5C9003EB" w:rsidR="00B977A2" w:rsidRPr="00C81938" w:rsidRDefault="1440AC82" w:rsidP="00547356">
      <w:pPr>
        <w:keepNext/>
        <w:keepLines/>
        <w:spacing w:before="240" w:after="0"/>
      </w:pPr>
      <w:r w:rsidRPr="00C81938">
        <w:rPr>
          <w:noProof/>
        </w:rPr>
        <w:drawing>
          <wp:inline distT="0" distB="0" distL="0" distR="0" wp14:anchorId="760BBFA2" wp14:editId="30AA4DAA">
            <wp:extent cx="342900" cy="361950"/>
            <wp:effectExtent l="0" t="0" r="0" b="0"/>
            <wp:docPr id="67" name="Picture 3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510EC1F" wp14:editId="4EFE6D88">
            <wp:extent cx="342900" cy="361950"/>
            <wp:effectExtent l="0" t="0" r="0" b="0"/>
            <wp:docPr id="68" name="Picture 37"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BF32810" wp14:editId="154CCCF7">
            <wp:extent cx="341630" cy="359410"/>
            <wp:effectExtent l="0" t="0" r="1270" b="2540"/>
            <wp:docPr id="71" name="Picture 38"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1"/>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3ECC5C9" w14:textId="1F38304B" w:rsidR="00B977A2" w:rsidRPr="00C81938" w:rsidRDefault="00B977A2" w:rsidP="008D7CC3">
      <w:pPr>
        <w:pStyle w:val="Heading2"/>
        <w:keepLines/>
        <w:spacing w:before="120"/>
      </w:pPr>
      <w:bookmarkStart w:id="155" w:name="_Toc112160181"/>
      <w:r w:rsidRPr="00C81938">
        <w:t>13 GHz (12.75</w:t>
      </w:r>
      <w:r w:rsidR="00EC13FB" w:rsidRPr="00C81938">
        <w:t>–</w:t>
      </w:r>
      <w:r w:rsidRPr="00C81938">
        <w:t>13.25 GHz)</w:t>
      </w:r>
      <w:bookmarkEnd w:id="155"/>
    </w:p>
    <w:p w14:paraId="0D6C97A6" w14:textId="5D0519B5" w:rsidR="00B977A2" w:rsidRPr="00C81938" w:rsidRDefault="00B977A2" w:rsidP="00547356">
      <w:pPr>
        <w:keepNext/>
        <w:keepLines/>
      </w:pPr>
      <w:r w:rsidRPr="00C81938">
        <w:t>The 13 GHz band has primary allocations in the RRs for fixed, fixed-satellite (</w:t>
      </w:r>
      <w:r w:rsidR="00EC13FB" w:rsidRPr="00C81938">
        <w:t>e</w:t>
      </w:r>
      <w:r w:rsidRPr="00C81938">
        <w:t>arth-to-space) and mobile services in Australia. In accordance with footnote 441</w:t>
      </w:r>
      <w:r w:rsidR="003B2743" w:rsidRPr="00C81938">
        <w:t xml:space="preserve"> of the ARSP</w:t>
      </w:r>
      <w:r w:rsidRPr="00C81938">
        <w:t xml:space="preserve">, the use of this band by geostationary-satellite systems in the </w:t>
      </w:r>
      <w:r w:rsidR="006161ED" w:rsidRPr="00C81938">
        <w:t xml:space="preserve">FSS </w:t>
      </w:r>
      <w:r w:rsidR="007D77D4" w:rsidRPr="00C81938">
        <w:t xml:space="preserve">must </w:t>
      </w:r>
      <w:r w:rsidRPr="00C81938">
        <w:t xml:space="preserve">be in accordance with the provisions of Appendix 30B. </w:t>
      </w:r>
    </w:p>
    <w:p w14:paraId="1A0276CD" w14:textId="3CF3A4D8" w:rsidR="00B977A2" w:rsidRPr="00C81938" w:rsidRDefault="00B977A2" w:rsidP="00547356">
      <w:r w:rsidRPr="00C81938">
        <w:t xml:space="preserve">In Australia, there are currently arrangements in place to support fixed point-to-point </w:t>
      </w:r>
      <w:r w:rsidR="00356C69" w:rsidRPr="00C81938">
        <w:t xml:space="preserve">(PTP) </w:t>
      </w:r>
      <w:r w:rsidRPr="00C81938">
        <w:t xml:space="preserve">services and television outside broadcast (TOB) services in this band. There are over 2200 </w:t>
      </w:r>
      <w:r w:rsidR="00E53EDC" w:rsidRPr="00C81938">
        <w:t>PTP</w:t>
      </w:r>
      <w:r w:rsidRPr="00C81938">
        <w:t xml:space="preserve"> links licensed in the band and </w:t>
      </w:r>
      <w:r w:rsidR="00FA1C12" w:rsidRPr="00C81938">
        <w:t>4</w:t>
      </w:r>
      <w:r w:rsidRPr="00C81938">
        <w:t xml:space="preserve"> Australia-wide licences for TOB, as well as a single licence covering Western Australia. </w:t>
      </w:r>
    </w:p>
    <w:p w14:paraId="6B94527D" w14:textId="77777777" w:rsidR="00B977A2" w:rsidRPr="00C81938" w:rsidRDefault="00B977A2" w:rsidP="008D7CC3">
      <w:pPr>
        <w:pStyle w:val="Heading3"/>
        <w:keepNext w:val="0"/>
      </w:pPr>
      <w:r w:rsidRPr="00C81938">
        <w:t>Recent developments</w:t>
      </w:r>
    </w:p>
    <w:p w14:paraId="5B4B53B3" w14:textId="105118DB" w:rsidR="00500505" w:rsidRPr="00C81938" w:rsidRDefault="00500505" w:rsidP="00547356">
      <w:r w:rsidRPr="00C81938">
        <w:t>The band is the subject of WRC-23 agenda item 1.15.</w:t>
      </w:r>
    </w:p>
    <w:p w14:paraId="4E832B34" w14:textId="77777777" w:rsidR="00B977A2" w:rsidRPr="00C81938" w:rsidRDefault="00B977A2" w:rsidP="008D7CC3">
      <w:pPr>
        <w:pStyle w:val="Heading3"/>
        <w:keepNext w:val="0"/>
      </w:pPr>
      <w:r w:rsidRPr="00C81938">
        <w:t>Next steps</w:t>
      </w:r>
    </w:p>
    <w:p w14:paraId="191D3C77" w14:textId="534F0A51" w:rsidR="00B977A2" w:rsidRPr="00C81938" w:rsidRDefault="00296C10" w:rsidP="00547356">
      <w:r w:rsidRPr="00C81938">
        <w:t xml:space="preserve">We </w:t>
      </w:r>
      <w:r w:rsidR="00B977A2" w:rsidRPr="00C81938">
        <w:t>will continue to monitor developments in this band.</w:t>
      </w:r>
    </w:p>
    <w:p w14:paraId="71CBE5F9" w14:textId="3976249C" w:rsidR="00B977A2" w:rsidRPr="00C81938" w:rsidRDefault="1440AC82" w:rsidP="00547356">
      <w:pPr>
        <w:spacing w:before="240" w:after="0"/>
      </w:pPr>
      <w:r w:rsidRPr="00C81938">
        <w:rPr>
          <w:noProof/>
        </w:rPr>
        <w:drawing>
          <wp:inline distT="0" distB="0" distL="0" distR="0" wp14:anchorId="35317A68" wp14:editId="7E9ED5A2">
            <wp:extent cx="342900" cy="361950"/>
            <wp:effectExtent l="0" t="0" r="0" b="0"/>
            <wp:docPr id="73" name="Picture 39"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D902BBC" wp14:editId="277F0263">
            <wp:extent cx="341630" cy="359410"/>
            <wp:effectExtent l="0" t="0" r="1270" b="2540"/>
            <wp:docPr id="74" name="Picture 40"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4"/>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5FF72569" wp14:editId="0F891840">
            <wp:extent cx="342900" cy="361950"/>
            <wp:effectExtent l="0" t="0" r="0" b="0"/>
            <wp:docPr id="97" name="Picture 4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046737A9" wp14:editId="3EE9EF20">
            <wp:extent cx="342900" cy="361950"/>
            <wp:effectExtent l="0" t="0" r="0" b="0"/>
            <wp:docPr id="114" name="Picture 42"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pic:nvPicPr>
                  <pic:blipFill>
                    <a:blip r:embed="rId7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F7106F6" w14:textId="5A35635B" w:rsidR="00B977A2" w:rsidRPr="00C81938" w:rsidRDefault="00B977A2" w:rsidP="008D7CC3">
      <w:pPr>
        <w:pStyle w:val="Heading2"/>
        <w:keepNext w:val="0"/>
        <w:spacing w:before="120"/>
      </w:pPr>
      <w:bookmarkStart w:id="156" w:name="_Toc112160182"/>
      <w:r w:rsidRPr="00C81938">
        <w:t>40 GHz (37</w:t>
      </w:r>
      <w:r w:rsidR="00EC13FB" w:rsidRPr="00C81938">
        <w:t>–</w:t>
      </w:r>
      <w:r w:rsidRPr="00C81938">
        <w:t>43.5 GHz)</w:t>
      </w:r>
      <w:bookmarkEnd w:id="156"/>
    </w:p>
    <w:p w14:paraId="7E24CFD9" w14:textId="7FFB1765" w:rsidR="00B977A2" w:rsidRPr="00C81938" w:rsidRDefault="00B977A2" w:rsidP="00547356">
      <w:pPr>
        <w:pStyle w:val="Paragraphbeforelist"/>
      </w:pPr>
      <w:r w:rsidRPr="00C81938">
        <w:t xml:space="preserve">The 40 GHz band has primary allocations in the RRs for a range of services across different portions of the band. </w:t>
      </w:r>
      <w:r w:rsidR="00DD4C48" w:rsidRPr="00C81938">
        <w:t xml:space="preserve">These </w:t>
      </w:r>
      <w:r w:rsidRPr="00C81938">
        <w:t xml:space="preserve">include space research, fixed, mobile, mobile satellite and </w:t>
      </w:r>
      <w:r w:rsidR="006C10F2" w:rsidRPr="00C81938">
        <w:t>FSS</w:t>
      </w:r>
      <w:r w:rsidRPr="00C81938">
        <w:t xml:space="preserve"> in Australia. Some of the footnotes in the ARSP that apply to the 40 GHz band include: </w:t>
      </w:r>
    </w:p>
    <w:p w14:paraId="6546B8C8" w14:textId="2054C5EF" w:rsidR="00B977A2" w:rsidRPr="00C81938" w:rsidRDefault="00FF6587" w:rsidP="007A0498">
      <w:pPr>
        <w:pStyle w:val="ListBullet"/>
        <w:keepNext w:val="0"/>
        <w:keepLines w:val="0"/>
        <w:ind w:left="284" w:hanging="284"/>
      </w:pPr>
      <w:r w:rsidRPr="00C81938">
        <w:t>f</w:t>
      </w:r>
      <w:r w:rsidR="00B977A2" w:rsidRPr="00C81938">
        <w:t>ootnote 516B</w:t>
      </w:r>
      <w:r w:rsidR="00C436E3" w:rsidRPr="00C81938">
        <w:t>, which</w:t>
      </w:r>
      <w:r w:rsidR="00B977A2" w:rsidRPr="00C81938">
        <w:t xml:space="preserve"> identifies different portions of the band in </w:t>
      </w:r>
      <w:r w:rsidR="00BB3EC1" w:rsidRPr="00C81938">
        <w:t>r</w:t>
      </w:r>
      <w:r w:rsidR="00B977A2" w:rsidRPr="00C81938">
        <w:t xml:space="preserve">egions 1, 2 and 3 for use by high-density </w:t>
      </w:r>
      <w:r w:rsidR="00B26DB9" w:rsidRPr="00C81938">
        <w:t>FSS</w:t>
      </w:r>
      <w:r w:rsidR="00B977A2" w:rsidRPr="00C81938">
        <w:t xml:space="preserve"> applications </w:t>
      </w:r>
    </w:p>
    <w:p w14:paraId="652BC1B9" w14:textId="24141121" w:rsidR="00B977A2" w:rsidRPr="00C81938" w:rsidRDefault="00FF6587" w:rsidP="007A0498">
      <w:pPr>
        <w:pStyle w:val="ListBullet"/>
        <w:keepNext w:val="0"/>
        <w:keepLines w:val="0"/>
        <w:ind w:left="284" w:hanging="284"/>
      </w:pPr>
      <w:r w:rsidRPr="00C81938">
        <w:t>f</w:t>
      </w:r>
      <w:r w:rsidR="00B977A2" w:rsidRPr="00C81938">
        <w:t>ootnote 547</w:t>
      </w:r>
      <w:r w:rsidR="00C436E3" w:rsidRPr="00C81938">
        <w:t>, which</w:t>
      </w:r>
      <w:r w:rsidR="00B977A2" w:rsidRPr="00C81938">
        <w:t xml:space="preserve"> identifies the 37</w:t>
      </w:r>
      <w:r w:rsidRPr="00C81938">
        <w:t>–</w:t>
      </w:r>
      <w:r w:rsidR="00B977A2" w:rsidRPr="00C81938">
        <w:t>40 GHz and 40.5</w:t>
      </w:r>
      <w:r w:rsidRPr="00C81938">
        <w:t>–</w:t>
      </w:r>
      <w:r w:rsidR="00B977A2" w:rsidRPr="00C81938">
        <w:t xml:space="preserve">43.5 GHz bands for use by high-density applications of the fixed service </w:t>
      </w:r>
    </w:p>
    <w:p w14:paraId="5AB3B3B7" w14:textId="53441873" w:rsidR="00B977A2" w:rsidRPr="00C81938" w:rsidRDefault="00FF6587" w:rsidP="007A0498">
      <w:pPr>
        <w:pStyle w:val="ListBullet"/>
        <w:keepNext w:val="0"/>
        <w:keepLines w:val="0"/>
        <w:ind w:left="284" w:hanging="284"/>
      </w:pPr>
      <w:r w:rsidRPr="00C81938">
        <w:t>f</w:t>
      </w:r>
      <w:r w:rsidR="00B977A2" w:rsidRPr="00C81938">
        <w:t>ootnote AUS87</w:t>
      </w:r>
      <w:r w:rsidR="00C436E3" w:rsidRPr="00C81938">
        <w:t>, which</w:t>
      </w:r>
      <w:r w:rsidR="00B977A2" w:rsidRPr="00C81938">
        <w:t xml:space="preserve"> identifies several radio astronomy facilities that use the </w:t>
      </w:r>
      <w:r w:rsidR="00C436E3" w:rsidRPr="00C81938">
        <w:t>40 </w:t>
      </w:r>
      <w:r w:rsidR="00B977A2" w:rsidRPr="00C81938">
        <w:t>GHz band to conduct passive observations</w:t>
      </w:r>
    </w:p>
    <w:p w14:paraId="3B0267B2" w14:textId="42CA371B" w:rsidR="00B977A2" w:rsidRPr="00C81938" w:rsidRDefault="00FF6587" w:rsidP="00547356">
      <w:pPr>
        <w:pStyle w:val="Bulletlevel1last"/>
      </w:pPr>
      <w:r w:rsidRPr="00C81938">
        <w:t>f</w:t>
      </w:r>
      <w:r w:rsidR="00B977A2" w:rsidRPr="00C81938">
        <w:t>ootnote AUS101</w:t>
      </w:r>
      <w:r w:rsidR="00C436E3" w:rsidRPr="00C81938">
        <w:t>, which</w:t>
      </w:r>
      <w:r w:rsidR="00B977A2" w:rsidRPr="00C81938">
        <w:t xml:space="preserve"> states the 37</w:t>
      </w:r>
      <w:r w:rsidRPr="00C81938">
        <w:t>–</w:t>
      </w:r>
      <w:r w:rsidR="00B977A2" w:rsidRPr="00C81938">
        <w:t>37.5 GHz band is designated to be used principally for defence and national security. The Department of Defence is normally consulted in considering non-defence use of this service.</w:t>
      </w:r>
    </w:p>
    <w:p w14:paraId="6650E6F0" w14:textId="1015C351" w:rsidR="00B977A2" w:rsidRPr="00C81938" w:rsidRDefault="00B977A2" w:rsidP="00547356">
      <w:r w:rsidRPr="00C81938">
        <w:t xml:space="preserve">In Australia, there are currently arrangements in place for </w:t>
      </w:r>
      <w:r w:rsidR="00E53EDC" w:rsidRPr="00C81938">
        <w:t>PTP</w:t>
      </w:r>
      <w:r w:rsidRPr="00C81938">
        <w:t xml:space="preserve"> use of the 37.5</w:t>
      </w:r>
      <w:r w:rsidR="00FF6587" w:rsidRPr="00C81938">
        <w:t>–</w:t>
      </w:r>
      <w:r w:rsidRPr="00C81938">
        <w:t xml:space="preserve">39.5 GHz band. </w:t>
      </w:r>
    </w:p>
    <w:p w14:paraId="3AF34A36" w14:textId="77777777" w:rsidR="00B977A2" w:rsidRPr="00C81938" w:rsidRDefault="00B977A2" w:rsidP="007A0498">
      <w:pPr>
        <w:pStyle w:val="Heading3"/>
        <w:keepNext w:val="0"/>
      </w:pPr>
      <w:r w:rsidRPr="00C81938">
        <w:t>Recent developments</w:t>
      </w:r>
    </w:p>
    <w:p w14:paraId="6E59C606" w14:textId="132992DA" w:rsidR="00637BE8" w:rsidRPr="00C81938" w:rsidRDefault="00B977A2" w:rsidP="00547356">
      <w:r w:rsidRPr="00C81938">
        <w:t xml:space="preserve">At WRC-19, the 40 GHz band was identified globally for IMT. In December 2019, the </w:t>
      </w:r>
      <w:r w:rsidR="00BE3D26" w:rsidRPr="00C81938">
        <w:t>US</w:t>
      </w:r>
      <w:r w:rsidR="00DE43F6" w:rsidRPr="00C81938">
        <w:t xml:space="preserve"> </w:t>
      </w:r>
      <w:r w:rsidRPr="00C81938">
        <w:t>auction</w:t>
      </w:r>
      <w:r w:rsidR="001802A5" w:rsidRPr="00C81938">
        <w:t>ed</w:t>
      </w:r>
      <w:r w:rsidRPr="00C81938">
        <w:t xml:space="preserve"> licences in the 37.6</w:t>
      </w:r>
      <w:r w:rsidR="00FF6587" w:rsidRPr="00C81938">
        <w:t>–</w:t>
      </w:r>
      <w:r w:rsidRPr="00C81938">
        <w:t>38.6 GHz, 38.6</w:t>
      </w:r>
      <w:r w:rsidR="00FF6587" w:rsidRPr="00C81938">
        <w:t>–</w:t>
      </w:r>
      <w:r w:rsidRPr="00C81938">
        <w:t>40 GHz and 47.2</w:t>
      </w:r>
      <w:r w:rsidR="00FF6587" w:rsidRPr="00C81938">
        <w:t>–</w:t>
      </w:r>
      <w:r w:rsidRPr="00C81938">
        <w:t xml:space="preserve">48.2 GHz frequency ranges to support 5G. </w:t>
      </w:r>
    </w:p>
    <w:p w14:paraId="52C46082" w14:textId="555E51C4" w:rsidR="00EB2098" w:rsidRPr="00C81938" w:rsidRDefault="00EB2098" w:rsidP="00547356">
      <w:r w:rsidRPr="00C81938">
        <w:t xml:space="preserve">The European </w:t>
      </w:r>
      <w:r w:rsidR="005F777D" w:rsidRPr="00C81938">
        <w:t>Communication</w:t>
      </w:r>
      <w:r w:rsidR="007E3B77" w:rsidRPr="00C81938">
        <w:t>s</w:t>
      </w:r>
      <w:r w:rsidRPr="00C81938">
        <w:t xml:space="preserve"> Commission (ECC) has commenced activities to </w:t>
      </w:r>
      <w:r w:rsidR="00912333" w:rsidRPr="00C81938">
        <w:t xml:space="preserve">develop </w:t>
      </w:r>
      <w:r w:rsidR="000D05EB" w:rsidRPr="00C81938">
        <w:t xml:space="preserve">an ECC </w:t>
      </w:r>
      <w:r w:rsidR="00561BB5" w:rsidRPr="00C81938">
        <w:t>d</w:t>
      </w:r>
      <w:r w:rsidR="000D05EB" w:rsidRPr="00C81938">
        <w:t xml:space="preserve">ecision on fixed/mobile </w:t>
      </w:r>
      <w:r w:rsidR="00130950" w:rsidRPr="00C81938">
        <w:t>WBB</w:t>
      </w:r>
      <w:r w:rsidR="000D05EB" w:rsidRPr="00C81938">
        <w:t xml:space="preserve"> harmonisation</w:t>
      </w:r>
      <w:r w:rsidR="00B62E86" w:rsidRPr="00C81938">
        <w:t xml:space="preserve"> in the 40.5</w:t>
      </w:r>
      <w:r w:rsidR="007E38AE" w:rsidRPr="00C81938">
        <w:t>–</w:t>
      </w:r>
      <w:r w:rsidR="00B62E86" w:rsidRPr="00C81938">
        <w:t>43.5 GHz band</w:t>
      </w:r>
      <w:r w:rsidR="005F777D" w:rsidRPr="00C81938">
        <w:t>.</w:t>
      </w:r>
      <w:r w:rsidR="005F777D" w:rsidRPr="00C81938">
        <w:rPr>
          <w:rStyle w:val="FootnoteReference"/>
        </w:rPr>
        <w:footnoteReference w:id="32"/>
      </w:r>
      <w:r w:rsidR="00C85779" w:rsidRPr="00C81938">
        <w:t xml:space="preserve"> The target date for completion of this work is November 2022.</w:t>
      </w:r>
    </w:p>
    <w:p w14:paraId="046351DD" w14:textId="74903C2D" w:rsidR="00B977A2" w:rsidRPr="00C81938" w:rsidRDefault="00B977A2" w:rsidP="00547356">
      <w:r w:rsidRPr="00C81938">
        <w:t xml:space="preserve">As a result of these developments, it is likely a viable </w:t>
      </w:r>
      <w:r w:rsidR="00FF6A35" w:rsidRPr="00C81938">
        <w:t xml:space="preserve">equipment </w:t>
      </w:r>
      <w:r w:rsidRPr="00C81938">
        <w:t xml:space="preserve">ecosystem could develop for fixed and mobile broadband systems in this band. </w:t>
      </w:r>
      <w:r w:rsidR="00271019" w:rsidRPr="00C81938">
        <w:t xml:space="preserve">We are </w:t>
      </w:r>
      <w:r w:rsidRPr="00C81938">
        <w:t xml:space="preserve">also aware of interest from the satellite industry for access to this band. This </w:t>
      </w:r>
      <w:r w:rsidR="00796826" w:rsidRPr="00C81938">
        <w:t>may include</w:t>
      </w:r>
      <w:r w:rsidRPr="00C81938">
        <w:t xml:space="preserve"> uncoordinated class licence and coordinated earth station use. </w:t>
      </w:r>
    </w:p>
    <w:p w14:paraId="71482C8D" w14:textId="77777777" w:rsidR="00B977A2" w:rsidRPr="00C81938" w:rsidRDefault="00B977A2" w:rsidP="007A0498">
      <w:pPr>
        <w:pStyle w:val="Heading3"/>
        <w:keepNext w:val="0"/>
      </w:pPr>
      <w:r w:rsidRPr="00C81938">
        <w:t>Next steps</w:t>
      </w:r>
    </w:p>
    <w:p w14:paraId="4B696FBB" w14:textId="434D7668" w:rsidR="00B977A2" w:rsidRPr="00C81938" w:rsidRDefault="00296C10" w:rsidP="00547356">
      <w:r w:rsidRPr="00C81938">
        <w:t xml:space="preserve">We </w:t>
      </w:r>
      <w:r w:rsidR="00B977A2" w:rsidRPr="00C81938">
        <w:t>will continue to monitor developments in this band.</w:t>
      </w:r>
    </w:p>
    <w:p w14:paraId="071299BE" w14:textId="5ED1B385" w:rsidR="00B977A2" w:rsidRPr="00C81938" w:rsidRDefault="1440AC82" w:rsidP="003E21C1">
      <w:pPr>
        <w:keepNext/>
        <w:keepLines/>
        <w:spacing w:before="240" w:after="0"/>
      </w:pPr>
      <w:r w:rsidRPr="00C81938">
        <w:rPr>
          <w:noProof/>
        </w:rPr>
        <w:drawing>
          <wp:inline distT="0" distB="0" distL="0" distR="0" wp14:anchorId="5AA684C3" wp14:editId="2498F904">
            <wp:extent cx="341630" cy="359410"/>
            <wp:effectExtent l="0" t="0" r="1270" b="2540"/>
            <wp:docPr id="115" name="Picture 4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5"/>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69A42EF1" wp14:editId="2A564C7D">
            <wp:extent cx="342900" cy="361950"/>
            <wp:effectExtent l="0" t="0" r="0" b="0"/>
            <wp:docPr id="116" name="Picture 4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2DE0E137" wp14:editId="35A3336E">
            <wp:extent cx="342900" cy="361950"/>
            <wp:effectExtent l="0" t="0" r="0" b="0"/>
            <wp:docPr id="117" name="Picture 45"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pic:nvPicPr>
                  <pic:blipFill>
                    <a:blip r:embed="rId7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2B84841" w14:textId="63754E8E" w:rsidR="00B977A2" w:rsidRPr="00C81938" w:rsidRDefault="00B977A2" w:rsidP="003E21C1">
      <w:pPr>
        <w:pStyle w:val="Heading2"/>
        <w:keepLines/>
        <w:spacing w:before="120"/>
      </w:pPr>
      <w:bookmarkStart w:id="157" w:name="_Toc112160183"/>
      <w:r w:rsidRPr="00C81938">
        <w:t>46 GHz (45.5</w:t>
      </w:r>
      <w:r w:rsidR="00E80AF4" w:rsidRPr="00C81938">
        <w:t>–</w:t>
      </w:r>
      <w:r w:rsidRPr="00C81938">
        <w:t>47 GHz)</w:t>
      </w:r>
      <w:bookmarkEnd w:id="157"/>
    </w:p>
    <w:p w14:paraId="32B8C85F" w14:textId="77777777" w:rsidR="00B977A2" w:rsidRPr="00C81938" w:rsidRDefault="00B977A2" w:rsidP="003E21C1">
      <w:pPr>
        <w:pStyle w:val="Paragraphbeforelist"/>
        <w:keepNext/>
        <w:keepLines/>
      </w:pPr>
      <w:r w:rsidRPr="00C81938">
        <w:t xml:space="preserve">The 46 GHz band has primary allocations in the RRs for mobile, mobile satellite, radionavigation and radionavigation satellite services in Australia. Some of the footnotes in the ARSP that apply to the 46 GHz band include: </w:t>
      </w:r>
    </w:p>
    <w:p w14:paraId="75EBA76B" w14:textId="2283CE52" w:rsidR="00B977A2" w:rsidRPr="00C81938" w:rsidRDefault="00E80AF4" w:rsidP="007A0498">
      <w:pPr>
        <w:pStyle w:val="ListBullet"/>
        <w:keepNext w:val="0"/>
        <w:keepLines w:val="0"/>
        <w:ind w:left="284" w:hanging="284"/>
      </w:pPr>
      <w:r w:rsidRPr="00C81938">
        <w:t>f</w:t>
      </w:r>
      <w:r w:rsidR="00B977A2" w:rsidRPr="00C81938">
        <w:t>ootnote 62</w:t>
      </w:r>
      <w:r w:rsidRPr="00C81938">
        <w:t>,</w:t>
      </w:r>
      <w:r w:rsidR="00B977A2" w:rsidRPr="00C81938">
        <w:t xml:space="preserve"> which indicates that parts of the band might be used in the future for defence</w:t>
      </w:r>
    </w:p>
    <w:p w14:paraId="6C82BBF0" w14:textId="6F80F3B8" w:rsidR="00B977A2" w:rsidRPr="00C81938" w:rsidRDefault="00E80AF4" w:rsidP="00547356">
      <w:pPr>
        <w:pStyle w:val="Bulletlevel1last"/>
      </w:pPr>
      <w:r w:rsidRPr="00C81938">
        <w:t>f</w:t>
      </w:r>
      <w:r w:rsidR="00B977A2" w:rsidRPr="00C81938">
        <w:t>ootnote AUS87</w:t>
      </w:r>
      <w:r w:rsidRPr="00C81938">
        <w:t>,</w:t>
      </w:r>
      <w:r w:rsidR="00B977A2" w:rsidRPr="00C81938">
        <w:t xml:space="preserve"> which identifies several radio astronomy facilities that use the </w:t>
      </w:r>
      <w:r w:rsidRPr="00C81938">
        <w:t>46 </w:t>
      </w:r>
      <w:r w:rsidR="00B977A2" w:rsidRPr="00C81938">
        <w:t>GHz band to conduct passive observations.</w:t>
      </w:r>
    </w:p>
    <w:p w14:paraId="6E70E0FE" w14:textId="77777777" w:rsidR="00B977A2" w:rsidRPr="00C81938" w:rsidRDefault="00B977A2" w:rsidP="00547356">
      <w:r w:rsidRPr="00C81938">
        <w:t xml:space="preserve">In Australia, there are currently no formal arrangements for any services in the band. </w:t>
      </w:r>
    </w:p>
    <w:p w14:paraId="7B746562" w14:textId="77777777" w:rsidR="00B977A2" w:rsidRPr="00C81938" w:rsidRDefault="00B977A2" w:rsidP="007A0498">
      <w:pPr>
        <w:pStyle w:val="Heading3"/>
        <w:keepNext w:val="0"/>
      </w:pPr>
      <w:r w:rsidRPr="00C81938">
        <w:t>Recent developments</w:t>
      </w:r>
    </w:p>
    <w:p w14:paraId="3B625D35" w14:textId="0EA3F289" w:rsidR="00B977A2" w:rsidRPr="00C81938" w:rsidRDefault="00B977A2" w:rsidP="00547356">
      <w:r w:rsidRPr="00C81938">
        <w:t xml:space="preserve">At WRC-19, more than 50 countries (mainly from Region 1) identified the 46 GHz band for IMT. </w:t>
      </w:r>
    </w:p>
    <w:p w14:paraId="479E96CA" w14:textId="77777777" w:rsidR="00B977A2" w:rsidRPr="00C81938" w:rsidRDefault="00B977A2" w:rsidP="007A0498">
      <w:pPr>
        <w:pStyle w:val="Heading3"/>
        <w:keepNext w:val="0"/>
      </w:pPr>
      <w:r w:rsidRPr="00C81938">
        <w:t>Next steps</w:t>
      </w:r>
    </w:p>
    <w:p w14:paraId="77B8944E" w14:textId="0A2D372F" w:rsidR="00B977A2" w:rsidRPr="00C81938" w:rsidRDefault="00296C10" w:rsidP="00547356">
      <w:r w:rsidRPr="00C81938">
        <w:t xml:space="preserve">We </w:t>
      </w:r>
      <w:r w:rsidR="00B977A2" w:rsidRPr="00C81938">
        <w:t>will continue to monitor developments in this band.</w:t>
      </w:r>
    </w:p>
    <w:p w14:paraId="095CBE96" w14:textId="111FBD80" w:rsidR="00B977A2" w:rsidRPr="00C81938" w:rsidRDefault="1440AC82" w:rsidP="00547356">
      <w:pPr>
        <w:spacing w:before="240" w:after="0"/>
      </w:pPr>
      <w:r w:rsidRPr="00C81938">
        <w:rPr>
          <w:noProof/>
        </w:rPr>
        <w:drawing>
          <wp:inline distT="0" distB="0" distL="0" distR="0" wp14:anchorId="0ED08703" wp14:editId="32E687D4">
            <wp:extent cx="341630" cy="359410"/>
            <wp:effectExtent l="0" t="0" r="1270" b="2540"/>
            <wp:docPr id="119" name="Picture 46"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9"/>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09B5825D" wp14:editId="048AAA88">
            <wp:extent cx="342900" cy="361950"/>
            <wp:effectExtent l="0" t="0" r="0" b="0"/>
            <wp:docPr id="121" name="Picture 4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7197806" w14:textId="0D17C06C" w:rsidR="00A25629" w:rsidRPr="00C81938" w:rsidRDefault="00A25629" w:rsidP="007A0498">
      <w:pPr>
        <w:pStyle w:val="Heading2"/>
        <w:keepNext w:val="0"/>
        <w:spacing w:before="120"/>
      </w:pPr>
      <w:bookmarkStart w:id="158" w:name="_Toc112160184"/>
      <w:r w:rsidRPr="00C81938">
        <w:t>47 GHz (47.2</w:t>
      </w:r>
      <w:r w:rsidR="00EB7670" w:rsidRPr="00C81938">
        <w:t>–</w:t>
      </w:r>
      <w:r w:rsidRPr="00C81938">
        <w:t>48.2 GHz)</w:t>
      </w:r>
      <w:bookmarkEnd w:id="158"/>
    </w:p>
    <w:p w14:paraId="00323FDE" w14:textId="249F9BB4" w:rsidR="00A25629" w:rsidRPr="00C81938" w:rsidRDefault="00A25629" w:rsidP="00547356">
      <w:r w:rsidRPr="00C81938">
        <w:t xml:space="preserve">The 47 GHz band has primary allocations in the RRs for fixed, mobile and </w:t>
      </w:r>
      <w:r w:rsidR="006C10F2" w:rsidRPr="00C81938">
        <w:t>FSS</w:t>
      </w:r>
      <w:r w:rsidRPr="00C81938">
        <w:t xml:space="preserve"> in Australia. Footnote AUS87 </w:t>
      </w:r>
      <w:r w:rsidR="001000CD" w:rsidRPr="00C81938">
        <w:t xml:space="preserve">in the ARSP </w:t>
      </w:r>
      <w:r w:rsidRPr="00C81938">
        <w:t>identifies several radio astronomy facilities that use the 47 GHz band to conduct passive observations.</w:t>
      </w:r>
    </w:p>
    <w:p w14:paraId="22C8CAB8" w14:textId="77777777" w:rsidR="00A25629" w:rsidRPr="00C81938" w:rsidRDefault="00A25629" w:rsidP="00547356">
      <w:r w:rsidRPr="00C81938">
        <w:t xml:space="preserve">In Australia, there are currently no formal arrangements for any services in the band. </w:t>
      </w:r>
    </w:p>
    <w:p w14:paraId="0C15A8A0" w14:textId="50C8078E" w:rsidR="00A25629" w:rsidRPr="00C81938" w:rsidRDefault="00A25629" w:rsidP="007A0498">
      <w:pPr>
        <w:pStyle w:val="Heading3"/>
        <w:keepNext w:val="0"/>
      </w:pPr>
      <w:r w:rsidRPr="00C81938">
        <w:t>Recent developments</w:t>
      </w:r>
    </w:p>
    <w:p w14:paraId="35F2B155" w14:textId="470CBA2E" w:rsidR="00A25629" w:rsidRPr="00C81938" w:rsidRDefault="00A25629" w:rsidP="00547356">
      <w:r w:rsidRPr="00C81938">
        <w:t xml:space="preserve">At WRC-19, </w:t>
      </w:r>
      <w:r w:rsidRPr="00C81938">
        <w:rPr>
          <w:lang w:eastAsia="en-US"/>
        </w:rPr>
        <w:t xml:space="preserve">Region 2 and 68 other countries in </w:t>
      </w:r>
      <w:r w:rsidR="00271019" w:rsidRPr="00C81938">
        <w:rPr>
          <w:lang w:eastAsia="en-US"/>
        </w:rPr>
        <w:t>r</w:t>
      </w:r>
      <w:r w:rsidRPr="00C81938">
        <w:rPr>
          <w:lang w:eastAsia="en-US"/>
        </w:rPr>
        <w:t>egion</w:t>
      </w:r>
      <w:r w:rsidR="001000CD" w:rsidRPr="00C81938">
        <w:rPr>
          <w:lang w:eastAsia="en-US"/>
        </w:rPr>
        <w:t>s</w:t>
      </w:r>
      <w:r w:rsidRPr="00C81938">
        <w:rPr>
          <w:lang w:eastAsia="en-US"/>
        </w:rPr>
        <w:t xml:space="preserve"> 1 and 3, including Australia,</w:t>
      </w:r>
      <w:r w:rsidRPr="00C81938">
        <w:t xml:space="preserve"> identified the 47 GHz band for IMT. </w:t>
      </w:r>
    </w:p>
    <w:p w14:paraId="3A89CDFD" w14:textId="5E764136" w:rsidR="00A25629" w:rsidRPr="00C81938" w:rsidRDefault="00A25629" w:rsidP="00A25629">
      <w:r w:rsidRPr="00C81938">
        <w:t xml:space="preserve">In December 2019, the </w:t>
      </w:r>
      <w:r w:rsidR="00BE3D26" w:rsidRPr="00C81938">
        <w:t>US</w:t>
      </w:r>
      <w:r w:rsidR="00DE43F6" w:rsidRPr="00C81938">
        <w:t xml:space="preserve"> </w:t>
      </w:r>
      <w:r w:rsidRPr="00C81938">
        <w:t>commenced an auction for licences in the 37.6</w:t>
      </w:r>
      <w:r w:rsidR="001000CD" w:rsidRPr="00C81938">
        <w:t>–</w:t>
      </w:r>
      <w:r w:rsidRPr="00C81938">
        <w:t>38.6 GHz, 38.6</w:t>
      </w:r>
      <w:r w:rsidR="001000CD" w:rsidRPr="00C81938">
        <w:t>–</w:t>
      </w:r>
      <w:r w:rsidRPr="00C81938">
        <w:t>40 GHz and 47.2</w:t>
      </w:r>
      <w:r w:rsidR="001000CD" w:rsidRPr="00C81938">
        <w:t>–</w:t>
      </w:r>
      <w:r w:rsidRPr="00C81938">
        <w:t>48.2 GHz frequency ranges to support 5G.</w:t>
      </w:r>
    </w:p>
    <w:p w14:paraId="53B04105" w14:textId="5EBDCED9" w:rsidR="00A25629" w:rsidRPr="00C81938" w:rsidRDefault="00422038" w:rsidP="00A25629">
      <w:r w:rsidRPr="00C81938">
        <w:t>We are</w:t>
      </w:r>
      <w:r w:rsidR="00A25629" w:rsidRPr="00C81938">
        <w:t xml:space="preserve"> also aware of interest from the satellite industry for access to this and the adjacent 48.2</w:t>
      </w:r>
      <w:r w:rsidR="00D90558" w:rsidRPr="00C81938">
        <w:t>–</w:t>
      </w:r>
      <w:r w:rsidR="00A25629" w:rsidRPr="00C81938">
        <w:t xml:space="preserve">50.2 GHz </w:t>
      </w:r>
      <w:r w:rsidR="002E1EE6" w:rsidRPr="00C81938">
        <w:t xml:space="preserve">and </w:t>
      </w:r>
      <w:r w:rsidR="0062178F" w:rsidRPr="00C81938">
        <w:t>50.4</w:t>
      </w:r>
      <w:r w:rsidR="00EB1D66" w:rsidRPr="00C81938">
        <w:t>–</w:t>
      </w:r>
      <w:r w:rsidR="0062178F" w:rsidRPr="00C81938">
        <w:t xml:space="preserve">52.4 GHz </w:t>
      </w:r>
      <w:r w:rsidR="00A25629" w:rsidRPr="00C81938">
        <w:t>band</w:t>
      </w:r>
      <w:r w:rsidR="00474C79" w:rsidRPr="00C81938">
        <w:t>s</w:t>
      </w:r>
      <w:r w:rsidR="00A25629" w:rsidRPr="00C81938">
        <w:t xml:space="preserve">. This </w:t>
      </w:r>
      <w:r w:rsidR="001977E5" w:rsidRPr="00C81938">
        <w:t>may include</w:t>
      </w:r>
      <w:r w:rsidR="00A25629" w:rsidRPr="00C81938">
        <w:t xml:space="preserve"> uncoordinated class licence and coordinated earth station use. </w:t>
      </w:r>
      <w:r w:rsidR="0062178F" w:rsidRPr="00C81938">
        <w:t xml:space="preserve">Consequently, </w:t>
      </w:r>
      <w:r w:rsidR="00271019" w:rsidRPr="00C81938">
        <w:t xml:space="preserve">we </w:t>
      </w:r>
      <w:r w:rsidR="00BA1E4E" w:rsidRPr="00C81938">
        <w:t>will</w:t>
      </w:r>
      <w:r w:rsidR="00725C2F" w:rsidRPr="00C81938">
        <w:t xml:space="preserve"> consider </w:t>
      </w:r>
      <w:r w:rsidR="00BA1E4E" w:rsidRPr="00C81938">
        <w:t xml:space="preserve">including </w:t>
      </w:r>
      <w:r w:rsidR="00725C2F" w:rsidRPr="00C81938">
        <w:t xml:space="preserve">these bands in any future </w:t>
      </w:r>
      <w:r w:rsidR="0062178F" w:rsidRPr="00C81938">
        <w:t>review of the 47 GHz band.</w:t>
      </w:r>
    </w:p>
    <w:p w14:paraId="2A8E86DC" w14:textId="77777777" w:rsidR="00A25629" w:rsidRPr="00C81938" w:rsidRDefault="00A25629" w:rsidP="007A0498">
      <w:pPr>
        <w:pStyle w:val="Heading3"/>
      </w:pPr>
      <w:r w:rsidRPr="00C81938">
        <w:t>Next steps</w:t>
      </w:r>
    </w:p>
    <w:p w14:paraId="38D86EE7" w14:textId="7CE2C438" w:rsidR="00A25629" w:rsidRPr="00C81938" w:rsidRDefault="00296C10" w:rsidP="003E21C1">
      <w:r w:rsidRPr="00C81938">
        <w:t xml:space="preserve">We </w:t>
      </w:r>
      <w:r w:rsidR="00A25629" w:rsidRPr="00C81938">
        <w:t>will continue to monitor developments in this band.</w:t>
      </w:r>
    </w:p>
    <w:p w14:paraId="71AC83C7" w14:textId="68C2EA72" w:rsidR="00A25629" w:rsidRPr="00C81938" w:rsidRDefault="450964EA" w:rsidP="003E21C1">
      <w:pPr>
        <w:keepNext/>
        <w:keepLines/>
        <w:spacing w:after="0"/>
      </w:pPr>
      <w:r w:rsidRPr="00C81938">
        <w:rPr>
          <w:noProof/>
        </w:rPr>
        <w:drawing>
          <wp:inline distT="0" distB="0" distL="0" distR="0" wp14:anchorId="676D0BC2" wp14:editId="55061150">
            <wp:extent cx="342900" cy="361950"/>
            <wp:effectExtent l="0" t="0" r="0" b="0"/>
            <wp:docPr id="141" name="Picture 4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AB9A5FB" wp14:editId="71492886">
            <wp:extent cx="342900" cy="361950"/>
            <wp:effectExtent l="0" t="0" r="0" b="0"/>
            <wp:docPr id="143" name="Picture 49"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31CB1DD2" wp14:editId="62703066">
            <wp:extent cx="341630" cy="359410"/>
            <wp:effectExtent l="0" t="0" r="1270" b="2540"/>
            <wp:docPr id="144" name="Picture 50"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4"/>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18A8F47A" wp14:editId="4715D186">
            <wp:extent cx="342900" cy="361950"/>
            <wp:effectExtent l="0" t="0" r="0" b="0"/>
            <wp:docPr id="146" name="Picture 5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C5832D9" w14:textId="5A0F0562" w:rsidR="00A25629" w:rsidRPr="00C81938" w:rsidRDefault="00A25629" w:rsidP="003E21C1">
      <w:pPr>
        <w:pStyle w:val="Heading2"/>
        <w:keepLines/>
        <w:spacing w:before="120"/>
      </w:pPr>
      <w:bookmarkStart w:id="159" w:name="_Toc112160185"/>
      <w:r w:rsidRPr="00C81938">
        <w:t>Bands being studied under WRC-23 agenda item</w:t>
      </w:r>
      <w:r w:rsidR="008D7D23" w:rsidRPr="00C81938">
        <w:t>s</w:t>
      </w:r>
      <w:r w:rsidRPr="00C81938">
        <w:t xml:space="preserve"> 1.2</w:t>
      </w:r>
      <w:r w:rsidR="008D7D23" w:rsidRPr="00C81938">
        <w:t xml:space="preserve"> </w:t>
      </w:r>
      <w:r w:rsidR="00F97570" w:rsidRPr="00C81938">
        <w:t>and </w:t>
      </w:r>
      <w:r w:rsidR="008D7D23" w:rsidRPr="00C81938">
        <w:t>1.4</w:t>
      </w:r>
      <w:bookmarkEnd w:id="159"/>
    </w:p>
    <w:p w14:paraId="3EA3A54B" w14:textId="4AF272DC" w:rsidR="00A25629" w:rsidRPr="00C81938" w:rsidRDefault="006E3FA1" w:rsidP="003E21C1">
      <w:pPr>
        <w:keepNext/>
        <w:keepLines/>
      </w:pPr>
      <w:r>
        <w:pict w14:anchorId="48DA25DC">
          <v:shape id="_x0000_i1032" type="#_x0000_t75" alt="A close up of a sign&#10;&#10;Description automatically generated" style="width:19.5pt;height:12pt;visibility:visible">
            <v:imagedata r:id="rId55" o:title="A close up of a sign&#10;&#10;Description automatically generated"/>
            <o:lock v:ext="edit" aspectratio="f"/>
          </v:shape>
        </w:pict>
      </w:r>
      <w:r w:rsidR="000C4FA5" w:rsidRPr="00C81938">
        <w:t xml:space="preserve"> </w:t>
      </w:r>
      <w:r w:rsidR="00A25629" w:rsidRPr="00C81938">
        <w:t>WRC-23 agenda item 1.2 considers identification of the frequency bands 3300–3400 MHz</w:t>
      </w:r>
      <w:r w:rsidR="0004571E" w:rsidRPr="00C81938">
        <w:t xml:space="preserve"> (Regions 1 and 2 only)</w:t>
      </w:r>
      <w:r w:rsidR="00A25629" w:rsidRPr="00C81938">
        <w:t>, 3600–3800 MHz</w:t>
      </w:r>
      <w:r w:rsidR="00CF25FC" w:rsidRPr="00C81938">
        <w:t xml:space="preserve"> (Region 2 only)</w:t>
      </w:r>
      <w:r w:rsidR="00A25629" w:rsidRPr="00C81938">
        <w:t>, 6425–7025 MHz</w:t>
      </w:r>
      <w:r w:rsidR="00CF25FC" w:rsidRPr="00C81938">
        <w:t xml:space="preserve"> (Region 1 only)</w:t>
      </w:r>
      <w:r w:rsidR="00A25629" w:rsidRPr="00C81938">
        <w:t xml:space="preserve">, 7025–7125 MHz </w:t>
      </w:r>
      <w:r w:rsidR="00CF25FC" w:rsidRPr="00C81938">
        <w:t xml:space="preserve">(globally) </w:t>
      </w:r>
      <w:r w:rsidR="00A25629" w:rsidRPr="00C81938">
        <w:t xml:space="preserve">and 10.0–10.5 GHz </w:t>
      </w:r>
      <w:r w:rsidR="00CF25FC" w:rsidRPr="00C81938">
        <w:t xml:space="preserve">(Region 2 only) </w:t>
      </w:r>
      <w:r w:rsidR="00A25629" w:rsidRPr="00C81938">
        <w:t xml:space="preserve">for IMT, including possible additional allocations in the RRs to the mobile service on a primary basis. This agenda item is widely acknowledged to be focusing on spectrum harmonisation requirements for 5G </w:t>
      </w:r>
      <w:r w:rsidR="00130950" w:rsidRPr="00C81938">
        <w:t>WBB</w:t>
      </w:r>
      <w:r w:rsidR="00A25629" w:rsidRPr="00C81938">
        <w:t xml:space="preserve"> technologies. </w:t>
      </w:r>
    </w:p>
    <w:p w14:paraId="182A714F" w14:textId="58B95F25" w:rsidR="008D7D23" w:rsidRPr="00C81938" w:rsidRDefault="008D7D23" w:rsidP="00A25629">
      <w:r w:rsidRPr="00C81938">
        <w:t>WRC-23 agenda item 1.4 considers the use of high-altitude platform stations as IMT base stations (HIBS) in the mobile service in certain frequency bands below 2.7 GHz already identified for IMT, on a global or regional level.</w:t>
      </w:r>
    </w:p>
    <w:p w14:paraId="27090EC1" w14:textId="77777777" w:rsidR="00A25629" w:rsidRPr="00C81938" w:rsidRDefault="00A25629" w:rsidP="007A0498">
      <w:pPr>
        <w:pStyle w:val="Heading3"/>
      </w:pPr>
      <w:r w:rsidRPr="00C81938">
        <w:t>Recent developments</w:t>
      </w:r>
    </w:p>
    <w:p w14:paraId="2187DA28" w14:textId="360D3206" w:rsidR="00A25629" w:rsidRPr="00C81938" w:rsidRDefault="00A25629" w:rsidP="00A25629">
      <w:r w:rsidRPr="00C81938">
        <w:t>Working Party 5D has been identified as the responsible party for conducting work under th</w:t>
      </w:r>
      <w:r w:rsidR="008D7D23" w:rsidRPr="00C81938">
        <w:t>e</w:t>
      </w:r>
      <w:r w:rsidRPr="00C81938">
        <w:t>s</w:t>
      </w:r>
      <w:r w:rsidR="008D7D23" w:rsidRPr="00C81938">
        <w:t>e</w:t>
      </w:r>
      <w:r w:rsidRPr="00C81938">
        <w:t xml:space="preserve"> agenda item</w:t>
      </w:r>
      <w:r w:rsidR="008D7D23" w:rsidRPr="00C81938">
        <w:t>s</w:t>
      </w:r>
      <w:r w:rsidRPr="00C81938">
        <w:t>. Work on th</w:t>
      </w:r>
      <w:r w:rsidR="008D7D23" w:rsidRPr="00C81938">
        <w:t>e</w:t>
      </w:r>
      <w:r w:rsidRPr="00C81938">
        <w:t>s</w:t>
      </w:r>
      <w:r w:rsidR="008D7D23" w:rsidRPr="00C81938">
        <w:t>e</w:t>
      </w:r>
      <w:r w:rsidRPr="00C81938">
        <w:t xml:space="preserve"> issue</w:t>
      </w:r>
      <w:r w:rsidR="008D7D23" w:rsidRPr="00C81938">
        <w:t>s</w:t>
      </w:r>
      <w:r w:rsidRPr="00C81938">
        <w:t xml:space="preserve"> has commenced.</w:t>
      </w:r>
      <w:r w:rsidR="00530276" w:rsidRPr="00C81938">
        <w:t xml:space="preserve"> </w:t>
      </w:r>
    </w:p>
    <w:p w14:paraId="73C8F46A" w14:textId="77777777" w:rsidR="00A25629" w:rsidRPr="00C81938" w:rsidRDefault="00A25629" w:rsidP="007A0498">
      <w:pPr>
        <w:pStyle w:val="Heading3"/>
      </w:pPr>
      <w:r w:rsidRPr="00C81938">
        <w:t>Next steps</w:t>
      </w:r>
    </w:p>
    <w:p w14:paraId="7E0F599C" w14:textId="5A57A4F4" w:rsidR="00A25629" w:rsidRPr="00C81938" w:rsidRDefault="00296C10" w:rsidP="00A25629">
      <w:r w:rsidRPr="00C81938">
        <w:t xml:space="preserve">We </w:t>
      </w:r>
      <w:r w:rsidR="00A25629" w:rsidRPr="00C81938">
        <w:t>will continue to engage with stakeholders via the usual international preparatory process to develop Australian positions on WRC</w:t>
      </w:r>
      <w:r w:rsidR="00A25629" w:rsidRPr="00C81938">
        <w:noBreakHyphen/>
        <w:t>23 agenda item</w:t>
      </w:r>
      <w:r w:rsidR="008D7D23" w:rsidRPr="00C81938">
        <w:t>s</w:t>
      </w:r>
      <w:r w:rsidR="00A25629" w:rsidRPr="00C81938">
        <w:t xml:space="preserve"> 1.2</w:t>
      </w:r>
      <w:r w:rsidR="008D7D23" w:rsidRPr="00C81938">
        <w:t xml:space="preserve"> and 1.4</w:t>
      </w:r>
      <w:r w:rsidR="00A25629" w:rsidRPr="00C81938">
        <w:rPr>
          <w:rFonts w:cs="Arial"/>
        </w:rPr>
        <w:t xml:space="preserve">. </w:t>
      </w:r>
      <w:r w:rsidR="00A25629" w:rsidRPr="00C81938">
        <w:t xml:space="preserve">Developments in Europe and other regions and countries (such as the </w:t>
      </w:r>
      <w:r w:rsidR="00BE3D26" w:rsidRPr="00C81938">
        <w:t>US</w:t>
      </w:r>
      <w:r w:rsidR="00A25629" w:rsidRPr="00C81938">
        <w:t>) will be monitored.</w:t>
      </w:r>
    </w:p>
    <w:p w14:paraId="6B829759" w14:textId="4BAB1EB1" w:rsidR="00B977A2" w:rsidRPr="00C81938" w:rsidRDefault="00F32001" w:rsidP="007A0498">
      <w:pPr>
        <w:pStyle w:val="Heading1"/>
      </w:pPr>
      <w:bookmarkStart w:id="160" w:name="_Toc51846277"/>
      <w:bookmarkStart w:id="161" w:name="_Toc112160186"/>
      <w:r w:rsidRPr="00C81938">
        <w:t>Initial investigation</w:t>
      </w:r>
      <w:bookmarkEnd w:id="160"/>
      <w:r w:rsidR="00FD564E" w:rsidRPr="00C81938">
        <w:t xml:space="preserve"> stage</w:t>
      </w:r>
      <w:bookmarkEnd w:id="161"/>
    </w:p>
    <w:p w14:paraId="3D0F1CC1" w14:textId="136DC605" w:rsidR="009C40B7" w:rsidRPr="00C81938" w:rsidRDefault="00F32001" w:rsidP="00617B4B">
      <w:r w:rsidRPr="00C81938">
        <w:t xml:space="preserve">The </w:t>
      </w:r>
      <w:r w:rsidRPr="00C81938">
        <w:rPr>
          <w:i/>
          <w:iCs/>
        </w:rPr>
        <w:t>initial investigation</w:t>
      </w:r>
      <w:r w:rsidRPr="00C81938">
        <w:t xml:space="preserve"> stage normally includes consideration </w:t>
      </w:r>
      <w:r w:rsidR="009C40B7" w:rsidRPr="00C81938">
        <w:t xml:space="preserve">and scoping of potential options for domestic replanning of a band. Triggers that influence when a band moves from monitoring to initial investigation include international spectrum harmonisation, technology standardisation, developments in other countries, the existing domestic spectrum environment and domestic demand drivers. </w:t>
      </w:r>
    </w:p>
    <w:p w14:paraId="464EE362" w14:textId="56729292" w:rsidR="009C40B7" w:rsidRPr="00C81938" w:rsidRDefault="009C40B7" w:rsidP="00617B4B">
      <w:r w:rsidRPr="00C81938">
        <w:t>This stage normally includes initial consideration of whether the new spectrum use</w:t>
      </w:r>
      <w:r w:rsidR="001E227C" w:rsidRPr="00C81938">
        <w:t>/</w:t>
      </w:r>
      <w:r w:rsidR="00D42185" w:rsidRPr="00C81938">
        <w:t>s</w:t>
      </w:r>
      <w:r w:rsidRPr="00C81938">
        <w:t xml:space="preserve"> </w:t>
      </w:r>
      <w:r w:rsidR="00EB1C62" w:rsidRPr="00C81938">
        <w:t xml:space="preserve">would contribute </w:t>
      </w:r>
      <w:r w:rsidRPr="00C81938">
        <w:t xml:space="preserve">to </w:t>
      </w:r>
      <w:r w:rsidR="00B6083D" w:rsidRPr="00C81938">
        <w:t>promoting the long-term public interest</w:t>
      </w:r>
      <w:r w:rsidRPr="00C81938">
        <w:t xml:space="preserve"> derived from </w:t>
      </w:r>
      <w:r w:rsidR="004C5D0C" w:rsidRPr="00C81938">
        <w:t xml:space="preserve">the </w:t>
      </w:r>
      <w:r w:rsidRPr="00C81938">
        <w:t>use of the spectrum, along with preliminary assessments on co</w:t>
      </w:r>
      <w:r w:rsidR="00296242" w:rsidRPr="00C81938">
        <w:t>-</w:t>
      </w:r>
      <w:r w:rsidRPr="00C81938">
        <w:t xml:space="preserve">existence and other technical considerations. </w:t>
      </w:r>
    </w:p>
    <w:p w14:paraId="56764CA2" w14:textId="76420ACA" w:rsidR="00B977A2" w:rsidRPr="00C81938" w:rsidRDefault="00F32001" w:rsidP="00617B4B">
      <w:r w:rsidRPr="00C81938">
        <w:t xml:space="preserve">Formal public consultation may occur through mechanisms </w:t>
      </w:r>
      <w:r w:rsidR="00D35ECC" w:rsidRPr="00C81938">
        <w:t>including</w:t>
      </w:r>
      <w:r w:rsidRPr="00C81938">
        <w:t xml:space="preserve"> public industry meetings (such as spectrum tune-ups) and/or discussion papers</w:t>
      </w:r>
      <w:r w:rsidRPr="00C81938" w:rsidDel="00F97D59">
        <w:t>.</w:t>
      </w:r>
    </w:p>
    <w:p w14:paraId="421CBD95" w14:textId="77777777" w:rsidR="00D7381A" w:rsidRPr="00C81938" w:rsidRDefault="5FDADF75" w:rsidP="00D829E6">
      <w:pPr>
        <w:spacing w:after="0"/>
      </w:pPr>
      <w:r w:rsidRPr="00C81938">
        <w:rPr>
          <w:noProof/>
        </w:rPr>
        <w:drawing>
          <wp:inline distT="0" distB="0" distL="0" distR="0" wp14:anchorId="3BADC8AE" wp14:editId="45B6B71D">
            <wp:extent cx="342900" cy="361950"/>
            <wp:effectExtent l="0" t="0" r="0" b="0"/>
            <wp:docPr id="50" name="Picture 5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20527BB3" wp14:editId="3EE27983">
            <wp:extent cx="341630" cy="359410"/>
            <wp:effectExtent l="0" t="0" r="1270" b="2540"/>
            <wp:docPr id="51" name="Picture 5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608CCC0F" wp14:editId="6619C902">
            <wp:extent cx="342900" cy="361950"/>
            <wp:effectExtent l="0" t="0" r="0" b="0"/>
            <wp:docPr id="256" name="Picture 5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26BF1806" wp14:editId="2F840C6C">
            <wp:extent cx="342900" cy="361950"/>
            <wp:effectExtent l="0" t="0" r="0" b="0"/>
            <wp:docPr id="257" name="Picture 55"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16B13B4" wp14:editId="03B773AE">
            <wp:extent cx="342900" cy="361950"/>
            <wp:effectExtent l="0" t="0" r="0" b="0"/>
            <wp:docPr id="258" name="Picture 56"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BB2BBAF" wp14:editId="1281F61F">
            <wp:extent cx="342900" cy="361950"/>
            <wp:effectExtent l="0" t="0" r="0" b="0"/>
            <wp:docPr id="259" name="Picture 57"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71B1806" wp14:editId="666C6B64">
            <wp:extent cx="342900" cy="361950"/>
            <wp:effectExtent l="0" t="0" r="0" b="0"/>
            <wp:docPr id="260" name="Picture 58"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pic:nvPicPr>
                  <pic:blipFill>
                    <a:blip r:embed="rId3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86A340A" wp14:editId="5DBC3D6C">
            <wp:extent cx="342900" cy="361950"/>
            <wp:effectExtent l="0" t="0" r="0" b="0"/>
            <wp:docPr id="261" name="Picture 59"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63A1CAD4" w14:textId="77777777" w:rsidR="00D7381A" w:rsidRPr="00C81938" w:rsidRDefault="00D7381A" w:rsidP="00835F2A">
      <w:pPr>
        <w:pStyle w:val="Heading2"/>
        <w:spacing w:before="120"/>
      </w:pPr>
      <w:bookmarkStart w:id="162" w:name="_Toc112160187"/>
      <w:r w:rsidRPr="00C81938">
        <w:t>1.5 GHz (1427–1518 MHz)</w:t>
      </w:r>
      <w:bookmarkEnd w:id="162"/>
    </w:p>
    <w:p w14:paraId="50EF0EB7" w14:textId="20E60358" w:rsidR="00D7381A" w:rsidRPr="00C81938" w:rsidRDefault="00D7381A" w:rsidP="00D829E6">
      <w:r w:rsidRPr="00C81938">
        <w:t xml:space="preserve">At WRC-15, all of the 1.5 GHz band was harmonised for IMT within ITU </w:t>
      </w:r>
      <w:r w:rsidR="00E834DC" w:rsidRPr="00C81938">
        <w:t>r</w:t>
      </w:r>
      <w:r w:rsidRPr="00C81938">
        <w:t xml:space="preserve">egions 2 and 3, while ITU Region 1 identified 1427–1452 MHz and 1492–1518 MHz via regional footnotes. In ITU Region 1, </w:t>
      </w:r>
      <w:r w:rsidR="004C6F27" w:rsidRPr="00C81938">
        <w:t>identification of</w:t>
      </w:r>
      <w:r w:rsidR="001B1072" w:rsidRPr="00C81938">
        <w:t xml:space="preserve"> the 1452–1492 MHz range </w:t>
      </w:r>
      <w:r w:rsidR="004C6F27" w:rsidRPr="00C81938">
        <w:t xml:space="preserve">was limited to </w:t>
      </w:r>
      <w:r w:rsidRPr="00C81938">
        <w:t xml:space="preserve">African and Arab </w:t>
      </w:r>
      <w:r w:rsidR="00E244B7" w:rsidRPr="00C81938">
        <w:t xml:space="preserve">administrations </w:t>
      </w:r>
      <w:r w:rsidR="00DC16BD" w:rsidRPr="00C81938">
        <w:t xml:space="preserve">– </w:t>
      </w:r>
      <w:r w:rsidRPr="00C81938">
        <w:t xml:space="preserve">CEPT did not identify this band due to </w:t>
      </w:r>
      <w:r w:rsidR="002B15DE" w:rsidRPr="00C81938">
        <w:t>dis</w:t>
      </w:r>
      <w:r w:rsidR="00E831CE" w:rsidRPr="00C81938">
        <w:t>a</w:t>
      </w:r>
      <w:r w:rsidR="002B15DE" w:rsidRPr="00C81938">
        <w:t>greement</w:t>
      </w:r>
      <w:r w:rsidRPr="00C81938">
        <w:t xml:space="preserve"> over the protection of </w:t>
      </w:r>
      <w:r w:rsidR="00BB468E" w:rsidRPr="00C81938">
        <w:t>a</w:t>
      </w:r>
      <w:r w:rsidRPr="00C81938">
        <w:t xml:space="preserve">eronautical </w:t>
      </w:r>
      <w:r w:rsidR="00BB468E" w:rsidRPr="00C81938">
        <w:t>m</w:t>
      </w:r>
      <w:r w:rsidRPr="00C81938">
        <w:t xml:space="preserve">obile </w:t>
      </w:r>
      <w:r w:rsidR="00BB468E" w:rsidRPr="00C81938">
        <w:t>t</w:t>
      </w:r>
      <w:r w:rsidRPr="00C81938">
        <w:t>elemetry services.</w:t>
      </w:r>
    </w:p>
    <w:p w14:paraId="7E146B4D" w14:textId="77777777" w:rsidR="00D7381A" w:rsidRPr="00C81938" w:rsidRDefault="00D7381A" w:rsidP="00D7381A">
      <w:r w:rsidRPr="00C81938">
        <w:t>Domestically, the impact on aeronautical telemetry services and fixed services, including the digital radio concentrator system, will need to be considered in any replanning process.</w:t>
      </w:r>
    </w:p>
    <w:p w14:paraId="70656D98" w14:textId="77777777" w:rsidR="00D7381A" w:rsidRPr="00C81938" w:rsidRDefault="00D7381A" w:rsidP="00D7381A">
      <w:r w:rsidRPr="00C81938">
        <w:t>As referred to in Resolution</w:t>
      </w:r>
      <w:r w:rsidRPr="00C81938">
        <w:rPr>
          <w:b/>
        </w:rPr>
        <w:t xml:space="preserve"> </w:t>
      </w:r>
      <w:r w:rsidRPr="00C81938">
        <w:rPr>
          <w:bCs/>
        </w:rPr>
        <w:t>223 (Rev. WRC-15)</w:t>
      </w:r>
      <w:r w:rsidRPr="00C81938">
        <w:t>, some satellite industry representatives have also pointed out that compatibility with MSS operating above 1518 MHz will need to be considered.</w:t>
      </w:r>
    </w:p>
    <w:p w14:paraId="37ED8192" w14:textId="0ACAAFCF" w:rsidR="00D7381A" w:rsidRPr="00C81938" w:rsidRDefault="00D7381A" w:rsidP="00D7381A">
      <w:pPr>
        <w:rPr>
          <w:rFonts w:cs="Arial"/>
        </w:rPr>
      </w:pPr>
      <w:r w:rsidRPr="00C81938">
        <w:t xml:space="preserve">There is support domestically from </w:t>
      </w:r>
      <w:r w:rsidR="00130950" w:rsidRPr="00C81938">
        <w:t>WBB</w:t>
      </w:r>
      <w:r w:rsidRPr="00C81938">
        <w:t xml:space="preserve"> representatives for progressing the re-farming of this band.</w:t>
      </w:r>
      <w:r w:rsidRPr="00C81938">
        <w:rPr>
          <w:rFonts w:cs="Arial"/>
        </w:rPr>
        <w:t xml:space="preserve"> </w:t>
      </w:r>
    </w:p>
    <w:p w14:paraId="2D90A12C" w14:textId="77777777" w:rsidR="00D7381A" w:rsidRPr="00C81938" w:rsidRDefault="00D7381A" w:rsidP="00835F2A">
      <w:pPr>
        <w:pStyle w:val="Heading3"/>
      </w:pPr>
      <w:r w:rsidRPr="00C81938">
        <w:t>Recent developments</w:t>
      </w:r>
    </w:p>
    <w:p w14:paraId="2083D460" w14:textId="644402A9" w:rsidR="00D7381A" w:rsidRPr="00C81938" w:rsidRDefault="00D7381A" w:rsidP="00882995">
      <w:pPr>
        <w:pStyle w:val="Paragraph"/>
      </w:pPr>
      <w:r w:rsidRPr="00C81938">
        <w:t xml:space="preserve">WRC-19 agenda item 9.1.2 considered the compatibility of </w:t>
      </w:r>
      <w:r w:rsidR="005007B9" w:rsidRPr="00C81938">
        <w:t>IMT</w:t>
      </w:r>
      <w:r w:rsidRPr="00C81938">
        <w:t xml:space="preserve"> and broadcasting-satellite service</w:t>
      </w:r>
      <w:r w:rsidR="005007B9" w:rsidRPr="00C81938">
        <w:t xml:space="preserve"> (BSS)</w:t>
      </w:r>
      <w:r w:rsidRPr="00C81938">
        <w:t xml:space="preserve"> (sound) in the frequency band 1452–1492 MHz in </w:t>
      </w:r>
      <w:r w:rsidR="00E834DC" w:rsidRPr="00C81938">
        <w:t>r</w:t>
      </w:r>
      <w:r w:rsidRPr="00C81938">
        <w:t xml:space="preserve">egions 1 and 3 as detailed in Resolution </w:t>
      </w:r>
      <w:r w:rsidRPr="00C81938">
        <w:rPr>
          <w:bCs/>
        </w:rPr>
        <w:t>761 (WRC-15)</w:t>
      </w:r>
      <w:r w:rsidRPr="00C81938">
        <w:t>. This resolution invited the ITU-R to conduct</w:t>
      </w:r>
      <w:r w:rsidR="00E834DC" w:rsidRPr="00C81938">
        <w:t xml:space="preserve"> the appropriate regulatory and technical studies</w:t>
      </w:r>
      <w:r w:rsidRPr="00C81938">
        <w:t xml:space="preserve"> in time for WRC-19,</w:t>
      </w:r>
      <w:r w:rsidR="00E834DC" w:rsidRPr="00C81938" w:rsidDel="00E834DC">
        <w:t xml:space="preserve"> </w:t>
      </w:r>
      <w:r w:rsidRPr="00C81938">
        <w:t xml:space="preserve">with a view to ensuring the compatibility of IMT and the BSS (sound) in the frequency band 1452–1492 MHz in ITU </w:t>
      </w:r>
      <w:r w:rsidR="00E834DC" w:rsidRPr="00C81938">
        <w:t>r</w:t>
      </w:r>
      <w:r w:rsidRPr="00C81938">
        <w:t>egions 1 and 3, considering IMT and BSS (sound) operational requirements.</w:t>
      </w:r>
    </w:p>
    <w:p w14:paraId="7C7733F9" w14:textId="41B7135F" w:rsidR="00D7381A" w:rsidRPr="00C81938" w:rsidRDefault="00D7381A" w:rsidP="00D7381A">
      <w:pPr>
        <w:rPr>
          <w:bCs/>
        </w:rPr>
      </w:pPr>
      <w:r w:rsidRPr="00C81938">
        <w:t xml:space="preserve">At WRC-19, it was decided to retain and modify Resolution </w:t>
      </w:r>
      <w:r w:rsidRPr="00C81938">
        <w:rPr>
          <w:bCs/>
        </w:rPr>
        <w:t>761 (WRC-19)</w:t>
      </w:r>
      <w:r w:rsidRPr="00C81938">
        <w:rPr>
          <w:b/>
        </w:rPr>
        <w:t xml:space="preserve"> </w:t>
      </w:r>
      <w:r w:rsidRPr="00C81938">
        <w:rPr>
          <w:bCs/>
        </w:rPr>
        <w:t>to define restrictions and coordination triggers on BSS (sound) to protect IMT. Limits on IMT emissions near country borders were also introduced.</w:t>
      </w:r>
    </w:p>
    <w:p w14:paraId="0411D424" w14:textId="214F52D1" w:rsidR="00D7381A" w:rsidRPr="003E21C1" w:rsidRDefault="00D7381A" w:rsidP="00D7381A">
      <w:pPr>
        <w:keepNext/>
        <w:keepLines/>
      </w:pPr>
      <w:r w:rsidRPr="00C81938">
        <w:rPr>
          <w:rFonts w:eastAsia="SimSun"/>
          <w:lang w:eastAsia="zh-CN"/>
        </w:rPr>
        <w:t>Recommendation ITU-</w:t>
      </w:r>
      <w:r w:rsidRPr="00C81938">
        <w:t>R M.1036 was updated to include frequency arrangements for implementation of the terrestrial component of IMT in the 1.5 GHz band. This includes a note to indicate studies are still being conducted in accordance with Resolution 223 (Rev.WRC-15) to provide possible technical measures to facilitate adjacent band compatibility. This work is underway in Working Party 5D and</w:t>
      </w:r>
      <w:r w:rsidRPr="00C81938" w:rsidDel="00486ABA">
        <w:t xml:space="preserve"> </w:t>
      </w:r>
      <w:r w:rsidRPr="00C81938">
        <w:t xml:space="preserve">may result in a revision to the frequency arrangements in </w:t>
      </w:r>
      <w:r w:rsidRPr="00C81938">
        <w:rPr>
          <w:rFonts w:eastAsia="SimSun"/>
          <w:lang w:eastAsia="zh-CN"/>
        </w:rPr>
        <w:t>Recommendation ITU-</w:t>
      </w:r>
      <w:r w:rsidRPr="00C81938">
        <w:t>R M.10</w:t>
      </w:r>
      <w:r w:rsidRPr="003E21C1">
        <w:t>36.</w:t>
      </w:r>
    </w:p>
    <w:p w14:paraId="3B042625" w14:textId="724B981D" w:rsidR="00D7381A" w:rsidRPr="00C81938" w:rsidRDefault="00111BD5" w:rsidP="00D7381A">
      <w:pPr>
        <w:rPr>
          <w:rFonts w:eastAsia="SimSun"/>
          <w:lang w:eastAsia="zh-CN"/>
        </w:rPr>
      </w:pPr>
      <w:r w:rsidRPr="003E21C1">
        <w:rPr>
          <w:noProof/>
        </w:rPr>
        <w:drawing>
          <wp:inline distT="0" distB="0" distL="0" distR="0" wp14:anchorId="70BF37B0" wp14:editId="72C85212">
            <wp:extent cx="244475" cy="140335"/>
            <wp:effectExtent l="0" t="0" r="3175" b="0"/>
            <wp:docPr id="102" name="Picture 2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5"/>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Pr="003E21C1">
        <w:t xml:space="preserve">  </w:t>
      </w:r>
      <w:r w:rsidR="00D7381A" w:rsidRPr="003E21C1">
        <w:rPr>
          <w:rFonts w:eastAsia="SimSun"/>
          <w:lang w:eastAsia="zh-CN"/>
        </w:rPr>
        <w:t xml:space="preserve">The </w:t>
      </w:r>
      <w:r w:rsidR="007E3D05" w:rsidRPr="003E21C1">
        <w:rPr>
          <w:rFonts w:eastAsia="SimSun"/>
          <w:lang w:eastAsia="zh-CN"/>
        </w:rPr>
        <w:t>Asia</w:t>
      </w:r>
      <w:r w:rsidR="00E834DC" w:rsidRPr="003E21C1">
        <w:rPr>
          <w:rFonts w:eastAsia="SimSun"/>
          <w:lang w:eastAsia="zh-CN"/>
        </w:rPr>
        <w:t>–</w:t>
      </w:r>
      <w:r w:rsidR="007E3D05" w:rsidRPr="003E21C1">
        <w:rPr>
          <w:rFonts w:eastAsia="SimSun"/>
          <w:lang w:eastAsia="zh-CN"/>
        </w:rPr>
        <w:t>Pacific Telecommunity Wireless Group (</w:t>
      </w:r>
      <w:r w:rsidR="00D7381A" w:rsidRPr="003E21C1">
        <w:rPr>
          <w:rFonts w:eastAsia="SimSun"/>
          <w:lang w:eastAsia="zh-CN"/>
        </w:rPr>
        <w:t>AWG</w:t>
      </w:r>
      <w:r w:rsidR="007E3D05" w:rsidRPr="003E21C1">
        <w:rPr>
          <w:rFonts w:eastAsia="SimSun"/>
          <w:lang w:eastAsia="zh-CN"/>
        </w:rPr>
        <w:t>)</w:t>
      </w:r>
      <w:r w:rsidR="00D7381A" w:rsidRPr="003E21C1">
        <w:rPr>
          <w:rFonts w:eastAsia="SimSun"/>
          <w:lang w:eastAsia="zh-CN"/>
        </w:rPr>
        <w:t xml:space="preserve"> </w:t>
      </w:r>
      <w:r w:rsidR="0047167A" w:rsidRPr="003E21C1">
        <w:rPr>
          <w:rFonts w:eastAsia="SimSun"/>
          <w:lang w:eastAsia="zh-CN"/>
        </w:rPr>
        <w:t xml:space="preserve">finalised its report on </w:t>
      </w:r>
      <w:r w:rsidR="002A176F" w:rsidRPr="003E21C1">
        <w:rPr>
          <w:rFonts w:eastAsia="SimSun"/>
          <w:lang w:eastAsia="zh-CN"/>
        </w:rPr>
        <w:t>frequency arrangements for</w:t>
      </w:r>
      <w:r w:rsidR="0047167A" w:rsidRPr="003E21C1">
        <w:rPr>
          <w:rFonts w:eastAsia="SimSun"/>
          <w:lang w:eastAsia="zh-CN"/>
        </w:rPr>
        <w:t xml:space="preserve"> the </w:t>
      </w:r>
      <w:r w:rsidR="0002767E" w:rsidRPr="003E21C1">
        <w:rPr>
          <w:rFonts w:eastAsia="SimSun"/>
          <w:lang w:eastAsia="zh-CN"/>
        </w:rPr>
        <w:t xml:space="preserve">1.5 GHz band at AWG-29, held in March 2022. </w:t>
      </w:r>
      <w:r w:rsidR="002A176F" w:rsidRPr="003E21C1">
        <w:rPr>
          <w:rFonts w:eastAsia="SimSun"/>
          <w:lang w:eastAsia="zh-CN"/>
        </w:rPr>
        <w:t xml:space="preserve">The report </w:t>
      </w:r>
      <w:r w:rsidR="00304A45" w:rsidRPr="003E21C1">
        <w:rPr>
          <w:rFonts w:eastAsia="SimSun"/>
          <w:lang w:eastAsia="zh-CN"/>
        </w:rPr>
        <w:t xml:space="preserve">provides relevant information for administrations considering the possible implementation of IMT in the band. </w:t>
      </w:r>
    </w:p>
    <w:p w14:paraId="460A0CA6" w14:textId="046DCDE0" w:rsidR="00757E95" w:rsidRPr="00C81938" w:rsidRDefault="00757E95" w:rsidP="00D7381A">
      <w:pPr>
        <w:rPr>
          <w:rFonts w:eastAsia="SimSun"/>
          <w:lang w:eastAsia="zh-CN"/>
        </w:rPr>
      </w:pPr>
      <w:r w:rsidRPr="00C81938">
        <w:rPr>
          <w:rFonts w:eastAsia="SimSun"/>
          <w:lang w:eastAsia="zh-CN"/>
        </w:rPr>
        <w:t>As co</w:t>
      </w:r>
      <w:r w:rsidR="00296242" w:rsidRPr="00C81938">
        <w:rPr>
          <w:rFonts w:eastAsia="SimSun"/>
          <w:lang w:eastAsia="zh-CN"/>
        </w:rPr>
        <w:t>-</w:t>
      </w:r>
      <w:r w:rsidRPr="00C81938">
        <w:rPr>
          <w:rFonts w:eastAsia="SimSun"/>
          <w:lang w:eastAsia="zh-CN"/>
        </w:rPr>
        <w:t xml:space="preserve">existence with possible MSS use above 1518 MHz is likely to be a substantial consideration, the simultaneous review of the </w:t>
      </w:r>
      <w:r w:rsidR="008A1A19" w:rsidRPr="00C81938">
        <w:rPr>
          <w:rFonts w:eastAsia="SimSun"/>
          <w:lang w:eastAsia="zh-CN"/>
        </w:rPr>
        <w:t>e</w:t>
      </w:r>
      <w:r w:rsidRPr="00C81938">
        <w:rPr>
          <w:rFonts w:eastAsia="SimSun"/>
          <w:lang w:eastAsia="zh-CN"/>
        </w:rPr>
        <w:t>xtended MSS L-band and the 1.5 GHz band is considered appropriate. We release</w:t>
      </w:r>
      <w:r w:rsidR="00E11119" w:rsidRPr="00C81938">
        <w:rPr>
          <w:rFonts w:eastAsia="SimSun"/>
          <w:lang w:eastAsia="zh-CN"/>
        </w:rPr>
        <w:t>d</w:t>
      </w:r>
      <w:r w:rsidRPr="00C81938">
        <w:rPr>
          <w:rFonts w:eastAsia="SimSun"/>
          <w:lang w:eastAsia="zh-CN"/>
        </w:rPr>
        <w:t xml:space="preserve"> an initial discussion paper in Q2 2022.</w:t>
      </w:r>
    </w:p>
    <w:p w14:paraId="293834B5" w14:textId="77777777" w:rsidR="00D7381A" w:rsidRPr="00C81938" w:rsidRDefault="00D7381A" w:rsidP="00F039CA">
      <w:pPr>
        <w:pStyle w:val="Heading3"/>
      </w:pPr>
      <w:r w:rsidRPr="00C81938">
        <w:t>Next steps</w:t>
      </w:r>
    </w:p>
    <w:p w14:paraId="6C4AC05E" w14:textId="4867511D" w:rsidR="00D7381A" w:rsidRPr="00C81938" w:rsidRDefault="00D7381A" w:rsidP="00882995">
      <w:pPr>
        <w:pStyle w:val="Paragraph"/>
        <w:rPr>
          <w:szCs w:val="20"/>
        </w:rPr>
      </w:pPr>
      <w:r w:rsidRPr="00C81938">
        <w:t>We will continue to monitor and engage with</w:t>
      </w:r>
      <w:r w:rsidR="00516D5D" w:rsidRPr="00C81938">
        <w:t xml:space="preserve"> stakeholders</w:t>
      </w:r>
      <w:r w:rsidRPr="00C81938">
        <w:t xml:space="preserve"> to develop Australian positions on studies under Resolution </w:t>
      </w:r>
      <w:r w:rsidRPr="00C81938">
        <w:rPr>
          <w:bCs/>
        </w:rPr>
        <w:t>223 (Rev. WRC-15)</w:t>
      </w:r>
      <w:r w:rsidRPr="00C81938">
        <w:rPr>
          <w:b/>
        </w:rPr>
        <w:t xml:space="preserve"> </w:t>
      </w:r>
      <w:r w:rsidRPr="00C81938">
        <w:t>and Resolution</w:t>
      </w:r>
      <w:r w:rsidRPr="00C81938">
        <w:rPr>
          <w:b/>
        </w:rPr>
        <w:t xml:space="preserve"> </w:t>
      </w:r>
      <w:r w:rsidRPr="00C81938">
        <w:rPr>
          <w:bCs/>
        </w:rPr>
        <w:t>761 (WRC-15),</w:t>
      </w:r>
      <w:r w:rsidRPr="00C81938">
        <w:t xml:space="preserve"> and other international issues related to the 1.5 GHz band, such as possible new band plans. </w:t>
      </w:r>
      <w:r w:rsidRPr="00C81938">
        <w:rPr>
          <w:szCs w:val="20"/>
        </w:rPr>
        <w:t>Stakeholders have also indicated interest in the band for private LTE networks, subject to equipment availability.</w:t>
      </w:r>
    </w:p>
    <w:p w14:paraId="0AC2D455" w14:textId="56A0D1CA" w:rsidR="00D7381A" w:rsidRPr="00C81938" w:rsidRDefault="002703C3" w:rsidP="00D7381A">
      <w:r w:rsidRPr="00C81938">
        <w:t>Pending a review of submissions to th</w:t>
      </w:r>
      <w:r w:rsidR="00757E95" w:rsidRPr="00C81938">
        <w:t>e</w:t>
      </w:r>
      <w:r w:rsidRPr="00C81938">
        <w:t xml:space="preserve"> consultation paper, we </w:t>
      </w:r>
      <w:r w:rsidR="00516D5D" w:rsidRPr="00C81938">
        <w:t xml:space="preserve">will decide </w:t>
      </w:r>
      <w:r w:rsidR="00D62173" w:rsidRPr="00C81938">
        <w:t xml:space="preserve">whether to proceed </w:t>
      </w:r>
      <w:r w:rsidR="000161DA" w:rsidRPr="00C81938">
        <w:t>to the preliminary replanning stage and</w:t>
      </w:r>
      <w:r w:rsidR="005F3CDB" w:rsidRPr="00C81938">
        <w:t>, if so,</w:t>
      </w:r>
      <w:r w:rsidR="000161DA" w:rsidRPr="00C81938">
        <w:t xml:space="preserve"> release an options paper in Q1 2023. </w:t>
      </w:r>
      <w:r w:rsidRPr="00C81938">
        <w:t xml:space="preserve"> </w:t>
      </w:r>
    </w:p>
    <w:p w14:paraId="6F586FDB" w14:textId="77777777" w:rsidR="00D7381A" w:rsidRPr="00C81938" w:rsidRDefault="5FDADF75" w:rsidP="00D7381A">
      <w:pPr>
        <w:spacing w:after="0"/>
      </w:pPr>
      <w:r w:rsidRPr="00C81938">
        <w:rPr>
          <w:noProof/>
        </w:rPr>
        <w:drawing>
          <wp:inline distT="0" distB="0" distL="0" distR="0" wp14:anchorId="42B0A157" wp14:editId="304AD5E2">
            <wp:extent cx="341630" cy="359410"/>
            <wp:effectExtent l="0" t="0" r="1270" b="2540"/>
            <wp:docPr id="262" name="Picture 60"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2"/>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2EC8207E" w14:textId="036562F5" w:rsidR="00D7381A" w:rsidRPr="00C81938" w:rsidRDefault="00D7381A" w:rsidP="001A08DE">
      <w:pPr>
        <w:pStyle w:val="Heading2"/>
        <w:spacing w:before="120"/>
      </w:pPr>
      <w:bookmarkStart w:id="163" w:name="_Toc112160188"/>
      <w:r w:rsidRPr="00C81938">
        <w:t xml:space="preserve">Extended MSS L-band </w:t>
      </w:r>
      <w:r w:rsidRPr="00C81938" w:rsidDel="00DA6C55">
        <w:t>(1518</w:t>
      </w:r>
      <w:r w:rsidRPr="00C81938">
        <w:t>–</w:t>
      </w:r>
      <w:r w:rsidRPr="00C81938" w:rsidDel="00DA6C55">
        <w:t>1525</w:t>
      </w:r>
      <w:r w:rsidRPr="00C81938">
        <w:t xml:space="preserve"> MHz</w:t>
      </w:r>
      <w:r w:rsidRPr="00C81938" w:rsidDel="00DA6C55">
        <w:t xml:space="preserve"> and 1668</w:t>
      </w:r>
      <w:r w:rsidRPr="00C81938">
        <w:t>–</w:t>
      </w:r>
      <w:r w:rsidRPr="00C81938" w:rsidDel="00DA6C55">
        <w:t>1675 MHz)</w:t>
      </w:r>
      <w:bookmarkEnd w:id="163"/>
    </w:p>
    <w:p w14:paraId="4E934608" w14:textId="77777777" w:rsidR="00D7381A" w:rsidRPr="00C81938" w:rsidRDefault="00D7381A" w:rsidP="00D7381A">
      <w:r w:rsidRPr="00C81938">
        <w:t>In Australia, channel planning arrangements are in place to support use of the band by fixed service digital radio concentrator systems.</w:t>
      </w:r>
    </w:p>
    <w:p w14:paraId="02F28CF5" w14:textId="77777777" w:rsidR="00D7381A" w:rsidRPr="00C81938" w:rsidRDefault="00D7381A" w:rsidP="001A08DE">
      <w:pPr>
        <w:pStyle w:val="Heading3"/>
      </w:pPr>
      <w:r w:rsidRPr="00C81938">
        <w:t>Recent developments</w:t>
      </w:r>
    </w:p>
    <w:p w14:paraId="2E1643A2" w14:textId="5EF2FB6F" w:rsidR="00D7381A" w:rsidRPr="00C81938" w:rsidRDefault="00D7381A" w:rsidP="00D7381A">
      <w:r w:rsidRPr="00C81938">
        <w:t>WRC-03 and WRC-07 allocated additional spectrum in the RRs to the MSS</w:t>
      </w:r>
      <w:r w:rsidR="007F58B2" w:rsidRPr="00C81938">
        <w:t xml:space="preserve"> </w:t>
      </w:r>
      <w:r w:rsidRPr="00C81938">
        <w:t xml:space="preserve">to complement existing L-band allocations used by numerous satellite operators. </w:t>
      </w:r>
    </w:p>
    <w:p w14:paraId="272D7346" w14:textId="5336CEF1" w:rsidR="00D7381A" w:rsidRPr="00C81938" w:rsidRDefault="00D7381A" w:rsidP="00882995">
      <w:pPr>
        <w:pStyle w:val="Paragraph"/>
      </w:pPr>
      <w:r w:rsidRPr="00C81938">
        <w:t>The upper and lower frequency ranges also have mobile and fixed allocations in the RR</w:t>
      </w:r>
      <w:r w:rsidR="00516D5D" w:rsidRPr="00C81938">
        <w:t>s</w:t>
      </w:r>
      <w:r w:rsidRPr="00C81938">
        <w:t>, while the upper band also has various meteorological, radio</w:t>
      </w:r>
      <w:r w:rsidR="007F58B2" w:rsidRPr="00C81938">
        <w:t xml:space="preserve"> </w:t>
      </w:r>
      <w:r w:rsidRPr="00C81938">
        <w:t xml:space="preserve">astronomy and space research service allocations. </w:t>
      </w:r>
    </w:p>
    <w:p w14:paraId="44B5BD85" w14:textId="037FADE5" w:rsidR="004F341F" w:rsidRPr="00C81938" w:rsidRDefault="00BE1AFE" w:rsidP="004F341F">
      <w:r w:rsidRPr="00C81938">
        <w:t xml:space="preserve">The discussion </w:t>
      </w:r>
      <w:r w:rsidR="00314810" w:rsidRPr="00C81938">
        <w:t xml:space="preserve">above </w:t>
      </w:r>
      <w:r w:rsidR="00776E67" w:rsidRPr="00C81938">
        <w:t xml:space="preserve">on WRC-19 developments </w:t>
      </w:r>
      <w:r w:rsidR="00B60F47" w:rsidRPr="00C81938">
        <w:t xml:space="preserve">in relation to the </w:t>
      </w:r>
      <w:r w:rsidR="00776E67" w:rsidRPr="00C81938">
        <w:t xml:space="preserve">1.5 GHz </w:t>
      </w:r>
      <w:r w:rsidR="00B60F47" w:rsidRPr="00C81938">
        <w:t>band</w:t>
      </w:r>
      <w:r w:rsidR="00776E67" w:rsidRPr="00C81938">
        <w:t xml:space="preserve"> is also relevant here.</w:t>
      </w:r>
      <w:r w:rsidR="004F341F" w:rsidRPr="00C81938">
        <w:t xml:space="preserve"> </w:t>
      </w:r>
      <w:r w:rsidR="00011E91" w:rsidRPr="00C81938">
        <w:t>W</w:t>
      </w:r>
      <w:r w:rsidR="004F341F" w:rsidRPr="00C81938">
        <w:t>e will undertake a</w:t>
      </w:r>
      <w:r w:rsidR="004F341F" w:rsidRPr="00C81938" w:rsidDel="00127CAB">
        <w:t xml:space="preserve"> </w:t>
      </w:r>
      <w:r w:rsidR="004F341F" w:rsidRPr="00C81938">
        <w:t xml:space="preserve">simultaneous review of the </w:t>
      </w:r>
      <w:r w:rsidR="008A1A19" w:rsidRPr="00C81938">
        <w:t>e</w:t>
      </w:r>
      <w:r w:rsidR="004F341F" w:rsidRPr="00C81938">
        <w:t>xtended MSS L-band and the 1.5 GHz band, noting the co</w:t>
      </w:r>
      <w:r w:rsidR="00296242" w:rsidRPr="00C81938">
        <w:t>-</w:t>
      </w:r>
      <w:r w:rsidR="004F341F" w:rsidRPr="00C81938">
        <w:t xml:space="preserve">existence with potential broadband use below 1518 MHz is likely to be a substantial consideration. </w:t>
      </w:r>
    </w:p>
    <w:p w14:paraId="15AC119C" w14:textId="77777777" w:rsidR="00D7381A" w:rsidRPr="00C81938" w:rsidRDefault="00D7381A" w:rsidP="007F535E">
      <w:pPr>
        <w:pStyle w:val="Heading3"/>
        <w:keepLines/>
      </w:pPr>
      <w:r w:rsidRPr="00C81938">
        <w:t>Next steps</w:t>
      </w:r>
    </w:p>
    <w:p w14:paraId="052C4499" w14:textId="1BE0FA81" w:rsidR="00D7381A" w:rsidRPr="00C81938" w:rsidRDefault="00D7381A" w:rsidP="007F535E">
      <w:pPr>
        <w:keepNext/>
        <w:keepLines/>
      </w:pPr>
      <w:r w:rsidRPr="00C81938">
        <w:t xml:space="preserve">We recognise the need to review planning arrangements in these bands to identify the spectrum use or uses that would </w:t>
      </w:r>
      <w:r w:rsidR="00193F32" w:rsidRPr="00C81938">
        <w:t xml:space="preserve">promote </w:t>
      </w:r>
      <w:r w:rsidRPr="00C81938">
        <w:t xml:space="preserve">the overall </w:t>
      </w:r>
      <w:r w:rsidR="00193F32" w:rsidRPr="00C81938">
        <w:t xml:space="preserve">long-term </w:t>
      </w:r>
      <w:r w:rsidRPr="00C81938">
        <w:t xml:space="preserve">public </w:t>
      </w:r>
      <w:r w:rsidR="00193F32" w:rsidRPr="00C81938">
        <w:t xml:space="preserve">interest </w:t>
      </w:r>
      <w:r w:rsidRPr="00C81938">
        <w:t>and, if</w:t>
      </w:r>
      <w:r w:rsidR="00DD252A" w:rsidRPr="00C81938">
        <w:t xml:space="preserve"> </w:t>
      </w:r>
      <w:r w:rsidRPr="00C81938">
        <w:t xml:space="preserve">appropriate, </w:t>
      </w:r>
      <w:r w:rsidR="00BB74CD" w:rsidRPr="00C81938">
        <w:t xml:space="preserve">we may </w:t>
      </w:r>
      <w:r w:rsidRPr="00C81938">
        <w:t xml:space="preserve">vary spectrum management arrangements </w:t>
      </w:r>
      <w:r w:rsidR="00516D5D" w:rsidRPr="00C81938">
        <w:t xml:space="preserve">in </w:t>
      </w:r>
      <w:r w:rsidRPr="00C81938">
        <w:t xml:space="preserve">support. </w:t>
      </w:r>
      <w:r w:rsidR="00E87A5A" w:rsidRPr="00C81938">
        <w:t xml:space="preserve">Timing on a decision about </w:t>
      </w:r>
      <w:r w:rsidR="009F7202" w:rsidRPr="00C81938">
        <w:t xml:space="preserve">progressing </w:t>
      </w:r>
      <w:r w:rsidR="007939D1" w:rsidRPr="00C81938">
        <w:t xml:space="preserve">to the next planning stage and </w:t>
      </w:r>
      <w:r w:rsidR="00DC66D1" w:rsidRPr="00C81938">
        <w:t xml:space="preserve">the </w:t>
      </w:r>
      <w:r w:rsidR="007939D1" w:rsidRPr="00C81938">
        <w:t>related options paper is the same for the 1.5GHz band.</w:t>
      </w:r>
    </w:p>
    <w:p w14:paraId="4083A0EC" w14:textId="3215394E" w:rsidR="00CD225B" w:rsidRPr="00C81938" w:rsidRDefault="01D0240A" w:rsidP="00F70233">
      <w:pPr>
        <w:keepNext/>
        <w:keepLines/>
        <w:spacing w:after="0"/>
        <w:rPr>
          <w:rFonts w:eastAsia="SimSun"/>
          <w:lang w:eastAsia="zh-CN"/>
        </w:rPr>
      </w:pPr>
      <w:r w:rsidRPr="00C81938">
        <w:rPr>
          <w:noProof/>
        </w:rPr>
        <w:drawing>
          <wp:inline distT="0" distB="0" distL="0" distR="0" wp14:anchorId="53E22A43" wp14:editId="615920DD">
            <wp:extent cx="342900" cy="361950"/>
            <wp:effectExtent l="0" t="0" r="0" b="0"/>
            <wp:docPr id="231" name="Picture 6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0466FDA9" wp14:editId="1B731D93">
            <wp:extent cx="342900" cy="361950"/>
            <wp:effectExtent l="0" t="0" r="0" b="0"/>
            <wp:docPr id="232" name="Picture 6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FD8350A" wp14:editId="17D69EF7">
            <wp:extent cx="342900" cy="361950"/>
            <wp:effectExtent l="0" t="0" r="0" b="0"/>
            <wp:docPr id="233" name="Picture 6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238879E1" w:rsidRPr="00C81938">
        <w:rPr>
          <w:noProof/>
        </w:rPr>
        <w:drawing>
          <wp:inline distT="0" distB="0" distL="0" distR="0" wp14:anchorId="73443B47" wp14:editId="5A539374">
            <wp:extent cx="342900" cy="361950"/>
            <wp:effectExtent l="0" t="0" r="0" b="0"/>
            <wp:docPr id="238" name="Picture 64"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4C14A50" w14:textId="5471EC4A" w:rsidR="00CD225B" w:rsidRPr="00C81938" w:rsidRDefault="0072182D" w:rsidP="001A08DE">
      <w:pPr>
        <w:pStyle w:val="Heading2"/>
        <w:spacing w:before="120"/>
      </w:pPr>
      <w:bookmarkStart w:id="164" w:name="_Toc112160189"/>
      <w:r w:rsidRPr="00C81938">
        <w:t>1.9 GHz (</w:t>
      </w:r>
      <w:r w:rsidR="00CD225B" w:rsidRPr="00C81938">
        <w:t>1880–1920 MHz</w:t>
      </w:r>
      <w:r w:rsidRPr="00C81938">
        <w:t>)</w:t>
      </w:r>
      <w:bookmarkEnd w:id="164"/>
    </w:p>
    <w:p w14:paraId="42078FE6" w14:textId="47685FB9" w:rsidR="00DA6CB7" w:rsidRPr="00C81938" w:rsidRDefault="00CD225B" w:rsidP="001A08DE">
      <w:r w:rsidRPr="00C81938">
        <w:t xml:space="preserve">The </w:t>
      </w:r>
      <w:r w:rsidR="0072182D" w:rsidRPr="00C81938">
        <w:t>1.9 GHz</w:t>
      </w:r>
      <w:r w:rsidRPr="00C81938">
        <w:t xml:space="preserve"> band is allocated in the ARSP to fixed and mobile services on a primary basis. There are arrangements in place for </w:t>
      </w:r>
      <w:r w:rsidR="00411B95" w:rsidRPr="00C81938">
        <w:t xml:space="preserve">Digitally Enhanced Cordless Telecommunications (DECT) technology under the </w:t>
      </w:r>
      <w:hyperlink r:id="rId73" w:history="1">
        <w:r w:rsidR="00411B95" w:rsidRPr="00C81938">
          <w:rPr>
            <w:rStyle w:val="Hyperlink"/>
          </w:rPr>
          <w:t>Radiocommunications (Cordless Communications Devices) Class Licence 2014</w:t>
        </w:r>
      </w:hyperlink>
      <w:r w:rsidR="00411B95" w:rsidRPr="00C81938">
        <w:t xml:space="preserve"> in the 1880–1900 MHz range and </w:t>
      </w:r>
      <w:r w:rsidR="00E53EDC" w:rsidRPr="00C81938">
        <w:t>PTP</w:t>
      </w:r>
      <w:r w:rsidRPr="00C81938">
        <w:t xml:space="preserve"> and point-to-multipoint</w:t>
      </w:r>
      <w:r w:rsidR="00E53EDC" w:rsidRPr="00C81938">
        <w:t xml:space="preserve"> (PMP)</w:t>
      </w:r>
      <w:r w:rsidRPr="00C81938">
        <w:t xml:space="preserve"> licensing in the 1900</w:t>
      </w:r>
      <w:r w:rsidR="00E11811" w:rsidRPr="00C81938">
        <w:t>–</w:t>
      </w:r>
      <w:r w:rsidRPr="00C81938">
        <w:t xml:space="preserve">1920 MHz range in regional and remote areas. </w:t>
      </w:r>
      <w:r w:rsidR="00014D5F" w:rsidRPr="00C81938">
        <w:t>We are</w:t>
      </w:r>
      <w:r w:rsidR="009A0FD7" w:rsidRPr="00C81938">
        <w:t xml:space="preserve"> also aware of wireless microphone use of the 1880</w:t>
      </w:r>
      <w:r w:rsidR="00B87D97" w:rsidRPr="00C81938">
        <w:t>–</w:t>
      </w:r>
      <w:r w:rsidR="009A0FD7" w:rsidRPr="00C81938">
        <w:t>1900 MHz band (using DECT).</w:t>
      </w:r>
      <w:r w:rsidR="00DA6CB7" w:rsidRPr="00C81938">
        <w:t xml:space="preserve"> </w:t>
      </w:r>
    </w:p>
    <w:p w14:paraId="564CAAF7" w14:textId="2669A99B" w:rsidR="00CD225B" w:rsidRPr="00C81938" w:rsidRDefault="00DA6CB7" w:rsidP="001A08DE">
      <w:pPr>
        <w:rPr>
          <w:rFonts w:ascii="Calibri" w:hAnsi="Calibri"/>
        </w:rPr>
      </w:pPr>
      <w:r w:rsidRPr="00C81938">
        <w:t xml:space="preserve">While the band is identified internationally for IMT by the ITU, to date, domestic use for </w:t>
      </w:r>
      <w:r w:rsidR="00130950" w:rsidRPr="00C81938">
        <w:t>WBB</w:t>
      </w:r>
      <w:r w:rsidRPr="00C81938">
        <w:t xml:space="preserve"> services has been low.</w:t>
      </w:r>
    </w:p>
    <w:p w14:paraId="56479FA5" w14:textId="30E496A9" w:rsidR="00CD225B" w:rsidRPr="00C81938" w:rsidRDefault="00CD225B" w:rsidP="001A08DE">
      <w:pPr>
        <w:pStyle w:val="Heading3"/>
        <w:keepNext w:val="0"/>
      </w:pPr>
      <w:r w:rsidRPr="00C81938">
        <w:t>Recent developments</w:t>
      </w:r>
    </w:p>
    <w:p w14:paraId="6F0C13A7" w14:textId="0B5039EB" w:rsidR="00E844D0" w:rsidRPr="00C81938" w:rsidRDefault="002A4294" w:rsidP="00547356">
      <w:r w:rsidRPr="00C81938">
        <w:t>The establishment</w:t>
      </w:r>
      <w:r w:rsidR="00CD225B" w:rsidRPr="00C81938">
        <w:t xml:space="preserve"> of </w:t>
      </w:r>
      <w:hyperlink r:id="rId74" w:history="1">
        <w:r w:rsidRPr="00C81938">
          <w:rPr>
            <w:rStyle w:val="Hyperlink"/>
          </w:rPr>
          <w:t>MulteFire</w:t>
        </w:r>
      </w:hyperlink>
      <w:r w:rsidRPr="00C81938">
        <w:t xml:space="preserve"> technology, the </w:t>
      </w:r>
      <w:r w:rsidR="00EA7E4F" w:rsidRPr="00C81938">
        <w:t xml:space="preserve">standardisation </w:t>
      </w:r>
      <w:r w:rsidR="002F2588" w:rsidRPr="00C81938">
        <w:t xml:space="preserve">of </w:t>
      </w:r>
      <w:r w:rsidR="00063FF7" w:rsidRPr="00C81938">
        <w:t xml:space="preserve">DECT-2020 </w:t>
      </w:r>
      <w:r w:rsidR="002F2588" w:rsidRPr="00C81938">
        <w:t>new radio (DECT-2020 NR)</w:t>
      </w:r>
      <w:r w:rsidR="00063FF7" w:rsidRPr="00C81938">
        <w:t xml:space="preserve"> </w:t>
      </w:r>
      <w:r w:rsidR="00EA7E4F" w:rsidRPr="00C81938">
        <w:t xml:space="preserve">and the </w:t>
      </w:r>
      <w:r w:rsidR="00063FF7" w:rsidRPr="00C81938">
        <w:t xml:space="preserve">European review of </w:t>
      </w:r>
      <w:r w:rsidR="00361CC8" w:rsidRPr="00C81938">
        <w:t xml:space="preserve">the </w:t>
      </w:r>
      <w:r w:rsidR="00063FF7" w:rsidRPr="00C81938">
        <w:t>1900</w:t>
      </w:r>
      <w:r w:rsidR="004B6F4D" w:rsidRPr="00C81938">
        <w:t>–</w:t>
      </w:r>
      <w:r w:rsidR="00063FF7" w:rsidRPr="00C81938">
        <w:t>1910 MHz band for future railway mobile communication system</w:t>
      </w:r>
      <w:r w:rsidR="003D26E3" w:rsidRPr="00C81938">
        <w:rPr>
          <w:rStyle w:val="FootnoteReference"/>
        </w:rPr>
        <w:footnoteReference w:id="33"/>
      </w:r>
      <w:r w:rsidR="00361CC8" w:rsidRPr="00C81938">
        <w:t xml:space="preserve"> are all driving increased</w:t>
      </w:r>
      <w:r w:rsidR="008E1E9F" w:rsidRPr="00C81938">
        <w:t xml:space="preserve"> interest in </w:t>
      </w:r>
      <w:r w:rsidR="00361CC8" w:rsidRPr="00C81938">
        <w:t>the band</w:t>
      </w:r>
      <w:r w:rsidR="00DD252A" w:rsidRPr="00C81938">
        <w:t>.</w:t>
      </w:r>
    </w:p>
    <w:p w14:paraId="746E874F" w14:textId="1FCAA88A" w:rsidR="007E5CC9" w:rsidRPr="00C81938" w:rsidRDefault="004154C4" w:rsidP="00547356">
      <w:r w:rsidRPr="00C81938">
        <w:t xml:space="preserve">The </w:t>
      </w:r>
      <w:r w:rsidR="0029430F" w:rsidRPr="00C81938">
        <w:t>ITU</w:t>
      </w:r>
      <w:r w:rsidRPr="00C81938">
        <w:t>-R</w:t>
      </w:r>
      <w:r w:rsidR="0029430F" w:rsidRPr="00C81938">
        <w:t xml:space="preserve"> </w:t>
      </w:r>
      <w:r w:rsidR="00E550E2" w:rsidRPr="00C81938">
        <w:t xml:space="preserve">has </w:t>
      </w:r>
      <w:r w:rsidRPr="00C81938">
        <w:t>included</w:t>
      </w:r>
      <w:r w:rsidR="00B11343" w:rsidRPr="00C81938">
        <w:t xml:space="preserve"> the</w:t>
      </w:r>
      <w:r w:rsidR="0029430F" w:rsidRPr="00C81938">
        <w:t xml:space="preserve"> </w:t>
      </w:r>
      <w:r w:rsidR="005256FC" w:rsidRPr="00C81938">
        <w:t xml:space="preserve">DECT-2020 NR </w:t>
      </w:r>
      <w:r w:rsidR="0029430F" w:rsidRPr="00C81938">
        <w:t>standard in its IMT-2020 technology recommendation</w:t>
      </w:r>
      <w:r w:rsidR="005E1F1E" w:rsidRPr="00C81938">
        <w:t xml:space="preserve"> </w:t>
      </w:r>
      <w:r w:rsidR="00B11343" w:rsidRPr="00C81938">
        <w:t>ITU-R M.2150. D</w:t>
      </w:r>
      <w:r w:rsidR="005E1F1E" w:rsidRPr="00C81938">
        <w:t xml:space="preserve">eveloped </w:t>
      </w:r>
      <w:r w:rsidR="006852AF" w:rsidRPr="00C81938">
        <w:t xml:space="preserve">in October 2021 </w:t>
      </w:r>
      <w:r w:rsidR="005E1F1E" w:rsidRPr="00C81938">
        <w:t xml:space="preserve">by </w:t>
      </w:r>
      <w:r w:rsidR="00B11343" w:rsidRPr="00C81938">
        <w:t>the European</w:t>
      </w:r>
      <w:r w:rsidR="005E1F1E" w:rsidRPr="00C81938">
        <w:t xml:space="preserve"> standards body ETSI</w:t>
      </w:r>
      <w:r w:rsidR="006852AF" w:rsidRPr="00C81938">
        <w:t>,</w:t>
      </w:r>
      <w:r w:rsidR="00F878FC" w:rsidRPr="00C81938" w:rsidDel="006852AF">
        <w:t xml:space="preserve"> </w:t>
      </w:r>
      <w:r w:rsidR="00B11343" w:rsidRPr="00C81938">
        <w:t>it</w:t>
      </w:r>
      <w:r w:rsidR="0029430F" w:rsidRPr="00C81938">
        <w:t xml:space="preserve"> is the first non-cellular 5G standard</w:t>
      </w:r>
      <w:r w:rsidR="00C47E4A" w:rsidRPr="00C81938">
        <w:t xml:space="preserve"> </w:t>
      </w:r>
      <w:r w:rsidR="00B11343" w:rsidRPr="00C81938">
        <w:t>to be included in the IMT Recommendation</w:t>
      </w:r>
      <w:r w:rsidR="00C47E4A" w:rsidRPr="00C81938">
        <w:t xml:space="preserve"> </w:t>
      </w:r>
      <w:r w:rsidR="0029430F" w:rsidRPr="00C81938">
        <w:t>by the ITU</w:t>
      </w:r>
      <w:r w:rsidR="00B11343" w:rsidRPr="00C81938">
        <w:t>-R</w:t>
      </w:r>
      <w:r w:rsidR="00A877DA" w:rsidRPr="00C81938">
        <w:t>.</w:t>
      </w:r>
      <w:r w:rsidR="00B254A3" w:rsidRPr="00C81938">
        <w:t xml:space="preserve"> </w:t>
      </w:r>
    </w:p>
    <w:p w14:paraId="520415E9" w14:textId="0A689F07" w:rsidR="000E2FD6" w:rsidRPr="00C81938" w:rsidRDefault="00FB69A5" w:rsidP="00547356">
      <w:r w:rsidRPr="00C81938">
        <w:t xml:space="preserve">The ACMA is aware of interest in expanding DECT arrangements into the 1900–1920 MHz band and expanding </w:t>
      </w:r>
      <w:r w:rsidR="00E53EDC" w:rsidRPr="00C81938">
        <w:t>PMP</w:t>
      </w:r>
      <w:r w:rsidRPr="00C81938">
        <w:t xml:space="preserve"> licensing arrangements into the 1880–1900 MHz band. </w:t>
      </w:r>
      <w:r w:rsidR="00D5334D" w:rsidRPr="00C81938">
        <w:t>Noting this interest and r</w:t>
      </w:r>
      <w:r w:rsidR="00C52D77" w:rsidRPr="00C81938">
        <w:t xml:space="preserve">ecognising that arrangements have been in place for the 1880–1900 MHz range for some </w:t>
      </w:r>
      <w:r w:rsidR="00F12785" w:rsidRPr="00C81938">
        <w:t>time</w:t>
      </w:r>
      <w:r w:rsidR="006C2B99" w:rsidRPr="00C81938">
        <w:t>,</w:t>
      </w:r>
      <w:r w:rsidR="00C33061" w:rsidRPr="00C81938">
        <w:t xml:space="preserve"> </w:t>
      </w:r>
      <w:r w:rsidR="006C2B99" w:rsidRPr="00C81938">
        <w:t>w</w:t>
      </w:r>
      <w:r w:rsidR="00C52D77" w:rsidRPr="00C81938">
        <w:t>e released a discussion paper in Q4 2021</w:t>
      </w:r>
      <w:r w:rsidR="0018633E" w:rsidRPr="00C81938">
        <w:t xml:space="preserve"> ex</w:t>
      </w:r>
      <w:r w:rsidR="00B77457" w:rsidRPr="00C81938">
        <w:t>p</w:t>
      </w:r>
      <w:r w:rsidR="0018633E" w:rsidRPr="00C81938">
        <w:t xml:space="preserve">loring the future use of the </w:t>
      </w:r>
      <w:r w:rsidR="00BF7E64" w:rsidRPr="00C81938">
        <w:t>band</w:t>
      </w:r>
      <w:r w:rsidR="00C52D77" w:rsidRPr="00C81938">
        <w:t>.</w:t>
      </w:r>
    </w:p>
    <w:p w14:paraId="4B140A66" w14:textId="77777777" w:rsidR="00CD225B" w:rsidRPr="003E21C1" w:rsidRDefault="00CD225B" w:rsidP="001A08DE">
      <w:pPr>
        <w:pStyle w:val="Heading3"/>
        <w:keepNext w:val="0"/>
      </w:pPr>
      <w:r w:rsidRPr="003E21C1">
        <w:t>Next steps</w:t>
      </w:r>
    </w:p>
    <w:p w14:paraId="55DAA89E" w14:textId="3F4DF4A1" w:rsidR="00CD225B" w:rsidRPr="00C81938" w:rsidRDefault="006E3FA1" w:rsidP="001A08DE">
      <w:r>
        <w:pict w14:anchorId="14187383">
          <v:shape id="_x0000_i1033" type="#_x0000_t75" alt="A close up of a sign&#10;&#10;Description automatically generated" style="width:19.5pt;height:12pt;visibility:visible">
            <v:imagedata r:id="rId55" o:title="A close up of a sign&#10;&#10;Description automatically generated"/>
            <o:lock v:ext="edit" aspectratio="f"/>
          </v:shape>
        </w:pict>
      </w:r>
      <w:r w:rsidR="00987FFD" w:rsidRPr="003E21C1">
        <w:t xml:space="preserve"> </w:t>
      </w:r>
      <w:r w:rsidR="00AA0D81" w:rsidRPr="003E21C1">
        <w:t>Pending review of</w:t>
      </w:r>
      <w:r w:rsidR="00AA0D81" w:rsidRPr="00C81938">
        <w:t xml:space="preserve"> submissions to </w:t>
      </w:r>
      <w:r w:rsidR="002319F0" w:rsidRPr="00C81938">
        <w:t>the</w:t>
      </w:r>
      <w:r w:rsidR="00AA0D81" w:rsidRPr="00C81938">
        <w:t xml:space="preserve"> </w:t>
      </w:r>
      <w:r w:rsidR="007B2012" w:rsidRPr="00C81938">
        <w:t>discussion</w:t>
      </w:r>
      <w:r w:rsidR="00AA0D81" w:rsidRPr="00C81938">
        <w:t xml:space="preserve"> paper, we </w:t>
      </w:r>
      <w:r w:rsidR="005F3CDB" w:rsidRPr="00C81938">
        <w:t xml:space="preserve">will decide </w:t>
      </w:r>
      <w:r w:rsidR="00AA0D81" w:rsidRPr="00C81938">
        <w:t>whether to proceed to the preliminary replanning stage and</w:t>
      </w:r>
      <w:r w:rsidR="005F3CDB" w:rsidRPr="00C81938">
        <w:t>, if so,</w:t>
      </w:r>
      <w:r w:rsidR="00AA0D81" w:rsidRPr="00C81938">
        <w:t xml:space="preserve"> </w:t>
      </w:r>
      <w:r w:rsidR="002F71DF" w:rsidRPr="00C81938">
        <w:t xml:space="preserve">consult on associated options </w:t>
      </w:r>
      <w:r w:rsidR="00527B7C" w:rsidRPr="00C81938">
        <w:t>in Q3</w:t>
      </w:r>
      <w:r w:rsidR="00692FA8" w:rsidRPr="00C81938">
        <w:t>/4</w:t>
      </w:r>
      <w:r w:rsidR="00527B7C" w:rsidRPr="00C81938">
        <w:t xml:space="preserve"> 2022.</w:t>
      </w:r>
      <w:r w:rsidR="00A94D04" w:rsidRPr="00C81938">
        <w:t xml:space="preserve"> This work will include review of the 1900–1920 MHz Frequency Band Plan 2012, which is due to sunset on 1 April 2023.</w:t>
      </w:r>
    </w:p>
    <w:p w14:paraId="5F6AC082" w14:textId="1BDAD407" w:rsidR="00F32001" w:rsidRPr="00C81938" w:rsidRDefault="29018729" w:rsidP="00513FDE">
      <w:pPr>
        <w:keepNext/>
        <w:keepLines/>
        <w:spacing w:after="0"/>
      </w:pPr>
      <w:r w:rsidRPr="00C81938">
        <w:rPr>
          <w:noProof/>
        </w:rPr>
        <w:drawing>
          <wp:inline distT="0" distB="0" distL="0" distR="0" wp14:anchorId="2F293A73" wp14:editId="43282881">
            <wp:extent cx="342900" cy="361950"/>
            <wp:effectExtent l="0" t="0" r="0" b="0"/>
            <wp:docPr id="177" name="Picture 65"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3504D315" wp14:editId="0CC9D8F9">
            <wp:extent cx="342900" cy="361950"/>
            <wp:effectExtent l="0" t="0" r="0" b="0"/>
            <wp:docPr id="178" name="Picture 6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2408EBB" w14:textId="77777777" w:rsidR="00D35ECC" w:rsidRPr="00C81938" w:rsidRDefault="00D35ECC" w:rsidP="001A08DE">
      <w:pPr>
        <w:pStyle w:val="Heading2"/>
        <w:spacing w:before="120"/>
      </w:pPr>
      <w:bookmarkStart w:id="165" w:name="_Toc31892805"/>
      <w:bookmarkStart w:id="166" w:name="_Toc36207423"/>
      <w:bookmarkStart w:id="167" w:name="_Toc112160190"/>
      <w:r w:rsidRPr="00C81938">
        <w:t>2300–2302 MHz</w:t>
      </w:r>
      <w:bookmarkEnd w:id="165"/>
      <w:bookmarkEnd w:id="166"/>
      <w:bookmarkEnd w:id="167"/>
    </w:p>
    <w:p w14:paraId="01B04107" w14:textId="77777777" w:rsidR="00D35ECC" w:rsidRPr="00C81938" w:rsidRDefault="00D35ECC" w:rsidP="00D35ECC">
      <w:pPr>
        <w:keepNext/>
        <w:keepLines/>
        <w:rPr>
          <w:rFonts w:ascii="Calibri" w:hAnsi="Calibri"/>
        </w:rPr>
      </w:pPr>
      <w:r w:rsidRPr="00C81938">
        <w:t>The 2300–2302 MHz band is allocated in the ARSP to the fixed and mobile services on a primary basis and amateur services on a secondary basis. It is currently used by amateur services. The adjacent 2302–2400 MHz (2.3 GHz) frequency range has been subject to spectrum licensing since the year 2000.</w:t>
      </w:r>
    </w:p>
    <w:p w14:paraId="61BB59A6" w14:textId="77777777" w:rsidR="00D35ECC" w:rsidRPr="00C81938" w:rsidRDefault="00D35ECC" w:rsidP="001A08DE">
      <w:pPr>
        <w:pStyle w:val="Heading3"/>
      </w:pPr>
      <w:r w:rsidRPr="00C81938">
        <w:t>Recent developments</w:t>
      </w:r>
    </w:p>
    <w:p w14:paraId="32753007" w14:textId="478A4FC2" w:rsidR="003D47C3" w:rsidRPr="00C81938" w:rsidRDefault="00D35ECC" w:rsidP="00D35ECC">
      <w:r w:rsidRPr="00C81938">
        <w:t xml:space="preserve">The 2300–2400 MHz band was identified globally for IMT at WRC-07. The 2.3 GHz band is currently being used to provide </w:t>
      </w:r>
      <w:r w:rsidR="00130950" w:rsidRPr="00C81938">
        <w:t>WBB</w:t>
      </w:r>
      <w:r w:rsidRPr="00C81938">
        <w:t xml:space="preserve"> services across Australia. The most </w:t>
      </w:r>
      <w:r w:rsidR="00DD252A" w:rsidRPr="00C81938">
        <w:t>spectrally efficient</w:t>
      </w:r>
      <w:r w:rsidRPr="00C81938">
        <w:t xml:space="preserve"> profile bandwidths for internationally standardised </w:t>
      </w:r>
      <w:r w:rsidR="00130950" w:rsidRPr="00C81938">
        <w:t>WBB</w:t>
      </w:r>
      <w:r w:rsidRPr="00C81938">
        <w:t xml:space="preserve"> equipment are in multiples of 5 MHz.</w:t>
      </w:r>
    </w:p>
    <w:p w14:paraId="6B6B174E" w14:textId="45664F41" w:rsidR="00D35ECC" w:rsidRPr="00C81938" w:rsidRDefault="00D35ECC" w:rsidP="00D35ECC">
      <w:pPr>
        <w:rPr>
          <w:lang w:eastAsia="zh-CN"/>
        </w:rPr>
      </w:pPr>
      <w:r w:rsidRPr="00C81938">
        <w:t>In addition</w:t>
      </w:r>
      <w:r w:rsidR="003D47C3" w:rsidRPr="00C81938">
        <w:t>,</w:t>
      </w:r>
      <w:r w:rsidRPr="00C81938">
        <w:t xml:space="preserve"> carrier aggregation and emerging 5G technologies will allow operators to deploy services in bandwidths </w:t>
      </w:r>
      <w:r w:rsidR="00562344" w:rsidRPr="00C81938">
        <w:t xml:space="preserve">of </w:t>
      </w:r>
      <w:r w:rsidRPr="00C81938">
        <w:t xml:space="preserve">up to 100 MHz. The current 98 MHz of spectrum available in the 2.3 GHz band is not optimised for </w:t>
      </w:r>
      <w:r w:rsidR="009D5031" w:rsidRPr="00C81938">
        <w:t xml:space="preserve">this </w:t>
      </w:r>
      <w:r w:rsidRPr="00C81938">
        <w:t xml:space="preserve">use. Consequently, there is interest from spectrum licensees in the 2.3 GHz band in making the 2300–2302 MHz band available for </w:t>
      </w:r>
      <w:r w:rsidR="00130950" w:rsidRPr="00C81938">
        <w:t>WBB</w:t>
      </w:r>
      <w:r w:rsidRPr="00C81938">
        <w:t xml:space="preserve"> use. </w:t>
      </w:r>
    </w:p>
    <w:p w14:paraId="0669F404" w14:textId="77777777" w:rsidR="00D35ECC" w:rsidRPr="00C81938" w:rsidRDefault="00D35ECC" w:rsidP="001A08DE">
      <w:pPr>
        <w:pStyle w:val="Heading3"/>
      </w:pPr>
      <w:r w:rsidRPr="00C81938">
        <w:t>Next steps</w:t>
      </w:r>
    </w:p>
    <w:p w14:paraId="0FF377CA" w14:textId="196858BB" w:rsidR="00B977A2" w:rsidRPr="00C81938" w:rsidRDefault="00D35ECC" w:rsidP="00F70233">
      <w:pPr>
        <w:keepNext/>
        <w:rPr>
          <w:b/>
        </w:rPr>
      </w:pPr>
      <w:r w:rsidRPr="00C81938">
        <w:t>Recognising competing interests for use of the 2300–2302 MHz band from incumbent and new services, we have moved it to the initial investigation stage</w:t>
      </w:r>
      <w:r w:rsidR="009F1F43" w:rsidRPr="00C81938">
        <w:t xml:space="preserve"> and will reassess its timing </w:t>
      </w:r>
      <w:r w:rsidR="009F01DC" w:rsidRPr="00C81938">
        <w:t>priority in FYSO 202</w:t>
      </w:r>
      <w:r w:rsidR="008F68E7" w:rsidRPr="00C81938">
        <w:t>3</w:t>
      </w:r>
      <w:r w:rsidR="00E11811" w:rsidRPr="00C81938">
        <w:t>–</w:t>
      </w:r>
      <w:r w:rsidR="00B16F16" w:rsidRPr="00C81938">
        <w:t>2</w:t>
      </w:r>
      <w:r w:rsidR="008F68E7" w:rsidRPr="00C81938">
        <w:t>8</w:t>
      </w:r>
      <w:r w:rsidRPr="00C81938">
        <w:t xml:space="preserve">. Any review will necessarily </w:t>
      </w:r>
      <w:r w:rsidR="00355A8B" w:rsidRPr="00C81938">
        <w:t>consider</w:t>
      </w:r>
      <w:r w:rsidRPr="00C81938">
        <w:t xml:space="preserve"> the interests of incumbent amateur services and the importance of the band for activities such as </w:t>
      </w:r>
      <w:r w:rsidR="00562344" w:rsidRPr="00C81938">
        <w:t>e</w:t>
      </w:r>
      <w:r w:rsidRPr="00C81938">
        <w:t>arth-</w:t>
      </w:r>
      <w:r w:rsidR="00562344" w:rsidRPr="00C81938">
        <w:t>m</w:t>
      </w:r>
      <w:r w:rsidRPr="00C81938">
        <w:t>oon-</w:t>
      </w:r>
      <w:r w:rsidR="00562344" w:rsidRPr="00C81938">
        <w:t>e</w:t>
      </w:r>
      <w:r w:rsidRPr="00C81938">
        <w:t>arth operations</w:t>
      </w:r>
      <w:r w:rsidRPr="00C81938">
        <w:rPr>
          <w:b/>
          <w:bCs/>
        </w:rPr>
        <w:t>.</w:t>
      </w:r>
    </w:p>
    <w:p w14:paraId="15861B01" w14:textId="77777777" w:rsidR="005C09FA" w:rsidRPr="00C81938" w:rsidRDefault="005C09FA" w:rsidP="001A08DE">
      <w:pPr>
        <w:pStyle w:val="Paragraph"/>
        <w:spacing w:after="0"/>
      </w:pPr>
      <w:r w:rsidRPr="00C81938">
        <w:rPr>
          <w:noProof/>
        </w:rPr>
        <w:drawing>
          <wp:inline distT="0" distB="0" distL="0" distR="0" wp14:anchorId="52982424" wp14:editId="31AF5E9B">
            <wp:extent cx="342900" cy="361950"/>
            <wp:effectExtent l="0" t="0" r="0" b="0"/>
            <wp:docPr id="9" name="Picture 67"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5567738" w14:textId="155B12A8" w:rsidR="000C30EB" w:rsidRPr="00C81938" w:rsidRDefault="00B57A31" w:rsidP="004B6142">
      <w:pPr>
        <w:pStyle w:val="Heading2"/>
        <w:spacing w:before="120"/>
      </w:pPr>
      <w:bookmarkStart w:id="168" w:name="_Toc112160191"/>
      <w:r w:rsidRPr="00C81938">
        <w:t>5</w:t>
      </w:r>
      <w:r w:rsidR="00253878" w:rsidRPr="00C81938">
        <w:t>030–</w:t>
      </w:r>
      <w:r w:rsidR="00005538" w:rsidRPr="00C81938">
        <w:t xml:space="preserve">5091 </w:t>
      </w:r>
      <w:r w:rsidR="00E14427" w:rsidRPr="00C81938">
        <w:t>MHz</w:t>
      </w:r>
      <w:bookmarkEnd w:id="168"/>
    </w:p>
    <w:p w14:paraId="2927BA1F" w14:textId="4AAC59C0" w:rsidR="00CD27A4" w:rsidRPr="003E21C1" w:rsidRDefault="003F5094" w:rsidP="003F5094">
      <w:pPr>
        <w:pStyle w:val="Paragraph"/>
      </w:pPr>
      <w:bookmarkStart w:id="169" w:name="_Hlk66444173"/>
      <w:r w:rsidRPr="00C81938">
        <w:t>At WRC-12, the 5030</w:t>
      </w:r>
      <w:r w:rsidR="004B6F4D" w:rsidRPr="00C81938">
        <w:t>–</w:t>
      </w:r>
      <w:r w:rsidRPr="00C81938">
        <w:t>5091 MHz</w:t>
      </w:r>
      <w:r w:rsidR="003D0ACA" w:rsidRPr="00C81938">
        <w:t xml:space="preserve"> </w:t>
      </w:r>
      <w:r w:rsidRPr="00C81938">
        <w:t>band was identified for use by line-of-sight (LoS) and beyond lin</w:t>
      </w:r>
      <w:r w:rsidRPr="003E21C1">
        <w:t>e-of-sight (B</w:t>
      </w:r>
      <w:r w:rsidR="00BF6A31" w:rsidRPr="003E21C1">
        <w:t>L</w:t>
      </w:r>
      <w:r w:rsidRPr="003E21C1">
        <w:t xml:space="preserve">oS) </w:t>
      </w:r>
      <w:r w:rsidR="006715BA" w:rsidRPr="003E21C1">
        <w:t>remotely piloted aircraft systems (</w:t>
      </w:r>
      <w:r w:rsidRPr="003E21C1">
        <w:t>RPAS</w:t>
      </w:r>
      <w:r w:rsidR="006715BA" w:rsidRPr="003E21C1">
        <w:t>)</w:t>
      </w:r>
      <w:r w:rsidRPr="003E21C1">
        <w:t xml:space="preserve"> command and control radio links (known as </w:t>
      </w:r>
      <w:r w:rsidR="00287FB4" w:rsidRPr="003E21C1">
        <w:t>c</w:t>
      </w:r>
      <w:r w:rsidRPr="003E21C1">
        <w:t xml:space="preserve">ontrol and </w:t>
      </w:r>
      <w:r w:rsidR="00287FB4" w:rsidRPr="003E21C1">
        <w:t>n</w:t>
      </w:r>
      <w:r w:rsidRPr="003E21C1">
        <w:t>on-</w:t>
      </w:r>
      <w:r w:rsidR="00287FB4" w:rsidRPr="003E21C1">
        <w:t>p</w:t>
      </w:r>
      <w:r w:rsidRPr="003E21C1">
        <w:t xml:space="preserve">ayload </w:t>
      </w:r>
      <w:r w:rsidR="00287FB4" w:rsidRPr="003E21C1">
        <w:t>c</w:t>
      </w:r>
      <w:r w:rsidRPr="003E21C1">
        <w:t xml:space="preserve">ommunication, or CNPC) in the </w:t>
      </w:r>
      <w:r w:rsidR="00721D94" w:rsidRPr="003E21C1">
        <w:t>RR</w:t>
      </w:r>
      <w:r w:rsidRPr="003E21C1">
        <w:t xml:space="preserve">s. </w:t>
      </w:r>
      <w:r w:rsidR="009D5031" w:rsidRPr="003E21C1">
        <w:t>L</w:t>
      </w:r>
      <w:r w:rsidR="004B6142" w:rsidRPr="003E21C1">
        <w:t>o</w:t>
      </w:r>
      <w:r w:rsidR="009D5031" w:rsidRPr="003E21C1">
        <w:t>S</w:t>
      </w:r>
      <w:r w:rsidR="00760136" w:rsidRPr="003E21C1">
        <w:t xml:space="preserve"> </w:t>
      </w:r>
      <w:r w:rsidRPr="003E21C1">
        <w:t xml:space="preserve">and </w:t>
      </w:r>
      <w:r w:rsidR="009D5031" w:rsidRPr="003E21C1">
        <w:t>B</w:t>
      </w:r>
      <w:r w:rsidR="00BF6A31" w:rsidRPr="003E21C1">
        <w:t>L</w:t>
      </w:r>
      <w:r w:rsidR="009D5031" w:rsidRPr="003E21C1">
        <w:t>oS</w:t>
      </w:r>
      <w:r w:rsidR="00760136" w:rsidRPr="003E21C1">
        <w:t xml:space="preserve"> </w:t>
      </w:r>
      <w:r w:rsidRPr="003E21C1">
        <w:t>CNPC equates to terrestrially and satellite-based control of RPAS</w:t>
      </w:r>
      <w:r w:rsidR="00BA7B7A" w:rsidRPr="003E21C1">
        <w:t>,</w:t>
      </w:r>
      <w:r w:rsidRPr="003E21C1">
        <w:t xml:space="preserve"> respectively.</w:t>
      </w:r>
      <w:bookmarkEnd w:id="169"/>
      <w:r w:rsidRPr="003E21C1">
        <w:t xml:space="preserve"> </w:t>
      </w:r>
    </w:p>
    <w:p w14:paraId="66DA431D" w14:textId="5DE9E289" w:rsidR="00CF0CF8" w:rsidRPr="003E21C1" w:rsidRDefault="00F41CC8" w:rsidP="003F5094">
      <w:pPr>
        <w:pStyle w:val="Paragraph"/>
      </w:pPr>
      <w:r w:rsidRPr="003E21C1">
        <w:t>E</w:t>
      </w:r>
      <w:r w:rsidR="003F5094" w:rsidRPr="003E21C1">
        <w:t>xcluding Defence</w:t>
      </w:r>
      <w:r w:rsidRPr="003E21C1">
        <w:t xml:space="preserve"> use,</w:t>
      </w:r>
      <w:r w:rsidR="003F5094" w:rsidRPr="003E21C1">
        <w:t xml:space="preserve"> RPAS operating in non-controlled airspace currently use technologies </w:t>
      </w:r>
      <w:r w:rsidR="00F17ACE" w:rsidRPr="003E21C1">
        <w:t xml:space="preserve">predominantly </w:t>
      </w:r>
      <w:r w:rsidR="003F5094" w:rsidRPr="003E21C1">
        <w:t xml:space="preserve">authorised under the LIPD class licence for both CNPC and payload communications. In controlled airspace, however, operation of </w:t>
      </w:r>
      <w:r w:rsidR="006715BA" w:rsidRPr="003E21C1">
        <w:t xml:space="preserve">remotely piloted aircraft </w:t>
      </w:r>
      <w:r w:rsidR="003F5094" w:rsidRPr="003E21C1">
        <w:t>is far more heavily regulated</w:t>
      </w:r>
      <w:r w:rsidR="00572397" w:rsidRPr="003E21C1">
        <w:t>,</w:t>
      </w:r>
      <w:r w:rsidR="003F5094" w:rsidRPr="003E21C1">
        <w:t xml:space="preserve"> and systems authorised under the LIPD class licence may not have the level of protection from interference required for safety-critical control links. </w:t>
      </w:r>
    </w:p>
    <w:p w14:paraId="60B27C33" w14:textId="765131EF" w:rsidR="003F5094" w:rsidRPr="00C81938" w:rsidRDefault="003F5094" w:rsidP="003F5094">
      <w:pPr>
        <w:pStyle w:val="Paragraph"/>
      </w:pPr>
      <w:r w:rsidRPr="003E21C1">
        <w:t>The band is being considered internationally as a potential candi</w:t>
      </w:r>
      <w:r w:rsidR="00572397" w:rsidRPr="003E21C1">
        <w:t>d</w:t>
      </w:r>
      <w:r w:rsidRPr="003E21C1">
        <w:t>ate for CNPC in controlled airspace</w:t>
      </w:r>
      <w:r w:rsidR="00CF0CF8" w:rsidRPr="003E21C1">
        <w:t>, although</w:t>
      </w:r>
      <w:r w:rsidRPr="003E21C1">
        <w:t xml:space="preserve"> </w:t>
      </w:r>
      <w:r w:rsidR="00CF0CF8" w:rsidRPr="003E21C1">
        <w:t>c</w:t>
      </w:r>
      <w:r w:rsidRPr="003E21C1">
        <w:t>onsideration of LoS</w:t>
      </w:r>
      <w:r w:rsidR="006715BA" w:rsidRPr="003E21C1">
        <w:t xml:space="preserve"> </w:t>
      </w:r>
      <w:r w:rsidRPr="003E21C1">
        <w:t xml:space="preserve">arrangements is more advanced </w:t>
      </w:r>
      <w:r w:rsidR="00572397" w:rsidRPr="003E21C1">
        <w:t>than</w:t>
      </w:r>
      <w:r w:rsidR="00EB04A1" w:rsidRPr="003E21C1">
        <w:t xml:space="preserve"> for</w:t>
      </w:r>
      <w:r w:rsidR="00572397" w:rsidRPr="003E21C1">
        <w:t xml:space="preserve"> </w:t>
      </w:r>
      <w:r w:rsidRPr="003E21C1">
        <w:t>B</w:t>
      </w:r>
      <w:r w:rsidR="00BF6A31" w:rsidRPr="003E21C1">
        <w:t>L</w:t>
      </w:r>
      <w:r w:rsidRPr="003E21C1">
        <w:t>oS.</w:t>
      </w:r>
    </w:p>
    <w:p w14:paraId="3A53A8A3" w14:textId="078B78EA" w:rsidR="003F5094" w:rsidRPr="00C81938" w:rsidRDefault="003F5094" w:rsidP="004B6142">
      <w:pPr>
        <w:pStyle w:val="Heading3"/>
      </w:pPr>
      <w:r w:rsidRPr="00C81938">
        <w:t>Recent developments</w:t>
      </w:r>
    </w:p>
    <w:p w14:paraId="060F2D0D" w14:textId="78486521" w:rsidR="000E1622" w:rsidRPr="00C81938" w:rsidRDefault="00516A1A" w:rsidP="003F5094">
      <w:pPr>
        <w:pStyle w:val="Paragraph"/>
      </w:pPr>
      <w:bookmarkStart w:id="170" w:name="_Hlk66444784"/>
      <w:r w:rsidRPr="00C81938">
        <w:t>T</w:t>
      </w:r>
      <w:r w:rsidR="003F5094" w:rsidRPr="00C81938">
        <w:t xml:space="preserve">he International Civil Aviation Organisation </w:t>
      </w:r>
      <w:r w:rsidRPr="00C81938">
        <w:t xml:space="preserve">expects to finalise </w:t>
      </w:r>
      <w:r w:rsidR="006146CE" w:rsidRPr="00C81938">
        <w:t>the</w:t>
      </w:r>
      <w:r w:rsidR="003F5094" w:rsidRPr="00C81938">
        <w:t xml:space="preserve"> standards and recommended practices for RPAS CNPC </w:t>
      </w:r>
      <w:bookmarkEnd w:id="170"/>
      <w:r w:rsidR="00571206" w:rsidRPr="00C81938">
        <w:t>in 5030</w:t>
      </w:r>
      <w:r w:rsidR="00F462CA" w:rsidRPr="00C81938">
        <w:t>–</w:t>
      </w:r>
      <w:r w:rsidR="00571206" w:rsidRPr="00C81938">
        <w:t xml:space="preserve">5091 MHz </w:t>
      </w:r>
      <w:r w:rsidR="003F5094" w:rsidRPr="00C81938">
        <w:t xml:space="preserve">in 2022. </w:t>
      </w:r>
      <w:r w:rsidR="007313B4" w:rsidRPr="00C81938">
        <w:t xml:space="preserve">The ITU-R is also currently </w:t>
      </w:r>
      <w:r w:rsidR="004F4C2C" w:rsidRPr="00C81938">
        <w:t>reviewing</w:t>
      </w:r>
      <w:r w:rsidR="007313B4" w:rsidRPr="00C81938">
        <w:t xml:space="preserve"> a draft new </w:t>
      </w:r>
      <w:r w:rsidR="009D5031" w:rsidRPr="00C81938">
        <w:t>r</w:t>
      </w:r>
      <w:r w:rsidR="007313B4" w:rsidRPr="00C81938">
        <w:t xml:space="preserve">ecommendation </w:t>
      </w:r>
      <w:r w:rsidR="00852C90" w:rsidRPr="00C81938">
        <w:t>that</w:t>
      </w:r>
      <w:r w:rsidR="007313B4" w:rsidRPr="00C81938">
        <w:t xml:space="preserve"> specifies the characteristics of terrestrial air-ground links operating in the </w:t>
      </w:r>
      <w:r w:rsidR="00354C0D" w:rsidRPr="00C81938">
        <w:t xml:space="preserve">aeronautical mobile radiocommunication service </w:t>
      </w:r>
      <w:r w:rsidR="007313B4" w:rsidRPr="00C81938">
        <w:t>in the band.</w:t>
      </w:r>
    </w:p>
    <w:p w14:paraId="36795593" w14:textId="51972B98" w:rsidR="003F5094" w:rsidRPr="00C81938" w:rsidRDefault="003F5094" w:rsidP="003F5094">
      <w:pPr>
        <w:pStyle w:val="Paragraph"/>
      </w:pPr>
      <w:r w:rsidRPr="00C81938">
        <w:t xml:space="preserve">The </w:t>
      </w:r>
      <w:r w:rsidR="00BE3D26" w:rsidRPr="00C81938">
        <w:t>US</w:t>
      </w:r>
      <w:r w:rsidRPr="00C81938">
        <w:t xml:space="preserve"> is currently in the final stages of establishing regulatory arrangements for use </w:t>
      </w:r>
      <w:r w:rsidR="00571206" w:rsidRPr="00C81938">
        <w:t>of the band</w:t>
      </w:r>
      <w:r w:rsidRPr="00C81938">
        <w:t xml:space="preserve"> by </w:t>
      </w:r>
      <w:r w:rsidR="006D0179" w:rsidRPr="00C81938">
        <w:t xml:space="preserve">LoS </w:t>
      </w:r>
      <w:r w:rsidRPr="00C81938">
        <w:t xml:space="preserve">RPAS </w:t>
      </w:r>
      <w:r w:rsidR="006D0179" w:rsidRPr="00C81938">
        <w:t>CNPC</w:t>
      </w:r>
      <w:r w:rsidRPr="00C81938">
        <w:t xml:space="preserve"> operating in controlled airspace</w:t>
      </w:r>
      <w:r w:rsidR="0088059D" w:rsidRPr="00C81938">
        <w:t>,</w:t>
      </w:r>
      <w:r w:rsidRPr="00C81938">
        <w:t xml:space="preserve"> </w:t>
      </w:r>
      <w:r w:rsidR="009B1543" w:rsidRPr="00C81938">
        <w:t>while</w:t>
      </w:r>
      <w:r w:rsidRPr="00C81938">
        <w:t xml:space="preserve"> some countries in Europe and the Asia</w:t>
      </w:r>
      <w:r w:rsidR="0088059D" w:rsidRPr="00C81938">
        <w:t>–</w:t>
      </w:r>
      <w:r w:rsidRPr="00C81938">
        <w:t>Pacific are also currently considering implementation of the WRC-12 outcomes.</w:t>
      </w:r>
    </w:p>
    <w:p w14:paraId="47C0CA88" w14:textId="592E5174" w:rsidR="00447447" w:rsidRPr="00C81938" w:rsidRDefault="00447447" w:rsidP="003F5094">
      <w:pPr>
        <w:pStyle w:val="Paragraph"/>
      </w:pPr>
      <w:r w:rsidRPr="00C81938">
        <w:t xml:space="preserve">Acknowledging domestic and international momentum in this space, we </w:t>
      </w:r>
      <w:r w:rsidR="00915D7F" w:rsidRPr="00C81938">
        <w:t xml:space="preserve">commenced </w:t>
      </w:r>
      <w:r w:rsidRPr="00C81938">
        <w:t xml:space="preserve">a </w:t>
      </w:r>
      <w:r w:rsidR="00915D7F" w:rsidRPr="00C81938">
        <w:t>consultation process in</w:t>
      </w:r>
      <w:r w:rsidRPr="00C81938">
        <w:t xml:space="preserve"> 2021 on international trends in the 5030–5091 MHz band</w:t>
      </w:r>
      <w:r w:rsidR="00287B66" w:rsidRPr="00C81938">
        <w:t xml:space="preserve">. We </w:t>
      </w:r>
      <w:r w:rsidR="00652DAB" w:rsidRPr="00C81938">
        <w:t xml:space="preserve">recently </w:t>
      </w:r>
      <w:r w:rsidR="00287B66" w:rsidRPr="00C81938">
        <w:t>published a summary of submissions</w:t>
      </w:r>
      <w:r w:rsidR="002E2BFB" w:rsidRPr="00C81938">
        <w:t xml:space="preserve"> </w:t>
      </w:r>
      <w:r w:rsidR="00287B66" w:rsidRPr="00C81938">
        <w:t>to that consultation</w:t>
      </w:r>
      <w:r w:rsidR="009D5031" w:rsidRPr="00C81938">
        <w:t>,</w:t>
      </w:r>
      <w:r w:rsidR="00287B66" w:rsidRPr="00C81938">
        <w:t xml:space="preserve"> along with</w:t>
      </w:r>
      <w:r w:rsidRPr="00C81938">
        <w:t xml:space="preserve"> arrangements </w:t>
      </w:r>
      <w:r w:rsidR="00287B66" w:rsidRPr="00C81938">
        <w:t>to allow temporary access to part of the band (5055</w:t>
      </w:r>
      <w:r w:rsidR="009D5031" w:rsidRPr="00C81938">
        <w:t>–</w:t>
      </w:r>
      <w:r w:rsidR="00287B66" w:rsidRPr="00C81938">
        <w:t xml:space="preserve">5065 MHz) </w:t>
      </w:r>
      <w:r w:rsidRPr="00C81938">
        <w:t xml:space="preserve">for LoS RPAS </w:t>
      </w:r>
      <w:r w:rsidR="00287B66" w:rsidRPr="00C81938">
        <w:t>CNPC links</w:t>
      </w:r>
      <w:r w:rsidR="008C51D2" w:rsidRPr="00C81938">
        <w:t>. These interim arrangements will be in place</w:t>
      </w:r>
      <w:r w:rsidR="00287B66" w:rsidRPr="00C81938">
        <w:t xml:space="preserve"> while we await finalisation of relevant work within the ITU-R on band planning</w:t>
      </w:r>
      <w:r w:rsidR="00615595" w:rsidRPr="00C81938">
        <w:t>.</w:t>
      </w:r>
    </w:p>
    <w:p w14:paraId="67D4B281" w14:textId="07768C83" w:rsidR="003F5094" w:rsidRPr="00C81938" w:rsidRDefault="003F5094" w:rsidP="004B6142">
      <w:pPr>
        <w:pStyle w:val="Heading3"/>
      </w:pPr>
      <w:r w:rsidRPr="00C81938">
        <w:t>Next steps</w:t>
      </w:r>
    </w:p>
    <w:p w14:paraId="17D73272" w14:textId="74042621" w:rsidR="00446799" w:rsidRPr="00C81938" w:rsidRDefault="004F4C2C" w:rsidP="00446799">
      <w:pPr>
        <w:pStyle w:val="Paragraph"/>
      </w:pPr>
      <w:r w:rsidRPr="00C81938">
        <w:t xml:space="preserve">We will continue to monitor the progress of the ITU draft </w:t>
      </w:r>
      <w:r w:rsidR="00E91122" w:rsidRPr="00C81938">
        <w:t>r</w:t>
      </w:r>
      <w:r w:rsidRPr="00C81938">
        <w:t xml:space="preserve">ecommendation through our participation in ITU-R Working Party 5B meetings. </w:t>
      </w:r>
      <w:r w:rsidR="00194D27" w:rsidRPr="00C81938">
        <w:t xml:space="preserve">A detailed paper setting out options for more permanent arrangements will be released when international </w:t>
      </w:r>
      <w:r w:rsidR="00AA4A55" w:rsidRPr="00C81938">
        <w:t>arrangeme</w:t>
      </w:r>
      <w:r w:rsidR="005920E5" w:rsidRPr="00C81938">
        <w:t xml:space="preserve">nts </w:t>
      </w:r>
      <w:r w:rsidR="00194D27" w:rsidRPr="00C81938">
        <w:t xml:space="preserve">are sufficiently </w:t>
      </w:r>
      <w:r w:rsidR="00446799" w:rsidRPr="00C81938">
        <w:t>mature</w:t>
      </w:r>
      <w:r w:rsidR="008729DE" w:rsidRPr="00C81938">
        <w:t>.</w:t>
      </w:r>
      <w:r w:rsidR="00446799" w:rsidRPr="00C81938">
        <w:t xml:space="preserve"> </w:t>
      </w:r>
      <w:r w:rsidR="008729DE" w:rsidRPr="00C81938">
        <w:t xml:space="preserve">The timeframe </w:t>
      </w:r>
      <w:r w:rsidR="00FD646A" w:rsidRPr="00C81938">
        <w:t xml:space="preserve">for elevation </w:t>
      </w:r>
      <w:r w:rsidR="00DA6E89" w:rsidRPr="00C81938">
        <w:t xml:space="preserve">of this </w:t>
      </w:r>
      <w:r w:rsidR="00236B40" w:rsidRPr="00C81938">
        <w:t>frequency band to preli</w:t>
      </w:r>
      <w:r w:rsidR="00C30631" w:rsidRPr="00C81938">
        <w:t xml:space="preserve">minary </w:t>
      </w:r>
      <w:r w:rsidR="008B3788" w:rsidRPr="00C81938">
        <w:t xml:space="preserve">replanning status </w:t>
      </w:r>
      <w:r w:rsidR="00B14FA5" w:rsidRPr="00C81938">
        <w:t xml:space="preserve">is </w:t>
      </w:r>
      <w:r w:rsidR="00B5385F" w:rsidRPr="00C81938">
        <w:t>dependent</w:t>
      </w:r>
      <w:r w:rsidR="00B14FA5" w:rsidRPr="00C81938">
        <w:t xml:space="preserve"> on the </w:t>
      </w:r>
      <w:r w:rsidR="008729DE" w:rsidRPr="00C81938">
        <w:t>completion</w:t>
      </w:r>
      <w:r w:rsidR="002846A4" w:rsidRPr="00C81938">
        <w:t xml:space="preserve"> timeframe of relevant </w:t>
      </w:r>
      <w:r w:rsidR="009F55F4" w:rsidRPr="00C81938">
        <w:t>ITU-R studies.</w:t>
      </w:r>
    </w:p>
    <w:p w14:paraId="65D0F15A" w14:textId="68B5FA71" w:rsidR="000E53B6" w:rsidRPr="00C81938" w:rsidRDefault="0005198C" w:rsidP="000E53B6">
      <w:pPr>
        <w:pStyle w:val="Paragraph"/>
      </w:pPr>
      <w:r w:rsidRPr="00C81938">
        <w:t xml:space="preserve">It </w:t>
      </w:r>
      <w:r w:rsidR="00014D5F" w:rsidRPr="00C81938">
        <w:t xml:space="preserve">should </w:t>
      </w:r>
      <w:r w:rsidRPr="00C81938">
        <w:t xml:space="preserve">be noted that </w:t>
      </w:r>
      <w:r w:rsidR="005D72C1" w:rsidRPr="00C81938">
        <w:t>o</w:t>
      </w:r>
      <w:r w:rsidR="0088059D" w:rsidRPr="00C81938">
        <w:t>ur</w:t>
      </w:r>
      <w:r w:rsidR="003F5094" w:rsidRPr="00C81938">
        <w:t xml:space="preserve"> role in enabling CNPC operation in the band </w:t>
      </w:r>
      <w:r w:rsidR="00D674F1" w:rsidRPr="00C81938">
        <w:t>is</w:t>
      </w:r>
      <w:r w:rsidR="003F5094" w:rsidRPr="00C81938">
        <w:t xml:space="preserve"> confined to making licensing arrangements for access to this spectrum. Specific technologies and procedures for safe operation of RPAS are matters for other regulatory </w:t>
      </w:r>
      <w:r w:rsidR="00D8135F" w:rsidRPr="00C81938">
        <w:t>agencies</w:t>
      </w:r>
      <w:r w:rsidR="0088059D" w:rsidRPr="00C81938">
        <w:t>,</w:t>
      </w:r>
      <w:r w:rsidR="003F5094" w:rsidRPr="00C81938">
        <w:t xml:space="preserve"> such as </w:t>
      </w:r>
      <w:r w:rsidR="0000580E" w:rsidRPr="00C81938">
        <w:t xml:space="preserve">the </w:t>
      </w:r>
      <w:r w:rsidR="003F5094" w:rsidRPr="00C81938">
        <w:t>Civil Aviation and Safety Authority</w:t>
      </w:r>
      <w:r w:rsidR="003F5094" w:rsidRPr="00C81938" w:rsidDel="009A0021">
        <w:t xml:space="preserve"> </w:t>
      </w:r>
      <w:r w:rsidR="003F5094" w:rsidRPr="00C81938">
        <w:t>and Air</w:t>
      </w:r>
      <w:r w:rsidR="001F64B3" w:rsidRPr="00C81938">
        <w:t>s</w:t>
      </w:r>
      <w:r w:rsidR="003F5094" w:rsidRPr="00C81938">
        <w:t>ervices Australia</w:t>
      </w:r>
      <w:r w:rsidR="00E91122" w:rsidRPr="00C81938">
        <w:t>,</w:t>
      </w:r>
      <w:r w:rsidR="003F5094" w:rsidRPr="00C81938">
        <w:t xml:space="preserve"> and any arrangements in the band will be developed in consultation with those agencies.</w:t>
      </w:r>
    </w:p>
    <w:p w14:paraId="5142EA74" w14:textId="200A0C4F" w:rsidR="00214415" w:rsidRPr="00C81938" w:rsidRDefault="002D5EE3" w:rsidP="00C36DD7">
      <w:pPr>
        <w:pStyle w:val="Paragraph"/>
      </w:pPr>
      <w:r w:rsidRPr="00C81938">
        <w:t>C</w:t>
      </w:r>
      <w:r w:rsidR="006D0179" w:rsidRPr="00C81938">
        <w:t xml:space="preserve">onsideration </w:t>
      </w:r>
      <w:r w:rsidR="006D0179" w:rsidRPr="003E21C1">
        <w:t>of B</w:t>
      </w:r>
      <w:r w:rsidR="006D4014" w:rsidRPr="003E21C1">
        <w:t>L</w:t>
      </w:r>
      <w:r w:rsidR="006D0179" w:rsidRPr="003E21C1">
        <w:t xml:space="preserve">oS CNPC arrangements using other bands is ongoing within </w:t>
      </w:r>
      <w:r w:rsidR="00E91122" w:rsidRPr="003E21C1">
        <w:t xml:space="preserve">the </w:t>
      </w:r>
      <w:r w:rsidR="006D0179" w:rsidRPr="003E21C1">
        <w:t xml:space="preserve">ITU-R (and </w:t>
      </w:r>
      <w:r w:rsidR="00F646FB" w:rsidRPr="003E21C1">
        <w:t xml:space="preserve">is </w:t>
      </w:r>
      <w:r w:rsidR="006D0179" w:rsidRPr="003E21C1">
        <w:t>the subject of a WRC-23 agenda item</w:t>
      </w:r>
      <w:r w:rsidR="0088059D" w:rsidRPr="003E21C1">
        <w:t>)</w:t>
      </w:r>
      <w:r w:rsidRPr="003E21C1">
        <w:t>. N</w:t>
      </w:r>
      <w:r w:rsidR="00F646FB" w:rsidRPr="003E21C1">
        <w:t xml:space="preserve">oting the </w:t>
      </w:r>
      <w:r w:rsidR="004278D5" w:rsidRPr="003E21C1">
        <w:t>lack of progression on these arrangements relative to LoS CNPC internationally, B</w:t>
      </w:r>
      <w:r w:rsidR="006D4014" w:rsidRPr="003E21C1">
        <w:t>L</w:t>
      </w:r>
      <w:r w:rsidR="004278D5" w:rsidRPr="003E21C1">
        <w:t>oS CNPC</w:t>
      </w:r>
      <w:r w:rsidR="004278D5" w:rsidRPr="00C81938">
        <w:t xml:space="preserve"> </w:t>
      </w:r>
      <w:r w:rsidR="00985D95" w:rsidRPr="00C81938">
        <w:t>was not</w:t>
      </w:r>
      <w:r w:rsidR="0088059D" w:rsidRPr="00C81938">
        <w:t xml:space="preserve"> </w:t>
      </w:r>
      <w:r w:rsidR="004278D5" w:rsidRPr="00C81938">
        <w:t xml:space="preserve">within the scope of </w:t>
      </w:r>
      <w:r w:rsidR="00E91122" w:rsidRPr="00C81938">
        <w:t xml:space="preserve">our </w:t>
      </w:r>
      <w:r w:rsidRPr="00C81938">
        <w:t xml:space="preserve">Q1 2021 </w:t>
      </w:r>
      <w:r w:rsidR="004278D5" w:rsidRPr="00C81938">
        <w:t>discussion paper</w:t>
      </w:r>
      <w:r w:rsidR="00E12A9F" w:rsidRPr="00C81938">
        <w:t xml:space="preserve">. </w:t>
      </w:r>
      <w:r w:rsidR="0088059D" w:rsidRPr="00C81938">
        <w:t xml:space="preserve">We </w:t>
      </w:r>
      <w:r w:rsidR="00E12A9F" w:rsidRPr="00C81938">
        <w:t>will continue to monitor developments and may consider consulting on arrangements if</w:t>
      </w:r>
      <w:r w:rsidR="001B42B5" w:rsidRPr="00C81938">
        <w:t xml:space="preserve"> or </w:t>
      </w:r>
      <w:r w:rsidR="00E12A9F" w:rsidRPr="00C81938">
        <w:t>when international momentum</w:t>
      </w:r>
      <w:r w:rsidR="00001A9F" w:rsidRPr="00C81938">
        <w:t xml:space="preserve"> warrants </w:t>
      </w:r>
      <w:r w:rsidR="00F349EA" w:rsidRPr="00C81938">
        <w:t xml:space="preserve">us </w:t>
      </w:r>
      <w:r w:rsidR="00001A9F" w:rsidRPr="00C81938">
        <w:t>doing so</w:t>
      </w:r>
      <w:r w:rsidR="001516A3" w:rsidRPr="00C81938">
        <w:t xml:space="preserve">. </w:t>
      </w:r>
    </w:p>
    <w:p w14:paraId="2C905D42" w14:textId="77777777" w:rsidR="00270218" w:rsidRPr="00C81938" w:rsidRDefault="00270218" w:rsidP="00270218">
      <w:pPr>
        <w:keepNext/>
        <w:keepLines/>
        <w:spacing w:after="120"/>
      </w:pPr>
      <w:r w:rsidRPr="00C81938">
        <w:rPr>
          <w:noProof/>
        </w:rPr>
        <w:drawing>
          <wp:inline distT="0" distB="0" distL="0" distR="0" wp14:anchorId="4143C5F0" wp14:editId="600D4D32">
            <wp:extent cx="342900" cy="361950"/>
            <wp:effectExtent l="0" t="0" r="0" b="0"/>
            <wp:docPr id="31" name="Picture 6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9575C2A" wp14:editId="2777B1C4">
            <wp:extent cx="342900" cy="361950"/>
            <wp:effectExtent l="0" t="0" r="0" b="0"/>
            <wp:docPr id="224" name="Picture 6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395666F9" w14:textId="0A255403" w:rsidR="00270218" w:rsidRPr="00C81938" w:rsidRDefault="00270218" w:rsidP="000E3653">
      <w:pPr>
        <w:pStyle w:val="Heading2"/>
        <w:spacing w:before="120"/>
      </w:pPr>
      <w:bookmarkStart w:id="171" w:name="_Toc112160192"/>
      <w:r w:rsidRPr="00C81938">
        <w:t>6 GHz (5925–7125 MHz)</w:t>
      </w:r>
      <w:bookmarkEnd w:id="171"/>
      <w:r w:rsidRPr="00C81938">
        <w:t xml:space="preserve"> </w:t>
      </w:r>
    </w:p>
    <w:p w14:paraId="60F08140" w14:textId="33A207EC" w:rsidR="00AE1C43" w:rsidRPr="00C81938" w:rsidRDefault="00FF3D20" w:rsidP="00AE1C43">
      <w:pPr>
        <w:pStyle w:val="Paragraph"/>
      </w:pPr>
      <w:r w:rsidRPr="00C81938">
        <w:t>There is significant interest in ongoing international developments in the 6 GHz band</w:t>
      </w:r>
    </w:p>
    <w:p w14:paraId="7EC2FF81" w14:textId="37DDBEDB" w:rsidR="00270218" w:rsidRPr="00C81938" w:rsidRDefault="00270218" w:rsidP="00AE1C43">
      <w:pPr>
        <w:pStyle w:val="Paragraph"/>
      </w:pPr>
      <w:r w:rsidRPr="00C81938">
        <w:t xml:space="preserve">The FCC and </w:t>
      </w:r>
      <w:r w:rsidR="00044456" w:rsidRPr="00C81938">
        <w:t xml:space="preserve">the </w:t>
      </w:r>
      <w:r w:rsidRPr="00C81938">
        <w:t>CEPT recently implemented changes to the 6 GHz band aimed at enabling the use of next-generation wi-fi (Wi-Fi 6E). Since then, regulators in many other countries</w:t>
      </w:r>
      <w:r w:rsidRPr="00C81938" w:rsidDel="009B2E3F">
        <w:t xml:space="preserve"> </w:t>
      </w:r>
      <w:r w:rsidRPr="00C81938">
        <w:t>have also implemented – or are planning –</w:t>
      </w:r>
      <w:r w:rsidRPr="00C81938" w:rsidDel="00FB01D7">
        <w:t xml:space="preserve"> </w:t>
      </w:r>
      <w:r w:rsidRPr="00C81938">
        <w:t>changes to the band. Parts of the 6 GHz band are also being considered as part of the current WRC study cycle (WRC-23, agenda item 1.2) to identify possible additional spectrum for IMT.</w:t>
      </w:r>
    </w:p>
    <w:p w14:paraId="56BFFAB5" w14:textId="58A52CA9" w:rsidR="008467C3" w:rsidRPr="00C81938" w:rsidRDefault="00270218" w:rsidP="00270218">
      <w:r w:rsidRPr="00C81938">
        <w:t xml:space="preserve">During the WRC-19 study process, several segments of the </w:t>
      </w:r>
      <w:r w:rsidR="00337FD6" w:rsidRPr="00C81938">
        <w:t>neighbouring</w:t>
      </w:r>
      <w:r w:rsidRPr="00C81938">
        <w:t xml:space="preserve"> 5 GHz band (5150–5350 MHz and 5725–5925 MHz) were also considered, resulting in changes to the RRs in some parts of those bands, most notably in 5150–5250 MHz. </w:t>
      </w:r>
    </w:p>
    <w:p w14:paraId="4CEFA5F8" w14:textId="3E2F2AFC" w:rsidR="00B75351" w:rsidRPr="00C81938" w:rsidRDefault="00270218" w:rsidP="00270218">
      <w:r w:rsidRPr="00C81938">
        <w:t>Arrangements already exist in Australia for RLANs in the 5150–5350 MHz band (</w:t>
      </w:r>
      <w:r w:rsidR="002007D0" w:rsidRPr="00C81938">
        <w:t xml:space="preserve">for </w:t>
      </w:r>
      <w:r w:rsidRPr="00C81938">
        <w:t xml:space="preserve">low power indoor use only) and the 5725–5850 MHz band. </w:t>
      </w:r>
      <w:r w:rsidR="004100D7" w:rsidRPr="00C81938">
        <w:t xml:space="preserve">These </w:t>
      </w:r>
      <w:r w:rsidR="00E91122" w:rsidRPr="00C81938">
        <w:t xml:space="preserve">2 </w:t>
      </w:r>
      <w:r w:rsidRPr="00C81938">
        <w:t xml:space="preserve">bands are also included in the IEEE 802.11 series of standards for RLAN. </w:t>
      </w:r>
    </w:p>
    <w:p w14:paraId="19D0EA82" w14:textId="03A430C5" w:rsidR="00270218" w:rsidRPr="00C81938" w:rsidRDefault="00270218" w:rsidP="00270218">
      <w:r w:rsidRPr="00C81938">
        <w:t>There are no arrangements in place for RLANs in the 5350–5470 MHz and 5850–5925 MHz bands in Australia.</w:t>
      </w:r>
    </w:p>
    <w:p w14:paraId="7294EF8B" w14:textId="77777777" w:rsidR="0021699E" w:rsidRPr="00C81938" w:rsidRDefault="0021699E" w:rsidP="000E3653">
      <w:pPr>
        <w:pStyle w:val="Heading3"/>
      </w:pPr>
      <w:r w:rsidRPr="00C81938">
        <w:t>Recent developments</w:t>
      </w:r>
    </w:p>
    <w:p w14:paraId="7EC12D67" w14:textId="645764F6" w:rsidR="00270218" w:rsidRPr="00C81938" w:rsidRDefault="00AC2BCD" w:rsidP="00270218">
      <w:pPr>
        <w:keepNext/>
        <w:keepLines/>
      </w:pPr>
      <w:r w:rsidRPr="00C81938">
        <w:t xml:space="preserve">In Australia, 5925–6425 MHz (the lower 6 GHz band) </w:t>
      </w:r>
      <w:r w:rsidR="001549F7" w:rsidRPr="00C81938">
        <w:t>w</w:t>
      </w:r>
      <w:r w:rsidRPr="00C81938">
        <w:t>as recently made available for use by RLANs</w:t>
      </w:r>
      <w:r w:rsidR="00CE5A39" w:rsidRPr="00C81938">
        <w:t xml:space="preserve">. </w:t>
      </w:r>
      <w:r w:rsidR="00270218" w:rsidRPr="00C81938">
        <w:t>We released</w:t>
      </w:r>
      <w:r w:rsidR="00270218" w:rsidRPr="00C81938" w:rsidDel="009700BF">
        <w:t xml:space="preserve"> a</w:t>
      </w:r>
      <w:r w:rsidR="00270218" w:rsidRPr="00C81938">
        <w:t xml:space="preserve"> discussion paper in Q2 2021 as part of the </w:t>
      </w:r>
      <w:r w:rsidR="00270218" w:rsidRPr="00C81938">
        <w:rPr>
          <w:iCs/>
        </w:rPr>
        <w:t>initial investigation</w:t>
      </w:r>
      <w:r w:rsidR="00270218" w:rsidRPr="00C81938">
        <w:rPr>
          <w:i/>
        </w:rPr>
        <w:t xml:space="preserve"> </w:t>
      </w:r>
      <w:r w:rsidR="00270218" w:rsidRPr="00C81938">
        <w:rPr>
          <w:iCs/>
        </w:rPr>
        <w:t>stage</w:t>
      </w:r>
      <w:r w:rsidR="00270218" w:rsidRPr="00C81938">
        <w:t xml:space="preserve">, looking at the state of both the 5 GHz and 6 GHz bands and recent international developments in those bands. A follow-up paper was released in Q4 2021 proposing specific updates to the LIPD class licence </w:t>
      </w:r>
      <w:r w:rsidR="00E91122" w:rsidRPr="00C81938">
        <w:t xml:space="preserve">that </w:t>
      </w:r>
      <w:r w:rsidR="00270218" w:rsidRPr="00C81938">
        <w:t xml:space="preserve">would allow use of the </w:t>
      </w:r>
      <w:r w:rsidR="00A732BC" w:rsidRPr="00C81938">
        <w:t>lower 6 GHz</w:t>
      </w:r>
      <w:r w:rsidR="00270218" w:rsidRPr="00C81938">
        <w:t xml:space="preserve"> band for RLANs. These update</w:t>
      </w:r>
      <w:r w:rsidR="00CE5A39" w:rsidRPr="00C81938">
        <w:t>s</w:t>
      </w:r>
      <w:r w:rsidR="00270218" w:rsidRPr="00C81938">
        <w:t xml:space="preserve"> were implemented in Q1 2022.</w:t>
      </w:r>
    </w:p>
    <w:p w14:paraId="53F7C0C0" w14:textId="77777777" w:rsidR="00270218" w:rsidRPr="00C81938" w:rsidRDefault="00270218" w:rsidP="000E3653">
      <w:pPr>
        <w:pStyle w:val="Heading3"/>
      </w:pPr>
      <w:r w:rsidRPr="00C81938">
        <w:t>Next steps</w:t>
      </w:r>
    </w:p>
    <w:p w14:paraId="5A8E4395" w14:textId="77777777" w:rsidR="007E25E4" w:rsidRPr="00C81938" w:rsidRDefault="00270218" w:rsidP="001705C6">
      <w:r w:rsidRPr="00C81938">
        <w:t xml:space="preserve">Responses to the 2021 consultations </w:t>
      </w:r>
      <w:r w:rsidR="00E91122" w:rsidRPr="00C81938">
        <w:t>revealed</w:t>
      </w:r>
      <w:r w:rsidRPr="00C81938">
        <w:t xml:space="preserve"> a diverse range of views on preferred use of the upper 6 GHz band – primarily the question of RLAN or IMT use of the band – and the potential use of higher power RLAN devices across the entire 6 GHz band. </w:t>
      </w:r>
    </w:p>
    <w:p w14:paraId="65925CB0" w14:textId="30248751" w:rsidR="0043272F" w:rsidRPr="00C81938" w:rsidRDefault="007E25E4" w:rsidP="001705C6">
      <w:r w:rsidRPr="00C81938">
        <w:rPr>
          <w:noProof/>
        </w:rPr>
        <w:drawing>
          <wp:inline distT="0" distB="0" distL="0" distR="0" wp14:anchorId="48297F96" wp14:editId="64A2BA3D">
            <wp:extent cx="247650" cy="142875"/>
            <wp:effectExtent l="0" t="0" r="0" b="9525"/>
            <wp:docPr id="75" name="Picture 7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C81938">
        <w:t xml:space="preserve"> </w:t>
      </w:r>
      <w:r w:rsidR="008A1CE5" w:rsidRPr="00C81938">
        <w:t xml:space="preserve">This </w:t>
      </w:r>
      <w:r w:rsidR="00B7452C" w:rsidRPr="00C81938">
        <w:t>upper portion of the</w:t>
      </w:r>
      <w:r w:rsidR="008A1CE5" w:rsidRPr="00C81938">
        <w:t xml:space="preserve"> band remains under initial investigation as w</w:t>
      </w:r>
      <w:r w:rsidR="00270218" w:rsidRPr="00C81938">
        <w:t>e continue to monitor developments in the ITU and other international trends</w:t>
      </w:r>
      <w:r w:rsidR="005E26E5" w:rsidRPr="00C81938">
        <w:t xml:space="preserve">, including </w:t>
      </w:r>
      <w:r w:rsidR="005E26E5" w:rsidRPr="003E21C1">
        <w:t>standardi</w:t>
      </w:r>
      <w:r w:rsidR="00962779" w:rsidRPr="003E21C1">
        <w:t>s</w:t>
      </w:r>
      <w:r w:rsidR="005E26E5" w:rsidRPr="003E21C1">
        <w:t>ation of IMT and RLAN technologies</w:t>
      </w:r>
      <w:r w:rsidR="00A15141" w:rsidRPr="003E21C1">
        <w:t>.</w:t>
      </w:r>
      <w:r w:rsidR="00B7452C" w:rsidRPr="003E21C1">
        <w:t xml:space="preserve"> In the meantime, </w:t>
      </w:r>
      <w:r w:rsidR="005E26E5" w:rsidRPr="003E21C1">
        <w:t>to further inform these considerations,</w:t>
      </w:r>
      <w:r w:rsidR="00B7452C" w:rsidRPr="003E21C1">
        <w:t xml:space="preserve"> we will </w:t>
      </w:r>
      <w:r w:rsidR="005E26E5" w:rsidRPr="003E21C1">
        <w:t xml:space="preserve">endeavour to </w:t>
      </w:r>
      <w:r w:rsidR="00B7452C" w:rsidRPr="003E21C1">
        <w:t>explore the feasibility of</w:t>
      </w:r>
      <w:r w:rsidR="004631B6" w:rsidRPr="003E21C1">
        <w:t xml:space="preserve"> potentially implementing compl</w:t>
      </w:r>
      <w:r w:rsidR="00E10AC5" w:rsidRPr="003E21C1">
        <w:t>e</w:t>
      </w:r>
      <w:r w:rsidR="004631B6" w:rsidRPr="003E21C1">
        <w:t>mentary</w:t>
      </w:r>
      <w:r w:rsidR="00B7452C" w:rsidRPr="003E21C1">
        <w:t xml:space="preserve"> technologies </w:t>
      </w:r>
      <w:r w:rsidR="005E26E5" w:rsidRPr="003E21C1">
        <w:t>in Australia,</w:t>
      </w:r>
      <w:r w:rsidR="00B7452C" w:rsidRPr="003E21C1">
        <w:t xml:space="preserve"> such as automatic frequency control (AFC) for managing access </w:t>
      </w:r>
      <w:r w:rsidR="004631B6" w:rsidRPr="003E21C1">
        <w:t>by higher power RLAN d</w:t>
      </w:r>
      <w:r w:rsidR="004631B6" w:rsidRPr="00C81938">
        <w:t>evices</w:t>
      </w:r>
      <w:r w:rsidR="005E26E5" w:rsidRPr="00C81938">
        <w:t>.</w:t>
      </w:r>
      <w:r w:rsidR="004631B6" w:rsidRPr="00C81938">
        <w:t xml:space="preserve"> </w:t>
      </w:r>
    </w:p>
    <w:p w14:paraId="5195250B" w14:textId="452D34BE" w:rsidR="009009FD" w:rsidRPr="00C81938" w:rsidRDefault="00D35ECC" w:rsidP="000E3653">
      <w:pPr>
        <w:pStyle w:val="Heading1"/>
      </w:pPr>
      <w:bookmarkStart w:id="172" w:name="_Toc51846278"/>
      <w:bookmarkStart w:id="173" w:name="_Toc112160193"/>
      <w:r w:rsidRPr="00C81938">
        <w:t>Preliminary replanning</w:t>
      </w:r>
      <w:bookmarkEnd w:id="172"/>
      <w:r w:rsidR="00FD564E" w:rsidRPr="00C81938">
        <w:t xml:space="preserve"> stage</w:t>
      </w:r>
      <w:bookmarkEnd w:id="173"/>
    </w:p>
    <w:p w14:paraId="33E1A7C8" w14:textId="543EE16A" w:rsidR="008C6389" w:rsidRPr="00C81938" w:rsidRDefault="008C6389" w:rsidP="00D35ECC">
      <w:r w:rsidRPr="00C81938">
        <w:t xml:space="preserve">The </w:t>
      </w:r>
      <w:r w:rsidRPr="00C81938">
        <w:rPr>
          <w:i/>
        </w:rPr>
        <w:t>preliminary replanning</w:t>
      </w:r>
      <w:r w:rsidRPr="00C81938">
        <w:t xml:space="preserve"> stage </w:t>
      </w:r>
      <w:r w:rsidRPr="00C81938">
        <w:rPr>
          <w:rFonts w:eastAsia="Calibri"/>
        </w:rPr>
        <w:t>includes identification of detailed replanning</w:t>
      </w:r>
      <w:r w:rsidRPr="00C81938" w:rsidDel="008A199D">
        <w:rPr>
          <w:rFonts w:eastAsia="Calibri"/>
        </w:rPr>
        <w:t xml:space="preserve"> </w:t>
      </w:r>
      <w:r w:rsidR="008F1DC2" w:rsidRPr="00C81938">
        <w:rPr>
          <w:rFonts w:eastAsia="Calibri"/>
        </w:rPr>
        <w:t>options</w:t>
      </w:r>
      <w:r w:rsidRPr="00C81938">
        <w:rPr>
          <w:rFonts w:eastAsia="Calibri"/>
        </w:rPr>
        <w:t xml:space="preserve"> based on feedback received at the initial investigation stage, along with a detailed consideration of the spectrum </w:t>
      </w:r>
      <w:r w:rsidR="00A55CFF" w:rsidRPr="00C81938">
        <w:rPr>
          <w:rFonts w:eastAsia="Calibri"/>
        </w:rPr>
        <w:t>uses/</w:t>
      </w:r>
      <w:r w:rsidRPr="00C81938">
        <w:rPr>
          <w:rFonts w:eastAsia="Calibri"/>
        </w:rPr>
        <w:t xml:space="preserve">s that would </w:t>
      </w:r>
      <w:r w:rsidR="005839FD" w:rsidRPr="00C81938">
        <w:rPr>
          <w:rFonts w:eastAsia="Calibri"/>
        </w:rPr>
        <w:t xml:space="preserve">promote </w:t>
      </w:r>
      <w:r w:rsidRPr="00C81938">
        <w:rPr>
          <w:rFonts w:eastAsia="Calibri"/>
        </w:rPr>
        <w:t xml:space="preserve">the </w:t>
      </w:r>
      <w:r w:rsidR="005839FD" w:rsidRPr="00C81938">
        <w:rPr>
          <w:rFonts w:eastAsia="Calibri"/>
        </w:rPr>
        <w:t xml:space="preserve">long-term </w:t>
      </w:r>
      <w:r w:rsidRPr="00C81938">
        <w:rPr>
          <w:rFonts w:eastAsia="Calibri"/>
        </w:rPr>
        <w:t xml:space="preserve">public </w:t>
      </w:r>
      <w:r w:rsidR="005839FD" w:rsidRPr="00C81938">
        <w:rPr>
          <w:rFonts w:eastAsia="Calibri"/>
        </w:rPr>
        <w:t>interest</w:t>
      </w:r>
      <w:r w:rsidRPr="00C81938">
        <w:rPr>
          <w:rFonts w:eastAsia="Calibri"/>
        </w:rPr>
        <w:t>. Considerations are informed by detailed technical co</w:t>
      </w:r>
      <w:r w:rsidR="00296242" w:rsidRPr="00C81938">
        <w:rPr>
          <w:rFonts w:eastAsia="Calibri"/>
        </w:rPr>
        <w:t>-</w:t>
      </w:r>
      <w:r w:rsidRPr="00C81938">
        <w:rPr>
          <w:rFonts w:eastAsia="Calibri"/>
        </w:rPr>
        <w:t xml:space="preserve">existence studies and include </w:t>
      </w:r>
      <w:r w:rsidR="00F41DA1" w:rsidRPr="00C81938">
        <w:rPr>
          <w:rFonts w:eastAsia="Calibri"/>
        </w:rPr>
        <w:t>identification</w:t>
      </w:r>
      <w:r w:rsidRPr="00C81938">
        <w:rPr>
          <w:rFonts w:eastAsia="Calibri"/>
        </w:rPr>
        <w:t xml:space="preserve"> of draft, high-level technical planning frameworks. Analysis is undertaken of ongoing incumbent spectrum needs and identification of available mitigations to address </w:t>
      </w:r>
      <w:r w:rsidR="007B5E67" w:rsidRPr="00C81938">
        <w:rPr>
          <w:rFonts w:eastAsia="Calibri"/>
        </w:rPr>
        <w:t>any adverse</w:t>
      </w:r>
      <w:r w:rsidRPr="00C81938">
        <w:rPr>
          <w:rFonts w:eastAsia="Calibri"/>
        </w:rPr>
        <w:t xml:space="preserve"> impact</w:t>
      </w:r>
      <w:r w:rsidR="00A15141" w:rsidRPr="00C81938">
        <w:rPr>
          <w:rFonts w:eastAsia="Calibri"/>
        </w:rPr>
        <w:t>s that</w:t>
      </w:r>
      <w:r w:rsidRPr="00C81938">
        <w:rPr>
          <w:rFonts w:eastAsia="Calibri"/>
        </w:rPr>
        <w:t xml:space="preserve"> potential changes in the planning environment may have on incumbent users. </w:t>
      </w:r>
    </w:p>
    <w:p w14:paraId="660D1DBC" w14:textId="129D9F79" w:rsidR="003D3262" w:rsidRPr="00C81938" w:rsidRDefault="00D35ECC" w:rsidP="00D35ECC">
      <w:r w:rsidRPr="00C81938">
        <w:t xml:space="preserve">Formal public consultation may occur through mechanisms such as public industry meetings (such as spectrum tune-ups) and/or </w:t>
      </w:r>
      <w:r w:rsidR="00792DA3" w:rsidRPr="00C81938">
        <w:t xml:space="preserve">options </w:t>
      </w:r>
      <w:r w:rsidRPr="00C81938">
        <w:t>papers.</w:t>
      </w:r>
    </w:p>
    <w:p w14:paraId="542674CF" w14:textId="25972720" w:rsidR="00A7347E" w:rsidRPr="00C81938" w:rsidRDefault="008765BF" w:rsidP="00155631">
      <w:r w:rsidRPr="00C81938">
        <w:t>There are no projects currently in the preliminary replanning stage.</w:t>
      </w:r>
      <w:bookmarkStart w:id="174" w:name="_Toc51846279"/>
    </w:p>
    <w:p w14:paraId="0C6B4DEB" w14:textId="08227528" w:rsidR="00B2132C" w:rsidRPr="00C81938" w:rsidRDefault="00B1008C" w:rsidP="00155631">
      <w:pPr>
        <w:pStyle w:val="Heading1"/>
      </w:pPr>
      <w:bookmarkStart w:id="175" w:name="_Toc112160194"/>
      <w:r w:rsidRPr="00C81938">
        <w:t>Implementation</w:t>
      </w:r>
      <w:bookmarkEnd w:id="174"/>
      <w:r w:rsidR="00FD564E" w:rsidRPr="00C81938">
        <w:t xml:space="preserve"> stage</w:t>
      </w:r>
      <w:bookmarkEnd w:id="175"/>
    </w:p>
    <w:p w14:paraId="3FE446EF" w14:textId="6C68AE40" w:rsidR="007A7511" w:rsidRPr="00C81938" w:rsidRDefault="007A7511" w:rsidP="00F73AC8">
      <w:pPr>
        <w:keepNext/>
        <w:keepLines/>
        <w:rPr>
          <w:rFonts w:eastAsia="Calibri"/>
        </w:rPr>
      </w:pPr>
      <w:r w:rsidRPr="00C81938">
        <w:t xml:space="preserve">The </w:t>
      </w:r>
      <w:r w:rsidR="00B1008C" w:rsidRPr="00C81938">
        <w:rPr>
          <w:i/>
          <w:iCs/>
        </w:rPr>
        <w:t>implementation</w:t>
      </w:r>
      <w:r w:rsidR="00B1008C" w:rsidRPr="00C81938">
        <w:t xml:space="preserve"> </w:t>
      </w:r>
      <w:r w:rsidRPr="00C81938">
        <w:t>stage</w:t>
      </w:r>
      <w:r w:rsidR="00533A6F" w:rsidRPr="00C81938">
        <w:t xml:space="preserve"> </w:t>
      </w:r>
      <w:r w:rsidR="00B1008C" w:rsidRPr="00C81938">
        <w:t xml:space="preserve">is the conclusion of </w:t>
      </w:r>
      <w:r w:rsidR="00FC2FF1" w:rsidRPr="00C81938">
        <w:t xml:space="preserve">an </w:t>
      </w:r>
      <w:r w:rsidR="00B1008C" w:rsidRPr="00C81938">
        <w:t>ACMA band</w:t>
      </w:r>
      <w:r w:rsidR="00EA305B" w:rsidRPr="00C81938">
        <w:t>-</w:t>
      </w:r>
      <w:r w:rsidR="00B1008C" w:rsidRPr="00C81938">
        <w:t xml:space="preserve">planning </w:t>
      </w:r>
      <w:r w:rsidR="005254A8" w:rsidRPr="00C81938">
        <w:t xml:space="preserve">activity </w:t>
      </w:r>
      <w:r w:rsidR="00B1008C" w:rsidRPr="00C81938">
        <w:t xml:space="preserve">and identifies planning outcomes expected to </w:t>
      </w:r>
      <w:r w:rsidR="00EE74D9" w:rsidRPr="00C81938">
        <w:t xml:space="preserve">promote </w:t>
      </w:r>
      <w:r w:rsidR="00B1008C" w:rsidRPr="00C81938">
        <w:t xml:space="preserve">the </w:t>
      </w:r>
      <w:r w:rsidR="00EE74D9" w:rsidRPr="00C81938">
        <w:t xml:space="preserve">long-term </w:t>
      </w:r>
      <w:r w:rsidR="00B1008C" w:rsidRPr="00C81938">
        <w:t xml:space="preserve">public </w:t>
      </w:r>
      <w:r w:rsidR="00EE74D9" w:rsidRPr="00C81938">
        <w:t xml:space="preserve">interest derived from use of </w:t>
      </w:r>
      <w:r w:rsidR="00157781" w:rsidRPr="00C81938">
        <w:t xml:space="preserve">the </w:t>
      </w:r>
      <w:r w:rsidR="00EE74D9" w:rsidRPr="00C81938">
        <w:t>spectrum</w:t>
      </w:r>
      <w:r w:rsidR="00B1008C" w:rsidRPr="00C81938">
        <w:t xml:space="preserve">. This </w:t>
      </w:r>
      <w:r w:rsidRPr="00C81938">
        <w:t>stage i</w:t>
      </w:r>
      <w:r w:rsidRPr="00C81938">
        <w:rPr>
          <w:rFonts w:eastAsia="Calibri"/>
        </w:rPr>
        <w:t>ncludes further development of detailed technical planning frameworks (including further consultation where necessary</w:t>
      </w:r>
      <w:r w:rsidR="00A15141" w:rsidRPr="00C81938">
        <w:rPr>
          <w:rFonts w:eastAsia="Calibri"/>
        </w:rPr>
        <w:t>), and l</w:t>
      </w:r>
      <w:r w:rsidR="00B1008C" w:rsidRPr="00C81938">
        <w:rPr>
          <w:rFonts w:eastAsia="Calibri"/>
        </w:rPr>
        <w:t>icensing and allocation frameworks</w:t>
      </w:r>
      <w:r w:rsidR="00A15141" w:rsidRPr="00C81938">
        <w:rPr>
          <w:rFonts w:eastAsia="Calibri"/>
        </w:rPr>
        <w:t xml:space="preserve">, </w:t>
      </w:r>
      <w:r w:rsidR="00B1008C" w:rsidRPr="00C81938">
        <w:rPr>
          <w:rFonts w:eastAsia="Calibri"/>
        </w:rPr>
        <w:t xml:space="preserve">as required. </w:t>
      </w:r>
      <w:r w:rsidRPr="00C81938">
        <w:rPr>
          <w:rFonts w:eastAsia="Calibri"/>
        </w:rPr>
        <w:t>Depending on the nature of the existing use of the band</w:t>
      </w:r>
      <w:r w:rsidR="00F5658F" w:rsidRPr="00C81938">
        <w:rPr>
          <w:rFonts w:eastAsia="Calibri"/>
        </w:rPr>
        <w:t xml:space="preserve"> and the outcome of the planning process</w:t>
      </w:r>
      <w:r w:rsidRPr="00C81938">
        <w:rPr>
          <w:rFonts w:eastAsia="Calibri"/>
        </w:rPr>
        <w:t xml:space="preserve">, this stage could potentially lead to </w:t>
      </w:r>
      <w:r w:rsidR="6002DE49" w:rsidRPr="00C81938">
        <w:rPr>
          <w:rFonts w:eastAsia="Calibri"/>
        </w:rPr>
        <w:t>refarming</w:t>
      </w:r>
      <w:r w:rsidRPr="00C81938">
        <w:rPr>
          <w:rFonts w:eastAsia="Calibri"/>
        </w:rPr>
        <w:t xml:space="preserve"> or </w:t>
      </w:r>
      <w:r w:rsidR="008B4523" w:rsidRPr="00C81938">
        <w:rPr>
          <w:rFonts w:eastAsia="Calibri"/>
        </w:rPr>
        <w:t>re-allocation</w:t>
      </w:r>
      <w:r w:rsidRPr="00C81938">
        <w:rPr>
          <w:rFonts w:eastAsia="Calibri"/>
        </w:rPr>
        <w:t xml:space="preserve"> activities. </w:t>
      </w:r>
    </w:p>
    <w:p w14:paraId="73D137E8" w14:textId="52ACD90C" w:rsidR="007A7511" w:rsidRPr="00C81938" w:rsidRDefault="007A7511" w:rsidP="007A7511">
      <w:pPr>
        <w:rPr>
          <w:rFonts w:eastAsia="Calibri"/>
        </w:rPr>
      </w:pPr>
      <w:r w:rsidRPr="00C81938">
        <w:rPr>
          <w:rFonts w:eastAsia="Calibri"/>
        </w:rPr>
        <w:t xml:space="preserve">Conclusions from </w:t>
      </w:r>
      <w:r w:rsidR="003406B8" w:rsidRPr="00C81938">
        <w:rPr>
          <w:rFonts w:eastAsia="Calibri"/>
        </w:rPr>
        <w:t>our</w:t>
      </w:r>
      <w:r w:rsidRPr="00C81938">
        <w:rPr>
          <w:rFonts w:eastAsia="Calibri"/>
        </w:rPr>
        <w:t xml:space="preserve"> planning process are communicated in outcomes (decision) paper</w:t>
      </w:r>
      <w:r w:rsidR="0088059D" w:rsidRPr="00C81938">
        <w:rPr>
          <w:rFonts w:eastAsia="Calibri"/>
        </w:rPr>
        <w:t>s</w:t>
      </w:r>
      <w:r w:rsidRPr="00C81938">
        <w:rPr>
          <w:rFonts w:eastAsia="Calibri"/>
        </w:rPr>
        <w:t xml:space="preserve"> that may include decisions on issues within </w:t>
      </w:r>
      <w:r w:rsidR="003406B8" w:rsidRPr="00C81938">
        <w:rPr>
          <w:rFonts w:eastAsia="Calibri"/>
        </w:rPr>
        <w:t xml:space="preserve">our </w:t>
      </w:r>
      <w:r w:rsidRPr="00C81938">
        <w:rPr>
          <w:rFonts w:eastAsia="Calibri"/>
        </w:rPr>
        <w:t xml:space="preserve">remit and/or identify preliminary </w:t>
      </w:r>
      <w:r w:rsidR="00D94934" w:rsidRPr="00C81938">
        <w:rPr>
          <w:rFonts w:eastAsia="Calibri"/>
        </w:rPr>
        <w:t xml:space="preserve">views </w:t>
      </w:r>
      <w:r w:rsidRPr="00C81938">
        <w:rPr>
          <w:rFonts w:eastAsia="Calibri"/>
        </w:rPr>
        <w:t>on future activities subject to further legislative process</w:t>
      </w:r>
      <w:r w:rsidR="005A7542" w:rsidRPr="00C81938">
        <w:rPr>
          <w:rFonts w:eastAsia="Calibri"/>
        </w:rPr>
        <w:t>.</w:t>
      </w:r>
      <w:r w:rsidR="00AA272D" w:rsidRPr="00C81938">
        <w:rPr>
          <w:rFonts w:eastAsia="Calibri"/>
        </w:rPr>
        <w:t xml:space="preserve"> </w:t>
      </w:r>
    </w:p>
    <w:p w14:paraId="57C25E8D" w14:textId="4D8F5AD9" w:rsidR="00A258D0" w:rsidRPr="00C81938" w:rsidRDefault="00A258D0" w:rsidP="007A7511">
      <w:pPr>
        <w:rPr>
          <w:rFonts w:eastAsia="Calibri"/>
        </w:rPr>
      </w:pPr>
      <w:r w:rsidRPr="00C81938">
        <w:t xml:space="preserve">When reviewing or developing technical frameworks that describe technical arrangements for the use of a frequency band, </w:t>
      </w:r>
      <w:r w:rsidR="00391000" w:rsidRPr="00C81938">
        <w:t>we</w:t>
      </w:r>
      <w:r w:rsidRPr="00C81938">
        <w:t xml:space="preserve"> may establish a technical liaison group (TLG) to assist in the development of those frameworks. Further information on TLGs is available from the </w:t>
      </w:r>
      <w:hyperlink r:id="rId75" w:history="1">
        <w:r w:rsidRPr="00C81938">
          <w:rPr>
            <w:rStyle w:val="Hyperlink"/>
          </w:rPr>
          <w:t>ACMA website</w:t>
        </w:r>
      </w:hyperlink>
      <w:r w:rsidRPr="00C81938">
        <w:t>.</w:t>
      </w:r>
    </w:p>
    <w:p w14:paraId="2E5945DD" w14:textId="0FD5C73D" w:rsidR="007A7511" w:rsidRPr="00C81938" w:rsidRDefault="63C5A4A0" w:rsidP="00D904DC">
      <w:pPr>
        <w:spacing w:after="0"/>
      </w:pPr>
      <w:r w:rsidRPr="00C81938">
        <w:rPr>
          <w:noProof/>
        </w:rPr>
        <w:drawing>
          <wp:inline distT="0" distB="0" distL="0" distR="0" wp14:anchorId="1F5FFC0A" wp14:editId="079C4E9B">
            <wp:extent cx="342900" cy="361950"/>
            <wp:effectExtent l="0" t="0" r="0" b="0"/>
            <wp:docPr id="212" name="Picture 7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DBBB252" wp14:editId="16F2DF1C">
            <wp:extent cx="342900" cy="361950"/>
            <wp:effectExtent l="0" t="0" r="0" b="0"/>
            <wp:docPr id="213" name="Picture 72"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7114966" wp14:editId="5E045F6A">
            <wp:extent cx="342900" cy="361950"/>
            <wp:effectExtent l="0" t="0" r="0" b="0"/>
            <wp:docPr id="214" name="Picture 7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F6D9352" wp14:editId="53F57E20">
            <wp:extent cx="342900" cy="361950"/>
            <wp:effectExtent l="0" t="0" r="0" b="0"/>
            <wp:docPr id="215" name="Picture 74"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B8C3600" wp14:editId="50484FCD">
            <wp:extent cx="342900" cy="361950"/>
            <wp:effectExtent l="0" t="0" r="0" b="0"/>
            <wp:docPr id="216" name="Picture 7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C00A4DA" w14:textId="6D6C05BE" w:rsidR="007A7511" w:rsidRPr="00C81938" w:rsidRDefault="007A7511" w:rsidP="00155631">
      <w:pPr>
        <w:pStyle w:val="Heading2"/>
        <w:spacing w:before="120"/>
      </w:pPr>
      <w:bookmarkStart w:id="176" w:name="_Toc112160195"/>
      <w:r w:rsidRPr="00C81938">
        <w:t>850 MHz expansion band (809–824 MHz and 854–869 MHz)</w:t>
      </w:r>
      <w:bookmarkEnd w:id="176"/>
    </w:p>
    <w:p w14:paraId="20E31E4A" w14:textId="29C5015D" w:rsidR="007A7511" w:rsidRPr="00C81938" w:rsidRDefault="007A7511" w:rsidP="007A7511">
      <w:r w:rsidRPr="00C81938">
        <w:t xml:space="preserve">In November 2015, </w:t>
      </w:r>
      <w:r w:rsidR="003406B8" w:rsidRPr="00C81938">
        <w:t>we</w:t>
      </w:r>
      <w:r w:rsidRPr="00C81938">
        <w:t xml:space="preserve"> released </w:t>
      </w:r>
      <w:r w:rsidR="003406B8" w:rsidRPr="00C81938">
        <w:t xml:space="preserve">our </w:t>
      </w:r>
      <w:hyperlink r:id="rId76" w:history="1">
        <w:r w:rsidRPr="00C81938">
          <w:rPr>
            <w:rStyle w:val="Hyperlink"/>
            <w:i/>
          </w:rPr>
          <w:t>Long-term strategy for the 803–960 MHz band</w:t>
        </w:r>
      </w:hyperlink>
      <w:r w:rsidRPr="00C81938">
        <w:t xml:space="preserve"> decision paper. </w:t>
      </w:r>
      <w:r w:rsidR="00C07CDC" w:rsidRPr="00C81938">
        <w:t>A</w:t>
      </w:r>
      <w:r w:rsidRPr="00C81938">
        <w:t xml:space="preserve"> key decision was </w:t>
      </w:r>
      <w:r w:rsidR="00C07CDC" w:rsidRPr="00C81938">
        <w:t xml:space="preserve">to make available </w:t>
      </w:r>
      <w:bookmarkStart w:id="177" w:name="_Hlk76639544"/>
      <w:r w:rsidR="005C67D4" w:rsidRPr="00C81938">
        <w:t>2 </w:t>
      </w:r>
      <w:r w:rsidR="00C404E1" w:rsidRPr="00C81938">
        <w:t>×</w:t>
      </w:r>
      <w:r w:rsidR="005C67D4" w:rsidRPr="00C81938">
        <w:t> </w:t>
      </w:r>
      <w:r w:rsidRPr="00C81938">
        <w:t>15 MHz</w:t>
      </w:r>
      <w:bookmarkEnd w:id="177"/>
      <w:r w:rsidRPr="00C81938">
        <w:t xml:space="preserve"> of 4G-standardised spectrum for new </w:t>
      </w:r>
      <w:r w:rsidR="00130950" w:rsidRPr="00C81938">
        <w:t>WBB</w:t>
      </w:r>
      <w:r w:rsidRPr="00C81938">
        <w:t xml:space="preserve"> services from 2024. This spectrum is known as the 850 MHz ‘expansion band’, which is lower adjacent to the current 850 MHz 3G band used by Telstra and </w:t>
      </w:r>
      <w:r w:rsidR="000A5E62" w:rsidRPr="00C81938">
        <w:t>TPG Telecom</w:t>
      </w:r>
      <w:r w:rsidRPr="00C81938">
        <w:t xml:space="preserve">. </w:t>
      </w:r>
    </w:p>
    <w:p w14:paraId="440DC50A" w14:textId="2CF0F242" w:rsidR="007A7511" w:rsidRPr="00C81938" w:rsidRDefault="007A7511" w:rsidP="00155631">
      <w:pPr>
        <w:pStyle w:val="Heading3"/>
      </w:pPr>
      <w:r w:rsidRPr="00C81938">
        <w:t>Recent developments</w:t>
      </w:r>
    </w:p>
    <w:p w14:paraId="7D299B5C" w14:textId="285C1014" w:rsidR="00D151D0" w:rsidRPr="00C81938" w:rsidRDefault="007A7511" w:rsidP="00D151D0">
      <w:r w:rsidRPr="00C81938">
        <w:t xml:space="preserve">The project is now geared towards the clearance and/or relocation of incumbent services operating in the 850 MHz expansion band frequencies </w:t>
      </w:r>
      <w:r w:rsidR="00ED189C" w:rsidRPr="00C81938">
        <w:t>allocated at auction in December 2021</w:t>
      </w:r>
      <w:r w:rsidR="007C6DAE" w:rsidRPr="00C81938">
        <w:t xml:space="preserve"> (</w:t>
      </w:r>
      <w:r w:rsidR="00360EB6" w:rsidRPr="00C81938">
        <w:t>814</w:t>
      </w:r>
      <w:r w:rsidR="00A15141" w:rsidRPr="00C81938">
        <w:t>–</w:t>
      </w:r>
      <w:r w:rsidR="00CD6C47" w:rsidRPr="00C81938">
        <w:t>825</w:t>
      </w:r>
      <w:r w:rsidR="004053FE" w:rsidRPr="00C81938">
        <w:t>/</w:t>
      </w:r>
      <w:r w:rsidR="00172077" w:rsidRPr="00C81938">
        <w:t>859</w:t>
      </w:r>
      <w:r w:rsidR="00A15141" w:rsidRPr="00C81938">
        <w:t>–</w:t>
      </w:r>
      <w:r w:rsidR="00172077" w:rsidRPr="00C81938">
        <w:t>870 MHz</w:t>
      </w:r>
      <w:r w:rsidR="00A15768" w:rsidRPr="00C81938">
        <w:t>)</w:t>
      </w:r>
      <w:r w:rsidRPr="00C81938">
        <w:t>.</w:t>
      </w:r>
      <w:r w:rsidR="003A2A25" w:rsidRPr="00C81938">
        <w:rPr>
          <w:rStyle w:val="FootnoteReference"/>
        </w:rPr>
        <w:footnoteReference w:id="34"/>
      </w:r>
      <w:r w:rsidRPr="00C81938">
        <w:t xml:space="preserve"> </w:t>
      </w:r>
      <w:r w:rsidR="003A2A25" w:rsidRPr="00C81938">
        <w:t xml:space="preserve">Spectrum licences in those frequencies </w:t>
      </w:r>
      <w:r w:rsidR="00ED189C" w:rsidRPr="00C81938">
        <w:t>commence on 1 July 2024</w:t>
      </w:r>
      <w:r w:rsidR="003A2A25" w:rsidRPr="00C81938">
        <w:t>.</w:t>
      </w:r>
    </w:p>
    <w:p w14:paraId="1654055D" w14:textId="38060583" w:rsidR="004810F3" w:rsidRPr="00C81938" w:rsidRDefault="5BF2E292" w:rsidP="00C82D82">
      <w:pPr>
        <w:pStyle w:val="Paragraph"/>
      </w:pPr>
      <w:r w:rsidRPr="00C81938">
        <w:t>As per the</w:t>
      </w:r>
      <w:r w:rsidR="00A15141" w:rsidRPr="00C81938">
        <w:t xml:space="preserve"> Council of Australian Governments (COAG)</w:t>
      </w:r>
      <w:r w:rsidRPr="00C81938">
        <w:t xml:space="preserve"> </w:t>
      </w:r>
      <w:hyperlink r:id="rId77">
        <w:r w:rsidR="00A15141" w:rsidRPr="00C81938">
          <w:rPr>
            <w:rStyle w:val="Hyperlink"/>
          </w:rPr>
          <w:t>communique of December 2018</w:t>
        </w:r>
      </w:hyperlink>
      <w:r w:rsidRPr="00C81938">
        <w:t xml:space="preserve">, all </w:t>
      </w:r>
      <w:r w:rsidR="61BF3A98" w:rsidRPr="00C81938">
        <w:t xml:space="preserve">Australian </w:t>
      </w:r>
      <w:r w:rsidRPr="00C81938">
        <w:t xml:space="preserve">jurisdictions agreed </w:t>
      </w:r>
      <w:r w:rsidR="36637EBB" w:rsidRPr="00C81938">
        <w:t xml:space="preserve">to </w:t>
      </w:r>
      <w:r w:rsidRPr="00C81938">
        <w:t xml:space="preserve">a </w:t>
      </w:r>
      <w:r w:rsidR="39D4E5E7" w:rsidRPr="00C81938">
        <w:t>s</w:t>
      </w:r>
      <w:r w:rsidRPr="00C81938">
        <w:t xml:space="preserve">trategic </w:t>
      </w:r>
      <w:r w:rsidR="39D4E5E7" w:rsidRPr="00C81938">
        <w:t>r</w:t>
      </w:r>
      <w:r w:rsidRPr="00C81938">
        <w:t>oadmap that set</w:t>
      </w:r>
      <w:r w:rsidR="00E851CB" w:rsidRPr="00C81938">
        <w:t>s</w:t>
      </w:r>
      <w:r w:rsidRPr="00C81938">
        <w:t xml:space="preserve"> out a plan to design, implement and operate a public safety mobile broadband (PSMB) service</w:t>
      </w:r>
      <w:r w:rsidR="36637EBB" w:rsidRPr="00C81938">
        <w:t>,</w:t>
      </w:r>
      <w:r w:rsidRPr="00C81938">
        <w:t xml:space="preserve"> and to continue to work together to resolve the supporting spectrum arrangements in parallel </w:t>
      </w:r>
      <w:r w:rsidR="00A25885" w:rsidRPr="00C81938">
        <w:t xml:space="preserve">with the </w:t>
      </w:r>
      <w:r w:rsidRPr="00C81938">
        <w:t>proof</w:t>
      </w:r>
      <w:r w:rsidR="39D4E5E7" w:rsidRPr="00C81938">
        <w:t>-</w:t>
      </w:r>
      <w:r w:rsidRPr="00C81938">
        <w:t>of</w:t>
      </w:r>
      <w:r w:rsidR="39D4E5E7" w:rsidRPr="00C81938">
        <w:t>-</w:t>
      </w:r>
      <w:r w:rsidRPr="00C81938">
        <w:t xml:space="preserve">concept trial. </w:t>
      </w:r>
      <w:r w:rsidR="7E8EDA38" w:rsidRPr="00C81938">
        <w:t xml:space="preserve">The Australian Government has </w:t>
      </w:r>
      <w:r w:rsidR="00BD1DA2" w:rsidRPr="00C81938">
        <w:t>set aside</w:t>
      </w:r>
      <w:r w:rsidR="7E8EDA38" w:rsidRPr="00C81938">
        <w:t xml:space="preserve"> </w:t>
      </w:r>
      <w:r w:rsidR="005C67D4" w:rsidRPr="00C81938">
        <w:t>2 </w:t>
      </w:r>
      <w:r w:rsidR="00C404E1" w:rsidRPr="00C81938">
        <w:t>×</w:t>
      </w:r>
      <w:r w:rsidR="005C67D4" w:rsidRPr="00C81938">
        <w:t> 5 </w:t>
      </w:r>
      <w:r w:rsidR="7E8EDA38" w:rsidRPr="00C81938">
        <w:t xml:space="preserve">MHz of spectrum </w:t>
      </w:r>
      <w:r w:rsidR="1B9A2F9C" w:rsidRPr="00C81938">
        <w:t xml:space="preserve">at the lower end of </w:t>
      </w:r>
      <w:r w:rsidR="7E8EDA38" w:rsidRPr="00C81938">
        <w:t>the 850 MHz expansion band for a national PSMB capability.</w:t>
      </w:r>
      <w:r w:rsidRPr="00C81938">
        <w:t xml:space="preserve"> </w:t>
      </w:r>
    </w:p>
    <w:p w14:paraId="305E7FA7" w14:textId="238443F4" w:rsidR="007A7511" w:rsidRPr="00C81938" w:rsidRDefault="007A7511" w:rsidP="008409DF">
      <w:pPr>
        <w:pStyle w:val="Heading3"/>
      </w:pPr>
      <w:r w:rsidRPr="00C81938">
        <w:t>Next steps</w:t>
      </w:r>
    </w:p>
    <w:p w14:paraId="584D5BE5" w14:textId="7DD03CD0" w:rsidR="007A7511" w:rsidRPr="00C81938" w:rsidRDefault="000A499C" w:rsidP="007A7511">
      <w:r w:rsidRPr="00C81938">
        <w:t xml:space="preserve">We are </w:t>
      </w:r>
      <w:r w:rsidR="00D6696F" w:rsidRPr="00C81938">
        <w:t>continuing to</w:t>
      </w:r>
      <w:r w:rsidRPr="00C81938">
        <w:t xml:space="preserve"> clear</w:t>
      </w:r>
      <w:r w:rsidR="00D6696F" w:rsidRPr="00C81938">
        <w:t xml:space="preserve"> and/or relocate incumbent services</w:t>
      </w:r>
      <w:r w:rsidR="004D672B" w:rsidRPr="00C81938">
        <w:t>.</w:t>
      </w:r>
      <w:r w:rsidR="00D6696F" w:rsidRPr="00C81938">
        <w:t xml:space="preserve"> </w:t>
      </w:r>
      <w:r w:rsidR="6745DD8A" w:rsidRPr="00C81938">
        <w:t xml:space="preserve">The </w:t>
      </w:r>
      <w:r w:rsidR="00D37570" w:rsidRPr="00C81938">
        <w:t xml:space="preserve">decision paper </w:t>
      </w:r>
      <w:r w:rsidR="00331CA8" w:rsidRPr="00C81938">
        <w:t xml:space="preserve">contains an </w:t>
      </w:r>
      <w:r w:rsidR="6745DD8A" w:rsidRPr="00C81938">
        <w:t xml:space="preserve">implementation plan </w:t>
      </w:r>
      <w:r w:rsidR="00331CA8" w:rsidRPr="00C81938">
        <w:t xml:space="preserve">detailing </w:t>
      </w:r>
      <w:r w:rsidR="6745DD8A" w:rsidRPr="00C81938">
        <w:t xml:space="preserve">milestones for the transition to long-term arrangements by incumbent services. </w:t>
      </w:r>
    </w:p>
    <w:p w14:paraId="34C5ABC4" w14:textId="191DEB54" w:rsidR="007A7511" w:rsidRPr="00C81938" w:rsidRDefault="63C5A4A0" w:rsidP="00D904DC">
      <w:pPr>
        <w:keepNext/>
        <w:keepLines/>
        <w:spacing w:after="0"/>
      </w:pPr>
      <w:r w:rsidRPr="00C81938">
        <w:rPr>
          <w:noProof/>
        </w:rPr>
        <w:drawing>
          <wp:inline distT="0" distB="0" distL="0" distR="0" wp14:anchorId="037A826A" wp14:editId="0AD1088F">
            <wp:extent cx="342900" cy="361950"/>
            <wp:effectExtent l="0" t="0" r="0" b="0"/>
            <wp:docPr id="222" name="Picture 7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36C3BCA" wp14:editId="5DF356D3">
            <wp:extent cx="342900" cy="361950"/>
            <wp:effectExtent l="0" t="0" r="0" b="0"/>
            <wp:docPr id="223" name="Picture 77"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60C9AD4" w14:textId="77777777" w:rsidR="007A7511" w:rsidRPr="00C81938" w:rsidRDefault="007A7511" w:rsidP="008409DF">
      <w:pPr>
        <w:pStyle w:val="Heading2"/>
        <w:spacing w:before="120"/>
      </w:pPr>
      <w:bookmarkStart w:id="178" w:name="_Toc112160196"/>
      <w:bookmarkStart w:id="179" w:name="_Hlk49410878"/>
      <w:r w:rsidRPr="00C81938">
        <w:t>1800 MHz (1710–1785 MHz and 1805–1880 MHz) in remote areas</w:t>
      </w:r>
      <w:bookmarkEnd w:id="178"/>
    </w:p>
    <w:bookmarkEnd w:id="179"/>
    <w:p w14:paraId="4A762A1B" w14:textId="67BF3536" w:rsidR="007A7511" w:rsidRPr="00C81938" w:rsidRDefault="007A7511" w:rsidP="00D904DC">
      <w:pPr>
        <w:keepNext/>
        <w:keepLines/>
        <w:spacing w:after="120"/>
        <w:rPr>
          <w:rFonts w:cs="Arial"/>
        </w:rPr>
      </w:pPr>
      <w:r w:rsidRPr="00C81938">
        <w:t xml:space="preserve">In 2016, </w:t>
      </w:r>
      <w:r w:rsidR="003406B8" w:rsidRPr="00C81938">
        <w:t>we</w:t>
      </w:r>
      <w:r w:rsidRPr="00C81938">
        <w:t xml:space="preserve"> released arrangements for use of the 1800 MHz band in remote areas for fixed and mobile </w:t>
      </w:r>
      <w:r w:rsidR="00130950" w:rsidRPr="00C81938">
        <w:t>WBB</w:t>
      </w:r>
      <w:r w:rsidRPr="00C81938">
        <w:t xml:space="preserve"> services. </w:t>
      </w:r>
    </w:p>
    <w:p w14:paraId="323A2986" w14:textId="435EFC5C" w:rsidR="007A7511" w:rsidRPr="00C81938" w:rsidRDefault="007A7511" w:rsidP="008409DF">
      <w:pPr>
        <w:pStyle w:val="Heading3"/>
      </w:pPr>
      <w:r w:rsidRPr="00C81938">
        <w:t>Recent developments</w:t>
      </w:r>
    </w:p>
    <w:p w14:paraId="2E042D50" w14:textId="23A306D4" w:rsidR="00DE0A59" w:rsidRPr="00C81938" w:rsidRDefault="00DE0A59" w:rsidP="00DE0A59">
      <w:r w:rsidRPr="00C81938">
        <w:t>We have been monitoring the band and are developing a discussion paper on possible options for the band.</w:t>
      </w:r>
      <w:r w:rsidR="007A57AF" w:rsidRPr="00C81938">
        <w:t xml:space="preserve"> </w:t>
      </w:r>
      <w:r w:rsidR="006007A4" w:rsidRPr="00C81938">
        <w:t xml:space="preserve">Work has been delayed </w:t>
      </w:r>
      <w:r w:rsidR="00197B62" w:rsidRPr="00C81938">
        <w:t>so that we can</w:t>
      </w:r>
      <w:r w:rsidR="006007A4" w:rsidRPr="00C81938">
        <w:t xml:space="preserve"> assess in more detail the impact of changes to the process for setting allocation limits</w:t>
      </w:r>
      <w:r w:rsidR="007A57AF" w:rsidRPr="00C81938">
        <w:t xml:space="preserve">. </w:t>
      </w:r>
      <w:r w:rsidR="00A06A64" w:rsidRPr="00C81938">
        <w:t>Feedback</w:t>
      </w:r>
      <w:r w:rsidR="007A57AF" w:rsidRPr="00C81938">
        <w:t xml:space="preserve"> from the development of arrangements in other bands will inform allocation limits in this band.</w:t>
      </w:r>
    </w:p>
    <w:p w14:paraId="4C7D937A" w14:textId="77777777" w:rsidR="007A7511" w:rsidRPr="00C81938" w:rsidRDefault="007A7511" w:rsidP="008409DF">
      <w:pPr>
        <w:pStyle w:val="Heading3"/>
      </w:pPr>
      <w:r w:rsidRPr="00C81938">
        <w:t>Next steps</w:t>
      </w:r>
    </w:p>
    <w:p w14:paraId="7EB3C6AA" w14:textId="0983FE13" w:rsidR="007A7511" w:rsidRPr="00C81938" w:rsidRDefault="00B90820" w:rsidP="001A0E71">
      <w:r w:rsidRPr="00C81938">
        <w:t xml:space="preserve">We plan to release a discussion paper in </w:t>
      </w:r>
      <w:r w:rsidR="00E35BCA" w:rsidRPr="00C81938">
        <w:t>Q3</w:t>
      </w:r>
      <w:r w:rsidR="00DA1AE0" w:rsidRPr="00C81938">
        <w:t>/4</w:t>
      </w:r>
      <w:r w:rsidRPr="00C81938">
        <w:t xml:space="preserve"> </w:t>
      </w:r>
      <w:r w:rsidR="00E35BCA" w:rsidRPr="00C81938">
        <w:t xml:space="preserve">2022 </w:t>
      </w:r>
      <w:r w:rsidRPr="00C81938">
        <w:t>to gather feedback on the future of the band.</w:t>
      </w:r>
      <w:r w:rsidR="001A0E71" w:rsidRPr="00C81938">
        <w:t xml:space="preserve"> </w:t>
      </w:r>
      <w:r w:rsidR="007A7511" w:rsidRPr="00C81938">
        <w:t xml:space="preserve">Following </w:t>
      </w:r>
      <w:r w:rsidR="00296A76" w:rsidRPr="00C81938">
        <w:t>this</w:t>
      </w:r>
      <w:r w:rsidR="007A7511" w:rsidRPr="00C81938">
        <w:t xml:space="preserve">, </w:t>
      </w:r>
      <w:r w:rsidR="003406B8" w:rsidRPr="00C81938">
        <w:t>we</w:t>
      </w:r>
      <w:r w:rsidR="007A7511" w:rsidRPr="00C81938">
        <w:t xml:space="preserve"> expect to implement decisions using appropriate changes to </w:t>
      </w:r>
      <w:r w:rsidR="00CA505D" w:rsidRPr="00C81938">
        <w:t>radiocommunication assignment and licensing instructions (</w:t>
      </w:r>
      <w:r w:rsidR="007A7511" w:rsidRPr="00C81938">
        <w:t>RALIs</w:t>
      </w:r>
      <w:r w:rsidR="00CA505D" w:rsidRPr="00C81938">
        <w:t>)</w:t>
      </w:r>
      <w:r w:rsidR="007A7511" w:rsidRPr="00C81938">
        <w:t xml:space="preserve"> in Q</w:t>
      </w:r>
      <w:r w:rsidR="00763473" w:rsidRPr="00C81938">
        <w:t>4</w:t>
      </w:r>
      <w:r w:rsidR="007A7511" w:rsidRPr="00C81938">
        <w:t xml:space="preserve"> </w:t>
      </w:r>
      <w:r w:rsidR="00E35BCA" w:rsidRPr="00C81938">
        <w:t xml:space="preserve">2022 </w:t>
      </w:r>
      <w:r w:rsidR="005F4045" w:rsidRPr="00C81938">
        <w:t xml:space="preserve">– </w:t>
      </w:r>
      <w:r w:rsidR="00EC5410" w:rsidRPr="00C81938">
        <w:t xml:space="preserve">Q1 </w:t>
      </w:r>
      <w:r w:rsidR="00E35BCA" w:rsidRPr="00C81938">
        <w:t>2023</w:t>
      </w:r>
      <w:r w:rsidR="007A7511" w:rsidRPr="00C81938">
        <w:t>.</w:t>
      </w:r>
    </w:p>
    <w:p w14:paraId="137B3E5A" w14:textId="0D3166C1" w:rsidR="00B061CA" w:rsidRPr="00C81938" w:rsidRDefault="76721E8A" w:rsidP="008409DF">
      <w:pPr>
        <w:keepNext/>
        <w:keepLines/>
        <w:spacing w:after="0"/>
      </w:pPr>
      <w:r w:rsidRPr="00C81938">
        <w:rPr>
          <w:noProof/>
        </w:rPr>
        <w:drawing>
          <wp:inline distT="0" distB="0" distL="0" distR="0" wp14:anchorId="7F08CCC1" wp14:editId="49A5E7FA">
            <wp:extent cx="342900" cy="361950"/>
            <wp:effectExtent l="0" t="0" r="0" b="0"/>
            <wp:docPr id="6" name="Picture 7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34EBF725" wp14:editId="5B7BA0B2">
            <wp:extent cx="341630" cy="359410"/>
            <wp:effectExtent l="0" t="0" r="1270" b="2540"/>
            <wp:docPr id="12" name="Picture 79"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0B8982B1" wp14:editId="5FB17DE5">
            <wp:extent cx="342900" cy="361950"/>
            <wp:effectExtent l="0" t="0" r="0" b="0"/>
            <wp:docPr id="15" name="Picture 8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5C1299B" wp14:editId="6124818E">
            <wp:extent cx="342900" cy="361950"/>
            <wp:effectExtent l="0" t="0" r="0" b="0"/>
            <wp:docPr id="24" name="Picture 81"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A13C66D" w14:textId="77777777" w:rsidR="00B061CA" w:rsidRPr="00C81938" w:rsidRDefault="00B061CA" w:rsidP="008409DF">
      <w:pPr>
        <w:pStyle w:val="Heading2"/>
        <w:spacing w:before="120"/>
      </w:pPr>
      <w:bookmarkStart w:id="180" w:name="_Toc112160197"/>
      <w:r w:rsidRPr="00C81938">
        <w:t>2 GHz (1980–2010 MHz and 2170–2200 MHz)</w:t>
      </w:r>
      <w:bookmarkEnd w:id="180"/>
    </w:p>
    <w:p w14:paraId="63B04B97" w14:textId="77777777" w:rsidR="00B061CA" w:rsidRPr="00C81938" w:rsidRDefault="00B061CA" w:rsidP="008409DF">
      <w:pPr>
        <w:keepNext/>
        <w:keepLines/>
      </w:pPr>
      <w:r w:rsidRPr="00C81938">
        <w:rPr>
          <w:rFonts w:cs="Arial"/>
        </w:rPr>
        <w:t>T</w:t>
      </w:r>
      <w:r w:rsidRPr="00C81938">
        <w:t xml:space="preserve">he 1980–2010 MHz and 2170–2200 MHz bands are currently used for television outside broadcast (TOB) services on a shared and non-exclusive basis for short-term applications, such as covering special events. TOB was introduced in the 2 GHz band in 2012 on an interim basis. </w:t>
      </w:r>
    </w:p>
    <w:p w14:paraId="18C04A8C" w14:textId="467E09DE" w:rsidR="00E51D73" w:rsidRPr="00C81938" w:rsidRDefault="00E51D73" w:rsidP="00E51D73">
      <w:pPr>
        <w:pStyle w:val="Paragraph"/>
      </w:pPr>
      <w:r w:rsidRPr="00C81938">
        <w:t xml:space="preserve">In January 2021, we released the </w:t>
      </w:r>
      <w:hyperlink r:id="rId78" w:history="1">
        <w:r w:rsidR="00E851CB" w:rsidRPr="00C81938">
          <w:rPr>
            <w:rStyle w:val="Hyperlink"/>
            <w:i/>
            <w:iCs/>
          </w:rPr>
          <w:t>Replanning the 2 GHz band (1980–2010 and 2170–2200 MHz)</w:t>
        </w:r>
      </w:hyperlink>
      <w:r w:rsidRPr="00C81938">
        <w:t xml:space="preserve"> </w:t>
      </w:r>
      <w:r w:rsidR="00E851CB" w:rsidRPr="00C81938">
        <w:t xml:space="preserve">outcomes paper </w:t>
      </w:r>
      <w:r w:rsidRPr="00C81938">
        <w:t xml:space="preserve">after considering submissions to the discussion paper, </w:t>
      </w:r>
      <w:hyperlink r:id="rId79" w:history="1">
        <w:r w:rsidRPr="00C81938">
          <w:rPr>
            <w:rStyle w:val="Hyperlink"/>
            <w:i/>
            <w:iCs/>
          </w:rPr>
          <w:t>Planning of the 2 GHz band</w:t>
        </w:r>
      </w:hyperlink>
      <w:r w:rsidRPr="00C81938">
        <w:t xml:space="preserve"> in August 2019.</w:t>
      </w:r>
    </w:p>
    <w:p w14:paraId="23F899A1" w14:textId="5B53A586" w:rsidR="00E51D73" w:rsidRPr="00C81938" w:rsidRDefault="00E51D73" w:rsidP="00E51D73">
      <w:pPr>
        <w:pStyle w:val="Paragraphbeforelist"/>
      </w:pPr>
      <w:r w:rsidRPr="00C81938">
        <w:t>In the outcomes paper</w:t>
      </w:r>
      <w:r w:rsidR="00E851CB" w:rsidRPr="00C81938">
        <w:t>,</w:t>
      </w:r>
      <w:r w:rsidRPr="00C81938">
        <w:t xml:space="preserve"> we outlined</w:t>
      </w:r>
      <w:r w:rsidR="00046E9A" w:rsidRPr="00C81938">
        <w:t xml:space="preserve"> our decision </w:t>
      </w:r>
      <w:r w:rsidRPr="00C81938">
        <w:t>to replan the 2 GHz band for mobile-satellite services, with:</w:t>
      </w:r>
    </w:p>
    <w:p w14:paraId="132A74E1" w14:textId="58F429C4" w:rsidR="00E51D73" w:rsidRPr="00C81938" w:rsidRDefault="00E51D73" w:rsidP="00BF4777">
      <w:pPr>
        <w:pStyle w:val="Paragraphbeforelist"/>
        <w:numPr>
          <w:ilvl w:val="0"/>
          <w:numId w:val="8"/>
        </w:numPr>
      </w:pPr>
      <w:r w:rsidRPr="00C81938">
        <w:t>2 × 25 MHz (1980–2005 MHz paired with 2170–2195 MHz) replanned for mobile-satellite services Australia-wide under apparatus licensing arrangements</w:t>
      </w:r>
      <w:r w:rsidR="00E851CB" w:rsidRPr="00C81938">
        <w:t>,</w:t>
      </w:r>
      <w:r w:rsidRPr="00C81938">
        <w:t xml:space="preserve"> with:</w:t>
      </w:r>
    </w:p>
    <w:p w14:paraId="5ED2A8D7" w14:textId="2346BDD3" w:rsidR="00E51D73" w:rsidRPr="00C81938" w:rsidRDefault="001D06A2" w:rsidP="00E51D73">
      <w:pPr>
        <w:pStyle w:val="ListBullet2"/>
      </w:pPr>
      <w:r w:rsidRPr="00C81938">
        <w:t xml:space="preserve">price-based allocation mechanism via auction – this is </w:t>
      </w:r>
      <w:r w:rsidR="00E51D73" w:rsidRPr="00C81938">
        <w:t>our preliminary view</w:t>
      </w:r>
      <w:r w:rsidRPr="00C81938">
        <w:t xml:space="preserve"> of the most appropriate mechanism to resolve competing demand, </w:t>
      </w:r>
      <w:r w:rsidR="00E51D73" w:rsidRPr="00C81938">
        <w:t xml:space="preserve">given demand is likely to exceed supply (as expressed in responses to the options paper) </w:t>
      </w:r>
    </w:p>
    <w:p w14:paraId="52A4166C" w14:textId="3C2291BD" w:rsidR="00E51D73" w:rsidRPr="00C81938" w:rsidRDefault="00E51D73" w:rsidP="00E51D73">
      <w:pPr>
        <w:pStyle w:val="ListBullet2"/>
      </w:pPr>
      <w:r w:rsidRPr="00C81938">
        <w:t xml:space="preserve">arrangements to provide support for terrestrial applications where a mobile-satellite licensee wishes to supplement/extend its mobile-satellite service. For example, extending coverage of a satellite network with terrestrial-based complementary ground component infrastructure or direct air-to-ground communications services (involving ground-based </w:t>
      </w:r>
      <w:r w:rsidR="00130950" w:rsidRPr="00C81938">
        <w:t>WBB</w:t>
      </w:r>
      <w:r w:rsidRPr="00C81938">
        <w:t xml:space="preserve"> links to aircraft) to provide inflight communication services. </w:t>
      </w:r>
    </w:p>
    <w:p w14:paraId="7BFD10A9" w14:textId="77777777" w:rsidR="00E51D73" w:rsidRPr="00C81938" w:rsidRDefault="00E51D73" w:rsidP="00E51D73">
      <w:pPr>
        <w:pStyle w:val="ListBulletLast"/>
      </w:pPr>
      <w:r w:rsidRPr="00C81938">
        <w:t>2 × 5 MHz (2005–2010 MHz paired with 2195–2200 MHz) dedicated for satellite IoT and similar narrowband services to be used on a shared basis between operators. This arrangement will provide spectrum access with a low barrier to entry for innovative satellite applications and will assist in growing the Australian space industry.</w:t>
      </w:r>
    </w:p>
    <w:p w14:paraId="36752505" w14:textId="76320DB0" w:rsidR="00E51D73" w:rsidRPr="00C81938" w:rsidRDefault="00E51D73" w:rsidP="003E21C1">
      <w:pPr>
        <w:pStyle w:val="Paragraph"/>
      </w:pPr>
      <w:r w:rsidRPr="00C81938">
        <w:t xml:space="preserve">To support introduction of mobile-satellite services, existing TOB services will be required to stop operation. </w:t>
      </w:r>
      <w:r w:rsidR="00076242" w:rsidRPr="00C81938">
        <w:t xml:space="preserve">The outcomes paper outlined our </w:t>
      </w:r>
      <w:r w:rsidR="00046E9A" w:rsidRPr="00C81938">
        <w:t xml:space="preserve">preliminary </w:t>
      </w:r>
      <w:r w:rsidR="00076242" w:rsidRPr="00C81938">
        <w:t xml:space="preserve">view that a transition period </w:t>
      </w:r>
      <w:r w:rsidR="00046E9A" w:rsidRPr="00C81938">
        <w:t xml:space="preserve">ending 1 March 2026 </w:t>
      </w:r>
      <w:r w:rsidRPr="00C81938">
        <w:t xml:space="preserve">is appropriate for capital cities, and </w:t>
      </w:r>
      <w:r w:rsidR="001D06A2" w:rsidRPr="00C81938">
        <w:t>1 </w:t>
      </w:r>
      <w:r w:rsidR="00046E9A" w:rsidRPr="00C81938">
        <w:t xml:space="preserve">March 2024 </w:t>
      </w:r>
      <w:r w:rsidRPr="00C81938">
        <w:t>in regional areas where TOB use is minimal.</w:t>
      </w:r>
    </w:p>
    <w:p w14:paraId="08641F37" w14:textId="77777777" w:rsidR="00B061CA" w:rsidRPr="00C81938" w:rsidRDefault="00B061CA" w:rsidP="00877C5C">
      <w:pPr>
        <w:pStyle w:val="Heading3"/>
      </w:pPr>
      <w:r w:rsidRPr="00C81938">
        <w:t>Recent developments</w:t>
      </w:r>
    </w:p>
    <w:p w14:paraId="6364FF3C" w14:textId="2313AC01" w:rsidR="00F45BD3" w:rsidRPr="00C81938" w:rsidRDefault="006E3FA1" w:rsidP="00877C5C">
      <w:pPr>
        <w:pStyle w:val="Paragraph"/>
      </w:pPr>
      <w:r>
        <w:pict w14:anchorId="1C0E13FC">
          <v:shape id="_x0000_i1034" type="#_x0000_t75" alt="A close up of a sign&#10;&#10;Description automatically generated" style="width:19.5pt;height:12pt;visibility:visible">
            <v:imagedata r:id="rId55" o:title="A close up of a sign&#10;&#10;Description automatically generated"/>
            <o:lock v:ext="edit" aspectratio="f"/>
          </v:shape>
        </w:pict>
      </w:r>
      <w:r w:rsidR="00FE27A3" w:rsidRPr="00C81938">
        <w:t xml:space="preserve"> </w:t>
      </w:r>
      <w:r w:rsidR="00EB6966" w:rsidRPr="00C81938">
        <w:t>In Q2 2022</w:t>
      </w:r>
      <w:r w:rsidR="00E10AC5" w:rsidRPr="00C81938">
        <w:t>,</w:t>
      </w:r>
      <w:r w:rsidR="00EB6966" w:rsidRPr="00C81938">
        <w:t xml:space="preserve"> we</w:t>
      </w:r>
      <w:r w:rsidR="00F45BD3" w:rsidRPr="00C81938">
        <w:t xml:space="preserve"> consult</w:t>
      </w:r>
      <w:r w:rsidR="00EB6966" w:rsidRPr="00C81938">
        <w:t>ed</w:t>
      </w:r>
      <w:r w:rsidR="00F45BD3" w:rsidRPr="00C81938">
        <w:t xml:space="preserve"> on updates to the 7.2 GHz TOB band provisions in RALI FX3. </w:t>
      </w:r>
      <w:r w:rsidR="00EB6966" w:rsidRPr="00C81938">
        <w:t xml:space="preserve">The updates are </w:t>
      </w:r>
      <w:r w:rsidR="00863BD3" w:rsidRPr="00C81938">
        <w:t xml:space="preserve">intended </w:t>
      </w:r>
      <w:r w:rsidR="00F45BD3" w:rsidRPr="00C81938">
        <w:t>to better accommodate current digital technology use in this band by existing users, including broadcasters and other TOB operators. The updates are expected to provide more efficient use of the 7.2 GHz band by TOB operators, including those that will need to transition out of the 2 GHz band.</w:t>
      </w:r>
    </w:p>
    <w:p w14:paraId="48417B08" w14:textId="2DADF2DA" w:rsidR="00F07D33" w:rsidRPr="00C81938" w:rsidRDefault="00F07D33" w:rsidP="00877C5C">
      <w:pPr>
        <w:pStyle w:val="Paragraph"/>
      </w:pPr>
      <w:r w:rsidRPr="00C81938">
        <w:t>In Q2 2022</w:t>
      </w:r>
      <w:r w:rsidR="00E10AC5" w:rsidRPr="00C81938">
        <w:t>,</w:t>
      </w:r>
      <w:r w:rsidRPr="00C81938">
        <w:t xml:space="preserve"> we </w:t>
      </w:r>
      <w:r w:rsidR="00C9745B" w:rsidRPr="00C81938">
        <w:t xml:space="preserve">made the </w:t>
      </w:r>
      <w:r w:rsidR="00C9745B" w:rsidRPr="00C81938">
        <w:rPr>
          <w:iCs/>
        </w:rPr>
        <w:t>Radiocommunications (Television Outside Broadcasting) (2010–2110 MHz and 2200–2300 MHz) Frequency Band Plan 2022</w:t>
      </w:r>
      <w:r w:rsidR="00E04350" w:rsidRPr="00C81938">
        <w:rPr>
          <w:i/>
        </w:rPr>
        <w:t xml:space="preserve">, </w:t>
      </w:r>
      <w:r w:rsidR="00E04350" w:rsidRPr="00C81938">
        <w:t xml:space="preserve">which sets out the transition timelines for when TOB services must stop operating in the bands. </w:t>
      </w:r>
      <w:r w:rsidR="006008E2" w:rsidRPr="00C81938">
        <w:t xml:space="preserve">In making the </w:t>
      </w:r>
      <w:r w:rsidR="006008E2" w:rsidRPr="00C81938">
        <w:rPr>
          <w:iCs/>
        </w:rPr>
        <w:t>Radiocommunications (Mobile-Satellite Service) (1980–2010 MHz and 2170–2200 MHz) Frequency Band Plan 2022</w:t>
      </w:r>
      <w:r w:rsidR="0029326C" w:rsidRPr="00C81938">
        <w:rPr>
          <w:i/>
        </w:rPr>
        <w:t xml:space="preserve">, </w:t>
      </w:r>
      <w:r w:rsidR="0029326C" w:rsidRPr="00C81938">
        <w:rPr>
          <w:iCs/>
        </w:rPr>
        <w:t>w</w:t>
      </w:r>
      <w:r w:rsidR="00E04350" w:rsidRPr="00C81938">
        <w:rPr>
          <w:iCs/>
        </w:rPr>
        <w:t>e</w:t>
      </w:r>
      <w:r w:rsidR="00E04350" w:rsidRPr="00C81938">
        <w:t xml:space="preserve"> implemented </w:t>
      </w:r>
      <w:r w:rsidR="00166379" w:rsidRPr="00C81938">
        <w:t xml:space="preserve">arrangements for narrowband </w:t>
      </w:r>
      <w:r w:rsidR="00166379" w:rsidRPr="003E21C1">
        <w:t xml:space="preserve">MSS </w:t>
      </w:r>
      <w:r w:rsidR="00DC70C1" w:rsidRPr="003E21C1">
        <w:t xml:space="preserve">use in </w:t>
      </w:r>
      <w:r w:rsidR="00B814CD" w:rsidRPr="003E21C1">
        <w:t>2005–</w:t>
      </w:r>
      <w:r w:rsidR="00B814CD" w:rsidRPr="00C81938">
        <w:t>2010/2195–2200 MHz</w:t>
      </w:r>
      <w:r w:rsidR="008B0B96" w:rsidRPr="00C81938">
        <w:t>.</w:t>
      </w:r>
    </w:p>
    <w:p w14:paraId="0B464D55" w14:textId="77A586C8" w:rsidR="00B061CA" w:rsidRPr="00C81938" w:rsidRDefault="00B061CA" w:rsidP="00877C5C">
      <w:pPr>
        <w:pStyle w:val="Heading3"/>
      </w:pPr>
      <w:r w:rsidRPr="00C81938">
        <w:t>Next steps</w:t>
      </w:r>
      <w:r w:rsidR="00C97F61" w:rsidRPr="00C81938">
        <w:t xml:space="preserve"> </w:t>
      </w:r>
    </w:p>
    <w:p w14:paraId="77FD1518" w14:textId="4CBF8737" w:rsidR="00DA3560" w:rsidRPr="00C81938" w:rsidRDefault="006E3FA1" w:rsidP="00CE32E7">
      <w:pPr>
        <w:pStyle w:val="Paragraph"/>
      </w:pPr>
      <w:r>
        <w:pict w14:anchorId="6A70E232">
          <v:shape id="_x0000_i1035" type="#_x0000_t75" alt="A close up of a sign&#10;&#10;Description automatically generated" style="width:19.5pt;height:12pt;visibility:visible">
            <v:imagedata r:id="rId55" o:title="A close up of a sign&#10;&#10;Description automatically generated"/>
            <o:lock v:ext="edit" aspectratio="f"/>
          </v:shape>
        </w:pict>
      </w:r>
      <w:r w:rsidR="00FE27A3" w:rsidRPr="00C81938">
        <w:t xml:space="preserve"> </w:t>
      </w:r>
      <w:r w:rsidR="00747D55" w:rsidRPr="00C81938">
        <w:t>In Q3</w:t>
      </w:r>
      <w:r w:rsidR="00956969" w:rsidRPr="00C81938">
        <w:t>/4</w:t>
      </w:r>
      <w:r w:rsidR="00747D55" w:rsidRPr="00C81938">
        <w:t xml:space="preserve"> 2022</w:t>
      </w:r>
      <w:r w:rsidR="00193BCD" w:rsidRPr="00C81938">
        <w:t>,</w:t>
      </w:r>
      <w:r w:rsidR="00747D55" w:rsidRPr="00C81938">
        <w:t xml:space="preserve"> we </w:t>
      </w:r>
      <w:r w:rsidR="00590419" w:rsidRPr="00C81938">
        <w:t xml:space="preserve">will </w:t>
      </w:r>
      <w:r w:rsidR="00193BCD" w:rsidRPr="00C81938">
        <w:t xml:space="preserve">begin </w:t>
      </w:r>
      <w:r w:rsidR="00590419" w:rsidRPr="00C81938">
        <w:t xml:space="preserve">research into the </w:t>
      </w:r>
      <w:r w:rsidR="004D12C4" w:rsidRPr="00C81938">
        <w:t>development of technical and regulatory arrangements to support MSS (including complementary ground component) use in 1980–2005/2170–2195 MHz</w:t>
      </w:r>
      <w:r w:rsidR="00590419" w:rsidRPr="00C81938">
        <w:t>.</w:t>
      </w:r>
      <w:r w:rsidR="004D12C4" w:rsidRPr="00C81938">
        <w:t xml:space="preserve"> </w:t>
      </w:r>
      <w:r w:rsidR="00590419" w:rsidRPr="00C81938">
        <w:t>We will consult</w:t>
      </w:r>
      <w:r w:rsidR="004D12C4" w:rsidRPr="00C81938">
        <w:t xml:space="preserve"> on proposed arrangements in </w:t>
      </w:r>
      <w:r w:rsidR="00A15AA8" w:rsidRPr="00C81938">
        <w:t>Q1</w:t>
      </w:r>
      <w:r w:rsidR="00956969" w:rsidRPr="00C81938">
        <w:t>/2</w:t>
      </w:r>
      <w:r w:rsidR="00ED1032" w:rsidRPr="00C81938">
        <w:t xml:space="preserve"> </w:t>
      </w:r>
      <w:r w:rsidR="001A2DC2" w:rsidRPr="00C81938">
        <w:t>2023</w:t>
      </w:r>
      <w:r w:rsidR="00DD1A8B" w:rsidRPr="00C81938">
        <w:t>.</w:t>
      </w:r>
    </w:p>
    <w:p w14:paraId="33339D77" w14:textId="1D9086B1" w:rsidR="009A5E3F" w:rsidRPr="00C81938" w:rsidRDefault="3381FECE" w:rsidP="00C02ED1">
      <w:pPr>
        <w:spacing w:before="60" w:after="0"/>
      </w:pPr>
      <w:r w:rsidRPr="00C81938">
        <w:rPr>
          <w:noProof/>
        </w:rPr>
        <w:drawing>
          <wp:inline distT="0" distB="0" distL="0" distR="0" wp14:anchorId="5E2CBEE3" wp14:editId="33FAF178">
            <wp:extent cx="342900" cy="361950"/>
            <wp:effectExtent l="0" t="0" r="0" b="0"/>
            <wp:docPr id="271" name="Picture 8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75261F9" wp14:editId="11A8E820">
            <wp:extent cx="342900" cy="361950"/>
            <wp:effectExtent l="0" t="0" r="0" b="0"/>
            <wp:docPr id="274" name="Picture 8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D79F00E" wp14:editId="69EE9825">
            <wp:extent cx="342900" cy="361950"/>
            <wp:effectExtent l="0" t="0" r="0" b="0"/>
            <wp:docPr id="63" name="Picture 84"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38C1676C" wp14:editId="132E0934">
            <wp:extent cx="342900" cy="361950"/>
            <wp:effectExtent l="0" t="0" r="0" b="0"/>
            <wp:docPr id="269" name="Picture 8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5EDCD89" wp14:editId="2D3F4E26">
            <wp:extent cx="342900" cy="361950"/>
            <wp:effectExtent l="0" t="0" r="0" b="0"/>
            <wp:docPr id="272" name="Picture 86"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0C3C996A" wp14:editId="33AF350A">
            <wp:extent cx="341630" cy="359410"/>
            <wp:effectExtent l="0" t="0" r="1270" b="2540"/>
            <wp:docPr id="273" name="Picture 87"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3"/>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31758025" wp14:editId="14A819B3">
            <wp:extent cx="342900" cy="361950"/>
            <wp:effectExtent l="0" t="0" r="0" b="0"/>
            <wp:docPr id="270" name="Picture 8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21EC783" w14:textId="7CA3192C" w:rsidR="009A5E3F" w:rsidRPr="00C81938" w:rsidRDefault="009A5E3F" w:rsidP="00877C5C">
      <w:pPr>
        <w:pStyle w:val="Heading2"/>
        <w:spacing w:before="120"/>
      </w:pPr>
      <w:bookmarkStart w:id="181" w:name="_Toc18505534"/>
      <w:bookmarkStart w:id="182" w:name="_Toc112160198"/>
      <w:r w:rsidRPr="00C81938">
        <w:t>3400–3575 MHz band</w:t>
      </w:r>
      <w:bookmarkEnd w:id="181"/>
      <w:bookmarkEnd w:id="182"/>
    </w:p>
    <w:p w14:paraId="5FD6B201" w14:textId="3C4CA528" w:rsidR="009A5E3F" w:rsidRPr="00C81938" w:rsidRDefault="009A5E3F" w:rsidP="001A0E71">
      <w:r w:rsidRPr="00C81938">
        <w:t>We recognise that optimising spectrum and apparatus licence arrangements in the 3400–3575 MHz band, adjacent to the 3.6 GHz band auctioned in 2018, is an important priority. This is expected to result in more efficient use of spectrum and a reduction in deployment costs, supporting the implementation of 5G services in Australia.</w:t>
      </w:r>
    </w:p>
    <w:p w14:paraId="13691CE1" w14:textId="4745552F" w:rsidR="00530F1B" w:rsidRPr="00C81938" w:rsidRDefault="00530F1B" w:rsidP="00530F1B">
      <w:pPr>
        <w:pStyle w:val="Paragraphbeforelist"/>
        <w:keepNext/>
        <w:keepLines/>
      </w:pPr>
      <w:r w:rsidRPr="00C81938">
        <w:t xml:space="preserve">We </w:t>
      </w:r>
      <w:r w:rsidR="00621454" w:rsidRPr="00C81938">
        <w:t>consulted on</w:t>
      </w:r>
      <w:r w:rsidRPr="00C81938">
        <w:t xml:space="preserve"> </w:t>
      </w:r>
      <w:hyperlink r:id="rId80" w:history="1">
        <w:r w:rsidR="00BA03C5" w:rsidRPr="00C81938">
          <w:rPr>
            <w:rStyle w:val="Hyperlink"/>
          </w:rPr>
          <w:t>options for optimising arrangements in the 3400–3575 MHz band</w:t>
        </w:r>
      </w:hyperlink>
      <w:r w:rsidR="00BA03C5" w:rsidRPr="00C81938">
        <w:t xml:space="preserve"> in</w:t>
      </w:r>
      <w:r w:rsidRPr="00C81938">
        <w:t xml:space="preserve"> April 2019 and announced the outcomes in November 2019. Th</w:t>
      </w:r>
      <w:r w:rsidR="00621454" w:rsidRPr="00C81938">
        <w:t>ese</w:t>
      </w:r>
      <w:r w:rsidRPr="00C81938">
        <w:t xml:space="preserve"> included: </w:t>
      </w:r>
    </w:p>
    <w:p w14:paraId="4285A4ED" w14:textId="77777777" w:rsidR="00530F1B" w:rsidRPr="00C81938" w:rsidRDefault="00530F1B" w:rsidP="0095310D">
      <w:pPr>
        <w:pStyle w:val="Bulletlevel1"/>
      </w:pPr>
      <w:r w:rsidRPr="00C81938">
        <w:t>restacking incumbent services to consolidated arrangements</w:t>
      </w:r>
    </w:p>
    <w:p w14:paraId="425683C4" w14:textId="04720507" w:rsidR="004F7A81" w:rsidRPr="00C81938" w:rsidRDefault="00530F1B" w:rsidP="0095310D">
      <w:pPr>
        <w:pStyle w:val="Bulletlevel1"/>
      </w:pPr>
      <w:r w:rsidRPr="00C81938">
        <w:t>converting NBN Co</w:t>
      </w:r>
      <w:r w:rsidR="00047AB2" w:rsidRPr="00C81938">
        <w:t xml:space="preserve"> Limited</w:t>
      </w:r>
      <w:r w:rsidRPr="00C81938">
        <w:t xml:space="preserve">’s </w:t>
      </w:r>
      <w:r w:rsidR="00047AB2" w:rsidRPr="00C81938">
        <w:t xml:space="preserve">(NBN Co) </w:t>
      </w:r>
      <w:r w:rsidRPr="00C81938">
        <w:t>apparatus licences to spectrum licences</w:t>
      </w:r>
      <w:r w:rsidR="00193BCD" w:rsidRPr="00C81938">
        <w:t>, if the minister decided to designate spectrum</w:t>
      </w:r>
    </w:p>
    <w:p w14:paraId="6ABA940C" w14:textId="1BD2CD12" w:rsidR="00530F1B" w:rsidRPr="00C81938" w:rsidRDefault="00530F1B" w:rsidP="0095310D">
      <w:pPr>
        <w:pStyle w:val="Bulletlevel1"/>
      </w:pPr>
      <w:r w:rsidRPr="00C81938">
        <w:t xml:space="preserve">making more spectrum available for </w:t>
      </w:r>
      <w:r w:rsidR="00E53EDC" w:rsidRPr="00C81938">
        <w:t>PMP</w:t>
      </w:r>
      <w:r w:rsidRPr="00C81938">
        <w:t xml:space="preserve"> apparatus licensing in regional and remote areas</w:t>
      </w:r>
    </w:p>
    <w:p w14:paraId="12CE7CC9" w14:textId="69809A3B" w:rsidR="00530F1B" w:rsidRPr="00C81938" w:rsidRDefault="00530F1B" w:rsidP="0095310D">
      <w:pPr>
        <w:pStyle w:val="Bulletlevel1"/>
      </w:pPr>
      <w:r w:rsidRPr="00C81938">
        <w:t>making more spectrum available for spectrum licensing in regional areas</w:t>
      </w:r>
      <w:r w:rsidR="00193BCD" w:rsidRPr="00C81938">
        <w:t>, if the minister decided to designate spectrum</w:t>
      </w:r>
    </w:p>
    <w:p w14:paraId="1695D821" w14:textId="0157CEF8" w:rsidR="00530F1B" w:rsidRPr="00C81938" w:rsidRDefault="00530F1B" w:rsidP="0095310D">
      <w:pPr>
        <w:pStyle w:val="Bulletlevel1last"/>
      </w:pPr>
      <w:r w:rsidRPr="00C81938">
        <w:t xml:space="preserve">excising unused urban areas of NBN Co’s licences in the band and making them available for use by other </w:t>
      </w:r>
      <w:r w:rsidR="00130950" w:rsidRPr="00C81938">
        <w:t>WBB</w:t>
      </w:r>
      <w:r w:rsidRPr="00C81938">
        <w:t xml:space="preserve"> operators.</w:t>
      </w:r>
    </w:p>
    <w:p w14:paraId="4A77ABED" w14:textId="77777777" w:rsidR="009A5E3F" w:rsidRPr="00C81938" w:rsidRDefault="009A5E3F" w:rsidP="003761A8">
      <w:pPr>
        <w:pStyle w:val="Heading3"/>
      </w:pPr>
      <w:r w:rsidRPr="00C81938">
        <w:t>Recent developments</w:t>
      </w:r>
    </w:p>
    <w:p w14:paraId="60C03101" w14:textId="55EE2856" w:rsidR="00B55BC4" w:rsidRPr="00C81938" w:rsidRDefault="009711E5" w:rsidP="001A0E71">
      <w:r w:rsidRPr="00C81938">
        <w:t xml:space="preserve">The </w:t>
      </w:r>
      <w:r w:rsidR="0083131B" w:rsidRPr="00C81938">
        <w:t>first step of the optimisation process, t</w:t>
      </w:r>
      <w:r w:rsidRPr="00C81938">
        <w:t>he restacking of incumbent services</w:t>
      </w:r>
      <w:r w:rsidR="0083131B" w:rsidRPr="00C81938">
        <w:t>,</w:t>
      </w:r>
      <w:r w:rsidRPr="00C81938">
        <w:t xml:space="preserve"> was finalised </w:t>
      </w:r>
      <w:r w:rsidR="00D23B51" w:rsidRPr="00C81938">
        <w:t xml:space="preserve">on 30 November 2020. </w:t>
      </w:r>
    </w:p>
    <w:p w14:paraId="6C0B7B96" w14:textId="06417AC3" w:rsidR="009A5E3F" w:rsidRPr="00C81938" w:rsidRDefault="004A599A" w:rsidP="001A0E71">
      <w:r w:rsidRPr="00C81938">
        <w:t>In December 2020</w:t>
      </w:r>
      <w:r w:rsidR="005A4688" w:rsidRPr="00C81938">
        <w:t>,</w:t>
      </w:r>
      <w:r w:rsidRPr="00C81938">
        <w:t xml:space="preserve"> </w:t>
      </w:r>
      <w:r w:rsidRPr="003E21C1">
        <w:t xml:space="preserve">the </w:t>
      </w:r>
      <w:r w:rsidR="5378EBE2" w:rsidRPr="003E21C1">
        <w:t xml:space="preserve">then </w:t>
      </w:r>
      <w:r w:rsidR="744730E8" w:rsidRPr="003E21C1">
        <w:t>minis</w:t>
      </w:r>
      <w:r w:rsidR="744730E8">
        <w:t>ter</w:t>
      </w:r>
      <w:r w:rsidR="00B96B91" w:rsidRPr="00C81938">
        <w:t xml:space="preserve"> </w:t>
      </w:r>
      <w:r w:rsidR="0074023A" w:rsidRPr="00C81938">
        <w:t xml:space="preserve">made the </w:t>
      </w:r>
      <w:hyperlink r:id="rId81">
        <w:r w:rsidR="204BD086" w:rsidRPr="6810034A">
          <w:rPr>
            <w:rStyle w:val="Hyperlink"/>
          </w:rPr>
          <w:t>Radiocommunications (Spectrum Designation—3.4 GHz Band) Notice 2020</w:t>
        </w:r>
      </w:hyperlink>
      <w:r w:rsidR="204BD086">
        <w:t>.</w:t>
      </w:r>
      <w:r w:rsidR="009A5E3F" w:rsidRPr="00C81938">
        <w:t xml:space="preserve"> </w:t>
      </w:r>
      <w:r w:rsidR="00FA10A7" w:rsidRPr="00C81938">
        <w:t xml:space="preserve">NBN Co’s apparatus licences were subsequently converted to spectrum licences in Q2 2021. </w:t>
      </w:r>
      <w:r w:rsidR="004F2C2A" w:rsidRPr="00C81938">
        <w:t xml:space="preserve">Work to defragment </w:t>
      </w:r>
      <w:r w:rsidR="00D9229F" w:rsidRPr="00C81938">
        <w:t>NBN Co</w:t>
      </w:r>
      <w:r w:rsidR="00193BCD" w:rsidRPr="00C81938">
        <w:t>’s</w:t>
      </w:r>
      <w:r w:rsidR="00D9229F" w:rsidRPr="00C81938">
        <w:t xml:space="preserve"> and Optus</w:t>
      </w:r>
      <w:r w:rsidR="00193BCD" w:rsidRPr="00C81938">
        <w:t>’s</w:t>
      </w:r>
      <w:r w:rsidR="00D9229F" w:rsidRPr="00C81938">
        <w:t xml:space="preserve"> </w:t>
      </w:r>
      <w:r w:rsidR="004F2C2A" w:rsidRPr="00C81938">
        <w:t xml:space="preserve">3.4 GHz </w:t>
      </w:r>
      <w:r w:rsidR="002F7908" w:rsidRPr="00C81938">
        <w:t xml:space="preserve">spectrum </w:t>
      </w:r>
      <w:r w:rsidR="00DE7B07" w:rsidRPr="00C81938">
        <w:t>licen</w:t>
      </w:r>
      <w:r w:rsidR="00D9229F" w:rsidRPr="00C81938">
        <w:t>ce</w:t>
      </w:r>
      <w:r w:rsidR="002F7908" w:rsidRPr="00C81938">
        <w:t xml:space="preserve"> </w:t>
      </w:r>
      <w:r w:rsidR="00D9229F" w:rsidRPr="00C81938">
        <w:t>holdings</w:t>
      </w:r>
      <w:r w:rsidR="00DE7B07" w:rsidRPr="00C81938">
        <w:t xml:space="preserve">, as far as possible, </w:t>
      </w:r>
      <w:r w:rsidR="004F2C2A" w:rsidRPr="00C81938">
        <w:t xml:space="preserve">was finalised in </w:t>
      </w:r>
      <w:r w:rsidR="00C178A4" w:rsidRPr="00C81938">
        <w:t>Q3 2021</w:t>
      </w:r>
      <w:r w:rsidR="00DE7B07" w:rsidRPr="00C81938">
        <w:t xml:space="preserve">. </w:t>
      </w:r>
      <w:r w:rsidR="002F7908" w:rsidRPr="00C81938">
        <w:t xml:space="preserve"> </w:t>
      </w:r>
    </w:p>
    <w:p w14:paraId="30A6968A" w14:textId="6B98B121" w:rsidR="00055F7F" w:rsidRPr="00C81938" w:rsidRDefault="000F47E6" w:rsidP="001A0E71">
      <w:r w:rsidRPr="00C81938">
        <w:t xml:space="preserve">In September 2021, NBN Co surrendered its urban excise licence, and </w:t>
      </w:r>
      <w:r w:rsidR="00193BCD" w:rsidRPr="00C81938">
        <w:t xml:space="preserve">we opened a consultation </w:t>
      </w:r>
      <w:r w:rsidR="008750B4" w:rsidRPr="00C81938" w:rsidDel="00CF07C5">
        <w:fldChar w:fldCharType="begin"/>
      </w:r>
      <w:r w:rsidR="008750B4" w:rsidRPr="00C81938" w:rsidDel="00CF07C5">
        <w:fldChar w:fldCharType="separate"/>
      </w:r>
      <w:r w:rsidRPr="00C81938">
        <w:t>o</w:t>
      </w:r>
      <w:r w:rsidRPr="00C81938">
        <w:rPr>
          <w:rStyle w:val="Hyperlink"/>
        </w:rPr>
        <w:t>ptions paper</w:t>
      </w:r>
      <w:r w:rsidR="008750B4" w:rsidRPr="00C81938" w:rsidDel="00CF07C5">
        <w:rPr>
          <w:rStyle w:val="Hyperlink"/>
        </w:rPr>
        <w:fldChar w:fldCharType="end"/>
      </w:r>
      <w:r w:rsidRPr="00C81938">
        <w:t xml:space="preserve"> to explore options for the use of this spectrum for WBB services</w:t>
      </w:r>
      <w:r w:rsidR="00A67CB4" w:rsidRPr="00C81938">
        <w:t xml:space="preserve"> in urban excise areas</w:t>
      </w:r>
      <w:r w:rsidRPr="00C81938">
        <w:t xml:space="preserve">. </w:t>
      </w:r>
      <w:r w:rsidR="00117B1A" w:rsidRPr="00C81938">
        <w:t xml:space="preserve">In December 2021, </w:t>
      </w:r>
      <w:r w:rsidR="006C3FA2" w:rsidRPr="00C81938">
        <w:t>we</w:t>
      </w:r>
      <w:r w:rsidR="00117B1A" w:rsidRPr="00C81938">
        <w:t xml:space="preserve"> published </w:t>
      </w:r>
      <w:r w:rsidR="006C3FA2" w:rsidRPr="00C81938">
        <w:t>an</w:t>
      </w:r>
      <w:r w:rsidR="00117B1A" w:rsidRPr="00C81938">
        <w:t xml:space="preserve"> </w:t>
      </w:r>
      <w:hyperlink r:id="rId82">
        <w:r w:rsidR="00992BD1" w:rsidRPr="00C81938">
          <w:rPr>
            <w:rStyle w:val="Hyperlink"/>
          </w:rPr>
          <w:t>outcomes</w:t>
        </w:r>
        <w:r w:rsidRPr="00C81938">
          <w:rPr>
            <w:rStyle w:val="Hyperlink"/>
          </w:rPr>
          <w:t xml:space="preserve"> paper</w:t>
        </w:r>
      </w:hyperlink>
      <w:r w:rsidR="005332A5" w:rsidRPr="00C81938">
        <w:t xml:space="preserve">. To ensure the best long-term outcomes are adopted, </w:t>
      </w:r>
      <w:r w:rsidR="00833D47" w:rsidRPr="00C81938">
        <w:t>we</w:t>
      </w:r>
      <w:r w:rsidR="005332A5" w:rsidRPr="00C81938">
        <w:t xml:space="preserve"> decided that more time is required so this issue can be considered in the context of work underway across the broader 3</w:t>
      </w:r>
      <w:r w:rsidR="00D86B2F" w:rsidRPr="00C81938">
        <w:t>.4</w:t>
      </w:r>
      <w:r w:rsidR="00193BCD" w:rsidRPr="00C81938">
        <w:t>–</w:t>
      </w:r>
      <w:r w:rsidR="005332A5" w:rsidRPr="00C81938">
        <w:t>4</w:t>
      </w:r>
      <w:r w:rsidR="00D86B2F" w:rsidRPr="00C81938">
        <w:t>.0</w:t>
      </w:r>
      <w:r w:rsidR="005332A5" w:rsidRPr="00C81938">
        <w:t xml:space="preserve"> </w:t>
      </w:r>
      <w:r w:rsidR="00D86B2F" w:rsidRPr="00C81938">
        <w:t>G</w:t>
      </w:r>
      <w:r w:rsidR="005332A5" w:rsidRPr="00C81938">
        <w:t>Hz band.</w:t>
      </w:r>
    </w:p>
    <w:p w14:paraId="0F226F9B" w14:textId="7684D0AB" w:rsidR="008C1DF4" w:rsidRPr="00C81938" w:rsidRDefault="00664484" w:rsidP="008C1DF4">
      <w:r w:rsidRPr="00C81938">
        <w:t>We consult</w:t>
      </w:r>
      <w:r w:rsidR="00CC0423" w:rsidRPr="00C81938">
        <w:t>ed</w:t>
      </w:r>
      <w:r w:rsidR="00B21E19" w:rsidRPr="00C81938">
        <w:t xml:space="preserve"> on options for use of the 3400</w:t>
      </w:r>
      <w:r w:rsidR="00193BCD" w:rsidRPr="00C81938">
        <w:t>–</w:t>
      </w:r>
      <w:r w:rsidR="00B21E19" w:rsidRPr="00C81938">
        <w:t xml:space="preserve">3475 MHz band </w:t>
      </w:r>
      <w:r w:rsidR="00400906" w:rsidRPr="00C81938">
        <w:t>in urban excise areas, combined with a consultation on making one or more re-allocation declarations for the issue of spectrum licences in defined areas and frequencies of the 3400</w:t>
      </w:r>
      <w:r w:rsidR="00193BCD" w:rsidRPr="00C81938">
        <w:t>–</w:t>
      </w:r>
      <w:r w:rsidR="00400906" w:rsidRPr="00C81938">
        <w:t>3575 MHz and 3700</w:t>
      </w:r>
      <w:r w:rsidR="00193BCD" w:rsidRPr="00C81938">
        <w:t>–</w:t>
      </w:r>
      <w:r w:rsidR="00400906" w:rsidRPr="00C81938">
        <w:t>3800 MHz bands</w:t>
      </w:r>
      <w:r w:rsidR="00627E6C" w:rsidRPr="00C81938">
        <w:t xml:space="preserve"> in </w:t>
      </w:r>
      <w:r w:rsidR="002A32A4" w:rsidRPr="00C81938">
        <w:t>Q1</w:t>
      </w:r>
      <w:r w:rsidR="0024627A" w:rsidRPr="00C81938">
        <w:t xml:space="preserve"> 2022</w:t>
      </w:r>
      <w:r w:rsidR="00400906" w:rsidRPr="00C81938">
        <w:t xml:space="preserve">. </w:t>
      </w:r>
      <w:r w:rsidR="002A22DC" w:rsidRPr="00C81938">
        <w:t>A</w:t>
      </w:r>
      <w:r w:rsidRPr="00C81938">
        <w:t xml:space="preserve"> </w:t>
      </w:r>
      <w:hyperlink r:id="rId83" w:history="1">
        <w:r w:rsidRPr="00C81938">
          <w:rPr>
            <w:rStyle w:val="Hyperlink"/>
          </w:rPr>
          <w:t>spectrum tune</w:t>
        </w:r>
        <w:r w:rsidR="00193BCD" w:rsidRPr="00C81938">
          <w:rPr>
            <w:rStyle w:val="Hyperlink"/>
          </w:rPr>
          <w:t>-</w:t>
        </w:r>
        <w:r w:rsidRPr="00C81938">
          <w:rPr>
            <w:rStyle w:val="Hyperlink"/>
          </w:rPr>
          <w:t>up on 3</w:t>
        </w:r>
        <w:r w:rsidR="009926F1" w:rsidRPr="00C81938">
          <w:rPr>
            <w:rStyle w:val="Hyperlink"/>
          </w:rPr>
          <w:t>.</w:t>
        </w:r>
        <w:r w:rsidRPr="00C81938">
          <w:rPr>
            <w:rStyle w:val="Hyperlink"/>
          </w:rPr>
          <w:t>4</w:t>
        </w:r>
        <w:r w:rsidR="00193BCD" w:rsidRPr="00C81938">
          <w:rPr>
            <w:rStyle w:val="Hyperlink"/>
          </w:rPr>
          <w:t>–</w:t>
        </w:r>
        <w:r w:rsidRPr="00C81938">
          <w:rPr>
            <w:rStyle w:val="Hyperlink"/>
          </w:rPr>
          <w:t>4</w:t>
        </w:r>
        <w:r w:rsidR="009926F1" w:rsidRPr="00C81938">
          <w:rPr>
            <w:rStyle w:val="Hyperlink"/>
          </w:rPr>
          <w:t>.</w:t>
        </w:r>
        <w:r w:rsidRPr="00C81938">
          <w:rPr>
            <w:rStyle w:val="Hyperlink"/>
          </w:rPr>
          <w:t xml:space="preserve">0 </w:t>
        </w:r>
        <w:r w:rsidR="008746BD" w:rsidRPr="00C81938">
          <w:rPr>
            <w:rStyle w:val="Hyperlink"/>
          </w:rPr>
          <w:t>G</w:t>
        </w:r>
        <w:r w:rsidRPr="00C81938">
          <w:rPr>
            <w:rStyle w:val="Hyperlink"/>
          </w:rPr>
          <w:t>Hz</w:t>
        </w:r>
        <w:r w:rsidR="00533E22" w:rsidRPr="00C81938">
          <w:rPr>
            <w:rStyle w:val="Hyperlink"/>
          </w:rPr>
          <w:t>-</w:t>
        </w:r>
        <w:r w:rsidRPr="00C81938">
          <w:rPr>
            <w:rStyle w:val="Hyperlink"/>
          </w:rPr>
          <w:t xml:space="preserve">related </w:t>
        </w:r>
        <w:r w:rsidR="00BB3EC1" w:rsidRPr="00C81938">
          <w:rPr>
            <w:rStyle w:val="Hyperlink"/>
          </w:rPr>
          <w:t>issues</w:t>
        </w:r>
      </w:hyperlink>
      <w:r w:rsidR="00BB3EC1" w:rsidRPr="00C81938">
        <w:t xml:space="preserve"> </w:t>
      </w:r>
      <w:r w:rsidR="002A22DC" w:rsidRPr="00C81938">
        <w:t xml:space="preserve">was </w:t>
      </w:r>
      <w:r w:rsidR="0024627A" w:rsidRPr="00C81938">
        <w:t xml:space="preserve">also </w:t>
      </w:r>
      <w:r w:rsidR="002A22DC" w:rsidRPr="00C81938">
        <w:t xml:space="preserve">held </w:t>
      </w:r>
      <w:r w:rsidR="005A140A" w:rsidRPr="00C81938">
        <w:t xml:space="preserve">in </w:t>
      </w:r>
      <w:r w:rsidR="00DA1977" w:rsidRPr="00C81938">
        <w:t xml:space="preserve">Q1 </w:t>
      </w:r>
      <w:r w:rsidR="00CA3636" w:rsidRPr="00C81938">
        <w:t>2022</w:t>
      </w:r>
      <w:r w:rsidR="008C1DF4" w:rsidRPr="00C81938">
        <w:t>.</w:t>
      </w:r>
    </w:p>
    <w:p w14:paraId="0F911731" w14:textId="1FCAED7F" w:rsidR="009A5E3F" w:rsidRPr="00C81938" w:rsidRDefault="009A5E3F" w:rsidP="00FF6D23">
      <w:pPr>
        <w:pStyle w:val="Heading3"/>
      </w:pPr>
      <w:r w:rsidRPr="00C81938">
        <w:t>Next steps</w:t>
      </w:r>
    </w:p>
    <w:p w14:paraId="31EA48CC" w14:textId="41A0C5A5" w:rsidR="00562556" w:rsidRPr="00C81938" w:rsidRDefault="008A2515" w:rsidP="00562556">
      <w:r w:rsidRPr="003E21C1">
        <w:rPr>
          <w:noProof/>
        </w:rPr>
        <w:drawing>
          <wp:inline distT="0" distB="0" distL="0" distR="0" wp14:anchorId="3532BA8F" wp14:editId="2846DD33">
            <wp:extent cx="247650" cy="161925"/>
            <wp:effectExtent l="0" t="0" r="0" b="9525"/>
            <wp:docPr id="106" name="Picture 106"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4"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61925"/>
                    </a:xfrm>
                    <a:prstGeom prst="rect">
                      <a:avLst/>
                    </a:prstGeom>
                    <a:noFill/>
                    <a:ln>
                      <a:noFill/>
                    </a:ln>
                  </pic:spPr>
                </pic:pic>
              </a:graphicData>
            </a:graphic>
          </wp:inline>
        </w:drawing>
      </w:r>
      <w:r w:rsidRPr="003E21C1">
        <w:t xml:space="preserve"> </w:t>
      </w:r>
      <w:r w:rsidR="00831C74" w:rsidRPr="003E21C1">
        <w:t xml:space="preserve">We </w:t>
      </w:r>
      <w:r w:rsidR="00B5036D" w:rsidRPr="003E21C1">
        <w:t xml:space="preserve">plan to </w:t>
      </w:r>
      <w:r w:rsidR="00B9456B" w:rsidRPr="003E21C1">
        <w:t>finalise</w:t>
      </w:r>
      <w:r w:rsidR="00B5036D" w:rsidRPr="003E21C1">
        <w:t xml:space="preserve"> </w:t>
      </w:r>
      <w:r w:rsidR="001C0A79" w:rsidRPr="003E21C1">
        <w:t>decision</w:t>
      </w:r>
      <w:r w:rsidR="00B9456B" w:rsidRPr="003E21C1">
        <w:t>s</w:t>
      </w:r>
      <w:r w:rsidR="00B5036D" w:rsidRPr="003E21C1">
        <w:t xml:space="preserve"> surrounding the </w:t>
      </w:r>
      <w:r w:rsidR="52E5AAEF" w:rsidRPr="003E21C1">
        <w:t>proposed</w:t>
      </w:r>
      <w:r w:rsidR="3D0F0961" w:rsidRPr="003E21C1">
        <w:t xml:space="preserve"> </w:t>
      </w:r>
      <w:r w:rsidR="005717F4" w:rsidRPr="003E21C1">
        <w:t xml:space="preserve">re-allocation declaration </w:t>
      </w:r>
      <w:r w:rsidR="00496D90" w:rsidRPr="003E21C1">
        <w:t xml:space="preserve">in </w:t>
      </w:r>
      <w:r w:rsidR="008A711D" w:rsidRPr="003E21C1">
        <w:t xml:space="preserve">the 3.4 GHz and 3.7 GHz bands </w:t>
      </w:r>
      <w:r w:rsidR="00585D29" w:rsidRPr="003E21C1">
        <w:t>i</w:t>
      </w:r>
      <w:r w:rsidR="001C0A79" w:rsidRPr="003E21C1">
        <w:t>n Q3 2022</w:t>
      </w:r>
      <w:r w:rsidR="00173452" w:rsidRPr="003E21C1">
        <w:t xml:space="preserve">. </w:t>
      </w:r>
      <w:r w:rsidR="00562556" w:rsidRPr="003E21C1">
        <w:t>We</w:t>
      </w:r>
      <w:r w:rsidR="00562556" w:rsidRPr="00C81938">
        <w:t xml:space="preserve"> will combine work on developing arrangements for apparatus</w:t>
      </w:r>
      <w:r w:rsidR="00B4378C" w:rsidRPr="00C81938">
        <w:t>-</w:t>
      </w:r>
      <w:r w:rsidR="00562556" w:rsidRPr="00C81938">
        <w:t xml:space="preserve">licensed </w:t>
      </w:r>
      <w:r w:rsidR="00130950" w:rsidRPr="00C81938">
        <w:t>WBB</w:t>
      </w:r>
      <w:r w:rsidR="00562556" w:rsidRPr="00C81938">
        <w:t xml:space="preserve"> services and releasing new spectrum </w:t>
      </w:r>
      <w:r w:rsidR="007F49D2" w:rsidRPr="00C81938">
        <w:t xml:space="preserve">for spectrum </w:t>
      </w:r>
      <w:r w:rsidR="00554E91" w:rsidRPr="00C81938">
        <w:t>licen</w:t>
      </w:r>
      <w:r w:rsidR="00B86D27" w:rsidRPr="00C81938">
        <w:t>s</w:t>
      </w:r>
      <w:r w:rsidR="007F49D2" w:rsidRPr="00C81938">
        <w:t>ing</w:t>
      </w:r>
      <w:r w:rsidR="00562556" w:rsidRPr="00C81938">
        <w:t xml:space="preserve"> in the 3.4 GHz band with similar work in the 3700–4200 MHz band. </w:t>
      </w:r>
      <w:r w:rsidR="00B90EB1" w:rsidRPr="00C81938">
        <w:t xml:space="preserve">This will include </w:t>
      </w:r>
      <w:r w:rsidR="00110150" w:rsidRPr="00C81938">
        <w:t xml:space="preserve">the release of </w:t>
      </w:r>
      <w:r w:rsidR="00082D1F" w:rsidRPr="00C81938">
        <w:t>spectrum in urban excise areas</w:t>
      </w:r>
      <w:r w:rsidR="00067054" w:rsidRPr="00C81938">
        <w:t>.</w:t>
      </w:r>
      <w:r w:rsidR="00082D1F" w:rsidRPr="00C81938">
        <w:t xml:space="preserve"> </w:t>
      </w:r>
      <w:r w:rsidR="00067054" w:rsidRPr="00C81938">
        <w:t xml:space="preserve">We </w:t>
      </w:r>
      <w:r w:rsidR="00082D1F" w:rsidRPr="00C81938">
        <w:t xml:space="preserve">will </w:t>
      </w:r>
      <w:r w:rsidR="00067054" w:rsidRPr="00C81938">
        <w:t xml:space="preserve">also </w:t>
      </w:r>
      <w:r w:rsidR="00562556" w:rsidRPr="00C81938">
        <w:t>consider the best way to make any spectrum available and the timing of any release.</w:t>
      </w:r>
    </w:p>
    <w:p w14:paraId="782B40E8" w14:textId="3EB01AA2" w:rsidR="005247E0" w:rsidRPr="00C81938" w:rsidRDefault="000E194D" w:rsidP="00562556">
      <w:r w:rsidRPr="00C81938">
        <w:t>See</w:t>
      </w:r>
      <w:r w:rsidR="00EA0C1C" w:rsidRPr="00C81938">
        <w:t xml:space="preserve"> the</w:t>
      </w:r>
      <w:r w:rsidR="005247E0" w:rsidRPr="00C81938">
        <w:t xml:space="preserve"> </w:t>
      </w:r>
      <w:r w:rsidR="00047AB2" w:rsidRPr="00C81938">
        <w:t>‘</w:t>
      </w:r>
      <w:r w:rsidRPr="00C81938">
        <w:t>F</w:t>
      </w:r>
      <w:r w:rsidR="005247E0" w:rsidRPr="00C81938">
        <w:t>orward allocation workplan</w:t>
      </w:r>
      <w:r w:rsidR="00047AB2" w:rsidRPr="00C81938">
        <w:t>’</w:t>
      </w:r>
      <w:r w:rsidR="005247E0" w:rsidRPr="00C81938">
        <w:t xml:space="preserve"> </w:t>
      </w:r>
      <w:r w:rsidR="00EA0C1C" w:rsidRPr="00C81938">
        <w:t xml:space="preserve">below </w:t>
      </w:r>
      <w:r w:rsidR="00FE438B" w:rsidRPr="00C81938">
        <w:t>for</w:t>
      </w:r>
      <w:r w:rsidR="005247E0" w:rsidRPr="00C81938">
        <w:t xml:space="preserve"> allocat</w:t>
      </w:r>
      <w:r w:rsidR="00FE438B" w:rsidRPr="00C81938">
        <w:t>ion of</w:t>
      </w:r>
      <w:r w:rsidR="005247E0" w:rsidRPr="00C81938">
        <w:t xml:space="preserve"> specific parts of the overall 3400</w:t>
      </w:r>
      <w:r w:rsidR="00834EDC" w:rsidRPr="00C81938">
        <w:t>–</w:t>
      </w:r>
      <w:r w:rsidR="00BD072D" w:rsidRPr="00C81938">
        <w:t>3575</w:t>
      </w:r>
      <w:r w:rsidR="005247E0" w:rsidRPr="00C81938">
        <w:t xml:space="preserve"> MHz band</w:t>
      </w:r>
      <w:r w:rsidR="00BD072D" w:rsidRPr="00C81938">
        <w:t xml:space="preserve"> in conjunction with similar decisions in the 3700</w:t>
      </w:r>
      <w:r w:rsidR="00834EDC" w:rsidRPr="00C81938">
        <w:t>–</w:t>
      </w:r>
      <w:r w:rsidR="00BD072D" w:rsidRPr="00C81938">
        <w:t>4200 MHz band</w:t>
      </w:r>
      <w:r w:rsidR="003518BC" w:rsidRPr="00C81938">
        <w:t>.</w:t>
      </w:r>
    </w:p>
    <w:p w14:paraId="47F5445D" w14:textId="78F911A8" w:rsidR="008A2B6C" w:rsidRPr="00C81938" w:rsidRDefault="666FE898" w:rsidP="004517B6">
      <w:pPr>
        <w:keepNext/>
        <w:spacing w:after="120"/>
      </w:pPr>
      <w:r w:rsidRPr="00C81938">
        <w:rPr>
          <w:noProof/>
        </w:rPr>
        <w:drawing>
          <wp:inline distT="0" distB="0" distL="0" distR="0" wp14:anchorId="6E718EB6" wp14:editId="04D60F71">
            <wp:extent cx="342900" cy="361950"/>
            <wp:effectExtent l="0" t="0" r="0" b="0"/>
            <wp:docPr id="285" name="Picture 8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B88104C" wp14:editId="1553DAF9">
            <wp:extent cx="342900" cy="361950"/>
            <wp:effectExtent l="0" t="0" r="0" b="0"/>
            <wp:docPr id="286" name="Picture 9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56065B7" wp14:editId="049D09DD">
            <wp:extent cx="342900" cy="361950"/>
            <wp:effectExtent l="0" t="0" r="0" b="0"/>
            <wp:docPr id="287" name="Picture 91"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8FFD1F1" wp14:editId="216F37F5">
            <wp:extent cx="342900" cy="361950"/>
            <wp:effectExtent l="0" t="0" r="0" b="0"/>
            <wp:docPr id="64" name="Picture 9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863439E" wp14:editId="3F2031B3">
            <wp:extent cx="341630" cy="359410"/>
            <wp:effectExtent l="0" t="0" r="1270" b="2540"/>
            <wp:docPr id="72" name="Picture 9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2"/>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2266D07" w14:textId="11DCE0E8" w:rsidR="0047283D" w:rsidRPr="00C81938" w:rsidRDefault="0047283D" w:rsidP="00FF6D23">
      <w:pPr>
        <w:pStyle w:val="Heading2"/>
        <w:spacing w:before="120"/>
      </w:pPr>
      <w:bookmarkStart w:id="183" w:name="_Toc112160199"/>
      <w:r w:rsidRPr="00C81938">
        <w:t>3700–4200 MHz</w:t>
      </w:r>
      <w:bookmarkEnd w:id="183"/>
    </w:p>
    <w:p w14:paraId="77318F1D" w14:textId="58E68F18" w:rsidR="0047283D" w:rsidRPr="00C81938" w:rsidRDefault="0047283D" w:rsidP="0047283D">
      <w:pPr>
        <w:keepNext/>
        <w:keepLines/>
      </w:pPr>
      <w:r w:rsidRPr="00C81938">
        <w:t xml:space="preserve">The 3700–4200 MHz band is </w:t>
      </w:r>
      <w:r w:rsidR="00F275E0" w:rsidRPr="00C81938">
        <w:t xml:space="preserve">currently </w:t>
      </w:r>
      <w:r w:rsidRPr="00C81938">
        <w:t>allocated on a co-primary basis in the ARSP to the fixed, fixed</w:t>
      </w:r>
      <w:r w:rsidR="00583BC9" w:rsidRPr="00C81938">
        <w:t xml:space="preserve"> </w:t>
      </w:r>
      <w:r w:rsidRPr="00C81938">
        <w:t>satellite (space-to-earth) and mobile services.</w:t>
      </w:r>
    </w:p>
    <w:p w14:paraId="434C491D" w14:textId="5D3E1846" w:rsidR="0047283D" w:rsidRPr="00C81938" w:rsidRDefault="00177572" w:rsidP="0047283D">
      <w:pPr>
        <w:keepNext/>
        <w:keepLines/>
      </w:pPr>
      <w:r w:rsidRPr="00C81938">
        <w:t xml:space="preserve">Optimal use </w:t>
      </w:r>
      <w:r w:rsidR="0047283D" w:rsidRPr="00C81938">
        <w:t xml:space="preserve">of the 3700–4200 MHz band has been debated internationally for several years. Recently, there has been increasing interest in the lower and lower-adjacent parts of this band for 5G </w:t>
      </w:r>
      <w:r w:rsidR="003632B5" w:rsidRPr="00C81938">
        <w:t xml:space="preserve">and other </w:t>
      </w:r>
      <w:r w:rsidR="00130950" w:rsidRPr="00C81938">
        <w:t>WBB</w:t>
      </w:r>
      <w:r w:rsidR="003632B5" w:rsidRPr="00C81938">
        <w:t xml:space="preserve"> </w:t>
      </w:r>
      <w:r w:rsidR="0047283D" w:rsidRPr="00C81938">
        <w:t xml:space="preserve">services, particularly given the large bandwidths potentially available in this range. </w:t>
      </w:r>
    </w:p>
    <w:p w14:paraId="609DC7DB" w14:textId="02EA8049" w:rsidR="0047283D" w:rsidRPr="00C81938" w:rsidRDefault="0047283D" w:rsidP="0047283D">
      <w:r w:rsidRPr="00C81938">
        <w:t xml:space="preserve">We </w:t>
      </w:r>
      <w:r w:rsidR="00712BEB" w:rsidRPr="00C81938">
        <w:t>are</w:t>
      </w:r>
      <w:r w:rsidRPr="00C81938">
        <w:t xml:space="preserve"> a</w:t>
      </w:r>
      <w:r w:rsidR="007D6CB5" w:rsidRPr="00C81938">
        <w:t>ware of</w:t>
      </w:r>
      <w:r w:rsidRPr="00C81938">
        <w:t xml:space="preserve"> the needs of existing fixed satellite and </w:t>
      </w:r>
      <w:r w:rsidR="00E53EDC" w:rsidRPr="00C81938">
        <w:t>PTP</w:t>
      </w:r>
      <w:r w:rsidRPr="00C81938">
        <w:t xml:space="preserve"> uses of the band, as well as the potential for both wide-area and site-based </w:t>
      </w:r>
      <w:r w:rsidR="00130950" w:rsidRPr="00C81938">
        <w:t>WBB</w:t>
      </w:r>
      <w:r w:rsidR="00B26DB9" w:rsidRPr="00C81938">
        <w:t xml:space="preserve"> (</w:t>
      </w:r>
      <w:r w:rsidRPr="00C81938">
        <w:t>for example, FWA</w:t>
      </w:r>
      <w:r w:rsidR="00B26DB9" w:rsidRPr="00C81938">
        <w:t>)</w:t>
      </w:r>
      <w:r w:rsidRPr="00C81938">
        <w:t xml:space="preserve">. Considering the whole band simultaneously will maximise the opportunity for balanced approaches that account </w:t>
      </w:r>
      <w:r w:rsidR="00D306CB" w:rsidRPr="00C81938">
        <w:t xml:space="preserve">for </w:t>
      </w:r>
      <w:r w:rsidRPr="00C81938">
        <w:t>all interests.</w:t>
      </w:r>
    </w:p>
    <w:p w14:paraId="302F6D93" w14:textId="6DF11223" w:rsidR="0060105C" w:rsidRPr="00C81938" w:rsidRDefault="0060105C" w:rsidP="0047283D">
      <w:r w:rsidRPr="00C81938">
        <w:t xml:space="preserve">The proposed decisions in the January 2021 </w:t>
      </w:r>
      <w:hyperlink r:id="rId84" w:history="1">
        <w:r w:rsidRPr="00C81938">
          <w:rPr>
            <w:rStyle w:val="Hyperlink"/>
          </w:rPr>
          <w:t>outcomes paper</w:t>
        </w:r>
      </w:hyperlink>
      <w:r w:rsidRPr="00C81938">
        <w:t xml:space="preserve"> </w:t>
      </w:r>
      <w:r w:rsidR="00F16726" w:rsidRPr="00C81938">
        <w:t xml:space="preserve">provide certainty of access </w:t>
      </w:r>
      <w:r w:rsidR="00DF19ED" w:rsidRPr="00C81938">
        <w:t xml:space="preserve">to </w:t>
      </w:r>
      <w:r w:rsidR="00B26DB9" w:rsidRPr="00C81938">
        <w:t>FSS</w:t>
      </w:r>
      <w:r w:rsidR="00DF19ED" w:rsidRPr="00C81938">
        <w:t xml:space="preserve"> in the </w:t>
      </w:r>
      <w:r w:rsidR="00CB6F83" w:rsidRPr="00C81938">
        <w:t>3800</w:t>
      </w:r>
      <w:r w:rsidR="00583BC9" w:rsidRPr="00C81938">
        <w:t>–</w:t>
      </w:r>
      <w:r w:rsidR="00CB6F83" w:rsidRPr="00C81938">
        <w:t xml:space="preserve">4200 MHz range </w:t>
      </w:r>
      <w:r w:rsidR="002E72AD" w:rsidRPr="00C81938">
        <w:t>Australia-wide</w:t>
      </w:r>
      <w:r w:rsidR="00644801" w:rsidRPr="00C81938">
        <w:t xml:space="preserve">. </w:t>
      </w:r>
      <w:r w:rsidR="00805CDC" w:rsidRPr="00C81938">
        <w:t>Access to all of the 3700</w:t>
      </w:r>
      <w:r w:rsidR="00491153" w:rsidRPr="00C81938">
        <w:t>–</w:t>
      </w:r>
      <w:r w:rsidR="00805CDC" w:rsidRPr="00C81938">
        <w:t xml:space="preserve">4200 MHz band </w:t>
      </w:r>
      <w:r w:rsidR="00B97D08" w:rsidRPr="00C81938">
        <w:t xml:space="preserve">is maintained </w:t>
      </w:r>
      <w:r w:rsidR="00CF26D3" w:rsidRPr="00C81938">
        <w:t>at the Earth Station Protection Zones (ESPZs).</w:t>
      </w:r>
    </w:p>
    <w:p w14:paraId="20091319" w14:textId="74364CA1" w:rsidR="0047283D" w:rsidRPr="00C81938" w:rsidRDefault="0047283D" w:rsidP="00FF6D23">
      <w:pPr>
        <w:pStyle w:val="Heading3"/>
      </w:pPr>
      <w:r w:rsidRPr="00C81938">
        <w:t>Recent developments</w:t>
      </w:r>
    </w:p>
    <w:p w14:paraId="0EDB8370" w14:textId="6B6E402F" w:rsidR="00CF60B7" w:rsidRPr="00C81938" w:rsidRDefault="00CF60B7" w:rsidP="00CF60B7">
      <w:pPr>
        <w:pStyle w:val="Paragraph"/>
      </w:pPr>
      <w:r w:rsidRPr="00C81938">
        <w:t xml:space="preserve">In the </w:t>
      </w:r>
      <w:r w:rsidR="00BE3D26" w:rsidRPr="00C81938">
        <w:t>US</w:t>
      </w:r>
      <w:r w:rsidRPr="00C81938">
        <w:t xml:space="preserve"> in January 2021, the FCC </w:t>
      </w:r>
      <w:hyperlink r:id="rId85" w:history="1">
        <w:r w:rsidRPr="00C81938">
          <w:rPr>
            <w:rStyle w:val="Hyperlink"/>
          </w:rPr>
          <w:t>auctioned</w:t>
        </w:r>
      </w:hyperlink>
      <w:r w:rsidRPr="00C81938">
        <w:t xml:space="preserve"> the 3700–3980 MHz segment of the band for 5G (that is, </w:t>
      </w:r>
      <w:r w:rsidR="00130950" w:rsidRPr="00C81938">
        <w:t>WBB</w:t>
      </w:r>
      <w:r w:rsidRPr="00C81938">
        <w:t>) use, preserving the 4000–4200 MHz segment for FSS.</w:t>
      </w:r>
    </w:p>
    <w:p w14:paraId="0C74DFA0" w14:textId="71375BC0" w:rsidR="00BC20B5" w:rsidRPr="00C81938" w:rsidRDefault="002C747D" w:rsidP="006B1A98">
      <w:pPr>
        <w:pStyle w:val="Paragraph"/>
      </w:pPr>
      <w:r w:rsidRPr="00C81938">
        <w:t>The Canadian spectrum regulator, ISE</w:t>
      </w:r>
      <w:r w:rsidR="00986AF6" w:rsidRPr="00C81938">
        <w:t>D</w:t>
      </w:r>
      <w:r w:rsidRPr="00C81938">
        <w:t xml:space="preserve">, </w:t>
      </w:r>
      <w:hyperlink r:id="rId86" w:history="1">
        <w:r w:rsidRPr="00C81938">
          <w:rPr>
            <w:rStyle w:val="Hyperlink"/>
          </w:rPr>
          <w:t>announced</w:t>
        </w:r>
      </w:hyperlink>
      <w:r w:rsidRPr="00C81938">
        <w:t xml:space="preserve"> in May 2021 </w:t>
      </w:r>
      <w:r w:rsidR="004A41B5" w:rsidRPr="00C81938">
        <w:t xml:space="preserve">decisions </w:t>
      </w:r>
      <w:r w:rsidR="00583BC9" w:rsidRPr="00C81938">
        <w:t xml:space="preserve">on </w:t>
      </w:r>
      <w:r w:rsidR="004A41B5" w:rsidRPr="00C81938">
        <w:t xml:space="preserve">the </w:t>
      </w:r>
      <w:r w:rsidR="00A92F2C" w:rsidRPr="00C81938">
        <w:t>t</w:t>
      </w:r>
      <w:r w:rsidR="004A41B5" w:rsidRPr="00C81938">
        <w:t>echnical and policy framework in the 3650</w:t>
      </w:r>
      <w:r w:rsidR="00583BC9" w:rsidRPr="00C81938">
        <w:t>–</w:t>
      </w:r>
      <w:r w:rsidR="004A41B5" w:rsidRPr="00C81938">
        <w:t>4200 MHz band</w:t>
      </w:r>
      <w:r w:rsidR="00D6674D" w:rsidRPr="00C81938">
        <w:t>.</w:t>
      </w:r>
      <w:r w:rsidR="00B4378C" w:rsidRPr="00C81938">
        <w:t xml:space="preserve"> </w:t>
      </w:r>
      <w:r w:rsidR="000A57DF" w:rsidRPr="00C81938">
        <w:t xml:space="preserve">This </w:t>
      </w:r>
      <w:r w:rsidR="00A2484D" w:rsidRPr="00C81938">
        <w:t xml:space="preserve">included </w:t>
      </w:r>
      <w:r w:rsidR="0039035A" w:rsidRPr="00C81938">
        <w:t>changes to</w:t>
      </w:r>
      <w:r w:rsidR="00811A15" w:rsidRPr="00C81938">
        <w:t xml:space="preserve"> introduce </w:t>
      </w:r>
      <w:r w:rsidR="001834C2" w:rsidRPr="00C81938">
        <w:t>5G services in the range 3700</w:t>
      </w:r>
      <w:r w:rsidR="00177D4B" w:rsidRPr="00C81938">
        <w:t>–</w:t>
      </w:r>
      <w:r w:rsidR="001834C2" w:rsidRPr="00C81938">
        <w:t xml:space="preserve">3980 MHz and preserving </w:t>
      </w:r>
      <w:r w:rsidR="00BC20B5" w:rsidRPr="00C81938">
        <w:t>FSS use in 4000</w:t>
      </w:r>
      <w:r w:rsidR="00177D4B" w:rsidRPr="00C81938">
        <w:t>–</w:t>
      </w:r>
      <w:r w:rsidR="00BC20B5" w:rsidRPr="00C81938">
        <w:t>4200 MHz.</w:t>
      </w:r>
    </w:p>
    <w:p w14:paraId="38B992F3" w14:textId="46C0E80E" w:rsidR="00461D7A" w:rsidRPr="00C81938" w:rsidRDefault="0002101F" w:rsidP="00E057FA">
      <w:pPr>
        <w:pStyle w:val="Paragraph"/>
      </w:pPr>
      <w:r w:rsidRPr="00C81938">
        <w:t xml:space="preserve">Saudi Arabia also announced </w:t>
      </w:r>
      <w:r w:rsidR="008713B3" w:rsidRPr="00C81938">
        <w:t>their</w:t>
      </w:r>
      <w:r w:rsidRPr="00C81938">
        <w:t xml:space="preserve"> intended approach </w:t>
      </w:r>
      <w:r w:rsidR="004B663B" w:rsidRPr="00C81938">
        <w:t xml:space="preserve">to </w:t>
      </w:r>
      <w:r w:rsidRPr="00C81938">
        <w:t xml:space="preserve">the band in January 2021 as part of their </w:t>
      </w:r>
      <w:hyperlink r:id="rId87" w:history="1">
        <w:r w:rsidR="00E057FA" w:rsidRPr="00C81938">
          <w:rPr>
            <w:rStyle w:val="Hyperlink"/>
            <w:i/>
            <w:iCs/>
          </w:rPr>
          <w:t>Spectrum Outlook for Commercial and Innovative Use 2021- 2023</w:t>
        </w:r>
      </w:hyperlink>
      <w:r w:rsidR="00DD7FD2" w:rsidRPr="00C81938">
        <w:t xml:space="preserve"> paper</w:t>
      </w:r>
      <w:r w:rsidR="00E057FA" w:rsidRPr="00C81938">
        <w:t>.</w:t>
      </w:r>
      <w:r w:rsidR="000370F6" w:rsidRPr="00C81938">
        <w:t xml:space="preserve"> This include</w:t>
      </w:r>
      <w:r w:rsidR="00066A0E" w:rsidRPr="00C81938">
        <w:t>d</w:t>
      </w:r>
      <w:r w:rsidR="000370F6" w:rsidRPr="00C81938">
        <w:t xml:space="preserve"> near</w:t>
      </w:r>
      <w:r w:rsidR="00583BC9" w:rsidRPr="00C81938">
        <w:t>-</w:t>
      </w:r>
      <w:r w:rsidR="000370F6" w:rsidRPr="00C81938">
        <w:t xml:space="preserve">term </w:t>
      </w:r>
      <w:r w:rsidR="00FF06B6" w:rsidRPr="00C81938">
        <w:t>(2021</w:t>
      </w:r>
      <w:r w:rsidR="00931555" w:rsidRPr="00C81938">
        <w:t>) allocation of 3800</w:t>
      </w:r>
      <w:r w:rsidR="00177D4B" w:rsidRPr="00C81938">
        <w:t>–</w:t>
      </w:r>
      <w:r w:rsidR="00931555" w:rsidRPr="00C81938">
        <w:t xml:space="preserve">4000 MHz </w:t>
      </w:r>
      <w:r w:rsidR="00FF06B6" w:rsidRPr="00C81938">
        <w:t>for mobile or FWA uses.</w:t>
      </w:r>
      <w:r w:rsidR="00931555" w:rsidRPr="00C81938">
        <w:t xml:space="preserve"> </w:t>
      </w:r>
    </w:p>
    <w:p w14:paraId="6A39BD15" w14:textId="447B352A" w:rsidR="0047283D" w:rsidRPr="00C81938" w:rsidRDefault="00380382" w:rsidP="0047283D">
      <w:r w:rsidRPr="00C81938">
        <w:t>In January 202</w:t>
      </w:r>
      <w:r w:rsidR="00A30FC9" w:rsidRPr="00C81938">
        <w:t>1</w:t>
      </w:r>
      <w:r w:rsidRPr="00C81938">
        <w:t xml:space="preserve">, </w:t>
      </w:r>
      <w:r w:rsidR="0024590D" w:rsidRPr="00C81938">
        <w:t xml:space="preserve">we </w:t>
      </w:r>
      <w:r w:rsidR="00DB603D" w:rsidRPr="00C81938">
        <w:t xml:space="preserve">released an </w:t>
      </w:r>
      <w:hyperlink r:id="rId88" w:history="1">
        <w:r w:rsidR="00DB603D" w:rsidRPr="00C81938">
          <w:rPr>
            <w:rStyle w:val="Hyperlink"/>
          </w:rPr>
          <w:t>outcomes paper</w:t>
        </w:r>
      </w:hyperlink>
      <w:r w:rsidR="00DB603D" w:rsidRPr="00C81938">
        <w:t xml:space="preserve"> </w:t>
      </w:r>
      <w:r w:rsidR="003F4CC3" w:rsidRPr="00C81938">
        <w:t>describing the</w:t>
      </w:r>
      <w:r w:rsidR="0047283D" w:rsidRPr="00C81938">
        <w:t xml:space="preserve"> future uses of the 3700–4200 MHz band.</w:t>
      </w:r>
      <w:r w:rsidR="00065EF1" w:rsidRPr="00C81938">
        <w:t xml:space="preserve"> </w:t>
      </w:r>
      <w:r w:rsidR="005B6506" w:rsidRPr="00C81938">
        <w:t>We propose</w:t>
      </w:r>
      <w:r w:rsidR="00065EF1" w:rsidRPr="00C81938">
        <w:t xml:space="preserve"> to reallocate 3700</w:t>
      </w:r>
      <w:r w:rsidR="004608EB" w:rsidRPr="00C81938">
        <w:t>–</w:t>
      </w:r>
      <w:r w:rsidR="00065EF1" w:rsidRPr="00C81938">
        <w:t xml:space="preserve">3800 MHz to exclusive </w:t>
      </w:r>
      <w:r w:rsidR="00A10B0C" w:rsidRPr="00C81938">
        <w:t xml:space="preserve">wide-area </w:t>
      </w:r>
      <w:r w:rsidR="00130950" w:rsidRPr="00C81938">
        <w:t>WBB</w:t>
      </w:r>
      <w:r w:rsidR="00A10B0C" w:rsidRPr="00C81938">
        <w:t xml:space="preserve"> in metropolitan and regional areas</w:t>
      </w:r>
      <w:r w:rsidR="00D306CB" w:rsidRPr="00C81938">
        <w:t xml:space="preserve">, and </w:t>
      </w:r>
      <w:r w:rsidR="00A10B0C" w:rsidRPr="00C81938">
        <w:t xml:space="preserve">introduce </w:t>
      </w:r>
      <w:r w:rsidR="000B1055" w:rsidRPr="00C81938">
        <w:t xml:space="preserve">local-area </w:t>
      </w:r>
      <w:r w:rsidR="00130950" w:rsidRPr="00C81938">
        <w:t>WBB</w:t>
      </w:r>
      <w:r w:rsidR="000B1055" w:rsidRPr="00C81938">
        <w:t xml:space="preserve"> services on a shared basis in remote areas in 3700</w:t>
      </w:r>
      <w:r w:rsidR="0096282A" w:rsidRPr="00C81938">
        <w:t>–</w:t>
      </w:r>
      <w:r w:rsidR="000B1055" w:rsidRPr="00C81938">
        <w:t>3800 MHz and Australia-wide in 3800</w:t>
      </w:r>
      <w:r w:rsidR="0096282A" w:rsidRPr="00C81938">
        <w:t>–</w:t>
      </w:r>
      <w:r w:rsidR="000B1055" w:rsidRPr="00C81938">
        <w:t>4000 MHz.</w:t>
      </w:r>
      <w:r w:rsidR="00DA56A2" w:rsidRPr="00C81938">
        <w:t xml:space="preserve"> Arrangements in the 4000</w:t>
      </w:r>
      <w:r w:rsidR="0096282A" w:rsidRPr="00C81938">
        <w:t>–</w:t>
      </w:r>
      <w:r w:rsidR="00DA56A2" w:rsidRPr="00C81938">
        <w:t xml:space="preserve">4200 MHz segment </w:t>
      </w:r>
      <w:r w:rsidR="00770F8B" w:rsidRPr="00C81938">
        <w:t xml:space="preserve">are </w:t>
      </w:r>
      <w:r w:rsidR="00DA56A2" w:rsidRPr="00C81938">
        <w:t>not proposed to change.</w:t>
      </w:r>
    </w:p>
    <w:p w14:paraId="3C7944A9" w14:textId="59DC9355" w:rsidR="00B665EF" w:rsidRPr="00C81938" w:rsidRDefault="00B665EF" w:rsidP="00B665EF">
      <w:r w:rsidRPr="00C81938">
        <w:t xml:space="preserve">We are aware of the needs of existing fixed satellite and </w:t>
      </w:r>
      <w:r w:rsidR="00E53EDC" w:rsidRPr="00C81938">
        <w:t>PTP</w:t>
      </w:r>
      <w:r w:rsidRPr="00C81938">
        <w:t xml:space="preserve"> uses of the band, as well as the potential for both wide-area and site-based </w:t>
      </w:r>
      <w:r w:rsidR="00130950" w:rsidRPr="00C81938">
        <w:t>WBB</w:t>
      </w:r>
      <w:r w:rsidRPr="00C81938">
        <w:t xml:space="preserve"> (for example, FWA). Considering the whole band simultaneously will maximise the opportunity for balanced approaches that account </w:t>
      </w:r>
      <w:r w:rsidR="00D306CB" w:rsidRPr="00C81938">
        <w:t xml:space="preserve">for </w:t>
      </w:r>
      <w:r w:rsidRPr="00C81938">
        <w:t>all interests.</w:t>
      </w:r>
    </w:p>
    <w:p w14:paraId="134BEA01" w14:textId="1B812C05" w:rsidR="00B665EF" w:rsidRPr="00C81938" w:rsidRDefault="00B665EF" w:rsidP="00B665EF">
      <w:r w:rsidRPr="00C81938">
        <w:t>The proposed decisions in the January 2021 outcomes paper provide certainty of access to FSS in the 3800-4200 MHz range Australia-wide. Access to all of the 3700–4200 MHz band is maintained at the Earth Station Protection Zones (ESPZs).</w:t>
      </w:r>
    </w:p>
    <w:p w14:paraId="3BD73C89" w14:textId="0BDC1700" w:rsidR="00C9648E" w:rsidRPr="00C81938" w:rsidRDefault="00AD4187" w:rsidP="00C9648E">
      <w:pPr>
        <w:pStyle w:val="Paragraph"/>
      </w:pPr>
      <w:r w:rsidRPr="00C81938">
        <w:t>It was</w:t>
      </w:r>
      <w:r w:rsidR="00CA2CAF" w:rsidRPr="00C81938">
        <w:t xml:space="preserve"> also</w:t>
      </w:r>
      <w:r w:rsidRPr="00C81938">
        <w:t xml:space="preserve"> </w:t>
      </w:r>
      <w:r w:rsidR="007404BD" w:rsidRPr="00C81938">
        <w:t>signalled</w:t>
      </w:r>
      <w:r w:rsidRPr="00C81938">
        <w:t xml:space="preserve"> in the outcomes paper that the apparatus</w:t>
      </w:r>
      <w:r w:rsidR="00FC39C4" w:rsidRPr="00C81938">
        <w:t>-</w:t>
      </w:r>
      <w:r w:rsidRPr="00C81938">
        <w:t>licensing framework for 3700</w:t>
      </w:r>
      <w:r w:rsidR="00905FCE" w:rsidRPr="00C81938">
        <w:t>–</w:t>
      </w:r>
      <w:r w:rsidRPr="00C81938">
        <w:t>4000 MHz in remote areas could be aligned with the apparatus</w:t>
      </w:r>
      <w:r w:rsidR="00FC39C4" w:rsidRPr="00C81938">
        <w:t>-</w:t>
      </w:r>
      <w:r w:rsidRPr="00C81938">
        <w:t xml:space="preserve">licensing framework in </w:t>
      </w:r>
      <w:r w:rsidR="00833E0E" w:rsidRPr="00C81938">
        <w:t>3400</w:t>
      </w:r>
      <w:r w:rsidR="00361E5A" w:rsidRPr="00C81938">
        <w:t>–</w:t>
      </w:r>
      <w:r w:rsidR="00833E0E" w:rsidRPr="00C81938">
        <w:t>3700 MHz, enabling an allocation of 3400</w:t>
      </w:r>
      <w:r w:rsidR="00361E5A" w:rsidRPr="00C81938">
        <w:t>–</w:t>
      </w:r>
      <w:r w:rsidR="00833E0E" w:rsidRPr="00C81938">
        <w:t xml:space="preserve">4000 MHz in remote areas. </w:t>
      </w:r>
    </w:p>
    <w:p w14:paraId="200E26C8" w14:textId="392C5E28" w:rsidR="00462067" w:rsidRPr="00C81938" w:rsidRDefault="00C9648E" w:rsidP="00B358FB">
      <w:pPr>
        <w:pStyle w:val="Paragraph"/>
      </w:pPr>
      <w:r w:rsidRPr="00C81938">
        <w:t xml:space="preserve">We </w:t>
      </w:r>
      <w:r w:rsidR="00871722" w:rsidRPr="00C81938">
        <w:t>have</w:t>
      </w:r>
      <w:r w:rsidRPr="00C81938">
        <w:t xml:space="preserve"> </w:t>
      </w:r>
      <w:r w:rsidR="00FC39C4" w:rsidRPr="00C81938">
        <w:t xml:space="preserve">begun </w:t>
      </w:r>
      <w:r w:rsidRPr="00C81938">
        <w:t>the next steps as outlined in the outcomes paper.</w:t>
      </w:r>
      <w:r w:rsidR="005777A9" w:rsidRPr="00C81938">
        <w:t xml:space="preserve"> </w:t>
      </w:r>
      <w:r w:rsidRPr="00C81938">
        <w:t>A TLG was formed in July 2021 to develop technical frameworks for both spectrum licensing and apparatus</w:t>
      </w:r>
      <w:r w:rsidR="00FC39C4" w:rsidRPr="00C81938">
        <w:t>-</w:t>
      </w:r>
      <w:r w:rsidRPr="00C81938">
        <w:t xml:space="preserve">licensing arrangements in the band and across relevant parts of 3400–3700 MHz. Work on </w:t>
      </w:r>
      <w:r w:rsidR="00264E9C" w:rsidRPr="00C81938">
        <w:t>draft</w:t>
      </w:r>
      <w:r w:rsidRPr="00C81938">
        <w:t xml:space="preserve"> frameworks for remote areas was completed in December 2021.</w:t>
      </w:r>
    </w:p>
    <w:p w14:paraId="2B405E5B" w14:textId="04FA849C" w:rsidR="00553AE2" w:rsidRPr="00C81938" w:rsidRDefault="005D153C" w:rsidP="00B20DCB">
      <w:pPr>
        <w:pStyle w:val="Paragraph"/>
      </w:pPr>
      <w:r w:rsidRPr="00C81938">
        <w:t>We c</w:t>
      </w:r>
      <w:r w:rsidR="00462067" w:rsidRPr="00C81938">
        <w:t>onsult</w:t>
      </w:r>
      <w:r w:rsidRPr="00C81938">
        <w:t>ed</w:t>
      </w:r>
      <w:r w:rsidR="00462067" w:rsidRPr="00C81938">
        <w:t xml:space="preserve"> on the technical and licensing frameworks for local area </w:t>
      </w:r>
      <w:r w:rsidR="00130950" w:rsidRPr="00C81938">
        <w:t>WBB</w:t>
      </w:r>
      <w:r w:rsidR="00462067" w:rsidRPr="00C81938">
        <w:t xml:space="preserve"> </w:t>
      </w:r>
      <w:r w:rsidR="00517AEA" w:rsidRPr="00C81938">
        <w:t xml:space="preserve">for the 3400–4000 MHz band </w:t>
      </w:r>
      <w:r w:rsidR="00462067" w:rsidRPr="00C81938">
        <w:t>in remote areas in Q</w:t>
      </w:r>
      <w:r w:rsidR="00B02CB2" w:rsidRPr="00C81938">
        <w:t>1</w:t>
      </w:r>
      <w:r w:rsidR="00462067" w:rsidRPr="00C81938">
        <w:t xml:space="preserve"> 2022</w:t>
      </w:r>
      <w:r w:rsidR="00C23ABB" w:rsidRPr="00C81938">
        <w:t>.</w:t>
      </w:r>
      <w:r w:rsidR="00D037B9" w:rsidRPr="00C81938">
        <w:t xml:space="preserve"> </w:t>
      </w:r>
    </w:p>
    <w:p w14:paraId="4417B940" w14:textId="4582BF9A" w:rsidR="0047283D" w:rsidRPr="00C81938" w:rsidRDefault="0047283D" w:rsidP="00B20DCB">
      <w:pPr>
        <w:pStyle w:val="Heading3"/>
      </w:pPr>
      <w:r w:rsidRPr="00C81938">
        <w:t>Next steps</w:t>
      </w:r>
    </w:p>
    <w:p w14:paraId="738AA286" w14:textId="77777777" w:rsidR="003E21C1" w:rsidRPr="00C81938" w:rsidRDefault="006E3FA1" w:rsidP="003E21C1">
      <w:pPr>
        <w:pStyle w:val="Paragraph"/>
        <w:rPr>
          <w:color w:val="17365D" w:themeColor="text2" w:themeShade="BF"/>
        </w:rPr>
      </w:pPr>
      <w:r>
        <w:pict w14:anchorId="58BD98AF">
          <v:shape id="_x0000_i1036" type="#_x0000_t75" alt="A close up of a sign&#10;&#10;Description automatically generated" style="width:19.5pt;height:12pt;visibility:visible" o:bullet="t">
            <v:imagedata r:id="rId55" o:title="A close up of a sign&#10;&#10;Description automatically generated"/>
            <o:lock v:ext="edit" aspectratio="f"/>
          </v:shape>
        </w:pict>
      </w:r>
      <w:r w:rsidR="00A6039D" w:rsidRPr="00C81938">
        <w:t xml:space="preserve"> </w:t>
      </w:r>
      <w:r w:rsidR="00342A19" w:rsidRPr="00C81938">
        <w:t xml:space="preserve">The initial allocation of apparatus licences </w:t>
      </w:r>
      <w:r w:rsidR="00851F3D" w:rsidRPr="00C81938">
        <w:t xml:space="preserve">in remote areas will </w:t>
      </w:r>
      <w:r w:rsidR="00171CB6" w:rsidRPr="00C81938">
        <w:t xml:space="preserve">not </w:t>
      </w:r>
      <w:r w:rsidR="008F52AD" w:rsidRPr="00C81938">
        <w:t xml:space="preserve">commence </w:t>
      </w:r>
      <w:r w:rsidR="001378D4" w:rsidRPr="00C81938">
        <w:t xml:space="preserve">before </w:t>
      </w:r>
      <w:r w:rsidR="008F52AD" w:rsidRPr="00C81938">
        <w:t>Q</w:t>
      </w:r>
      <w:r w:rsidR="001C5847" w:rsidRPr="00C81938">
        <w:t>4</w:t>
      </w:r>
      <w:r w:rsidR="00851F3D" w:rsidRPr="00C81938">
        <w:t xml:space="preserve"> 2022. Following th</w:t>
      </w:r>
      <w:r w:rsidR="006D330E" w:rsidRPr="00C81938">
        <w:t>at</w:t>
      </w:r>
      <w:r w:rsidR="00851F3D" w:rsidRPr="00C81938">
        <w:t xml:space="preserve">, </w:t>
      </w:r>
      <w:r w:rsidR="0020323D" w:rsidRPr="00C81938">
        <w:t xml:space="preserve">we will </w:t>
      </w:r>
      <w:r w:rsidR="00553F39" w:rsidRPr="00C81938">
        <w:t>develop ap</w:t>
      </w:r>
      <w:r w:rsidR="004349E4" w:rsidRPr="00C81938">
        <w:t>paratus</w:t>
      </w:r>
      <w:r w:rsidR="00FC39C4" w:rsidRPr="00C81938">
        <w:t>-</w:t>
      </w:r>
      <w:r w:rsidR="004349E4" w:rsidRPr="00C81938">
        <w:t xml:space="preserve"> </w:t>
      </w:r>
      <w:r w:rsidR="00C56D6D" w:rsidRPr="00C81938">
        <w:t>and spectrum</w:t>
      </w:r>
      <w:r w:rsidR="00962615" w:rsidRPr="00C81938">
        <w:t>-</w:t>
      </w:r>
      <w:r w:rsidR="00C56D6D" w:rsidRPr="00C81938">
        <w:t xml:space="preserve">licensing </w:t>
      </w:r>
      <w:r w:rsidR="00D83049" w:rsidRPr="00C81938">
        <w:t xml:space="preserve">allocation </w:t>
      </w:r>
      <w:r w:rsidR="00C56D6D" w:rsidRPr="00C81938">
        <w:t xml:space="preserve">frameworks </w:t>
      </w:r>
      <w:r w:rsidR="002544C4" w:rsidRPr="00C81938">
        <w:t xml:space="preserve">for the </w:t>
      </w:r>
      <w:r w:rsidR="00F227CC" w:rsidRPr="00C81938">
        <w:t>other areas</w:t>
      </w:r>
      <w:r w:rsidR="00D41039" w:rsidRPr="00C81938">
        <w:t>.</w:t>
      </w:r>
      <w:r w:rsidR="003E21C1">
        <w:t xml:space="preserve"> </w:t>
      </w:r>
      <w:r w:rsidR="003E21C1" w:rsidRPr="00C81938">
        <w:t>See the ‘Forward allocation workplan</w:t>
      </w:r>
      <w:r w:rsidR="003E21C1" w:rsidRPr="00C81938">
        <w:rPr>
          <w:i/>
        </w:rPr>
        <w:t>’</w:t>
      </w:r>
      <w:r w:rsidR="003E21C1" w:rsidRPr="00C81938">
        <w:t xml:space="preserve"> below for allocation of specific parts of the overall 3700–4200 MHz band, including the overlapping 3400–4000 MHz band in remote areas.</w:t>
      </w:r>
    </w:p>
    <w:p w14:paraId="6AEAEDF4" w14:textId="60979F28" w:rsidR="00A27886" w:rsidRPr="00C81938" w:rsidRDefault="00A27886" w:rsidP="00BE09DA">
      <w:pPr>
        <w:pStyle w:val="Heading1"/>
        <w:rPr>
          <w:color w:val="17365D" w:themeColor="text2" w:themeShade="BF"/>
        </w:rPr>
      </w:pPr>
      <w:bookmarkStart w:id="184" w:name="_Toc112160200"/>
      <w:r w:rsidRPr="00C81938">
        <w:t>Forward allocation workplan</w:t>
      </w:r>
      <w:r w:rsidR="005F1B70" w:rsidRPr="00C81938">
        <w:t xml:space="preserve"> </w:t>
      </w:r>
      <w:r w:rsidR="005F1B70" w:rsidRPr="00C81938">
        <w:rPr>
          <w:noProof/>
        </w:rPr>
        <w:drawing>
          <wp:inline distT="0" distB="0" distL="0" distR="0" wp14:anchorId="33C1A8DC" wp14:editId="2777C5E8">
            <wp:extent cx="244475" cy="140335"/>
            <wp:effectExtent l="0" t="0" r="3175" b="0"/>
            <wp:docPr id="32" name="Picture 94"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bookmarkEnd w:id="184"/>
    </w:p>
    <w:p w14:paraId="60B6E2C3" w14:textId="2D3C6813" w:rsidR="007E0AF2" w:rsidRPr="00C81938" w:rsidRDefault="00F84F00" w:rsidP="00BE09DA">
      <w:r w:rsidRPr="00C81938">
        <w:t>T</w:t>
      </w:r>
      <w:r w:rsidR="003E649F" w:rsidRPr="00C81938">
        <w:t>imely access to spectrum is increasing</w:t>
      </w:r>
      <w:r w:rsidR="00962615" w:rsidRPr="00C81938">
        <w:t>ly</w:t>
      </w:r>
      <w:r w:rsidR="003E649F" w:rsidRPr="00C81938">
        <w:t xml:space="preserve"> </w:t>
      </w:r>
      <w:r w:rsidR="00962615" w:rsidRPr="00C81938">
        <w:t xml:space="preserve">important </w:t>
      </w:r>
      <w:r w:rsidR="003E649F" w:rsidRPr="00C81938">
        <w:t xml:space="preserve">to an innovative and dynamic economy. </w:t>
      </w:r>
    </w:p>
    <w:p w14:paraId="0F2F3A20" w14:textId="1B2EE0AF" w:rsidR="000A1289" w:rsidRPr="00C81938" w:rsidRDefault="000A1289" w:rsidP="00BE09DA">
      <w:pPr>
        <w:pStyle w:val="Paragraph"/>
      </w:pPr>
      <w:r w:rsidRPr="00C81938">
        <w:t xml:space="preserve">Our approach to designing </w:t>
      </w:r>
      <w:r w:rsidR="000D0969" w:rsidRPr="00C81938">
        <w:t xml:space="preserve">spectrum allocations </w:t>
      </w:r>
      <w:r w:rsidRPr="00C81938">
        <w:t xml:space="preserve">reflects </w:t>
      </w:r>
      <w:r w:rsidR="000D0969" w:rsidRPr="00C81938">
        <w:t>outcomes from the ACMA’s planning</w:t>
      </w:r>
      <w:r w:rsidR="004A6FA4" w:rsidRPr="00C81938">
        <w:t xml:space="preserve"> processes, informed by </w:t>
      </w:r>
      <w:r w:rsidRPr="00C81938">
        <w:t xml:space="preserve">relevant government policy considerations. Information from incumbent and prospective spectrum users about the demand for access to specific bands and the timing of any possible allocation </w:t>
      </w:r>
      <w:r w:rsidR="004A6FA4" w:rsidRPr="00C81938">
        <w:t xml:space="preserve">also </w:t>
      </w:r>
      <w:r w:rsidRPr="00C81938">
        <w:t>provide</w:t>
      </w:r>
      <w:r w:rsidR="00D64B6F" w:rsidRPr="00C81938">
        <w:t>s</w:t>
      </w:r>
      <w:r w:rsidRPr="00C81938">
        <w:t xml:space="preserve"> important</w:t>
      </w:r>
      <w:r w:rsidR="00332C0B" w:rsidRPr="00C81938">
        <w:t xml:space="preserve"> feedback to guide </w:t>
      </w:r>
      <w:r w:rsidRPr="00C81938">
        <w:t>licensing and allocation decisions.</w:t>
      </w:r>
    </w:p>
    <w:p w14:paraId="0C1DDB18" w14:textId="67E16F7B" w:rsidR="00CE7E47" w:rsidRPr="00C81938" w:rsidRDefault="00641FD8" w:rsidP="00BE09DA">
      <w:r w:rsidRPr="00C81938">
        <w:t>A</w:t>
      </w:r>
      <w:r w:rsidR="000F4D4C" w:rsidRPr="00C81938">
        <w:t xml:space="preserve">s a result of </w:t>
      </w:r>
      <w:r w:rsidR="00B53FAA" w:rsidRPr="00C81938">
        <w:t xml:space="preserve">recent </w:t>
      </w:r>
      <w:r w:rsidR="000F4D4C" w:rsidRPr="00C81938">
        <w:t xml:space="preserve">reforms to the Act, we now have a </w:t>
      </w:r>
      <w:r w:rsidR="001513D7" w:rsidRPr="00C81938">
        <w:t xml:space="preserve">more flexible </w:t>
      </w:r>
      <w:r w:rsidRPr="00C81938">
        <w:t xml:space="preserve">set of regulatory </w:t>
      </w:r>
      <w:r w:rsidR="001513D7" w:rsidRPr="00C81938">
        <w:t>too</w:t>
      </w:r>
      <w:r w:rsidRPr="00C81938">
        <w:t>ls</w:t>
      </w:r>
      <w:r w:rsidR="00D64B6F" w:rsidRPr="00C81938">
        <w:t xml:space="preserve"> for allocations</w:t>
      </w:r>
      <w:r w:rsidR="001513D7" w:rsidRPr="00C81938">
        <w:t>.</w:t>
      </w:r>
      <w:r w:rsidR="009B3D0E" w:rsidRPr="00C81938">
        <w:t xml:space="preserve"> </w:t>
      </w:r>
      <w:r w:rsidR="000C494A" w:rsidRPr="00C81938">
        <w:t>The Act enables us</w:t>
      </w:r>
      <w:r w:rsidR="000631C2" w:rsidRPr="00C81938">
        <w:t xml:space="preserve"> to </w:t>
      </w:r>
      <w:r w:rsidR="00997E20" w:rsidRPr="00C81938">
        <w:t xml:space="preserve">allocate spectrum </w:t>
      </w:r>
      <w:r w:rsidR="007B4055" w:rsidRPr="00C81938">
        <w:t xml:space="preserve">licences </w:t>
      </w:r>
      <w:r w:rsidR="00997E20" w:rsidRPr="00C81938">
        <w:t xml:space="preserve">via </w:t>
      </w:r>
      <w:r w:rsidR="007B4055" w:rsidRPr="00C81938">
        <w:t>auction, tender, or by a pre</w:t>
      </w:r>
      <w:r w:rsidR="007B4055" w:rsidRPr="00C81938">
        <w:noBreakHyphen/>
        <w:t>determined or negotiated price.</w:t>
      </w:r>
      <w:r w:rsidR="00A4148E" w:rsidRPr="00C81938">
        <w:t xml:space="preserve"> While </w:t>
      </w:r>
      <w:r w:rsidR="000816CF" w:rsidRPr="00C81938">
        <w:t>we ca</w:t>
      </w:r>
      <w:r w:rsidR="00F81B03" w:rsidRPr="00C81938">
        <w:t>n</w:t>
      </w:r>
      <w:r w:rsidR="000816CF" w:rsidRPr="00C81938">
        <w:t xml:space="preserve"> </w:t>
      </w:r>
      <w:r w:rsidR="00A4148E" w:rsidRPr="00C81938">
        <w:t>direct</w:t>
      </w:r>
      <w:r w:rsidR="000816CF" w:rsidRPr="00C81938">
        <w:t>ly</w:t>
      </w:r>
      <w:r w:rsidR="00A4148E" w:rsidRPr="00C81938">
        <w:t xml:space="preserve"> allocat</w:t>
      </w:r>
      <w:r w:rsidR="000816CF" w:rsidRPr="00C81938">
        <w:t>e</w:t>
      </w:r>
      <w:r w:rsidR="00A4148E" w:rsidRPr="00C81938">
        <w:t xml:space="preserve"> spectrum licences</w:t>
      </w:r>
      <w:r w:rsidR="00CE5864" w:rsidRPr="00C81938">
        <w:t xml:space="preserve">, </w:t>
      </w:r>
      <w:r w:rsidR="000816CF" w:rsidRPr="00C81938">
        <w:t xml:space="preserve">typically </w:t>
      </w:r>
      <w:r w:rsidR="005B5B83" w:rsidRPr="00C81938">
        <w:t>the relevant spectrum is</w:t>
      </w:r>
      <w:r w:rsidR="001650A3" w:rsidRPr="00C81938">
        <w:t xml:space="preserve"> </w:t>
      </w:r>
      <w:r w:rsidR="000A7359" w:rsidRPr="00C81938">
        <w:t>of high value and</w:t>
      </w:r>
      <w:r w:rsidR="001B5088" w:rsidRPr="00C81938">
        <w:t xml:space="preserve"> </w:t>
      </w:r>
      <w:r w:rsidR="00BB0FB3" w:rsidRPr="00C81938">
        <w:t xml:space="preserve">in </w:t>
      </w:r>
      <w:r w:rsidR="0071601F" w:rsidRPr="00C81938">
        <w:t>high</w:t>
      </w:r>
      <w:r w:rsidR="00A001D3" w:rsidRPr="00C81938">
        <w:t xml:space="preserve"> demand</w:t>
      </w:r>
      <w:r w:rsidR="005B5B83" w:rsidRPr="00C81938">
        <w:t>.</w:t>
      </w:r>
      <w:r w:rsidR="006B0C0F" w:rsidRPr="00C81938">
        <w:t xml:space="preserve"> To</w:t>
      </w:r>
      <w:r w:rsidR="00F072A7" w:rsidRPr="00C81938">
        <w:t xml:space="preserve"> enhance </w:t>
      </w:r>
      <w:r w:rsidR="006B0C0F" w:rsidRPr="00C81938">
        <w:t>allocative</w:t>
      </w:r>
      <w:r w:rsidR="00F072A7" w:rsidRPr="00C81938">
        <w:t xml:space="preserve"> </w:t>
      </w:r>
      <w:r w:rsidR="00CC7324" w:rsidRPr="00C81938">
        <w:t>efficiency</w:t>
      </w:r>
      <w:r w:rsidR="00BE053B" w:rsidRPr="00C81938">
        <w:t xml:space="preserve"> </w:t>
      </w:r>
      <w:r w:rsidR="00640A0A" w:rsidRPr="00C81938">
        <w:t xml:space="preserve">for the </w:t>
      </w:r>
      <w:r w:rsidR="00F5702B" w:rsidRPr="00C81938">
        <w:t>high</w:t>
      </w:r>
      <w:r w:rsidR="00D64B6F" w:rsidRPr="00C81938">
        <w:t>-</w:t>
      </w:r>
      <w:r w:rsidR="00F5702B" w:rsidRPr="00C81938">
        <w:t xml:space="preserve">demand </w:t>
      </w:r>
      <w:r w:rsidR="00640A0A" w:rsidRPr="00C81938">
        <w:t xml:space="preserve">spectrum </w:t>
      </w:r>
      <w:r w:rsidR="00A87269" w:rsidRPr="00C81938">
        <w:t xml:space="preserve">licence allocations </w:t>
      </w:r>
      <w:r w:rsidR="00640A0A" w:rsidRPr="00C81938">
        <w:t xml:space="preserve">identified in the forward allocation workplan, we will </w:t>
      </w:r>
      <w:r w:rsidR="002B3CBF" w:rsidRPr="00C81938">
        <w:t>continue to</w:t>
      </w:r>
      <w:r w:rsidR="00005EF2" w:rsidRPr="00C81938">
        <w:t xml:space="preserve"> facilitate access </w:t>
      </w:r>
      <w:r w:rsidR="00C15B1C" w:rsidRPr="00C81938">
        <w:t xml:space="preserve">using </w:t>
      </w:r>
      <w:r w:rsidR="002519CC" w:rsidRPr="00C81938">
        <w:t>price-based allocation mechanisms</w:t>
      </w:r>
      <w:r w:rsidR="00005EF2" w:rsidRPr="00C81938">
        <w:t>.</w:t>
      </w:r>
      <w:r w:rsidR="00A001D3" w:rsidRPr="00C81938">
        <w:t xml:space="preserve"> </w:t>
      </w:r>
    </w:p>
    <w:p w14:paraId="73CB85B1" w14:textId="215F8282" w:rsidR="005446C9" w:rsidRPr="00C81938" w:rsidRDefault="003E7814" w:rsidP="00BE09DA">
      <w:pPr>
        <w:rPr>
          <w:rFonts w:cs="Arial"/>
        </w:rPr>
      </w:pPr>
      <w:r w:rsidRPr="00C81938">
        <w:rPr>
          <w:rFonts w:cs="Arial"/>
        </w:rPr>
        <w:t>Acces</w:t>
      </w:r>
      <w:r w:rsidR="00B10B52" w:rsidRPr="00C81938">
        <w:rPr>
          <w:rFonts w:cs="Arial"/>
        </w:rPr>
        <w:t>s to a</w:t>
      </w:r>
      <w:r w:rsidR="007F5C6A" w:rsidRPr="00C81938">
        <w:rPr>
          <w:rFonts w:cs="Arial"/>
        </w:rPr>
        <w:t>pparatus</w:t>
      </w:r>
      <w:r w:rsidR="00C15B1C" w:rsidRPr="00C81938">
        <w:rPr>
          <w:rFonts w:cs="Arial"/>
        </w:rPr>
        <w:t>-</w:t>
      </w:r>
      <w:r w:rsidR="007F5C6A" w:rsidRPr="00C81938">
        <w:rPr>
          <w:rFonts w:cs="Arial"/>
        </w:rPr>
        <w:t>licens</w:t>
      </w:r>
      <w:r w:rsidR="00B10B52" w:rsidRPr="00C81938">
        <w:rPr>
          <w:rFonts w:cs="Arial"/>
        </w:rPr>
        <w:t>ed</w:t>
      </w:r>
      <w:r w:rsidR="007F5C6A" w:rsidRPr="00C81938">
        <w:rPr>
          <w:rFonts w:cs="Arial"/>
        </w:rPr>
        <w:t xml:space="preserve"> </w:t>
      </w:r>
      <w:r w:rsidR="00F51A78" w:rsidRPr="00C81938">
        <w:rPr>
          <w:rFonts w:cs="Arial"/>
        </w:rPr>
        <w:t xml:space="preserve">spectrum </w:t>
      </w:r>
      <w:r w:rsidR="007F5C6A" w:rsidRPr="00C81938">
        <w:rPr>
          <w:rFonts w:cs="Arial"/>
        </w:rPr>
        <w:t xml:space="preserve">has </w:t>
      </w:r>
      <w:r w:rsidR="00B10B52" w:rsidRPr="00C81938">
        <w:rPr>
          <w:rFonts w:cs="Arial"/>
        </w:rPr>
        <w:t>typically</w:t>
      </w:r>
      <w:r w:rsidR="007F5C6A" w:rsidRPr="00C81938">
        <w:rPr>
          <w:rFonts w:cs="Arial"/>
        </w:rPr>
        <w:t xml:space="preserve"> </w:t>
      </w:r>
      <w:r w:rsidR="00C15B1C" w:rsidRPr="00C81938">
        <w:rPr>
          <w:rFonts w:cs="Arial"/>
        </w:rPr>
        <w:t>used</w:t>
      </w:r>
      <w:r w:rsidR="00D64B6F" w:rsidRPr="00C81938">
        <w:rPr>
          <w:rFonts w:cs="Arial"/>
        </w:rPr>
        <w:t xml:space="preserve"> </w:t>
      </w:r>
      <w:r w:rsidR="00B10B52" w:rsidRPr="00C81938">
        <w:rPr>
          <w:rFonts w:cs="Arial"/>
        </w:rPr>
        <w:t>an ‘</w:t>
      </w:r>
      <w:r w:rsidR="007F5C6A" w:rsidRPr="00C81938">
        <w:rPr>
          <w:rFonts w:cs="Arial"/>
        </w:rPr>
        <w:t>over</w:t>
      </w:r>
      <w:r w:rsidR="00D64B6F" w:rsidRPr="00C81938">
        <w:rPr>
          <w:rFonts w:cs="Arial"/>
        </w:rPr>
        <w:t>-</w:t>
      </w:r>
      <w:r w:rsidR="007F5C6A" w:rsidRPr="00C81938">
        <w:rPr>
          <w:rFonts w:cs="Arial"/>
        </w:rPr>
        <w:t>the</w:t>
      </w:r>
      <w:r w:rsidR="00D64B6F" w:rsidRPr="00C81938">
        <w:rPr>
          <w:rFonts w:cs="Arial"/>
        </w:rPr>
        <w:t>-</w:t>
      </w:r>
      <w:r w:rsidR="007F5C6A" w:rsidRPr="00C81938">
        <w:rPr>
          <w:rFonts w:cs="Arial"/>
        </w:rPr>
        <w:t>counter</w:t>
      </w:r>
      <w:r w:rsidR="00B10B52" w:rsidRPr="00C81938">
        <w:rPr>
          <w:rFonts w:cs="Arial"/>
        </w:rPr>
        <w:t>’</w:t>
      </w:r>
      <w:r w:rsidR="005870D7" w:rsidRPr="00C81938">
        <w:rPr>
          <w:rFonts w:cs="Arial"/>
        </w:rPr>
        <w:t xml:space="preserve"> process</w:t>
      </w:r>
      <w:r w:rsidR="0093402C" w:rsidRPr="00C81938">
        <w:rPr>
          <w:rFonts w:cs="Arial"/>
        </w:rPr>
        <w:t>, also known as administrative allocation</w:t>
      </w:r>
      <w:r w:rsidR="005446C9" w:rsidRPr="00C81938">
        <w:rPr>
          <w:rFonts w:cs="Arial"/>
        </w:rPr>
        <w:t>. This process can provi</w:t>
      </w:r>
      <w:r w:rsidR="00B213C6" w:rsidRPr="00C81938">
        <w:rPr>
          <w:rFonts w:cs="Arial"/>
        </w:rPr>
        <w:t xml:space="preserve">de timely </w:t>
      </w:r>
      <w:r w:rsidR="003048DB" w:rsidRPr="00C81938">
        <w:rPr>
          <w:rFonts w:cs="Arial"/>
        </w:rPr>
        <w:t xml:space="preserve">spectrum </w:t>
      </w:r>
      <w:r w:rsidR="00B213C6" w:rsidRPr="00C81938">
        <w:rPr>
          <w:rFonts w:cs="Arial"/>
        </w:rPr>
        <w:t>access</w:t>
      </w:r>
      <w:r w:rsidR="003048DB" w:rsidRPr="00C81938">
        <w:rPr>
          <w:rFonts w:cs="Arial"/>
        </w:rPr>
        <w:t xml:space="preserve"> to support specific and diverse kinds of radiocommunications services and use</w:t>
      </w:r>
      <w:r w:rsidR="00451F15">
        <w:rPr>
          <w:rFonts w:cs="Arial"/>
        </w:rPr>
        <w:t>-</w:t>
      </w:r>
      <w:r w:rsidR="003048DB" w:rsidRPr="00C81938">
        <w:rPr>
          <w:rFonts w:cs="Arial"/>
        </w:rPr>
        <w:t>cases</w:t>
      </w:r>
      <w:r w:rsidR="00044C02" w:rsidRPr="00C81938">
        <w:rPr>
          <w:rFonts w:cs="Arial"/>
        </w:rPr>
        <w:t>.</w:t>
      </w:r>
      <w:r w:rsidR="003E7DD2" w:rsidRPr="00C81938">
        <w:rPr>
          <w:rFonts w:cs="Arial"/>
        </w:rPr>
        <w:t xml:space="preserve"> More recently, </w:t>
      </w:r>
      <w:r w:rsidR="0073273E" w:rsidRPr="00C81938">
        <w:rPr>
          <w:rFonts w:cs="Arial"/>
        </w:rPr>
        <w:t xml:space="preserve">when opening a band to a new set of </w:t>
      </w:r>
      <w:r w:rsidR="000B1B84" w:rsidRPr="00C81938">
        <w:rPr>
          <w:rFonts w:cs="Arial"/>
        </w:rPr>
        <w:t>users</w:t>
      </w:r>
      <w:r w:rsidR="003E7DD2" w:rsidRPr="00C81938">
        <w:rPr>
          <w:rFonts w:cs="Arial"/>
        </w:rPr>
        <w:t xml:space="preserve">, we </w:t>
      </w:r>
      <w:r w:rsidR="000B1B84" w:rsidRPr="00C81938">
        <w:rPr>
          <w:rFonts w:cs="Arial"/>
        </w:rPr>
        <w:t>employed</w:t>
      </w:r>
      <w:r w:rsidR="003E7DD2" w:rsidRPr="00C81938">
        <w:rPr>
          <w:rFonts w:cs="Arial"/>
        </w:rPr>
        <w:t xml:space="preserve"> an ‘allocation window’ approach, which provides for a staged consideration of applications</w:t>
      </w:r>
      <w:r w:rsidR="00EE6F14" w:rsidRPr="00C81938">
        <w:rPr>
          <w:rFonts w:cs="Arial"/>
        </w:rPr>
        <w:t xml:space="preserve"> for apparatus licences.</w:t>
      </w:r>
      <w:r w:rsidR="00C36426" w:rsidRPr="00C81938">
        <w:rPr>
          <w:rStyle w:val="FootnoteReference"/>
          <w:rFonts w:cs="Arial"/>
        </w:rPr>
        <w:footnoteReference w:id="35"/>
      </w:r>
      <w:r w:rsidR="00EE6F14" w:rsidRPr="00C81938">
        <w:rPr>
          <w:rFonts w:cs="Arial"/>
        </w:rPr>
        <w:t xml:space="preserve"> This ap</w:t>
      </w:r>
      <w:r w:rsidR="006669A3" w:rsidRPr="00C81938">
        <w:rPr>
          <w:rFonts w:cs="Arial"/>
        </w:rPr>
        <w:t xml:space="preserve">proach can </w:t>
      </w:r>
      <w:r w:rsidR="00D32144" w:rsidRPr="00C81938">
        <w:rPr>
          <w:rFonts w:cs="Arial"/>
        </w:rPr>
        <w:t>assist in instances where there may be competing demands for the spectrum</w:t>
      </w:r>
      <w:r w:rsidR="00C12255" w:rsidRPr="00C81938">
        <w:rPr>
          <w:rFonts w:cs="Arial"/>
        </w:rPr>
        <w:t>.</w:t>
      </w:r>
      <w:r w:rsidR="00BA26D7" w:rsidRPr="00C81938">
        <w:rPr>
          <w:rFonts w:cs="Arial"/>
        </w:rPr>
        <w:t xml:space="preserve"> </w:t>
      </w:r>
      <w:r w:rsidR="00BE7B79" w:rsidRPr="00C81938">
        <w:rPr>
          <w:rFonts w:cs="Arial"/>
        </w:rPr>
        <w:t>W</w:t>
      </w:r>
      <w:r w:rsidR="003C25F1" w:rsidRPr="00C81938">
        <w:rPr>
          <w:rFonts w:cstheme="minorBidi"/>
        </w:rPr>
        <w:t xml:space="preserve">e can </w:t>
      </w:r>
      <w:r w:rsidR="00B92702" w:rsidRPr="00C81938">
        <w:rPr>
          <w:rFonts w:cstheme="minorBidi"/>
        </w:rPr>
        <w:t>also</w:t>
      </w:r>
      <w:r w:rsidR="003C25F1" w:rsidRPr="00C81938">
        <w:rPr>
          <w:rFonts w:cstheme="minorBidi"/>
        </w:rPr>
        <w:t xml:space="preserve"> set enduring allocation limits for administrative allocation of apparatus licences</w:t>
      </w:r>
      <w:r w:rsidR="007C4260" w:rsidRPr="00C81938">
        <w:rPr>
          <w:rFonts w:cstheme="minorBidi"/>
          <w:vertAlign w:val="superscript"/>
        </w:rPr>
        <w:footnoteReference w:id="36"/>
      </w:r>
      <w:r w:rsidR="00857633" w:rsidRPr="00C81938">
        <w:rPr>
          <w:rFonts w:cstheme="minorBidi"/>
        </w:rPr>
        <w:t xml:space="preserve">, as well as </w:t>
      </w:r>
      <w:r w:rsidR="00C15B1C" w:rsidRPr="00C81938">
        <w:rPr>
          <w:rFonts w:cstheme="minorBidi"/>
        </w:rPr>
        <w:t xml:space="preserve">allocating </w:t>
      </w:r>
      <w:r w:rsidR="00857633" w:rsidRPr="00C81938">
        <w:rPr>
          <w:rFonts w:cstheme="minorBidi"/>
        </w:rPr>
        <w:t xml:space="preserve">apparatus licences </w:t>
      </w:r>
      <w:r w:rsidR="00D64B6F" w:rsidRPr="00C81938">
        <w:rPr>
          <w:rFonts w:cstheme="minorBidi"/>
        </w:rPr>
        <w:t xml:space="preserve">using </w:t>
      </w:r>
      <w:r w:rsidR="00857633" w:rsidRPr="00C81938">
        <w:rPr>
          <w:rFonts w:cstheme="minorBidi"/>
        </w:rPr>
        <w:t>a price-based process like an auction</w:t>
      </w:r>
      <w:r w:rsidR="00B92702" w:rsidRPr="00C81938">
        <w:rPr>
          <w:rFonts w:cstheme="minorBidi"/>
        </w:rPr>
        <w:t>.</w:t>
      </w:r>
    </w:p>
    <w:p w14:paraId="6B4E6516" w14:textId="4D2B0368" w:rsidR="001F76BE" w:rsidRPr="00C81938" w:rsidRDefault="001F76BE" w:rsidP="001F76BE">
      <w:r w:rsidRPr="00C81938">
        <w:t xml:space="preserve">The </w:t>
      </w:r>
      <w:r w:rsidR="00111D49" w:rsidRPr="00C81938">
        <w:t>Act</w:t>
      </w:r>
      <w:r w:rsidR="00111D49" w:rsidRPr="00C81938">
        <w:rPr>
          <w:i/>
          <w:iCs/>
        </w:rPr>
        <w:t xml:space="preserve"> </w:t>
      </w:r>
      <w:r w:rsidRPr="00C81938">
        <w:t>establishes a set of mandatory processes for allocating spectrum</w:t>
      </w:r>
      <w:r w:rsidR="00D5075A" w:rsidRPr="00C81938">
        <w:t xml:space="preserve"> licences</w:t>
      </w:r>
      <w:r w:rsidRPr="00C81938">
        <w:t xml:space="preserve">. In our experience, </w:t>
      </w:r>
      <w:r w:rsidR="00AC4737" w:rsidRPr="00C81938">
        <w:t xml:space="preserve">these </w:t>
      </w:r>
      <w:r w:rsidRPr="00C81938">
        <w:t>process</w:t>
      </w:r>
      <w:r w:rsidR="00AC4737" w:rsidRPr="00C81938">
        <w:t>es</w:t>
      </w:r>
      <w:r w:rsidRPr="00C81938">
        <w:t xml:space="preserve"> can be expected to take at least 16 to 18 months from confirmation of the planning decision to the </w:t>
      </w:r>
      <w:r w:rsidR="00962615" w:rsidRPr="00C81938">
        <w:t xml:space="preserve">start </w:t>
      </w:r>
      <w:r w:rsidRPr="00C81938">
        <w:t>of an auction for a price-based allocation of licences. This process will take longer where there is uncertainty – for example, if there is optionality around how the spectrum can be configured</w:t>
      </w:r>
      <w:r w:rsidR="00962615" w:rsidRPr="00C81938">
        <w:t xml:space="preserve">, </w:t>
      </w:r>
      <w:r w:rsidR="009B09AA" w:rsidRPr="00C81938">
        <w:t xml:space="preserve">the process will take longer </w:t>
      </w:r>
      <w:r w:rsidR="00C36AFC" w:rsidRPr="00C81938">
        <w:t xml:space="preserve">because </w:t>
      </w:r>
      <w:r w:rsidRPr="00C81938">
        <w:t xml:space="preserve">further consultation and engagement with potential bidders will be necessary and important. </w:t>
      </w:r>
    </w:p>
    <w:p w14:paraId="6B8458BB" w14:textId="4A54E4B6" w:rsidR="002C77E7" w:rsidRPr="00C81938" w:rsidRDefault="007D7041" w:rsidP="001F76BE">
      <w:r w:rsidRPr="00C81938">
        <w:t>Reforms to the Act</w:t>
      </w:r>
      <w:r w:rsidR="0029430E" w:rsidRPr="00C81938">
        <w:t xml:space="preserve"> </w:t>
      </w:r>
      <w:r w:rsidR="004A53EC" w:rsidRPr="00C81938">
        <w:t>simplified and streamlined critical allocation and re-allocation processe</w:t>
      </w:r>
      <w:r w:rsidR="00C468F0" w:rsidRPr="00C81938">
        <w:t>s</w:t>
      </w:r>
      <w:r w:rsidR="004A53EC" w:rsidRPr="00C81938">
        <w:t xml:space="preserve"> </w:t>
      </w:r>
      <w:r w:rsidR="00516CA1" w:rsidRPr="00C81938">
        <w:t xml:space="preserve">and </w:t>
      </w:r>
      <w:r w:rsidR="00172723" w:rsidRPr="00C81938">
        <w:t xml:space="preserve">simplified </w:t>
      </w:r>
      <w:r w:rsidR="004A53EC" w:rsidRPr="00C81938">
        <w:t>the</w:t>
      </w:r>
      <w:r w:rsidR="0029430E" w:rsidRPr="00C81938">
        <w:t xml:space="preserve"> respective spectrum management roles of the ACMA and the </w:t>
      </w:r>
      <w:r w:rsidR="00C15B1C" w:rsidRPr="00C81938">
        <w:t>m</w:t>
      </w:r>
      <w:r w:rsidR="004A53EC" w:rsidRPr="00C81938">
        <w:t>inister</w:t>
      </w:r>
      <w:r w:rsidR="0029430E" w:rsidRPr="00C81938">
        <w:t xml:space="preserve">. </w:t>
      </w:r>
    </w:p>
    <w:p w14:paraId="0F095DE7" w14:textId="2EF35498" w:rsidR="00B30735" w:rsidRPr="00C81938" w:rsidRDefault="0077601C" w:rsidP="00C3614E">
      <w:r w:rsidRPr="00C81938">
        <w:t xml:space="preserve">We recognise the regulatory, consultation and financial burden of </w:t>
      </w:r>
      <w:r w:rsidR="001F76BE" w:rsidRPr="00C81938">
        <w:t xml:space="preserve">running multiple </w:t>
      </w:r>
      <w:r w:rsidRPr="00C81938">
        <w:t xml:space="preserve">allocations </w:t>
      </w:r>
      <w:r w:rsidR="001F76BE" w:rsidRPr="00C81938">
        <w:t xml:space="preserve">concurrently, </w:t>
      </w:r>
      <w:r w:rsidR="00B30735" w:rsidRPr="00C81938">
        <w:t xml:space="preserve">and so we </w:t>
      </w:r>
      <w:r w:rsidR="008B2E0E" w:rsidRPr="00C81938">
        <w:t xml:space="preserve">seek to </w:t>
      </w:r>
      <w:r w:rsidR="00B30735" w:rsidRPr="00C81938">
        <w:t>plan appropriately</w:t>
      </w:r>
      <w:r w:rsidR="008B2E0E" w:rsidRPr="00C81938">
        <w:t xml:space="preserve"> to </w:t>
      </w:r>
      <w:r w:rsidR="00CA1AB8" w:rsidRPr="00C81938">
        <w:t xml:space="preserve">minimise </w:t>
      </w:r>
      <w:r w:rsidR="00187836" w:rsidRPr="00C81938">
        <w:t xml:space="preserve">encumbrance on </w:t>
      </w:r>
      <w:r w:rsidR="00F54249" w:rsidRPr="00C81938">
        <w:t xml:space="preserve">applicants and </w:t>
      </w:r>
      <w:r w:rsidR="008676D5" w:rsidRPr="00C81938">
        <w:t xml:space="preserve">interested </w:t>
      </w:r>
      <w:r w:rsidR="00F54249" w:rsidRPr="00C81938">
        <w:t>bidders</w:t>
      </w:r>
      <w:r w:rsidR="00187836" w:rsidRPr="00C81938">
        <w:t>.</w:t>
      </w:r>
      <w:r w:rsidR="001F76BE" w:rsidRPr="00C81938">
        <w:t xml:space="preserve"> </w:t>
      </w:r>
    </w:p>
    <w:p w14:paraId="06030D08" w14:textId="3C85B17B" w:rsidR="00E46680" w:rsidRPr="00C81938" w:rsidRDefault="00C32FB9" w:rsidP="00B22909">
      <w:r w:rsidRPr="00C81938">
        <w:t xml:space="preserve">Table </w:t>
      </w:r>
      <w:r w:rsidR="0063410B" w:rsidRPr="00C81938">
        <w:t>2</w:t>
      </w:r>
      <w:r w:rsidR="00F635EA" w:rsidRPr="00C81938">
        <w:t xml:space="preserve"> summarises </w:t>
      </w:r>
      <w:r w:rsidR="00F00FF2" w:rsidRPr="00C81938">
        <w:t xml:space="preserve">our timing expectations for future allocations. </w:t>
      </w:r>
      <w:r w:rsidR="00493F65" w:rsidRPr="00C81938">
        <w:t xml:space="preserve">Timing </w:t>
      </w:r>
      <w:r w:rsidR="00F00FF2" w:rsidRPr="00C81938">
        <w:t>expectations cannot be definitive.</w:t>
      </w:r>
    </w:p>
    <w:p w14:paraId="62D234BF" w14:textId="1D36C9EF" w:rsidR="00F635EA" w:rsidRPr="00C81938" w:rsidRDefault="00F635EA" w:rsidP="00047AB2">
      <w:pPr>
        <w:pStyle w:val="Tableheading0"/>
      </w:pPr>
      <w:r w:rsidRPr="00C81938">
        <w:t>Forward allocation timing</w:t>
      </w:r>
    </w:p>
    <w:tbl>
      <w:tblPr>
        <w:tblStyle w:val="ACMAtablestyle"/>
        <w:tblW w:w="6103" w:type="pct"/>
        <w:tblCellMar>
          <w:top w:w="85" w:type="dxa"/>
          <w:left w:w="85" w:type="dxa"/>
          <w:bottom w:w="85" w:type="dxa"/>
          <w:right w:w="85" w:type="dxa"/>
        </w:tblCellMar>
        <w:tblLook w:val="04A0" w:firstRow="1" w:lastRow="0" w:firstColumn="1" w:lastColumn="0" w:noHBand="0" w:noVBand="1"/>
      </w:tblPr>
      <w:tblGrid>
        <w:gridCol w:w="1353"/>
        <w:gridCol w:w="1457"/>
        <w:gridCol w:w="1666"/>
        <w:gridCol w:w="2749"/>
        <w:gridCol w:w="2126"/>
      </w:tblGrid>
      <w:tr w:rsidR="00AE5F04" w:rsidRPr="00C81938" w14:paraId="5B33F9E1" w14:textId="1B992223" w:rsidTr="00C15B1C">
        <w:trPr>
          <w:cnfStyle w:val="100000000000" w:firstRow="1" w:lastRow="0" w:firstColumn="0" w:lastColumn="0" w:oddVBand="0" w:evenVBand="0" w:oddHBand="0" w:evenHBand="0" w:firstRowFirstColumn="0" w:firstRowLastColumn="0" w:lastRowFirstColumn="0" w:lastRowLastColumn="0"/>
          <w:cantSplit/>
        </w:trPr>
        <w:tc>
          <w:tcPr>
            <w:tcW w:w="723" w:type="pct"/>
          </w:tcPr>
          <w:p w14:paraId="5BF3AF5A" w14:textId="6DD75940" w:rsidR="00A9296E" w:rsidRPr="00C81938" w:rsidRDefault="00A9296E" w:rsidP="00B94906">
            <w:pPr>
              <w:pStyle w:val="TableHeading"/>
              <w:jc w:val="both"/>
            </w:pPr>
            <w:r w:rsidRPr="00C81938">
              <w:t>Band</w:t>
            </w:r>
          </w:p>
        </w:tc>
        <w:tc>
          <w:tcPr>
            <w:tcW w:w="779" w:type="pct"/>
          </w:tcPr>
          <w:p w14:paraId="2E9AE557" w14:textId="10657753" w:rsidR="00A9296E" w:rsidRPr="00C81938" w:rsidRDefault="007D0BDE" w:rsidP="00B94906">
            <w:pPr>
              <w:pStyle w:val="TableHeading"/>
            </w:pPr>
            <w:r w:rsidRPr="00C81938">
              <w:t>Stage</w:t>
            </w:r>
          </w:p>
        </w:tc>
        <w:tc>
          <w:tcPr>
            <w:tcW w:w="891" w:type="pct"/>
          </w:tcPr>
          <w:p w14:paraId="16AFE491" w14:textId="68D6937C" w:rsidR="00A9296E" w:rsidRPr="00C81938" w:rsidRDefault="00A9296E" w:rsidP="00905FCE">
            <w:pPr>
              <w:pStyle w:val="TableHeading"/>
              <w:ind w:left="-15"/>
            </w:pPr>
            <w:r w:rsidRPr="00C81938">
              <w:t>Proposed allocation timing</w:t>
            </w:r>
          </w:p>
        </w:tc>
        <w:tc>
          <w:tcPr>
            <w:tcW w:w="1470" w:type="pct"/>
          </w:tcPr>
          <w:p w14:paraId="74E047EB" w14:textId="77777777" w:rsidR="00A9296E" w:rsidRPr="00C81938" w:rsidRDefault="00A9296E" w:rsidP="00B94906">
            <w:pPr>
              <w:pStyle w:val="TableHeading"/>
              <w:jc w:val="both"/>
            </w:pPr>
            <w:r w:rsidRPr="00C81938">
              <w:t>Notes</w:t>
            </w:r>
          </w:p>
        </w:tc>
        <w:tc>
          <w:tcPr>
            <w:tcW w:w="1137" w:type="pct"/>
          </w:tcPr>
          <w:p w14:paraId="576D5524" w14:textId="5DE3E4CA" w:rsidR="003D260D" w:rsidRPr="00C81938" w:rsidRDefault="003D260D" w:rsidP="00B94906">
            <w:pPr>
              <w:pStyle w:val="TableHeading"/>
              <w:jc w:val="both"/>
            </w:pPr>
            <w:r w:rsidRPr="00C81938">
              <w:t>Allocation method</w:t>
            </w:r>
          </w:p>
        </w:tc>
      </w:tr>
      <w:tr w:rsidR="00DE260E" w:rsidRPr="00C81938" w14:paraId="6537D5B6" w14:textId="77777777" w:rsidTr="00C15B1C">
        <w:trPr>
          <w:cnfStyle w:val="000000100000" w:firstRow="0" w:lastRow="0" w:firstColumn="0" w:lastColumn="0" w:oddVBand="0" w:evenVBand="0" w:oddHBand="1" w:evenHBand="0" w:firstRowFirstColumn="0" w:firstRowLastColumn="0" w:lastRowFirstColumn="0" w:lastRowLastColumn="0"/>
          <w:cantSplit/>
        </w:trPr>
        <w:tc>
          <w:tcPr>
            <w:tcW w:w="723" w:type="pct"/>
          </w:tcPr>
          <w:p w14:paraId="2CC7773E" w14:textId="7D14EB1C" w:rsidR="00DE260E" w:rsidRPr="00C81938" w:rsidRDefault="00DE260E" w:rsidP="00DE260E">
            <w:pPr>
              <w:pStyle w:val="TableBody"/>
            </w:pPr>
            <w:r w:rsidRPr="00C81938">
              <w:t>3400–4000 MHz (remote areas)</w:t>
            </w:r>
          </w:p>
        </w:tc>
        <w:tc>
          <w:tcPr>
            <w:tcW w:w="779" w:type="pct"/>
          </w:tcPr>
          <w:p w14:paraId="7B365984" w14:textId="11C639D9" w:rsidR="00DE260E" w:rsidRPr="00C81938" w:rsidRDefault="00DE260E" w:rsidP="00DE260E">
            <w:pPr>
              <w:pStyle w:val="TableBody"/>
            </w:pPr>
            <w:r w:rsidRPr="00C81938">
              <w:t>Implementing planning decision</w:t>
            </w:r>
          </w:p>
        </w:tc>
        <w:tc>
          <w:tcPr>
            <w:tcW w:w="891" w:type="pct"/>
          </w:tcPr>
          <w:p w14:paraId="0B46A770" w14:textId="5547F235" w:rsidR="009C3043" w:rsidRPr="00C81938" w:rsidRDefault="00A11885" w:rsidP="00971238">
            <w:pPr>
              <w:pStyle w:val="TableBody"/>
            </w:pPr>
            <w:r w:rsidRPr="00C81938">
              <w:rPr>
                <w:noProof/>
              </w:rPr>
              <w:drawing>
                <wp:inline distT="0" distB="0" distL="0" distR="0" wp14:anchorId="4423B518" wp14:editId="28E72B64">
                  <wp:extent cx="244475" cy="140335"/>
                  <wp:effectExtent l="0" t="0" r="3175" b="0"/>
                  <wp:docPr id="95" name="Picture 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6F150E8B" w14:textId="4AC9DACB" w:rsidR="00DE260E" w:rsidRPr="00C81938" w:rsidRDefault="00A92A76" w:rsidP="009C3043">
            <w:pPr>
              <w:pStyle w:val="TableBody"/>
            </w:pPr>
            <w:r w:rsidRPr="00C81938">
              <w:t xml:space="preserve">Not before </w:t>
            </w:r>
            <w:r w:rsidR="00C674EE" w:rsidRPr="00C81938">
              <w:t>Q</w:t>
            </w:r>
            <w:r w:rsidRPr="00C81938">
              <w:t>4</w:t>
            </w:r>
            <w:r w:rsidR="0031236A">
              <w:t> </w:t>
            </w:r>
            <w:r w:rsidR="00DE260E" w:rsidRPr="00C81938">
              <w:t>2022</w:t>
            </w:r>
          </w:p>
        </w:tc>
        <w:tc>
          <w:tcPr>
            <w:tcW w:w="1470" w:type="pct"/>
          </w:tcPr>
          <w:p w14:paraId="0E9E1764" w14:textId="77777777" w:rsidR="00DE260E" w:rsidRPr="00C81938" w:rsidRDefault="00DE260E" w:rsidP="002E40AF">
            <w:pPr>
              <w:pStyle w:val="TableBody"/>
              <w:spacing w:after="120"/>
            </w:pPr>
            <w:r w:rsidRPr="00C81938">
              <w:t>Administrative allocation of apparatus licences for remote areas.</w:t>
            </w:r>
          </w:p>
          <w:p w14:paraId="15DBD26D" w14:textId="307C0805" w:rsidR="00DE260E" w:rsidRPr="00C81938" w:rsidRDefault="00DE260E" w:rsidP="00DE260E">
            <w:pPr>
              <w:pStyle w:val="TableBody"/>
              <w:rPr>
                <w:szCs w:val="20"/>
              </w:rPr>
            </w:pPr>
            <w:r w:rsidRPr="00C81938">
              <w:t xml:space="preserve">Incorporates spectrum from the recent 3700–4200 MHz planning decision and previous decisions on 3400–3700 MHz in remote </w:t>
            </w:r>
            <w:r w:rsidR="00905FCE" w:rsidRPr="00C81938">
              <w:t>areas</w:t>
            </w:r>
            <w:r w:rsidR="006C0E6F" w:rsidRPr="00C81938">
              <w:t>.</w:t>
            </w:r>
          </w:p>
        </w:tc>
        <w:tc>
          <w:tcPr>
            <w:tcW w:w="1137" w:type="pct"/>
          </w:tcPr>
          <w:p w14:paraId="2D2450AD" w14:textId="5CC952B5" w:rsidR="00DE260E" w:rsidRPr="00C81938" w:rsidRDefault="00DE260E" w:rsidP="00DE260E">
            <w:pPr>
              <w:pStyle w:val="TableBody"/>
              <w:rPr>
                <w:szCs w:val="20"/>
              </w:rPr>
            </w:pPr>
            <w:r w:rsidRPr="00C81938" w:rsidDel="00B37F13">
              <w:rPr>
                <w:szCs w:val="20"/>
              </w:rPr>
              <w:t xml:space="preserve">Administrative </w:t>
            </w:r>
            <w:r w:rsidR="00484A22" w:rsidRPr="00C81938">
              <w:rPr>
                <w:szCs w:val="20"/>
              </w:rPr>
              <w:t>(a</w:t>
            </w:r>
            <w:r w:rsidRPr="00C81938">
              <w:rPr>
                <w:szCs w:val="20"/>
              </w:rPr>
              <w:t>llocation</w:t>
            </w:r>
            <w:r w:rsidR="00B37F13" w:rsidRPr="00C81938">
              <w:rPr>
                <w:szCs w:val="20"/>
              </w:rPr>
              <w:t xml:space="preserve"> window</w:t>
            </w:r>
            <w:r w:rsidR="00484A22" w:rsidRPr="00C81938">
              <w:rPr>
                <w:szCs w:val="20"/>
              </w:rPr>
              <w:t xml:space="preserve"> followed by </w:t>
            </w:r>
            <w:r w:rsidR="00BB3EC1" w:rsidRPr="00C81938">
              <w:rPr>
                <w:szCs w:val="20"/>
              </w:rPr>
              <w:t>over the counter</w:t>
            </w:r>
            <w:r w:rsidR="00484A22" w:rsidRPr="00C81938">
              <w:rPr>
                <w:szCs w:val="20"/>
              </w:rPr>
              <w:t>)</w:t>
            </w:r>
            <w:r w:rsidR="006B3910">
              <w:rPr>
                <w:szCs w:val="20"/>
              </w:rPr>
              <w:t>.</w:t>
            </w:r>
          </w:p>
        </w:tc>
      </w:tr>
      <w:tr w:rsidR="00DE260E" w:rsidRPr="00C81938" w14:paraId="422B62C3" w14:textId="138FD7AA" w:rsidTr="00C15B1C">
        <w:trPr>
          <w:cnfStyle w:val="000000010000" w:firstRow="0" w:lastRow="0" w:firstColumn="0" w:lastColumn="0" w:oddVBand="0" w:evenVBand="0" w:oddHBand="0" w:evenHBand="1" w:firstRowFirstColumn="0" w:firstRowLastColumn="0" w:lastRowFirstColumn="0" w:lastRowLastColumn="0"/>
          <w:cantSplit/>
        </w:trPr>
        <w:tc>
          <w:tcPr>
            <w:tcW w:w="723" w:type="pct"/>
          </w:tcPr>
          <w:p w14:paraId="1BF5B4CC" w14:textId="408E3481" w:rsidR="00DE260E" w:rsidRPr="00C81938" w:rsidDel="00D205F9" w:rsidRDefault="00DE260E" w:rsidP="00DE260E">
            <w:pPr>
              <w:pStyle w:val="TableBody"/>
            </w:pPr>
            <w:r w:rsidRPr="00C81938">
              <w:t>3400–3575 MHz</w:t>
            </w:r>
            <w:r w:rsidR="004314FD" w:rsidRPr="00C81938">
              <w:t xml:space="preserve"> and 3700–</w:t>
            </w:r>
            <w:r w:rsidR="00A96EFA" w:rsidRPr="00C81938">
              <w:t>38</w:t>
            </w:r>
            <w:r w:rsidR="004314FD" w:rsidRPr="00C81938">
              <w:t>00 MHz</w:t>
            </w:r>
            <w:r w:rsidRPr="00C81938">
              <w:t xml:space="preserve"> </w:t>
            </w:r>
          </w:p>
        </w:tc>
        <w:tc>
          <w:tcPr>
            <w:tcW w:w="779" w:type="pct"/>
          </w:tcPr>
          <w:p w14:paraId="3C25ACA8" w14:textId="77777777" w:rsidR="00DE260E" w:rsidRPr="00C81938" w:rsidRDefault="00DE260E" w:rsidP="00DE260E">
            <w:pPr>
              <w:pStyle w:val="TableBody"/>
            </w:pPr>
            <w:r w:rsidRPr="00C81938">
              <w:t>Implementing planning decision</w:t>
            </w:r>
          </w:p>
        </w:tc>
        <w:tc>
          <w:tcPr>
            <w:tcW w:w="891" w:type="pct"/>
          </w:tcPr>
          <w:p w14:paraId="15FCF3B1" w14:textId="241D808E" w:rsidR="00472C71" w:rsidRDefault="00472C71" w:rsidP="00DE260E">
            <w:pPr>
              <w:pStyle w:val="TableBody"/>
            </w:pPr>
            <w:r w:rsidRPr="00C81938">
              <w:rPr>
                <w:noProof/>
              </w:rPr>
              <w:drawing>
                <wp:inline distT="0" distB="0" distL="0" distR="0" wp14:anchorId="1AD9845B" wp14:editId="25B75673">
                  <wp:extent cx="244475" cy="140335"/>
                  <wp:effectExtent l="0" t="0" r="3175" b="0"/>
                  <wp:docPr id="99" name="Picture 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271BB3E9" w14:textId="102FD4A2" w:rsidR="00DE260E" w:rsidRPr="00C81938" w:rsidDel="00D205F9" w:rsidRDefault="25B35C65" w:rsidP="00DE260E">
            <w:pPr>
              <w:pStyle w:val="TableBody"/>
            </w:pPr>
            <w:r w:rsidRPr="00C81938">
              <w:t xml:space="preserve">Q3 </w:t>
            </w:r>
            <w:r w:rsidR="00DE260E" w:rsidRPr="00C81938">
              <w:t>2023</w:t>
            </w:r>
          </w:p>
        </w:tc>
        <w:tc>
          <w:tcPr>
            <w:tcW w:w="1470" w:type="pct"/>
          </w:tcPr>
          <w:p w14:paraId="6CD1A81D" w14:textId="64D025C9" w:rsidR="00DE260E" w:rsidRPr="00C81938" w:rsidDel="00D205F9" w:rsidRDefault="00A1557D" w:rsidP="00DE260E">
            <w:pPr>
              <w:pStyle w:val="TableBody"/>
            </w:pPr>
            <w:r w:rsidRPr="00C81938">
              <w:rPr>
                <w:szCs w:val="20"/>
              </w:rPr>
              <w:t>Q4 2022: consult on draft a</w:t>
            </w:r>
            <w:r w:rsidR="00DE260E" w:rsidRPr="00C81938">
              <w:rPr>
                <w:szCs w:val="20"/>
              </w:rPr>
              <w:t xml:space="preserve">llocation </w:t>
            </w:r>
            <w:r w:rsidRPr="00C81938">
              <w:rPr>
                <w:szCs w:val="20"/>
              </w:rPr>
              <w:t>instruments for</w:t>
            </w:r>
            <w:r w:rsidR="00DE260E" w:rsidRPr="00C81938">
              <w:rPr>
                <w:szCs w:val="20"/>
              </w:rPr>
              <w:t xml:space="preserve"> spectrum licences in </w:t>
            </w:r>
            <w:r w:rsidR="000A034B" w:rsidRPr="00C81938">
              <w:rPr>
                <w:szCs w:val="20"/>
              </w:rPr>
              <w:t xml:space="preserve">various regional areas in </w:t>
            </w:r>
            <w:r w:rsidR="000A034B" w:rsidRPr="00C81938">
              <w:t xml:space="preserve">3400–3575 MHz, and regional and metropolitan areas of </w:t>
            </w:r>
            <w:r w:rsidR="00DE260E" w:rsidRPr="00C81938">
              <w:rPr>
                <w:szCs w:val="20"/>
              </w:rPr>
              <w:t>3700–3800 MHz band</w:t>
            </w:r>
            <w:r w:rsidR="006C0E6F" w:rsidRPr="00C81938">
              <w:rPr>
                <w:szCs w:val="20"/>
              </w:rPr>
              <w:t>.</w:t>
            </w:r>
          </w:p>
        </w:tc>
        <w:tc>
          <w:tcPr>
            <w:tcW w:w="1137" w:type="pct"/>
          </w:tcPr>
          <w:p w14:paraId="111AB113" w14:textId="4C57B21A" w:rsidR="00DE260E" w:rsidRPr="00C81938" w:rsidRDefault="00DE260E" w:rsidP="00DE260E">
            <w:pPr>
              <w:pStyle w:val="TableBody"/>
              <w:rPr>
                <w:szCs w:val="20"/>
              </w:rPr>
            </w:pPr>
            <w:r w:rsidRPr="00C81938">
              <w:rPr>
                <w:szCs w:val="20"/>
              </w:rPr>
              <w:t>Spectrum licence auction</w:t>
            </w:r>
            <w:r w:rsidR="006B3910">
              <w:rPr>
                <w:szCs w:val="20"/>
              </w:rPr>
              <w:t>.</w:t>
            </w:r>
          </w:p>
        </w:tc>
      </w:tr>
      <w:tr w:rsidR="00246AD1" w:rsidRPr="00C81938" w14:paraId="2B0677CF" w14:textId="77777777" w:rsidTr="00C15B1C">
        <w:trPr>
          <w:cnfStyle w:val="000000100000" w:firstRow="0" w:lastRow="0" w:firstColumn="0" w:lastColumn="0" w:oddVBand="0" w:evenVBand="0" w:oddHBand="1" w:evenHBand="0" w:firstRowFirstColumn="0" w:firstRowLastColumn="0" w:lastRowFirstColumn="0" w:lastRowLastColumn="0"/>
          <w:cantSplit/>
        </w:trPr>
        <w:tc>
          <w:tcPr>
            <w:tcW w:w="723" w:type="pct"/>
          </w:tcPr>
          <w:p w14:paraId="4E849798" w14:textId="6566C7EE" w:rsidR="00246AD1" w:rsidRPr="00C81938" w:rsidRDefault="00610E09" w:rsidP="00DE260E">
            <w:pPr>
              <w:pStyle w:val="TableBody"/>
            </w:pPr>
            <w:r w:rsidRPr="00C81938">
              <w:t>3400-3575 MHz (</w:t>
            </w:r>
            <w:r w:rsidR="00CD1DE1" w:rsidRPr="00C81938">
              <w:t xml:space="preserve">metro only) and </w:t>
            </w:r>
            <w:r w:rsidR="00F45020" w:rsidRPr="00C81938">
              <w:t>3800–4000 MHz</w:t>
            </w:r>
            <w:r w:rsidR="003756DA" w:rsidRPr="00C81938">
              <w:t xml:space="preserve"> (regional and metropolitan areas)</w:t>
            </w:r>
          </w:p>
        </w:tc>
        <w:tc>
          <w:tcPr>
            <w:tcW w:w="779" w:type="pct"/>
          </w:tcPr>
          <w:p w14:paraId="4FB88593" w14:textId="45BC99C3" w:rsidR="00246AD1" w:rsidRPr="00C81938" w:rsidRDefault="003756DA" w:rsidP="00DE260E">
            <w:pPr>
              <w:pStyle w:val="TableBody"/>
            </w:pPr>
            <w:r w:rsidRPr="00C81938">
              <w:t>Implementing planning decision</w:t>
            </w:r>
          </w:p>
        </w:tc>
        <w:tc>
          <w:tcPr>
            <w:tcW w:w="891" w:type="pct"/>
          </w:tcPr>
          <w:p w14:paraId="74E92CB2" w14:textId="130CDCC3" w:rsidR="00246AD1" w:rsidRPr="00C81938" w:rsidRDefault="003756DA" w:rsidP="00DE260E">
            <w:pPr>
              <w:pStyle w:val="TableBody"/>
              <w:rPr>
                <w:szCs w:val="20"/>
              </w:rPr>
            </w:pPr>
            <w:r w:rsidRPr="00C81938">
              <w:rPr>
                <w:szCs w:val="20"/>
              </w:rPr>
              <w:t>2023</w:t>
            </w:r>
            <w:r w:rsidR="006C0E6F" w:rsidRPr="00C81938">
              <w:t>–</w:t>
            </w:r>
            <w:r w:rsidRPr="00C81938">
              <w:rPr>
                <w:szCs w:val="20"/>
              </w:rPr>
              <w:t>24</w:t>
            </w:r>
          </w:p>
        </w:tc>
        <w:tc>
          <w:tcPr>
            <w:tcW w:w="1470" w:type="pct"/>
          </w:tcPr>
          <w:p w14:paraId="30648FC4" w14:textId="786B3332" w:rsidR="00246AD1" w:rsidRPr="00C81938" w:rsidRDefault="00097BCA" w:rsidP="00DE260E">
            <w:pPr>
              <w:pStyle w:val="TableBody"/>
              <w:rPr>
                <w:szCs w:val="20"/>
              </w:rPr>
            </w:pPr>
            <w:r w:rsidRPr="00C81938">
              <w:rPr>
                <w:szCs w:val="20"/>
              </w:rPr>
              <w:t xml:space="preserve">Allocation of </w:t>
            </w:r>
            <w:r w:rsidR="00BB796E" w:rsidRPr="00C81938">
              <w:rPr>
                <w:szCs w:val="20"/>
              </w:rPr>
              <w:t xml:space="preserve">apparatus licences in regional and metropolitan </w:t>
            </w:r>
            <w:r w:rsidR="00F477FE" w:rsidRPr="00C81938">
              <w:rPr>
                <w:szCs w:val="20"/>
              </w:rPr>
              <w:t>areas</w:t>
            </w:r>
            <w:r w:rsidR="004C42E4" w:rsidRPr="00C81938">
              <w:rPr>
                <w:szCs w:val="20"/>
              </w:rPr>
              <w:t>.</w:t>
            </w:r>
          </w:p>
        </w:tc>
        <w:tc>
          <w:tcPr>
            <w:tcW w:w="1137" w:type="pct"/>
          </w:tcPr>
          <w:p w14:paraId="1CEC29A6" w14:textId="5B588083" w:rsidR="00246AD1" w:rsidRPr="00C81938" w:rsidRDefault="000A1289" w:rsidP="00DE260E">
            <w:pPr>
              <w:pStyle w:val="TableBody"/>
              <w:rPr>
                <w:szCs w:val="20"/>
              </w:rPr>
            </w:pPr>
            <w:r w:rsidRPr="00C81938">
              <w:t>To be determined</w:t>
            </w:r>
            <w:r w:rsidR="006B3910">
              <w:t>.</w:t>
            </w:r>
          </w:p>
        </w:tc>
      </w:tr>
      <w:tr w:rsidR="00DE260E" w:rsidRPr="00C81938" w14:paraId="17BDC883" w14:textId="592A2D7F" w:rsidTr="00C15B1C">
        <w:trPr>
          <w:cnfStyle w:val="000000010000" w:firstRow="0" w:lastRow="0" w:firstColumn="0" w:lastColumn="0" w:oddVBand="0" w:evenVBand="0" w:oddHBand="0" w:evenHBand="1" w:firstRowFirstColumn="0" w:firstRowLastColumn="0" w:lastRowFirstColumn="0" w:lastRowLastColumn="0"/>
          <w:cantSplit/>
        </w:trPr>
        <w:tc>
          <w:tcPr>
            <w:tcW w:w="723" w:type="pct"/>
          </w:tcPr>
          <w:p w14:paraId="309ACAE5" w14:textId="77777777" w:rsidR="00DE260E" w:rsidRPr="00C81938" w:rsidRDefault="00DE260E" w:rsidP="00DE260E">
            <w:pPr>
              <w:pStyle w:val="TableBody"/>
            </w:pPr>
            <w:r w:rsidRPr="00C81938">
              <w:t>2 GHz</w:t>
            </w:r>
          </w:p>
          <w:p w14:paraId="2D7B8A0B" w14:textId="097551EF" w:rsidR="00DE260E" w:rsidRPr="00C81938" w:rsidDel="00D205F9" w:rsidRDefault="00DE260E" w:rsidP="00DE260E">
            <w:pPr>
              <w:pStyle w:val="TableBody"/>
            </w:pPr>
            <w:r w:rsidRPr="00C81938">
              <w:t>(</w:t>
            </w:r>
            <w:r w:rsidR="00C4302D" w:rsidRPr="00C81938">
              <w:t>MSS</w:t>
            </w:r>
            <w:r w:rsidRPr="00C81938">
              <w:t>)</w:t>
            </w:r>
          </w:p>
        </w:tc>
        <w:tc>
          <w:tcPr>
            <w:tcW w:w="779" w:type="pct"/>
          </w:tcPr>
          <w:p w14:paraId="776B891B" w14:textId="47566300" w:rsidR="00DE260E" w:rsidRPr="00C81938" w:rsidRDefault="00DE260E" w:rsidP="00DE260E">
            <w:pPr>
              <w:pStyle w:val="TableBody"/>
            </w:pPr>
            <w:r w:rsidRPr="00C81938">
              <w:t>Implementing planning decision</w:t>
            </w:r>
          </w:p>
        </w:tc>
        <w:tc>
          <w:tcPr>
            <w:tcW w:w="891" w:type="pct"/>
          </w:tcPr>
          <w:p w14:paraId="00DC74F7" w14:textId="47E2A962" w:rsidR="00BB608B" w:rsidRPr="00C81938" w:rsidRDefault="00DE260E" w:rsidP="00811C66">
            <w:pPr>
              <w:pStyle w:val="TableBody"/>
              <w:spacing w:after="120"/>
            </w:pPr>
            <w:r w:rsidRPr="00C81938">
              <w:t>2023</w:t>
            </w:r>
            <w:r w:rsidR="003159B1" w:rsidRPr="00C81938">
              <w:t>–</w:t>
            </w:r>
            <w:r w:rsidR="003159B1" w:rsidRPr="00C81938">
              <w:rPr>
                <w:szCs w:val="20"/>
              </w:rPr>
              <w:t>24</w:t>
            </w:r>
            <w:r w:rsidRPr="00C81938">
              <w:t xml:space="preserve"> </w:t>
            </w:r>
          </w:p>
          <w:p w14:paraId="25DE612A" w14:textId="398224D1" w:rsidR="00BB608B" w:rsidRPr="00C81938" w:rsidRDefault="00BB608B" w:rsidP="003159B1">
            <w:pPr>
              <w:pStyle w:val="TableBody"/>
              <w:rPr>
                <w:szCs w:val="20"/>
              </w:rPr>
            </w:pPr>
            <w:r w:rsidRPr="00C81938">
              <w:rPr>
                <w:szCs w:val="20"/>
              </w:rPr>
              <w:t>(</w:t>
            </w:r>
            <w:r w:rsidR="002F1B4F" w:rsidRPr="00C81938">
              <w:rPr>
                <w:szCs w:val="20"/>
              </w:rPr>
              <w:t xml:space="preserve">Following the </w:t>
            </w:r>
            <w:r w:rsidR="002F1B4F" w:rsidRPr="00C81938">
              <w:t>3400–3575 MHz and 3700–3800 MHz auction)</w:t>
            </w:r>
          </w:p>
          <w:p w14:paraId="55B71BFA" w14:textId="286BC97D" w:rsidR="00DE260E" w:rsidRPr="00C81938" w:rsidRDefault="00DE260E" w:rsidP="003159B1">
            <w:pPr>
              <w:pStyle w:val="TableBody"/>
              <w:spacing w:after="120"/>
              <w:rPr>
                <w:szCs w:val="20"/>
              </w:rPr>
            </w:pPr>
          </w:p>
        </w:tc>
        <w:tc>
          <w:tcPr>
            <w:tcW w:w="1470" w:type="pct"/>
          </w:tcPr>
          <w:p w14:paraId="1CAB07BC" w14:textId="78C39E6E" w:rsidR="00F833ED" w:rsidRPr="00C81938" w:rsidRDefault="00F833ED" w:rsidP="00811C66">
            <w:pPr>
              <w:pStyle w:val="TableBody"/>
              <w:spacing w:after="120"/>
              <w:rPr>
                <w:szCs w:val="20"/>
              </w:rPr>
            </w:pPr>
            <w:r w:rsidRPr="00C81938">
              <w:t>Allocation of apparatus licences</w:t>
            </w:r>
            <w:r w:rsidR="003159B1" w:rsidRPr="00C81938">
              <w:t>.</w:t>
            </w:r>
            <w:r w:rsidRPr="00C81938">
              <w:t xml:space="preserve"> </w:t>
            </w:r>
          </w:p>
          <w:p w14:paraId="6CB931F0" w14:textId="01E75300" w:rsidR="00DE260E" w:rsidRPr="00C81938" w:rsidRDefault="00DE260E" w:rsidP="003159B1">
            <w:pPr>
              <w:pStyle w:val="TableBody"/>
            </w:pPr>
            <w:r w:rsidRPr="00C81938">
              <w:t xml:space="preserve">New services </w:t>
            </w:r>
            <w:r w:rsidR="00905FCE" w:rsidRPr="00C81938">
              <w:t xml:space="preserve">will </w:t>
            </w:r>
            <w:r w:rsidRPr="00C81938">
              <w:t>not commence until TOB services have transitioned to new arrangements; anticipated to occur over 5</w:t>
            </w:r>
            <w:r w:rsidR="007E321B">
              <w:t> </w:t>
            </w:r>
            <w:r w:rsidRPr="00C81938">
              <w:t>years</w:t>
            </w:r>
            <w:r w:rsidR="006C0E6F" w:rsidRPr="00C81938">
              <w:t>.</w:t>
            </w:r>
            <w:r w:rsidRPr="00C81938">
              <w:t xml:space="preserve"> </w:t>
            </w:r>
          </w:p>
        </w:tc>
        <w:tc>
          <w:tcPr>
            <w:tcW w:w="1137" w:type="pct"/>
          </w:tcPr>
          <w:p w14:paraId="2AFF4679" w14:textId="24570D77" w:rsidR="00DE260E" w:rsidRPr="00C81938" w:rsidRDefault="00F833ED" w:rsidP="00DE260E">
            <w:pPr>
              <w:pStyle w:val="TableBody"/>
            </w:pPr>
            <w:r w:rsidRPr="00C81938">
              <w:t>Our preliminary view</w:t>
            </w:r>
            <w:r w:rsidR="007C7CFE" w:rsidRPr="00C81938">
              <w:t xml:space="preserve"> is the allocation will occur via auction</w:t>
            </w:r>
            <w:r w:rsidR="00BB608B" w:rsidRPr="00C81938">
              <w:t xml:space="preserve">, </w:t>
            </w:r>
            <w:r w:rsidRPr="00C81938">
              <w:t>subject to further consideration</w:t>
            </w:r>
            <w:r w:rsidR="006B3910">
              <w:t>.</w:t>
            </w:r>
            <w:r w:rsidRPr="00C81938">
              <w:rPr>
                <w:rStyle w:val="FootnoteReference"/>
              </w:rPr>
              <w:footnoteReference w:id="37"/>
            </w:r>
          </w:p>
        </w:tc>
      </w:tr>
      <w:tr w:rsidR="007A451A" w:rsidRPr="00C81938" w14:paraId="6A478A8E" w14:textId="77777777" w:rsidTr="00C15B1C">
        <w:trPr>
          <w:cnfStyle w:val="000000100000" w:firstRow="0" w:lastRow="0" w:firstColumn="0" w:lastColumn="0" w:oddVBand="0" w:evenVBand="0" w:oddHBand="1" w:evenHBand="0" w:firstRowFirstColumn="0" w:firstRowLastColumn="0" w:lastRowFirstColumn="0" w:lastRowLastColumn="0"/>
          <w:cantSplit/>
        </w:trPr>
        <w:tc>
          <w:tcPr>
            <w:tcW w:w="723" w:type="pct"/>
          </w:tcPr>
          <w:p w14:paraId="3C8229B7" w14:textId="5424C23F" w:rsidR="007A451A" w:rsidRPr="00C81938" w:rsidRDefault="007A451A" w:rsidP="00DE260E">
            <w:pPr>
              <w:pStyle w:val="TableBody"/>
            </w:pPr>
            <w:r w:rsidRPr="00C81938">
              <w:t>800</w:t>
            </w:r>
            <w:r w:rsidR="00921ED5" w:rsidRPr="00C81938">
              <w:t xml:space="preserve"> MHz and 1800 MHz </w:t>
            </w:r>
          </w:p>
        </w:tc>
        <w:tc>
          <w:tcPr>
            <w:tcW w:w="779" w:type="pct"/>
          </w:tcPr>
          <w:p w14:paraId="688731FC" w14:textId="3F6471A3" w:rsidR="007A451A" w:rsidRPr="00C81938" w:rsidRDefault="00921ED5" w:rsidP="00DE260E">
            <w:pPr>
              <w:pStyle w:val="TableBody"/>
            </w:pPr>
            <w:r w:rsidRPr="00C81938">
              <w:t>Expiring spectrum licences</w:t>
            </w:r>
            <w:r w:rsidR="008472DE" w:rsidRPr="00C81938">
              <w:t xml:space="preserve"> (expiring 11 June 2028)</w:t>
            </w:r>
          </w:p>
        </w:tc>
        <w:tc>
          <w:tcPr>
            <w:tcW w:w="891" w:type="pct"/>
          </w:tcPr>
          <w:p w14:paraId="25958EF4" w14:textId="1E3BBB8D" w:rsidR="007A451A" w:rsidRPr="00C81938" w:rsidRDefault="00746551" w:rsidP="002E40AF">
            <w:pPr>
              <w:pStyle w:val="TableBody"/>
            </w:pPr>
            <w:r w:rsidRPr="00C81938">
              <w:t xml:space="preserve">Consideration </w:t>
            </w:r>
            <w:r w:rsidR="007243B6" w:rsidRPr="00C81938">
              <w:rPr>
                <w:bCs/>
              </w:rPr>
              <w:t xml:space="preserve">of the renewal of expiring </w:t>
            </w:r>
            <w:r w:rsidR="007243B6" w:rsidRPr="00C81938">
              <w:t>spectrum licences</w:t>
            </w:r>
          </w:p>
        </w:tc>
        <w:tc>
          <w:tcPr>
            <w:tcW w:w="1470" w:type="pct"/>
          </w:tcPr>
          <w:p w14:paraId="7599EA86" w14:textId="7EA55A9D" w:rsidR="007A451A" w:rsidRPr="00C81938" w:rsidRDefault="008472DE" w:rsidP="00DE260E">
            <w:pPr>
              <w:pStyle w:val="TableBody"/>
            </w:pPr>
            <w:r w:rsidRPr="00C81938">
              <w:t>C</w:t>
            </w:r>
            <w:r w:rsidR="00737324" w:rsidRPr="00C81938">
              <w:t>onsideration of licence renewal 5 years from expiry, with a</w:t>
            </w:r>
            <w:r w:rsidR="00503C90" w:rsidRPr="00C81938">
              <w:t xml:space="preserve"> preferred</w:t>
            </w:r>
            <w:r w:rsidR="00737324" w:rsidRPr="00C81938">
              <w:t xml:space="preserve"> outcome being identified no later than 2 years from expiry.</w:t>
            </w:r>
          </w:p>
        </w:tc>
        <w:tc>
          <w:tcPr>
            <w:tcW w:w="1137" w:type="pct"/>
          </w:tcPr>
          <w:p w14:paraId="2CC70640" w14:textId="57B5564B" w:rsidR="007A451A" w:rsidRPr="00C81938" w:rsidRDefault="005F505C" w:rsidP="00DE260E">
            <w:pPr>
              <w:pStyle w:val="TableBody"/>
            </w:pPr>
            <w:r w:rsidRPr="00C81938">
              <w:t>To be determined</w:t>
            </w:r>
            <w:r w:rsidR="006B3910">
              <w:t>.</w:t>
            </w:r>
          </w:p>
        </w:tc>
      </w:tr>
    </w:tbl>
    <w:p w14:paraId="521E03EC" w14:textId="07A8A102" w:rsidR="005E7639" w:rsidRPr="00C81938" w:rsidRDefault="005E7639" w:rsidP="00430963">
      <w:pPr>
        <w:spacing w:line="240" w:lineRule="auto"/>
        <w:rPr>
          <w:szCs w:val="20"/>
        </w:rPr>
      </w:pPr>
    </w:p>
    <w:p w14:paraId="01A11062" w14:textId="77777777" w:rsidR="003E649F" w:rsidRPr="00C81938" w:rsidRDefault="1360BB61" w:rsidP="002E40AF">
      <w:pPr>
        <w:keepNext/>
        <w:keepLines/>
      </w:pPr>
      <w:r w:rsidRPr="00C81938">
        <w:rPr>
          <w:noProof/>
        </w:rPr>
        <w:drawing>
          <wp:inline distT="0" distB="0" distL="0" distR="0" wp14:anchorId="3577B19D" wp14:editId="3C486E3D">
            <wp:extent cx="342900" cy="361950"/>
            <wp:effectExtent l="0" t="0" r="0" b="0"/>
            <wp:docPr id="43" name="Picture 9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3F34B91" wp14:editId="29C1E17B">
            <wp:extent cx="342900" cy="361950"/>
            <wp:effectExtent l="0" t="0" r="0" b="0"/>
            <wp:docPr id="44" name="Picture 96"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055B08A6" wp14:editId="4C3EBEF3">
            <wp:extent cx="342900" cy="361950"/>
            <wp:effectExtent l="0" t="0" r="0" b="0"/>
            <wp:docPr id="46" name="Picture 97"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AFF109B" wp14:editId="701A4749">
            <wp:extent cx="342900" cy="361950"/>
            <wp:effectExtent l="0" t="0" r="0" b="0"/>
            <wp:docPr id="47" name="Picture 98"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5168216" wp14:editId="4DC3A519">
            <wp:extent cx="342900" cy="361950"/>
            <wp:effectExtent l="0" t="0" r="0" b="0"/>
            <wp:docPr id="48" name="Picture 99"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C5FCBE4" wp14:editId="3BA2E4BC">
            <wp:extent cx="342900" cy="361950"/>
            <wp:effectExtent l="0" t="0" r="0" b="0"/>
            <wp:docPr id="52" name="Picture 100"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D3B4E2C" wp14:editId="3F0B6322">
            <wp:extent cx="341630" cy="359410"/>
            <wp:effectExtent l="0" t="0" r="1270" b="2540"/>
            <wp:docPr id="53" name="Picture 101"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72D26AB2" wp14:editId="47CB5E6B">
            <wp:extent cx="342900" cy="361950"/>
            <wp:effectExtent l="0" t="0" r="0" b="0"/>
            <wp:docPr id="54" name="Picture 102"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23182D1" w14:textId="7E1E29F3" w:rsidR="00E4506B" w:rsidRPr="00C81938" w:rsidRDefault="008D2187" w:rsidP="002E40AF">
      <w:pPr>
        <w:pStyle w:val="Heading2"/>
        <w:spacing w:before="120"/>
      </w:pPr>
      <w:bookmarkStart w:id="185" w:name="_Toc112160201"/>
      <w:r w:rsidRPr="00C81938">
        <w:t>3400–4000 MHz (remote areas)</w:t>
      </w:r>
      <w:bookmarkEnd w:id="185"/>
      <w:r w:rsidR="004E43E4" w:rsidRPr="00C81938">
        <w:t xml:space="preserve">  </w:t>
      </w:r>
    </w:p>
    <w:p w14:paraId="4C186314" w14:textId="578D73EC" w:rsidR="00C11824" w:rsidRPr="00C81938" w:rsidRDefault="00350CAB" w:rsidP="002E40AF">
      <w:pPr>
        <w:keepNext/>
        <w:keepLines/>
      </w:pPr>
      <w:r w:rsidRPr="00C81938">
        <w:t xml:space="preserve">The replanning phase for the 3700–4200 MHz band concluded with the release of the </w:t>
      </w:r>
      <w:r w:rsidR="000B6652" w:rsidRPr="00C81938">
        <w:rPr>
          <w:i/>
          <w:iCs/>
        </w:rPr>
        <w:t>Replanning the 3700–4200 MHz band</w:t>
      </w:r>
      <w:r w:rsidR="00BA1DAC" w:rsidRPr="00C81938">
        <w:rPr>
          <w:i/>
          <w:iCs/>
        </w:rPr>
        <w:t xml:space="preserve"> </w:t>
      </w:r>
      <w:r w:rsidR="00BA1DAC" w:rsidRPr="00C81938">
        <w:t>o</w:t>
      </w:r>
      <w:r w:rsidR="000B6652" w:rsidRPr="00C81938">
        <w:t>utcomes paper</w:t>
      </w:r>
      <w:r w:rsidRPr="00C81938">
        <w:t xml:space="preserve"> in January 2021.</w:t>
      </w:r>
      <w:r w:rsidR="000762A7" w:rsidRPr="00C81938">
        <w:t xml:space="preserve"> This paper stated that </w:t>
      </w:r>
      <w:r w:rsidR="00BA1DAC" w:rsidRPr="00C81938">
        <w:t xml:space="preserve">we </w:t>
      </w:r>
      <w:r w:rsidR="000762A7" w:rsidRPr="00C81938">
        <w:t>would, as far as practical, extend or align frameworks and the timing of their development with similar ones in the 34</w:t>
      </w:r>
      <w:r w:rsidR="00E41039" w:rsidRPr="00C81938">
        <w:t>00</w:t>
      </w:r>
      <w:r w:rsidR="000762A7" w:rsidRPr="00C81938">
        <w:t>–37</w:t>
      </w:r>
      <w:r w:rsidR="00E41039" w:rsidRPr="00C81938">
        <w:t>00</w:t>
      </w:r>
      <w:r w:rsidR="000762A7" w:rsidRPr="00C81938">
        <w:t> </w:t>
      </w:r>
      <w:r w:rsidR="00E41039" w:rsidRPr="00C81938">
        <w:t>M</w:t>
      </w:r>
      <w:r w:rsidR="000762A7" w:rsidRPr="00C81938">
        <w:t xml:space="preserve">Hz band. </w:t>
      </w:r>
      <w:r w:rsidR="00C11824" w:rsidRPr="00C81938">
        <w:t>One of the conclusions from this replanning process was to introduce arrangements to make available 600 MHz of spectrum between 34</w:t>
      </w:r>
      <w:r w:rsidR="00E41039" w:rsidRPr="00C81938">
        <w:t>00</w:t>
      </w:r>
      <w:r w:rsidR="00C11824" w:rsidRPr="00C81938">
        <w:t>–40</w:t>
      </w:r>
      <w:r w:rsidR="00E41039" w:rsidRPr="00C81938">
        <w:t>00</w:t>
      </w:r>
      <w:r w:rsidR="00C11824" w:rsidRPr="00C81938">
        <w:t xml:space="preserve"> </w:t>
      </w:r>
      <w:r w:rsidR="00E41039" w:rsidRPr="00C81938">
        <w:t>M</w:t>
      </w:r>
      <w:r w:rsidR="00C11824" w:rsidRPr="00C81938">
        <w:t>Hz in remote areas for apparatus licensing.</w:t>
      </w:r>
    </w:p>
    <w:p w14:paraId="1A942437" w14:textId="4F282C70" w:rsidR="001B65B1" w:rsidRPr="00C81938" w:rsidRDefault="001B65B1" w:rsidP="00914E2E">
      <w:r w:rsidRPr="00C81938">
        <w:rPr>
          <w:rFonts w:cs="Arial"/>
          <w:szCs w:val="20"/>
        </w:rPr>
        <w:t xml:space="preserve">The </w:t>
      </w:r>
      <w:r w:rsidR="00E41039" w:rsidRPr="00C81938">
        <w:rPr>
          <w:rFonts w:cs="Arial"/>
          <w:szCs w:val="20"/>
        </w:rPr>
        <w:t>3400–4000 MHz</w:t>
      </w:r>
      <w:r w:rsidRPr="00C81938">
        <w:rPr>
          <w:rFonts w:cs="Arial"/>
          <w:szCs w:val="20"/>
        </w:rPr>
        <w:t xml:space="preserve"> band is currently used by a mix of services and applications including </w:t>
      </w:r>
      <w:r w:rsidR="00E53EDC" w:rsidRPr="00C81938">
        <w:rPr>
          <w:rFonts w:cs="Arial"/>
          <w:szCs w:val="20"/>
        </w:rPr>
        <w:t>PTP</w:t>
      </w:r>
      <w:r w:rsidRPr="00C81938">
        <w:rPr>
          <w:rFonts w:cs="Arial"/>
          <w:szCs w:val="20"/>
        </w:rPr>
        <w:t xml:space="preserve"> links, </w:t>
      </w:r>
      <w:r w:rsidR="00E53EDC" w:rsidRPr="00C81938">
        <w:rPr>
          <w:rFonts w:cs="Arial"/>
          <w:szCs w:val="20"/>
        </w:rPr>
        <w:t>PMP</w:t>
      </w:r>
      <w:r w:rsidRPr="00C81938">
        <w:rPr>
          <w:rFonts w:cs="Arial"/>
          <w:szCs w:val="20"/>
        </w:rPr>
        <w:t xml:space="preserve"> links, coordinated</w:t>
      </w:r>
      <w:r w:rsidR="00760BAA" w:rsidRPr="00C81938">
        <w:rPr>
          <w:rFonts w:cs="Arial"/>
          <w:szCs w:val="20"/>
        </w:rPr>
        <w:t xml:space="preserve"> </w:t>
      </w:r>
      <w:r w:rsidRPr="00C81938">
        <w:rPr>
          <w:rFonts w:cs="Arial"/>
          <w:szCs w:val="20"/>
        </w:rPr>
        <w:t>FSS earth stations, radiodetermination, amateur and various low power class</w:t>
      </w:r>
      <w:r w:rsidR="00BA1DAC" w:rsidRPr="00C81938">
        <w:rPr>
          <w:rFonts w:cs="Arial"/>
          <w:szCs w:val="20"/>
        </w:rPr>
        <w:t>-</w:t>
      </w:r>
      <w:r w:rsidRPr="00C81938">
        <w:rPr>
          <w:rFonts w:cs="Arial"/>
          <w:szCs w:val="20"/>
        </w:rPr>
        <w:t xml:space="preserve">licensed devices. The proposed allocation process and accompanying technical frameworks carefully balance the needs of both </w:t>
      </w:r>
      <w:r w:rsidR="00130950" w:rsidRPr="00C81938">
        <w:rPr>
          <w:rFonts w:cs="Arial"/>
          <w:szCs w:val="20"/>
        </w:rPr>
        <w:t>WBB</w:t>
      </w:r>
      <w:r w:rsidRPr="00C81938">
        <w:rPr>
          <w:rFonts w:cs="Arial"/>
          <w:szCs w:val="20"/>
        </w:rPr>
        <w:t xml:space="preserve"> and incumbent services.</w:t>
      </w:r>
    </w:p>
    <w:p w14:paraId="15E38775" w14:textId="77777777" w:rsidR="00D53EB3" w:rsidRPr="00C81938" w:rsidRDefault="00F74612" w:rsidP="000762A7">
      <w:pPr>
        <w:ind w:left="11"/>
        <w:rPr>
          <w:snapToGrid w:val="0"/>
          <w:lang w:eastAsia="en-US"/>
        </w:rPr>
      </w:pPr>
      <w:r w:rsidRPr="00C81938">
        <w:rPr>
          <w:snapToGrid w:val="0"/>
          <w:lang w:eastAsia="en-US"/>
        </w:rPr>
        <w:t>The ACMA is proposing to issue area-wide apparatus licence type</w:t>
      </w:r>
      <w:r w:rsidR="005D287E" w:rsidRPr="00C81938">
        <w:rPr>
          <w:snapToGrid w:val="0"/>
          <w:lang w:eastAsia="en-US"/>
        </w:rPr>
        <w:t>s</w:t>
      </w:r>
      <w:r w:rsidRPr="00C81938">
        <w:rPr>
          <w:snapToGrid w:val="0"/>
          <w:lang w:eastAsia="en-US"/>
        </w:rPr>
        <w:t xml:space="preserve"> (AWL</w:t>
      </w:r>
      <w:r w:rsidR="005D287E" w:rsidRPr="00C81938">
        <w:rPr>
          <w:snapToGrid w:val="0"/>
          <w:lang w:eastAsia="en-US"/>
        </w:rPr>
        <w:t>s</w:t>
      </w:r>
      <w:r w:rsidRPr="00C81938">
        <w:rPr>
          <w:snapToGrid w:val="0"/>
          <w:lang w:eastAsia="en-US"/>
        </w:rPr>
        <w:t xml:space="preserve">) to authorise access to spectrum in the </w:t>
      </w:r>
      <w:r w:rsidR="00E41039" w:rsidRPr="00C81938">
        <w:rPr>
          <w:snapToGrid w:val="0"/>
          <w:lang w:eastAsia="en-US"/>
        </w:rPr>
        <w:t>3400–4000 MHz</w:t>
      </w:r>
      <w:r w:rsidRPr="00C81938">
        <w:rPr>
          <w:snapToGrid w:val="0"/>
          <w:lang w:eastAsia="en-US"/>
        </w:rPr>
        <w:t xml:space="preserve"> band in remote areas.</w:t>
      </w:r>
    </w:p>
    <w:p w14:paraId="4BCF4140" w14:textId="3B7A76ED" w:rsidR="00DB5603" w:rsidRPr="00C81938" w:rsidRDefault="006E3FA1" w:rsidP="000762A7">
      <w:pPr>
        <w:ind w:left="11"/>
        <w:rPr>
          <w:snapToGrid w:val="0"/>
          <w:lang w:eastAsia="en-US"/>
        </w:rPr>
      </w:pPr>
      <w:r>
        <w:pict w14:anchorId="2230C1A2">
          <v:shape id="_x0000_i1037" type="#_x0000_t75" alt="A close up of a sign&#10;&#10;Description automatically generated" style="width:19.5pt;height:12pt;visibility:visible">
            <v:imagedata r:id="rId55" o:title="A close up of a sign&#10;&#10;Description automatically generated"/>
            <o:lock v:ext="edit" aspectratio="f"/>
          </v:shape>
        </w:pict>
      </w:r>
      <w:r w:rsidR="009D4269" w:rsidRPr="00C81938">
        <w:t xml:space="preserve"> </w:t>
      </w:r>
      <w:r w:rsidR="00E10AC5" w:rsidRPr="00C81938">
        <w:rPr>
          <w:snapToGrid w:val="0"/>
          <w:lang w:eastAsia="en-US"/>
        </w:rPr>
        <w:t>Before</w:t>
      </w:r>
      <w:r w:rsidR="00DB5603" w:rsidRPr="00C81938">
        <w:rPr>
          <w:snapToGrid w:val="0"/>
          <w:lang w:eastAsia="en-US"/>
        </w:rPr>
        <w:t xml:space="preserve"> the allocation, we will further </w:t>
      </w:r>
      <w:r w:rsidR="00D53EB3" w:rsidRPr="00C81938">
        <w:rPr>
          <w:snapToGrid w:val="0"/>
          <w:lang w:eastAsia="en-US"/>
        </w:rPr>
        <w:t>consider</w:t>
      </w:r>
      <w:r w:rsidR="00DB5603" w:rsidRPr="00C81938">
        <w:rPr>
          <w:snapToGrid w:val="0"/>
          <w:lang w:eastAsia="en-US"/>
        </w:rPr>
        <w:t xml:space="preserve"> </w:t>
      </w:r>
      <w:r w:rsidR="00D53EB3" w:rsidRPr="00C81938">
        <w:rPr>
          <w:snapToGrid w:val="0"/>
          <w:lang w:eastAsia="en-US"/>
        </w:rPr>
        <w:t>the co</w:t>
      </w:r>
      <w:r w:rsidR="00F1343D" w:rsidRPr="00C81938">
        <w:rPr>
          <w:snapToGrid w:val="0"/>
          <w:lang w:eastAsia="en-US"/>
        </w:rPr>
        <w:t>-</w:t>
      </w:r>
      <w:r w:rsidR="00D53EB3" w:rsidRPr="00C81938">
        <w:rPr>
          <w:snapToGrid w:val="0"/>
          <w:lang w:eastAsia="en-US"/>
        </w:rPr>
        <w:t>existence of the proposed AWL</w:t>
      </w:r>
      <w:r w:rsidR="00DB5603" w:rsidRPr="00C81938">
        <w:rPr>
          <w:snapToGrid w:val="0"/>
          <w:lang w:eastAsia="en-US"/>
        </w:rPr>
        <w:t>s</w:t>
      </w:r>
      <w:r w:rsidR="00D53EB3" w:rsidRPr="00C81938">
        <w:rPr>
          <w:snapToGrid w:val="0"/>
          <w:lang w:eastAsia="en-US"/>
        </w:rPr>
        <w:t xml:space="preserve"> with radio altimeters operating in the adjacent 4.2–4.4 GHz band</w:t>
      </w:r>
      <w:r w:rsidR="00DB5603" w:rsidRPr="00C81938">
        <w:rPr>
          <w:snapToGrid w:val="0"/>
          <w:lang w:eastAsia="en-US"/>
        </w:rPr>
        <w:t>.</w:t>
      </w:r>
    </w:p>
    <w:p w14:paraId="581CDBE0" w14:textId="6877E38E" w:rsidR="00D53EB3" w:rsidRPr="00C81938" w:rsidRDefault="00925445" w:rsidP="000762A7">
      <w:pPr>
        <w:ind w:left="11"/>
        <w:rPr>
          <w:snapToGrid w:val="0"/>
          <w:lang w:eastAsia="en-US"/>
        </w:rPr>
      </w:pPr>
      <w:r w:rsidRPr="00C81938">
        <w:rPr>
          <w:snapToGrid w:val="0"/>
          <w:lang w:eastAsia="en-US"/>
        </w:rPr>
        <w:t xml:space="preserve">This will include the development of </w:t>
      </w:r>
      <w:r w:rsidR="00D53EB3" w:rsidRPr="00C81938">
        <w:rPr>
          <w:snapToGrid w:val="0"/>
          <w:lang w:eastAsia="en-US"/>
        </w:rPr>
        <w:t>evidence-</w:t>
      </w:r>
      <w:r w:rsidR="00B62BD2" w:rsidRPr="00C81938">
        <w:rPr>
          <w:snapToGrid w:val="0"/>
          <w:lang w:eastAsia="en-US"/>
        </w:rPr>
        <w:t>informed</w:t>
      </w:r>
      <w:r w:rsidR="00D53EB3" w:rsidRPr="00C81938">
        <w:rPr>
          <w:snapToGrid w:val="0"/>
          <w:lang w:eastAsia="en-US"/>
        </w:rPr>
        <w:t xml:space="preserve"> measures that will support our proposed approach to manage the WBB and radio altimeter issue. We will engage further with stakeholders</w:t>
      </w:r>
      <w:r w:rsidR="009955E1" w:rsidRPr="00C81938">
        <w:rPr>
          <w:snapToGrid w:val="0"/>
          <w:lang w:eastAsia="en-US"/>
        </w:rPr>
        <w:t xml:space="preserve">, </w:t>
      </w:r>
      <w:r w:rsidR="00D53EB3" w:rsidRPr="00C81938">
        <w:rPr>
          <w:snapToGrid w:val="0"/>
          <w:lang w:eastAsia="en-US"/>
        </w:rPr>
        <w:t>so that they can provide feedback on the proposed measures.</w:t>
      </w:r>
    </w:p>
    <w:p w14:paraId="187A7EE3" w14:textId="4A128A69" w:rsidR="000762A7" w:rsidRPr="00C81938" w:rsidRDefault="000A2C76" w:rsidP="000762A7">
      <w:pPr>
        <w:ind w:left="11"/>
        <w:rPr>
          <w:szCs w:val="20"/>
        </w:rPr>
      </w:pPr>
      <w:r w:rsidRPr="00C81938">
        <w:rPr>
          <w:snapToGrid w:val="0"/>
          <w:lang w:eastAsia="en-US"/>
        </w:rPr>
        <w:t>Once co</w:t>
      </w:r>
      <w:r w:rsidR="00382769" w:rsidRPr="00C81938">
        <w:rPr>
          <w:snapToGrid w:val="0"/>
          <w:lang w:eastAsia="en-US"/>
        </w:rPr>
        <w:t>-</w:t>
      </w:r>
      <w:r w:rsidRPr="00C81938">
        <w:rPr>
          <w:snapToGrid w:val="0"/>
          <w:lang w:eastAsia="en-US"/>
        </w:rPr>
        <w:t>existence matters are resolved, w</w:t>
      </w:r>
      <w:r w:rsidR="00F40668" w:rsidRPr="00C81938">
        <w:rPr>
          <w:snapToGrid w:val="0"/>
          <w:lang w:eastAsia="en-US"/>
        </w:rPr>
        <w:t>e are proposing an over-the-counter allocation of AWLs</w:t>
      </w:r>
      <w:r w:rsidR="0091436D" w:rsidRPr="00C81938">
        <w:rPr>
          <w:snapToGrid w:val="0"/>
          <w:lang w:eastAsia="en-US"/>
        </w:rPr>
        <w:t xml:space="preserve"> in remote areas</w:t>
      </w:r>
      <w:r w:rsidR="005F6A28" w:rsidRPr="00C81938">
        <w:rPr>
          <w:snapToGrid w:val="0"/>
          <w:lang w:eastAsia="en-US"/>
        </w:rPr>
        <w:t xml:space="preserve">. </w:t>
      </w:r>
      <w:r w:rsidR="005F6A28" w:rsidRPr="00C81938">
        <w:rPr>
          <w:szCs w:val="20"/>
        </w:rPr>
        <w:t>To enhance the efficiency of allocation, we intend to adopt an ‘allocation window/allocation principles’ approach. An allocation window provides for a staged approach to considering applications, depending on whether there are competing applications and sufficient spectrum to fulfil all applications.</w:t>
      </w:r>
      <w:r w:rsidR="008D00EC" w:rsidRPr="00C81938">
        <w:rPr>
          <w:szCs w:val="20"/>
        </w:rPr>
        <w:t xml:space="preserve"> </w:t>
      </w:r>
      <w:r w:rsidR="00485850" w:rsidRPr="00C81938">
        <w:rPr>
          <w:szCs w:val="20"/>
        </w:rPr>
        <w:t xml:space="preserve">Timeframes associated with </w:t>
      </w:r>
      <w:r w:rsidR="00E10AC5" w:rsidRPr="00C81938">
        <w:rPr>
          <w:szCs w:val="20"/>
        </w:rPr>
        <w:t xml:space="preserve">the </w:t>
      </w:r>
      <w:r w:rsidR="00485850" w:rsidRPr="00C81938">
        <w:rPr>
          <w:szCs w:val="20"/>
        </w:rPr>
        <w:t>resolution of co</w:t>
      </w:r>
      <w:r w:rsidR="00382769" w:rsidRPr="00C81938">
        <w:rPr>
          <w:szCs w:val="20"/>
        </w:rPr>
        <w:t>-</w:t>
      </w:r>
      <w:r w:rsidR="00485850" w:rsidRPr="00C81938">
        <w:rPr>
          <w:szCs w:val="20"/>
        </w:rPr>
        <w:t>existence issues is likely to see t</w:t>
      </w:r>
      <w:r w:rsidR="0093041C" w:rsidRPr="00C81938">
        <w:rPr>
          <w:szCs w:val="20"/>
        </w:rPr>
        <w:t>he</w:t>
      </w:r>
      <w:r w:rsidR="00485850" w:rsidRPr="00C81938">
        <w:rPr>
          <w:szCs w:val="20"/>
        </w:rPr>
        <w:t xml:space="preserve"> allocation commence not before Q4 2022</w:t>
      </w:r>
      <w:r w:rsidR="008D00EC" w:rsidRPr="00C81938">
        <w:rPr>
          <w:szCs w:val="20"/>
        </w:rPr>
        <w:t>.</w:t>
      </w:r>
    </w:p>
    <w:p w14:paraId="09FC89FE" w14:textId="77777777" w:rsidR="003567E2" w:rsidRPr="00C81938" w:rsidRDefault="003567E2" w:rsidP="003567E2">
      <w:pPr>
        <w:keepNext/>
        <w:keepLines/>
        <w:spacing w:before="120" w:after="120"/>
      </w:pPr>
      <w:r w:rsidRPr="00C81938">
        <w:rPr>
          <w:noProof/>
        </w:rPr>
        <w:drawing>
          <wp:inline distT="0" distB="0" distL="0" distR="0" wp14:anchorId="074C04A8" wp14:editId="0A5B4AFF">
            <wp:extent cx="342900" cy="361950"/>
            <wp:effectExtent l="0" t="0" r="0" b="0"/>
            <wp:docPr id="11" name="Picture 103"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B58C152" wp14:editId="46FD58D4">
            <wp:extent cx="342900" cy="361950"/>
            <wp:effectExtent l="0" t="0" r="0" b="0"/>
            <wp:docPr id="13" name="Picture 104"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0045A88B" wp14:editId="0B5F82B7">
            <wp:extent cx="342900" cy="361950"/>
            <wp:effectExtent l="0" t="0" r="0" b="0"/>
            <wp:docPr id="16" name="Picture 10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A264C05" wp14:editId="5A3F441B">
            <wp:extent cx="342900" cy="361950"/>
            <wp:effectExtent l="0" t="0" r="0" b="0"/>
            <wp:docPr id="23" name="Picture 10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824AABB" wp14:editId="41B6A97E">
            <wp:extent cx="341630" cy="359410"/>
            <wp:effectExtent l="0" t="0" r="1270" b="2540"/>
            <wp:docPr id="25" name="Picture 107"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0"/>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3FFE13E" w14:textId="6A70E9C1" w:rsidR="009960EB" w:rsidRPr="00C81938" w:rsidRDefault="009960EB" w:rsidP="00243BC2">
      <w:pPr>
        <w:pStyle w:val="Heading2"/>
        <w:spacing w:before="120"/>
      </w:pPr>
      <w:bookmarkStart w:id="186" w:name="_Toc112160202"/>
      <w:r w:rsidRPr="00C81938">
        <w:t>3400–3575 MHz and 3700–3800 MHz</w:t>
      </w:r>
      <w:bookmarkEnd w:id="186"/>
    </w:p>
    <w:p w14:paraId="085DA60F" w14:textId="10CA1CDB" w:rsidR="001779CC" w:rsidRPr="00C81938" w:rsidRDefault="00B93667" w:rsidP="00622AD9">
      <w:pPr>
        <w:ind w:left="11"/>
      </w:pPr>
      <w:r w:rsidRPr="00C81938">
        <w:t>Recent consideration of technical arrangements for the bands and alignment between the 3400</w:t>
      </w:r>
      <w:r w:rsidR="005D287E" w:rsidRPr="00C81938">
        <w:rPr>
          <w:snapToGrid w:val="0"/>
          <w:lang w:eastAsia="en-US"/>
        </w:rPr>
        <w:t>–</w:t>
      </w:r>
      <w:r w:rsidRPr="00C81938">
        <w:t>3700 MHz and 3700</w:t>
      </w:r>
      <w:r w:rsidR="005D287E" w:rsidRPr="00C81938">
        <w:rPr>
          <w:snapToGrid w:val="0"/>
          <w:lang w:eastAsia="en-US"/>
        </w:rPr>
        <w:t>–</w:t>
      </w:r>
      <w:r w:rsidRPr="00C81938">
        <w:t>4200 MHz processes has provided an opportunity for a holistic assessment of arrangements across the broader 3400</w:t>
      </w:r>
      <w:r w:rsidR="005D287E" w:rsidRPr="00C81938">
        <w:rPr>
          <w:snapToGrid w:val="0"/>
          <w:lang w:eastAsia="en-US"/>
        </w:rPr>
        <w:t>–</w:t>
      </w:r>
      <w:r w:rsidRPr="00C81938">
        <w:t>4200 MHz band.</w:t>
      </w:r>
      <w:r w:rsidR="00631955" w:rsidRPr="00C81938">
        <w:t xml:space="preserve"> </w:t>
      </w:r>
    </w:p>
    <w:p w14:paraId="3AFF415B" w14:textId="1D27C414" w:rsidR="00622AD9" w:rsidRPr="00C81938" w:rsidRDefault="00631955" w:rsidP="00622AD9">
      <w:pPr>
        <w:ind w:left="11"/>
      </w:pPr>
      <w:r w:rsidRPr="00C81938">
        <w:t xml:space="preserve">As a </w:t>
      </w:r>
      <w:r w:rsidR="00BB3EC1" w:rsidRPr="00C81938">
        <w:t xml:space="preserve">result, </w:t>
      </w:r>
      <w:r w:rsidRPr="00C81938">
        <w:t xml:space="preserve">we have identified </w:t>
      </w:r>
      <w:r w:rsidR="00C71550" w:rsidRPr="00C81938">
        <w:t xml:space="preserve">spectrum to be made available for spectrum licensing within </w:t>
      </w:r>
      <w:r w:rsidR="007850F8" w:rsidRPr="00C81938">
        <w:t xml:space="preserve">these bands. </w:t>
      </w:r>
      <w:r w:rsidR="005D287E" w:rsidRPr="0C131065">
        <w:t xml:space="preserve">We </w:t>
      </w:r>
      <w:r w:rsidR="007850F8" w:rsidRPr="0C131065">
        <w:t xml:space="preserve">recently </w:t>
      </w:r>
      <w:r w:rsidR="00622AD9">
        <w:t>consulted on the terms of</w:t>
      </w:r>
      <w:r w:rsidR="00622AD9" w:rsidRPr="00C81938">
        <w:rPr>
          <w:szCs w:val="20"/>
        </w:rPr>
        <w:t xml:space="preserve"> </w:t>
      </w:r>
      <w:r w:rsidR="00622AD9" w:rsidRPr="0C131065">
        <w:t>a re</w:t>
      </w:r>
      <w:r w:rsidR="00AD5CCB" w:rsidRPr="00C81938">
        <w:rPr>
          <w:szCs w:val="20"/>
        </w:rPr>
        <w:t>-</w:t>
      </w:r>
      <w:r w:rsidR="00622AD9" w:rsidRPr="0C131065">
        <w:t xml:space="preserve">allocation </w:t>
      </w:r>
      <w:r w:rsidR="004101ED" w:rsidRPr="0C131065">
        <w:t>declaration</w:t>
      </w:r>
      <w:r w:rsidR="00622AD9" w:rsidRPr="00C81938">
        <w:rPr>
          <w:szCs w:val="20"/>
        </w:rPr>
        <w:t xml:space="preserve"> </w:t>
      </w:r>
      <w:r w:rsidR="00922AF1" w:rsidRPr="0C131065">
        <w:t xml:space="preserve">that encompasses spectrum in various areas of regional Australia in the </w:t>
      </w:r>
      <w:r w:rsidR="001E0DE0" w:rsidRPr="0C131065">
        <w:t>3400</w:t>
      </w:r>
      <w:r w:rsidR="005D287E" w:rsidRPr="00C81938">
        <w:rPr>
          <w:snapToGrid w:val="0"/>
          <w:lang w:eastAsia="en-US"/>
        </w:rPr>
        <w:t>–</w:t>
      </w:r>
      <w:r w:rsidR="001E0DE0" w:rsidRPr="0C131065">
        <w:t>3575 MHz band</w:t>
      </w:r>
      <w:r w:rsidR="007439A6" w:rsidRPr="0C131065">
        <w:t>, as well as spectrum in the 3700</w:t>
      </w:r>
      <w:r w:rsidR="005D287E" w:rsidRPr="00C81938">
        <w:rPr>
          <w:snapToGrid w:val="0"/>
          <w:lang w:eastAsia="en-US"/>
        </w:rPr>
        <w:t>–</w:t>
      </w:r>
      <w:r w:rsidR="007439A6" w:rsidRPr="0C131065">
        <w:t>3800 MHz band</w:t>
      </w:r>
      <w:r w:rsidR="00313C34" w:rsidRPr="0C131065">
        <w:t xml:space="preserve"> (3700</w:t>
      </w:r>
      <w:r w:rsidR="005D287E" w:rsidRPr="00C81938">
        <w:rPr>
          <w:snapToGrid w:val="0"/>
          <w:lang w:eastAsia="en-US"/>
        </w:rPr>
        <w:t>–</w:t>
      </w:r>
      <w:r w:rsidR="00313C34" w:rsidRPr="0C131065">
        <w:t>3750 MHz in all metropolitan and regional areas, and 3750</w:t>
      </w:r>
      <w:r w:rsidR="005D287E" w:rsidRPr="00C81938">
        <w:rPr>
          <w:snapToGrid w:val="0"/>
          <w:lang w:eastAsia="en-US"/>
        </w:rPr>
        <w:t>–</w:t>
      </w:r>
      <w:r w:rsidR="00313C34" w:rsidRPr="0C131065">
        <w:t>3800 MHz in all metropolitan areas)</w:t>
      </w:r>
      <w:r w:rsidR="007439A6" w:rsidRPr="00C81938">
        <w:rPr>
          <w:szCs w:val="20"/>
        </w:rPr>
        <w:t>.</w:t>
      </w:r>
    </w:p>
    <w:p w14:paraId="692CA08D" w14:textId="50F8FFA3" w:rsidR="00DC039D" w:rsidRPr="00C81938" w:rsidRDefault="00DC039D" w:rsidP="00622AD9">
      <w:pPr>
        <w:ind w:left="11"/>
      </w:pPr>
      <w:r>
        <w:t xml:space="preserve">This </w:t>
      </w:r>
      <w:r w:rsidR="00CC2E62">
        <w:t>spectrum within the 3400</w:t>
      </w:r>
      <w:r w:rsidR="00BE01B1" w:rsidRPr="024E4065">
        <w:rPr>
          <w:lang w:eastAsia="en-US"/>
        </w:rPr>
        <w:t>–</w:t>
      </w:r>
      <w:r w:rsidR="00CC2E62">
        <w:t xml:space="preserve">3575 MHz band includes 75 MHz of unused spectrum that was </w:t>
      </w:r>
      <w:r w:rsidR="001044FF">
        <w:t xml:space="preserve">recently </w:t>
      </w:r>
      <w:r w:rsidR="00CC2E62">
        <w:t xml:space="preserve">surrendered by </w:t>
      </w:r>
      <w:r w:rsidR="00CC2E62" w:rsidRPr="00C81938">
        <w:t xml:space="preserve">NBN Co </w:t>
      </w:r>
      <w:r w:rsidR="00CC2E62">
        <w:t>in urban areas.</w:t>
      </w:r>
      <w:r w:rsidR="001044FF">
        <w:t xml:space="preserve"> This spectrum is referred to as the urban excise.</w:t>
      </w:r>
    </w:p>
    <w:p w14:paraId="2E9AEB04" w14:textId="437C90C9" w:rsidR="006437BB" w:rsidRPr="00C81938" w:rsidRDefault="00146855" w:rsidP="00622AD9">
      <w:pPr>
        <w:ind w:left="11"/>
        <w:rPr>
          <w:szCs w:val="20"/>
        </w:rPr>
      </w:pPr>
      <w:r w:rsidRPr="00C81938">
        <w:rPr>
          <w:szCs w:val="20"/>
        </w:rPr>
        <w:t xml:space="preserve">We </w:t>
      </w:r>
      <w:r w:rsidR="00D90916" w:rsidRPr="00C81938">
        <w:rPr>
          <w:szCs w:val="20"/>
        </w:rPr>
        <w:t>intend to co</w:t>
      </w:r>
      <w:r w:rsidRPr="00C81938">
        <w:rPr>
          <w:szCs w:val="20"/>
        </w:rPr>
        <w:t>n</w:t>
      </w:r>
      <w:r w:rsidR="00D90916" w:rsidRPr="00C81938">
        <w:rPr>
          <w:szCs w:val="20"/>
        </w:rPr>
        <w:t xml:space="preserve">sult on draft allocation instruments </w:t>
      </w:r>
      <w:r w:rsidR="008B6854" w:rsidRPr="00C81938">
        <w:rPr>
          <w:szCs w:val="20"/>
        </w:rPr>
        <w:t>for the 3400</w:t>
      </w:r>
      <w:r w:rsidR="00BE01B1" w:rsidRPr="00C81938">
        <w:rPr>
          <w:snapToGrid w:val="0"/>
          <w:lang w:eastAsia="en-US"/>
        </w:rPr>
        <w:t>–</w:t>
      </w:r>
      <w:r w:rsidR="008B6854" w:rsidRPr="00C81938">
        <w:rPr>
          <w:szCs w:val="20"/>
        </w:rPr>
        <w:t>3575 MHz and 3700</w:t>
      </w:r>
      <w:r w:rsidR="00BE01B1" w:rsidRPr="00C81938">
        <w:rPr>
          <w:snapToGrid w:val="0"/>
          <w:lang w:eastAsia="en-US"/>
        </w:rPr>
        <w:t>–</w:t>
      </w:r>
      <w:r w:rsidR="008B6854" w:rsidRPr="00C81938">
        <w:rPr>
          <w:szCs w:val="20"/>
        </w:rPr>
        <w:t xml:space="preserve">3800 MHz bands </w:t>
      </w:r>
      <w:r w:rsidR="0051546B" w:rsidRPr="00C81938">
        <w:rPr>
          <w:szCs w:val="20"/>
        </w:rPr>
        <w:t>in</w:t>
      </w:r>
      <w:r w:rsidR="008B6854" w:rsidRPr="00C81938">
        <w:rPr>
          <w:szCs w:val="20"/>
        </w:rPr>
        <w:t xml:space="preserve"> Q4 2022.</w:t>
      </w:r>
    </w:p>
    <w:p w14:paraId="57958712" w14:textId="79920D06" w:rsidR="0030765C" w:rsidRPr="00C81938" w:rsidRDefault="61FD536A" w:rsidP="00BB3EC1">
      <w:pPr>
        <w:keepNext/>
        <w:keepLines/>
        <w:spacing w:before="120" w:after="120"/>
      </w:pPr>
      <w:r w:rsidRPr="00C81938">
        <w:rPr>
          <w:noProof/>
        </w:rPr>
        <w:drawing>
          <wp:inline distT="0" distB="0" distL="0" distR="0" wp14:anchorId="28460896" wp14:editId="499361CE">
            <wp:extent cx="342900" cy="361950"/>
            <wp:effectExtent l="0" t="0" r="0" b="0"/>
            <wp:docPr id="76" name="Picture 10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E9AC31E" wp14:editId="73366734">
            <wp:extent cx="342900" cy="361950"/>
            <wp:effectExtent l="0" t="0" r="0" b="0"/>
            <wp:docPr id="77" name="Picture 10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9E3CD3C" wp14:editId="677C2644">
            <wp:extent cx="342900" cy="361950"/>
            <wp:effectExtent l="0" t="0" r="0" b="0"/>
            <wp:docPr id="78" name="Picture 110"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7B75F24" wp14:editId="7262191F">
            <wp:extent cx="342900" cy="361950"/>
            <wp:effectExtent l="0" t="0" r="0" b="0"/>
            <wp:docPr id="79" name="Picture 11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4365C707" wp14:editId="4D84AF43">
            <wp:extent cx="341630" cy="359410"/>
            <wp:effectExtent l="0" t="0" r="1270" b="2540"/>
            <wp:docPr id="80" name="Picture 112"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0"/>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3B3F633B" w14:textId="09CE976B" w:rsidR="008D311A" w:rsidRPr="00C81938" w:rsidRDefault="008D311A" w:rsidP="00243BC2">
      <w:pPr>
        <w:pStyle w:val="Heading2"/>
        <w:keepLines/>
        <w:spacing w:before="120"/>
      </w:pPr>
      <w:bookmarkStart w:id="187" w:name="_Toc112160203"/>
      <w:r w:rsidRPr="00C81938">
        <w:t>3800–4000 MHz (regional and metropolitan areas)</w:t>
      </w:r>
      <w:bookmarkEnd w:id="187"/>
    </w:p>
    <w:p w14:paraId="42A57AA2" w14:textId="7823D458" w:rsidR="000B6652" w:rsidRPr="00C81938" w:rsidRDefault="000B6652" w:rsidP="00243BC2">
      <w:pPr>
        <w:keepNext/>
        <w:keepLines/>
      </w:pPr>
      <w:r w:rsidRPr="00C81938">
        <w:t xml:space="preserve">Another outcome of the </w:t>
      </w:r>
      <w:r w:rsidRPr="00C81938">
        <w:rPr>
          <w:i/>
          <w:iCs/>
        </w:rPr>
        <w:t xml:space="preserve">Replanning the 3700–4200 MHz band </w:t>
      </w:r>
      <w:r w:rsidR="006C10F2" w:rsidRPr="00C81938">
        <w:t>o</w:t>
      </w:r>
      <w:r w:rsidRPr="00C81938">
        <w:t>utcomes paper</w:t>
      </w:r>
      <w:r w:rsidR="0010257D" w:rsidRPr="00C81938">
        <w:rPr>
          <w:i/>
          <w:iCs/>
        </w:rPr>
        <w:t xml:space="preserve"> </w:t>
      </w:r>
      <w:r w:rsidR="0010257D" w:rsidRPr="00C81938">
        <w:t>was</w:t>
      </w:r>
      <w:r w:rsidR="00472F81" w:rsidRPr="00C81938">
        <w:t xml:space="preserve"> that arrangements </w:t>
      </w:r>
      <w:r w:rsidR="000A4006" w:rsidRPr="00C81938">
        <w:t xml:space="preserve">will be introduced </w:t>
      </w:r>
      <w:r w:rsidR="00472F81" w:rsidRPr="00C81938">
        <w:t xml:space="preserve">to support </w:t>
      </w:r>
      <w:r w:rsidR="000A4006" w:rsidRPr="00C81938">
        <w:t xml:space="preserve">local area </w:t>
      </w:r>
      <w:r w:rsidR="00130950" w:rsidRPr="00C81938">
        <w:t>WBB</w:t>
      </w:r>
      <w:r w:rsidR="000A4006" w:rsidRPr="00C81938">
        <w:t xml:space="preserve"> </w:t>
      </w:r>
      <w:r w:rsidR="00472F81" w:rsidRPr="00C81938">
        <w:t>services on a shared</w:t>
      </w:r>
      <w:r w:rsidR="00001B7F" w:rsidRPr="00C81938">
        <w:t>, coordinated</w:t>
      </w:r>
      <w:r w:rsidR="00472F81" w:rsidRPr="00C81938">
        <w:t xml:space="preserve"> basis with </w:t>
      </w:r>
      <w:r w:rsidR="00616FAA" w:rsidRPr="00C81938">
        <w:t xml:space="preserve">incumbent </w:t>
      </w:r>
      <w:r w:rsidR="006C10F2" w:rsidRPr="00C81938">
        <w:t>FSS</w:t>
      </w:r>
      <w:r w:rsidR="00311B36" w:rsidRPr="00C81938">
        <w:t xml:space="preserve"> </w:t>
      </w:r>
      <w:r w:rsidR="00472F81" w:rsidRPr="00C81938">
        <w:t xml:space="preserve">and </w:t>
      </w:r>
      <w:r w:rsidR="00E53EDC" w:rsidRPr="00C81938">
        <w:t>PTP</w:t>
      </w:r>
      <w:r w:rsidR="00472F81" w:rsidRPr="00C81938">
        <w:t xml:space="preserve"> services. </w:t>
      </w:r>
      <w:r w:rsidR="00616FAA" w:rsidRPr="00C81938">
        <w:t xml:space="preserve">In that paper, </w:t>
      </w:r>
      <w:r w:rsidR="006B04BF" w:rsidRPr="00C81938">
        <w:t>our</w:t>
      </w:r>
      <w:r w:rsidR="00616FAA" w:rsidRPr="00C81938">
        <w:t xml:space="preserve"> </w:t>
      </w:r>
      <w:r w:rsidR="00472F81" w:rsidRPr="00C81938">
        <w:t xml:space="preserve">preliminary view </w:t>
      </w:r>
      <w:r w:rsidR="006B04BF" w:rsidRPr="00C81938">
        <w:t xml:space="preserve">was </w:t>
      </w:r>
      <w:r w:rsidR="00472F81" w:rsidRPr="00C81938">
        <w:t xml:space="preserve">that area-wide apparatus </w:t>
      </w:r>
      <w:r w:rsidR="006B04BF" w:rsidRPr="00C81938">
        <w:t xml:space="preserve">licensing </w:t>
      </w:r>
      <w:r w:rsidR="00FC13C3" w:rsidRPr="00C81938">
        <w:t xml:space="preserve">(that is, AWLs) </w:t>
      </w:r>
      <w:r w:rsidR="00472F81" w:rsidRPr="00C81938">
        <w:t xml:space="preserve">would be the preferred mechanism for </w:t>
      </w:r>
      <w:r w:rsidR="007A13F7" w:rsidRPr="00C81938">
        <w:t xml:space="preserve">local area </w:t>
      </w:r>
      <w:r w:rsidR="00130950" w:rsidRPr="00C81938">
        <w:t>WBB</w:t>
      </w:r>
      <w:r w:rsidR="007A13F7" w:rsidRPr="00C81938">
        <w:t xml:space="preserve"> services</w:t>
      </w:r>
      <w:r w:rsidR="00472F81" w:rsidRPr="00C81938">
        <w:t>.</w:t>
      </w:r>
    </w:p>
    <w:p w14:paraId="3887F1A2" w14:textId="0368DD5F" w:rsidR="003C4024" w:rsidRPr="00C81938" w:rsidRDefault="003C4024" w:rsidP="003C4024">
      <w:r w:rsidRPr="00C81938">
        <w:t xml:space="preserve">The technical liaison group convened in Q3 2021 is still considering the technical framework for areas outside of remote areas. Availability of spectrum for local-area </w:t>
      </w:r>
      <w:r w:rsidR="00130950" w:rsidRPr="00C81938">
        <w:t>WBB</w:t>
      </w:r>
      <w:r w:rsidRPr="00C81938">
        <w:t xml:space="preserve"> services will depend upon the apparatus-licensing framework and methods of allocation in each region. </w:t>
      </w:r>
      <w:r w:rsidR="00E809C0" w:rsidRPr="00C81938">
        <w:t>We will finalise the technical frameworks for both local area and wide-area broadband services outside of remote areas as we resolve related co</w:t>
      </w:r>
      <w:r w:rsidR="00C24BA8" w:rsidRPr="00C81938">
        <w:t>-</w:t>
      </w:r>
      <w:r w:rsidR="00E809C0" w:rsidRPr="00C81938">
        <w:t>existence issues in the band.</w:t>
      </w:r>
      <w:r w:rsidRPr="00C81938">
        <w:t xml:space="preserve"> </w:t>
      </w:r>
    </w:p>
    <w:p w14:paraId="10C0814E" w14:textId="77777777" w:rsidR="00C805A0" w:rsidRPr="00C81938" w:rsidRDefault="00C805A0" w:rsidP="00655539">
      <w:pPr>
        <w:pStyle w:val="ACMABodyText0"/>
      </w:pPr>
      <w:r w:rsidRPr="00C81938">
        <w:rPr>
          <w:noProof/>
        </w:rPr>
        <w:drawing>
          <wp:inline distT="0" distB="0" distL="0" distR="0" wp14:anchorId="442D3BB7" wp14:editId="1658C608">
            <wp:extent cx="342900" cy="361950"/>
            <wp:effectExtent l="0" t="0" r="0" b="0"/>
            <wp:docPr id="18" name="Picture 11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66B1DF9F" wp14:editId="50DCB1E0">
            <wp:extent cx="341630" cy="359410"/>
            <wp:effectExtent l="0" t="0" r="1270" b="2540"/>
            <wp:docPr id="19" name="Picture 114"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3DA0B36B" wp14:editId="590FEFEE">
            <wp:extent cx="342900" cy="361950"/>
            <wp:effectExtent l="0" t="0" r="0" b="0"/>
            <wp:docPr id="20" name="Picture 11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374520E" wp14:editId="307CBFB3">
            <wp:extent cx="342900" cy="361950"/>
            <wp:effectExtent l="0" t="0" r="0" b="0"/>
            <wp:docPr id="21" name="Picture 116"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28A1BA4" w14:textId="03453225" w:rsidR="003E649F" w:rsidRPr="00C81938" w:rsidRDefault="003E649F" w:rsidP="00F30BE6">
      <w:pPr>
        <w:pStyle w:val="Heading2"/>
        <w:spacing w:before="120"/>
      </w:pPr>
      <w:bookmarkStart w:id="188" w:name="_Toc112160204"/>
      <w:r w:rsidRPr="00C81938">
        <w:t>2 GHz</w:t>
      </w:r>
      <w:bookmarkEnd w:id="188"/>
    </w:p>
    <w:p w14:paraId="63C6D741" w14:textId="42C43187" w:rsidR="00944235" w:rsidRPr="00C81938" w:rsidRDefault="00545934" w:rsidP="00EE26F0">
      <w:pPr>
        <w:rPr>
          <w:rFonts w:eastAsiaTheme="majorEastAsia"/>
        </w:rPr>
      </w:pPr>
      <w:r w:rsidRPr="00C81938">
        <w:rPr>
          <w:rFonts w:eastAsiaTheme="majorEastAsia"/>
        </w:rPr>
        <w:t>Our f</w:t>
      </w:r>
      <w:r w:rsidR="0030266C" w:rsidRPr="00C81938">
        <w:rPr>
          <w:rFonts w:eastAsiaTheme="majorEastAsia"/>
        </w:rPr>
        <w:t xml:space="preserve">ocus in 2021 </w:t>
      </w:r>
      <w:r w:rsidR="006B04BF" w:rsidRPr="00C81938">
        <w:rPr>
          <w:rFonts w:eastAsiaTheme="majorEastAsia"/>
        </w:rPr>
        <w:t xml:space="preserve">was the </w:t>
      </w:r>
      <w:r w:rsidR="0030266C" w:rsidRPr="00C81938">
        <w:rPr>
          <w:rFonts w:eastAsiaTheme="majorEastAsia"/>
        </w:rPr>
        <w:t xml:space="preserve">development of transition arrangements for existing </w:t>
      </w:r>
      <w:r w:rsidR="00F10D5A" w:rsidRPr="00C81938">
        <w:rPr>
          <w:rFonts w:eastAsiaTheme="majorEastAsia"/>
        </w:rPr>
        <w:t xml:space="preserve">TOB </w:t>
      </w:r>
      <w:r w:rsidR="0030266C" w:rsidRPr="00C81938">
        <w:rPr>
          <w:rFonts w:eastAsiaTheme="majorEastAsia"/>
        </w:rPr>
        <w:t>services</w:t>
      </w:r>
      <w:r w:rsidR="00270328" w:rsidRPr="00C81938">
        <w:rPr>
          <w:rFonts w:eastAsiaTheme="majorEastAsia"/>
        </w:rPr>
        <w:t xml:space="preserve">. </w:t>
      </w:r>
      <w:r w:rsidR="00612402" w:rsidRPr="00C81938">
        <w:rPr>
          <w:rFonts w:eastAsiaTheme="majorEastAsia"/>
        </w:rPr>
        <w:t xml:space="preserve">Work is underway to implement replanning </w:t>
      </w:r>
      <w:r w:rsidR="00F71C87" w:rsidRPr="00C81938">
        <w:rPr>
          <w:rFonts w:eastAsiaTheme="majorEastAsia"/>
        </w:rPr>
        <w:t xml:space="preserve">decisions. </w:t>
      </w:r>
      <w:r w:rsidR="00D316A7" w:rsidRPr="00C81938">
        <w:rPr>
          <w:rFonts w:eastAsiaTheme="majorEastAsia"/>
        </w:rPr>
        <w:t>Our preliminary view is that a timeframe of 5 years is appropriate for this in capital cities, and 3 years in regional areas where TOB usage is minimal.</w:t>
      </w:r>
    </w:p>
    <w:p w14:paraId="246A066F" w14:textId="0B573B23" w:rsidR="003E649F" w:rsidRPr="00C81938" w:rsidRDefault="00944235" w:rsidP="003E649F">
      <w:r w:rsidRPr="00C81938">
        <w:rPr>
          <w:rFonts w:eastAsiaTheme="majorEastAsia"/>
        </w:rPr>
        <w:t xml:space="preserve">Timing for an allocation of mobile-satellite service licences will be </w:t>
      </w:r>
      <w:r w:rsidR="004074F9" w:rsidRPr="00C81938">
        <w:rPr>
          <w:rFonts w:eastAsiaTheme="majorEastAsia"/>
        </w:rPr>
        <w:t>considered alongside</w:t>
      </w:r>
      <w:r w:rsidRPr="00C81938">
        <w:rPr>
          <w:rFonts w:eastAsiaTheme="majorEastAsia"/>
        </w:rPr>
        <w:t xml:space="preserve"> other allocation processes, but at this stage does not appear likely before </w:t>
      </w:r>
      <w:r w:rsidR="006859AE" w:rsidRPr="00C81938">
        <w:rPr>
          <w:rFonts w:eastAsiaTheme="majorEastAsia"/>
        </w:rPr>
        <w:t>late</w:t>
      </w:r>
      <w:r w:rsidRPr="00C81938">
        <w:rPr>
          <w:rFonts w:eastAsiaTheme="majorEastAsia"/>
        </w:rPr>
        <w:t>-2023</w:t>
      </w:r>
      <w:r w:rsidR="00545934" w:rsidRPr="00C81938">
        <w:rPr>
          <w:rFonts w:eastAsiaTheme="majorEastAsia"/>
        </w:rPr>
        <w:t>.</w:t>
      </w:r>
    </w:p>
    <w:p w14:paraId="2A0AE75B" w14:textId="51438624" w:rsidR="00F46EA9" w:rsidRPr="00C81938" w:rsidRDefault="00F46EA9" w:rsidP="009F4093">
      <w:pPr>
        <w:pStyle w:val="Heading1"/>
      </w:pPr>
      <w:bookmarkStart w:id="189" w:name="_Optimising_established_planning"/>
      <w:bookmarkStart w:id="190" w:name="_Toc510104951"/>
      <w:bookmarkStart w:id="191" w:name="_Toc510105748"/>
      <w:bookmarkStart w:id="192" w:name="_Toc510795080"/>
      <w:bookmarkStart w:id="193" w:name="_Toc511716282"/>
      <w:bookmarkStart w:id="194" w:name="_Toc511719093"/>
      <w:bookmarkStart w:id="195" w:name="_Toc522794088"/>
      <w:bookmarkStart w:id="196" w:name="_Toc31892817"/>
      <w:bookmarkStart w:id="197" w:name="_Toc36207433"/>
      <w:bookmarkStart w:id="198" w:name="_Toc51846280"/>
      <w:bookmarkStart w:id="199" w:name="_Toc112160205"/>
      <w:bookmarkEnd w:id="189"/>
      <w:r w:rsidRPr="00C81938">
        <w:t>Optimising established planning frameworks</w:t>
      </w:r>
      <w:bookmarkEnd w:id="190"/>
      <w:bookmarkEnd w:id="191"/>
      <w:bookmarkEnd w:id="192"/>
      <w:bookmarkEnd w:id="193"/>
      <w:bookmarkEnd w:id="194"/>
      <w:bookmarkEnd w:id="195"/>
      <w:bookmarkEnd w:id="196"/>
      <w:bookmarkEnd w:id="197"/>
      <w:bookmarkEnd w:id="198"/>
      <w:bookmarkEnd w:id="199"/>
    </w:p>
    <w:p w14:paraId="097EB5EC" w14:textId="7A17E2FB" w:rsidR="00F24C8A" w:rsidRPr="00C81938" w:rsidRDefault="00F22FDB" w:rsidP="007E1FBE">
      <w:r w:rsidRPr="00C81938">
        <w:t>T</w:t>
      </w:r>
      <w:r w:rsidR="0066634A" w:rsidRPr="00C81938">
        <w:t>he optimisation of e</w:t>
      </w:r>
      <w:r w:rsidR="00F64B58" w:rsidRPr="00C81938">
        <w:t>xisting spectrum</w:t>
      </w:r>
      <w:r w:rsidR="00E64CF7" w:rsidRPr="00C81938">
        <w:t xml:space="preserve"> </w:t>
      </w:r>
      <w:r w:rsidR="00F15BFE" w:rsidRPr="00C81938">
        <w:t>planning arrangements</w:t>
      </w:r>
      <w:r w:rsidRPr="00C81938">
        <w:t xml:space="preserve"> is also a significant priority for the ACMA</w:t>
      </w:r>
      <w:r w:rsidR="00F15BFE" w:rsidRPr="00C81938">
        <w:t>.</w:t>
      </w:r>
      <w:r w:rsidRPr="00C81938">
        <w:t xml:space="preserve"> </w:t>
      </w:r>
      <w:r w:rsidR="00F15BFE" w:rsidRPr="00C81938">
        <w:t xml:space="preserve">This is typically </w:t>
      </w:r>
      <w:r w:rsidR="0066634A" w:rsidRPr="00C81938">
        <w:t>achieved through updates to</w:t>
      </w:r>
      <w:r w:rsidR="00D42D90" w:rsidRPr="00C81938">
        <w:t xml:space="preserve"> elements of</w:t>
      </w:r>
      <w:r w:rsidR="0066634A" w:rsidRPr="00C81938">
        <w:t xml:space="preserve"> </w:t>
      </w:r>
      <w:r w:rsidR="0048532C" w:rsidRPr="00C81938">
        <w:t xml:space="preserve">the </w:t>
      </w:r>
      <w:r w:rsidR="00F15BFE" w:rsidRPr="00C81938">
        <w:t>spectrum</w:t>
      </w:r>
      <w:r w:rsidR="00375FAA" w:rsidRPr="00C81938">
        <w:t xml:space="preserve"> </w:t>
      </w:r>
      <w:r w:rsidR="00F15BFE" w:rsidRPr="00C81938">
        <w:t>planning technical framework</w:t>
      </w:r>
      <w:r w:rsidR="0048532C" w:rsidRPr="00C81938">
        <w:t>,</w:t>
      </w:r>
      <w:r w:rsidR="00F15BFE" w:rsidRPr="00C81938">
        <w:t xml:space="preserve"> such as band plans (either administrative or legislative</w:t>
      </w:r>
      <w:r w:rsidR="002957B9" w:rsidRPr="00C81938">
        <w:t>)</w:t>
      </w:r>
      <w:r w:rsidR="00F15BFE" w:rsidRPr="00C81938">
        <w:t xml:space="preserve"> and RALIs. </w:t>
      </w:r>
    </w:p>
    <w:p w14:paraId="381E4DF6" w14:textId="7B34F73C" w:rsidR="006A3C62" w:rsidRPr="00C81938" w:rsidRDefault="00E706F9" w:rsidP="00303C92">
      <w:pPr>
        <w:pStyle w:val="Paragraph"/>
      </w:pPr>
      <w:r w:rsidRPr="00C81938">
        <w:t>T</w:t>
      </w:r>
      <w:r w:rsidR="00F15BFE" w:rsidRPr="00C81938">
        <w:t xml:space="preserve">hese changes </w:t>
      </w:r>
      <w:r w:rsidRPr="00C81938">
        <w:t xml:space="preserve">are intended </w:t>
      </w:r>
      <w:r w:rsidR="00F15BFE" w:rsidRPr="00C81938">
        <w:t xml:space="preserve">to </w:t>
      </w:r>
      <w:r w:rsidR="0066634A" w:rsidRPr="00C81938">
        <w:t>address band</w:t>
      </w:r>
      <w:r w:rsidR="00D87E27" w:rsidRPr="00C81938">
        <w:t>-</w:t>
      </w:r>
      <w:r w:rsidR="00F15BFE" w:rsidRPr="00C81938">
        <w:t xml:space="preserve"> and service</w:t>
      </w:r>
      <w:r w:rsidRPr="00C81938">
        <w:t>-</w:t>
      </w:r>
      <w:r w:rsidR="0066634A" w:rsidRPr="00C81938">
        <w:t xml:space="preserve">specific </w:t>
      </w:r>
      <w:r w:rsidR="00472F67" w:rsidRPr="00C81938">
        <w:t>issues</w:t>
      </w:r>
      <w:r w:rsidR="00F15BFE" w:rsidRPr="00C81938">
        <w:t xml:space="preserve"> identified within existing frameworks</w:t>
      </w:r>
      <w:r w:rsidR="00AA272D" w:rsidRPr="00C81938">
        <w:t xml:space="preserve"> – </w:t>
      </w:r>
      <w:r w:rsidR="00F15BFE" w:rsidRPr="00C81938">
        <w:t>for example</w:t>
      </w:r>
      <w:r w:rsidRPr="00C81938">
        <w:t>,</w:t>
      </w:r>
      <w:r w:rsidR="00F15BFE" w:rsidRPr="00C81938">
        <w:t xml:space="preserve"> by </w:t>
      </w:r>
      <w:r w:rsidR="00F64B58" w:rsidRPr="00C81938">
        <w:t xml:space="preserve">addressing </w:t>
      </w:r>
      <w:r w:rsidR="00F15BFE" w:rsidRPr="00C81938">
        <w:t>technology developments</w:t>
      </w:r>
      <w:r w:rsidR="005C79D5" w:rsidRPr="00C81938">
        <w:t xml:space="preserve"> and</w:t>
      </w:r>
      <w:r w:rsidR="00F15BFE" w:rsidRPr="00C81938">
        <w:t xml:space="preserve"> enabling sharing opportunities and other changes to improve the efficient use of the spectrum</w:t>
      </w:r>
      <w:r w:rsidR="00F64B58" w:rsidRPr="00C81938">
        <w:t>.</w:t>
      </w:r>
      <w:r w:rsidR="005B0878" w:rsidRPr="00C81938">
        <w:t xml:space="preserve"> </w:t>
      </w:r>
      <w:r w:rsidR="005C79D5" w:rsidRPr="00C81938">
        <w:t xml:space="preserve">Our </w:t>
      </w:r>
      <w:r w:rsidR="006A3C62" w:rsidRPr="00C81938">
        <w:t>optimisation work across a range of different spectrum uses is outlined below.</w:t>
      </w:r>
    </w:p>
    <w:p w14:paraId="5F1E752A" w14:textId="626B7341" w:rsidR="004753E7" w:rsidRPr="00C81938" w:rsidRDefault="0063410B" w:rsidP="007E1FBE">
      <w:r w:rsidRPr="00C81938">
        <w:t>T</w:t>
      </w:r>
      <w:r w:rsidR="00F00FF2" w:rsidRPr="00C81938">
        <w:t xml:space="preserve">able </w:t>
      </w:r>
      <w:r w:rsidRPr="00C81938">
        <w:t xml:space="preserve">3 </w:t>
      </w:r>
      <w:r w:rsidR="004753E7" w:rsidRPr="00C81938">
        <w:t>summarises the proposed optimisation activities for 202</w:t>
      </w:r>
      <w:r w:rsidR="009663E3" w:rsidRPr="00C81938">
        <w:t>2</w:t>
      </w:r>
      <w:r w:rsidR="00F00FF2" w:rsidRPr="00C81938">
        <w:t>–</w:t>
      </w:r>
      <w:r w:rsidR="004753E7" w:rsidRPr="00C81938">
        <w:t>2</w:t>
      </w:r>
      <w:r w:rsidR="009663E3" w:rsidRPr="00C81938">
        <w:t>3</w:t>
      </w:r>
      <w:r w:rsidR="004753E7" w:rsidRPr="00C81938">
        <w:t>.</w:t>
      </w:r>
    </w:p>
    <w:p w14:paraId="1C25D034" w14:textId="7E907854" w:rsidR="004753E7" w:rsidRPr="00C81938" w:rsidRDefault="004753E7" w:rsidP="005C5AFD">
      <w:pPr>
        <w:pStyle w:val="Tableheading0"/>
      </w:pPr>
      <w:r w:rsidRPr="00C81938">
        <w:t>Optimising established planning frameworks</w:t>
      </w:r>
    </w:p>
    <w:tbl>
      <w:tblPr>
        <w:tblW w:w="58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2123"/>
        <w:gridCol w:w="4251"/>
        <w:gridCol w:w="2553"/>
      </w:tblGrid>
      <w:tr w:rsidR="004753E7" w:rsidRPr="00C81938" w14:paraId="39B36D90" w14:textId="77777777" w:rsidTr="006B3910">
        <w:trPr>
          <w:cantSplit/>
          <w:trHeight w:val="349"/>
          <w:tblHeader/>
        </w:trPr>
        <w:tc>
          <w:tcPr>
            <w:tcW w:w="1189" w:type="pct"/>
            <w:shd w:val="clear" w:color="auto" w:fill="404040" w:themeFill="text1" w:themeFillTint="BF"/>
          </w:tcPr>
          <w:p w14:paraId="40D09C8E" w14:textId="77777777" w:rsidR="004753E7" w:rsidRPr="00C81938" w:rsidRDefault="004753E7" w:rsidP="00203C67">
            <w:pPr>
              <w:keepNext/>
              <w:keepLines/>
              <w:spacing w:after="0"/>
              <w:rPr>
                <w:b/>
                <w:color w:val="FFFFFF"/>
              </w:rPr>
            </w:pPr>
            <w:r w:rsidRPr="00C81938">
              <w:rPr>
                <w:b/>
                <w:color w:val="FFFFFF"/>
              </w:rPr>
              <w:t>Planning area</w:t>
            </w:r>
          </w:p>
        </w:tc>
        <w:tc>
          <w:tcPr>
            <w:tcW w:w="2381" w:type="pct"/>
            <w:shd w:val="clear" w:color="auto" w:fill="404040" w:themeFill="text1" w:themeFillTint="BF"/>
          </w:tcPr>
          <w:p w14:paraId="1E12C88F" w14:textId="77777777" w:rsidR="004753E7" w:rsidRPr="00C81938" w:rsidRDefault="004753E7" w:rsidP="00203C67">
            <w:pPr>
              <w:keepNext/>
              <w:keepLines/>
              <w:spacing w:after="0"/>
              <w:rPr>
                <w:b/>
                <w:color w:val="FFFFFF"/>
              </w:rPr>
            </w:pPr>
            <w:r w:rsidRPr="00C81938">
              <w:rPr>
                <w:b/>
                <w:color w:val="FFFFFF"/>
              </w:rPr>
              <w:t>Project priorities</w:t>
            </w:r>
          </w:p>
        </w:tc>
        <w:tc>
          <w:tcPr>
            <w:tcW w:w="1430" w:type="pct"/>
            <w:shd w:val="clear" w:color="auto" w:fill="404040" w:themeFill="text1" w:themeFillTint="BF"/>
          </w:tcPr>
          <w:p w14:paraId="51A4C8AD" w14:textId="77777777" w:rsidR="004753E7" w:rsidRPr="00C81938" w:rsidRDefault="004753E7" w:rsidP="00203C67">
            <w:pPr>
              <w:keepNext/>
              <w:keepLines/>
              <w:spacing w:after="0"/>
              <w:rPr>
                <w:b/>
                <w:color w:val="FFFFFF"/>
              </w:rPr>
            </w:pPr>
            <w:r w:rsidRPr="00C81938">
              <w:rPr>
                <w:b/>
                <w:color w:val="FFFFFF"/>
              </w:rPr>
              <w:t>Proposed timelines</w:t>
            </w:r>
          </w:p>
        </w:tc>
      </w:tr>
      <w:tr w:rsidR="002252FF" w:rsidRPr="00C81938" w14:paraId="7B066A24" w14:textId="77777777" w:rsidTr="006B3910">
        <w:trPr>
          <w:cantSplit/>
          <w:trHeight w:val="368"/>
        </w:trPr>
        <w:tc>
          <w:tcPr>
            <w:tcW w:w="1189" w:type="pct"/>
            <w:vMerge w:val="restart"/>
            <w:shd w:val="clear" w:color="auto" w:fill="F2F2F2" w:themeFill="background1" w:themeFillShade="F2"/>
          </w:tcPr>
          <w:p w14:paraId="3B64C259" w14:textId="2D14B5BB" w:rsidR="002252FF" w:rsidRPr="00C81938" w:rsidRDefault="002252FF" w:rsidP="002252FF">
            <w:pPr>
              <w:spacing w:after="0" w:line="240" w:lineRule="auto"/>
            </w:pPr>
            <w:r w:rsidRPr="00C81938">
              <w:t>Broadcasting</w:t>
            </w:r>
          </w:p>
        </w:tc>
        <w:tc>
          <w:tcPr>
            <w:tcW w:w="2381" w:type="pct"/>
            <w:shd w:val="clear" w:color="auto" w:fill="F2F2F2" w:themeFill="background1" w:themeFillShade="F2"/>
          </w:tcPr>
          <w:p w14:paraId="2380951E" w14:textId="4870F41A" w:rsidR="002252FF" w:rsidRPr="00C81938" w:rsidRDefault="00D94F9C" w:rsidP="002252FF">
            <w:pPr>
              <w:spacing w:after="0" w:line="240" w:lineRule="auto"/>
            </w:pPr>
            <w:r w:rsidRPr="00C81938">
              <w:rPr>
                <w:rFonts w:cs="Arial"/>
                <w:szCs w:val="20"/>
              </w:rPr>
              <w:t>V</w:t>
            </w:r>
            <w:r w:rsidR="002252FF" w:rsidRPr="00C81938">
              <w:rPr>
                <w:rFonts w:cs="Arial"/>
                <w:szCs w:val="20"/>
              </w:rPr>
              <w:t xml:space="preserve">ariations in </w:t>
            </w:r>
            <w:r w:rsidR="004349C2" w:rsidRPr="00C81938">
              <w:rPr>
                <w:rFonts w:cs="Arial"/>
                <w:szCs w:val="20"/>
              </w:rPr>
              <w:t>several</w:t>
            </w:r>
            <w:r w:rsidR="002252FF" w:rsidRPr="00C81938">
              <w:rPr>
                <w:rFonts w:cs="Arial"/>
                <w:szCs w:val="20"/>
              </w:rPr>
              <w:t xml:space="preserve"> licence areas in NSW and VIC</w:t>
            </w:r>
            <w:r w:rsidR="002252FF" w:rsidRPr="00C81938">
              <w:rPr>
                <w:rStyle w:val="FootnoteReference"/>
                <w:rFonts w:cs="Arial"/>
                <w:szCs w:val="20"/>
              </w:rPr>
              <w:footnoteReference w:id="38"/>
            </w:r>
            <w:r w:rsidR="002252FF" w:rsidRPr="00C81938">
              <w:rPr>
                <w:rFonts w:cs="Arial"/>
                <w:szCs w:val="20"/>
              </w:rPr>
              <w:t xml:space="preserve"> to enable AM</w:t>
            </w:r>
            <w:r w:rsidR="00B929D6" w:rsidRPr="00C81938">
              <w:t xml:space="preserve"> to </w:t>
            </w:r>
            <w:r w:rsidR="002252FF" w:rsidRPr="00C81938">
              <w:rPr>
                <w:rFonts w:cs="Arial"/>
                <w:szCs w:val="20"/>
              </w:rPr>
              <w:t>FM conversions</w:t>
            </w:r>
          </w:p>
        </w:tc>
        <w:tc>
          <w:tcPr>
            <w:tcW w:w="1430" w:type="pct"/>
            <w:shd w:val="clear" w:color="auto" w:fill="F2F2F2" w:themeFill="background1" w:themeFillShade="F2"/>
          </w:tcPr>
          <w:p w14:paraId="16E57000" w14:textId="0FBF6903" w:rsidR="002252FF" w:rsidRPr="00C81938" w:rsidRDefault="00D87E27" w:rsidP="002252FF">
            <w:pPr>
              <w:spacing w:after="0" w:line="240" w:lineRule="auto"/>
            </w:pPr>
            <w:r w:rsidRPr="00C81938">
              <w:t>O</w:t>
            </w:r>
            <w:r w:rsidR="002252FF" w:rsidRPr="00C81938">
              <w:t>ngoing: consult</w:t>
            </w:r>
          </w:p>
        </w:tc>
      </w:tr>
      <w:tr w:rsidR="00BA04E5" w:rsidRPr="00C81938" w14:paraId="35EFA95F" w14:textId="77777777" w:rsidTr="006B3910">
        <w:trPr>
          <w:cantSplit/>
          <w:trHeight w:val="20"/>
        </w:trPr>
        <w:tc>
          <w:tcPr>
            <w:tcW w:w="1189" w:type="pct"/>
            <w:vMerge/>
          </w:tcPr>
          <w:p w14:paraId="220B1F1B" w14:textId="77777777" w:rsidR="00BA04E5" w:rsidRPr="00C81938" w:rsidRDefault="00BA04E5" w:rsidP="002252FF">
            <w:pPr>
              <w:spacing w:after="0" w:line="240" w:lineRule="auto"/>
            </w:pPr>
          </w:p>
        </w:tc>
        <w:tc>
          <w:tcPr>
            <w:tcW w:w="2381" w:type="pct"/>
            <w:shd w:val="clear" w:color="auto" w:fill="F2F2F2" w:themeFill="background1" w:themeFillShade="F2"/>
          </w:tcPr>
          <w:p w14:paraId="1FB50E80" w14:textId="0D8D0465" w:rsidR="00BA04E5" w:rsidRPr="006B3910" w:rsidRDefault="00143DF9" w:rsidP="002252FF">
            <w:pPr>
              <w:spacing w:after="0" w:line="240" w:lineRule="auto"/>
            </w:pPr>
            <w:r w:rsidRPr="006B3910">
              <w:rPr>
                <w:noProof/>
              </w:rPr>
              <w:drawing>
                <wp:inline distT="0" distB="0" distL="0" distR="0" wp14:anchorId="75EE4BF6" wp14:editId="51E52230">
                  <wp:extent cx="247650" cy="161925"/>
                  <wp:effectExtent l="0" t="0" r="0" b="9525"/>
                  <wp:docPr id="145" name="Picture 145"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6" descr="A picture containing clipart&#10;&#10;Description automatically generated"/>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7650" cy="161925"/>
                          </a:xfrm>
                          <a:prstGeom prst="rect">
                            <a:avLst/>
                          </a:prstGeom>
                          <a:noFill/>
                          <a:ln>
                            <a:noFill/>
                          </a:ln>
                        </pic:spPr>
                      </pic:pic>
                    </a:graphicData>
                  </a:graphic>
                </wp:inline>
              </w:drawing>
            </w:r>
            <w:r w:rsidRPr="006B3910">
              <w:t xml:space="preserve"> </w:t>
            </w:r>
            <w:r w:rsidR="00BA04E5" w:rsidRPr="006B3910">
              <w:t>Planning principles for AM to FM conversions in regional areas</w:t>
            </w:r>
          </w:p>
        </w:tc>
        <w:tc>
          <w:tcPr>
            <w:tcW w:w="1430" w:type="pct"/>
            <w:shd w:val="clear" w:color="auto" w:fill="F2F2F2" w:themeFill="background1" w:themeFillShade="F2"/>
          </w:tcPr>
          <w:p w14:paraId="7FFA071C" w14:textId="32339BE6" w:rsidR="00BA04E5" w:rsidRPr="006B3910" w:rsidRDefault="00BA04E5" w:rsidP="002252FF">
            <w:pPr>
              <w:spacing w:after="0" w:line="240" w:lineRule="auto"/>
            </w:pPr>
            <w:r w:rsidRPr="006B3910">
              <w:t>Q3 2022: finalise</w:t>
            </w:r>
          </w:p>
        </w:tc>
      </w:tr>
      <w:tr w:rsidR="00BA04E5" w:rsidRPr="00C81938" w14:paraId="66C1F5A4" w14:textId="77777777" w:rsidTr="006B3910">
        <w:trPr>
          <w:cantSplit/>
          <w:trHeight w:val="20"/>
        </w:trPr>
        <w:tc>
          <w:tcPr>
            <w:tcW w:w="1189" w:type="pct"/>
            <w:vMerge/>
          </w:tcPr>
          <w:p w14:paraId="6367B3D6" w14:textId="77777777" w:rsidR="00BA04E5" w:rsidRPr="00C81938" w:rsidRDefault="00BA04E5" w:rsidP="00BA04E5">
            <w:pPr>
              <w:spacing w:after="0" w:line="240" w:lineRule="auto"/>
            </w:pPr>
          </w:p>
        </w:tc>
        <w:tc>
          <w:tcPr>
            <w:tcW w:w="2381" w:type="pct"/>
            <w:shd w:val="clear" w:color="auto" w:fill="F2F2F2" w:themeFill="background1" w:themeFillShade="F2"/>
          </w:tcPr>
          <w:p w14:paraId="1C6B0ED5" w14:textId="343CC541" w:rsidR="00BA04E5" w:rsidRPr="00C81938" w:rsidRDefault="00BA04E5" w:rsidP="00BA04E5">
            <w:pPr>
              <w:spacing w:after="0" w:line="240" w:lineRule="auto"/>
            </w:pPr>
            <w:r w:rsidRPr="00C81938">
              <w:t xml:space="preserve">Following extension of Part 3 of the </w:t>
            </w:r>
            <w:r w:rsidRPr="00C81938">
              <w:rPr>
                <w:i/>
              </w:rPr>
              <w:t>Broadcasting Services Act 1992</w:t>
            </w:r>
            <w:r w:rsidRPr="00C81938">
              <w:t xml:space="preserve"> (BSA) to Norfolk Island, finalise licensing of various incumbent broadcasting services in accordance with the provisions of the BSA and the </w:t>
            </w:r>
            <w:r w:rsidRPr="00C81938">
              <w:rPr>
                <w:iCs/>
              </w:rPr>
              <w:t>Act</w:t>
            </w:r>
            <w:r w:rsidRPr="00C81938">
              <w:rPr>
                <w:i/>
              </w:rPr>
              <w:t xml:space="preserve"> </w:t>
            </w:r>
          </w:p>
        </w:tc>
        <w:tc>
          <w:tcPr>
            <w:tcW w:w="1430" w:type="pct"/>
            <w:shd w:val="clear" w:color="auto" w:fill="F2F2F2" w:themeFill="background1" w:themeFillShade="F2"/>
          </w:tcPr>
          <w:p w14:paraId="5224BF0B" w14:textId="1A681ABE" w:rsidR="00BA04E5" w:rsidRDefault="00BA04E5" w:rsidP="00BA04E5">
            <w:pPr>
              <w:spacing w:after="0" w:line="240" w:lineRule="auto"/>
            </w:pPr>
            <w:r w:rsidRPr="00C81938">
              <w:t>Q3 2022: finalise</w:t>
            </w:r>
          </w:p>
        </w:tc>
      </w:tr>
      <w:tr w:rsidR="00BA04E5" w:rsidRPr="00C81938" w14:paraId="383ADDC4" w14:textId="77777777" w:rsidTr="006B3910">
        <w:trPr>
          <w:cantSplit/>
          <w:trHeight w:val="20"/>
        </w:trPr>
        <w:tc>
          <w:tcPr>
            <w:tcW w:w="1189" w:type="pct"/>
            <w:vMerge/>
          </w:tcPr>
          <w:p w14:paraId="7055471C" w14:textId="77777777" w:rsidR="00BA04E5" w:rsidRPr="00C81938" w:rsidRDefault="00BA04E5" w:rsidP="00BA04E5">
            <w:pPr>
              <w:spacing w:after="0" w:line="240" w:lineRule="auto"/>
            </w:pPr>
          </w:p>
        </w:tc>
        <w:tc>
          <w:tcPr>
            <w:tcW w:w="2381" w:type="pct"/>
            <w:shd w:val="clear" w:color="auto" w:fill="F2F2F2" w:themeFill="background1" w:themeFillShade="F2"/>
          </w:tcPr>
          <w:p w14:paraId="1295E9BF" w14:textId="0D9416C9" w:rsidR="00BA04E5" w:rsidRPr="00C81938" w:rsidRDefault="00BA04E5" w:rsidP="00BA04E5">
            <w:pPr>
              <w:spacing w:after="0" w:line="240" w:lineRule="auto"/>
              <w:rPr>
                <w:rFonts w:cs="Arial"/>
                <w:szCs w:val="20"/>
              </w:rPr>
            </w:pPr>
            <w:r w:rsidRPr="00C81938">
              <w:t>Vary the Remote Western Australia Radio LAP</w:t>
            </w:r>
            <w:r w:rsidRPr="00C81938" w:rsidDel="00766474">
              <w:t xml:space="preserve"> </w:t>
            </w:r>
          </w:p>
        </w:tc>
        <w:tc>
          <w:tcPr>
            <w:tcW w:w="1430" w:type="pct"/>
            <w:shd w:val="clear" w:color="auto" w:fill="F2F2F2" w:themeFill="background1" w:themeFillShade="F2"/>
          </w:tcPr>
          <w:p w14:paraId="227DFE0B" w14:textId="77777777" w:rsidR="00BA04E5" w:rsidRDefault="006E3FA1" w:rsidP="00BA04E5">
            <w:pPr>
              <w:spacing w:after="0" w:line="240" w:lineRule="auto"/>
            </w:pPr>
            <w:r>
              <w:pict w14:anchorId="155948EC">
                <v:shape id="_x0000_i1038" type="#_x0000_t75" alt="A close up of a sign&#10;&#10;Description automatically generated" style="width:19.5pt;height:12pt;visibility:visible" o:bullet="t">
                  <v:imagedata r:id="rId55" o:title="A close up of a sign&#10;&#10;Description automatically generated"/>
                  <o:lock v:ext="edit" aspectratio="f"/>
                </v:shape>
              </w:pict>
            </w:r>
            <w:r w:rsidR="00BA04E5">
              <w:t xml:space="preserve"> </w:t>
            </w:r>
          </w:p>
          <w:p w14:paraId="1C34FF82" w14:textId="5169082F" w:rsidR="00BA04E5" w:rsidRPr="00C81938" w:rsidRDefault="00BA04E5" w:rsidP="00BA04E5">
            <w:pPr>
              <w:spacing w:after="0" w:line="240" w:lineRule="auto"/>
            </w:pPr>
            <w:r w:rsidRPr="00631BB8">
              <w:t>Q4</w:t>
            </w:r>
            <w:r>
              <w:t xml:space="preserve"> 2022: consult </w:t>
            </w:r>
          </w:p>
        </w:tc>
      </w:tr>
      <w:tr w:rsidR="00BA04E5" w:rsidRPr="00C81938" w14:paraId="2FF9800D" w14:textId="77777777" w:rsidTr="006B3910">
        <w:trPr>
          <w:cantSplit/>
          <w:trHeight w:val="470"/>
        </w:trPr>
        <w:tc>
          <w:tcPr>
            <w:tcW w:w="1189" w:type="pct"/>
            <w:vMerge/>
          </w:tcPr>
          <w:p w14:paraId="28179E82" w14:textId="77777777" w:rsidR="00BA04E5" w:rsidRPr="00C81938" w:rsidRDefault="00BA04E5" w:rsidP="00BA04E5">
            <w:pPr>
              <w:spacing w:before="100" w:beforeAutospacing="1" w:after="100" w:afterAutospacing="1"/>
              <w:ind w:right="176"/>
              <w:contextualSpacing/>
              <w:mirrorIndents/>
              <w:rPr>
                <w:rFonts w:cs="Arial"/>
                <w:szCs w:val="20"/>
              </w:rPr>
            </w:pPr>
          </w:p>
        </w:tc>
        <w:tc>
          <w:tcPr>
            <w:tcW w:w="2381" w:type="pct"/>
            <w:shd w:val="clear" w:color="auto" w:fill="F2F2F2" w:themeFill="background1" w:themeFillShade="F2"/>
          </w:tcPr>
          <w:p w14:paraId="2D28B872" w14:textId="08E828D5" w:rsidR="00BA04E5" w:rsidRPr="00C81938" w:rsidRDefault="00BA04E5" w:rsidP="00BA04E5">
            <w:pPr>
              <w:spacing w:after="0" w:line="240" w:lineRule="auto"/>
            </w:pPr>
            <w:r w:rsidRPr="00C81938">
              <w:t>Following extension of Part 3 of the BSA to Norfolk Island, prepare or vary a LAP to include Norfolk Island</w:t>
            </w:r>
          </w:p>
        </w:tc>
        <w:tc>
          <w:tcPr>
            <w:tcW w:w="1430" w:type="pct"/>
            <w:shd w:val="clear" w:color="auto" w:fill="F2F2F2" w:themeFill="background1" w:themeFillShade="F2"/>
          </w:tcPr>
          <w:p w14:paraId="0E38B161" w14:textId="04C5BE87" w:rsidR="00BA04E5" w:rsidRPr="00C81938" w:rsidRDefault="00BA04E5" w:rsidP="00BA04E5">
            <w:pPr>
              <w:spacing w:after="0" w:line="240" w:lineRule="auto"/>
            </w:pPr>
            <w:r w:rsidRPr="00C81938">
              <w:t>Q4 2022: consult</w:t>
            </w:r>
          </w:p>
        </w:tc>
      </w:tr>
      <w:tr w:rsidR="00BA04E5" w:rsidRPr="00C81938" w14:paraId="7731CD78" w14:textId="77777777" w:rsidTr="006B3910">
        <w:trPr>
          <w:cantSplit/>
          <w:trHeight w:val="470"/>
        </w:trPr>
        <w:tc>
          <w:tcPr>
            <w:tcW w:w="1189" w:type="pct"/>
            <w:vMerge/>
          </w:tcPr>
          <w:p w14:paraId="6F1D3A5A" w14:textId="77777777" w:rsidR="00BA04E5" w:rsidRPr="00C81938" w:rsidRDefault="00BA04E5" w:rsidP="00BA04E5">
            <w:pPr>
              <w:spacing w:before="100" w:beforeAutospacing="1" w:after="100" w:afterAutospacing="1"/>
              <w:ind w:right="176"/>
              <w:contextualSpacing/>
              <w:mirrorIndents/>
              <w:rPr>
                <w:rFonts w:cs="Arial"/>
                <w:szCs w:val="20"/>
              </w:rPr>
            </w:pPr>
          </w:p>
        </w:tc>
        <w:tc>
          <w:tcPr>
            <w:tcW w:w="2381" w:type="pct"/>
            <w:shd w:val="clear" w:color="auto" w:fill="F2F2F2" w:themeFill="background1" w:themeFillShade="F2"/>
          </w:tcPr>
          <w:p w14:paraId="4F548AC7" w14:textId="2A5786E7" w:rsidR="00BA04E5" w:rsidRPr="00C81938" w:rsidRDefault="00BA04E5" w:rsidP="00BA04E5">
            <w:pPr>
              <w:spacing w:after="0" w:line="240" w:lineRule="auto"/>
            </w:pPr>
            <w:r w:rsidRPr="00C81938">
              <w:t>Vary the Remote Central and Eastern Australia Radio LAP</w:t>
            </w:r>
          </w:p>
        </w:tc>
        <w:tc>
          <w:tcPr>
            <w:tcW w:w="1430" w:type="pct"/>
            <w:shd w:val="clear" w:color="auto" w:fill="F2F2F2" w:themeFill="background1" w:themeFillShade="F2"/>
          </w:tcPr>
          <w:p w14:paraId="795CC656" w14:textId="569D5361" w:rsidR="00BA04E5" w:rsidRPr="00C81938" w:rsidRDefault="00BA04E5" w:rsidP="00BA04E5">
            <w:pPr>
              <w:spacing w:after="0" w:line="240" w:lineRule="auto"/>
            </w:pPr>
            <w:r w:rsidRPr="00C81938">
              <w:t>Q4 2022: consult</w:t>
            </w:r>
          </w:p>
        </w:tc>
      </w:tr>
      <w:tr w:rsidR="00BA04E5" w:rsidRPr="00C81938" w14:paraId="42F496E2" w14:textId="77777777" w:rsidTr="006B3910">
        <w:trPr>
          <w:cantSplit/>
          <w:trHeight w:val="470"/>
        </w:trPr>
        <w:tc>
          <w:tcPr>
            <w:tcW w:w="1189" w:type="pct"/>
            <w:vMerge/>
          </w:tcPr>
          <w:p w14:paraId="1F719355" w14:textId="77777777" w:rsidR="00BA04E5" w:rsidRPr="00C81938" w:rsidRDefault="00BA04E5" w:rsidP="00BA04E5">
            <w:pPr>
              <w:spacing w:before="100" w:beforeAutospacing="1" w:after="100" w:afterAutospacing="1"/>
              <w:ind w:right="176"/>
              <w:contextualSpacing/>
              <w:mirrorIndents/>
              <w:rPr>
                <w:rFonts w:cs="Arial"/>
                <w:szCs w:val="20"/>
              </w:rPr>
            </w:pPr>
          </w:p>
        </w:tc>
        <w:tc>
          <w:tcPr>
            <w:tcW w:w="2381" w:type="pct"/>
            <w:shd w:val="clear" w:color="auto" w:fill="F2F2F2" w:themeFill="background1" w:themeFillShade="F2"/>
          </w:tcPr>
          <w:p w14:paraId="632DF3C0" w14:textId="4F842484" w:rsidR="00BA04E5" w:rsidRPr="00C81938" w:rsidRDefault="00BA04E5" w:rsidP="00BA04E5">
            <w:pPr>
              <w:spacing w:after="0" w:line="240" w:lineRule="auto"/>
            </w:pPr>
            <w:r w:rsidRPr="00C81938">
              <w:t>Consult on the digital radio channel plan (DRCP) for the licence areas where the incumbent broadcasters have committed to rollout digital radio in 2023</w:t>
            </w:r>
          </w:p>
        </w:tc>
        <w:tc>
          <w:tcPr>
            <w:tcW w:w="1430" w:type="pct"/>
            <w:shd w:val="clear" w:color="auto" w:fill="F2F2F2" w:themeFill="background1" w:themeFillShade="F2"/>
          </w:tcPr>
          <w:p w14:paraId="74ECFEB7" w14:textId="3C4801D9" w:rsidR="00BA04E5" w:rsidRPr="00C81938" w:rsidRDefault="00BA04E5" w:rsidP="00BA04E5">
            <w:pPr>
              <w:spacing w:after="0" w:line="240" w:lineRule="auto"/>
            </w:pPr>
            <w:r w:rsidRPr="00C81938">
              <w:t>Timing is driven by demand from broadcasters</w:t>
            </w:r>
          </w:p>
        </w:tc>
      </w:tr>
      <w:tr w:rsidR="00BA04E5" w:rsidRPr="00C81938" w14:paraId="393AAEA5" w14:textId="77777777" w:rsidTr="006B3910">
        <w:trPr>
          <w:cantSplit/>
          <w:trHeight w:val="470"/>
        </w:trPr>
        <w:tc>
          <w:tcPr>
            <w:tcW w:w="1189" w:type="pct"/>
            <w:vMerge w:val="restart"/>
            <w:shd w:val="clear" w:color="auto" w:fill="auto"/>
          </w:tcPr>
          <w:p w14:paraId="72CDB019" w14:textId="77777777" w:rsidR="00BA04E5" w:rsidRPr="00C81938" w:rsidRDefault="00BA04E5" w:rsidP="00BA04E5">
            <w:pPr>
              <w:spacing w:before="100" w:beforeAutospacing="1" w:after="100" w:afterAutospacing="1"/>
              <w:ind w:right="176"/>
              <w:contextualSpacing/>
              <w:mirrorIndents/>
              <w:rPr>
                <w:rFonts w:cs="Arial"/>
                <w:szCs w:val="20"/>
              </w:rPr>
            </w:pPr>
            <w:r w:rsidRPr="00C81938">
              <w:rPr>
                <w:rFonts w:cs="Arial"/>
                <w:szCs w:val="20"/>
              </w:rPr>
              <w:t>Satellite</w:t>
            </w:r>
          </w:p>
        </w:tc>
        <w:tc>
          <w:tcPr>
            <w:tcW w:w="2381" w:type="pct"/>
            <w:shd w:val="clear" w:color="auto" w:fill="auto"/>
          </w:tcPr>
          <w:p w14:paraId="57E998F4" w14:textId="77777777" w:rsidR="00BA04E5" w:rsidRPr="00C81938" w:rsidRDefault="00BA04E5" w:rsidP="00BA04E5">
            <w:pPr>
              <w:spacing w:after="0" w:line="240" w:lineRule="auto"/>
            </w:pPr>
            <w:r w:rsidRPr="00C81938">
              <w:t>Consider applications for test and demonstration purposes in the 2 GHz band</w:t>
            </w:r>
          </w:p>
        </w:tc>
        <w:tc>
          <w:tcPr>
            <w:tcW w:w="1430" w:type="pct"/>
            <w:shd w:val="clear" w:color="auto" w:fill="auto"/>
          </w:tcPr>
          <w:p w14:paraId="379DBBCE" w14:textId="77777777" w:rsidR="00BA04E5" w:rsidRPr="00C81938" w:rsidRDefault="00BA04E5" w:rsidP="00BA04E5">
            <w:pPr>
              <w:spacing w:after="0" w:line="240" w:lineRule="auto"/>
            </w:pPr>
            <w:r w:rsidRPr="00C81938">
              <w:t>Ongoing</w:t>
            </w:r>
          </w:p>
        </w:tc>
      </w:tr>
      <w:tr w:rsidR="00BA04E5" w:rsidRPr="00C81938" w14:paraId="5F3C0B40" w14:textId="77777777" w:rsidTr="006B3910">
        <w:trPr>
          <w:cantSplit/>
          <w:trHeight w:val="20"/>
        </w:trPr>
        <w:tc>
          <w:tcPr>
            <w:tcW w:w="1189" w:type="pct"/>
            <w:vMerge/>
          </w:tcPr>
          <w:p w14:paraId="1B4ABD7F" w14:textId="77777777" w:rsidR="00BA04E5" w:rsidRPr="00C81938" w:rsidRDefault="00BA04E5" w:rsidP="00BA04E5">
            <w:pPr>
              <w:spacing w:before="100" w:beforeAutospacing="1" w:after="100" w:afterAutospacing="1"/>
              <w:ind w:right="176"/>
              <w:contextualSpacing/>
              <w:mirrorIndents/>
              <w:rPr>
                <w:rFonts w:cs="Arial"/>
                <w:szCs w:val="20"/>
              </w:rPr>
            </w:pPr>
          </w:p>
        </w:tc>
        <w:tc>
          <w:tcPr>
            <w:tcW w:w="2381" w:type="pct"/>
            <w:shd w:val="clear" w:color="auto" w:fill="auto"/>
          </w:tcPr>
          <w:p w14:paraId="1D54648A" w14:textId="77777777" w:rsidR="00BA04E5" w:rsidRPr="00C81938" w:rsidRDefault="00BA04E5" w:rsidP="00BA04E5">
            <w:pPr>
              <w:spacing w:after="0" w:line="240" w:lineRule="auto"/>
            </w:pPr>
            <w:r w:rsidRPr="00C81938">
              <w:t>Manage filing and coordination of Australian satellite systems</w:t>
            </w:r>
          </w:p>
        </w:tc>
        <w:tc>
          <w:tcPr>
            <w:tcW w:w="1430" w:type="pct"/>
            <w:shd w:val="clear" w:color="auto" w:fill="auto"/>
          </w:tcPr>
          <w:p w14:paraId="49A1CCD6" w14:textId="77777777" w:rsidR="00BA04E5" w:rsidRPr="00C81938" w:rsidRDefault="00BA04E5" w:rsidP="00BA04E5">
            <w:pPr>
              <w:spacing w:after="0" w:line="240" w:lineRule="auto"/>
            </w:pPr>
            <w:r w:rsidRPr="00C81938">
              <w:t>Ongoing</w:t>
            </w:r>
          </w:p>
        </w:tc>
      </w:tr>
      <w:tr w:rsidR="00BA04E5" w:rsidRPr="00C81938" w14:paraId="5280E962" w14:textId="77777777" w:rsidTr="006B3910">
        <w:trPr>
          <w:cantSplit/>
          <w:trHeight w:val="204"/>
        </w:trPr>
        <w:tc>
          <w:tcPr>
            <w:tcW w:w="1189" w:type="pct"/>
            <w:vMerge w:val="restart"/>
            <w:shd w:val="clear" w:color="auto" w:fill="F2F2F2" w:themeFill="background1" w:themeFillShade="F2"/>
          </w:tcPr>
          <w:p w14:paraId="7559345C" w14:textId="77777777" w:rsidR="00BA04E5" w:rsidRPr="00C81938" w:rsidRDefault="00BA04E5" w:rsidP="00BA04E5">
            <w:pPr>
              <w:spacing w:after="0" w:line="240" w:lineRule="auto"/>
            </w:pPr>
            <w:r w:rsidRPr="00C81938">
              <w:t>Low interference potential devices (LIPD)</w:t>
            </w:r>
          </w:p>
        </w:tc>
        <w:tc>
          <w:tcPr>
            <w:tcW w:w="2381" w:type="pct"/>
            <w:shd w:val="clear" w:color="auto" w:fill="F2F2F2" w:themeFill="background1" w:themeFillShade="F2"/>
          </w:tcPr>
          <w:p w14:paraId="7A3A9D5D" w14:textId="77C31686" w:rsidR="00BA04E5" w:rsidRPr="00C81938" w:rsidRDefault="00BA04E5" w:rsidP="00BA04E5">
            <w:pPr>
              <w:spacing w:after="0" w:line="240" w:lineRule="auto"/>
            </w:pPr>
            <w:r w:rsidRPr="00C81938">
              <w:t>Monitor developments</w:t>
            </w:r>
          </w:p>
        </w:tc>
        <w:tc>
          <w:tcPr>
            <w:tcW w:w="1430" w:type="pct"/>
            <w:shd w:val="clear" w:color="auto" w:fill="F2F2F2" w:themeFill="background1" w:themeFillShade="F2"/>
          </w:tcPr>
          <w:p w14:paraId="35B3EC67" w14:textId="7384E556" w:rsidR="00BA04E5" w:rsidRPr="00C81938" w:rsidRDefault="00BA04E5" w:rsidP="00BA04E5">
            <w:pPr>
              <w:spacing w:after="0" w:line="240" w:lineRule="auto"/>
            </w:pPr>
            <w:r w:rsidRPr="00C81938">
              <w:t>Ongoing</w:t>
            </w:r>
          </w:p>
        </w:tc>
      </w:tr>
      <w:tr w:rsidR="00BA04E5" w:rsidRPr="00C81938" w14:paraId="4DEFABEC" w14:textId="77777777" w:rsidTr="006B3910">
        <w:trPr>
          <w:cantSplit/>
          <w:trHeight w:val="20"/>
        </w:trPr>
        <w:tc>
          <w:tcPr>
            <w:tcW w:w="1189" w:type="pct"/>
            <w:vMerge/>
          </w:tcPr>
          <w:p w14:paraId="0B988E5A" w14:textId="77777777" w:rsidR="00BA04E5" w:rsidRPr="00C81938" w:rsidRDefault="00BA04E5" w:rsidP="00BA04E5">
            <w:pPr>
              <w:spacing w:after="0" w:line="240" w:lineRule="auto"/>
            </w:pPr>
          </w:p>
        </w:tc>
        <w:tc>
          <w:tcPr>
            <w:tcW w:w="2381" w:type="pct"/>
            <w:shd w:val="clear" w:color="auto" w:fill="F2F2F2" w:themeFill="background1" w:themeFillShade="F2"/>
          </w:tcPr>
          <w:p w14:paraId="7699D395" w14:textId="609BBBAF" w:rsidR="00BA04E5" w:rsidRPr="00C81938" w:rsidRDefault="00BA04E5" w:rsidP="00BA04E5">
            <w:pPr>
              <w:spacing w:after="0" w:line="240" w:lineRule="auto"/>
            </w:pPr>
            <w:r w:rsidRPr="00C81938">
              <w:t>Regular update to the LIPD class licence</w:t>
            </w:r>
          </w:p>
        </w:tc>
        <w:tc>
          <w:tcPr>
            <w:tcW w:w="1430" w:type="pct"/>
            <w:shd w:val="clear" w:color="auto" w:fill="F2F2F2" w:themeFill="background1" w:themeFillShade="F2"/>
          </w:tcPr>
          <w:p w14:paraId="0656E083" w14:textId="788D0EBA" w:rsidR="00BA04E5" w:rsidRPr="00C81938" w:rsidRDefault="00BA04E5" w:rsidP="00BA04E5">
            <w:pPr>
              <w:spacing w:after="0" w:line="240" w:lineRule="auto"/>
            </w:pPr>
            <w:r w:rsidRPr="00C81938">
              <w:t>Q3 2022: consult</w:t>
            </w:r>
          </w:p>
        </w:tc>
      </w:tr>
      <w:tr w:rsidR="00BA04E5" w:rsidRPr="00C81938" w14:paraId="1EED11EA" w14:textId="77777777" w:rsidTr="006B3910">
        <w:trPr>
          <w:cantSplit/>
          <w:trHeight w:val="21"/>
        </w:trPr>
        <w:tc>
          <w:tcPr>
            <w:tcW w:w="1189" w:type="pct"/>
            <w:vMerge w:val="restart"/>
            <w:shd w:val="clear" w:color="auto" w:fill="auto"/>
          </w:tcPr>
          <w:p w14:paraId="368636C2" w14:textId="77777777" w:rsidR="00BA04E5" w:rsidRPr="00C81938" w:rsidRDefault="00BA04E5" w:rsidP="00BA04E5">
            <w:pPr>
              <w:spacing w:after="0" w:line="240" w:lineRule="auto"/>
            </w:pPr>
            <w:r w:rsidRPr="00C81938">
              <w:t>Intelligent Transport</w:t>
            </w:r>
          </w:p>
          <w:p w14:paraId="55EF885E" w14:textId="77777777" w:rsidR="00BA04E5" w:rsidRPr="00C81938" w:rsidRDefault="00BA04E5" w:rsidP="00BA04E5">
            <w:pPr>
              <w:spacing w:after="0" w:line="240" w:lineRule="auto"/>
            </w:pPr>
            <w:r w:rsidRPr="00C81938">
              <w:t>Systems</w:t>
            </w:r>
          </w:p>
        </w:tc>
        <w:tc>
          <w:tcPr>
            <w:tcW w:w="2381" w:type="pct"/>
            <w:shd w:val="clear" w:color="auto" w:fill="auto"/>
          </w:tcPr>
          <w:p w14:paraId="614F5A75" w14:textId="35A2BDCD" w:rsidR="00BA04E5" w:rsidRPr="00C81938" w:rsidDel="007A13C1" w:rsidRDefault="00BA04E5" w:rsidP="00BA04E5">
            <w:pPr>
              <w:spacing w:after="0" w:line="240" w:lineRule="auto"/>
            </w:pPr>
            <w:r w:rsidRPr="00C81938">
              <w:t>Monitor the developments in cooperative</w:t>
            </w:r>
            <w:r w:rsidRPr="00C81938">
              <w:rPr>
                <w:rFonts w:cs="Arial"/>
                <w:szCs w:val="20"/>
              </w:rPr>
              <w:t xml:space="preserve"> intelligent transport systems (C-ITS)</w:t>
            </w:r>
          </w:p>
        </w:tc>
        <w:tc>
          <w:tcPr>
            <w:tcW w:w="1430" w:type="pct"/>
            <w:shd w:val="clear" w:color="auto" w:fill="auto"/>
          </w:tcPr>
          <w:p w14:paraId="3C4E3251" w14:textId="2144CAB4" w:rsidR="00BA04E5" w:rsidRPr="00C81938" w:rsidDel="007A13C1" w:rsidRDefault="00BA04E5" w:rsidP="00BA04E5">
            <w:pPr>
              <w:spacing w:after="0" w:line="240" w:lineRule="auto"/>
            </w:pPr>
            <w:r w:rsidRPr="00C81938">
              <w:t>Ongoing</w:t>
            </w:r>
          </w:p>
        </w:tc>
      </w:tr>
      <w:tr w:rsidR="00BA04E5" w:rsidRPr="00C81938" w14:paraId="04B7FF0B" w14:textId="77777777" w:rsidTr="006B3910">
        <w:trPr>
          <w:cantSplit/>
          <w:trHeight w:val="21"/>
        </w:trPr>
        <w:tc>
          <w:tcPr>
            <w:tcW w:w="1189" w:type="pct"/>
            <w:vMerge/>
          </w:tcPr>
          <w:p w14:paraId="6653FEEA" w14:textId="77777777" w:rsidR="00BA04E5" w:rsidRPr="00C81938" w:rsidRDefault="00BA04E5" w:rsidP="00BA04E5">
            <w:pPr>
              <w:spacing w:after="0" w:line="240" w:lineRule="auto"/>
            </w:pPr>
          </w:p>
        </w:tc>
        <w:tc>
          <w:tcPr>
            <w:tcW w:w="2381" w:type="pct"/>
            <w:shd w:val="clear" w:color="auto" w:fill="auto"/>
          </w:tcPr>
          <w:p w14:paraId="3F6756B0" w14:textId="0B091B80" w:rsidR="00BA04E5" w:rsidRPr="00C81938" w:rsidRDefault="00BA04E5" w:rsidP="00BA04E5">
            <w:pPr>
              <w:spacing w:after="0" w:line="240" w:lineRule="auto"/>
            </w:pPr>
            <w:r w:rsidRPr="00C81938">
              <w:t>Investigate permanent arrangements for the assignment and coordination of fixed-satellite service Earth stations in the 5.9 GHz band</w:t>
            </w:r>
          </w:p>
        </w:tc>
        <w:tc>
          <w:tcPr>
            <w:tcW w:w="1430" w:type="pct"/>
            <w:shd w:val="clear" w:color="auto" w:fill="auto"/>
          </w:tcPr>
          <w:p w14:paraId="7A756531" w14:textId="04ECBBEF" w:rsidR="00BA04E5" w:rsidRPr="00C81938" w:rsidRDefault="00BA04E5" w:rsidP="00BA04E5">
            <w:pPr>
              <w:spacing w:after="120" w:line="240" w:lineRule="auto"/>
            </w:pPr>
            <w:r w:rsidRPr="00C81938">
              <w:t>Q3 2022: consult</w:t>
            </w:r>
          </w:p>
        </w:tc>
      </w:tr>
      <w:tr w:rsidR="004C6AD3" w:rsidRPr="00C81938" w14:paraId="75E6B5AE" w14:textId="77777777" w:rsidTr="006B3910">
        <w:trPr>
          <w:cantSplit/>
          <w:trHeight w:val="21"/>
        </w:trPr>
        <w:tc>
          <w:tcPr>
            <w:tcW w:w="1189" w:type="pct"/>
            <w:vMerge w:val="restart"/>
            <w:shd w:val="clear" w:color="auto" w:fill="F2F2F2" w:themeFill="background1" w:themeFillShade="F2"/>
          </w:tcPr>
          <w:p w14:paraId="021EC2A0" w14:textId="77777777" w:rsidR="004C6AD3" w:rsidRPr="00C81938" w:rsidRDefault="004C6AD3" w:rsidP="00BA04E5">
            <w:pPr>
              <w:spacing w:after="0" w:line="240" w:lineRule="auto"/>
            </w:pPr>
            <w:r w:rsidRPr="00C81938">
              <w:t>Spectrum planning, assignment and coordination requirements</w:t>
            </w:r>
          </w:p>
        </w:tc>
        <w:tc>
          <w:tcPr>
            <w:tcW w:w="2381" w:type="pct"/>
            <w:shd w:val="clear" w:color="auto" w:fill="F2F2F2" w:themeFill="background1" w:themeFillShade="F2"/>
          </w:tcPr>
          <w:p w14:paraId="711D31DD" w14:textId="156B794A" w:rsidR="004C6AD3" w:rsidRPr="00C81938" w:rsidRDefault="004C6AD3" w:rsidP="00BA04E5">
            <w:pPr>
              <w:spacing w:after="0" w:line="240" w:lineRule="auto"/>
            </w:pPr>
            <w:r w:rsidRPr="00C81938">
              <w:t>Review of the spectrum planning technical framework to ensure its currency and consistency with current technologies and operational practices</w:t>
            </w:r>
          </w:p>
        </w:tc>
        <w:tc>
          <w:tcPr>
            <w:tcW w:w="1430" w:type="pct"/>
            <w:shd w:val="clear" w:color="auto" w:fill="F2F2F2" w:themeFill="background1" w:themeFillShade="F2"/>
          </w:tcPr>
          <w:p w14:paraId="3D8A18D0" w14:textId="17362784" w:rsidR="004C6AD3" w:rsidRPr="00C81938" w:rsidRDefault="004C6AD3" w:rsidP="00BA04E5">
            <w:pPr>
              <w:spacing w:after="120" w:line="240" w:lineRule="auto"/>
            </w:pPr>
            <w:r w:rsidRPr="00C81938">
              <w:t>Ongoing</w:t>
            </w:r>
          </w:p>
        </w:tc>
      </w:tr>
      <w:tr w:rsidR="004C6AD3" w:rsidRPr="00C81938" w14:paraId="539ADE9F" w14:textId="77777777" w:rsidTr="006B3910">
        <w:trPr>
          <w:cantSplit/>
          <w:trHeight w:val="72"/>
        </w:trPr>
        <w:tc>
          <w:tcPr>
            <w:tcW w:w="1189" w:type="pct"/>
            <w:vMerge/>
            <w:shd w:val="clear" w:color="auto" w:fill="auto"/>
          </w:tcPr>
          <w:p w14:paraId="7DF54251" w14:textId="77777777" w:rsidR="004C6AD3" w:rsidRPr="00C81938" w:rsidRDefault="004C6AD3" w:rsidP="00BA04E5">
            <w:pPr>
              <w:spacing w:after="0" w:line="240" w:lineRule="auto"/>
            </w:pPr>
          </w:p>
        </w:tc>
        <w:tc>
          <w:tcPr>
            <w:tcW w:w="2381" w:type="pct"/>
            <w:shd w:val="clear" w:color="auto" w:fill="F2F2F2" w:themeFill="background1" w:themeFillShade="F2"/>
          </w:tcPr>
          <w:p w14:paraId="44FE19E2" w14:textId="46058033" w:rsidR="004C6AD3" w:rsidRPr="006B3910" w:rsidRDefault="006B12F9" w:rsidP="00BA04E5">
            <w:pPr>
              <w:spacing w:after="0" w:line="240" w:lineRule="auto"/>
            </w:pPr>
            <w:r w:rsidRPr="006B3910">
              <w:rPr>
                <w:noProof/>
              </w:rPr>
              <w:drawing>
                <wp:inline distT="0" distB="0" distL="0" distR="0" wp14:anchorId="5C13FE11" wp14:editId="0606AE57">
                  <wp:extent cx="247650" cy="161925"/>
                  <wp:effectExtent l="0" t="0" r="0" b="9525"/>
                  <wp:docPr id="109" name="Picture 109"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6" descr="A picture containing clipart&#10;&#10;Description automatically generated"/>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7650" cy="161925"/>
                          </a:xfrm>
                          <a:prstGeom prst="rect">
                            <a:avLst/>
                          </a:prstGeom>
                          <a:noFill/>
                          <a:ln>
                            <a:noFill/>
                          </a:ln>
                        </pic:spPr>
                      </pic:pic>
                    </a:graphicData>
                  </a:graphic>
                </wp:inline>
              </w:drawing>
            </w:r>
            <w:r w:rsidRPr="006B3910">
              <w:t xml:space="preserve"> </w:t>
            </w:r>
            <w:r w:rsidR="00C65C29" w:rsidRPr="006B3910">
              <w:rPr>
                <w:bCs/>
              </w:rPr>
              <w:t>Spectrum planning framework information paper</w:t>
            </w:r>
          </w:p>
        </w:tc>
        <w:tc>
          <w:tcPr>
            <w:tcW w:w="1430" w:type="pct"/>
            <w:shd w:val="clear" w:color="auto" w:fill="F2F2F2" w:themeFill="background1" w:themeFillShade="F2"/>
          </w:tcPr>
          <w:p w14:paraId="6333C1B3" w14:textId="157D2BFB" w:rsidR="004C6AD3" w:rsidRPr="006B3910" w:rsidRDefault="00C65C29" w:rsidP="00BA04E5">
            <w:pPr>
              <w:spacing w:after="0" w:line="240" w:lineRule="auto"/>
            </w:pPr>
            <w:r w:rsidRPr="006B3910">
              <w:t>Q3 2022: publish</w:t>
            </w:r>
          </w:p>
        </w:tc>
      </w:tr>
      <w:tr w:rsidR="00BA04E5" w:rsidRPr="00C81938" w14:paraId="2509BEC4" w14:textId="77777777" w:rsidTr="006B3910">
        <w:trPr>
          <w:cantSplit/>
          <w:trHeight w:val="72"/>
        </w:trPr>
        <w:tc>
          <w:tcPr>
            <w:tcW w:w="1189" w:type="pct"/>
            <w:vMerge w:val="restart"/>
            <w:shd w:val="clear" w:color="auto" w:fill="auto"/>
          </w:tcPr>
          <w:p w14:paraId="2ED4D769" w14:textId="2BF4ED9B" w:rsidR="00BA04E5" w:rsidRPr="00C81938" w:rsidRDefault="00BA04E5" w:rsidP="00BA04E5">
            <w:pPr>
              <w:spacing w:after="0" w:line="240" w:lineRule="auto"/>
            </w:pPr>
            <w:r w:rsidRPr="00C81938">
              <w:t>Spectrum licence technical frameworks: review of frameworks below 4 GHz</w:t>
            </w:r>
          </w:p>
        </w:tc>
        <w:tc>
          <w:tcPr>
            <w:tcW w:w="2381" w:type="pct"/>
            <w:shd w:val="clear" w:color="auto" w:fill="auto"/>
          </w:tcPr>
          <w:p w14:paraId="68DBA5E4" w14:textId="7B2DB0FE" w:rsidR="00BA04E5" w:rsidRPr="00C81938" w:rsidRDefault="00BA04E5" w:rsidP="00BA04E5">
            <w:pPr>
              <w:spacing w:after="0" w:line="240" w:lineRule="auto"/>
            </w:pPr>
            <w:r w:rsidRPr="00C81938">
              <w:t>2 GHz band</w:t>
            </w:r>
          </w:p>
          <w:p w14:paraId="3658B315" w14:textId="4EFBDE60" w:rsidR="00BA04E5" w:rsidRPr="00C81938" w:rsidRDefault="00BA04E5" w:rsidP="00BA04E5">
            <w:pPr>
              <w:spacing w:after="0" w:line="240" w:lineRule="auto"/>
            </w:pPr>
          </w:p>
        </w:tc>
        <w:tc>
          <w:tcPr>
            <w:tcW w:w="1430" w:type="pct"/>
            <w:shd w:val="clear" w:color="auto" w:fill="auto"/>
          </w:tcPr>
          <w:p w14:paraId="3C3A5633" w14:textId="127D6954" w:rsidR="00BA04E5" w:rsidRPr="00C81938" w:rsidRDefault="00BA04E5" w:rsidP="00BA04E5">
            <w:pPr>
              <w:spacing w:after="0" w:line="240" w:lineRule="auto"/>
            </w:pPr>
            <w:r w:rsidRPr="00C81938">
              <w:t>Q3 2022: consult on proposed amendments</w:t>
            </w:r>
          </w:p>
        </w:tc>
      </w:tr>
      <w:tr w:rsidR="00BA04E5" w:rsidRPr="00C81938" w14:paraId="7AE50BE0" w14:textId="77777777" w:rsidTr="006B3910">
        <w:trPr>
          <w:cantSplit/>
          <w:trHeight w:val="72"/>
        </w:trPr>
        <w:tc>
          <w:tcPr>
            <w:tcW w:w="1189" w:type="pct"/>
            <w:vMerge/>
          </w:tcPr>
          <w:p w14:paraId="7B188446" w14:textId="77777777" w:rsidR="00BA04E5" w:rsidRPr="00C81938" w:rsidRDefault="00BA04E5" w:rsidP="00BA04E5">
            <w:pPr>
              <w:spacing w:after="0" w:line="240" w:lineRule="auto"/>
            </w:pPr>
          </w:p>
        </w:tc>
        <w:tc>
          <w:tcPr>
            <w:tcW w:w="2381" w:type="pct"/>
            <w:shd w:val="clear" w:color="auto" w:fill="auto"/>
          </w:tcPr>
          <w:p w14:paraId="76975DD9" w14:textId="598EC6E1" w:rsidR="00BA04E5" w:rsidRPr="00C81938" w:rsidRDefault="00BA04E5" w:rsidP="00BA04E5">
            <w:pPr>
              <w:spacing w:after="0" w:line="240" w:lineRule="auto"/>
            </w:pPr>
            <w:r w:rsidRPr="00C81938">
              <w:t>700 MHz band</w:t>
            </w:r>
          </w:p>
        </w:tc>
        <w:tc>
          <w:tcPr>
            <w:tcW w:w="1430" w:type="pct"/>
            <w:shd w:val="clear" w:color="auto" w:fill="auto"/>
          </w:tcPr>
          <w:p w14:paraId="27F847BE" w14:textId="55708831" w:rsidR="00BA04E5" w:rsidRPr="00C81938" w:rsidRDefault="00BA04E5" w:rsidP="00BA04E5">
            <w:pPr>
              <w:spacing w:after="0" w:line="240" w:lineRule="auto"/>
            </w:pPr>
            <w:r w:rsidRPr="00C81938">
              <w:t>Q3 2022: commence review and form a technical liaison group</w:t>
            </w:r>
          </w:p>
        </w:tc>
      </w:tr>
      <w:tr w:rsidR="00BA04E5" w:rsidRPr="00C81938" w14:paraId="14ADB7CD" w14:textId="77777777" w:rsidTr="006B3910">
        <w:trPr>
          <w:cantSplit/>
          <w:trHeight w:val="21"/>
        </w:trPr>
        <w:tc>
          <w:tcPr>
            <w:tcW w:w="1189" w:type="pct"/>
            <w:vMerge/>
          </w:tcPr>
          <w:p w14:paraId="4E6163BF" w14:textId="77777777" w:rsidR="00BA04E5" w:rsidRPr="00C81938" w:rsidRDefault="00BA04E5" w:rsidP="00BA04E5">
            <w:pPr>
              <w:spacing w:after="0" w:line="240" w:lineRule="auto"/>
            </w:pPr>
          </w:p>
        </w:tc>
        <w:tc>
          <w:tcPr>
            <w:tcW w:w="2381" w:type="pct"/>
            <w:shd w:val="clear" w:color="auto" w:fill="auto"/>
          </w:tcPr>
          <w:p w14:paraId="093C6451" w14:textId="162D2831" w:rsidR="00BA04E5" w:rsidRPr="00C81938" w:rsidRDefault="006E3FA1" w:rsidP="00BA04E5">
            <w:pPr>
              <w:spacing w:after="0" w:line="240" w:lineRule="auto"/>
            </w:pPr>
            <w:r>
              <w:pict w14:anchorId="0F254300">
                <v:shape id="_x0000_i1039" type="#_x0000_t75" alt="A picture containing clipart&#10;&#10;Description automatically generated" style="width:19.5pt;height:12pt;visibility:visible">
                  <v:imagedata r:id="rId89" o:title="A picture containing clipart&#10;&#10;Description automatically generated"/>
                  <o:lock v:ext="edit" aspectratio="f"/>
                </v:shape>
              </w:pict>
            </w:r>
            <w:r w:rsidR="00BA04E5" w:rsidRPr="00C81938">
              <w:t xml:space="preserve"> 800 MHz band</w:t>
            </w:r>
          </w:p>
        </w:tc>
        <w:tc>
          <w:tcPr>
            <w:tcW w:w="1430" w:type="pct"/>
            <w:shd w:val="clear" w:color="auto" w:fill="auto"/>
          </w:tcPr>
          <w:p w14:paraId="6CE1274D" w14:textId="27F7B19A" w:rsidR="00BA04E5" w:rsidRPr="00C81938" w:rsidRDefault="00BA04E5" w:rsidP="00BA04E5">
            <w:pPr>
              <w:spacing w:after="0" w:line="240" w:lineRule="auto"/>
            </w:pPr>
            <w:r w:rsidRPr="00C81938">
              <w:t>Q3 2022: variations to 800 MHz spectrum licences</w:t>
            </w:r>
          </w:p>
        </w:tc>
      </w:tr>
      <w:tr w:rsidR="00BA04E5" w:rsidRPr="00C81938" w14:paraId="184D77C4" w14:textId="77777777" w:rsidTr="006B3910">
        <w:trPr>
          <w:cantSplit/>
          <w:trHeight w:val="618"/>
        </w:trPr>
        <w:tc>
          <w:tcPr>
            <w:tcW w:w="1189" w:type="pct"/>
            <w:vMerge/>
          </w:tcPr>
          <w:p w14:paraId="7A068F25" w14:textId="77777777" w:rsidR="00BA04E5" w:rsidRPr="00C81938" w:rsidRDefault="00BA04E5" w:rsidP="00BA04E5">
            <w:pPr>
              <w:spacing w:after="0" w:line="240" w:lineRule="auto"/>
            </w:pPr>
          </w:p>
        </w:tc>
        <w:tc>
          <w:tcPr>
            <w:tcW w:w="2381" w:type="pct"/>
            <w:shd w:val="clear" w:color="auto" w:fill="auto"/>
          </w:tcPr>
          <w:p w14:paraId="68AE7FB1" w14:textId="3D7DE12F" w:rsidR="00BA04E5" w:rsidRPr="00C81938" w:rsidRDefault="00BA04E5" w:rsidP="00BA04E5">
            <w:pPr>
              <w:spacing w:after="0" w:line="240" w:lineRule="auto"/>
            </w:pPr>
            <w:r w:rsidRPr="00C81938">
              <w:t>2.5 GHz band</w:t>
            </w:r>
          </w:p>
        </w:tc>
        <w:tc>
          <w:tcPr>
            <w:tcW w:w="1430" w:type="pct"/>
            <w:shd w:val="clear" w:color="auto" w:fill="auto"/>
          </w:tcPr>
          <w:p w14:paraId="09658FE2" w14:textId="3B8A9331" w:rsidR="00BA04E5" w:rsidRPr="00C81938" w:rsidRDefault="00BA04E5" w:rsidP="00BA04E5">
            <w:pPr>
              <w:spacing w:after="0" w:line="240" w:lineRule="auto"/>
            </w:pPr>
            <w:r w:rsidRPr="00C81938">
              <w:t>Work will commence once work on the 2 GHz band is finalised and 700 MHz nears completion</w:t>
            </w:r>
          </w:p>
        </w:tc>
      </w:tr>
      <w:tr w:rsidR="00BA04E5" w:rsidRPr="00C81938" w14:paraId="26EBEC41" w14:textId="77777777" w:rsidTr="006B3910">
        <w:trPr>
          <w:cantSplit/>
          <w:trHeight w:val="21"/>
        </w:trPr>
        <w:tc>
          <w:tcPr>
            <w:tcW w:w="1189" w:type="pct"/>
            <w:shd w:val="clear" w:color="auto" w:fill="F2F2F2" w:themeFill="background1" w:themeFillShade="F2"/>
          </w:tcPr>
          <w:p w14:paraId="01E82FB0" w14:textId="77777777" w:rsidR="00BA04E5" w:rsidRPr="00C81938" w:rsidRDefault="00BA04E5" w:rsidP="00BA04E5">
            <w:pPr>
              <w:spacing w:after="0" w:line="240" w:lineRule="auto"/>
            </w:pPr>
            <w:r w:rsidRPr="00C81938">
              <w:t>Spectrum-sharing approaches</w:t>
            </w:r>
          </w:p>
        </w:tc>
        <w:tc>
          <w:tcPr>
            <w:tcW w:w="2381" w:type="pct"/>
            <w:shd w:val="clear" w:color="auto" w:fill="F2F2F2" w:themeFill="background1" w:themeFillShade="F2"/>
          </w:tcPr>
          <w:p w14:paraId="437A152E" w14:textId="78FE4505" w:rsidR="00BA04E5" w:rsidRPr="00C81938" w:rsidRDefault="00BA04E5" w:rsidP="00BA04E5">
            <w:pPr>
              <w:spacing w:after="0" w:line="240" w:lineRule="auto"/>
            </w:pPr>
            <w:r w:rsidRPr="00C81938">
              <w:t>Consideration of new approaches to spectrum sharing when proposals are submitted</w:t>
            </w:r>
          </w:p>
        </w:tc>
        <w:tc>
          <w:tcPr>
            <w:tcW w:w="1430" w:type="pct"/>
            <w:shd w:val="clear" w:color="auto" w:fill="F2F2F2" w:themeFill="background1" w:themeFillShade="F2"/>
          </w:tcPr>
          <w:p w14:paraId="3D8B5FED" w14:textId="2C4148A7" w:rsidR="00BA04E5" w:rsidRPr="00C81938" w:rsidRDefault="00BA04E5" w:rsidP="00BA04E5">
            <w:pPr>
              <w:spacing w:after="0" w:line="240" w:lineRule="auto"/>
            </w:pPr>
            <w:r w:rsidRPr="00C81938">
              <w:t>Ongoing</w:t>
            </w:r>
          </w:p>
        </w:tc>
      </w:tr>
      <w:tr w:rsidR="00BA04E5" w:rsidRPr="00C81938" w14:paraId="1EF81358" w14:textId="77777777" w:rsidTr="006B3910">
        <w:trPr>
          <w:cantSplit/>
          <w:trHeight w:val="444"/>
        </w:trPr>
        <w:tc>
          <w:tcPr>
            <w:tcW w:w="1189" w:type="pct"/>
            <w:shd w:val="clear" w:color="auto" w:fill="auto"/>
          </w:tcPr>
          <w:p w14:paraId="2248CBA5" w14:textId="7A3238F6" w:rsidR="00BA04E5" w:rsidRPr="00C81938" w:rsidRDefault="00BA04E5" w:rsidP="00BA04E5">
            <w:pPr>
              <w:spacing w:after="0" w:line="240" w:lineRule="auto"/>
            </w:pPr>
            <w:r w:rsidRPr="00C81938">
              <w:t>Out-of-policy spectrum arrangement requests</w:t>
            </w:r>
          </w:p>
        </w:tc>
        <w:tc>
          <w:tcPr>
            <w:tcW w:w="2381" w:type="pct"/>
            <w:shd w:val="clear" w:color="auto" w:fill="auto"/>
          </w:tcPr>
          <w:p w14:paraId="5DB94DAF" w14:textId="51438624" w:rsidR="00BA04E5" w:rsidRPr="00C81938" w:rsidRDefault="00BA04E5" w:rsidP="00BA04E5">
            <w:pPr>
              <w:spacing w:after="0" w:line="240" w:lineRule="auto"/>
            </w:pPr>
            <w:r w:rsidRPr="00C81938">
              <w:t>Provide advice on requests that involve departing from our published policies and considering applications for trial demonstrations of new technologies.</w:t>
            </w:r>
          </w:p>
        </w:tc>
        <w:tc>
          <w:tcPr>
            <w:tcW w:w="1430" w:type="pct"/>
            <w:shd w:val="clear" w:color="auto" w:fill="auto"/>
          </w:tcPr>
          <w:p w14:paraId="28E61D20" w14:textId="4F200978" w:rsidR="00BA04E5" w:rsidRPr="00C81938" w:rsidRDefault="00BA04E5" w:rsidP="00BA04E5">
            <w:pPr>
              <w:spacing w:after="0" w:line="240" w:lineRule="auto"/>
            </w:pPr>
            <w:r w:rsidRPr="00C81938">
              <w:t>Ongoing</w:t>
            </w:r>
          </w:p>
        </w:tc>
      </w:tr>
    </w:tbl>
    <w:p w14:paraId="065081A3" w14:textId="7E2BB3D3" w:rsidR="00683BDD" w:rsidRPr="00C81938" w:rsidRDefault="2971ABF0" w:rsidP="00D829E6">
      <w:pPr>
        <w:keepNext/>
        <w:keepLines/>
        <w:spacing w:before="240" w:after="0"/>
      </w:pPr>
      <w:bookmarkStart w:id="200" w:name="_Toc510104952"/>
      <w:bookmarkStart w:id="201" w:name="_Toc510105749"/>
      <w:bookmarkStart w:id="202" w:name="_Toc510795081"/>
      <w:bookmarkStart w:id="203" w:name="_Toc511716284"/>
      <w:bookmarkStart w:id="204" w:name="_Toc511719095"/>
      <w:bookmarkStart w:id="205" w:name="_Toc522794090"/>
      <w:r w:rsidRPr="00C81938">
        <w:rPr>
          <w:noProof/>
        </w:rPr>
        <w:drawing>
          <wp:inline distT="0" distB="0" distL="0" distR="0" wp14:anchorId="6D9EAF85" wp14:editId="1BC9377C">
            <wp:extent cx="342900" cy="361950"/>
            <wp:effectExtent l="0" t="0" r="0" b="0"/>
            <wp:docPr id="88" name="Picture 117"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47B6225" w14:textId="503B8851" w:rsidR="00472F67" w:rsidRPr="00C81938" w:rsidRDefault="00F46EA9" w:rsidP="00D829E6">
      <w:pPr>
        <w:pStyle w:val="Heading2"/>
        <w:keepLines/>
        <w:spacing w:before="120"/>
      </w:pPr>
      <w:bookmarkStart w:id="206" w:name="_Broadcasting"/>
      <w:bookmarkStart w:id="207" w:name="_Toc31892820"/>
      <w:bookmarkStart w:id="208" w:name="_Toc36207436"/>
      <w:bookmarkStart w:id="209" w:name="_Toc51846282"/>
      <w:bookmarkStart w:id="210" w:name="_Toc112160206"/>
      <w:bookmarkEnd w:id="206"/>
      <w:r w:rsidRPr="00C81938">
        <w:t>Broadcasting</w:t>
      </w:r>
      <w:bookmarkEnd w:id="200"/>
      <w:bookmarkEnd w:id="201"/>
      <w:bookmarkEnd w:id="202"/>
      <w:bookmarkEnd w:id="203"/>
      <w:bookmarkEnd w:id="204"/>
      <w:bookmarkEnd w:id="205"/>
      <w:bookmarkEnd w:id="207"/>
      <w:bookmarkEnd w:id="208"/>
      <w:bookmarkEnd w:id="209"/>
      <w:bookmarkEnd w:id="210"/>
    </w:p>
    <w:p w14:paraId="4F7866F9" w14:textId="1250C9B8" w:rsidR="00E33133" w:rsidRPr="00C81938" w:rsidRDefault="00325AC4" w:rsidP="00EF60AD">
      <w:pPr>
        <w:pStyle w:val="Paragraphbeforelist"/>
      </w:pPr>
      <w:bookmarkStart w:id="211" w:name="_Hlk2168169"/>
      <w:r w:rsidRPr="00C81938">
        <w:t>We continue to</w:t>
      </w:r>
      <w:r w:rsidR="00FC642F" w:rsidRPr="00C81938">
        <w:t xml:space="preserve"> undertake</w:t>
      </w:r>
      <w:r w:rsidR="00BA61B3" w:rsidRPr="00C81938">
        <w:t xml:space="preserve"> </w:t>
      </w:r>
      <w:r w:rsidR="00E33133" w:rsidRPr="00C81938">
        <w:t xml:space="preserve">technical research to support possible future work on </w:t>
      </w:r>
      <w:r w:rsidR="00B42062" w:rsidRPr="00C81938">
        <w:t>television</w:t>
      </w:r>
      <w:r w:rsidR="00E33133" w:rsidRPr="00C81938">
        <w:t xml:space="preserve"> channel replanning and licensing</w:t>
      </w:r>
      <w:r w:rsidR="006D5A88" w:rsidRPr="00C81938">
        <w:t xml:space="preserve"> and inform ongoing television reception issues</w:t>
      </w:r>
      <w:r w:rsidR="00E33133" w:rsidRPr="00C81938">
        <w:t>, by:</w:t>
      </w:r>
    </w:p>
    <w:p w14:paraId="59134542" w14:textId="73789282" w:rsidR="00E33133" w:rsidRPr="00C81938" w:rsidRDefault="00E33133" w:rsidP="00DE0B3E">
      <w:pPr>
        <w:pStyle w:val="Bulletlevel1"/>
      </w:pPr>
      <w:r w:rsidRPr="00C81938">
        <w:t>Investigating television receiver performance capabilities, including operating under Single Frequency Networks (SFN) scenarios, and the ability of receivers to cope with shared multiplexing. This work will help inform consideration of potential consumer impacts under different planning scenarios</w:t>
      </w:r>
      <w:r w:rsidR="00DE0B3E" w:rsidRPr="00C81938">
        <w:t>,</w:t>
      </w:r>
      <w:r w:rsidRPr="00C81938">
        <w:t xml:space="preserve"> and coverage and interference modelling in possible subsequent channel planning. </w:t>
      </w:r>
    </w:p>
    <w:p w14:paraId="5354D6E8" w14:textId="6A41C5AA" w:rsidR="00E33133" w:rsidRPr="00C81938" w:rsidRDefault="00E33133" w:rsidP="006B6C00">
      <w:pPr>
        <w:pStyle w:val="Bulletlevel1"/>
      </w:pPr>
      <w:r w:rsidRPr="00C81938">
        <w:t xml:space="preserve">Investigating new processes and tools for channel planning to assist with the restack channel planning under multiplex sharing arrangements. </w:t>
      </w:r>
    </w:p>
    <w:p w14:paraId="78C56BA1" w14:textId="2DC4421D" w:rsidR="00E33133" w:rsidRPr="00C81938" w:rsidRDefault="00E33133" w:rsidP="00E33133">
      <w:pPr>
        <w:pStyle w:val="Bulletlevel1"/>
      </w:pPr>
      <w:r w:rsidRPr="00C81938">
        <w:t xml:space="preserve">Exploring possible parameters and solutions for channel planning relevant to possible new shared multiplex arrangements. This work will provide evidence to inform </w:t>
      </w:r>
      <w:r w:rsidR="0064643E" w:rsidRPr="00C81938">
        <w:t xml:space="preserve">any future </w:t>
      </w:r>
      <w:r w:rsidRPr="00C81938">
        <w:t xml:space="preserve">restack channel planning framework and planning principles </w:t>
      </w:r>
    </w:p>
    <w:p w14:paraId="48BEE82A" w14:textId="34F5F96A" w:rsidR="00E33133" w:rsidRPr="00C81938" w:rsidRDefault="00E33133" w:rsidP="00E33133">
      <w:pPr>
        <w:pStyle w:val="Bulletlevel1last"/>
      </w:pPr>
      <w:r w:rsidRPr="00C81938">
        <w:t xml:space="preserve">Undertaking preliminary work on the licensing options under potential new arrangements with shared multiplexing and assessment of requirements for template amendments to </w:t>
      </w:r>
      <w:r w:rsidR="00B929D6" w:rsidRPr="00C81938">
        <w:t>t</w:t>
      </w:r>
      <w:r w:rsidRPr="00C81938">
        <w:t xml:space="preserve">elevision </w:t>
      </w:r>
      <w:r w:rsidR="00B929D6" w:rsidRPr="00C81938">
        <w:t>l</w:t>
      </w:r>
      <w:r w:rsidRPr="00C81938">
        <w:t xml:space="preserve">icence </w:t>
      </w:r>
      <w:r w:rsidR="00B929D6" w:rsidRPr="00C81938">
        <w:t>a</w:t>
      </w:r>
      <w:r w:rsidRPr="00C81938">
        <w:t xml:space="preserve">rea </w:t>
      </w:r>
      <w:r w:rsidR="00B929D6" w:rsidRPr="00C81938">
        <w:t>p</w:t>
      </w:r>
      <w:r w:rsidRPr="00C81938">
        <w:t>lans (TLAP</w:t>
      </w:r>
      <w:r w:rsidR="00B929D6" w:rsidRPr="00C81938">
        <w:t>s</w:t>
      </w:r>
      <w:r w:rsidRPr="00C81938">
        <w:t xml:space="preserve">). </w:t>
      </w:r>
      <w:r w:rsidR="00B929D6" w:rsidRPr="00C81938">
        <w:t xml:space="preserve">We </w:t>
      </w:r>
      <w:r w:rsidRPr="00C81938">
        <w:t>will also consider the operational procedures for varying the TLAPs.</w:t>
      </w:r>
    </w:p>
    <w:p w14:paraId="49CCDCB7" w14:textId="3534B208" w:rsidR="00C54B52" w:rsidRPr="00C81938" w:rsidRDefault="00C54B52" w:rsidP="007E1FBE">
      <w:r w:rsidRPr="00C81938">
        <w:t xml:space="preserve">We continue to provide spectrum planning and licensing assistance for ad-hoc requests for optimisation of existing </w:t>
      </w:r>
      <w:r w:rsidR="00E9699B" w:rsidRPr="00C81938">
        <w:t>television</w:t>
      </w:r>
      <w:r w:rsidRPr="00C81938">
        <w:t xml:space="preserve"> transmission infrastructure, as well as facilitating trials of new </w:t>
      </w:r>
      <w:r w:rsidR="00E9699B" w:rsidRPr="00C81938">
        <w:t>television</w:t>
      </w:r>
      <w:r w:rsidRPr="00C81938">
        <w:t xml:space="preserve"> transmission technologies. </w:t>
      </w:r>
    </w:p>
    <w:p w14:paraId="6AAD5F92" w14:textId="08BF3BB5" w:rsidR="00CF69E3" w:rsidRPr="00C81938" w:rsidRDefault="001D18AD" w:rsidP="007E1FBE">
      <w:r w:rsidRPr="00C81938">
        <w:t xml:space="preserve">We </w:t>
      </w:r>
      <w:r w:rsidR="00C54B52" w:rsidRPr="00C81938">
        <w:t>also</w:t>
      </w:r>
      <w:r w:rsidRPr="00C81938">
        <w:t xml:space="preserve"> provide information about </w:t>
      </w:r>
      <w:r w:rsidR="007777CC" w:rsidRPr="00C81938">
        <w:t>television</w:t>
      </w:r>
      <w:r w:rsidRPr="00C81938">
        <w:t xml:space="preserve"> reception and interference</w:t>
      </w:r>
      <w:r w:rsidR="00CF69E3" w:rsidRPr="00C81938">
        <w:t xml:space="preserve"> </w:t>
      </w:r>
      <w:r w:rsidRPr="00C81938">
        <w:t xml:space="preserve">on our </w:t>
      </w:r>
      <w:r w:rsidR="003116EA" w:rsidRPr="00C81938">
        <w:t xml:space="preserve">website </w:t>
      </w:r>
      <w:r w:rsidR="00BA6B87" w:rsidRPr="00C81938">
        <w:t xml:space="preserve">and manage the </w:t>
      </w:r>
      <w:hyperlink r:id="rId90" w:history="1">
        <w:r w:rsidR="00BA6B87" w:rsidRPr="00C81938">
          <w:rPr>
            <w:rStyle w:val="Hyperlink"/>
          </w:rPr>
          <w:t>mySwitch</w:t>
        </w:r>
      </w:hyperlink>
      <w:r w:rsidR="00BA6B87" w:rsidRPr="00C81938">
        <w:t xml:space="preserve"> website, a public </w:t>
      </w:r>
      <w:bookmarkStart w:id="212" w:name="_Hlk97904566"/>
      <w:r w:rsidR="007777CC" w:rsidRPr="00C81938">
        <w:t>television</w:t>
      </w:r>
      <w:r w:rsidR="00BA6B87" w:rsidRPr="00C81938">
        <w:t xml:space="preserve"> </w:t>
      </w:r>
      <w:bookmarkEnd w:id="212"/>
      <w:r w:rsidR="00BA6B87" w:rsidRPr="00C81938">
        <w:t>coverage data portal with address</w:t>
      </w:r>
      <w:r w:rsidR="00210F14" w:rsidRPr="00C81938">
        <w:t>-</w:t>
      </w:r>
      <w:r w:rsidR="00BA6B87" w:rsidRPr="00C81938">
        <w:t xml:space="preserve">specific information about </w:t>
      </w:r>
      <w:r w:rsidR="007777CC" w:rsidRPr="00C81938">
        <w:t xml:space="preserve">television </w:t>
      </w:r>
      <w:r w:rsidR="00BA6B87" w:rsidRPr="00C81938">
        <w:t>coverage and access to Viewer Access Satellite Television (VAST).</w:t>
      </w:r>
      <w:r w:rsidR="00CF69E3" w:rsidRPr="00C81938">
        <w:t xml:space="preserve"> </w:t>
      </w:r>
      <w:r w:rsidR="00BA6B87" w:rsidRPr="00C81938">
        <w:t>We also</w:t>
      </w:r>
      <w:r w:rsidR="00CF69E3" w:rsidRPr="00C81938">
        <w:t xml:space="preserve"> provide interference diagnostic services </w:t>
      </w:r>
      <w:r w:rsidR="003116EA" w:rsidRPr="00C81938">
        <w:t xml:space="preserve">where </w:t>
      </w:r>
      <w:r w:rsidR="00CF69E3" w:rsidRPr="00C81938">
        <w:t>external interference is the cause.</w:t>
      </w:r>
    </w:p>
    <w:p w14:paraId="32015445" w14:textId="29F47AE8" w:rsidR="00191FBB" w:rsidRPr="00C81938" w:rsidRDefault="00D45C19" w:rsidP="007E1FBE">
      <w:pPr>
        <w:rPr>
          <w:rFonts w:cs="Arial"/>
          <w:szCs w:val="20"/>
        </w:rPr>
      </w:pPr>
      <w:r w:rsidRPr="00C81938">
        <w:t>For radio spectrum planning</w:t>
      </w:r>
      <w:r w:rsidR="001D18AD" w:rsidRPr="00C81938">
        <w:t>,</w:t>
      </w:r>
      <w:r w:rsidRPr="00C81938">
        <w:t xml:space="preserve"> we are progressing with the priorities outlined in </w:t>
      </w:r>
      <w:r w:rsidR="0022282E" w:rsidRPr="00C81938">
        <w:t xml:space="preserve">the </w:t>
      </w:r>
      <w:hyperlink r:id="rId91" w:history="1">
        <w:r w:rsidR="0022282E" w:rsidRPr="00C81938">
          <w:rPr>
            <w:rStyle w:val="Hyperlink"/>
          </w:rPr>
          <w:t>future delivery of radio</w:t>
        </w:r>
      </w:hyperlink>
      <w:r w:rsidR="0022282E" w:rsidRPr="00C81938">
        <w:t xml:space="preserve"> </w:t>
      </w:r>
      <w:r w:rsidR="00B929D6" w:rsidRPr="00C81938">
        <w:t>report</w:t>
      </w:r>
      <w:r w:rsidR="0022282E" w:rsidRPr="00C81938">
        <w:t>.</w:t>
      </w:r>
      <w:r w:rsidR="0022282E" w:rsidRPr="00C81938">
        <w:rPr>
          <w:rFonts w:ascii="Fira Sans" w:hAnsi="Fira Sans" w:cs="Segoe UI"/>
          <w:color w:val="353D3D"/>
          <w:lang w:val="en"/>
        </w:rPr>
        <w:t xml:space="preserve"> </w:t>
      </w:r>
    </w:p>
    <w:p w14:paraId="22C89228" w14:textId="54F8F7A3" w:rsidR="00AC22D2" w:rsidRPr="00C81938" w:rsidRDefault="001D18AD" w:rsidP="007E1FBE">
      <w:pPr>
        <w:pStyle w:val="Paragraphbeforelist"/>
        <w:rPr>
          <w:sz w:val="21"/>
          <w:szCs w:val="21"/>
        </w:rPr>
      </w:pPr>
      <w:r w:rsidRPr="00C81938">
        <w:t>O</w:t>
      </w:r>
      <w:r w:rsidR="00ED5658" w:rsidRPr="00C81938">
        <w:t xml:space="preserve">ur </w:t>
      </w:r>
      <w:r w:rsidR="00191FBB" w:rsidRPr="00C81938">
        <w:t xml:space="preserve">current radio broadcasting planning priorities </w:t>
      </w:r>
      <w:r w:rsidRPr="00C81938">
        <w:t>are</w:t>
      </w:r>
      <w:r w:rsidR="00191FBB" w:rsidRPr="00C81938">
        <w:t>:</w:t>
      </w:r>
    </w:p>
    <w:p w14:paraId="0E7856F1" w14:textId="3AD1B051" w:rsidR="00191FBB" w:rsidRPr="00C81938" w:rsidRDefault="00ED5658" w:rsidP="007E1FBE">
      <w:pPr>
        <w:pStyle w:val="Bulletlevel1"/>
      </w:pPr>
      <w:r w:rsidRPr="00C81938">
        <w:t>converting</w:t>
      </w:r>
      <w:r w:rsidR="00191FBB" w:rsidRPr="00C81938">
        <w:t xml:space="preserve"> commercial, national and community services from AM to FM where FM spectrum is available</w:t>
      </w:r>
    </w:p>
    <w:p w14:paraId="178FFF50" w14:textId="3BF5B15C" w:rsidR="00191FBB" w:rsidRPr="00C81938" w:rsidRDefault="006C6463" w:rsidP="007E1FBE">
      <w:pPr>
        <w:pStyle w:val="Bulletlevel1"/>
      </w:pPr>
      <w:r w:rsidRPr="00C81938">
        <w:t>e</w:t>
      </w:r>
      <w:r w:rsidR="00191FBB" w:rsidRPr="00C81938">
        <w:t>nhancing coverage of national, commercial and community broadcasting services where spectrum is readily available</w:t>
      </w:r>
    </w:p>
    <w:p w14:paraId="556F5327" w14:textId="128CDE9D" w:rsidR="00191FBB" w:rsidRPr="00C81938" w:rsidRDefault="006C6463" w:rsidP="007E1FBE">
      <w:pPr>
        <w:pStyle w:val="Bulletlevel1"/>
      </w:pPr>
      <w:r w:rsidRPr="00C81938">
        <w:t>m</w:t>
      </w:r>
      <w:r w:rsidR="00191FBB" w:rsidRPr="00C81938">
        <w:t>aking</w:t>
      </w:r>
      <w:r w:rsidR="00E91788" w:rsidRPr="00C81938">
        <w:t xml:space="preserve"> </w:t>
      </w:r>
      <w:r w:rsidR="007E72B9" w:rsidRPr="00C81938">
        <w:t>DRCP</w:t>
      </w:r>
      <w:r w:rsidR="00BD2680" w:rsidRPr="00C81938">
        <w:t>s</w:t>
      </w:r>
      <w:r w:rsidR="00191FBB" w:rsidRPr="00C81938">
        <w:t xml:space="preserve"> for regional DAB+ where a commercial</w:t>
      </w:r>
      <w:r w:rsidRPr="00C81938">
        <w:t xml:space="preserve"> </w:t>
      </w:r>
      <w:r w:rsidR="00191FBB" w:rsidRPr="00C81938">
        <w:t xml:space="preserve">licensee or national broadcaster has committed to a rollout </w:t>
      </w:r>
    </w:p>
    <w:p w14:paraId="68E4940B" w14:textId="08928DE9" w:rsidR="00191FBB" w:rsidRPr="00C81938" w:rsidRDefault="006C6463" w:rsidP="007E1FBE">
      <w:pPr>
        <w:pStyle w:val="Bulletlevel1last"/>
        <w:rPr>
          <w:sz w:val="21"/>
          <w:szCs w:val="21"/>
        </w:rPr>
      </w:pPr>
      <w:r w:rsidRPr="00C81938">
        <w:t>s</w:t>
      </w:r>
      <w:r w:rsidR="00191FBB" w:rsidRPr="00C81938">
        <w:t>upporting trials of new broadcasting technology.</w:t>
      </w:r>
    </w:p>
    <w:p w14:paraId="0F18B330" w14:textId="47279A0B" w:rsidR="00AC22D2" w:rsidRPr="00C81938" w:rsidRDefault="00AC22D2" w:rsidP="007E1FBE">
      <w:r w:rsidRPr="00C81938">
        <w:t>T</w:t>
      </w:r>
      <w:r w:rsidR="00191FBB" w:rsidRPr="00C81938">
        <w:t xml:space="preserve">hese broad categories of activity </w:t>
      </w:r>
      <w:r w:rsidR="0046714C" w:rsidRPr="00C81938">
        <w:t xml:space="preserve">inform </w:t>
      </w:r>
      <w:r w:rsidR="00191FBB" w:rsidRPr="00C81938">
        <w:t xml:space="preserve">how individual requests for planning and allocation activity are prioritised. </w:t>
      </w:r>
    </w:p>
    <w:p w14:paraId="3172F453" w14:textId="5FC00A75" w:rsidR="00D50A45" w:rsidRPr="00C81938" w:rsidRDefault="00745810" w:rsidP="006B3910">
      <w:pPr>
        <w:pStyle w:val="Heading3"/>
      </w:pPr>
      <w:bookmarkStart w:id="213" w:name="_Hlk36801421"/>
      <w:r w:rsidRPr="00C81938">
        <w:t>Recent developments</w:t>
      </w:r>
    </w:p>
    <w:p w14:paraId="655E193F" w14:textId="3BBF9F31" w:rsidR="001D18AD" w:rsidRPr="00C81938" w:rsidRDefault="0051666A" w:rsidP="006B3910">
      <w:pPr>
        <w:pStyle w:val="Paragraphbeforelist"/>
        <w:keepNext/>
      </w:pPr>
      <w:r w:rsidRPr="00C81938">
        <w:t xml:space="preserve"> We</w:t>
      </w:r>
      <w:r w:rsidR="001D18AD" w:rsidRPr="00C81938">
        <w:t xml:space="preserve"> have:</w:t>
      </w:r>
    </w:p>
    <w:p w14:paraId="40C44CEE" w14:textId="77777777" w:rsidR="00B97ABD" w:rsidRPr="00C81938" w:rsidRDefault="4F296824" w:rsidP="006B3910">
      <w:pPr>
        <w:pStyle w:val="Bulletlevel1"/>
        <w:keepNext/>
        <w:rPr>
          <w:rFonts w:asciiTheme="minorBidi" w:eastAsiaTheme="minorBidi" w:hAnsiTheme="minorBidi"/>
        </w:rPr>
      </w:pPr>
      <w:r w:rsidRPr="00C81938">
        <w:t>c</w:t>
      </w:r>
      <w:r w:rsidR="34633724" w:rsidRPr="00C81938">
        <w:t>onsulted on</w:t>
      </w:r>
      <w:r w:rsidR="00B97ABD" w:rsidRPr="00C81938">
        <w:t>:</w:t>
      </w:r>
      <w:r w:rsidR="34633724" w:rsidRPr="00C81938">
        <w:t xml:space="preserve"> </w:t>
      </w:r>
    </w:p>
    <w:p w14:paraId="4413DF90" w14:textId="23DBC293" w:rsidR="4F296824" w:rsidRPr="00C51C3B" w:rsidRDefault="34633724" w:rsidP="006B3910">
      <w:pPr>
        <w:pStyle w:val="Bulletlevel2"/>
        <w:keepNext/>
        <w:rPr>
          <w:rFonts w:asciiTheme="minorBidi" w:eastAsiaTheme="minorBidi" w:hAnsiTheme="minorBidi"/>
          <w:szCs w:val="20"/>
        </w:rPr>
      </w:pPr>
      <w:r w:rsidRPr="00C51C3B">
        <w:t>5 options to replan analog radio services in Perth</w:t>
      </w:r>
    </w:p>
    <w:p w14:paraId="09DD6693" w14:textId="3875E414" w:rsidR="4583DACA" w:rsidRPr="00C51C3B" w:rsidRDefault="00991D3F" w:rsidP="006B3910">
      <w:pPr>
        <w:pStyle w:val="ListBullet2"/>
        <w:keepNext/>
      </w:pPr>
      <w:r w:rsidRPr="00C51C3B">
        <w:rPr>
          <w:rFonts w:eastAsia="Arial"/>
        </w:rPr>
        <w:t>planning principles for AM to FM conversions in regional licence areas, which will gui</w:t>
      </w:r>
      <w:r w:rsidRPr="00C51C3B">
        <w:t>de how we plan conversions in regional radio licence areas as we expand the current AM to FM conversion program</w:t>
      </w:r>
    </w:p>
    <w:p w14:paraId="7F88A483" w14:textId="398DDCA4" w:rsidR="00ED2CF1" w:rsidRPr="00C81938" w:rsidRDefault="00ED2CF1" w:rsidP="006B3910">
      <w:pPr>
        <w:pStyle w:val="Bulletlevel1"/>
        <w:keepNext/>
      </w:pPr>
      <w:bookmarkStart w:id="214" w:name="_Hlk2163342"/>
      <w:r w:rsidRPr="00C81938">
        <w:t>released updated temporary community broadcasting licence guidelines for radio after consultation in February and March 2021</w:t>
      </w:r>
    </w:p>
    <w:bookmarkEnd w:id="213"/>
    <w:bookmarkEnd w:id="214"/>
    <w:p w14:paraId="7A82CEDA" w14:textId="32F27EFE" w:rsidR="65EEB96E" w:rsidRPr="00C81938" w:rsidRDefault="00C17DA0" w:rsidP="007C35FF">
      <w:pPr>
        <w:pStyle w:val="Bulletlevel1"/>
      </w:pPr>
      <w:r w:rsidRPr="00C81938">
        <w:t xml:space="preserve">made </w:t>
      </w:r>
      <w:r w:rsidR="65EEB96E" w:rsidRPr="00C81938">
        <w:t>a</w:t>
      </w:r>
      <w:r w:rsidR="00ED20CF" w:rsidRPr="00C81938">
        <w:t>nd subsequently varied</w:t>
      </w:r>
      <w:r w:rsidR="65EEB96E" w:rsidRPr="00C81938">
        <w:t xml:space="preserve"> </w:t>
      </w:r>
      <w:r w:rsidR="00BD2680" w:rsidRPr="00C81938">
        <w:t>the DRCP</w:t>
      </w:r>
      <w:r w:rsidR="65EEB96E" w:rsidRPr="00C81938">
        <w:t xml:space="preserve"> for </w:t>
      </w:r>
      <w:r w:rsidR="00A86D61" w:rsidRPr="00C81938">
        <w:t xml:space="preserve">the </w:t>
      </w:r>
      <w:r w:rsidR="65EEB96E" w:rsidRPr="00C81938">
        <w:t>Gold Coast RA1</w:t>
      </w:r>
      <w:r w:rsidR="00A86D61" w:rsidRPr="00C81938">
        <w:t xml:space="preserve"> licence area</w:t>
      </w:r>
    </w:p>
    <w:p w14:paraId="1A1FC962" w14:textId="073ACE8B" w:rsidR="009A7551" w:rsidRPr="00C81938" w:rsidRDefault="009A7551" w:rsidP="007C35FF">
      <w:pPr>
        <w:pStyle w:val="Bulletlevel1"/>
      </w:pPr>
      <w:r w:rsidRPr="00C81938">
        <w:t>finalised variations to the Deniliquin LAP</w:t>
      </w:r>
    </w:p>
    <w:p w14:paraId="4BDC833A" w14:textId="52306E5D" w:rsidR="65EEB96E" w:rsidRPr="00C81938" w:rsidRDefault="00C85D42" w:rsidP="007C35FF">
      <w:pPr>
        <w:pStyle w:val="Bulletlevel1"/>
      </w:pPr>
      <w:r w:rsidRPr="00C81938">
        <w:t xml:space="preserve">issued an apparatus licence for </w:t>
      </w:r>
      <w:r w:rsidR="0097257D" w:rsidRPr="00C81938">
        <w:t xml:space="preserve">foundation </w:t>
      </w:r>
      <w:r w:rsidR="65EEB96E" w:rsidRPr="00C81938">
        <w:t>category 1 digital radio multiplex transmitter for</w:t>
      </w:r>
      <w:r w:rsidR="00D61C9D" w:rsidRPr="00C81938">
        <w:t xml:space="preserve"> the</w:t>
      </w:r>
      <w:r w:rsidR="65EEB96E" w:rsidRPr="00C81938">
        <w:t xml:space="preserve"> Gold Coast RA1 </w:t>
      </w:r>
      <w:r w:rsidR="00591768" w:rsidRPr="00C81938">
        <w:t>licence area</w:t>
      </w:r>
    </w:p>
    <w:p w14:paraId="43EA22A8" w14:textId="77777777" w:rsidR="00B97ABD" w:rsidRPr="00C81938" w:rsidRDefault="2196254E" w:rsidP="007C35FF">
      <w:pPr>
        <w:pStyle w:val="Bulletlevel1"/>
      </w:pPr>
      <w:r w:rsidRPr="00C81938">
        <w:t>v</w:t>
      </w:r>
      <w:r w:rsidR="50ED8982" w:rsidRPr="00C81938">
        <w:t>aried the</w:t>
      </w:r>
      <w:r w:rsidR="00B97ABD" w:rsidRPr="00C81938">
        <w:t>:</w:t>
      </w:r>
      <w:r w:rsidR="50ED8982" w:rsidRPr="00C81938">
        <w:t xml:space="preserve"> </w:t>
      </w:r>
    </w:p>
    <w:p w14:paraId="71E4CF58" w14:textId="41718FC6" w:rsidR="00B97ABD" w:rsidRPr="00C81938" w:rsidRDefault="00B97ABD" w:rsidP="0067116D">
      <w:pPr>
        <w:pStyle w:val="Bulletlevel2"/>
      </w:pPr>
      <w:r w:rsidRPr="00C81938">
        <w:t>Remote Central and Eastern Australia Radio LAP</w:t>
      </w:r>
    </w:p>
    <w:p w14:paraId="521D32FE" w14:textId="2C9575B2" w:rsidR="2196254E" w:rsidRPr="00C81938" w:rsidRDefault="00B97ABD" w:rsidP="0067116D">
      <w:pPr>
        <w:pStyle w:val="Bulletlevel2"/>
      </w:pPr>
      <w:r w:rsidRPr="00C81938">
        <w:t>DRCP</w:t>
      </w:r>
      <w:r w:rsidR="50ED8982" w:rsidRPr="00C81938">
        <w:t xml:space="preserve"> for Brisbane RA1</w:t>
      </w:r>
    </w:p>
    <w:p w14:paraId="151FD60D" w14:textId="733396E5" w:rsidR="65EEB96E" w:rsidRPr="00C81938" w:rsidRDefault="2230AF17" w:rsidP="0067116D">
      <w:pPr>
        <w:pStyle w:val="Bulletlevel2"/>
      </w:pPr>
      <w:r w:rsidRPr="00C81938">
        <w:t>Melbourne television LAP</w:t>
      </w:r>
      <w:r w:rsidR="00193C57" w:rsidRPr="00C81938">
        <w:t xml:space="preserve"> to continue the planning for the continuing community television broadcasting service for another </w:t>
      </w:r>
      <w:r w:rsidR="418E5E22" w:rsidRPr="00C81938">
        <w:t>3 years</w:t>
      </w:r>
      <w:r w:rsidR="00193C57" w:rsidRPr="00C81938">
        <w:t>, consistent</w:t>
      </w:r>
      <w:r w:rsidR="00C74512" w:rsidRPr="00C81938">
        <w:t xml:space="preserve"> with government policy</w:t>
      </w:r>
    </w:p>
    <w:p w14:paraId="6E344A20" w14:textId="06087DA7" w:rsidR="00E133AA" w:rsidRPr="00C81938" w:rsidRDefault="1CEB6737" w:rsidP="007C35FF">
      <w:pPr>
        <w:pStyle w:val="Bulletlevel1"/>
      </w:pPr>
      <w:r w:rsidRPr="00C81938">
        <w:t>c</w:t>
      </w:r>
      <w:r w:rsidR="42EAB71A" w:rsidRPr="00C81938">
        <w:t xml:space="preserve">onsolidated a number of broadcast planning documents into </w:t>
      </w:r>
      <w:r w:rsidR="5E463CCF" w:rsidRPr="00C81938">
        <w:t>the</w:t>
      </w:r>
      <w:r w:rsidR="00E133AA" w:rsidRPr="00C81938">
        <w:t xml:space="preserve"> ACMA’s general approach to broadcast planning and varying licence area plans</w:t>
      </w:r>
      <w:r w:rsidR="00456773" w:rsidRPr="00C81938">
        <w:t>. These</w:t>
      </w:r>
      <w:r w:rsidR="17C99FEB" w:rsidRPr="00C81938">
        <w:t xml:space="preserve"> </w:t>
      </w:r>
      <w:r w:rsidR="6614BAE9" w:rsidRPr="00C81938">
        <w:t>explain</w:t>
      </w:r>
      <w:r w:rsidR="00E133AA" w:rsidRPr="00C81938">
        <w:t xml:space="preserve"> our general approach to planning for broadcasting services and how we make broadcast planning decisions for both television and radio</w:t>
      </w:r>
      <w:r w:rsidR="00534CA5" w:rsidRPr="00C81938">
        <w:t>.</w:t>
      </w:r>
    </w:p>
    <w:p w14:paraId="42D5B582" w14:textId="1E30189F" w:rsidR="00F84126" w:rsidRPr="00C81938" w:rsidRDefault="00B53DA0" w:rsidP="007C35FF">
      <w:pPr>
        <w:pStyle w:val="Bulletlevel1last"/>
      </w:pPr>
      <w:r w:rsidRPr="00C81938">
        <w:t>b</w:t>
      </w:r>
      <w:r w:rsidR="33F45199" w:rsidRPr="00C81938">
        <w:t>rought</w:t>
      </w:r>
      <w:r w:rsidR="00F84126" w:rsidRPr="00C81938">
        <w:t xml:space="preserve"> together the ACMA’s 2 separate retransmission policies for radio and television</w:t>
      </w:r>
      <w:r w:rsidR="00F84126" w:rsidRPr="00C81938" w:rsidDel="00F84126">
        <w:t xml:space="preserve"> </w:t>
      </w:r>
      <w:r w:rsidR="00F84126" w:rsidRPr="00C81938">
        <w:t xml:space="preserve">into a single document to provide </w:t>
      </w:r>
      <w:r w:rsidR="00C74512" w:rsidRPr="00C81938">
        <w:t xml:space="preserve">better </w:t>
      </w:r>
      <w:r w:rsidR="00F84126" w:rsidRPr="00C81938">
        <w:t>information to industry about how we make retransmission decisions</w:t>
      </w:r>
      <w:r w:rsidR="00534CA5" w:rsidRPr="00C81938">
        <w:t>.</w:t>
      </w:r>
    </w:p>
    <w:p w14:paraId="71052F4D" w14:textId="57C2CC00" w:rsidR="005F07AD" w:rsidRPr="00C81938" w:rsidRDefault="005F07AD" w:rsidP="004C354C">
      <w:pPr>
        <w:pStyle w:val="Heading3"/>
        <w:keepNext w:val="0"/>
      </w:pPr>
      <w:r w:rsidRPr="00C81938">
        <w:t xml:space="preserve">Activities planned for </w:t>
      </w:r>
      <w:r w:rsidR="00EB11CA" w:rsidRPr="00C81938">
        <w:t>202</w:t>
      </w:r>
      <w:r w:rsidR="6D385094" w:rsidRPr="00C81938">
        <w:t>2</w:t>
      </w:r>
      <w:r w:rsidR="00EB11CA" w:rsidRPr="00C81938">
        <w:t>–2</w:t>
      </w:r>
      <w:r w:rsidR="244FCB33" w:rsidRPr="00C81938">
        <w:t>3</w:t>
      </w:r>
      <w:r w:rsidR="00EB22C2" w:rsidRPr="00C81938">
        <w:t xml:space="preserve"> </w:t>
      </w:r>
    </w:p>
    <w:p w14:paraId="708A4B2D" w14:textId="03857787" w:rsidR="00F20A89" w:rsidRPr="00C81938" w:rsidRDefault="001D727B" w:rsidP="00AA2844">
      <w:pPr>
        <w:pStyle w:val="Paragraphbeforelist"/>
      </w:pPr>
      <w:r w:rsidRPr="00C81938">
        <w:t>W</w:t>
      </w:r>
      <w:r w:rsidR="005716DE" w:rsidRPr="00C81938">
        <w:t>e will:</w:t>
      </w:r>
      <w:r w:rsidR="008904BB" w:rsidRPr="00C81938">
        <w:t xml:space="preserve"> </w:t>
      </w:r>
    </w:p>
    <w:p w14:paraId="55FC3424" w14:textId="55D98B7B" w:rsidR="00F22648" w:rsidRPr="006B3910" w:rsidRDefault="00C17DA0" w:rsidP="007C35FF">
      <w:pPr>
        <w:pStyle w:val="Bulletlevel1"/>
      </w:pPr>
      <w:r w:rsidRPr="00C81938">
        <w:t xml:space="preserve">consult </w:t>
      </w:r>
      <w:r w:rsidR="00F22648" w:rsidRPr="00C81938">
        <w:t>on the variations to LAPs to enable AM</w:t>
      </w:r>
      <w:r w:rsidR="420CEF87" w:rsidRPr="00C81938">
        <w:t xml:space="preserve"> to</w:t>
      </w:r>
      <w:r w:rsidR="00745C41" w:rsidRPr="00C81938">
        <w:t xml:space="preserve"> </w:t>
      </w:r>
      <w:r w:rsidR="00F22648" w:rsidRPr="00C81938">
        <w:t>FM conversions in</w:t>
      </w:r>
      <w:r w:rsidR="24B2D7BD" w:rsidRPr="00C81938">
        <w:t xml:space="preserve"> </w:t>
      </w:r>
      <w:r w:rsidR="7007FAEB" w:rsidRPr="00C81938">
        <w:t>regional</w:t>
      </w:r>
      <w:r w:rsidR="00F22648" w:rsidRPr="00C81938">
        <w:t xml:space="preserve"> single</w:t>
      </w:r>
      <w:r w:rsidR="00E36513" w:rsidRPr="00C81938">
        <w:t>-</w:t>
      </w:r>
      <w:r w:rsidR="00F22648" w:rsidRPr="00C81938">
        <w:t xml:space="preserve">licensee markets where engineering reports have been received from the licensees and approved by the ACMA. This includes </w:t>
      </w:r>
      <w:r w:rsidR="00E83041" w:rsidRPr="00C81938">
        <w:t>a</w:t>
      </w:r>
      <w:r w:rsidR="00F22648" w:rsidRPr="00C81938">
        <w:t xml:space="preserve"> subset of the following areas: Inverell, Moree, Gunnedah, Tamworth, Lismore, Mudgee, </w:t>
      </w:r>
      <w:r w:rsidR="006C4FC7" w:rsidRPr="00C81938">
        <w:t xml:space="preserve">Wangaratta, </w:t>
      </w:r>
      <w:r w:rsidR="00F22648" w:rsidRPr="00C81938">
        <w:t xml:space="preserve">Young and Parkes. </w:t>
      </w:r>
      <w:r w:rsidR="00BB23E5" w:rsidRPr="00C81938">
        <w:t>We are</w:t>
      </w:r>
      <w:r w:rsidR="00F22648" w:rsidRPr="00C81938">
        <w:t xml:space="preserve"> consulting with the licensees to determine indicative timelines and relative priorities. Proceeding with these variations </w:t>
      </w:r>
      <w:r w:rsidR="001D18AD" w:rsidRPr="00C81938">
        <w:t xml:space="preserve">depends </w:t>
      </w:r>
      <w:r w:rsidR="00F22648" w:rsidRPr="00C81938">
        <w:t>on the relevant licensees making timely strategic business decisions on available i</w:t>
      </w:r>
      <w:r w:rsidR="00F22648" w:rsidRPr="006B3910">
        <w:t xml:space="preserve">mplementation </w:t>
      </w:r>
      <w:r w:rsidR="00E83041" w:rsidRPr="006B3910">
        <w:t>options</w:t>
      </w:r>
    </w:p>
    <w:p w14:paraId="5B52D06E" w14:textId="728445EE" w:rsidR="008D6A6D" w:rsidRPr="006B3910" w:rsidRDefault="006E3FA1" w:rsidP="00D30E79">
      <w:pPr>
        <w:pStyle w:val="Bulletlevel1"/>
      </w:pPr>
      <w:r>
        <w:pict w14:anchorId="2573ACFB">
          <v:shape id="_x0000_i1040" type="#_x0000_t75" alt="A close up of a sign&#10;&#10;Description automatically generated" style="width:19.5pt;height:12pt;visibility:visible">
            <v:imagedata r:id="rId55" o:title="A close up of a sign&#10;&#10;Description automatically generated"/>
            <o:lock v:ext="edit" aspectratio="f"/>
          </v:shape>
        </w:pict>
      </w:r>
      <w:r w:rsidR="00240CDC" w:rsidRPr="006B3910">
        <w:t xml:space="preserve"> </w:t>
      </w:r>
      <w:r w:rsidR="00D35C73" w:rsidRPr="006B3910">
        <w:rPr>
          <w:rFonts w:cstheme="minorBidi"/>
        </w:rPr>
        <w:t>C</w:t>
      </w:r>
      <w:r w:rsidR="00D30E79" w:rsidRPr="006B3910">
        <w:rPr>
          <w:rFonts w:cstheme="minorBidi"/>
        </w:rPr>
        <w:t>onsult on proposals for</w:t>
      </w:r>
      <w:r w:rsidR="00D30E79" w:rsidRPr="006B3910">
        <w:t xml:space="preserve"> variations </w:t>
      </w:r>
      <w:r w:rsidR="002274AB" w:rsidRPr="006B3910">
        <w:t>to the Remote Western Australian Radio LAP in Q</w:t>
      </w:r>
      <w:r w:rsidR="002C2DCA" w:rsidRPr="006B3910">
        <w:t>4</w:t>
      </w:r>
      <w:r w:rsidR="002274AB" w:rsidRPr="006B3910">
        <w:t xml:space="preserve"> 2022</w:t>
      </w:r>
    </w:p>
    <w:p w14:paraId="77D6641A" w14:textId="2D9724AA" w:rsidR="00D30E79" w:rsidRPr="00C81938" w:rsidRDefault="008D6A6D" w:rsidP="00D30E79">
      <w:pPr>
        <w:pStyle w:val="Bulletlevel1"/>
      </w:pPr>
      <w:r w:rsidRPr="00C81938">
        <w:t xml:space="preserve">consult on </w:t>
      </w:r>
      <w:r w:rsidR="009A11EE" w:rsidRPr="00C81938">
        <w:t xml:space="preserve">further </w:t>
      </w:r>
      <w:r w:rsidRPr="00C81938">
        <w:t>variations t</w:t>
      </w:r>
      <w:r w:rsidR="002274AB" w:rsidRPr="00C81938">
        <w:t xml:space="preserve">o </w:t>
      </w:r>
      <w:r w:rsidR="00D30E79" w:rsidRPr="00C81938">
        <w:t>the Remote Central and Eastern Australia Radio LAP in Q4 2022</w:t>
      </w:r>
    </w:p>
    <w:p w14:paraId="7D7BAB0D" w14:textId="3C4E9413" w:rsidR="00DE4A27" w:rsidRPr="00C81938" w:rsidRDefault="00DE4A27" w:rsidP="00DE4A27">
      <w:pPr>
        <w:pStyle w:val="Bulletlevel1"/>
      </w:pPr>
      <w:r w:rsidRPr="00C81938">
        <w:t>licen</w:t>
      </w:r>
      <w:r w:rsidR="00B65BC2" w:rsidRPr="00C81938">
        <w:t>c</w:t>
      </w:r>
      <w:r w:rsidRPr="00C81938">
        <w:t xml:space="preserve">e various incumbent broadcasting services and prepare or vary a LAP to include Norfolk Island in Q3 2022, following the extension of </w:t>
      </w:r>
      <w:r w:rsidR="009A11EE" w:rsidRPr="00C81938">
        <w:t>P</w:t>
      </w:r>
      <w:r w:rsidRPr="00C81938">
        <w:t>art 3 of the BSA</w:t>
      </w:r>
      <w:r w:rsidR="009A11EE" w:rsidRPr="00C81938">
        <w:t xml:space="preserve"> to Norfolk Island.</w:t>
      </w:r>
    </w:p>
    <w:p w14:paraId="3BBC0481" w14:textId="32D544D7" w:rsidR="40F3A31B" w:rsidRPr="00C81938" w:rsidRDefault="40F3A31B" w:rsidP="007C35FF">
      <w:pPr>
        <w:pStyle w:val="Bulletlevel1"/>
        <w:rPr>
          <w:rFonts w:eastAsia="Arial"/>
          <w:szCs w:val="20"/>
        </w:rPr>
      </w:pPr>
      <w:r w:rsidRPr="00C81938">
        <w:t>commence engineering assessments for AM to FM conv</w:t>
      </w:r>
      <w:r w:rsidR="6DC0EE6D" w:rsidRPr="00C81938">
        <w:t xml:space="preserve">ersions in </w:t>
      </w:r>
      <w:r w:rsidR="1B8CFB80" w:rsidRPr="00C81938">
        <w:t xml:space="preserve">regional </w:t>
      </w:r>
      <w:r w:rsidR="6DC0EE6D" w:rsidRPr="00C81938">
        <w:t>competitive markets where engineering repor</w:t>
      </w:r>
      <w:r w:rsidR="718C6222" w:rsidRPr="00C81938">
        <w:t>ts have been received by the ACMA and the requests are made in accordance with th</w:t>
      </w:r>
      <w:r w:rsidR="718C6222" w:rsidRPr="00C81938">
        <w:rPr>
          <w:rFonts w:eastAsia="Arial"/>
        </w:rPr>
        <w:t xml:space="preserve">e </w:t>
      </w:r>
      <w:r w:rsidR="00F049C6" w:rsidRPr="00C81938">
        <w:rPr>
          <w:rFonts w:eastAsia="Arial"/>
        </w:rPr>
        <w:t>p</w:t>
      </w:r>
      <w:r w:rsidR="6BA21FB0" w:rsidRPr="00C81938">
        <w:rPr>
          <w:rFonts w:eastAsia="Arial"/>
        </w:rPr>
        <w:t xml:space="preserve">lanning principles </w:t>
      </w:r>
      <w:r w:rsidR="00904DA3" w:rsidRPr="00C81938">
        <w:rPr>
          <w:rFonts w:eastAsia="Arial"/>
        </w:rPr>
        <w:t xml:space="preserve">(when they have been finalised) </w:t>
      </w:r>
      <w:r w:rsidR="6BA21FB0" w:rsidRPr="00C81938">
        <w:rPr>
          <w:rFonts w:eastAsia="Arial"/>
        </w:rPr>
        <w:t>for AM to FM conversions in regional licence areas</w:t>
      </w:r>
    </w:p>
    <w:p w14:paraId="634A14A5" w14:textId="6F20C288" w:rsidR="00FB1D8C" w:rsidRPr="00C81938" w:rsidRDefault="7356D84A" w:rsidP="007C35FF">
      <w:pPr>
        <w:pStyle w:val="Bulletlevel1"/>
      </w:pPr>
      <w:r w:rsidRPr="00C81938">
        <w:t>e</w:t>
      </w:r>
      <w:r w:rsidR="3ADAF537" w:rsidRPr="00C81938">
        <w:t xml:space="preserve">ngage in targeted consultation with commercial radio broadcasters and the ABC in Perth to gather feedback </w:t>
      </w:r>
      <w:r w:rsidR="08BA9E16" w:rsidRPr="00C81938">
        <w:t>on the potential to replan the Perth FM radio band</w:t>
      </w:r>
    </w:p>
    <w:p w14:paraId="36277093" w14:textId="4A8E92AB" w:rsidR="009E641E" w:rsidRPr="00C81938" w:rsidRDefault="00C17DA0" w:rsidP="007C35FF">
      <w:pPr>
        <w:pStyle w:val="Bulletlevel1last"/>
      </w:pPr>
      <w:r w:rsidRPr="00C81938">
        <w:t xml:space="preserve">engage </w:t>
      </w:r>
      <w:r w:rsidR="000618C8" w:rsidRPr="00C81938">
        <w:t xml:space="preserve">further with industry on </w:t>
      </w:r>
      <w:r w:rsidR="00A4388A" w:rsidRPr="00C81938">
        <w:t>our</w:t>
      </w:r>
      <w:r w:rsidR="000618C8" w:rsidRPr="00C81938">
        <w:t xml:space="preserve"> finding</w:t>
      </w:r>
      <w:r w:rsidR="00F22648" w:rsidRPr="00C81938">
        <w:t>s</w:t>
      </w:r>
      <w:r w:rsidR="000618C8" w:rsidRPr="00C81938">
        <w:t xml:space="preserve"> in </w:t>
      </w:r>
      <w:r w:rsidR="00A4388A" w:rsidRPr="00C81938">
        <w:t>ou</w:t>
      </w:r>
      <w:r w:rsidR="005B43AD" w:rsidRPr="00C81938">
        <w:t>r</w:t>
      </w:r>
      <w:r w:rsidR="00A4388A" w:rsidRPr="00C81938">
        <w:t xml:space="preserve"> </w:t>
      </w:r>
      <w:r w:rsidR="000618C8" w:rsidRPr="00C81938">
        <w:t xml:space="preserve">report to the </w:t>
      </w:r>
      <w:r w:rsidR="00B36D49" w:rsidRPr="00C81938">
        <w:t>m</w:t>
      </w:r>
      <w:r w:rsidR="000618C8" w:rsidRPr="00C81938">
        <w:t xml:space="preserve">inister on the </w:t>
      </w:r>
      <w:r w:rsidR="00BB23E5" w:rsidRPr="00C81938">
        <w:t>f</w:t>
      </w:r>
      <w:r w:rsidR="000618C8" w:rsidRPr="00C81938">
        <w:t xml:space="preserve">uture </w:t>
      </w:r>
      <w:r w:rsidR="00BB23E5" w:rsidRPr="00C81938">
        <w:t>d</w:t>
      </w:r>
      <w:r w:rsidR="000618C8" w:rsidRPr="00C81938">
        <w:t xml:space="preserve">elivery of </w:t>
      </w:r>
      <w:r w:rsidR="00BB23E5" w:rsidRPr="00C81938">
        <w:t>r</w:t>
      </w:r>
      <w:r w:rsidR="000618C8" w:rsidRPr="00C81938">
        <w:t>adio.</w:t>
      </w:r>
      <w:bookmarkStart w:id="215" w:name="_Hlk16256634"/>
    </w:p>
    <w:p w14:paraId="6E804EBE" w14:textId="4216FD33" w:rsidR="003C6F8E" w:rsidRPr="00C81938" w:rsidRDefault="2FA3EA49" w:rsidP="00E10AC5">
      <w:pPr>
        <w:keepNext/>
        <w:keepLines/>
        <w:spacing w:before="60" w:after="0"/>
      </w:pPr>
      <w:bookmarkStart w:id="216" w:name="_Toc510104953"/>
      <w:bookmarkStart w:id="217" w:name="_Toc510105750"/>
      <w:bookmarkStart w:id="218" w:name="_Toc510795082"/>
      <w:bookmarkStart w:id="219" w:name="_Toc511716285"/>
      <w:bookmarkStart w:id="220" w:name="_Toc511719096"/>
      <w:bookmarkStart w:id="221" w:name="_Toc522794091"/>
      <w:bookmarkEnd w:id="211"/>
      <w:bookmarkEnd w:id="215"/>
      <w:r w:rsidRPr="00C81938">
        <w:rPr>
          <w:noProof/>
        </w:rPr>
        <w:drawing>
          <wp:inline distT="0" distB="0" distL="0" distR="0" wp14:anchorId="6545CD19" wp14:editId="7B9BABB8">
            <wp:extent cx="341630" cy="359410"/>
            <wp:effectExtent l="0" t="0" r="1270" b="2540"/>
            <wp:docPr id="179" name="Picture 118"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9"/>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65C9F42A" w:rsidRPr="00C81938">
        <w:rPr>
          <w:noProof/>
        </w:rPr>
        <w:drawing>
          <wp:inline distT="0" distB="0" distL="0" distR="0" wp14:anchorId="2615271D" wp14:editId="2276F6ED">
            <wp:extent cx="342900" cy="361950"/>
            <wp:effectExtent l="0" t="0" r="0" b="0"/>
            <wp:docPr id="90" name="Picture 11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286C20BF" w:rsidRPr="00C81938">
        <w:rPr>
          <w:noProof/>
        </w:rPr>
        <w:drawing>
          <wp:inline distT="0" distB="0" distL="0" distR="0" wp14:anchorId="2CD92082" wp14:editId="1465E447">
            <wp:extent cx="342900" cy="361950"/>
            <wp:effectExtent l="0" t="0" r="0" b="0"/>
            <wp:docPr id="91" name="Picture 12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pic:nvPicPr>
                  <pic:blipFill>
                    <a:blip r:embed="rId2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286C20BF" w:rsidRPr="00C81938">
        <w:rPr>
          <w:noProof/>
        </w:rPr>
        <w:drawing>
          <wp:inline distT="0" distB="0" distL="0" distR="0" wp14:anchorId="702778D6" wp14:editId="30B4CBF3">
            <wp:extent cx="342900" cy="361950"/>
            <wp:effectExtent l="0" t="0" r="0" b="0"/>
            <wp:docPr id="92" name="Picture 12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C06E485" w14:textId="131550EC" w:rsidR="003D7FAC" w:rsidRPr="00C81938" w:rsidRDefault="003D7FAC" w:rsidP="008A0CA7">
      <w:pPr>
        <w:pStyle w:val="Heading2"/>
        <w:keepLines/>
        <w:spacing w:before="120"/>
      </w:pPr>
      <w:bookmarkStart w:id="222" w:name="_Toc31892821"/>
      <w:bookmarkStart w:id="223" w:name="_Toc36207437"/>
      <w:bookmarkStart w:id="224" w:name="_Toc51846283"/>
      <w:bookmarkStart w:id="225" w:name="_Toc112160207"/>
      <w:r w:rsidRPr="00C81938">
        <w:t xml:space="preserve">Satellite </w:t>
      </w:r>
      <w:r w:rsidR="00161584" w:rsidRPr="00C81938">
        <w:t>planning</w:t>
      </w:r>
      <w:bookmarkEnd w:id="216"/>
      <w:bookmarkEnd w:id="217"/>
      <w:bookmarkEnd w:id="218"/>
      <w:bookmarkEnd w:id="219"/>
      <w:bookmarkEnd w:id="220"/>
      <w:bookmarkEnd w:id="221"/>
      <w:bookmarkEnd w:id="222"/>
      <w:bookmarkEnd w:id="223"/>
      <w:bookmarkEnd w:id="224"/>
      <w:bookmarkEnd w:id="225"/>
      <w:r w:rsidR="00161584" w:rsidRPr="00C81938">
        <w:t xml:space="preserve"> </w:t>
      </w:r>
    </w:p>
    <w:p w14:paraId="0E21F900" w14:textId="787B2672" w:rsidR="00401E19" w:rsidRPr="00C81938" w:rsidRDefault="00B36D49" w:rsidP="008A0CA7">
      <w:pPr>
        <w:keepNext/>
        <w:keepLines/>
      </w:pPr>
      <w:r w:rsidRPr="00C81938">
        <w:t>We</w:t>
      </w:r>
      <w:r w:rsidR="003D7FAC" w:rsidRPr="00C81938">
        <w:t xml:space="preserve"> continue to engage internationally </w:t>
      </w:r>
      <w:r w:rsidR="000A0869" w:rsidRPr="00C81938">
        <w:t xml:space="preserve">to </w:t>
      </w:r>
      <w:r w:rsidR="003D7FAC" w:rsidRPr="00C81938">
        <w:t>coordinat</w:t>
      </w:r>
      <w:r w:rsidR="000A0869" w:rsidRPr="00C81938">
        <w:t>e</w:t>
      </w:r>
      <w:r w:rsidR="003D7FAC" w:rsidRPr="00C81938">
        <w:t xml:space="preserve">, </w:t>
      </w:r>
      <w:r w:rsidR="000A0869" w:rsidRPr="00C81938">
        <w:t xml:space="preserve">develop </w:t>
      </w:r>
      <w:r w:rsidR="003D7FAC" w:rsidRPr="00C81938">
        <w:t xml:space="preserve">and implement measures to enhance spectrum </w:t>
      </w:r>
      <w:r w:rsidRPr="00C81938">
        <w:t xml:space="preserve">use </w:t>
      </w:r>
      <w:r w:rsidR="003D7FAC" w:rsidRPr="00C81938">
        <w:t xml:space="preserve">for satellite communications and space research services. </w:t>
      </w:r>
    </w:p>
    <w:p w14:paraId="45C5D7A1" w14:textId="61345336" w:rsidR="007F3368" w:rsidRPr="00C81938" w:rsidRDefault="00310C78" w:rsidP="008A0CA7">
      <w:pPr>
        <w:pStyle w:val="Heading3"/>
        <w:keepLines/>
      </w:pPr>
      <w:r w:rsidRPr="00C81938">
        <w:t>Recent developments</w:t>
      </w:r>
    </w:p>
    <w:p w14:paraId="1529F9CE" w14:textId="6C037824" w:rsidR="000A0869" w:rsidRPr="00C81938" w:rsidRDefault="4B4FEF5A" w:rsidP="008A0CA7">
      <w:pPr>
        <w:pStyle w:val="Paragraph"/>
        <w:keepNext/>
        <w:keepLines/>
      </w:pPr>
      <w:r w:rsidRPr="00C81938">
        <w:t xml:space="preserve">Since 1 July </w:t>
      </w:r>
      <w:r w:rsidR="070C65F5" w:rsidRPr="00C81938">
        <w:t>202</w:t>
      </w:r>
      <w:r w:rsidR="5CA0C9BD" w:rsidRPr="00C81938">
        <w:t>1</w:t>
      </w:r>
      <w:r w:rsidRPr="00C81938">
        <w:t>, on behalf of Australia</w:t>
      </w:r>
      <w:r w:rsidR="57D252F3" w:rsidRPr="00C81938">
        <w:t>n</w:t>
      </w:r>
      <w:r w:rsidRPr="00C81938">
        <w:t xml:space="preserve"> satellite operators</w:t>
      </w:r>
      <w:r w:rsidR="1F307C5F" w:rsidRPr="00C81938">
        <w:t>,</w:t>
      </w:r>
      <w:r w:rsidRPr="00C81938">
        <w:t xml:space="preserve"> the ACMA has filed 5 new satellite systems with the ITU and submitted modifications to 2 in accordance with </w:t>
      </w:r>
      <w:r w:rsidR="5FBFE064" w:rsidRPr="00C81938">
        <w:t xml:space="preserve">the </w:t>
      </w:r>
      <w:hyperlink r:id="rId92" w:history="1">
        <w:r w:rsidRPr="00C81938">
          <w:rPr>
            <w:rStyle w:val="Hyperlink"/>
          </w:rPr>
          <w:t>Australian procedures for the coordination and notification of satellite systems</w:t>
        </w:r>
      </w:hyperlink>
      <w:r w:rsidR="47F50AC6" w:rsidRPr="00C81938">
        <w:t>.</w:t>
      </w:r>
      <w:r w:rsidR="005B7D01" w:rsidRPr="00C81938">
        <w:rPr>
          <w:rStyle w:val="FootnoteReference"/>
        </w:rPr>
        <w:footnoteReference w:id="39"/>
      </w:r>
      <w:r w:rsidRPr="00C81938">
        <w:t xml:space="preserve"> </w:t>
      </w:r>
    </w:p>
    <w:p w14:paraId="62EE462F" w14:textId="41E8A5B5" w:rsidR="005B7D01" w:rsidRPr="00C81938" w:rsidRDefault="4B4FEF5A" w:rsidP="004C354C">
      <w:pPr>
        <w:pStyle w:val="Paragraph"/>
      </w:pPr>
      <w:r w:rsidRPr="00C81938">
        <w:t xml:space="preserve">We have reviewed 658 ITU publications on new or modified satellite systems for compatibility with Australian services and requested further coordination with </w:t>
      </w:r>
      <w:r w:rsidR="2CC9C292" w:rsidRPr="00C81938">
        <w:t>355</w:t>
      </w:r>
      <w:r w:rsidRPr="00C81938">
        <w:t xml:space="preserve"> foreign satellite networks</w:t>
      </w:r>
      <w:r w:rsidR="69C63FC7" w:rsidRPr="00C81938">
        <w:t>.</w:t>
      </w:r>
      <w:r w:rsidR="34F8CABF" w:rsidRPr="00C81938">
        <w:t xml:space="preserve"> We have assessed </w:t>
      </w:r>
      <w:r w:rsidR="16226F05" w:rsidRPr="00C81938">
        <w:t>302</w:t>
      </w:r>
      <w:r w:rsidR="43F78308" w:rsidRPr="00C81938">
        <w:t xml:space="preserve"> radiocommunications licence applications for </w:t>
      </w:r>
      <w:r w:rsidR="7636AE62" w:rsidRPr="00C81938">
        <w:t>space-based</w:t>
      </w:r>
      <w:r w:rsidR="43F78308" w:rsidRPr="00C81938">
        <w:t xml:space="preserve"> </w:t>
      </w:r>
      <w:r w:rsidR="28F5E889" w:rsidRPr="00C81938">
        <w:t>communications</w:t>
      </w:r>
      <w:r w:rsidR="43F78308" w:rsidRPr="00C81938">
        <w:t xml:space="preserve"> systems for </w:t>
      </w:r>
      <w:r w:rsidR="28F5E889" w:rsidRPr="00C81938">
        <w:t>consistency with ITU and Australian regulatory arrangements for space sy</w:t>
      </w:r>
      <w:r w:rsidR="3F89C727" w:rsidRPr="00C81938">
        <w:t>stems</w:t>
      </w:r>
      <w:r w:rsidR="676E5DC9" w:rsidRPr="00C81938">
        <w:t>.</w:t>
      </w:r>
      <w:r w:rsidR="007821BC" w:rsidRPr="00C81938">
        <w:rPr>
          <w:rStyle w:val="FootnoteReference"/>
        </w:rPr>
        <w:footnoteReference w:id="40"/>
      </w:r>
    </w:p>
    <w:p w14:paraId="7A715E7B" w14:textId="275BE203" w:rsidR="002C2EAA" w:rsidRPr="00C81938" w:rsidRDefault="004B488C" w:rsidP="005A4D81">
      <w:pPr>
        <w:pStyle w:val="Paragraph"/>
      </w:pPr>
      <w:r w:rsidRPr="00C81938">
        <w:t>In December 2021</w:t>
      </w:r>
      <w:r w:rsidR="007772C0" w:rsidRPr="00C81938">
        <w:rPr>
          <w:rStyle w:val="FootnoteReference"/>
        </w:rPr>
        <w:footnoteReference w:id="41"/>
      </w:r>
      <w:r w:rsidR="000A0869" w:rsidRPr="00C81938">
        <w:t>,</w:t>
      </w:r>
      <w:r w:rsidR="00F37D2B" w:rsidRPr="00C81938">
        <w:t xml:space="preserve"> </w:t>
      </w:r>
      <w:r w:rsidRPr="00C81938">
        <w:t>we consul</w:t>
      </w:r>
      <w:r w:rsidR="00BF11EE" w:rsidRPr="00C81938">
        <w:t>ted</w:t>
      </w:r>
      <w:r w:rsidRPr="00C81938">
        <w:t xml:space="preserve"> </w:t>
      </w:r>
      <w:r w:rsidR="0073664D" w:rsidRPr="00C81938">
        <w:t xml:space="preserve">on arrangements </w:t>
      </w:r>
      <w:r w:rsidR="0045556C" w:rsidRPr="00C81938">
        <w:t xml:space="preserve">to implement </w:t>
      </w:r>
      <w:r w:rsidR="00657F03" w:rsidRPr="00C81938">
        <w:t xml:space="preserve">planning outcomes </w:t>
      </w:r>
      <w:r w:rsidR="00311ACD" w:rsidRPr="00C81938">
        <w:t xml:space="preserve">from the </w:t>
      </w:r>
      <w:r w:rsidR="002C2EAA" w:rsidRPr="00C81938">
        <w:t>reviews</w:t>
      </w:r>
      <w:r w:rsidR="00657F03" w:rsidRPr="00C81938">
        <w:t xml:space="preserve"> of the </w:t>
      </w:r>
      <w:r w:rsidR="00094BFA" w:rsidRPr="00C81938">
        <w:t>2 GHz</w:t>
      </w:r>
      <w:r w:rsidR="00092B3D" w:rsidRPr="00C81938">
        <w:rPr>
          <w:rStyle w:val="Hyperlink"/>
          <w:u w:val="none"/>
        </w:rPr>
        <w:t xml:space="preserve"> </w:t>
      </w:r>
      <w:r w:rsidR="002C2EAA" w:rsidRPr="00C81938">
        <w:t xml:space="preserve">and </w:t>
      </w:r>
      <w:r w:rsidR="00094BFA" w:rsidRPr="00C81938">
        <w:t>28 GHz</w:t>
      </w:r>
      <w:r w:rsidR="002C2EAA" w:rsidRPr="00C81938">
        <w:t xml:space="preserve"> bands</w:t>
      </w:r>
      <w:r w:rsidR="0041677C" w:rsidRPr="00C81938">
        <w:t>, and in Q2 2022 we varied the</w:t>
      </w:r>
      <w:r w:rsidR="00323276" w:rsidRPr="00C81938">
        <w:t xml:space="preserve"> </w:t>
      </w:r>
      <w:hyperlink r:id="rId93" w:history="1">
        <w:r w:rsidR="00323276" w:rsidRPr="00C81938">
          <w:rPr>
            <w:rStyle w:val="Hyperlink"/>
          </w:rPr>
          <w:t>Radiocommunications (Communication with Space Object) Class Licence 2015</w:t>
        </w:r>
      </w:hyperlink>
      <w:r w:rsidR="00323276" w:rsidRPr="00C81938">
        <w:t xml:space="preserve"> to give effect to those arrangements</w:t>
      </w:r>
      <w:r w:rsidR="002C2EAA" w:rsidRPr="00C81938">
        <w:t>.</w:t>
      </w:r>
    </w:p>
    <w:p w14:paraId="54CBEE7C" w14:textId="3E75A02A" w:rsidR="00455744" w:rsidRPr="00C81938" w:rsidRDefault="00040DD5" w:rsidP="004C354C">
      <w:pPr>
        <w:pStyle w:val="Paragraph"/>
      </w:pPr>
      <w:r w:rsidRPr="00C81938">
        <w:t xml:space="preserve">In </w:t>
      </w:r>
      <w:r w:rsidR="009B66EF" w:rsidRPr="00C81938">
        <w:t>September</w:t>
      </w:r>
      <w:r w:rsidRPr="00C81938">
        <w:t xml:space="preserve"> 2021</w:t>
      </w:r>
      <w:r w:rsidR="00010B86" w:rsidRPr="00C81938">
        <w:rPr>
          <w:rStyle w:val="FootnoteReference"/>
        </w:rPr>
        <w:footnoteReference w:id="42"/>
      </w:r>
      <w:r w:rsidR="00BF11EE" w:rsidRPr="00C81938">
        <w:t xml:space="preserve">, </w:t>
      </w:r>
      <w:r w:rsidR="00C90F6D" w:rsidRPr="00C81938">
        <w:t xml:space="preserve">we </w:t>
      </w:r>
      <w:r w:rsidR="000E2C04" w:rsidRPr="00C81938">
        <w:t xml:space="preserve">commenced </w:t>
      </w:r>
      <w:r w:rsidR="00C90F6D" w:rsidRPr="00C81938">
        <w:t>consult</w:t>
      </w:r>
      <w:r w:rsidR="005F5F7D" w:rsidRPr="00C81938">
        <w:t xml:space="preserve">ation on updates to our </w:t>
      </w:r>
      <w:r w:rsidR="00455744" w:rsidRPr="00C81938">
        <w:t>licensing</w:t>
      </w:r>
      <w:r w:rsidR="005F5F7D" w:rsidRPr="00C81938">
        <w:t xml:space="preserve"> </w:t>
      </w:r>
      <w:r w:rsidR="007E64CE" w:rsidRPr="00C81938">
        <w:t>procedures</w:t>
      </w:r>
      <w:r w:rsidR="00455744" w:rsidRPr="00C81938">
        <w:t xml:space="preserve"> </w:t>
      </w:r>
      <w:r w:rsidR="000E2C04" w:rsidRPr="00C81938">
        <w:t>t</w:t>
      </w:r>
      <w:r w:rsidR="005F5F7D" w:rsidRPr="00C81938">
        <w:t xml:space="preserve">o </w:t>
      </w:r>
      <w:r w:rsidR="007E64CE" w:rsidRPr="00C81938">
        <w:t>reflect regulatory</w:t>
      </w:r>
      <w:r w:rsidR="005F5F7D" w:rsidRPr="00C81938">
        <w:t xml:space="preserve"> </w:t>
      </w:r>
      <w:r w:rsidR="00455744" w:rsidRPr="00C81938">
        <w:t>requirement</w:t>
      </w:r>
      <w:r w:rsidR="000E2C04" w:rsidRPr="00C81938">
        <w:t xml:space="preserve">s </w:t>
      </w:r>
      <w:r w:rsidR="00275828" w:rsidRPr="00C81938">
        <w:t xml:space="preserve">of </w:t>
      </w:r>
      <w:r w:rsidR="00455744" w:rsidRPr="00C81938">
        <w:t>ITU </w:t>
      </w:r>
      <w:hyperlink r:id="rId94" w:tgtFrame="_blank" w:history="1">
        <w:r w:rsidR="007522B4" w:rsidRPr="00C81938">
          <w:rPr>
            <w:rStyle w:val="Hyperlink"/>
          </w:rPr>
          <w:t>Resolution</w:t>
        </w:r>
        <w:r w:rsidR="00455744" w:rsidRPr="00C81938">
          <w:rPr>
            <w:rStyle w:val="Hyperlink"/>
          </w:rPr>
          <w:t xml:space="preserve"> 169 (WRC-19)</w:t>
        </w:r>
      </w:hyperlink>
      <w:r w:rsidR="00275828" w:rsidRPr="00C81938">
        <w:t xml:space="preserve"> (Use of the frequency bands 17.7-19.7 GHz and 27.5-29.5 GHz by earth stations in motion communicating with geostationary space stations in the fixed-satellite service)</w:t>
      </w:r>
      <w:r w:rsidR="0079577D" w:rsidRPr="00C81938">
        <w:t xml:space="preserve">. </w:t>
      </w:r>
      <w:r w:rsidR="00EF4350" w:rsidRPr="00C81938">
        <w:t xml:space="preserve">We intend </w:t>
      </w:r>
      <w:r w:rsidR="00340F0D" w:rsidRPr="00C81938">
        <w:t xml:space="preserve">to </w:t>
      </w:r>
      <w:r w:rsidR="00416CAF" w:rsidRPr="00C81938">
        <w:t>finalise</w:t>
      </w:r>
      <w:r w:rsidR="005E65EE" w:rsidRPr="00C81938">
        <w:t xml:space="preserve"> these </w:t>
      </w:r>
      <w:r w:rsidR="0057760C" w:rsidRPr="00C81938">
        <w:t xml:space="preserve">updates </w:t>
      </w:r>
      <w:r w:rsidR="00EF4350" w:rsidRPr="00C81938">
        <w:t xml:space="preserve">after completing the consultation </w:t>
      </w:r>
      <w:r w:rsidR="00DE1831" w:rsidRPr="00C81938">
        <w:t>commenced</w:t>
      </w:r>
      <w:r w:rsidR="008C5915" w:rsidRPr="00C81938">
        <w:t xml:space="preserve"> in </w:t>
      </w:r>
      <w:r w:rsidR="001A0C26" w:rsidRPr="00C81938">
        <w:t>December</w:t>
      </w:r>
      <w:r w:rsidR="00DE1831" w:rsidRPr="00C81938">
        <w:t xml:space="preserve"> </w:t>
      </w:r>
      <w:r w:rsidR="008C5915" w:rsidRPr="00C81938">
        <w:t xml:space="preserve">2021 </w:t>
      </w:r>
      <w:r w:rsidR="00DE1831" w:rsidRPr="00C81938">
        <w:t>o</w:t>
      </w:r>
      <w:r w:rsidR="00415C98" w:rsidRPr="00C81938">
        <w:t xml:space="preserve">n </w:t>
      </w:r>
      <w:r w:rsidR="008C5915" w:rsidRPr="00C81938">
        <w:t>2 GHz and 28 G</w:t>
      </w:r>
      <w:r w:rsidR="001A0C26" w:rsidRPr="00C81938">
        <w:t>H</w:t>
      </w:r>
      <w:r w:rsidR="008C5915" w:rsidRPr="00C81938">
        <w:t>z band</w:t>
      </w:r>
      <w:r w:rsidR="001A0C26" w:rsidRPr="00C81938">
        <w:t>s</w:t>
      </w:r>
      <w:r w:rsidR="003D3076" w:rsidRPr="00C81938">
        <w:t>.</w:t>
      </w:r>
    </w:p>
    <w:p w14:paraId="477CF018" w14:textId="32B1E746" w:rsidR="00D02E2A" w:rsidRPr="00C81938" w:rsidRDefault="00D02E2A" w:rsidP="00E815EC">
      <w:pPr>
        <w:pStyle w:val="Paragraph"/>
      </w:pPr>
      <w:r w:rsidRPr="00C81938">
        <w:t xml:space="preserve">As part of </w:t>
      </w:r>
      <w:r w:rsidR="00951EAB" w:rsidRPr="00C81938">
        <w:t xml:space="preserve">our </w:t>
      </w:r>
      <w:r w:rsidRPr="00C81938">
        <w:t xml:space="preserve">work implementing the recommendations of the </w:t>
      </w:r>
      <w:r w:rsidR="00F2372E" w:rsidRPr="00C81938">
        <w:t>Spectrum Pricing Review</w:t>
      </w:r>
      <w:r w:rsidRPr="00C81938">
        <w:t xml:space="preserve">, we have introduced a number of pricing reforms supporting satellite services. In the </w:t>
      </w:r>
      <w:r w:rsidR="00C019DA" w:rsidRPr="00C81938">
        <w:t>first tranche of reforms</w:t>
      </w:r>
      <w:r w:rsidR="009913C9" w:rsidRPr="00C81938">
        <w:t>,</w:t>
      </w:r>
      <w:r w:rsidRPr="00C81938">
        <w:t xml:space="preserve"> we introduced </w:t>
      </w:r>
      <w:r w:rsidR="009D6CA2" w:rsidRPr="00C81938">
        <w:t xml:space="preserve">a </w:t>
      </w:r>
      <w:r w:rsidRPr="00C81938">
        <w:t>‘systems price’ for earth stations with multiple antennas, with prices commensurate with the spectrum denial of those systems and taxes</w:t>
      </w:r>
      <w:r w:rsidR="009913C9" w:rsidRPr="00C81938">
        <w:t xml:space="preserve"> reduced by 90</w:t>
      </w:r>
      <w:r w:rsidR="000A7C6F" w:rsidRPr="00C81938">
        <w:t xml:space="preserve"> per cent</w:t>
      </w:r>
      <w:r w:rsidRPr="00C81938">
        <w:t xml:space="preserve"> in frequency bands above 8.5 GHz</w:t>
      </w:r>
      <w:r w:rsidR="009913C9" w:rsidRPr="00C81938">
        <w:t xml:space="preserve">. This will </w:t>
      </w:r>
      <w:r w:rsidRPr="00C81938">
        <w:t xml:space="preserve">benefit all services </w:t>
      </w:r>
      <w:r w:rsidR="009913C9" w:rsidRPr="00C81938">
        <w:t>in addition to</w:t>
      </w:r>
      <w:r w:rsidRPr="00C81938">
        <w:t xml:space="preserve"> satellite).</w:t>
      </w:r>
    </w:p>
    <w:p w14:paraId="79067A64" w14:textId="4A00A770" w:rsidR="00534CA5" w:rsidRPr="00C81938" w:rsidRDefault="00D02E2A" w:rsidP="00E815EC">
      <w:pPr>
        <w:pStyle w:val="Paragraph"/>
      </w:pPr>
      <w:r w:rsidRPr="00C81938">
        <w:t>In October 2021</w:t>
      </w:r>
      <w:r w:rsidR="009913C9" w:rsidRPr="00C81938">
        <w:t>,</w:t>
      </w:r>
      <w:r w:rsidRPr="00C81938">
        <w:t xml:space="preserve"> we commenced consultation on a proposal to set the tax rate for services abo</w:t>
      </w:r>
      <w:r w:rsidR="009D6CA2" w:rsidRPr="00C81938">
        <w:t>ve</w:t>
      </w:r>
      <w:r w:rsidRPr="00C81938">
        <w:t xml:space="preserve"> 100 GHz at the minimum tax (currently $41.37). Our intention is to support innovative services emerging in these high frequencies (such as terahertz services and infrared</w:t>
      </w:r>
      <w:r w:rsidRPr="00C81938">
        <w:rPr>
          <w:rStyle w:val="FootnoteReference"/>
        </w:rPr>
        <w:footnoteReference w:id="43"/>
      </w:r>
      <w:r w:rsidRPr="00C81938">
        <w:t xml:space="preserve"> optical communications for satellite services) that operate with very large bandwidths, although with a limited spectrum</w:t>
      </w:r>
      <w:r w:rsidR="009913C9" w:rsidRPr="00C81938">
        <w:t>-</w:t>
      </w:r>
      <w:r w:rsidRPr="00C81938">
        <w:t>denial footprint.</w:t>
      </w:r>
    </w:p>
    <w:p w14:paraId="1DE0B9B7" w14:textId="589D7F70" w:rsidR="009C2FFE" w:rsidRPr="00C81938" w:rsidRDefault="009C2FFE" w:rsidP="002A179F">
      <w:pPr>
        <w:pStyle w:val="Heading3"/>
      </w:pPr>
      <w:bookmarkStart w:id="230" w:name="_Hlk17129610"/>
      <w:r w:rsidRPr="00C81938">
        <w:t xml:space="preserve">Activities planned for </w:t>
      </w:r>
      <w:bookmarkEnd w:id="230"/>
      <w:r w:rsidR="00EB11CA" w:rsidRPr="00C81938">
        <w:t>202</w:t>
      </w:r>
      <w:r w:rsidR="00E60CE0" w:rsidRPr="00C81938">
        <w:t>2</w:t>
      </w:r>
      <w:r w:rsidR="00EB11CA" w:rsidRPr="00C81938">
        <w:t>–2</w:t>
      </w:r>
      <w:r w:rsidR="00E60CE0" w:rsidRPr="00C81938">
        <w:t>3</w:t>
      </w:r>
      <w:r w:rsidR="005F2AD5" w:rsidRPr="00C81938">
        <w:t xml:space="preserve"> </w:t>
      </w:r>
    </w:p>
    <w:p w14:paraId="74589724" w14:textId="46D908AC" w:rsidR="00EC0268" w:rsidRPr="00C81938" w:rsidRDefault="00947EDD" w:rsidP="007E1FBE">
      <w:pPr>
        <w:pStyle w:val="Paragraphbeforelist"/>
        <w:keepNext/>
        <w:keepLines/>
      </w:pPr>
      <w:r w:rsidRPr="00C81938">
        <w:t>O</w:t>
      </w:r>
      <w:r w:rsidR="00EC0268" w:rsidRPr="00C81938">
        <w:t>ur key spectrum planning priorities over the next year</w:t>
      </w:r>
      <w:r w:rsidR="00EC0268" w:rsidRPr="00C81938" w:rsidDel="001A3A21">
        <w:t xml:space="preserve"> </w:t>
      </w:r>
      <w:r w:rsidR="00EC0268" w:rsidRPr="00C81938">
        <w:t>are:</w:t>
      </w:r>
    </w:p>
    <w:p w14:paraId="027B30EF" w14:textId="0CA4DE9C" w:rsidR="00226015" w:rsidRPr="00C81938" w:rsidRDefault="00226015" w:rsidP="00945742">
      <w:pPr>
        <w:pStyle w:val="Bulletlevel1"/>
      </w:pPr>
      <w:r w:rsidRPr="00C81938">
        <w:t>progress</w:t>
      </w:r>
      <w:r w:rsidR="009913C9" w:rsidRPr="00C81938">
        <w:t>ing</w:t>
      </w:r>
      <w:r w:rsidRPr="00C81938">
        <w:t xml:space="preserve"> work in implement</w:t>
      </w:r>
      <w:r w:rsidR="009913C9" w:rsidRPr="00C81938">
        <w:t>ing</w:t>
      </w:r>
      <w:r w:rsidRPr="00C81938">
        <w:t xml:space="preserve"> 2 GHz planning outcomes</w:t>
      </w:r>
    </w:p>
    <w:p w14:paraId="42906EFD" w14:textId="26734B3A" w:rsidR="00226015" w:rsidRPr="00C81938" w:rsidRDefault="009913C9" w:rsidP="00945742">
      <w:pPr>
        <w:pStyle w:val="Bulletlevel1"/>
      </w:pPr>
      <w:r w:rsidRPr="00C81938">
        <w:t xml:space="preserve">continuing </w:t>
      </w:r>
      <w:r w:rsidR="00226015" w:rsidRPr="00C81938">
        <w:t xml:space="preserve">reviewing the </w:t>
      </w:r>
      <w:r w:rsidR="00A16CF7" w:rsidRPr="00C81938">
        <w:t>Australian procedures for the coordination and notification of satellite systems</w:t>
      </w:r>
      <w:r w:rsidR="00226015" w:rsidRPr="00C81938">
        <w:t xml:space="preserve"> in consideration of outcomes of WRC-19 and industry developments</w:t>
      </w:r>
    </w:p>
    <w:p w14:paraId="05AB4036" w14:textId="10F79B46" w:rsidR="00EC0268" w:rsidRPr="00C81938" w:rsidRDefault="009913C9" w:rsidP="00945742">
      <w:pPr>
        <w:pStyle w:val="Bulletlevel1"/>
      </w:pPr>
      <w:r w:rsidRPr="00C81938">
        <w:t xml:space="preserve">providing </w:t>
      </w:r>
      <w:r w:rsidR="281B356A" w:rsidRPr="00C81938">
        <w:t>ongoing operational support for Australian-filed satellite networks</w:t>
      </w:r>
      <w:r w:rsidR="00DE43F6" w:rsidRPr="00C81938">
        <w:t>,</w:t>
      </w:r>
      <w:r w:rsidR="0CB54496" w:rsidRPr="00C81938">
        <w:t xml:space="preserve"> including:</w:t>
      </w:r>
    </w:p>
    <w:p w14:paraId="02D0081F" w14:textId="7C2418CB" w:rsidR="006751D3" w:rsidRPr="00C81938" w:rsidRDefault="006751D3" w:rsidP="00945742">
      <w:pPr>
        <w:pStyle w:val="Bulletlevel2"/>
      </w:pPr>
      <w:r w:rsidRPr="00C81938">
        <w:t>assisting Australian satellite operators with ongoing satellite coordination negotiations with other administrations</w:t>
      </w:r>
    </w:p>
    <w:p w14:paraId="01D44649" w14:textId="61BB1EFB" w:rsidR="006751D3" w:rsidRPr="00C81938" w:rsidRDefault="65985472" w:rsidP="00945742">
      <w:pPr>
        <w:pStyle w:val="Bulletlevel2"/>
      </w:pPr>
      <w:r w:rsidRPr="00C81938">
        <w:t xml:space="preserve">assessing new notices related to </w:t>
      </w:r>
      <w:r w:rsidR="30E74A7C" w:rsidRPr="00C81938">
        <w:t xml:space="preserve">the </w:t>
      </w:r>
      <w:r w:rsidRPr="00C81938">
        <w:t>progress of existing Australian satellite networks</w:t>
      </w:r>
    </w:p>
    <w:p w14:paraId="47991AC4" w14:textId="23200C0A" w:rsidR="006751D3" w:rsidRPr="00C81938" w:rsidRDefault="006751D3" w:rsidP="00945742">
      <w:pPr>
        <w:pStyle w:val="Bulletlevel2"/>
      </w:pPr>
      <w:r w:rsidRPr="00C81938">
        <w:t>filing of new networks</w:t>
      </w:r>
    </w:p>
    <w:p w14:paraId="57A49D2D" w14:textId="7185AEB5" w:rsidR="006751D3" w:rsidRPr="00C81938" w:rsidRDefault="006751D3" w:rsidP="0086337A">
      <w:pPr>
        <w:pStyle w:val="Bulletlevel2"/>
      </w:pPr>
      <w:r w:rsidRPr="00C81938">
        <w:t>supporting international administration-level satellite coordination meetings with other administrations</w:t>
      </w:r>
    </w:p>
    <w:p w14:paraId="7D42FBB1" w14:textId="22DEFFD2" w:rsidR="006D572F" w:rsidRPr="00C81938" w:rsidRDefault="009913C9" w:rsidP="00945742">
      <w:pPr>
        <w:pStyle w:val="Bulletlevel1"/>
      </w:pPr>
      <w:r w:rsidRPr="00C81938">
        <w:t xml:space="preserve">continuing </w:t>
      </w:r>
      <w:r w:rsidR="006751D3" w:rsidRPr="00C81938">
        <w:t xml:space="preserve">to monitor trends in the spectrum needs of space-based communications systems, </w:t>
      </w:r>
      <w:r w:rsidR="00D9518B" w:rsidRPr="00C81938">
        <w:t xml:space="preserve">and </w:t>
      </w:r>
      <w:r w:rsidR="006751D3" w:rsidRPr="00C81938">
        <w:t>developments in emerging space-based technologies and applications with a view</w:t>
      </w:r>
      <w:r w:rsidR="006B0A3F" w:rsidRPr="00C81938">
        <w:t xml:space="preserve"> to</w:t>
      </w:r>
      <w:r w:rsidR="006D572F" w:rsidRPr="00C81938">
        <w:t>:</w:t>
      </w:r>
    </w:p>
    <w:p w14:paraId="764507DD" w14:textId="61F233B5" w:rsidR="00AA2DC3" w:rsidRPr="00C81938" w:rsidRDefault="52E9FBE1" w:rsidP="00384ED6">
      <w:pPr>
        <w:pStyle w:val="Bulletlevel2"/>
      </w:pPr>
      <w:r w:rsidRPr="00C81938">
        <w:t>updating regulatory arrangements for space-based communication systems as require</w:t>
      </w:r>
      <w:r w:rsidR="005130B7" w:rsidRPr="00C81938">
        <w:t xml:space="preserve">d, including </w:t>
      </w:r>
      <w:r w:rsidR="009913C9" w:rsidRPr="00C81938">
        <w:t xml:space="preserve">considering </w:t>
      </w:r>
      <w:r w:rsidR="00812B02" w:rsidRPr="00C81938">
        <w:t>updates to the LIPD class licence</w:t>
      </w:r>
      <w:r w:rsidR="009913C9" w:rsidRPr="00C81938">
        <w:t>s</w:t>
      </w:r>
      <w:r w:rsidR="00812B02" w:rsidRPr="00C81938">
        <w:t xml:space="preserve"> to </w:t>
      </w:r>
      <w:r w:rsidR="005130B7" w:rsidRPr="00C81938">
        <w:t xml:space="preserve">support satellite IoT devices operating </w:t>
      </w:r>
      <w:r w:rsidR="00812B02" w:rsidRPr="00C81938">
        <w:t xml:space="preserve">in frequency bands </w:t>
      </w:r>
      <w:r w:rsidR="00B01A21" w:rsidRPr="00C81938">
        <w:t xml:space="preserve">providing </w:t>
      </w:r>
      <w:r w:rsidR="00812B02" w:rsidRPr="00C81938">
        <w:t xml:space="preserve">for terrestrial </w:t>
      </w:r>
      <w:r w:rsidR="009F7C44" w:rsidRPr="00C81938">
        <w:t>IoT systems</w:t>
      </w:r>
      <w:r w:rsidR="00362B77" w:rsidRPr="00C81938">
        <w:t>,</w:t>
      </w:r>
      <w:r w:rsidR="00812B02" w:rsidRPr="00C81938">
        <w:t xml:space="preserve"> </w:t>
      </w:r>
      <w:r w:rsidR="005130B7" w:rsidRPr="00C81938">
        <w:t xml:space="preserve">as well as </w:t>
      </w:r>
      <w:r w:rsidR="00C91AE0" w:rsidRPr="00C81938">
        <w:t xml:space="preserve">general updates to the </w:t>
      </w:r>
      <w:hyperlink r:id="rId95">
        <w:r w:rsidR="00012E72" w:rsidRPr="00C81938">
          <w:rPr>
            <w:rStyle w:val="Hyperlink"/>
          </w:rPr>
          <w:t>Radiocommunications (Australian Space Objects) Determination 2014</w:t>
        </w:r>
      </w:hyperlink>
      <w:r w:rsidR="00012E72" w:rsidRPr="00C81938">
        <w:t xml:space="preserve"> </w:t>
      </w:r>
      <w:r w:rsidR="00C91AE0" w:rsidRPr="00C81938">
        <w:t xml:space="preserve">and </w:t>
      </w:r>
      <w:r w:rsidR="00012E72" w:rsidRPr="00C81938">
        <w:t xml:space="preserve">the </w:t>
      </w:r>
      <w:hyperlink r:id="rId96">
        <w:r w:rsidR="00384ED6" w:rsidRPr="00C81938">
          <w:rPr>
            <w:rStyle w:val="Hyperlink"/>
          </w:rPr>
          <w:t>Radiocommunications (Foreign Space Objects) Determination 2014</w:t>
        </w:r>
      </w:hyperlink>
      <w:r w:rsidR="00384ED6" w:rsidRPr="00C81938">
        <w:t xml:space="preserve"> </w:t>
      </w:r>
      <w:r w:rsidR="00C91AE0" w:rsidRPr="00C81938">
        <w:t xml:space="preserve">if required.  </w:t>
      </w:r>
    </w:p>
    <w:p w14:paraId="6CA9285B" w14:textId="2D705C11" w:rsidR="00FE2E6B" w:rsidRPr="00C81938" w:rsidRDefault="32B4B09B" w:rsidP="00945742">
      <w:pPr>
        <w:pStyle w:val="Bulletlevel2"/>
      </w:pPr>
      <w:r w:rsidRPr="00C81938">
        <w:t>c</w:t>
      </w:r>
      <w:r w:rsidR="6C2C1B72" w:rsidRPr="00C81938">
        <w:t>onsider</w:t>
      </w:r>
      <w:r w:rsidR="006B0A3F" w:rsidRPr="00C81938">
        <w:t>ing</w:t>
      </w:r>
      <w:r w:rsidR="6C2C1B72" w:rsidRPr="00C81938">
        <w:t xml:space="preserve"> whether</w:t>
      </w:r>
      <w:r w:rsidR="618E2A3F" w:rsidRPr="00C81938">
        <w:t xml:space="preserve"> changes are required to licensing procedures for space-based communications </w:t>
      </w:r>
      <w:r w:rsidR="6C2C1B72" w:rsidRPr="00C81938">
        <w:t xml:space="preserve">to support </w:t>
      </w:r>
      <w:r w:rsidR="618E2A3F" w:rsidRPr="00C81938">
        <w:t>development</w:t>
      </w:r>
    </w:p>
    <w:p w14:paraId="4E346C33" w14:textId="7B4526AC" w:rsidR="008E19C9" w:rsidRPr="00C81938" w:rsidRDefault="006B0A3F" w:rsidP="00CC5324">
      <w:pPr>
        <w:pStyle w:val="Bulletlevel2"/>
      </w:pPr>
      <w:r w:rsidRPr="00C81938">
        <w:t xml:space="preserve">encouraging </w:t>
      </w:r>
      <w:r w:rsidR="5CCD6F14" w:rsidRPr="00C81938">
        <w:t>o</w:t>
      </w:r>
      <w:r w:rsidR="65985472" w:rsidRPr="00C81938">
        <w:t xml:space="preserve">rganisations planning new satellite communication systems </w:t>
      </w:r>
      <w:r w:rsidR="1239E413" w:rsidRPr="00C81938">
        <w:t>or</w:t>
      </w:r>
      <w:r w:rsidR="65985472" w:rsidRPr="00C81938">
        <w:t xml:space="preserve"> intending to </w:t>
      </w:r>
      <w:r w:rsidR="6BF4C526" w:rsidRPr="00C81938">
        <w:t>change</w:t>
      </w:r>
      <w:r w:rsidR="1239E413" w:rsidRPr="00C81938">
        <w:t xml:space="preserve"> </w:t>
      </w:r>
      <w:r w:rsidR="65985472" w:rsidRPr="00C81938">
        <w:t xml:space="preserve">existing systems to contact us to discuss </w:t>
      </w:r>
      <w:r w:rsidR="00362B77" w:rsidRPr="00C81938">
        <w:t xml:space="preserve">if </w:t>
      </w:r>
      <w:r w:rsidR="65985472" w:rsidRPr="00C81938">
        <w:t>updates are required and</w:t>
      </w:r>
      <w:r w:rsidR="00362B77" w:rsidRPr="00C81938">
        <w:t>,</w:t>
      </w:r>
      <w:r w:rsidR="65985472" w:rsidRPr="00C81938">
        <w:t xml:space="preserve"> if so, their timin</w:t>
      </w:r>
      <w:r w:rsidR="0F71AE78" w:rsidRPr="00C81938">
        <w:t>g</w:t>
      </w:r>
      <w:r w:rsidR="1A159E4C" w:rsidRPr="00C81938">
        <w:t>,</w:t>
      </w:r>
      <w:r w:rsidR="0F71AE78" w:rsidRPr="00C81938">
        <w:t xml:space="preserve"> as a</w:t>
      </w:r>
      <w:r w:rsidR="65985472" w:rsidRPr="00C81938">
        <w:t xml:space="preserve">ny future work will depend on </w:t>
      </w:r>
      <w:r w:rsidR="00395BF8" w:rsidRPr="00C81938">
        <w:t xml:space="preserve">its </w:t>
      </w:r>
      <w:r w:rsidR="65985472" w:rsidRPr="00C81938">
        <w:t>priority</w:t>
      </w:r>
      <w:r w:rsidR="00362B77" w:rsidRPr="00C81938">
        <w:t xml:space="preserve"> </w:t>
      </w:r>
      <w:r w:rsidR="65985472" w:rsidRPr="00C81938">
        <w:t xml:space="preserve">in the </w:t>
      </w:r>
      <w:r w:rsidR="0062340C" w:rsidRPr="00C81938">
        <w:t>detailed annual</w:t>
      </w:r>
      <w:r w:rsidR="65985472" w:rsidRPr="00C81938">
        <w:t xml:space="preserve"> work program</w:t>
      </w:r>
      <w:r w:rsidR="5CCD6F14" w:rsidRPr="00C81938">
        <w:t>.</w:t>
      </w:r>
    </w:p>
    <w:p w14:paraId="6FDBB230" w14:textId="57C58704" w:rsidR="0045300D" w:rsidRPr="00C81938" w:rsidRDefault="005F74B7" w:rsidP="00945742">
      <w:pPr>
        <w:pStyle w:val="Bulletlevel1"/>
      </w:pPr>
      <w:r w:rsidRPr="00C81938">
        <w:t>support</w:t>
      </w:r>
      <w:r w:rsidR="00362B77" w:rsidRPr="00C81938">
        <w:t>ing</w:t>
      </w:r>
      <w:r w:rsidRPr="00C81938">
        <w:t xml:space="preserve"> </w:t>
      </w:r>
      <w:r w:rsidR="177C4C1D" w:rsidRPr="00C81938">
        <w:t>the development of</w:t>
      </w:r>
      <w:r w:rsidR="6D75B26B" w:rsidRPr="00C81938">
        <w:t xml:space="preserve"> the</w:t>
      </w:r>
      <w:r w:rsidR="177C4C1D" w:rsidRPr="00C81938">
        <w:t xml:space="preserve"> </w:t>
      </w:r>
      <w:r w:rsidR="61637BDF" w:rsidRPr="00C81938">
        <w:t>Australian</w:t>
      </w:r>
      <w:r w:rsidR="177C4C1D" w:rsidRPr="00C81938">
        <w:t xml:space="preserve"> space industry through </w:t>
      </w:r>
      <w:r w:rsidR="61637BDF" w:rsidRPr="00C81938">
        <w:t>participation</w:t>
      </w:r>
      <w:r w:rsidR="177C4C1D" w:rsidRPr="00C81938">
        <w:t xml:space="preserve"> in the </w:t>
      </w:r>
      <w:r w:rsidR="61637BDF" w:rsidRPr="00C81938">
        <w:t>Australian</w:t>
      </w:r>
      <w:r w:rsidR="177C4C1D" w:rsidRPr="00C81938">
        <w:t xml:space="preserve"> Space Agency forums as a member of the Space</w:t>
      </w:r>
      <w:r w:rsidR="61637BDF" w:rsidRPr="00C81938">
        <w:t xml:space="preserve"> Coordination</w:t>
      </w:r>
      <w:r w:rsidR="177C4C1D" w:rsidRPr="00C81938">
        <w:t xml:space="preserve"> </w:t>
      </w:r>
      <w:r w:rsidR="61637BDF" w:rsidRPr="00C81938">
        <w:t>Committee</w:t>
      </w:r>
    </w:p>
    <w:p w14:paraId="093B028C" w14:textId="2914121E" w:rsidR="00FE2E6B" w:rsidRPr="00C81938" w:rsidRDefault="006B0A3F" w:rsidP="00945742">
      <w:pPr>
        <w:pStyle w:val="Bulletlevel1"/>
      </w:pPr>
      <w:r w:rsidRPr="00C81938">
        <w:t>assess</w:t>
      </w:r>
      <w:r w:rsidR="00362B77" w:rsidRPr="00C81938">
        <w:t>ing</w:t>
      </w:r>
      <w:r w:rsidRPr="00C81938">
        <w:t xml:space="preserve"> </w:t>
      </w:r>
      <w:r w:rsidR="20BADAA7" w:rsidRPr="00C81938">
        <w:t xml:space="preserve">new </w:t>
      </w:r>
      <w:r w:rsidR="10F8F566" w:rsidRPr="00C81938">
        <w:t xml:space="preserve">radiocommunication licence </w:t>
      </w:r>
      <w:r w:rsidR="0FA24711" w:rsidRPr="00C81938">
        <w:t xml:space="preserve">applications </w:t>
      </w:r>
      <w:r w:rsidR="10F8F566" w:rsidRPr="00C81938">
        <w:t xml:space="preserve">for </w:t>
      </w:r>
      <w:r w:rsidR="02A49B62" w:rsidRPr="00C81938">
        <w:t>space-based</w:t>
      </w:r>
      <w:r w:rsidR="10F8F566" w:rsidRPr="00C81938">
        <w:t xml:space="preserve"> </w:t>
      </w:r>
      <w:r w:rsidR="0FA24711" w:rsidRPr="00C81938">
        <w:t>communications</w:t>
      </w:r>
      <w:r w:rsidR="10F8F566" w:rsidRPr="00C81938">
        <w:t xml:space="preserve"> </w:t>
      </w:r>
      <w:r w:rsidR="0FA24711" w:rsidRPr="00C81938">
        <w:t>systems for consistency</w:t>
      </w:r>
      <w:r w:rsidR="4FA6F96A" w:rsidRPr="00C81938">
        <w:t xml:space="preserve"> with</w:t>
      </w:r>
      <w:r w:rsidR="0FA24711" w:rsidRPr="00C81938">
        <w:t xml:space="preserve"> Australia</w:t>
      </w:r>
      <w:r w:rsidR="00DE91CF" w:rsidRPr="00C81938">
        <w:t>n</w:t>
      </w:r>
      <w:r w:rsidR="0FA24711" w:rsidRPr="00C81938">
        <w:t xml:space="preserve"> and </w:t>
      </w:r>
      <w:r w:rsidR="0FA24711" w:rsidRPr="00C81938" w:rsidDel="0004366C">
        <w:t xml:space="preserve">ITU </w:t>
      </w:r>
      <w:r w:rsidR="000C523F" w:rsidRPr="00C81938">
        <w:t xml:space="preserve">requirements </w:t>
      </w:r>
    </w:p>
    <w:p w14:paraId="10505082" w14:textId="29CDC378" w:rsidR="00610E85" w:rsidRPr="00C81938" w:rsidRDefault="00362B77" w:rsidP="00945742">
      <w:pPr>
        <w:pStyle w:val="Bulletlevel1"/>
      </w:pPr>
      <w:r w:rsidRPr="00C81938">
        <w:t xml:space="preserve">providing </w:t>
      </w:r>
      <w:r w:rsidR="2BEEEB8F" w:rsidRPr="00C81938">
        <w:t xml:space="preserve">support and </w:t>
      </w:r>
      <w:r w:rsidR="59AB9F45" w:rsidRPr="00C81938">
        <w:t>information to assis</w:t>
      </w:r>
      <w:r w:rsidR="0CA9B514" w:rsidRPr="00C81938">
        <w:t>t</w:t>
      </w:r>
      <w:r w:rsidR="63B7F5D8" w:rsidRPr="00C81938">
        <w:t xml:space="preserve"> the growing </w:t>
      </w:r>
      <w:r w:rsidR="2BEEEB8F" w:rsidRPr="00C81938">
        <w:t xml:space="preserve">interest from </w:t>
      </w:r>
      <w:r w:rsidR="23CF1ABD" w:rsidRPr="00C81938">
        <w:t>organisation</w:t>
      </w:r>
      <w:r w:rsidR="006B0A3F" w:rsidRPr="00C81938">
        <w:t>s</w:t>
      </w:r>
      <w:r w:rsidR="23CF1ABD" w:rsidRPr="00C81938">
        <w:t xml:space="preserve"> considering developing </w:t>
      </w:r>
      <w:r w:rsidR="63B7F5D8" w:rsidRPr="00C81938">
        <w:t>experimental satellite systems with short-duration missions</w:t>
      </w:r>
    </w:p>
    <w:p w14:paraId="34C3AE82" w14:textId="6E02292A" w:rsidR="0040079C" w:rsidRPr="00C81938" w:rsidRDefault="04AFD7A5" w:rsidP="009B4651">
      <w:pPr>
        <w:pStyle w:val="ListBullet"/>
      </w:pPr>
      <w:r w:rsidRPr="00C81938">
        <w:t>d</w:t>
      </w:r>
      <w:r w:rsidR="23CF1ABD" w:rsidRPr="00C81938">
        <w:t>evelop</w:t>
      </w:r>
      <w:r w:rsidR="00362B77" w:rsidRPr="00C81938">
        <w:t>ing</w:t>
      </w:r>
      <w:r w:rsidR="23CF1ABD" w:rsidRPr="00C81938">
        <w:t xml:space="preserve"> </w:t>
      </w:r>
      <w:r w:rsidRPr="00C81938">
        <w:t xml:space="preserve">frequency coordination between earth station and </w:t>
      </w:r>
      <w:r w:rsidR="07BCE5A9" w:rsidRPr="00C81938">
        <w:t>terrestrial services</w:t>
      </w:r>
      <w:r w:rsidR="008B59B1" w:rsidRPr="00C81938">
        <w:t>, as appropriate</w:t>
      </w:r>
    </w:p>
    <w:p w14:paraId="52718781" w14:textId="12D5094A" w:rsidR="00452147" w:rsidRPr="00C81938" w:rsidRDefault="009E6F02" w:rsidP="009B4651">
      <w:pPr>
        <w:pStyle w:val="ListBulletLast"/>
      </w:pPr>
      <w:r w:rsidRPr="00C81938">
        <w:t xml:space="preserve">continuing </w:t>
      </w:r>
      <w:r w:rsidR="001915EE" w:rsidRPr="00C81938">
        <w:t>monitoring the demand for spectrum and emerging regulatory arrangements for NGSO constellations.</w:t>
      </w:r>
    </w:p>
    <w:p w14:paraId="33259D72" w14:textId="27E49F62" w:rsidR="00770CB1" w:rsidRPr="00C81938" w:rsidRDefault="01577FBA" w:rsidP="007E1FBE">
      <w:pPr>
        <w:keepNext/>
        <w:spacing w:before="60" w:after="0"/>
      </w:pPr>
      <w:bookmarkStart w:id="231" w:name="_Toc510795083"/>
      <w:bookmarkStart w:id="232" w:name="_Toc511716286"/>
      <w:bookmarkStart w:id="233" w:name="_Toc511719097"/>
      <w:bookmarkStart w:id="234" w:name="_Toc522794092"/>
      <w:bookmarkStart w:id="235" w:name="_Hlk48924347"/>
      <w:r w:rsidRPr="00C81938">
        <w:rPr>
          <w:noProof/>
        </w:rPr>
        <w:drawing>
          <wp:inline distT="0" distB="0" distL="0" distR="0" wp14:anchorId="08C32FD2" wp14:editId="73E841E2">
            <wp:extent cx="342900" cy="361950"/>
            <wp:effectExtent l="0" t="0" r="0" b="0"/>
            <wp:docPr id="93" name="Picture 12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5DA0694" w14:textId="3D2F55C0" w:rsidR="00B830D0" w:rsidRPr="00C81938" w:rsidRDefault="00B830D0" w:rsidP="00443FE7">
      <w:pPr>
        <w:pStyle w:val="Heading2"/>
        <w:spacing w:before="120"/>
      </w:pPr>
      <w:bookmarkStart w:id="236" w:name="_Toc31892822"/>
      <w:bookmarkStart w:id="237" w:name="_Toc36207438"/>
      <w:bookmarkStart w:id="238" w:name="_Toc39568018"/>
      <w:bookmarkStart w:id="239" w:name="_Toc51846284"/>
      <w:bookmarkStart w:id="240" w:name="_Toc112160208"/>
      <w:r w:rsidRPr="00C81938">
        <w:t>Low interference potential devices</w:t>
      </w:r>
      <w:bookmarkEnd w:id="231"/>
      <w:bookmarkEnd w:id="232"/>
      <w:bookmarkEnd w:id="233"/>
      <w:bookmarkEnd w:id="234"/>
      <w:bookmarkEnd w:id="236"/>
      <w:bookmarkEnd w:id="237"/>
      <w:bookmarkEnd w:id="238"/>
      <w:bookmarkEnd w:id="239"/>
      <w:r w:rsidR="00B555D2" w:rsidRPr="00C81938">
        <w:t xml:space="preserve"> (LIPD)</w:t>
      </w:r>
      <w:bookmarkEnd w:id="240"/>
    </w:p>
    <w:p w14:paraId="42EF4971" w14:textId="248ACD8A" w:rsidR="009E6FC3" w:rsidRPr="00C81938" w:rsidRDefault="00B555D2" w:rsidP="00C80399">
      <w:pPr>
        <w:pStyle w:val="ListBullet"/>
        <w:numPr>
          <w:ilvl w:val="0"/>
          <w:numId w:val="0"/>
        </w:numPr>
        <w:spacing w:after="240"/>
      </w:pPr>
      <w:r w:rsidRPr="00C81938">
        <w:t xml:space="preserve">The LIPD class licence authorises </w:t>
      </w:r>
      <w:r w:rsidR="000C72F9" w:rsidRPr="00C81938">
        <w:t xml:space="preserve">a wide range of </w:t>
      </w:r>
      <w:r w:rsidR="005077CC" w:rsidRPr="00C81938">
        <w:t xml:space="preserve">applications </w:t>
      </w:r>
      <w:r w:rsidRPr="00C81938">
        <w:t>including wi-fi</w:t>
      </w:r>
      <w:r w:rsidR="005077CC" w:rsidRPr="00C81938">
        <w:t xml:space="preserve">, </w:t>
      </w:r>
      <w:r w:rsidRPr="00C81938">
        <w:t>Bluetooth technologies</w:t>
      </w:r>
      <w:r w:rsidR="00944754" w:rsidRPr="00C81938">
        <w:t xml:space="preserve"> </w:t>
      </w:r>
      <w:r w:rsidR="00B749CD" w:rsidRPr="00C81938">
        <w:t xml:space="preserve">and </w:t>
      </w:r>
      <w:r w:rsidRPr="00C81938">
        <w:t>IoT services along with other uses</w:t>
      </w:r>
      <w:r w:rsidR="005077CC" w:rsidRPr="00C81938">
        <w:t>,</w:t>
      </w:r>
      <w:r w:rsidRPr="00C81938">
        <w:t xml:space="preserve"> including certain spread spectrum and ultra-wideband transmitters.</w:t>
      </w:r>
      <w:r w:rsidR="00B92BDA" w:rsidRPr="00C81938">
        <w:t xml:space="preserve"> </w:t>
      </w:r>
      <w:r w:rsidR="007F19D8" w:rsidRPr="00C81938">
        <w:t xml:space="preserve">The last </w:t>
      </w:r>
      <w:r w:rsidR="0054117C" w:rsidRPr="00C81938">
        <w:t xml:space="preserve">update to the LIPD class licence occurred in </w:t>
      </w:r>
      <w:r w:rsidR="008F6282" w:rsidRPr="00C81938">
        <w:t xml:space="preserve">March </w:t>
      </w:r>
      <w:r w:rsidR="0054117C" w:rsidRPr="00C81938">
        <w:t>202</w:t>
      </w:r>
      <w:r w:rsidR="008F6282" w:rsidRPr="00C81938">
        <w:t>1</w:t>
      </w:r>
      <w:r w:rsidR="0054117C" w:rsidRPr="00C81938">
        <w:t xml:space="preserve">. </w:t>
      </w:r>
    </w:p>
    <w:p w14:paraId="4F1A744B" w14:textId="51B16F65" w:rsidR="00AC2377" w:rsidRPr="00C81938" w:rsidRDefault="00130CCF" w:rsidP="002A179F">
      <w:pPr>
        <w:pStyle w:val="Heading3"/>
      </w:pPr>
      <w:r w:rsidRPr="00C81938">
        <w:t>Recent developments</w:t>
      </w:r>
    </w:p>
    <w:p w14:paraId="44EC53D0" w14:textId="6C2EE969" w:rsidR="00B830D0" w:rsidRPr="00C81938" w:rsidRDefault="008B2C3F" w:rsidP="003612AF">
      <w:pPr>
        <w:keepNext/>
        <w:keepLines/>
      </w:pPr>
      <w:r w:rsidRPr="00C81938">
        <w:t>We</w:t>
      </w:r>
      <w:r w:rsidR="00E056A7" w:rsidRPr="00C81938">
        <w:t xml:space="preserve"> continually </w:t>
      </w:r>
      <w:r w:rsidR="003F79CF" w:rsidRPr="00C81938">
        <w:t>monitor</w:t>
      </w:r>
      <w:r w:rsidR="00120CDF" w:rsidRPr="00C81938">
        <w:t xml:space="preserve"> international and domestic developments </w:t>
      </w:r>
      <w:r w:rsidR="005077CC" w:rsidRPr="00C81938">
        <w:t xml:space="preserve">that </w:t>
      </w:r>
      <w:r w:rsidR="00120CDF" w:rsidRPr="00C81938">
        <w:t xml:space="preserve">may </w:t>
      </w:r>
      <w:r w:rsidR="005077CC" w:rsidRPr="00C81938">
        <w:t xml:space="preserve">prompt </w:t>
      </w:r>
      <w:r w:rsidR="00120CDF" w:rsidRPr="00C81938">
        <w:t>variations to the LIPD class licence.</w:t>
      </w:r>
      <w:r w:rsidR="00DC262C" w:rsidRPr="00C81938">
        <w:t xml:space="preserve"> </w:t>
      </w:r>
      <w:r w:rsidR="005077CC" w:rsidRPr="00C81938">
        <w:t>R</w:t>
      </w:r>
      <w:r w:rsidR="00053BFE" w:rsidRPr="00C81938">
        <w:t>ecent</w:t>
      </w:r>
      <w:r w:rsidR="00DC262C" w:rsidRPr="00C81938">
        <w:t xml:space="preserve"> developments </w:t>
      </w:r>
      <w:r w:rsidR="005077CC" w:rsidRPr="00C81938">
        <w:t xml:space="preserve">have </w:t>
      </w:r>
      <w:r w:rsidR="00DC262C" w:rsidRPr="00C81938">
        <w:t xml:space="preserve">focused </w:t>
      </w:r>
      <w:r w:rsidR="005077CC" w:rsidRPr="00C81938">
        <w:t xml:space="preserve">on </w:t>
      </w:r>
      <w:r w:rsidR="00DC262C" w:rsidRPr="00C81938">
        <w:t>6 GHz RLANs.</w:t>
      </w:r>
      <w:r w:rsidR="006C0CB6" w:rsidRPr="00C81938">
        <w:rPr>
          <w:rFonts w:cs="Arial"/>
          <w:szCs w:val="20"/>
        </w:rPr>
        <w:t xml:space="preserve"> Following a consultation in Q4 2021, we update</w:t>
      </w:r>
      <w:r w:rsidR="00FD4CA9" w:rsidRPr="00C81938">
        <w:rPr>
          <w:rFonts w:cs="Arial"/>
          <w:szCs w:val="20"/>
        </w:rPr>
        <w:t>d</w:t>
      </w:r>
      <w:r w:rsidR="006C0CB6" w:rsidRPr="00C81938">
        <w:rPr>
          <w:rFonts w:cs="Arial"/>
          <w:szCs w:val="20"/>
        </w:rPr>
        <w:t xml:space="preserve"> the LIPD class licence to add the 5925–6425 MHz band for RLAN access</w:t>
      </w:r>
      <w:r w:rsidR="00DC262C" w:rsidRPr="00C81938">
        <w:t>.</w:t>
      </w:r>
    </w:p>
    <w:p w14:paraId="395821FD" w14:textId="013D1E99" w:rsidR="00B830D0" w:rsidRPr="00C81938" w:rsidRDefault="00B57A31" w:rsidP="002A179F">
      <w:pPr>
        <w:pStyle w:val="Heading3"/>
      </w:pPr>
      <w:bookmarkStart w:id="241" w:name="_Toc39568020"/>
      <w:r w:rsidRPr="00C81938">
        <w:t>A</w:t>
      </w:r>
      <w:r w:rsidR="00B830D0" w:rsidRPr="00C81938">
        <w:t xml:space="preserve">ctivities planned for </w:t>
      </w:r>
      <w:r w:rsidR="00EB11CA" w:rsidRPr="00C81938">
        <w:t>202</w:t>
      </w:r>
      <w:r w:rsidR="006C0CB6" w:rsidRPr="00C81938">
        <w:t>2</w:t>
      </w:r>
      <w:r w:rsidR="00EB11CA" w:rsidRPr="00C81938">
        <w:t>–2</w:t>
      </w:r>
      <w:r w:rsidR="006C0CB6" w:rsidRPr="00C81938">
        <w:t>3</w:t>
      </w:r>
      <w:r w:rsidR="00B830D0" w:rsidRPr="00C81938">
        <w:t xml:space="preserve"> </w:t>
      </w:r>
      <w:bookmarkEnd w:id="241"/>
    </w:p>
    <w:p w14:paraId="2A9BF55E" w14:textId="013811C8" w:rsidR="005D5A0A" w:rsidRPr="00C81938" w:rsidRDefault="00403305" w:rsidP="007E1FBE">
      <w:pPr>
        <w:rPr>
          <w:rFonts w:cs="Arial"/>
          <w:szCs w:val="20"/>
        </w:rPr>
      </w:pPr>
      <w:bookmarkStart w:id="242" w:name="_Hlk3357645"/>
      <w:r w:rsidRPr="00C81938">
        <w:rPr>
          <w:rFonts w:cs="Arial"/>
          <w:szCs w:val="20"/>
        </w:rPr>
        <w:t xml:space="preserve">The LIPD class licence is updated regularly. We are currently monitoring developments and plan to consult on the next </w:t>
      </w:r>
      <w:r w:rsidR="00343F0F" w:rsidRPr="00C81938">
        <w:rPr>
          <w:rFonts w:cs="Arial"/>
          <w:szCs w:val="20"/>
        </w:rPr>
        <w:t xml:space="preserve">general </w:t>
      </w:r>
      <w:r w:rsidR="004B254B" w:rsidRPr="00C81938">
        <w:rPr>
          <w:rFonts w:cs="Arial"/>
          <w:szCs w:val="20"/>
        </w:rPr>
        <w:t xml:space="preserve">update </w:t>
      </w:r>
      <w:r w:rsidRPr="00C81938">
        <w:rPr>
          <w:rFonts w:cs="Arial"/>
          <w:szCs w:val="20"/>
        </w:rPr>
        <w:t xml:space="preserve">of the LIPD class licence in </w:t>
      </w:r>
      <w:r w:rsidR="008B59B1" w:rsidRPr="00C81938">
        <w:rPr>
          <w:rFonts w:cs="Arial"/>
          <w:szCs w:val="20"/>
        </w:rPr>
        <w:t>Q</w:t>
      </w:r>
      <w:r w:rsidR="006C0CB6" w:rsidRPr="00C81938">
        <w:rPr>
          <w:rFonts w:cs="Arial"/>
          <w:szCs w:val="20"/>
        </w:rPr>
        <w:t>3</w:t>
      </w:r>
      <w:r w:rsidR="008B59B1" w:rsidRPr="00C81938">
        <w:rPr>
          <w:rFonts w:cs="Arial"/>
          <w:szCs w:val="20"/>
        </w:rPr>
        <w:t> </w:t>
      </w:r>
      <w:r w:rsidRPr="00C81938">
        <w:rPr>
          <w:rFonts w:cs="Arial"/>
          <w:szCs w:val="20"/>
        </w:rPr>
        <w:t>202</w:t>
      </w:r>
      <w:r w:rsidR="000F699A" w:rsidRPr="00C81938">
        <w:rPr>
          <w:rFonts w:cs="Arial"/>
          <w:szCs w:val="20"/>
        </w:rPr>
        <w:t>2</w:t>
      </w:r>
      <w:bookmarkEnd w:id="242"/>
      <w:r w:rsidR="00262AFF" w:rsidRPr="00C81938">
        <w:rPr>
          <w:rFonts w:cs="Arial"/>
          <w:szCs w:val="20"/>
        </w:rPr>
        <w:t>.</w:t>
      </w:r>
      <w:r w:rsidR="00343F0F" w:rsidRPr="00C81938">
        <w:rPr>
          <w:rFonts w:cs="Arial"/>
          <w:szCs w:val="20"/>
        </w:rPr>
        <w:t xml:space="preserve"> </w:t>
      </w:r>
      <w:r w:rsidR="00F10004" w:rsidRPr="00C81938">
        <w:rPr>
          <w:rFonts w:cs="Arial"/>
          <w:szCs w:val="20"/>
        </w:rPr>
        <w:t xml:space="preserve">Several issues arising from the recent </w:t>
      </w:r>
      <w:r w:rsidR="00F10004" w:rsidRPr="00C81938">
        <w:t>6</w:t>
      </w:r>
      <w:r w:rsidR="005077CC" w:rsidRPr="00C81938">
        <w:t xml:space="preserve"> </w:t>
      </w:r>
      <w:r w:rsidR="00F10004" w:rsidRPr="00C81938">
        <w:t xml:space="preserve">GHz consultations will be </w:t>
      </w:r>
      <w:r w:rsidR="009A1ECE" w:rsidRPr="00C81938">
        <w:t>considered</w:t>
      </w:r>
      <w:r w:rsidR="00F10004" w:rsidRPr="00C81938">
        <w:t xml:space="preserve"> in </w:t>
      </w:r>
      <w:r w:rsidR="009A1ECE" w:rsidRPr="00C81938">
        <w:t>th</w:t>
      </w:r>
      <w:r w:rsidR="005D5A0A" w:rsidRPr="00C81938">
        <w:t>e</w:t>
      </w:r>
      <w:r w:rsidR="009A1ECE" w:rsidRPr="00C81938">
        <w:t xml:space="preserve"> next general update</w:t>
      </w:r>
      <w:r w:rsidR="0086119C" w:rsidRPr="00C81938">
        <w:t xml:space="preserve">, </w:t>
      </w:r>
      <w:r w:rsidR="005077CC" w:rsidRPr="00C81938">
        <w:t>including</w:t>
      </w:r>
      <w:r w:rsidR="005077CC" w:rsidRPr="00C81938">
        <w:rPr>
          <w:rFonts w:cs="Arial"/>
          <w:szCs w:val="20"/>
        </w:rPr>
        <w:t xml:space="preserve"> </w:t>
      </w:r>
      <w:r w:rsidR="00882EFF" w:rsidRPr="00C81938">
        <w:rPr>
          <w:rFonts w:cs="Arial"/>
          <w:szCs w:val="20"/>
        </w:rPr>
        <w:t>frequency</w:t>
      </w:r>
      <w:r w:rsidR="005077CC" w:rsidRPr="00C81938">
        <w:rPr>
          <w:rFonts w:cs="Arial"/>
          <w:szCs w:val="20"/>
        </w:rPr>
        <w:t>-</w:t>
      </w:r>
      <w:r w:rsidR="00882EFF" w:rsidRPr="00C81938">
        <w:rPr>
          <w:rFonts w:cs="Arial"/>
          <w:szCs w:val="20"/>
        </w:rPr>
        <w:t xml:space="preserve">hopping spread spectrum devices in the 6 GHz band and </w:t>
      </w:r>
      <w:r w:rsidR="00F10004" w:rsidRPr="00C81938">
        <w:rPr>
          <w:rFonts w:cs="Arial"/>
          <w:szCs w:val="20"/>
        </w:rPr>
        <w:t xml:space="preserve">possible updates to the use of </w:t>
      </w:r>
      <w:r w:rsidR="00BB0391" w:rsidRPr="00C81938">
        <w:rPr>
          <w:rFonts w:cs="Arial"/>
          <w:szCs w:val="20"/>
        </w:rPr>
        <w:t xml:space="preserve">RLANs in parts of the 5 GHz band. </w:t>
      </w:r>
    </w:p>
    <w:p w14:paraId="1A5DDA4A" w14:textId="4721B50B" w:rsidR="00C568CD" w:rsidRPr="00C81938" w:rsidRDefault="00BB0391" w:rsidP="007E1FBE">
      <w:pPr>
        <w:rPr>
          <w:rFonts w:cs="Arial"/>
          <w:szCs w:val="20"/>
        </w:rPr>
      </w:pPr>
      <w:r w:rsidRPr="00C81938">
        <w:rPr>
          <w:rFonts w:cs="Arial"/>
          <w:szCs w:val="20"/>
        </w:rPr>
        <w:t xml:space="preserve">Additionally, </w:t>
      </w:r>
      <w:r w:rsidR="00CE6504" w:rsidRPr="00C81938">
        <w:rPr>
          <w:rFonts w:cs="Arial"/>
          <w:szCs w:val="20"/>
        </w:rPr>
        <w:t xml:space="preserve">we </w:t>
      </w:r>
      <w:r w:rsidR="00E55BA5" w:rsidRPr="00C81938">
        <w:rPr>
          <w:rFonts w:cs="Arial"/>
          <w:szCs w:val="20"/>
        </w:rPr>
        <w:t xml:space="preserve">will </w:t>
      </w:r>
      <w:r w:rsidR="00CE6504" w:rsidRPr="00C81938">
        <w:t xml:space="preserve">consider updates to the LIPD class licence to </w:t>
      </w:r>
      <w:r w:rsidR="00B01A21" w:rsidRPr="00C81938">
        <w:t xml:space="preserve">provide for </w:t>
      </w:r>
      <w:r w:rsidR="00CE6504" w:rsidRPr="00C81938">
        <w:t xml:space="preserve">satellite IoT devices operating in frequency bands supporting </w:t>
      </w:r>
      <w:r w:rsidR="00CE6504" w:rsidRPr="00C81938">
        <w:rPr>
          <w:rFonts w:cs="Arial"/>
          <w:szCs w:val="20"/>
          <w:shd w:val="clear" w:color="auto" w:fill="FFFFFF"/>
        </w:rPr>
        <w:t xml:space="preserve">terrestrial </w:t>
      </w:r>
      <w:r w:rsidR="00353A68" w:rsidRPr="00C81938">
        <w:rPr>
          <w:rFonts w:cs="Arial"/>
          <w:szCs w:val="20"/>
          <w:shd w:val="clear" w:color="auto" w:fill="FFFFFF"/>
        </w:rPr>
        <w:t>IoT systems</w:t>
      </w:r>
      <w:r w:rsidR="003A6D3E" w:rsidRPr="00C81938">
        <w:rPr>
          <w:rFonts w:cs="Arial"/>
          <w:szCs w:val="20"/>
          <w:shd w:val="clear" w:color="auto" w:fill="FFFFFF"/>
        </w:rPr>
        <w:t>, along with a number of other potential additions to the class licence</w:t>
      </w:r>
      <w:r w:rsidR="00216B38" w:rsidRPr="00C81938">
        <w:rPr>
          <w:rFonts w:cs="Arial"/>
          <w:szCs w:val="20"/>
        </w:rPr>
        <w:t>.</w:t>
      </w:r>
      <w:r w:rsidR="00955E6B" w:rsidRPr="00C81938">
        <w:rPr>
          <w:rFonts w:cs="Arial"/>
          <w:szCs w:val="20"/>
        </w:rPr>
        <w:t xml:space="preserve"> Suggestions for </w:t>
      </w:r>
      <w:r w:rsidR="00A57F42" w:rsidRPr="00C81938">
        <w:rPr>
          <w:rFonts w:cs="Arial"/>
          <w:szCs w:val="20"/>
        </w:rPr>
        <w:t xml:space="preserve">other updates from </w:t>
      </w:r>
      <w:r w:rsidR="0017129B" w:rsidRPr="00C81938">
        <w:rPr>
          <w:rFonts w:cs="Arial"/>
          <w:szCs w:val="20"/>
        </w:rPr>
        <w:t>industry</w:t>
      </w:r>
      <w:r w:rsidR="00A57F42" w:rsidRPr="00C81938">
        <w:rPr>
          <w:rFonts w:cs="Arial"/>
          <w:szCs w:val="20"/>
        </w:rPr>
        <w:t xml:space="preserve"> </w:t>
      </w:r>
      <w:r w:rsidR="00971C63" w:rsidRPr="00C81938">
        <w:rPr>
          <w:rFonts w:cs="Arial"/>
          <w:szCs w:val="20"/>
        </w:rPr>
        <w:t xml:space="preserve">that were </w:t>
      </w:r>
      <w:r w:rsidR="009C54F9" w:rsidRPr="00C81938">
        <w:rPr>
          <w:rFonts w:cs="Arial"/>
          <w:szCs w:val="20"/>
        </w:rPr>
        <w:t xml:space="preserve">received when developing this </w:t>
      </w:r>
      <w:r w:rsidR="00A57F42" w:rsidRPr="00C81938">
        <w:rPr>
          <w:rFonts w:cs="Arial"/>
          <w:szCs w:val="20"/>
        </w:rPr>
        <w:t xml:space="preserve">FYSO </w:t>
      </w:r>
      <w:r w:rsidR="00B01A21" w:rsidRPr="00C81938">
        <w:rPr>
          <w:rFonts w:cs="Arial"/>
          <w:szCs w:val="20"/>
        </w:rPr>
        <w:t xml:space="preserve">will </w:t>
      </w:r>
      <w:r w:rsidR="00A57F42" w:rsidRPr="00C81938">
        <w:rPr>
          <w:rFonts w:cs="Arial"/>
          <w:szCs w:val="20"/>
        </w:rPr>
        <w:t xml:space="preserve">also be considered. </w:t>
      </w:r>
    </w:p>
    <w:p w14:paraId="7AF87D64" w14:textId="77777777" w:rsidR="004C7362" w:rsidRPr="00C81938" w:rsidRDefault="5C4F4BE1" w:rsidP="004C7362">
      <w:pPr>
        <w:keepNext/>
        <w:spacing w:before="60" w:after="0"/>
      </w:pPr>
      <w:r w:rsidRPr="00C81938">
        <w:rPr>
          <w:noProof/>
        </w:rPr>
        <w:drawing>
          <wp:inline distT="0" distB="0" distL="0" distR="0" wp14:anchorId="3D5034DF" wp14:editId="70D9EA96">
            <wp:extent cx="342900" cy="361950"/>
            <wp:effectExtent l="0" t="0" r="0" b="0"/>
            <wp:docPr id="239" name="Picture 12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pic:nvPicPr>
                  <pic:blipFill>
                    <a:blip r:embed="rId9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9EF538D" w14:textId="22CFA40B" w:rsidR="004C7362" w:rsidRPr="00C81938" w:rsidRDefault="004C7362" w:rsidP="00443FE7">
      <w:pPr>
        <w:pStyle w:val="Heading2"/>
        <w:spacing w:before="120"/>
      </w:pPr>
      <w:bookmarkStart w:id="243" w:name="_Toc51846285"/>
      <w:bookmarkStart w:id="244" w:name="_Toc112160209"/>
      <w:r w:rsidRPr="00C81938">
        <w:t xml:space="preserve">Intelligent </w:t>
      </w:r>
      <w:r w:rsidR="00B01A21" w:rsidRPr="00C81938">
        <w:t>t</w:t>
      </w:r>
      <w:r w:rsidRPr="00C81938">
        <w:t xml:space="preserve">ransport </w:t>
      </w:r>
      <w:r w:rsidR="00B01A21" w:rsidRPr="00C81938">
        <w:t>s</w:t>
      </w:r>
      <w:r w:rsidRPr="00C81938">
        <w:t>ystems</w:t>
      </w:r>
      <w:bookmarkEnd w:id="243"/>
      <w:bookmarkEnd w:id="244"/>
    </w:p>
    <w:p w14:paraId="073846C5" w14:textId="10385DF2" w:rsidR="004C7362" w:rsidRPr="00C81938" w:rsidRDefault="00522CA6" w:rsidP="00522CA6">
      <w:pPr>
        <w:rPr>
          <w:rFonts w:cs="Arial"/>
          <w:szCs w:val="20"/>
        </w:rPr>
      </w:pPr>
      <w:r w:rsidRPr="00C81938">
        <w:rPr>
          <w:rFonts w:cs="Arial"/>
          <w:szCs w:val="20"/>
        </w:rPr>
        <w:t>I</w:t>
      </w:r>
      <w:r w:rsidR="004C7362" w:rsidRPr="00C81938">
        <w:rPr>
          <w:rFonts w:cs="Arial"/>
          <w:szCs w:val="20"/>
        </w:rPr>
        <w:t>ntelligent transport systems (ITS) are a range of wireless technologies designed to enable vehicle-to-vehicle, vehicle-to-person or vehicle-to-</w:t>
      </w:r>
      <w:r w:rsidR="007D5023" w:rsidRPr="00C81938">
        <w:rPr>
          <w:rFonts w:cs="Arial"/>
          <w:szCs w:val="20"/>
        </w:rPr>
        <w:t>infra</w:t>
      </w:r>
      <w:r w:rsidR="004C7362" w:rsidRPr="00C81938">
        <w:rPr>
          <w:rFonts w:cs="Arial"/>
          <w:szCs w:val="20"/>
        </w:rPr>
        <w:t xml:space="preserve">structure </w:t>
      </w:r>
      <w:r w:rsidR="00F90692" w:rsidRPr="00C81938">
        <w:rPr>
          <w:rFonts w:cs="Arial"/>
          <w:szCs w:val="20"/>
        </w:rPr>
        <w:t xml:space="preserve">(collectively known as V2X) </w:t>
      </w:r>
      <w:r w:rsidR="004C7362" w:rsidRPr="00C81938">
        <w:rPr>
          <w:rFonts w:cs="Arial"/>
          <w:szCs w:val="20"/>
        </w:rPr>
        <w:t xml:space="preserve">communications.    </w:t>
      </w:r>
    </w:p>
    <w:p w14:paraId="2FBEF1BC" w14:textId="55359B22" w:rsidR="004C7362" w:rsidRPr="00C81938" w:rsidRDefault="004C7362" w:rsidP="00522CA6">
      <w:pPr>
        <w:rPr>
          <w:rFonts w:cs="Arial"/>
          <w:szCs w:val="20"/>
        </w:rPr>
      </w:pPr>
      <w:r w:rsidRPr="00C81938">
        <w:rPr>
          <w:rFonts w:cs="Arial"/>
          <w:szCs w:val="20"/>
        </w:rPr>
        <w:t xml:space="preserve">The </w:t>
      </w:r>
      <w:hyperlink r:id="rId98" w:history="1">
        <w:r w:rsidR="00CF723A" w:rsidRPr="00C81938">
          <w:rPr>
            <w:rStyle w:val="Hyperlink"/>
            <w:rFonts w:cs="Arial"/>
            <w:szCs w:val="20"/>
          </w:rPr>
          <w:t>Radiocommunications (Intelligent Transport Systems) Class Licence 2017</w:t>
        </w:r>
      </w:hyperlink>
      <w:r w:rsidR="00CF723A" w:rsidRPr="00C81938">
        <w:rPr>
          <w:rFonts w:cs="Arial"/>
          <w:szCs w:val="20"/>
        </w:rPr>
        <w:t xml:space="preserve"> </w:t>
      </w:r>
      <w:r w:rsidR="0076770D" w:rsidRPr="00C81938">
        <w:rPr>
          <w:rFonts w:cs="Arial"/>
          <w:szCs w:val="20"/>
        </w:rPr>
        <w:t xml:space="preserve">(ITS class licence) </w:t>
      </w:r>
      <w:r w:rsidRPr="00C81938">
        <w:rPr>
          <w:rFonts w:cs="Arial"/>
          <w:szCs w:val="20"/>
        </w:rPr>
        <w:t>support</w:t>
      </w:r>
      <w:r w:rsidR="00CF723A" w:rsidRPr="00C81938">
        <w:rPr>
          <w:rFonts w:cs="Arial"/>
          <w:szCs w:val="20"/>
        </w:rPr>
        <w:t>s</w:t>
      </w:r>
      <w:r w:rsidRPr="00C81938">
        <w:rPr>
          <w:rFonts w:cs="Arial"/>
          <w:szCs w:val="20"/>
        </w:rPr>
        <w:t xml:space="preserve"> the use of wireless technologies and devices in the frequency range 5855</w:t>
      </w:r>
      <w:r w:rsidR="008B59B1" w:rsidRPr="00C81938">
        <w:rPr>
          <w:rFonts w:cs="Arial"/>
          <w:szCs w:val="20"/>
        </w:rPr>
        <w:t>–</w:t>
      </w:r>
      <w:r w:rsidRPr="00C81938">
        <w:rPr>
          <w:rFonts w:cs="Arial"/>
          <w:szCs w:val="20"/>
        </w:rPr>
        <w:t xml:space="preserve">5925 MHz (the 5.9 GHz band). </w:t>
      </w:r>
      <w:r w:rsidR="00523563" w:rsidRPr="00C81938">
        <w:rPr>
          <w:rFonts w:cs="Arial"/>
          <w:szCs w:val="20"/>
        </w:rPr>
        <w:t>Compliance with t</w:t>
      </w:r>
      <w:r w:rsidR="0030246B" w:rsidRPr="00C81938">
        <w:rPr>
          <w:rFonts w:cs="Arial"/>
          <w:szCs w:val="20"/>
        </w:rPr>
        <w:t xml:space="preserve">he </w:t>
      </w:r>
      <w:r w:rsidRPr="00C81938">
        <w:rPr>
          <w:rFonts w:cs="Arial"/>
          <w:szCs w:val="20"/>
        </w:rPr>
        <w:t xml:space="preserve">current European standard for </w:t>
      </w:r>
      <w:r w:rsidR="00C32FB9" w:rsidRPr="00C81938">
        <w:rPr>
          <w:rFonts w:cs="Arial"/>
          <w:szCs w:val="20"/>
        </w:rPr>
        <w:t>c</w:t>
      </w:r>
      <w:r w:rsidRPr="00C81938">
        <w:rPr>
          <w:rFonts w:cs="Arial"/>
          <w:szCs w:val="20"/>
        </w:rPr>
        <w:t xml:space="preserve">ooperative ITS (C-ITS) </w:t>
      </w:r>
      <w:r w:rsidR="0030246B" w:rsidRPr="00C81938">
        <w:rPr>
          <w:rFonts w:cs="Arial"/>
          <w:szCs w:val="20"/>
        </w:rPr>
        <w:t xml:space="preserve">is </w:t>
      </w:r>
      <w:r w:rsidR="00F6399B" w:rsidRPr="00C81938">
        <w:rPr>
          <w:rFonts w:cs="Arial"/>
          <w:szCs w:val="20"/>
        </w:rPr>
        <w:t>a condition of th</w:t>
      </w:r>
      <w:r w:rsidRPr="00C81938">
        <w:rPr>
          <w:rFonts w:cs="Arial"/>
          <w:szCs w:val="20"/>
        </w:rPr>
        <w:t xml:space="preserve">e </w:t>
      </w:r>
      <w:r w:rsidR="00F6399B" w:rsidRPr="00C81938">
        <w:rPr>
          <w:rFonts w:cs="Arial"/>
          <w:szCs w:val="20"/>
        </w:rPr>
        <w:t xml:space="preserve">ITS </w:t>
      </w:r>
      <w:r w:rsidRPr="00C81938">
        <w:rPr>
          <w:rFonts w:cs="Arial"/>
          <w:szCs w:val="20"/>
        </w:rPr>
        <w:t>class licence</w:t>
      </w:r>
      <w:r w:rsidR="002A6A4B" w:rsidRPr="00C81938">
        <w:rPr>
          <w:rFonts w:cs="Arial"/>
          <w:szCs w:val="20"/>
        </w:rPr>
        <w:t>,</w:t>
      </w:r>
      <w:r w:rsidR="003B1201" w:rsidRPr="00C81938">
        <w:rPr>
          <w:rFonts w:cs="Arial"/>
          <w:szCs w:val="20"/>
        </w:rPr>
        <w:t xml:space="preserve"> following advice from industry.</w:t>
      </w:r>
      <w:r w:rsidRPr="00C81938">
        <w:rPr>
          <w:rFonts w:cs="Arial"/>
          <w:szCs w:val="20"/>
        </w:rPr>
        <w:t xml:space="preserve"> </w:t>
      </w:r>
    </w:p>
    <w:p w14:paraId="534B1C2C" w14:textId="549313F2" w:rsidR="004C7362" w:rsidRPr="00C81938" w:rsidRDefault="00130CCF" w:rsidP="006B3910">
      <w:pPr>
        <w:pStyle w:val="Heading3"/>
      </w:pPr>
      <w:r w:rsidRPr="00C81938">
        <w:t>Recent developments</w:t>
      </w:r>
    </w:p>
    <w:p w14:paraId="77B69318" w14:textId="38B288BA" w:rsidR="006A0A09" w:rsidRPr="00C81938" w:rsidRDefault="006A0A09" w:rsidP="004A26AA">
      <w:r w:rsidRPr="00C81938">
        <w:t xml:space="preserve">A submission to a previous FYSO </w:t>
      </w:r>
      <w:r w:rsidR="0027264D" w:rsidRPr="00C81938">
        <w:t xml:space="preserve">indicated interest in changes to the ITS </w:t>
      </w:r>
      <w:r w:rsidR="008B59B1" w:rsidRPr="00C81938">
        <w:t>c</w:t>
      </w:r>
      <w:r w:rsidR="0027264D" w:rsidRPr="00C81938">
        <w:t xml:space="preserve">lass </w:t>
      </w:r>
      <w:r w:rsidR="008B59B1" w:rsidRPr="00C81938">
        <w:t>l</w:t>
      </w:r>
      <w:r w:rsidR="0027264D" w:rsidRPr="00C81938">
        <w:t xml:space="preserve">icence to accommodate V2X technology and </w:t>
      </w:r>
      <w:r w:rsidR="00B01A21" w:rsidRPr="00C81938">
        <w:t xml:space="preserve">the </w:t>
      </w:r>
      <w:r w:rsidR="0027264D" w:rsidRPr="00C81938">
        <w:t xml:space="preserve">potential implementation of channelisation arrangements. </w:t>
      </w:r>
    </w:p>
    <w:p w14:paraId="29D73A2E" w14:textId="1E3C9188" w:rsidR="00DB6CFA" w:rsidRPr="00C81938" w:rsidRDefault="008E0A8A" w:rsidP="004A26AA">
      <w:r w:rsidRPr="00C81938">
        <w:t xml:space="preserve">As flagged in the </w:t>
      </w:r>
      <w:r w:rsidR="006E35C3" w:rsidRPr="00C81938">
        <w:t xml:space="preserve">6-month progress report for the </w:t>
      </w:r>
      <w:r w:rsidRPr="00C81938">
        <w:t>FYSO 2021</w:t>
      </w:r>
      <w:r w:rsidR="00B01A21" w:rsidRPr="00C81938">
        <w:rPr>
          <w:rFonts w:cs="Arial"/>
          <w:szCs w:val="20"/>
        </w:rPr>
        <w:t>–</w:t>
      </w:r>
      <w:r w:rsidRPr="00C81938">
        <w:t>26,</w:t>
      </w:r>
      <w:r w:rsidR="000A226B" w:rsidRPr="00C81938">
        <w:t xml:space="preserve"> i</w:t>
      </w:r>
      <w:r w:rsidR="00B65DA4" w:rsidRPr="00C81938">
        <w:t>nitial consultation with Austroads</w:t>
      </w:r>
      <w:r w:rsidR="009D5A63" w:rsidRPr="00C81938">
        <w:rPr>
          <w:rStyle w:val="FootnoteReference"/>
        </w:rPr>
        <w:footnoteReference w:id="44"/>
      </w:r>
      <w:r w:rsidR="008A547D" w:rsidRPr="00C81938">
        <w:t xml:space="preserve"> has indicated that the current arrangements </w:t>
      </w:r>
      <w:r w:rsidR="00F468E6" w:rsidRPr="00C81938">
        <w:t xml:space="preserve">are fit for purpose. </w:t>
      </w:r>
      <w:r w:rsidR="00A34924" w:rsidRPr="00C81938">
        <w:t>The Australian approach has been to follow European standards for C-ITS</w:t>
      </w:r>
      <w:r w:rsidR="00D02A74" w:rsidRPr="00C81938">
        <w:t>.</w:t>
      </w:r>
      <w:r w:rsidR="008E39FD" w:rsidRPr="00C81938">
        <w:t xml:space="preserve"> </w:t>
      </w:r>
      <w:r w:rsidR="005A48A3" w:rsidRPr="00C81938">
        <w:t>In addition</w:t>
      </w:r>
      <w:r w:rsidR="00F468E6" w:rsidRPr="00C81938">
        <w:t xml:space="preserve">, </w:t>
      </w:r>
      <w:r w:rsidR="00875FBA" w:rsidRPr="00C81938">
        <w:t xml:space="preserve">the CEPT is required to initiate a review of </w:t>
      </w:r>
      <w:hyperlink r:id="rId99" w:history="1">
        <w:r w:rsidR="00922673" w:rsidRPr="00C81938">
          <w:rPr>
            <w:rStyle w:val="Hyperlink"/>
          </w:rPr>
          <w:t>ECC Decision (08)01</w:t>
        </w:r>
      </w:hyperlink>
      <w:r w:rsidR="001059FF" w:rsidRPr="00C81938">
        <w:t xml:space="preserve"> by the end of 2022. </w:t>
      </w:r>
    </w:p>
    <w:p w14:paraId="06374164" w14:textId="06D7A0CB" w:rsidR="00B65DA4" w:rsidRPr="00C81938" w:rsidRDefault="001E53CC" w:rsidP="004A26AA">
      <w:r w:rsidRPr="00C81938">
        <w:t>Given this</w:t>
      </w:r>
      <w:r w:rsidR="00DB6CFA" w:rsidRPr="00C81938">
        <w:t xml:space="preserve"> feedback and ongoing international activities, </w:t>
      </w:r>
      <w:r w:rsidR="00EF426C" w:rsidRPr="00C81938">
        <w:t xml:space="preserve">we </w:t>
      </w:r>
      <w:r w:rsidR="006E35C3" w:rsidRPr="00C81938">
        <w:t>believe</w:t>
      </w:r>
      <w:r w:rsidR="007305EF" w:rsidRPr="00C81938">
        <w:t xml:space="preserve"> it is </w:t>
      </w:r>
      <w:r w:rsidRPr="00C81938">
        <w:t>prudent</w:t>
      </w:r>
      <w:r w:rsidR="007305EF" w:rsidRPr="00C81938">
        <w:t xml:space="preserve"> to </w:t>
      </w:r>
      <w:r w:rsidR="006E35C3" w:rsidRPr="00C81938">
        <w:t xml:space="preserve">pause </w:t>
      </w:r>
      <w:r w:rsidRPr="00C81938">
        <w:t xml:space="preserve">further work on V2X and channelisation until </w:t>
      </w:r>
      <w:r w:rsidR="006E35C3" w:rsidRPr="00C81938">
        <w:t>it</w:t>
      </w:r>
      <w:r w:rsidRPr="00C81938">
        <w:t xml:space="preserve"> can</w:t>
      </w:r>
      <w:r w:rsidR="00DB6CFA" w:rsidRPr="00C81938">
        <w:t xml:space="preserve"> </w:t>
      </w:r>
      <w:r w:rsidRPr="00C81938">
        <w:t xml:space="preserve">be informed by these </w:t>
      </w:r>
      <w:r w:rsidR="001059FF" w:rsidRPr="00C81938">
        <w:t xml:space="preserve">ongoing </w:t>
      </w:r>
      <w:r w:rsidR="009638A5" w:rsidRPr="00C81938">
        <w:t>deliberations</w:t>
      </w:r>
      <w:r w:rsidR="001059FF" w:rsidRPr="00C81938">
        <w:t xml:space="preserve"> in Europe</w:t>
      </w:r>
      <w:r w:rsidR="009638A5" w:rsidRPr="00C81938">
        <w:t>.</w:t>
      </w:r>
    </w:p>
    <w:p w14:paraId="1170DBC9" w14:textId="5C7CBC4D" w:rsidR="004C7362" w:rsidRPr="00C81938" w:rsidRDefault="004C7362" w:rsidP="00FC2B33">
      <w:pPr>
        <w:pStyle w:val="Heading3"/>
        <w:keepNext w:val="0"/>
      </w:pPr>
      <w:r w:rsidRPr="00C81938">
        <w:t xml:space="preserve">Activities planned for </w:t>
      </w:r>
      <w:r w:rsidR="00D56638" w:rsidRPr="00C81938">
        <w:t>2022</w:t>
      </w:r>
      <w:r w:rsidR="00EB11CA" w:rsidRPr="00C81938">
        <w:t>–</w:t>
      </w:r>
      <w:r w:rsidR="00D56638" w:rsidRPr="00C81938">
        <w:t xml:space="preserve">23 </w:t>
      </w:r>
    </w:p>
    <w:p w14:paraId="03AE933B" w14:textId="57010182" w:rsidR="00F00C88" w:rsidRPr="00C81938" w:rsidRDefault="00F00C88" w:rsidP="00FC2B33">
      <w:r w:rsidRPr="00C81938">
        <w:t xml:space="preserve">While we will continue to monitor the developments in C-ITS more generally, we intend to investigate permanent arrangements for the assignment and coordination of </w:t>
      </w:r>
      <w:r w:rsidR="005A48A3" w:rsidRPr="00C81938">
        <w:t>FSS</w:t>
      </w:r>
      <w:r w:rsidRPr="00C81938">
        <w:t xml:space="preserve"> </w:t>
      </w:r>
      <w:r w:rsidR="005A48A3" w:rsidRPr="00C81938">
        <w:t>e</w:t>
      </w:r>
      <w:r w:rsidRPr="00C81938">
        <w:t>arth stations in the 5.9 GHz band with a view to replac</w:t>
      </w:r>
      <w:r w:rsidR="00DA7028" w:rsidRPr="00C81938">
        <w:t>ing th</w:t>
      </w:r>
      <w:r w:rsidRPr="00C81938">
        <w:t>e interim arrangements outlined in</w:t>
      </w:r>
      <w:r w:rsidR="00692A73" w:rsidRPr="00C81938">
        <w:t xml:space="preserve"> </w:t>
      </w:r>
      <w:hyperlink r:id="rId100" w:history="1">
        <w:r w:rsidR="00692A73" w:rsidRPr="00C81938">
          <w:rPr>
            <w:rStyle w:val="Hyperlink"/>
          </w:rPr>
          <w:t>Spectrum Embargo 48</w:t>
        </w:r>
      </w:hyperlink>
      <w:r w:rsidRPr="00C81938">
        <w:t xml:space="preserve">. We </w:t>
      </w:r>
      <w:r w:rsidR="00EF426C" w:rsidRPr="00C81938">
        <w:t>will</w:t>
      </w:r>
      <w:r w:rsidRPr="00C81938">
        <w:t xml:space="preserve"> consult on </w:t>
      </w:r>
      <w:r w:rsidR="002A4903" w:rsidRPr="00C81938">
        <w:t xml:space="preserve">this issue in </w:t>
      </w:r>
      <w:r w:rsidRPr="00C81938">
        <w:t>Q</w:t>
      </w:r>
      <w:r w:rsidR="008D4E08" w:rsidRPr="00C81938">
        <w:t>3</w:t>
      </w:r>
      <w:r w:rsidR="002A4903" w:rsidRPr="00C81938">
        <w:t xml:space="preserve"> 2022.</w:t>
      </w:r>
      <w:r w:rsidRPr="00C81938">
        <w:t xml:space="preserve">  </w:t>
      </w:r>
    </w:p>
    <w:p w14:paraId="3A4A6944" w14:textId="093B97E3" w:rsidR="00770CB1" w:rsidRPr="00C81938" w:rsidRDefault="7D2CE4E8" w:rsidP="005A48A3">
      <w:pPr>
        <w:keepNext/>
        <w:keepLines/>
        <w:spacing w:before="60" w:after="0"/>
        <w:rPr>
          <w:noProof/>
        </w:rPr>
      </w:pPr>
      <w:bookmarkStart w:id="245" w:name="_Toc510795085"/>
      <w:bookmarkStart w:id="246" w:name="_Toc511716288"/>
      <w:bookmarkStart w:id="247" w:name="_Toc511719099"/>
      <w:bookmarkStart w:id="248" w:name="_Toc522794094"/>
      <w:bookmarkStart w:id="249" w:name="_Hlk16255540"/>
      <w:bookmarkEnd w:id="235"/>
      <w:r w:rsidRPr="00C81938">
        <w:rPr>
          <w:noProof/>
        </w:rPr>
        <w:drawing>
          <wp:inline distT="0" distB="0" distL="0" distR="0" wp14:anchorId="119C84C2" wp14:editId="56F50BC6">
            <wp:extent cx="341630" cy="359410"/>
            <wp:effectExtent l="0" t="0" r="1270" b="2540"/>
            <wp:docPr id="194" name="Picture 124"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4"/>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1577FBA" w:rsidRPr="00C81938">
        <w:rPr>
          <w:noProof/>
        </w:rPr>
        <w:drawing>
          <wp:inline distT="0" distB="0" distL="0" distR="0" wp14:anchorId="3C5C34D5" wp14:editId="59C39868">
            <wp:extent cx="342900" cy="361950"/>
            <wp:effectExtent l="0" t="0" r="0" b="0"/>
            <wp:docPr id="96" name="Picture 125"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pic:nvPicPr>
                  <pic:blipFill>
                    <a:blip r:embed="rId3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6B271CEA" w14:textId="047F6155" w:rsidR="00785F7B" w:rsidRPr="00C81938" w:rsidRDefault="00785F7B" w:rsidP="005A48A3">
      <w:pPr>
        <w:pStyle w:val="Heading2"/>
        <w:keepLines/>
        <w:spacing w:before="120"/>
      </w:pPr>
      <w:bookmarkStart w:id="250" w:name="_Toc31892824"/>
      <w:bookmarkStart w:id="251" w:name="_Toc36207440"/>
      <w:bookmarkStart w:id="252" w:name="_Toc51846287"/>
      <w:bookmarkStart w:id="253" w:name="_Toc112160210"/>
      <w:bookmarkStart w:id="254" w:name="_Hlk36535657"/>
      <w:r w:rsidRPr="00C81938">
        <w:t>Ongoing review of spectrum planning, assignment and coordination requirements</w:t>
      </w:r>
      <w:bookmarkEnd w:id="245"/>
      <w:bookmarkEnd w:id="246"/>
      <w:bookmarkEnd w:id="247"/>
      <w:bookmarkEnd w:id="248"/>
      <w:bookmarkEnd w:id="250"/>
      <w:bookmarkEnd w:id="251"/>
      <w:bookmarkEnd w:id="252"/>
      <w:bookmarkEnd w:id="253"/>
    </w:p>
    <w:bookmarkEnd w:id="249"/>
    <w:bookmarkEnd w:id="254"/>
    <w:p w14:paraId="4FFA0FF5" w14:textId="2D53239D" w:rsidR="005B5690" w:rsidRPr="00C81938" w:rsidRDefault="008B2C3F" w:rsidP="005A48A3">
      <w:pPr>
        <w:keepNext/>
        <w:keepLines/>
      </w:pPr>
      <w:r w:rsidRPr="00C81938">
        <w:t>We have</w:t>
      </w:r>
      <w:r w:rsidR="005B5690" w:rsidRPr="00C81938">
        <w:t xml:space="preserve"> an ongoing program of review of the </w:t>
      </w:r>
      <w:r w:rsidR="00443B2B" w:rsidRPr="00C81938">
        <w:t>spectrum planning</w:t>
      </w:r>
      <w:r w:rsidR="005B5690" w:rsidRPr="00C81938">
        <w:t xml:space="preserve"> technical framework to ensure its currency and consistency with current technologies and operational practices. </w:t>
      </w:r>
    </w:p>
    <w:p w14:paraId="237414D9" w14:textId="0C90F8EB" w:rsidR="005B5690" w:rsidRPr="00C81938" w:rsidRDefault="005B5690" w:rsidP="005A48A3">
      <w:pPr>
        <w:keepNext/>
        <w:keepLines/>
      </w:pPr>
      <w:r w:rsidRPr="00C81938">
        <w:t>This work is primarily focused on frequency coordination requirements for apparatus-licensed services</w:t>
      </w:r>
      <w:r w:rsidR="009E75A3" w:rsidRPr="00C81938">
        <w:t>, which</w:t>
      </w:r>
      <w:r w:rsidRPr="00C81938">
        <w:t xml:space="preserve"> </w:t>
      </w:r>
      <w:r w:rsidR="00BC2755" w:rsidRPr="00C81938">
        <w:t xml:space="preserve">are </w:t>
      </w:r>
      <w:r w:rsidRPr="00C81938">
        <w:t xml:space="preserve">predominately recorded in </w:t>
      </w:r>
      <w:r w:rsidR="00483DC5" w:rsidRPr="00C81938">
        <w:t>RALIs</w:t>
      </w:r>
      <w:r w:rsidRPr="00C81938">
        <w:t xml:space="preserve">. Consideration of spectrum-licensing technical frameworks and ensuring </w:t>
      </w:r>
      <w:r w:rsidR="009E75A3" w:rsidRPr="00C81938">
        <w:t xml:space="preserve">spectrum embargoes </w:t>
      </w:r>
      <w:r w:rsidRPr="00C81938">
        <w:t>continu</w:t>
      </w:r>
      <w:r w:rsidR="009E75A3" w:rsidRPr="00C81938">
        <w:t>e to be</w:t>
      </w:r>
      <w:r w:rsidRPr="00C81938">
        <w:t xml:space="preserve"> appropriate are additional elements of this work program.</w:t>
      </w:r>
    </w:p>
    <w:p w14:paraId="3516EBEA" w14:textId="7BE6B29F" w:rsidR="00AA099C" w:rsidRPr="00C81938" w:rsidRDefault="00130CCF" w:rsidP="00FC2B33">
      <w:pPr>
        <w:pStyle w:val="Heading3"/>
        <w:keepNext w:val="0"/>
      </w:pPr>
      <w:r w:rsidRPr="00C81938">
        <w:t>Recent developments</w:t>
      </w:r>
    </w:p>
    <w:p w14:paraId="74B5D730" w14:textId="01883F18" w:rsidR="0072237E" w:rsidRPr="00C81938" w:rsidRDefault="005D0785" w:rsidP="00B01A21">
      <w:pPr>
        <w:rPr>
          <w:bCs/>
        </w:rPr>
      </w:pPr>
      <w:r w:rsidRPr="00C81938">
        <w:rPr>
          <w:rFonts w:eastAsiaTheme="minorHAnsi"/>
        </w:rPr>
        <w:t xml:space="preserve">Our </w:t>
      </w:r>
      <w:hyperlink r:id="rId101" w:history="1">
        <w:r w:rsidR="00DC03ED" w:rsidRPr="00C81938">
          <w:rPr>
            <w:rStyle w:val="Hyperlink"/>
          </w:rPr>
          <w:t>frequency coordination requirements review work program</w:t>
        </w:r>
      </w:hyperlink>
      <w:r w:rsidRPr="00C81938">
        <w:rPr>
          <w:rFonts w:eastAsiaTheme="minorHAnsi"/>
        </w:rPr>
        <w:t xml:space="preserve"> was finalised in October 2021</w:t>
      </w:r>
      <w:r w:rsidR="008F5EBE" w:rsidRPr="00C81938">
        <w:rPr>
          <w:rFonts w:eastAsiaTheme="minorHAnsi"/>
        </w:rPr>
        <w:t>.</w:t>
      </w:r>
      <w:r w:rsidR="005A48A3" w:rsidRPr="00C81938">
        <w:rPr>
          <w:rFonts w:eastAsiaTheme="minorHAnsi"/>
        </w:rPr>
        <w:t xml:space="preserve"> </w:t>
      </w:r>
      <w:r w:rsidR="008B2C3F" w:rsidRPr="00C81938">
        <w:t>We are</w:t>
      </w:r>
      <w:r w:rsidR="00F27C8F" w:rsidRPr="00C81938">
        <w:t xml:space="preserve"> </w:t>
      </w:r>
      <w:r w:rsidR="005A48A3" w:rsidRPr="00C81938">
        <w:t xml:space="preserve">now </w:t>
      </w:r>
      <w:r w:rsidR="00F27C8F" w:rsidRPr="00C81938">
        <w:t xml:space="preserve">considering a broader review of the spectrum planning framework. </w:t>
      </w:r>
      <w:r w:rsidR="00F27C8F" w:rsidRPr="00C81938">
        <w:rPr>
          <w:bCs/>
        </w:rPr>
        <w:t xml:space="preserve">The framework is complex, made up of a large array of interlinking technical and policy documents. The content and interrelationships can be difficult to understand and interpret, even for experienced practitioners, with information on any one service or part of the spectrum contained </w:t>
      </w:r>
      <w:r w:rsidR="00EB1740" w:rsidRPr="00C81938">
        <w:rPr>
          <w:bCs/>
        </w:rPr>
        <w:t xml:space="preserve">in </w:t>
      </w:r>
      <w:r w:rsidR="00F27C8F" w:rsidRPr="00C81938">
        <w:rPr>
          <w:bCs/>
        </w:rPr>
        <w:t xml:space="preserve">multiple documents. </w:t>
      </w:r>
      <w:r w:rsidR="006919CF" w:rsidRPr="00C81938">
        <w:rPr>
          <w:bCs/>
        </w:rPr>
        <w:t>Several</w:t>
      </w:r>
      <w:r w:rsidR="00F27C8F" w:rsidRPr="00C81938">
        <w:rPr>
          <w:bCs/>
        </w:rPr>
        <w:t xml:space="preserve"> broad areas for review have become apparent, including improving the transparency and clarity of the framework overall.</w:t>
      </w:r>
    </w:p>
    <w:p w14:paraId="796282AE" w14:textId="705C356F" w:rsidR="00785F7B" w:rsidRPr="00C81938" w:rsidRDefault="00785F7B" w:rsidP="00B92D2A">
      <w:pPr>
        <w:pStyle w:val="Heading3"/>
      </w:pPr>
      <w:r w:rsidRPr="00C81938">
        <w:t xml:space="preserve">Activities planned for </w:t>
      </w:r>
      <w:r w:rsidR="00EB11CA" w:rsidRPr="00C81938">
        <w:t>202</w:t>
      </w:r>
      <w:r w:rsidR="00763896" w:rsidRPr="00C81938">
        <w:t>2</w:t>
      </w:r>
      <w:r w:rsidR="00EB11CA" w:rsidRPr="00C81938">
        <w:t>–</w:t>
      </w:r>
      <w:r w:rsidR="00763896" w:rsidRPr="00C81938">
        <w:t>23</w:t>
      </w:r>
    </w:p>
    <w:p w14:paraId="264D22AB" w14:textId="77777777" w:rsidR="004C6AD3" w:rsidRPr="006B3910" w:rsidRDefault="00DC03ED" w:rsidP="004C6AD3">
      <w:pPr>
        <w:rPr>
          <w:bCs/>
        </w:rPr>
      </w:pPr>
      <w:bookmarkStart w:id="255" w:name="_Hlk17104741"/>
      <w:bookmarkStart w:id="256" w:name="_Hlk17104573"/>
      <w:r w:rsidRPr="00C81938">
        <w:t xml:space="preserve">The </w:t>
      </w:r>
      <w:r w:rsidR="006919CF" w:rsidRPr="00C81938">
        <w:t xml:space="preserve">review </w:t>
      </w:r>
      <w:r w:rsidRPr="00C81938">
        <w:rPr>
          <w:rFonts w:eastAsiaTheme="minorHAnsi"/>
        </w:rPr>
        <w:t xml:space="preserve">work program </w:t>
      </w:r>
      <w:r w:rsidR="00FE4779" w:rsidRPr="00C81938">
        <w:t xml:space="preserve">details </w:t>
      </w:r>
      <w:r w:rsidR="00763896" w:rsidRPr="00C81938">
        <w:t xml:space="preserve">our plans </w:t>
      </w:r>
      <w:r w:rsidR="00301BE6" w:rsidRPr="00C81938">
        <w:t>to the end of</w:t>
      </w:r>
      <w:r w:rsidR="00763896" w:rsidRPr="00C81938">
        <w:t xml:space="preserve"> 2022. </w:t>
      </w:r>
      <w:r w:rsidR="00C059FC" w:rsidRPr="00C81938">
        <w:t xml:space="preserve">We also intend to build on the </w:t>
      </w:r>
      <w:r w:rsidR="00CF4894" w:rsidRPr="00C81938">
        <w:t>i</w:t>
      </w:r>
      <w:r w:rsidR="00C059FC" w:rsidRPr="00C81938">
        <w:t xml:space="preserve">nformation </w:t>
      </w:r>
      <w:r w:rsidR="00CF4894" w:rsidRPr="00C81938">
        <w:t>p</w:t>
      </w:r>
      <w:r w:rsidR="00C059FC" w:rsidRPr="00C81938">
        <w:t xml:space="preserve">aper with other measures designed to improve transparency and </w:t>
      </w:r>
      <w:r w:rsidR="00C059FC" w:rsidRPr="006B3910">
        <w:t>articulation of the planning framework</w:t>
      </w:r>
      <w:r w:rsidR="00187F69" w:rsidRPr="006B3910">
        <w:t>.</w:t>
      </w:r>
      <w:r w:rsidR="004C6AD3" w:rsidRPr="006B3910">
        <w:rPr>
          <w:bCs/>
        </w:rPr>
        <w:t xml:space="preserve"> </w:t>
      </w:r>
    </w:p>
    <w:p w14:paraId="3A1B141B" w14:textId="1E3EE2EF" w:rsidR="00824F96" w:rsidRPr="00C8340C" w:rsidRDefault="006E3FA1" w:rsidP="006B3910">
      <w:pPr>
        <w:keepNext/>
        <w:keepLines/>
        <w:rPr>
          <w:bCs/>
        </w:rPr>
      </w:pPr>
      <w:r>
        <w:pict w14:anchorId="077DF009">
          <v:shape id="_x0000_i1041" type="#_x0000_t75" alt="A picture containing clipart&#10;&#10;Description automatically generated" style="width:19.5pt;height:12pt;visibility:visible">
            <v:imagedata r:id="rId89" o:title="A picture containing clipart&#10;&#10;Description automatically generated"/>
            <o:lock v:ext="edit" aspectratio="f"/>
          </v:shape>
        </w:pict>
      </w:r>
      <w:r w:rsidR="00DC22CC" w:rsidRPr="006B3910">
        <w:t xml:space="preserve"> </w:t>
      </w:r>
      <w:r w:rsidR="004C6AD3" w:rsidRPr="006B3910">
        <w:rPr>
          <w:bCs/>
        </w:rPr>
        <w:t>In Q3 2022</w:t>
      </w:r>
      <w:r w:rsidR="006B3910" w:rsidRPr="006B3910">
        <w:rPr>
          <w:bCs/>
        </w:rPr>
        <w:t>,</w:t>
      </w:r>
      <w:r w:rsidR="004C6AD3" w:rsidRPr="006B3910">
        <w:rPr>
          <w:bCs/>
        </w:rPr>
        <w:t xml:space="preserve"> we will release an information paper on the role of the spectrum planning framework and how the various framework elements interact with each other and other aspects of spectrum management. The paper is just one measure we will implement to improve transparency and explain the planning framework to assist all stakeholders.</w:t>
      </w:r>
    </w:p>
    <w:p w14:paraId="1B1A9076" w14:textId="4F155BF7" w:rsidR="00731F87" w:rsidRPr="00C81938" w:rsidRDefault="58A2B1ED" w:rsidP="00F020F1">
      <w:pPr>
        <w:spacing w:after="0"/>
      </w:pPr>
      <w:bookmarkStart w:id="257" w:name="_Toc67055053"/>
      <w:bookmarkStart w:id="258" w:name="_Toc67055343"/>
      <w:bookmarkStart w:id="259" w:name="_Toc31892825"/>
      <w:bookmarkStart w:id="260" w:name="_Toc36207441"/>
      <w:bookmarkStart w:id="261" w:name="_Toc51846288"/>
      <w:bookmarkEnd w:id="255"/>
      <w:bookmarkEnd w:id="256"/>
      <w:r w:rsidRPr="00C81938">
        <w:rPr>
          <w:noProof/>
        </w:rPr>
        <w:drawing>
          <wp:inline distT="0" distB="0" distL="0" distR="0" wp14:anchorId="1864F1BA" wp14:editId="281A87F3">
            <wp:extent cx="342900" cy="361950"/>
            <wp:effectExtent l="0" t="0" r="0" b="0"/>
            <wp:docPr id="45" name="Picture 12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bookmarkEnd w:id="257"/>
      <w:bookmarkEnd w:id="258"/>
    </w:p>
    <w:p w14:paraId="17540A68" w14:textId="392942C3" w:rsidR="00215AD1" w:rsidRPr="00C81938" w:rsidRDefault="00215AD1" w:rsidP="00F020F1">
      <w:pPr>
        <w:pStyle w:val="Heading2"/>
        <w:keepNext w:val="0"/>
        <w:spacing w:before="120"/>
      </w:pPr>
      <w:bookmarkStart w:id="262" w:name="_Toc112160211"/>
      <w:r w:rsidRPr="00C81938">
        <w:t>Review of spectrum licen</w:t>
      </w:r>
      <w:r w:rsidR="00493062" w:rsidRPr="00C81938">
        <w:t>c</w:t>
      </w:r>
      <w:r w:rsidRPr="00C81938">
        <w:t>e technical frameworks</w:t>
      </w:r>
      <w:bookmarkEnd w:id="259"/>
      <w:bookmarkEnd w:id="260"/>
      <w:bookmarkEnd w:id="261"/>
      <w:bookmarkEnd w:id="262"/>
    </w:p>
    <w:p w14:paraId="573620F7" w14:textId="05E32EFC" w:rsidR="007845B1" w:rsidRPr="00C81938" w:rsidRDefault="00594CD7" w:rsidP="00F020F1">
      <w:pPr>
        <w:rPr>
          <w:rFonts w:cs="Arial"/>
        </w:rPr>
      </w:pPr>
      <w:r w:rsidRPr="00C81938">
        <w:t>In November 2019</w:t>
      </w:r>
      <w:r w:rsidR="008C34AD" w:rsidRPr="00C81938">
        <w:t>,</w:t>
      </w:r>
      <w:r w:rsidRPr="00C81938">
        <w:t xml:space="preserve"> </w:t>
      </w:r>
      <w:r w:rsidR="008B2C3F" w:rsidRPr="00C81938">
        <w:t>we</w:t>
      </w:r>
      <w:r w:rsidRPr="00C81938">
        <w:t xml:space="preserve"> consulted with spectrum licensees </w:t>
      </w:r>
      <w:r w:rsidR="00DA2894" w:rsidRPr="00C81938">
        <w:t>about</w:t>
      </w:r>
      <w:r w:rsidRPr="00C81938" w:rsidDel="00DA2894">
        <w:t xml:space="preserve"> </w:t>
      </w:r>
      <w:r w:rsidR="00DA2894" w:rsidRPr="00C81938">
        <w:t xml:space="preserve">a </w:t>
      </w:r>
      <w:r w:rsidRPr="00C81938">
        <w:t xml:space="preserve">review of current arrangements </w:t>
      </w:r>
      <w:r w:rsidRPr="00C81938">
        <w:rPr>
          <w:rFonts w:cs="Arial"/>
        </w:rPr>
        <w:t xml:space="preserve">in bands that </w:t>
      </w:r>
      <w:r w:rsidR="00410B3B" w:rsidRPr="00C81938">
        <w:rPr>
          <w:rFonts w:cs="Arial"/>
        </w:rPr>
        <w:t xml:space="preserve">were </w:t>
      </w:r>
      <w:r w:rsidRPr="00C81938">
        <w:rPr>
          <w:rFonts w:cs="Arial"/>
        </w:rPr>
        <w:t xml:space="preserve">already licensed for </w:t>
      </w:r>
      <w:r w:rsidR="00130950" w:rsidRPr="00C81938">
        <w:rPr>
          <w:rFonts w:cs="Arial"/>
        </w:rPr>
        <w:t>WBB</w:t>
      </w:r>
      <w:r w:rsidR="002C14A4" w:rsidRPr="00C81938">
        <w:rPr>
          <w:rFonts w:cs="Arial"/>
        </w:rPr>
        <w:t>. This was</w:t>
      </w:r>
      <w:r w:rsidRPr="00C81938">
        <w:rPr>
          <w:rFonts w:cs="Arial"/>
        </w:rPr>
        <w:t xml:space="preserve"> </w:t>
      </w:r>
      <w:r w:rsidR="008C34AD" w:rsidRPr="00C81938">
        <w:rPr>
          <w:rFonts w:cs="Arial"/>
        </w:rPr>
        <w:t>to ensure</w:t>
      </w:r>
      <w:r w:rsidRPr="00C81938">
        <w:rPr>
          <w:rFonts w:cs="Arial"/>
        </w:rPr>
        <w:t xml:space="preserve"> existing allocations are efficient and can cater for new technology developments such as 5G.</w:t>
      </w:r>
      <w:r w:rsidR="00C93BF6" w:rsidRPr="00C81938">
        <w:rPr>
          <w:rFonts w:cs="Arial"/>
        </w:rPr>
        <w:t xml:space="preserve"> </w:t>
      </w:r>
      <w:r w:rsidRPr="00C81938">
        <w:rPr>
          <w:rFonts w:cs="Arial"/>
        </w:rPr>
        <w:t xml:space="preserve">The consultation identified </w:t>
      </w:r>
      <w:r w:rsidR="00E1361A" w:rsidRPr="00C81938">
        <w:rPr>
          <w:rFonts w:cs="Arial"/>
        </w:rPr>
        <w:t xml:space="preserve">interest in reviewing all technical frameworks below 4 GHz. </w:t>
      </w:r>
    </w:p>
    <w:p w14:paraId="6691FF0C" w14:textId="30DB41DB" w:rsidR="00314A6D" w:rsidRPr="00C81938" w:rsidRDefault="00314A6D" w:rsidP="00C37F7C">
      <w:pPr>
        <w:pStyle w:val="Heading3"/>
        <w:keepNext w:val="0"/>
      </w:pPr>
      <w:r w:rsidRPr="00C81938">
        <w:t>Recent developments</w:t>
      </w:r>
    </w:p>
    <w:p w14:paraId="0833B1D1" w14:textId="267A802B" w:rsidR="00D22560" w:rsidRPr="00C81938" w:rsidRDefault="00D22560" w:rsidP="00C37F7C">
      <w:r w:rsidRPr="00C81938">
        <w:t xml:space="preserve">Based on feedback received from spectrum licensees, </w:t>
      </w:r>
      <w:r w:rsidR="00375063" w:rsidRPr="00C81938">
        <w:t xml:space="preserve">we </w:t>
      </w:r>
      <w:r w:rsidR="00483E62" w:rsidRPr="00C81938">
        <w:t>have</w:t>
      </w:r>
      <w:r w:rsidRPr="00C81938">
        <w:t xml:space="preserve"> prioritised bands for review and developed an associated workplan.</w:t>
      </w:r>
    </w:p>
    <w:p w14:paraId="42396103" w14:textId="1B6776C0" w:rsidR="00D22560" w:rsidRPr="00C81938" w:rsidRDefault="00D22560" w:rsidP="00410B3B">
      <w:r w:rsidRPr="00C81938">
        <w:t xml:space="preserve">The </w:t>
      </w:r>
      <w:hyperlink r:id="rId102" w:history="1">
        <w:r w:rsidRPr="00C81938">
          <w:rPr>
            <w:rStyle w:val="Hyperlink"/>
          </w:rPr>
          <w:t>3.4 GHz band was the first band to be considered</w:t>
        </w:r>
      </w:hyperlink>
      <w:r w:rsidRPr="00C81938">
        <w:t xml:space="preserve">, with the review of the core condition relating to unwanted emissions. This work was completed in Q2 2020. </w:t>
      </w:r>
      <w:r w:rsidR="00A65002" w:rsidRPr="00C81938">
        <w:t>Reviews of the 2.3 GHz, 800 MHz and 1800 MHz bands were completed in Q2 2021, Q3 2021 and Q1 2022</w:t>
      </w:r>
      <w:r w:rsidR="00EE2F8E" w:rsidRPr="00C81938">
        <w:t>,</w:t>
      </w:r>
      <w:r w:rsidR="00A65002" w:rsidRPr="00C81938">
        <w:t xml:space="preserve"> respectively.</w:t>
      </w:r>
    </w:p>
    <w:p w14:paraId="60673A01" w14:textId="7B082E89" w:rsidR="00215AD1" w:rsidRPr="00C81938" w:rsidRDefault="00215AD1" w:rsidP="00547356">
      <w:pPr>
        <w:pStyle w:val="Heading3"/>
      </w:pPr>
      <w:r w:rsidRPr="00C81938">
        <w:t xml:space="preserve">Activities planned for </w:t>
      </w:r>
      <w:r w:rsidR="00EB11CA" w:rsidRPr="00C81938">
        <w:t>202</w:t>
      </w:r>
      <w:r w:rsidR="00A65002" w:rsidRPr="00C81938">
        <w:t>2</w:t>
      </w:r>
      <w:r w:rsidR="00EB11CA" w:rsidRPr="00C81938">
        <w:t>–2</w:t>
      </w:r>
      <w:r w:rsidR="00A65002" w:rsidRPr="00C81938">
        <w:t>3</w:t>
      </w:r>
      <w:r w:rsidRPr="00C81938">
        <w:t xml:space="preserve"> </w:t>
      </w:r>
    </w:p>
    <w:p w14:paraId="2B7D25D5" w14:textId="1E172781" w:rsidR="00E1361A" w:rsidRPr="00C81938" w:rsidRDefault="00EE2F8E" w:rsidP="00410B3B">
      <w:r w:rsidRPr="00C81938">
        <w:t xml:space="preserve">We began </w:t>
      </w:r>
      <w:r w:rsidR="002C6F51" w:rsidRPr="00C81938">
        <w:t xml:space="preserve">work on </w:t>
      </w:r>
      <w:r w:rsidRPr="00C81938">
        <w:t xml:space="preserve">a </w:t>
      </w:r>
      <w:r w:rsidR="00BA1F98" w:rsidRPr="00C81938">
        <w:t xml:space="preserve">review of the 2 GHz band </w:t>
      </w:r>
      <w:r w:rsidR="00CA286D" w:rsidRPr="00C81938">
        <w:t>in Q</w:t>
      </w:r>
      <w:r w:rsidR="00F1052E" w:rsidRPr="00C81938">
        <w:t>4</w:t>
      </w:r>
      <w:r w:rsidR="00BA1F98" w:rsidRPr="00C81938">
        <w:t xml:space="preserve"> </w:t>
      </w:r>
      <w:r w:rsidR="000E707C" w:rsidRPr="00C81938">
        <w:t>2021</w:t>
      </w:r>
      <w:r w:rsidR="00D6622D" w:rsidRPr="00C81938">
        <w:t>.</w:t>
      </w:r>
      <w:r w:rsidR="008B2604" w:rsidRPr="00C81938">
        <w:t xml:space="preserve"> We </w:t>
      </w:r>
      <w:r w:rsidR="00134DAC" w:rsidRPr="00C81938">
        <w:t>intend</w:t>
      </w:r>
      <w:r w:rsidR="008B2604" w:rsidRPr="00C81938">
        <w:t xml:space="preserve"> to publicly consult on any changes in Q3 2022. </w:t>
      </w:r>
    </w:p>
    <w:p w14:paraId="47D23BA6" w14:textId="77777777" w:rsidR="00FF56A1" w:rsidRPr="00C81938" w:rsidRDefault="00F14DED" w:rsidP="00D048E2">
      <w:r w:rsidRPr="00C81938">
        <w:t xml:space="preserve">The </w:t>
      </w:r>
      <w:r w:rsidR="00756DF6" w:rsidRPr="00C81938">
        <w:t>7</w:t>
      </w:r>
      <w:r w:rsidR="00657077" w:rsidRPr="00C81938">
        <w:t>00 MHz</w:t>
      </w:r>
      <w:r w:rsidR="007A0138" w:rsidRPr="00C81938">
        <w:t xml:space="preserve"> </w:t>
      </w:r>
      <w:r w:rsidR="00657077" w:rsidRPr="00C81938">
        <w:t>and 2.</w:t>
      </w:r>
      <w:r w:rsidR="006173AF" w:rsidRPr="00C81938">
        <w:t>5</w:t>
      </w:r>
      <w:r w:rsidR="00657077" w:rsidRPr="00C81938">
        <w:t xml:space="preserve"> GHz </w:t>
      </w:r>
      <w:r w:rsidR="002020EC" w:rsidRPr="00C81938">
        <w:t xml:space="preserve">bands </w:t>
      </w:r>
      <w:r w:rsidR="00657077" w:rsidRPr="00C81938">
        <w:t xml:space="preserve">have </w:t>
      </w:r>
      <w:r w:rsidR="005B1C2D" w:rsidRPr="00C81938">
        <w:t xml:space="preserve">also </w:t>
      </w:r>
      <w:r w:rsidR="00657077" w:rsidRPr="00C81938">
        <w:t xml:space="preserve">been identified in the work program. </w:t>
      </w:r>
      <w:r w:rsidR="004A16DA" w:rsidRPr="00C81938">
        <w:t>We intend to commence work on the review of the 700 MHz band in Q3 2022</w:t>
      </w:r>
      <w:r w:rsidR="00EE2F8E" w:rsidRPr="00C81938">
        <w:t>, followed by consideration of the 2.</w:t>
      </w:r>
      <w:r w:rsidR="006173AF" w:rsidRPr="00C81938">
        <w:t>5</w:t>
      </w:r>
      <w:r w:rsidR="00EE2F8E" w:rsidRPr="00C81938">
        <w:t xml:space="preserve"> GHz band.</w:t>
      </w:r>
      <w:r w:rsidR="00016D0B" w:rsidRPr="00C81938">
        <w:t xml:space="preserve"> </w:t>
      </w:r>
    </w:p>
    <w:p w14:paraId="087BA4AF" w14:textId="78F6DA30" w:rsidR="00E74201" w:rsidRPr="00C81938" w:rsidRDefault="006E3FA1" w:rsidP="00D048E2">
      <w:r>
        <w:pict w14:anchorId="53FE0737">
          <v:shape id="_x0000_i1042" type="#_x0000_t75" alt="A picture containing clipart&#10;&#10;Description automatically generated" style="width:19.5pt;height:12pt;visibility:visible">
            <v:imagedata r:id="rId89" o:title="A picture containing clipart&#10;&#10;Description automatically generated"/>
            <o:lock v:ext="edit" aspectratio="f"/>
          </v:shape>
        </w:pict>
      </w:r>
      <w:r w:rsidR="00F104E3" w:rsidRPr="00C81938">
        <w:t xml:space="preserve"> </w:t>
      </w:r>
      <w:r w:rsidR="00FE3FA8" w:rsidRPr="00C81938">
        <w:t xml:space="preserve">In Q3 2022, we will commence </w:t>
      </w:r>
      <w:r w:rsidR="00B57E93" w:rsidRPr="00C81938">
        <w:t xml:space="preserve">work </w:t>
      </w:r>
      <w:r w:rsidR="00B76B48" w:rsidRPr="00C81938">
        <w:t xml:space="preserve">to vary </w:t>
      </w:r>
      <w:r w:rsidR="006238FA" w:rsidRPr="00C81938">
        <w:t>8</w:t>
      </w:r>
      <w:r w:rsidR="001270E3" w:rsidRPr="00C81938">
        <w:t>0</w:t>
      </w:r>
      <w:r w:rsidR="006238FA" w:rsidRPr="00C81938">
        <w:t xml:space="preserve">0 MHz spectrum licences </w:t>
      </w:r>
      <w:r w:rsidR="00FE3FA8" w:rsidRPr="00C81938">
        <w:t xml:space="preserve">to align existing </w:t>
      </w:r>
      <w:r w:rsidR="006238FA" w:rsidRPr="00C81938">
        <w:t>c</w:t>
      </w:r>
      <w:r w:rsidR="00FE3FA8" w:rsidRPr="00C81938">
        <w:t xml:space="preserve">ore conditions (emission characteristics) with </w:t>
      </w:r>
      <w:r w:rsidR="009E6F02" w:rsidRPr="00C81938">
        <w:t xml:space="preserve">the </w:t>
      </w:r>
      <w:r w:rsidR="00FE3FA8" w:rsidRPr="00C81938">
        <w:t xml:space="preserve">850 MHz expansion </w:t>
      </w:r>
      <w:r w:rsidR="006238FA" w:rsidRPr="00C81938">
        <w:t xml:space="preserve">band </w:t>
      </w:r>
      <w:r w:rsidR="00FE3FA8" w:rsidRPr="00C81938">
        <w:t xml:space="preserve">and 900 MHz band </w:t>
      </w:r>
      <w:r w:rsidR="00FE3FA8" w:rsidRPr="006B3910">
        <w:t xml:space="preserve">sample </w:t>
      </w:r>
      <w:r w:rsidR="004211E1" w:rsidRPr="006B3910">
        <w:t xml:space="preserve">spectrum </w:t>
      </w:r>
      <w:r w:rsidR="00FE3FA8" w:rsidRPr="006B3910">
        <w:t>lic</w:t>
      </w:r>
      <w:r w:rsidR="00FE3FA8" w:rsidRPr="00C81938">
        <w:t xml:space="preserve">ences. </w:t>
      </w:r>
    </w:p>
    <w:p w14:paraId="359ED90F" w14:textId="51E2E518" w:rsidR="00E1361A" w:rsidRPr="00C81938" w:rsidRDefault="00016D0B" w:rsidP="00D048E2">
      <w:r w:rsidRPr="00C81938">
        <w:t>In Q4 2022, we will review spectrum licence technical framework instruments for the 700 MHz, 1800 MHz, 2.5 GHz and 2.5 GHz mid-band gap frequency bands, which will sunset on 1 April 2023.</w:t>
      </w:r>
    </w:p>
    <w:p w14:paraId="1C8670A5" w14:textId="0191B822" w:rsidR="00493EE3" w:rsidRPr="00C81938" w:rsidRDefault="00902259" w:rsidP="00D048E2">
      <w:pPr>
        <w:pStyle w:val="Heading2"/>
        <w:keepLines/>
      </w:pPr>
      <w:bookmarkStart w:id="263" w:name="_Toc31892826"/>
      <w:bookmarkStart w:id="264" w:name="_Toc36207442"/>
      <w:bookmarkStart w:id="265" w:name="_Toc51846289"/>
      <w:bookmarkStart w:id="266" w:name="_Toc112160212"/>
      <w:r w:rsidRPr="00C81938">
        <w:rPr>
          <w:noProof/>
        </w:rPr>
        <w:drawing>
          <wp:inline distT="0" distB="0" distL="0" distR="0" wp14:anchorId="7560E344" wp14:editId="20FBA1F3">
            <wp:extent cx="342900" cy="361950"/>
            <wp:effectExtent l="0" t="0" r="0" b="0"/>
            <wp:docPr id="87" name="Picture 127"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pic:nvPicPr>
                  <pic:blipFill>
                    <a:blip r:embed="rId9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br/>
      </w:r>
      <w:r w:rsidR="00493EE3" w:rsidRPr="00C81938">
        <w:t>Spectrum</w:t>
      </w:r>
      <w:r w:rsidR="00DA2894" w:rsidRPr="00C81938">
        <w:t>-</w:t>
      </w:r>
      <w:r w:rsidR="00493EE3" w:rsidRPr="00C81938">
        <w:t>sharing approaches</w:t>
      </w:r>
      <w:bookmarkEnd w:id="263"/>
      <w:bookmarkEnd w:id="264"/>
      <w:bookmarkEnd w:id="265"/>
      <w:bookmarkEnd w:id="266"/>
    </w:p>
    <w:p w14:paraId="2529585B" w14:textId="60ECBF3F" w:rsidR="005332F2" w:rsidRPr="00C81938" w:rsidRDefault="0069429E" w:rsidP="00D048E2">
      <w:pPr>
        <w:keepNext/>
        <w:keepLines/>
      </w:pPr>
      <w:r w:rsidRPr="00C81938">
        <w:t xml:space="preserve">Spectrum sharing in its traditional form is a core component of managing access to spectrum – all users ‘share’ the spectrum </w:t>
      </w:r>
      <w:r w:rsidR="00C04196" w:rsidRPr="00C81938">
        <w:t xml:space="preserve">through coordinated access (by working </w:t>
      </w:r>
      <w:r w:rsidR="008B2E14" w:rsidRPr="00C81938">
        <w:t xml:space="preserve">around </w:t>
      </w:r>
      <w:r w:rsidR="00C04196" w:rsidRPr="00C81938">
        <w:t>other users on a time, frequency and/or spatial separation basis) or uncoordinated access, where interference potential is understood and accepted and/or mitigated by technology (</w:t>
      </w:r>
      <w:r w:rsidR="00922404" w:rsidRPr="00C81938">
        <w:t>for example,</w:t>
      </w:r>
      <w:r w:rsidR="00C04196" w:rsidRPr="00C81938">
        <w:t xml:space="preserve"> under the LIPD class licence). </w:t>
      </w:r>
    </w:p>
    <w:p w14:paraId="175170A9" w14:textId="6CE97F41" w:rsidR="00BC3396" w:rsidRPr="00C81938" w:rsidRDefault="00130CCF" w:rsidP="00901A6F">
      <w:pPr>
        <w:pStyle w:val="Heading3"/>
        <w:keepNext w:val="0"/>
      </w:pPr>
      <w:r w:rsidRPr="00C81938">
        <w:t>Recent developments</w:t>
      </w:r>
    </w:p>
    <w:p w14:paraId="6AD67BBD" w14:textId="5604CCAE" w:rsidR="00493EE3" w:rsidRPr="00C81938" w:rsidRDefault="00EE2F8E" w:rsidP="003612AF">
      <w:r w:rsidRPr="00C81938">
        <w:t>A</w:t>
      </w:r>
      <w:r w:rsidR="005332F2" w:rsidRPr="00C81938">
        <w:t xml:space="preserve">ttention has turned to ‘non-traditional’ sharing arrangements, most notably dynamic spectrum access (DSA) regimes being looked at or implemented internationally. </w:t>
      </w:r>
      <w:r w:rsidR="008C1EE7" w:rsidRPr="00C81938">
        <w:t>A consultation was held in 2019</w:t>
      </w:r>
      <w:r w:rsidR="002C14A4" w:rsidRPr="00C81938">
        <w:t>–</w:t>
      </w:r>
      <w:r w:rsidR="008C1EE7" w:rsidRPr="00C81938">
        <w:t>20 seek</w:t>
      </w:r>
      <w:r w:rsidR="00BC011B" w:rsidRPr="00C81938">
        <w:t>ing</w:t>
      </w:r>
      <w:r w:rsidR="008C1EE7" w:rsidRPr="00C81938">
        <w:t xml:space="preserve"> views on</w:t>
      </w:r>
      <w:r w:rsidR="00E33425" w:rsidRPr="00C81938">
        <w:t xml:space="preserve"> the appetite for </w:t>
      </w:r>
      <w:r w:rsidR="00A669B6" w:rsidRPr="00C81938">
        <w:t>making arrangements for DSA and potential implementation methodologies</w:t>
      </w:r>
      <w:r w:rsidR="00BC011B" w:rsidRPr="00C81938">
        <w:t>;</w:t>
      </w:r>
      <w:r w:rsidR="003375FA" w:rsidRPr="00C81938">
        <w:t xml:space="preserve"> however, n</w:t>
      </w:r>
      <w:r w:rsidR="00CA5104" w:rsidRPr="00C81938">
        <w:t>o specific arrangements or trials were proposed</w:t>
      </w:r>
      <w:r w:rsidR="003375FA" w:rsidRPr="00C81938">
        <w:t>. A</w:t>
      </w:r>
      <w:r w:rsidR="002C14A4" w:rsidRPr="00C81938">
        <w:t xml:space="preserve">s </w:t>
      </w:r>
      <w:r w:rsidR="00CA5104" w:rsidRPr="00C81938">
        <w:t xml:space="preserve">there </w:t>
      </w:r>
      <w:r w:rsidR="00F554D1" w:rsidRPr="00C81938">
        <w:t>was no</w:t>
      </w:r>
      <w:r w:rsidR="00CA5104" w:rsidRPr="00C81938">
        <w:t xml:space="preserve"> strong</w:t>
      </w:r>
      <w:r w:rsidR="008B2E14" w:rsidRPr="00C81938">
        <w:t xml:space="preserve"> domestic</w:t>
      </w:r>
      <w:r w:rsidR="00CA5104" w:rsidRPr="00C81938">
        <w:t xml:space="preserve"> </w:t>
      </w:r>
      <w:r w:rsidR="00BC011B" w:rsidRPr="00C81938">
        <w:t>interest</w:t>
      </w:r>
      <w:r w:rsidR="009949D3" w:rsidRPr="00C81938">
        <w:t>, it was decided that it was not yet the right time to actively pur</w:t>
      </w:r>
      <w:r w:rsidR="00355BAA" w:rsidRPr="00C81938">
        <w:t>sue DSA arrangements</w:t>
      </w:r>
      <w:r w:rsidR="008B2E14" w:rsidRPr="00C81938">
        <w:t xml:space="preserve"> in Australia.</w:t>
      </w:r>
    </w:p>
    <w:p w14:paraId="09923635" w14:textId="3CB206A0" w:rsidR="00F63ED4" w:rsidRPr="00C81938" w:rsidRDefault="004A5530" w:rsidP="003612AF">
      <w:r w:rsidRPr="00C81938">
        <w:t xml:space="preserve">When consulting on </w:t>
      </w:r>
      <w:r w:rsidR="002020CE" w:rsidRPr="00C81938">
        <w:t xml:space="preserve">updates to the LIPD class licence to allow </w:t>
      </w:r>
      <w:r w:rsidR="007313D7" w:rsidRPr="00C81938">
        <w:t xml:space="preserve">low power </w:t>
      </w:r>
      <w:r w:rsidR="002020CE" w:rsidRPr="00C81938">
        <w:t xml:space="preserve">RLAN </w:t>
      </w:r>
      <w:r w:rsidR="00426529" w:rsidRPr="00C81938">
        <w:t>devices in the lower 6 GHz band</w:t>
      </w:r>
      <w:r w:rsidR="00506331" w:rsidRPr="00C81938">
        <w:t xml:space="preserve">, we </w:t>
      </w:r>
      <w:r w:rsidR="008253F4" w:rsidRPr="00C81938">
        <w:t>also</w:t>
      </w:r>
      <w:r w:rsidR="00506331" w:rsidRPr="00C81938">
        <w:t xml:space="preserve"> discussed the </w:t>
      </w:r>
      <w:r w:rsidR="00F978F2" w:rsidRPr="00C81938">
        <w:t xml:space="preserve">option </w:t>
      </w:r>
      <w:r w:rsidR="008A7143" w:rsidRPr="00C81938">
        <w:t xml:space="preserve">of </w:t>
      </w:r>
      <w:r w:rsidR="00F978F2" w:rsidRPr="00C81938">
        <w:t xml:space="preserve">implementing an </w:t>
      </w:r>
      <w:r w:rsidR="003D412B" w:rsidRPr="00C81938">
        <w:t>automatic frequency coordination (AFC) system to</w:t>
      </w:r>
      <w:r w:rsidR="00F978F2" w:rsidRPr="00C81938">
        <w:t xml:space="preserve"> facilitat</w:t>
      </w:r>
      <w:r w:rsidR="00265336" w:rsidRPr="00C81938">
        <w:t>e</w:t>
      </w:r>
      <w:r w:rsidR="00F978F2" w:rsidRPr="00C81938">
        <w:t xml:space="preserve"> access to the band </w:t>
      </w:r>
      <w:r w:rsidR="00265336" w:rsidRPr="00C81938">
        <w:t xml:space="preserve">for </w:t>
      </w:r>
      <w:r w:rsidR="003D412B" w:rsidRPr="00C81938">
        <w:t>higher power</w:t>
      </w:r>
      <w:r w:rsidR="00631675" w:rsidRPr="00C81938">
        <w:t xml:space="preserve"> </w:t>
      </w:r>
      <w:r w:rsidR="008253F4" w:rsidRPr="00C81938">
        <w:t>devices</w:t>
      </w:r>
      <w:r w:rsidR="003D412B" w:rsidRPr="00C81938">
        <w:t>.</w:t>
      </w:r>
      <w:r w:rsidR="00D40694" w:rsidRPr="00C81938">
        <w:t xml:space="preserve"> </w:t>
      </w:r>
      <w:r w:rsidR="002442E7" w:rsidRPr="00C81938">
        <w:t xml:space="preserve">We </w:t>
      </w:r>
      <w:r w:rsidR="008253F4" w:rsidRPr="00C81938">
        <w:t xml:space="preserve">will continue to </w:t>
      </w:r>
      <w:r w:rsidR="00197D76" w:rsidRPr="00C81938">
        <w:t>consider</w:t>
      </w:r>
      <w:r w:rsidR="002442E7" w:rsidRPr="00C81938">
        <w:t xml:space="preserve"> the </w:t>
      </w:r>
      <w:r w:rsidR="008253F4" w:rsidRPr="00C81938">
        <w:t xml:space="preserve">value of </w:t>
      </w:r>
      <w:r w:rsidR="001F35D6" w:rsidRPr="00C81938">
        <w:t xml:space="preserve">introducing </w:t>
      </w:r>
      <w:r w:rsidR="008253F4" w:rsidRPr="00C81938">
        <w:t xml:space="preserve">such a system </w:t>
      </w:r>
      <w:r w:rsidR="001F35D6" w:rsidRPr="00C81938">
        <w:t xml:space="preserve">in </w:t>
      </w:r>
      <w:r w:rsidR="007313D7" w:rsidRPr="00C81938">
        <w:t>Australia and</w:t>
      </w:r>
      <w:r w:rsidR="001F35D6" w:rsidRPr="00C81938">
        <w:t xml:space="preserve"> </w:t>
      </w:r>
      <w:r w:rsidR="00777B85" w:rsidRPr="00C81938">
        <w:t>are</w:t>
      </w:r>
      <w:r w:rsidR="00197D76" w:rsidRPr="00C81938">
        <w:t xml:space="preserve"> </w:t>
      </w:r>
      <w:r w:rsidR="002442E7" w:rsidRPr="00C81938">
        <w:t xml:space="preserve">monitoring </w:t>
      </w:r>
      <w:r w:rsidR="00197D76" w:rsidRPr="00C81938">
        <w:t xml:space="preserve">the </w:t>
      </w:r>
      <w:r w:rsidR="00A93150" w:rsidRPr="00C81938">
        <w:t xml:space="preserve">upcoming </w:t>
      </w:r>
      <w:r w:rsidR="003836FC" w:rsidRPr="00C81938">
        <w:t xml:space="preserve">introduction of similar systems </w:t>
      </w:r>
      <w:r w:rsidR="009A0E1D" w:rsidRPr="00C81938">
        <w:t xml:space="preserve">in </w:t>
      </w:r>
      <w:r w:rsidR="002442E7" w:rsidRPr="00C81938">
        <w:t xml:space="preserve">the 6 GHz band in </w:t>
      </w:r>
      <w:r w:rsidR="009A0E1D" w:rsidRPr="00C81938">
        <w:t>other countries</w:t>
      </w:r>
      <w:r w:rsidR="00BC011B" w:rsidRPr="00C81938">
        <w:t>,</w:t>
      </w:r>
      <w:r w:rsidR="002442E7" w:rsidRPr="00C81938">
        <w:softHyphen/>
        <w:t xml:space="preserve"> particularly </w:t>
      </w:r>
      <w:r w:rsidR="009A0E1D" w:rsidRPr="00C81938">
        <w:t>in the US</w:t>
      </w:r>
      <w:r w:rsidR="002C5577" w:rsidRPr="00C81938">
        <w:t>.</w:t>
      </w:r>
    </w:p>
    <w:p w14:paraId="5FA18D6E" w14:textId="6F642712" w:rsidR="00F14DED" w:rsidRPr="00C81938" w:rsidRDefault="00F14DED" w:rsidP="00B92D2A">
      <w:pPr>
        <w:pStyle w:val="Heading3"/>
      </w:pPr>
      <w:r w:rsidRPr="00C81938">
        <w:t xml:space="preserve">Activities planned for </w:t>
      </w:r>
      <w:r w:rsidR="00EB11CA" w:rsidRPr="00C81938">
        <w:t>202</w:t>
      </w:r>
      <w:r w:rsidR="0047300C" w:rsidRPr="00C81938">
        <w:t>2</w:t>
      </w:r>
      <w:r w:rsidR="00EB11CA" w:rsidRPr="00C81938">
        <w:t>–</w:t>
      </w:r>
      <w:r w:rsidR="00EB11CA" w:rsidRPr="00C81938" w:rsidDel="0047300C">
        <w:t>2</w:t>
      </w:r>
      <w:r w:rsidR="0047300C" w:rsidRPr="00C81938">
        <w:t>3</w:t>
      </w:r>
      <w:r w:rsidRPr="00C81938">
        <w:t xml:space="preserve"> </w:t>
      </w:r>
    </w:p>
    <w:p w14:paraId="3ABFB04A" w14:textId="1D2538C7" w:rsidR="00355BAA" w:rsidRPr="00C81938" w:rsidRDefault="00BC011B" w:rsidP="00355BAA">
      <w:pPr>
        <w:rPr>
          <w:rFonts w:cs="Arial"/>
        </w:rPr>
      </w:pPr>
      <w:r w:rsidRPr="00C81938">
        <w:rPr>
          <w:rFonts w:cs="Arial"/>
        </w:rPr>
        <w:t xml:space="preserve">We </w:t>
      </w:r>
      <w:r w:rsidR="00355BAA" w:rsidRPr="00C81938">
        <w:rPr>
          <w:rFonts w:cs="Arial"/>
        </w:rPr>
        <w:t xml:space="preserve">welcome proposals for potential trials of </w:t>
      </w:r>
      <w:r w:rsidR="00F554D1" w:rsidRPr="00C81938">
        <w:rPr>
          <w:rFonts w:cs="Arial"/>
        </w:rPr>
        <w:t>DSA</w:t>
      </w:r>
      <w:r w:rsidR="00355BAA" w:rsidRPr="00C81938">
        <w:rPr>
          <w:rFonts w:cs="Arial"/>
        </w:rPr>
        <w:t xml:space="preserve"> technologies and approaches</w:t>
      </w:r>
      <w:r w:rsidR="007A191A" w:rsidRPr="00C81938">
        <w:rPr>
          <w:rFonts w:cs="Arial"/>
        </w:rPr>
        <w:t xml:space="preserve"> and will </w:t>
      </w:r>
      <w:r w:rsidR="007A191A" w:rsidRPr="00C81938">
        <w:t xml:space="preserve">explore the utility and feasibility of AFC ahead of </w:t>
      </w:r>
      <w:r w:rsidR="00C05129" w:rsidRPr="00C81938">
        <w:t>further consideration of the upper 6 GHz band.</w:t>
      </w:r>
    </w:p>
    <w:p w14:paraId="3E46F185" w14:textId="7A6BCE20" w:rsidR="00F341F7" w:rsidRPr="00C81938" w:rsidRDefault="00502B15" w:rsidP="00F341F7">
      <w:pPr>
        <w:pStyle w:val="Heading2"/>
      </w:pPr>
      <w:bookmarkStart w:id="267" w:name="_Toc112160213"/>
      <w:r w:rsidRPr="00C81938">
        <w:rPr>
          <w:noProof/>
        </w:rPr>
        <w:drawing>
          <wp:inline distT="0" distB="0" distL="0" distR="0" wp14:anchorId="51560DCF" wp14:editId="6D5C999C">
            <wp:extent cx="341630" cy="359410"/>
            <wp:effectExtent l="0" t="0" r="1270" b="2540"/>
            <wp:docPr id="100" name="Picture 128"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147DE698" wp14:editId="3D03FE81">
            <wp:extent cx="342900" cy="361950"/>
            <wp:effectExtent l="0" t="0" r="0" b="0"/>
            <wp:docPr id="101" name="Picture 12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037DB7F" wp14:editId="14CF9864">
            <wp:extent cx="342900" cy="361950"/>
            <wp:effectExtent l="0" t="0" r="0" b="0"/>
            <wp:docPr id="103" name="Picture 130"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75232E97" wp14:editId="61BF4C7E">
            <wp:extent cx="342900" cy="361950"/>
            <wp:effectExtent l="0" t="0" r="0" b="0"/>
            <wp:docPr id="104" name="Picture 131"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3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br/>
      </w:r>
      <w:r w:rsidR="00F341F7" w:rsidRPr="00C81938">
        <w:t>Spectrum management advice and out-of-policy requests</w:t>
      </w:r>
      <w:bookmarkEnd w:id="267"/>
    </w:p>
    <w:p w14:paraId="42AC3DC7" w14:textId="53158AE3" w:rsidR="00F341F7" w:rsidRPr="00C81938" w:rsidRDefault="00F341F7" w:rsidP="00F341F7">
      <w:r w:rsidRPr="00C81938">
        <w:t>We have an ongoing role to provide advice on spectrum arrangements, including advice on requests that involve departing from our published policies and considering applications for trial demonstration</w:t>
      </w:r>
      <w:r w:rsidR="007B2023" w:rsidRPr="00C81938">
        <w:t>s</w:t>
      </w:r>
      <w:r w:rsidRPr="00C81938">
        <w:t xml:space="preserve"> of new technologies.</w:t>
      </w:r>
    </w:p>
    <w:p w14:paraId="08341B30" w14:textId="27C9768D" w:rsidR="00286D6B" w:rsidRPr="00C81938" w:rsidRDefault="00286D6B">
      <w:pPr>
        <w:pStyle w:val="Heading1"/>
      </w:pPr>
      <w:bookmarkStart w:id="268" w:name="_The_forward_allocation"/>
      <w:bookmarkStart w:id="269" w:name="_Spectrum_management_enhancements"/>
      <w:bookmarkStart w:id="270" w:name="_Spectrum_management_practice"/>
      <w:bookmarkStart w:id="271" w:name="_Toc510104978"/>
      <w:bookmarkStart w:id="272" w:name="_Toc510105775"/>
      <w:bookmarkStart w:id="273" w:name="_Toc510795107"/>
      <w:bookmarkStart w:id="274" w:name="_Toc511716310"/>
      <w:bookmarkStart w:id="275" w:name="_Toc511719121"/>
      <w:bookmarkStart w:id="276" w:name="_Toc522794113"/>
      <w:bookmarkStart w:id="277" w:name="_Toc31892841"/>
      <w:bookmarkStart w:id="278" w:name="_Toc36207458"/>
      <w:bookmarkStart w:id="279" w:name="_Toc51846295"/>
      <w:bookmarkStart w:id="280" w:name="_Toc112160214"/>
      <w:bookmarkStart w:id="281" w:name="_Hlk36456301"/>
      <w:bookmarkEnd w:id="139"/>
      <w:bookmarkEnd w:id="140"/>
      <w:bookmarkEnd w:id="141"/>
      <w:bookmarkEnd w:id="142"/>
      <w:bookmarkEnd w:id="143"/>
      <w:bookmarkEnd w:id="144"/>
      <w:bookmarkEnd w:id="268"/>
      <w:bookmarkEnd w:id="269"/>
      <w:bookmarkEnd w:id="270"/>
      <w:r w:rsidRPr="00C81938">
        <w:t>Licensing</w:t>
      </w:r>
      <w:bookmarkEnd w:id="271"/>
      <w:bookmarkEnd w:id="272"/>
      <w:bookmarkEnd w:id="273"/>
      <w:bookmarkEnd w:id="274"/>
      <w:bookmarkEnd w:id="275"/>
      <w:bookmarkEnd w:id="276"/>
      <w:bookmarkEnd w:id="277"/>
      <w:bookmarkEnd w:id="278"/>
      <w:bookmarkEnd w:id="279"/>
      <w:bookmarkEnd w:id="280"/>
    </w:p>
    <w:p w14:paraId="17F151C1" w14:textId="241CE8ED" w:rsidR="00501CFD" w:rsidRPr="00C81938" w:rsidRDefault="0085292B" w:rsidP="00211EE1">
      <w:bookmarkStart w:id="282" w:name="_Hlk66696288"/>
      <w:bookmarkEnd w:id="281"/>
      <w:r w:rsidRPr="00C81938">
        <w:t xml:space="preserve">The ACMA issues </w:t>
      </w:r>
      <w:r w:rsidR="00BC011B" w:rsidRPr="00C81938">
        <w:t xml:space="preserve">3 </w:t>
      </w:r>
      <w:r w:rsidRPr="00C81938">
        <w:t>broad categories of licences</w:t>
      </w:r>
      <w:r w:rsidR="009D008D" w:rsidRPr="00C81938">
        <w:t xml:space="preserve">. </w:t>
      </w:r>
      <w:r w:rsidR="006A3B7C" w:rsidRPr="00C81938">
        <w:t>Sp</w:t>
      </w:r>
      <w:r w:rsidR="00254E26" w:rsidRPr="00C81938">
        <w:t xml:space="preserve">ectrum licences </w:t>
      </w:r>
      <w:r w:rsidR="006A3B7C" w:rsidRPr="00C81938">
        <w:t xml:space="preserve">can only be issued in specified areas and frequency ranges and </w:t>
      </w:r>
      <w:r w:rsidR="00DA1CB3" w:rsidRPr="00C81938">
        <w:t>have a high degree of exclusivity</w:t>
      </w:r>
      <w:r w:rsidR="009D008D" w:rsidRPr="00C81938">
        <w:t xml:space="preserve">. </w:t>
      </w:r>
      <w:r w:rsidR="003B37B1" w:rsidRPr="00C81938">
        <w:rPr>
          <w:rFonts w:cs="Arial"/>
        </w:rPr>
        <w:t xml:space="preserve">Apparatus licensing </w:t>
      </w:r>
      <w:r w:rsidR="006D17C5" w:rsidRPr="00C81938">
        <w:rPr>
          <w:rFonts w:cs="Arial"/>
        </w:rPr>
        <w:t xml:space="preserve">generally </w:t>
      </w:r>
      <w:r w:rsidR="003B37B1" w:rsidRPr="00C81938">
        <w:rPr>
          <w:rFonts w:cs="Arial"/>
        </w:rPr>
        <w:t>authoris</w:t>
      </w:r>
      <w:r w:rsidR="00DA1CB3" w:rsidRPr="00C81938">
        <w:rPr>
          <w:rFonts w:cs="Arial"/>
        </w:rPr>
        <w:t xml:space="preserve">es </w:t>
      </w:r>
      <w:r w:rsidR="003B37B1" w:rsidRPr="00C81938">
        <w:rPr>
          <w:rFonts w:cs="Arial"/>
        </w:rPr>
        <w:t xml:space="preserve">specific kinds of radiocommunications services and </w:t>
      </w:r>
      <w:r w:rsidR="00254E26" w:rsidRPr="00C81938">
        <w:rPr>
          <w:rFonts w:cs="Arial"/>
        </w:rPr>
        <w:t>use</w:t>
      </w:r>
      <w:r w:rsidR="00BC011B" w:rsidRPr="00C81938">
        <w:rPr>
          <w:rFonts w:cs="Arial"/>
        </w:rPr>
        <w:t>-</w:t>
      </w:r>
      <w:r w:rsidR="00254E26" w:rsidRPr="00C81938">
        <w:rPr>
          <w:rFonts w:cs="Arial"/>
        </w:rPr>
        <w:t>cases</w:t>
      </w:r>
      <w:r w:rsidR="003B37B1" w:rsidRPr="00C81938">
        <w:rPr>
          <w:rFonts w:cs="Arial"/>
        </w:rPr>
        <w:t xml:space="preserve">, such as land mobile, fixed, satellite and maritime. </w:t>
      </w:r>
      <w:r w:rsidR="004A7585" w:rsidRPr="00C81938">
        <w:rPr>
          <w:rFonts w:cs="Arial"/>
        </w:rPr>
        <w:t xml:space="preserve">Class licences provide for shared use of the spectrum, with minimal </w:t>
      </w:r>
      <w:r w:rsidR="00BC011B" w:rsidRPr="00C81938">
        <w:rPr>
          <w:rFonts w:cs="Arial"/>
        </w:rPr>
        <w:t xml:space="preserve">or </w:t>
      </w:r>
      <w:r w:rsidR="004A7585" w:rsidRPr="00C81938">
        <w:rPr>
          <w:rFonts w:cs="Arial"/>
        </w:rPr>
        <w:t>no licensing hurdles and no associated regulatory fees for</w:t>
      </w:r>
      <w:r w:rsidR="00254E26" w:rsidRPr="00C81938">
        <w:rPr>
          <w:rFonts w:cs="Arial"/>
        </w:rPr>
        <w:t xml:space="preserve"> users.</w:t>
      </w:r>
      <w:bookmarkEnd w:id="282"/>
    </w:p>
    <w:p w14:paraId="392E665A" w14:textId="0B5A7455" w:rsidR="00254E26" w:rsidRPr="00C81938" w:rsidRDefault="00254E26" w:rsidP="00211EE1">
      <w:r w:rsidRPr="00C81938">
        <w:t xml:space="preserve">In addition, to </w:t>
      </w:r>
      <w:r w:rsidR="009A640C" w:rsidRPr="00C81938">
        <w:t xml:space="preserve">promote </w:t>
      </w:r>
      <w:r w:rsidRPr="00C81938">
        <w:t>efficient use of the spectrum, the interference management framework is often optimised for an expected use</w:t>
      </w:r>
      <w:r w:rsidR="00BC011B" w:rsidRPr="00C81938">
        <w:t>,</w:t>
      </w:r>
      <w:r w:rsidRPr="00C81938">
        <w:t xml:space="preserve"> even if such use is not mandatory. For example, while spectrum licences may be ‘technology flexible’ in that they do not explicitly preclude any use, they are designed and optimised with a likely technology in mind</w:t>
      </w:r>
      <w:r w:rsidR="00BC011B" w:rsidRPr="00C81938">
        <w:t>. This</w:t>
      </w:r>
      <w:r w:rsidRPr="00C81938">
        <w:t xml:space="preserve"> maximise</w:t>
      </w:r>
      <w:r w:rsidR="00BC011B" w:rsidRPr="00C81938">
        <w:t>s</w:t>
      </w:r>
      <w:r w:rsidRPr="00C81938">
        <w:t xml:space="preserve"> the efficiency of these licences for their expected use </w:t>
      </w:r>
      <w:r w:rsidR="00BC011B" w:rsidRPr="00C81938">
        <w:t xml:space="preserve">alongside the </w:t>
      </w:r>
      <w:r w:rsidRPr="00C81938">
        <w:t>co</w:t>
      </w:r>
      <w:r w:rsidR="00296242" w:rsidRPr="00C81938">
        <w:t>-</w:t>
      </w:r>
      <w:r w:rsidRPr="00C81938">
        <w:t>existence requirements of other spectrum uses/users.</w:t>
      </w:r>
    </w:p>
    <w:p w14:paraId="4E9270E0" w14:textId="46E7E22A" w:rsidR="00211EE1" w:rsidRPr="00C81938" w:rsidRDefault="0008165C" w:rsidP="00211EE1">
      <w:r w:rsidRPr="00C81938">
        <w:t>T</w:t>
      </w:r>
      <w:r w:rsidR="00F00FF2" w:rsidRPr="00C81938">
        <w:t xml:space="preserve">able </w:t>
      </w:r>
      <w:r w:rsidRPr="00C81938">
        <w:t xml:space="preserve">4 </w:t>
      </w:r>
      <w:r w:rsidR="00167507" w:rsidRPr="00C81938">
        <w:t>summarises the proposed licensing activities for 202</w:t>
      </w:r>
      <w:r w:rsidR="009A1F93" w:rsidRPr="00C81938">
        <w:t>2</w:t>
      </w:r>
      <w:r w:rsidR="00F00FF2" w:rsidRPr="00C81938">
        <w:t>–</w:t>
      </w:r>
      <w:r w:rsidR="00167507" w:rsidRPr="00C81938">
        <w:t>2</w:t>
      </w:r>
      <w:r w:rsidR="009A1F93" w:rsidRPr="00C81938">
        <w:t>3</w:t>
      </w:r>
      <w:r w:rsidR="00167507" w:rsidRPr="00C81938">
        <w:t>.</w:t>
      </w:r>
    </w:p>
    <w:p w14:paraId="6EB79125" w14:textId="49FFE27F" w:rsidR="00167507" w:rsidRPr="00C81938" w:rsidRDefault="00167507" w:rsidP="005C5AFD">
      <w:pPr>
        <w:pStyle w:val="Tableheading0"/>
      </w:pPr>
      <w:r w:rsidRPr="00C81938">
        <w:t>Licensing and licensing systems</w:t>
      </w:r>
    </w:p>
    <w:tbl>
      <w:tblPr>
        <w:tblStyle w:val="ACMAtablestyle"/>
        <w:tblW w:w="5918" w:type="pct"/>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2718"/>
        <w:gridCol w:w="4790"/>
        <w:gridCol w:w="1560"/>
      </w:tblGrid>
      <w:tr w:rsidR="00F96822" w:rsidRPr="00C81938" w14:paraId="62E24C41" w14:textId="77777777" w:rsidTr="006B3910">
        <w:trPr>
          <w:cnfStyle w:val="100000000000" w:firstRow="1" w:lastRow="0" w:firstColumn="0" w:lastColumn="0" w:oddVBand="0" w:evenVBand="0" w:oddHBand="0" w:evenHBand="0" w:firstRowFirstColumn="0" w:firstRowLastColumn="0" w:lastRowFirstColumn="0" w:lastRowLastColumn="0"/>
        </w:trPr>
        <w:tc>
          <w:tcPr>
            <w:tcW w:w="1499" w:type="pct"/>
          </w:tcPr>
          <w:p w14:paraId="40BF5E2A" w14:textId="77777777" w:rsidR="00057AB3" w:rsidRPr="00C81938" w:rsidRDefault="00057AB3" w:rsidP="00BC011B">
            <w:pPr>
              <w:spacing w:after="0"/>
              <w:rPr>
                <w:b/>
              </w:rPr>
            </w:pPr>
            <w:r w:rsidRPr="00C81938">
              <w:rPr>
                <w:b/>
              </w:rPr>
              <w:t>Work area</w:t>
            </w:r>
          </w:p>
        </w:tc>
        <w:tc>
          <w:tcPr>
            <w:tcW w:w="2641" w:type="pct"/>
          </w:tcPr>
          <w:p w14:paraId="088C537E" w14:textId="77777777" w:rsidR="00057AB3" w:rsidRPr="00C81938" w:rsidRDefault="00057AB3" w:rsidP="00BC011B">
            <w:pPr>
              <w:spacing w:after="0"/>
              <w:rPr>
                <w:b/>
              </w:rPr>
            </w:pPr>
            <w:r w:rsidRPr="00C81938">
              <w:rPr>
                <w:b/>
              </w:rPr>
              <w:t>Project priorities</w:t>
            </w:r>
          </w:p>
        </w:tc>
        <w:tc>
          <w:tcPr>
            <w:tcW w:w="860" w:type="pct"/>
          </w:tcPr>
          <w:p w14:paraId="0A6BC146" w14:textId="77777777" w:rsidR="00057AB3" w:rsidRPr="00C81938" w:rsidRDefault="00057AB3" w:rsidP="00BC011B">
            <w:pPr>
              <w:spacing w:after="0"/>
              <w:rPr>
                <w:b/>
              </w:rPr>
            </w:pPr>
            <w:r w:rsidRPr="00C81938">
              <w:rPr>
                <w:b/>
              </w:rPr>
              <w:t>Proposed timelines</w:t>
            </w:r>
          </w:p>
        </w:tc>
      </w:tr>
      <w:tr w:rsidR="004657B1" w:rsidRPr="00C81938" w:rsidDel="00434C07" w14:paraId="3E19A789" w14:textId="77777777" w:rsidTr="006B3910">
        <w:trPr>
          <w:cnfStyle w:val="000000100000" w:firstRow="0" w:lastRow="0" w:firstColumn="0" w:lastColumn="0" w:oddVBand="0" w:evenVBand="0" w:oddHBand="1" w:evenHBand="0" w:firstRowFirstColumn="0" w:firstRowLastColumn="0" w:lastRowFirstColumn="0" w:lastRowLastColumn="0"/>
          <w:trHeight w:val="279"/>
        </w:trPr>
        <w:tc>
          <w:tcPr>
            <w:tcW w:w="1499" w:type="pct"/>
            <w:vMerge w:val="restart"/>
          </w:tcPr>
          <w:p w14:paraId="4B5FDE79" w14:textId="5632BE0A" w:rsidR="004657B1" w:rsidRPr="00C81938" w:rsidRDefault="004657B1" w:rsidP="00BC011B">
            <w:pPr>
              <w:spacing w:after="0"/>
            </w:pPr>
            <w:r w:rsidRPr="00C81938">
              <w:t xml:space="preserve">Radiocommunications regulatory reform </w:t>
            </w:r>
          </w:p>
        </w:tc>
        <w:tc>
          <w:tcPr>
            <w:tcW w:w="2641" w:type="pct"/>
          </w:tcPr>
          <w:p w14:paraId="37E6AD1C" w14:textId="56A1175A" w:rsidR="004657B1" w:rsidRPr="00C81938" w:rsidRDefault="004657B1" w:rsidP="00BC011B">
            <w:pPr>
              <w:spacing w:after="0"/>
            </w:pPr>
            <w:r w:rsidRPr="00C81938">
              <w:t>Sunsetting instruments</w:t>
            </w:r>
          </w:p>
        </w:tc>
        <w:tc>
          <w:tcPr>
            <w:tcW w:w="860" w:type="pct"/>
          </w:tcPr>
          <w:p w14:paraId="278BED41" w14:textId="00D8180F" w:rsidR="004657B1" w:rsidRPr="00C81938" w:rsidRDefault="00455562" w:rsidP="00BC011B">
            <w:pPr>
              <w:spacing w:after="0"/>
            </w:pPr>
            <w:r w:rsidRPr="00C81938">
              <w:t xml:space="preserve">Q3 </w:t>
            </w:r>
            <w:r w:rsidR="004657B1" w:rsidRPr="00C81938">
              <w:t>2022</w:t>
            </w:r>
            <w:r w:rsidRPr="00C81938">
              <w:t xml:space="preserve"> </w:t>
            </w:r>
            <w:r w:rsidR="00BC011B" w:rsidRPr="00C81938">
              <w:t>–</w:t>
            </w:r>
            <w:r w:rsidRPr="00C81938">
              <w:t xml:space="preserve"> </w:t>
            </w:r>
            <w:r w:rsidR="00BC011B" w:rsidRPr="00C81938">
              <w:t>Q1 </w:t>
            </w:r>
            <w:r w:rsidR="006A7E30" w:rsidRPr="00C81938">
              <w:t>20</w:t>
            </w:r>
            <w:r w:rsidR="004657B1" w:rsidRPr="00C81938">
              <w:t>23</w:t>
            </w:r>
          </w:p>
        </w:tc>
      </w:tr>
      <w:tr w:rsidR="004657B1" w:rsidRPr="00C81938" w:rsidDel="00434C07" w14:paraId="6EA157F4" w14:textId="77777777" w:rsidTr="006B3910">
        <w:trPr>
          <w:cnfStyle w:val="000000010000" w:firstRow="0" w:lastRow="0" w:firstColumn="0" w:lastColumn="0" w:oddVBand="0" w:evenVBand="0" w:oddHBand="0" w:evenHBand="1" w:firstRowFirstColumn="0" w:firstRowLastColumn="0" w:lastRowFirstColumn="0" w:lastRowLastColumn="0"/>
          <w:trHeight w:val="205"/>
        </w:trPr>
        <w:tc>
          <w:tcPr>
            <w:tcW w:w="1499" w:type="pct"/>
            <w:vMerge/>
          </w:tcPr>
          <w:p w14:paraId="4181E8DE" w14:textId="77777777" w:rsidR="004657B1" w:rsidRPr="00C81938" w:rsidRDefault="004657B1" w:rsidP="00BC011B">
            <w:pPr>
              <w:spacing w:after="0"/>
            </w:pPr>
          </w:p>
        </w:tc>
        <w:tc>
          <w:tcPr>
            <w:tcW w:w="2641" w:type="pct"/>
            <w:shd w:val="clear" w:color="auto" w:fill="F2F2F2" w:themeFill="background1" w:themeFillShade="F2"/>
          </w:tcPr>
          <w:p w14:paraId="2FCF563B" w14:textId="6FD42AD1" w:rsidR="004657B1" w:rsidRPr="00C81938" w:rsidRDefault="004657B1" w:rsidP="00BC011B">
            <w:pPr>
              <w:spacing w:after="0"/>
            </w:pPr>
            <w:r w:rsidRPr="00C81938">
              <w:t>Renewal processes and licence use</w:t>
            </w:r>
          </w:p>
        </w:tc>
        <w:tc>
          <w:tcPr>
            <w:tcW w:w="860" w:type="pct"/>
            <w:shd w:val="clear" w:color="auto" w:fill="F2F2F2" w:themeFill="background1" w:themeFillShade="F2"/>
          </w:tcPr>
          <w:p w14:paraId="402BE29C" w14:textId="6D778246" w:rsidR="004657B1" w:rsidRPr="00C81938" w:rsidRDefault="004657B1" w:rsidP="00BC011B">
            <w:pPr>
              <w:spacing w:after="0"/>
            </w:pPr>
            <w:r w:rsidRPr="00C81938">
              <w:t>Q2 2023: discussion papers</w:t>
            </w:r>
          </w:p>
        </w:tc>
      </w:tr>
      <w:tr w:rsidR="004657B1" w:rsidRPr="00C81938" w:rsidDel="00434C07" w14:paraId="063E5B34" w14:textId="77777777" w:rsidTr="006B3910">
        <w:trPr>
          <w:cnfStyle w:val="000000100000" w:firstRow="0" w:lastRow="0" w:firstColumn="0" w:lastColumn="0" w:oddVBand="0" w:evenVBand="0" w:oddHBand="1" w:evenHBand="0" w:firstRowFirstColumn="0" w:firstRowLastColumn="0" w:lastRowFirstColumn="0" w:lastRowLastColumn="0"/>
          <w:trHeight w:val="166"/>
        </w:trPr>
        <w:tc>
          <w:tcPr>
            <w:tcW w:w="1499" w:type="pct"/>
            <w:shd w:val="clear" w:color="auto" w:fill="auto"/>
          </w:tcPr>
          <w:p w14:paraId="25C5C3EE" w14:textId="77777777" w:rsidR="004657B1" w:rsidRPr="00C81938" w:rsidRDefault="004657B1" w:rsidP="00BC011B">
            <w:pPr>
              <w:spacing w:after="0"/>
            </w:pPr>
            <w:r w:rsidRPr="00C81938">
              <w:t>Mobile phone jammers in prisons</w:t>
            </w:r>
          </w:p>
        </w:tc>
        <w:tc>
          <w:tcPr>
            <w:tcW w:w="2641" w:type="pct"/>
            <w:shd w:val="clear" w:color="auto" w:fill="auto"/>
          </w:tcPr>
          <w:p w14:paraId="2EFA4C51" w14:textId="77777777" w:rsidR="004657B1" w:rsidRPr="00C81938" w:rsidRDefault="004657B1" w:rsidP="00BC011B">
            <w:pPr>
              <w:spacing w:after="0"/>
            </w:pPr>
            <w:r w:rsidRPr="00C81938">
              <w:t>Monitor use under exemption</w:t>
            </w:r>
          </w:p>
        </w:tc>
        <w:tc>
          <w:tcPr>
            <w:tcW w:w="860" w:type="pct"/>
            <w:shd w:val="clear" w:color="auto" w:fill="auto"/>
          </w:tcPr>
          <w:p w14:paraId="534E8482" w14:textId="77777777" w:rsidR="004657B1" w:rsidRPr="00C81938" w:rsidRDefault="004657B1" w:rsidP="00BC011B">
            <w:pPr>
              <w:spacing w:after="0"/>
            </w:pPr>
            <w:r w:rsidRPr="00C81938">
              <w:t>Ongoing</w:t>
            </w:r>
          </w:p>
        </w:tc>
      </w:tr>
      <w:tr w:rsidR="004657B1" w:rsidRPr="00C81938" w:rsidDel="00434C07" w14:paraId="4F3F63E0" w14:textId="77777777" w:rsidTr="006B3910">
        <w:trPr>
          <w:cnfStyle w:val="000000010000" w:firstRow="0" w:lastRow="0" w:firstColumn="0" w:lastColumn="0" w:oddVBand="0" w:evenVBand="0" w:oddHBand="0" w:evenHBand="1" w:firstRowFirstColumn="0" w:firstRowLastColumn="0" w:lastRowFirstColumn="0" w:lastRowLastColumn="0"/>
          <w:trHeight w:val="188"/>
        </w:trPr>
        <w:tc>
          <w:tcPr>
            <w:tcW w:w="1499" w:type="pct"/>
            <w:shd w:val="clear" w:color="auto" w:fill="F2F2F2" w:themeFill="background1" w:themeFillShade="F2"/>
          </w:tcPr>
          <w:p w14:paraId="213D838E" w14:textId="77777777" w:rsidR="004657B1" w:rsidRPr="00C81938" w:rsidRDefault="004657B1" w:rsidP="00BC011B">
            <w:pPr>
              <w:spacing w:after="0"/>
            </w:pPr>
            <w:r w:rsidRPr="00C81938">
              <w:t>Drone regulation</w:t>
            </w:r>
          </w:p>
        </w:tc>
        <w:tc>
          <w:tcPr>
            <w:tcW w:w="2641" w:type="pct"/>
            <w:shd w:val="clear" w:color="auto" w:fill="F2F2F2" w:themeFill="background1" w:themeFillShade="F2"/>
          </w:tcPr>
          <w:p w14:paraId="4FEC91C3" w14:textId="500093A7" w:rsidR="004657B1" w:rsidRPr="00C81938" w:rsidRDefault="004657B1" w:rsidP="00BC011B">
            <w:pPr>
              <w:spacing w:after="0"/>
            </w:pPr>
            <w:r w:rsidRPr="00C81938">
              <w:t>Monitor licensing requirements</w:t>
            </w:r>
          </w:p>
        </w:tc>
        <w:tc>
          <w:tcPr>
            <w:tcW w:w="860" w:type="pct"/>
            <w:shd w:val="clear" w:color="auto" w:fill="F2F2F2" w:themeFill="background1" w:themeFillShade="F2"/>
          </w:tcPr>
          <w:p w14:paraId="41A0C200" w14:textId="35A6623C" w:rsidR="004657B1" w:rsidRPr="00C81938" w:rsidRDefault="004657B1" w:rsidP="00BC011B">
            <w:pPr>
              <w:spacing w:after="0"/>
            </w:pPr>
            <w:r w:rsidRPr="00C81938">
              <w:t>Ongoing</w:t>
            </w:r>
          </w:p>
        </w:tc>
      </w:tr>
      <w:tr w:rsidR="004657B1" w:rsidRPr="00C81938" w:rsidDel="00434C07" w14:paraId="66974B30" w14:textId="77777777" w:rsidTr="006B3910">
        <w:trPr>
          <w:cnfStyle w:val="000000100000" w:firstRow="0" w:lastRow="0" w:firstColumn="0" w:lastColumn="0" w:oddVBand="0" w:evenVBand="0" w:oddHBand="1" w:evenHBand="0" w:firstRowFirstColumn="0" w:firstRowLastColumn="0" w:lastRowFirstColumn="0" w:lastRowLastColumn="0"/>
          <w:trHeight w:val="120"/>
        </w:trPr>
        <w:tc>
          <w:tcPr>
            <w:tcW w:w="1499" w:type="pct"/>
            <w:shd w:val="clear" w:color="auto" w:fill="auto"/>
          </w:tcPr>
          <w:p w14:paraId="4DE7551A" w14:textId="77777777" w:rsidR="004657B1" w:rsidRPr="00C81938" w:rsidRDefault="004657B1" w:rsidP="00BC011B">
            <w:pPr>
              <w:spacing w:after="0"/>
            </w:pPr>
            <w:r w:rsidRPr="00C81938">
              <w:t>RNSS repeater trials</w:t>
            </w:r>
          </w:p>
        </w:tc>
        <w:tc>
          <w:tcPr>
            <w:tcW w:w="2641" w:type="pct"/>
            <w:shd w:val="clear" w:color="auto" w:fill="auto"/>
          </w:tcPr>
          <w:p w14:paraId="3EB8A049" w14:textId="02B3C5F7" w:rsidR="004657B1" w:rsidRPr="00C81938" w:rsidRDefault="004657B1" w:rsidP="00BC011B">
            <w:pPr>
              <w:spacing w:after="0"/>
            </w:pPr>
            <w:r w:rsidRPr="00C81938">
              <w:t>Develop permanent licensing solution in conjunction with the facilitation and monitoring of trials</w:t>
            </w:r>
          </w:p>
        </w:tc>
        <w:tc>
          <w:tcPr>
            <w:tcW w:w="860" w:type="pct"/>
            <w:shd w:val="clear" w:color="auto" w:fill="auto"/>
          </w:tcPr>
          <w:p w14:paraId="4BE9E231" w14:textId="36BF0AD1" w:rsidR="004657B1" w:rsidRPr="00C81938" w:rsidRDefault="004657B1" w:rsidP="00BC011B">
            <w:pPr>
              <w:spacing w:after="0"/>
            </w:pPr>
            <w:r w:rsidRPr="00C81938">
              <w:t>2022</w:t>
            </w:r>
            <w:r w:rsidR="00BC011B" w:rsidRPr="00C81938">
              <w:t>–</w:t>
            </w:r>
            <w:r w:rsidRPr="00C81938">
              <w:t>23</w:t>
            </w:r>
          </w:p>
        </w:tc>
      </w:tr>
      <w:tr w:rsidR="004657B1" w:rsidRPr="00C81938" w14:paraId="37C90A35" w14:textId="77777777" w:rsidTr="006B3910">
        <w:trPr>
          <w:cnfStyle w:val="000000010000" w:firstRow="0" w:lastRow="0" w:firstColumn="0" w:lastColumn="0" w:oddVBand="0" w:evenVBand="0" w:oddHBand="0" w:evenHBand="1" w:firstRowFirstColumn="0" w:firstRowLastColumn="0" w:lastRowFirstColumn="0" w:lastRowLastColumn="0"/>
          <w:trHeight w:val="674"/>
        </w:trPr>
        <w:tc>
          <w:tcPr>
            <w:tcW w:w="1499" w:type="pct"/>
            <w:shd w:val="clear" w:color="auto" w:fill="F2F2F2" w:themeFill="background1" w:themeFillShade="F2"/>
          </w:tcPr>
          <w:p w14:paraId="552C6506" w14:textId="00A0812D" w:rsidR="004657B1" w:rsidRPr="00C81938" w:rsidRDefault="004657B1" w:rsidP="00BC011B">
            <w:pPr>
              <w:spacing w:after="0"/>
            </w:pPr>
            <w:bookmarkStart w:id="283" w:name="_Hlk36110943"/>
            <w:r w:rsidRPr="00C81938">
              <w:t xml:space="preserve">Review of </w:t>
            </w:r>
            <w:r w:rsidR="0094003F" w:rsidRPr="00C81938">
              <w:t xml:space="preserve">banned equipment and </w:t>
            </w:r>
            <w:r w:rsidRPr="00C81938">
              <w:t>exemption</w:t>
            </w:r>
            <w:r w:rsidR="0094003F" w:rsidRPr="00C81938">
              <w:t>s</w:t>
            </w:r>
            <w:r w:rsidRPr="00C81938">
              <w:t xml:space="preserve"> </w:t>
            </w:r>
            <w:bookmarkEnd w:id="283"/>
            <w:r w:rsidR="0094003F" w:rsidRPr="00C81938">
              <w:t>framework</w:t>
            </w:r>
          </w:p>
        </w:tc>
        <w:tc>
          <w:tcPr>
            <w:tcW w:w="2641" w:type="pct"/>
            <w:shd w:val="clear" w:color="auto" w:fill="F2F2F2" w:themeFill="background1" w:themeFillShade="F2"/>
          </w:tcPr>
          <w:p w14:paraId="232C894C" w14:textId="3B2CFD9A" w:rsidR="004657B1" w:rsidRPr="00C81938" w:rsidRDefault="006A55E3" w:rsidP="00BC011B">
            <w:pPr>
              <w:spacing w:after="0"/>
            </w:pPr>
            <w:r>
              <w:t xml:space="preserve">Proposed </w:t>
            </w:r>
            <w:r w:rsidR="004657B1" w:rsidRPr="00C81938">
              <w:t>framework</w:t>
            </w:r>
            <w:r>
              <w:t xml:space="preserve"> with</w:t>
            </w:r>
            <w:r w:rsidR="004657B1" w:rsidRPr="00C81938">
              <w:t xml:space="preserve"> new and amended instruments</w:t>
            </w:r>
          </w:p>
        </w:tc>
        <w:tc>
          <w:tcPr>
            <w:tcW w:w="860" w:type="pct"/>
            <w:shd w:val="clear" w:color="auto" w:fill="F2F2F2" w:themeFill="background1" w:themeFillShade="F2"/>
          </w:tcPr>
          <w:p w14:paraId="5FBA3F85" w14:textId="0723C708" w:rsidR="007B50BD" w:rsidRPr="00C81938" w:rsidRDefault="007B50BD" w:rsidP="00BC011B">
            <w:pPr>
              <w:spacing w:after="0"/>
            </w:pPr>
            <w:r w:rsidRPr="00C81938">
              <w:rPr>
                <w:noProof/>
              </w:rPr>
              <w:drawing>
                <wp:inline distT="0" distB="0" distL="0" distR="0" wp14:anchorId="02973F19" wp14:editId="7F5C569A">
                  <wp:extent cx="244475" cy="140335"/>
                  <wp:effectExtent l="0" t="0" r="3175" b="0"/>
                  <wp:docPr id="38" name="Picture 13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4E0BDA78" w14:textId="09821042" w:rsidR="007B50BD" w:rsidRPr="00C81938" w:rsidRDefault="004657B1" w:rsidP="00BC011B">
            <w:pPr>
              <w:spacing w:after="0"/>
            </w:pPr>
            <w:r w:rsidRPr="00C81938">
              <w:t>Q3 2022</w:t>
            </w:r>
            <w:r w:rsidR="00137DFF" w:rsidRPr="00C81938">
              <w:t>: consult</w:t>
            </w:r>
          </w:p>
        </w:tc>
      </w:tr>
      <w:tr w:rsidR="007F357B" w:rsidRPr="00C81938" w14:paraId="101029FA" w14:textId="77777777" w:rsidTr="006B3910">
        <w:trPr>
          <w:cnfStyle w:val="000000100000" w:firstRow="0" w:lastRow="0" w:firstColumn="0" w:lastColumn="0" w:oddVBand="0" w:evenVBand="0" w:oddHBand="1" w:evenHBand="0" w:firstRowFirstColumn="0" w:firstRowLastColumn="0" w:lastRowFirstColumn="0" w:lastRowLastColumn="0"/>
          <w:trHeight w:val="360"/>
        </w:trPr>
        <w:tc>
          <w:tcPr>
            <w:tcW w:w="1499" w:type="pct"/>
            <w:vMerge w:val="restart"/>
            <w:shd w:val="clear" w:color="auto" w:fill="auto"/>
          </w:tcPr>
          <w:p w14:paraId="36995A36" w14:textId="77777777" w:rsidR="007F357B" w:rsidRPr="00C81938" w:rsidRDefault="007F357B" w:rsidP="00BC011B">
            <w:pPr>
              <w:spacing w:after="0"/>
            </w:pPr>
            <w:r w:rsidRPr="00C81938">
              <w:t>Review of non-assigned amateur and outpost licensing arrangements</w:t>
            </w:r>
          </w:p>
        </w:tc>
        <w:tc>
          <w:tcPr>
            <w:tcW w:w="2641" w:type="pct"/>
            <w:shd w:val="clear" w:color="auto" w:fill="auto"/>
          </w:tcPr>
          <w:p w14:paraId="3426A3FB" w14:textId="13B48DB1" w:rsidR="007F357B" w:rsidRPr="00C81938" w:rsidRDefault="001646F8" w:rsidP="006B3910">
            <w:pPr>
              <w:spacing w:after="0"/>
            </w:pPr>
            <w:r w:rsidRPr="00C81938">
              <w:t>Updated draft amateur class licence</w:t>
            </w:r>
          </w:p>
        </w:tc>
        <w:tc>
          <w:tcPr>
            <w:tcW w:w="860" w:type="pct"/>
            <w:shd w:val="clear" w:color="auto" w:fill="auto"/>
          </w:tcPr>
          <w:p w14:paraId="496DB045" w14:textId="019793C4" w:rsidR="007F357B" w:rsidRPr="00C81938" w:rsidRDefault="006E3FA1" w:rsidP="006B3910">
            <w:pPr>
              <w:spacing w:after="0"/>
            </w:pPr>
            <w:r>
              <w:pict w14:anchorId="351FD64E">
                <v:shape id="Picture 105" o:spid="_x0000_i1043" type="#_x0000_t75" alt="A picture containing clipart&#10;&#10;Description automatically generated" style="width:19.5pt;height:12pt;visibility:visible">
                  <v:imagedata r:id="rId89" o:title="A picture containing clipart&#10;&#10;Description automatically generated"/>
                  <o:lock v:ext="edit" aspectratio="f"/>
                </v:shape>
              </w:pict>
            </w:r>
            <w:r w:rsidR="007B50BD" w:rsidRPr="00C81938">
              <w:br/>
            </w:r>
            <w:r w:rsidR="001646F8" w:rsidRPr="00C81938">
              <w:t>Q3 2022</w:t>
            </w:r>
            <w:r w:rsidR="000B79A1" w:rsidRPr="00C81938">
              <w:t>: consult</w:t>
            </w:r>
          </w:p>
        </w:tc>
      </w:tr>
      <w:tr w:rsidR="007F357B" w:rsidRPr="00C81938" w14:paraId="189895C8" w14:textId="77777777" w:rsidTr="006B3910">
        <w:trPr>
          <w:cnfStyle w:val="000000010000" w:firstRow="0" w:lastRow="0" w:firstColumn="0" w:lastColumn="0" w:oddVBand="0" w:evenVBand="0" w:oddHBand="0" w:evenHBand="1" w:firstRowFirstColumn="0" w:firstRowLastColumn="0" w:lastRowFirstColumn="0" w:lastRowLastColumn="0"/>
          <w:trHeight w:val="360"/>
        </w:trPr>
        <w:tc>
          <w:tcPr>
            <w:tcW w:w="1499" w:type="pct"/>
            <w:vMerge/>
          </w:tcPr>
          <w:p w14:paraId="54CC6414" w14:textId="77777777" w:rsidR="007F357B" w:rsidRPr="00C81938" w:rsidRDefault="007F357B" w:rsidP="00BC011B">
            <w:pPr>
              <w:spacing w:after="0"/>
            </w:pPr>
          </w:p>
        </w:tc>
        <w:tc>
          <w:tcPr>
            <w:tcW w:w="2641" w:type="pct"/>
            <w:shd w:val="clear" w:color="auto" w:fill="auto"/>
          </w:tcPr>
          <w:p w14:paraId="40282EAE" w14:textId="4A6813F9" w:rsidR="007F357B" w:rsidRPr="006B3910" w:rsidRDefault="007F357B" w:rsidP="006B3910">
            <w:pPr>
              <w:spacing w:after="0"/>
            </w:pPr>
            <w:r w:rsidRPr="006B3910">
              <w:t>Implementation activities to transition to class licensing arrangements</w:t>
            </w:r>
          </w:p>
        </w:tc>
        <w:tc>
          <w:tcPr>
            <w:tcW w:w="860" w:type="pct"/>
            <w:shd w:val="clear" w:color="auto" w:fill="auto"/>
          </w:tcPr>
          <w:p w14:paraId="609393C3" w14:textId="34D830AD" w:rsidR="007F357B" w:rsidRPr="006B3910" w:rsidRDefault="00C00090" w:rsidP="006B3910">
            <w:pPr>
              <w:spacing w:after="0"/>
            </w:pPr>
            <w:r w:rsidRPr="006B3910">
              <w:rPr>
                <w:noProof/>
              </w:rPr>
              <w:drawing>
                <wp:inline distT="0" distB="0" distL="0" distR="0" wp14:anchorId="56C7451B" wp14:editId="17F9DC23">
                  <wp:extent cx="247650" cy="161925"/>
                  <wp:effectExtent l="0" t="0" r="0" b="0"/>
                  <wp:docPr id="141686675" name="Picture 1" descr="'Change'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1686675" name="Picture 1" descr="'Change' symbol"/>
                          <pic:cNvPicPr/>
                        </pic:nvPicPr>
                        <pic:blipFill>
                          <a:blip r:embed="rId26">
                            <a:extLst>
                              <a:ext uri="{28A0092B-C50C-407E-A947-70E740481C1C}">
                                <a14:useLocalDpi xmlns:a14="http://schemas.microsoft.com/office/drawing/2010/main" val="0"/>
                              </a:ext>
                            </a:extLst>
                          </a:blip>
                          <a:stretch>
                            <a:fillRect/>
                          </a:stretch>
                        </pic:blipFill>
                        <pic:spPr>
                          <a:xfrm>
                            <a:off x="0" y="0"/>
                            <a:ext cx="247650" cy="161925"/>
                          </a:xfrm>
                          <a:prstGeom prst="rect">
                            <a:avLst/>
                          </a:prstGeom>
                        </pic:spPr>
                      </pic:pic>
                    </a:graphicData>
                  </a:graphic>
                </wp:inline>
              </w:drawing>
            </w:r>
            <w:r w:rsidR="007B50BD" w:rsidRPr="006B3910">
              <w:br/>
            </w:r>
            <w:r w:rsidR="001646F8" w:rsidRPr="006B3910">
              <w:t>Q</w:t>
            </w:r>
            <w:r w:rsidR="36A8C5E2" w:rsidRPr="006B3910">
              <w:t>1</w:t>
            </w:r>
            <w:r w:rsidR="006B3910" w:rsidRPr="006B3910">
              <w:t>–</w:t>
            </w:r>
            <w:r w:rsidR="36A8C5E2" w:rsidRPr="006B3910">
              <w:t>2 2023</w:t>
            </w:r>
          </w:p>
        </w:tc>
      </w:tr>
      <w:tr w:rsidR="004657B1" w:rsidRPr="00C81938" w14:paraId="2DC24FC1" w14:textId="77777777" w:rsidTr="006B3910">
        <w:trPr>
          <w:cnfStyle w:val="000000100000" w:firstRow="0" w:lastRow="0" w:firstColumn="0" w:lastColumn="0" w:oddVBand="0" w:evenVBand="0" w:oddHBand="1" w:evenHBand="0" w:firstRowFirstColumn="0" w:firstRowLastColumn="0" w:lastRowFirstColumn="0" w:lastRowLastColumn="0"/>
          <w:trHeight w:val="436"/>
        </w:trPr>
        <w:tc>
          <w:tcPr>
            <w:tcW w:w="1499" w:type="pct"/>
          </w:tcPr>
          <w:p w14:paraId="5727064E" w14:textId="77777777" w:rsidR="004657B1" w:rsidRPr="00C81938" w:rsidRDefault="004657B1" w:rsidP="00BC011B">
            <w:pPr>
              <w:spacing w:after="0"/>
            </w:pPr>
            <w:r w:rsidRPr="00C81938">
              <w:t>Higher power amateur operation</w:t>
            </w:r>
          </w:p>
        </w:tc>
        <w:tc>
          <w:tcPr>
            <w:tcW w:w="2641" w:type="pct"/>
          </w:tcPr>
          <w:p w14:paraId="0F29B7CE" w14:textId="79C08558" w:rsidR="004657B1" w:rsidRPr="00C81938" w:rsidRDefault="004657B1" w:rsidP="00BC011B">
            <w:pPr>
              <w:spacing w:after="0"/>
            </w:pPr>
            <w:r w:rsidRPr="00C81938">
              <w:t>Finalise options</w:t>
            </w:r>
            <w:r w:rsidR="002D7570" w:rsidRPr="00C81938">
              <w:t xml:space="preserve"> following consultation</w:t>
            </w:r>
          </w:p>
        </w:tc>
        <w:tc>
          <w:tcPr>
            <w:tcW w:w="860" w:type="pct"/>
          </w:tcPr>
          <w:p w14:paraId="4E7D08AA" w14:textId="5E8AD6A4" w:rsidR="004657B1" w:rsidRPr="00C81938" w:rsidRDefault="004657B1" w:rsidP="00BC011B">
            <w:pPr>
              <w:spacing w:after="0"/>
            </w:pPr>
            <w:r w:rsidRPr="00C81938">
              <w:t>2022</w:t>
            </w:r>
            <w:r w:rsidR="00BC011B" w:rsidRPr="00C81938">
              <w:t>–</w:t>
            </w:r>
            <w:r w:rsidRPr="00C81938">
              <w:t>23</w:t>
            </w:r>
          </w:p>
        </w:tc>
      </w:tr>
      <w:tr w:rsidR="004657B1" w:rsidRPr="00C81938" w14:paraId="3083D3F2" w14:textId="77777777" w:rsidTr="006B3910">
        <w:trPr>
          <w:cnfStyle w:val="000000010000" w:firstRow="0" w:lastRow="0" w:firstColumn="0" w:lastColumn="0" w:oddVBand="0" w:evenVBand="0" w:oddHBand="0" w:evenHBand="1" w:firstRowFirstColumn="0" w:firstRowLastColumn="0" w:lastRowFirstColumn="0" w:lastRowLastColumn="0"/>
          <w:trHeight w:val="628"/>
        </w:trPr>
        <w:tc>
          <w:tcPr>
            <w:tcW w:w="1499" w:type="pct"/>
            <w:shd w:val="clear" w:color="auto" w:fill="auto"/>
          </w:tcPr>
          <w:p w14:paraId="127A6B78" w14:textId="77777777" w:rsidR="004657B1" w:rsidRPr="00C81938" w:rsidRDefault="004657B1" w:rsidP="00C74A5D">
            <w:pPr>
              <w:spacing w:after="0"/>
            </w:pPr>
            <w:r w:rsidRPr="00C81938">
              <w:t>Review of scientific assigned and non-assigned apparatus licensing arrangements</w:t>
            </w:r>
          </w:p>
        </w:tc>
        <w:tc>
          <w:tcPr>
            <w:tcW w:w="2641" w:type="pct"/>
            <w:shd w:val="clear" w:color="auto" w:fill="auto"/>
          </w:tcPr>
          <w:p w14:paraId="7D799196" w14:textId="77777777" w:rsidR="004657B1" w:rsidRPr="00C81938" w:rsidRDefault="004657B1" w:rsidP="00C74A5D">
            <w:pPr>
              <w:spacing w:after="0"/>
            </w:pPr>
            <w:r w:rsidRPr="00C81938">
              <w:t>Options for new arrangements</w:t>
            </w:r>
          </w:p>
        </w:tc>
        <w:tc>
          <w:tcPr>
            <w:tcW w:w="860" w:type="pct"/>
            <w:shd w:val="clear" w:color="auto" w:fill="auto"/>
          </w:tcPr>
          <w:p w14:paraId="3BD33422" w14:textId="54BF339E" w:rsidR="004657B1" w:rsidRPr="00C81938" w:rsidRDefault="006E3FA1" w:rsidP="00C74A5D">
            <w:pPr>
              <w:spacing w:after="0"/>
            </w:pPr>
            <w:r>
              <w:pict w14:anchorId="1DC223CD">
                <v:shape id="_x0000_i1044" type="#_x0000_t75" alt="A close up of a sign&#10;&#10;Description automatically generated" style="width:19.5pt;height:12pt;visibility:visible">
                  <v:imagedata r:id="rId55" o:title="A close up of a sign&#10;&#10;Description automatically generated"/>
                  <o:lock v:ext="edit" aspectratio="f"/>
                </v:shape>
              </w:pict>
            </w:r>
            <w:r w:rsidR="007B50BD" w:rsidRPr="00C81938">
              <w:br/>
            </w:r>
            <w:r w:rsidR="004657B1" w:rsidRPr="00C81938">
              <w:t>Q3</w:t>
            </w:r>
            <w:r w:rsidR="00506459" w:rsidRPr="00C81938">
              <w:t>/</w:t>
            </w:r>
            <w:r w:rsidR="00A97147" w:rsidRPr="00C81938">
              <w:t xml:space="preserve">Q4 </w:t>
            </w:r>
            <w:r w:rsidR="004657B1" w:rsidRPr="00C81938">
              <w:t xml:space="preserve">2022: consult </w:t>
            </w:r>
          </w:p>
        </w:tc>
      </w:tr>
      <w:tr w:rsidR="00BF19E1" w:rsidRPr="00C81938" w14:paraId="18737E4B" w14:textId="77777777" w:rsidTr="006B3910">
        <w:trPr>
          <w:cnfStyle w:val="000000100000" w:firstRow="0" w:lastRow="0" w:firstColumn="0" w:lastColumn="0" w:oddVBand="0" w:evenVBand="0" w:oddHBand="1" w:evenHBand="0" w:firstRowFirstColumn="0" w:firstRowLastColumn="0" w:lastRowFirstColumn="0" w:lastRowLastColumn="0"/>
          <w:trHeight w:val="628"/>
        </w:trPr>
        <w:tc>
          <w:tcPr>
            <w:tcW w:w="1499" w:type="pct"/>
          </w:tcPr>
          <w:p w14:paraId="4A33F482" w14:textId="14DB523B" w:rsidR="00BF19E1" w:rsidRPr="006B3910" w:rsidRDefault="006E3FA1" w:rsidP="00BF19E1">
            <w:pPr>
              <w:spacing w:after="0"/>
            </w:pPr>
            <w:r>
              <w:pict w14:anchorId="6C3DAB23">
                <v:shape id="_x0000_i1045" type="#_x0000_t75" alt="A picture containing clipart&#10;&#10;Description automatically generated" style="width:19.5pt;height:12pt;visibility:visible">
                  <v:imagedata r:id="rId89" o:title="A picture containing clipart&#10;&#10;Description automatically generated"/>
                  <o:lock v:ext="edit" aspectratio="f"/>
                </v:shape>
              </w:pict>
            </w:r>
            <w:r w:rsidR="00BF19E1" w:rsidRPr="006B3910">
              <w:t xml:space="preserve"> Terahertz spectrum</w:t>
            </w:r>
          </w:p>
        </w:tc>
        <w:tc>
          <w:tcPr>
            <w:tcW w:w="2641" w:type="pct"/>
          </w:tcPr>
          <w:p w14:paraId="4638055B" w14:textId="75B8740D" w:rsidR="00BF19E1" w:rsidRPr="006B3910" w:rsidRDefault="00BF19E1" w:rsidP="00BF19E1">
            <w:pPr>
              <w:spacing w:after="0"/>
            </w:pPr>
            <w:r w:rsidRPr="006B3910">
              <w:t>International regulatory models and use</w:t>
            </w:r>
            <w:r w:rsidR="00451F15">
              <w:t>-</w:t>
            </w:r>
            <w:r w:rsidRPr="006B3910">
              <w:t>cases</w:t>
            </w:r>
          </w:p>
        </w:tc>
        <w:tc>
          <w:tcPr>
            <w:tcW w:w="860" w:type="pct"/>
          </w:tcPr>
          <w:p w14:paraId="6E323DA3" w14:textId="20D72251" w:rsidR="00BF19E1" w:rsidRPr="006B3910" w:rsidRDefault="00BF19E1" w:rsidP="00BF19E1">
            <w:pPr>
              <w:spacing w:after="0"/>
            </w:pPr>
            <w:r w:rsidRPr="006B3910">
              <w:t>Q1 2023: information paper</w:t>
            </w:r>
          </w:p>
        </w:tc>
      </w:tr>
      <w:tr w:rsidR="00BF19E1" w:rsidRPr="00C81938" w14:paraId="6DC13E65" w14:textId="77777777" w:rsidTr="006B3910">
        <w:trPr>
          <w:cnfStyle w:val="000000010000" w:firstRow="0" w:lastRow="0" w:firstColumn="0" w:lastColumn="0" w:oddVBand="0" w:evenVBand="0" w:oddHBand="0" w:evenHBand="1" w:firstRowFirstColumn="0" w:firstRowLastColumn="0" w:lastRowFirstColumn="0" w:lastRowLastColumn="0"/>
          <w:trHeight w:val="181"/>
        </w:trPr>
        <w:tc>
          <w:tcPr>
            <w:tcW w:w="1499" w:type="pct"/>
            <w:vMerge w:val="restart"/>
          </w:tcPr>
          <w:p w14:paraId="4C66AB5A" w14:textId="77777777" w:rsidR="00BF19E1" w:rsidRPr="006B3910" w:rsidRDefault="00BF19E1" w:rsidP="00BF19E1">
            <w:pPr>
              <w:spacing w:after="0"/>
            </w:pPr>
            <w:r w:rsidRPr="006B3910">
              <w:t>Assigned amateur beacons and repeaters</w:t>
            </w:r>
          </w:p>
        </w:tc>
        <w:tc>
          <w:tcPr>
            <w:tcW w:w="2641" w:type="pct"/>
          </w:tcPr>
          <w:p w14:paraId="3B884C7A" w14:textId="09238F82" w:rsidR="00BF19E1" w:rsidRPr="006B3910" w:rsidRDefault="00BF19E1" w:rsidP="00BF19E1">
            <w:pPr>
              <w:spacing w:after="0"/>
            </w:pPr>
            <w:r w:rsidRPr="006B3910">
              <w:t>Proposed licensing options</w:t>
            </w:r>
          </w:p>
        </w:tc>
        <w:tc>
          <w:tcPr>
            <w:tcW w:w="860" w:type="pct"/>
          </w:tcPr>
          <w:p w14:paraId="2307652D" w14:textId="6A77F960" w:rsidR="00BF19E1" w:rsidRPr="006B3910" w:rsidRDefault="00BF19E1" w:rsidP="00BF19E1">
            <w:pPr>
              <w:spacing w:after="0"/>
            </w:pPr>
            <w:r w:rsidRPr="006B3910">
              <w:rPr>
                <w:noProof/>
              </w:rPr>
              <w:drawing>
                <wp:inline distT="0" distB="0" distL="0" distR="0" wp14:anchorId="56E1DEE6" wp14:editId="3230F7C5">
                  <wp:extent cx="244475" cy="140335"/>
                  <wp:effectExtent l="0" t="0" r="3175" b="0"/>
                  <wp:docPr id="7" name="Picture 13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Pr="006B3910">
              <w:t xml:space="preserve"> Q1 2023: consult </w:t>
            </w:r>
          </w:p>
        </w:tc>
      </w:tr>
      <w:tr w:rsidR="00BF19E1" w:rsidRPr="00C81938" w14:paraId="4394D810" w14:textId="77777777" w:rsidTr="006B3910">
        <w:trPr>
          <w:cnfStyle w:val="000000100000" w:firstRow="0" w:lastRow="0" w:firstColumn="0" w:lastColumn="0" w:oddVBand="0" w:evenVBand="0" w:oddHBand="1" w:evenHBand="0" w:firstRowFirstColumn="0" w:firstRowLastColumn="0" w:lastRowFirstColumn="0" w:lastRowLastColumn="0"/>
          <w:trHeight w:val="374"/>
        </w:trPr>
        <w:tc>
          <w:tcPr>
            <w:tcW w:w="1499" w:type="pct"/>
            <w:vMerge/>
          </w:tcPr>
          <w:p w14:paraId="2A3B0EB6" w14:textId="77777777" w:rsidR="00BF19E1" w:rsidRPr="006B3910" w:rsidRDefault="00BF19E1" w:rsidP="00BF19E1">
            <w:pPr>
              <w:spacing w:after="0"/>
            </w:pPr>
          </w:p>
        </w:tc>
        <w:tc>
          <w:tcPr>
            <w:tcW w:w="2641" w:type="pct"/>
            <w:shd w:val="clear" w:color="auto" w:fill="auto"/>
          </w:tcPr>
          <w:p w14:paraId="36B02E8A" w14:textId="7B5A39A6" w:rsidR="00BF19E1" w:rsidRPr="006B3910" w:rsidRDefault="00BF19E1" w:rsidP="00BF19E1">
            <w:pPr>
              <w:spacing w:after="0"/>
            </w:pPr>
            <w:r w:rsidRPr="006B3910">
              <w:t>Develop guidance material for accredited persons</w:t>
            </w:r>
          </w:p>
        </w:tc>
        <w:tc>
          <w:tcPr>
            <w:tcW w:w="860" w:type="pct"/>
            <w:shd w:val="clear" w:color="auto" w:fill="auto"/>
          </w:tcPr>
          <w:p w14:paraId="46A175B1" w14:textId="77777777" w:rsidR="00BF19E1" w:rsidRPr="006B3910" w:rsidRDefault="006E3FA1" w:rsidP="00BF19E1">
            <w:pPr>
              <w:spacing w:after="0"/>
            </w:pPr>
            <w:r>
              <w:pict w14:anchorId="7CCAA072">
                <v:shape id="_x0000_i1046" type="#_x0000_t75" alt="A close up of a sign&#10;&#10;Description automatically generated" style="width:19.5pt;height:12pt;visibility:visible" o:bullet="t">
                  <v:imagedata r:id="rId55" o:title="A close up of a sign&#10;&#10;Description automatically generated"/>
                  <o:lock v:ext="edit" aspectratio="f"/>
                </v:shape>
              </w:pict>
            </w:r>
          </w:p>
          <w:p w14:paraId="1FF6367B" w14:textId="640D11CB" w:rsidR="00BF19E1" w:rsidRPr="006B3910" w:rsidRDefault="00BF19E1" w:rsidP="00BF19E1">
            <w:pPr>
              <w:spacing w:after="0"/>
            </w:pPr>
            <w:r w:rsidRPr="006B3910">
              <w:t>Q2 2023</w:t>
            </w:r>
          </w:p>
        </w:tc>
      </w:tr>
      <w:tr w:rsidR="00BF19E1" w:rsidRPr="00C81938" w14:paraId="5FA70D88" w14:textId="77777777" w:rsidTr="006B3910">
        <w:trPr>
          <w:cnfStyle w:val="000000010000" w:firstRow="0" w:lastRow="0" w:firstColumn="0" w:lastColumn="0" w:oddVBand="0" w:evenVBand="0" w:oddHBand="0" w:evenHBand="1" w:firstRowFirstColumn="0" w:firstRowLastColumn="0" w:lastRowFirstColumn="0" w:lastRowLastColumn="0"/>
          <w:trHeight w:val="427"/>
        </w:trPr>
        <w:tc>
          <w:tcPr>
            <w:tcW w:w="1499" w:type="pct"/>
            <w:shd w:val="clear" w:color="auto" w:fill="F2F2F2" w:themeFill="background1" w:themeFillShade="F2"/>
          </w:tcPr>
          <w:p w14:paraId="29839ABC" w14:textId="77777777" w:rsidR="00BF19E1" w:rsidRPr="006B3910" w:rsidRDefault="00BF19E1" w:rsidP="00BF19E1">
            <w:pPr>
              <w:spacing w:after="0"/>
            </w:pPr>
            <w:r w:rsidRPr="006B3910">
              <w:t>Maritime regulatory arrangements</w:t>
            </w:r>
          </w:p>
        </w:tc>
        <w:tc>
          <w:tcPr>
            <w:tcW w:w="2641" w:type="pct"/>
            <w:shd w:val="clear" w:color="auto" w:fill="F2F2F2" w:themeFill="background1" w:themeFillShade="F2"/>
          </w:tcPr>
          <w:p w14:paraId="38D3E375" w14:textId="77777777" w:rsidR="00BF19E1" w:rsidRPr="006B3910" w:rsidRDefault="00BF19E1" w:rsidP="00BF19E1">
            <w:pPr>
              <w:spacing w:after="0"/>
            </w:pPr>
            <w:r w:rsidRPr="006B3910">
              <w:t>Proposed updates to VHF channel plan and related instruments</w:t>
            </w:r>
          </w:p>
        </w:tc>
        <w:tc>
          <w:tcPr>
            <w:tcW w:w="860" w:type="pct"/>
            <w:shd w:val="clear" w:color="auto" w:fill="F2F2F2" w:themeFill="background1" w:themeFillShade="F2"/>
          </w:tcPr>
          <w:p w14:paraId="6AA03555" w14:textId="4E2954D6" w:rsidR="00BF19E1" w:rsidRPr="006B3910" w:rsidRDefault="00BF19E1" w:rsidP="00BF19E1">
            <w:pPr>
              <w:spacing w:after="0"/>
            </w:pPr>
            <w:r w:rsidRPr="006B3910">
              <w:rPr>
                <w:noProof/>
              </w:rPr>
              <w:drawing>
                <wp:inline distT="0" distB="0" distL="0" distR="0" wp14:anchorId="1F2AF4A4" wp14:editId="2FB1AC3C">
                  <wp:extent cx="241300" cy="137795"/>
                  <wp:effectExtent l="0" t="0" r="6350" b="0"/>
                  <wp:docPr id="36" name="Picture 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2"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1300" cy="137795"/>
                          </a:xfrm>
                          <a:prstGeom prst="rect">
                            <a:avLst/>
                          </a:prstGeom>
                          <a:noFill/>
                          <a:ln>
                            <a:noFill/>
                          </a:ln>
                        </pic:spPr>
                      </pic:pic>
                    </a:graphicData>
                  </a:graphic>
                </wp:inline>
              </w:drawing>
            </w:r>
          </w:p>
          <w:p w14:paraId="33C9CC15" w14:textId="0DBF62C5" w:rsidR="00BF19E1" w:rsidRPr="006B3910" w:rsidRDefault="00BF19E1" w:rsidP="00BF19E1">
            <w:pPr>
              <w:spacing w:after="0"/>
            </w:pPr>
            <w:r w:rsidRPr="006B3910">
              <w:t xml:space="preserve">Q2 2023: consult </w:t>
            </w:r>
          </w:p>
        </w:tc>
      </w:tr>
    </w:tbl>
    <w:p w14:paraId="2380B00C" w14:textId="77777777" w:rsidR="00167507" w:rsidRPr="00C81938" w:rsidRDefault="00167507" w:rsidP="00151A7A">
      <w:pPr>
        <w:spacing w:after="120"/>
      </w:pPr>
    </w:p>
    <w:p w14:paraId="1A470633" w14:textId="1909B93E" w:rsidR="00502345" w:rsidRPr="00C81938" w:rsidRDefault="00497C46" w:rsidP="00151A7A">
      <w:pPr>
        <w:pStyle w:val="Heading2"/>
        <w:keepLines/>
        <w:spacing w:before="240"/>
      </w:pPr>
      <w:bookmarkStart w:id="284" w:name="_Toc112160215"/>
      <w:r w:rsidRPr="00C81938">
        <w:rPr>
          <w:noProof/>
        </w:rPr>
        <w:drawing>
          <wp:inline distT="0" distB="0" distL="0" distR="0" wp14:anchorId="599FD715" wp14:editId="640B2F99">
            <wp:extent cx="342900" cy="361950"/>
            <wp:effectExtent l="0" t="0" r="0" b="0"/>
            <wp:docPr id="85" name="Picture 13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51068B" w:rsidRPr="00C81938">
        <w:rPr>
          <w:noProof/>
        </w:rPr>
        <w:drawing>
          <wp:inline distT="0" distB="0" distL="0" distR="0" wp14:anchorId="1EB66915" wp14:editId="56EA011A">
            <wp:extent cx="342900" cy="361950"/>
            <wp:effectExtent l="0" t="0" r="0" b="0"/>
            <wp:docPr id="86" name="Picture 135"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pic:nvPicPr>
                  <pic:blipFill>
                    <a:blip r:embed="rId3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51068B" w:rsidRPr="00C81938">
        <w:br/>
      </w:r>
      <w:r w:rsidR="00502345" w:rsidRPr="00C81938">
        <w:t xml:space="preserve">Radiocommunications </w:t>
      </w:r>
      <w:r w:rsidR="006E5E76" w:rsidRPr="00C81938">
        <w:t xml:space="preserve">regulatory </w:t>
      </w:r>
      <w:r w:rsidR="00502345" w:rsidRPr="00C81938">
        <w:t>reform</w:t>
      </w:r>
      <w:bookmarkEnd w:id="284"/>
      <w:r w:rsidR="00CD5D05" w:rsidRPr="00C81938">
        <w:t xml:space="preserve"> </w:t>
      </w:r>
    </w:p>
    <w:p w14:paraId="0584E23A" w14:textId="042B029D" w:rsidR="00192BB2" w:rsidRPr="00C81938" w:rsidRDefault="004B3537" w:rsidP="00702787">
      <w:pPr>
        <w:pStyle w:val="Paragraph"/>
        <w:keepNext/>
        <w:keepLines/>
      </w:pPr>
      <w:r w:rsidRPr="00C81938">
        <w:t>I</w:t>
      </w:r>
      <w:r w:rsidR="00805343" w:rsidRPr="00C81938">
        <w:t xml:space="preserve">n </w:t>
      </w:r>
      <w:r w:rsidRPr="00C81938">
        <w:t>June</w:t>
      </w:r>
      <w:r w:rsidR="00355A31" w:rsidRPr="00C81938">
        <w:t xml:space="preserve"> 2021</w:t>
      </w:r>
      <w:r w:rsidR="00805343" w:rsidRPr="00C81938">
        <w:t xml:space="preserve">, the </w:t>
      </w:r>
      <w:hyperlink r:id="rId103" w:history="1">
        <w:r w:rsidR="00805343" w:rsidRPr="00C81938">
          <w:rPr>
            <w:rStyle w:val="Hyperlink"/>
            <w:i/>
            <w:iCs/>
          </w:rPr>
          <w:t>Radiocommunications Legislation Amendment (Reform and Modernisation) Act 2020</w:t>
        </w:r>
      </w:hyperlink>
      <w:r w:rsidR="00805343" w:rsidRPr="00C81938">
        <w:t xml:space="preserve"> (the Modernisation Act), together with the </w:t>
      </w:r>
      <w:hyperlink r:id="rId104" w:history="1">
        <w:r w:rsidR="00805343" w:rsidRPr="00C81938">
          <w:rPr>
            <w:rStyle w:val="Hyperlink"/>
            <w:i/>
            <w:iCs/>
          </w:rPr>
          <w:t>Radiocommunications (Transmitter Licence Tax) Amendment Act 2020</w:t>
        </w:r>
      </w:hyperlink>
      <w:r w:rsidR="00805343" w:rsidRPr="00C81938">
        <w:t xml:space="preserve"> and the </w:t>
      </w:r>
      <w:hyperlink r:id="rId105" w:history="1">
        <w:r w:rsidR="00805343" w:rsidRPr="00C81938">
          <w:rPr>
            <w:rStyle w:val="Hyperlink"/>
            <w:i/>
            <w:iCs/>
          </w:rPr>
          <w:t>Radiocommunications (Receiver Licence Tax) Amendment Act 2020</w:t>
        </w:r>
      </w:hyperlink>
      <w:r w:rsidR="0023384F" w:rsidRPr="00C81938">
        <w:rPr>
          <w:shd w:val="clear" w:color="auto" w:fill="FFFFFF"/>
        </w:rPr>
        <w:t xml:space="preserve"> </w:t>
      </w:r>
      <w:r w:rsidR="00244346" w:rsidRPr="00C81938">
        <w:t xml:space="preserve">came </w:t>
      </w:r>
      <w:r w:rsidR="00212CD2" w:rsidRPr="00C81938">
        <w:rPr>
          <w:shd w:val="clear" w:color="auto" w:fill="FFFFFF"/>
        </w:rPr>
        <w:t>into force</w:t>
      </w:r>
      <w:r w:rsidR="0023384F" w:rsidRPr="00C81938">
        <w:t>.</w:t>
      </w:r>
    </w:p>
    <w:p w14:paraId="584C60CB" w14:textId="6804EA2D" w:rsidR="00052FB8" w:rsidRPr="00C81938" w:rsidRDefault="00052FB8" w:rsidP="0091360C">
      <w:pPr>
        <w:pStyle w:val="Paragraphbeforelist"/>
      </w:pPr>
      <w:r w:rsidRPr="00C81938">
        <w:t xml:space="preserve">Key amendments to licensing and allocation arrangements introduced by the Modernisation Act include: </w:t>
      </w:r>
    </w:p>
    <w:p w14:paraId="052A3CD1" w14:textId="70201085" w:rsidR="00052FB8" w:rsidRPr="00C81938" w:rsidRDefault="00052FB8" w:rsidP="0091360C">
      <w:pPr>
        <w:pStyle w:val="Bulletlevel1"/>
      </w:pPr>
      <w:r w:rsidRPr="00C81938">
        <w:t xml:space="preserve">increasing the maximum licence term of spectrum and apparatus licences to </w:t>
      </w:r>
      <w:r w:rsidR="00A91332" w:rsidRPr="00C81938">
        <w:t>20 </w:t>
      </w:r>
      <w:r w:rsidRPr="00C81938">
        <w:t>years</w:t>
      </w:r>
    </w:p>
    <w:p w14:paraId="406BD513" w14:textId="3DEF96F6" w:rsidR="00052FB8" w:rsidRPr="00C81938" w:rsidRDefault="00052FB8" w:rsidP="0091360C">
      <w:pPr>
        <w:pStyle w:val="Bulletlevel1"/>
      </w:pPr>
      <w:r w:rsidRPr="00C81938">
        <w:t xml:space="preserve">requiring that some licences include renewal and public interest statements, and allowing other licences to include these statements </w:t>
      </w:r>
    </w:p>
    <w:p w14:paraId="03DA07C2" w14:textId="77777777" w:rsidR="00052FB8" w:rsidRPr="00C81938" w:rsidRDefault="00052FB8" w:rsidP="0091360C">
      <w:pPr>
        <w:pStyle w:val="Bulletlevel1"/>
      </w:pPr>
      <w:r w:rsidRPr="00C81938">
        <w:t>streamlining the spectrum re-allocation process by enhancing the ACMA’s ability to independently allocate spectrum licences, including making unencumbered spectrum available for spectrum licensing</w:t>
      </w:r>
    </w:p>
    <w:p w14:paraId="5E684663" w14:textId="448E94C9" w:rsidR="00052FB8" w:rsidRPr="00C81938" w:rsidRDefault="00052FB8" w:rsidP="00581E97">
      <w:pPr>
        <w:pStyle w:val="Bulletlevel1last"/>
      </w:pPr>
      <w:r w:rsidRPr="00C81938">
        <w:t xml:space="preserve">allowing the ACMA to set allocation limits for price-based allocations of spectrum and apparatus licences, </w:t>
      </w:r>
      <w:r w:rsidR="006D17C5" w:rsidRPr="00C81938">
        <w:t>after having received</w:t>
      </w:r>
      <w:r w:rsidRPr="00C81938">
        <w:t xml:space="preserve"> advice from the Australian Competition and Consumer Commission (ACCC)</w:t>
      </w:r>
      <w:r w:rsidR="008F1A97" w:rsidRPr="00C81938">
        <w:t>.</w:t>
      </w:r>
    </w:p>
    <w:p w14:paraId="42CB8C8F" w14:textId="71710CF4" w:rsidR="00581E97" w:rsidRPr="00C81938" w:rsidRDefault="00581E97" w:rsidP="000604D8">
      <w:r w:rsidRPr="00C81938">
        <w:t xml:space="preserve">In March 2021, we published an </w:t>
      </w:r>
      <w:hyperlink r:id="rId106" w:history="1">
        <w:r w:rsidRPr="00C81938">
          <w:rPr>
            <w:rStyle w:val="Hyperlink"/>
          </w:rPr>
          <w:t>information paper</w:t>
        </w:r>
      </w:hyperlink>
      <w:r w:rsidRPr="00C81938">
        <w:t xml:space="preserve"> which described, at a high level, our approach to short-term (up to one year), medium-term (one to 10 years) and long-term (20 years) licensing. Longer-term licensing is likely to be appropriate for services operating in bands with high levels of international harmonisation, and which are unlikely to be replanned for an alternative use within the next 20 years. </w:t>
      </w:r>
    </w:p>
    <w:p w14:paraId="582C8C49" w14:textId="73BCB437" w:rsidR="008F5EDF" w:rsidRPr="00C81938" w:rsidRDefault="008F5EDF" w:rsidP="0091360C">
      <w:pPr>
        <w:pStyle w:val="Heading3"/>
      </w:pPr>
      <w:r w:rsidRPr="00C81938">
        <w:t>Activities planned for 202</w:t>
      </w:r>
      <w:r w:rsidR="00E565D3" w:rsidRPr="00C81938">
        <w:t>2</w:t>
      </w:r>
      <w:r w:rsidRPr="00C81938">
        <w:t>–2</w:t>
      </w:r>
      <w:r w:rsidR="00E565D3" w:rsidRPr="00C81938">
        <w:t>3</w:t>
      </w:r>
    </w:p>
    <w:p w14:paraId="5B19AE12" w14:textId="4EACB85E" w:rsidR="003040E0" w:rsidRPr="00C81938" w:rsidRDefault="00132609" w:rsidP="002D495E">
      <w:pPr>
        <w:rPr>
          <w:bCs/>
        </w:rPr>
      </w:pPr>
      <w:r w:rsidRPr="00C81938">
        <w:rPr>
          <w:bCs/>
        </w:rPr>
        <w:t xml:space="preserve">Changes under the Modernisation Act </w:t>
      </w:r>
      <w:r w:rsidR="00E4497D" w:rsidRPr="00C81938">
        <w:rPr>
          <w:bCs/>
        </w:rPr>
        <w:t xml:space="preserve">have implications for </w:t>
      </w:r>
      <w:r w:rsidR="00C1182D" w:rsidRPr="00C81938">
        <w:rPr>
          <w:bCs/>
        </w:rPr>
        <w:t xml:space="preserve">the </w:t>
      </w:r>
      <w:r w:rsidR="00E4497D" w:rsidRPr="00C81938">
        <w:rPr>
          <w:bCs/>
        </w:rPr>
        <w:t xml:space="preserve">renewal of </w:t>
      </w:r>
      <w:r w:rsidR="00801895" w:rsidRPr="00C81938">
        <w:rPr>
          <w:bCs/>
        </w:rPr>
        <w:t xml:space="preserve">expiring </w:t>
      </w:r>
      <w:r w:rsidRPr="00C81938">
        <w:t>spectrum licences</w:t>
      </w:r>
      <w:r w:rsidR="00C1182D" w:rsidRPr="00C81938">
        <w:rPr>
          <w:bCs/>
        </w:rPr>
        <w:t>.</w:t>
      </w:r>
      <w:r w:rsidR="002D495E" w:rsidRPr="00C81938">
        <w:rPr>
          <w:bCs/>
        </w:rPr>
        <w:t xml:space="preserve"> </w:t>
      </w:r>
      <w:r w:rsidR="003040E0" w:rsidRPr="00C81938">
        <w:t xml:space="preserve">In </w:t>
      </w:r>
      <w:r w:rsidR="00760228" w:rsidRPr="00C81938">
        <w:t xml:space="preserve">the information paper, </w:t>
      </w:r>
      <w:r w:rsidR="003040E0" w:rsidRPr="00C81938">
        <w:t xml:space="preserve">we identified that, for spectrum licences in force at the commencement of the Modernisation Act, we would begin consideration of licence renewal 5 years from expiry, with a </w:t>
      </w:r>
      <w:r w:rsidR="006D17C5" w:rsidRPr="00C81938">
        <w:t xml:space="preserve">preferred </w:t>
      </w:r>
      <w:r w:rsidR="003040E0" w:rsidRPr="00C81938">
        <w:t>outcome identified no later than 2 years from expiry.</w:t>
      </w:r>
      <w:r w:rsidR="003040E0" w:rsidRPr="00C81938">
        <w:rPr>
          <w:rStyle w:val="FootnoteReference"/>
        </w:rPr>
        <w:footnoteReference w:id="45"/>
      </w:r>
      <w:r w:rsidR="002D683F" w:rsidRPr="00C81938">
        <w:t xml:space="preserve"> </w:t>
      </w:r>
    </w:p>
    <w:p w14:paraId="54FDF406" w14:textId="344606D1" w:rsidR="002D495E" w:rsidRPr="00C81938" w:rsidRDefault="002D495E" w:rsidP="002D495E">
      <w:r w:rsidRPr="00C81938">
        <w:t xml:space="preserve">The first spectrum licences to expire following commencement of the Modernisation Act will be the </w:t>
      </w:r>
      <w:r w:rsidR="008F3CEC" w:rsidRPr="00C81938">
        <w:t>800</w:t>
      </w:r>
      <w:r w:rsidRPr="00C81938">
        <w:t xml:space="preserve"> MHz and 1800 MHz licences </w:t>
      </w:r>
      <w:r w:rsidR="00760228" w:rsidRPr="00C81938">
        <w:t xml:space="preserve">– these will expire </w:t>
      </w:r>
      <w:r w:rsidR="00CC43A0" w:rsidRPr="00C81938">
        <w:t>o</w:t>
      </w:r>
      <w:r w:rsidRPr="00C81938">
        <w:t xml:space="preserve">n </w:t>
      </w:r>
      <w:r w:rsidR="00CC43A0" w:rsidRPr="00C81938">
        <w:t xml:space="preserve">11 </w:t>
      </w:r>
      <w:r w:rsidRPr="00C81938">
        <w:t>June 2028. We also note that between 2028 and 2032, existing spectrum licences across 700 MHz, 850 MHz, 1800 MHz, 2 GHz, 2.3 GHz, 2.5 GHz, 3.4 GHz and 3.6 GHz will expire.</w:t>
      </w:r>
    </w:p>
    <w:p w14:paraId="58A67FDE" w14:textId="7D806167" w:rsidR="00174233" w:rsidRPr="00C81938" w:rsidRDefault="00174233" w:rsidP="00174233">
      <w:pPr>
        <w:pStyle w:val="Paragraph"/>
      </w:pPr>
      <w:r w:rsidRPr="00C81938">
        <w:rPr>
          <w:bCs/>
        </w:rPr>
        <w:t>In Q2 2023</w:t>
      </w:r>
      <w:r w:rsidR="001A2BFC" w:rsidRPr="00C81938">
        <w:rPr>
          <w:bCs/>
        </w:rPr>
        <w:t>,</w:t>
      </w:r>
      <w:r w:rsidRPr="00C81938">
        <w:rPr>
          <w:bCs/>
        </w:rPr>
        <w:t xml:space="preserve"> we </w:t>
      </w:r>
      <w:r w:rsidR="00E43130" w:rsidRPr="00C81938">
        <w:rPr>
          <w:bCs/>
        </w:rPr>
        <w:t>intend to re</w:t>
      </w:r>
      <w:r w:rsidRPr="00C81938">
        <w:rPr>
          <w:bCs/>
        </w:rPr>
        <w:t xml:space="preserve">lease a discussion paper on renewal processes </w:t>
      </w:r>
      <w:r w:rsidRPr="00C81938">
        <w:t xml:space="preserve">for </w:t>
      </w:r>
      <w:r w:rsidR="003D0E44" w:rsidRPr="00C81938">
        <w:t>expiring 8</w:t>
      </w:r>
      <w:r w:rsidR="00354A07" w:rsidRPr="00C81938">
        <w:t>0</w:t>
      </w:r>
      <w:r w:rsidR="003D0E44" w:rsidRPr="00C81938">
        <w:t>0</w:t>
      </w:r>
      <w:r w:rsidR="0050034A" w:rsidRPr="00C81938">
        <w:t> </w:t>
      </w:r>
      <w:r w:rsidR="003D0E44" w:rsidRPr="00C81938">
        <w:t xml:space="preserve">MHz and 1800 MHz licences </w:t>
      </w:r>
      <w:r w:rsidRPr="00C81938">
        <w:t xml:space="preserve">spectrum licences, examining the matters we would consider in assessing </w:t>
      </w:r>
      <w:r w:rsidR="006D17C5" w:rsidRPr="00C81938">
        <w:t xml:space="preserve">generally </w:t>
      </w:r>
      <w:r w:rsidRPr="00C81938">
        <w:t>whether renewal is in the public interest</w:t>
      </w:r>
      <w:r w:rsidR="00124B0D" w:rsidRPr="00C81938">
        <w:t>,</w:t>
      </w:r>
      <w:r w:rsidRPr="00C81938">
        <w:t xml:space="preserve"> </w:t>
      </w:r>
      <w:r w:rsidR="00622FDE" w:rsidRPr="00C81938">
        <w:t xml:space="preserve">the assessment process for a renewal </w:t>
      </w:r>
      <w:r w:rsidRPr="00C81938">
        <w:t>and the taxes and charges payable.</w:t>
      </w:r>
    </w:p>
    <w:p w14:paraId="18333847" w14:textId="56D62263" w:rsidR="000527AA" w:rsidRPr="00C81938" w:rsidRDefault="006B7905" w:rsidP="004445D4">
      <w:pPr>
        <w:pStyle w:val="Paragraph"/>
      </w:pPr>
      <w:r w:rsidRPr="00C81938">
        <w:t xml:space="preserve">One matter </w:t>
      </w:r>
      <w:r w:rsidR="001A2BFC" w:rsidRPr="00C81938">
        <w:t xml:space="preserve">we </w:t>
      </w:r>
      <w:r w:rsidRPr="00C81938">
        <w:t>may consider</w:t>
      </w:r>
      <w:r w:rsidR="00E50EDF" w:rsidRPr="00C81938">
        <w:t xml:space="preserve"> when assessing</w:t>
      </w:r>
      <w:r w:rsidR="00646467" w:rsidRPr="00C81938">
        <w:t xml:space="preserve"> the public interest</w:t>
      </w:r>
      <w:r w:rsidR="00C6008C" w:rsidRPr="00C81938">
        <w:t xml:space="preserve"> is whether the licence is in use.</w:t>
      </w:r>
      <w:r w:rsidR="00BB58F9" w:rsidRPr="00C81938">
        <w:t xml:space="preserve"> We have also indicated in other contexts, including the allocation of AWLs in 26/28 GHz, </w:t>
      </w:r>
      <w:r w:rsidR="00EE35F6" w:rsidRPr="00C81938">
        <w:t xml:space="preserve">that </w:t>
      </w:r>
      <w:r w:rsidR="0025737F" w:rsidRPr="00C81938">
        <w:t xml:space="preserve">we may </w:t>
      </w:r>
      <w:r w:rsidR="009E68D4" w:rsidRPr="00C81938">
        <w:t xml:space="preserve">decide </w:t>
      </w:r>
      <w:r w:rsidR="0025737F" w:rsidRPr="00C81938">
        <w:t>not</w:t>
      </w:r>
      <w:r w:rsidR="009E68D4" w:rsidRPr="00C81938">
        <w:t xml:space="preserve"> to</w:t>
      </w:r>
      <w:r w:rsidR="0025737F" w:rsidRPr="00C81938">
        <w:t xml:space="preserve"> renew licences </w:t>
      </w:r>
      <w:r w:rsidR="00E50CCA" w:rsidRPr="00C81938">
        <w:t>that have not been used</w:t>
      </w:r>
      <w:r w:rsidR="00D819B9" w:rsidRPr="00C81938">
        <w:t xml:space="preserve"> and there is unmet demand</w:t>
      </w:r>
      <w:r w:rsidR="00C06064" w:rsidRPr="00C81938">
        <w:t xml:space="preserve"> for these licences</w:t>
      </w:r>
      <w:r w:rsidR="00D819B9" w:rsidRPr="00C81938">
        <w:t>.</w:t>
      </w:r>
      <w:r w:rsidR="00040381" w:rsidRPr="00C81938">
        <w:t xml:space="preserve"> </w:t>
      </w:r>
      <w:r w:rsidR="000B0E39" w:rsidRPr="00C81938">
        <w:t>In Q2 2023, w</w:t>
      </w:r>
      <w:r w:rsidR="00501AFB" w:rsidRPr="00C81938">
        <w:t xml:space="preserve">e also intend to </w:t>
      </w:r>
      <w:r w:rsidR="000B0E39" w:rsidRPr="00C81938">
        <w:t xml:space="preserve">release a discussion paper </w:t>
      </w:r>
      <w:r w:rsidR="003543C0" w:rsidRPr="00C81938">
        <w:t xml:space="preserve">on how we </w:t>
      </w:r>
      <w:r w:rsidR="007343E8" w:rsidRPr="00C81938">
        <w:t>determine whether a licence is in use.</w:t>
      </w:r>
    </w:p>
    <w:p w14:paraId="4E5B17FC" w14:textId="1E879B8E" w:rsidR="00340E45" w:rsidRPr="00C81938" w:rsidRDefault="00340E45" w:rsidP="001D2828">
      <w:pPr>
        <w:pStyle w:val="Paragraphbeforelist"/>
      </w:pPr>
      <w:r w:rsidRPr="00C81938">
        <w:t xml:space="preserve">A </w:t>
      </w:r>
      <w:r w:rsidR="00B51D1C" w:rsidRPr="00C81938">
        <w:t>large</w:t>
      </w:r>
      <w:r w:rsidR="00EE3BDC" w:rsidRPr="00C81938">
        <w:t xml:space="preserve"> </w:t>
      </w:r>
      <w:r w:rsidRPr="00C81938">
        <w:t xml:space="preserve">number of radiocommunications </w:t>
      </w:r>
      <w:r w:rsidR="00C06064" w:rsidRPr="00C81938">
        <w:t>l</w:t>
      </w:r>
      <w:r w:rsidRPr="00C81938">
        <w:t xml:space="preserve">egislative instruments are due to sunset </w:t>
      </w:r>
      <w:r w:rsidR="00C06064" w:rsidRPr="00C81938">
        <w:t>on</w:t>
      </w:r>
      <w:r w:rsidRPr="00C81938">
        <w:t xml:space="preserve"> 1 April 2023.</w:t>
      </w:r>
      <w:r w:rsidR="001A2BFC" w:rsidRPr="00C81938">
        <w:rPr>
          <w:vertAlign w:val="superscript"/>
        </w:rPr>
        <w:footnoteReference w:id="46"/>
      </w:r>
      <w:r w:rsidRPr="00C81938">
        <w:t xml:space="preserve"> These include: </w:t>
      </w:r>
    </w:p>
    <w:p w14:paraId="17B3F731" w14:textId="46A04BF3" w:rsidR="00340E45" w:rsidRPr="00C81938" w:rsidRDefault="00F538FF" w:rsidP="009A6C46">
      <w:pPr>
        <w:pStyle w:val="Bulletlevel1"/>
      </w:pPr>
      <w:r w:rsidRPr="00C81938">
        <w:t>technical framework instruments for spectrum</w:t>
      </w:r>
      <w:r w:rsidR="001A2BFC" w:rsidRPr="00C81938">
        <w:t>-</w:t>
      </w:r>
      <w:r w:rsidRPr="00C81938">
        <w:t>licensed frequency bands</w:t>
      </w:r>
    </w:p>
    <w:p w14:paraId="6E1EC1B4" w14:textId="59B6D019" w:rsidR="00340E45" w:rsidRPr="00C81938" w:rsidRDefault="00AB66A4" w:rsidP="009A6C46">
      <w:pPr>
        <w:pStyle w:val="Bulletlevel1"/>
      </w:pPr>
      <w:r w:rsidRPr="00C81938">
        <w:t>f</w:t>
      </w:r>
      <w:r w:rsidR="00340E45" w:rsidRPr="00C81938">
        <w:t>requency band plans and spectrum marketing plans</w:t>
      </w:r>
    </w:p>
    <w:p w14:paraId="2CFA0B5B" w14:textId="7EA99F04" w:rsidR="00340E45" w:rsidRPr="00C81938" w:rsidRDefault="00340E45" w:rsidP="009A6C46">
      <w:pPr>
        <w:pStyle w:val="Bulletlevel1"/>
      </w:pPr>
      <w:r w:rsidRPr="00C81938">
        <w:t>equipment</w:t>
      </w:r>
      <w:r w:rsidR="00C06064" w:rsidRPr="00C81938">
        <w:t xml:space="preserve"> rules prescribing </w:t>
      </w:r>
      <w:r w:rsidRPr="00C81938">
        <w:t>standards</w:t>
      </w:r>
      <w:r w:rsidR="00C06064" w:rsidRPr="00C81938">
        <w:t xml:space="preserve"> (formerly radiocommunications standards)</w:t>
      </w:r>
    </w:p>
    <w:p w14:paraId="0F926A5E" w14:textId="77777777" w:rsidR="00340E45" w:rsidRPr="00C81938" w:rsidRDefault="00340E45" w:rsidP="009A6C46">
      <w:pPr>
        <w:pStyle w:val="Bulletlevel1last"/>
      </w:pPr>
      <w:r w:rsidRPr="00C81938">
        <w:t>instruments in the banned equipment and exemptions framework</w:t>
      </w:r>
    </w:p>
    <w:p w14:paraId="50A1655D" w14:textId="122A790B" w:rsidR="00EB045E" w:rsidRPr="00C81938" w:rsidRDefault="00DC6FFD" w:rsidP="004445D4">
      <w:pPr>
        <w:pStyle w:val="Paragraph"/>
      </w:pPr>
      <w:r w:rsidRPr="00C81938">
        <w:t xml:space="preserve">We have </w:t>
      </w:r>
      <w:r w:rsidR="001A2BFC" w:rsidRPr="00C81938">
        <w:t>begun</w:t>
      </w:r>
      <w:r w:rsidRPr="00C81938">
        <w:t xml:space="preserve"> </w:t>
      </w:r>
      <w:r w:rsidR="005F043F" w:rsidRPr="00C81938">
        <w:t xml:space="preserve">the </w:t>
      </w:r>
      <w:r w:rsidRPr="00C81938">
        <w:t xml:space="preserve">significant body of work to </w:t>
      </w:r>
      <w:r w:rsidR="005F043F" w:rsidRPr="00C81938">
        <w:t xml:space="preserve">consult </w:t>
      </w:r>
      <w:r w:rsidR="003C497B" w:rsidRPr="00C81938">
        <w:t>on the remaking or revoking of sunsetting instruments</w:t>
      </w:r>
      <w:r w:rsidR="005F043F" w:rsidRPr="00C81938">
        <w:t xml:space="preserve"> and will continue this in 2022</w:t>
      </w:r>
      <w:r w:rsidR="001A2BFC" w:rsidRPr="00C81938">
        <w:t>–</w:t>
      </w:r>
      <w:r w:rsidR="005F043F" w:rsidRPr="00C81938">
        <w:t>23</w:t>
      </w:r>
      <w:r w:rsidR="003C497B" w:rsidRPr="00C81938">
        <w:t xml:space="preserve">. We expect to consult on instruments grouped by a theme or purpose (for example, </w:t>
      </w:r>
      <w:r w:rsidR="007F4445" w:rsidRPr="00C81938">
        <w:t xml:space="preserve">equipment </w:t>
      </w:r>
      <w:r w:rsidR="00C06064" w:rsidRPr="00C81938">
        <w:t xml:space="preserve">rules prescribing </w:t>
      </w:r>
      <w:r w:rsidR="007F4445" w:rsidRPr="00C81938">
        <w:t xml:space="preserve">standards, or </w:t>
      </w:r>
      <w:r w:rsidR="008228BC" w:rsidRPr="00C81938">
        <w:t xml:space="preserve">technical framework </w:t>
      </w:r>
      <w:r w:rsidR="00F9672C" w:rsidRPr="00C81938">
        <w:t>instruments</w:t>
      </w:r>
      <w:r w:rsidR="003C497B" w:rsidRPr="00C81938">
        <w:t>), rather than individual</w:t>
      </w:r>
      <w:r w:rsidR="008228BC" w:rsidRPr="00C81938">
        <w:t>ly</w:t>
      </w:r>
      <w:r w:rsidR="003C497B" w:rsidRPr="00C81938">
        <w:t>.</w:t>
      </w:r>
      <w:r w:rsidRPr="00C81938">
        <w:t xml:space="preserve"> </w:t>
      </w:r>
      <w:r w:rsidR="00D23A64" w:rsidRPr="00C81938">
        <w:t xml:space="preserve">Appendix A provides the full list of </w:t>
      </w:r>
      <w:r w:rsidR="00E84E61" w:rsidRPr="00C81938">
        <w:t>sunsetting instruments</w:t>
      </w:r>
      <w:r w:rsidR="002165E5" w:rsidRPr="00C81938">
        <w:t xml:space="preserve"> and our proposed </w:t>
      </w:r>
      <w:r w:rsidR="009B3A66" w:rsidRPr="00C81938">
        <w:t>action and timing</w:t>
      </w:r>
      <w:r w:rsidR="00E84E61" w:rsidRPr="00C81938">
        <w:t xml:space="preserve">. </w:t>
      </w:r>
    </w:p>
    <w:p w14:paraId="2332BB77" w14:textId="12829A12" w:rsidR="00156B40" w:rsidRPr="00C81938" w:rsidRDefault="1FD5B5F5" w:rsidP="001A2BFC">
      <w:pPr>
        <w:spacing w:before="60" w:after="0"/>
      </w:pPr>
      <w:r w:rsidRPr="00C81938">
        <w:rPr>
          <w:noProof/>
        </w:rPr>
        <w:drawing>
          <wp:inline distT="0" distB="0" distL="0" distR="0" wp14:anchorId="7E0B4862" wp14:editId="26DAE18A">
            <wp:extent cx="342900" cy="361950"/>
            <wp:effectExtent l="0" t="0" r="0" b="0"/>
            <wp:docPr id="118" name="Picture 13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4A49B0B" w14:textId="3702F796" w:rsidR="008D47CE" w:rsidRPr="00C81938" w:rsidRDefault="007C0ABA" w:rsidP="001A2BFC">
      <w:pPr>
        <w:pStyle w:val="Heading2"/>
        <w:keepNext w:val="0"/>
        <w:spacing w:before="120"/>
      </w:pPr>
      <w:bookmarkStart w:id="285" w:name="_Toc31892844"/>
      <w:bookmarkStart w:id="286" w:name="_Toc36207460"/>
      <w:bookmarkStart w:id="287" w:name="_Toc112160216"/>
      <w:r w:rsidRPr="00C81938">
        <w:t>M</w:t>
      </w:r>
      <w:r w:rsidR="008D47CE" w:rsidRPr="00C81938">
        <w:t>obile phone jammers in prisons</w:t>
      </w:r>
      <w:bookmarkEnd w:id="285"/>
      <w:bookmarkEnd w:id="286"/>
      <w:bookmarkEnd w:id="287"/>
    </w:p>
    <w:p w14:paraId="4C98BA13" w14:textId="77777777" w:rsidR="00B956A5" w:rsidRPr="00C81938" w:rsidRDefault="00B956A5" w:rsidP="00B956A5">
      <w:pPr>
        <w:rPr>
          <w:szCs w:val="20"/>
        </w:rPr>
      </w:pPr>
      <w:r w:rsidRPr="00C81938">
        <w:rPr>
          <w:szCs w:val="20"/>
        </w:rPr>
        <w:t xml:space="preserve">Since September 2013, we have provided </w:t>
      </w:r>
      <w:r w:rsidRPr="00C81938">
        <w:t xml:space="preserve">Corrective Services NSW (CSNSW) </w:t>
      </w:r>
      <w:r w:rsidRPr="00C81938">
        <w:rPr>
          <w:szCs w:val="20"/>
        </w:rPr>
        <w:t xml:space="preserve">with successive exemption determinations to conduct field trials of a mobile phone jammer </w:t>
      </w:r>
      <w:r w:rsidRPr="00C81938">
        <w:t>at the Goulburn Correctional Complex (Goulburn) and Lithgow Correctional Centre (Lithgow) on an ongoing basis.</w:t>
      </w:r>
    </w:p>
    <w:p w14:paraId="0429DF85" w14:textId="6F3CBF41" w:rsidR="00F566AD" w:rsidRPr="00C81938" w:rsidRDefault="00F566AD" w:rsidP="001A2BFC">
      <w:r w:rsidRPr="00C81938">
        <w:t>The exemption arrangements for CSNSW at Goulburn and Lithgow have been consolidated under a single new instrument</w:t>
      </w:r>
      <w:r w:rsidR="00B956A5" w:rsidRPr="00C81938">
        <w:t xml:space="preserve">, the </w:t>
      </w:r>
      <w:hyperlink r:id="rId107" w:history="1">
        <w:r w:rsidR="00B956A5" w:rsidRPr="00C81938">
          <w:rPr>
            <w:rStyle w:val="Hyperlink"/>
          </w:rPr>
          <w:t>Radiocommunications (Exemption – Corrective Services NSW) Determination 2021</w:t>
        </w:r>
      </w:hyperlink>
      <w:r w:rsidR="00B956A5" w:rsidRPr="00C81938">
        <w:t>, which was made by the ACMA in November 2021</w:t>
      </w:r>
      <w:r w:rsidRPr="00C81938">
        <w:t xml:space="preserve">. </w:t>
      </w:r>
    </w:p>
    <w:p w14:paraId="7BC1C253" w14:textId="77777777" w:rsidR="007F5802" w:rsidRPr="00C81938" w:rsidRDefault="007F5802" w:rsidP="001A2BFC">
      <w:r w:rsidRPr="00C81938">
        <w:t>CSNSW’s operation of a mobile phone jammer at Goulburn and Lithgow has not resulted in interference to legitimate mobile phone users outside the perimeter of the correctional facilities.</w:t>
      </w:r>
    </w:p>
    <w:p w14:paraId="592E9C19" w14:textId="42C8D456" w:rsidR="008F5EDF" w:rsidRPr="00C81938" w:rsidRDefault="008F5EDF" w:rsidP="005E025C">
      <w:pPr>
        <w:pStyle w:val="Heading3"/>
      </w:pPr>
      <w:r w:rsidRPr="00C81938">
        <w:t>Activities planned for 202</w:t>
      </w:r>
      <w:r w:rsidR="00D30980" w:rsidRPr="00C81938">
        <w:t>2</w:t>
      </w:r>
      <w:r w:rsidRPr="00C81938">
        <w:t>–2</w:t>
      </w:r>
      <w:r w:rsidR="00D30980" w:rsidRPr="00C81938">
        <w:t>3</w:t>
      </w:r>
    </w:p>
    <w:p w14:paraId="018D7712" w14:textId="1DF24062" w:rsidR="008F5EDF" w:rsidRPr="00C81938" w:rsidRDefault="008F5EDF" w:rsidP="008F5EDF">
      <w:r w:rsidRPr="00C81938">
        <w:t xml:space="preserve">We </w:t>
      </w:r>
      <w:r w:rsidR="004C6B78" w:rsidRPr="00C81938">
        <w:t xml:space="preserve">will </w:t>
      </w:r>
      <w:r w:rsidRPr="00C81938">
        <w:t xml:space="preserve">continue to </w:t>
      </w:r>
      <w:r w:rsidR="007F5802" w:rsidRPr="00C81938">
        <w:t xml:space="preserve">monitor the ongoing use </w:t>
      </w:r>
      <w:r w:rsidRPr="00C81938">
        <w:t>of mobile phone jammers</w:t>
      </w:r>
      <w:r w:rsidR="00AF7A0D" w:rsidRPr="00C81938">
        <w:t xml:space="preserve"> under the exemption arrangements.</w:t>
      </w:r>
      <w:r w:rsidR="004B3E99" w:rsidRPr="00C81938">
        <w:t xml:space="preserve"> </w:t>
      </w:r>
      <w:r w:rsidR="00AF7A0D" w:rsidRPr="00C81938">
        <w:t>We</w:t>
      </w:r>
      <w:r w:rsidRPr="00C81938">
        <w:t xml:space="preserve"> will </w:t>
      </w:r>
      <w:r w:rsidR="00AF7A0D" w:rsidRPr="00C81938">
        <w:t xml:space="preserve">also </w:t>
      </w:r>
      <w:r w:rsidRPr="00C81938">
        <w:t xml:space="preserve">consider </w:t>
      </w:r>
      <w:r w:rsidR="00F02F96" w:rsidRPr="00C81938">
        <w:t xml:space="preserve">like </w:t>
      </w:r>
      <w:r w:rsidRPr="00C81938">
        <w:t>requests from other jurisdictions on a case-by-case basis.</w:t>
      </w:r>
    </w:p>
    <w:p w14:paraId="5E6A61D6" w14:textId="77777777" w:rsidR="00C82C7D" w:rsidRPr="00C81938" w:rsidRDefault="62D416C8" w:rsidP="00004FE1">
      <w:pPr>
        <w:keepNext/>
        <w:keepLines/>
        <w:spacing w:before="60" w:after="0"/>
      </w:pPr>
      <w:r w:rsidRPr="00C81938">
        <w:rPr>
          <w:noProof/>
        </w:rPr>
        <w:drawing>
          <wp:inline distT="0" distB="0" distL="0" distR="0" wp14:anchorId="3238497A" wp14:editId="6461CBD7">
            <wp:extent cx="342900" cy="361950"/>
            <wp:effectExtent l="0" t="0" r="0" b="0"/>
            <wp:docPr id="69" name="Picture 137"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04CD00DE" wp14:editId="363E7286">
            <wp:extent cx="342900" cy="361950"/>
            <wp:effectExtent l="0" t="0" r="0" b="0"/>
            <wp:docPr id="70" name="Picture 13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4EF42D1" w14:textId="76E069D9" w:rsidR="004375FE" w:rsidRPr="00C81938" w:rsidRDefault="00F4438E" w:rsidP="00004FE1">
      <w:pPr>
        <w:pStyle w:val="Heading2"/>
        <w:keepLines/>
        <w:spacing w:before="120"/>
      </w:pPr>
      <w:bookmarkStart w:id="288" w:name="_Toc36207461"/>
      <w:bookmarkStart w:id="289" w:name="_Toc112160217"/>
      <w:r w:rsidRPr="00C81938">
        <w:t xml:space="preserve">Drone </w:t>
      </w:r>
      <w:bookmarkEnd w:id="288"/>
      <w:r w:rsidR="003A14C0" w:rsidRPr="00C81938">
        <w:t xml:space="preserve">spectrum </w:t>
      </w:r>
      <w:r w:rsidR="00710D83" w:rsidRPr="00C81938">
        <w:t>regulation</w:t>
      </w:r>
      <w:bookmarkEnd w:id="289"/>
    </w:p>
    <w:p w14:paraId="448D3DB9" w14:textId="6202AEF7" w:rsidR="00C1399A" w:rsidRPr="00C81938" w:rsidRDefault="00C1399A" w:rsidP="00004FE1">
      <w:pPr>
        <w:keepNext/>
        <w:keepLines/>
      </w:pPr>
      <w:r w:rsidRPr="00C81938">
        <w:t xml:space="preserve">Unmanned aircraft systems, also known as remotely piloted aircraft systems (RPAS) or drones, have become increasingly popular with hobbyists and commercial users. Drones rely on radiocommunications for remote piloting and other uses, such as video and sensing. </w:t>
      </w:r>
    </w:p>
    <w:p w14:paraId="68019256" w14:textId="0D52AABC" w:rsidR="00C82C7D" w:rsidRPr="00C81938" w:rsidRDefault="00C82C7D" w:rsidP="00C82C7D">
      <w:r w:rsidRPr="00C81938">
        <w:t xml:space="preserve">In </w:t>
      </w:r>
      <w:r w:rsidR="008855C2" w:rsidRPr="00C81938">
        <w:t>Q</w:t>
      </w:r>
      <w:r w:rsidR="005F0B8C" w:rsidRPr="00C81938">
        <w:t>2</w:t>
      </w:r>
      <w:r w:rsidR="008855C2" w:rsidRPr="00C81938">
        <w:t xml:space="preserve"> 2020</w:t>
      </w:r>
      <w:r w:rsidRPr="00C81938">
        <w:t xml:space="preserve">, </w:t>
      </w:r>
      <w:r w:rsidR="00F44916" w:rsidRPr="00C81938">
        <w:t xml:space="preserve">we </w:t>
      </w:r>
      <w:r w:rsidR="00FC330D" w:rsidRPr="00C81938">
        <w:t>consult</w:t>
      </w:r>
      <w:r w:rsidR="007F0AD6" w:rsidRPr="00C81938">
        <w:t>ed</w:t>
      </w:r>
      <w:r w:rsidR="00FC330D" w:rsidRPr="00C81938">
        <w:t xml:space="preserve"> </w:t>
      </w:r>
      <w:r w:rsidRPr="00C81938">
        <w:t>on</w:t>
      </w:r>
      <w:r w:rsidR="006C18EB" w:rsidRPr="00C81938">
        <w:t>, and subsequently made</w:t>
      </w:r>
      <w:r w:rsidR="007930AC" w:rsidRPr="00C81938">
        <w:t>,</w:t>
      </w:r>
      <w:r w:rsidRPr="00C81938">
        <w:t xml:space="preserve"> </w:t>
      </w:r>
      <w:r w:rsidR="007930AC" w:rsidRPr="00C81938">
        <w:t>radiocommunications</w:t>
      </w:r>
      <w:r w:rsidRPr="00C81938">
        <w:t xml:space="preserve"> </w:t>
      </w:r>
      <w:r w:rsidR="007F0AD6" w:rsidRPr="00C81938">
        <w:t xml:space="preserve">exemption arrangements to facilitate </w:t>
      </w:r>
      <w:r w:rsidR="003F7A20" w:rsidRPr="00C81938">
        <w:t xml:space="preserve">the </w:t>
      </w:r>
      <w:r w:rsidR="008855C2" w:rsidRPr="00C81938">
        <w:t xml:space="preserve">national rollout </w:t>
      </w:r>
      <w:r w:rsidR="00F25DAD" w:rsidRPr="00C81938">
        <w:t xml:space="preserve">of </w:t>
      </w:r>
      <w:r w:rsidR="007F0AD6" w:rsidRPr="00C81938">
        <w:t xml:space="preserve">counter-drone </w:t>
      </w:r>
      <w:r w:rsidR="008855C2" w:rsidRPr="00C81938">
        <w:t>capability</w:t>
      </w:r>
      <w:r w:rsidR="007F0AD6" w:rsidRPr="00C81938">
        <w:t xml:space="preserve"> by all Australian </w:t>
      </w:r>
      <w:r w:rsidR="008855C2" w:rsidRPr="00C81938">
        <w:t>police agencies</w:t>
      </w:r>
      <w:r w:rsidRPr="00C81938">
        <w:t>.</w:t>
      </w:r>
      <w:r w:rsidR="007F0AD6" w:rsidRPr="00C81938">
        <w:t xml:space="preserve"> </w:t>
      </w:r>
    </w:p>
    <w:p w14:paraId="1A7D7DD5" w14:textId="20C0F3E1" w:rsidR="008F5EDF" w:rsidRPr="00C81938" w:rsidRDefault="008F5EDF" w:rsidP="008F5EDF">
      <w:pPr>
        <w:pStyle w:val="Heading3"/>
      </w:pPr>
      <w:r w:rsidRPr="00C81938">
        <w:t>Activities planned for 202</w:t>
      </w:r>
      <w:r w:rsidR="006E25D9" w:rsidRPr="00C81938">
        <w:t>2</w:t>
      </w:r>
      <w:r w:rsidRPr="00C81938">
        <w:t>–2</w:t>
      </w:r>
      <w:r w:rsidR="00262F25" w:rsidRPr="00C81938">
        <w:t>3</w:t>
      </w:r>
    </w:p>
    <w:p w14:paraId="531CF76E" w14:textId="7DAAFE56" w:rsidR="00710D83" w:rsidRPr="00C81938" w:rsidRDefault="00710D83" w:rsidP="00710D83">
      <w:r w:rsidRPr="00C81938">
        <w:t>We</w:t>
      </w:r>
      <w:r w:rsidRPr="00C81938" w:rsidDel="00F43132">
        <w:t xml:space="preserve"> </w:t>
      </w:r>
      <w:r w:rsidR="00F43132" w:rsidRPr="00C81938">
        <w:t xml:space="preserve">are </w:t>
      </w:r>
      <w:r w:rsidR="00F509B0" w:rsidRPr="00C81938">
        <w:t xml:space="preserve">collaborating with the Department </w:t>
      </w:r>
      <w:r w:rsidR="00140425" w:rsidRPr="00C81938">
        <w:t>on</w:t>
      </w:r>
      <w:r w:rsidRPr="00C81938">
        <w:t xml:space="preserve"> </w:t>
      </w:r>
      <w:r w:rsidR="005E025C" w:rsidRPr="00C81938">
        <w:t xml:space="preserve">the </w:t>
      </w:r>
      <w:r w:rsidRPr="00C81938">
        <w:t>management of drones</w:t>
      </w:r>
      <w:r w:rsidR="00C751EB" w:rsidRPr="00C81938">
        <w:t xml:space="preserve">. </w:t>
      </w:r>
      <w:r w:rsidRPr="00C81938">
        <w:t>During 202</w:t>
      </w:r>
      <w:r w:rsidR="00801297" w:rsidRPr="00C81938">
        <w:t>2</w:t>
      </w:r>
      <w:r w:rsidRPr="00C81938">
        <w:t>–2</w:t>
      </w:r>
      <w:r w:rsidR="00801297" w:rsidRPr="00C81938">
        <w:t>3</w:t>
      </w:r>
      <w:r w:rsidRPr="00C81938">
        <w:t xml:space="preserve">, we will continue to contribute to relevant government initiatives and monitor the licensing requirements for drones </w:t>
      </w:r>
      <w:r w:rsidR="00E445AE" w:rsidRPr="00C81938">
        <w:t>alongside</w:t>
      </w:r>
      <w:r w:rsidRPr="00C81938">
        <w:t xml:space="preserve"> international developments in spectrum management. We are also working with aviation stakeholders to monitor spectrum and licensing requirements internationally and domestically</w:t>
      </w:r>
      <w:r w:rsidR="008536A8" w:rsidRPr="00C81938">
        <w:t>.</w:t>
      </w:r>
    </w:p>
    <w:p w14:paraId="59B2672F" w14:textId="670A3117" w:rsidR="007604A1" w:rsidRPr="00C81938" w:rsidRDefault="00710D83" w:rsidP="00710D83">
      <w:r w:rsidRPr="00C81938">
        <w:t xml:space="preserve">As drones are becoming increasingly widespread, so too are concerns about their use. </w:t>
      </w:r>
      <w:r w:rsidR="00482F7B" w:rsidRPr="00C81938">
        <w:t>We have put into place exemption arrangements that facilitate law enforcement access to counter-drone equi</w:t>
      </w:r>
      <w:r w:rsidR="00482F7B" w:rsidRPr="006B3910">
        <w:t xml:space="preserve">pment, and </w:t>
      </w:r>
      <w:r w:rsidR="481894E7" w:rsidRPr="006B3910">
        <w:t xml:space="preserve">we </w:t>
      </w:r>
      <w:r w:rsidR="00482F7B" w:rsidRPr="006B3910">
        <w:t>will continu</w:t>
      </w:r>
      <w:r w:rsidR="00482F7B" w:rsidRPr="00C81938">
        <w:t xml:space="preserve">e to </w:t>
      </w:r>
      <w:r w:rsidRPr="00C81938">
        <w:t>monitor international approaches to detecting and responding to incidents where drones could pose a risk to safety and security.</w:t>
      </w:r>
    </w:p>
    <w:p w14:paraId="194D0F9B" w14:textId="72FA1B9F" w:rsidR="00710D83" w:rsidRPr="00C81938" w:rsidRDefault="007F099D" w:rsidP="00710D83">
      <w:r w:rsidRPr="00C81938">
        <w:t xml:space="preserve">We are also supporting local </w:t>
      </w:r>
      <w:r w:rsidR="00455727" w:rsidRPr="00C81938">
        <w:t xml:space="preserve">industry through the </w:t>
      </w:r>
      <w:hyperlink r:id="rId108" w:history="1">
        <w:r w:rsidR="00455727" w:rsidRPr="00C81938">
          <w:rPr>
            <w:rStyle w:val="Hyperlink"/>
          </w:rPr>
          <w:t>innovation and industry development exemption framework</w:t>
        </w:r>
      </w:hyperlink>
      <w:r w:rsidR="00455727" w:rsidRPr="00C81938">
        <w:t>, which can facilitate R&amp;D and</w:t>
      </w:r>
      <w:r w:rsidR="00710D83" w:rsidRPr="00C81938">
        <w:t xml:space="preserve"> </w:t>
      </w:r>
      <w:r w:rsidR="005C1258" w:rsidRPr="00C81938">
        <w:t>manufacturing of counter-drone equipment.</w:t>
      </w:r>
    </w:p>
    <w:p w14:paraId="51D1B8CE" w14:textId="5C2BD7C2" w:rsidR="008148D2" w:rsidRPr="00C81938" w:rsidRDefault="00710D83" w:rsidP="00710D83">
      <w:pPr>
        <w:pStyle w:val="Paragraph"/>
      </w:pPr>
      <w:r w:rsidRPr="00C81938">
        <w:t xml:space="preserve">On the spectrum front, </w:t>
      </w:r>
      <w:r w:rsidR="0024744D" w:rsidRPr="00C81938">
        <w:t xml:space="preserve">the </w:t>
      </w:r>
      <w:r w:rsidRPr="00C81938">
        <w:t xml:space="preserve">most commonly available drones use spectrum authorised under the LIPD class licence. While this is expected over time to transfer more and more to mobile (including 5G) networks, larger drones used for commercial or military purposes are increasingly requiring access to dedicated aeronautical spectrum. </w:t>
      </w:r>
      <w:r w:rsidR="00F72099" w:rsidRPr="00C81938">
        <w:t>S</w:t>
      </w:r>
      <w:r w:rsidR="007035BB" w:rsidRPr="00C81938">
        <w:t>pectrum planning</w:t>
      </w:r>
      <w:r w:rsidR="00D61D70" w:rsidRPr="00C81938">
        <w:t xml:space="preserve"> to support </w:t>
      </w:r>
      <w:r w:rsidR="00293B46" w:rsidRPr="00C81938">
        <w:t>interim acce</w:t>
      </w:r>
      <w:r w:rsidR="0048746E" w:rsidRPr="00C81938">
        <w:t xml:space="preserve">ss by </w:t>
      </w:r>
      <w:r w:rsidR="00F72099" w:rsidRPr="00C81938">
        <w:t xml:space="preserve">RPAS </w:t>
      </w:r>
      <w:r w:rsidR="0048746E" w:rsidRPr="00C81938">
        <w:t>to</w:t>
      </w:r>
      <w:r w:rsidR="00F72099" w:rsidRPr="00C81938">
        <w:t xml:space="preserve"> the </w:t>
      </w:r>
      <w:r w:rsidR="008148D2" w:rsidRPr="00C81938">
        <w:t xml:space="preserve">5030–5091 MHz band </w:t>
      </w:r>
      <w:r w:rsidR="00F72099" w:rsidRPr="00C81938">
        <w:t xml:space="preserve">is </w:t>
      </w:r>
      <w:r w:rsidR="008148D2" w:rsidRPr="00C81938">
        <w:t xml:space="preserve">discussed </w:t>
      </w:r>
      <w:r w:rsidR="00F72099" w:rsidRPr="00C81938">
        <w:t xml:space="preserve">earlier in </w:t>
      </w:r>
      <w:r w:rsidR="008148D2" w:rsidRPr="00C81938">
        <w:t xml:space="preserve">the section on </w:t>
      </w:r>
      <w:r w:rsidR="00F625D9" w:rsidRPr="00C81938">
        <w:t>‘</w:t>
      </w:r>
      <w:r w:rsidR="008148D2" w:rsidRPr="00C81938">
        <w:t xml:space="preserve">Band </w:t>
      </w:r>
      <w:r w:rsidR="005E025C" w:rsidRPr="00C81938">
        <w:t>p</w:t>
      </w:r>
      <w:r w:rsidR="008148D2" w:rsidRPr="00C81938">
        <w:t xml:space="preserve">lanning and </w:t>
      </w:r>
      <w:r w:rsidR="005E025C" w:rsidRPr="00C81938">
        <w:t>f</w:t>
      </w:r>
      <w:r w:rsidR="008148D2" w:rsidRPr="00C81938">
        <w:t xml:space="preserve">orward </w:t>
      </w:r>
      <w:r w:rsidR="00F625D9" w:rsidRPr="00C81938">
        <w:t xml:space="preserve">spectrum </w:t>
      </w:r>
      <w:r w:rsidR="005E025C" w:rsidRPr="00C81938">
        <w:t>a</w:t>
      </w:r>
      <w:r w:rsidR="008148D2" w:rsidRPr="00C81938">
        <w:t>llocations</w:t>
      </w:r>
      <w:r w:rsidR="00F625D9" w:rsidRPr="00C81938">
        <w:t>’</w:t>
      </w:r>
      <w:r w:rsidR="008148D2" w:rsidRPr="00C81938">
        <w:t>.</w:t>
      </w:r>
    </w:p>
    <w:p w14:paraId="21D4E5CA" w14:textId="4254522B" w:rsidR="007F0AD6" w:rsidRPr="00C81938" w:rsidRDefault="17C33615" w:rsidP="00F16575">
      <w:pPr>
        <w:keepNext/>
        <w:spacing w:after="0"/>
      </w:pPr>
      <w:r w:rsidRPr="00C81938">
        <w:rPr>
          <w:noProof/>
        </w:rPr>
        <w:drawing>
          <wp:inline distT="0" distB="0" distL="0" distR="0" wp14:anchorId="2CA91252" wp14:editId="3547DF56">
            <wp:extent cx="341630" cy="359410"/>
            <wp:effectExtent l="0" t="0" r="1270" b="2540"/>
            <wp:docPr id="226" name="Picture 139"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6"/>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7F80437B" w14:textId="73DA218A" w:rsidR="007F0AD6" w:rsidRPr="00C81938" w:rsidRDefault="007F0AD6" w:rsidP="00443FE7">
      <w:pPr>
        <w:pStyle w:val="Heading2"/>
        <w:spacing w:before="120"/>
      </w:pPr>
      <w:bookmarkStart w:id="290" w:name="_Toc112160218"/>
      <w:bookmarkStart w:id="291" w:name="_Hlk49411633"/>
      <w:r w:rsidRPr="00C81938">
        <w:t>RNSS repeater trials</w:t>
      </w:r>
      <w:bookmarkEnd w:id="290"/>
    </w:p>
    <w:bookmarkEnd w:id="291"/>
    <w:p w14:paraId="76A9C25C" w14:textId="750F95CA" w:rsidR="007F0AD6" w:rsidRPr="00C81938" w:rsidRDefault="007F0AD6" w:rsidP="007F0AD6">
      <w:pPr>
        <w:rPr>
          <w:rStyle w:val="normaltextrun"/>
          <w:color w:val="000000"/>
          <w:szCs w:val="22"/>
          <w:shd w:val="clear" w:color="auto" w:fill="FFFFFF"/>
        </w:rPr>
      </w:pPr>
      <w:r w:rsidRPr="00C81938">
        <w:t xml:space="preserve">We have collaborated with a range of emergency </w:t>
      </w:r>
      <w:r w:rsidRPr="00C81938" w:rsidDel="00D04000">
        <w:t>services</w:t>
      </w:r>
      <w:r w:rsidRPr="00C81938">
        <w:t xml:space="preserve"> and road transport stakeholders</w:t>
      </w:r>
      <w:r w:rsidRPr="00C81938">
        <w:rPr>
          <w:rStyle w:val="normaltextrun"/>
          <w:color w:val="000000"/>
          <w:szCs w:val="22"/>
          <w:shd w:val="clear" w:color="auto" w:fill="FFFFFF"/>
        </w:rPr>
        <w:t xml:space="preserve"> </w:t>
      </w:r>
      <w:r w:rsidRPr="00C81938">
        <w:t xml:space="preserve">on proposals to facilitate trials and small-scale deployments of </w:t>
      </w:r>
      <w:r w:rsidR="0009326E" w:rsidRPr="00C81938">
        <w:t xml:space="preserve">certain </w:t>
      </w:r>
      <w:r w:rsidRPr="00C81938">
        <w:t>radionavigation</w:t>
      </w:r>
      <w:r w:rsidR="000C4BF5" w:rsidRPr="00C81938">
        <w:t xml:space="preserve"> </w:t>
      </w:r>
      <w:r w:rsidRPr="00C81938">
        <w:t>satellite service (RNSS, which encompasses a number of ubiquitous systems including GPS and GLONASS</w:t>
      </w:r>
      <w:r w:rsidR="008848D5" w:rsidRPr="00C81938">
        <w:t>, a global navigation satellite system</w:t>
      </w:r>
      <w:r w:rsidRPr="00C81938">
        <w:t xml:space="preserve">) repeaters in road tunnels. </w:t>
      </w:r>
      <w:r w:rsidRPr="00C81938">
        <w:rPr>
          <w:rStyle w:val="normaltextrun"/>
          <w:color w:val="000000"/>
          <w:szCs w:val="22"/>
          <w:shd w:val="clear" w:color="auto" w:fill="FFFFFF"/>
        </w:rPr>
        <w:t>Loss of RNSS coverage in complex road tunnels can inconvenience motorists and compromise the ability of emergency service organisations to detect and deploy assets in response to emergencies.</w:t>
      </w:r>
    </w:p>
    <w:p w14:paraId="69924D36" w14:textId="313D72B3" w:rsidR="007F0AD6" w:rsidRPr="00C81938" w:rsidRDefault="007F0AD6" w:rsidP="000F454B">
      <w:pPr>
        <w:pStyle w:val="Paragraph"/>
        <w:rPr>
          <w:rStyle w:val="normaltextrun"/>
          <w:color w:val="000000"/>
          <w:szCs w:val="22"/>
          <w:shd w:val="clear" w:color="auto" w:fill="FFFFFF"/>
        </w:rPr>
      </w:pPr>
      <w:r w:rsidRPr="00C81938">
        <w:rPr>
          <w:rStyle w:val="normaltextrun"/>
          <w:color w:val="000000"/>
          <w:szCs w:val="22"/>
          <w:shd w:val="clear" w:color="auto" w:fill="FFFFFF"/>
        </w:rPr>
        <w:t>In 2020, we remove</w:t>
      </w:r>
      <w:r w:rsidR="00255E7B" w:rsidRPr="00C81938">
        <w:rPr>
          <w:rStyle w:val="normaltextrun"/>
          <w:color w:val="000000"/>
          <w:szCs w:val="22"/>
          <w:shd w:val="clear" w:color="auto" w:fill="FFFFFF"/>
        </w:rPr>
        <w:t>d</w:t>
      </w:r>
      <w:r w:rsidRPr="00C81938">
        <w:rPr>
          <w:rStyle w:val="normaltextrun"/>
          <w:color w:val="000000"/>
          <w:szCs w:val="22"/>
          <w:shd w:val="clear" w:color="auto" w:fill="FFFFFF"/>
        </w:rPr>
        <w:t xml:space="preserve"> regulatory barriers to using </w:t>
      </w:r>
      <w:r w:rsidR="0009326E" w:rsidRPr="00C81938">
        <w:rPr>
          <w:rStyle w:val="normaltextrun"/>
          <w:color w:val="000000"/>
          <w:szCs w:val="22"/>
          <w:shd w:val="clear" w:color="auto" w:fill="FFFFFF"/>
        </w:rPr>
        <w:t xml:space="preserve">types of </w:t>
      </w:r>
      <w:r w:rsidRPr="00C81938">
        <w:rPr>
          <w:rStyle w:val="normaltextrun"/>
          <w:color w:val="000000"/>
          <w:szCs w:val="22"/>
          <w:shd w:val="clear" w:color="auto" w:fill="FFFFFF"/>
        </w:rPr>
        <w:t xml:space="preserve">RNSS repeaters, </w:t>
      </w:r>
      <w:r w:rsidR="00F60AA4" w:rsidRPr="00C81938">
        <w:rPr>
          <w:rStyle w:val="normaltextrun"/>
          <w:color w:val="000000"/>
          <w:szCs w:val="22"/>
          <w:shd w:val="clear" w:color="auto" w:fill="FFFFFF"/>
        </w:rPr>
        <w:t>creating a pathway</w:t>
      </w:r>
      <w:r w:rsidRPr="00C81938">
        <w:rPr>
          <w:rStyle w:val="normaltextrun"/>
          <w:color w:val="000000"/>
          <w:szCs w:val="22"/>
          <w:shd w:val="clear" w:color="auto" w:fill="FFFFFF"/>
        </w:rPr>
        <w:t xml:space="preserve"> to authorise trials using scientific licences. </w:t>
      </w:r>
    </w:p>
    <w:p w14:paraId="2C6A3BF0" w14:textId="5856DE19" w:rsidR="008F5EDF" w:rsidRPr="00C81938" w:rsidRDefault="008F5EDF" w:rsidP="008F5EDF">
      <w:pPr>
        <w:pStyle w:val="Heading3"/>
      </w:pPr>
      <w:r w:rsidRPr="00C81938">
        <w:t>Activities planned for 202</w:t>
      </w:r>
      <w:r w:rsidR="00F60AA4" w:rsidRPr="00C81938">
        <w:t>2</w:t>
      </w:r>
      <w:r w:rsidRPr="00C81938">
        <w:t>–2</w:t>
      </w:r>
      <w:r w:rsidR="00F60AA4" w:rsidRPr="00C81938">
        <w:t>3</w:t>
      </w:r>
    </w:p>
    <w:p w14:paraId="2DFAF628" w14:textId="10520202" w:rsidR="008F5EDF" w:rsidRPr="00C81938" w:rsidRDefault="00F60AA4" w:rsidP="008F5EDF">
      <w:r w:rsidRPr="00C81938">
        <w:t>W</w:t>
      </w:r>
      <w:r w:rsidR="008F5EDF" w:rsidRPr="00C81938">
        <w:t>e will continue to work with stakeholders in deploying trials of RNSS repeaters in road tunnels, using scientific</w:t>
      </w:r>
      <w:r w:rsidR="007D2103" w:rsidRPr="00C81938">
        <w:t>-</w:t>
      </w:r>
      <w:r w:rsidR="008F5EDF" w:rsidRPr="00C81938">
        <w:t>licensing arrangements.</w:t>
      </w:r>
    </w:p>
    <w:p w14:paraId="0FC23686" w14:textId="77777777" w:rsidR="008F5EDF" w:rsidRPr="00C81938" w:rsidRDefault="008F5EDF" w:rsidP="008F5EDF">
      <w:r w:rsidRPr="00C81938">
        <w:t xml:space="preserve">We will use feedback and data from the trials to inform a longer-term licensing solution for the devices. </w:t>
      </w:r>
    </w:p>
    <w:p w14:paraId="1C80F5AD" w14:textId="598A4BB5" w:rsidR="009831EC" w:rsidRPr="00C81938" w:rsidRDefault="008F5EDF" w:rsidP="008F5EDF">
      <w:pPr>
        <w:pStyle w:val="Paragraph"/>
        <w:rPr>
          <w:rStyle w:val="normaltextrun"/>
          <w:color w:val="000000"/>
          <w:szCs w:val="22"/>
          <w:shd w:val="clear" w:color="auto" w:fill="FFFFFF"/>
        </w:rPr>
      </w:pPr>
      <w:r w:rsidRPr="00C81938">
        <w:t xml:space="preserve">Many stakeholders requested that </w:t>
      </w:r>
      <w:r w:rsidR="007D2103" w:rsidRPr="00C81938">
        <w:t xml:space="preserve">we </w:t>
      </w:r>
      <w:r w:rsidRPr="00C81938">
        <w:t xml:space="preserve">consider whether RNSS repeaters and similar devices could be deployed in locations other than road tunnels. We will consider </w:t>
      </w:r>
      <w:r w:rsidR="002279C0" w:rsidRPr="00C81938">
        <w:t xml:space="preserve">this </w:t>
      </w:r>
      <w:r w:rsidR="001C74F1" w:rsidRPr="00C81938">
        <w:t>as we progress long-term licensing arrangements</w:t>
      </w:r>
      <w:r w:rsidR="0094003F" w:rsidRPr="00C81938">
        <w:t>, following a consultation on the banned equipment and exemptions framework (immediately below).</w:t>
      </w:r>
    </w:p>
    <w:p w14:paraId="5BAB6EF2" w14:textId="77777777" w:rsidR="007F0AD6" w:rsidRPr="00C81938" w:rsidRDefault="17C33615" w:rsidP="00F16575">
      <w:pPr>
        <w:keepNext/>
        <w:spacing w:before="60" w:after="0"/>
      </w:pPr>
      <w:r w:rsidRPr="00C81938">
        <w:rPr>
          <w:noProof/>
        </w:rPr>
        <w:drawing>
          <wp:inline distT="0" distB="0" distL="0" distR="0" wp14:anchorId="7234D7C5" wp14:editId="0C461539">
            <wp:extent cx="342900" cy="361950"/>
            <wp:effectExtent l="0" t="0" r="0" b="0"/>
            <wp:docPr id="229" name="Picture 140"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5C37297D" wp14:editId="2282883C">
            <wp:extent cx="341630" cy="359410"/>
            <wp:effectExtent l="0" t="0" r="1270" b="2540"/>
            <wp:docPr id="230" name="Picture 141"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0"/>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5ACC0E5B" w14:textId="43436A96" w:rsidR="007F0AD6" w:rsidRPr="00C81938" w:rsidRDefault="007F0AD6" w:rsidP="00443FE7">
      <w:pPr>
        <w:pStyle w:val="Heading2"/>
        <w:spacing w:before="120"/>
      </w:pPr>
      <w:bookmarkStart w:id="292" w:name="_Toc112160219"/>
      <w:r w:rsidRPr="00C81938">
        <w:t xml:space="preserve">Review of </w:t>
      </w:r>
      <w:r w:rsidR="00BA0F0F" w:rsidRPr="00C81938">
        <w:t xml:space="preserve">banned equipment </w:t>
      </w:r>
      <w:r w:rsidRPr="00C81938">
        <w:t>and exemption</w:t>
      </w:r>
      <w:r w:rsidR="0094003F" w:rsidRPr="00C81938">
        <w:t>s</w:t>
      </w:r>
      <w:r w:rsidRPr="00C81938">
        <w:t xml:space="preserve"> </w:t>
      </w:r>
      <w:r w:rsidR="0094003F" w:rsidRPr="00C81938">
        <w:t>fram</w:t>
      </w:r>
      <w:r w:rsidR="007B64F8" w:rsidRPr="00C81938">
        <w:t>e</w:t>
      </w:r>
      <w:r w:rsidR="0094003F" w:rsidRPr="00C81938">
        <w:t>work</w:t>
      </w:r>
      <w:bookmarkEnd w:id="292"/>
    </w:p>
    <w:p w14:paraId="614FAE18" w14:textId="4BDDD4B5" w:rsidR="007F0AD6" w:rsidRPr="00C81938" w:rsidRDefault="007F0AD6" w:rsidP="007F0AD6">
      <w:r w:rsidRPr="00C81938">
        <w:t>Under the Act</w:t>
      </w:r>
      <w:r w:rsidRPr="00C81938">
        <w:rPr>
          <w:iCs/>
        </w:rPr>
        <w:t>,</w:t>
      </w:r>
      <w:r w:rsidRPr="00C81938">
        <w:t xml:space="preserve"> the ACMA has </w:t>
      </w:r>
      <w:r w:rsidR="00BA0F0F" w:rsidRPr="00C81938">
        <w:t>permanent</w:t>
      </w:r>
      <w:r w:rsidR="009831EC" w:rsidRPr="00C81938">
        <w:t>ly</w:t>
      </w:r>
      <w:r w:rsidR="00BA0F0F" w:rsidRPr="00C81938">
        <w:t xml:space="preserve"> banned</w:t>
      </w:r>
      <w:r w:rsidRPr="00C81938">
        <w:t xml:space="preserve"> </w:t>
      </w:r>
      <w:r w:rsidR="00F73CFA" w:rsidRPr="00C81938">
        <w:t xml:space="preserve">2 </w:t>
      </w:r>
      <w:r w:rsidRPr="00C81938">
        <w:t xml:space="preserve">kinds of devices: mobile phone jammers (public mobile telecommunications service jamming devices) and </w:t>
      </w:r>
      <w:r w:rsidR="00F148B7" w:rsidRPr="00C81938">
        <w:t>RNSS</w:t>
      </w:r>
      <w:r w:rsidRPr="00C81938">
        <w:t xml:space="preserve"> jammers, which include GPS jamming devices. The ACMA may determine exemptions from the </w:t>
      </w:r>
      <w:r w:rsidR="00BA0F0F" w:rsidRPr="00C81938">
        <w:t>permanent bans</w:t>
      </w:r>
      <w:r w:rsidRPr="00C81938">
        <w:t>, and from other parts of the Act.</w:t>
      </w:r>
    </w:p>
    <w:p w14:paraId="5830930E" w14:textId="77777777" w:rsidR="0007001C" w:rsidRPr="00C81938" w:rsidRDefault="007F0AD6" w:rsidP="0007001C">
      <w:r w:rsidRPr="00C81938">
        <w:t xml:space="preserve">In Q2 2020, we released an issues paper seeking comments from stakeholders about the operation of the prohibition declarations, and </w:t>
      </w:r>
      <w:r w:rsidR="00811683" w:rsidRPr="00C81938">
        <w:t xml:space="preserve">the </w:t>
      </w:r>
      <w:r w:rsidRPr="00C81938">
        <w:t>appropriateness of our approach to exemption determinations.</w:t>
      </w:r>
      <w:r w:rsidR="0007001C" w:rsidRPr="00C81938">
        <w:t xml:space="preserve"> </w:t>
      </w:r>
    </w:p>
    <w:p w14:paraId="55798FBF" w14:textId="6C1EFA4A" w:rsidR="00FB386B" w:rsidRPr="00C81938" w:rsidRDefault="00FB386B" w:rsidP="00FB386B">
      <w:r w:rsidRPr="00C81938">
        <w:t xml:space="preserve">Since the release of the issues paper, we have implemented regulatory arrangements to facilitate trials of </w:t>
      </w:r>
      <w:r w:rsidR="00F157C2" w:rsidRPr="00C81938">
        <w:t>previously prohibited</w:t>
      </w:r>
      <w:r w:rsidRPr="00C81938">
        <w:t xml:space="preserve"> RNSS repeaters, and deployments of counter-drone equipment by law enforcement. We have also consulted on, and implemented, new exemption powers that can facilitate industry and innovation outcomes, associated with, for example, manufacturing of equipment subject to permanent bans.</w:t>
      </w:r>
    </w:p>
    <w:p w14:paraId="6C4CD1FE" w14:textId="043CA003" w:rsidR="008F5EDF" w:rsidRPr="00C81938" w:rsidRDefault="008F5EDF" w:rsidP="008F5EDF">
      <w:pPr>
        <w:pStyle w:val="Heading3"/>
      </w:pPr>
      <w:r w:rsidRPr="00C81938">
        <w:t>Activities planned for 202</w:t>
      </w:r>
      <w:r w:rsidR="007F50A2" w:rsidRPr="00C81938">
        <w:t>2</w:t>
      </w:r>
      <w:r w:rsidRPr="00C81938">
        <w:t>–2</w:t>
      </w:r>
      <w:r w:rsidR="007F50A2" w:rsidRPr="00C81938">
        <w:t>3</w:t>
      </w:r>
      <w:r w:rsidR="00AE0DC2" w:rsidRPr="00C81938">
        <w:t xml:space="preserve"> </w:t>
      </w:r>
    </w:p>
    <w:p w14:paraId="4BBB5348" w14:textId="5A4FCDB6" w:rsidR="00FD0EC5" w:rsidRPr="00C81938" w:rsidRDefault="006E3FA1" w:rsidP="00710D83">
      <w:r>
        <w:pict w14:anchorId="3C182B29">
          <v:shape id="_x0000_i1047" type="#_x0000_t75" alt="A close up of a sign&#10;&#10;Description automatically generated" style="width:19.5pt;height:12pt;visibility:visible">
            <v:imagedata r:id="rId55" o:title="A close up of a sign&#10;&#10;Description automatically generated"/>
            <o:lock v:ext="edit" aspectratio="f"/>
          </v:shape>
        </w:pict>
      </w:r>
      <w:r w:rsidR="006E6536" w:rsidRPr="00C81938">
        <w:t xml:space="preserve"> </w:t>
      </w:r>
      <w:r w:rsidR="00FC7FAF" w:rsidRPr="00C81938">
        <w:t>In Q3</w:t>
      </w:r>
      <w:r w:rsidR="002D2FE0" w:rsidRPr="00C81938">
        <w:t xml:space="preserve"> 2022</w:t>
      </w:r>
      <w:r w:rsidR="00FC7FAF" w:rsidRPr="00C81938">
        <w:t xml:space="preserve">, we will consult on new and remade instruments. </w:t>
      </w:r>
      <w:r w:rsidR="00561F4F" w:rsidRPr="00C81938">
        <w:t>Following the review, we will undertake the relevant implementation activities, including advancing work on developing licensing arrangements for a wider range of RNSS retransmissions technologies (including RNSS repeaters, simulator</w:t>
      </w:r>
      <w:r w:rsidR="00E051DB" w:rsidRPr="00C81938">
        <w:t>s</w:t>
      </w:r>
      <w:r w:rsidR="00561F4F" w:rsidRPr="00C81938">
        <w:t xml:space="preserve"> and </w:t>
      </w:r>
      <w:bookmarkStart w:id="293" w:name="_Hlk107847168"/>
      <w:r w:rsidR="00FD0EC5" w:rsidRPr="00C81938">
        <w:t>pseudolites</w:t>
      </w:r>
      <w:bookmarkEnd w:id="293"/>
      <w:r w:rsidR="00FD0EC5" w:rsidRPr="00C81938">
        <w:t>).</w:t>
      </w:r>
      <w:r w:rsidR="00471572" w:rsidRPr="00C81938">
        <w:t xml:space="preserve"> This will </w:t>
      </w:r>
      <w:r w:rsidR="005C6FA9" w:rsidRPr="00C81938">
        <w:t>end</w:t>
      </w:r>
      <w:r w:rsidR="00471572" w:rsidRPr="00C81938">
        <w:t xml:space="preserve"> our </w:t>
      </w:r>
      <w:r w:rsidR="00E305CC" w:rsidRPr="00C81938">
        <w:t>review of the banned equipment and exemptions framework.</w:t>
      </w:r>
    </w:p>
    <w:p w14:paraId="26D3A327" w14:textId="22F5FE82" w:rsidR="00E35E65" w:rsidRPr="00C81938" w:rsidRDefault="001A30A0" w:rsidP="00710D83">
      <w:r w:rsidRPr="00C81938">
        <w:t>Looking ahead, w</w:t>
      </w:r>
      <w:r w:rsidR="00CD2765" w:rsidRPr="00C81938">
        <w:t xml:space="preserve">e will </w:t>
      </w:r>
      <w:r w:rsidR="00A97236" w:rsidRPr="00C81938">
        <w:t xml:space="preserve">consider any </w:t>
      </w:r>
      <w:r w:rsidR="005D2F95" w:rsidRPr="00C81938">
        <w:t xml:space="preserve">new </w:t>
      </w:r>
      <w:r w:rsidR="00A97236" w:rsidRPr="00C81938">
        <w:t>requests for exemptions</w:t>
      </w:r>
      <w:r w:rsidRPr="00C81938">
        <w:t>, with a continued</w:t>
      </w:r>
      <w:r w:rsidR="006C7F8E" w:rsidRPr="00C81938">
        <w:t xml:space="preserve"> focus on </w:t>
      </w:r>
      <w:r w:rsidR="00640076" w:rsidRPr="00C81938">
        <w:t>implementing</w:t>
      </w:r>
      <w:r w:rsidR="005C306A" w:rsidRPr="00C81938">
        <w:t xml:space="preserve"> </w:t>
      </w:r>
      <w:r w:rsidR="008422F9" w:rsidRPr="00C81938">
        <w:t xml:space="preserve">arrangements that balance </w:t>
      </w:r>
      <w:r w:rsidR="005C306A" w:rsidRPr="00C81938">
        <w:t>the</w:t>
      </w:r>
      <w:r w:rsidR="008422F9" w:rsidRPr="00C81938">
        <w:t xml:space="preserve"> concerns of potentially adversely</w:t>
      </w:r>
      <w:r w:rsidR="00045D91" w:rsidRPr="00C81938">
        <w:t xml:space="preserve"> affected</w:t>
      </w:r>
      <w:r w:rsidR="008422F9" w:rsidRPr="00C81938">
        <w:t xml:space="preserve"> licensees, </w:t>
      </w:r>
      <w:r w:rsidR="007D2103" w:rsidRPr="00C81938">
        <w:t xml:space="preserve">with </w:t>
      </w:r>
      <w:r w:rsidR="008422F9" w:rsidRPr="00C81938">
        <w:t xml:space="preserve">the requirements of </w:t>
      </w:r>
      <w:r w:rsidR="00C4600A" w:rsidRPr="00C81938">
        <w:t xml:space="preserve">safety, security and </w:t>
      </w:r>
      <w:r w:rsidR="008422F9" w:rsidRPr="00C81938">
        <w:t xml:space="preserve">law enforcement bodies. </w:t>
      </w:r>
    </w:p>
    <w:p w14:paraId="272FE75E" w14:textId="4382F34B" w:rsidR="007C5FBA" w:rsidRPr="00C81938" w:rsidRDefault="37D62383" w:rsidP="00053104">
      <w:pPr>
        <w:keepNext/>
        <w:keepLines/>
        <w:spacing w:before="60" w:after="0"/>
      </w:pPr>
      <w:bookmarkStart w:id="294" w:name="_Developing_a_spectrum-space"/>
      <w:bookmarkEnd w:id="294"/>
      <w:r w:rsidRPr="00C81938">
        <w:rPr>
          <w:noProof/>
        </w:rPr>
        <w:drawing>
          <wp:inline distT="0" distB="0" distL="0" distR="0" wp14:anchorId="04A97195" wp14:editId="2F0F1A85">
            <wp:extent cx="342900" cy="361950"/>
            <wp:effectExtent l="0" t="0" r="0" b="0"/>
            <wp:docPr id="129" name="Picture 142"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A7156A" w:rsidRPr="00C81938">
        <w:rPr>
          <w:noProof/>
        </w:rPr>
        <w:drawing>
          <wp:inline distT="0" distB="0" distL="0" distR="0" wp14:anchorId="11BC686E" wp14:editId="03FEF1D2">
            <wp:extent cx="342900" cy="361950"/>
            <wp:effectExtent l="0" t="0" r="0" b="0"/>
            <wp:docPr id="84" name="Picture 14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pic:nvPicPr>
                  <pic:blipFill>
                    <a:blip r:embed="rId9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AA8CDCD" w14:textId="6F083792" w:rsidR="007412CD" w:rsidRPr="00C81938" w:rsidRDefault="00BB5498" w:rsidP="00053104">
      <w:pPr>
        <w:pStyle w:val="Heading2"/>
        <w:keepLines/>
        <w:spacing w:before="120"/>
      </w:pPr>
      <w:bookmarkStart w:id="295" w:name="_Toc36207471"/>
      <w:bookmarkStart w:id="296" w:name="_Toc112160220"/>
      <w:bookmarkStart w:id="297" w:name="_Toc31892856"/>
      <w:r w:rsidRPr="00C81938">
        <w:t xml:space="preserve">Review </w:t>
      </w:r>
      <w:r w:rsidR="003F77BF" w:rsidRPr="00C81938">
        <w:t xml:space="preserve">of </w:t>
      </w:r>
      <w:r w:rsidR="00E0549C" w:rsidRPr="00C81938">
        <w:t xml:space="preserve">non-assigned </w:t>
      </w:r>
      <w:r w:rsidRPr="00C81938">
        <w:t>amateur and outpost licensing arrangements</w:t>
      </w:r>
      <w:bookmarkEnd w:id="295"/>
      <w:r w:rsidR="00A34C92" w:rsidRPr="00C81938">
        <w:t xml:space="preserve">, and higher power </w:t>
      </w:r>
      <w:r w:rsidR="00A507EC" w:rsidRPr="00C81938">
        <w:t xml:space="preserve">amateur </w:t>
      </w:r>
      <w:r w:rsidR="00A34C92" w:rsidRPr="00C81938">
        <w:t>operation</w:t>
      </w:r>
      <w:bookmarkEnd w:id="296"/>
      <w:r w:rsidRPr="00C81938">
        <w:t xml:space="preserve"> </w:t>
      </w:r>
      <w:bookmarkEnd w:id="297"/>
    </w:p>
    <w:p w14:paraId="53CE7330" w14:textId="3CB0B39E" w:rsidR="0050157B" w:rsidRPr="00C81938" w:rsidRDefault="0050157B" w:rsidP="00053104">
      <w:pPr>
        <w:keepNext/>
        <w:keepLines/>
      </w:pPr>
      <w:r w:rsidRPr="00C81938">
        <w:t xml:space="preserve">In Q1 2021, we released </w:t>
      </w:r>
      <w:r w:rsidR="0092797C" w:rsidRPr="00C81938">
        <w:t>our review of non-assigned amateur and outpost licensing arrangements</w:t>
      </w:r>
      <w:r w:rsidR="6A7FF78F" w:rsidRPr="00C81938">
        <w:t xml:space="preserve"> for public consultation</w:t>
      </w:r>
      <w:r w:rsidRPr="00C81938">
        <w:t>.</w:t>
      </w:r>
      <w:r w:rsidR="00B4578B" w:rsidRPr="00C81938">
        <w:t xml:space="preserve"> We published the summary of submissions and </w:t>
      </w:r>
      <w:r w:rsidR="00A358CB" w:rsidRPr="00C81938">
        <w:t xml:space="preserve">our </w:t>
      </w:r>
      <w:r w:rsidR="00B4578B" w:rsidRPr="00C81938">
        <w:t xml:space="preserve">response </w:t>
      </w:r>
      <w:r w:rsidR="00A358CB" w:rsidRPr="00C81938">
        <w:t xml:space="preserve">in December 2021. </w:t>
      </w:r>
    </w:p>
    <w:p w14:paraId="68E8DE1B" w14:textId="61BE5B84" w:rsidR="00673DBF" w:rsidRPr="00C81938" w:rsidRDefault="00673DBF" w:rsidP="00673DBF">
      <w:pPr>
        <w:pStyle w:val="Bulletlevel1last"/>
        <w:numPr>
          <w:ilvl w:val="0"/>
          <w:numId w:val="0"/>
        </w:numPr>
      </w:pPr>
      <w:r w:rsidRPr="00C81938">
        <w:t xml:space="preserve">As noted in our response to submissions, we will be implementing the proposed class licensing arrangements for non-assigned amateur and outpost stations. In Q2 2022, we made the </w:t>
      </w:r>
      <w:hyperlink r:id="rId109" w:history="1">
        <w:r w:rsidR="00974367" w:rsidRPr="006B3910">
          <w:rPr>
            <w:rStyle w:val="Hyperlink"/>
          </w:rPr>
          <w:t>Radiocommunications (Outpost Stations) Class Licence 2022</w:t>
        </w:r>
      </w:hyperlink>
      <w:r w:rsidR="00974367" w:rsidRPr="006B3910" w:rsidDel="00974367">
        <w:t xml:space="preserve"> </w:t>
      </w:r>
      <w:r w:rsidRPr="006B3910">
        <w:t xml:space="preserve">and </w:t>
      </w:r>
      <w:r w:rsidR="005C6FA9" w:rsidRPr="006B3910">
        <w:t>b</w:t>
      </w:r>
      <w:r w:rsidR="005C6FA9" w:rsidRPr="00C81938">
        <w:t xml:space="preserve">egan </w:t>
      </w:r>
      <w:r w:rsidRPr="00C81938">
        <w:t>implementation activities required to support the transition to class</w:t>
      </w:r>
      <w:r w:rsidR="005C6FA9" w:rsidRPr="00C81938">
        <w:t>-</w:t>
      </w:r>
      <w:r w:rsidRPr="00C81938">
        <w:t xml:space="preserve">licensing arrangements for existing non-assigned outpost licensees. </w:t>
      </w:r>
    </w:p>
    <w:p w14:paraId="359A3498" w14:textId="77E45FFC" w:rsidR="00081CE9" w:rsidRPr="00C81938" w:rsidRDefault="00A34C92" w:rsidP="00053104">
      <w:pPr>
        <w:pStyle w:val="Bulletlevel1last"/>
        <w:keepNext/>
        <w:keepLines/>
        <w:numPr>
          <w:ilvl w:val="0"/>
          <w:numId w:val="0"/>
        </w:numPr>
      </w:pPr>
      <w:r w:rsidRPr="00C81938">
        <w:t>We are aware that many amateurs continue to be interested in operating their stations at higher power limits. We are supportive of further investigating the licensing and technical framework and</w:t>
      </w:r>
      <w:r w:rsidR="00F342E3" w:rsidRPr="00C81938">
        <w:t>,</w:t>
      </w:r>
      <w:r w:rsidRPr="00C81938">
        <w:t xml:space="preserve"> potentially new accreditation arrangements, that could facilitate higher</w:t>
      </w:r>
      <w:r w:rsidR="007D2103" w:rsidRPr="00C81938">
        <w:t xml:space="preserve"> </w:t>
      </w:r>
      <w:r w:rsidRPr="00C81938">
        <w:t>power limits.</w:t>
      </w:r>
      <w:r w:rsidR="00081CE9" w:rsidRPr="00C81938">
        <w:t xml:space="preserve"> </w:t>
      </w:r>
    </w:p>
    <w:p w14:paraId="6F2012C8" w14:textId="7D4D5B94" w:rsidR="008D7CD7" w:rsidRPr="00C81938" w:rsidRDefault="008D7CD7" w:rsidP="008D7CD7">
      <w:pPr>
        <w:pStyle w:val="Heading3"/>
      </w:pPr>
      <w:r w:rsidRPr="00C81938">
        <w:t>Activities planned for 202</w:t>
      </w:r>
      <w:r w:rsidR="00C541BA" w:rsidRPr="00C81938">
        <w:t>2</w:t>
      </w:r>
      <w:r w:rsidRPr="00C81938">
        <w:t>–2</w:t>
      </w:r>
      <w:r w:rsidR="00C541BA" w:rsidRPr="00C81938">
        <w:t>3</w:t>
      </w:r>
      <w:r w:rsidR="00F24E8B" w:rsidRPr="00C81938">
        <w:t xml:space="preserve"> </w:t>
      </w:r>
      <w:r w:rsidR="00994022" w:rsidRPr="00C81938">
        <w:t xml:space="preserve"> </w:t>
      </w:r>
      <w:r w:rsidR="00506459" w:rsidRPr="00C81938">
        <w:t xml:space="preserve">    </w:t>
      </w:r>
    </w:p>
    <w:p w14:paraId="4201C408" w14:textId="561575F4" w:rsidR="007C6964" w:rsidRPr="00C81938" w:rsidRDefault="006E3FA1" w:rsidP="00613FE4">
      <w:pPr>
        <w:pStyle w:val="Bulletlevel1last"/>
        <w:numPr>
          <w:ilvl w:val="0"/>
          <w:numId w:val="0"/>
        </w:numPr>
      </w:pPr>
      <w:r>
        <w:pict w14:anchorId="006EF2C8">
          <v:shape id="_x0000_i1048" type="#_x0000_t75" alt="A close up of a sign&#10;&#10;Description automatically generated" style="width:19.5pt;height:12pt;visibility:visible">
            <v:imagedata r:id="rId55" o:title="A close up of a sign&#10;&#10;Description automatically generated"/>
            <o:lock v:ext="edit" aspectratio="f"/>
          </v:shape>
        </w:pict>
      </w:r>
      <w:r w:rsidR="006E6536" w:rsidRPr="00C81938">
        <w:t xml:space="preserve"> </w:t>
      </w:r>
      <w:r w:rsidR="00613FE4" w:rsidRPr="00C81938">
        <w:t>We will continue to engage with the amateur and outpost community and provide regular updates on implementation activities required to support the transition.</w:t>
      </w:r>
      <w:r w:rsidR="007F02B5" w:rsidRPr="00C81938">
        <w:t xml:space="preserve"> In Q3 2022, we will consult on an updated draft amateur class licence</w:t>
      </w:r>
      <w:r w:rsidR="00FC2C19" w:rsidRPr="00C81938">
        <w:t xml:space="preserve">. </w:t>
      </w:r>
      <w:r w:rsidR="00CC5DE1" w:rsidRPr="00C81938">
        <w:t>The i</w:t>
      </w:r>
      <w:r w:rsidR="00FC2C19" w:rsidRPr="00C81938">
        <w:t xml:space="preserve">mplementation </w:t>
      </w:r>
      <w:r w:rsidR="00647988" w:rsidRPr="00C81938">
        <w:t>of class</w:t>
      </w:r>
      <w:r w:rsidR="005C6FA9" w:rsidRPr="00C81938">
        <w:t>-</w:t>
      </w:r>
      <w:r w:rsidR="00647988" w:rsidRPr="00C81938">
        <w:t>licensing arrangements will be a large and complex body of work</w:t>
      </w:r>
      <w:r w:rsidR="007C6964" w:rsidRPr="00C81938">
        <w:t xml:space="preserve">, involving </w:t>
      </w:r>
      <w:r w:rsidR="007625C9" w:rsidRPr="00C81938">
        <w:t xml:space="preserve">administrative and operational </w:t>
      </w:r>
      <w:r w:rsidR="007C6964" w:rsidRPr="00C81938">
        <w:t xml:space="preserve">changes to how amateur qualifications and certificates are </w:t>
      </w:r>
      <w:r w:rsidR="007625C9" w:rsidRPr="00C81938">
        <w:t xml:space="preserve">issued and </w:t>
      </w:r>
      <w:r w:rsidR="007C6964" w:rsidRPr="00C81938">
        <w:t>recognised under the Act,</w:t>
      </w:r>
      <w:r w:rsidR="007625C9" w:rsidRPr="00C81938">
        <w:t xml:space="preserve"> how call signs are managed, </w:t>
      </w:r>
      <w:r w:rsidR="00493D67" w:rsidRPr="00C81938">
        <w:t xml:space="preserve">and </w:t>
      </w:r>
      <w:r w:rsidR="0026345E" w:rsidRPr="00C81938">
        <w:t>consequential changes to Deed arrangements for the delivery of amateur radio services</w:t>
      </w:r>
      <w:r w:rsidR="00493D67" w:rsidRPr="00C81938">
        <w:t>.</w:t>
      </w:r>
    </w:p>
    <w:p w14:paraId="608CCF33" w14:textId="72459900" w:rsidR="00647988" w:rsidRPr="00C81938" w:rsidRDefault="007625C9" w:rsidP="00613FE4">
      <w:pPr>
        <w:pStyle w:val="Bulletlevel1last"/>
        <w:numPr>
          <w:ilvl w:val="0"/>
          <w:numId w:val="0"/>
        </w:numPr>
      </w:pPr>
      <w:r w:rsidRPr="00C81938">
        <w:t xml:space="preserve">We do not expect </w:t>
      </w:r>
      <w:r w:rsidR="00493D67" w:rsidRPr="00C81938">
        <w:t xml:space="preserve">this body of work to </w:t>
      </w:r>
      <w:r w:rsidR="00EB0297" w:rsidRPr="00C81938">
        <w:t xml:space="preserve">cause interruptions to </w:t>
      </w:r>
      <w:r w:rsidR="007131B9" w:rsidRPr="00C81938">
        <w:t xml:space="preserve">the </w:t>
      </w:r>
      <w:r w:rsidR="00EB0297" w:rsidRPr="00C81938">
        <w:t>amateur radio service for licensees</w:t>
      </w:r>
      <w:r w:rsidR="00E602B5" w:rsidRPr="00C81938">
        <w:t xml:space="preserve">. </w:t>
      </w:r>
      <w:r w:rsidR="00244F5C" w:rsidRPr="00C81938">
        <w:t>We will</w:t>
      </w:r>
      <w:r w:rsidR="00E602B5" w:rsidRPr="00C81938">
        <w:t xml:space="preserve"> focus on communicating the changes and timeframes to the amateur community and making the transition as smooth as possible.</w:t>
      </w:r>
      <w:r w:rsidR="00735246" w:rsidRPr="00C81938">
        <w:t xml:space="preserve"> We encourage amateur licensees to subscribe to our </w:t>
      </w:r>
      <w:r w:rsidR="00735246" w:rsidRPr="00C81938">
        <w:rPr>
          <w:i/>
          <w:iCs/>
        </w:rPr>
        <w:t>Amateur update</w:t>
      </w:r>
      <w:r w:rsidR="00735246" w:rsidRPr="00C81938">
        <w:t xml:space="preserve"> </w:t>
      </w:r>
      <w:hyperlink r:id="rId110" w:history="1">
        <w:r w:rsidR="00735246" w:rsidRPr="00C81938">
          <w:rPr>
            <w:rStyle w:val="Hyperlink"/>
          </w:rPr>
          <w:t>newsletter</w:t>
        </w:r>
      </w:hyperlink>
      <w:r w:rsidR="00735246" w:rsidRPr="00C81938">
        <w:t xml:space="preserve"> to ensure that they are kept up-to-date.</w:t>
      </w:r>
    </w:p>
    <w:p w14:paraId="705F3D83" w14:textId="139BF979" w:rsidR="00B31486" w:rsidRPr="00C81938" w:rsidRDefault="00C00342" w:rsidP="00261EC6">
      <w:r w:rsidRPr="00C81938">
        <w:t xml:space="preserve">In </w:t>
      </w:r>
      <w:r w:rsidR="00ED2DE2" w:rsidRPr="00C81938">
        <w:t>2022</w:t>
      </w:r>
      <w:r w:rsidR="00F342E3" w:rsidRPr="00C81938">
        <w:t>–</w:t>
      </w:r>
      <w:r w:rsidR="00653CDB" w:rsidRPr="00C81938">
        <w:t xml:space="preserve">23, we will </w:t>
      </w:r>
      <w:r w:rsidR="00EA7720" w:rsidRPr="00C81938">
        <w:t>finalise</w:t>
      </w:r>
      <w:r w:rsidR="00711986" w:rsidRPr="00C81938">
        <w:t xml:space="preserve"> our consideration </w:t>
      </w:r>
      <w:r w:rsidR="009E342A" w:rsidRPr="00C81938">
        <w:t>of</w:t>
      </w:r>
      <w:r w:rsidR="00255D13" w:rsidRPr="00C81938">
        <w:t xml:space="preserve"> </w:t>
      </w:r>
      <w:r w:rsidR="00B31486" w:rsidRPr="00C81938">
        <w:t>options for higher</w:t>
      </w:r>
      <w:r w:rsidR="001C530A" w:rsidRPr="00C81938">
        <w:t>-</w:t>
      </w:r>
      <w:r w:rsidR="00B31486" w:rsidRPr="00C81938">
        <w:t xml:space="preserve">power </w:t>
      </w:r>
      <w:r w:rsidR="00A507EC" w:rsidRPr="00C81938">
        <w:t xml:space="preserve">amateur </w:t>
      </w:r>
      <w:r w:rsidR="00B31486" w:rsidRPr="00C81938">
        <w:t>licensing</w:t>
      </w:r>
      <w:r w:rsidR="00BD1ACB" w:rsidRPr="00C81938">
        <w:t xml:space="preserve">, informed by </w:t>
      </w:r>
      <w:r w:rsidR="00FF2979" w:rsidRPr="00C81938">
        <w:t xml:space="preserve">the Q3 2022 </w:t>
      </w:r>
      <w:r w:rsidR="00BD1ACB" w:rsidRPr="00C81938">
        <w:t>consultation process</w:t>
      </w:r>
      <w:r w:rsidR="001306EA" w:rsidRPr="00C81938">
        <w:t xml:space="preserve">. </w:t>
      </w:r>
      <w:r w:rsidR="000E6ABC" w:rsidRPr="00C81938">
        <w:t>We will also consider, and consult as appropriate, on any further changes to amateur syllabi.</w:t>
      </w:r>
    </w:p>
    <w:p w14:paraId="6400EA44" w14:textId="77777777" w:rsidR="00E4670B" w:rsidRDefault="00E4670B" w:rsidP="00B74B9D">
      <w:pPr>
        <w:spacing w:after="120"/>
      </w:pPr>
    </w:p>
    <w:p w14:paraId="50BD9A66" w14:textId="5F4137A7" w:rsidR="00ED7E0F" w:rsidRPr="00C81938" w:rsidRDefault="00303338" w:rsidP="006B3910">
      <w:pPr>
        <w:keepNext/>
        <w:keepLines/>
        <w:spacing w:after="120"/>
      </w:pPr>
      <w:r w:rsidRPr="00C81938">
        <w:rPr>
          <w:noProof/>
        </w:rPr>
        <w:drawing>
          <wp:inline distT="0" distB="0" distL="0" distR="0" wp14:anchorId="2BF32E37" wp14:editId="2B40BA1D">
            <wp:extent cx="342900" cy="361950"/>
            <wp:effectExtent l="0" t="0" r="0" b="0"/>
            <wp:docPr id="5" name="Picture 144"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BCA05A3" w14:textId="251179DE" w:rsidR="00C54584" w:rsidRPr="00C81938" w:rsidRDefault="00C54584" w:rsidP="006B3910">
      <w:pPr>
        <w:pStyle w:val="Heading2"/>
        <w:keepLines/>
        <w:spacing w:before="120"/>
      </w:pPr>
      <w:bookmarkStart w:id="298" w:name="_Toc112160221"/>
      <w:r w:rsidRPr="00C81938">
        <w:t>Assigned amateur beacons and repeaters</w:t>
      </w:r>
      <w:bookmarkEnd w:id="298"/>
    </w:p>
    <w:p w14:paraId="0A76F9C1" w14:textId="7C10FDCC" w:rsidR="007E0258" w:rsidRPr="00C81938" w:rsidRDefault="00C54584" w:rsidP="006B3910">
      <w:pPr>
        <w:keepNext/>
        <w:keepLines/>
      </w:pPr>
      <w:r w:rsidRPr="00C81938">
        <w:t xml:space="preserve">Submissions to the </w:t>
      </w:r>
      <w:r w:rsidR="00B276AE" w:rsidRPr="00C81938">
        <w:t>r</w:t>
      </w:r>
      <w:r w:rsidRPr="00C81938">
        <w:t xml:space="preserve">eview of non-assigned amateur and outpost </w:t>
      </w:r>
      <w:r w:rsidR="004E5ED5" w:rsidRPr="00C81938">
        <w:t>licensing</w:t>
      </w:r>
      <w:r w:rsidRPr="00C81938">
        <w:t xml:space="preserve"> arrangements noted th</w:t>
      </w:r>
      <w:r w:rsidR="00044B0A" w:rsidRPr="00C81938">
        <w:t>at</w:t>
      </w:r>
      <w:r w:rsidRPr="00C81938">
        <w:t xml:space="preserve"> </w:t>
      </w:r>
      <w:r w:rsidR="00F342E3" w:rsidRPr="00C81938">
        <w:t xml:space="preserve">the </w:t>
      </w:r>
      <w:r w:rsidR="00191FE1" w:rsidRPr="00C81938">
        <w:t xml:space="preserve">assigned </w:t>
      </w:r>
      <w:r w:rsidRPr="00C81938">
        <w:t xml:space="preserve">amateur beacon and repeater licensing </w:t>
      </w:r>
      <w:r w:rsidR="00693A9D" w:rsidRPr="00C81938">
        <w:t xml:space="preserve">process </w:t>
      </w:r>
      <w:r w:rsidR="00110455" w:rsidRPr="00C81938">
        <w:t>could be</w:t>
      </w:r>
      <w:r w:rsidR="00044B0A" w:rsidRPr="00C81938">
        <w:t xml:space="preserve"> streaml</w:t>
      </w:r>
      <w:r w:rsidR="000D635A" w:rsidRPr="00C81938">
        <w:t>ined</w:t>
      </w:r>
      <w:r w:rsidR="00044B0A" w:rsidRPr="00C81938">
        <w:t xml:space="preserve">. </w:t>
      </w:r>
      <w:r w:rsidR="000D635A" w:rsidRPr="00C81938">
        <w:t>Cu</w:t>
      </w:r>
      <w:r w:rsidR="00044B0A" w:rsidRPr="00C81938">
        <w:t>rrent</w:t>
      </w:r>
      <w:r w:rsidR="000D635A" w:rsidRPr="00C81938">
        <w:t xml:space="preserve">ly, </w:t>
      </w:r>
      <w:r w:rsidR="00734AE8" w:rsidRPr="00C81938">
        <w:t xml:space="preserve">an </w:t>
      </w:r>
      <w:r w:rsidR="005C4A0D" w:rsidRPr="00C81938">
        <w:t>applicant is r</w:t>
      </w:r>
      <w:r w:rsidR="00044B0A" w:rsidRPr="00C81938">
        <w:t>equire</w:t>
      </w:r>
      <w:r w:rsidR="005C4A0D" w:rsidRPr="00C81938">
        <w:t>d</w:t>
      </w:r>
      <w:r w:rsidR="00044B0A" w:rsidRPr="00C81938">
        <w:t xml:space="preserve"> to obtain a letter of endorsement from the Wireless Institute of Australia </w:t>
      </w:r>
      <w:r w:rsidR="00F342E3" w:rsidRPr="00C81938">
        <w:t xml:space="preserve">before </w:t>
      </w:r>
      <w:r w:rsidR="00044B0A" w:rsidRPr="00C81938">
        <w:t xml:space="preserve">approaching an </w:t>
      </w:r>
      <w:r w:rsidR="00F342E3" w:rsidRPr="00C81938">
        <w:t xml:space="preserve">accredited person </w:t>
      </w:r>
      <w:r w:rsidR="00044B0A" w:rsidRPr="00C81938">
        <w:t xml:space="preserve">or apply for their licences directly through the ACMA. </w:t>
      </w:r>
      <w:r w:rsidR="004C26B5" w:rsidRPr="00C81938">
        <w:t>This requirement can introduce delays to the licensing process.</w:t>
      </w:r>
    </w:p>
    <w:p w14:paraId="2C73A7D2" w14:textId="77777777" w:rsidR="00C54584" w:rsidRPr="00C81938" w:rsidRDefault="00C54584" w:rsidP="00C54584">
      <w:pPr>
        <w:pStyle w:val="Heading3"/>
      </w:pPr>
      <w:r w:rsidRPr="00C81938">
        <w:t>Activities planned for 2022–23</w:t>
      </w:r>
    </w:p>
    <w:p w14:paraId="7F16F484" w14:textId="050918B1" w:rsidR="000516CA" w:rsidRPr="00C81938" w:rsidRDefault="00E21166" w:rsidP="00C54584">
      <w:r w:rsidRPr="006B3910">
        <w:rPr>
          <w:noProof/>
        </w:rPr>
        <w:drawing>
          <wp:inline distT="0" distB="0" distL="0" distR="0" wp14:anchorId="2838FB45" wp14:editId="16436448">
            <wp:extent cx="247650" cy="142875"/>
            <wp:effectExtent l="0" t="0" r="0" b="9525"/>
            <wp:docPr id="142" name="Picture 14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3"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6B3910">
        <w:t xml:space="preserve"> </w:t>
      </w:r>
      <w:r w:rsidR="009033F7" w:rsidRPr="006B3910">
        <w:t xml:space="preserve">We support improving </w:t>
      </w:r>
      <w:r w:rsidR="00F342E3" w:rsidRPr="006B3910">
        <w:t xml:space="preserve">the </w:t>
      </w:r>
      <w:r w:rsidR="00276D05" w:rsidRPr="006B3910">
        <w:t xml:space="preserve">assignment of amateur beacons and repeaters. </w:t>
      </w:r>
      <w:r w:rsidR="00C54584" w:rsidRPr="006B3910">
        <w:t>In</w:t>
      </w:r>
      <w:r w:rsidR="00ED00AE" w:rsidRPr="006B3910">
        <w:t> </w:t>
      </w:r>
      <w:r w:rsidR="00C54584" w:rsidRPr="006B3910">
        <w:t>Q</w:t>
      </w:r>
      <w:r w:rsidR="00781FBB" w:rsidRPr="006B3910">
        <w:t>1</w:t>
      </w:r>
      <w:r w:rsidRPr="006B3910">
        <w:t> </w:t>
      </w:r>
      <w:r w:rsidR="00781FBB" w:rsidRPr="006B3910">
        <w:t>2023</w:t>
      </w:r>
      <w:r w:rsidR="00C54584" w:rsidRPr="006B3910">
        <w:t xml:space="preserve">, we </w:t>
      </w:r>
      <w:r w:rsidR="00167E30" w:rsidRPr="006B3910">
        <w:t xml:space="preserve">will </w:t>
      </w:r>
      <w:r w:rsidR="00F74014" w:rsidRPr="006B3910">
        <w:t>consult</w:t>
      </w:r>
      <w:r w:rsidR="00C54584" w:rsidRPr="006B3910">
        <w:t xml:space="preserve"> on options for frequency assignment coordination arrangements for assigned amateur beacons and repeaters. </w:t>
      </w:r>
      <w:r w:rsidR="005A0B1B" w:rsidRPr="006B3910">
        <w:t>Following consultation and consideration of</w:t>
      </w:r>
      <w:r w:rsidR="00C54584" w:rsidRPr="006B3910">
        <w:t xml:space="preserve"> </w:t>
      </w:r>
      <w:r w:rsidR="00401314" w:rsidRPr="006B3910">
        <w:t>submissions</w:t>
      </w:r>
      <w:r w:rsidR="005A0B1B" w:rsidRPr="006B3910">
        <w:t>, w</w:t>
      </w:r>
      <w:r w:rsidR="00C54584" w:rsidRPr="006B3910">
        <w:t xml:space="preserve">e will develop AP guidance material </w:t>
      </w:r>
      <w:r w:rsidR="0014497E" w:rsidRPr="006B3910">
        <w:t xml:space="preserve">for frequency coordination </w:t>
      </w:r>
      <w:r w:rsidR="00C54584" w:rsidRPr="006B3910">
        <w:t>in Q</w:t>
      </w:r>
      <w:r w:rsidR="00781FBB" w:rsidRPr="006B3910">
        <w:t>2</w:t>
      </w:r>
      <w:r w:rsidR="0025086A" w:rsidRPr="006B3910">
        <w:t> </w:t>
      </w:r>
      <w:r w:rsidR="00C54584" w:rsidRPr="006B3910">
        <w:t>202</w:t>
      </w:r>
      <w:r w:rsidR="00781FBB" w:rsidRPr="006B3910">
        <w:t>3</w:t>
      </w:r>
      <w:r w:rsidR="00C54584" w:rsidRPr="006B3910">
        <w:t>.</w:t>
      </w:r>
    </w:p>
    <w:p w14:paraId="30292199" w14:textId="6B72BCDF" w:rsidR="004F75B7" w:rsidRPr="00C81938" w:rsidRDefault="00DF63F4" w:rsidP="00B74B9D">
      <w:pPr>
        <w:keepNext/>
        <w:keepLines/>
        <w:spacing w:after="120"/>
      </w:pPr>
      <w:r w:rsidRPr="00C81938">
        <w:rPr>
          <w:noProof/>
        </w:rPr>
        <w:drawing>
          <wp:inline distT="0" distB="0" distL="0" distR="0" wp14:anchorId="56221126" wp14:editId="73F8BF9C">
            <wp:extent cx="341630" cy="359410"/>
            <wp:effectExtent l="0" t="0" r="1270" b="2540"/>
            <wp:docPr id="10" name="Picture 145"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A973C9" w:rsidRPr="00C81938">
        <w:rPr>
          <w:noProof/>
        </w:rPr>
        <w:drawing>
          <wp:inline distT="0" distB="0" distL="0" distR="0" wp14:anchorId="3D2E5881" wp14:editId="36062DAC">
            <wp:extent cx="342900" cy="361950"/>
            <wp:effectExtent l="0" t="0" r="0" b="0"/>
            <wp:docPr id="14" name="Picture 146"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FC5D41" w:rsidRPr="00C81938">
        <w:rPr>
          <w:noProof/>
        </w:rPr>
        <w:drawing>
          <wp:inline distT="0" distB="0" distL="0" distR="0" wp14:anchorId="319646B1" wp14:editId="6D22B7F5">
            <wp:extent cx="342900" cy="361950"/>
            <wp:effectExtent l="0" t="0" r="0" b="0"/>
            <wp:docPr id="28" name="Picture 147"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pic:nvPicPr>
                  <pic:blipFill>
                    <a:blip r:embed="rId3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7D6238" w:rsidRPr="00C81938">
        <w:rPr>
          <w:noProof/>
        </w:rPr>
        <w:drawing>
          <wp:inline distT="0" distB="0" distL="0" distR="0" wp14:anchorId="62365606" wp14:editId="598F0C7B">
            <wp:extent cx="342900" cy="361950"/>
            <wp:effectExtent l="0" t="0" r="0" b="0"/>
            <wp:docPr id="29" name="Picture 14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5E2CD9" w:rsidRPr="00C81938">
        <w:rPr>
          <w:noProof/>
        </w:rPr>
        <w:drawing>
          <wp:inline distT="0" distB="0" distL="0" distR="0" wp14:anchorId="4C77D47E" wp14:editId="2C1FC41C">
            <wp:extent cx="342900" cy="361950"/>
            <wp:effectExtent l="0" t="0" r="0" b="0"/>
            <wp:docPr id="30" name="Picture 149"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3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FEF5BEF" w14:textId="495CD9D1" w:rsidR="004F75B7" w:rsidRPr="00C81938" w:rsidRDefault="004F75B7" w:rsidP="00B74B9D">
      <w:pPr>
        <w:pStyle w:val="Heading2"/>
        <w:keepLines/>
        <w:spacing w:before="120"/>
      </w:pPr>
      <w:bookmarkStart w:id="299" w:name="_Toc36207472"/>
      <w:bookmarkStart w:id="300" w:name="_Toc112160222"/>
      <w:r w:rsidRPr="00C81938">
        <w:t xml:space="preserve">Review of scientific assigned and non-assigned apparatus licensing </w:t>
      </w:r>
      <w:bookmarkStart w:id="301" w:name="_Hlk89245179"/>
      <w:r w:rsidRPr="00C81938">
        <w:t>arrangements</w:t>
      </w:r>
      <w:bookmarkEnd w:id="299"/>
      <w:bookmarkEnd w:id="300"/>
      <w:bookmarkEnd w:id="301"/>
    </w:p>
    <w:p w14:paraId="1CA6DAC9" w14:textId="42CC2E37" w:rsidR="004F75B7" w:rsidRPr="00C81938" w:rsidRDefault="00F342E3" w:rsidP="004F75B7">
      <w:r w:rsidRPr="00C81938">
        <w:t>T</w:t>
      </w:r>
      <w:r w:rsidR="004F75B7" w:rsidRPr="00C81938">
        <w:t xml:space="preserve">he review </w:t>
      </w:r>
      <w:r w:rsidRPr="00C81938">
        <w:t xml:space="preserve">aims </w:t>
      </w:r>
      <w:r w:rsidR="004F75B7" w:rsidRPr="00C81938">
        <w:t xml:space="preserve">to ensure that suitable, low-cost licensing arrangements are available for spectrum users to trial and assess new and innovative radiocommunications technologies. We will also update guidelines and other relevant material where appropriate. </w:t>
      </w:r>
    </w:p>
    <w:p w14:paraId="10FB2FAE" w14:textId="6732A027" w:rsidR="004F75B7" w:rsidRPr="00C81938" w:rsidRDefault="004F75B7" w:rsidP="00C54584">
      <w:r w:rsidRPr="00C81938">
        <w:rPr>
          <w:b/>
          <w:bCs/>
        </w:rPr>
        <w:t>Activities planned for 2022–23</w:t>
      </w:r>
      <w:r w:rsidR="007B50BD" w:rsidRPr="00C81938">
        <w:rPr>
          <w:b/>
          <w:bCs/>
        </w:rPr>
        <w:t xml:space="preserve"> </w:t>
      </w:r>
      <w:r w:rsidRPr="00C81938">
        <w:rPr>
          <w:b/>
          <w:bCs/>
        </w:rPr>
        <w:br/>
      </w:r>
      <w:r w:rsidR="006E6536" w:rsidRPr="00C81938">
        <w:rPr>
          <w:noProof/>
        </w:rPr>
        <w:drawing>
          <wp:inline distT="0" distB="0" distL="0" distR="0" wp14:anchorId="4B37CC74" wp14:editId="36AB5D9A">
            <wp:extent cx="244475" cy="140335"/>
            <wp:effectExtent l="0" t="0" r="3175" b="0"/>
            <wp:docPr id="42" name="Picture 15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6E6536" w:rsidRPr="00C81938">
        <w:rPr>
          <w:b/>
          <w:bCs/>
        </w:rPr>
        <w:t xml:space="preserve"> </w:t>
      </w:r>
      <w:r w:rsidRPr="00C81938">
        <w:t>We</w:t>
      </w:r>
      <w:r w:rsidR="00216803" w:rsidRPr="00C81938">
        <w:t xml:space="preserve"> intend to </w:t>
      </w:r>
      <w:r w:rsidRPr="00C81938">
        <w:t>release a consultation p</w:t>
      </w:r>
      <w:r w:rsidR="00216803" w:rsidRPr="00C81938">
        <w:t>aper</w:t>
      </w:r>
      <w:r w:rsidRPr="00C81938">
        <w:t xml:space="preserve"> in Q3</w:t>
      </w:r>
      <w:r w:rsidR="00382858" w:rsidRPr="00C81938">
        <w:t xml:space="preserve"> or Q4</w:t>
      </w:r>
      <w:r w:rsidRPr="00C81938">
        <w:t xml:space="preserve"> 2022.</w:t>
      </w:r>
    </w:p>
    <w:p w14:paraId="0CBE4FDE" w14:textId="624FC0C0" w:rsidR="000516CA" w:rsidRPr="00C81938" w:rsidRDefault="000516CA" w:rsidP="00BC2B85">
      <w:pPr>
        <w:spacing w:after="120"/>
      </w:pPr>
      <w:r w:rsidRPr="00C81938">
        <w:rPr>
          <w:noProof/>
        </w:rPr>
        <w:drawing>
          <wp:inline distT="0" distB="0" distL="0" distR="0" wp14:anchorId="02789CDD" wp14:editId="68268CE5">
            <wp:extent cx="342900" cy="361950"/>
            <wp:effectExtent l="0" t="0" r="0" b="0"/>
            <wp:docPr id="26" name="Picture 151"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00731D75" w:rsidRPr="00C81938">
        <w:rPr>
          <w:noProof/>
        </w:rPr>
        <w:drawing>
          <wp:inline distT="0" distB="0" distL="0" distR="0" wp14:anchorId="28A27B8A" wp14:editId="7C6A2549">
            <wp:extent cx="342900" cy="361950"/>
            <wp:effectExtent l="0" t="0" r="0" b="0"/>
            <wp:docPr id="83" name="Picture 15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pic:nvPicPr>
                  <pic:blipFill>
                    <a:blip r:embed="rId9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35F5D31" w14:textId="087AD99F" w:rsidR="003C4A2B" w:rsidRPr="00C81938" w:rsidRDefault="003C4A2B" w:rsidP="00BC2B85">
      <w:pPr>
        <w:pStyle w:val="Heading2"/>
        <w:spacing w:before="120"/>
      </w:pPr>
      <w:bookmarkStart w:id="302" w:name="_Toc112160223"/>
      <w:r w:rsidRPr="00C81938">
        <w:t xml:space="preserve">Updates to </w:t>
      </w:r>
      <w:r w:rsidR="001D0D8F" w:rsidRPr="00C81938">
        <w:t xml:space="preserve">maritime VHF channel </w:t>
      </w:r>
      <w:r w:rsidRPr="00C81938">
        <w:t>arrangements</w:t>
      </w:r>
      <w:bookmarkEnd w:id="302"/>
    </w:p>
    <w:p w14:paraId="4C38DDF6" w14:textId="2AA81572" w:rsidR="002809A5" w:rsidRPr="00C81938" w:rsidRDefault="0080265E" w:rsidP="00A318CC">
      <w:r w:rsidRPr="00C81938">
        <w:t xml:space="preserve">The </w:t>
      </w:r>
      <w:r w:rsidR="00836004" w:rsidRPr="00C81938">
        <w:t xml:space="preserve">maritime communications regulatory framework includes </w:t>
      </w:r>
      <w:r w:rsidR="00295CE4" w:rsidRPr="00C81938">
        <w:t xml:space="preserve">several legislative instruments, including </w:t>
      </w:r>
      <w:r w:rsidR="00F342E3" w:rsidRPr="00C81938">
        <w:t xml:space="preserve">the </w:t>
      </w:r>
      <w:r w:rsidR="003D042D" w:rsidRPr="00C81938">
        <w:t>Radiocommunications (Maritime Ship Station — 27 MHz and VHF) Class Licence 2015</w:t>
      </w:r>
      <w:r w:rsidR="002809A5" w:rsidRPr="00C81938">
        <w:t xml:space="preserve">, the </w:t>
      </w:r>
      <w:r w:rsidR="003D042D" w:rsidRPr="00C81938">
        <w:t>Radiocommunications Licence Conditions (Maritime Ship Licence) Determination 2015</w:t>
      </w:r>
      <w:r w:rsidR="002809A5" w:rsidRPr="00C81938">
        <w:t xml:space="preserve"> and </w:t>
      </w:r>
      <w:r w:rsidR="00836004" w:rsidRPr="00C81938">
        <w:t xml:space="preserve">the </w:t>
      </w:r>
      <w:r w:rsidR="003D042D" w:rsidRPr="00C81938">
        <w:t>VHF maritime mobile band channel plan</w:t>
      </w:r>
      <w:r w:rsidR="00A318CC" w:rsidRPr="00C81938">
        <w:t xml:space="preserve">. </w:t>
      </w:r>
    </w:p>
    <w:p w14:paraId="37314B40" w14:textId="050F802E" w:rsidR="00A318CC" w:rsidRPr="006B3910" w:rsidRDefault="00C12025" w:rsidP="0042286E">
      <w:r w:rsidRPr="00C81938">
        <w:t xml:space="preserve">Revisions to Appendix 18 of the ITU RRs, </w:t>
      </w:r>
      <w:r w:rsidRPr="00C81938">
        <w:rPr>
          <w:i/>
          <w:iCs/>
        </w:rPr>
        <w:t>Table of transmitting frequencies in the VHF maritime mobile band</w:t>
      </w:r>
      <w:r w:rsidR="009D7935" w:rsidRPr="00C81938">
        <w:t>,</w:t>
      </w:r>
      <w:r w:rsidRPr="00C81938">
        <w:t xml:space="preserve"> were </w:t>
      </w:r>
      <w:r w:rsidR="00C96808" w:rsidRPr="00C81938">
        <w:t xml:space="preserve">agreed at </w:t>
      </w:r>
      <w:r w:rsidR="00A318CC" w:rsidRPr="00C81938">
        <w:t>WRC-19</w:t>
      </w:r>
      <w:r w:rsidR="00BA45C3" w:rsidRPr="00C81938">
        <w:t xml:space="preserve">. </w:t>
      </w:r>
      <w:r w:rsidR="00C96808" w:rsidRPr="00C81938">
        <w:t xml:space="preserve">The outcomes </w:t>
      </w:r>
      <w:r w:rsidR="00E22D13" w:rsidRPr="00C81938">
        <w:t xml:space="preserve">were implemented </w:t>
      </w:r>
      <w:r w:rsidR="00B02E8C" w:rsidRPr="00C81938">
        <w:t xml:space="preserve">in </w:t>
      </w:r>
      <w:r w:rsidR="00E22D13" w:rsidRPr="006B3910">
        <w:t>the new ARSP in May 2021.</w:t>
      </w:r>
    </w:p>
    <w:p w14:paraId="6DB74925" w14:textId="4C524463" w:rsidR="005A37B7" w:rsidRPr="006B3910" w:rsidRDefault="005A37B7" w:rsidP="005A37B7">
      <w:pPr>
        <w:pStyle w:val="Heading3"/>
      </w:pPr>
      <w:r w:rsidRPr="006B3910">
        <w:t>Activities planned for 2022</w:t>
      </w:r>
      <w:r w:rsidR="00351721" w:rsidRPr="006B3910">
        <w:t>–</w:t>
      </w:r>
      <w:r w:rsidRPr="006B3910">
        <w:t>23</w:t>
      </w:r>
    </w:p>
    <w:p w14:paraId="70AE0ED4" w14:textId="17551A82" w:rsidR="005A37B7" w:rsidRPr="00C81938" w:rsidRDefault="003F1777" w:rsidP="005A37B7">
      <w:r w:rsidRPr="006B3910">
        <w:rPr>
          <w:noProof/>
        </w:rPr>
        <w:drawing>
          <wp:inline distT="0" distB="0" distL="0" distR="0" wp14:anchorId="582BF1A8" wp14:editId="0F1EAC13">
            <wp:extent cx="247650" cy="142875"/>
            <wp:effectExtent l="0" t="0" r="0" b="9525"/>
            <wp:docPr id="140" name="Picture 14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2"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6B3910">
        <w:t xml:space="preserve"> </w:t>
      </w:r>
      <w:r w:rsidR="00E22D13" w:rsidRPr="006B3910">
        <w:t xml:space="preserve">We will consult </w:t>
      </w:r>
      <w:r w:rsidR="00386BCF" w:rsidRPr="006B3910">
        <w:t xml:space="preserve">on updates to the VHF channel plan and relevant instruments in </w:t>
      </w:r>
      <w:r w:rsidR="00B4088C" w:rsidRPr="006B3910">
        <w:t>Q</w:t>
      </w:r>
      <w:r w:rsidR="00363C5C" w:rsidRPr="006B3910">
        <w:t>2</w:t>
      </w:r>
      <w:r w:rsidR="00B4088C" w:rsidRPr="006B3910">
        <w:t xml:space="preserve"> 2023.</w:t>
      </w:r>
      <w:r w:rsidR="00386BCF" w:rsidRPr="006B3910">
        <w:t xml:space="preserve"> </w:t>
      </w:r>
    </w:p>
    <w:p w14:paraId="7C0656C5" w14:textId="20D2BAC5" w:rsidR="00805F97" w:rsidRPr="00C81938" w:rsidRDefault="00805F97" w:rsidP="007C4778">
      <w:pPr>
        <w:pStyle w:val="Heading2"/>
      </w:pPr>
      <w:bookmarkStart w:id="303" w:name="_Toc107475915"/>
      <w:bookmarkStart w:id="304" w:name="_Toc112157331"/>
      <w:bookmarkStart w:id="305" w:name="_Toc112160224"/>
      <w:r w:rsidRPr="00C81938">
        <w:rPr>
          <w:noProof/>
        </w:rPr>
        <w:drawing>
          <wp:inline distT="0" distB="0" distL="0" distR="0" wp14:anchorId="67C2AEE1" wp14:editId="32BBDCC8">
            <wp:extent cx="341630" cy="359410"/>
            <wp:effectExtent l="0" t="0" r="1270" b="2540"/>
            <wp:docPr id="89" name="Picture 15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4F53CC2A" wp14:editId="5CCC54BA">
            <wp:extent cx="342900" cy="361950"/>
            <wp:effectExtent l="0" t="0" r="0" b="0"/>
            <wp:docPr id="94" name="Picture 154"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pic:nvPicPr>
                  <pic:blipFill>
                    <a:blip r:embed="rId3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bookmarkEnd w:id="303"/>
      <w:bookmarkEnd w:id="304"/>
      <w:bookmarkEnd w:id="305"/>
    </w:p>
    <w:p w14:paraId="374ECED4" w14:textId="2F819FE8" w:rsidR="00FE4C87" w:rsidRPr="006B3910" w:rsidRDefault="00FE4C87" w:rsidP="006B3910">
      <w:pPr>
        <w:pStyle w:val="Heading2"/>
        <w:spacing w:before="120"/>
      </w:pPr>
      <w:bookmarkStart w:id="306" w:name="_Toc112160225"/>
      <w:r w:rsidRPr="00C81938">
        <w:t>T</w:t>
      </w:r>
      <w:r w:rsidRPr="006B3910">
        <w:t>erahertz spectrum</w:t>
      </w:r>
      <w:r w:rsidR="0049664F" w:rsidRPr="006B3910">
        <w:t xml:space="preserve"> </w:t>
      </w:r>
      <w:r w:rsidR="0049664F" w:rsidRPr="006B3910">
        <w:rPr>
          <w:noProof/>
        </w:rPr>
        <w:drawing>
          <wp:inline distT="0" distB="0" distL="0" distR="0" wp14:anchorId="5247B2AD" wp14:editId="42A41726">
            <wp:extent cx="247650" cy="142875"/>
            <wp:effectExtent l="0" t="0" r="0" b="9525"/>
            <wp:docPr id="98" name="Picture 155"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1" descr="A picture containing clipart&#10;&#10;Description automatically generated"/>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bookmarkEnd w:id="306"/>
    </w:p>
    <w:p w14:paraId="374D2F9B" w14:textId="2802EB3C" w:rsidR="000C6335" w:rsidRPr="00C81938" w:rsidRDefault="006873E3" w:rsidP="009B4651">
      <w:r w:rsidRPr="006B3910">
        <w:t xml:space="preserve">Emerging and potential applications for spectrum in the </w:t>
      </w:r>
      <w:r w:rsidR="000E379B" w:rsidRPr="006B3910">
        <w:t xml:space="preserve">terahertz frequency range </w:t>
      </w:r>
      <w:bookmarkStart w:id="307" w:name="_Hlk107847391"/>
      <w:r w:rsidR="000E379B" w:rsidRPr="006B3910">
        <w:t>(</w:t>
      </w:r>
      <w:r w:rsidR="00E24F70" w:rsidRPr="006B3910">
        <w:t xml:space="preserve">above </w:t>
      </w:r>
      <w:r w:rsidR="000E379B" w:rsidRPr="006B3910">
        <w:t xml:space="preserve">100 GHz) </w:t>
      </w:r>
      <w:r w:rsidRPr="006B3910">
        <w:t>include</w:t>
      </w:r>
      <w:r w:rsidR="008B4DDF" w:rsidRPr="006B3910">
        <w:t xml:space="preserve"> short-ran</w:t>
      </w:r>
      <w:r w:rsidR="008B4DDF" w:rsidRPr="00C81938">
        <w:t>ge radar sensing, imaging, non-destructive testing and high-speed communications</w:t>
      </w:r>
      <w:bookmarkEnd w:id="307"/>
      <w:r w:rsidR="008B4DDF" w:rsidRPr="00C81938">
        <w:t>.</w:t>
      </w:r>
      <w:r w:rsidR="00AD1FAF" w:rsidRPr="00C81938">
        <w:t xml:space="preserve"> While there is comparatively limited use of spectrum in these bands, </w:t>
      </w:r>
      <w:r w:rsidR="001F0753" w:rsidRPr="00C81938">
        <w:t>and technology and commercial use</w:t>
      </w:r>
      <w:r w:rsidR="005C6FA9" w:rsidRPr="00C81938">
        <w:t>-</w:t>
      </w:r>
      <w:r w:rsidR="001F0753" w:rsidRPr="00C81938">
        <w:t xml:space="preserve">cases are still in their infancy, </w:t>
      </w:r>
      <w:r w:rsidR="00AD1FAF" w:rsidRPr="00C81938">
        <w:t>the i</w:t>
      </w:r>
      <w:r w:rsidR="008B4DDF" w:rsidRPr="00C81938">
        <w:t xml:space="preserve">nterest in </w:t>
      </w:r>
      <w:r w:rsidR="001F0753" w:rsidRPr="00C81938">
        <w:t xml:space="preserve">terahertz spectrum </w:t>
      </w:r>
      <w:r w:rsidR="00AD1FAF" w:rsidRPr="00C81938">
        <w:t>will</w:t>
      </w:r>
      <w:r w:rsidR="000E379B" w:rsidRPr="00C81938">
        <w:t xml:space="preserve"> </w:t>
      </w:r>
      <w:r w:rsidR="008B4DDF" w:rsidRPr="00C81938">
        <w:t xml:space="preserve">grow, given the </w:t>
      </w:r>
      <w:r w:rsidR="000C6335" w:rsidRPr="00C81938">
        <w:t xml:space="preserve">amount of spectrum available and its potential for sharing due to its propagation characteristics. </w:t>
      </w:r>
    </w:p>
    <w:p w14:paraId="5CCCDC7C" w14:textId="1BAA5D32" w:rsidR="00FE4C87" w:rsidRPr="00C81938" w:rsidRDefault="00FE4C87">
      <w:pPr>
        <w:pStyle w:val="Heading3"/>
      </w:pPr>
      <w:r w:rsidRPr="00C81938">
        <w:t>Activities planned for 2022</w:t>
      </w:r>
      <w:r w:rsidR="005C6FA9" w:rsidRPr="00C81938">
        <w:t>–</w:t>
      </w:r>
      <w:r w:rsidRPr="00C81938">
        <w:t>23</w:t>
      </w:r>
    </w:p>
    <w:p w14:paraId="2276669F" w14:textId="71C60953" w:rsidR="00FE4C87" w:rsidRPr="00C81938" w:rsidRDefault="00FE4C87">
      <w:r w:rsidRPr="00C81938">
        <w:t>In Q1 2023</w:t>
      </w:r>
      <w:r w:rsidR="005C6FA9" w:rsidRPr="00C81938">
        <w:t>,</w:t>
      </w:r>
      <w:r w:rsidRPr="00C81938">
        <w:t xml:space="preserve"> we will release an information paper that examines international regulatory models and use</w:t>
      </w:r>
      <w:r w:rsidR="005C6FA9" w:rsidRPr="00C81938">
        <w:t>-</w:t>
      </w:r>
      <w:r w:rsidRPr="00C81938">
        <w:t xml:space="preserve">cases for </w:t>
      </w:r>
      <w:r w:rsidR="006C424E" w:rsidRPr="00C81938">
        <w:t>th</w:t>
      </w:r>
      <w:r w:rsidR="006E42ED" w:rsidRPr="00C81938">
        <w:t>ese</w:t>
      </w:r>
      <w:r w:rsidR="006C424E" w:rsidRPr="00C81938">
        <w:t xml:space="preserve"> frequency band</w:t>
      </w:r>
      <w:r w:rsidR="006E42ED" w:rsidRPr="00C81938">
        <w:t>s</w:t>
      </w:r>
      <w:r w:rsidR="006C424E" w:rsidRPr="00C81938">
        <w:t>.</w:t>
      </w:r>
    </w:p>
    <w:p w14:paraId="1DE46AD9" w14:textId="6C90F951" w:rsidR="003F17EB" w:rsidRPr="00C81938" w:rsidRDefault="4F349ED3" w:rsidP="00471E23">
      <w:pPr>
        <w:pageBreakBefore/>
        <w:spacing w:after="60"/>
      </w:pPr>
      <w:bookmarkStart w:id="308" w:name="_Reforming_the_apparatus"/>
      <w:bookmarkStart w:id="309" w:name="_Pricing"/>
      <w:bookmarkStart w:id="310" w:name="_Toc510105784"/>
      <w:bookmarkStart w:id="311" w:name="_Toc510795118"/>
      <w:bookmarkStart w:id="312" w:name="_Toc511716320"/>
      <w:bookmarkStart w:id="313" w:name="_Toc511719131"/>
      <w:bookmarkStart w:id="314" w:name="_Toc522794124"/>
      <w:bookmarkEnd w:id="308"/>
      <w:bookmarkEnd w:id="309"/>
      <w:r w:rsidRPr="00C81938">
        <w:rPr>
          <w:noProof/>
        </w:rPr>
        <w:drawing>
          <wp:inline distT="0" distB="0" distL="0" distR="0" wp14:anchorId="109C8B9B" wp14:editId="314F8ABF">
            <wp:extent cx="342900" cy="361950"/>
            <wp:effectExtent l="0" t="0" r="0" b="0"/>
            <wp:docPr id="131" name="Picture 156"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pic:nvPicPr>
                  <pic:blipFill>
                    <a:blip r:embed="rId3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7D2CE4E8" w:rsidRPr="00C81938">
        <w:rPr>
          <w:noProof/>
        </w:rPr>
        <w:drawing>
          <wp:inline distT="0" distB="0" distL="0" distR="0" wp14:anchorId="7A92D252" wp14:editId="5B1DD643">
            <wp:extent cx="341630" cy="359410"/>
            <wp:effectExtent l="0" t="0" r="1270" b="2540"/>
            <wp:docPr id="200" name="Picture 157"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
                    <pic:cNvPicPr/>
                  </pic:nvPicPr>
                  <pic:blipFill>
                    <a:blip r:embed="rId30">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81938">
        <w:rPr>
          <w:noProof/>
        </w:rPr>
        <w:drawing>
          <wp:inline distT="0" distB="0" distL="0" distR="0" wp14:anchorId="3F402660" wp14:editId="476F5B6B">
            <wp:extent cx="342900" cy="361950"/>
            <wp:effectExtent l="0" t="0" r="0" b="0"/>
            <wp:docPr id="133" name="Picture 15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6AD9458" w14:textId="3EBF6514" w:rsidR="00286D6B" w:rsidRPr="00C81938" w:rsidRDefault="00286D6B" w:rsidP="000A7A5A">
      <w:pPr>
        <w:pStyle w:val="Heading1"/>
        <w:keepNext w:val="0"/>
        <w:pageBreakBefore w:val="0"/>
      </w:pPr>
      <w:bookmarkStart w:id="315" w:name="_Toc31892858"/>
      <w:bookmarkStart w:id="316" w:name="_Toc36207473"/>
      <w:bookmarkStart w:id="317" w:name="_Toc51846298"/>
      <w:bookmarkStart w:id="318" w:name="_Toc112160226"/>
      <w:r w:rsidRPr="00C81938">
        <w:t>Pricing</w:t>
      </w:r>
      <w:bookmarkEnd w:id="310"/>
      <w:bookmarkEnd w:id="311"/>
      <w:bookmarkEnd w:id="312"/>
      <w:bookmarkEnd w:id="313"/>
      <w:bookmarkEnd w:id="314"/>
      <w:bookmarkEnd w:id="315"/>
      <w:bookmarkEnd w:id="316"/>
      <w:bookmarkEnd w:id="317"/>
      <w:bookmarkEnd w:id="318"/>
    </w:p>
    <w:p w14:paraId="61814A02" w14:textId="1572067C" w:rsidR="00C94976" w:rsidRPr="00C81938" w:rsidRDefault="00C94976" w:rsidP="00695892">
      <w:pPr>
        <w:pStyle w:val="Paragraphbeforelist"/>
      </w:pPr>
      <w:r w:rsidRPr="00C81938">
        <w:t>In</w:t>
      </w:r>
      <w:r w:rsidR="000A6CF2" w:rsidRPr="00C81938">
        <w:t xml:space="preserve"> </w:t>
      </w:r>
      <w:r w:rsidR="006140E7" w:rsidRPr="00C81938">
        <w:t>2022</w:t>
      </w:r>
      <w:r w:rsidR="00D02E67" w:rsidRPr="00C81938">
        <w:t>–</w:t>
      </w:r>
      <w:r w:rsidR="000A6CF2" w:rsidRPr="00C81938">
        <w:t>2</w:t>
      </w:r>
      <w:r w:rsidR="006140E7" w:rsidRPr="00C81938">
        <w:t>3</w:t>
      </w:r>
      <w:r w:rsidRPr="00C81938">
        <w:t>, we will focus</w:t>
      </w:r>
      <w:r w:rsidR="000A6CF2" w:rsidRPr="00C81938">
        <w:t xml:space="preserve"> </w:t>
      </w:r>
      <w:r w:rsidRPr="00C81938">
        <w:t xml:space="preserve">on: </w:t>
      </w:r>
    </w:p>
    <w:p w14:paraId="5FB7388C" w14:textId="5B231624" w:rsidR="00C94976" w:rsidRPr="00C81938" w:rsidRDefault="10C4EA2B" w:rsidP="00695892">
      <w:pPr>
        <w:pStyle w:val="Bulletlevel1"/>
      </w:pPr>
      <w:r w:rsidRPr="00C81938">
        <w:t xml:space="preserve">completing the </w:t>
      </w:r>
      <w:r w:rsidR="0D700AB6" w:rsidRPr="00C81938">
        <w:t>implement</w:t>
      </w:r>
      <w:r w:rsidR="205ADD92" w:rsidRPr="00C81938">
        <w:t>at</w:t>
      </w:r>
      <w:r w:rsidR="440C7292" w:rsidRPr="00C81938">
        <w:t>i</w:t>
      </w:r>
      <w:r w:rsidRPr="00C81938">
        <w:t>o</w:t>
      </w:r>
      <w:r w:rsidR="440C7292" w:rsidRPr="00C81938">
        <w:t>n of the</w:t>
      </w:r>
      <w:r w:rsidR="20E6B2D8" w:rsidRPr="00C81938">
        <w:t xml:space="preserve"> </w:t>
      </w:r>
      <w:hyperlink r:id="rId111">
        <w:r w:rsidR="0D33759B" w:rsidRPr="00C81938">
          <w:rPr>
            <w:rStyle w:val="Hyperlink"/>
          </w:rPr>
          <w:t xml:space="preserve">Spectrum Pricing </w:t>
        </w:r>
      </w:hyperlink>
      <w:bookmarkStart w:id="319" w:name="_Hlt97027385"/>
      <w:bookmarkStart w:id="320" w:name="_Hlt97027386"/>
      <w:r w:rsidR="0D33759B" w:rsidRPr="00C81938">
        <w:rPr>
          <w:rStyle w:val="Hyperlink"/>
        </w:rPr>
        <w:t>R</w:t>
      </w:r>
      <w:bookmarkEnd w:id="319"/>
      <w:bookmarkEnd w:id="320"/>
      <w:r w:rsidR="0D33759B" w:rsidRPr="00C81938">
        <w:rPr>
          <w:rStyle w:val="Hyperlink"/>
        </w:rPr>
        <w:t>eview</w:t>
      </w:r>
      <w:r w:rsidRPr="00C81938">
        <w:t xml:space="preserve"> reforms</w:t>
      </w:r>
    </w:p>
    <w:p w14:paraId="0E4B4314" w14:textId="7E49AEB7" w:rsidR="00C94976" w:rsidRPr="00C81938" w:rsidRDefault="00D810EB" w:rsidP="00695892">
      <w:pPr>
        <w:pStyle w:val="Bulletlevel1"/>
      </w:pPr>
      <w:r w:rsidRPr="00C81938">
        <w:t>assessing</w:t>
      </w:r>
      <w:r w:rsidR="00346997" w:rsidRPr="00C81938">
        <w:t xml:space="preserve"> the </w:t>
      </w:r>
      <w:r w:rsidR="00CE5C6B" w:rsidRPr="00C81938">
        <w:t xml:space="preserve">commercial broadcasting tax </w:t>
      </w:r>
      <w:r w:rsidR="007441D4" w:rsidRPr="00C81938">
        <w:t>arrangements</w:t>
      </w:r>
      <w:r w:rsidR="00674749" w:rsidRPr="00C81938">
        <w:t xml:space="preserve"> </w:t>
      </w:r>
      <w:r w:rsidR="00FC4D51" w:rsidRPr="00C81938">
        <w:t xml:space="preserve">and implementing the </w:t>
      </w:r>
      <w:r w:rsidR="0092167D" w:rsidRPr="00C81938">
        <w:rPr>
          <w:iCs/>
        </w:rPr>
        <w:t>Commercial Broadcasting (Tax) (Transmitter Licence Tax Rebate) Rules 2022</w:t>
      </w:r>
      <w:r w:rsidR="00674749" w:rsidRPr="00C81938">
        <w:t xml:space="preserve"> </w:t>
      </w:r>
      <w:r w:rsidR="00AA74F7" w:rsidRPr="00C81938">
        <w:t>(the Rebate Rules)</w:t>
      </w:r>
    </w:p>
    <w:p w14:paraId="090BA464" w14:textId="3632633A" w:rsidR="00C94976" w:rsidRPr="00C81938" w:rsidRDefault="006A3526" w:rsidP="00695892">
      <w:pPr>
        <w:pStyle w:val="Bulletlevel1last"/>
      </w:pPr>
      <w:r w:rsidRPr="00C81938">
        <w:t>continu</w:t>
      </w:r>
      <w:r w:rsidR="00D52192" w:rsidRPr="00C81938">
        <w:t>ing</w:t>
      </w:r>
      <w:r w:rsidRPr="00C81938">
        <w:t xml:space="preserve"> to </w:t>
      </w:r>
      <w:r w:rsidR="0051370E" w:rsidRPr="00C81938">
        <w:t xml:space="preserve">update pricing </w:t>
      </w:r>
      <w:r w:rsidRPr="00C81938">
        <w:t>structures</w:t>
      </w:r>
      <w:r w:rsidR="0019275E" w:rsidRPr="00C81938">
        <w:t xml:space="preserve"> </w:t>
      </w:r>
      <w:r w:rsidR="00D810EB" w:rsidRPr="00C81938">
        <w:t>with</w:t>
      </w:r>
      <w:r w:rsidR="0078731E" w:rsidRPr="00C81938">
        <w:t xml:space="preserve"> new data and developments</w:t>
      </w:r>
      <w:r w:rsidR="002E2BDE" w:rsidRPr="00C81938">
        <w:t xml:space="preserve">. </w:t>
      </w:r>
    </w:p>
    <w:p w14:paraId="16CB1C93" w14:textId="77777777" w:rsidR="00091E6A" w:rsidRPr="00C81938" w:rsidRDefault="002E2BDE" w:rsidP="00211EE1">
      <w:r w:rsidRPr="00C81938">
        <w:t>This work will complement</w:t>
      </w:r>
      <w:r w:rsidR="00153BFB" w:rsidRPr="00C81938">
        <w:t xml:space="preserve"> the pricing implications</w:t>
      </w:r>
      <w:r w:rsidR="007323A6" w:rsidRPr="00C81938">
        <w:t xml:space="preserve"> for the</w:t>
      </w:r>
      <w:r w:rsidR="00153BFB" w:rsidRPr="00C81938">
        <w:t xml:space="preserve"> band and licensing reviews</w:t>
      </w:r>
      <w:r w:rsidR="007323A6" w:rsidRPr="00C81938">
        <w:t xml:space="preserve">. </w:t>
      </w:r>
    </w:p>
    <w:p w14:paraId="4C010E17" w14:textId="134DE34F" w:rsidR="008B274A" w:rsidRPr="00C81938" w:rsidRDefault="0008165C" w:rsidP="00211EE1">
      <w:r w:rsidRPr="00C81938">
        <w:t>T</w:t>
      </w:r>
      <w:r w:rsidR="00F00FF2" w:rsidRPr="00C81938">
        <w:t xml:space="preserve">able </w:t>
      </w:r>
      <w:r w:rsidRPr="00C81938">
        <w:t xml:space="preserve">5 </w:t>
      </w:r>
      <w:r w:rsidR="008B274A" w:rsidRPr="00C81938">
        <w:t xml:space="preserve">summarises the proposed pricing activities for </w:t>
      </w:r>
      <w:r w:rsidR="00752C82" w:rsidRPr="00C81938">
        <w:t>2022</w:t>
      </w:r>
      <w:r w:rsidR="00F00FF2" w:rsidRPr="00C81938">
        <w:t>–</w:t>
      </w:r>
      <w:r w:rsidR="00752C82" w:rsidRPr="00C81938">
        <w:t>23</w:t>
      </w:r>
      <w:r w:rsidR="008B274A" w:rsidRPr="00C81938">
        <w:t>.</w:t>
      </w:r>
    </w:p>
    <w:p w14:paraId="3260A4FA" w14:textId="60A60093" w:rsidR="008B274A" w:rsidRPr="00C81938" w:rsidRDefault="008B274A" w:rsidP="005C5AFD">
      <w:pPr>
        <w:pStyle w:val="Tableheading0"/>
      </w:pPr>
      <w:r w:rsidRPr="00C81938">
        <w:t>Pricing</w:t>
      </w:r>
    </w:p>
    <w:tbl>
      <w:tblPr>
        <w:tblStyle w:val="ACMAtablestyle"/>
        <w:tblW w:w="6010" w:type="pct"/>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4531"/>
        <w:gridCol w:w="4678"/>
      </w:tblGrid>
      <w:tr w:rsidR="008B274A" w:rsidRPr="00C81938" w14:paraId="5B6DC21F" w14:textId="77777777" w:rsidTr="00D810EB">
        <w:trPr>
          <w:cnfStyle w:val="100000000000" w:firstRow="1" w:lastRow="0" w:firstColumn="0" w:lastColumn="0" w:oddVBand="0" w:evenVBand="0" w:oddHBand="0" w:evenHBand="0" w:firstRowFirstColumn="0" w:firstRowLastColumn="0" w:lastRowFirstColumn="0" w:lastRowLastColumn="0"/>
        </w:trPr>
        <w:tc>
          <w:tcPr>
            <w:tcW w:w="2460" w:type="pct"/>
          </w:tcPr>
          <w:p w14:paraId="72730316" w14:textId="77777777" w:rsidR="008B274A" w:rsidRPr="00C81938" w:rsidRDefault="008B274A" w:rsidP="00203C67">
            <w:pPr>
              <w:spacing w:after="0"/>
              <w:rPr>
                <w:b/>
                <w:color w:val="FFFFFF"/>
              </w:rPr>
            </w:pPr>
            <w:r w:rsidRPr="00C81938">
              <w:rPr>
                <w:b/>
                <w:color w:val="FFFFFF"/>
              </w:rPr>
              <w:t>Project priorities</w:t>
            </w:r>
          </w:p>
        </w:tc>
        <w:tc>
          <w:tcPr>
            <w:tcW w:w="2540" w:type="pct"/>
          </w:tcPr>
          <w:p w14:paraId="414A5363" w14:textId="77777777" w:rsidR="008B274A" w:rsidRPr="00C81938" w:rsidRDefault="008B274A" w:rsidP="00203C67">
            <w:pPr>
              <w:spacing w:after="0"/>
              <w:rPr>
                <w:b/>
                <w:color w:val="FFFFFF"/>
              </w:rPr>
            </w:pPr>
            <w:r w:rsidRPr="00C81938">
              <w:rPr>
                <w:b/>
                <w:color w:val="FFFFFF"/>
              </w:rPr>
              <w:t>Proposed timelines</w:t>
            </w:r>
          </w:p>
        </w:tc>
      </w:tr>
      <w:tr w:rsidR="002B4024" w:rsidRPr="00C81938" w14:paraId="7D0CF483" w14:textId="77777777" w:rsidTr="00D810EB">
        <w:trPr>
          <w:cnfStyle w:val="000000100000" w:firstRow="0" w:lastRow="0" w:firstColumn="0" w:lastColumn="0" w:oddVBand="0" w:evenVBand="0" w:oddHBand="1" w:evenHBand="0" w:firstRowFirstColumn="0" w:firstRowLastColumn="0" w:lastRowFirstColumn="0" w:lastRowLastColumn="0"/>
        </w:trPr>
        <w:tc>
          <w:tcPr>
            <w:tcW w:w="2460" w:type="pct"/>
          </w:tcPr>
          <w:p w14:paraId="1314A41A" w14:textId="015ECBFC" w:rsidR="002B4024" w:rsidRPr="00C81938" w:rsidRDefault="0028272F" w:rsidP="00BF45EE">
            <w:pPr>
              <w:pStyle w:val="CommentText"/>
              <w:tabs>
                <w:tab w:val="left" w:pos="426"/>
              </w:tabs>
              <w:spacing w:after="0"/>
            </w:pPr>
            <w:r w:rsidRPr="00C81938">
              <w:t>Pricing review implementation</w:t>
            </w:r>
            <w:r w:rsidR="00451B55" w:rsidRPr="00C81938">
              <w:t xml:space="preserve"> considering new technologies and trials</w:t>
            </w:r>
          </w:p>
        </w:tc>
        <w:tc>
          <w:tcPr>
            <w:tcW w:w="2540" w:type="pct"/>
          </w:tcPr>
          <w:p w14:paraId="19E83A30" w14:textId="01B2AB27" w:rsidR="002B4024" w:rsidRPr="00C81938" w:rsidRDefault="00355490" w:rsidP="00203C67">
            <w:pPr>
              <w:spacing w:after="0" w:line="240" w:lineRule="auto"/>
            </w:pPr>
            <w:r w:rsidRPr="00C81938">
              <w:t xml:space="preserve">To be </w:t>
            </w:r>
            <w:r w:rsidR="006D2DAF" w:rsidRPr="00C81938">
              <w:t>generally</w:t>
            </w:r>
            <w:r w:rsidRPr="00C81938">
              <w:t xml:space="preserve"> a</w:t>
            </w:r>
            <w:r w:rsidR="00DE4512" w:rsidRPr="00C81938">
              <w:t xml:space="preserve">ligned with the </w:t>
            </w:r>
            <w:r w:rsidR="003C1EFF" w:rsidRPr="00C81938">
              <w:t xml:space="preserve">review of </w:t>
            </w:r>
            <w:r w:rsidR="00DE4512" w:rsidRPr="00C81938">
              <w:t>scient</w:t>
            </w:r>
            <w:r w:rsidRPr="00C81938">
              <w:t xml:space="preserve">ific licensing </w:t>
            </w:r>
            <w:r w:rsidR="003C1EFF" w:rsidRPr="00C81938">
              <w:t>arrangements</w:t>
            </w:r>
          </w:p>
        </w:tc>
      </w:tr>
      <w:tr w:rsidR="008B274A" w:rsidRPr="00C81938" w14:paraId="66BB37BB" w14:textId="77777777" w:rsidTr="00D810EB">
        <w:trPr>
          <w:cnfStyle w:val="000000010000" w:firstRow="0" w:lastRow="0" w:firstColumn="0" w:lastColumn="0" w:oddVBand="0" w:evenVBand="0" w:oddHBand="0" w:evenHBand="1" w:firstRowFirstColumn="0" w:firstRowLastColumn="0" w:lastRowFirstColumn="0" w:lastRowLastColumn="0"/>
        </w:trPr>
        <w:tc>
          <w:tcPr>
            <w:tcW w:w="2460" w:type="pct"/>
          </w:tcPr>
          <w:p w14:paraId="61C55D08" w14:textId="77777777" w:rsidR="008B274A" w:rsidRPr="00C81938" w:rsidRDefault="008B274A" w:rsidP="00203C67">
            <w:pPr>
              <w:spacing w:after="0" w:line="240" w:lineRule="auto"/>
            </w:pPr>
            <w:r w:rsidRPr="00C81938">
              <w:t xml:space="preserve">Commercial broadcasting tax arrangements </w:t>
            </w:r>
          </w:p>
        </w:tc>
        <w:tc>
          <w:tcPr>
            <w:tcW w:w="2540" w:type="pct"/>
          </w:tcPr>
          <w:p w14:paraId="6B8EF789" w14:textId="179F1A2B" w:rsidR="008B274A" w:rsidRPr="00C81938" w:rsidRDefault="008B274A" w:rsidP="00203C67">
            <w:pPr>
              <w:spacing w:after="0" w:line="240" w:lineRule="auto"/>
            </w:pPr>
            <w:r w:rsidRPr="00C81938">
              <w:t xml:space="preserve">Ongoing assessment of taxes throughout </w:t>
            </w:r>
            <w:r w:rsidR="006D40F8" w:rsidRPr="00C81938">
              <w:t>2022</w:t>
            </w:r>
            <w:r w:rsidRPr="00C81938">
              <w:t>–</w:t>
            </w:r>
            <w:r w:rsidR="006D40F8" w:rsidRPr="00C81938">
              <w:t>23</w:t>
            </w:r>
            <w:r w:rsidR="0002009B" w:rsidRPr="00C81938">
              <w:t xml:space="preserve"> including introduc</w:t>
            </w:r>
            <w:r w:rsidR="00357D54" w:rsidRPr="00C81938">
              <w:t>ing</w:t>
            </w:r>
            <w:r w:rsidR="0002009B" w:rsidRPr="00C81938">
              <w:t xml:space="preserve"> the new </w:t>
            </w:r>
            <w:r w:rsidR="00AA74F7" w:rsidRPr="00C81938">
              <w:t>R</w:t>
            </w:r>
            <w:r w:rsidR="0002009B" w:rsidRPr="00C81938">
              <w:t>ebate</w:t>
            </w:r>
            <w:r w:rsidR="00AA74F7" w:rsidRPr="00C81938">
              <w:t xml:space="preserve"> Rules</w:t>
            </w:r>
          </w:p>
        </w:tc>
      </w:tr>
      <w:tr w:rsidR="008B274A" w:rsidRPr="00C81938" w14:paraId="4395D613" w14:textId="77777777" w:rsidTr="00D810EB">
        <w:trPr>
          <w:cnfStyle w:val="000000100000" w:firstRow="0" w:lastRow="0" w:firstColumn="0" w:lastColumn="0" w:oddVBand="0" w:evenVBand="0" w:oddHBand="1" w:evenHBand="0" w:firstRowFirstColumn="0" w:firstRowLastColumn="0" w:lastRowFirstColumn="0" w:lastRowLastColumn="0"/>
        </w:trPr>
        <w:tc>
          <w:tcPr>
            <w:tcW w:w="2460" w:type="pct"/>
          </w:tcPr>
          <w:p w14:paraId="56DE54CD" w14:textId="75048D53" w:rsidR="008B274A" w:rsidRPr="00C81938" w:rsidDel="000353BE" w:rsidRDefault="00DC6745" w:rsidP="00203C67">
            <w:pPr>
              <w:spacing w:after="0" w:line="240" w:lineRule="auto"/>
            </w:pPr>
            <w:r w:rsidRPr="00C81938">
              <w:t>M</w:t>
            </w:r>
            <w:r w:rsidR="008B274A" w:rsidRPr="00C81938">
              <w:t>aintenance of the current licence tax regime</w:t>
            </w:r>
            <w:r w:rsidR="000E7064" w:rsidRPr="00C81938">
              <w:t xml:space="preserve">, including update to </w:t>
            </w:r>
            <w:r w:rsidR="00151B9F" w:rsidRPr="00C81938">
              <w:t xml:space="preserve">tax determinations with </w:t>
            </w:r>
            <w:r w:rsidR="000D0FCE" w:rsidRPr="00C81938">
              <w:t xml:space="preserve">references to the </w:t>
            </w:r>
            <w:r w:rsidR="00151B9F" w:rsidRPr="00C81938">
              <w:t>2021 census population figures</w:t>
            </w:r>
            <w:r w:rsidR="00E6474A" w:rsidRPr="00C81938">
              <w:t xml:space="preserve"> and other machinery changes</w:t>
            </w:r>
          </w:p>
        </w:tc>
        <w:tc>
          <w:tcPr>
            <w:tcW w:w="2540" w:type="pct"/>
          </w:tcPr>
          <w:p w14:paraId="751BB904" w14:textId="0D5C2365" w:rsidR="00CD3C54" w:rsidRPr="00C81938" w:rsidDel="000353BE" w:rsidRDefault="00113338" w:rsidP="00726974">
            <w:pPr>
              <w:spacing w:after="0" w:line="240" w:lineRule="auto"/>
            </w:pPr>
            <w:r w:rsidRPr="00C81938">
              <w:t>Q3</w:t>
            </w:r>
            <w:r w:rsidR="00444523" w:rsidRPr="00C81938" w:rsidDel="00CD3C54">
              <w:t xml:space="preserve"> </w:t>
            </w:r>
            <w:r w:rsidR="00275596" w:rsidRPr="00C81938">
              <w:t>2022</w:t>
            </w:r>
            <w:r w:rsidR="00151B9F" w:rsidRPr="00C81938">
              <w:t>: consult</w:t>
            </w:r>
            <w:r w:rsidR="00275596" w:rsidRPr="00C81938">
              <w:t xml:space="preserve"> </w:t>
            </w:r>
          </w:p>
        </w:tc>
      </w:tr>
      <w:tr w:rsidR="000E7064" w:rsidRPr="00C81938" w14:paraId="098687AD" w14:textId="77777777" w:rsidTr="00D810EB">
        <w:trPr>
          <w:cnfStyle w:val="000000010000" w:firstRow="0" w:lastRow="0" w:firstColumn="0" w:lastColumn="0" w:oddVBand="0" w:evenVBand="0" w:oddHBand="0" w:evenHBand="1" w:firstRowFirstColumn="0" w:firstRowLastColumn="0" w:lastRowFirstColumn="0" w:lastRowLastColumn="0"/>
        </w:trPr>
        <w:tc>
          <w:tcPr>
            <w:tcW w:w="2460" w:type="pct"/>
          </w:tcPr>
          <w:p w14:paraId="6BE1A97C" w14:textId="18466B3E" w:rsidR="000E7064" w:rsidRPr="006B3910" w:rsidRDefault="005A7D57" w:rsidP="00203C67">
            <w:pPr>
              <w:spacing w:after="0" w:line="240" w:lineRule="auto"/>
            </w:pPr>
            <w:r w:rsidRPr="006B3910">
              <w:rPr>
                <w:noProof/>
              </w:rPr>
              <w:drawing>
                <wp:inline distT="0" distB="0" distL="0" distR="0" wp14:anchorId="453BAA48" wp14:editId="4914AA45">
                  <wp:extent cx="247650" cy="142875"/>
                  <wp:effectExtent l="0" t="0" r="0" b="9525"/>
                  <wp:docPr id="138" name="Picture 138"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0"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6B3910">
              <w:t xml:space="preserve"> </w:t>
            </w:r>
            <w:r w:rsidR="000E7064" w:rsidRPr="006B3910">
              <w:t>Pricing arrangements</w:t>
            </w:r>
            <w:r w:rsidR="009C2EFA" w:rsidRPr="006B3910">
              <w:t xml:space="preserve"> considering opportunities</w:t>
            </w:r>
            <w:r w:rsidR="000E7064" w:rsidRPr="006B3910">
              <w:t xml:space="preserve"> for different levels of interference protection</w:t>
            </w:r>
            <w:r w:rsidR="00200CAC" w:rsidRPr="006B3910">
              <w:t xml:space="preserve"> and</w:t>
            </w:r>
            <w:r w:rsidR="009E7187" w:rsidRPr="006B3910">
              <w:t xml:space="preserve"> </w:t>
            </w:r>
            <w:r w:rsidR="00264477" w:rsidRPr="006B3910">
              <w:t>other</w:t>
            </w:r>
            <w:r w:rsidR="00874A19" w:rsidRPr="006B3910">
              <w:t xml:space="preserve"> machinery changes</w:t>
            </w:r>
            <w:r w:rsidR="00387B34" w:rsidRPr="006B3910">
              <w:t xml:space="preserve"> to allow for the </w:t>
            </w:r>
            <w:r w:rsidR="005F24B5" w:rsidRPr="006B3910">
              <w:t>updates to taxes</w:t>
            </w:r>
          </w:p>
        </w:tc>
        <w:tc>
          <w:tcPr>
            <w:tcW w:w="2540" w:type="pct"/>
          </w:tcPr>
          <w:p w14:paraId="4B2FF2E8" w14:textId="1AC72F7B" w:rsidR="000E7064" w:rsidRPr="006B3910" w:rsidRDefault="005A7D57" w:rsidP="00726974">
            <w:pPr>
              <w:spacing w:after="0" w:line="240" w:lineRule="auto"/>
            </w:pPr>
            <w:r w:rsidRPr="006B3910">
              <w:rPr>
                <w:noProof/>
              </w:rPr>
              <w:drawing>
                <wp:inline distT="0" distB="0" distL="0" distR="0" wp14:anchorId="5D381749" wp14:editId="06F18B41">
                  <wp:extent cx="247650" cy="142875"/>
                  <wp:effectExtent l="0" t="0" r="0" b="9525"/>
                  <wp:docPr id="139" name="Picture 139"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1"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6B3910">
              <w:t xml:space="preserve"> </w:t>
            </w:r>
            <w:r w:rsidR="00463074" w:rsidRPr="006B3910">
              <w:t>Q1</w:t>
            </w:r>
            <w:r w:rsidR="00262E43" w:rsidRPr="006B3910">
              <w:t xml:space="preserve"> 2023</w:t>
            </w:r>
            <w:r w:rsidR="000E7064" w:rsidRPr="006B3910">
              <w:t>: consult</w:t>
            </w:r>
          </w:p>
        </w:tc>
      </w:tr>
      <w:tr w:rsidR="005C4A0A" w:rsidRPr="00C81938" w14:paraId="0933C4FC" w14:textId="77777777" w:rsidTr="00D810EB">
        <w:trPr>
          <w:cnfStyle w:val="000000100000" w:firstRow="0" w:lastRow="0" w:firstColumn="0" w:lastColumn="0" w:oddVBand="0" w:evenVBand="0" w:oddHBand="1" w:evenHBand="0" w:firstRowFirstColumn="0" w:firstRowLastColumn="0" w:lastRowFirstColumn="0" w:lastRowLastColumn="0"/>
        </w:trPr>
        <w:tc>
          <w:tcPr>
            <w:tcW w:w="2460" w:type="pct"/>
          </w:tcPr>
          <w:p w14:paraId="75EA9016" w14:textId="5938594F" w:rsidR="005C4A0A" w:rsidRPr="00C81938" w:rsidRDefault="00D810EB" w:rsidP="00203C67">
            <w:pPr>
              <w:spacing w:after="0" w:line="240" w:lineRule="auto"/>
            </w:pPr>
            <w:r w:rsidRPr="00C81938">
              <w:t>Examining pricing implications for o</w:t>
            </w:r>
            <w:r w:rsidR="005C4A0A" w:rsidRPr="00C81938">
              <w:t xml:space="preserve">ngoing licensing or band reviews </w:t>
            </w:r>
          </w:p>
        </w:tc>
        <w:tc>
          <w:tcPr>
            <w:tcW w:w="2540" w:type="pct"/>
          </w:tcPr>
          <w:p w14:paraId="42A68471" w14:textId="6671CF96" w:rsidR="005C4A0A" w:rsidRPr="00C81938" w:rsidRDefault="00136BDB" w:rsidP="00203C67">
            <w:pPr>
              <w:spacing w:after="0" w:line="240" w:lineRule="auto"/>
            </w:pPr>
            <w:r w:rsidRPr="00C81938">
              <w:t>Ongoing</w:t>
            </w:r>
            <w:r w:rsidR="0057540A" w:rsidRPr="00C81938">
              <w:t xml:space="preserve"> throughout </w:t>
            </w:r>
            <w:r w:rsidR="0058009D" w:rsidRPr="00C81938">
              <w:t>2022</w:t>
            </w:r>
            <w:r w:rsidR="005C4A0A" w:rsidRPr="00C81938">
              <w:t>–</w:t>
            </w:r>
            <w:r w:rsidR="0058009D" w:rsidRPr="00C81938">
              <w:t>23</w:t>
            </w:r>
          </w:p>
        </w:tc>
      </w:tr>
    </w:tbl>
    <w:p w14:paraId="52EC8579" w14:textId="42B683B5" w:rsidR="00385D4D" w:rsidRPr="00C81938" w:rsidRDefault="00385D4D" w:rsidP="00666EB7">
      <w:pPr>
        <w:pStyle w:val="Heading2"/>
        <w:spacing w:before="360"/>
      </w:pPr>
      <w:bookmarkStart w:id="321" w:name="_Implementation_of_Government’s"/>
      <w:bookmarkStart w:id="322" w:name="_Toc31892864"/>
      <w:bookmarkStart w:id="323" w:name="_Toc36207478"/>
      <w:bookmarkStart w:id="324" w:name="_Toc112160227"/>
      <w:bookmarkEnd w:id="321"/>
      <w:r w:rsidRPr="00C81938">
        <w:t xml:space="preserve">Implementation of </w:t>
      </w:r>
      <w:r w:rsidR="008540E9" w:rsidRPr="00C81938">
        <w:t xml:space="preserve">the </w:t>
      </w:r>
      <w:r w:rsidRPr="00C81938">
        <w:t>Spectrum Pricing Review</w:t>
      </w:r>
      <w:bookmarkEnd w:id="322"/>
      <w:bookmarkEnd w:id="323"/>
      <w:bookmarkEnd w:id="324"/>
    </w:p>
    <w:p w14:paraId="40ECD9D9" w14:textId="2ECED5B5" w:rsidR="00643E01" w:rsidRPr="00C81938" w:rsidRDefault="00110E5C" w:rsidP="00DB217F">
      <w:pPr>
        <w:pStyle w:val="Paragraphbeforelist"/>
      </w:pPr>
      <w:r w:rsidRPr="00C81938">
        <w:t xml:space="preserve">To implement </w:t>
      </w:r>
      <w:r w:rsidR="006108AA" w:rsidRPr="00C81938">
        <w:t xml:space="preserve">the </w:t>
      </w:r>
      <w:r w:rsidRPr="00C81938">
        <w:t>recommendations of</w:t>
      </w:r>
      <w:r w:rsidR="00E3345F" w:rsidRPr="00C81938">
        <w:t xml:space="preserve"> the</w:t>
      </w:r>
      <w:r w:rsidRPr="00C81938">
        <w:t xml:space="preserve"> </w:t>
      </w:r>
      <w:r w:rsidR="00FB0708" w:rsidRPr="00C81938">
        <w:t>Spectrum Pricing Review</w:t>
      </w:r>
      <w:r w:rsidRPr="00C81938">
        <w:t xml:space="preserve">, </w:t>
      </w:r>
      <w:r w:rsidR="00B51B4E" w:rsidRPr="00C81938">
        <w:t>in 2021</w:t>
      </w:r>
      <w:r w:rsidR="005C6113" w:rsidRPr="00C81938">
        <w:t xml:space="preserve"> </w:t>
      </w:r>
      <w:r w:rsidR="00F243F2" w:rsidRPr="00C81938">
        <w:t>w</w:t>
      </w:r>
      <w:r w:rsidR="00B636E4" w:rsidRPr="00C81938">
        <w:t>e</w:t>
      </w:r>
      <w:r w:rsidR="006F15F8" w:rsidRPr="00C81938">
        <w:t xml:space="preserve"> </w:t>
      </w:r>
      <w:r w:rsidR="009107A9" w:rsidRPr="00C81938">
        <w:t xml:space="preserve">published </w:t>
      </w:r>
      <w:hyperlink r:id="rId112" w:history="1">
        <w:r w:rsidR="00F06A70" w:rsidRPr="00C81938">
          <w:rPr>
            <w:rStyle w:val="Hyperlink"/>
          </w:rPr>
          <w:t>pricing guidelines</w:t>
        </w:r>
      </w:hyperlink>
      <w:r w:rsidR="003501C9" w:rsidRPr="00C81938">
        <w:t xml:space="preserve">, and </w:t>
      </w:r>
      <w:r w:rsidR="00DB217F" w:rsidRPr="00C81938">
        <w:t xml:space="preserve">implemented </w:t>
      </w:r>
      <w:r w:rsidR="004B6991" w:rsidRPr="00C81938">
        <w:t xml:space="preserve">the </w:t>
      </w:r>
      <w:hyperlink r:id="rId113" w:history="1">
        <w:r w:rsidR="00EB223D" w:rsidRPr="00C81938">
          <w:rPr>
            <w:rStyle w:val="Hyperlink"/>
          </w:rPr>
          <w:t>first tranche of pricing reforms</w:t>
        </w:r>
      </w:hyperlink>
      <w:r w:rsidR="00EE6969" w:rsidRPr="00C81938">
        <w:fldChar w:fldCharType="begin"/>
      </w:r>
      <w:r w:rsidR="00EE6969" w:rsidRPr="00C81938">
        <w:fldChar w:fldCharType="separate"/>
      </w:r>
      <w:r w:rsidR="00F02D83" w:rsidRPr="00C81938">
        <w:rPr>
          <w:rStyle w:val="Hyperlink"/>
        </w:rPr>
        <w:t xml:space="preserve">first </w:t>
      </w:r>
      <w:r w:rsidR="00412A73" w:rsidRPr="00C81938">
        <w:rPr>
          <w:rStyle w:val="Hyperlink"/>
        </w:rPr>
        <w:t xml:space="preserve">tranche </w:t>
      </w:r>
      <w:r w:rsidR="00F02D83" w:rsidRPr="00C81938">
        <w:rPr>
          <w:rStyle w:val="Hyperlink"/>
        </w:rPr>
        <w:t xml:space="preserve">of </w:t>
      </w:r>
      <w:r w:rsidR="00E31A94" w:rsidRPr="00C81938">
        <w:rPr>
          <w:rStyle w:val="Hyperlink"/>
        </w:rPr>
        <w:t>pricing reforms</w:t>
      </w:r>
      <w:r w:rsidR="00EE6969" w:rsidRPr="00C81938">
        <w:rPr>
          <w:rStyle w:val="Hyperlink"/>
        </w:rPr>
        <w:fldChar w:fldCharType="end"/>
      </w:r>
      <w:r w:rsidR="00AB2DCA" w:rsidRPr="00C81938">
        <w:t>, including</w:t>
      </w:r>
      <w:r w:rsidR="001F316C" w:rsidRPr="00C81938">
        <w:t xml:space="preserve">:  </w:t>
      </w:r>
    </w:p>
    <w:p w14:paraId="697A801F" w14:textId="345FD699" w:rsidR="00CB537F" w:rsidRPr="00C81938" w:rsidRDefault="00D810EB" w:rsidP="000F5451">
      <w:pPr>
        <w:pStyle w:val="Bulletlevel1"/>
      </w:pPr>
      <w:r w:rsidRPr="00C81938">
        <w:t xml:space="preserve">reducing </w:t>
      </w:r>
      <w:r w:rsidR="00CB537F" w:rsidRPr="00C81938">
        <w:t xml:space="preserve">taxes based on the tax formula for services above 5 GHz, </w:t>
      </w:r>
      <w:r w:rsidR="003A5F77" w:rsidRPr="00C81938">
        <w:t xml:space="preserve">from </w:t>
      </w:r>
      <w:r w:rsidR="00AB2DCA" w:rsidRPr="00C81938">
        <w:t>50</w:t>
      </w:r>
      <w:r w:rsidR="00CB537F" w:rsidRPr="00C81938">
        <w:t xml:space="preserve">% </w:t>
      </w:r>
      <w:r w:rsidR="003A5F77" w:rsidRPr="00C81938">
        <w:t xml:space="preserve">to </w:t>
      </w:r>
      <w:r w:rsidR="00CB537F" w:rsidRPr="00C81938">
        <w:t>90% depending on the frequency range and the service</w:t>
      </w:r>
    </w:p>
    <w:p w14:paraId="1B9225C4" w14:textId="26FBF83D" w:rsidR="00CB537F" w:rsidRPr="00C81938" w:rsidRDefault="003A5F77" w:rsidP="000F5451">
      <w:pPr>
        <w:pStyle w:val="Bulletlevel1"/>
      </w:pPr>
      <w:r w:rsidRPr="00C81938">
        <w:t xml:space="preserve">introducing </w:t>
      </w:r>
      <w:r w:rsidR="00CB537F" w:rsidRPr="00C81938">
        <w:t xml:space="preserve">a ‘systems price’ for earth stations with multiple antennas, with prices commensurate with the spectrum denial of those systems. </w:t>
      </w:r>
    </w:p>
    <w:p w14:paraId="50BF9762" w14:textId="1458CD0D" w:rsidR="00CB537F" w:rsidRPr="00C81938" w:rsidRDefault="001F316C" w:rsidP="00DA312C">
      <w:pPr>
        <w:pStyle w:val="Bulletlevel1last"/>
      </w:pPr>
      <w:r w:rsidRPr="00C81938">
        <w:t>introduc</w:t>
      </w:r>
      <w:r w:rsidR="003A5F77" w:rsidRPr="00C81938">
        <w:t>ing</w:t>
      </w:r>
      <w:r w:rsidRPr="00C81938">
        <w:t xml:space="preserve"> </w:t>
      </w:r>
      <w:r w:rsidR="00CB537F" w:rsidRPr="00C81938">
        <w:t xml:space="preserve">an additional price discount to encourage more use of the land-mobile ‘micro’ service model. </w:t>
      </w:r>
    </w:p>
    <w:p w14:paraId="5C75B95B" w14:textId="11D1459D" w:rsidR="00FF07E6" w:rsidRPr="00C81938" w:rsidRDefault="00213DF0" w:rsidP="006B3910">
      <w:pPr>
        <w:pStyle w:val="Paragraphbeforelist"/>
        <w:keepNext/>
        <w:keepLines/>
      </w:pPr>
      <w:r w:rsidRPr="00C81938">
        <w:t>In</w:t>
      </w:r>
      <w:r w:rsidR="00922F30" w:rsidRPr="00C81938">
        <w:t xml:space="preserve"> October 2021, </w:t>
      </w:r>
      <w:r w:rsidRPr="00C81938">
        <w:t>we</w:t>
      </w:r>
      <w:r w:rsidR="00B22866" w:rsidRPr="00C81938" w:rsidDel="00CA4087">
        <w:t xml:space="preserve"> </w:t>
      </w:r>
      <w:r w:rsidR="00B22866" w:rsidRPr="00C81938">
        <w:t>publish</w:t>
      </w:r>
      <w:r w:rsidR="00CA4087" w:rsidRPr="00C81938">
        <w:t>ed</w:t>
      </w:r>
      <w:r w:rsidR="00B22866" w:rsidRPr="00C81938">
        <w:t xml:space="preserve"> </w:t>
      </w:r>
      <w:r w:rsidR="008E6F82" w:rsidRPr="00C81938">
        <w:t xml:space="preserve">a </w:t>
      </w:r>
      <w:r w:rsidR="00922F30" w:rsidRPr="00C81938">
        <w:t xml:space="preserve">consultation </w:t>
      </w:r>
      <w:r w:rsidR="00636336" w:rsidRPr="00C81938">
        <w:t>paper</w:t>
      </w:r>
      <w:r w:rsidR="00B22866" w:rsidRPr="00C81938">
        <w:t xml:space="preserve"> </w:t>
      </w:r>
      <w:r w:rsidR="00E9448E" w:rsidRPr="00C81938">
        <w:t xml:space="preserve">on </w:t>
      </w:r>
      <w:r w:rsidR="00A03CE0" w:rsidRPr="00C81938">
        <w:t xml:space="preserve">a </w:t>
      </w:r>
      <w:hyperlink r:id="rId114" w:history="1">
        <w:r w:rsidR="00A03CE0" w:rsidRPr="00C81938">
          <w:rPr>
            <w:rStyle w:val="Hyperlink"/>
          </w:rPr>
          <w:t xml:space="preserve">second tranche of </w:t>
        </w:r>
        <w:r w:rsidR="001877BC" w:rsidRPr="00C81938">
          <w:rPr>
            <w:rStyle w:val="Hyperlink"/>
          </w:rPr>
          <w:t xml:space="preserve">pricing reform </w:t>
        </w:r>
        <w:r w:rsidR="00A03CE0" w:rsidRPr="00C81938">
          <w:rPr>
            <w:rStyle w:val="Hyperlink"/>
          </w:rPr>
          <w:t>proposals</w:t>
        </w:r>
      </w:hyperlink>
      <w:r w:rsidR="00A03CE0" w:rsidRPr="00C81938">
        <w:t xml:space="preserve"> </w:t>
      </w:r>
      <w:r w:rsidR="004033E7" w:rsidRPr="00C81938">
        <w:t xml:space="preserve">that </w:t>
      </w:r>
      <w:r w:rsidR="00FF07E6" w:rsidRPr="00C81938">
        <w:t>focu</w:t>
      </w:r>
      <w:r w:rsidR="0088374D" w:rsidRPr="00C81938">
        <w:t>sed</w:t>
      </w:r>
      <w:r w:rsidR="00FF07E6" w:rsidRPr="00C81938">
        <w:t xml:space="preserve"> on:</w:t>
      </w:r>
    </w:p>
    <w:p w14:paraId="6B8A129A" w14:textId="77777777" w:rsidR="00FF07E6" w:rsidRPr="00C81938" w:rsidRDefault="00FF07E6" w:rsidP="006B3910">
      <w:pPr>
        <w:pStyle w:val="Bulletlevel1"/>
        <w:keepNext/>
        <w:keepLines/>
      </w:pPr>
      <w:r w:rsidRPr="00C81938">
        <w:t>updating the assigned apparatus licence tax formula, including:</w:t>
      </w:r>
    </w:p>
    <w:p w14:paraId="2AF89D66" w14:textId="77777777" w:rsidR="00FF07E6" w:rsidRPr="00C81938" w:rsidRDefault="00FF07E6" w:rsidP="006B3910">
      <w:pPr>
        <w:pStyle w:val="ListBullet2"/>
        <w:keepNext/>
        <w:keepLines/>
      </w:pPr>
      <w:r w:rsidRPr="00C81938">
        <w:t>proposed changes to the structure of the location weightings table</w:t>
      </w:r>
    </w:p>
    <w:p w14:paraId="1EBB2AD9" w14:textId="77777777" w:rsidR="00FF07E6" w:rsidRPr="00C81938" w:rsidRDefault="00FF07E6" w:rsidP="006B3910">
      <w:pPr>
        <w:pStyle w:val="ListBullet2"/>
        <w:keepNext/>
        <w:keepLines/>
      </w:pPr>
      <w:r w:rsidRPr="00C81938">
        <w:t>a rebalance of some of the weightings</w:t>
      </w:r>
    </w:p>
    <w:p w14:paraId="0D6783AD" w14:textId="77777777" w:rsidR="00FF07E6" w:rsidRPr="00C81938" w:rsidRDefault="00FF07E6" w:rsidP="001A733B">
      <w:pPr>
        <w:pStyle w:val="ListBullet2"/>
      </w:pPr>
      <w:r w:rsidRPr="00C81938">
        <w:t>changes to the way we update taxes each year</w:t>
      </w:r>
    </w:p>
    <w:p w14:paraId="57334A34" w14:textId="77777777" w:rsidR="00FF07E6" w:rsidRPr="00C81938" w:rsidRDefault="00FF07E6" w:rsidP="001A733B">
      <w:pPr>
        <w:pStyle w:val="ListBullet2"/>
      </w:pPr>
      <w:r w:rsidRPr="00C81938">
        <w:t>changes to the Perth and Adelaide medium-density areas.</w:t>
      </w:r>
    </w:p>
    <w:p w14:paraId="65B29C3B" w14:textId="77777777" w:rsidR="00FF07E6" w:rsidRPr="00C81938" w:rsidRDefault="00FF07E6" w:rsidP="001A733B">
      <w:pPr>
        <w:pStyle w:val="Bulletlevel1"/>
      </w:pPr>
      <w:r w:rsidRPr="00C81938">
        <w:t>reducing tax rates for transmitter licences used to provide high-power open narrowcasting (HPON) services.</w:t>
      </w:r>
    </w:p>
    <w:p w14:paraId="1C4F8428" w14:textId="3D49816B" w:rsidR="00FF07E6" w:rsidRPr="00C81938" w:rsidRDefault="00FF07E6" w:rsidP="009A0188">
      <w:pPr>
        <w:pStyle w:val="Bulletlevel1last"/>
      </w:pPr>
      <w:r w:rsidRPr="00C81938">
        <w:t xml:space="preserve">adjusting some </w:t>
      </w:r>
      <w:r w:rsidR="00D20CF4" w:rsidRPr="00C81938">
        <w:t xml:space="preserve">first </w:t>
      </w:r>
      <w:r w:rsidRPr="00C81938">
        <w:t>tranche reforms following industry feedback.</w:t>
      </w:r>
    </w:p>
    <w:p w14:paraId="6D1ED897" w14:textId="77412081" w:rsidR="000936E9" w:rsidRPr="00C81938" w:rsidRDefault="004A1009" w:rsidP="005C6FA9">
      <w:r w:rsidRPr="00C81938">
        <w:t xml:space="preserve">After </w:t>
      </w:r>
      <w:r w:rsidR="003B16D0" w:rsidRPr="00C81938">
        <w:t>considering sub</w:t>
      </w:r>
      <w:r w:rsidR="00A34333" w:rsidRPr="00C81938">
        <w:t>missions</w:t>
      </w:r>
      <w:r w:rsidR="00C34619" w:rsidRPr="00C81938">
        <w:t>,</w:t>
      </w:r>
      <w:r w:rsidR="00A34333" w:rsidRPr="00C81938">
        <w:t xml:space="preserve"> </w:t>
      </w:r>
      <w:r w:rsidR="006F1F56" w:rsidRPr="00C81938">
        <w:t>we</w:t>
      </w:r>
      <w:r w:rsidR="003B719D" w:rsidRPr="00C81938">
        <w:t xml:space="preserve"> </w:t>
      </w:r>
      <w:r w:rsidR="006F1F56" w:rsidRPr="00C81938">
        <w:t xml:space="preserve">implemented </w:t>
      </w:r>
      <w:r w:rsidR="003B719D" w:rsidRPr="00C81938">
        <w:t xml:space="preserve">the second tranche </w:t>
      </w:r>
      <w:r w:rsidR="003B0DFB" w:rsidRPr="00C81938">
        <w:t>reforms</w:t>
      </w:r>
      <w:r w:rsidR="003B719D" w:rsidRPr="00C81938">
        <w:t xml:space="preserve"> in </w:t>
      </w:r>
      <w:r w:rsidR="00426298" w:rsidRPr="00C81938">
        <w:t>Q2</w:t>
      </w:r>
      <w:r w:rsidR="003B719D" w:rsidRPr="00C81938">
        <w:t xml:space="preserve"> 2022 </w:t>
      </w:r>
      <w:r w:rsidR="003F099B" w:rsidRPr="00C81938">
        <w:t xml:space="preserve">to </w:t>
      </w:r>
      <w:r w:rsidR="003B719D" w:rsidRPr="00C81938">
        <w:t xml:space="preserve">formally end the </w:t>
      </w:r>
      <w:r w:rsidR="003A5F77" w:rsidRPr="00C81938">
        <w:t>S</w:t>
      </w:r>
      <w:r w:rsidR="003B719D" w:rsidRPr="00C81938">
        <w:t xml:space="preserve">pectrum </w:t>
      </w:r>
      <w:r w:rsidR="003A5F77" w:rsidRPr="00C81938">
        <w:t>P</w:t>
      </w:r>
      <w:r w:rsidR="003B719D" w:rsidRPr="00C81938">
        <w:t xml:space="preserve">ricing </w:t>
      </w:r>
      <w:r w:rsidR="003A5F77" w:rsidRPr="00C81938">
        <w:t>R</w:t>
      </w:r>
      <w:r w:rsidR="003B719D" w:rsidRPr="00C81938">
        <w:t>eview</w:t>
      </w:r>
      <w:r w:rsidR="00A2328C" w:rsidRPr="00C81938">
        <w:t xml:space="preserve"> process</w:t>
      </w:r>
      <w:r w:rsidR="003B719D" w:rsidRPr="00C81938">
        <w:t xml:space="preserve">. </w:t>
      </w:r>
      <w:r w:rsidR="00E008CC" w:rsidRPr="00C81938">
        <w:t xml:space="preserve">As we embed relevant changes into our systems in Q3 2022, </w:t>
      </w:r>
      <w:r w:rsidR="00F12310" w:rsidRPr="00C81938">
        <w:t>we expect that there will be ongoing</w:t>
      </w:r>
      <w:r w:rsidR="00BF34C8" w:rsidRPr="00C81938">
        <w:t xml:space="preserve"> assistance to industry</w:t>
      </w:r>
      <w:r w:rsidR="00E008CC" w:rsidRPr="00C81938">
        <w:t>.</w:t>
      </w:r>
      <w:r w:rsidR="00BF34C8" w:rsidRPr="00C81938">
        <w:t xml:space="preserve"> </w:t>
      </w:r>
    </w:p>
    <w:p w14:paraId="66F481DE" w14:textId="2CC14C0C" w:rsidR="00CA5C0A" w:rsidRPr="00C81938" w:rsidRDefault="00F11CDB" w:rsidP="00CA5C0A">
      <w:pPr>
        <w:rPr>
          <w:rFonts w:cs="Arial"/>
          <w:bCs/>
          <w:color w:val="000000" w:themeColor="text1"/>
        </w:rPr>
      </w:pPr>
      <w:r w:rsidRPr="00C81938">
        <w:t>In Q2 2022</w:t>
      </w:r>
      <w:r w:rsidR="005C6FA9" w:rsidRPr="00C81938">
        <w:t>,</w:t>
      </w:r>
      <w:r w:rsidRPr="00C81938">
        <w:t xml:space="preserve"> we</w:t>
      </w:r>
      <w:r w:rsidR="00C9388A" w:rsidRPr="00C81938">
        <w:t xml:space="preserve"> launched</w:t>
      </w:r>
      <w:r w:rsidR="0041726F" w:rsidRPr="00C81938">
        <w:t xml:space="preserve"> </w:t>
      </w:r>
      <w:r w:rsidR="00CA5C0A" w:rsidRPr="00C81938">
        <w:t xml:space="preserve">a new </w:t>
      </w:r>
      <w:hyperlink r:id="rId115" w:history="1">
        <w:r w:rsidR="00CA5C0A" w:rsidRPr="00C81938">
          <w:rPr>
            <w:rStyle w:val="Hyperlink"/>
          </w:rPr>
          <w:t>apparatus licence fee calculator</w:t>
        </w:r>
      </w:hyperlink>
      <w:r w:rsidR="00CA5C0A" w:rsidRPr="00C81938">
        <w:t xml:space="preserve"> </w:t>
      </w:r>
      <w:r w:rsidR="00960F3C" w:rsidRPr="00C81938">
        <w:t xml:space="preserve">to </w:t>
      </w:r>
      <w:r w:rsidR="00C914C4" w:rsidRPr="00C81938">
        <w:t>assist licens</w:t>
      </w:r>
      <w:r w:rsidR="00E008CC" w:rsidRPr="00C81938">
        <w:t>e</w:t>
      </w:r>
      <w:r w:rsidR="00C914C4" w:rsidRPr="00C81938">
        <w:t xml:space="preserve">es with estimating their likely </w:t>
      </w:r>
      <w:r w:rsidR="00F45EF9" w:rsidRPr="00C81938">
        <w:t xml:space="preserve">licence </w:t>
      </w:r>
      <w:r w:rsidR="007B7EAF" w:rsidRPr="00C81938">
        <w:t>fees and</w:t>
      </w:r>
      <w:r w:rsidR="00F45EF9" w:rsidRPr="00C81938">
        <w:t xml:space="preserve"> help them better understand </w:t>
      </w:r>
      <w:r w:rsidR="000937EE" w:rsidRPr="00C81938">
        <w:t>the underlying pricing arrangements</w:t>
      </w:r>
      <w:r w:rsidR="00CA5C0A" w:rsidRPr="00C81938">
        <w:rPr>
          <w:rFonts w:cs="Arial"/>
          <w:bCs/>
          <w:color w:val="000000" w:themeColor="text1"/>
        </w:rPr>
        <w:t>.</w:t>
      </w:r>
      <w:r w:rsidR="009126F6" w:rsidRPr="00C81938">
        <w:rPr>
          <w:rFonts w:cs="Arial"/>
          <w:bCs/>
          <w:color w:val="000000" w:themeColor="text1"/>
        </w:rPr>
        <w:t xml:space="preserve"> </w:t>
      </w:r>
      <w:r w:rsidR="000627BC" w:rsidRPr="00C81938">
        <w:rPr>
          <w:rFonts w:cs="Arial"/>
          <w:bCs/>
          <w:color w:val="000000" w:themeColor="text1"/>
        </w:rPr>
        <w:t>Based on the feedback we receive</w:t>
      </w:r>
      <w:r w:rsidR="00862EE2" w:rsidRPr="00C81938">
        <w:rPr>
          <w:rFonts w:cs="Arial"/>
          <w:bCs/>
          <w:color w:val="000000" w:themeColor="text1"/>
        </w:rPr>
        <w:t>d</w:t>
      </w:r>
      <w:r w:rsidR="000627BC" w:rsidRPr="00C81938">
        <w:rPr>
          <w:rFonts w:cs="Arial"/>
          <w:bCs/>
          <w:color w:val="000000" w:themeColor="text1"/>
        </w:rPr>
        <w:t>, w</w:t>
      </w:r>
      <w:r w:rsidR="00D73856" w:rsidRPr="00C81938">
        <w:rPr>
          <w:rFonts w:cs="Arial"/>
          <w:bCs/>
          <w:color w:val="000000" w:themeColor="text1"/>
        </w:rPr>
        <w:t>e anticipate</w:t>
      </w:r>
      <w:r w:rsidR="007C4A08" w:rsidRPr="00C81938">
        <w:rPr>
          <w:rFonts w:cs="Arial"/>
          <w:bCs/>
          <w:color w:val="000000" w:themeColor="text1"/>
        </w:rPr>
        <w:t xml:space="preserve"> </w:t>
      </w:r>
      <w:r w:rsidR="00CD1556" w:rsidRPr="00C81938">
        <w:rPr>
          <w:rFonts w:cs="Arial"/>
          <w:bCs/>
          <w:color w:val="000000" w:themeColor="text1"/>
        </w:rPr>
        <w:t xml:space="preserve">further </w:t>
      </w:r>
      <w:r w:rsidR="007C4A08" w:rsidRPr="00C81938">
        <w:rPr>
          <w:rFonts w:cs="Arial"/>
          <w:bCs/>
          <w:color w:val="000000" w:themeColor="text1"/>
        </w:rPr>
        <w:t>refining the calculator over time</w:t>
      </w:r>
      <w:r w:rsidR="00CD1556" w:rsidRPr="00C81938">
        <w:rPr>
          <w:rFonts w:cs="Arial"/>
          <w:bCs/>
          <w:color w:val="000000" w:themeColor="text1"/>
        </w:rPr>
        <w:t>.</w:t>
      </w:r>
    </w:p>
    <w:p w14:paraId="21FF5BEF" w14:textId="3B162141" w:rsidR="002357FC" w:rsidRPr="00C81938" w:rsidRDefault="002357FC" w:rsidP="00FB196A">
      <w:pPr>
        <w:pStyle w:val="Heading2"/>
        <w:keepLines/>
      </w:pPr>
      <w:bookmarkStart w:id="325" w:name="_Toc112160228"/>
      <w:bookmarkStart w:id="326" w:name="_Toc31892865"/>
      <w:bookmarkStart w:id="327" w:name="_Toc36207479"/>
      <w:r w:rsidRPr="00C81938">
        <w:t xml:space="preserve">Activities planned for </w:t>
      </w:r>
      <w:r w:rsidR="0057173B" w:rsidRPr="00C81938">
        <w:t>2022</w:t>
      </w:r>
      <w:r w:rsidRPr="00C81938">
        <w:t>–</w:t>
      </w:r>
      <w:r w:rsidR="0057173B" w:rsidRPr="00C81938">
        <w:t>23</w:t>
      </w:r>
      <w:bookmarkEnd w:id="325"/>
      <w:r w:rsidR="0057173B" w:rsidRPr="00C81938">
        <w:t xml:space="preserve"> </w:t>
      </w:r>
    </w:p>
    <w:p w14:paraId="79E9DA4C" w14:textId="6A7ED265" w:rsidR="00110E5C" w:rsidRPr="006B3910" w:rsidRDefault="00110E5C" w:rsidP="00D33B10">
      <w:pPr>
        <w:pStyle w:val="Heading3"/>
        <w:keepNext w:val="0"/>
      </w:pPr>
      <w:r w:rsidRPr="00C81938">
        <w:t>Commercial broadcast</w:t>
      </w:r>
      <w:r w:rsidR="00943FF9" w:rsidRPr="00C81938">
        <w:t>ing</w:t>
      </w:r>
      <w:r w:rsidRPr="00C81938">
        <w:t xml:space="preserve"> tax</w:t>
      </w:r>
      <w:bookmarkEnd w:id="326"/>
      <w:bookmarkEnd w:id="327"/>
      <w:r w:rsidR="005657E7" w:rsidRPr="00C81938">
        <w:t xml:space="preserve"> assessm</w:t>
      </w:r>
      <w:r w:rsidR="005657E7" w:rsidRPr="006B3910">
        <w:t>ent process</w:t>
      </w:r>
      <w:r w:rsidR="008215B9" w:rsidRPr="006B3910">
        <w:t xml:space="preserve"> </w:t>
      </w:r>
      <w:r w:rsidR="008215B9" w:rsidRPr="006B3910">
        <w:rPr>
          <w:noProof/>
        </w:rPr>
        <w:drawing>
          <wp:inline distT="0" distB="0" distL="0" distR="0" wp14:anchorId="671D5D73" wp14:editId="6C96EE80">
            <wp:extent cx="247650" cy="142875"/>
            <wp:effectExtent l="0" t="0" r="0" b="9525"/>
            <wp:docPr id="185" name="Picture 18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9"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p>
    <w:p w14:paraId="1C68DABB" w14:textId="539AE031" w:rsidR="00F342D2" w:rsidRPr="006B3910" w:rsidRDefault="00B636E4">
      <w:r w:rsidRPr="006B3910">
        <w:t>We</w:t>
      </w:r>
      <w:r w:rsidR="0094669F" w:rsidRPr="006B3910">
        <w:t xml:space="preserve"> </w:t>
      </w:r>
      <w:r w:rsidR="009477C8" w:rsidRPr="006B3910">
        <w:t>will continue assessing commercial broadcast</w:t>
      </w:r>
      <w:r w:rsidR="00A000F2" w:rsidRPr="006B3910">
        <w:t>ing</w:t>
      </w:r>
      <w:r w:rsidR="009477C8" w:rsidRPr="006B3910">
        <w:t xml:space="preserve"> tax </w:t>
      </w:r>
      <w:r w:rsidR="00362799" w:rsidRPr="006B3910">
        <w:t>on an ongoing basis</w:t>
      </w:r>
      <w:r w:rsidRPr="006B3910">
        <w:t>,</w:t>
      </w:r>
      <w:r w:rsidR="00362799" w:rsidRPr="006B3910">
        <w:t xml:space="preserve"> as apparatus licences associated with commercial broadcast</w:t>
      </w:r>
      <w:r w:rsidR="00BB2166" w:rsidRPr="006B3910">
        <w:t>ing</w:t>
      </w:r>
      <w:r w:rsidR="00362799" w:rsidRPr="006B3910">
        <w:t xml:space="preserve"> service</w:t>
      </w:r>
      <w:r w:rsidR="000E3CE7" w:rsidRPr="006B3910">
        <w:t>s</w:t>
      </w:r>
      <w:r w:rsidR="00362799" w:rsidRPr="006B3910">
        <w:t xml:space="preserve"> pass </w:t>
      </w:r>
      <w:r w:rsidR="005A09C8" w:rsidRPr="006B3910">
        <w:t>their</w:t>
      </w:r>
      <w:r w:rsidR="00362799" w:rsidRPr="006B3910">
        <w:t xml:space="preserve"> anniversary date</w:t>
      </w:r>
      <w:r w:rsidR="005A09C8" w:rsidRPr="006B3910">
        <w:t>s</w:t>
      </w:r>
      <w:r w:rsidR="00F342D2" w:rsidRPr="006B3910">
        <w:t>.</w:t>
      </w:r>
    </w:p>
    <w:p w14:paraId="77D6700A" w14:textId="1B914486" w:rsidR="00F342D2" w:rsidRPr="00C81938" w:rsidRDefault="001E7278">
      <w:r w:rsidRPr="006B3910">
        <w:t>Transitional support to eligible regional broadcasters was extended when the minister made the Commercial Broadcasting (Tax) (Transmitter Licence Tax Rebate) Rules 2022. This rebate will apply until June 2024.</w:t>
      </w:r>
      <w:r w:rsidR="71D4258A" w:rsidRPr="006B3910">
        <w:t xml:space="preserve"> We will be working closely with the commercial broadcasting sector to implement these extended rebate arrangements. </w:t>
      </w:r>
      <w:r w:rsidR="007E08F4" w:rsidRPr="006B3910">
        <w:t xml:space="preserve">To assist with planning of payments of tax assessments, early in Q3 </w:t>
      </w:r>
      <w:r w:rsidR="001F01F3" w:rsidRPr="006B3910">
        <w:t>2022</w:t>
      </w:r>
      <w:r w:rsidR="00B636E4" w:rsidRPr="006B3910">
        <w:t xml:space="preserve">, we </w:t>
      </w:r>
      <w:r w:rsidR="006F15F8" w:rsidRPr="006B3910">
        <w:t>will</w:t>
      </w:r>
      <w:r w:rsidR="006F15F8" w:rsidRPr="00C81938">
        <w:t xml:space="preserve"> </w:t>
      </w:r>
      <w:r w:rsidR="007E08F4" w:rsidRPr="00C81938">
        <w:t>provide all commercial broadcasters with estimates of their tax assessments for the financial</w:t>
      </w:r>
      <w:r w:rsidR="001C3534" w:rsidRPr="00C81938">
        <w:t xml:space="preserve"> year</w:t>
      </w:r>
      <w:r w:rsidR="00CC2196" w:rsidRPr="00C81938">
        <w:t>.</w:t>
      </w:r>
    </w:p>
    <w:p w14:paraId="05A2765C" w14:textId="26451136" w:rsidR="00385D4D" w:rsidRPr="00C81938" w:rsidRDefault="00385D4D" w:rsidP="009A0188">
      <w:pPr>
        <w:pStyle w:val="Heading3"/>
        <w:keepLines/>
      </w:pPr>
      <w:bookmarkStart w:id="328" w:name="_Toc31892866"/>
      <w:bookmarkStart w:id="329" w:name="_Toc36207481"/>
      <w:r w:rsidRPr="00C81938">
        <w:t xml:space="preserve">Other pricing </w:t>
      </w:r>
      <w:bookmarkEnd w:id="328"/>
      <w:bookmarkEnd w:id="329"/>
      <w:r w:rsidR="00343F35" w:rsidRPr="00C81938">
        <w:t>work</w:t>
      </w:r>
    </w:p>
    <w:p w14:paraId="6724BAD1" w14:textId="68683FB8" w:rsidR="00EF5A71" w:rsidRPr="00C81938" w:rsidRDefault="00EF5A71" w:rsidP="009A0188">
      <w:pPr>
        <w:keepNext/>
        <w:keepLines/>
      </w:pPr>
      <w:r w:rsidRPr="00C81938">
        <w:t xml:space="preserve">The ACMA is conducting </w:t>
      </w:r>
      <w:r w:rsidR="00AE682B" w:rsidRPr="00C81938">
        <w:t>several</w:t>
      </w:r>
      <w:r w:rsidRPr="00C81938">
        <w:t xml:space="preserve"> licensing and band reviews, and as part of those reviews</w:t>
      </w:r>
      <w:r w:rsidR="001659B9" w:rsidRPr="00C81938">
        <w:t>,</w:t>
      </w:r>
      <w:r w:rsidRPr="00C81938">
        <w:t xml:space="preserve"> we will undertake work for any spectrum pricing implications. </w:t>
      </w:r>
      <w:r w:rsidR="001F6B74" w:rsidRPr="00C81938">
        <w:t>For example</w:t>
      </w:r>
      <w:r w:rsidR="00680AC6" w:rsidRPr="00C81938">
        <w:t>,</w:t>
      </w:r>
      <w:r w:rsidR="001F6B74" w:rsidRPr="00C81938">
        <w:t xml:space="preserve"> </w:t>
      </w:r>
      <w:r w:rsidR="00AB066D" w:rsidRPr="00C81938">
        <w:t xml:space="preserve">as part of </w:t>
      </w:r>
      <w:r w:rsidR="001F6B74" w:rsidRPr="00C81938">
        <w:t xml:space="preserve">the </w:t>
      </w:r>
      <w:r w:rsidR="00FE6646" w:rsidRPr="00C81938">
        <w:t xml:space="preserve">review </w:t>
      </w:r>
      <w:r w:rsidR="00AB066D" w:rsidRPr="00C81938">
        <w:t xml:space="preserve">of scientific </w:t>
      </w:r>
      <w:r w:rsidR="00FE6646" w:rsidRPr="00C81938">
        <w:t xml:space="preserve">licensing arrangements </w:t>
      </w:r>
      <w:r w:rsidR="00AB066D" w:rsidRPr="00C81938">
        <w:t>we</w:t>
      </w:r>
      <w:r w:rsidR="00FE6646" w:rsidRPr="00C81938">
        <w:t xml:space="preserve"> will consider the </w:t>
      </w:r>
      <w:r w:rsidR="00CE1298" w:rsidRPr="00C81938">
        <w:t xml:space="preserve">associated </w:t>
      </w:r>
      <w:r w:rsidR="00FE6646" w:rsidRPr="00C81938">
        <w:t xml:space="preserve">pricing </w:t>
      </w:r>
      <w:r w:rsidR="00CE1298" w:rsidRPr="00C81938">
        <w:t>arrangements.</w:t>
      </w:r>
    </w:p>
    <w:p w14:paraId="72899938" w14:textId="09796453" w:rsidR="00D3495C" w:rsidRPr="00C81938" w:rsidRDefault="007306F9" w:rsidP="009A0188">
      <w:pPr>
        <w:pStyle w:val="Paragraphbeforelist"/>
      </w:pPr>
      <w:r w:rsidRPr="00C81938">
        <w:t xml:space="preserve">While </w:t>
      </w:r>
      <w:r w:rsidR="00142E4A" w:rsidRPr="00C81938">
        <w:t>have</w:t>
      </w:r>
      <w:r w:rsidR="008F112E" w:rsidRPr="00C81938">
        <w:t xml:space="preserve"> formally </w:t>
      </w:r>
      <w:r w:rsidR="000623D7" w:rsidRPr="00C81938">
        <w:t>end</w:t>
      </w:r>
      <w:r w:rsidR="00142E4A" w:rsidRPr="00C81938">
        <w:t>ed</w:t>
      </w:r>
      <w:r w:rsidR="000623D7" w:rsidRPr="00C81938">
        <w:t xml:space="preserve"> the Spectrum Pricing Review </w:t>
      </w:r>
      <w:r w:rsidR="00976F1D" w:rsidRPr="00C81938">
        <w:t>with</w:t>
      </w:r>
      <w:r w:rsidR="00EA5C07" w:rsidRPr="00C81938">
        <w:t xml:space="preserve"> the</w:t>
      </w:r>
      <w:r w:rsidR="00976F1D" w:rsidRPr="00C81938">
        <w:t xml:space="preserve"> </w:t>
      </w:r>
      <w:r w:rsidR="000623D7" w:rsidRPr="00C81938">
        <w:t xml:space="preserve">implementation of </w:t>
      </w:r>
      <w:r w:rsidR="00EA5C07" w:rsidRPr="00C81938">
        <w:t xml:space="preserve">the </w:t>
      </w:r>
      <w:r w:rsidR="000623D7" w:rsidRPr="00C81938">
        <w:t>second tranche of reforms</w:t>
      </w:r>
      <w:r w:rsidR="001659B9" w:rsidRPr="00C81938">
        <w:t>,</w:t>
      </w:r>
      <w:r w:rsidR="000623D7" w:rsidRPr="00C81938">
        <w:t xml:space="preserve"> </w:t>
      </w:r>
      <w:r w:rsidR="00AB4B76" w:rsidRPr="00C81938">
        <w:t>our</w:t>
      </w:r>
      <w:r w:rsidR="00E41300" w:rsidRPr="00C81938">
        <w:t xml:space="preserve"> </w:t>
      </w:r>
      <w:r w:rsidR="008F112E" w:rsidRPr="00C81938">
        <w:t xml:space="preserve">work to </w:t>
      </w:r>
      <w:r w:rsidR="00AB4B76" w:rsidRPr="00C81938">
        <w:t xml:space="preserve">maintain </w:t>
      </w:r>
      <w:r w:rsidR="00E41300" w:rsidRPr="00C81938">
        <w:t>the licence tax regime</w:t>
      </w:r>
      <w:r w:rsidR="00C06627" w:rsidRPr="00C81938">
        <w:t xml:space="preserve"> </w:t>
      </w:r>
      <w:r w:rsidR="00AB4B76" w:rsidRPr="00C81938">
        <w:t>is ongoing</w:t>
      </w:r>
      <w:r w:rsidR="000623D7" w:rsidRPr="00C81938">
        <w:t xml:space="preserve"> </w:t>
      </w:r>
      <w:r w:rsidR="009F0EA8" w:rsidRPr="00C81938">
        <w:t>as developments emerge</w:t>
      </w:r>
      <w:r w:rsidR="009A51C7" w:rsidRPr="00C81938">
        <w:t xml:space="preserve"> and reform opportunitie</w:t>
      </w:r>
      <w:r w:rsidR="009C0B8C" w:rsidRPr="00C81938">
        <w:t>s arise</w:t>
      </w:r>
      <w:r w:rsidR="00807036" w:rsidRPr="00C81938">
        <w:t xml:space="preserve">. </w:t>
      </w:r>
      <w:r w:rsidR="006065F0" w:rsidRPr="00C81938">
        <w:t>T</w:t>
      </w:r>
      <w:r w:rsidR="00807036" w:rsidRPr="00C81938">
        <w:t>his will include:</w:t>
      </w:r>
    </w:p>
    <w:p w14:paraId="297CBD9D" w14:textId="19EEF99A" w:rsidR="00987AAD" w:rsidRPr="006B3910" w:rsidRDefault="00987AAD" w:rsidP="009F24DD">
      <w:pPr>
        <w:pStyle w:val="ListBullet"/>
      </w:pPr>
      <w:r w:rsidRPr="00C81938">
        <w:t>Updating census population fig</w:t>
      </w:r>
      <w:r w:rsidRPr="006B3910">
        <w:t>ures in tax determinations. A number of radiocommunications licence taxes are determined using population figures from the Australian Bureau of Statistics (ABS). The ABS releas</w:t>
      </w:r>
      <w:r w:rsidR="002E58D8" w:rsidRPr="006B3910">
        <w:t>ed</w:t>
      </w:r>
      <w:r w:rsidRPr="006B3910">
        <w:t xml:space="preserve"> 2021 Census </w:t>
      </w:r>
      <w:r w:rsidR="002E58D8" w:rsidRPr="006B3910">
        <w:t xml:space="preserve">population </w:t>
      </w:r>
      <w:r w:rsidRPr="006B3910">
        <w:t xml:space="preserve">data </w:t>
      </w:r>
      <w:r w:rsidR="002E58D8" w:rsidRPr="006B3910">
        <w:t xml:space="preserve">in </w:t>
      </w:r>
      <w:r w:rsidRPr="006B3910">
        <w:t>June 2022, which allow</w:t>
      </w:r>
      <w:r w:rsidR="002E58D8" w:rsidRPr="006B3910">
        <w:t>s</w:t>
      </w:r>
      <w:r w:rsidRPr="006B3910">
        <w:t xml:space="preserve"> us to update population figures in the relevant </w:t>
      </w:r>
      <w:r w:rsidR="00C270BE" w:rsidRPr="006B3910">
        <w:t xml:space="preserve">apparatus licence and spectrum licence </w:t>
      </w:r>
      <w:r w:rsidRPr="006B3910">
        <w:t xml:space="preserve">tax determinations. We </w:t>
      </w:r>
      <w:r w:rsidR="00B72F94" w:rsidRPr="006B3910">
        <w:t>will</w:t>
      </w:r>
      <w:r w:rsidRPr="006B3910">
        <w:t xml:space="preserve"> consult on the proposed updates to the relevant tax determinations in Q3 2022.</w:t>
      </w:r>
    </w:p>
    <w:p w14:paraId="0F665F9E" w14:textId="6304F73C" w:rsidR="00CE7BB9" w:rsidRPr="006B3910" w:rsidRDefault="00866F7D" w:rsidP="009F24DD">
      <w:pPr>
        <w:pStyle w:val="ListBullet"/>
      </w:pPr>
      <w:r w:rsidRPr="006B3910">
        <w:rPr>
          <w:noProof/>
        </w:rPr>
        <w:drawing>
          <wp:inline distT="0" distB="0" distL="0" distR="0" wp14:anchorId="685A155D" wp14:editId="11747EC0">
            <wp:extent cx="247650" cy="142875"/>
            <wp:effectExtent l="0" t="0" r="0" b="9525"/>
            <wp:docPr id="132" name="Picture 13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9"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6B3910">
        <w:t xml:space="preserve"> </w:t>
      </w:r>
      <w:r w:rsidR="00807036" w:rsidRPr="006B3910">
        <w:t>C</w:t>
      </w:r>
      <w:r w:rsidR="006A24BD" w:rsidRPr="006B3910">
        <w:t>onsider</w:t>
      </w:r>
      <w:r w:rsidR="001659B9" w:rsidRPr="006B3910">
        <w:t xml:space="preserve">ing </w:t>
      </w:r>
      <w:r w:rsidR="00807036" w:rsidRPr="006B3910">
        <w:t>p</w:t>
      </w:r>
      <w:r w:rsidR="00FF530E" w:rsidRPr="006B3910">
        <w:t>ricing of different levels of interference protection</w:t>
      </w:r>
      <w:r w:rsidR="00E25B46" w:rsidRPr="006B3910">
        <w:t xml:space="preserve">. </w:t>
      </w:r>
      <w:r w:rsidR="006C25EB" w:rsidRPr="006B3910">
        <w:t>In recent years</w:t>
      </w:r>
      <w:r w:rsidR="001659B9" w:rsidRPr="006B3910">
        <w:t>,</w:t>
      </w:r>
      <w:r w:rsidR="006C25EB" w:rsidRPr="006B3910">
        <w:t xml:space="preserve"> the ACMA </w:t>
      </w:r>
      <w:r w:rsidR="009C35C5" w:rsidRPr="006B3910">
        <w:t xml:space="preserve">has allowed more customised licensing for certain types of transmitters via </w:t>
      </w:r>
      <w:r w:rsidR="00FB0B69" w:rsidRPr="006B3910">
        <w:t xml:space="preserve">area-wide licences in specific parts of the </w:t>
      </w:r>
      <w:r w:rsidR="006020C1" w:rsidRPr="006B3910">
        <w:t>spectrum</w:t>
      </w:r>
      <w:r w:rsidR="004D1917" w:rsidRPr="006B3910">
        <w:t xml:space="preserve">. </w:t>
      </w:r>
      <w:r w:rsidR="00E10A10" w:rsidRPr="006B3910">
        <w:t xml:space="preserve">Similarly, </w:t>
      </w:r>
      <w:r w:rsidR="00896114" w:rsidRPr="006B3910">
        <w:t>we</w:t>
      </w:r>
      <w:r w:rsidR="004D1917" w:rsidRPr="006B3910">
        <w:t xml:space="preserve"> would like to </w:t>
      </w:r>
      <w:r w:rsidR="00E10A10" w:rsidRPr="006B3910">
        <w:t>explore whether</w:t>
      </w:r>
      <w:r w:rsidR="00C255CF" w:rsidRPr="006B3910">
        <w:t xml:space="preserve"> more bespoke arrangements can also be introduced for receivers</w:t>
      </w:r>
      <w:r w:rsidR="006020C1" w:rsidRPr="006B3910">
        <w:t xml:space="preserve"> that require different levels of protection</w:t>
      </w:r>
      <w:r w:rsidR="001839ED" w:rsidRPr="006B3910">
        <w:t>, to enc</w:t>
      </w:r>
      <w:r w:rsidR="00EE0700" w:rsidRPr="006B3910">
        <w:t>ourage more efficient use of spectrum</w:t>
      </w:r>
      <w:r w:rsidR="006020C1" w:rsidRPr="006B3910">
        <w:t>.</w:t>
      </w:r>
      <w:r w:rsidR="00C255CF" w:rsidRPr="006B3910">
        <w:t xml:space="preserve"> </w:t>
      </w:r>
      <w:r w:rsidR="00377939" w:rsidRPr="006B3910">
        <w:t xml:space="preserve">In addition, as part of the consultation on the second tranche of pricing proposals, </w:t>
      </w:r>
      <w:r w:rsidR="006B3910">
        <w:t xml:space="preserve">we </w:t>
      </w:r>
      <w:r w:rsidR="00377939" w:rsidRPr="006B3910">
        <w:t>received several submissions supporting consideration of a range of other bespoke arrangements.</w:t>
      </w:r>
      <w:r w:rsidR="00A5258E" w:rsidRPr="006B3910">
        <w:t xml:space="preserve"> </w:t>
      </w:r>
      <w:r w:rsidR="00B53554" w:rsidRPr="006B3910">
        <w:t>I</w:t>
      </w:r>
      <w:r w:rsidR="00B1474B" w:rsidRPr="006B3910">
        <w:t>n finalising the implementation of the Spectrum Pricing Review</w:t>
      </w:r>
      <w:r w:rsidR="006B3910">
        <w:t>,</w:t>
      </w:r>
      <w:r w:rsidR="00B1474B" w:rsidRPr="006B3910">
        <w:t xml:space="preserve"> </w:t>
      </w:r>
      <w:r w:rsidR="00B53554" w:rsidRPr="006B3910">
        <w:t xml:space="preserve">we also noted </w:t>
      </w:r>
      <w:r w:rsidR="00B1474B" w:rsidRPr="006B3910">
        <w:t>that</w:t>
      </w:r>
      <w:r w:rsidR="00693A1B" w:rsidRPr="006B3910">
        <w:t xml:space="preserve"> </w:t>
      </w:r>
      <w:r w:rsidR="00963BD8" w:rsidRPr="006B3910">
        <w:t>we would consult on our approach</w:t>
      </w:r>
      <w:r w:rsidR="00835018" w:rsidRPr="006B3910">
        <w:t xml:space="preserve"> to</w:t>
      </w:r>
      <w:r w:rsidR="00097601" w:rsidRPr="006B3910">
        <w:t xml:space="preserve"> our annual </w:t>
      </w:r>
      <w:r w:rsidR="00513A1D" w:rsidRPr="006B3910">
        <w:t>update</w:t>
      </w:r>
      <w:r w:rsidR="00382C1F" w:rsidRPr="006B3910">
        <w:t xml:space="preserve"> of </w:t>
      </w:r>
      <w:r w:rsidR="00F40F78" w:rsidRPr="006B3910">
        <w:t>apparatus licence taxes.</w:t>
      </w:r>
      <w:r w:rsidR="003A0724" w:rsidRPr="006B3910">
        <w:t xml:space="preserve"> </w:t>
      </w:r>
      <w:r w:rsidR="00FD4448" w:rsidRPr="006B3910">
        <w:t>We anticipate consul</w:t>
      </w:r>
      <w:r w:rsidR="007B7954" w:rsidRPr="006B3910">
        <w:t>ting further on these arrangement</w:t>
      </w:r>
      <w:r w:rsidR="002C44BC" w:rsidRPr="006B3910">
        <w:t>s</w:t>
      </w:r>
      <w:r w:rsidR="007B7954" w:rsidRPr="006B3910">
        <w:t xml:space="preserve"> in </w:t>
      </w:r>
      <w:r w:rsidR="00787727" w:rsidRPr="006B3910">
        <w:t xml:space="preserve">early </w:t>
      </w:r>
      <w:r w:rsidR="00A37FE7" w:rsidRPr="006B3910">
        <w:t>Q1</w:t>
      </w:r>
      <w:r w:rsidR="00337786" w:rsidRPr="006B3910">
        <w:t xml:space="preserve"> 2023</w:t>
      </w:r>
      <w:r w:rsidR="00655D98" w:rsidRPr="006B3910">
        <w:t>.</w:t>
      </w:r>
    </w:p>
    <w:p w14:paraId="5500EF9A" w14:textId="68EC3020" w:rsidR="006E217C" w:rsidRPr="00C81938" w:rsidRDefault="001D263A" w:rsidP="009F24DD">
      <w:pPr>
        <w:pStyle w:val="ListBulletLast"/>
      </w:pPr>
      <w:r w:rsidRPr="00C81938">
        <w:t xml:space="preserve">Another outcome of the </w:t>
      </w:r>
      <w:r w:rsidR="003F1677" w:rsidRPr="00C81938">
        <w:t xml:space="preserve">implementation of the Spectrum Pricing Review is that we will undertake </w:t>
      </w:r>
      <w:r w:rsidR="00732C90" w:rsidRPr="00C81938">
        <w:t>band review</w:t>
      </w:r>
      <w:r w:rsidR="00060083" w:rsidRPr="00C81938">
        <w:t xml:space="preserve">s to update </w:t>
      </w:r>
      <w:r w:rsidR="00E851A4" w:rsidRPr="00C81938">
        <w:t>apparatus licence tax</w:t>
      </w:r>
      <w:r w:rsidR="001177C2" w:rsidRPr="00C81938">
        <w:t>es</w:t>
      </w:r>
      <w:r w:rsidR="00060083" w:rsidRPr="00C81938">
        <w:t xml:space="preserve"> in particular frequency ranges</w:t>
      </w:r>
      <w:r w:rsidR="005B6074" w:rsidRPr="00C81938">
        <w:t xml:space="preserve">. The first of these reviews will relate to the </w:t>
      </w:r>
      <w:r w:rsidR="00177C3B" w:rsidRPr="00C81938">
        <w:t>2,690 MHz</w:t>
      </w:r>
      <w:r w:rsidR="003F7D69" w:rsidRPr="00C81938">
        <w:t xml:space="preserve"> to 5 GHz frequency range</w:t>
      </w:r>
      <w:r w:rsidR="004808A8" w:rsidRPr="00C81938">
        <w:t>s.</w:t>
      </w:r>
      <w:r w:rsidR="001061DD" w:rsidRPr="00C81938">
        <w:t xml:space="preserve"> We expect </w:t>
      </w:r>
      <w:r w:rsidR="00A1403E" w:rsidRPr="00C81938">
        <w:t xml:space="preserve">to consult on </w:t>
      </w:r>
      <w:r w:rsidR="00F85212" w:rsidRPr="00C81938">
        <w:t>findings of the review</w:t>
      </w:r>
      <w:r w:rsidR="008A19B4" w:rsidRPr="00C81938" w:rsidDel="00EA7834">
        <w:t xml:space="preserve"> </w:t>
      </w:r>
      <w:r w:rsidR="00BA6064" w:rsidRPr="00C81938">
        <w:t xml:space="preserve">subsequent to allocations of </w:t>
      </w:r>
      <w:r w:rsidR="006B43AE" w:rsidRPr="00C81938">
        <w:t>3.4</w:t>
      </w:r>
      <w:r w:rsidR="00462A56" w:rsidRPr="00C81938">
        <w:t xml:space="preserve"> to 4 GHz</w:t>
      </w:r>
      <w:r w:rsidR="00BA6064" w:rsidRPr="00C81938">
        <w:t xml:space="preserve"> AWLs in remote and regional/metro areas. </w:t>
      </w:r>
      <w:r w:rsidR="00E22FA0" w:rsidRPr="00C81938">
        <w:t>We anticipate review</w:t>
      </w:r>
      <w:r w:rsidR="0028030D" w:rsidRPr="00C81938">
        <w:t>ing</w:t>
      </w:r>
      <w:r w:rsidR="00E22FA0" w:rsidRPr="00C81938">
        <w:t xml:space="preserve"> the </w:t>
      </w:r>
      <w:r w:rsidR="00E56066" w:rsidRPr="00C81938">
        <w:t xml:space="preserve">frequency </w:t>
      </w:r>
      <w:r w:rsidR="00A63D09" w:rsidRPr="00C81938">
        <w:t>ranges 520 MHz to 2,690</w:t>
      </w:r>
      <w:r w:rsidR="00D05431" w:rsidRPr="00C81938">
        <w:t xml:space="preserve"> M</w:t>
      </w:r>
      <w:r w:rsidR="00C9777B" w:rsidRPr="00C81938">
        <w:t>Hz</w:t>
      </w:r>
      <w:r w:rsidR="004D5438" w:rsidRPr="00C81938">
        <w:t xml:space="preserve"> in the </w:t>
      </w:r>
      <w:r w:rsidR="00D60400" w:rsidRPr="00C81938">
        <w:t>subsequent financial year</w:t>
      </w:r>
      <w:r w:rsidR="00C764EB" w:rsidRPr="00C81938">
        <w:t>.</w:t>
      </w:r>
    </w:p>
    <w:p w14:paraId="3952E714" w14:textId="01D30807" w:rsidR="00624407" w:rsidRPr="00C81938" w:rsidRDefault="2616452B" w:rsidP="00CF66CF">
      <w:pPr>
        <w:pageBreakBefore/>
        <w:spacing w:after="60"/>
      </w:pPr>
      <w:bookmarkStart w:id="330" w:name="_Toc510105791"/>
      <w:bookmarkStart w:id="331" w:name="_Toc510795125"/>
      <w:bookmarkStart w:id="332" w:name="_Toc511716327"/>
      <w:bookmarkStart w:id="333" w:name="_Toc511719138"/>
      <w:bookmarkStart w:id="334" w:name="_Toc522794131"/>
      <w:r w:rsidRPr="00C81938">
        <w:rPr>
          <w:noProof/>
        </w:rPr>
        <w:drawing>
          <wp:inline distT="0" distB="0" distL="0" distR="0" wp14:anchorId="7F3942C6" wp14:editId="2565AD10">
            <wp:extent cx="342900" cy="361950"/>
            <wp:effectExtent l="0" t="0" r="0" b="0"/>
            <wp:docPr id="134" name="Picture 15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pic:nvPicPr>
                  <pic:blipFill>
                    <a:blip r:embed="rId2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Pr="00C81938">
        <w:rPr>
          <w:noProof/>
        </w:rPr>
        <w:drawing>
          <wp:inline distT="0" distB="0" distL="0" distR="0" wp14:anchorId="17E79584" wp14:editId="1CA28059">
            <wp:extent cx="342900" cy="361950"/>
            <wp:effectExtent l="0" t="0" r="0" b="0"/>
            <wp:docPr id="135" name="Picture 16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567FC23" w14:textId="6A2E84DB" w:rsidR="00286D6B" w:rsidRPr="00C81938" w:rsidRDefault="00286D6B" w:rsidP="00CF66CF">
      <w:pPr>
        <w:pStyle w:val="Heading1"/>
        <w:pageBreakBefore w:val="0"/>
      </w:pPr>
      <w:bookmarkStart w:id="335" w:name="_Toc31892867"/>
      <w:bookmarkStart w:id="336" w:name="_Toc36207482"/>
      <w:bookmarkStart w:id="337" w:name="_Toc51846301"/>
      <w:bookmarkStart w:id="338" w:name="_Toc112160229"/>
      <w:r w:rsidRPr="00C81938">
        <w:t xml:space="preserve">Compliance </w:t>
      </w:r>
      <w:r w:rsidR="131EE05D" w:rsidRPr="00C81938">
        <w:t>priorities</w:t>
      </w:r>
      <w:bookmarkEnd w:id="330"/>
      <w:bookmarkEnd w:id="331"/>
      <w:bookmarkEnd w:id="332"/>
      <w:bookmarkEnd w:id="333"/>
      <w:bookmarkEnd w:id="334"/>
      <w:bookmarkEnd w:id="335"/>
      <w:bookmarkEnd w:id="336"/>
      <w:bookmarkEnd w:id="337"/>
      <w:bookmarkEnd w:id="338"/>
      <w:r w:rsidR="00FC7816" w:rsidRPr="00C81938">
        <w:t xml:space="preserve"> </w:t>
      </w:r>
    </w:p>
    <w:p w14:paraId="683F1606" w14:textId="23AEC867" w:rsidR="003315D6" w:rsidRPr="00C81938" w:rsidRDefault="003315D6" w:rsidP="00D85203">
      <w:pPr>
        <w:pStyle w:val="Paragraph"/>
      </w:pPr>
      <w:bookmarkStart w:id="339" w:name="_Toc510104995"/>
      <w:bookmarkStart w:id="340" w:name="_Toc510105792"/>
      <w:bookmarkStart w:id="341" w:name="_Toc510795126"/>
      <w:r w:rsidRPr="00C81938">
        <w:t>The utility of spectrum is also affected by the interference protection environment.</w:t>
      </w:r>
      <w:r w:rsidR="4E11FF43" w:rsidRPr="00C81938">
        <w:t xml:space="preserve"> The risk of causing harmful interference to the radiocommunications spectrum is managed through </w:t>
      </w:r>
      <w:r w:rsidR="7690CBAA" w:rsidRPr="00C81938">
        <w:t xml:space="preserve">both </w:t>
      </w:r>
      <w:r w:rsidR="0083796B" w:rsidRPr="00C81938">
        <w:t>our</w:t>
      </w:r>
      <w:r w:rsidR="4E11FF43" w:rsidRPr="00C81938">
        <w:t xml:space="preserve"> </w:t>
      </w:r>
      <w:r w:rsidR="7690CBAA" w:rsidRPr="00C81938">
        <w:t>planning and allocations work</w:t>
      </w:r>
      <w:r w:rsidR="0083796B" w:rsidRPr="00C81938">
        <w:t>,</w:t>
      </w:r>
      <w:r w:rsidR="7690CBAA" w:rsidRPr="00C81938">
        <w:t xml:space="preserve"> and our</w:t>
      </w:r>
      <w:r w:rsidR="02D42BA7" w:rsidRPr="00C81938">
        <w:t xml:space="preserve"> </w:t>
      </w:r>
      <w:r w:rsidR="4E11FF43" w:rsidRPr="00C81938">
        <w:t>compliance programs</w:t>
      </w:r>
      <w:r w:rsidR="33872D00" w:rsidRPr="00C81938">
        <w:t>.</w:t>
      </w:r>
    </w:p>
    <w:p w14:paraId="757B9882" w14:textId="12AE37C2" w:rsidR="00987F9F" w:rsidRPr="006B3910" w:rsidRDefault="33872D00" w:rsidP="00D85203">
      <w:pPr>
        <w:pStyle w:val="Paragraph"/>
      </w:pPr>
      <w:r w:rsidRPr="00C81938">
        <w:t>Each year</w:t>
      </w:r>
      <w:r w:rsidR="0083796B" w:rsidRPr="00C81938">
        <w:t>,</w:t>
      </w:r>
      <w:r w:rsidRPr="00C81938">
        <w:t xml:space="preserve"> </w:t>
      </w:r>
      <w:r w:rsidR="52D80875" w:rsidRPr="00C81938">
        <w:t xml:space="preserve">as part of these </w:t>
      </w:r>
      <w:r w:rsidR="01CA94EE" w:rsidRPr="00C81938">
        <w:t>compliance</w:t>
      </w:r>
      <w:r w:rsidR="52D80875" w:rsidRPr="00C81938">
        <w:t xml:space="preserve"> programs</w:t>
      </w:r>
      <w:r w:rsidR="0083796B" w:rsidRPr="00C81938">
        <w:t>,</w:t>
      </w:r>
      <w:r w:rsidR="52D80875" w:rsidRPr="00C81938">
        <w:t xml:space="preserve"> we </w:t>
      </w:r>
      <w:r w:rsidRPr="00C81938">
        <w:t>s</w:t>
      </w:r>
      <w:r w:rsidR="3639DE3F" w:rsidRPr="00C81938">
        <w:t>et</w:t>
      </w:r>
      <w:r w:rsidRPr="00C81938">
        <w:t xml:space="preserve"> </w:t>
      </w:r>
      <w:r w:rsidR="5BD56F98" w:rsidRPr="00C81938">
        <w:t xml:space="preserve">whole-of-agency </w:t>
      </w:r>
      <w:r w:rsidRPr="00C81938">
        <w:t xml:space="preserve">compliance priorities </w:t>
      </w:r>
      <w:r w:rsidR="0083796B" w:rsidRPr="00C81938">
        <w:t xml:space="preserve">that </w:t>
      </w:r>
      <w:r w:rsidR="00E467E4" w:rsidRPr="00C81938">
        <w:t xml:space="preserve">aim to systematically identify and address high-risk </w:t>
      </w:r>
      <w:r w:rsidR="00595B34" w:rsidRPr="00C81938">
        <w:t xml:space="preserve">compliance issues or issues of </w:t>
      </w:r>
      <w:r w:rsidR="00B5475D" w:rsidRPr="00C81938">
        <w:t xml:space="preserve">significant </w:t>
      </w:r>
      <w:r w:rsidR="00595B34" w:rsidRPr="00C81938">
        <w:t xml:space="preserve">concern to the community or industry, by maximising </w:t>
      </w:r>
      <w:r w:rsidR="00F72A72" w:rsidRPr="00C81938">
        <w:t xml:space="preserve">our </w:t>
      </w:r>
      <w:r w:rsidR="00595B34" w:rsidRPr="006B3910">
        <w:t xml:space="preserve">regulatory reach in a strategic and resource-efficient manner. </w:t>
      </w:r>
    </w:p>
    <w:p w14:paraId="08A579AA" w14:textId="4FD83706" w:rsidR="00865B16" w:rsidRPr="006B3910" w:rsidRDefault="00A0299D" w:rsidP="00865B16">
      <w:pPr>
        <w:pStyle w:val="Heading2"/>
      </w:pPr>
      <w:bookmarkStart w:id="342" w:name="_Toc112160230"/>
      <w:bookmarkEnd w:id="339"/>
      <w:bookmarkEnd w:id="340"/>
      <w:bookmarkEnd w:id="341"/>
      <w:r w:rsidRPr="006B3910">
        <w:t>Compliance a</w:t>
      </w:r>
      <w:r w:rsidR="00865B16" w:rsidRPr="006B3910">
        <w:t>ctivities under</w:t>
      </w:r>
      <w:r w:rsidRPr="006B3910">
        <w:t>taken</w:t>
      </w:r>
      <w:r w:rsidR="00865B16" w:rsidRPr="006B3910">
        <w:t xml:space="preserve"> in 2021–22</w:t>
      </w:r>
      <w:r w:rsidR="00064AB9" w:rsidRPr="006B3910">
        <w:t xml:space="preserve"> </w:t>
      </w:r>
      <w:r w:rsidR="00865B16" w:rsidRPr="006B3910">
        <w:t xml:space="preserve"> </w:t>
      </w:r>
      <w:r w:rsidR="00B42934" w:rsidRPr="006B3910">
        <w:rPr>
          <w:noProof/>
        </w:rPr>
        <w:drawing>
          <wp:inline distT="0" distB="0" distL="0" distR="0" wp14:anchorId="3589C255" wp14:editId="00F117D7">
            <wp:extent cx="244475" cy="140335"/>
            <wp:effectExtent l="0" t="0" r="3175" b="0"/>
            <wp:docPr id="22" name="Picture 16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bookmarkEnd w:id="342"/>
    </w:p>
    <w:p w14:paraId="6E7530D6" w14:textId="73A5A659" w:rsidR="00625830" w:rsidRPr="006B3910" w:rsidRDefault="00D92722" w:rsidP="00DB102A">
      <w:r w:rsidRPr="006B3910">
        <w:t xml:space="preserve">Compliance with 5G electromagnetic energy (EME) was one of the ACMA’s 2021–22 compliance priorities. </w:t>
      </w:r>
      <w:r w:rsidR="00E15CEE" w:rsidRPr="006B3910">
        <w:t xml:space="preserve">Australia has strict safety and compliance standards that regulate EME from telecommunications and wireless networks. </w:t>
      </w:r>
      <w:r w:rsidR="006B3910" w:rsidRPr="006B3910">
        <w:t>We</w:t>
      </w:r>
      <w:r w:rsidR="00596B72" w:rsidRPr="006B3910">
        <w:t xml:space="preserve"> check telecommunications providers are complying with the EME exposure limits set by the </w:t>
      </w:r>
      <w:r w:rsidR="00E14000" w:rsidRPr="006B3910">
        <w:t>Australian Radiation Protection and Nuclear Safety Agency (</w:t>
      </w:r>
      <w:r w:rsidR="00596B72" w:rsidRPr="006B3910">
        <w:t>ARPANSA</w:t>
      </w:r>
      <w:r w:rsidR="00E14000" w:rsidRPr="006B3910">
        <w:t>)</w:t>
      </w:r>
      <w:r w:rsidR="00596B72" w:rsidRPr="006B3910">
        <w:t xml:space="preserve">. </w:t>
      </w:r>
      <w:bookmarkStart w:id="343" w:name="_Hlk4584854"/>
      <w:bookmarkStart w:id="344" w:name="_Toc510104999"/>
      <w:bookmarkStart w:id="345" w:name="_Toc510105796"/>
      <w:bookmarkStart w:id="346" w:name="_Toc510795130"/>
      <w:bookmarkStart w:id="347" w:name="_Toc511716333"/>
      <w:bookmarkStart w:id="348" w:name="_Toc511719144"/>
      <w:bookmarkStart w:id="349" w:name="_Toc522794137"/>
    </w:p>
    <w:p w14:paraId="5DA6C06D" w14:textId="3FA0715E" w:rsidR="00625830" w:rsidRPr="006B3910" w:rsidRDefault="00625830" w:rsidP="00133D03">
      <w:pPr>
        <w:pStyle w:val="Heading3"/>
      </w:pPr>
      <w:r w:rsidRPr="006B3910">
        <w:t xml:space="preserve">5G EME </w:t>
      </w:r>
      <w:r w:rsidR="00F72A72" w:rsidRPr="006B3910">
        <w:t>c</w:t>
      </w:r>
      <w:r w:rsidRPr="006B3910">
        <w:t>ompliance</w:t>
      </w:r>
      <w:r w:rsidR="00EF3394" w:rsidRPr="006B3910">
        <w:t xml:space="preserve"> </w:t>
      </w:r>
      <w:r w:rsidR="003F009A" w:rsidRPr="006B3910">
        <w:rPr>
          <w:noProof/>
        </w:rPr>
        <w:drawing>
          <wp:inline distT="0" distB="0" distL="0" distR="0" wp14:anchorId="092A095B" wp14:editId="2CB59DB5">
            <wp:extent cx="244475" cy="140335"/>
            <wp:effectExtent l="0" t="0" r="3175" b="0"/>
            <wp:docPr id="186" name="Picture 16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26">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p w14:paraId="17A7816F" w14:textId="4E7E743E" w:rsidR="00F81C72" w:rsidRPr="006B3910" w:rsidRDefault="00010E1A" w:rsidP="00C86F79">
      <w:pPr>
        <w:rPr>
          <w:rFonts w:cstheme="minorBidi"/>
        </w:rPr>
      </w:pPr>
      <w:r w:rsidRPr="006B3910">
        <w:rPr>
          <w:rFonts w:cstheme="minorBidi"/>
        </w:rPr>
        <w:t xml:space="preserve">Our EME measurement program involved </w:t>
      </w:r>
      <w:r w:rsidR="004C144B" w:rsidRPr="006B3910">
        <w:rPr>
          <w:rFonts w:cstheme="minorBidi"/>
        </w:rPr>
        <w:t>co</w:t>
      </w:r>
      <w:r w:rsidR="00990C56" w:rsidRPr="006B3910">
        <w:rPr>
          <w:rFonts w:cstheme="minorBidi"/>
        </w:rPr>
        <w:t>nducting audits of 5G</w:t>
      </w:r>
      <w:r w:rsidR="006B3910" w:rsidRPr="006B3910">
        <w:rPr>
          <w:rFonts w:cstheme="minorBidi"/>
        </w:rPr>
        <w:t>-</w:t>
      </w:r>
      <w:r w:rsidR="004A28A4" w:rsidRPr="006B3910">
        <w:rPr>
          <w:rFonts w:cstheme="minorBidi"/>
        </w:rPr>
        <w:t xml:space="preserve">enabled </w:t>
      </w:r>
      <w:r w:rsidR="00990C56" w:rsidRPr="006B3910">
        <w:rPr>
          <w:rFonts w:cstheme="minorBidi"/>
        </w:rPr>
        <w:t>mobile stations and collecting 5G EME measurement data</w:t>
      </w:r>
      <w:r w:rsidR="00272880" w:rsidRPr="006B3910">
        <w:rPr>
          <w:rFonts w:cstheme="minorBidi"/>
        </w:rPr>
        <w:t xml:space="preserve"> at over 1</w:t>
      </w:r>
      <w:r w:rsidR="0082619A" w:rsidRPr="006B3910">
        <w:rPr>
          <w:rFonts w:cstheme="minorBidi"/>
        </w:rPr>
        <w:t>2</w:t>
      </w:r>
      <w:r w:rsidR="00272880" w:rsidRPr="006B3910">
        <w:rPr>
          <w:rFonts w:cstheme="minorBidi"/>
        </w:rPr>
        <w:t xml:space="preserve">0 </w:t>
      </w:r>
      <w:r w:rsidR="00605986" w:rsidRPr="006B3910">
        <w:rPr>
          <w:rFonts w:cstheme="minorBidi"/>
        </w:rPr>
        <w:t xml:space="preserve">mobile station </w:t>
      </w:r>
      <w:r w:rsidR="00272880" w:rsidRPr="006B3910">
        <w:rPr>
          <w:rFonts w:cstheme="minorBidi"/>
        </w:rPr>
        <w:t>sites across New South Wales</w:t>
      </w:r>
      <w:r w:rsidR="004C144B" w:rsidRPr="006B3910">
        <w:rPr>
          <w:rFonts w:cstheme="minorBidi"/>
        </w:rPr>
        <w:t xml:space="preserve">. </w:t>
      </w:r>
      <w:r w:rsidR="00272880" w:rsidRPr="006B3910">
        <w:rPr>
          <w:rFonts w:cstheme="minorBidi"/>
        </w:rPr>
        <w:t xml:space="preserve">This program built on a similar body of work undertaken in Victoria </w:t>
      </w:r>
      <w:r w:rsidR="00F81C72" w:rsidRPr="006B3910">
        <w:rPr>
          <w:rFonts w:cstheme="minorBidi"/>
        </w:rPr>
        <w:t xml:space="preserve">in 2020–21. </w:t>
      </w:r>
      <w:r w:rsidR="004C144B" w:rsidRPr="006B3910">
        <w:rPr>
          <w:rFonts w:cstheme="minorBidi"/>
        </w:rPr>
        <w:t>We used the data</w:t>
      </w:r>
      <w:r w:rsidR="00990C56" w:rsidRPr="006B3910">
        <w:rPr>
          <w:rFonts w:cstheme="minorBidi"/>
        </w:rPr>
        <w:t xml:space="preserve"> </w:t>
      </w:r>
      <w:r w:rsidR="00C86F79" w:rsidRPr="006B3910">
        <w:rPr>
          <w:rFonts w:cstheme="minorBidi"/>
        </w:rPr>
        <w:t xml:space="preserve">to check compliance </w:t>
      </w:r>
      <w:r w:rsidR="004C144B" w:rsidRPr="006B3910">
        <w:rPr>
          <w:rFonts w:cstheme="minorBidi"/>
        </w:rPr>
        <w:t xml:space="preserve">by mobile network operators </w:t>
      </w:r>
      <w:r w:rsidR="00C86F79" w:rsidRPr="006B3910">
        <w:rPr>
          <w:rFonts w:cstheme="minorBidi"/>
        </w:rPr>
        <w:t xml:space="preserve">with </w:t>
      </w:r>
      <w:r w:rsidR="004C144B" w:rsidRPr="006B3910">
        <w:rPr>
          <w:rFonts w:cstheme="minorBidi"/>
        </w:rPr>
        <w:t xml:space="preserve">their regulatory obligations on </w:t>
      </w:r>
      <w:r w:rsidR="00C86F79" w:rsidRPr="006B3910">
        <w:rPr>
          <w:rFonts w:cstheme="minorBidi"/>
        </w:rPr>
        <w:t xml:space="preserve">EME </w:t>
      </w:r>
      <w:r w:rsidR="004C144B" w:rsidRPr="006B3910">
        <w:rPr>
          <w:rFonts w:cstheme="minorBidi"/>
        </w:rPr>
        <w:t xml:space="preserve">levels. </w:t>
      </w:r>
    </w:p>
    <w:p w14:paraId="07D006C5" w14:textId="6656375E" w:rsidR="00E116F1" w:rsidRPr="006B3910" w:rsidRDefault="00993B56" w:rsidP="00C86F79">
      <w:pPr>
        <w:rPr>
          <w:rFonts w:cstheme="minorBidi"/>
        </w:rPr>
      </w:pPr>
      <w:r w:rsidRPr="006B3910">
        <w:rPr>
          <w:rFonts w:cstheme="minorBidi"/>
        </w:rPr>
        <w:t>The audits found that for all sites tested</w:t>
      </w:r>
      <w:r w:rsidR="00502161" w:rsidRPr="006B3910">
        <w:rPr>
          <w:rFonts w:cstheme="minorBidi"/>
        </w:rPr>
        <w:t xml:space="preserve">, the EME levels were </w:t>
      </w:r>
      <w:r w:rsidR="00EC1040" w:rsidRPr="006B3910">
        <w:rPr>
          <w:rFonts w:cstheme="minorBidi"/>
        </w:rPr>
        <w:t>well below</w:t>
      </w:r>
      <w:r w:rsidR="00502161" w:rsidRPr="006B3910">
        <w:rPr>
          <w:rFonts w:cstheme="minorBidi"/>
        </w:rPr>
        <w:t xml:space="preserve"> the exposure limits </w:t>
      </w:r>
      <w:r w:rsidR="00610DC8" w:rsidRPr="006B3910">
        <w:rPr>
          <w:rFonts w:cstheme="minorBidi"/>
        </w:rPr>
        <w:t xml:space="preserve">set by ARPANSA to protect </w:t>
      </w:r>
      <w:r w:rsidR="00502161" w:rsidRPr="006B3910">
        <w:rPr>
          <w:rFonts w:cstheme="minorBidi"/>
        </w:rPr>
        <w:t>the public.</w:t>
      </w:r>
      <w:r w:rsidR="00DE7D05" w:rsidRPr="006B3910">
        <w:rPr>
          <w:rFonts w:cstheme="minorBidi"/>
        </w:rPr>
        <w:t xml:space="preserve"> The </w:t>
      </w:r>
      <w:r w:rsidR="00CA502F" w:rsidRPr="006B3910">
        <w:rPr>
          <w:rFonts w:cstheme="minorBidi"/>
        </w:rPr>
        <w:t xml:space="preserve">results of our program for </w:t>
      </w:r>
      <w:r w:rsidR="00DE7D05" w:rsidRPr="006B3910">
        <w:rPr>
          <w:rFonts w:cstheme="minorBidi"/>
        </w:rPr>
        <w:t xml:space="preserve">NSW </w:t>
      </w:r>
      <w:r w:rsidR="00CF369A" w:rsidRPr="006B3910">
        <w:rPr>
          <w:rFonts w:cstheme="minorBidi"/>
        </w:rPr>
        <w:t xml:space="preserve">in 2021–22 </w:t>
      </w:r>
      <w:r w:rsidR="00DE7D05" w:rsidRPr="006B3910">
        <w:rPr>
          <w:rFonts w:cstheme="minorBidi"/>
        </w:rPr>
        <w:t xml:space="preserve">were similar to the </w:t>
      </w:r>
      <w:r w:rsidR="00CA502F" w:rsidRPr="006B3910">
        <w:rPr>
          <w:rFonts w:cstheme="minorBidi"/>
        </w:rPr>
        <w:t>results of our program in</w:t>
      </w:r>
      <w:r w:rsidR="00DE7D05" w:rsidRPr="006B3910">
        <w:rPr>
          <w:rFonts w:cstheme="minorBidi"/>
        </w:rPr>
        <w:t xml:space="preserve"> Victoria</w:t>
      </w:r>
      <w:r w:rsidR="00E73247" w:rsidRPr="006B3910">
        <w:rPr>
          <w:rFonts w:cstheme="minorBidi"/>
        </w:rPr>
        <w:t xml:space="preserve"> in 2020–21.</w:t>
      </w:r>
    </w:p>
    <w:p w14:paraId="034847EB" w14:textId="4303999F" w:rsidR="00C86F79" w:rsidRPr="006B3910" w:rsidRDefault="00E116F1" w:rsidP="00C86F79">
      <w:pPr>
        <w:rPr>
          <w:rFonts w:cstheme="minorBidi"/>
        </w:rPr>
      </w:pPr>
      <w:r w:rsidRPr="006B3910">
        <w:rPr>
          <w:rFonts w:cstheme="minorBidi"/>
        </w:rPr>
        <w:t xml:space="preserve">The audits also showed that </w:t>
      </w:r>
      <w:r w:rsidR="006E625A" w:rsidRPr="006B3910">
        <w:rPr>
          <w:rFonts w:cstheme="minorBidi"/>
        </w:rPr>
        <w:t xml:space="preserve">mobile service </w:t>
      </w:r>
      <w:r w:rsidR="00A20CAA" w:rsidRPr="006B3910">
        <w:rPr>
          <w:rFonts w:cstheme="minorBidi"/>
        </w:rPr>
        <w:t xml:space="preserve">carriers were meeting their </w:t>
      </w:r>
      <w:r w:rsidR="00C86F79" w:rsidRPr="006B3910">
        <w:rPr>
          <w:rFonts w:cstheme="minorBidi"/>
        </w:rPr>
        <w:t>obligations</w:t>
      </w:r>
      <w:r w:rsidR="0008220E" w:rsidRPr="006B3910">
        <w:rPr>
          <w:rFonts w:cstheme="minorBidi"/>
        </w:rPr>
        <w:t xml:space="preserve"> under the</w:t>
      </w:r>
      <w:r w:rsidR="00F8504C" w:rsidRPr="006B3910">
        <w:t xml:space="preserve"> </w:t>
      </w:r>
      <w:hyperlink r:id="rId116" w:history="1">
        <w:r w:rsidR="00F8504C" w:rsidRPr="006B3910">
          <w:rPr>
            <w:rStyle w:val="Hyperlink"/>
            <w:rFonts w:cstheme="minorBidi"/>
          </w:rPr>
          <w:t>Mobile Phone Base Station Deployment Code</w:t>
        </w:r>
      </w:hyperlink>
      <w:r w:rsidR="00C86F79" w:rsidRPr="006B3910">
        <w:rPr>
          <w:rFonts w:cstheme="minorBidi"/>
        </w:rPr>
        <w:t xml:space="preserve"> </w:t>
      </w:r>
      <w:r w:rsidR="006E625A" w:rsidRPr="006B3910">
        <w:rPr>
          <w:rFonts w:cstheme="minorBidi"/>
        </w:rPr>
        <w:t xml:space="preserve">when deploying base stations and are </w:t>
      </w:r>
      <w:r w:rsidR="001F551A" w:rsidRPr="006B3910">
        <w:rPr>
          <w:rFonts w:cstheme="minorBidi"/>
        </w:rPr>
        <w:t xml:space="preserve">complying with the EME requirements of the </w:t>
      </w:r>
      <w:hyperlink r:id="rId117" w:history="1">
        <w:r w:rsidR="00967EAA" w:rsidRPr="006B3910">
          <w:rPr>
            <w:rStyle w:val="Hyperlink"/>
            <w:rFonts w:cstheme="minorBidi"/>
          </w:rPr>
          <w:t>Radiocommunications Licence Conditions (Apparatus Licence) Determination 2015</w:t>
        </w:r>
      </w:hyperlink>
      <w:r w:rsidR="00967EAA" w:rsidRPr="006B3910">
        <w:rPr>
          <w:rFonts w:cstheme="minorBidi"/>
        </w:rPr>
        <w:t>.</w:t>
      </w:r>
    </w:p>
    <w:p w14:paraId="62427562" w14:textId="6FC00F0F" w:rsidR="00734453" w:rsidRPr="00C81938" w:rsidRDefault="00734453" w:rsidP="000E4201">
      <w:pPr>
        <w:pStyle w:val="Heading2"/>
      </w:pPr>
      <w:bookmarkStart w:id="350" w:name="_Toc112160231"/>
      <w:r w:rsidRPr="00C81938">
        <w:t>Compliance activities for 2022</w:t>
      </w:r>
      <w:r w:rsidR="007E4A63" w:rsidRPr="00C81938">
        <w:t>–</w:t>
      </w:r>
      <w:r w:rsidRPr="00C81938">
        <w:t>23</w:t>
      </w:r>
      <w:r w:rsidR="000932A9" w:rsidRPr="00C81938">
        <w:t xml:space="preserve"> </w:t>
      </w:r>
      <w:r w:rsidR="007B50BD" w:rsidRPr="00C81938">
        <w:t xml:space="preserve"> </w:t>
      </w:r>
      <w:r w:rsidR="00FC7816" w:rsidRPr="00C81938">
        <w:t xml:space="preserve"> </w:t>
      </w:r>
      <w:r w:rsidR="00FC7816" w:rsidRPr="00C81938">
        <w:rPr>
          <w:noProof/>
        </w:rPr>
        <w:drawing>
          <wp:inline distT="0" distB="0" distL="0" distR="0" wp14:anchorId="360E98CD" wp14:editId="6908CF1B">
            <wp:extent cx="247650" cy="142875"/>
            <wp:effectExtent l="0" t="0" r="0" b="9525"/>
            <wp:docPr id="81" name="Picture 162"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1" descr="A picture containing clipart&#10;&#10;Description automatically generated"/>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bookmarkEnd w:id="350"/>
    </w:p>
    <w:bookmarkEnd w:id="343"/>
    <w:p w14:paraId="52BB5327" w14:textId="46D097ED" w:rsidR="00072F12" w:rsidRPr="00C81938" w:rsidRDefault="007E0F0F" w:rsidP="008E0DFD">
      <w:pPr>
        <w:rPr>
          <w:rFonts w:cstheme="minorBidi"/>
        </w:rPr>
      </w:pPr>
      <w:r w:rsidRPr="00C81938">
        <w:rPr>
          <w:rFonts w:cstheme="minorBidi"/>
        </w:rPr>
        <w:t>In Q1 2022</w:t>
      </w:r>
      <w:r w:rsidR="005C6FA9" w:rsidRPr="00C81938">
        <w:rPr>
          <w:rFonts w:cstheme="minorBidi"/>
        </w:rPr>
        <w:t>,</w:t>
      </w:r>
      <w:r w:rsidRPr="00C81938">
        <w:rPr>
          <w:rFonts w:cstheme="minorBidi"/>
        </w:rPr>
        <w:t xml:space="preserve"> w</w:t>
      </w:r>
      <w:r w:rsidR="02C7A930" w:rsidRPr="00C81938">
        <w:rPr>
          <w:rFonts w:cstheme="minorBidi"/>
        </w:rPr>
        <w:t xml:space="preserve">e </w:t>
      </w:r>
      <w:r w:rsidR="59F32253" w:rsidRPr="00C81938">
        <w:rPr>
          <w:rFonts w:cstheme="minorBidi"/>
        </w:rPr>
        <w:t>undertook consultation to help us set our</w:t>
      </w:r>
      <w:r w:rsidR="3D0D1E9D" w:rsidRPr="00C81938">
        <w:rPr>
          <w:rFonts w:cstheme="minorBidi"/>
        </w:rPr>
        <w:t xml:space="preserve"> </w:t>
      </w:r>
      <w:r w:rsidR="008A7C2E" w:rsidRPr="00C81938">
        <w:rPr>
          <w:rFonts w:cstheme="minorBidi"/>
        </w:rPr>
        <w:t xml:space="preserve">compliance </w:t>
      </w:r>
      <w:r w:rsidR="00736325" w:rsidRPr="00C81938">
        <w:rPr>
          <w:rFonts w:cstheme="minorBidi"/>
        </w:rPr>
        <w:t xml:space="preserve">focus </w:t>
      </w:r>
      <w:r w:rsidR="3D0D1E9D" w:rsidRPr="00C81938">
        <w:rPr>
          <w:rFonts w:cstheme="minorBidi"/>
        </w:rPr>
        <w:t>for 2022</w:t>
      </w:r>
      <w:r w:rsidR="00736325" w:rsidRPr="00C81938">
        <w:rPr>
          <w:rFonts w:cstheme="minorBidi"/>
        </w:rPr>
        <w:t>–</w:t>
      </w:r>
      <w:r w:rsidR="3D0D1E9D" w:rsidRPr="00C81938">
        <w:rPr>
          <w:rFonts w:cstheme="minorBidi"/>
        </w:rPr>
        <w:t xml:space="preserve">23. </w:t>
      </w:r>
      <w:r w:rsidR="00783AFC" w:rsidRPr="00C81938">
        <w:rPr>
          <w:rFonts w:cstheme="minorBidi"/>
        </w:rPr>
        <w:t xml:space="preserve">Informed by submissions to </w:t>
      </w:r>
      <w:r w:rsidR="00D359C3" w:rsidRPr="00C81938">
        <w:rPr>
          <w:rFonts w:cstheme="minorBidi"/>
        </w:rPr>
        <w:t xml:space="preserve">the </w:t>
      </w:r>
      <w:r w:rsidR="3D0D1E9D" w:rsidRPr="00C81938">
        <w:rPr>
          <w:rFonts w:cstheme="minorBidi"/>
        </w:rPr>
        <w:t>consultation</w:t>
      </w:r>
      <w:r w:rsidR="00D359C3" w:rsidRPr="00C81938">
        <w:rPr>
          <w:rFonts w:cstheme="minorBidi"/>
        </w:rPr>
        <w:t>,</w:t>
      </w:r>
      <w:r w:rsidR="3D0D1E9D" w:rsidRPr="00C81938">
        <w:rPr>
          <w:rFonts w:cstheme="minorBidi"/>
        </w:rPr>
        <w:t xml:space="preserve"> </w:t>
      </w:r>
      <w:r w:rsidR="00736325" w:rsidRPr="00C81938">
        <w:rPr>
          <w:rFonts w:cstheme="minorBidi"/>
        </w:rPr>
        <w:t>we</w:t>
      </w:r>
      <w:r w:rsidR="000B053A" w:rsidRPr="00C81938">
        <w:rPr>
          <w:rFonts w:cstheme="minorBidi"/>
        </w:rPr>
        <w:t xml:space="preserve"> identified</w:t>
      </w:r>
      <w:r w:rsidR="002D433F" w:rsidRPr="00C81938" w:rsidDel="000B053A">
        <w:rPr>
          <w:rFonts w:cstheme="minorBidi"/>
        </w:rPr>
        <w:t xml:space="preserve"> </w:t>
      </w:r>
      <w:r w:rsidR="00736325" w:rsidRPr="00C81938">
        <w:rPr>
          <w:rFonts w:cstheme="minorBidi"/>
        </w:rPr>
        <w:t>7</w:t>
      </w:r>
      <w:r w:rsidR="002D433F" w:rsidRPr="00C81938">
        <w:rPr>
          <w:rFonts w:cstheme="minorBidi"/>
        </w:rPr>
        <w:t xml:space="preserve"> areas </w:t>
      </w:r>
      <w:r w:rsidR="00736325" w:rsidRPr="00C81938">
        <w:rPr>
          <w:rFonts w:cstheme="minorBidi"/>
        </w:rPr>
        <w:t xml:space="preserve">for </w:t>
      </w:r>
      <w:r w:rsidR="002D433F" w:rsidRPr="00C81938">
        <w:rPr>
          <w:rFonts w:cstheme="minorBidi"/>
        </w:rPr>
        <w:t>the 2022</w:t>
      </w:r>
      <w:r w:rsidR="00736325" w:rsidRPr="00C81938">
        <w:rPr>
          <w:rFonts w:cstheme="minorBidi"/>
        </w:rPr>
        <w:t>–</w:t>
      </w:r>
      <w:r w:rsidR="002D433F" w:rsidRPr="00C81938">
        <w:rPr>
          <w:rFonts w:cstheme="minorBidi"/>
        </w:rPr>
        <w:t xml:space="preserve">23 ACMA compliance </w:t>
      </w:r>
      <w:r w:rsidR="00A16D8B" w:rsidRPr="00C81938">
        <w:rPr>
          <w:rFonts w:cstheme="minorBidi"/>
        </w:rPr>
        <w:t>priority program</w:t>
      </w:r>
      <w:r w:rsidR="00783AFC" w:rsidRPr="00C81938">
        <w:rPr>
          <w:rFonts w:cstheme="minorBidi"/>
        </w:rPr>
        <w:t>.</w:t>
      </w:r>
      <w:r w:rsidR="007C6198" w:rsidRPr="00C81938" w:rsidDel="00D359C3">
        <w:rPr>
          <w:rFonts w:cstheme="minorBidi"/>
        </w:rPr>
        <w:t xml:space="preserve"> </w:t>
      </w:r>
    </w:p>
    <w:p w14:paraId="79413B9B" w14:textId="76718DCE" w:rsidR="005447EE" w:rsidRPr="00C81938" w:rsidRDefault="008971E7" w:rsidP="008E0DFD">
      <w:pPr>
        <w:rPr>
          <w:rFonts w:cstheme="minorBidi"/>
        </w:rPr>
      </w:pPr>
      <w:r w:rsidRPr="00C81938">
        <w:rPr>
          <w:rFonts w:cstheme="minorBidi"/>
        </w:rPr>
        <w:t>To support</w:t>
      </w:r>
      <w:r w:rsidR="009A1860" w:rsidRPr="00C81938">
        <w:rPr>
          <w:rFonts w:cstheme="minorBidi"/>
        </w:rPr>
        <w:t xml:space="preserve"> </w:t>
      </w:r>
      <w:r w:rsidR="009E419A" w:rsidRPr="00C81938">
        <w:rPr>
          <w:rFonts w:cstheme="minorBidi"/>
        </w:rPr>
        <w:t>the ACMA’s work to</w:t>
      </w:r>
      <w:r w:rsidR="009A1860" w:rsidRPr="00C81938">
        <w:rPr>
          <w:rFonts w:cstheme="minorBidi"/>
        </w:rPr>
        <w:t xml:space="preserve"> </w:t>
      </w:r>
      <w:r w:rsidR="008558B7" w:rsidRPr="00C81938">
        <w:rPr>
          <w:rFonts w:cstheme="minorBidi"/>
        </w:rPr>
        <w:t>manage the risk of interference to radiocommunications spectrum</w:t>
      </w:r>
      <w:r w:rsidR="00D82017" w:rsidRPr="00C81938">
        <w:rPr>
          <w:rFonts w:cstheme="minorBidi"/>
        </w:rPr>
        <w:t>,</w:t>
      </w:r>
      <w:r w:rsidR="009A1860" w:rsidRPr="00C81938">
        <w:rPr>
          <w:rFonts w:cstheme="minorBidi"/>
        </w:rPr>
        <w:t xml:space="preserve"> the 2022</w:t>
      </w:r>
      <w:r w:rsidR="00736325" w:rsidRPr="00C81938">
        <w:rPr>
          <w:rFonts w:cstheme="minorBidi"/>
        </w:rPr>
        <w:t>–</w:t>
      </w:r>
      <w:r w:rsidR="009A1860" w:rsidRPr="00C81938">
        <w:rPr>
          <w:rFonts w:cstheme="minorBidi"/>
        </w:rPr>
        <w:t xml:space="preserve">23 program </w:t>
      </w:r>
      <w:r w:rsidRPr="00C81938">
        <w:rPr>
          <w:rFonts w:cstheme="minorBidi"/>
        </w:rPr>
        <w:t xml:space="preserve">includes a focus on tackling </w:t>
      </w:r>
      <w:r w:rsidR="009A2A6C" w:rsidRPr="00C81938">
        <w:rPr>
          <w:rFonts w:cstheme="minorBidi"/>
        </w:rPr>
        <w:t xml:space="preserve">the online supply of </w:t>
      </w:r>
      <w:r w:rsidR="006B3910">
        <w:rPr>
          <w:rFonts w:cstheme="minorBidi"/>
        </w:rPr>
        <w:t>‘</w:t>
      </w:r>
      <w:r w:rsidR="009A2A6C" w:rsidRPr="00C81938">
        <w:rPr>
          <w:rFonts w:cstheme="minorBidi"/>
        </w:rPr>
        <w:t>dodgy</w:t>
      </w:r>
      <w:r w:rsidR="006B3910">
        <w:rPr>
          <w:rFonts w:cstheme="minorBidi"/>
        </w:rPr>
        <w:t>’</w:t>
      </w:r>
      <w:r w:rsidR="009A2A6C" w:rsidRPr="00C81938">
        <w:rPr>
          <w:rFonts w:cstheme="minorBidi"/>
        </w:rPr>
        <w:t xml:space="preserve"> devices.</w:t>
      </w:r>
    </w:p>
    <w:p w14:paraId="77CB7881" w14:textId="4A554330" w:rsidR="0083296A" w:rsidRDefault="0083296A" w:rsidP="005447EE">
      <w:pPr>
        <w:rPr>
          <w:rFonts w:cstheme="minorBidi"/>
        </w:rPr>
      </w:pPr>
      <w:r w:rsidRPr="00C81938">
        <w:rPr>
          <w:rFonts w:cstheme="minorBidi"/>
        </w:rPr>
        <w:t>We are seeing a rise in complaints about non-compliant radiocommunications devices advertised or bought online</w:t>
      </w:r>
      <w:r w:rsidR="008F4F5E" w:rsidRPr="00C81938">
        <w:rPr>
          <w:rFonts w:cstheme="minorBidi"/>
        </w:rPr>
        <w:t xml:space="preserve">. </w:t>
      </w:r>
      <w:r w:rsidR="00C17B4F" w:rsidRPr="00C81938">
        <w:rPr>
          <w:rFonts w:cstheme="minorBidi"/>
        </w:rPr>
        <w:t xml:space="preserve">We </w:t>
      </w:r>
      <w:r w:rsidR="002A0AEA" w:rsidRPr="00C81938">
        <w:rPr>
          <w:rFonts w:cstheme="minorBidi"/>
        </w:rPr>
        <w:t>will</w:t>
      </w:r>
      <w:r w:rsidRPr="00C81938">
        <w:rPr>
          <w:rFonts w:cstheme="minorBidi"/>
        </w:rPr>
        <w:t xml:space="preserve"> be focusing on supplier compliance with equipment rules and educating Australians about the risks of buying these devices online.</w:t>
      </w:r>
    </w:p>
    <w:p w14:paraId="1CEA717D" w14:textId="16DC9F36" w:rsidR="00970B8B" w:rsidRPr="002A60E2" w:rsidRDefault="00970B8B" w:rsidP="005447EE">
      <w:pPr>
        <w:rPr>
          <w:rFonts w:cs="Arial"/>
        </w:rPr>
      </w:pPr>
      <w:r w:rsidRPr="00BA4382">
        <w:rPr>
          <w:rFonts w:cs="Arial"/>
        </w:rPr>
        <w:t>We will also continue our program of EME measurements at 5G</w:t>
      </w:r>
      <w:r w:rsidR="00BA4382" w:rsidRPr="00BA4382">
        <w:rPr>
          <w:rFonts w:cs="Arial"/>
        </w:rPr>
        <w:t>-</w:t>
      </w:r>
      <w:r w:rsidRPr="00BA4382">
        <w:rPr>
          <w:rFonts w:cs="Arial"/>
        </w:rPr>
        <w:t xml:space="preserve">enabled mobile base stations as part of our business-as-usual compliance program, and will be providing ongoing updates on the results of this work through the new online </w:t>
      </w:r>
      <w:hyperlink r:id="rId118" w:history="1">
        <w:r w:rsidRPr="00BA4382">
          <w:rPr>
            <w:rStyle w:val="Hyperlink"/>
            <w:rFonts w:cs="Arial"/>
          </w:rPr>
          <w:t>EME Checker</w:t>
        </w:r>
      </w:hyperlink>
      <w:r w:rsidR="00125B10" w:rsidRPr="00BA4382">
        <w:rPr>
          <w:rFonts w:cs="Arial"/>
        </w:rPr>
        <w:t>.</w:t>
      </w:r>
    </w:p>
    <w:p w14:paraId="5BB60CC2" w14:textId="60CFFD54" w:rsidR="00C95DD9" w:rsidRPr="00C81938" w:rsidRDefault="00736325" w:rsidP="00A15C44">
      <w:pPr>
        <w:pStyle w:val="ListParagraph"/>
        <w:ind w:left="0"/>
      </w:pPr>
      <w:r w:rsidRPr="00C81938">
        <w:rPr>
          <w:rFonts w:eastAsia="Times New Roman"/>
          <w:szCs w:val="24"/>
          <w:lang w:eastAsia="en-AU"/>
        </w:rPr>
        <w:t xml:space="preserve">Find out more about </w:t>
      </w:r>
      <w:r w:rsidR="00955CEE" w:rsidRPr="00C81938">
        <w:rPr>
          <w:rFonts w:eastAsia="Times New Roman"/>
          <w:szCs w:val="24"/>
          <w:lang w:eastAsia="en-AU"/>
        </w:rPr>
        <w:t xml:space="preserve">the </w:t>
      </w:r>
      <w:hyperlink r:id="rId119" w:history="1">
        <w:r w:rsidR="00955CEE" w:rsidRPr="00C81938">
          <w:rPr>
            <w:rStyle w:val="Hyperlink"/>
            <w:rFonts w:eastAsia="Times New Roman"/>
            <w:szCs w:val="24"/>
            <w:lang w:eastAsia="en-AU"/>
          </w:rPr>
          <w:t>2022–23 compliance priorities</w:t>
        </w:r>
      </w:hyperlink>
      <w:r w:rsidR="00955CEE" w:rsidRPr="00C81938">
        <w:rPr>
          <w:rFonts w:eastAsia="Times New Roman"/>
          <w:szCs w:val="24"/>
          <w:lang w:eastAsia="en-AU"/>
        </w:rPr>
        <w:t>.</w:t>
      </w:r>
      <w:r w:rsidR="008971E7" w:rsidRPr="00C81938">
        <w:t xml:space="preserve"> </w:t>
      </w:r>
    </w:p>
    <w:p w14:paraId="4762292B" w14:textId="16098149" w:rsidR="00FE49E2" w:rsidRPr="00C81938" w:rsidRDefault="3FDD8AF4" w:rsidP="00FE49E2">
      <w:pPr>
        <w:pageBreakBefore/>
        <w:spacing w:after="60"/>
      </w:pPr>
      <w:r w:rsidRPr="00C81938">
        <w:rPr>
          <w:noProof/>
        </w:rPr>
        <w:drawing>
          <wp:inline distT="0" distB="0" distL="0" distR="0" wp14:anchorId="3FEF0473" wp14:editId="104B6617">
            <wp:extent cx="342900" cy="361950"/>
            <wp:effectExtent l="0" t="0" r="0" b="0"/>
            <wp:docPr id="228" name="Picture 16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3AF14F8" w14:textId="04753669" w:rsidR="006C29E6" w:rsidRPr="00C81938" w:rsidRDefault="006C29E6" w:rsidP="00FE49E2">
      <w:pPr>
        <w:pStyle w:val="Heading1"/>
        <w:pageBreakBefore w:val="0"/>
      </w:pPr>
      <w:bookmarkStart w:id="351" w:name="_Toc51846305"/>
      <w:bookmarkStart w:id="352" w:name="_Toc112160232"/>
      <w:r w:rsidRPr="00C81938">
        <w:t>International engagement</w:t>
      </w:r>
      <w:bookmarkEnd w:id="351"/>
      <w:bookmarkEnd w:id="352"/>
    </w:p>
    <w:p w14:paraId="2EC38ACF" w14:textId="77777777" w:rsidR="0071374F" w:rsidRPr="00C81938" w:rsidDel="002C5B10" w:rsidRDefault="0071374F" w:rsidP="0071374F">
      <w:r w:rsidRPr="00C81938" w:rsidDel="002C5B10">
        <w:t xml:space="preserve">The ACMA, the Department, Australian industry and government stakeholders participate in international radiocommunications forums to promote and protect Australian interests in spectrum management, including spectrum harmonisation and international frequency coordination. </w:t>
      </w:r>
    </w:p>
    <w:p w14:paraId="1EB10250" w14:textId="0CE0A83A" w:rsidR="0071374F" w:rsidRPr="00C81938" w:rsidDel="002C5B10" w:rsidRDefault="0071374F" w:rsidP="007C370C">
      <w:bookmarkStart w:id="353" w:name="_Hlk2352723"/>
      <w:r w:rsidRPr="00C81938" w:rsidDel="002C5B10">
        <w:t>The peak international forum is the ITU</w:t>
      </w:r>
      <w:r w:rsidR="007C370C" w:rsidRPr="00C81938">
        <w:t>’s</w:t>
      </w:r>
      <w:r w:rsidRPr="00C81938" w:rsidDel="002C5B10">
        <w:t xml:space="preserve"> WRC, which reviews and revises the RRs, the international treaty level document regarding use of the spectrum and satellite orbits</w:t>
      </w:r>
      <w:bookmarkEnd w:id="353"/>
      <w:r w:rsidRPr="00C81938" w:rsidDel="002C5B10">
        <w:t xml:space="preserve">. </w:t>
      </w:r>
    </w:p>
    <w:p w14:paraId="2B1496A4" w14:textId="079FDDBD" w:rsidR="00E56C90" w:rsidRPr="00C81938" w:rsidRDefault="00E56C90" w:rsidP="00E81E32">
      <w:pPr>
        <w:pStyle w:val="Paragraph"/>
      </w:pPr>
      <w:r w:rsidRPr="00C81938">
        <w:t>The next WRC will be held in 2023 (WRC-23</w:t>
      </w:r>
      <w:r w:rsidR="003836D4" w:rsidRPr="00C81938">
        <w:t>) and</w:t>
      </w:r>
      <w:r w:rsidRPr="00C81938">
        <w:t xml:space="preserve"> will consider a large agenda concerning new frequency allocation and procedural matters across a range of services. </w:t>
      </w:r>
      <w:r w:rsidR="007C370C" w:rsidRPr="00C81938">
        <w:t>T</w:t>
      </w:r>
      <w:r w:rsidRPr="00C81938">
        <w:t>he Department will lead the Australian preparatory processes and the Australian delegation to this meeting, including Asia</w:t>
      </w:r>
      <w:r w:rsidR="00762AAC" w:rsidRPr="00C81938">
        <w:t>–</w:t>
      </w:r>
      <w:r w:rsidRPr="00C81938">
        <w:t>Pacific region and international meetings</w:t>
      </w:r>
      <w:r w:rsidR="43B5AD58" w:rsidRPr="00C81938">
        <w:t xml:space="preserve"> in preparation for WRC-23</w:t>
      </w:r>
      <w:r w:rsidRPr="00C81938">
        <w:t>, with the ACMA providing technical expertise.</w:t>
      </w:r>
    </w:p>
    <w:p w14:paraId="4FE3E353" w14:textId="1B0A5043" w:rsidR="00E56C90" w:rsidRPr="00C81938" w:rsidRDefault="00E56C90" w:rsidP="00E56C90">
      <w:r w:rsidRPr="00C81938">
        <w:t>Other forums within the ITU and regionally within the Asia</w:t>
      </w:r>
      <w:r w:rsidR="00762AAC" w:rsidRPr="00C81938">
        <w:t>–</w:t>
      </w:r>
      <w:r w:rsidRPr="00C81938">
        <w:t xml:space="preserve">Pacific Telecommunity (APT) consider issues with a technical focus that are also of significance to Australian spectrum management. These forums include ITU-R study groups and working parties, and the APT Wireless Group (AWG). </w:t>
      </w:r>
      <w:r w:rsidR="007C370C" w:rsidRPr="00C81938">
        <w:t>We</w:t>
      </w:r>
      <w:r w:rsidRPr="00C81938">
        <w:t xml:space="preserve"> manage Australian input and participation in these forums in consultation with the Department and industry. ITU-R study groups and working parties also undertake studies relevant to WRC agenda items. </w:t>
      </w:r>
      <w:r w:rsidR="007F1017" w:rsidRPr="00C81938">
        <w:t>We</w:t>
      </w:r>
      <w:r w:rsidRPr="00C81938">
        <w:t xml:space="preserve"> work in consultation with the Department to manage engagement in these processes. </w:t>
      </w:r>
    </w:p>
    <w:p w14:paraId="7494C782" w14:textId="63638D3F" w:rsidR="00E56C90" w:rsidRPr="00C81938" w:rsidRDefault="007C370C" w:rsidP="00E56C90">
      <w:r w:rsidRPr="00C81938">
        <w:t>We</w:t>
      </w:r>
      <w:r w:rsidR="00E56C90" w:rsidRPr="00C81938">
        <w:t xml:space="preserve"> also undertake informal bilateral and multilateral engagement with peer regulators from around the world. This engagement is invaluable in coordinating international activities and sharing information from other spectrum managers on issues of common interest. </w:t>
      </w:r>
    </w:p>
    <w:p w14:paraId="595E9759" w14:textId="502FC5A3" w:rsidR="00E56C90" w:rsidRPr="00C81938" w:rsidRDefault="00622E37" w:rsidP="00E56C90">
      <w:bookmarkStart w:id="354" w:name="_Hlk18394144"/>
      <w:bookmarkStart w:id="355" w:name="_Hlk16254818"/>
      <w:r w:rsidRPr="00C81938">
        <w:t xml:space="preserve">In </w:t>
      </w:r>
      <w:r w:rsidR="0071499F" w:rsidRPr="00C81938">
        <w:t>2021</w:t>
      </w:r>
      <w:r w:rsidR="00BA7354" w:rsidRPr="00C81938">
        <w:t>–</w:t>
      </w:r>
      <w:r w:rsidR="006F00E2" w:rsidRPr="00C81938">
        <w:t>22</w:t>
      </w:r>
      <w:r w:rsidR="00E01190" w:rsidRPr="00C81938">
        <w:t>,</w:t>
      </w:r>
      <w:r w:rsidRPr="00C81938">
        <w:t xml:space="preserve"> w</w:t>
      </w:r>
      <w:r w:rsidR="007C370C" w:rsidRPr="00C81938">
        <w:t>e</w:t>
      </w:r>
      <w:r w:rsidR="00E56C90" w:rsidRPr="00C81938">
        <w:t xml:space="preserve"> </w:t>
      </w:r>
      <w:r w:rsidR="47A2E8E2" w:rsidRPr="00C81938">
        <w:t>led</w:t>
      </w:r>
      <w:r w:rsidR="00E01190" w:rsidRPr="00C81938">
        <w:t xml:space="preserve"> </w:t>
      </w:r>
      <w:r w:rsidR="47A2E8E2" w:rsidRPr="00C81938">
        <w:t xml:space="preserve">delegations to the ITU and APT meetings </w:t>
      </w:r>
      <w:r w:rsidR="0008165C" w:rsidRPr="00C81938">
        <w:t>shown in Table 6</w:t>
      </w:r>
      <w:r w:rsidR="47A2E8E2" w:rsidRPr="00C81938">
        <w:t>.</w:t>
      </w:r>
      <w:r w:rsidR="007C4FF3" w:rsidRPr="00C81938">
        <w:t xml:space="preserve"> </w:t>
      </w:r>
    </w:p>
    <w:p w14:paraId="1CFDA79A" w14:textId="2AE53678" w:rsidR="00E56C90" w:rsidRPr="00C81938" w:rsidRDefault="6ADAE27E" w:rsidP="005C5AFD">
      <w:pPr>
        <w:pStyle w:val="Tableheading0"/>
      </w:pPr>
      <w:r w:rsidRPr="00C81938">
        <w:t>International engagement</w:t>
      </w:r>
      <w:r w:rsidR="00A260BD" w:rsidRPr="00C81938">
        <w:t xml:space="preserve"> in 20</w:t>
      </w:r>
      <w:r w:rsidR="00F40B8A" w:rsidRPr="00C81938">
        <w:t>21</w:t>
      </w:r>
      <w:r w:rsidR="00BA7354" w:rsidRPr="00C81938">
        <w:t>–</w:t>
      </w:r>
      <w:r w:rsidR="006F00E2" w:rsidRPr="00C81938">
        <w:t>22</w:t>
      </w:r>
    </w:p>
    <w:tbl>
      <w:tblPr>
        <w:tblStyle w:val="TableGrid"/>
        <w:tblW w:w="9072" w:type="dxa"/>
        <w:tblInd w:w="-5" w:type="dxa"/>
        <w:tblCellMar>
          <w:top w:w="85" w:type="dxa"/>
          <w:left w:w="57" w:type="dxa"/>
          <w:bottom w:w="85" w:type="dxa"/>
          <w:right w:w="57" w:type="dxa"/>
        </w:tblCellMar>
        <w:tblLook w:val="01E0" w:firstRow="1" w:lastRow="1" w:firstColumn="1" w:lastColumn="1" w:noHBand="0" w:noVBand="0"/>
      </w:tblPr>
      <w:tblGrid>
        <w:gridCol w:w="5387"/>
        <w:gridCol w:w="3685"/>
      </w:tblGrid>
      <w:tr w:rsidR="005E7AF1" w:rsidRPr="00C81938" w14:paraId="478C0273" w14:textId="77777777" w:rsidTr="007C71DB">
        <w:trPr>
          <w:tblHeader/>
        </w:trPr>
        <w:tc>
          <w:tcPr>
            <w:tcW w:w="5387" w:type="dxa"/>
            <w:shd w:val="clear" w:color="auto" w:fill="404040" w:themeFill="text1" w:themeFillTint="BF"/>
          </w:tcPr>
          <w:p w14:paraId="63A207CE" w14:textId="587453D7" w:rsidR="039B949D" w:rsidRPr="00C81938" w:rsidRDefault="039B949D" w:rsidP="00D668B2">
            <w:pPr>
              <w:spacing w:after="0"/>
              <w:rPr>
                <w:b/>
                <w:bCs/>
                <w:color w:val="FFFFFF" w:themeColor="background1"/>
              </w:rPr>
            </w:pPr>
            <w:r w:rsidRPr="00C81938">
              <w:rPr>
                <w:b/>
                <w:bCs/>
                <w:color w:val="FFFFFF" w:themeColor="background1"/>
              </w:rPr>
              <w:t>Meeting</w:t>
            </w:r>
          </w:p>
        </w:tc>
        <w:tc>
          <w:tcPr>
            <w:tcW w:w="3685" w:type="dxa"/>
            <w:shd w:val="clear" w:color="auto" w:fill="404040" w:themeFill="text1" w:themeFillTint="BF"/>
          </w:tcPr>
          <w:p w14:paraId="1FB69E41" w14:textId="6F7C47BB" w:rsidR="039B949D" w:rsidRPr="00C81938" w:rsidRDefault="039B949D" w:rsidP="00D668B2">
            <w:pPr>
              <w:spacing w:after="0"/>
              <w:rPr>
                <w:b/>
                <w:bCs/>
                <w:color w:val="FFFFFF" w:themeColor="background1"/>
              </w:rPr>
            </w:pPr>
            <w:r w:rsidRPr="00C81938">
              <w:rPr>
                <w:b/>
                <w:bCs/>
                <w:color w:val="FFFFFF" w:themeColor="background1"/>
              </w:rPr>
              <w:t>Date</w:t>
            </w:r>
          </w:p>
        </w:tc>
      </w:tr>
      <w:tr w:rsidR="003F0838" w:rsidRPr="00C81938" w14:paraId="49B1659A" w14:textId="77777777" w:rsidTr="007C71DB">
        <w:tc>
          <w:tcPr>
            <w:tcW w:w="5387" w:type="dxa"/>
            <w:shd w:val="clear" w:color="auto" w:fill="F2F2F2" w:themeFill="background1" w:themeFillShade="F2"/>
          </w:tcPr>
          <w:p w14:paraId="1EF560D9" w14:textId="7771089C" w:rsidR="0071499F" w:rsidRPr="00C81938" w:rsidDel="00C23828" w:rsidRDefault="0071499F" w:rsidP="0071499F">
            <w:pPr>
              <w:spacing w:after="0"/>
            </w:pPr>
            <w:r w:rsidRPr="00C81938">
              <w:t>ITU-R Working Parties 4A-C</w:t>
            </w:r>
          </w:p>
        </w:tc>
        <w:tc>
          <w:tcPr>
            <w:tcW w:w="3685" w:type="dxa"/>
            <w:shd w:val="clear" w:color="auto" w:fill="F2F2F2" w:themeFill="background1" w:themeFillShade="F2"/>
          </w:tcPr>
          <w:p w14:paraId="469127D1" w14:textId="394F9132" w:rsidR="0071499F" w:rsidRPr="00C81938" w:rsidDel="00C23828" w:rsidRDefault="0071499F" w:rsidP="0071499F">
            <w:pPr>
              <w:spacing w:after="0"/>
            </w:pPr>
            <w:r w:rsidRPr="00C81938">
              <w:t>5–28 July 2021</w:t>
            </w:r>
          </w:p>
        </w:tc>
      </w:tr>
      <w:tr w:rsidR="00884A10" w:rsidRPr="00C81938" w14:paraId="356D9B2D" w14:textId="77777777" w:rsidTr="007C71DB">
        <w:tc>
          <w:tcPr>
            <w:tcW w:w="5387" w:type="dxa"/>
          </w:tcPr>
          <w:p w14:paraId="4EADE61B" w14:textId="48E6E012" w:rsidR="0071499F" w:rsidRPr="00C81938" w:rsidRDefault="0071499F" w:rsidP="0071499F">
            <w:pPr>
              <w:spacing w:after="0"/>
            </w:pPr>
            <w:r w:rsidRPr="00C81938">
              <w:t>APT Wireless Group Meeting 28 (AWG-28)</w:t>
            </w:r>
          </w:p>
        </w:tc>
        <w:tc>
          <w:tcPr>
            <w:tcW w:w="3685" w:type="dxa"/>
          </w:tcPr>
          <w:p w14:paraId="00617261" w14:textId="5F46B43A" w:rsidR="0071499F" w:rsidRPr="00C81938" w:rsidRDefault="0071499F" w:rsidP="0071499F">
            <w:pPr>
              <w:spacing w:after="0"/>
            </w:pPr>
            <w:r w:rsidRPr="00C81938">
              <w:t>6–14 September 2021</w:t>
            </w:r>
          </w:p>
        </w:tc>
      </w:tr>
      <w:tr w:rsidR="003F0838" w:rsidRPr="00C81938" w14:paraId="62257B4B" w14:textId="77777777" w:rsidTr="007C71DB">
        <w:tc>
          <w:tcPr>
            <w:tcW w:w="5387" w:type="dxa"/>
            <w:shd w:val="clear" w:color="auto" w:fill="F2F2F2" w:themeFill="background1" w:themeFillShade="F2"/>
          </w:tcPr>
          <w:p w14:paraId="0D6797C4" w14:textId="52F7E64E" w:rsidR="0071499F" w:rsidRPr="00C81938" w:rsidRDefault="0071499F" w:rsidP="0071499F">
            <w:pPr>
              <w:spacing w:after="0"/>
            </w:pPr>
            <w:r w:rsidRPr="00C81938">
              <w:t>ITU-R Working Party 5D</w:t>
            </w:r>
          </w:p>
        </w:tc>
        <w:tc>
          <w:tcPr>
            <w:tcW w:w="3685" w:type="dxa"/>
            <w:shd w:val="clear" w:color="auto" w:fill="F2F2F2" w:themeFill="background1" w:themeFillShade="F2"/>
          </w:tcPr>
          <w:p w14:paraId="5A35EF2D" w14:textId="76E278E5" w:rsidR="0071499F" w:rsidRPr="00C81938" w:rsidRDefault="0071499F" w:rsidP="0071499F">
            <w:pPr>
              <w:spacing w:after="0"/>
            </w:pPr>
            <w:r w:rsidRPr="00C81938">
              <w:t>4–15 October 2021</w:t>
            </w:r>
          </w:p>
        </w:tc>
      </w:tr>
      <w:tr w:rsidR="00884A10" w:rsidRPr="00C81938" w14:paraId="454002D0" w14:textId="77777777" w:rsidTr="007C71DB">
        <w:tc>
          <w:tcPr>
            <w:tcW w:w="5387" w:type="dxa"/>
          </w:tcPr>
          <w:p w14:paraId="0D39A155" w14:textId="43B8AC38" w:rsidR="0071499F" w:rsidRPr="00C81938" w:rsidRDefault="0071499F" w:rsidP="0071499F">
            <w:pPr>
              <w:spacing w:after="0"/>
            </w:pPr>
            <w:r w:rsidRPr="00C81938">
              <w:t>ITU-R Study Group 4 and Working Parties 4A-C</w:t>
            </w:r>
          </w:p>
        </w:tc>
        <w:tc>
          <w:tcPr>
            <w:tcW w:w="3685" w:type="dxa"/>
          </w:tcPr>
          <w:p w14:paraId="76EEE123" w14:textId="0FAA0842" w:rsidR="0071499F" w:rsidRPr="00C81938" w:rsidRDefault="0071499F" w:rsidP="0071499F">
            <w:pPr>
              <w:spacing w:after="0"/>
            </w:pPr>
            <w:r w:rsidRPr="00C81938">
              <w:t>20 October – 5 November 2021</w:t>
            </w:r>
          </w:p>
        </w:tc>
      </w:tr>
      <w:tr w:rsidR="003F0838" w:rsidRPr="00C81938" w14:paraId="542441C3" w14:textId="77777777" w:rsidTr="007C71DB">
        <w:tc>
          <w:tcPr>
            <w:tcW w:w="5387" w:type="dxa"/>
            <w:shd w:val="clear" w:color="auto" w:fill="F2F2F2" w:themeFill="background1" w:themeFillShade="F2"/>
          </w:tcPr>
          <w:p w14:paraId="66B3A453" w14:textId="0DFBBD8B" w:rsidR="0071499F" w:rsidRPr="00C81938" w:rsidRDefault="0071499F" w:rsidP="0071499F">
            <w:pPr>
              <w:spacing w:after="0"/>
            </w:pPr>
            <w:r w:rsidRPr="00C81938">
              <w:t>Third meeting of APG (APG 23-3)</w:t>
            </w:r>
          </w:p>
        </w:tc>
        <w:tc>
          <w:tcPr>
            <w:tcW w:w="3685" w:type="dxa"/>
            <w:shd w:val="clear" w:color="auto" w:fill="F2F2F2" w:themeFill="background1" w:themeFillShade="F2"/>
          </w:tcPr>
          <w:p w14:paraId="14B3E350" w14:textId="1978B311" w:rsidR="0071499F" w:rsidRPr="00C81938" w:rsidRDefault="0071499F" w:rsidP="0071499F">
            <w:pPr>
              <w:spacing w:after="0"/>
            </w:pPr>
            <w:r w:rsidRPr="00C81938">
              <w:t>8</w:t>
            </w:r>
            <w:r w:rsidR="00BA7354" w:rsidRPr="00C81938">
              <w:t>–</w:t>
            </w:r>
            <w:r w:rsidRPr="00C81938">
              <w:t>13 November 2021</w:t>
            </w:r>
          </w:p>
        </w:tc>
      </w:tr>
      <w:tr w:rsidR="00884A10" w:rsidRPr="00C81938" w14:paraId="67896CCF" w14:textId="77777777" w:rsidTr="007C71DB">
        <w:tc>
          <w:tcPr>
            <w:tcW w:w="5387" w:type="dxa"/>
          </w:tcPr>
          <w:p w14:paraId="35796105" w14:textId="1E203F75" w:rsidR="0071499F" w:rsidRPr="00C81938" w:rsidRDefault="0071499F" w:rsidP="0071499F">
            <w:pPr>
              <w:spacing w:after="0"/>
            </w:pPr>
            <w:r w:rsidRPr="00C81938">
              <w:t>ITU-R Study Group 5 and Working Parties 5A-C</w:t>
            </w:r>
          </w:p>
        </w:tc>
        <w:tc>
          <w:tcPr>
            <w:tcW w:w="3685" w:type="dxa"/>
          </w:tcPr>
          <w:p w14:paraId="0C8BBAC9" w14:textId="5B3A6EBF" w:rsidR="0071499F" w:rsidRPr="00C81938" w:rsidRDefault="0071499F" w:rsidP="0071499F">
            <w:pPr>
              <w:spacing w:after="0"/>
            </w:pPr>
            <w:r w:rsidRPr="00C81938">
              <w:t>15 November – 16 December 2021</w:t>
            </w:r>
          </w:p>
        </w:tc>
      </w:tr>
      <w:tr w:rsidR="003F0838" w:rsidRPr="00C81938" w14:paraId="271AC5AF" w14:textId="77777777" w:rsidTr="007C71DB">
        <w:tc>
          <w:tcPr>
            <w:tcW w:w="5387" w:type="dxa"/>
            <w:shd w:val="clear" w:color="auto" w:fill="F2F2F2" w:themeFill="background1" w:themeFillShade="F2"/>
          </w:tcPr>
          <w:p w14:paraId="0CBFDB0D" w14:textId="4A3FFD03" w:rsidR="004119AE" w:rsidRPr="00C81938" w:rsidRDefault="004119AE" w:rsidP="004119AE">
            <w:pPr>
              <w:spacing w:after="0"/>
            </w:pPr>
            <w:r w:rsidRPr="00C81938">
              <w:t>ITU-R Working Party 5D</w:t>
            </w:r>
          </w:p>
        </w:tc>
        <w:tc>
          <w:tcPr>
            <w:tcW w:w="3685" w:type="dxa"/>
            <w:shd w:val="clear" w:color="auto" w:fill="F2F2F2" w:themeFill="background1" w:themeFillShade="F2"/>
          </w:tcPr>
          <w:p w14:paraId="37432CCF" w14:textId="7707B7AE" w:rsidR="004119AE" w:rsidRPr="00C81938" w:rsidRDefault="004119AE" w:rsidP="004119AE">
            <w:pPr>
              <w:spacing w:after="0"/>
            </w:pPr>
            <w:r w:rsidRPr="00C81938">
              <w:t>7–23 February 2022</w:t>
            </w:r>
          </w:p>
        </w:tc>
      </w:tr>
      <w:tr w:rsidR="00884A10" w:rsidRPr="00C81938" w14:paraId="5C5AA414" w14:textId="77777777" w:rsidTr="007C71DB">
        <w:tc>
          <w:tcPr>
            <w:tcW w:w="5387" w:type="dxa"/>
          </w:tcPr>
          <w:p w14:paraId="6328CA68" w14:textId="5B02282C" w:rsidR="00746BDC" w:rsidRPr="00C81938" w:rsidRDefault="00746BDC" w:rsidP="00746BDC">
            <w:pPr>
              <w:spacing w:after="0"/>
            </w:pPr>
            <w:r w:rsidRPr="00C81938">
              <w:rPr>
                <w:szCs w:val="20"/>
              </w:rPr>
              <w:t>APT Wireless Group Meeting 29 (AWG-29)</w:t>
            </w:r>
          </w:p>
        </w:tc>
        <w:tc>
          <w:tcPr>
            <w:tcW w:w="3685" w:type="dxa"/>
          </w:tcPr>
          <w:p w14:paraId="2EE9D9F0" w14:textId="72FFE4A2" w:rsidR="00746BDC" w:rsidRPr="00C81938" w:rsidRDefault="00746BDC" w:rsidP="00746BDC">
            <w:pPr>
              <w:spacing w:after="0"/>
            </w:pPr>
            <w:r w:rsidRPr="00C81938">
              <w:rPr>
                <w:szCs w:val="20"/>
              </w:rPr>
              <w:t>21</w:t>
            </w:r>
            <w:r w:rsidR="00BA7354" w:rsidRPr="00C81938">
              <w:t>–</w:t>
            </w:r>
            <w:r w:rsidRPr="00C81938">
              <w:rPr>
                <w:szCs w:val="20"/>
              </w:rPr>
              <w:t>29 March 2022</w:t>
            </w:r>
          </w:p>
        </w:tc>
      </w:tr>
      <w:tr w:rsidR="003F0838" w:rsidRPr="00C81938" w14:paraId="02EACEB9" w14:textId="77777777" w:rsidTr="007C71DB">
        <w:tc>
          <w:tcPr>
            <w:tcW w:w="5387" w:type="dxa"/>
            <w:shd w:val="clear" w:color="auto" w:fill="F2F2F2" w:themeFill="background1" w:themeFillShade="F2"/>
          </w:tcPr>
          <w:p w14:paraId="6CFE84E7" w14:textId="050931C1" w:rsidR="00746BDC" w:rsidRPr="00C81938" w:rsidRDefault="00746BDC" w:rsidP="00746BDC">
            <w:pPr>
              <w:spacing w:after="0"/>
              <w:rPr>
                <w:szCs w:val="20"/>
              </w:rPr>
            </w:pPr>
            <w:r w:rsidRPr="00C81938">
              <w:rPr>
                <w:szCs w:val="20"/>
              </w:rPr>
              <w:t>ITU-R Working Party 5B</w:t>
            </w:r>
          </w:p>
        </w:tc>
        <w:tc>
          <w:tcPr>
            <w:tcW w:w="3685" w:type="dxa"/>
            <w:shd w:val="clear" w:color="auto" w:fill="F2F2F2" w:themeFill="background1" w:themeFillShade="F2"/>
          </w:tcPr>
          <w:p w14:paraId="7B3D8A2D" w14:textId="52E03424" w:rsidR="00746BDC" w:rsidRPr="00C81938" w:rsidRDefault="00746BDC" w:rsidP="00746BDC">
            <w:pPr>
              <w:spacing w:after="0"/>
              <w:rPr>
                <w:szCs w:val="20"/>
              </w:rPr>
            </w:pPr>
            <w:r w:rsidRPr="00C81938">
              <w:rPr>
                <w:szCs w:val="20"/>
              </w:rPr>
              <w:t>29 March</w:t>
            </w:r>
            <w:r w:rsidR="00BA7354" w:rsidRPr="00C81938">
              <w:rPr>
                <w:szCs w:val="20"/>
              </w:rPr>
              <w:t xml:space="preserve"> </w:t>
            </w:r>
            <w:r w:rsidR="00BA7354" w:rsidRPr="00C81938">
              <w:t xml:space="preserve">– </w:t>
            </w:r>
            <w:r w:rsidRPr="00C81938">
              <w:rPr>
                <w:szCs w:val="20"/>
              </w:rPr>
              <w:t>8 April 2022</w:t>
            </w:r>
          </w:p>
        </w:tc>
      </w:tr>
      <w:tr w:rsidR="00884A10" w:rsidRPr="00C81938" w14:paraId="2F9CEF7A" w14:textId="77777777" w:rsidTr="007C71DB">
        <w:tc>
          <w:tcPr>
            <w:tcW w:w="5387" w:type="dxa"/>
          </w:tcPr>
          <w:p w14:paraId="62C1227F" w14:textId="329BDB63" w:rsidR="00746BDC" w:rsidRPr="00C81938" w:rsidRDefault="00746BDC" w:rsidP="00746BDC">
            <w:pPr>
              <w:spacing w:after="0"/>
              <w:rPr>
                <w:szCs w:val="20"/>
              </w:rPr>
            </w:pPr>
            <w:r w:rsidRPr="00C81938">
              <w:rPr>
                <w:noProof/>
                <w:szCs w:val="20"/>
              </w:rPr>
              <w:t>ITU-R Working Party 5D</w:t>
            </w:r>
          </w:p>
        </w:tc>
        <w:tc>
          <w:tcPr>
            <w:tcW w:w="3685" w:type="dxa"/>
          </w:tcPr>
          <w:p w14:paraId="265540A0" w14:textId="0CFDE5B0" w:rsidR="00746BDC" w:rsidRPr="00C81938" w:rsidRDefault="00746BDC" w:rsidP="00746BDC">
            <w:pPr>
              <w:spacing w:after="0"/>
              <w:rPr>
                <w:szCs w:val="20"/>
              </w:rPr>
            </w:pPr>
            <w:r w:rsidRPr="00C81938">
              <w:rPr>
                <w:szCs w:val="20"/>
              </w:rPr>
              <w:t>19</w:t>
            </w:r>
            <w:r w:rsidR="00BA7354" w:rsidRPr="00C81938">
              <w:t>–</w:t>
            </w:r>
            <w:r w:rsidRPr="00C81938">
              <w:rPr>
                <w:szCs w:val="20"/>
              </w:rPr>
              <w:t>22 April 2022</w:t>
            </w:r>
          </w:p>
        </w:tc>
      </w:tr>
      <w:tr w:rsidR="003F0838" w:rsidRPr="00C81938" w14:paraId="7AAA141D" w14:textId="77777777" w:rsidTr="007C71DB">
        <w:tc>
          <w:tcPr>
            <w:tcW w:w="5387" w:type="dxa"/>
            <w:shd w:val="clear" w:color="auto" w:fill="F2F2F2" w:themeFill="background1" w:themeFillShade="F2"/>
          </w:tcPr>
          <w:p w14:paraId="5AC98D3C" w14:textId="69D29338" w:rsidR="00746BDC" w:rsidRPr="00C81938" w:rsidRDefault="00746BDC" w:rsidP="00746BDC">
            <w:pPr>
              <w:spacing w:after="0"/>
              <w:rPr>
                <w:noProof/>
                <w:szCs w:val="20"/>
              </w:rPr>
            </w:pPr>
            <w:r w:rsidRPr="00C81938">
              <w:rPr>
                <w:noProof/>
              </w:rPr>
              <w:t>ITU-R Working Parties 4A-C</w:t>
            </w:r>
          </w:p>
        </w:tc>
        <w:tc>
          <w:tcPr>
            <w:tcW w:w="3685" w:type="dxa"/>
            <w:shd w:val="clear" w:color="auto" w:fill="F2F2F2" w:themeFill="background1" w:themeFillShade="F2"/>
          </w:tcPr>
          <w:p w14:paraId="013C2026" w14:textId="3E4D8087" w:rsidR="00746BDC" w:rsidRPr="00C81938" w:rsidRDefault="00746BDC" w:rsidP="00746BDC">
            <w:pPr>
              <w:spacing w:after="0"/>
              <w:rPr>
                <w:szCs w:val="20"/>
              </w:rPr>
            </w:pPr>
            <w:r w:rsidRPr="00C81938">
              <w:t>4</w:t>
            </w:r>
            <w:r w:rsidR="00BA7354" w:rsidRPr="00C81938">
              <w:t>–</w:t>
            </w:r>
            <w:r w:rsidRPr="00C81938">
              <w:t>20 May 2022</w:t>
            </w:r>
          </w:p>
        </w:tc>
      </w:tr>
      <w:tr w:rsidR="00884A10" w:rsidRPr="00C81938" w14:paraId="2927D2AE" w14:textId="77777777" w:rsidTr="007C71DB">
        <w:tc>
          <w:tcPr>
            <w:tcW w:w="5387" w:type="dxa"/>
          </w:tcPr>
          <w:p w14:paraId="2293B75D" w14:textId="77CA2A75" w:rsidR="00746BDC" w:rsidRPr="00C81938" w:rsidRDefault="00746BDC" w:rsidP="00746BDC">
            <w:pPr>
              <w:spacing w:after="0"/>
              <w:rPr>
                <w:noProof/>
              </w:rPr>
            </w:pPr>
            <w:r w:rsidRPr="00C81938">
              <w:rPr>
                <w:noProof/>
              </w:rPr>
              <w:t>ITU-R Working Parties 5A and 5C</w:t>
            </w:r>
          </w:p>
        </w:tc>
        <w:tc>
          <w:tcPr>
            <w:tcW w:w="3685" w:type="dxa"/>
          </w:tcPr>
          <w:p w14:paraId="17EE39B0" w14:textId="3F9B86AC" w:rsidR="00746BDC" w:rsidRPr="00C81938" w:rsidRDefault="00746BDC" w:rsidP="00746BDC">
            <w:pPr>
              <w:spacing w:after="0"/>
            </w:pPr>
            <w:r w:rsidRPr="00C81938">
              <w:t>23 May</w:t>
            </w:r>
            <w:r w:rsidR="009F2B04" w:rsidRPr="00C81938">
              <w:t xml:space="preserve"> </w:t>
            </w:r>
            <w:r w:rsidRPr="00C81938">
              <w:t>– 3 June 2022</w:t>
            </w:r>
          </w:p>
        </w:tc>
      </w:tr>
      <w:tr w:rsidR="003F0838" w:rsidRPr="00C81938" w14:paraId="68B46D3F" w14:textId="77777777" w:rsidTr="007C71DB">
        <w:tc>
          <w:tcPr>
            <w:tcW w:w="5387" w:type="dxa"/>
            <w:shd w:val="clear" w:color="auto" w:fill="F2F2F2" w:themeFill="background1" w:themeFillShade="F2"/>
          </w:tcPr>
          <w:p w14:paraId="6BB0F919" w14:textId="6CD0090A" w:rsidR="00746BDC" w:rsidRPr="00C81938" w:rsidRDefault="00746BDC" w:rsidP="00746BDC">
            <w:pPr>
              <w:spacing w:after="0"/>
              <w:rPr>
                <w:noProof/>
              </w:rPr>
            </w:pPr>
            <w:r w:rsidRPr="00C81938">
              <w:t>ITU-R Working Party 5D</w:t>
            </w:r>
          </w:p>
        </w:tc>
        <w:tc>
          <w:tcPr>
            <w:tcW w:w="3685" w:type="dxa"/>
            <w:shd w:val="clear" w:color="auto" w:fill="F2F2F2" w:themeFill="background1" w:themeFillShade="F2"/>
          </w:tcPr>
          <w:p w14:paraId="7F51303C" w14:textId="1377A6DA" w:rsidR="00746BDC" w:rsidRPr="00C81938" w:rsidRDefault="00746BDC" w:rsidP="00746BDC">
            <w:pPr>
              <w:spacing w:after="0"/>
            </w:pPr>
            <w:r w:rsidRPr="00C81938">
              <w:t>13–24 June 2022</w:t>
            </w:r>
          </w:p>
        </w:tc>
      </w:tr>
    </w:tbl>
    <w:p w14:paraId="76940526" w14:textId="07F2A897" w:rsidR="00E56C90" w:rsidRPr="00C81938" w:rsidRDefault="5AB1F755" w:rsidP="00D668B2">
      <w:pPr>
        <w:pStyle w:val="Paragraph"/>
        <w:spacing w:before="240"/>
      </w:pPr>
      <w:r w:rsidRPr="00C81938">
        <w:t xml:space="preserve">We also </w:t>
      </w:r>
      <w:r w:rsidR="00E56C90" w:rsidRPr="00C81938">
        <w:t>supported the Department by providing the Deputy Head of Delegation (and other delegate</w:t>
      </w:r>
      <w:r w:rsidR="3213A27D" w:rsidRPr="00C81938">
        <w:t>s</w:t>
      </w:r>
      <w:r w:rsidR="00762AAC" w:rsidRPr="00C81938">
        <w:t>)</w:t>
      </w:r>
      <w:r w:rsidR="00E56C90" w:rsidRPr="00C81938">
        <w:t xml:space="preserve"> with subject matter expertise </w:t>
      </w:r>
      <w:r w:rsidR="00762AAC" w:rsidRPr="00C81938">
        <w:t xml:space="preserve">for </w:t>
      </w:r>
      <w:r w:rsidR="00E56C90" w:rsidRPr="00C81938">
        <w:t xml:space="preserve">the </w:t>
      </w:r>
      <w:r w:rsidR="567FE685" w:rsidRPr="00C81938">
        <w:t>virtual</w:t>
      </w:r>
      <w:r w:rsidR="00E56C90" w:rsidRPr="00C81938">
        <w:t xml:space="preserve"> meeting</w:t>
      </w:r>
      <w:r w:rsidR="072BF7BD" w:rsidRPr="00C81938">
        <w:t>s</w:t>
      </w:r>
      <w:r w:rsidR="00E56C90" w:rsidRPr="00C81938">
        <w:t xml:space="preserve"> of the APT Conference Preparatory Group (Asia</w:t>
      </w:r>
      <w:r w:rsidR="00762AAC" w:rsidRPr="00C81938">
        <w:t>–</w:t>
      </w:r>
      <w:r w:rsidR="00E56C90" w:rsidRPr="00C81938">
        <w:t xml:space="preserve">Pacific) (APG) </w:t>
      </w:r>
      <w:r w:rsidR="2037108D" w:rsidRPr="00C81938">
        <w:t>APG23-</w:t>
      </w:r>
      <w:r w:rsidR="006230B7" w:rsidRPr="00C81938">
        <w:t>3</w:t>
      </w:r>
      <w:r w:rsidR="00762AAC" w:rsidRPr="00C81938">
        <w:t>,</w:t>
      </w:r>
      <w:r w:rsidR="2037108D" w:rsidRPr="00C81938">
        <w:t xml:space="preserve"> </w:t>
      </w:r>
      <w:r w:rsidR="00E56C90" w:rsidRPr="00C81938">
        <w:t xml:space="preserve">held from </w:t>
      </w:r>
      <w:r w:rsidR="006230B7" w:rsidRPr="00C81938">
        <w:t>8–13 Nov</w:t>
      </w:r>
      <w:r w:rsidR="006E6BBB" w:rsidRPr="00C81938">
        <w:t>ember 2021</w:t>
      </w:r>
      <w:r w:rsidR="7F53FA1A" w:rsidRPr="00C81938">
        <w:t>.</w:t>
      </w:r>
      <w:bookmarkEnd w:id="354"/>
      <w:bookmarkEnd w:id="355"/>
    </w:p>
    <w:p w14:paraId="554388DA" w14:textId="66AD9EF3" w:rsidR="00E56C90" w:rsidRPr="00C81938" w:rsidRDefault="00BE4D2C" w:rsidP="00E56C90">
      <w:pPr>
        <w:pStyle w:val="Heading2"/>
      </w:pPr>
      <w:bookmarkStart w:id="356" w:name="_Toc31892789"/>
      <w:bookmarkStart w:id="357" w:name="_Toc51846307"/>
      <w:bookmarkStart w:id="358" w:name="_Toc112160233"/>
      <w:r w:rsidRPr="00C81938">
        <w:t>A</w:t>
      </w:r>
      <w:r w:rsidR="00E56C90" w:rsidRPr="00C81938">
        <w:t xml:space="preserve">ctivities planned for </w:t>
      </w:r>
      <w:bookmarkEnd w:id="356"/>
      <w:bookmarkEnd w:id="357"/>
      <w:r w:rsidR="00EB11CA" w:rsidRPr="00C81938">
        <w:t>2022</w:t>
      </w:r>
      <w:r w:rsidR="00BA7354" w:rsidRPr="00C81938">
        <w:t>–</w:t>
      </w:r>
      <w:r w:rsidR="007C4FF3" w:rsidRPr="00C81938">
        <w:t>23</w:t>
      </w:r>
      <w:bookmarkEnd w:id="358"/>
    </w:p>
    <w:p w14:paraId="6B5CFB5A" w14:textId="6CB50924" w:rsidR="001018FF" w:rsidRPr="00C81938" w:rsidRDefault="006E3FA1" w:rsidP="001018FF">
      <w:r>
        <w:pict w14:anchorId="1D6ADC1A">
          <v:shape id="Picture 107" o:spid="_x0000_i1049" type="#_x0000_t75" alt="A picture containing clipart&#10;&#10;Description automatically generated" style="width:19.5pt;height:12pt;visibility:visible">
            <v:imagedata r:id="rId89" o:title="A picture containing clipart&#10;&#10;Description automatically generated"/>
            <o:lock v:ext="edit" aspectratio="f"/>
          </v:shape>
        </w:pict>
      </w:r>
      <w:r w:rsidR="00363F42">
        <w:t xml:space="preserve"> </w:t>
      </w:r>
      <w:r w:rsidR="0008165C" w:rsidRPr="00C81938">
        <w:t>T</w:t>
      </w:r>
      <w:r w:rsidR="001018FF" w:rsidRPr="00C81938">
        <w:t xml:space="preserve">able </w:t>
      </w:r>
      <w:r w:rsidR="0008165C" w:rsidRPr="00C81938">
        <w:t xml:space="preserve">7 </w:t>
      </w:r>
      <w:r w:rsidR="001018FF" w:rsidRPr="00C81938">
        <w:t xml:space="preserve">summarises the </w:t>
      </w:r>
      <w:r w:rsidR="1A7B3B9E" w:rsidRPr="00C81938">
        <w:t>anticipated</w:t>
      </w:r>
      <w:r w:rsidR="001018FF" w:rsidRPr="00C81938">
        <w:t xml:space="preserve"> international engagement activities for </w:t>
      </w:r>
      <w:r w:rsidR="007E1A6E" w:rsidRPr="00C81938">
        <w:t>the coming year</w:t>
      </w:r>
      <w:r w:rsidR="00D84CEC" w:rsidRPr="00C81938">
        <w:t>.</w:t>
      </w:r>
      <w:r w:rsidR="0076004B" w:rsidRPr="00C81938">
        <w:t xml:space="preserve"> </w:t>
      </w:r>
      <w:r w:rsidR="454F5D58" w:rsidRPr="00C81938">
        <w:t>Some</w:t>
      </w:r>
      <w:r w:rsidR="0076004B" w:rsidRPr="00C81938">
        <w:t xml:space="preserve"> of these </w:t>
      </w:r>
      <w:r w:rsidR="00CF3475" w:rsidRPr="00C81938">
        <w:t>meeting dates are still subject to confirmation and may change</w:t>
      </w:r>
    </w:p>
    <w:p w14:paraId="6923A1B5" w14:textId="4DC0B793" w:rsidR="001018FF" w:rsidRPr="00C81938" w:rsidRDefault="001018FF" w:rsidP="00BF4777">
      <w:pPr>
        <w:pStyle w:val="ACMATableHeader"/>
        <w:numPr>
          <w:ilvl w:val="0"/>
          <w:numId w:val="10"/>
        </w:numPr>
      </w:pPr>
      <w:r w:rsidRPr="00C81938">
        <w:t>International engagement</w:t>
      </w:r>
      <w:r w:rsidR="00DB45AE" w:rsidRPr="00C81938">
        <w:t xml:space="preserve"> in </w:t>
      </w:r>
      <w:r w:rsidR="002E6C4A" w:rsidRPr="00C81938">
        <w:t>20</w:t>
      </w:r>
      <w:r w:rsidR="00CF3475" w:rsidRPr="00C81938">
        <w:t>22</w:t>
      </w:r>
      <w:r w:rsidR="00BA7354" w:rsidRPr="00C81938">
        <w:t>–</w:t>
      </w:r>
      <w:r w:rsidR="007C4FF3" w:rsidRPr="00C81938">
        <w:t>23</w:t>
      </w:r>
    </w:p>
    <w:tbl>
      <w:tblPr>
        <w:tblStyle w:val="ACMAtablestyle"/>
        <w:tblW w:w="9067" w:type="dxa"/>
        <w:tblLayout w:type="fixed"/>
        <w:tblCellMar>
          <w:top w:w="85" w:type="dxa"/>
          <w:left w:w="57" w:type="dxa"/>
          <w:bottom w:w="85" w:type="dxa"/>
          <w:right w:w="57" w:type="dxa"/>
        </w:tblCellMar>
        <w:tblLook w:val="01E0" w:firstRow="1" w:lastRow="1" w:firstColumn="1" w:lastColumn="1" w:noHBand="0" w:noVBand="0"/>
      </w:tblPr>
      <w:tblGrid>
        <w:gridCol w:w="5370"/>
        <w:gridCol w:w="3697"/>
      </w:tblGrid>
      <w:tr w:rsidR="00BF40FF" w:rsidRPr="00C81938" w14:paraId="5FBABAAE" w14:textId="77777777" w:rsidTr="00F3202B">
        <w:trPr>
          <w:cnfStyle w:val="100000000000" w:firstRow="1" w:lastRow="0" w:firstColumn="0" w:lastColumn="0" w:oddVBand="0" w:evenVBand="0" w:oddHBand="0" w:evenHBand="0" w:firstRowFirstColumn="0" w:firstRowLastColumn="0" w:lastRowFirstColumn="0" w:lastRowLastColumn="0"/>
        </w:trPr>
        <w:tc>
          <w:tcPr>
            <w:tcW w:w="5370" w:type="dxa"/>
          </w:tcPr>
          <w:p w14:paraId="784B635F" w14:textId="0C86CBBA" w:rsidR="012299F0" w:rsidRPr="00C81938" w:rsidRDefault="28AAF03B" w:rsidP="003D2EA6">
            <w:pPr>
              <w:spacing w:after="0"/>
              <w:rPr>
                <w:b/>
                <w:bCs/>
              </w:rPr>
            </w:pPr>
            <w:r w:rsidRPr="00C81938">
              <w:rPr>
                <w:b/>
                <w:bCs/>
              </w:rPr>
              <w:t>Meeting</w:t>
            </w:r>
          </w:p>
        </w:tc>
        <w:tc>
          <w:tcPr>
            <w:tcW w:w="3697" w:type="dxa"/>
          </w:tcPr>
          <w:p w14:paraId="1AD8AF32" w14:textId="6BF28598" w:rsidR="012299F0" w:rsidRPr="00C81938" w:rsidRDefault="28AAF03B" w:rsidP="003D2EA6">
            <w:pPr>
              <w:spacing w:after="0"/>
              <w:rPr>
                <w:b/>
                <w:bCs/>
              </w:rPr>
            </w:pPr>
            <w:r w:rsidRPr="00C81938">
              <w:rPr>
                <w:b/>
                <w:bCs/>
              </w:rPr>
              <w:t>Date</w:t>
            </w:r>
          </w:p>
        </w:tc>
      </w:tr>
      <w:tr w:rsidR="00BF40FF" w:rsidRPr="00C81938" w14:paraId="3786D721" w14:textId="77777777" w:rsidTr="00F3202B">
        <w:trPr>
          <w:cnfStyle w:val="000000100000" w:firstRow="0" w:lastRow="0" w:firstColumn="0" w:lastColumn="0" w:oddVBand="0" w:evenVBand="0" w:oddHBand="1" w:evenHBand="0" w:firstRowFirstColumn="0" w:firstRowLastColumn="0" w:lastRowFirstColumn="0" w:lastRowLastColumn="0"/>
        </w:trPr>
        <w:tc>
          <w:tcPr>
            <w:tcW w:w="5370" w:type="dxa"/>
          </w:tcPr>
          <w:p w14:paraId="64236273" w14:textId="725B2566" w:rsidR="012299F0" w:rsidRPr="00C81938" w:rsidRDefault="03FDC5E3" w:rsidP="003D2EA6">
            <w:pPr>
              <w:spacing w:after="0"/>
            </w:pPr>
            <w:r w:rsidRPr="00C81938">
              <w:t xml:space="preserve">ITU-R Working </w:t>
            </w:r>
            <w:r w:rsidR="00F429C2" w:rsidRPr="00C81938">
              <w:t xml:space="preserve">Party 5B </w:t>
            </w:r>
          </w:p>
        </w:tc>
        <w:tc>
          <w:tcPr>
            <w:tcW w:w="3697" w:type="dxa"/>
          </w:tcPr>
          <w:p w14:paraId="13FF33E2" w14:textId="6F890FF6" w:rsidR="012299F0" w:rsidRPr="00C81938" w:rsidRDefault="0008514E" w:rsidP="003D2EA6">
            <w:pPr>
              <w:spacing w:after="0"/>
            </w:pPr>
            <w:r w:rsidRPr="00C81938">
              <w:t>11</w:t>
            </w:r>
            <w:r w:rsidR="00BA7354" w:rsidRPr="00C81938">
              <w:t>–</w:t>
            </w:r>
            <w:r w:rsidRPr="00C81938">
              <w:t>22</w:t>
            </w:r>
            <w:r w:rsidR="03FDC5E3" w:rsidRPr="00C81938">
              <w:t xml:space="preserve"> July </w:t>
            </w:r>
            <w:r w:rsidRPr="00C81938">
              <w:t>2022</w:t>
            </w:r>
          </w:p>
        </w:tc>
      </w:tr>
      <w:tr w:rsidR="000E58E0" w:rsidRPr="00C81938" w14:paraId="62207724" w14:textId="77777777" w:rsidTr="00F3202B">
        <w:trPr>
          <w:cnfStyle w:val="000000010000" w:firstRow="0" w:lastRow="0" w:firstColumn="0" w:lastColumn="0" w:oddVBand="0" w:evenVBand="0" w:oddHBand="0" w:evenHBand="1" w:firstRowFirstColumn="0" w:firstRowLastColumn="0" w:lastRowFirstColumn="0" w:lastRowLastColumn="0"/>
        </w:trPr>
        <w:tc>
          <w:tcPr>
            <w:tcW w:w="5370" w:type="dxa"/>
          </w:tcPr>
          <w:p w14:paraId="0E780D96" w14:textId="71F60D1B" w:rsidR="009F667C" w:rsidRPr="00C81938" w:rsidRDefault="004D22F3" w:rsidP="003D2EA6">
            <w:pPr>
              <w:spacing w:after="0"/>
            </w:pPr>
            <w:r w:rsidRPr="00C81938">
              <w:t>Fourth meeting of the APG (</w:t>
            </w:r>
            <w:r w:rsidR="00E410F4" w:rsidRPr="00C81938">
              <w:t>APG 23-4)</w:t>
            </w:r>
          </w:p>
        </w:tc>
        <w:tc>
          <w:tcPr>
            <w:tcW w:w="3697" w:type="dxa"/>
          </w:tcPr>
          <w:p w14:paraId="2EADF1C2" w14:textId="530A9D5C" w:rsidR="009F667C" w:rsidRPr="00C81938" w:rsidRDefault="00393339" w:rsidP="003D2EA6">
            <w:pPr>
              <w:spacing w:after="0"/>
            </w:pPr>
            <w:r w:rsidRPr="00C81938">
              <w:t>15</w:t>
            </w:r>
            <w:r w:rsidR="00BA7354" w:rsidRPr="00C81938">
              <w:t>–</w:t>
            </w:r>
            <w:r w:rsidRPr="00C81938">
              <w:t>20</w:t>
            </w:r>
            <w:r w:rsidR="00E410F4" w:rsidRPr="00C81938">
              <w:t xml:space="preserve"> August 2022</w:t>
            </w:r>
          </w:p>
        </w:tc>
      </w:tr>
      <w:tr w:rsidR="00BF40FF" w:rsidRPr="00C81938" w14:paraId="164CED9C" w14:textId="77777777" w:rsidTr="00F3202B">
        <w:trPr>
          <w:cnfStyle w:val="000000100000" w:firstRow="0" w:lastRow="0" w:firstColumn="0" w:lastColumn="0" w:oddVBand="0" w:evenVBand="0" w:oddHBand="1" w:evenHBand="0" w:firstRowFirstColumn="0" w:firstRowLastColumn="0" w:lastRowFirstColumn="0" w:lastRowLastColumn="0"/>
        </w:trPr>
        <w:tc>
          <w:tcPr>
            <w:tcW w:w="5370" w:type="dxa"/>
          </w:tcPr>
          <w:p w14:paraId="532C6CB5" w14:textId="5D009099" w:rsidR="00FA5C0B" w:rsidRPr="00C81938" w:rsidRDefault="0008514E" w:rsidP="003D2EA6">
            <w:pPr>
              <w:spacing w:after="0"/>
            </w:pPr>
            <w:r w:rsidRPr="00C81938">
              <w:t>ITU-R Study Group 4 and Working Parties 4A-C</w:t>
            </w:r>
          </w:p>
        </w:tc>
        <w:tc>
          <w:tcPr>
            <w:tcW w:w="3697" w:type="dxa"/>
          </w:tcPr>
          <w:p w14:paraId="6A533CB5" w14:textId="16F1B876" w:rsidR="00FA5C0B" w:rsidRPr="00C81938" w:rsidRDefault="007617EB" w:rsidP="003D2EA6">
            <w:pPr>
              <w:spacing w:after="0"/>
            </w:pPr>
            <w:r w:rsidRPr="00C81938">
              <w:t>7</w:t>
            </w:r>
            <w:r w:rsidR="00BA7354" w:rsidRPr="00C81938">
              <w:t>–</w:t>
            </w:r>
            <w:r w:rsidRPr="00C81938">
              <w:t>23</w:t>
            </w:r>
            <w:r w:rsidR="000A6875" w:rsidRPr="00C81938">
              <w:t xml:space="preserve"> September </w:t>
            </w:r>
            <w:r w:rsidRPr="00C81938">
              <w:t xml:space="preserve">2022 </w:t>
            </w:r>
          </w:p>
        </w:tc>
      </w:tr>
      <w:tr w:rsidR="000E58E0" w:rsidRPr="00C81938" w14:paraId="507BB245" w14:textId="77777777" w:rsidTr="00F3202B">
        <w:trPr>
          <w:cnfStyle w:val="000000010000" w:firstRow="0" w:lastRow="0" w:firstColumn="0" w:lastColumn="0" w:oddVBand="0" w:evenVBand="0" w:oddHBand="0" w:evenHBand="1" w:firstRowFirstColumn="0" w:firstRowLastColumn="0" w:lastRowFirstColumn="0" w:lastRowLastColumn="0"/>
        </w:trPr>
        <w:tc>
          <w:tcPr>
            <w:tcW w:w="5370" w:type="dxa"/>
          </w:tcPr>
          <w:p w14:paraId="319DF932" w14:textId="63311E47" w:rsidR="00E410F4" w:rsidRPr="00C81938" w:rsidRDefault="00E410F4" w:rsidP="003D2EA6">
            <w:pPr>
              <w:spacing w:after="0"/>
            </w:pPr>
            <w:r w:rsidRPr="00C81938">
              <w:t xml:space="preserve">APT Wireless Group Meeting </w:t>
            </w:r>
            <w:r w:rsidR="00821DA8" w:rsidRPr="00C81938">
              <w:t>30</w:t>
            </w:r>
            <w:r w:rsidRPr="00C81938">
              <w:t xml:space="preserve"> (AWG-</w:t>
            </w:r>
            <w:r w:rsidR="00821DA8" w:rsidRPr="00C81938">
              <w:t>30</w:t>
            </w:r>
            <w:r w:rsidRPr="00C81938">
              <w:t>)</w:t>
            </w:r>
          </w:p>
        </w:tc>
        <w:tc>
          <w:tcPr>
            <w:tcW w:w="3697" w:type="dxa"/>
          </w:tcPr>
          <w:p w14:paraId="146DB9C0" w14:textId="4CBC2437" w:rsidR="00E410F4" w:rsidRPr="00C81938" w:rsidRDefault="167DA899" w:rsidP="003D2EA6">
            <w:pPr>
              <w:spacing w:after="0"/>
            </w:pPr>
            <w:r w:rsidRPr="00C81938">
              <w:t>5</w:t>
            </w:r>
            <w:r w:rsidR="00BA7354" w:rsidRPr="00C81938">
              <w:t>–9</w:t>
            </w:r>
            <w:r w:rsidR="000D201A" w:rsidRPr="00C81938">
              <w:t xml:space="preserve"> </w:t>
            </w:r>
            <w:r w:rsidR="00E410F4" w:rsidRPr="00C81938">
              <w:t>September 2022</w:t>
            </w:r>
          </w:p>
        </w:tc>
      </w:tr>
      <w:tr w:rsidR="00BF40FF" w:rsidRPr="00C81938" w14:paraId="7EEEA806" w14:textId="77777777" w:rsidTr="00F3202B">
        <w:trPr>
          <w:cnfStyle w:val="000000100000" w:firstRow="0" w:lastRow="0" w:firstColumn="0" w:lastColumn="0" w:oddVBand="0" w:evenVBand="0" w:oddHBand="1" w:evenHBand="0" w:firstRowFirstColumn="0" w:firstRowLastColumn="0" w:lastRowFirstColumn="0" w:lastRowLastColumn="0"/>
        </w:trPr>
        <w:tc>
          <w:tcPr>
            <w:tcW w:w="5370" w:type="dxa"/>
          </w:tcPr>
          <w:p w14:paraId="5413C38A" w14:textId="26C077E6" w:rsidR="012299F0" w:rsidRPr="00C81938" w:rsidRDefault="2CF55C0F" w:rsidP="003D2EA6">
            <w:pPr>
              <w:spacing w:after="0"/>
            </w:pPr>
            <w:r w:rsidRPr="00C81938">
              <w:t>ITU-R Working Party 5D</w:t>
            </w:r>
            <w:r w:rsidR="007617EB" w:rsidRPr="00C81938">
              <w:t xml:space="preserve"> </w:t>
            </w:r>
          </w:p>
        </w:tc>
        <w:tc>
          <w:tcPr>
            <w:tcW w:w="3697" w:type="dxa"/>
          </w:tcPr>
          <w:p w14:paraId="3E82214D" w14:textId="60A58FBA" w:rsidR="012299F0" w:rsidRPr="00C81938" w:rsidRDefault="007617EB" w:rsidP="003D2EA6">
            <w:pPr>
              <w:spacing w:after="0"/>
            </w:pPr>
            <w:r w:rsidRPr="00C81938">
              <w:t>10</w:t>
            </w:r>
            <w:r w:rsidR="00BA7354" w:rsidRPr="00C81938">
              <w:t>–</w:t>
            </w:r>
            <w:r w:rsidRPr="00C81938">
              <w:t>21</w:t>
            </w:r>
            <w:r w:rsidR="2CF55C0F" w:rsidRPr="00C81938">
              <w:t xml:space="preserve"> October </w:t>
            </w:r>
            <w:r w:rsidRPr="00C81938">
              <w:t>2022</w:t>
            </w:r>
          </w:p>
        </w:tc>
      </w:tr>
      <w:tr w:rsidR="000E58E0" w:rsidRPr="00C81938" w14:paraId="7BAFD49E" w14:textId="77777777" w:rsidTr="00F3202B">
        <w:trPr>
          <w:cnfStyle w:val="000000010000" w:firstRow="0" w:lastRow="0" w:firstColumn="0" w:lastColumn="0" w:oddVBand="0" w:evenVBand="0" w:oddHBand="0" w:evenHBand="1" w:firstRowFirstColumn="0" w:firstRowLastColumn="0" w:lastRowFirstColumn="0" w:lastRowLastColumn="0"/>
        </w:trPr>
        <w:tc>
          <w:tcPr>
            <w:tcW w:w="5370" w:type="dxa"/>
          </w:tcPr>
          <w:p w14:paraId="7C05AA2D" w14:textId="3DFB536C" w:rsidR="012299F0" w:rsidRPr="00C81938" w:rsidRDefault="2CF55C0F" w:rsidP="003D2EA6">
            <w:pPr>
              <w:spacing w:after="0"/>
            </w:pPr>
            <w:r w:rsidRPr="00C81938">
              <w:t xml:space="preserve">ITU-R Study Group </w:t>
            </w:r>
            <w:r w:rsidR="007617EB" w:rsidRPr="00C81938">
              <w:t>5</w:t>
            </w:r>
            <w:r w:rsidRPr="00C81938">
              <w:t xml:space="preserve"> and Working Parties </w:t>
            </w:r>
            <w:r w:rsidR="007617EB" w:rsidRPr="00C81938">
              <w:t>5A</w:t>
            </w:r>
            <w:r w:rsidRPr="00C81938">
              <w:t>-C</w:t>
            </w:r>
          </w:p>
        </w:tc>
        <w:tc>
          <w:tcPr>
            <w:tcW w:w="3697" w:type="dxa"/>
          </w:tcPr>
          <w:p w14:paraId="5C11693D" w14:textId="03761D82" w:rsidR="012299F0" w:rsidRPr="00C81938" w:rsidRDefault="009F667C" w:rsidP="003D2EA6">
            <w:pPr>
              <w:spacing w:after="0"/>
            </w:pPr>
            <w:r w:rsidRPr="00C81938">
              <w:t>14</w:t>
            </w:r>
            <w:r w:rsidR="00BA7354" w:rsidRPr="00C81938">
              <w:t>–</w:t>
            </w:r>
            <w:r w:rsidRPr="00C81938">
              <w:t>29 November 2022</w:t>
            </w:r>
          </w:p>
        </w:tc>
      </w:tr>
      <w:tr w:rsidR="00066989" w:rsidRPr="00C81938" w14:paraId="446A18E7" w14:textId="77777777" w:rsidTr="00F3202B">
        <w:tblPrEx>
          <w:tblCellMar>
            <w:top w:w="28" w:type="dxa"/>
            <w:left w:w="108" w:type="dxa"/>
            <w:bottom w:w="28" w:type="dxa"/>
            <w:right w:w="108" w:type="dxa"/>
          </w:tblCellMar>
        </w:tblPrEx>
        <w:trPr>
          <w:cnfStyle w:val="000000100000" w:firstRow="0" w:lastRow="0" w:firstColumn="0" w:lastColumn="0" w:oddVBand="0" w:evenVBand="0" w:oddHBand="1" w:evenHBand="0" w:firstRowFirstColumn="0" w:firstRowLastColumn="0" w:lastRowFirstColumn="0" w:lastRowLastColumn="0"/>
        </w:trPr>
        <w:tc>
          <w:tcPr>
            <w:tcW w:w="5370" w:type="dxa"/>
          </w:tcPr>
          <w:p w14:paraId="7609E6D7" w14:textId="5866A2CF" w:rsidR="00066989" w:rsidRPr="00C81938" w:rsidRDefault="00066989" w:rsidP="003D2EA6">
            <w:pPr>
              <w:spacing w:after="0"/>
            </w:pPr>
            <w:r w:rsidRPr="00C81938">
              <w:t>ITU-R Working Party 5D</w:t>
            </w:r>
          </w:p>
        </w:tc>
        <w:tc>
          <w:tcPr>
            <w:tcW w:w="3697" w:type="dxa"/>
          </w:tcPr>
          <w:p w14:paraId="74E9B24D" w14:textId="3417B13C" w:rsidR="00066989" w:rsidRPr="00C81938" w:rsidRDefault="00066989" w:rsidP="003D2EA6">
            <w:pPr>
              <w:spacing w:after="0"/>
            </w:pPr>
            <w:r w:rsidRPr="00C81938">
              <w:t>30 January–10 February 2023</w:t>
            </w:r>
          </w:p>
        </w:tc>
      </w:tr>
      <w:tr w:rsidR="00066989" w:rsidRPr="00C81938" w14:paraId="3CD22AA6" w14:textId="77777777" w:rsidTr="00F3202B">
        <w:tblPrEx>
          <w:tblCellMar>
            <w:top w:w="28" w:type="dxa"/>
            <w:left w:w="108" w:type="dxa"/>
            <w:bottom w:w="28" w:type="dxa"/>
            <w:right w:w="108" w:type="dxa"/>
          </w:tblCellMar>
        </w:tblPrEx>
        <w:trPr>
          <w:cnfStyle w:val="000000010000" w:firstRow="0" w:lastRow="0" w:firstColumn="0" w:lastColumn="0" w:oddVBand="0" w:evenVBand="0" w:oddHBand="0" w:evenHBand="1" w:firstRowFirstColumn="0" w:firstRowLastColumn="0" w:lastRowFirstColumn="0" w:lastRowLastColumn="0"/>
        </w:trPr>
        <w:tc>
          <w:tcPr>
            <w:tcW w:w="5370" w:type="dxa"/>
          </w:tcPr>
          <w:p w14:paraId="64603DB3" w14:textId="657FF79A" w:rsidR="00066989" w:rsidRPr="00C81938" w:rsidRDefault="00066989" w:rsidP="003D2EA6">
            <w:pPr>
              <w:spacing w:after="0"/>
            </w:pPr>
            <w:r w:rsidRPr="00C81938">
              <w:t>Second Session of the Conference Preparatory Meeting for WRC-23 (CPM23-2)</w:t>
            </w:r>
          </w:p>
        </w:tc>
        <w:tc>
          <w:tcPr>
            <w:tcW w:w="3697" w:type="dxa"/>
          </w:tcPr>
          <w:p w14:paraId="5B2BDD35" w14:textId="0A8D6DD2" w:rsidR="00066989" w:rsidRPr="00C81938" w:rsidRDefault="00066989" w:rsidP="003D2EA6">
            <w:pPr>
              <w:spacing w:after="0"/>
            </w:pPr>
            <w:r w:rsidRPr="00C81938">
              <w:t>27 March–6 April 2023</w:t>
            </w:r>
          </w:p>
        </w:tc>
      </w:tr>
      <w:tr w:rsidR="00066989" w:rsidRPr="00C81938" w14:paraId="4AA1C213" w14:textId="77777777" w:rsidTr="00F3202B">
        <w:tblPrEx>
          <w:tblCellMar>
            <w:top w:w="28" w:type="dxa"/>
            <w:left w:w="108" w:type="dxa"/>
            <w:bottom w:w="28" w:type="dxa"/>
            <w:right w:w="108" w:type="dxa"/>
          </w:tblCellMar>
        </w:tblPrEx>
        <w:trPr>
          <w:cnfStyle w:val="000000100000" w:firstRow="0" w:lastRow="0" w:firstColumn="0" w:lastColumn="0" w:oddVBand="0" w:evenVBand="0" w:oddHBand="1" w:evenHBand="0" w:firstRowFirstColumn="0" w:firstRowLastColumn="0" w:lastRowFirstColumn="0" w:lastRowLastColumn="0"/>
        </w:trPr>
        <w:tc>
          <w:tcPr>
            <w:tcW w:w="5370" w:type="dxa"/>
          </w:tcPr>
          <w:p w14:paraId="69288C9B" w14:textId="3C76D20A" w:rsidR="00066989" w:rsidRPr="00C81938" w:rsidRDefault="00066989" w:rsidP="003D2EA6">
            <w:pPr>
              <w:spacing w:after="0"/>
            </w:pPr>
            <w:r w:rsidRPr="00C81938">
              <w:t>ITU-R Working Parties 5A and 5C</w:t>
            </w:r>
          </w:p>
        </w:tc>
        <w:tc>
          <w:tcPr>
            <w:tcW w:w="3697" w:type="dxa"/>
          </w:tcPr>
          <w:p w14:paraId="53A70CC5" w14:textId="55E57CB5" w:rsidR="00066989" w:rsidRPr="00C81938" w:rsidRDefault="00066989" w:rsidP="003D2EA6">
            <w:pPr>
              <w:spacing w:after="0"/>
            </w:pPr>
            <w:r w:rsidRPr="00C81938">
              <w:t>8–19 May 2023</w:t>
            </w:r>
          </w:p>
        </w:tc>
      </w:tr>
      <w:tr w:rsidR="00066989" w:rsidRPr="00C81938" w14:paraId="6082C87E" w14:textId="77777777" w:rsidTr="00F3202B">
        <w:tblPrEx>
          <w:tblCellMar>
            <w:top w:w="28" w:type="dxa"/>
            <w:left w:w="108" w:type="dxa"/>
            <w:bottom w:w="28" w:type="dxa"/>
            <w:right w:w="108" w:type="dxa"/>
          </w:tblCellMar>
        </w:tblPrEx>
        <w:trPr>
          <w:cnfStyle w:val="000000010000" w:firstRow="0" w:lastRow="0" w:firstColumn="0" w:lastColumn="0" w:oddVBand="0" w:evenVBand="0" w:oddHBand="0" w:evenHBand="1" w:firstRowFirstColumn="0" w:firstRowLastColumn="0" w:lastRowFirstColumn="0" w:lastRowLastColumn="0"/>
        </w:trPr>
        <w:tc>
          <w:tcPr>
            <w:tcW w:w="5370" w:type="dxa"/>
          </w:tcPr>
          <w:p w14:paraId="7E3080E5" w14:textId="530C4115" w:rsidR="00066989" w:rsidRPr="00C81938" w:rsidRDefault="00066989" w:rsidP="003D2EA6">
            <w:pPr>
              <w:spacing w:after="0"/>
            </w:pPr>
            <w:r w:rsidRPr="00C81938">
              <w:t>ITU-R Working Party 5D</w:t>
            </w:r>
          </w:p>
        </w:tc>
        <w:tc>
          <w:tcPr>
            <w:tcW w:w="3697" w:type="dxa"/>
          </w:tcPr>
          <w:p w14:paraId="25CDBAC4" w14:textId="7CDDE411" w:rsidR="00066989" w:rsidRPr="00C81938" w:rsidRDefault="00066989" w:rsidP="003D2EA6">
            <w:pPr>
              <w:spacing w:after="0"/>
            </w:pPr>
            <w:r w:rsidRPr="00C81938">
              <w:t>12–23 June 2023</w:t>
            </w:r>
          </w:p>
        </w:tc>
      </w:tr>
      <w:tr w:rsidR="00066989" w:rsidRPr="00C81938" w14:paraId="7506E860" w14:textId="77777777" w:rsidTr="00F3202B">
        <w:tblPrEx>
          <w:tblCellMar>
            <w:top w:w="28" w:type="dxa"/>
            <w:left w:w="108" w:type="dxa"/>
            <w:bottom w:w="28" w:type="dxa"/>
            <w:right w:w="108" w:type="dxa"/>
          </w:tblCellMar>
        </w:tblPrEx>
        <w:trPr>
          <w:cnfStyle w:val="000000100000" w:firstRow="0" w:lastRow="0" w:firstColumn="0" w:lastColumn="0" w:oddVBand="0" w:evenVBand="0" w:oddHBand="1" w:evenHBand="0" w:firstRowFirstColumn="0" w:firstRowLastColumn="0" w:lastRowFirstColumn="0" w:lastRowLastColumn="0"/>
        </w:trPr>
        <w:tc>
          <w:tcPr>
            <w:tcW w:w="5370" w:type="dxa"/>
          </w:tcPr>
          <w:p w14:paraId="4C5B8369" w14:textId="6ED07E52" w:rsidR="00066989" w:rsidRPr="00C81938" w:rsidRDefault="00066989" w:rsidP="003D2EA6">
            <w:pPr>
              <w:spacing w:after="0"/>
            </w:pPr>
            <w:r w:rsidRPr="00C81938">
              <w:t>ITU-R Study Group 4 and Working Parties 4A-C</w:t>
            </w:r>
          </w:p>
        </w:tc>
        <w:tc>
          <w:tcPr>
            <w:tcW w:w="3697" w:type="dxa"/>
          </w:tcPr>
          <w:p w14:paraId="6DCD38BF" w14:textId="0AC18588" w:rsidR="00066989" w:rsidRPr="00C81938" w:rsidRDefault="00066989" w:rsidP="003D2EA6">
            <w:pPr>
              <w:spacing w:after="0"/>
            </w:pPr>
            <w:r w:rsidRPr="00C81938">
              <w:t>21 June–7 July 2023</w:t>
            </w:r>
          </w:p>
        </w:tc>
      </w:tr>
    </w:tbl>
    <w:p w14:paraId="7385A389" w14:textId="77777777" w:rsidR="009400A3" w:rsidRPr="00C81938" w:rsidRDefault="009400A3" w:rsidP="009400A3">
      <w:pPr>
        <w:spacing w:after="120"/>
        <w:rPr>
          <w:b/>
          <w:bCs/>
          <w:color w:val="323232"/>
          <w:szCs w:val="20"/>
        </w:rPr>
      </w:pPr>
    </w:p>
    <w:p w14:paraId="684128BB" w14:textId="45067920" w:rsidR="008B274A" w:rsidRPr="00C81938" w:rsidRDefault="007C370C" w:rsidP="003836D4">
      <w:r w:rsidRPr="00C81938">
        <w:t>We</w:t>
      </w:r>
      <w:r w:rsidR="00E56C90" w:rsidRPr="00C81938">
        <w:t xml:space="preserve"> will continue to manage and provide technical expertise for Australian engagement in international spectrum management forums through domestic and international consultative frameworks. </w:t>
      </w:r>
    </w:p>
    <w:p w14:paraId="6DA0840D" w14:textId="77777777" w:rsidR="008A1610" w:rsidRPr="00C81938" w:rsidRDefault="008A1610" w:rsidP="008A1610">
      <w:pPr>
        <w:pStyle w:val="Heading1"/>
      </w:pPr>
      <w:bookmarkStart w:id="359" w:name="_Toc112160234"/>
      <w:r w:rsidRPr="00C81938">
        <w:t>Upcoming consultations</w:t>
      </w:r>
      <w:bookmarkEnd w:id="359"/>
    </w:p>
    <w:p w14:paraId="349409A0" w14:textId="48551D03" w:rsidR="00A90AAB" w:rsidRPr="00C81938" w:rsidRDefault="00A90AAB" w:rsidP="00116395">
      <w:pPr>
        <w:pStyle w:val="Heading2"/>
      </w:pPr>
      <w:bookmarkStart w:id="360" w:name="_Toc112160235"/>
      <w:r w:rsidRPr="00C81938">
        <w:t>Approaches to consultation</w:t>
      </w:r>
      <w:bookmarkEnd w:id="360"/>
      <w:r w:rsidRPr="00C81938">
        <w:t xml:space="preserve">  </w:t>
      </w:r>
    </w:p>
    <w:p w14:paraId="2E420350" w14:textId="781B4A30" w:rsidR="00A90AAB" w:rsidRPr="00C81938" w:rsidRDefault="00A90AAB" w:rsidP="00A90AAB">
      <w:pPr>
        <w:rPr>
          <w:b/>
          <w:bCs/>
        </w:rPr>
      </w:pPr>
      <w:r w:rsidRPr="00C81938">
        <w:t xml:space="preserve">The ACMA consults extensively with industry through </w:t>
      </w:r>
      <w:r w:rsidR="00657E6C" w:rsidRPr="00C81938">
        <w:t xml:space="preserve">both </w:t>
      </w:r>
      <w:r w:rsidRPr="00C81938">
        <w:t xml:space="preserve">formal public and targeted informal industry consultation processes. This not only meets various legislative obligations but also assists </w:t>
      </w:r>
      <w:r w:rsidR="007463AF" w:rsidRPr="00C81938">
        <w:t>us to</w:t>
      </w:r>
      <w:r w:rsidRPr="00C81938">
        <w:t xml:space="preserve"> obtain industry views as well as key technical and industry information. </w:t>
      </w:r>
    </w:p>
    <w:p w14:paraId="3585D2C7" w14:textId="72025CF5" w:rsidR="00A90AAB" w:rsidRPr="00C81938" w:rsidRDefault="00A90AAB" w:rsidP="00A90AAB">
      <w:pPr>
        <w:rPr>
          <w:b/>
          <w:bCs/>
        </w:rPr>
      </w:pPr>
      <w:r w:rsidRPr="00C81938">
        <w:t xml:space="preserve">The information and views obtained through the consultation process are essential inputs to informing </w:t>
      </w:r>
      <w:r w:rsidR="00F2646D" w:rsidRPr="00C81938">
        <w:t>our</w:t>
      </w:r>
      <w:r w:rsidRPr="00C81938">
        <w:t xml:space="preserve"> decision-making and the development of appropriate regulation. Consultation processes also provide transparency to industry</w:t>
      </w:r>
      <w:r w:rsidR="00130950" w:rsidRPr="00C81938">
        <w:t>,</w:t>
      </w:r>
      <w:r w:rsidRPr="00C81938">
        <w:t xml:space="preserve"> both </w:t>
      </w:r>
      <w:r w:rsidR="00026CE1" w:rsidRPr="00C81938">
        <w:t>about</w:t>
      </w:r>
      <w:r w:rsidRPr="00C81938">
        <w:t xml:space="preserve"> </w:t>
      </w:r>
      <w:r w:rsidR="00F2646D" w:rsidRPr="00C81938">
        <w:t>our</w:t>
      </w:r>
      <w:r w:rsidRPr="00C81938">
        <w:t xml:space="preserve"> thinking and decision</w:t>
      </w:r>
      <w:r w:rsidR="00130950" w:rsidRPr="00C81938">
        <w:t>-</w:t>
      </w:r>
      <w:r w:rsidRPr="00C81938">
        <w:t>making, but also to the views</w:t>
      </w:r>
      <w:r w:rsidR="00130950" w:rsidRPr="00C81938">
        <w:t xml:space="preserve"> and evidence</w:t>
      </w:r>
      <w:r w:rsidRPr="00C81938">
        <w:t xml:space="preserve"> put forward by other parts of industry. </w:t>
      </w:r>
    </w:p>
    <w:p w14:paraId="69F3F767" w14:textId="09EBE4E2" w:rsidR="00A90AAB" w:rsidRPr="00C81938" w:rsidRDefault="00A90AAB" w:rsidP="00A90AAB">
      <w:r w:rsidRPr="00C81938">
        <w:t xml:space="preserve">While </w:t>
      </w:r>
      <w:r w:rsidR="00F2646D" w:rsidRPr="00C81938">
        <w:t>our</w:t>
      </w:r>
      <w:r w:rsidRPr="00C81938">
        <w:t xml:space="preserve"> approach to consultation is well established, we consider there is value in testing existing approaches </w:t>
      </w:r>
      <w:r w:rsidR="00130950" w:rsidRPr="00C81938">
        <w:t xml:space="preserve">to ensure they </w:t>
      </w:r>
      <w:r w:rsidRPr="00C81938">
        <w:t>remain fit</w:t>
      </w:r>
      <w:r w:rsidR="00657E6C" w:rsidRPr="00C81938">
        <w:t>-</w:t>
      </w:r>
      <w:r w:rsidRPr="00C81938">
        <w:t>for</w:t>
      </w:r>
      <w:r w:rsidR="00657E6C" w:rsidRPr="00C81938">
        <w:t>-</w:t>
      </w:r>
      <w:r w:rsidRPr="00C81938">
        <w:t>purpose and best meet the goals of information gathering and transparency</w:t>
      </w:r>
      <w:r w:rsidR="00D05B87" w:rsidRPr="00C81938">
        <w:t>,</w:t>
      </w:r>
      <w:r w:rsidRPr="00C81938">
        <w:t xml:space="preserve"> while </w:t>
      </w:r>
      <w:r w:rsidR="00D05B87" w:rsidRPr="00C81938">
        <w:t xml:space="preserve">remaining </w:t>
      </w:r>
      <w:r w:rsidRPr="00C81938">
        <w:t>alert to the consultation load on industry.</w:t>
      </w:r>
    </w:p>
    <w:p w14:paraId="4F6725D3" w14:textId="22C513E2" w:rsidR="00A90AAB" w:rsidRPr="00C81938" w:rsidRDefault="00A90AAB" w:rsidP="00A90AAB">
      <w:r w:rsidRPr="00C81938">
        <w:t xml:space="preserve">In the context of major band reviews, the </w:t>
      </w:r>
      <w:r w:rsidR="0013181C" w:rsidRPr="00C81938">
        <w:t>typical</w:t>
      </w:r>
      <w:r w:rsidR="00C63AD4" w:rsidRPr="00C81938">
        <w:rPr>
          <w:rStyle w:val="FootnoteReference"/>
        </w:rPr>
        <w:footnoteReference w:id="47"/>
      </w:r>
      <w:r w:rsidRPr="00C81938">
        <w:t xml:space="preserve"> steps and associated papers are </w:t>
      </w:r>
      <w:r w:rsidR="004E7478" w:rsidRPr="00C81938">
        <w:t>described</w:t>
      </w:r>
      <w:r w:rsidRPr="00C81938">
        <w:t xml:space="preserve"> in the </w:t>
      </w:r>
      <w:r w:rsidR="00AE795F" w:rsidRPr="00C81938">
        <w:t>work program</w:t>
      </w:r>
      <w:r w:rsidRPr="00C81938">
        <w:t xml:space="preserve"> and usually include an information</w:t>
      </w:r>
      <w:r w:rsidR="00657E6C" w:rsidRPr="00C81938">
        <w:t>-</w:t>
      </w:r>
      <w:r w:rsidRPr="00C81938">
        <w:t xml:space="preserve">gathering </w:t>
      </w:r>
      <w:r w:rsidR="00D05B87" w:rsidRPr="00C81938">
        <w:t>d</w:t>
      </w:r>
      <w:r w:rsidRPr="00C81938">
        <w:t xml:space="preserve">iscussion paper followed by an </w:t>
      </w:r>
      <w:r w:rsidR="00D05B87" w:rsidRPr="00C81938">
        <w:t>o</w:t>
      </w:r>
      <w:r w:rsidRPr="00C81938">
        <w:t xml:space="preserve">ptions paper that includes proposed regulatory approaches. ACMA decisions and preliminary views are then announced in an </w:t>
      </w:r>
      <w:r w:rsidR="00D05B87" w:rsidRPr="00C81938">
        <w:t>o</w:t>
      </w:r>
      <w:r w:rsidRPr="00C81938">
        <w:t>utcomes paper</w:t>
      </w:r>
      <w:r w:rsidR="00657E6C" w:rsidRPr="00C81938">
        <w:t>,</w:t>
      </w:r>
      <w:r w:rsidR="000326D4" w:rsidRPr="00C81938">
        <w:t xml:space="preserve"> followed by</w:t>
      </w:r>
      <w:r w:rsidRPr="00C81938">
        <w:t xml:space="preserve"> further consultation on specific </w:t>
      </w:r>
      <w:r w:rsidR="00DA4B0B" w:rsidRPr="00C81938">
        <w:t xml:space="preserve">aspects of </w:t>
      </w:r>
      <w:r w:rsidRPr="00C81938">
        <w:t>implementation</w:t>
      </w:r>
      <w:r w:rsidR="000326D4" w:rsidRPr="00C81938">
        <w:t>.</w:t>
      </w:r>
    </w:p>
    <w:p w14:paraId="4322EFB6" w14:textId="4B69DABC" w:rsidR="00A90AAB" w:rsidRPr="00C81938" w:rsidRDefault="00A90AAB" w:rsidP="00A90AAB">
      <w:r w:rsidRPr="00C81938">
        <w:t>In some jurisdiction</w:t>
      </w:r>
      <w:r w:rsidR="000326D4" w:rsidRPr="00C81938">
        <w:t>s</w:t>
      </w:r>
      <w:r w:rsidRPr="00C81938">
        <w:t xml:space="preserve"> such as the US, the regulator </w:t>
      </w:r>
      <w:r w:rsidR="00D05B87" w:rsidRPr="00C81938">
        <w:t>provides for</w:t>
      </w:r>
      <w:r w:rsidRPr="00C81938">
        <w:t xml:space="preserve"> a </w:t>
      </w:r>
      <w:r w:rsidR="00657E6C" w:rsidRPr="00C81938">
        <w:t>‘</w:t>
      </w:r>
      <w:r w:rsidRPr="00C81938">
        <w:t>reply comment</w:t>
      </w:r>
      <w:r w:rsidR="00657E6C" w:rsidRPr="00C81938">
        <w:t>’</w:t>
      </w:r>
      <w:r w:rsidRPr="00C81938">
        <w:t xml:space="preserve"> period that allows industry to comment on other party’s submissions</w:t>
      </w:r>
      <w:r w:rsidR="00D05B87" w:rsidRPr="00C81938">
        <w:t>. That is,</w:t>
      </w:r>
      <w:r w:rsidRPr="00C81938">
        <w:t xml:space="preserve"> a 60</w:t>
      </w:r>
      <w:r w:rsidR="00D05B87" w:rsidRPr="00C81938">
        <w:t>-</w:t>
      </w:r>
      <w:r w:rsidRPr="00C81938">
        <w:t xml:space="preserve">day comment </w:t>
      </w:r>
      <w:r w:rsidR="00D05B87" w:rsidRPr="00C81938">
        <w:t xml:space="preserve">or submission </w:t>
      </w:r>
      <w:r w:rsidRPr="00C81938">
        <w:t xml:space="preserve">period </w:t>
      </w:r>
      <w:r w:rsidR="00D05B87" w:rsidRPr="00C81938">
        <w:t xml:space="preserve">is </w:t>
      </w:r>
      <w:r w:rsidRPr="00C81938">
        <w:t>followed by a 30</w:t>
      </w:r>
      <w:r w:rsidR="00D05B87" w:rsidRPr="00C81938">
        <w:t>-day</w:t>
      </w:r>
      <w:r w:rsidRPr="00C81938">
        <w:t xml:space="preserve"> reply comment</w:t>
      </w:r>
      <w:r w:rsidR="00657E6C" w:rsidRPr="00C81938">
        <w:t xml:space="preserve"> </w:t>
      </w:r>
      <w:r w:rsidRPr="00C81938">
        <w:t>period</w:t>
      </w:r>
      <w:r w:rsidR="00CE75A5" w:rsidRPr="00C81938">
        <w:t xml:space="preserve"> in which industry submissions can be rapidly responded to</w:t>
      </w:r>
      <w:r w:rsidRPr="00C81938">
        <w:t xml:space="preserve">. The key benefit of this approach is that it </w:t>
      </w:r>
      <w:r w:rsidR="000B126E" w:rsidRPr="00C81938">
        <w:t>allows</w:t>
      </w:r>
      <w:r w:rsidRPr="00C81938">
        <w:t xml:space="preserve"> industry </w:t>
      </w:r>
      <w:r w:rsidR="00CE75A5" w:rsidRPr="00C81938">
        <w:t xml:space="preserve">to </w:t>
      </w:r>
      <w:r w:rsidRPr="00C81938">
        <w:t>test</w:t>
      </w:r>
      <w:r w:rsidR="00CE75A5" w:rsidRPr="00C81938">
        <w:t xml:space="preserve"> </w:t>
      </w:r>
      <w:r w:rsidRPr="00C81938">
        <w:t>notionally factual assertions and opinions</w:t>
      </w:r>
      <w:r w:rsidR="002A1ED5" w:rsidRPr="00C81938">
        <w:t>,</w:t>
      </w:r>
      <w:r w:rsidRPr="00C81938">
        <w:t xml:space="preserve"> rather than this solely being the role of the </w:t>
      </w:r>
      <w:r w:rsidR="000260EC" w:rsidRPr="00C81938">
        <w:t>regulator</w:t>
      </w:r>
      <w:r w:rsidRPr="00C81938">
        <w:t>.</w:t>
      </w:r>
    </w:p>
    <w:p w14:paraId="024A803D" w14:textId="28FDF7A6" w:rsidR="009154FF" w:rsidRPr="00C81938" w:rsidRDefault="00F2646D" w:rsidP="008A1610">
      <w:r w:rsidRPr="00C81938">
        <w:t>We</w:t>
      </w:r>
      <w:r w:rsidR="00A90AAB" w:rsidRPr="00C81938">
        <w:t xml:space="preserve"> see value in adopting such an approach in some circumstances and propose to adopt this general approach</w:t>
      </w:r>
      <w:r w:rsidR="00C83563" w:rsidRPr="00C81938">
        <w:t xml:space="preserve"> (</w:t>
      </w:r>
      <w:r w:rsidR="00A90AAB" w:rsidRPr="00C81938">
        <w:t xml:space="preserve">with details such as </w:t>
      </w:r>
      <w:r w:rsidR="00A97BB6" w:rsidRPr="00C81938">
        <w:t xml:space="preserve">the </w:t>
      </w:r>
      <w:r w:rsidR="00D05B87" w:rsidRPr="00C81938">
        <w:t xml:space="preserve">appropriate </w:t>
      </w:r>
      <w:r w:rsidR="00A90AAB" w:rsidRPr="00C81938">
        <w:t>timing period to be determined</w:t>
      </w:r>
      <w:r w:rsidR="00C83563" w:rsidRPr="00C81938">
        <w:t>)</w:t>
      </w:r>
      <w:r w:rsidR="00A90AAB" w:rsidRPr="00C81938">
        <w:t xml:space="preserve"> the next time</w:t>
      </w:r>
      <w:r w:rsidR="00C83563" w:rsidRPr="00C81938">
        <w:t xml:space="preserve"> we</w:t>
      </w:r>
      <w:r w:rsidR="00A90AAB" w:rsidRPr="00C81938">
        <w:t xml:space="preserve"> consult on detailed planning options via an </w:t>
      </w:r>
      <w:r w:rsidR="00D05B87" w:rsidRPr="00C81938">
        <w:t>o</w:t>
      </w:r>
      <w:r w:rsidR="00A90AAB" w:rsidRPr="00C81938">
        <w:t>ptions paper. At this stage</w:t>
      </w:r>
      <w:r w:rsidR="00D05B87" w:rsidRPr="00C81938">
        <w:t>,</w:t>
      </w:r>
      <w:r w:rsidR="00A90AAB" w:rsidRPr="00C81938">
        <w:t xml:space="preserve"> this is likely to be the options paper associated with exploring </w:t>
      </w:r>
      <w:r w:rsidR="00122510" w:rsidRPr="00C81938">
        <w:t xml:space="preserve">the </w:t>
      </w:r>
      <w:r w:rsidR="00A90AAB" w:rsidRPr="00C81938">
        <w:t xml:space="preserve">future use of the 1.9 GHz band </w:t>
      </w:r>
      <w:r w:rsidR="005B3260" w:rsidRPr="00C81938">
        <w:t>–</w:t>
      </w:r>
      <w:r w:rsidR="009154FF" w:rsidRPr="00C81938">
        <w:t xml:space="preserve"> we</w:t>
      </w:r>
      <w:r w:rsidR="00A90AAB" w:rsidRPr="00C81938">
        <w:t xml:space="preserve"> released </w:t>
      </w:r>
      <w:r w:rsidR="009154FF" w:rsidRPr="00C81938">
        <w:t>the</w:t>
      </w:r>
      <w:r w:rsidR="00A90AAB" w:rsidRPr="00C81938">
        <w:t xml:space="preserve"> discussion paper in November 2021. If the process proves to be beneficial</w:t>
      </w:r>
      <w:r w:rsidR="009154FF" w:rsidRPr="00C81938">
        <w:t xml:space="preserve">, we </w:t>
      </w:r>
      <w:r w:rsidR="00A90AAB" w:rsidRPr="00C81938">
        <w:t xml:space="preserve">will consider using </w:t>
      </w:r>
      <w:r w:rsidR="009154FF" w:rsidRPr="00C81938">
        <w:t xml:space="preserve">this approach </w:t>
      </w:r>
      <w:r w:rsidR="00A90AAB" w:rsidRPr="00C81938">
        <w:t>at other times in the future.</w:t>
      </w:r>
    </w:p>
    <w:p w14:paraId="41F6D8B0" w14:textId="29C4A774" w:rsidR="008A1610" w:rsidRPr="00C81938" w:rsidRDefault="0008165C" w:rsidP="008A1610">
      <w:r w:rsidRPr="00C81938">
        <w:t xml:space="preserve">Table 8 summarises consultations flagged throughout </w:t>
      </w:r>
      <w:r w:rsidR="00907928" w:rsidRPr="00C81938">
        <w:t>the</w:t>
      </w:r>
      <w:r w:rsidR="009154FF" w:rsidRPr="00C81938">
        <w:t xml:space="preserve"> </w:t>
      </w:r>
      <w:r w:rsidRPr="00C81938">
        <w:t>FYSO. Consultation plans are subject to change.</w:t>
      </w:r>
    </w:p>
    <w:p w14:paraId="7CC01E99" w14:textId="60B5F9EA" w:rsidR="008A1610" w:rsidRPr="00C81938" w:rsidRDefault="008A1610" w:rsidP="00D668B2">
      <w:pPr>
        <w:pStyle w:val="Tableheading0"/>
      </w:pPr>
      <w:r w:rsidRPr="00C81938">
        <w:t>Consultation plans</w:t>
      </w:r>
    </w:p>
    <w:tbl>
      <w:tblPr>
        <w:tblStyle w:val="ACMAtablestyle"/>
        <w:tblW w:w="6010" w:type="pct"/>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7365"/>
        <w:gridCol w:w="1844"/>
      </w:tblGrid>
      <w:tr w:rsidR="00FC483E" w:rsidRPr="00C81938" w14:paraId="2D59D982" w14:textId="77777777" w:rsidTr="000F055A">
        <w:trPr>
          <w:cnfStyle w:val="100000000000" w:firstRow="1" w:lastRow="0" w:firstColumn="0" w:lastColumn="0" w:oddVBand="0" w:evenVBand="0" w:oddHBand="0" w:evenHBand="0" w:firstRowFirstColumn="0" w:firstRowLastColumn="0" w:lastRowFirstColumn="0" w:lastRowLastColumn="0"/>
        </w:trPr>
        <w:tc>
          <w:tcPr>
            <w:tcW w:w="3999" w:type="pct"/>
          </w:tcPr>
          <w:p w14:paraId="7162C997" w14:textId="77777777" w:rsidR="008A1610" w:rsidRPr="00C81938" w:rsidRDefault="008A1610" w:rsidP="00D042BF">
            <w:pPr>
              <w:keepNext/>
              <w:keepLines/>
              <w:spacing w:after="0"/>
              <w:rPr>
                <w:b/>
                <w:color w:val="FFFFFF"/>
              </w:rPr>
            </w:pPr>
            <w:r w:rsidRPr="00C81938">
              <w:rPr>
                <w:b/>
                <w:color w:val="FFFFFF"/>
              </w:rPr>
              <w:t xml:space="preserve">Consultation </w:t>
            </w:r>
          </w:p>
        </w:tc>
        <w:tc>
          <w:tcPr>
            <w:tcW w:w="1001" w:type="pct"/>
          </w:tcPr>
          <w:p w14:paraId="75DCA95A" w14:textId="77777777" w:rsidR="008A1610" w:rsidRPr="00C81938" w:rsidRDefault="008A1610" w:rsidP="00D042BF">
            <w:pPr>
              <w:keepNext/>
              <w:keepLines/>
              <w:spacing w:after="0"/>
              <w:rPr>
                <w:b/>
                <w:color w:val="FFFFFF"/>
              </w:rPr>
            </w:pPr>
            <w:r w:rsidRPr="00C81938">
              <w:rPr>
                <w:b/>
                <w:color w:val="FFFFFF"/>
              </w:rPr>
              <w:t>Proposed timelines</w:t>
            </w:r>
          </w:p>
        </w:tc>
      </w:tr>
      <w:tr w:rsidR="00FC483E" w:rsidRPr="00C81938" w14:paraId="45A727BA" w14:textId="77777777" w:rsidTr="000F055A">
        <w:trPr>
          <w:cnfStyle w:val="000000100000" w:firstRow="0" w:lastRow="0" w:firstColumn="0" w:lastColumn="0" w:oddVBand="0" w:evenVBand="0" w:oddHBand="1" w:evenHBand="0" w:firstRowFirstColumn="0" w:firstRowLastColumn="0" w:lastRowFirstColumn="0" w:lastRowLastColumn="0"/>
        </w:trPr>
        <w:tc>
          <w:tcPr>
            <w:tcW w:w="3999" w:type="pct"/>
          </w:tcPr>
          <w:p w14:paraId="147DCF2E" w14:textId="15E55244" w:rsidR="00493C9B" w:rsidRPr="00C81938" w:rsidRDefault="00493C9B" w:rsidP="00493C9B">
            <w:pPr>
              <w:keepNext/>
              <w:keepLines/>
              <w:spacing w:after="0"/>
            </w:pPr>
            <w:r w:rsidRPr="00C81938">
              <w:t>Permanent arrangements for FSS earth stations in 5.9 GHz band</w:t>
            </w:r>
          </w:p>
        </w:tc>
        <w:tc>
          <w:tcPr>
            <w:tcW w:w="1001" w:type="pct"/>
          </w:tcPr>
          <w:p w14:paraId="3981DA79" w14:textId="1991C8EE" w:rsidR="00493C9B" w:rsidRPr="00C81938" w:rsidRDefault="00493C9B" w:rsidP="00493C9B">
            <w:pPr>
              <w:keepNext/>
              <w:keepLines/>
              <w:spacing w:after="0"/>
            </w:pPr>
            <w:r w:rsidRPr="00C81938">
              <w:t>Q3 2022</w:t>
            </w:r>
          </w:p>
        </w:tc>
      </w:tr>
      <w:tr w:rsidR="00FC483E" w:rsidRPr="00C81938" w14:paraId="4028B963" w14:textId="77777777" w:rsidTr="000F055A">
        <w:trPr>
          <w:cnfStyle w:val="000000010000" w:firstRow="0" w:lastRow="0" w:firstColumn="0" w:lastColumn="0" w:oddVBand="0" w:evenVBand="0" w:oddHBand="0" w:evenHBand="1" w:firstRowFirstColumn="0" w:firstRowLastColumn="0" w:lastRowFirstColumn="0" w:lastRowLastColumn="0"/>
        </w:trPr>
        <w:tc>
          <w:tcPr>
            <w:tcW w:w="3999" w:type="pct"/>
          </w:tcPr>
          <w:p w14:paraId="37F413CD" w14:textId="6DB5E89F" w:rsidR="00493C9B" w:rsidRPr="00C81938" w:rsidRDefault="00493C9B" w:rsidP="00493C9B">
            <w:pPr>
              <w:keepNext/>
              <w:keepLines/>
              <w:spacing w:after="0"/>
            </w:pPr>
            <w:r w:rsidRPr="00C81938">
              <w:t>2 GHz band amendments to technical framework</w:t>
            </w:r>
          </w:p>
        </w:tc>
        <w:tc>
          <w:tcPr>
            <w:tcW w:w="1001" w:type="pct"/>
          </w:tcPr>
          <w:p w14:paraId="29A87F4F" w14:textId="76AA1717" w:rsidR="00493C9B" w:rsidRPr="00C81938" w:rsidRDefault="00493C9B" w:rsidP="00493C9B">
            <w:pPr>
              <w:keepNext/>
              <w:keepLines/>
              <w:spacing w:after="0"/>
            </w:pPr>
            <w:r w:rsidRPr="00C81938">
              <w:t>Q3 2022</w:t>
            </w:r>
          </w:p>
        </w:tc>
      </w:tr>
      <w:tr w:rsidR="00FC483E" w:rsidRPr="00C81938" w14:paraId="08345AAB"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572CF4F5" w14:textId="5B86FF00" w:rsidR="00493C9B" w:rsidRPr="00C81938" w:rsidRDefault="00493C9B" w:rsidP="00493C9B">
            <w:pPr>
              <w:spacing w:after="0" w:line="240" w:lineRule="auto"/>
            </w:pPr>
            <w:r w:rsidRPr="00C81938">
              <w:t>Regular update to the LIPD class licence</w:t>
            </w:r>
          </w:p>
        </w:tc>
        <w:tc>
          <w:tcPr>
            <w:tcW w:w="1001" w:type="pct"/>
          </w:tcPr>
          <w:p w14:paraId="72BE439A" w14:textId="64F19BA2" w:rsidR="00493C9B" w:rsidRPr="00C81938" w:rsidRDefault="00493C9B" w:rsidP="00493C9B">
            <w:pPr>
              <w:spacing w:after="0" w:line="240" w:lineRule="auto"/>
            </w:pPr>
            <w:r w:rsidRPr="00C81938">
              <w:t>Q3 2022</w:t>
            </w:r>
          </w:p>
        </w:tc>
      </w:tr>
      <w:tr w:rsidR="00FC483E" w:rsidRPr="00C81938" w14:paraId="18C1F304"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37159C61" w14:textId="415F6ABE" w:rsidR="00BE2A89" w:rsidRPr="00C81938" w:rsidRDefault="00BE2A89" w:rsidP="00493C9B">
            <w:pPr>
              <w:spacing w:after="0" w:line="240" w:lineRule="auto"/>
            </w:pPr>
            <w:r w:rsidRPr="00C81938">
              <w:t>Review of banned equipment and exemptions framework</w:t>
            </w:r>
          </w:p>
        </w:tc>
        <w:tc>
          <w:tcPr>
            <w:tcW w:w="1001" w:type="pct"/>
          </w:tcPr>
          <w:p w14:paraId="531CF3CD" w14:textId="1803FBC7" w:rsidR="00BE2A89" w:rsidRPr="00C81938" w:rsidRDefault="00BE2A89" w:rsidP="00493C9B">
            <w:pPr>
              <w:spacing w:after="0" w:line="240" w:lineRule="auto"/>
            </w:pPr>
            <w:r w:rsidRPr="00C81938">
              <w:t>Q3 2022</w:t>
            </w:r>
          </w:p>
        </w:tc>
      </w:tr>
      <w:tr w:rsidR="00FC483E" w:rsidRPr="00C81938" w14:paraId="2B42DA95"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64B5F574" w14:textId="54CEC0AA" w:rsidR="006A79BB" w:rsidRPr="00C81938" w:rsidRDefault="006A79BB" w:rsidP="00493C9B">
            <w:pPr>
              <w:spacing w:after="0" w:line="240" w:lineRule="auto"/>
            </w:pPr>
            <w:r w:rsidRPr="00C81938">
              <w:t>Updated draft amateur class licence and higher power options</w:t>
            </w:r>
          </w:p>
        </w:tc>
        <w:tc>
          <w:tcPr>
            <w:tcW w:w="1001" w:type="pct"/>
          </w:tcPr>
          <w:p w14:paraId="33966238" w14:textId="2DC85AD8" w:rsidR="006A79BB" w:rsidRPr="00C81938" w:rsidRDefault="00C47057" w:rsidP="00493C9B">
            <w:pPr>
              <w:spacing w:after="0" w:line="240" w:lineRule="auto"/>
            </w:pPr>
            <w:r w:rsidRPr="00C81938">
              <w:t>Q3 2022</w:t>
            </w:r>
          </w:p>
        </w:tc>
      </w:tr>
      <w:tr w:rsidR="00FC483E" w:rsidRPr="00C81938" w14:paraId="23498337"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46FD5E3D" w14:textId="269244FF" w:rsidR="00493C9B" w:rsidRPr="00C81938" w:rsidRDefault="00493C9B" w:rsidP="00493C9B">
            <w:pPr>
              <w:spacing w:after="0" w:line="240" w:lineRule="auto"/>
            </w:pPr>
            <w:r w:rsidRPr="00C81938">
              <w:t>Proposed updates to tax determinations</w:t>
            </w:r>
          </w:p>
        </w:tc>
        <w:tc>
          <w:tcPr>
            <w:tcW w:w="1001" w:type="pct"/>
          </w:tcPr>
          <w:p w14:paraId="0115256D" w14:textId="7F3FCD3A" w:rsidR="00493C9B" w:rsidRPr="00C81938" w:rsidRDefault="00493C9B" w:rsidP="00493C9B">
            <w:pPr>
              <w:spacing w:after="0" w:line="240" w:lineRule="auto"/>
            </w:pPr>
            <w:r w:rsidRPr="00C81938">
              <w:t>Q3 2022</w:t>
            </w:r>
          </w:p>
        </w:tc>
      </w:tr>
      <w:tr w:rsidR="00FC483E" w:rsidRPr="00C81938" w14:paraId="1D07F058"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6F67FBBD" w14:textId="62102C1C" w:rsidR="001D5D39" w:rsidRPr="00C81938" w:rsidRDefault="001D5D39" w:rsidP="00493C9B">
            <w:pPr>
              <w:spacing w:after="0" w:line="240" w:lineRule="auto"/>
            </w:pPr>
            <w:r w:rsidRPr="00C81938">
              <w:t>Sunsetting instrument: Radiocommunications (Mid-West Radio Quiet Zone) Frequency Band Plan 2011</w:t>
            </w:r>
          </w:p>
        </w:tc>
        <w:tc>
          <w:tcPr>
            <w:tcW w:w="1001" w:type="pct"/>
          </w:tcPr>
          <w:p w14:paraId="03317FFE" w14:textId="4787B7AB" w:rsidR="001D5D39" w:rsidRPr="00C81938" w:rsidRDefault="001D5D39" w:rsidP="00493C9B">
            <w:pPr>
              <w:spacing w:after="0" w:line="240" w:lineRule="auto"/>
            </w:pPr>
            <w:r w:rsidRPr="00C81938">
              <w:t>Q3 2022</w:t>
            </w:r>
          </w:p>
        </w:tc>
      </w:tr>
      <w:tr w:rsidR="00FC483E" w:rsidRPr="00C81938" w14:paraId="5C751F05"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3FFC9DFB" w14:textId="1699A973" w:rsidR="000712EC" w:rsidRPr="00C81938" w:rsidRDefault="000712EC" w:rsidP="00493C9B">
            <w:pPr>
              <w:spacing w:after="0" w:line="240" w:lineRule="auto"/>
            </w:pPr>
            <w:r w:rsidRPr="00C81938">
              <w:t>1.9 GHz (1880–1920 MHz) band options paper</w:t>
            </w:r>
          </w:p>
        </w:tc>
        <w:tc>
          <w:tcPr>
            <w:tcW w:w="1001" w:type="pct"/>
          </w:tcPr>
          <w:p w14:paraId="59458E68" w14:textId="61AFC307" w:rsidR="000712EC" w:rsidRPr="00C81938" w:rsidRDefault="006E3FA1" w:rsidP="00493C9B">
            <w:pPr>
              <w:spacing w:after="0" w:line="240" w:lineRule="auto"/>
            </w:pPr>
            <w:r>
              <w:pict w14:anchorId="5A4783C4">
                <v:shape id="Picture 108" o:spid="_x0000_i1050" type="#_x0000_t75" alt="A close up of a sign&#10;&#10;Description automatically generated" style="width:19.5pt;height:12pt;visibility:visible">
                  <v:imagedata r:id="rId55" o:title="A close up of a sign&#10;&#10;Description automatically generated"/>
                  <o:lock v:ext="edit" aspectratio="f"/>
                </v:shape>
              </w:pict>
            </w:r>
            <w:r w:rsidR="00363F42">
              <w:t xml:space="preserve"> </w:t>
            </w:r>
            <w:r w:rsidR="000712EC" w:rsidRPr="00C81938">
              <w:t>Q3/</w:t>
            </w:r>
            <w:r w:rsidR="00342788" w:rsidRPr="00C81938">
              <w:t>Q</w:t>
            </w:r>
            <w:r w:rsidR="000712EC" w:rsidRPr="00C81938">
              <w:t>4 2022</w:t>
            </w:r>
          </w:p>
        </w:tc>
      </w:tr>
      <w:tr w:rsidR="00FC483E" w:rsidRPr="00C81938" w14:paraId="5257E2DF"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0D243276" w14:textId="129D3F2F" w:rsidR="00BE2A89" w:rsidRPr="00C81938" w:rsidRDefault="00BE2A89" w:rsidP="00BE2A89">
            <w:pPr>
              <w:spacing w:after="0" w:line="240" w:lineRule="auto"/>
            </w:pPr>
            <w:r w:rsidRPr="00C81938">
              <w:t>Scientific assigned and non-assigned apparatus licensing arrangements</w:t>
            </w:r>
          </w:p>
        </w:tc>
        <w:tc>
          <w:tcPr>
            <w:tcW w:w="1001" w:type="pct"/>
          </w:tcPr>
          <w:p w14:paraId="40B09BDA" w14:textId="26B28D1D" w:rsidR="00BE2A89" w:rsidRPr="00C81938" w:rsidRDefault="006E3FA1" w:rsidP="00BE2A89">
            <w:pPr>
              <w:spacing w:after="0" w:line="240" w:lineRule="auto"/>
            </w:pPr>
            <w:r>
              <w:pict w14:anchorId="219AE2F5">
                <v:shape id="Picture 110" o:spid="_x0000_i1051" type="#_x0000_t75" alt="A close up of a sign&#10;&#10;Description automatically generated" style="width:19.5pt;height:12pt;visibility:visible">
                  <v:imagedata r:id="rId55" o:title="A close up of a sign&#10;&#10;Description automatically generated"/>
                  <o:lock v:ext="edit" aspectratio="f"/>
                </v:shape>
              </w:pict>
            </w:r>
            <w:r w:rsidR="00363F42">
              <w:t xml:space="preserve"> </w:t>
            </w:r>
            <w:r w:rsidR="00BE2A89" w:rsidRPr="00C81938">
              <w:t>Q3/Q4 2022</w:t>
            </w:r>
          </w:p>
        </w:tc>
      </w:tr>
      <w:tr w:rsidR="00FC483E" w:rsidRPr="00C81938" w14:paraId="323D0068"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3C131B40" w14:textId="7C1B2B4D" w:rsidR="00BE2A89" w:rsidRPr="00C81938" w:rsidRDefault="00BE2A89" w:rsidP="00BE2A89">
            <w:pPr>
              <w:spacing w:after="0" w:line="240" w:lineRule="auto"/>
            </w:pPr>
            <w:r w:rsidRPr="00C81938">
              <w:t>Sunsetting instruments: equipment rules prescribing standards and the Protected Symbols Determination 2013</w:t>
            </w:r>
          </w:p>
        </w:tc>
        <w:tc>
          <w:tcPr>
            <w:tcW w:w="1001" w:type="pct"/>
          </w:tcPr>
          <w:p w14:paraId="44094230" w14:textId="6F31F6E2" w:rsidR="00BE2A89" w:rsidRPr="00C81938" w:rsidRDefault="00BE2A89" w:rsidP="00BE2A89">
            <w:pPr>
              <w:spacing w:after="0" w:line="240" w:lineRule="auto"/>
            </w:pPr>
            <w:r w:rsidRPr="00C81938">
              <w:t>Q3/Q4 2022</w:t>
            </w:r>
          </w:p>
        </w:tc>
      </w:tr>
      <w:tr w:rsidR="00710AFD" w:rsidRPr="00C81938" w14:paraId="6C15DE92"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4641FF2A" w14:textId="70BBBA39" w:rsidR="00BE2A89" w:rsidRPr="00C81938" w:rsidRDefault="00BE2A89" w:rsidP="00BE2A89">
            <w:pPr>
              <w:spacing w:after="0" w:line="240" w:lineRule="auto"/>
            </w:pPr>
            <w:r w:rsidRPr="00C81938">
              <w:t>1800 MHz in remote areas discussion paper</w:t>
            </w:r>
          </w:p>
        </w:tc>
        <w:tc>
          <w:tcPr>
            <w:tcW w:w="1001" w:type="pct"/>
          </w:tcPr>
          <w:p w14:paraId="6CE6C4B9" w14:textId="35850DD6" w:rsidR="00BE2A89" w:rsidRPr="00C81938" w:rsidRDefault="00BE2A89" w:rsidP="00BE2A89">
            <w:pPr>
              <w:spacing w:after="0" w:line="240" w:lineRule="auto"/>
            </w:pPr>
            <w:r w:rsidRPr="00C81938">
              <w:t>Q3/Q4 2022</w:t>
            </w:r>
          </w:p>
        </w:tc>
      </w:tr>
      <w:tr w:rsidR="001A1E8C" w:rsidRPr="00C81938" w14:paraId="141B2CA7"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4F8E4C86" w14:textId="4E3596A6" w:rsidR="00BE2A89" w:rsidRPr="00C81938" w:rsidRDefault="00BE2A89" w:rsidP="00BE2A89">
            <w:pPr>
              <w:spacing w:after="0" w:line="240" w:lineRule="auto"/>
            </w:pPr>
            <w:r w:rsidRPr="00C81938">
              <w:t>Sunsetting instrument: Radiocommunications (Trading Rules for Spectrum Licences) Determination 2012</w:t>
            </w:r>
          </w:p>
        </w:tc>
        <w:tc>
          <w:tcPr>
            <w:tcW w:w="1001" w:type="pct"/>
          </w:tcPr>
          <w:p w14:paraId="211A96E2" w14:textId="27A3A952" w:rsidR="00BE2A89" w:rsidRPr="00C81938" w:rsidRDefault="00BE2A89" w:rsidP="00BE2A89">
            <w:pPr>
              <w:spacing w:after="0" w:line="240" w:lineRule="auto"/>
            </w:pPr>
            <w:r w:rsidRPr="00C81938">
              <w:t>Q4 2022</w:t>
            </w:r>
          </w:p>
        </w:tc>
      </w:tr>
      <w:tr w:rsidR="00FC483E" w:rsidRPr="00C81938" w14:paraId="3966B8E9"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5A196787" w14:textId="30E1A041" w:rsidR="00BE2A89" w:rsidRPr="00C81938" w:rsidRDefault="00BE2A89" w:rsidP="00BE2A89">
            <w:pPr>
              <w:spacing w:after="0" w:line="240" w:lineRule="auto"/>
            </w:pPr>
            <w:r w:rsidRPr="00C81938">
              <w:t>Sunsetting instruments: spectrum licence technical framework instruments for the 700 MHz, 1800 MHz, 2.5 GHz and 2.5 GHz mid-band gap frequency bands</w:t>
            </w:r>
          </w:p>
        </w:tc>
        <w:tc>
          <w:tcPr>
            <w:tcW w:w="1001" w:type="pct"/>
          </w:tcPr>
          <w:p w14:paraId="1BA58EDF" w14:textId="43752869" w:rsidR="00BE2A89" w:rsidRPr="00C81938" w:rsidRDefault="00BE2A89" w:rsidP="00BE2A89">
            <w:pPr>
              <w:spacing w:after="0" w:line="240" w:lineRule="auto"/>
            </w:pPr>
            <w:r w:rsidRPr="00C81938">
              <w:t>Q4 2022</w:t>
            </w:r>
          </w:p>
        </w:tc>
      </w:tr>
      <w:tr w:rsidR="008067AD" w:rsidRPr="00C81938" w14:paraId="635292B1"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4A5EFAB3" w14:textId="4EFFAAC4" w:rsidR="00BE2A89" w:rsidRPr="00C81938" w:rsidRDefault="00BE2A89" w:rsidP="00BE2A89">
            <w:pPr>
              <w:spacing w:after="0" w:line="240" w:lineRule="auto"/>
            </w:pPr>
            <w:r w:rsidRPr="00C81938">
              <w:t>Draft allocation instruments for 3400–3575 MHz and 3700–3800 MHz spectrum licences</w:t>
            </w:r>
          </w:p>
        </w:tc>
        <w:tc>
          <w:tcPr>
            <w:tcW w:w="1001" w:type="pct"/>
          </w:tcPr>
          <w:p w14:paraId="38C471E8" w14:textId="214AD8D8" w:rsidR="00BE2A89" w:rsidRPr="00C81938" w:rsidRDefault="00BE2A89" w:rsidP="00BE2A89">
            <w:pPr>
              <w:spacing w:after="0" w:line="240" w:lineRule="auto"/>
            </w:pPr>
            <w:r w:rsidRPr="00C81938">
              <w:t>Q4 2022</w:t>
            </w:r>
          </w:p>
        </w:tc>
      </w:tr>
      <w:tr w:rsidR="00FC483E" w:rsidRPr="00C81938" w14:paraId="726CCDB0"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52E35686" w14:textId="528549E2" w:rsidR="00BE2A89" w:rsidRPr="00C81938" w:rsidRDefault="00BE2A89" w:rsidP="00BE2A89">
            <w:pPr>
              <w:spacing w:after="0" w:line="240" w:lineRule="auto"/>
            </w:pPr>
            <w:r w:rsidRPr="00C81938">
              <w:t>Preparation or variation to a LAP to include Norfolk Island</w:t>
            </w:r>
          </w:p>
        </w:tc>
        <w:tc>
          <w:tcPr>
            <w:tcW w:w="1001" w:type="pct"/>
          </w:tcPr>
          <w:p w14:paraId="767B4757" w14:textId="5E703E96" w:rsidR="00BE2A89" w:rsidRPr="00C81938" w:rsidRDefault="00BE2A89" w:rsidP="00BE2A89">
            <w:pPr>
              <w:spacing w:after="0" w:line="240" w:lineRule="auto"/>
            </w:pPr>
            <w:r w:rsidRPr="00C81938">
              <w:t>Q4 2022</w:t>
            </w:r>
          </w:p>
        </w:tc>
      </w:tr>
      <w:tr w:rsidR="008067AD" w:rsidRPr="00C81938" w14:paraId="7AAB7F6F"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6E81FF5F" w14:textId="131DF861" w:rsidR="00BE2A89" w:rsidRPr="00C81938" w:rsidRDefault="00BE2A89" w:rsidP="00BE2A89">
            <w:pPr>
              <w:spacing w:after="0" w:line="240" w:lineRule="auto"/>
            </w:pPr>
            <w:r w:rsidRPr="00C81938">
              <w:t>Variations to Remote Central and Eastern Australia Radio LAP</w:t>
            </w:r>
          </w:p>
        </w:tc>
        <w:tc>
          <w:tcPr>
            <w:tcW w:w="1001" w:type="pct"/>
          </w:tcPr>
          <w:p w14:paraId="0C2ECE42" w14:textId="7FCE6CB0" w:rsidR="00BE2A89" w:rsidRPr="00C81938" w:rsidRDefault="00BE2A89" w:rsidP="00BE2A89">
            <w:pPr>
              <w:spacing w:after="0" w:line="240" w:lineRule="auto"/>
            </w:pPr>
            <w:r w:rsidRPr="00C81938">
              <w:t>Q4 2022</w:t>
            </w:r>
          </w:p>
        </w:tc>
      </w:tr>
      <w:tr w:rsidR="00DC0716" w:rsidRPr="00C81938" w14:paraId="5280D6B4"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04E85C9A" w14:textId="1F39371B" w:rsidR="007E7AFB" w:rsidRPr="00BA4382" w:rsidRDefault="007E7AFB" w:rsidP="007E7AFB">
            <w:pPr>
              <w:spacing w:after="0" w:line="240" w:lineRule="auto"/>
            </w:pPr>
            <w:r w:rsidRPr="00BA4382">
              <w:t xml:space="preserve">Variations to the Remote Western Australia Radio LAP </w:t>
            </w:r>
          </w:p>
        </w:tc>
        <w:tc>
          <w:tcPr>
            <w:tcW w:w="1001" w:type="pct"/>
          </w:tcPr>
          <w:p w14:paraId="61353D63" w14:textId="4D3A8445" w:rsidR="007E7AFB" w:rsidRPr="00BA4382" w:rsidRDefault="007109F9" w:rsidP="007E7AFB">
            <w:pPr>
              <w:spacing w:after="0" w:line="240" w:lineRule="auto"/>
            </w:pPr>
            <w:r w:rsidRPr="00BA4382">
              <w:rPr>
                <w:noProof/>
              </w:rPr>
              <w:drawing>
                <wp:inline distT="0" distB="0" distL="0" distR="0" wp14:anchorId="3A329492" wp14:editId="3AC25B6F">
                  <wp:extent cx="247650" cy="142875"/>
                  <wp:effectExtent l="0" t="0" r="0" b="9525"/>
                  <wp:docPr id="128" name="Picture 128"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7"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BA4382">
              <w:t xml:space="preserve"> </w:t>
            </w:r>
            <w:r w:rsidR="007E7AFB" w:rsidRPr="00BA4382">
              <w:t>Q4 2022</w:t>
            </w:r>
          </w:p>
        </w:tc>
      </w:tr>
      <w:tr w:rsidR="00DC0716" w:rsidRPr="00C81938" w14:paraId="7458F402"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1EEF8FA9" w14:textId="3DE52C84" w:rsidR="00DC0716" w:rsidRPr="00BA4382" w:rsidRDefault="00DC0716" w:rsidP="00DC0716">
            <w:pPr>
              <w:spacing w:after="0" w:line="240" w:lineRule="auto"/>
            </w:pPr>
            <w:r w:rsidRPr="00BA4382">
              <w:t>Pricing arrangements of different levels of interference protection and other related matters</w:t>
            </w:r>
          </w:p>
        </w:tc>
        <w:tc>
          <w:tcPr>
            <w:tcW w:w="1001" w:type="pct"/>
          </w:tcPr>
          <w:p w14:paraId="6766F885" w14:textId="3EAF1C1E" w:rsidR="00DC0716" w:rsidRPr="00BA4382" w:rsidRDefault="00DC0716" w:rsidP="00DC0716">
            <w:pPr>
              <w:spacing w:after="0" w:line="240" w:lineRule="auto"/>
              <w:rPr>
                <w:noProof/>
              </w:rPr>
            </w:pPr>
            <w:r w:rsidRPr="00BA4382">
              <w:rPr>
                <w:noProof/>
              </w:rPr>
              <w:drawing>
                <wp:inline distT="0" distB="0" distL="0" distR="0" wp14:anchorId="6D121E02" wp14:editId="6B163327">
                  <wp:extent cx="247650" cy="142875"/>
                  <wp:effectExtent l="0" t="0" r="0" b="9525"/>
                  <wp:docPr id="130" name="Picture 13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8"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BA4382">
              <w:t xml:space="preserve"> Q1 2023</w:t>
            </w:r>
          </w:p>
        </w:tc>
      </w:tr>
      <w:tr w:rsidR="00DC0716" w:rsidRPr="00C81938" w14:paraId="3C60C067"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20342839" w14:textId="34884416" w:rsidR="00DC0716" w:rsidRPr="00BA4382" w:rsidRDefault="00DC0716" w:rsidP="00DC0716">
            <w:pPr>
              <w:spacing w:after="0" w:line="240" w:lineRule="auto"/>
            </w:pPr>
            <w:r w:rsidRPr="00BA4382">
              <w:t>Options for assigned amateur beacons and repeaters</w:t>
            </w:r>
          </w:p>
        </w:tc>
        <w:tc>
          <w:tcPr>
            <w:tcW w:w="1001" w:type="pct"/>
          </w:tcPr>
          <w:p w14:paraId="0BF7CC2E" w14:textId="6AA8CEBD" w:rsidR="00DC0716" w:rsidRPr="00BA4382" w:rsidRDefault="00DC0716" w:rsidP="00DC0716">
            <w:pPr>
              <w:spacing w:after="0" w:line="240" w:lineRule="auto"/>
            </w:pPr>
            <w:r w:rsidRPr="00BA4382">
              <w:rPr>
                <w:noProof/>
              </w:rPr>
              <w:drawing>
                <wp:inline distT="0" distB="0" distL="0" distR="0" wp14:anchorId="6BA8FC7D" wp14:editId="714348CB">
                  <wp:extent cx="247650" cy="142875"/>
                  <wp:effectExtent l="0" t="0" r="0" b="9525"/>
                  <wp:docPr id="127" name="Picture 127"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6"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BA4382">
              <w:t xml:space="preserve"> Q1 2023</w:t>
            </w:r>
          </w:p>
        </w:tc>
      </w:tr>
      <w:tr w:rsidR="00DC0716" w:rsidRPr="00C81938" w14:paraId="57D29E05"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18A5BB50" w14:textId="791AD322" w:rsidR="00DC0716" w:rsidRPr="00BA4382" w:rsidRDefault="00DC0716" w:rsidP="00DC0716">
            <w:pPr>
              <w:spacing w:after="0" w:line="240" w:lineRule="auto"/>
            </w:pPr>
            <w:r w:rsidRPr="00BA4382">
              <w:t xml:space="preserve">1.5 GHz band and extended MSS L-band options paper </w:t>
            </w:r>
          </w:p>
        </w:tc>
        <w:tc>
          <w:tcPr>
            <w:tcW w:w="1001" w:type="pct"/>
          </w:tcPr>
          <w:p w14:paraId="290FA250" w14:textId="1522BF42" w:rsidR="00DC0716" w:rsidRPr="00BA4382" w:rsidRDefault="00DC0716" w:rsidP="00DC0716">
            <w:pPr>
              <w:spacing w:after="0" w:line="240" w:lineRule="auto"/>
            </w:pPr>
            <w:r w:rsidRPr="00BA4382">
              <w:t>Q1 2023</w:t>
            </w:r>
          </w:p>
        </w:tc>
      </w:tr>
      <w:tr w:rsidR="00710AFD" w:rsidRPr="00C81938" w14:paraId="77C56B06"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7A44FF6C" w14:textId="430B1E21" w:rsidR="00DC0716" w:rsidRPr="00BA4382" w:rsidRDefault="00DC0716" w:rsidP="00DC0716">
            <w:pPr>
              <w:spacing w:after="0" w:line="240" w:lineRule="auto"/>
            </w:pPr>
            <w:r w:rsidRPr="00BA4382">
              <w:t xml:space="preserve">Draft </w:t>
            </w:r>
            <w:r w:rsidRPr="00BA4382">
              <w:rPr>
                <w:i/>
                <w:iCs/>
              </w:rPr>
              <w:t>Five-year spectrum outlook 2023–28</w:t>
            </w:r>
          </w:p>
        </w:tc>
        <w:tc>
          <w:tcPr>
            <w:tcW w:w="1001" w:type="pct"/>
          </w:tcPr>
          <w:p w14:paraId="4407BC08" w14:textId="7C63D437" w:rsidR="00DC0716" w:rsidRPr="00BA4382" w:rsidRDefault="00DC0716" w:rsidP="00DC0716">
            <w:pPr>
              <w:spacing w:after="0" w:line="240" w:lineRule="auto"/>
            </w:pPr>
            <w:r w:rsidRPr="00BA4382">
              <w:t>Q1 2023</w:t>
            </w:r>
          </w:p>
        </w:tc>
      </w:tr>
      <w:tr w:rsidR="00710AFD" w:rsidRPr="00C81938" w14:paraId="6727D970"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27F6872B" w14:textId="2934BACF" w:rsidR="00DC0716" w:rsidRPr="00BA4382" w:rsidRDefault="00DC0716" w:rsidP="00DC0716">
            <w:pPr>
              <w:spacing w:after="0" w:line="240" w:lineRule="auto"/>
            </w:pPr>
            <w:r w:rsidRPr="00BA4382">
              <w:t>2 GHz band proposed technical and regulatory arrangements</w:t>
            </w:r>
          </w:p>
        </w:tc>
        <w:tc>
          <w:tcPr>
            <w:tcW w:w="1001" w:type="pct"/>
          </w:tcPr>
          <w:p w14:paraId="37AC46E0" w14:textId="5E67706C" w:rsidR="00DC0716" w:rsidRPr="00BA4382" w:rsidRDefault="006E3FA1" w:rsidP="00DC0716">
            <w:pPr>
              <w:spacing w:after="0" w:line="240" w:lineRule="auto"/>
            </w:pPr>
            <w:r>
              <w:pict w14:anchorId="2A99DF92">
                <v:shape id="Picture 111" o:spid="_x0000_i1052" type="#_x0000_t75" alt="A close up of a sign&#10;&#10;Description automatically generated" style="width:19.5pt;height:12pt;visibility:visible">
                  <v:imagedata r:id="rId55" o:title="A close up of a sign&#10;&#10;Description automatically generated"/>
                  <o:lock v:ext="edit" aspectratio="f"/>
                </v:shape>
              </w:pict>
            </w:r>
            <w:r w:rsidR="00363F42">
              <w:t xml:space="preserve"> </w:t>
            </w:r>
            <w:r w:rsidR="00DC0716" w:rsidRPr="00BA4382">
              <w:t>Q1/Q2 2023</w:t>
            </w:r>
          </w:p>
        </w:tc>
      </w:tr>
      <w:tr w:rsidR="00710AFD" w:rsidRPr="00C81938" w14:paraId="18A58B02" w14:textId="77777777" w:rsidTr="000F055A">
        <w:trPr>
          <w:cnfStyle w:val="000000100000" w:firstRow="0" w:lastRow="0" w:firstColumn="0" w:lastColumn="0" w:oddVBand="0" w:evenVBand="0" w:oddHBand="1" w:evenHBand="0" w:firstRowFirstColumn="0" w:firstRowLastColumn="0" w:lastRowFirstColumn="0" w:lastRowLastColumn="0"/>
          <w:trHeight w:val="21"/>
        </w:trPr>
        <w:tc>
          <w:tcPr>
            <w:tcW w:w="3999" w:type="pct"/>
          </w:tcPr>
          <w:p w14:paraId="3ECADC45" w14:textId="1CD13AC4" w:rsidR="00DC0716" w:rsidRPr="00BA4382" w:rsidRDefault="00DC0716" w:rsidP="00DC0716">
            <w:pPr>
              <w:spacing w:after="0" w:line="240" w:lineRule="auto"/>
            </w:pPr>
            <w:r w:rsidRPr="00BA4382">
              <w:t>Licensing renewal processes and use discussion papers</w:t>
            </w:r>
          </w:p>
        </w:tc>
        <w:tc>
          <w:tcPr>
            <w:tcW w:w="1001" w:type="pct"/>
          </w:tcPr>
          <w:p w14:paraId="077117AA" w14:textId="21C8438D" w:rsidR="00DC0716" w:rsidRPr="00BA4382" w:rsidRDefault="00DC0716" w:rsidP="00DC0716">
            <w:pPr>
              <w:spacing w:after="0" w:line="240" w:lineRule="auto"/>
            </w:pPr>
            <w:r w:rsidRPr="00BA4382">
              <w:t>Q2 2023</w:t>
            </w:r>
          </w:p>
        </w:tc>
      </w:tr>
      <w:tr w:rsidR="00DC0716" w:rsidRPr="00C81938" w14:paraId="62A52533" w14:textId="77777777" w:rsidTr="000F055A">
        <w:trPr>
          <w:cnfStyle w:val="000000010000" w:firstRow="0" w:lastRow="0" w:firstColumn="0" w:lastColumn="0" w:oddVBand="0" w:evenVBand="0" w:oddHBand="0" w:evenHBand="1" w:firstRowFirstColumn="0" w:firstRowLastColumn="0" w:lastRowFirstColumn="0" w:lastRowLastColumn="0"/>
          <w:trHeight w:val="21"/>
        </w:trPr>
        <w:tc>
          <w:tcPr>
            <w:tcW w:w="3999" w:type="pct"/>
          </w:tcPr>
          <w:p w14:paraId="1CB929D2" w14:textId="7167C560" w:rsidR="00DC0716" w:rsidRPr="00BA4382" w:rsidRDefault="00DC0716" w:rsidP="00DC0716">
            <w:pPr>
              <w:spacing w:after="0" w:line="240" w:lineRule="auto"/>
            </w:pPr>
            <w:r w:rsidRPr="00BA4382">
              <w:t>Proposed updates to maritime regulatory instruments</w:t>
            </w:r>
          </w:p>
        </w:tc>
        <w:tc>
          <w:tcPr>
            <w:tcW w:w="1001" w:type="pct"/>
          </w:tcPr>
          <w:p w14:paraId="068620CE" w14:textId="3C299A37" w:rsidR="00DC0716" w:rsidRPr="00BA4382" w:rsidRDefault="00DC0716" w:rsidP="00DC0716">
            <w:pPr>
              <w:spacing w:after="0" w:line="240" w:lineRule="auto"/>
            </w:pPr>
            <w:r w:rsidRPr="00BA4382">
              <w:rPr>
                <w:noProof/>
              </w:rPr>
              <w:drawing>
                <wp:inline distT="0" distB="0" distL="0" distR="0" wp14:anchorId="5BDF3B1E" wp14:editId="15280A8E">
                  <wp:extent cx="246380" cy="142875"/>
                  <wp:effectExtent l="0" t="0" r="1270" b="9525"/>
                  <wp:docPr id="126" name="Picture 126"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5"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6380" cy="142875"/>
                          </a:xfrm>
                          <a:prstGeom prst="rect">
                            <a:avLst/>
                          </a:prstGeom>
                          <a:noFill/>
                          <a:ln>
                            <a:noFill/>
                          </a:ln>
                        </pic:spPr>
                      </pic:pic>
                    </a:graphicData>
                  </a:graphic>
                </wp:inline>
              </w:drawing>
            </w:r>
            <w:r w:rsidRPr="00BA4382">
              <w:t xml:space="preserve"> Q2 2023</w:t>
            </w:r>
          </w:p>
        </w:tc>
      </w:tr>
    </w:tbl>
    <w:p w14:paraId="2F2FF33B" w14:textId="4C5D1418" w:rsidR="00197E92" w:rsidRPr="00C81938" w:rsidRDefault="00197E92" w:rsidP="00197E92">
      <w:pPr>
        <w:pStyle w:val="Heading1"/>
      </w:pPr>
      <w:bookmarkStart w:id="361" w:name="_Making_a_submission"/>
      <w:bookmarkStart w:id="362" w:name="_Toc522794142"/>
      <w:bookmarkStart w:id="363" w:name="_Toc31892875"/>
      <w:bookmarkStart w:id="364" w:name="_Toc36207488"/>
      <w:bookmarkStart w:id="365" w:name="_Toc51846308"/>
      <w:bookmarkStart w:id="366" w:name="_Toc112160236"/>
      <w:bookmarkStart w:id="367" w:name="_Hlk58488309"/>
      <w:bookmarkEnd w:id="344"/>
      <w:bookmarkEnd w:id="345"/>
      <w:bookmarkEnd w:id="346"/>
      <w:bookmarkEnd w:id="347"/>
      <w:bookmarkEnd w:id="348"/>
      <w:bookmarkEnd w:id="349"/>
      <w:bookmarkEnd w:id="361"/>
      <w:r w:rsidRPr="00C81938">
        <w:t>Appendix A</w:t>
      </w:r>
      <w:r w:rsidR="00AA272D" w:rsidRPr="00C81938">
        <w:t xml:space="preserve"> – </w:t>
      </w:r>
      <w:r w:rsidRPr="00C81938">
        <w:t>Sunsetting instruments</w:t>
      </w:r>
      <w:bookmarkEnd w:id="362"/>
      <w:bookmarkEnd w:id="363"/>
      <w:bookmarkEnd w:id="364"/>
      <w:bookmarkEnd w:id="365"/>
      <w:r w:rsidR="001C0DA4" w:rsidRPr="00C81938">
        <w:t xml:space="preserve"> 2022</w:t>
      </w:r>
      <w:r w:rsidR="00526578" w:rsidRPr="00C81938">
        <w:t>–</w:t>
      </w:r>
      <w:r w:rsidR="001C0DA4" w:rsidRPr="00C81938">
        <w:t>23</w:t>
      </w:r>
      <w:bookmarkEnd w:id="366"/>
    </w:p>
    <w:bookmarkEnd w:id="367"/>
    <w:p w14:paraId="78C17B9F" w14:textId="77777777" w:rsidR="00B7271B" w:rsidRPr="00C81938" w:rsidRDefault="003651EA" w:rsidP="00526578">
      <w:pPr>
        <w:pStyle w:val="Paragraph"/>
      </w:pPr>
      <w:r w:rsidRPr="00C81938">
        <w:t>There are no r</w:t>
      </w:r>
      <w:r w:rsidR="00AB19D2" w:rsidRPr="00C81938">
        <w:t>adiocommunications instruments due to sunset on 1 October 2022</w:t>
      </w:r>
      <w:r w:rsidRPr="00C81938">
        <w:t xml:space="preserve">. </w:t>
      </w:r>
    </w:p>
    <w:p w14:paraId="3F0F2F11" w14:textId="0119BA8A" w:rsidR="00AB19D2" w:rsidRPr="00C81938" w:rsidRDefault="00057717" w:rsidP="00B7271B">
      <w:pPr>
        <w:pStyle w:val="Paragraph"/>
      </w:pPr>
      <w:r w:rsidRPr="00C81938">
        <w:t>T</w:t>
      </w:r>
      <w:r w:rsidR="003651EA" w:rsidRPr="00C81938">
        <w:t>able 9</w:t>
      </w:r>
      <w:r w:rsidR="00885F40" w:rsidRPr="00C81938">
        <w:t xml:space="preserve"> </w:t>
      </w:r>
      <w:r w:rsidR="000040BF" w:rsidRPr="00C81938">
        <w:t xml:space="preserve">indicates our proposed action </w:t>
      </w:r>
      <w:r w:rsidR="000C4D2F" w:rsidRPr="00C81938">
        <w:t xml:space="preserve">(or action already commenced) </w:t>
      </w:r>
      <w:r w:rsidR="000040BF" w:rsidRPr="00C81938">
        <w:t xml:space="preserve">for </w:t>
      </w:r>
      <w:r w:rsidR="00885F40" w:rsidRPr="00C81938">
        <w:t>the r</w:t>
      </w:r>
      <w:r w:rsidR="00AB19D2" w:rsidRPr="00C81938">
        <w:t xml:space="preserve">adiocommunications instruments due to sunset on </w:t>
      </w:r>
      <w:r w:rsidRPr="00C81938">
        <w:t>1 April 2023</w:t>
      </w:r>
      <w:r w:rsidR="005575AA" w:rsidRPr="00C81938">
        <w:t>. Where consultation</w:t>
      </w:r>
      <w:r w:rsidR="00EE5D30" w:rsidRPr="00C81938">
        <w:rPr>
          <w:rStyle w:val="FootnoteReference"/>
        </w:rPr>
        <w:footnoteReference w:id="48"/>
      </w:r>
      <w:r w:rsidR="005575AA" w:rsidRPr="00C81938">
        <w:t xml:space="preserve"> is proposed, this would be </w:t>
      </w:r>
      <w:r w:rsidR="00217DBB" w:rsidRPr="00C81938">
        <w:t>on instruments to replace or revoke th</w:t>
      </w:r>
      <w:r w:rsidR="00550D76" w:rsidRPr="00C81938">
        <w:t>e sunsetting instrument.</w:t>
      </w:r>
    </w:p>
    <w:p w14:paraId="7CFED618" w14:textId="073FC479" w:rsidR="00885F40" w:rsidRPr="00C81938" w:rsidRDefault="00E14C85" w:rsidP="00885F40">
      <w:pPr>
        <w:pStyle w:val="ACMATableHeader"/>
      </w:pPr>
      <w:r w:rsidRPr="00C81938">
        <w:t>Radiocommunications instruments due to sunset on 1 April 2023</w:t>
      </w:r>
    </w:p>
    <w:tbl>
      <w:tblPr>
        <w:tblStyle w:val="ACMAtablestyle"/>
        <w:tblW w:w="9209" w:type="dxa"/>
        <w:tblCellMar>
          <w:top w:w="85" w:type="dxa"/>
          <w:left w:w="57" w:type="dxa"/>
          <w:bottom w:w="85" w:type="dxa"/>
          <w:right w:w="57" w:type="dxa"/>
        </w:tblCellMar>
        <w:tblLook w:val="04A0" w:firstRow="1" w:lastRow="0" w:firstColumn="1" w:lastColumn="0" w:noHBand="0" w:noVBand="1"/>
      </w:tblPr>
      <w:tblGrid>
        <w:gridCol w:w="437"/>
        <w:gridCol w:w="6077"/>
        <w:gridCol w:w="2695"/>
      </w:tblGrid>
      <w:tr w:rsidR="00B24580" w:rsidRPr="00C81938" w14:paraId="6FBC1A3C" w14:textId="77777777" w:rsidTr="00DA5058">
        <w:trPr>
          <w:cnfStyle w:val="100000000000" w:firstRow="1" w:lastRow="0" w:firstColumn="0" w:lastColumn="0" w:oddVBand="0" w:evenVBand="0" w:oddHBand="0" w:evenHBand="0" w:firstRowFirstColumn="0" w:firstRowLastColumn="0" w:lastRowFirstColumn="0" w:lastRowLastColumn="0"/>
          <w:cantSplit/>
        </w:trPr>
        <w:tc>
          <w:tcPr>
            <w:tcW w:w="437" w:type="dxa"/>
          </w:tcPr>
          <w:p w14:paraId="1C364784" w14:textId="398C5152" w:rsidR="00B24580" w:rsidRPr="00C81938" w:rsidRDefault="00B24580" w:rsidP="002D60F9">
            <w:pPr>
              <w:pStyle w:val="ListNumber"/>
              <w:numPr>
                <w:ilvl w:val="0"/>
                <w:numId w:val="0"/>
              </w:numPr>
              <w:spacing w:after="0"/>
              <w:rPr>
                <w:b/>
                <w:bCs/>
              </w:rPr>
            </w:pPr>
            <w:r w:rsidRPr="00C81938">
              <w:rPr>
                <w:b/>
                <w:bCs/>
              </w:rPr>
              <w:t xml:space="preserve">No. </w:t>
            </w:r>
          </w:p>
        </w:tc>
        <w:tc>
          <w:tcPr>
            <w:tcW w:w="6077" w:type="dxa"/>
          </w:tcPr>
          <w:p w14:paraId="49600C48" w14:textId="1B64208A" w:rsidR="00B24580" w:rsidRPr="00C81938" w:rsidRDefault="00526578" w:rsidP="002D60F9">
            <w:pPr>
              <w:pStyle w:val="ListNumber"/>
              <w:numPr>
                <w:ilvl w:val="0"/>
                <w:numId w:val="0"/>
              </w:numPr>
              <w:spacing w:after="0"/>
              <w:rPr>
                <w:b/>
                <w:bCs/>
              </w:rPr>
            </w:pPr>
            <w:r w:rsidRPr="00C81938">
              <w:rPr>
                <w:b/>
                <w:bCs/>
              </w:rPr>
              <w:t>S</w:t>
            </w:r>
            <w:r w:rsidR="00B24580" w:rsidRPr="00C81938">
              <w:rPr>
                <w:b/>
                <w:bCs/>
              </w:rPr>
              <w:t>unsetting instrument</w:t>
            </w:r>
          </w:p>
        </w:tc>
        <w:tc>
          <w:tcPr>
            <w:tcW w:w="2695" w:type="dxa"/>
          </w:tcPr>
          <w:p w14:paraId="04C409E4" w14:textId="0CF5DDB4" w:rsidR="00B24580" w:rsidRPr="00C81938" w:rsidRDefault="00526578" w:rsidP="002D60F9">
            <w:pPr>
              <w:pStyle w:val="ListNumber"/>
              <w:numPr>
                <w:ilvl w:val="0"/>
                <w:numId w:val="0"/>
              </w:numPr>
              <w:spacing w:after="0"/>
              <w:rPr>
                <w:b/>
                <w:bCs/>
              </w:rPr>
            </w:pPr>
            <w:r w:rsidRPr="00C81938">
              <w:rPr>
                <w:b/>
                <w:bCs/>
              </w:rPr>
              <w:t>A</w:t>
            </w:r>
            <w:r w:rsidR="00B24580" w:rsidRPr="00C81938">
              <w:rPr>
                <w:b/>
                <w:bCs/>
              </w:rPr>
              <w:t>ction</w:t>
            </w:r>
          </w:p>
        </w:tc>
      </w:tr>
      <w:tr w:rsidR="00C32EFB" w:rsidRPr="00C81938" w14:paraId="55017476" w14:textId="77777777" w:rsidTr="00DA5058">
        <w:trPr>
          <w:cnfStyle w:val="000000100000" w:firstRow="0" w:lastRow="0" w:firstColumn="0" w:lastColumn="0" w:oddVBand="0" w:evenVBand="0" w:oddHBand="1" w:evenHBand="0" w:firstRowFirstColumn="0" w:firstRowLastColumn="0" w:lastRowFirstColumn="0" w:lastRowLastColumn="0"/>
          <w:cantSplit/>
        </w:trPr>
        <w:tc>
          <w:tcPr>
            <w:tcW w:w="437" w:type="dxa"/>
          </w:tcPr>
          <w:p w14:paraId="7C4A7420" w14:textId="2C573286" w:rsidR="00C32EFB" w:rsidRPr="00C81938" w:rsidRDefault="00C32EFB" w:rsidP="00415177">
            <w:pPr>
              <w:pStyle w:val="ListNumber"/>
              <w:numPr>
                <w:ilvl w:val="0"/>
                <w:numId w:val="0"/>
              </w:numPr>
              <w:spacing w:after="0"/>
            </w:pPr>
            <w:r w:rsidRPr="00C81938">
              <w:t>1</w:t>
            </w:r>
          </w:p>
        </w:tc>
        <w:tc>
          <w:tcPr>
            <w:tcW w:w="6077" w:type="dxa"/>
          </w:tcPr>
          <w:p w14:paraId="4F55E782" w14:textId="508BD79E" w:rsidR="00C32EFB" w:rsidRPr="00C81938" w:rsidRDefault="00C32EFB" w:rsidP="00415177">
            <w:pPr>
              <w:pStyle w:val="ListNumber"/>
              <w:numPr>
                <w:ilvl w:val="0"/>
                <w:numId w:val="0"/>
              </w:numPr>
              <w:spacing w:after="0"/>
            </w:pPr>
            <w:r w:rsidRPr="00C81938">
              <w:t>Television Outside Broadcast (1980</w:t>
            </w:r>
            <w:r w:rsidR="00526578" w:rsidRPr="00C81938">
              <w:t>–</w:t>
            </w:r>
            <w:r w:rsidRPr="00C81938">
              <w:t>2110 MHz and 2170</w:t>
            </w:r>
            <w:r w:rsidR="00526578" w:rsidRPr="00C81938">
              <w:t>–</w:t>
            </w:r>
            <w:r w:rsidRPr="00C81938">
              <w:t xml:space="preserve">2300 MHz) Frequency Band Plan 2012 </w:t>
            </w:r>
          </w:p>
        </w:tc>
        <w:tc>
          <w:tcPr>
            <w:tcW w:w="2695" w:type="dxa"/>
          </w:tcPr>
          <w:p w14:paraId="2D9F580B" w14:textId="5C9BCFAE" w:rsidR="00C32EFB" w:rsidRPr="00C81938" w:rsidRDefault="00F6200E" w:rsidP="00415177">
            <w:pPr>
              <w:pStyle w:val="ListNumber"/>
              <w:numPr>
                <w:ilvl w:val="0"/>
                <w:numId w:val="0"/>
              </w:numPr>
              <w:spacing w:after="0"/>
            </w:pPr>
            <w:r w:rsidRPr="00C81938">
              <w:t xml:space="preserve">Repealed and replaced by the </w:t>
            </w:r>
            <w:r w:rsidR="00DD0616" w:rsidRPr="00C81938">
              <w:t xml:space="preserve">Radiocommunications (Mobile-Satellite Service) (1980–2010 MHz and 2170–2200 MHz) Frequency Band Plan 2022 and the </w:t>
            </w:r>
            <w:r w:rsidR="00F02016" w:rsidRPr="00C81938">
              <w:t>Radiocommunications (Television Outside Broadcasting) (2010–2110 MHz and 2200–2300 MHz) Frequency Band Plan 2022</w:t>
            </w:r>
          </w:p>
        </w:tc>
      </w:tr>
      <w:tr w:rsidR="002136C1" w:rsidRPr="00C81938" w14:paraId="543A2BF4" w14:textId="77777777" w:rsidTr="00DA5058">
        <w:trPr>
          <w:cnfStyle w:val="000000010000" w:firstRow="0" w:lastRow="0" w:firstColumn="0" w:lastColumn="0" w:oddVBand="0" w:evenVBand="0" w:oddHBand="0" w:evenHBand="1" w:firstRowFirstColumn="0" w:firstRowLastColumn="0" w:lastRowFirstColumn="0" w:lastRowLastColumn="0"/>
          <w:cantSplit/>
        </w:trPr>
        <w:tc>
          <w:tcPr>
            <w:tcW w:w="437" w:type="dxa"/>
          </w:tcPr>
          <w:p w14:paraId="255C4279" w14:textId="11D2B1DE" w:rsidR="002136C1" w:rsidRPr="00C81938" w:rsidRDefault="002136C1" w:rsidP="002136C1">
            <w:pPr>
              <w:pStyle w:val="ListNumber"/>
              <w:numPr>
                <w:ilvl w:val="0"/>
                <w:numId w:val="0"/>
              </w:numPr>
              <w:spacing w:after="0"/>
            </w:pPr>
            <w:r w:rsidRPr="00C81938">
              <w:t>2</w:t>
            </w:r>
          </w:p>
        </w:tc>
        <w:tc>
          <w:tcPr>
            <w:tcW w:w="6077" w:type="dxa"/>
          </w:tcPr>
          <w:p w14:paraId="5F6EDA72" w14:textId="02D66661" w:rsidR="002136C1" w:rsidRPr="00C81938" w:rsidRDefault="002136C1" w:rsidP="002136C1">
            <w:pPr>
              <w:pStyle w:val="ListNumber"/>
              <w:numPr>
                <w:ilvl w:val="0"/>
                <w:numId w:val="0"/>
              </w:numPr>
              <w:spacing w:after="0"/>
            </w:pPr>
            <w:r w:rsidRPr="00C81938">
              <w:t>Radiocommunications (Digital Radio Multiplex Transmitter Licences – Application Fee) Determination 2012</w:t>
            </w:r>
          </w:p>
        </w:tc>
        <w:tc>
          <w:tcPr>
            <w:tcW w:w="2695" w:type="dxa"/>
            <w:vAlign w:val="center"/>
          </w:tcPr>
          <w:p w14:paraId="3ABF33FC" w14:textId="679EB34A" w:rsidR="002136C1" w:rsidRPr="00C81938" w:rsidRDefault="006E3FA1" w:rsidP="002136C1">
            <w:pPr>
              <w:pStyle w:val="ListNumber"/>
              <w:numPr>
                <w:ilvl w:val="0"/>
                <w:numId w:val="0"/>
              </w:numPr>
              <w:spacing w:after="0"/>
            </w:pPr>
            <w:r>
              <w:pict w14:anchorId="3A0C78D5">
                <v:shape id="_x0000_i1053" type="#_x0000_t75" alt="A close up of a sign&#10;&#10;Description automatically generated" style="width:19.5pt;height:12pt;visibility:visible">
                  <v:imagedata r:id="rId55" o:title="A close up of a sign&#10;&#10;Description automatically generated"/>
                  <o:lock v:ext="edit" aspectratio="f"/>
                </v:shape>
              </w:pict>
            </w:r>
            <w:r w:rsidR="0006394A" w:rsidRPr="00BA4382">
              <w:t xml:space="preserve"> </w:t>
            </w:r>
            <w:r w:rsidR="002136C1" w:rsidRPr="00BA4382">
              <w:t xml:space="preserve">Q2 2022: </w:t>
            </w:r>
            <w:r w:rsidR="00FF599D" w:rsidRPr="00BA4382">
              <w:t>included in our consultation on proposed ACMA fees for service 2022–23</w:t>
            </w:r>
          </w:p>
        </w:tc>
      </w:tr>
      <w:tr w:rsidR="002136C1" w:rsidRPr="00C81938" w14:paraId="2CF517B1" w14:textId="77777777" w:rsidTr="00DA5058">
        <w:trPr>
          <w:cnfStyle w:val="000000100000" w:firstRow="0" w:lastRow="0" w:firstColumn="0" w:lastColumn="0" w:oddVBand="0" w:evenVBand="0" w:oddHBand="1" w:evenHBand="0" w:firstRowFirstColumn="0" w:firstRowLastColumn="0" w:lastRowFirstColumn="0" w:lastRowLastColumn="0"/>
          <w:cantSplit/>
        </w:trPr>
        <w:tc>
          <w:tcPr>
            <w:tcW w:w="437" w:type="dxa"/>
          </w:tcPr>
          <w:p w14:paraId="33113F2A" w14:textId="5AFE5216" w:rsidR="002136C1" w:rsidRPr="00C81938" w:rsidRDefault="002136C1" w:rsidP="002136C1">
            <w:pPr>
              <w:pStyle w:val="ListNumber"/>
              <w:numPr>
                <w:ilvl w:val="0"/>
                <w:numId w:val="0"/>
              </w:numPr>
              <w:spacing w:after="0"/>
            </w:pPr>
            <w:r w:rsidRPr="00C81938">
              <w:t>3</w:t>
            </w:r>
          </w:p>
        </w:tc>
        <w:tc>
          <w:tcPr>
            <w:tcW w:w="6077" w:type="dxa"/>
          </w:tcPr>
          <w:p w14:paraId="37B10699" w14:textId="787469C9" w:rsidR="002136C1" w:rsidRPr="00C81938" w:rsidRDefault="002136C1" w:rsidP="002136C1">
            <w:pPr>
              <w:pStyle w:val="ListNumber"/>
              <w:numPr>
                <w:ilvl w:val="0"/>
                <w:numId w:val="0"/>
              </w:numPr>
              <w:spacing w:after="0"/>
            </w:pPr>
            <w:r w:rsidRPr="00C81938">
              <w:t>Radiocommunications (Prohibited Devices) (Use of Electronic Counter Measures for Bomb Disposal Activities) Exemption Determination 2010</w:t>
            </w:r>
          </w:p>
        </w:tc>
        <w:tc>
          <w:tcPr>
            <w:tcW w:w="2695" w:type="dxa"/>
            <w:vMerge w:val="restart"/>
            <w:vAlign w:val="center"/>
          </w:tcPr>
          <w:p w14:paraId="1D56FB58" w14:textId="132CE9A7" w:rsidR="002136C1" w:rsidRPr="00C81938" w:rsidRDefault="002136C1" w:rsidP="002136C1">
            <w:pPr>
              <w:pStyle w:val="ListNumber"/>
              <w:numPr>
                <w:ilvl w:val="0"/>
                <w:numId w:val="0"/>
              </w:numPr>
              <w:spacing w:after="0"/>
            </w:pPr>
            <w:r w:rsidRPr="00C81938">
              <w:t xml:space="preserve">Q3 2022: consultation as part of the review of banned equipment and exemptions framework </w:t>
            </w:r>
          </w:p>
        </w:tc>
      </w:tr>
      <w:tr w:rsidR="002136C1" w:rsidRPr="00C81938" w14:paraId="131F83C5" w14:textId="77777777" w:rsidTr="00F47ED4">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F2F2F2" w:themeFill="background1" w:themeFillShade="F2"/>
          </w:tcPr>
          <w:p w14:paraId="3534002E" w14:textId="69A00EED" w:rsidR="002136C1" w:rsidRPr="00C81938" w:rsidRDefault="002136C1" w:rsidP="002136C1">
            <w:pPr>
              <w:pStyle w:val="ListNumber"/>
              <w:numPr>
                <w:ilvl w:val="0"/>
                <w:numId w:val="0"/>
              </w:numPr>
              <w:spacing w:after="0"/>
            </w:pPr>
            <w:r w:rsidRPr="00C81938">
              <w:t>4</w:t>
            </w:r>
          </w:p>
        </w:tc>
        <w:tc>
          <w:tcPr>
            <w:tcW w:w="6077" w:type="dxa"/>
            <w:shd w:val="clear" w:color="auto" w:fill="F2F2F2" w:themeFill="background1" w:themeFillShade="F2"/>
          </w:tcPr>
          <w:p w14:paraId="26F7B842" w14:textId="16319F87" w:rsidR="002136C1" w:rsidRPr="00C81938" w:rsidRDefault="002136C1" w:rsidP="002136C1">
            <w:pPr>
              <w:pStyle w:val="ListNumber"/>
              <w:numPr>
                <w:ilvl w:val="0"/>
                <w:numId w:val="0"/>
              </w:numPr>
              <w:spacing w:after="0"/>
            </w:pPr>
            <w:r w:rsidRPr="00C81938">
              <w:t xml:space="preserve">Radiocommunications Advisory Guidelines (Use of Electronic Counter Measures for Bomb Disposal Activities) 2010 </w:t>
            </w:r>
          </w:p>
        </w:tc>
        <w:tc>
          <w:tcPr>
            <w:tcW w:w="2695" w:type="dxa"/>
            <w:vMerge/>
          </w:tcPr>
          <w:p w14:paraId="086483C3" w14:textId="77777777" w:rsidR="002136C1" w:rsidRPr="00C81938" w:rsidRDefault="002136C1" w:rsidP="002136C1">
            <w:pPr>
              <w:pStyle w:val="ListNumber"/>
              <w:numPr>
                <w:ilvl w:val="0"/>
                <w:numId w:val="0"/>
              </w:numPr>
              <w:spacing w:after="0"/>
            </w:pPr>
          </w:p>
        </w:tc>
      </w:tr>
      <w:tr w:rsidR="002136C1" w:rsidRPr="00C81938" w14:paraId="321EE92B" w14:textId="77777777" w:rsidTr="00F47ED4">
        <w:trPr>
          <w:cnfStyle w:val="000000100000" w:firstRow="0" w:lastRow="0" w:firstColumn="0" w:lastColumn="0" w:oddVBand="0" w:evenVBand="0" w:oddHBand="1" w:evenHBand="0" w:firstRowFirstColumn="0" w:firstRowLastColumn="0" w:lastRowFirstColumn="0" w:lastRowLastColumn="0"/>
          <w:cantSplit/>
        </w:trPr>
        <w:tc>
          <w:tcPr>
            <w:tcW w:w="437" w:type="dxa"/>
          </w:tcPr>
          <w:p w14:paraId="486ADE22" w14:textId="3C697A62" w:rsidR="002136C1" w:rsidRPr="00C81938" w:rsidRDefault="002136C1" w:rsidP="002136C1">
            <w:pPr>
              <w:pStyle w:val="ListNumber"/>
              <w:numPr>
                <w:ilvl w:val="0"/>
                <w:numId w:val="0"/>
              </w:numPr>
              <w:spacing w:after="0"/>
            </w:pPr>
            <w:r w:rsidRPr="00C81938">
              <w:t>5</w:t>
            </w:r>
          </w:p>
        </w:tc>
        <w:tc>
          <w:tcPr>
            <w:tcW w:w="6077" w:type="dxa"/>
          </w:tcPr>
          <w:p w14:paraId="46D8A813" w14:textId="3BC69625" w:rsidR="002136C1" w:rsidRPr="00C81938" w:rsidRDefault="002136C1" w:rsidP="002136C1">
            <w:pPr>
              <w:pStyle w:val="ListNumber"/>
              <w:numPr>
                <w:ilvl w:val="0"/>
                <w:numId w:val="0"/>
              </w:numPr>
              <w:spacing w:after="0"/>
            </w:pPr>
            <w:r w:rsidRPr="00C81938">
              <w:t>Radiocommunications (PMTS Jamming Devices – Visiting Forces and Suppliers) Exemption Determination 2011</w:t>
            </w:r>
          </w:p>
        </w:tc>
        <w:tc>
          <w:tcPr>
            <w:tcW w:w="2695" w:type="dxa"/>
            <w:vMerge/>
          </w:tcPr>
          <w:p w14:paraId="00B4C60F" w14:textId="77777777" w:rsidR="002136C1" w:rsidRPr="00C81938" w:rsidRDefault="002136C1" w:rsidP="002136C1">
            <w:pPr>
              <w:pStyle w:val="ListNumber"/>
              <w:numPr>
                <w:ilvl w:val="0"/>
                <w:numId w:val="0"/>
              </w:numPr>
              <w:spacing w:after="0"/>
            </w:pPr>
          </w:p>
        </w:tc>
      </w:tr>
      <w:tr w:rsidR="002136C1" w:rsidRPr="00C81938" w14:paraId="5B7E7988" w14:textId="77777777" w:rsidTr="00F47ED4">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F2F2F2" w:themeFill="background1" w:themeFillShade="F2"/>
          </w:tcPr>
          <w:p w14:paraId="4E191721" w14:textId="3588C4BD" w:rsidR="002136C1" w:rsidRPr="00C81938" w:rsidRDefault="002136C1" w:rsidP="002136C1">
            <w:pPr>
              <w:pStyle w:val="ListNumber"/>
              <w:numPr>
                <w:ilvl w:val="0"/>
                <w:numId w:val="0"/>
              </w:numPr>
              <w:spacing w:after="0"/>
            </w:pPr>
            <w:r w:rsidRPr="00C81938">
              <w:t>6</w:t>
            </w:r>
          </w:p>
        </w:tc>
        <w:tc>
          <w:tcPr>
            <w:tcW w:w="6077" w:type="dxa"/>
            <w:shd w:val="clear" w:color="auto" w:fill="F2F2F2" w:themeFill="background1" w:themeFillShade="F2"/>
          </w:tcPr>
          <w:p w14:paraId="33992ACD" w14:textId="4C7ADF4F" w:rsidR="002136C1" w:rsidRPr="00C81938" w:rsidRDefault="002136C1" w:rsidP="002136C1">
            <w:pPr>
              <w:pStyle w:val="ListNumber"/>
              <w:numPr>
                <w:ilvl w:val="0"/>
                <w:numId w:val="0"/>
              </w:numPr>
              <w:spacing w:after="0"/>
            </w:pPr>
            <w:r w:rsidRPr="00C81938">
              <w:t>Radiocommunications (Public Mobile Telecommunications Services Surveillance Devices) Exemption Determination 2011</w:t>
            </w:r>
          </w:p>
        </w:tc>
        <w:tc>
          <w:tcPr>
            <w:tcW w:w="2695" w:type="dxa"/>
            <w:vMerge/>
          </w:tcPr>
          <w:p w14:paraId="160BBDD6" w14:textId="77777777" w:rsidR="002136C1" w:rsidRPr="00C81938" w:rsidRDefault="002136C1" w:rsidP="002136C1">
            <w:pPr>
              <w:pStyle w:val="ListNumber"/>
              <w:numPr>
                <w:ilvl w:val="0"/>
                <w:numId w:val="0"/>
              </w:numPr>
              <w:spacing w:after="0"/>
            </w:pPr>
          </w:p>
        </w:tc>
      </w:tr>
      <w:tr w:rsidR="002136C1" w:rsidRPr="00C81938" w14:paraId="58E24EE6" w14:textId="77777777" w:rsidTr="00DA5058">
        <w:trPr>
          <w:cnfStyle w:val="000000100000" w:firstRow="0" w:lastRow="0" w:firstColumn="0" w:lastColumn="0" w:oddVBand="0" w:evenVBand="0" w:oddHBand="1" w:evenHBand="0" w:firstRowFirstColumn="0" w:firstRowLastColumn="0" w:lastRowFirstColumn="0" w:lastRowLastColumn="0"/>
          <w:cantSplit/>
        </w:trPr>
        <w:tc>
          <w:tcPr>
            <w:tcW w:w="437" w:type="dxa"/>
          </w:tcPr>
          <w:p w14:paraId="5DEE8060" w14:textId="5AF056E8" w:rsidR="002136C1" w:rsidRPr="00C81938" w:rsidRDefault="002136C1" w:rsidP="002136C1">
            <w:pPr>
              <w:pStyle w:val="ListNumber"/>
              <w:numPr>
                <w:ilvl w:val="0"/>
                <w:numId w:val="0"/>
              </w:numPr>
              <w:spacing w:after="0"/>
            </w:pPr>
            <w:r w:rsidRPr="00C81938">
              <w:t>7</w:t>
            </w:r>
          </w:p>
        </w:tc>
        <w:tc>
          <w:tcPr>
            <w:tcW w:w="6077" w:type="dxa"/>
          </w:tcPr>
          <w:p w14:paraId="21BFBD2A" w14:textId="20D5B9AF" w:rsidR="002136C1" w:rsidRPr="00C81938" w:rsidRDefault="002136C1" w:rsidP="002136C1">
            <w:pPr>
              <w:pStyle w:val="ListNumber"/>
              <w:numPr>
                <w:ilvl w:val="0"/>
                <w:numId w:val="0"/>
              </w:numPr>
              <w:spacing w:after="0"/>
            </w:pPr>
            <w:r w:rsidRPr="00C81938">
              <w:t>Radiocommunications (Prohibition of PMTS Jamming Devices) Declaration 2011</w:t>
            </w:r>
          </w:p>
        </w:tc>
        <w:tc>
          <w:tcPr>
            <w:tcW w:w="2695" w:type="dxa"/>
            <w:vMerge/>
          </w:tcPr>
          <w:p w14:paraId="53C8C960" w14:textId="77777777" w:rsidR="002136C1" w:rsidRPr="00C81938" w:rsidRDefault="002136C1" w:rsidP="002136C1">
            <w:pPr>
              <w:pStyle w:val="ListNumber"/>
              <w:numPr>
                <w:ilvl w:val="0"/>
                <w:numId w:val="0"/>
              </w:numPr>
              <w:spacing w:after="0"/>
            </w:pPr>
          </w:p>
        </w:tc>
      </w:tr>
      <w:tr w:rsidR="002136C1" w:rsidRPr="00C81938" w14:paraId="0D8566B8" w14:textId="553739A4" w:rsidTr="00DA5058">
        <w:trPr>
          <w:cnfStyle w:val="000000010000" w:firstRow="0" w:lastRow="0" w:firstColumn="0" w:lastColumn="0" w:oddVBand="0" w:evenVBand="0" w:oddHBand="0" w:evenHBand="1" w:firstRowFirstColumn="0" w:firstRowLastColumn="0" w:lastRowFirstColumn="0" w:lastRowLastColumn="0"/>
          <w:cantSplit/>
        </w:trPr>
        <w:tc>
          <w:tcPr>
            <w:tcW w:w="437" w:type="dxa"/>
          </w:tcPr>
          <w:p w14:paraId="62022788" w14:textId="5142F0BA" w:rsidR="002136C1" w:rsidRPr="00C81938" w:rsidRDefault="002136C1" w:rsidP="002136C1">
            <w:pPr>
              <w:pStyle w:val="ListNumber"/>
              <w:numPr>
                <w:ilvl w:val="0"/>
                <w:numId w:val="0"/>
              </w:numPr>
              <w:spacing w:after="0"/>
            </w:pPr>
            <w:r w:rsidRPr="00C81938">
              <w:t>8</w:t>
            </w:r>
          </w:p>
        </w:tc>
        <w:tc>
          <w:tcPr>
            <w:tcW w:w="6077" w:type="dxa"/>
          </w:tcPr>
          <w:p w14:paraId="2E805D3B" w14:textId="53FCBF1F" w:rsidR="002136C1" w:rsidRPr="00C81938" w:rsidRDefault="002136C1" w:rsidP="002136C1">
            <w:pPr>
              <w:pStyle w:val="ListNumber"/>
              <w:numPr>
                <w:ilvl w:val="0"/>
                <w:numId w:val="0"/>
              </w:numPr>
              <w:spacing w:after="0"/>
            </w:pPr>
            <w:r w:rsidRPr="00C81938">
              <w:t>Radiocommunications (Mid-West Radio Quiet Zone) Frequency Band Plan 2011</w:t>
            </w:r>
          </w:p>
        </w:tc>
        <w:tc>
          <w:tcPr>
            <w:tcW w:w="2695" w:type="dxa"/>
          </w:tcPr>
          <w:p w14:paraId="42AB2BA2" w14:textId="623F0345" w:rsidR="002136C1" w:rsidRPr="00C81938" w:rsidRDefault="002136C1" w:rsidP="002136C1">
            <w:pPr>
              <w:pStyle w:val="ListNumber"/>
              <w:numPr>
                <w:ilvl w:val="0"/>
                <w:numId w:val="0"/>
              </w:numPr>
              <w:spacing w:after="0"/>
            </w:pPr>
            <w:r w:rsidRPr="00C81938">
              <w:t xml:space="preserve">Q3 2022: consult </w:t>
            </w:r>
          </w:p>
        </w:tc>
      </w:tr>
      <w:tr w:rsidR="002136C1" w:rsidRPr="00C81938" w14:paraId="29574660" w14:textId="4E4408A1" w:rsidTr="00DA5058">
        <w:trPr>
          <w:cnfStyle w:val="000000100000" w:firstRow="0" w:lastRow="0" w:firstColumn="0" w:lastColumn="0" w:oddVBand="0" w:evenVBand="0" w:oddHBand="1" w:evenHBand="0" w:firstRowFirstColumn="0" w:firstRowLastColumn="0" w:lastRowFirstColumn="0" w:lastRowLastColumn="0"/>
          <w:cantSplit/>
        </w:trPr>
        <w:tc>
          <w:tcPr>
            <w:tcW w:w="437" w:type="dxa"/>
          </w:tcPr>
          <w:p w14:paraId="34DCD003" w14:textId="2E6D8CA4" w:rsidR="002136C1" w:rsidRPr="00C81938" w:rsidRDefault="002136C1" w:rsidP="002136C1">
            <w:pPr>
              <w:pStyle w:val="ListNumber"/>
              <w:numPr>
                <w:ilvl w:val="0"/>
                <w:numId w:val="0"/>
              </w:numPr>
              <w:spacing w:after="0"/>
            </w:pPr>
            <w:r w:rsidRPr="00C81938">
              <w:t>9</w:t>
            </w:r>
          </w:p>
        </w:tc>
        <w:tc>
          <w:tcPr>
            <w:tcW w:w="6077" w:type="dxa"/>
          </w:tcPr>
          <w:p w14:paraId="51C262DB" w14:textId="266D6B46" w:rsidR="002136C1" w:rsidRPr="00BA4382" w:rsidRDefault="002136C1" w:rsidP="002136C1">
            <w:pPr>
              <w:pStyle w:val="ListNumber"/>
              <w:numPr>
                <w:ilvl w:val="0"/>
                <w:numId w:val="0"/>
              </w:numPr>
              <w:spacing w:after="0"/>
            </w:pPr>
            <w:r w:rsidRPr="00BA4382">
              <w:t>1900–1920 MHz Frequency Band Plan 2012</w:t>
            </w:r>
          </w:p>
        </w:tc>
        <w:tc>
          <w:tcPr>
            <w:tcW w:w="2695" w:type="dxa"/>
          </w:tcPr>
          <w:p w14:paraId="230BEF71" w14:textId="3CFE485A" w:rsidR="002136C1" w:rsidRPr="00BA4382" w:rsidRDefault="00BF4777" w:rsidP="00BF4777">
            <w:pPr>
              <w:pStyle w:val="ListNumber"/>
              <w:numPr>
                <w:ilvl w:val="0"/>
                <w:numId w:val="0"/>
              </w:numPr>
              <w:spacing w:after="0"/>
            </w:pPr>
            <w:r w:rsidRPr="00BA4382">
              <w:rPr>
                <w:noProof/>
              </w:rPr>
              <w:drawing>
                <wp:inline distT="0" distB="0" distL="0" distR="0" wp14:anchorId="59FE5A11" wp14:editId="709C7340">
                  <wp:extent cx="247650" cy="142875"/>
                  <wp:effectExtent l="0" t="0" r="0" b="9525"/>
                  <wp:docPr id="125" name="Picture 12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4" descr="A close up of a sign&#10;&#10;Description automatically generated"/>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650" cy="142875"/>
                          </a:xfrm>
                          <a:prstGeom prst="rect">
                            <a:avLst/>
                          </a:prstGeom>
                          <a:noFill/>
                          <a:ln>
                            <a:noFill/>
                          </a:ln>
                        </pic:spPr>
                      </pic:pic>
                    </a:graphicData>
                  </a:graphic>
                </wp:inline>
              </w:drawing>
            </w:r>
            <w:r w:rsidRPr="00BA4382">
              <w:t xml:space="preserve"> </w:t>
            </w:r>
            <w:r w:rsidR="002136C1" w:rsidRPr="00BA4382">
              <w:t>Q3/Q4 2022: consultation expected as part of the 1.9 GHz band options paper</w:t>
            </w:r>
            <w:r w:rsidR="002136C1" w:rsidRPr="00BA4382" w:rsidDel="00414E50">
              <w:t xml:space="preserve"> </w:t>
            </w:r>
          </w:p>
        </w:tc>
      </w:tr>
      <w:tr w:rsidR="002136C1" w:rsidRPr="00C81938" w14:paraId="436AF0C5" w14:textId="031FFB17"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7CAB4894" w14:textId="3BB94752" w:rsidR="002136C1" w:rsidRPr="00285F83" w:rsidRDefault="002136C1" w:rsidP="002136C1">
            <w:pPr>
              <w:pStyle w:val="ListNumber"/>
              <w:numPr>
                <w:ilvl w:val="0"/>
                <w:numId w:val="0"/>
              </w:numPr>
              <w:spacing w:after="0"/>
            </w:pPr>
            <w:r w:rsidRPr="00285F83">
              <w:t>10</w:t>
            </w:r>
          </w:p>
        </w:tc>
        <w:tc>
          <w:tcPr>
            <w:tcW w:w="6077" w:type="dxa"/>
            <w:shd w:val="clear" w:color="auto" w:fill="auto"/>
          </w:tcPr>
          <w:p w14:paraId="790B593A" w14:textId="1A266E06" w:rsidR="002136C1" w:rsidRPr="00285F83" w:rsidRDefault="002136C1" w:rsidP="002136C1">
            <w:pPr>
              <w:pStyle w:val="ListNumber"/>
              <w:numPr>
                <w:ilvl w:val="0"/>
                <w:numId w:val="0"/>
              </w:numPr>
              <w:spacing w:after="0"/>
            </w:pPr>
            <w:r w:rsidRPr="00285F83">
              <w:t>Protected Symbols Determination 2013</w:t>
            </w:r>
          </w:p>
        </w:tc>
        <w:tc>
          <w:tcPr>
            <w:tcW w:w="2695" w:type="dxa"/>
            <w:vMerge w:val="restart"/>
            <w:vAlign w:val="center"/>
          </w:tcPr>
          <w:p w14:paraId="7CF04E89" w14:textId="1A72D65A" w:rsidR="002136C1" w:rsidRPr="00285F83" w:rsidRDefault="002136C1" w:rsidP="002136C1">
            <w:pPr>
              <w:pStyle w:val="ListNumber"/>
              <w:numPr>
                <w:ilvl w:val="0"/>
                <w:numId w:val="0"/>
              </w:numPr>
              <w:spacing w:after="0"/>
            </w:pPr>
            <w:r w:rsidRPr="00285F83">
              <w:t>Q3/Q4 2022: consult</w:t>
            </w:r>
          </w:p>
        </w:tc>
      </w:tr>
      <w:tr w:rsidR="002136C1" w:rsidRPr="00C81938" w14:paraId="33C77137" w14:textId="5F1F52E5" w:rsidTr="00285F83">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682D38E8" w14:textId="4DF1E32A" w:rsidR="002136C1" w:rsidRPr="00285F83" w:rsidRDefault="002136C1" w:rsidP="002136C1">
            <w:pPr>
              <w:pStyle w:val="ListNumber"/>
              <w:numPr>
                <w:ilvl w:val="0"/>
                <w:numId w:val="0"/>
              </w:numPr>
              <w:spacing w:after="0"/>
            </w:pPr>
            <w:r w:rsidRPr="00285F83">
              <w:t>11</w:t>
            </w:r>
          </w:p>
        </w:tc>
        <w:tc>
          <w:tcPr>
            <w:tcW w:w="6077" w:type="dxa"/>
            <w:shd w:val="clear" w:color="auto" w:fill="auto"/>
          </w:tcPr>
          <w:p w14:paraId="78A38237" w14:textId="5C2B0438" w:rsidR="002136C1" w:rsidRPr="00285F83" w:rsidRDefault="002136C1" w:rsidP="002136C1">
            <w:pPr>
              <w:pStyle w:val="ListNumber"/>
              <w:numPr>
                <w:ilvl w:val="0"/>
                <w:numId w:val="0"/>
              </w:numPr>
              <w:spacing w:after="0"/>
            </w:pPr>
            <w:r w:rsidRPr="00285F83">
              <w:t>Radiocommunications (UHF CB Radio Equipment) Standard 2011 (No. 1)</w:t>
            </w:r>
          </w:p>
        </w:tc>
        <w:tc>
          <w:tcPr>
            <w:tcW w:w="2695" w:type="dxa"/>
            <w:vMerge/>
          </w:tcPr>
          <w:p w14:paraId="4FBBFEEC" w14:textId="70714B2E" w:rsidR="002136C1" w:rsidRPr="00285F83" w:rsidRDefault="002136C1" w:rsidP="002136C1">
            <w:pPr>
              <w:pStyle w:val="ListNumber"/>
              <w:numPr>
                <w:ilvl w:val="0"/>
                <w:numId w:val="0"/>
              </w:numPr>
              <w:spacing w:after="0"/>
            </w:pPr>
          </w:p>
        </w:tc>
      </w:tr>
      <w:tr w:rsidR="002136C1" w:rsidRPr="00C81938" w14:paraId="47AEE4B0" w14:textId="45389F99" w:rsidTr="00DA5058">
        <w:trPr>
          <w:cnfStyle w:val="000000010000" w:firstRow="0" w:lastRow="0" w:firstColumn="0" w:lastColumn="0" w:oddVBand="0" w:evenVBand="0" w:oddHBand="0" w:evenHBand="1" w:firstRowFirstColumn="0" w:firstRowLastColumn="0" w:lastRowFirstColumn="0" w:lastRowLastColumn="0"/>
          <w:cantSplit/>
        </w:trPr>
        <w:tc>
          <w:tcPr>
            <w:tcW w:w="437" w:type="dxa"/>
          </w:tcPr>
          <w:p w14:paraId="3FD73C8D" w14:textId="53A49BF2" w:rsidR="002136C1" w:rsidRPr="00C81938" w:rsidRDefault="002136C1" w:rsidP="002136C1">
            <w:pPr>
              <w:pStyle w:val="ListNumber"/>
              <w:numPr>
                <w:ilvl w:val="0"/>
                <w:numId w:val="0"/>
              </w:numPr>
              <w:spacing w:after="0"/>
            </w:pPr>
            <w:r w:rsidRPr="00C81938">
              <w:t>12</w:t>
            </w:r>
          </w:p>
        </w:tc>
        <w:tc>
          <w:tcPr>
            <w:tcW w:w="6077" w:type="dxa"/>
          </w:tcPr>
          <w:p w14:paraId="054F20ED" w14:textId="30CD3AD3" w:rsidR="002136C1" w:rsidRPr="00285F83" w:rsidRDefault="002136C1" w:rsidP="002136C1">
            <w:pPr>
              <w:pStyle w:val="ListNumber"/>
              <w:numPr>
                <w:ilvl w:val="0"/>
                <w:numId w:val="0"/>
              </w:numPr>
              <w:spacing w:after="0"/>
            </w:pPr>
            <w:r w:rsidRPr="00285F83">
              <w:t>Radiocommunications (118 MHz to 137 MHz Amplitude Modulated Equipment – Aeronautical Radio Service) Standard 2012</w:t>
            </w:r>
          </w:p>
        </w:tc>
        <w:tc>
          <w:tcPr>
            <w:tcW w:w="2695" w:type="dxa"/>
            <w:vMerge/>
          </w:tcPr>
          <w:p w14:paraId="284F7ECF" w14:textId="46EDE141" w:rsidR="002136C1" w:rsidRPr="00C81938" w:rsidRDefault="002136C1" w:rsidP="002136C1">
            <w:pPr>
              <w:pStyle w:val="ListNumber"/>
              <w:numPr>
                <w:ilvl w:val="0"/>
                <w:numId w:val="0"/>
              </w:numPr>
              <w:spacing w:after="0"/>
            </w:pPr>
          </w:p>
        </w:tc>
      </w:tr>
      <w:tr w:rsidR="002136C1" w:rsidRPr="00C81938" w14:paraId="5C3AE0F6" w14:textId="77777777" w:rsidTr="00DA5058">
        <w:trPr>
          <w:cnfStyle w:val="000000100000" w:firstRow="0" w:lastRow="0" w:firstColumn="0" w:lastColumn="0" w:oddVBand="0" w:evenVBand="0" w:oddHBand="1" w:evenHBand="0" w:firstRowFirstColumn="0" w:firstRowLastColumn="0" w:lastRowFirstColumn="0" w:lastRowLastColumn="0"/>
          <w:cantSplit/>
        </w:trPr>
        <w:tc>
          <w:tcPr>
            <w:tcW w:w="437" w:type="dxa"/>
          </w:tcPr>
          <w:p w14:paraId="78253926" w14:textId="6CFF7D03" w:rsidR="002136C1" w:rsidRPr="00C81938" w:rsidRDefault="002136C1" w:rsidP="002136C1">
            <w:pPr>
              <w:pStyle w:val="ListNumber"/>
              <w:numPr>
                <w:ilvl w:val="0"/>
                <w:numId w:val="0"/>
              </w:numPr>
              <w:spacing w:after="0"/>
            </w:pPr>
            <w:r w:rsidRPr="00C81938">
              <w:t>13</w:t>
            </w:r>
          </w:p>
        </w:tc>
        <w:tc>
          <w:tcPr>
            <w:tcW w:w="6077" w:type="dxa"/>
          </w:tcPr>
          <w:p w14:paraId="470E582C" w14:textId="1A4C1E14" w:rsidR="002136C1" w:rsidRPr="00C81938" w:rsidRDefault="002136C1" w:rsidP="002136C1">
            <w:pPr>
              <w:pStyle w:val="ListNumber"/>
              <w:numPr>
                <w:ilvl w:val="0"/>
                <w:numId w:val="0"/>
              </w:numPr>
              <w:spacing w:after="0"/>
            </w:pPr>
            <w:r w:rsidRPr="00C81938">
              <w:t>Radiocommunications Advisory Guidelines (Additional Device Boundary Criteria – 1800 MHz Lower Band) 2012</w:t>
            </w:r>
          </w:p>
        </w:tc>
        <w:tc>
          <w:tcPr>
            <w:tcW w:w="2695" w:type="dxa"/>
          </w:tcPr>
          <w:p w14:paraId="0C596315" w14:textId="50CA4BD5" w:rsidR="002136C1" w:rsidRPr="00C81938" w:rsidRDefault="002136C1" w:rsidP="002136C1">
            <w:pPr>
              <w:pStyle w:val="ListNumber"/>
              <w:numPr>
                <w:ilvl w:val="0"/>
                <w:numId w:val="0"/>
              </w:numPr>
              <w:spacing w:after="0"/>
            </w:pPr>
            <w:r w:rsidRPr="00C81938">
              <w:t>Allow to sunset/repeal, with the advisory guidelines to be incorporated into a determination made under section 145 of the Act</w:t>
            </w:r>
          </w:p>
        </w:tc>
      </w:tr>
      <w:tr w:rsidR="002136C1" w:rsidRPr="00C81938" w14:paraId="0687FE58" w14:textId="77777777"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3A58D68D" w14:textId="206BBDB9" w:rsidR="002136C1" w:rsidRPr="00C81938" w:rsidRDefault="002136C1" w:rsidP="002136C1">
            <w:pPr>
              <w:pStyle w:val="ListNumber"/>
              <w:numPr>
                <w:ilvl w:val="0"/>
                <w:numId w:val="0"/>
              </w:numPr>
              <w:spacing w:after="0"/>
            </w:pPr>
            <w:r w:rsidRPr="00C81938">
              <w:t>14</w:t>
            </w:r>
          </w:p>
        </w:tc>
        <w:tc>
          <w:tcPr>
            <w:tcW w:w="6077" w:type="dxa"/>
            <w:shd w:val="clear" w:color="auto" w:fill="auto"/>
          </w:tcPr>
          <w:p w14:paraId="7D2BC173" w14:textId="0290B064" w:rsidR="002136C1" w:rsidRPr="00285F83" w:rsidRDefault="002136C1" w:rsidP="002136C1">
            <w:pPr>
              <w:pStyle w:val="ListNumber"/>
              <w:numPr>
                <w:ilvl w:val="0"/>
                <w:numId w:val="0"/>
              </w:numPr>
              <w:spacing w:after="0"/>
            </w:pPr>
            <w:r w:rsidRPr="00285F83">
              <w:t>Radiocommunications Advisory Guidelines (Managing Interference from Spectrum Licensed Transmitters – 1800 MHz Band) 2012</w:t>
            </w:r>
          </w:p>
        </w:tc>
        <w:tc>
          <w:tcPr>
            <w:tcW w:w="2695" w:type="dxa"/>
            <w:vMerge w:val="restart"/>
            <w:vAlign w:val="center"/>
          </w:tcPr>
          <w:p w14:paraId="12A95E01" w14:textId="43B6BD21" w:rsidR="002136C1" w:rsidRPr="00C81938" w:rsidRDefault="002136C1" w:rsidP="002136C1">
            <w:pPr>
              <w:pStyle w:val="ListNumber"/>
              <w:numPr>
                <w:ilvl w:val="0"/>
                <w:numId w:val="0"/>
              </w:numPr>
              <w:spacing w:after="0"/>
            </w:pPr>
            <w:r w:rsidRPr="00C81938">
              <w:t>Q4 2022: consult</w:t>
            </w:r>
          </w:p>
        </w:tc>
      </w:tr>
      <w:tr w:rsidR="002136C1" w:rsidRPr="00C81938" w14:paraId="0AC8A19F" w14:textId="77777777" w:rsidTr="00285F83">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5A7721C3" w14:textId="605A2FC2" w:rsidR="002136C1" w:rsidRPr="00C81938" w:rsidRDefault="002136C1" w:rsidP="002136C1">
            <w:pPr>
              <w:pStyle w:val="ListNumber"/>
              <w:numPr>
                <w:ilvl w:val="0"/>
                <w:numId w:val="0"/>
              </w:numPr>
              <w:spacing w:after="0"/>
            </w:pPr>
            <w:r w:rsidRPr="00C81938">
              <w:t>15</w:t>
            </w:r>
          </w:p>
        </w:tc>
        <w:tc>
          <w:tcPr>
            <w:tcW w:w="6077" w:type="dxa"/>
            <w:shd w:val="clear" w:color="auto" w:fill="auto"/>
          </w:tcPr>
          <w:p w14:paraId="27571048" w14:textId="36E96610" w:rsidR="002136C1" w:rsidRPr="00285F83" w:rsidRDefault="002136C1" w:rsidP="002136C1">
            <w:pPr>
              <w:pStyle w:val="ListNumber"/>
              <w:numPr>
                <w:ilvl w:val="0"/>
                <w:numId w:val="0"/>
              </w:numPr>
              <w:spacing w:after="0"/>
            </w:pPr>
            <w:r w:rsidRPr="00285F83">
              <w:t>Radiocommunications Advisory Guidelines (Managing Interference to Spectrum Licensed Receivers – 1800 MHz Band) 2012</w:t>
            </w:r>
          </w:p>
        </w:tc>
        <w:tc>
          <w:tcPr>
            <w:tcW w:w="2695" w:type="dxa"/>
            <w:vMerge/>
          </w:tcPr>
          <w:p w14:paraId="521856D9" w14:textId="360B2EF3" w:rsidR="002136C1" w:rsidRPr="00C81938" w:rsidRDefault="002136C1" w:rsidP="002136C1">
            <w:pPr>
              <w:pStyle w:val="ListNumber"/>
              <w:spacing w:after="0"/>
              <w:ind w:left="0"/>
            </w:pPr>
          </w:p>
        </w:tc>
      </w:tr>
      <w:tr w:rsidR="002136C1" w:rsidRPr="00C81938" w14:paraId="59955D62" w14:textId="77777777"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400C8B9F" w14:textId="7EE6FF3D" w:rsidR="002136C1" w:rsidRPr="00C81938" w:rsidRDefault="002136C1" w:rsidP="002136C1">
            <w:pPr>
              <w:pStyle w:val="ListNumber"/>
              <w:numPr>
                <w:ilvl w:val="0"/>
                <w:numId w:val="0"/>
              </w:numPr>
              <w:spacing w:after="0"/>
            </w:pPr>
            <w:r w:rsidRPr="00C81938">
              <w:t>16</w:t>
            </w:r>
          </w:p>
        </w:tc>
        <w:tc>
          <w:tcPr>
            <w:tcW w:w="6077" w:type="dxa"/>
            <w:shd w:val="clear" w:color="auto" w:fill="auto"/>
          </w:tcPr>
          <w:p w14:paraId="3C552E40" w14:textId="373CFBFF" w:rsidR="002136C1" w:rsidRPr="00285F83" w:rsidRDefault="002136C1" w:rsidP="002136C1">
            <w:pPr>
              <w:pStyle w:val="ListNumber"/>
              <w:numPr>
                <w:ilvl w:val="0"/>
                <w:numId w:val="0"/>
              </w:numPr>
              <w:spacing w:after="0"/>
            </w:pPr>
            <w:r w:rsidRPr="00285F83">
              <w:t>Radiocommunications (Unacceptable Levels of Interference – 1800 MHz Band) Determination 2012</w:t>
            </w:r>
          </w:p>
        </w:tc>
        <w:tc>
          <w:tcPr>
            <w:tcW w:w="2695" w:type="dxa"/>
            <w:vMerge/>
          </w:tcPr>
          <w:p w14:paraId="2ADC1EC6" w14:textId="4CE01EEF" w:rsidR="002136C1" w:rsidRPr="00C81938" w:rsidRDefault="002136C1" w:rsidP="002136C1">
            <w:pPr>
              <w:pStyle w:val="ListNumber"/>
              <w:spacing w:after="0"/>
              <w:ind w:left="0"/>
            </w:pPr>
          </w:p>
        </w:tc>
      </w:tr>
      <w:tr w:rsidR="002136C1" w:rsidRPr="00C81938" w14:paraId="4B12B928" w14:textId="6BAEC047" w:rsidTr="00285F83">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59779046" w14:textId="7EDAB839" w:rsidR="002136C1" w:rsidRPr="00C81938" w:rsidRDefault="002136C1" w:rsidP="002136C1">
            <w:pPr>
              <w:pStyle w:val="ListNumber"/>
              <w:numPr>
                <w:ilvl w:val="0"/>
                <w:numId w:val="0"/>
              </w:numPr>
              <w:spacing w:after="0"/>
            </w:pPr>
            <w:r w:rsidRPr="00C81938">
              <w:t>17</w:t>
            </w:r>
          </w:p>
        </w:tc>
        <w:tc>
          <w:tcPr>
            <w:tcW w:w="6077" w:type="dxa"/>
            <w:shd w:val="clear" w:color="auto" w:fill="auto"/>
          </w:tcPr>
          <w:p w14:paraId="1B87FD72" w14:textId="219E8596" w:rsidR="002136C1" w:rsidRPr="00285F83" w:rsidRDefault="002136C1" w:rsidP="002136C1">
            <w:pPr>
              <w:pStyle w:val="ListNumber"/>
              <w:numPr>
                <w:ilvl w:val="0"/>
                <w:numId w:val="0"/>
              </w:numPr>
              <w:spacing w:after="0"/>
            </w:pPr>
            <w:r w:rsidRPr="00285F83">
              <w:t>Radiocommunications Advisory Guidelines (Managing Interference from Transmitters – 2.5 GHz Band) 2012</w:t>
            </w:r>
          </w:p>
        </w:tc>
        <w:tc>
          <w:tcPr>
            <w:tcW w:w="2695" w:type="dxa"/>
            <w:vMerge/>
          </w:tcPr>
          <w:p w14:paraId="2A135EAD" w14:textId="0C1CDD1B" w:rsidR="002136C1" w:rsidRPr="00C81938" w:rsidRDefault="002136C1" w:rsidP="002136C1">
            <w:pPr>
              <w:pStyle w:val="ListNumber"/>
              <w:spacing w:after="0"/>
              <w:ind w:left="0"/>
            </w:pPr>
          </w:p>
        </w:tc>
      </w:tr>
      <w:tr w:rsidR="002136C1" w:rsidRPr="00C81938" w14:paraId="0AA1AC4A" w14:textId="43B0292F"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551B1567" w14:textId="07379A25" w:rsidR="002136C1" w:rsidRPr="00C81938" w:rsidRDefault="002136C1" w:rsidP="002136C1">
            <w:pPr>
              <w:pStyle w:val="ListNumber"/>
              <w:numPr>
                <w:ilvl w:val="0"/>
                <w:numId w:val="0"/>
              </w:numPr>
              <w:spacing w:after="0"/>
            </w:pPr>
            <w:r w:rsidRPr="00C81938">
              <w:t>18</w:t>
            </w:r>
          </w:p>
        </w:tc>
        <w:tc>
          <w:tcPr>
            <w:tcW w:w="6077" w:type="dxa"/>
            <w:shd w:val="clear" w:color="auto" w:fill="auto"/>
          </w:tcPr>
          <w:p w14:paraId="28561CF5" w14:textId="30F8D549" w:rsidR="002136C1" w:rsidRPr="00285F83" w:rsidRDefault="002136C1" w:rsidP="002136C1">
            <w:pPr>
              <w:pStyle w:val="ListNumber"/>
              <w:numPr>
                <w:ilvl w:val="0"/>
                <w:numId w:val="0"/>
              </w:numPr>
              <w:spacing w:after="0"/>
            </w:pPr>
            <w:r w:rsidRPr="00285F83">
              <w:t>Radiocommunications Advisory Guidelines (Managing Interference to Receivers – 2.5 GHz Band) 2012</w:t>
            </w:r>
          </w:p>
        </w:tc>
        <w:tc>
          <w:tcPr>
            <w:tcW w:w="2695" w:type="dxa"/>
            <w:vMerge/>
          </w:tcPr>
          <w:p w14:paraId="5828CFAE" w14:textId="6E302D3E" w:rsidR="002136C1" w:rsidRPr="00C81938" w:rsidRDefault="002136C1" w:rsidP="002136C1">
            <w:pPr>
              <w:pStyle w:val="ListNumber"/>
              <w:spacing w:after="0"/>
              <w:ind w:left="0"/>
            </w:pPr>
          </w:p>
        </w:tc>
      </w:tr>
      <w:tr w:rsidR="002136C1" w:rsidRPr="00C81938" w14:paraId="6A7AE306" w14:textId="77777777" w:rsidTr="00285F83">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48B96501" w14:textId="7B2129F2" w:rsidR="002136C1" w:rsidRPr="00C81938" w:rsidRDefault="002136C1" w:rsidP="002136C1">
            <w:pPr>
              <w:pStyle w:val="ListNumber"/>
              <w:numPr>
                <w:ilvl w:val="0"/>
                <w:numId w:val="0"/>
              </w:numPr>
              <w:spacing w:after="0"/>
            </w:pPr>
            <w:r w:rsidRPr="00C81938">
              <w:t>19</w:t>
            </w:r>
          </w:p>
        </w:tc>
        <w:tc>
          <w:tcPr>
            <w:tcW w:w="6077" w:type="dxa"/>
            <w:shd w:val="clear" w:color="auto" w:fill="auto"/>
          </w:tcPr>
          <w:p w14:paraId="0B64A764" w14:textId="58800D10" w:rsidR="002136C1" w:rsidRPr="00285F83" w:rsidRDefault="002136C1" w:rsidP="002136C1">
            <w:pPr>
              <w:pStyle w:val="ListNumber"/>
              <w:numPr>
                <w:ilvl w:val="0"/>
                <w:numId w:val="0"/>
              </w:numPr>
              <w:spacing w:after="0"/>
            </w:pPr>
            <w:r w:rsidRPr="00285F83">
              <w:t>Radiocommunications (Unacceptable Levels of Interference – 2.5 GHz Band) Determination 2012</w:t>
            </w:r>
          </w:p>
        </w:tc>
        <w:tc>
          <w:tcPr>
            <w:tcW w:w="2695" w:type="dxa"/>
            <w:vMerge/>
          </w:tcPr>
          <w:p w14:paraId="2F765A81" w14:textId="144A95EF" w:rsidR="002136C1" w:rsidRPr="00C81938" w:rsidRDefault="002136C1" w:rsidP="002136C1">
            <w:pPr>
              <w:pStyle w:val="ListNumber"/>
              <w:spacing w:after="0"/>
              <w:ind w:left="0"/>
            </w:pPr>
          </w:p>
        </w:tc>
      </w:tr>
      <w:tr w:rsidR="002136C1" w:rsidRPr="00C81938" w14:paraId="019BE0A3" w14:textId="4E8A1CC8"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2D5E39B1" w14:textId="42532512" w:rsidR="002136C1" w:rsidRPr="00C81938" w:rsidRDefault="002136C1" w:rsidP="002136C1">
            <w:pPr>
              <w:pStyle w:val="ListNumber"/>
              <w:numPr>
                <w:ilvl w:val="0"/>
                <w:numId w:val="0"/>
              </w:numPr>
              <w:spacing w:after="0"/>
            </w:pPr>
            <w:r w:rsidRPr="00C81938">
              <w:t>20</w:t>
            </w:r>
          </w:p>
        </w:tc>
        <w:tc>
          <w:tcPr>
            <w:tcW w:w="6077" w:type="dxa"/>
            <w:shd w:val="clear" w:color="auto" w:fill="auto"/>
          </w:tcPr>
          <w:p w14:paraId="775B38B8" w14:textId="001128FE" w:rsidR="002136C1" w:rsidRPr="00285F83" w:rsidRDefault="002136C1" w:rsidP="002136C1">
            <w:pPr>
              <w:pStyle w:val="ListNumber"/>
              <w:numPr>
                <w:ilvl w:val="0"/>
                <w:numId w:val="0"/>
              </w:numPr>
              <w:spacing w:after="0"/>
            </w:pPr>
            <w:r w:rsidRPr="00285F83">
              <w:t>Radiocommunications Advisory Guidelines (Managing Interference from Transmitters – 2.5 GHz Mid-band Gap) 2012</w:t>
            </w:r>
          </w:p>
        </w:tc>
        <w:tc>
          <w:tcPr>
            <w:tcW w:w="2695" w:type="dxa"/>
            <w:vMerge/>
          </w:tcPr>
          <w:p w14:paraId="237F1427" w14:textId="30773B42" w:rsidR="002136C1" w:rsidRPr="00C81938" w:rsidRDefault="002136C1" w:rsidP="002136C1">
            <w:pPr>
              <w:pStyle w:val="ListNumber"/>
              <w:spacing w:after="0"/>
              <w:ind w:left="0"/>
            </w:pPr>
          </w:p>
        </w:tc>
      </w:tr>
      <w:tr w:rsidR="002136C1" w:rsidRPr="00C81938" w14:paraId="6F80767E" w14:textId="2E4EF6AE" w:rsidTr="00285F83">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1B6EEEA0" w14:textId="0AC1FCA2" w:rsidR="002136C1" w:rsidRPr="00C81938" w:rsidRDefault="002136C1" w:rsidP="002136C1">
            <w:pPr>
              <w:pStyle w:val="ListNumber"/>
              <w:numPr>
                <w:ilvl w:val="0"/>
                <w:numId w:val="0"/>
              </w:numPr>
              <w:spacing w:after="0"/>
            </w:pPr>
            <w:r w:rsidRPr="00C81938">
              <w:t>21</w:t>
            </w:r>
          </w:p>
        </w:tc>
        <w:tc>
          <w:tcPr>
            <w:tcW w:w="6077" w:type="dxa"/>
            <w:shd w:val="clear" w:color="auto" w:fill="auto"/>
          </w:tcPr>
          <w:p w14:paraId="54056F02" w14:textId="3AA65DF2" w:rsidR="002136C1" w:rsidRPr="00285F83" w:rsidRDefault="002136C1" w:rsidP="002136C1">
            <w:pPr>
              <w:pStyle w:val="ListNumber"/>
              <w:numPr>
                <w:ilvl w:val="0"/>
                <w:numId w:val="0"/>
              </w:numPr>
              <w:spacing w:after="0"/>
            </w:pPr>
            <w:r w:rsidRPr="00285F83">
              <w:t>Radiocommunications Advisory Guidelines (Managing Interference to Receivers – 2.5 GHz Mid-band Gap) 2012</w:t>
            </w:r>
          </w:p>
        </w:tc>
        <w:tc>
          <w:tcPr>
            <w:tcW w:w="2695" w:type="dxa"/>
            <w:vMerge/>
          </w:tcPr>
          <w:p w14:paraId="265A4F06" w14:textId="1FA87396" w:rsidR="002136C1" w:rsidRPr="00C81938" w:rsidRDefault="002136C1" w:rsidP="002136C1">
            <w:pPr>
              <w:pStyle w:val="ListNumber"/>
              <w:spacing w:after="0"/>
              <w:ind w:left="0"/>
            </w:pPr>
          </w:p>
        </w:tc>
      </w:tr>
      <w:tr w:rsidR="002136C1" w:rsidRPr="00C81938" w14:paraId="66CC4D7D" w14:textId="77777777"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37CFC6E2" w14:textId="4F058534" w:rsidR="002136C1" w:rsidRPr="00C81938" w:rsidRDefault="002136C1" w:rsidP="002136C1">
            <w:pPr>
              <w:pStyle w:val="ListNumber"/>
              <w:numPr>
                <w:ilvl w:val="0"/>
                <w:numId w:val="0"/>
              </w:numPr>
              <w:spacing w:after="0"/>
            </w:pPr>
            <w:r w:rsidRPr="00C81938">
              <w:t>22</w:t>
            </w:r>
          </w:p>
        </w:tc>
        <w:tc>
          <w:tcPr>
            <w:tcW w:w="6077" w:type="dxa"/>
            <w:shd w:val="clear" w:color="auto" w:fill="auto"/>
          </w:tcPr>
          <w:p w14:paraId="390D8C51" w14:textId="5BB7D8F7" w:rsidR="002136C1" w:rsidRPr="00285F83" w:rsidRDefault="002136C1" w:rsidP="002136C1">
            <w:pPr>
              <w:pStyle w:val="ListNumber"/>
              <w:numPr>
                <w:ilvl w:val="0"/>
                <w:numId w:val="0"/>
              </w:numPr>
              <w:spacing w:after="0"/>
            </w:pPr>
            <w:r w:rsidRPr="00285F83">
              <w:t>Radiocommunications (Unacceptable Levels of Interference – 2.5 GHz Mid-band Gap) Determination 2012</w:t>
            </w:r>
          </w:p>
        </w:tc>
        <w:tc>
          <w:tcPr>
            <w:tcW w:w="2695" w:type="dxa"/>
            <w:vMerge/>
          </w:tcPr>
          <w:p w14:paraId="57CCCC73" w14:textId="4BD289AE" w:rsidR="002136C1" w:rsidRPr="00C81938" w:rsidRDefault="002136C1" w:rsidP="002136C1">
            <w:pPr>
              <w:pStyle w:val="ListNumber"/>
              <w:spacing w:after="0"/>
              <w:ind w:left="0"/>
            </w:pPr>
          </w:p>
        </w:tc>
      </w:tr>
      <w:tr w:rsidR="002136C1" w:rsidRPr="00C81938" w14:paraId="1C13E392" w14:textId="471675C0" w:rsidTr="00285F83">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2D4EAF03" w14:textId="21D3F821" w:rsidR="002136C1" w:rsidRPr="00C81938" w:rsidRDefault="002136C1" w:rsidP="002136C1">
            <w:pPr>
              <w:pStyle w:val="ListNumber"/>
              <w:numPr>
                <w:ilvl w:val="0"/>
                <w:numId w:val="0"/>
              </w:numPr>
              <w:spacing w:after="0"/>
            </w:pPr>
            <w:r w:rsidRPr="00C81938">
              <w:t>23</w:t>
            </w:r>
          </w:p>
        </w:tc>
        <w:tc>
          <w:tcPr>
            <w:tcW w:w="6077" w:type="dxa"/>
            <w:shd w:val="clear" w:color="auto" w:fill="auto"/>
          </w:tcPr>
          <w:p w14:paraId="2E4EB21E" w14:textId="1AFE6AAA" w:rsidR="002136C1" w:rsidRPr="00285F83" w:rsidRDefault="002136C1" w:rsidP="002136C1">
            <w:pPr>
              <w:pStyle w:val="ListNumber"/>
              <w:numPr>
                <w:ilvl w:val="0"/>
                <w:numId w:val="0"/>
              </w:numPr>
              <w:spacing w:after="0"/>
            </w:pPr>
            <w:r w:rsidRPr="00285F83">
              <w:t>Radiocommunications Advisory Guidelines (Managing Interference from Transmitters – 700 MHz Band) 2012</w:t>
            </w:r>
          </w:p>
        </w:tc>
        <w:tc>
          <w:tcPr>
            <w:tcW w:w="2695" w:type="dxa"/>
            <w:vMerge/>
          </w:tcPr>
          <w:p w14:paraId="43B0259C" w14:textId="48FD44A3" w:rsidR="002136C1" w:rsidRPr="00C81938" w:rsidRDefault="002136C1" w:rsidP="002136C1">
            <w:pPr>
              <w:pStyle w:val="ListNumber"/>
              <w:spacing w:after="0"/>
              <w:ind w:left="0"/>
            </w:pPr>
          </w:p>
        </w:tc>
      </w:tr>
      <w:tr w:rsidR="002136C1" w:rsidRPr="00C81938" w14:paraId="312729C1" w14:textId="0F81D423" w:rsidTr="00285F83">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57AFFC93" w14:textId="5BE2D477" w:rsidR="002136C1" w:rsidRPr="00C81938" w:rsidRDefault="002136C1" w:rsidP="002136C1">
            <w:pPr>
              <w:pStyle w:val="ListNumber"/>
              <w:numPr>
                <w:ilvl w:val="0"/>
                <w:numId w:val="0"/>
              </w:numPr>
              <w:spacing w:after="0"/>
            </w:pPr>
            <w:r w:rsidRPr="00C81938">
              <w:t>24</w:t>
            </w:r>
          </w:p>
        </w:tc>
        <w:tc>
          <w:tcPr>
            <w:tcW w:w="6077" w:type="dxa"/>
            <w:shd w:val="clear" w:color="auto" w:fill="auto"/>
          </w:tcPr>
          <w:p w14:paraId="420E1422" w14:textId="662C9729" w:rsidR="002136C1" w:rsidRPr="00285F83" w:rsidRDefault="002136C1" w:rsidP="002136C1">
            <w:pPr>
              <w:pStyle w:val="ListNumber"/>
              <w:numPr>
                <w:ilvl w:val="0"/>
                <w:numId w:val="0"/>
              </w:numPr>
              <w:spacing w:after="0"/>
            </w:pPr>
            <w:r w:rsidRPr="00285F83">
              <w:t>Radiocommunications Advisory Guidelines (Managing Interference to Receivers – 700 MHz Band) 2012</w:t>
            </w:r>
          </w:p>
        </w:tc>
        <w:tc>
          <w:tcPr>
            <w:tcW w:w="2695" w:type="dxa"/>
            <w:vMerge/>
          </w:tcPr>
          <w:p w14:paraId="02B408B4" w14:textId="4EBF4A90" w:rsidR="002136C1" w:rsidRPr="00C81938" w:rsidRDefault="002136C1" w:rsidP="002136C1">
            <w:pPr>
              <w:pStyle w:val="ListNumber"/>
              <w:spacing w:after="0"/>
              <w:ind w:left="0"/>
            </w:pPr>
          </w:p>
        </w:tc>
      </w:tr>
      <w:tr w:rsidR="002136C1" w:rsidRPr="00C81938" w14:paraId="42869C7F" w14:textId="610BCBA4" w:rsidTr="00281B65">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3726E7D7" w14:textId="26118D80" w:rsidR="002136C1" w:rsidRPr="00C81938" w:rsidRDefault="002136C1" w:rsidP="002136C1">
            <w:pPr>
              <w:pStyle w:val="ListNumber"/>
              <w:numPr>
                <w:ilvl w:val="0"/>
                <w:numId w:val="0"/>
              </w:numPr>
              <w:spacing w:after="0"/>
            </w:pPr>
            <w:r w:rsidRPr="002136C1">
              <w:t>25</w:t>
            </w:r>
          </w:p>
        </w:tc>
        <w:tc>
          <w:tcPr>
            <w:tcW w:w="6077" w:type="dxa"/>
            <w:shd w:val="clear" w:color="auto" w:fill="auto"/>
          </w:tcPr>
          <w:p w14:paraId="46799CF1" w14:textId="3D17A42C" w:rsidR="002136C1" w:rsidRPr="00C81938" w:rsidRDefault="002136C1" w:rsidP="002136C1">
            <w:pPr>
              <w:pStyle w:val="ListNumber"/>
              <w:numPr>
                <w:ilvl w:val="0"/>
                <w:numId w:val="0"/>
              </w:numPr>
              <w:spacing w:after="0"/>
            </w:pPr>
            <w:r w:rsidRPr="00C81938">
              <w:t>Radiocommunications (Unacceptable Levels of Interference – 700 MHz Band) Determination 2012</w:t>
            </w:r>
          </w:p>
        </w:tc>
        <w:tc>
          <w:tcPr>
            <w:tcW w:w="2695" w:type="dxa"/>
            <w:vMerge/>
          </w:tcPr>
          <w:p w14:paraId="1C904825" w14:textId="1D807746" w:rsidR="002136C1" w:rsidRPr="00C81938" w:rsidRDefault="002136C1" w:rsidP="002136C1">
            <w:pPr>
              <w:pStyle w:val="ListNumber"/>
              <w:numPr>
                <w:ilvl w:val="0"/>
                <w:numId w:val="0"/>
              </w:numPr>
              <w:spacing w:after="0"/>
            </w:pPr>
          </w:p>
        </w:tc>
      </w:tr>
      <w:tr w:rsidR="002136C1" w:rsidRPr="00C81938" w14:paraId="68E08B78" w14:textId="77777777" w:rsidTr="00DA5058">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F2F2F2" w:themeFill="background1" w:themeFillShade="F2"/>
          </w:tcPr>
          <w:p w14:paraId="0242F72A" w14:textId="7A9D4EAC" w:rsidR="002136C1" w:rsidRPr="00C81938" w:rsidRDefault="002136C1" w:rsidP="002136C1">
            <w:pPr>
              <w:pStyle w:val="ListNumber"/>
              <w:numPr>
                <w:ilvl w:val="0"/>
                <w:numId w:val="0"/>
              </w:numPr>
              <w:spacing w:after="0"/>
            </w:pPr>
            <w:r w:rsidRPr="00C81938">
              <w:t>26</w:t>
            </w:r>
          </w:p>
        </w:tc>
        <w:tc>
          <w:tcPr>
            <w:tcW w:w="6077" w:type="dxa"/>
            <w:shd w:val="clear" w:color="auto" w:fill="F2F2F2" w:themeFill="background1" w:themeFillShade="F2"/>
          </w:tcPr>
          <w:p w14:paraId="5E10B90F" w14:textId="4D59C564" w:rsidR="002136C1" w:rsidRPr="00C81938" w:rsidRDefault="002136C1" w:rsidP="002136C1">
            <w:pPr>
              <w:pStyle w:val="ListNumber"/>
              <w:numPr>
                <w:ilvl w:val="0"/>
                <w:numId w:val="0"/>
              </w:numPr>
              <w:spacing w:after="0"/>
            </w:pPr>
            <w:r w:rsidRPr="00C81938">
              <w:t>Radiocommunications (Trading Rules for Spectrum Licences) Determination 2012</w:t>
            </w:r>
          </w:p>
        </w:tc>
        <w:tc>
          <w:tcPr>
            <w:tcW w:w="2695" w:type="dxa"/>
            <w:shd w:val="clear" w:color="auto" w:fill="F2F2F2" w:themeFill="background1" w:themeFillShade="F2"/>
            <w:vAlign w:val="center"/>
          </w:tcPr>
          <w:p w14:paraId="42985423" w14:textId="07F66BE4" w:rsidR="002136C1" w:rsidRPr="00C81938" w:rsidRDefault="002136C1" w:rsidP="002136C1">
            <w:pPr>
              <w:pStyle w:val="ListNumber"/>
              <w:numPr>
                <w:ilvl w:val="0"/>
                <w:numId w:val="0"/>
              </w:numPr>
              <w:spacing w:after="0"/>
            </w:pPr>
            <w:r w:rsidRPr="00C81938">
              <w:t>Q4 2022: consult</w:t>
            </w:r>
          </w:p>
        </w:tc>
      </w:tr>
      <w:tr w:rsidR="002136C1" w:rsidRPr="00C81938" w14:paraId="7C0CFDFB" w14:textId="19C33036" w:rsidTr="00DA5058">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6799A841" w14:textId="79F5412F" w:rsidR="002136C1" w:rsidRPr="00C81938" w:rsidRDefault="002136C1" w:rsidP="002136C1">
            <w:pPr>
              <w:pStyle w:val="ListNumber"/>
              <w:numPr>
                <w:ilvl w:val="0"/>
                <w:numId w:val="0"/>
              </w:numPr>
              <w:spacing w:after="0"/>
            </w:pPr>
            <w:r w:rsidRPr="00C81938">
              <w:t>27</w:t>
            </w:r>
          </w:p>
        </w:tc>
        <w:tc>
          <w:tcPr>
            <w:tcW w:w="6077" w:type="dxa"/>
            <w:shd w:val="clear" w:color="auto" w:fill="auto"/>
          </w:tcPr>
          <w:p w14:paraId="556AC4CE" w14:textId="0A793958" w:rsidR="002136C1" w:rsidRPr="00C81938" w:rsidRDefault="002136C1" w:rsidP="002136C1">
            <w:pPr>
              <w:pStyle w:val="ListNumber"/>
              <w:numPr>
                <w:ilvl w:val="0"/>
                <w:numId w:val="0"/>
              </w:numPr>
              <w:spacing w:after="0"/>
            </w:pPr>
            <w:r w:rsidRPr="00C81938">
              <w:t>Radiocommunications Spectrum Marketing Plan (700 MHz Band) 2012</w:t>
            </w:r>
          </w:p>
        </w:tc>
        <w:tc>
          <w:tcPr>
            <w:tcW w:w="2695" w:type="dxa"/>
            <w:vMerge w:val="restart"/>
            <w:shd w:val="clear" w:color="auto" w:fill="auto"/>
            <w:vAlign w:val="center"/>
          </w:tcPr>
          <w:p w14:paraId="701D40A3" w14:textId="7F7FECB3" w:rsidR="002136C1" w:rsidRPr="00C81938" w:rsidRDefault="002136C1" w:rsidP="002136C1">
            <w:pPr>
              <w:pStyle w:val="ListNumber"/>
              <w:numPr>
                <w:ilvl w:val="0"/>
                <w:numId w:val="0"/>
              </w:numPr>
              <w:spacing w:after="0"/>
            </w:pPr>
            <w:r w:rsidRPr="00C81938">
              <w:t>Allow to sunset</w:t>
            </w:r>
          </w:p>
        </w:tc>
      </w:tr>
      <w:tr w:rsidR="002136C1" w:rsidRPr="00C81938" w14:paraId="3E52A686" w14:textId="25C15213" w:rsidTr="00DA5058">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6EE124B3" w14:textId="50D29C96" w:rsidR="002136C1" w:rsidRPr="00C81938" w:rsidRDefault="002136C1" w:rsidP="002136C1">
            <w:pPr>
              <w:pStyle w:val="ListNumber"/>
              <w:numPr>
                <w:ilvl w:val="0"/>
                <w:numId w:val="0"/>
              </w:numPr>
              <w:spacing w:after="0"/>
            </w:pPr>
            <w:r w:rsidRPr="00C81938">
              <w:t>28</w:t>
            </w:r>
          </w:p>
        </w:tc>
        <w:tc>
          <w:tcPr>
            <w:tcW w:w="6077" w:type="dxa"/>
            <w:shd w:val="clear" w:color="auto" w:fill="auto"/>
          </w:tcPr>
          <w:p w14:paraId="19787CA6" w14:textId="1122609D" w:rsidR="002136C1" w:rsidRPr="00C81938" w:rsidRDefault="002136C1" w:rsidP="002136C1">
            <w:pPr>
              <w:pStyle w:val="ListNumber"/>
              <w:numPr>
                <w:ilvl w:val="0"/>
                <w:numId w:val="0"/>
              </w:numPr>
              <w:spacing w:after="0"/>
            </w:pPr>
            <w:r w:rsidRPr="00C81938">
              <w:t>Radiocommunications Spectrum Marketing Plan (2.3 GHz Band) 2009</w:t>
            </w:r>
          </w:p>
        </w:tc>
        <w:tc>
          <w:tcPr>
            <w:tcW w:w="2695" w:type="dxa"/>
            <w:vMerge/>
            <w:shd w:val="clear" w:color="auto" w:fill="auto"/>
          </w:tcPr>
          <w:p w14:paraId="0476769A" w14:textId="1C823D58" w:rsidR="002136C1" w:rsidRPr="00C81938" w:rsidRDefault="002136C1" w:rsidP="002136C1">
            <w:pPr>
              <w:pStyle w:val="ListNumber"/>
              <w:ind w:left="0"/>
            </w:pPr>
          </w:p>
        </w:tc>
      </w:tr>
      <w:tr w:rsidR="002136C1" w:rsidRPr="00C81938" w14:paraId="27A3E311" w14:textId="281A6AB0" w:rsidTr="00DA5058">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73A4E69C" w14:textId="3ACE11B7" w:rsidR="002136C1" w:rsidRPr="00C81938" w:rsidRDefault="002136C1" w:rsidP="002136C1">
            <w:pPr>
              <w:pStyle w:val="ListNumber"/>
              <w:numPr>
                <w:ilvl w:val="0"/>
                <w:numId w:val="0"/>
              </w:numPr>
              <w:spacing w:after="0"/>
            </w:pPr>
            <w:r w:rsidRPr="00C81938">
              <w:t>29</w:t>
            </w:r>
          </w:p>
        </w:tc>
        <w:tc>
          <w:tcPr>
            <w:tcW w:w="6077" w:type="dxa"/>
            <w:shd w:val="clear" w:color="auto" w:fill="auto"/>
          </w:tcPr>
          <w:p w14:paraId="03CB41B1" w14:textId="1BD2737B" w:rsidR="002136C1" w:rsidRPr="00C81938" w:rsidRDefault="002136C1" w:rsidP="002136C1">
            <w:pPr>
              <w:pStyle w:val="ListNumber"/>
              <w:numPr>
                <w:ilvl w:val="0"/>
                <w:numId w:val="0"/>
              </w:numPr>
              <w:spacing w:after="0"/>
            </w:pPr>
            <w:r w:rsidRPr="00C81938">
              <w:t>Radiocommunications Spectrum Marketing Plan (2.5 GHz Band) 2012</w:t>
            </w:r>
          </w:p>
        </w:tc>
        <w:tc>
          <w:tcPr>
            <w:tcW w:w="2695" w:type="dxa"/>
            <w:vMerge/>
            <w:shd w:val="clear" w:color="auto" w:fill="auto"/>
          </w:tcPr>
          <w:p w14:paraId="187B9B8F" w14:textId="15B8456D" w:rsidR="002136C1" w:rsidRPr="00C81938" w:rsidRDefault="002136C1" w:rsidP="002136C1">
            <w:pPr>
              <w:pStyle w:val="ListNumber"/>
              <w:ind w:left="0"/>
            </w:pPr>
          </w:p>
        </w:tc>
      </w:tr>
      <w:tr w:rsidR="002136C1" w:rsidRPr="00C81938" w14:paraId="0BEAB0AE" w14:textId="393488DF" w:rsidTr="00DA5058">
        <w:trPr>
          <w:cnfStyle w:val="000000010000" w:firstRow="0" w:lastRow="0" w:firstColumn="0" w:lastColumn="0" w:oddVBand="0" w:evenVBand="0" w:oddHBand="0" w:evenHBand="1" w:firstRowFirstColumn="0" w:firstRowLastColumn="0" w:lastRowFirstColumn="0" w:lastRowLastColumn="0"/>
          <w:cantSplit/>
        </w:trPr>
        <w:tc>
          <w:tcPr>
            <w:tcW w:w="437" w:type="dxa"/>
            <w:shd w:val="clear" w:color="auto" w:fill="auto"/>
          </w:tcPr>
          <w:p w14:paraId="0F72F8E2" w14:textId="0E8A708D" w:rsidR="002136C1" w:rsidRPr="00C81938" w:rsidRDefault="002136C1" w:rsidP="002136C1">
            <w:pPr>
              <w:pStyle w:val="ListNumber"/>
              <w:numPr>
                <w:ilvl w:val="0"/>
                <w:numId w:val="0"/>
              </w:numPr>
              <w:spacing w:after="0"/>
            </w:pPr>
            <w:r w:rsidRPr="00C81938">
              <w:t>30</w:t>
            </w:r>
          </w:p>
        </w:tc>
        <w:tc>
          <w:tcPr>
            <w:tcW w:w="6077" w:type="dxa"/>
            <w:shd w:val="clear" w:color="auto" w:fill="auto"/>
          </w:tcPr>
          <w:p w14:paraId="131446BE" w14:textId="18BEDBFA" w:rsidR="002136C1" w:rsidRPr="00C81938" w:rsidRDefault="002136C1" w:rsidP="002136C1">
            <w:pPr>
              <w:pStyle w:val="ListNumber"/>
              <w:numPr>
                <w:ilvl w:val="0"/>
                <w:numId w:val="0"/>
              </w:numPr>
              <w:spacing w:after="0"/>
            </w:pPr>
            <w:r w:rsidRPr="00C81938">
              <w:t>Radiocommunications (Spectrum Licence Allocation – Combinatorial Clock Auction) Determination 2012</w:t>
            </w:r>
          </w:p>
        </w:tc>
        <w:tc>
          <w:tcPr>
            <w:tcW w:w="2695" w:type="dxa"/>
            <w:vMerge/>
            <w:shd w:val="clear" w:color="auto" w:fill="auto"/>
          </w:tcPr>
          <w:p w14:paraId="2F73A775" w14:textId="76091543" w:rsidR="002136C1" w:rsidRPr="00C81938" w:rsidRDefault="002136C1" w:rsidP="002136C1">
            <w:pPr>
              <w:pStyle w:val="ListNumber"/>
              <w:ind w:left="0"/>
            </w:pPr>
          </w:p>
        </w:tc>
      </w:tr>
      <w:tr w:rsidR="002136C1" w:rsidRPr="008739D6" w14:paraId="557E49FC" w14:textId="77777777" w:rsidTr="00DA5058">
        <w:trPr>
          <w:cnfStyle w:val="000000100000" w:firstRow="0" w:lastRow="0" w:firstColumn="0" w:lastColumn="0" w:oddVBand="0" w:evenVBand="0" w:oddHBand="1" w:evenHBand="0" w:firstRowFirstColumn="0" w:firstRowLastColumn="0" w:lastRowFirstColumn="0" w:lastRowLastColumn="0"/>
          <w:cantSplit/>
        </w:trPr>
        <w:tc>
          <w:tcPr>
            <w:tcW w:w="437" w:type="dxa"/>
            <w:shd w:val="clear" w:color="auto" w:fill="auto"/>
          </w:tcPr>
          <w:p w14:paraId="308E52F9" w14:textId="700C873E" w:rsidR="002136C1" w:rsidRPr="00C81938" w:rsidRDefault="002136C1" w:rsidP="002136C1">
            <w:pPr>
              <w:pStyle w:val="ListNumber"/>
              <w:numPr>
                <w:ilvl w:val="0"/>
                <w:numId w:val="0"/>
              </w:numPr>
              <w:spacing w:after="0"/>
            </w:pPr>
            <w:r w:rsidRPr="00C81938">
              <w:t>31</w:t>
            </w:r>
          </w:p>
        </w:tc>
        <w:tc>
          <w:tcPr>
            <w:tcW w:w="6077" w:type="dxa"/>
            <w:shd w:val="clear" w:color="auto" w:fill="auto"/>
          </w:tcPr>
          <w:p w14:paraId="5F11F8CA" w14:textId="5CA7CB85" w:rsidR="002136C1" w:rsidRPr="00C81938" w:rsidRDefault="002136C1" w:rsidP="002136C1">
            <w:pPr>
              <w:pStyle w:val="ListNumber"/>
              <w:numPr>
                <w:ilvl w:val="0"/>
                <w:numId w:val="0"/>
              </w:numPr>
              <w:spacing w:after="0"/>
            </w:pPr>
            <w:r w:rsidRPr="00C81938">
              <w:t>Radiocommunications Licence Conditions (Aircraft Licence) Determination 2011 (No. 1)</w:t>
            </w:r>
          </w:p>
        </w:tc>
        <w:tc>
          <w:tcPr>
            <w:tcW w:w="2695" w:type="dxa"/>
            <w:vMerge/>
            <w:shd w:val="clear" w:color="auto" w:fill="auto"/>
            <w:vAlign w:val="center"/>
          </w:tcPr>
          <w:p w14:paraId="4F825185" w14:textId="0716D1D8" w:rsidR="002136C1" w:rsidRPr="00C81938" w:rsidRDefault="002136C1" w:rsidP="002136C1">
            <w:pPr>
              <w:pStyle w:val="ListNumber"/>
              <w:numPr>
                <w:ilvl w:val="0"/>
                <w:numId w:val="0"/>
              </w:numPr>
            </w:pPr>
          </w:p>
        </w:tc>
      </w:tr>
    </w:tbl>
    <w:p w14:paraId="13E04EB8" w14:textId="2868B5C9" w:rsidR="0034267A" w:rsidRPr="00B53F89" w:rsidRDefault="0034267A" w:rsidP="00424E4A"/>
    <w:sectPr w:rsidR="0034267A" w:rsidRPr="00B53F89" w:rsidSect="00451F15">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99178" w14:textId="77777777" w:rsidR="007176D4" w:rsidRDefault="007176D4">
      <w:r>
        <w:separator/>
      </w:r>
    </w:p>
    <w:p w14:paraId="5D5E8A13" w14:textId="77777777" w:rsidR="007176D4" w:rsidRDefault="007176D4"/>
    <w:p w14:paraId="0EE3E0E2" w14:textId="77777777" w:rsidR="007176D4" w:rsidRDefault="007176D4"/>
    <w:p w14:paraId="5736F9BE" w14:textId="77777777" w:rsidR="007176D4" w:rsidRDefault="007176D4"/>
  </w:endnote>
  <w:endnote w:type="continuationSeparator" w:id="0">
    <w:p w14:paraId="75B99428" w14:textId="77777777" w:rsidR="007176D4" w:rsidRDefault="007176D4">
      <w:r>
        <w:continuationSeparator/>
      </w:r>
    </w:p>
    <w:p w14:paraId="6B75B9BD" w14:textId="77777777" w:rsidR="007176D4" w:rsidRDefault="007176D4"/>
    <w:p w14:paraId="1E638791" w14:textId="77777777" w:rsidR="007176D4" w:rsidRDefault="007176D4"/>
    <w:p w14:paraId="6B547B8C" w14:textId="77777777" w:rsidR="007176D4" w:rsidRDefault="007176D4"/>
  </w:endnote>
  <w:endnote w:type="continuationNotice" w:id="1">
    <w:p w14:paraId="687FB425" w14:textId="77777777" w:rsidR="007176D4" w:rsidRDefault="007176D4">
      <w:pPr>
        <w:spacing w:after="0" w:line="240" w:lineRule="auto"/>
      </w:pPr>
    </w:p>
    <w:p w14:paraId="062ED798" w14:textId="77777777" w:rsidR="007176D4" w:rsidRDefault="007176D4"/>
    <w:p w14:paraId="4E11A820" w14:textId="77777777" w:rsidR="007176D4" w:rsidRDefault="007176D4"/>
    <w:p w14:paraId="166BBF86" w14:textId="77777777" w:rsidR="007176D4" w:rsidRDefault="007176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ira Sans">
    <w:panose1 w:val="020B0803050000020004"/>
    <w:charset w:val="00"/>
    <w:family w:val="swiss"/>
    <w:notTrueType/>
    <w:pitch w:val="variable"/>
    <w:sig w:usb0="600002FF"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2103F685" w14:textId="77777777" w:rsidTr="00BE4F72">
      <w:tc>
        <w:tcPr>
          <w:tcW w:w="2990" w:type="dxa"/>
        </w:tcPr>
        <w:p w14:paraId="6F0DEC0F" w14:textId="047DD095" w:rsidR="00047B26" w:rsidRDefault="00047B26" w:rsidP="00BE4F72">
          <w:pPr>
            <w:pStyle w:val="Header"/>
            <w:ind w:left="-115"/>
          </w:pPr>
        </w:p>
      </w:tc>
      <w:tc>
        <w:tcPr>
          <w:tcW w:w="2990" w:type="dxa"/>
        </w:tcPr>
        <w:p w14:paraId="0F50D9BA" w14:textId="02FBAAB5" w:rsidR="00047B26" w:rsidRDefault="00047B26" w:rsidP="00BE4F72">
          <w:pPr>
            <w:pStyle w:val="Header"/>
            <w:jc w:val="center"/>
          </w:pPr>
        </w:p>
      </w:tc>
      <w:tc>
        <w:tcPr>
          <w:tcW w:w="2990" w:type="dxa"/>
        </w:tcPr>
        <w:p w14:paraId="41E19CB1" w14:textId="0C0B69AD" w:rsidR="00047B26" w:rsidRDefault="00047B26" w:rsidP="00BE4F72">
          <w:pPr>
            <w:pStyle w:val="Header"/>
            <w:ind w:right="-115"/>
            <w:jc w:val="right"/>
          </w:pPr>
        </w:p>
      </w:tc>
    </w:tr>
  </w:tbl>
  <w:p w14:paraId="28102C6D" w14:textId="0C8D776E" w:rsidR="00047B26" w:rsidRDefault="00047B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BCC74" w14:textId="6D3ECB7E" w:rsidR="00047B26" w:rsidRDefault="0BE93D62" w:rsidP="00BA0E51">
    <w:pPr>
      <w:pStyle w:val="Footer"/>
      <w:jc w:val="right"/>
    </w:pPr>
    <w:r>
      <w:rPr>
        <w:noProof/>
      </w:rPr>
      <w:drawing>
        <wp:inline distT="0" distB="0" distL="0" distR="0" wp14:anchorId="1D118F4C" wp14:editId="2127E9FA">
          <wp:extent cx="1066800" cy="277368"/>
          <wp:effectExtent l="0" t="0" r="0" b="0"/>
          <wp:docPr id="34" name="Picture 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FEE80" w14:textId="77777777" w:rsidR="00047B26" w:rsidRDefault="00047B2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1D81D" w14:textId="77777777" w:rsidR="00047B26" w:rsidRDefault="00047B2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14286" w14:textId="77777777" w:rsidR="00047B26" w:rsidRPr="00622A3B" w:rsidRDefault="00047B26"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D11E6E0" w14:textId="77777777" w:rsidR="00047B26" w:rsidRPr="00A5474E" w:rsidRDefault="00047B2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735E7" w14:textId="77777777" w:rsidR="00047B26" w:rsidRPr="00622A3B" w:rsidRDefault="00047B26" w:rsidP="005E1CE7">
    <w:pPr>
      <w:pStyle w:val="Footer"/>
      <w:framePr w:w="1576" w:h="391" w:hRule="exact" w:vSpace="425" w:wrap="around" w:vAnchor="page" w:hAnchor="page" w:x="7516"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vii</w:t>
    </w:r>
    <w:r w:rsidRPr="002E4DDC">
      <w:rPr>
        <w:color w:val="505050"/>
      </w:rPr>
      <w:fldChar w:fldCharType="end"/>
    </w:r>
  </w:p>
  <w:p w14:paraId="2E3EC9BE" w14:textId="77777777" w:rsidR="00047B26" w:rsidRPr="00A5474E" w:rsidRDefault="00047B2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EF08C" w14:textId="77777777" w:rsidR="00FB02BA" w:rsidRPr="00622A3B" w:rsidRDefault="00FB02BA" w:rsidP="00FB02BA">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6186B029" w14:textId="77777777" w:rsidR="00047B26" w:rsidRPr="00A5474E" w:rsidRDefault="00047B26"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970" w:type="dxa"/>
      <w:tblLayout w:type="fixed"/>
      <w:tblLook w:val="06A0" w:firstRow="1" w:lastRow="0" w:firstColumn="1" w:lastColumn="0" w:noHBand="1" w:noVBand="1"/>
    </w:tblPr>
    <w:tblGrid>
      <w:gridCol w:w="2990"/>
      <w:gridCol w:w="2990"/>
      <w:gridCol w:w="2990"/>
    </w:tblGrid>
    <w:tr w:rsidR="00047B26" w14:paraId="1F24E073" w14:textId="77777777" w:rsidTr="00FB02BA">
      <w:tc>
        <w:tcPr>
          <w:tcW w:w="2990" w:type="dxa"/>
        </w:tcPr>
        <w:p w14:paraId="7BDC7EFA" w14:textId="18A2F5A2" w:rsidR="00047B26" w:rsidRDefault="00047B26" w:rsidP="00BE4F72">
          <w:pPr>
            <w:pStyle w:val="Header"/>
            <w:ind w:left="-115"/>
          </w:pPr>
        </w:p>
      </w:tc>
      <w:tc>
        <w:tcPr>
          <w:tcW w:w="2990" w:type="dxa"/>
        </w:tcPr>
        <w:p w14:paraId="550029D7" w14:textId="77777777" w:rsidR="00047B26" w:rsidRDefault="00047B26" w:rsidP="00BE4F72">
          <w:pPr>
            <w:pStyle w:val="Header"/>
            <w:jc w:val="center"/>
          </w:pPr>
        </w:p>
      </w:tc>
      <w:tc>
        <w:tcPr>
          <w:tcW w:w="2990" w:type="dxa"/>
        </w:tcPr>
        <w:p w14:paraId="0252020A" w14:textId="77777777" w:rsidR="00047B26" w:rsidRDefault="00047B26" w:rsidP="00BE4F72">
          <w:pPr>
            <w:pStyle w:val="Header"/>
            <w:ind w:right="-115"/>
            <w:jc w:val="right"/>
          </w:pPr>
        </w:p>
      </w:tc>
    </w:tr>
  </w:tbl>
  <w:p w14:paraId="2A8137AA" w14:textId="77777777" w:rsidR="00FB02BA" w:rsidRPr="00622A3B" w:rsidRDefault="00FB02BA" w:rsidP="00FB02BA">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4C352B3" w14:textId="77777777" w:rsidR="00047B26" w:rsidRPr="00A5474E" w:rsidRDefault="00047B26">
    <w:pPr>
      <w:pStyle w:val="Footer"/>
    </w:pPr>
  </w:p>
  <w:p w14:paraId="34489357" w14:textId="77777777" w:rsidR="00047B26" w:rsidRDefault="00047B26"/>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352BF" w14:textId="77777777" w:rsidR="00FB02BA" w:rsidRPr="00622A3B" w:rsidRDefault="00FB02BA" w:rsidP="00FB02BA">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3</w:t>
    </w:r>
    <w:r w:rsidRPr="00575AC5">
      <w:rPr>
        <w:color w:val="505050"/>
      </w:rPr>
      <w:fldChar w:fldCharType="end"/>
    </w:r>
  </w:p>
  <w:p w14:paraId="2DAAFF77" w14:textId="1DBE568F" w:rsidR="00047B26" w:rsidRDefault="00047B26" w:rsidP="00BA0E51">
    <w:pPr>
      <w:pStyle w:val="Footer"/>
      <w:jc w:val="right"/>
    </w:pPr>
  </w:p>
  <w:p w14:paraId="14175106" w14:textId="77777777" w:rsidR="00047B26" w:rsidRDefault="00047B26"/>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03D05" w14:textId="30051BAF" w:rsidR="00047B26" w:rsidRPr="00622A3B" w:rsidRDefault="00047B26" w:rsidP="005E1CE7">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032191CE" w14:textId="77777777" w:rsidR="00047B26" w:rsidRPr="00A5474E" w:rsidRDefault="00047B26" w:rsidP="00A5474E">
    <w:pPr>
      <w:pStyle w:val="Footer"/>
    </w:pPr>
  </w:p>
  <w:p w14:paraId="39E34D06" w14:textId="77777777" w:rsidR="00903D67" w:rsidRDefault="00903D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CFE252" w14:textId="77777777" w:rsidR="007176D4" w:rsidRDefault="007176D4" w:rsidP="003352FC">
      <w:pPr>
        <w:spacing w:after="0"/>
      </w:pPr>
      <w:r>
        <w:separator/>
      </w:r>
    </w:p>
  </w:footnote>
  <w:footnote w:type="continuationSeparator" w:id="0">
    <w:p w14:paraId="3ABE81D0" w14:textId="77777777" w:rsidR="007176D4" w:rsidRDefault="007176D4">
      <w:r>
        <w:continuationSeparator/>
      </w:r>
    </w:p>
    <w:p w14:paraId="3986DFDB" w14:textId="77777777" w:rsidR="007176D4" w:rsidRDefault="007176D4"/>
    <w:p w14:paraId="06469F7E" w14:textId="77777777" w:rsidR="007176D4" w:rsidRDefault="007176D4"/>
  </w:footnote>
  <w:footnote w:type="continuationNotice" w:id="1">
    <w:p w14:paraId="557278B8" w14:textId="77777777" w:rsidR="007176D4" w:rsidRPr="007C507B" w:rsidRDefault="007176D4" w:rsidP="007C507B">
      <w:pPr>
        <w:pStyle w:val="Footer"/>
      </w:pPr>
    </w:p>
    <w:p w14:paraId="238DFB3E" w14:textId="77777777" w:rsidR="007176D4" w:rsidRDefault="007176D4"/>
    <w:p w14:paraId="18EC4F8B" w14:textId="77777777" w:rsidR="007176D4" w:rsidRPr="007C507B" w:rsidRDefault="007176D4"/>
  </w:footnote>
  <w:footnote w:id="2">
    <w:p w14:paraId="7CEFEB2C" w14:textId="77777777" w:rsidR="00052EFB" w:rsidRDefault="00052EFB" w:rsidP="00052EFB">
      <w:pPr>
        <w:pStyle w:val="FootnoteText"/>
      </w:pPr>
      <w:r>
        <w:rPr>
          <w:rStyle w:val="FootnoteReference"/>
        </w:rPr>
        <w:footnoteRef/>
      </w:r>
      <w:r>
        <w:t xml:space="preserve"> Uses refer both to the general types of use such as a service (for example, the mobile service) and more specific applications within a service (for example, wireless broadband within the mobile service). </w:t>
      </w:r>
    </w:p>
  </w:footnote>
  <w:footnote w:id="3">
    <w:p w14:paraId="3CA7E955" w14:textId="77777777" w:rsidR="004B5947" w:rsidRDefault="00596874">
      <w:pPr>
        <w:pStyle w:val="FootnoteText"/>
      </w:pPr>
      <w:r>
        <w:rPr>
          <w:rStyle w:val="FootnoteReference"/>
        </w:rPr>
        <w:footnoteRef/>
      </w:r>
      <w:r>
        <w:t xml:space="preserve"> </w:t>
      </w:r>
      <w:r w:rsidR="007A5BCB">
        <w:t>We have aligned our assessment framework w</w:t>
      </w:r>
      <w:r>
        <w:t>ith the new object of the Act</w:t>
      </w:r>
      <w:r w:rsidR="004B5947">
        <w:t>.</w:t>
      </w:r>
    </w:p>
    <w:p w14:paraId="62D7A56C" w14:textId="57E9E842" w:rsidR="00596874" w:rsidRDefault="00596874">
      <w:pPr>
        <w:pStyle w:val="FootnoteText"/>
      </w:pPr>
    </w:p>
  </w:footnote>
  <w:footnote w:id="4">
    <w:p w14:paraId="4F063726" w14:textId="761D6708" w:rsidR="00826834" w:rsidRDefault="00826834" w:rsidP="00826834">
      <w:pPr>
        <w:pStyle w:val="FootnoteText"/>
      </w:pPr>
      <w:r>
        <w:rPr>
          <w:rStyle w:val="FootnoteReference"/>
        </w:rPr>
        <w:footnoteRef/>
      </w:r>
      <w:r>
        <w:t xml:space="preserve"> </w:t>
      </w:r>
      <w:r w:rsidR="00FF2A87">
        <w:t>Austral</w:t>
      </w:r>
      <w:r w:rsidR="00FF2A87" w:rsidRPr="00052EFB">
        <w:t>ian Competition and Consumer Commission,</w:t>
      </w:r>
      <w:r w:rsidRPr="00052EFB">
        <w:t xml:space="preserve"> </w:t>
      </w:r>
      <w:hyperlink r:id="rId1" w:history="1">
        <w:r w:rsidR="00B75D35" w:rsidRPr="00052EFB">
          <w:rPr>
            <w:rStyle w:val="Hyperlink"/>
          </w:rPr>
          <w:t>Internet Activity Report, June 2021</w:t>
        </w:r>
      </w:hyperlink>
      <w:r w:rsidR="00B75D35" w:rsidRPr="00052EFB">
        <w:t xml:space="preserve">, </w:t>
      </w:r>
      <w:r w:rsidR="00B73BB5" w:rsidRPr="00052EFB">
        <w:t>accessed February 2022</w:t>
      </w:r>
      <w:r w:rsidRPr="00052EFB">
        <w:t>.</w:t>
      </w:r>
    </w:p>
  </w:footnote>
  <w:footnote w:id="5">
    <w:p w14:paraId="17B0C536" w14:textId="6C8BBB9E" w:rsidR="00C96832" w:rsidRDefault="00C96832">
      <w:pPr>
        <w:pStyle w:val="FootnoteText"/>
      </w:pPr>
      <w:r>
        <w:rPr>
          <w:rStyle w:val="FootnoteReference"/>
        </w:rPr>
        <w:footnoteRef/>
      </w:r>
      <w:r>
        <w:t xml:space="preserve"> See our interactive report </w:t>
      </w:r>
      <w:hyperlink r:id="rId2" w:history="1">
        <w:r w:rsidR="00F1541F" w:rsidRPr="00996827">
          <w:rPr>
            <w:rStyle w:val="Hyperlink"/>
            <w:i/>
          </w:rPr>
          <w:t>Communications and media in Australia: How we communicate</w:t>
        </w:r>
      </w:hyperlink>
      <w:r w:rsidR="00F1541F">
        <w:t xml:space="preserve">. </w:t>
      </w:r>
    </w:p>
  </w:footnote>
  <w:footnote w:id="6">
    <w:p w14:paraId="4B6B2282" w14:textId="169A7E68" w:rsidR="002F692F" w:rsidRDefault="002F692F">
      <w:pPr>
        <w:pStyle w:val="FootnoteText"/>
      </w:pPr>
      <w:r>
        <w:rPr>
          <w:rStyle w:val="FootnoteReference"/>
        </w:rPr>
        <w:footnoteRef/>
      </w:r>
      <w:r>
        <w:t xml:space="preserve"> </w:t>
      </w:r>
      <w:r w:rsidR="0098118E">
        <w:t xml:space="preserve">A </w:t>
      </w:r>
      <w:r w:rsidR="00914E81">
        <w:t xml:space="preserve">Venture Insights </w:t>
      </w:r>
      <w:r w:rsidR="0098118E">
        <w:t xml:space="preserve">survey </w:t>
      </w:r>
      <w:r w:rsidR="0090019B">
        <w:t xml:space="preserve">revealed that </w:t>
      </w:r>
      <w:r w:rsidR="006B2687">
        <w:t>65% of large enterprises</w:t>
      </w:r>
      <w:r w:rsidR="00982FFD">
        <w:t xml:space="preserve"> and</w:t>
      </w:r>
      <w:r w:rsidR="006B2687">
        <w:t xml:space="preserve"> </w:t>
      </w:r>
      <w:r w:rsidR="00201E7B">
        <w:t xml:space="preserve">37% of small to medium enterprises </w:t>
      </w:r>
      <w:r w:rsidR="006B2687">
        <w:t xml:space="preserve">in Australia expect to implement </w:t>
      </w:r>
      <w:r w:rsidR="004259E2">
        <w:t>or increase spending on satellite broadband over the next 12 months. Meanwhile, th</w:t>
      </w:r>
      <w:r w:rsidR="00CB7291">
        <w:t xml:space="preserve">e </w:t>
      </w:r>
      <w:hyperlink r:id="rId3" w:history="1">
        <w:r w:rsidR="00C5041B" w:rsidRPr="00756964">
          <w:rPr>
            <w:rStyle w:val="Hyperlink"/>
          </w:rPr>
          <w:t xml:space="preserve">Ericsson </w:t>
        </w:r>
        <w:r w:rsidR="009728A0" w:rsidRPr="00756964">
          <w:rPr>
            <w:rStyle w:val="Hyperlink"/>
          </w:rPr>
          <w:t>Mobile data traffic outlook</w:t>
        </w:r>
      </w:hyperlink>
      <w:r w:rsidR="009728A0">
        <w:t xml:space="preserve"> suggests that </w:t>
      </w:r>
      <w:r w:rsidR="003F41BE">
        <w:t>in 2027, 5G networ</w:t>
      </w:r>
      <w:r w:rsidR="004259E2">
        <w:t>k</w:t>
      </w:r>
      <w:r w:rsidR="003F41BE">
        <w:t>s will carry 62% of the world’s smartphone traffic.</w:t>
      </w:r>
    </w:p>
  </w:footnote>
  <w:footnote w:id="7">
    <w:p w14:paraId="795AA30E" w14:textId="1E87FCF3" w:rsidR="0026064E" w:rsidRDefault="0026064E" w:rsidP="0026064E">
      <w:pPr>
        <w:pStyle w:val="FootnoteText"/>
      </w:pPr>
      <w:r>
        <w:rPr>
          <w:rStyle w:val="FootnoteReference"/>
        </w:rPr>
        <w:footnoteRef/>
      </w:r>
      <w:r>
        <w:t xml:space="preserve"> </w:t>
      </w:r>
      <w:r w:rsidR="00FF2A87" w:rsidRPr="00FF2A87">
        <w:t>Analysys Mason Research</w:t>
      </w:r>
      <w:r w:rsidR="00FF2A87">
        <w:t xml:space="preserve">, </w:t>
      </w:r>
      <w:hyperlink r:id="rId4" w:history="1">
        <w:r w:rsidR="00FF2A87">
          <w:rPr>
            <w:rStyle w:val="Hyperlink"/>
          </w:rPr>
          <w:t>2022 telecoms, media and technology predictions</w:t>
        </w:r>
      </w:hyperlink>
      <w:r>
        <w:t>, accessed January 2022.</w:t>
      </w:r>
    </w:p>
  </w:footnote>
  <w:footnote w:id="8">
    <w:p w14:paraId="252E4A85" w14:textId="23B6DC7E" w:rsidR="0026064E" w:rsidRDefault="0026064E" w:rsidP="0026064E">
      <w:pPr>
        <w:pStyle w:val="FootnoteText"/>
      </w:pPr>
      <w:r>
        <w:rPr>
          <w:rStyle w:val="FootnoteReference"/>
        </w:rPr>
        <w:footnoteRef/>
      </w:r>
      <w:r>
        <w:t xml:space="preserve"> </w:t>
      </w:r>
      <w:r w:rsidR="000032FD">
        <w:t>Ericsson,</w:t>
      </w:r>
      <w:r>
        <w:t xml:space="preserve"> </w:t>
      </w:r>
      <w:hyperlink r:id="rId5" w:history="1">
        <w:r w:rsidRPr="000D7267">
          <w:rPr>
            <w:rStyle w:val="Hyperlink"/>
          </w:rPr>
          <w:t>Ericsson Mobility Report November 2021</w:t>
        </w:r>
      </w:hyperlink>
      <w:r>
        <w:t>, accessed December 2021.</w:t>
      </w:r>
    </w:p>
  </w:footnote>
  <w:footnote w:id="9">
    <w:p w14:paraId="7BEDA2A9" w14:textId="6BF7D637" w:rsidR="0026064E" w:rsidRDefault="0026064E" w:rsidP="0026064E">
      <w:pPr>
        <w:pStyle w:val="FootnoteText"/>
      </w:pPr>
      <w:r>
        <w:rPr>
          <w:rStyle w:val="FootnoteReference"/>
        </w:rPr>
        <w:footnoteRef/>
      </w:r>
      <w:r>
        <w:t xml:space="preserve"> </w:t>
      </w:r>
      <w:r w:rsidR="00704BB8">
        <w:t xml:space="preserve">Deloitte, </w:t>
      </w:r>
      <w:hyperlink r:id="rId6" w:history="1">
        <w:r w:rsidR="00B727CA">
          <w:rPr>
            <w:rStyle w:val="Hyperlink"/>
          </w:rPr>
          <w:t xml:space="preserve">Deloitte </w:t>
        </w:r>
        <w:r w:rsidR="00286766">
          <w:rPr>
            <w:rStyle w:val="Hyperlink"/>
          </w:rPr>
          <w:t>TMT predictions 2022</w:t>
        </w:r>
      </w:hyperlink>
      <w:r>
        <w:t>, accessed December 2021</w:t>
      </w:r>
      <w:r w:rsidR="00764B7F">
        <w:t>.</w:t>
      </w:r>
    </w:p>
  </w:footnote>
  <w:footnote w:id="10">
    <w:p w14:paraId="2F2E59CC" w14:textId="46C1942F" w:rsidR="0026064E" w:rsidRDefault="0026064E" w:rsidP="0026064E">
      <w:pPr>
        <w:pStyle w:val="FootnoteText"/>
      </w:pPr>
      <w:r>
        <w:rPr>
          <w:rStyle w:val="FootnoteReference"/>
        </w:rPr>
        <w:footnoteRef/>
      </w:r>
      <w:r>
        <w:t xml:space="preserve"> Venture Insights</w:t>
      </w:r>
      <w:r w:rsidR="00C75181">
        <w:t>,</w:t>
      </w:r>
      <w:r>
        <w:t xml:space="preserve"> </w:t>
      </w:r>
      <w:hyperlink r:id="rId7" w:history="1">
        <w:r w:rsidRPr="00C756C0">
          <w:rPr>
            <w:rStyle w:val="Hyperlink"/>
          </w:rPr>
          <w:t>Satellite Communications: Market Trends and Outlook</w:t>
        </w:r>
      </w:hyperlink>
      <w:r>
        <w:t>, accessed January 2022.</w:t>
      </w:r>
    </w:p>
  </w:footnote>
  <w:footnote w:id="11">
    <w:p w14:paraId="2037C572" w14:textId="606601C8" w:rsidR="0026064E" w:rsidRDefault="0026064E" w:rsidP="0026064E">
      <w:pPr>
        <w:pStyle w:val="FootnoteText"/>
      </w:pPr>
      <w:r>
        <w:rPr>
          <w:rStyle w:val="FootnoteReference"/>
        </w:rPr>
        <w:footnoteRef/>
      </w:r>
      <w:r>
        <w:t xml:space="preserve"> </w:t>
      </w:r>
      <w:r w:rsidR="00F75E7E" w:rsidRPr="00F75E7E">
        <w:t>World Economic Forum</w:t>
      </w:r>
      <w:r w:rsidR="00F75E7E">
        <w:t>,</w:t>
      </w:r>
      <w:r w:rsidR="00F75E7E" w:rsidRPr="00F75E7E">
        <w:t xml:space="preserve"> </w:t>
      </w:r>
      <w:hyperlink r:id="rId8" w:history="1">
        <w:r w:rsidR="00F75E7E">
          <w:rPr>
            <w:rStyle w:val="Hyperlink"/>
          </w:rPr>
          <w:t>Top 10 Emerging Technologies of 2021</w:t>
        </w:r>
      </w:hyperlink>
      <w:r>
        <w:t xml:space="preserve">, accessed January 2022. </w:t>
      </w:r>
    </w:p>
  </w:footnote>
  <w:footnote w:id="12">
    <w:p w14:paraId="536DEF65" w14:textId="49F2DD2E" w:rsidR="00A111C5" w:rsidRDefault="00A111C5">
      <w:pPr>
        <w:pStyle w:val="FootnoteText"/>
      </w:pPr>
      <w:r>
        <w:rPr>
          <w:rStyle w:val="FootnoteReference"/>
        </w:rPr>
        <w:footnoteRef/>
      </w:r>
      <w:r>
        <w:t xml:space="preserve"> </w:t>
      </w:r>
      <w:r w:rsidR="00491250">
        <w:t>See f</w:t>
      </w:r>
      <w:r>
        <w:t xml:space="preserve">or </w:t>
      </w:r>
      <w:r w:rsidR="00BB3EC1">
        <w:t>example,</w:t>
      </w:r>
      <w:r w:rsidR="00E52E31">
        <w:t xml:space="preserve"> </w:t>
      </w:r>
      <w:hyperlink r:id="rId9" w:history="1">
        <w:r w:rsidR="000D3703" w:rsidRPr="00764B7F">
          <w:rPr>
            <w:rStyle w:val="Hyperlink"/>
          </w:rPr>
          <w:t>LoRa®: Delivering Internet of Things Capabilities Worldwid</w:t>
        </w:r>
        <w:r w:rsidR="00075654" w:rsidRPr="00764B7F">
          <w:rPr>
            <w:rStyle w:val="Hyperlink"/>
          </w:rPr>
          <w:t>e</w:t>
        </w:r>
      </w:hyperlink>
      <w:r w:rsidR="00046078">
        <w:t xml:space="preserve">, </w:t>
      </w:r>
      <w:r w:rsidR="00764B7F">
        <w:t>accessed February 2022</w:t>
      </w:r>
      <w:r w:rsidR="00075654">
        <w:t>.</w:t>
      </w:r>
    </w:p>
  </w:footnote>
  <w:footnote w:id="13">
    <w:p w14:paraId="1CB19C14" w14:textId="77777777" w:rsidR="002E07DE" w:rsidRDefault="002E07DE" w:rsidP="002E07DE">
      <w:pPr>
        <w:pStyle w:val="FootnoteText"/>
      </w:pPr>
      <w:r>
        <w:rPr>
          <w:rStyle w:val="FootnoteReference"/>
        </w:rPr>
        <w:footnoteRef/>
      </w:r>
      <w:r>
        <w:t xml:space="preserve"> </w:t>
      </w:r>
      <w:r w:rsidRPr="006F542F">
        <w:t>mmWaves span 30</w:t>
      </w:r>
      <w:r>
        <w:t xml:space="preserve"> GHz</w:t>
      </w:r>
      <w:r w:rsidRPr="006F542F">
        <w:t xml:space="preserve"> to 300 GHz (</w:t>
      </w:r>
      <w:r>
        <w:t>that is,</w:t>
      </w:r>
      <w:r w:rsidRPr="006F542F">
        <w:t xml:space="preserve"> a wavelength of 1 cm to 1 mm)</w:t>
      </w:r>
      <w:r>
        <w:t>.</w:t>
      </w:r>
      <w:r w:rsidRPr="006F542F">
        <w:t xml:space="preserve"> </w:t>
      </w:r>
      <w:r>
        <w:t>H</w:t>
      </w:r>
      <w:r w:rsidRPr="006F542F">
        <w:t>owever</w:t>
      </w:r>
      <w:r>
        <w:t>,</w:t>
      </w:r>
      <w:r w:rsidRPr="006F542F">
        <w:t xml:space="preserve"> in the current 5G context, mmWave bands in consideration span from around 24 GHz up to 86 GHz.</w:t>
      </w:r>
    </w:p>
  </w:footnote>
  <w:footnote w:id="14">
    <w:p w14:paraId="2BF56C39" w14:textId="3E374119" w:rsidR="00114F7B" w:rsidRDefault="00114F7B" w:rsidP="00114F7B">
      <w:pPr>
        <w:pStyle w:val="FootnoteText"/>
      </w:pPr>
      <w:r>
        <w:rPr>
          <w:rStyle w:val="FootnoteReference"/>
        </w:rPr>
        <w:footnoteRef/>
      </w:r>
      <w:r>
        <w:t xml:space="preserve"> S</w:t>
      </w:r>
      <w:r w:rsidRPr="00365C89">
        <w:t xml:space="preserve">ee </w:t>
      </w:r>
      <w:r w:rsidR="003807EF">
        <w:t>‘</w:t>
      </w:r>
      <w:r w:rsidRPr="00B649A0">
        <w:t>Bands being studied under WRC-23 agenda items 1.2</w:t>
      </w:r>
      <w:r w:rsidRPr="003807EF">
        <w:t xml:space="preserve"> and </w:t>
      </w:r>
      <w:r w:rsidRPr="00B649A0">
        <w:t>1.4</w:t>
      </w:r>
      <w:r w:rsidR="003807EF">
        <w:t>’</w:t>
      </w:r>
      <w:r>
        <w:t xml:space="preserve"> in the section on Monitoring, Part 2.</w:t>
      </w:r>
    </w:p>
  </w:footnote>
  <w:footnote w:id="15">
    <w:p w14:paraId="19848870" w14:textId="0F292C2C" w:rsidR="00AF28E0" w:rsidRDefault="00AF28E0">
      <w:pPr>
        <w:pStyle w:val="FootnoteText"/>
      </w:pPr>
      <w:r>
        <w:rPr>
          <w:rStyle w:val="FootnoteReference"/>
        </w:rPr>
        <w:footnoteRef/>
      </w:r>
      <w:r>
        <w:t xml:space="preserve"> </w:t>
      </w:r>
      <w:r w:rsidR="00E2554B">
        <w:t xml:space="preserve">In the context of satellite services in the US, </w:t>
      </w:r>
      <w:r w:rsidR="007E4A57">
        <w:t xml:space="preserve">the </w:t>
      </w:r>
      <w:r w:rsidR="00425828">
        <w:t>Satellite</w:t>
      </w:r>
      <w:r w:rsidR="007E4A57">
        <w:t xml:space="preserve"> </w:t>
      </w:r>
      <w:r w:rsidR="00425828">
        <w:t>Industry</w:t>
      </w:r>
      <w:r w:rsidR="007E4A57">
        <w:t xml:space="preserve"> </w:t>
      </w:r>
      <w:r w:rsidR="00425828">
        <w:t>Association</w:t>
      </w:r>
      <w:r w:rsidR="007E4A57">
        <w:t xml:space="preserve"> </w:t>
      </w:r>
      <w:r w:rsidR="00425828">
        <w:t xml:space="preserve">submission to the FCC </w:t>
      </w:r>
      <w:r w:rsidR="00C7666D">
        <w:t>considered</w:t>
      </w:r>
      <w:r w:rsidR="00425828">
        <w:t xml:space="preserve"> </w:t>
      </w:r>
      <w:r w:rsidR="006E21B6">
        <w:t xml:space="preserve">the </w:t>
      </w:r>
      <w:r w:rsidR="00F16826">
        <w:t>frequency band</w:t>
      </w:r>
      <w:r w:rsidR="00C7666D">
        <w:t xml:space="preserve"> 27.5</w:t>
      </w:r>
      <w:r w:rsidR="00FF3BCD">
        <w:t>–</w:t>
      </w:r>
      <w:r w:rsidR="00632600">
        <w:t xml:space="preserve">28.35 GHz </w:t>
      </w:r>
      <w:r w:rsidR="00F93C3F">
        <w:t>form</w:t>
      </w:r>
      <w:r w:rsidR="001D24AE">
        <w:t>s</w:t>
      </w:r>
      <w:r w:rsidR="00F93C3F">
        <w:t xml:space="preserve"> the </w:t>
      </w:r>
      <w:r w:rsidR="00632600">
        <w:t xml:space="preserve">Ka </w:t>
      </w:r>
      <w:r w:rsidR="004E54B9">
        <w:t>band</w:t>
      </w:r>
      <w:r w:rsidR="00441C31">
        <w:t>;</w:t>
      </w:r>
      <w:r w:rsidR="004E54B9">
        <w:t xml:space="preserve"> </w:t>
      </w:r>
      <w:r w:rsidR="00F01774">
        <w:t>37.5</w:t>
      </w:r>
      <w:r w:rsidR="00730A8D">
        <w:t>–</w:t>
      </w:r>
      <w:r w:rsidR="00F01774">
        <w:t xml:space="preserve">40 GHz, </w:t>
      </w:r>
      <w:r w:rsidR="00A96C7E">
        <w:t>47.2</w:t>
      </w:r>
      <w:r w:rsidR="00730A8D">
        <w:t>–</w:t>
      </w:r>
      <w:r w:rsidR="00A96C7E">
        <w:t>48.2 GHz</w:t>
      </w:r>
      <w:r w:rsidR="00441C31">
        <w:t xml:space="preserve"> and </w:t>
      </w:r>
      <w:r w:rsidR="00A96C7E">
        <w:t>50.</w:t>
      </w:r>
      <w:r w:rsidR="005512B6">
        <w:t>4</w:t>
      </w:r>
      <w:r w:rsidR="00730A8D">
        <w:t>–</w:t>
      </w:r>
      <w:r w:rsidR="001F3D5E">
        <w:t xml:space="preserve">52.4 GHz </w:t>
      </w:r>
      <w:r w:rsidR="00A85D1C">
        <w:t xml:space="preserve">form the </w:t>
      </w:r>
      <w:r w:rsidR="003129BF">
        <w:t>Q/V</w:t>
      </w:r>
      <w:r w:rsidR="00E16C6A">
        <w:t xml:space="preserve"> band</w:t>
      </w:r>
      <w:r w:rsidR="00A85D1C">
        <w:t>. A</w:t>
      </w:r>
      <w:r w:rsidR="00B864A0">
        <w:t xml:space="preserve">n FCC proceeding on </w:t>
      </w:r>
      <w:hyperlink r:id="rId10" w:history="1">
        <w:r w:rsidR="006547FB" w:rsidRPr="00B864A0">
          <w:rPr>
            <w:rStyle w:val="Hyperlink"/>
          </w:rPr>
          <w:t>70</w:t>
        </w:r>
        <w:r w:rsidR="00B864A0" w:rsidRPr="00B864A0">
          <w:rPr>
            <w:rStyle w:val="Hyperlink"/>
          </w:rPr>
          <w:t>/80</w:t>
        </w:r>
        <w:bookmarkStart w:id="118" w:name="_Hlt97030006"/>
        <w:bookmarkStart w:id="119" w:name="_Hlt97030007"/>
        <w:r w:rsidR="00B864A0" w:rsidRPr="00B864A0">
          <w:rPr>
            <w:rStyle w:val="Hyperlink"/>
          </w:rPr>
          <w:t>/</w:t>
        </w:r>
        <w:bookmarkEnd w:id="118"/>
        <w:bookmarkEnd w:id="119"/>
        <w:r w:rsidR="00B864A0" w:rsidRPr="00B864A0">
          <w:rPr>
            <w:rStyle w:val="Hyperlink"/>
          </w:rPr>
          <w:t xml:space="preserve">90 GHz </w:t>
        </w:r>
      </w:hyperlink>
      <w:r w:rsidR="00233C50">
        <w:t>considers the</w:t>
      </w:r>
      <w:r w:rsidR="00B864A0">
        <w:t xml:space="preserve"> 70 </w:t>
      </w:r>
      <w:r w:rsidR="00C96E6D">
        <w:t xml:space="preserve">GHz </w:t>
      </w:r>
      <w:r w:rsidR="006547FB">
        <w:t>(71</w:t>
      </w:r>
      <w:r w:rsidR="00730A8D">
        <w:t>–</w:t>
      </w:r>
      <w:r w:rsidR="006547FB">
        <w:t>76 GHz), 80</w:t>
      </w:r>
      <w:r w:rsidR="00C96E6D">
        <w:t xml:space="preserve"> GHz </w:t>
      </w:r>
      <w:r w:rsidR="006547FB">
        <w:t>(81</w:t>
      </w:r>
      <w:r w:rsidR="00730A8D">
        <w:t>–</w:t>
      </w:r>
      <w:r w:rsidR="006547FB">
        <w:t>86 GHz)</w:t>
      </w:r>
      <w:r w:rsidR="00C96E6D">
        <w:t xml:space="preserve"> and 90 GHz (</w:t>
      </w:r>
      <w:r w:rsidR="006547FB">
        <w:t>92</w:t>
      </w:r>
      <w:r w:rsidR="00730A8D">
        <w:t>–</w:t>
      </w:r>
      <w:r w:rsidR="006547FB">
        <w:t>95 GHz</w:t>
      </w:r>
      <w:r w:rsidR="00B864A0">
        <w:t>)</w:t>
      </w:r>
      <w:r w:rsidR="006547FB">
        <w:t xml:space="preserve"> </w:t>
      </w:r>
      <w:r w:rsidR="00233C50">
        <w:t xml:space="preserve">bands form the </w:t>
      </w:r>
      <w:r w:rsidR="006547FB">
        <w:t>E band</w:t>
      </w:r>
      <w:r w:rsidR="001215B4">
        <w:t>.</w:t>
      </w:r>
    </w:p>
  </w:footnote>
  <w:footnote w:id="16">
    <w:p w14:paraId="08A15FB5" w14:textId="57C13A63" w:rsidR="00FF3BCD" w:rsidRDefault="00FF3BCD" w:rsidP="00FF3BCD">
      <w:pPr>
        <w:pStyle w:val="FootnoteText"/>
      </w:pPr>
      <w:r>
        <w:rPr>
          <w:rStyle w:val="FootnoteReference"/>
        </w:rPr>
        <w:footnoteRef/>
      </w:r>
      <w:r>
        <w:t xml:space="preserve"> An in-line interference event is when </w:t>
      </w:r>
      <w:r w:rsidRPr="00B25ED5">
        <w:t xml:space="preserve">satellites from </w:t>
      </w:r>
      <w:r w:rsidR="00730A8D">
        <w:t>2</w:t>
      </w:r>
      <w:r w:rsidRPr="00B25ED5">
        <w:t xml:space="preserve"> different </w:t>
      </w:r>
      <w:r>
        <w:t xml:space="preserve">NGSO satellite systems </w:t>
      </w:r>
      <w:r w:rsidRPr="00B25ED5">
        <w:t xml:space="preserve">appear to be in the same part of the sky. </w:t>
      </w:r>
      <w:r>
        <w:t xml:space="preserve">The result is that interference levels can temporarily increase </w:t>
      </w:r>
      <w:r w:rsidRPr="00DA7DC7">
        <w:t>on</w:t>
      </w:r>
      <w:r w:rsidRPr="00B25ED5">
        <w:t xml:space="preserve"> the gateway links between the gateway earth station and the satellite</w:t>
      </w:r>
      <w:r>
        <w:t>.</w:t>
      </w:r>
      <w:r w:rsidRPr="00B25ED5">
        <w:t xml:space="preserve"> </w:t>
      </w:r>
      <w:r>
        <w:t>As NGSO satellite</w:t>
      </w:r>
      <w:r w:rsidR="00730A8D">
        <w:t>s</w:t>
      </w:r>
      <w:r>
        <w:t xml:space="preserve"> are moving, the period on an individual in</w:t>
      </w:r>
      <w:r w:rsidR="00730A8D">
        <w:t>-</w:t>
      </w:r>
      <w:r>
        <w:t>line event may be brief. The overall impact depends on a number of factors</w:t>
      </w:r>
      <w:r w:rsidR="00730A8D">
        <w:t>,</w:t>
      </w:r>
      <w:r>
        <w:t xml:space="preserve"> such as how often it occurs and the robustness of the systems to such events</w:t>
      </w:r>
      <w:r w:rsidRPr="00DA7DC7">
        <w:t>.</w:t>
      </w:r>
      <w:r>
        <w:t xml:space="preserve"> The same scenario is normally avoided in GSO systems due to fixed orbital separation.</w:t>
      </w:r>
    </w:p>
  </w:footnote>
  <w:footnote w:id="17">
    <w:p w14:paraId="22743A74" w14:textId="2F9ADBC6" w:rsidR="00A95EB3" w:rsidRDefault="00A95EB3" w:rsidP="00A95EB3">
      <w:pPr>
        <w:pStyle w:val="FootnoteText"/>
      </w:pPr>
      <w:r>
        <w:rPr>
          <w:rStyle w:val="FootnoteReference"/>
        </w:rPr>
        <w:footnoteRef/>
      </w:r>
      <w:r>
        <w:t xml:space="preserve"> For a discussion on these issues and differing views from industry</w:t>
      </w:r>
      <w:r w:rsidR="00730A8D">
        <w:t>,</w:t>
      </w:r>
      <w:r>
        <w:t xml:space="preserve"> see </w:t>
      </w:r>
      <w:r w:rsidR="00730A8D">
        <w:t xml:space="preserve">the </w:t>
      </w:r>
      <w:r>
        <w:t xml:space="preserve">Ofcom consultation </w:t>
      </w:r>
      <w:r w:rsidR="00AC1421">
        <w:t xml:space="preserve">on </w:t>
      </w:r>
      <w:hyperlink r:id="rId11" w:history="1">
        <w:r w:rsidRPr="00B93BB4">
          <w:rPr>
            <w:rStyle w:val="Hyperlink"/>
          </w:rPr>
          <w:t>Non-geostationary satellite systems</w:t>
        </w:r>
      </w:hyperlink>
      <w:r>
        <w:t xml:space="preserve">, </w:t>
      </w:r>
      <w:r w:rsidR="00AC1421">
        <w:t>l</w:t>
      </w:r>
      <w:r>
        <w:t>icensing updates and submissions received</w:t>
      </w:r>
      <w:r w:rsidR="00AC1421">
        <w:t>.</w:t>
      </w:r>
    </w:p>
  </w:footnote>
  <w:footnote w:id="18">
    <w:p w14:paraId="56EAC971" w14:textId="7BCC1200" w:rsidR="00F6326C" w:rsidRDefault="00F6326C" w:rsidP="00F6326C">
      <w:pPr>
        <w:pStyle w:val="FootnoteText"/>
      </w:pPr>
      <w:r>
        <w:rPr>
          <w:rStyle w:val="FootnoteReference"/>
        </w:rPr>
        <w:footnoteRef/>
      </w:r>
      <w:r>
        <w:t xml:space="preserve"> </w:t>
      </w:r>
      <w:r w:rsidR="00A05FA0">
        <w:t xml:space="preserve">See the </w:t>
      </w:r>
      <w:hyperlink r:id="rId12" w:history="1">
        <w:r w:rsidR="00BC294C" w:rsidRPr="00BC294C">
          <w:rPr>
            <w:rStyle w:val="Hyperlink"/>
          </w:rPr>
          <w:t>Department of Industry, Science and Resources</w:t>
        </w:r>
      </w:hyperlink>
      <w:r w:rsidR="00BC294C">
        <w:t xml:space="preserve"> website for more information about Australia’s international collaboration on space. </w:t>
      </w:r>
    </w:p>
  </w:footnote>
  <w:footnote w:id="19">
    <w:p w14:paraId="5F38B7BE" w14:textId="7253DFA7" w:rsidR="00DA44C3" w:rsidRDefault="00DA44C3" w:rsidP="00DA44C3">
      <w:pPr>
        <w:pStyle w:val="FootnoteText"/>
      </w:pPr>
      <w:r>
        <w:rPr>
          <w:rStyle w:val="FootnoteReference"/>
        </w:rPr>
        <w:footnoteRef/>
      </w:r>
      <w:r>
        <w:t xml:space="preserve"> The </w:t>
      </w:r>
      <w:hyperlink r:id="rId13" w:history="1">
        <w:r w:rsidRPr="008B1EAF">
          <w:rPr>
            <w:rStyle w:val="Hyperlink"/>
          </w:rPr>
          <w:t>FCC approved space station list</w:t>
        </w:r>
      </w:hyperlink>
      <w:r>
        <w:t xml:space="preserve"> is a</w:t>
      </w:r>
      <w:r w:rsidRPr="00D02A08">
        <w:t>n unofficial list of space stations authori</w:t>
      </w:r>
      <w:r w:rsidR="001F35BD">
        <w:t>s</w:t>
      </w:r>
      <w:r w:rsidRPr="00D02A08">
        <w:t>ed by the F</w:t>
      </w:r>
      <w:r>
        <w:t>CC</w:t>
      </w:r>
      <w:r w:rsidRPr="00D02A08">
        <w:t xml:space="preserve"> under Part </w:t>
      </w:r>
      <w:r w:rsidR="00BB3EC1" w:rsidRPr="00D02A08">
        <w:t>25 or</w:t>
      </w:r>
      <w:r w:rsidRPr="00D02A08">
        <w:t xml:space="preserve"> granted access to the US market </w:t>
      </w:r>
      <w:r>
        <w:t>(</w:t>
      </w:r>
      <w:r w:rsidRPr="00D02A08">
        <w:t xml:space="preserve">pursuant to Section 25.137 of the </w:t>
      </w:r>
      <w:r>
        <w:t>FCC’s</w:t>
      </w:r>
      <w:r w:rsidRPr="00D02A08">
        <w:t xml:space="preserve"> rules</w:t>
      </w:r>
      <w:r>
        <w:t xml:space="preserve">). For more details use the </w:t>
      </w:r>
      <w:hyperlink r:id="rId14" w:history="1">
        <w:r w:rsidRPr="00A07E08">
          <w:rPr>
            <w:rStyle w:val="Hyperlink"/>
          </w:rPr>
          <w:t>FCC</w:t>
        </w:r>
        <w:r w:rsidRPr="00576BFA">
          <w:rPr>
            <w:rStyle w:val="Hyperlink"/>
          </w:rPr>
          <w:t xml:space="preserve"> Authorizations </w:t>
        </w:r>
        <w:r>
          <w:rPr>
            <w:rStyle w:val="Hyperlink"/>
          </w:rPr>
          <w:t>L</w:t>
        </w:r>
        <w:r w:rsidRPr="00A07E08">
          <w:rPr>
            <w:rStyle w:val="Hyperlink"/>
          </w:rPr>
          <w:t>ist</w:t>
        </w:r>
      </w:hyperlink>
      <w:r>
        <w:t xml:space="preserve"> to generate a report of satellite space stations </w:t>
      </w:r>
      <w:r w:rsidRPr="00996827">
        <w:t>current authorizations by licensee</w:t>
      </w:r>
      <w:r w:rsidDel="00705779">
        <w:t>.</w:t>
      </w:r>
    </w:p>
  </w:footnote>
  <w:footnote w:id="20">
    <w:p w14:paraId="0F4AF4EC" w14:textId="4D9E9268" w:rsidR="00402F8B" w:rsidRDefault="00402F8B" w:rsidP="00402F8B">
      <w:pPr>
        <w:pStyle w:val="FootnoteText"/>
      </w:pPr>
      <w:r w:rsidRPr="00085E93">
        <w:rPr>
          <w:rStyle w:val="FootnoteReference"/>
        </w:rPr>
        <w:footnoteRef/>
      </w:r>
      <w:r w:rsidRPr="00085E93">
        <w:t xml:space="preserve"> In December 2021, O</w:t>
      </w:r>
      <w:r w:rsidR="00A470BE">
        <w:t>fcom</w:t>
      </w:r>
      <w:r w:rsidRPr="00085E93">
        <w:t xml:space="preserve"> published an </w:t>
      </w:r>
      <w:hyperlink r:id="rId15" w:history="1">
        <w:r w:rsidRPr="00A35B59">
          <w:rPr>
            <w:rStyle w:val="Hyperlink"/>
          </w:rPr>
          <w:t>update to its licensing approach for NGSO systems</w:t>
        </w:r>
      </w:hyperlink>
      <w:r w:rsidRPr="00085E93">
        <w:t>, which include assessing potential impacts on competition and compatibility with other services</w:t>
      </w:r>
      <w:r w:rsidR="006F682B">
        <w:t xml:space="preserve">; </w:t>
      </w:r>
      <w:r w:rsidR="006F682B" w:rsidRPr="008109EB">
        <w:t xml:space="preserve">The FCC has issued a </w:t>
      </w:r>
      <w:hyperlink r:id="rId16" w:history="1">
        <w:r w:rsidR="006F682B" w:rsidRPr="00EB0026">
          <w:rPr>
            <w:rStyle w:val="Hyperlink"/>
          </w:rPr>
          <w:t>proposed rulemaking</w:t>
        </w:r>
      </w:hyperlink>
      <w:r w:rsidR="006F682B">
        <w:t>,</w:t>
      </w:r>
      <w:r w:rsidR="006F682B" w:rsidRPr="008109EB">
        <w:t xml:space="preserve"> refining </w:t>
      </w:r>
      <w:r w:rsidR="006F682B">
        <w:t xml:space="preserve">current </w:t>
      </w:r>
      <w:r w:rsidR="006F682B" w:rsidRPr="008109EB">
        <w:t>rules on s</w:t>
      </w:r>
      <w:r w:rsidR="006F682B">
        <w:t xml:space="preserve">haring between NGSO systems to include protection based on </w:t>
      </w:r>
      <w:r w:rsidR="006F682B" w:rsidRPr="008109EB">
        <w:t xml:space="preserve">time </w:t>
      </w:r>
      <w:r w:rsidR="006F682B">
        <w:t xml:space="preserve">of authorisation.  </w:t>
      </w:r>
      <w:r>
        <w:rPr>
          <w:rStyle w:val="Hyperlink"/>
        </w:rPr>
        <w:t xml:space="preserve"> </w:t>
      </w:r>
    </w:p>
  </w:footnote>
  <w:footnote w:id="21">
    <w:p w14:paraId="7DDB8809" w14:textId="77777777" w:rsidR="008A7657" w:rsidRPr="00AC568A" w:rsidRDefault="008A7657" w:rsidP="008A7657">
      <w:pPr>
        <w:pStyle w:val="FootnoteText"/>
      </w:pPr>
      <w:r>
        <w:rPr>
          <w:rStyle w:val="FootnoteReference"/>
        </w:rPr>
        <w:footnoteRef/>
      </w:r>
      <w:r>
        <w:t xml:space="preserve"> M Cave and W Webb, </w:t>
      </w:r>
      <w:r>
        <w:rPr>
          <w:i/>
        </w:rPr>
        <w:t>Spectrum Management</w:t>
      </w:r>
      <w:r>
        <w:t>, Cambridge University Press, Cambridge, 2015.</w:t>
      </w:r>
    </w:p>
  </w:footnote>
  <w:footnote w:id="22">
    <w:p w14:paraId="69FEBD6C" w14:textId="6DBBBBE3" w:rsidR="008A7657" w:rsidRDefault="008A7657" w:rsidP="008A7657">
      <w:pPr>
        <w:pStyle w:val="FootnoteText"/>
      </w:pPr>
      <w:r>
        <w:rPr>
          <w:rStyle w:val="FootnoteReference"/>
        </w:rPr>
        <w:footnoteRef/>
      </w:r>
      <w:r>
        <w:t xml:space="preserve"> </w:t>
      </w:r>
      <w:r w:rsidRPr="003072AC">
        <w:t>Cisco</w:t>
      </w:r>
      <w:r w:rsidRPr="00856C29">
        <w:t xml:space="preserve">, </w:t>
      </w:r>
      <w:hyperlink r:id="rId17" w:history="1">
        <w:r w:rsidRPr="00A9316D">
          <w:rPr>
            <w:rStyle w:val="Hyperlink"/>
          </w:rPr>
          <w:t>Cisco Annual Internet Report (201</w:t>
        </w:r>
        <w:bookmarkStart w:id="129" w:name="_Hlt66874570"/>
        <w:bookmarkStart w:id="130" w:name="_Hlt66874571"/>
        <w:bookmarkEnd w:id="129"/>
        <w:bookmarkEnd w:id="130"/>
        <w:r w:rsidRPr="00A9316D">
          <w:rPr>
            <w:rStyle w:val="Hyperlink"/>
          </w:rPr>
          <w:t>8–2023) White</w:t>
        </w:r>
        <w:bookmarkStart w:id="131" w:name="_Hlt66879797"/>
        <w:bookmarkStart w:id="132" w:name="_Hlt66879798"/>
        <w:bookmarkEnd w:id="131"/>
        <w:bookmarkEnd w:id="132"/>
        <w:r w:rsidRPr="00A9316D">
          <w:rPr>
            <w:rStyle w:val="Hyperlink"/>
          </w:rPr>
          <w:t xml:space="preserve"> Paper</w:t>
        </w:r>
      </w:hyperlink>
      <w:r>
        <w:t xml:space="preserve">, </w:t>
      </w:r>
      <w:r w:rsidRPr="00856C29">
        <w:t>20</w:t>
      </w:r>
      <w:r>
        <w:t>20</w:t>
      </w:r>
      <w:r w:rsidRPr="00856C29">
        <w:t>,</w:t>
      </w:r>
      <w:r>
        <w:t xml:space="preserve"> </w:t>
      </w:r>
      <w:r w:rsidRPr="000A5DD7">
        <w:t>accessed April 2020</w:t>
      </w:r>
      <w:r>
        <w:t>.</w:t>
      </w:r>
      <w:r w:rsidRPr="000A5DD7">
        <w:t xml:space="preserve"> </w:t>
      </w:r>
      <w:r>
        <w:t xml:space="preserve"> </w:t>
      </w:r>
    </w:p>
  </w:footnote>
  <w:footnote w:id="23">
    <w:p w14:paraId="7CBA7271" w14:textId="064BAAA3" w:rsidR="004E568D" w:rsidRDefault="004E568D">
      <w:pPr>
        <w:pStyle w:val="FootnoteText"/>
      </w:pPr>
      <w:r w:rsidRPr="003E21C1">
        <w:rPr>
          <w:rStyle w:val="FootnoteReference"/>
        </w:rPr>
        <w:footnoteRef/>
      </w:r>
      <w:r w:rsidRPr="003E21C1">
        <w:t xml:space="preserve"> </w:t>
      </w:r>
      <w:r w:rsidR="00BD1962" w:rsidRPr="003E21C1">
        <w:t xml:space="preserve">The </w:t>
      </w:r>
      <w:r w:rsidR="007E2C5E" w:rsidRPr="003E21C1">
        <w:t>recently announced</w:t>
      </w:r>
      <w:r w:rsidR="00BD1962" w:rsidRPr="003E21C1">
        <w:t xml:space="preserve"> Defence Strategic Review </w:t>
      </w:r>
      <w:r w:rsidR="007E2C5E" w:rsidRPr="003E21C1">
        <w:t>will help Defence to better understand where it should prioritise investment</w:t>
      </w:r>
      <w:r w:rsidR="004A0EE5" w:rsidRPr="003E21C1">
        <w:t>.</w:t>
      </w:r>
      <w:r w:rsidR="00D40148">
        <w:t xml:space="preserve"> </w:t>
      </w:r>
    </w:p>
  </w:footnote>
  <w:footnote w:id="24">
    <w:p w14:paraId="4F8BE950" w14:textId="77777777" w:rsidR="00B802E5" w:rsidRDefault="00B802E5" w:rsidP="00B802E5">
      <w:pPr>
        <w:pStyle w:val="FootnoteText"/>
      </w:pPr>
      <w:r>
        <w:rPr>
          <w:rStyle w:val="FootnoteReference"/>
        </w:rPr>
        <w:footnoteRef/>
      </w:r>
      <w:r>
        <w:t xml:space="preserve"> This lower boundary (617 MHz) is based on the bottom edge of the 2 </w:t>
      </w:r>
      <w:r w:rsidRPr="0092624E">
        <w:t>×</w:t>
      </w:r>
      <w:r>
        <w:t xml:space="preserve"> 35 MHz plan identified for the US600 MHz band. The size of any guard band between the bottom of possible 600 MHz arrangements and the upper edge of ongoing broadcasting would need to be considered as part of any review of the band. The upper boundary aligns with the top edge of the US 600 MHz band plan, noting that the top edge of the highest channel used for broadcasting in Australia ceases at 694 MHz.</w:t>
      </w:r>
    </w:p>
  </w:footnote>
  <w:footnote w:id="25">
    <w:p w14:paraId="45828F3C" w14:textId="3B8D79C1" w:rsidR="00B802E5" w:rsidRDefault="00B802E5" w:rsidP="00B802E5">
      <w:pPr>
        <w:pStyle w:val="FootnoteText"/>
      </w:pPr>
      <w:r>
        <w:rPr>
          <w:rStyle w:val="FootnoteReference"/>
        </w:rPr>
        <w:footnoteRef/>
      </w:r>
      <w:r>
        <w:t xml:space="preserve"> T-Mobile, </w:t>
      </w:r>
      <w:hyperlink r:id="rId18" w:history="1">
        <w:r w:rsidRPr="004E5F22">
          <w:rPr>
            <w:rStyle w:val="Hyperlink"/>
          </w:rPr>
          <w:t>T</w:t>
        </w:r>
        <w:r w:rsidRPr="004E5F22">
          <w:rPr>
            <w:rStyle w:val="Hyperlink"/>
            <w:rFonts w:ascii="Cambria Math" w:hAnsi="Cambria Math" w:cs="Cambria Math"/>
          </w:rPr>
          <w:t>‑</w:t>
        </w:r>
        <w:r w:rsidRPr="004E5F22">
          <w:rPr>
            <w:rStyle w:val="Hyperlink"/>
          </w:rPr>
          <w:t>Mobile 5G: It</w:t>
        </w:r>
        <w:r w:rsidRPr="004E5F22">
          <w:rPr>
            <w:rStyle w:val="Hyperlink"/>
            <w:rFonts w:cs="Arial"/>
          </w:rPr>
          <w:t>’</w:t>
        </w:r>
        <w:r w:rsidRPr="004E5F22">
          <w:rPr>
            <w:rStyle w:val="Hyperlink"/>
          </w:rPr>
          <w:t>s On! America</w:t>
        </w:r>
        <w:r w:rsidRPr="004E5F22">
          <w:rPr>
            <w:rStyle w:val="Hyperlink"/>
            <w:rFonts w:cs="Arial"/>
          </w:rPr>
          <w:t>’</w:t>
        </w:r>
        <w:r w:rsidRPr="004E5F22">
          <w:rPr>
            <w:rStyle w:val="Hyperlink"/>
          </w:rPr>
          <w:t>s First Nationwide 5G Network Is Here</w:t>
        </w:r>
      </w:hyperlink>
      <w:r>
        <w:t>, December 2019,</w:t>
      </w:r>
      <w:r w:rsidRPr="001C3BAC">
        <w:t xml:space="preserve"> </w:t>
      </w:r>
      <w:r>
        <w:t>accessed April 2020.</w:t>
      </w:r>
    </w:p>
  </w:footnote>
  <w:footnote w:id="26">
    <w:p w14:paraId="3CBDBD39" w14:textId="50B7F060" w:rsidR="00B802E5" w:rsidRDefault="00B802E5" w:rsidP="00B802E5">
      <w:pPr>
        <w:pStyle w:val="FootnoteText"/>
      </w:pPr>
      <w:r>
        <w:rPr>
          <w:rStyle w:val="FootnoteReference"/>
        </w:rPr>
        <w:footnoteRef/>
      </w:r>
      <w:r>
        <w:t xml:space="preserve"> Mobile World Live, </w:t>
      </w:r>
      <w:hyperlink r:id="rId19" w:history="1">
        <w:r w:rsidRPr="00C11F77">
          <w:rPr>
            <w:rStyle w:val="Hyperlink"/>
          </w:rPr>
          <w:t>Mexico pencils in 5G spectrum auction for 2022</w:t>
        </w:r>
      </w:hyperlink>
      <w:r>
        <w:t xml:space="preserve">, February 2022, </w:t>
      </w:r>
      <w:r w:rsidRPr="00F845D8">
        <w:t xml:space="preserve">accessed </w:t>
      </w:r>
      <w:r>
        <w:t>February 2022.</w:t>
      </w:r>
    </w:p>
  </w:footnote>
  <w:footnote w:id="27">
    <w:p w14:paraId="56111809" w14:textId="77777777" w:rsidR="00B802E5" w:rsidRDefault="00B802E5" w:rsidP="00B802E5">
      <w:pPr>
        <w:pStyle w:val="FootnoteText"/>
      </w:pPr>
      <w:r>
        <w:rPr>
          <w:rStyle w:val="FootnoteReference"/>
        </w:rPr>
        <w:footnoteRef/>
      </w:r>
      <w:r>
        <w:t xml:space="preserve"> White space</w:t>
      </w:r>
      <w:r w:rsidRPr="001A0B53">
        <w:t xml:space="preserve"> devices operate in ‘white spaces’ where, in order to avoid interference between television services, some spectrum is not used in a geographic area for television services.  These ‘white spaces’ can be used for some forms of low power services that can co-exist with adjacent television services. </w:t>
      </w:r>
    </w:p>
  </w:footnote>
  <w:footnote w:id="28">
    <w:p w14:paraId="68D3F36C" w14:textId="27F72E4C" w:rsidR="00B802E5" w:rsidRDefault="00B802E5" w:rsidP="00B802E5">
      <w:pPr>
        <w:pStyle w:val="FootnoteText"/>
      </w:pPr>
      <w:r>
        <w:rPr>
          <w:rStyle w:val="FootnoteReference"/>
        </w:rPr>
        <w:footnoteRef/>
      </w:r>
      <w:r>
        <w:t xml:space="preserve"> Global mobile Suppliers Association, </w:t>
      </w:r>
      <w:hyperlink r:id="rId20" w:history="1">
        <w:r w:rsidRPr="004E5F22">
          <w:rPr>
            <w:rStyle w:val="Hyperlink"/>
          </w:rPr>
          <w:t xml:space="preserve">Mid-band Spectrum – </w:t>
        </w:r>
        <w:r>
          <w:rPr>
            <w:rStyle w:val="Hyperlink"/>
          </w:rPr>
          <w:t>October</w:t>
        </w:r>
        <w:r w:rsidRPr="004E5F22">
          <w:rPr>
            <w:rStyle w:val="Hyperlink"/>
          </w:rPr>
          <w:t xml:space="preserve"> 20</w:t>
        </w:r>
        <w:bookmarkStart w:id="151" w:name="_Hlt66874596"/>
        <w:bookmarkStart w:id="152" w:name="_Hlt66874597"/>
        <w:bookmarkEnd w:id="151"/>
        <w:bookmarkEnd w:id="152"/>
        <w:r w:rsidRPr="004E5F22">
          <w:rPr>
            <w:rStyle w:val="Hyperlink"/>
          </w:rPr>
          <w:t>21 – Member Report</w:t>
        </w:r>
      </w:hyperlink>
      <w:r>
        <w:t>, October 2021, accessed</w:t>
      </w:r>
      <w:r w:rsidDel="00C824FD">
        <w:t xml:space="preserve"> </w:t>
      </w:r>
      <w:r>
        <w:t>January 2022.</w:t>
      </w:r>
    </w:p>
  </w:footnote>
  <w:footnote w:id="29">
    <w:p w14:paraId="47477EBB" w14:textId="67B4F0AA" w:rsidR="006A3959" w:rsidRDefault="006A3959" w:rsidP="006A3959">
      <w:pPr>
        <w:pStyle w:val="FootnoteText"/>
      </w:pPr>
      <w:r>
        <w:rPr>
          <w:rStyle w:val="FootnoteReference"/>
        </w:rPr>
        <w:footnoteRef/>
      </w:r>
      <w:r>
        <w:t xml:space="preserve"> Global mobile Suppliers Association, </w:t>
      </w:r>
      <w:hyperlink r:id="rId21" w:history="1">
        <w:r w:rsidRPr="0041075A">
          <w:rPr>
            <w:rStyle w:val="Hyperlink"/>
          </w:rPr>
          <w:t>National Spectrum Positions: Spectrum from 4400 MHz to 5000 MHz</w:t>
        </w:r>
      </w:hyperlink>
      <w:r>
        <w:t>, January 2022,</w:t>
      </w:r>
      <w:r w:rsidDel="004E5F22">
        <w:t xml:space="preserve"> </w:t>
      </w:r>
      <w:r w:rsidRPr="00F845D8">
        <w:t>accessed</w:t>
      </w:r>
      <w:r>
        <w:t xml:space="preserve"> January 2022.</w:t>
      </w:r>
    </w:p>
  </w:footnote>
  <w:footnote w:id="30">
    <w:p w14:paraId="243D9B2B" w14:textId="6366845D" w:rsidR="00D53B3D" w:rsidRDefault="00D53B3D" w:rsidP="00D53B3D">
      <w:pPr>
        <w:pStyle w:val="FootnoteText"/>
      </w:pPr>
      <w:r>
        <w:rPr>
          <w:rStyle w:val="FootnoteReference"/>
        </w:rPr>
        <w:footnoteRef/>
      </w:r>
      <w:r>
        <w:t xml:space="preserve"> Global mobile Suppliers Association, </w:t>
      </w:r>
      <w:hyperlink r:id="rId22" w:history="1">
        <w:r w:rsidRPr="0041075A">
          <w:rPr>
            <w:rStyle w:val="Hyperlink"/>
          </w:rPr>
          <w:t>National Spectrum Positions: Spectrum from 4400 MHz to 5000 MHz</w:t>
        </w:r>
      </w:hyperlink>
      <w:r>
        <w:t>, January 2022,</w:t>
      </w:r>
      <w:r w:rsidDel="004E5F22">
        <w:t xml:space="preserve"> </w:t>
      </w:r>
      <w:r w:rsidRPr="00F845D8">
        <w:t xml:space="preserve">accessed </w:t>
      </w:r>
      <w:r>
        <w:t>January 2022.</w:t>
      </w:r>
    </w:p>
  </w:footnote>
  <w:footnote w:id="31">
    <w:p w14:paraId="38976128" w14:textId="504DD316" w:rsidR="00921A21" w:rsidRDefault="00921A21">
      <w:pPr>
        <w:pStyle w:val="FootnoteText"/>
      </w:pPr>
      <w:r>
        <w:rPr>
          <w:rStyle w:val="FootnoteReference"/>
        </w:rPr>
        <w:footnoteRef/>
      </w:r>
      <w:r>
        <w:t xml:space="preserve"> The </w:t>
      </w:r>
      <w:hyperlink r:id="rId23" w:history="1">
        <w:r w:rsidRPr="003F3C9B">
          <w:rPr>
            <w:rStyle w:val="Hyperlink"/>
          </w:rPr>
          <w:t xml:space="preserve">FCC recently halted the implementation of a new </w:t>
        </w:r>
        <w:r w:rsidR="00774399" w:rsidRPr="003F3C9B">
          <w:rPr>
            <w:rStyle w:val="Hyperlink"/>
          </w:rPr>
          <w:t>leasing framework</w:t>
        </w:r>
      </w:hyperlink>
      <w:r w:rsidR="00774399">
        <w:t xml:space="preserve"> </w:t>
      </w:r>
      <w:r w:rsidR="00CC5D45">
        <w:t>that would grant states the option to facilitate spectrum acce</w:t>
      </w:r>
      <w:r w:rsidR="00FA4627">
        <w:t>ss by a range of entities not limited to public safety</w:t>
      </w:r>
      <w:r w:rsidR="000E3F58">
        <w:t xml:space="preserve">. It </w:t>
      </w:r>
      <w:r>
        <w:t>is currently reviewing the use of the band</w:t>
      </w:r>
      <w:r w:rsidR="000E3F58">
        <w:t>.</w:t>
      </w:r>
    </w:p>
  </w:footnote>
  <w:footnote w:id="32">
    <w:p w14:paraId="02F8C9B9" w14:textId="4CA9AF98" w:rsidR="00047B26" w:rsidRDefault="00047B26" w:rsidP="00BF293A">
      <w:pPr>
        <w:pStyle w:val="FootnoteText"/>
      </w:pPr>
      <w:r>
        <w:rPr>
          <w:rStyle w:val="FootnoteReference"/>
        </w:rPr>
        <w:footnoteRef/>
      </w:r>
      <w:r>
        <w:t xml:space="preserve"> </w:t>
      </w:r>
      <w:r w:rsidR="00A23895" w:rsidRPr="00A23895">
        <w:t xml:space="preserve">European Conference of Postal and Telecommunications Administrations </w:t>
      </w:r>
      <w:r w:rsidR="00AB70BA">
        <w:t>(</w:t>
      </w:r>
      <w:r>
        <w:t>CEPT</w:t>
      </w:r>
      <w:r w:rsidR="00AB70BA">
        <w:t>)</w:t>
      </w:r>
      <w:r>
        <w:t xml:space="preserve">, </w:t>
      </w:r>
      <w:hyperlink r:id="rId24" w:history="1">
        <w:r w:rsidRPr="00C26ABB">
          <w:rPr>
            <w:rStyle w:val="Hyperlink"/>
          </w:rPr>
          <w:t>Mandate to CEPT to develop least restrictive harmonised technical conditions suitable for next-generation (5G) terrestrial wireless systems for priority frequency bands above 24 GHz</w:t>
        </w:r>
      </w:hyperlink>
      <w:r>
        <w:t>, accessed March 2021.</w:t>
      </w:r>
    </w:p>
  </w:footnote>
  <w:footnote w:id="33">
    <w:p w14:paraId="4110C908" w14:textId="2E113184" w:rsidR="003D26E3" w:rsidRDefault="003D26E3">
      <w:pPr>
        <w:pStyle w:val="FootnoteText"/>
      </w:pPr>
      <w:r>
        <w:rPr>
          <w:rStyle w:val="FootnoteReference"/>
        </w:rPr>
        <w:footnoteRef/>
      </w:r>
      <w:r>
        <w:t xml:space="preserve"> </w:t>
      </w:r>
      <w:r w:rsidR="00EF5FC1">
        <w:t xml:space="preserve">UIC, </w:t>
      </w:r>
      <w:hyperlink r:id="rId25" w:history="1">
        <w:r w:rsidR="00EF5FC1" w:rsidRPr="00EF5FC1">
          <w:rPr>
            <w:rStyle w:val="Hyperlink"/>
          </w:rPr>
          <w:t>Future railway mobile communication system</w:t>
        </w:r>
      </w:hyperlink>
      <w:r w:rsidR="00EF5FC1">
        <w:t>, accessed February 2022.</w:t>
      </w:r>
    </w:p>
  </w:footnote>
  <w:footnote w:id="34">
    <w:p w14:paraId="4E6CC7DF" w14:textId="4A7470F1" w:rsidR="003A2A25" w:rsidRDefault="003A2A25">
      <w:pPr>
        <w:pStyle w:val="FootnoteText"/>
      </w:pPr>
      <w:r>
        <w:rPr>
          <w:rStyle w:val="FootnoteReference"/>
        </w:rPr>
        <w:footnoteRef/>
      </w:r>
      <w:r>
        <w:t xml:space="preserve"> </w:t>
      </w:r>
      <w:r w:rsidR="00E06E58">
        <w:t xml:space="preserve">The auction followed the making of the </w:t>
      </w:r>
      <w:hyperlink r:id="rId26" w:history="1">
        <w:r w:rsidR="00E06E58" w:rsidRPr="00F25CE1">
          <w:rPr>
            <w:rStyle w:val="Hyperlink"/>
          </w:rPr>
          <w:t>Radiocommunications (Spectrum Re-allocation</w:t>
        </w:r>
        <w:r w:rsidR="00F25CE1">
          <w:rPr>
            <w:rStyle w:val="Hyperlink"/>
          </w:rPr>
          <w:t>—</w:t>
        </w:r>
        <w:r w:rsidR="000D779E" w:rsidRPr="00F25CE1">
          <w:rPr>
            <w:rStyle w:val="Hyperlink"/>
          </w:rPr>
          <w:t>850/900 MHz Band) Declaration 2020</w:t>
        </w:r>
      </w:hyperlink>
      <w:r w:rsidR="000D779E">
        <w:t xml:space="preserve"> in October 2020. </w:t>
      </w:r>
    </w:p>
  </w:footnote>
  <w:footnote w:id="35">
    <w:p w14:paraId="625D8C48" w14:textId="740F8ACA" w:rsidR="00C36426" w:rsidRDefault="00C36426">
      <w:pPr>
        <w:pStyle w:val="FootnoteText"/>
      </w:pPr>
      <w:r>
        <w:rPr>
          <w:rStyle w:val="FootnoteReference"/>
        </w:rPr>
        <w:footnoteRef/>
      </w:r>
      <w:r>
        <w:t xml:space="preserve"> This approach was used, for example, for the allocation of area-wide apparatus licences </w:t>
      </w:r>
      <w:r w:rsidR="000E1910">
        <w:t>in the 26/28 GHz bands</w:t>
      </w:r>
    </w:p>
  </w:footnote>
  <w:footnote w:id="36">
    <w:p w14:paraId="5686D91F" w14:textId="77777777" w:rsidR="007C4260" w:rsidRDefault="007C4260" w:rsidP="007C4260">
      <w:pPr>
        <w:pStyle w:val="FootnoteText"/>
      </w:pPr>
      <w:r>
        <w:rPr>
          <w:rStyle w:val="FootnoteReference"/>
        </w:rPr>
        <w:footnoteRef/>
      </w:r>
      <w:r>
        <w:t xml:space="preserve"> Under section 102G of the Act.</w:t>
      </w:r>
    </w:p>
  </w:footnote>
  <w:footnote w:id="37">
    <w:p w14:paraId="5885C910" w14:textId="4BB43464" w:rsidR="00F833ED" w:rsidRDefault="00F833ED" w:rsidP="00F833ED">
      <w:pPr>
        <w:pStyle w:val="FootnoteText"/>
      </w:pPr>
      <w:r>
        <w:rPr>
          <w:rStyle w:val="FootnoteReference"/>
        </w:rPr>
        <w:footnoteRef/>
      </w:r>
      <w:r>
        <w:t xml:space="preserve"> As per the 2 GHz outcomes paper, o</w:t>
      </w:r>
      <w:r w:rsidRPr="00A85D75">
        <w:t>ur preliminary view</w:t>
      </w:r>
      <w:r>
        <w:t xml:space="preserve">, given </w:t>
      </w:r>
      <w:r w:rsidR="00504020">
        <w:t xml:space="preserve">that </w:t>
      </w:r>
      <w:r>
        <w:t xml:space="preserve">demand is likely to exceed supply (as expressed in responses to the 2 GHz options paper), is that the most appropriate mechanism to resolve competing demand is </w:t>
      </w:r>
      <w:r w:rsidRPr="00A85D75">
        <w:t>a price-based allocation mechanism</w:t>
      </w:r>
      <w:r>
        <w:t xml:space="preserve"> via auction. With price-based allocations under section 106 of the </w:t>
      </w:r>
      <w:r w:rsidRPr="0061561E">
        <w:rPr>
          <w:iCs/>
        </w:rPr>
        <w:t>Act</w:t>
      </w:r>
      <w:r>
        <w:t xml:space="preserve"> limited to the allocation of transmitter licences (in this c</w:t>
      </w:r>
      <w:r w:rsidRPr="003957B9">
        <w:t>ase, space licences i</w:t>
      </w:r>
      <w:r>
        <w:t xml:space="preserve">n 2170–2195 MHz), the ACMA would </w:t>
      </w:r>
      <w:r w:rsidR="00334BF6">
        <w:t xml:space="preserve">generally </w:t>
      </w:r>
      <w:r>
        <w:t>only issue the associated space receive licences in the paired band 1980–2005 MHz to those successful in the priced-based allocation process.</w:t>
      </w:r>
    </w:p>
  </w:footnote>
  <w:footnote w:id="38">
    <w:p w14:paraId="542D8499" w14:textId="77777777" w:rsidR="002252FF" w:rsidRDefault="002252FF" w:rsidP="00BF293A">
      <w:pPr>
        <w:spacing w:after="0" w:line="200" w:lineRule="atLeast"/>
      </w:pPr>
      <w:r>
        <w:rPr>
          <w:rStyle w:val="FootnoteReference"/>
        </w:rPr>
        <w:footnoteRef/>
      </w:r>
      <w:r>
        <w:t xml:space="preserve"> </w:t>
      </w:r>
      <w:r w:rsidRPr="00A96B14">
        <w:rPr>
          <w:sz w:val="16"/>
          <w:szCs w:val="16"/>
        </w:rPr>
        <w:t>This may include a subset of the following areas: Inverell, Moree, Gunnedah, Tamworth, Lismore, Mudgee, Young</w:t>
      </w:r>
      <w:r>
        <w:rPr>
          <w:sz w:val="16"/>
          <w:szCs w:val="16"/>
        </w:rPr>
        <w:t xml:space="preserve">, </w:t>
      </w:r>
      <w:r w:rsidRPr="00A96B14">
        <w:rPr>
          <w:sz w:val="16"/>
          <w:szCs w:val="16"/>
        </w:rPr>
        <w:t>Parkes</w:t>
      </w:r>
      <w:r>
        <w:rPr>
          <w:sz w:val="16"/>
          <w:szCs w:val="16"/>
        </w:rPr>
        <w:t xml:space="preserve"> and Wangaratta</w:t>
      </w:r>
      <w:r w:rsidRPr="00A96B14">
        <w:rPr>
          <w:sz w:val="16"/>
          <w:szCs w:val="16"/>
        </w:rPr>
        <w:t xml:space="preserve">. </w:t>
      </w:r>
      <w:r>
        <w:rPr>
          <w:sz w:val="16"/>
          <w:szCs w:val="16"/>
        </w:rPr>
        <w:t>We are</w:t>
      </w:r>
      <w:r w:rsidRPr="00A96B14">
        <w:rPr>
          <w:sz w:val="16"/>
          <w:szCs w:val="16"/>
        </w:rPr>
        <w:t xml:space="preserve"> consulting with the licensees to determine indicative timelines and relative priorities. Proceeding with these variations </w:t>
      </w:r>
      <w:r>
        <w:rPr>
          <w:sz w:val="16"/>
          <w:szCs w:val="16"/>
        </w:rPr>
        <w:t xml:space="preserve">may depend </w:t>
      </w:r>
      <w:r w:rsidRPr="00A96B14">
        <w:rPr>
          <w:sz w:val="16"/>
          <w:szCs w:val="16"/>
        </w:rPr>
        <w:t>on the relevant licensees making timely strategic business decisions on available implementation options.</w:t>
      </w:r>
    </w:p>
  </w:footnote>
  <w:footnote w:id="39">
    <w:p w14:paraId="4B984638" w14:textId="40DE1289" w:rsidR="00047B26" w:rsidRDefault="00047B26" w:rsidP="00BF293A">
      <w:pPr>
        <w:pStyle w:val="FootnoteText"/>
      </w:pPr>
      <w:r>
        <w:rPr>
          <w:rStyle w:val="FootnoteReference"/>
        </w:rPr>
        <w:footnoteRef/>
      </w:r>
      <w:r>
        <w:t xml:space="preserve"> </w:t>
      </w:r>
      <w:r w:rsidR="00BC7B43">
        <w:t xml:space="preserve">See the list of satellite notices received (but not yet published) by the ITU in accordance with Res 55 (rev. WR-19), at </w:t>
      </w:r>
      <w:r w:rsidR="004D0D86">
        <w:t xml:space="preserve">the ITU’s </w:t>
      </w:r>
      <w:hyperlink r:id="rId27" w:history="1">
        <w:r w:rsidRPr="003E6BA3">
          <w:rPr>
            <w:rStyle w:val="Hyperlink"/>
          </w:rPr>
          <w:t>Information "As Recei</w:t>
        </w:r>
        <w:bookmarkStart w:id="226" w:name="_Hlt66875040"/>
        <w:bookmarkStart w:id="227" w:name="_Hlt66875041"/>
        <w:bookmarkEnd w:id="226"/>
        <w:bookmarkEnd w:id="227"/>
        <w:r w:rsidRPr="003E6BA3">
          <w:rPr>
            <w:rStyle w:val="Hyperlink"/>
          </w:rPr>
          <w:t>ved</w:t>
        </w:r>
      </w:hyperlink>
      <w:r w:rsidR="00444A17">
        <w:rPr>
          <w:rStyle w:val="Hyperlink"/>
        </w:rPr>
        <w:t>”</w:t>
      </w:r>
      <w:r w:rsidR="00444A17">
        <w:t xml:space="preserve"> webpage.</w:t>
      </w:r>
    </w:p>
  </w:footnote>
  <w:footnote w:id="40">
    <w:p w14:paraId="7B7AADD3" w14:textId="2279E744" w:rsidR="00047B26" w:rsidRDefault="00047B26" w:rsidP="00BF293A">
      <w:pPr>
        <w:pStyle w:val="FootnoteText"/>
      </w:pPr>
      <w:r>
        <w:rPr>
          <w:rStyle w:val="FootnoteReference"/>
        </w:rPr>
        <w:footnoteRef/>
      </w:r>
      <w:r>
        <w:t xml:space="preserve"> Note </w:t>
      </w:r>
      <w:r w:rsidR="00B66590">
        <w:t xml:space="preserve">that </w:t>
      </w:r>
      <w:r w:rsidR="00A237D7">
        <w:t xml:space="preserve">the number of </w:t>
      </w:r>
      <w:r w:rsidR="00404622">
        <w:t>assessment</w:t>
      </w:r>
      <w:r w:rsidR="00894051">
        <w:t>s</w:t>
      </w:r>
      <w:r w:rsidR="00404622">
        <w:t xml:space="preserve"> </w:t>
      </w:r>
      <w:r w:rsidR="00A237D7">
        <w:t>refer</w:t>
      </w:r>
      <w:r w:rsidR="00B66590">
        <w:t>s</w:t>
      </w:r>
      <w:r w:rsidR="00A237D7">
        <w:t xml:space="preserve"> to the number of stations (assignment</w:t>
      </w:r>
      <w:r w:rsidR="00894051">
        <w:t>s) considered. Th</w:t>
      </w:r>
      <w:r>
        <w:t xml:space="preserve">e assessments are undertaken before a complete licence application is submitted to the ACMA. As such, the number of assessments may differ from licensing statistics for that period. Refer </w:t>
      </w:r>
      <w:r w:rsidR="00213B10">
        <w:t xml:space="preserve">to the </w:t>
      </w:r>
      <w:r>
        <w:t xml:space="preserve">ACMA procedures for </w:t>
      </w:r>
      <w:hyperlink r:id="rId28" w:history="1">
        <w:r>
          <w:rPr>
            <w:rStyle w:val="Hyperlink"/>
          </w:rPr>
          <w:t>earth and earth</w:t>
        </w:r>
        <w:bookmarkStart w:id="228" w:name="_Hlt66875100"/>
        <w:bookmarkStart w:id="229" w:name="_Hlt66875101"/>
        <w:bookmarkEnd w:id="228"/>
        <w:bookmarkEnd w:id="229"/>
        <w:r>
          <w:rPr>
            <w:rStyle w:val="Hyperlink"/>
          </w:rPr>
          <w:t xml:space="preserve"> receive licensing, and registering earth stations</w:t>
        </w:r>
      </w:hyperlink>
      <w:r>
        <w:t xml:space="preserve"> and procedures for </w:t>
      </w:r>
      <w:hyperlink r:id="rId29" w:history="1">
        <w:r>
          <w:rPr>
            <w:rStyle w:val="Hyperlink"/>
          </w:rPr>
          <w:t>space and space receive licensing</w:t>
        </w:r>
      </w:hyperlink>
      <w:r>
        <w:t>.</w:t>
      </w:r>
    </w:p>
  </w:footnote>
  <w:footnote w:id="41">
    <w:p w14:paraId="272BF1DC" w14:textId="65FF551D" w:rsidR="007772C0" w:rsidRDefault="007772C0">
      <w:pPr>
        <w:pStyle w:val="FootnoteText"/>
      </w:pPr>
      <w:r>
        <w:rPr>
          <w:rStyle w:val="FootnoteReference"/>
        </w:rPr>
        <w:footnoteRef/>
      </w:r>
      <w:r>
        <w:t xml:space="preserve"> </w:t>
      </w:r>
      <w:r w:rsidR="0036435F">
        <w:t xml:space="preserve">See </w:t>
      </w:r>
      <w:r w:rsidR="00ED6D5A">
        <w:t xml:space="preserve">our </w:t>
      </w:r>
      <w:r w:rsidR="00ED6D5A" w:rsidRPr="00ED6D5A">
        <w:t>consultation</w:t>
      </w:r>
      <w:r w:rsidR="00776F33">
        <w:t xml:space="preserve">s </w:t>
      </w:r>
      <w:r w:rsidR="00ED6D5A">
        <w:t xml:space="preserve">on </w:t>
      </w:r>
      <w:hyperlink r:id="rId30" w:history="1">
        <w:r w:rsidR="00ED6D5A" w:rsidRPr="00D84B41">
          <w:rPr>
            <w:rStyle w:val="Hyperlink"/>
          </w:rPr>
          <w:t>p</w:t>
        </w:r>
        <w:r w:rsidR="00F52CD9" w:rsidRPr="00D84B41">
          <w:rPr>
            <w:rStyle w:val="Hyperlink"/>
          </w:rPr>
          <w:t>roposed licensing arrangements for 2 GHz narrowband mobile-satellite services and 28 GHz fixed-satellite services</w:t>
        </w:r>
      </w:hyperlink>
      <w:r w:rsidR="00CB5ACA" w:rsidDel="00D84B41">
        <w:t xml:space="preserve"> </w:t>
      </w:r>
      <w:r w:rsidR="00CB5ACA">
        <w:t xml:space="preserve">and </w:t>
      </w:r>
      <w:hyperlink r:id="rId31" w:history="1">
        <w:r w:rsidR="0090464E">
          <w:rPr>
            <w:rStyle w:val="Hyperlink"/>
          </w:rPr>
          <w:t>Re</w:t>
        </w:r>
        <w:r w:rsidR="00C5641B" w:rsidRPr="0090464E">
          <w:rPr>
            <w:rStyle w:val="Hyperlink"/>
          </w:rPr>
          <w:t>planning the 2 GHz band: Review of the 2 GHz Television Outside Broadcast Frequency Band Plan</w:t>
        </w:r>
      </w:hyperlink>
      <w:r w:rsidR="0090464E">
        <w:t>.</w:t>
      </w:r>
    </w:p>
  </w:footnote>
  <w:footnote w:id="42">
    <w:p w14:paraId="276705DC" w14:textId="56AC39B6" w:rsidR="00010B86" w:rsidRDefault="00010B86">
      <w:pPr>
        <w:pStyle w:val="FootnoteText"/>
      </w:pPr>
      <w:r>
        <w:rPr>
          <w:rStyle w:val="FootnoteReference"/>
        </w:rPr>
        <w:footnoteRef/>
      </w:r>
      <w:r>
        <w:t xml:space="preserve"> </w:t>
      </w:r>
      <w:r w:rsidR="00BE392E">
        <w:t xml:space="preserve">See our consultation on </w:t>
      </w:r>
      <w:hyperlink r:id="rId32" w:history="1">
        <w:r w:rsidR="00BE392E" w:rsidRPr="00A759F3">
          <w:rPr>
            <w:rStyle w:val="Hyperlink"/>
          </w:rPr>
          <w:t>u</w:t>
        </w:r>
        <w:r w:rsidR="00B731B0" w:rsidRPr="00A759F3">
          <w:rPr>
            <w:rStyle w:val="Hyperlink"/>
          </w:rPr>
          <w:t>pdating regulatory requirements for earth stations in motion</w:t>
        </w:r>
      </w:hyperlink>
      <w:r w:rsidR="00BE392E">
        <w:t>.</w:t>
      </w:r>
    </w:p>
  </w:footnote>
  <w:footnote w:id="43">
    <w:p w14:paraId="6944DA2B" w14:textId="5E16FB41" w:rsidR="00D02E2A" w:rsidRDefault="00D02E2A" w:rsidP="00D02E2A">
      <w:pPr>
        <w:pStyle w:val="FootnoteText"/>
      </w:pPr>
      <w:r>
        <w:rPr>
          <w:rStyle w:val="FootnoteReference"/>
        </w:rPr>
        <w:footnoteRef/>
      </w:r>
      <w:r>
        <w:t xml:space="preserve"> The i</w:t>
      </w:r>
      <w:r w:rsidRPr="004142B7">
        <w:t xml:space="preserve">nfrared portion of the </w:t>
      </w:r>
      <w:r>
        <w:t xml:space="preserve">electromagnetic spectrum is part of the spectrum </w:t>
      </w:r>
      <w:r w:rsidRPr="004142B7">
        <w:t>between</w:t>
      </w:r>
      <w:r>
        <w:t xml:space="preserve"> microwaves (</w:t>
      </w:r>
      <w:r w:rsidRPr="004142B7">
        <w:t>300 GHz</w:t>
      </w:r>
      <w:r>
        <w:t xml:space="preserve">) </w:t>
      </w:r>
      <w:r w:rsidRPr="004142B7">
        <w:t xml:space="preserve">to </w:t>
      </w:r>
      <w:r>
        <w:t xml:space="preserve">below visible red light (around 430 </w:t>
      </w:r>
      <w:r w:rsidRPr="004142B7">
        <w:t>THz</w:t>
      </w:r>
      <w:r>
        <w:t xml:space="preserve">) </w:t>
      </w:r>
      <w:r w:rsidRPr="004142B7">
        <w:t>(1 millimetre to 70</w:t>
      </w:r>
      <w:r>
        <w:t>0</w:t>
      </w:r>
      <w:r w:rsidRPr="004142B7">
        <w:t xml:space="preserve"> nanometres)</w:t>
      </w:r>
      <w:r>
        <w:t>. Note</w:t>
      </w:r>
      <w:r w:rsidR="0035494A">
        <w:t xml:space="preserve"> that</w:t>
      </w:r>
      <w:r>
        <w:t xml:space="preserve"> under the Act</w:t>
      </w:r>
      <w:r w:rsidR="0035494A">
        <w:t>,</w:t>
      </w:r>
      <w:r>
        <w:t xml:space="preserve"> radio emissions are considered to be any emission of electromagnetic energy of frequencies below 420 THz. Consequent</w:t>
      </w:r>
      <w:r w:rsidR="002935B4">
        <w:t>ly,</w:t>
      </w:r>
      <w:r>
        <w:t xml:space="preserve"> optical systems (including </w:t>
      </w:r>
      <w:r w:rsidDel="00BF40FF">
        <w:t xml:space="preserve">laser </w:t>
      </w:r>
      <w:r>
        <w:t>systems using visible light) operating at frequencies above 420 THz are outside the scope of the Act and hence are not subject to regulation administered by the ACMA.</w:t>
      </w:r>
    </w:p>
  </w:footnote>
  <w:footnote w:id="44">
    <w:p w14:paraId="67F8E646" w14:textId="2C6429C4" w:rsidR="009D5A63" w:rsidRDefault="009D5A63">
      <w:pPr>
        <w:pStyle w:val="FootnoteText"/>
      </w:pPr>
      <w:r>
        <w:rPr>
          <w:rStyle w:val="FootnoteReference"/>
        </w:rPr>
        <w:footnoteRef/>
      </w:r>
      <w:r>
        <w:t xml:space="preserve"> </w:t>
      </w:r>
      <w:r w:rsidRPr="009D5A63">
        <w:t>Austroads is the collective of the Australian and New Zealand transport agencies, representing all levels of government</w:t>
      </w:r>
      <w:r w:rsidR="005A48A3">
        <w:t>.</w:t>
      </w:r>
    </w:p>
  </w:footnote>
  <w:footnote w:id="45">
    <w:p w14:paraId="218EA77A" w14:textId="771E906F" w:rsidR="003040E0" w:rsidRDefault="003040E0" w:rsidP="003040E0">
      <w:pPr>
        <w:pStyle w:val="FootnoteText"/>
      </w:pPr>
      <w:r>
        <w:rPr>
          <w:rStyle w:val="FootnoteReference"/>
        </w:rPr>
        <w:footnoteRef/>
      </w:r>
      <w:r>
        <w:t xml:space="preserve"> Some spectrum licences, such as those issued </w:t>
      </w:r>
      <w:r w:rsidR="00086CEE">
        <w:t>before</w:t>
      </w:r>
      <w:r>
        <w:t xml:space="preserve"> the commencement of the Modernisation Act, are exempt from containing</w:t>
      </w:r>
      <w:r w:rsidRPr="00810C53">
        <w:t xml:space="preserve"> renewal statements</w:t>
      </w:r>
      <w:r>
        <w:t xml:space="preserve">, and as such, a default application period beginning 2 years from expiry and ending when the licence is due to expire, and a decision-making period of 6 months </w:t>
      </w:r>
      <w:r w:rsidR="00086CEE">
        <w:t xml:space="preserve">from receipt </w:t>
      </w:r>
      <w:r>
        <w:t>of an application for the renewal of a licence</w:t>
      </w:r>
      <w:r w:rsidR="00086CEE">
        <w:t>,</w:t>
      </w:r>
      <w:r>
        <w:t xml:space="preserve"> apply. </w:t>
      </w:r>
    </w:p>
  </w:footnote>
  <w:footnote w:id="46">
    <w:p w14:paraId="3851CEB8" w14:textId="5A40F68F" w:rsidR="001A2BFC" w:rsidRDefault="001A2BFC" w:rsidP="001A2BFC">
      <w:pPr>
        <w:pStyle w:val="FootnoteText"/>
      </w:pPr>
      <w:r w:rsidRPr="00F625D9">
        <w:rPr>
          <w:rStyle w:val="FootnoteReference"/>
        </w:rPr>
        <w:footnoteRef/>
      </w:r>
      <w:r w:rsidRPr="00F625D9">
        <w:t xml:space="preserve"> Sunsetting involves setting a date for the automatic repeal of legislation. Legislative instruments are automatically repealed after a fixed period of time (subject to some exceptions). The sunsetting rules are set out in Chapter 3, Part 4 of the </w:t>
      </w:r>
      <w:r w:rsidRPr="00F625D9">
        <w:rPr>
          <w:i/>
          <w:iCs/>
        </w:rPr>
        <w:t>Legislation Act 2003</w:t>
      </w:r>
      <w:r w:rsidRPr="00F625D9">
        <w:t>.</w:t>
      </w:r>
    </w:p>
  </w:footnote>
  <w:footnote w:id="47">
    <w:p w14:paraId="52C2BFAC" w14:textId="50CD3E33" w:rsidR="00C63AD4" w:rsidRDefault="00C63AD4">
      <w:pPr>
        <w:pStyle w:val="FootnoteText"/>
      </w:pPr>
      <w:r>
        <w:rPr>
          <w:rStyle w:val="FootnoteReference"/>
        </w:rPr>
        <w:footnoteRef/>
      </w:r>
      <w:r>
        <w:t xml:space="preserve"> </w:t>
      </w:r>
      <w:r w:rsidR="00044982">
        <w:t>I</w:t>
      </w:r>
      <w:r>
        <w:t>f the circumstances require</w:t>
      </w:r>
      <w:r w:rsidR="00044982">
        <w:t xml:space="preserve"> it</w:t>
      </w:r>
      <w:r>
        <w:t xml:space="preserve">, we </w:t>
      </w:r>
      <w:r w:rsidR="00044982">
        <w:t xml:space="preserve">may </w:t>
      </w:r>
      <w:r w:rsidR="007225FB">
        <w:t>compress or expand</w:t>
      </w:r>
      <w:r w:rsidR="00AE795F">
        <w:t xml:space="preserve"> this process.</w:t>
      </w:r>
    </w:p>
  </w:footnote>
  <w:footnote w:id="48">
    <w:p w14:paraId="531600CC" w14:textId="63BA8368" w:rsidR="00EE5D30" w:rsidRDefault="00EE5D30">
      <w:pPr>
        <w:pStyle w:val="FootnoteText"/>
      </w:pPr>
      <w:r>
        <w:rPr>
          <w:rStyle w:val="FootnoteReference"/>
        </w:rPr>
        <w:footnoteRef/>
      </w:r>
      <w:r>
        <w:t xml:space="preserve"> If a sunsetting instrument a</w:t>
      </w:r>
      <w:r w:rsidR="00D6644B">
        <w:t xml:space="preserve">pplies to a narrow range of stakeholders, the ACMA will consider engaging directly with those stakeholders.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73AB9635" w14:textId="77777777" w:rsidTr="00BE4F72">
      <w:tc>
        <w:tcPr>
          <w:tcW w:w="2990" w:type="dxa"/>
        </w:tcPr>
        <w:p w14:paraId="498B5CE4" w14:textId="5EF356C9" w:rsidR="00047B26" w:rsidRDefault="00047B26" w:rsidP="00BE4F72">
          <w:pPr>
            <w:pStyle w:val="Header"/>
            <w:ind w:left="-115"/>
          </w:pPr>
        </w:p>
      </w:tc>
      <w:tc>
        <w:tcPr>
          <w:tcW w:w="2990" w:type="dxa"/>
        </w:tcPr>
        <w:p w14:paraId="4ACEA283" w14:textId="37C2B051" w:rsidR="00047B26" w:rsidRDefault="00047B26" w:rsidP="00BE4F72">
          <w:pPr>
            <w:pStyle w:val="Header"/>
            <w:jc w:val="center"/>
          </w:pPr>
        </w:p>
      </w:tc>
      <w:tc>
        <w:tcPr>
          <w:tcW w:w="2990" w:type="dxa"/>
        </w:tcPr>
        <w:p w14:paraId="2E89D87C" w14:textId="2393BA53" w:rsidR="00047B26" w:rsidRDefault="00047B26" w:rsidP="00BE4F72">
          <w:pPr>
            <w:pStyle w:val="Header"/>
            <w:ind w:right="-115"/>
            <w:jc w:val="right"/>
          </w:pPr>
        </w:p>
      </w:tc>
    </w:tr>
  </w:tbl>
  <w:p w14:paraId="7BC895B5" w14:textId="2A271CA7" w:rsidR="00047B26" w:rsidRDefault="00047B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7B60C" w14:textId="1FED2A61" w:rsidR="00047B26" w:rsidRPr="00A5474E" w:rsidRDefault="0BE93D62" w:rsidP="00A5474E">
    <w:pPr>
      <w:pStyle w:val="Header"/>
    </w:pPr>
    <w:r>
      <w:rPr>
        <w:noProof/>
      </w:rPr>
      <w:drawing>
        <wp:inline distT="0" distB="0" distL="0" distR="0" wp14:anchorId="58A336B8" wp14:editId="7044B16B">
          <wp:extent cx="5699126" cy="524124"/>
          <wp:effectExtent l="0" t="0" r="0" b="0"/>
          <wp:docPr id="33"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5699126" cy="52412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CF73C" w14:textId="77777777" w:rsidR="00047B26" w:rsidRDefault="00047B26" w:rsidP="005759E7">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9E870" w14:textId="7C0B4E88" w:rsidR="00047B26" w:rsidRDefault="00047B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4FF63" w14:textId="77777777" w:rsidR="00047B26" w:rsidRDefault="00047B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047B26" w14:paraId="1318C046" w14:textId="77777777" w:rsidTr="005435F9">
      <w:trPr>
        <w:trHeight w:hRule="exact" w:val="988"/>
      </w:trPr>
      <w:tc>
        <w:tcPr>
          <w:tcW w:w="7678" w:type="dxa"/>
          <w:shd w:val="clear" w:color="auto" w:fill="auto"/>
        </w:tcPr>
        <w:p w14:paraId="0F24D554" w14:textId="77777777" w:rsidR="00047B26" w:rsidRDefault="00047B26" w:rsidP="005435F9">
          <w:pPr>
            <w:pStyle w:val="Header"/>
          </w:pPr>
        </w:p>
      </w:tc>
    </w:tr>
    <w:tr w:rsidR="00047B26" w14:paraId="6A0FCD40" w14:textId="77777777" w:rsidTr="005435F9">
      <w:tc>
        <w:tcPr>
          <w:tcW w:w="7678" w:type="dxa"/>
          <w:shd w:val="clear" w:color="auto" w:fill="auto"/>
        </w:tcPr>
        <w:p w14:paraId="3794FF38" w14:textId="77777777" w:rsidR="00047B26" w:rsidRDefault="00047B26" w:rsidP="005435F9">
          <w:pPr>
            <w:pStyle w:val="GridTable31"/>
          </w:pPr>
          <w:r>
            <w:t xml:space="preserve">Contents </w:t>
          </w:r>
          <w:r w:rsidRPr="00915B1C">
            <w:rPr>
              <w:b w:val="0"/>
              <w:spacing w:val="0"/>
              <w:sz w:val="28"/>
              <w:szCs w:val="28"/>
            </w:rPr>
            <w:t>(Continued)</w:t>
          </w:r>
        </w:p>
      </w:tc>
    </w:tr>
    <w:tr w:rsidR="00047B26" w14:paraId="2D7306DC" w14:textId="77777777" w:rsidTr="005435F9">
      <w:trPr>
        <w:trHeight w:val="1220"/>
      </w:trPr>
      <w:tc>
        <w:tcPr>
          <w:tcW w:w="7678" w:type="dxa"/>
          <w:shd w:val="clear" w:color="auto" w:fill="auto"/>
        </w:tcPr>
        <w:p w14:paraId="7B41FC25" w14:textId="77777777" w:rsidR="00047B26" w:rsidRDefault="00047B26" w:rsidP="005435F9"/>
      </w:tc>
    </w:tr>
  </w:tbl>
  <w:p w14:paraId="30DB03A9" w14:textId="77777777" w:rsidR="00047B26" w:rsidRPr="00652FC3" w:rsidRDefault="00047B26" w:rsidP="004C4F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047B26" w14:paraId="7F7DDCF3" w14:textId="77777777" w:rsidTr="00F16F31">
      <w:trPr>
        <w:trHeight w:hRule="exact" w:val="988"/>
      </w:trPr>
      <w:tc>
        <w:tcPr>
          <w:tcW w:w="7678" w:type="dxa"/>
          <w:shd w:val="clear" w:color="auto" w:fill="auto"/>
        </w:tcPr>
        <w:p w14:paraId="6864D64B" w14:textId="77777777" w:rsidR="00047B26" w:rsidRDefault="00047B26" w:rsidP="00F16F31">
          <w:pPr>
            <w:pStyle w:val="Header"/>
          </w:pPr>
        </w:p>
      </w:tc>
    </w:tr>
    <w:tr w:rsidR="00047B26" w14:paraId="7A3D87BD" w14:textId="77777777" w:rsidTr="00F16F31">
      <w:tc>
        <w:tcPr>
          <w:tcW w:w="7678" w:type="dxa"/>
          <w:shd w:val="clear" w:color="auto" w:fill="auto"/>
        </w:tcPr>
        <w:p w14:paraId="1A925116" w14:textId="77777777" w:rsidR="00047B26" w:rsidRDefault="00047B26" w:rsidP="00F16F31">
          <w:pPr>
            <w:pStyle w:val="GridTable31"/>
          </w:pPr>
          <w:r>
            <w:t xml:space="preserve">Contents </w:t>
          </w:r>
          <w:r w:rsidRPr="00915B1C">
            <w:rPr>
              <w:b w:val="0"/>
              <w:spacing w:val="0"/>
              <w:sz w:val="28"/>
              <w:szCs w:val="28"/>
            </w:rPr>
            <w:t>(Continued)</w:t>
          </w:r>
        </w:p>
      </w:tc>
    </w:tr>
    <w:tr w:rsidR="00047B26" w14:paraId="3AC9DF72" w14:textId="77777777" w:rsidTr="00F16F31">
      <w:trPr>
        <w:trHeight w:val="1220"/>
      </w:trPr>
      <w:tc>
        <w:tcPr>
          <w:tcW w:w="7678" w:type="dxa"/>
          <w:shd w:val="clear" w:color="auto" w:fill="auto"/>
        </w:tcPr>
        <w:p w14:paraId="258D5A31" w14:textId="77777777" w:rsidR="00047B26" w:rsidRDefault="00047B26" w:rsidP="00F16F31"/>
      </w:tc>
    </w:tr>
  </w:tbl>
  <w:p w14:paraId="6D8DE37D" w14:textId="77777777" w:rsidR="00047B26" w:rsidRPr="00A5474E" w:rsidRDefault="00047B26" w:rsidP="005435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3B05C5CD" w14:textId="77777777" w:rsidTr="00BE4F72">
      <w:tc>
        <w:tcPr>
          <w:tcW w:w="2990" w:type="dxa"/>
        </w:tcPr>
        <w:p w14:paraId="5A984FFF" w14:textId="3A0A71D2" w:rsidR="00047B26" w:rsidRDefault="00047B26" w:rsidP="00BE4F72">
          <w:pPr>
            <w:pStyle w:val="Header"/>
            <w:ind w:left="-115"/>
          </w:pPr>
        </w:p>
      </w:tc>
      <w:tc>
        <w:tcPr>
          <w:tcW w:w="2990" w:type="dxa"/>
        </w:tcPr>
        <w:p w14:paraId="2041DC0E" w14:textId="77777777" w:rsidR="00047B26" w:rsidRDefault="00047B26" w:rsidP="00BE4F72">
          <w:pPr>
            <w:pStyle w:val="Header"/>
            <w:jc w:val="center"/>
          </w:pPr>
        </w:p>
      </w:tc>
      <w:tc>
        <w:tcPr>
          <w:tcW w:w="2990" w:type="dxa"/>
        </w:tcPr>
        <w:p w14:paraId="19A3C693" w14:textId="77777777" w:rsidR="00047B26" w:rsidRDefault="00047B26" w:rsidP="00BE4F72">
          <w:pPr>
            <w:pStyle w:val="Header"/>
            <w:ind w:right="-115"/>
            <w:jc w:val="right"/>
          </w:pPr>
        </w:p>
      </w:tc>
    </w:tr>
  </w:tbl>
  <w:p w14:paraId="67821F7D" w14:textId="77777777" w:rsidR="00047B26" w:rsidRDefault="00047B26">
    <w:pPr>
      <w:pStyle w:val="Header"/>
    </w:pPr>
  </w:p>
  <w:p w14:paraId="05FEEC55" w14:textId="77777777" w:rsidR="00047B26" w:rsidRPr="006F542F" w:rsidRDefault="00047B26"/>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C58FA" w14:textId="6457CAD0" w:rsidR="00047B26" w:rsidRPr="00A5474E" w:rsidRDefault="00047B26" w:rsidP="00A5474E">
    <w:pPr>
      <w:pStyle w:val="Header"/>
    </w:pPr>
  </w:p>
  <w:p w14:paraId="039E3E9F" w14:textId="77777777" w:rsidR="00047B26" w:rsidRPr="00A5474E" w:rsidRDefault="00047B26"/>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7E992" w14:textId="18A265DB" w:rsidR="00047B26" w:rsidRDefault="00047B26" w:rsidP="005759E7">
    <w:pPr>
      <w:pStyle w:val="TOCHeading"/>
    </w:pPr>
    <w:r w:rsidRPr="0029593B">
      <w:t>Contents</w:t>
    </w:r>
  </w:p>
  <w:p w14:paraId="2D986D5E" w14:textId="77777777" w:rsidR="00903D67" w:rsidRDefault="00903D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4" type="#_x0000_t75" alt="Title: A picture containing clipart&#10;&#10;Description automatically generated" style="width:19.5pt;height:12.75pt;visibility:visib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" o:bullet="t">
        <v:imagedata r:id="rId1" o:title=""/>
        <o:lock v:ext="edit" aspectratio="f"/>
      </v:shape>
    </w:pict>
  </w:numPicBullet>
  <w:numPicBullet w:numPicBulletId="1">
    <w:pict>
      <v:shape id="_x0000_i1135" type="#_x0000_t75" alt="A close up of a sign&#10;&#10;Description automatically generated" style="width:19.5pt;height:11.25pt;visibility:visible" o:bullet="t">
        <v:imagedata r:id="rId2" o:title="A close up of a sign&#10;&#10;Description automatically generated"/>
        <o:lock v:ext="edit" aspectratio="f"/>
      </v:shape>
    </w:pict>
  </w:numPicBullet>
  <w:numPicBullet w:numPicBulletId="2">
    <w:pict>
      <v:shape id="_x0000_i1136" type="#_x0000_t75" alt="A picture containing clipart&#10;&#10;Description automatically generated" style="width:21.75pt;height:12.75pt;visibility:visible" o:bullet="t">
        <v:imagedata r:id="rId3" o:title="A picture containing clipart&#10;&#10;Description automatically generated"/>
        <o:lock v:ext="edit" aspectratio="f"/>
      </v:shape>
    </w:pict>
  </w:numPicBullet>
  <w:abstractNum w:abstractNumId="0" w15:restartNumberingAfterBreak="0">
    <w:nsid w:val="FFFFFF7C"/>
    <w:multiLevelType w:val="singleLevel"/>
    <w:tmpl w:val="E6C47DC4"/>
    <w:lvl w:ilvl="0">
      <w:start w:val="1"/>
      <w:numFmt w:val="decimal"/>
      <w:lvlText w:val="%1."/>
      <w:lvlJc w:val="left"/>
      <w:pPr>
        <w:tabs>
          <w:tab w:val="num" w:pos="1492"/>
        </w:tabs>
        <w:ind w:left="1492" w:hanging="360"/>
      </w:pPr>
    </w:lvl>
  </w:abstractNum>
  <w:abstractNum w:abstractNumId="1" w15:restartNumberingAfterBreak="0">
    <w:nsid w:val="FFFFFF7F"/>
    <w:multiLevelType w:val="hybridMultilevel"/>
    <w:tmpl w:val="75F22F60"/>
    <w:lvl w:ilvl="0" w:tplc="82B843E8">
      <w:start w:val="1"/>
      <w:numFmt w:val="lowerRoman"/>
      <w:pStyle w:val="ListNumber2"/>
      <w:lvlText w:val="%1."/>
      <w:lvlJc w:val="right"/>
      <w:pPr>
        <w:ind w:left="717" w:hanging="360"/>
      </w:pPr>
      <w:rPr>
        <w:rFonts w:hint="default"/>
      </w:rPr>
    </w:lvl>
    <w:lvl w:ilvl="1" w:tplc="66B495DC">
      <w:numFmt w:val="decimal"/>
      <w:lvlText w:val=""/>
      <w:lvlJc w:val="left"/>
    </w:lvl>
    <w:lvl w:ilvl="2" w:tplc="9C68BC14">
      <w:numFmt w:val="decimal"/>
      <w:lvlText w:val=""/>
      <w:lvlJc w:val="left"/>
    </w:lvl>
    <w:lvl w:ilvl="3" w:tplc="F224EDB8">
      <w:numFmt w:val="decimal"/>
      <w:lvlText w:val=""/>
      <w:lvlJc w:val="left"/>
    </w:lvl>
    <w:lvl w:ilvl="4" w:tplc="600C0786">
      <w:numFmt w:val="decimal"/>
      <w:lvlText w:val=""/>
      <w:lvlJc w:val="left"/>
    </w:lvl>
    <w:lvl w:ilvl="5" w:tplc="E81C1634">
      <w:numFmt w:val="decimal"/>
      <w:lvlText w:val=""/>
      <w:lvlJc w:val="left"/>
    </w:lvl>
    <w:lvl w:ilvl="6" w:tplc="4C76BF10">
      <w:numFmt w:val="decimal"/>
      <w:lvlText w:val=""/>
      <w:lvlJc w:val="left"/>
    </w:lvl>
    <w:lvl w:ilvl="7" w:tplc="84E27C4C">
      <w:numFmt w:val="decimal"/>
      <w:lvlText w:val=""/>
      <w:lvlJc w:val="left"/>
    </w:lvl>
    <w:lvl w:ilvl="8" w:tplc="E97CF078">
      <w:numFmt w:val="decimal"/>
      <w:lvlText w:val=""/>
      <w:lvlJc w:val="left"/>
    </w:lvl>
  </w:abstractNum>
  <w:abstractNum w:abstractNumId="2" w15:restartNumberingAfterBreak="0">
    <w:nsid w:val="FFFFFF83"/>
    <w:multiLevelType w:val="hybridMultilevel"/>
    <w:tmpl w:val="949A5A94"/>
    <w:lvl w:ilvl="0" w:tplc="42F0641C">
      <w:start w:val="1"/>
      <w:numFmt w:val="bullet"/>
      <w:pStyle w:val="ListBullet2"/>
      <w:lvlText w:val="&gt;"/>
      <w:lvlJc w:val="left"/>
      <w:pPr>
        <w:tabs>
          <w:tab w:val="num" w:pos="845"/>
        </w:tabs>
        <w:ind w:left="845" w:hanging="544"/>
      </w:pPr>
      <w:rPr>
        <w:rFonts w:ascii="HelveticaNeueLT Std Lt" w:hAnsi="HelveticaNeueLT Std Lt" w:hint="default"/>
        <w:sz w:val="20"/>
      </w:rPr>
    </w:lvl>
    <w:lvl w:ilvl="1" w:tplc="265012BA">
      <w:numFmt w:val="decimal"/>
      <w:lvlText w:val=""/>
      <w:lvlJc w:val="left"/>
    </w:lvl>
    <w:lvl w:ilvl="2" w:tplc="B568C374">
      <w:numFmt w:val="decimal"/>
      <w:lvlText w:val=""/>
      <w:lvlJc w:val="left"/>
    </w:lvl>
    <w:lvl w:ilvl="3" w:tplc="DBE213B6">
      <w:numFmt w:val="decimal"/>
      <w:lvlText w:val=""/>
      <w:lvlJc w:val="left"/>
    </w:lvl>
    <w:lvl w:ilvl="4" w:tplc="A79219C4">
      <w:numFmt w:val="decimal"/>
      <w:lvlText w:val=""/>
      <w:lvlJc w:val="left"/>
    </w:lvl>
    <w:lvl w:ilvl="5" w:tplc="F000F85A">
      <w:numFmt w:val="decimal"/>
      <w:lvlText w:val=""/>
      <w:lvlJc w:val="left"/>
    </w:lvl>
    <w:lvl w:ilvl="6" w:tplc="3B7692F4">
      <w:numFmt w:val="decimal"/>
      <w:lvlText w:val=""/>
      <w:lvlJc w:val="left"/>
    </w:lvl>
    <w:lvl w:ilvl="7" w:tplc="267E1C50">
      <w:numFmt w:val="decimal"/>
      <w:lvlText w:val=""/>
      <w:lvlJc w:val="left"/>
    </w:lvl>
    <w:lvl w:ilvl="8" w:tplc="84A64692">
      <w:numFmt w:val="decimal"/>
      <w:lvlText w:val=""/>
      <w:lvlJc w:val="left"/>
    </w:lvl>
  </w:abstractNum>
  <w:abstractNum w:abstractNumId="3" w15:restartNumberingAfterBreak="0">
    <w:nsid w:val="FFFFFF88"/>
    <w:multiLevelType w:val="hybridMultilevel"/>
    <w:tmpl w:val="8196E6B2"/>
    <w:lvl w:ilvl="0" w:tplc="A3F0B382">
      <w:start w:val="30"/>
      <w:numFmt w:val="bullet"/>
      <w:pStyle w:val="ListNumber"/>
      <w:lvlText w:val="&gt;"/>
      <w:lvlJc w:val="left"/>
      <w:pPr>
        <w:ind w:left="360" w:hanging="360"/>
      </w:pPr>
      <w:rPr>
        <w:rFonts w:ascii="Arial" w:eastAsia="Times New Roman" w:hAnsi="Arial" w:hint="default"/>
        <w:b w:val="0"/>
        <w:bCs/>
        <w:caps/>
        <w:sz w:val="20"/>
      </w:rPr>
    </w:lvl>
    <w:lvl w:ilvl="1" w:tplc="85EA06F4">
      <w:numFmt w:val="decimal"/>
      <w:lvlText w:val=""/>
      <w:lvlJc w:val="left"/>
    </w:lvl>
    <w:lvl w:ilvl="2" w:tplc="270A1546">
      <w:numFmt w:val="decimal"/>
      <w:lvlText w:val=""/>
      <w:lvlJc w:val="left"/>
    </w:lvl>
    <w:lvl w:ilvl="3" w:tplc="65A4DD36">
      <w:numFmt w:val="decimal"/>
      <w:lvlText w:val=""/>
      <w:lvlJc w:val="left"/>
    </w:lvl>
    <w:lvl w:ilvl="4" w:tplc="E0DC196A">
      <w:numFmt w:val="decimal"/>
      <w:lvlText w:val=""/>
      <w:lvlJc w:val="left"/>
    </w:lvl>
    <w:lvl w:ilvl="5" w:tplc="7CC40AB6">
      <w:numFmt w:val="decimal"/>
      <w:lvlText w:val=""/>
      <w:lvlJc w:val="left"/>
    </w:lvl>
    <w:lvl w:ilvl="6" w:tplc="5476C054">
      <w:numFmt w:val="decimal"/>
      <w:lvlText w:val=""/>
      <w:lvlJc w:val="left"/>
    </w:lvl>
    <w:lvl w:ilvl="7" w:tplc="DE18DA7C">
      <w:numFmt w:val="decimal"/>
      <w:lvlText w:val=""/>
      <w:lvlJc w:val="left"/>
    </w:lvl>
    <w:lvl w:ilvl="8" w:tplc="7D50D3FC">
      <w:numFmt w:val="decimal"/>
      <w:lvlText w:val=""/>
      <w:lvlJc w:val="left"/>
    </w:lvl>
  </w:abstractNum>
  <w:abstractNum w:abstractNumId="4" w15:restartNumberingAfterBreak="0">
    <w:nsid w:val="FFFFFF89"/>
    <w:multiLevelType w:val="hybridMultilevel"/>
    <w:tmpl w:val="76AC0958"/>
    <w:lvl w:ilvl="0" w:tplc="BB8805E6">
      <w:start w:val="1"/>
      <w:numFmt w:val="bullet"/>
      <w:pStyle w:val="ListBullet"/>
      <w:lvlText w:val="&gt;"/>
      <w:lvlJc w:val="left"/>
      <w:pPr>
        <w:tabs>
          <w:tab w:val="num" w:pos="295"/>
        </w:tabs>
        <w:ind w:left="295" w:hanging="295"/>
      </w:pPr>
      <w:rPr>
        <w:rFonts w:ascii="HelveticaNeueLT Std Lt" w:hAnsi="HelveticaNeueLT Std Lt" w:hint="default"/>
        <w:color w:val="auto"/>
        <w:sz w:val="20"/>
      </w:rPr>
    </w:lvl>
    <w:lvl w:ilvl="1" w:tplc="7E38BAB2">
      <w:numFmt w:val="decimal"/>
      <w:lvlText w:val=""/>
      <w:lvlJc w:val="left"/>
    </w:lvl>
    <w:lvl w:ilvl="2" w:tplc="D07A92E4">
      <w:numFmt w:val="decimal"/>
      <w:lvlText w:val=""/>
      <w:lvlJc w:val="left"/>
    </w:lvl>
    <w:lvl w:ilvl="3" w:tplc="C4FA3FB6">
      <w:numFmt w:val="decimal"/>
      <w:lvlText w:val=""/>
      <w:lvlJc w:val="left"/>
    </w:lvl>
    <w:lvl w:ilvl="4" w:tplc="7E8E7FA8">
      <w:numFmt w:val="decimal"/>
      <w:lvlText w:val=""/>
      <w:lvlJc w:val="left"/>
    </w:lvl>
    <w:lvl w:ilvl="5" w:tplc="C33C876C">
      <w:numFmt w:val="decimal"/>
      <w:lvlText w:val=""/>
      <w:lvlJc w:val="left"/>
    </w:lvl>
    <w:lvl w:ilvl="6" w:tplc="C10EBB68">
      <w:numFmt w:val="decimal"/>
      <w:lvlText w:val=""/>
      <w:lvlJc w:val="left"/>
    </w:lvl>
    <w:lvl w:ilvl="7" w:tplc="FBDE048A">
      <w:numFmt w:val="decimal"/>
      <w:lvlText w:val=""/>
      <w:lvlJc w:val="left"/>
    </w:lvl>
    <w:lvl w:ilvl="8" w:tplc="7DEEB0FE">
      <w:numFmt w:val="decimal"/>
      <w:lvlText w:val=""/>
      <w:lvlJc w:val="left"/>
    </w:lvl>
  </w:abstractNum>
  <w:abstractNum w:abstractNumId="5" w15:restartNumberingAfterBreak="0">
    <w:nsid w:val="08717CF1"/>
    <w:multiLevelType w:val="hybridMultilevel"/>
    <w:tmpl w:val="FE2A2E84"/>
    <w:lvl w:ilvl="0" w:tplc="03FE724C">
      <w:start w:val="1"/>
      <w:numFmt w:val="bullet"/>
      <w:lvlText w:val=""/>
      <w:lvlPicBulletId w:val="0"/>
      <w:lvlJc w:val="left"/>
      <w:pPr>
        <w:tabs>
          <w:tab w:val="num" w:pos="720"/>
        </w:tabs>
        <w:ind w:left="720" w:hanging="360"/>
      </w:pPr>
      <w:rPr>
        <w:rFonts w:ascii="Symbol" w:hAnsi="Symbol" w:hint="default"/>
      </w:rPr>
    </w:lvl>
    <w:lvl w:ilvl="1" w:tplc="3DDEDA88" w:tentative="1">
      <w:start w:val="1"/>
      <w:numFmt w:val="bullet"/>
      <w:lvlText w:val=""/>
      <w:lvlJc w:val="left"/>
      <w:pPr>
        <w:tabs>
          <w:tab w:val="num" w:pos="1440"/>
        </w:tabs>
        <w:ind w:left="1440" w:hanging="360"/>
      </w:pPr>
      <w:rPr>
        <w:rFonts w:ascii="Symbol" w:hAnsi="Symbol" w:hint="default"/>
      </w:rPr>
    </w:lvl>
    <w:lvl w:ilvl="2" w:tplc="0F6AA74E" w:tentative="1">
      <w:start w:val="1"/>
      <w:numFmt w:val="bullet"/>
      <w:lvlText w:val=""/>
      <w:lvlJc w:val="left"/>
      <w:pPr>
        <w:tabs>
          <w:tab w:val="num" w:pos="2160"/>
        </w:tabs>
        <w:ind w:left="2160" w:hanging="360"/>
      </w:pPr>
      <w:rPr>
        <w:rFonts w:ascii="Symbol" w:hAnsi="Symbol" w:hint="default"/>
      </w:rPr>
    </w:lvl>
    <w:lvl w:ilvl="3" w:tplc="FD8C68C8" w:tentative="1">
      <w:start w:val="1"/>
      <w:numFmt w:val="bullet"/>
      <w:lvlText w:val=""/>
      <w:lvlJc w:val="left"/>
      <w:pPr>
        <w:tabs>
          <w:tab w:val="num" w:pos="2880"/>
        </w:tabs>
        <w:ind w:left="2880" w:hanging="360"/>
      </w:pPr>
      <w:rPr>
        <w:rFonts w:ascii="Symbol" w:hAnsi="Symbol" w:hint="default"/>
      </w:rPr>
    </w:lvl>
    <w:lvl w:ilvl="4" w:tplc="27FAE66E" w:tentative="1">
      <w:start w:val="1"/>
      <w:numFmt w:val="bullet"/>
      <w:lvlText w:val=""/>
      <w:lvlJc w:val="left"/>
      <w:pPr>
        <w:tabs>
          <w:tab w:val="num" w:pos="3600"/>
        </w:tabs>
        <w:ind w:left="3600" w:hanging="360"/>
      </w:pPr>
      <w:rPr>
        <w:rFonts w:ascii="Symbol" w:hAnsi="Symbol" w:hint="default"/>
      </w:rPr>
    </w:lvl>
    <w:lvl w:ilvl="5" w:tplc="A12EC820" w:tentative="1">
      <w:start w:val="1"/>
      <w:numFmt w:val="bullet"/>
      <w:lvlText w:val=""/>
      <w:lvlJc w:val="left"/>
      <w:pPr>
        <w:tabs>
          <w:tab w:val="num" w:pos="4320"/>
        </w:tabs>
        <w:ind w:left="4320" w:hanging="360"/>
      </w:pPr>
      <w:rPr>
        <w:rFonts w:ascii="Symbol" w:hAnsi="Symbol" w:hint="default"/>
      </w:rPr>
    </w:lvl>
    <w:lvl w:ilvl="6" w:tplc="04241104" w:tentative="1">
      <w:start w:val="1"/>
      <w:numFmt w:val="bullet"/>
      <w:lvlText w:val=""/>
      <w:lvlJc w:val="left"/>
      <w:pPr>
        <w:tabs>
          <w:tab w:val="num" w:pos="5040"/>
        </w:tabs>
        <w:ind w:left="5040" w:hanging="360"/>
      </w:pPr>
      <w:rPr>
        <w:rFonts w:ascii="Symbol" w:hAnsi="Symbol" w:hint="default"/>
      </w:rPr>
    </w:lvl>
    <w:lvl w:ilvl="7" w:tplc="0FF20564" w:tentative="1">
      <w:start w:val="1"/>
      <w:numFmt w:val="bullet"/>
      <w:lvlText w:val=""/>
      <w:lvlJc w:val="left"/>
      <w:pPr>
        <w:tabs>
          <w:tab w:val="num" w:pos="5760"/>
        </w:tabs>
        <w:ind w:left="5760" w:hanging="360"/>
      </w:pPr>
      <w:rPr>
        <w:rFonts w:ascii="Symbol" w:hAnsi="Symbol" w:hint="default"/>
      </w:rPr>
    </w:lvl>
    <w:lvl w:ilvl="8" w:tplc="322622F2"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15:restartNumberingAfterBreak="0">
    <w:nsid w:val="4F314ABA"/>
    <w:multiLevelType w:val="hybridMultilevel"/>
    <w:tmpl w:val="036CA666"/>
    <w:lvl w:ilvl="0" w:tplc="174409AE">
      <w:start w:val="1"/>
      <w:numFmt w:val="bullet"/>
      <w:lvlText w:val=""/>
      <w:lvlPicBulletId w:val="0"/>
      <w:lvlJc w:val="left"/>
      <w:pPr>
        <w:tabs>
          <w:tab w:val="num" w:pos="720"/>
        </w:tabs>
        <w:ind w:left="720" w:hanging="360"/>
      </w:pPr>
      <w:rPr>
        <w:rFonts w:ascii="Symbol" w:hAnsi="Symbol" w:hint="default"/>
      </w:rPr>
    </w:lvl>
    <w:lvl w:ilvl="1" w:tplc="C1A6A0CE" w:tentative="1">
      <w:start w:val="1"/>
      <w:numFmt w:val="bullet"/>
      <w:lvlText w:val=""/>
      <w:lvlJc w:val="left"/>
      <w:pPr>
        <w:tabs>
          <w:tab w:val="num" w:pos="1440"/>
        </w:tabs>
        <w:ind w:left="1440" w:hanging="360"/>
      </w:pPr>
      <w:rPr>
        <w:rFonts w:ascii="Symbol" w:hAnsi="Symbol" w:hint="default"/>
      </w:rPr>
    </w:lvl>
    <w:lvl w:ilvl="2" w:tplc="78F49F98" w:tentative="1">
      <w:start w:val="1"/>
      <w:numFmt w:val="bullet"/>
      <w:lvlText w:val=""/>
      <w:lvlJc w:val="left"/>
      <w:pPr>
        <w:tabs>
          <w:tab w:val="num" w:pos="2160"/>
        </w:tabs>
        <w:ind w:left="2160" w:hanging="360"/>
      </w:pPr>
      <w:rPr>
        <w:rFonts w:ascii="Symbol" w:hAnsi="Symbol" w:hint="default"/>
      </w:rPr>
    </w:lvl>
    <w:lvl w:ilvl="3" w:tplc="F1503EA2" w:tentative="1">
      <w:start w:val="1"/>
      <w:numFmt w:val="bullet"/>
      <w:lvlText w:val=""/>
      <w:lvlJc w:val="left"/>
      <w:pPr>
        <w:tabs>
          <w:tab w:val="num" w:pos="2880"/>
        </w:tabs>
        <w:ind w:left="2880" w:hanging="360"/>
      </w:pPr>
      <w:rPr>
        <w:rFonts w:ascii="Symbol" w:hAnsi="Symbol" w:hint="default"/>
      </w:rPr>
    </w:lvl>
    <w:lvl w:ilvl="4" w:tplc="406AB420" w:tentative="1">
      <w:start w:val="1"/>
      <w:numFmt w:val="bullet"/>
      <w:lvlText w:val=""/>
      <w:lvlJc w:val="left"/>
      <w:pPr>
        <w:tabs>
          <w:tab w:val="num" w:pos="3600"/>
        </w:tabs>
        <w:ind w:left="3600" w:hanging="360"/>
      </w:pPr>
      <w:rPr>
        <w:rFonts w:ascii="Symbol" w:hAnsi="Symbol" w:hint="default"/>
      </w:rPr>
    </w:lvl>
    <w:lvl w:ilvl="5" w:tplc="E438E7E4" w:tentative="1">
      <w:start w:val="1"/>
      <w:numFmt w:val="bullet"/>
      <w:lvlText w:val=""/>
      <w:lvlJc w:val="left"/>
      <w:pPr>
        <w:tabs>
          <w:tab w:val="num" w:pos="4320"/>
        </w:tabs>
        <w:ind w:left="4320" w:hanging="360"/>
      </w:pPr>
      <w:rPr>
        <w:rFonts w:ascii="Symbol" w:hAnsi="Symbol" w:hint="default"/>
      </w:rPr>
    </w:lvl>
    <w:lvl w:ilvl="6" w:tplc="C21E8D82" w:tentative="1">
      <w:start w:val="1"/>
      <w:numFmt w:val="bullet"/>
      <w:lvlText w:val=""/>
      <w:lvlJc w:val="left"/>
      <w:pPr>
        <w:tabs>
          <w:tab w:val="num" w:pos="5040"/>
        </w:tabs>
        <w:ind w:left="5040" w:hanging="360"/>
      </w:pPr>
      <w:rPr>
        <w:rFonts w:ascii="Symbol" w:hAnsi="Symbol" w:hint="default"/>
      </w:rPr>
    </w:lvl>
    <w:lvl w:ilvl="7" w:tplc="1AA807CA" w:tentative="1">
      <w:start w:val="1"/>
      <w:numFmt w:val="bullet"/>
      <w:lvlText w:val=""/>
      <w:lvlJc w:val="left"/>
      <w:pPr>
        <w:tabs>
          <w:tab w:val="num" w:pos="5760"/>
        </w:tabs>
        <w:ind w:left="5760" w:hanging="360"/>
      </w:pPr>
      <w:rPr>
        <w:rFonts w:ascii="Symbol" w:hAnsi="Symbol" w:hint="default"/>
      </w:rPr>
    </w:lvl>
    <w:lvl w:ilvl="8" w:tplc="33D84112"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55AA21F0"/>
    <w:multiLevelType w:val="hybridMultilevel"/>
    <w:tmpl w:val="F37C94E6"/>
    <w:lvl w:ilvl="0" w:tplc="002CECD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DF6E3A"/>
    <w:multiLevelType w:val="hybridMultilevel"/>
    <w:tmpl w:val="E9842EC4"/>
    <w:lvl w:ilvl="0" w:tplc="4A286DEE">
      <w:start w:val="1"/>
      <w:numFmt w:val="bullet"/>
      <w:lvlText w:val="&gt;"/>
      <w:lvlJc w:val="left"/>
      <w:pPr>
        <w:ind w:left="360" w:hanging="360"/>
      </w:pPr>
      <w:rPr>
        <w:rFonts w:ascii="HelveticaNeueLT Std Lt" w:hAnsi="HelveticaNeueLT Std Lt" w:hint="default"/>
        <w:sz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6A8E2584"/>
    <w:multiLevelType w:val="hybridMultilevel"/>
    <w:tmpl w:val="EB8A92D2"/>
    <w:lvl w:ilvl="0" w:tplc="00D0632C">
      <w:start w:val="1"/>
      <w:numFmt w:val="bullet"/>
      <w:lvlText w:val=""/>
      <w:lvlPicBulletId w:val="0"/>
      <w:lvlJc w:val="left"/>
      <w:pPr>
        <w:tabs>
          <w:tab w:val="num" w:pos="720"/>
        </w:tabs>
        <w:ind w:left="720" w:hanging="360"/>
      </w:pPr>
      <w:rPr>
        <w:rFonts w:ascii="Symbol" w:hAnsi="Symbol" w:hint="default"/>
      </w:rPr>
    </w:lvl>
    <w:lvl w:ilvl="1" w:tplc="0678A4BA" w:tentative="1">
      <w:start w:val="1"/>
      <w:numFmt w:val="bullet"/>
      <w:lvlText w:val=""/>
      <w:lvlJc w:val="left"/>
      <w:pPr>
        <w:tabs>
          <w:tab w:val="num" w:pos="1440"/>
        </w:tabs>
        <w:ind w:left="1440" w:hanging="360"/>
      </w:pPr>
      <w:rPr>
        <w:rFonts w:ascii="Symbol" w:hAnsi="Symbol" w:hint="default"/>
      </w:rPr>
    </w:lvl>
    <w:lvl w:ilvl="2" w:tplc="0A70AD8E" w:tentative="1">
      <w:start w:val="1"/>
      <w:numFmt w:val="bullet"/>
      <w:lvlText w:val=""/>
      <w:lvlJc w:val="left"/>
      <w:pPr>
        <w:tabs>
          <w:tab w:val="num" w:pos="2160"/>
        </w:tabs>
        <w:ind w:left="2160" w:hanging="360"/>
      </w:pPr>
      <w:rPr>
        <w:rFonts w:ascii="Symbol" w:hAnsi="Symbol" w:hint="default"/>
      </w:rPr>
    </w:lvl>
    <w:lvl w:ilvl="3" w:tplc="A2705604" w:tentative="1">
      <w:start w:val="1"/>
      <w:numFmt w:val="bullet"/>
      <w:lvlText w:val=""/>
      <w:lvlJc w:val="left"/>
      <w:pPr>
        <w:tabs>
          <w:tab w:val="num" w:pos="2880"/>
        </w:tabs>
        <w:ind w:left="2880" w:hanging="360"/>
      </w:pPr>
      <w:rPr>
        <w:rFonts w:ascii="Symbol" w:hAnsi="Symbol" w:hint="default"/>
      </w:rPr>
    </w:lvl>
    <w:lvl w:ilvl="4" w:tplc="67525392" w:tentative="1">
      <w:start w:val="1"/>
      <w:numFmt w:val="bullet"/>
      <w:lvlText w:val=""/>
      <w:lvlJc w:val="left"/>
      <w:pPr>
        <w:tabs>
          <w:tab w:val="num" w:pos="3600"/>
        </w:tabs>
        <w:ind w:left="3600" w:hanging="360"/>
      </w:pPr>
      <w:rPr>
        <w:rFonts w:ascii="Symbol" w:hAnsi="Symbol" w:hint="default"/>
      </w:rPr>
    </w:lvl>
    <w:lvl w:ilvl="5" w:tplc="86C6D296" w:tentative="1">
      <w:start w:val="1"/>
      <w:numFmt w:val="bullet"/>
      <w:lvlText w:val=""/>
      <w:lvlJc w:val="left"/>
      <w:pPr>
        <w:tabs>
          <w:tab w:val="num" w:pos="4320"/>
        </w:tabs>
        <w:ind w:left="4320" w:hanging="360"/>
      </w:pPr>
      <w:rPr>
        <w:rFonts w:ascii="Symbol" w:hAnsi="Symbol" w:hint="default"/>
      </w:rPr>
    </w:lvl>
    <w:lvl w:ilvl="6" w:tplc="7A1ACCB2" w:tentative="1">
      <w:start w:val="1"/>
      <w:numFmt w:val="bullet"/>
      <w:lvlText w:val=""/>
      <w:lvlJc w:val="left"/>
      <w:pPr>
        <w:tabs>
          <w:tab w:val="num" w:pos="5040"/>
        </w:tabs>
        <w:ind w:left="5040" w:hanging="360"/>
      </w:pPr>
      <w:rPr>
        <w:rFonts w:ascii="Symbol" w:hAnsi="Symbol" w:hint="default"/>
      </w:rPr>
    </w:lvl>
    <w:lvl w:ilvl="7" w:tplc="687613A0" w:tentative="1">
      <w:start w:val="1"/>
      <w:numFmt w:val="bullet"/>
      <w:lvlText w:val=""/>
      <w:lvlJc w:val="left"/>
      <w:pPr>
        <w:tabs>
          <w:tab w:val="num" w:pos="5760"/>
        </w:tabs>
        <w:ind w:left="5760" w:hanging="360"/>
      </w:pPr>
      <w:rPr>
        <w:rFonts w:ascii="Symbol" w:hAnsi="Symbol" w:hint="default"/>
      </w:rPr>
    </w:lvl>
    <w:lvl w:ilvl="8" w:tplc="5F2CAA86"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6C5A020D"/>
    <w:multiLevelType w:val="hybridMultilevel"/>
    <w:tmpl w:val="BA0E2124"/>
    <w:lvl w:ilvl="0" w:tplc="E7789352">
      <w:start w:val="1"/>
      <w:numFmt w:val="bullet"/>
      <w:lvlText w:val=""/>
      <w:lvlPicBulletId w:val="0"/>
      <w:lvlJc w:val="left"/>
      <w:pPr>
        <w:tabs>
          <w:tab w:val="num" w:pos="720"/>
        </w:tabs>
        <w:ind w:left="720" w:hanging="360"/>
      </w:pPr>
      <w:rPr>
        <w:rFonts w:ascii="Symbol" w:hAnsi="Symbol" w:hint="default"/>
      </w:rPr>
    </w:lvl>
    <w:lvl w:ilvl="1" w:tplc="4266A2B6" w:tentative="1">
      <w:start w:val="1"/>
      <w:numFmt w:val="bullet"/>
      <w:lvlText w:val=""/>
      <w:lvlJc w:val="left"/>
      <w:pPr>
        <w:tabs>
          <w:tab w:val="num" w:pos="1440"/>
        </w:tabs>
        <w:ind w:left="1440" w:hanging="360"/>
      </w:pPr>
      <w:rPr>
        <w:rFonts w:ascii="Symbol" w:hAnsi="Symbol" w:hint="default"/>
      </w:rPr>
    </w:lvl>
    <w:lvl w:ilvl="2" w:tplc="AA364B80" w:tentative="1">
      <w:start w:val="1"/>
      <w:numFmt w:val="bullet"/>
      <w:lvlText w:val=""/>
      <w:lvlJc w:val="left"/>
      <w:pPr>
        <w:tabs>
          <w:tab w:val="num" w:pos="2160"/>
        </w:tabs>
        <w:ind w:left="2160" w:hanging="360"/>
      </w:pPr>
      <w:rPr>
        <w:rFonts w:ascii="Symbol" w:hAnsi="Symbol" w:hint="default"/>
      </w:rPr>
    </w:lvl>
    <w:lvl w:ilvl="3" w:tplc="E438CBE2" w:tentative="1">
      <w:start w:val="1"/>
      <w:numFmt w:val="bullet"/>
      <w:lvlText w:val=""/>
      <w:lvlJc w:val="left"/>
      <w:pPr>
        <w:tabs>
          <w:tab w:val="num" w:pos="2880"/>
        </w:tabs>
        <w:ind w:left="2880" w:hanging="360"/>
      </w:pPr>
      <w:rPr>
        <w:rFonts w:ascii="Symbol" w:hAnsi="Symbol" w:hint="default"/>
      </w:rPr>
    </w:lvl>
    <w:lvl w:ilvl="4" w:tplc="37367592" w:tentative="1">
      <w:start w:val="1"/>
      <w:numFmt w:val="bullet"/>
      <w:lvlText w:val=""/>
      <w:lvlJc w:val="left"/>
      <w:pPr>
        <w:tabs>
          <w:tab w:val="num" w:pos="3600"/>
        </w:tabs>
        <w:ind w:left="3600" w:hanging="360"/>
      </w:pPr>
      <w:rPr>
        <w:rFonts w:ascii="Symbol" w:hAnsi="Symbol" w:hint="default"/>
      </w:rPr>
    </w:lvl>
    <w:lvl w:ilvl="5" w:tplc="EF6C9EC4" w:tentative="1">
      <w:start w:val="1"/>
      <w:numFmt w:val="bullet"/>
      <w:lvlText w:val=""/>
      <w:lvlJc w:val="left"/>
      <w:pPr>
        <w:tabs>
          <w:tab w:val="num" w:pos="4320"/>
        </w:tabs>
        <w:ind w:left="4320" w:hanging="360"/>
      </w:pPr>
      <w:rPr>
        <w:rFonts w:ascii="Symbol" w:hAnsi="Symbol" w:hint="default"/>
      </w:rPr>
    </w:lvl>
    <w:lvl w:ilvl="6" w:tplc="5A587DBC" w:tentative="1">
      <w:start w:val="1"/>
      <w:numFmt w:val="bullet"/>
      <w:lvlText w:val=""/>
      <w:lvlJc w:val="left"/>
      <w:pPr>
        <w:tabs>
          <w:tab w:val="num" w:pos="5040"/>
        </w:tabs>
        <w:ind w:left="5040" w:hanging="360"/>
      </w:pPr>
      <w:rPr>
        <w:rFonts w:ascii="Symbol" w:hAnsi="Symbol" w:hint="default"/>
      </w:rPr>
    </w:lvl>
    <w:lvl w:ilvl="7" w:tplc="1F3C9B52" w:tentative="1">
      <w:start w:val="1"/>
      <w:numFmt w:val="bullet"/>
      <w:lvlText w:val=""/>
      <w:lvlJc w:val="left"/>
      <w:pPr>
        <w:tabs>
          <w:tab w:val="num" w:pos="5760"/>
        </w:tabs>
        <w:ind w:left="5760" w:hanging="360"/>
      </w:pPr>
      <w:rPr>
        <w:rFonts w:ascii="Symbol" w:hAnsi="Symbol" w:hint="default"/>
      </w:rPr>
    </w:lvl>
    <w:lvl w:ilvl="8" w:tplc="395A8E5E"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9"/>
  </w:num>
  <w:num w:numId="4">
    <w:abstractNumId w:val="14"/>
  </w:num>
  <w:num w:numId="5">
    <w:abstractNumId w:val="6"/>
  </w:num>
  <w:num w:numId="6">
    <w:abstractNumId w:val="10"/>
  </w:num>
  <w:num w:numId="7">
    <w:abstractNumId w:val="2"/>
  </w:num>
  <w:num w:numId="8">
    <w:abstractNumId w:val="11"/>
  </w:num>
  <w:num w:numId="9">
    <w:abstractNumId w:val="8"/>
  </w:num>
  <w:num w:numId="10">
    <w:abstractNumId w:val="8"/>
    <w:lvlOverride w:ilvl="0">
      <w:startOverride w:val="7"/>
    </w:lvlOverride>
  </w:num>
  <w:num w:numId="11">
    <w:abstractNumId w:val="3"/>
    <w:lvlOverride w:ilvl="0">
      <w:startOverride w:val="1"/>
    </w:lvlOverride>
  </w:num>
  <w:num w:numId="12">
    <w:abstractNumId w:val="5"/>
  </w:num>
  <w:num w:numId="13">
    <w:abstractNumId w:val="13"/>
  </w:num>
  <w:num w:numId="14">
    <w:abstractNumId w:val="7"/>
  </w:num>
  <w:num w:numId="15">
    <w:abstractNumId w:val="12"/>
  </w:num>
  <w:num w:numId="16">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397"/>
  <w:evenAndOddHeaders/>
  <w:drawingGridHorizontalSpacing w:val="100"/>
  <w:displayHorizontalDrawingGridEvery w:val="2"/>
  <w:characterSpacingControl w:val="doNotCompress"/>
  <w:hdrShapeDefaults>
    <o:shapedefaults v:ext="edit" spidmax="71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sqwFAJqGJjotAAAA"/>
  </w:docVars>
  <w:rsids>
    <w:rsidRoot w:val="00835321"/>
    <w:rsid w:val="0000011F"/>
    <w:rsid w:val="000001E4"/>
    <w:rsid w:val="000001F9"/>
    <w:rsid w:val="00000288"/>
    <w:rsid w:val="0000034C"/>
    <w:rsid w:val="000003B3"/>
    <w:rsid w:val="000003DB"/>
    <w:rsid w:val="00000432"/>
    <w:rsid w:val="000004CD"/>
    <w:rsid w:val="00000513"/>
    <w:rsid w:val="00000722"/>
    <w:rsid w:val="00000733"/>
    <w:rsid w:val="0000088A"/>
    <w:rsid w:val="00000A63"/>
    <w:rsid w:val="00000B30"/>
    <w:rsid w:val="00000B42"/>
    <w:rsid w:val="00000C59"/>
    <w:rsid w:val="00000D25"/>
    <w:rsid w:val="00000DA1"/>
    <w:rsid w:val="00000F64"/>
    <w:rsid w:val="00001038"/>
    <w:rsid w:val="00001046"/>
    <w:rsid w:val="000010A8"/>
    <w:rsid w:val="00001230"/>
    <w:rsid w:val="00001253"/>
    <w:rsid w:val="000012FF"/>
    <w:rsid w:val="000013A4"/>
    <w:rsid w:val="000013AB"/>
    <w:rsid w:val="00001482"/>
    <w:rsid w:val="0000175F"/>
    <w:rsid w:val="00001793"/>
    <w:rsid w:val="000017BB"/>
    <w:rsid w:val="000017DE"/>
    <w:rsid w:val="000018BA"/>
    <w:rsid w:val="0000190B"/>
    <w:rsid w:val="000019E8"/>
    <w:rsid w:val="00001A9F"/>
    <w:rsid w:val="00001B7F"/>
    <w:rsid w:val="00001BE0"/>
    <w:rsid w:val="00001C28"/>
    <w:rsid w:val="00001C6C"/>
    <w:rsid w:val="00001D27"/>
    <w:rsid w:val="00001D42"/>
    <w:rsid w:val="00001D7E"/>
    <w:rsid w:val="00001E36"/>
    <w:rsid w:val="00001E8E"/>
    <w:rsid w:val="00001FC4"/>
    <w:rsid w:val="000020A8"/>
    <w:rsid w:val="000020FF"/>
    <w:rsid w:val="00002191"/>
    <w:rsid w:val="0000226E"/>
    <w:rsid w:val="000023A9"/>
    <w:rsid w:val="00002633"/>
    <w:rsid w:val="0000263D"/>
    <w:rsid w:val="0000263F"/>
    <w:rsid w:val="00002657"/>
    <w:rsid w:val="000028BD"/>
    <w:rsid w:val="000029B4"/>
    <w:rsid w:val="00002B03"/>
    <w:rsid w:val="00002BAF"/>
    <w:rsid w:val="00002CEB"/>
    <w:rsid w:val="00002D2F"/>
    <w:rsid w:val="00002D6A"/>
    <w:rsid w:val="00002E29"/>
    <w:rsid w:val="00002E62"/>
    <w:rsid w:val="00002F8E"/>
    <w:rsid w:val="00002FBA"/>
    <w:rsid w:val="000032B9"/>
    <w:rsid w:val="000032FD"/>
    <w:rsid w:val="000034A1"/>
    <w:rsid w:val="00003573"/>
    <w:rsid w:val="00003616"/>
    <w:rsid w:val="00003684"/>
    <w:rsid w:val="00003724"/>
    <w:rsid w:val="000039FE"/>
    <w:rsid w:val="00003B1B"/>
    <w:rsid w:val="00003B96"/>
    <w:rsid w:val="00003CFD"/>
    <w:rsid w:val="00003D95"/>
    <w:rsid w:val="00003DA2"/>
    <w:rsid w:val="00003E8D"/>
    <w:rsid w:val="00003F3F"/>
    <w:rsid w:val="000040BF"/>
    <w:rsid w:val="00004351"/>
    <w:rsid w:val="000043FF"/>
    <w:rsid w:val="00004459"/>
    <w:rsid w:val="0000452A"/>
    <w:rsid w:val="0000456A"/>
    <w:rsid w:val="000047E5"/>
    <w:rsid w:val="00004834"/>
    <w:rsid w:val="000049F3"/>
    <w:rsid w:val="00004A69"/>
    <w:rsid w:val="00004AA0"/>
    <w:rsid w:val="00004AC6"/>
    <w:rsid w:val="00004BAF"/>
    <w:rsid w:val="00004C01"/>
    <w:rsid w:val="00004CAD"/>
    <w:rsid w:val="00004CC1"/>
    <w:rsid w:val="00004D7C"/>
    <w:rsid w:val="00004E6F"/>
    <w:rsid w:val="00004FE1"/>
    <w:rsid w:val="0000503C"/>
    <w:rsid w:val="000051E0"/>
    <w:rsid w:val="00005275"/>
    <w:rsid w:val="000052BF"/>
    <w:rsid w:val="000053A5"/>
    <w:rsid w:val="00005443"/>
    <w:rsid w:val="00005538"/>
    <w:rsid w:val="0000565B"/>
    <w:rsid w:val="0000569D"/>
    <w:rsid w:val="00005734"/>
    <w:rsid w:val="0000580E"/>
    <w:rsid w:val="00005B37"/>
    <w:rsid w:val="00005D66"/>
    <w:rsid w:val="00005EF2"/>
    <w:rsid w:val="00005F40"/>
    <w:rsid w:val="00006065"/>
    <w:rsid w:val="000060CD"/>
    <w:rsid w:val="000063CD"/>
    <w:rsid w:val="000063D7"/>
    <w:rsid w:val="000066D7"/>
    <w:rsid w:val="0000676B"/>
    <w:rsid w:val="00006D61"/>
    <w:rsid w:val="00006D8C"/>
    <w:rsid w:val="00006E2D"/>
    <w:rsid w:val="00006E3F"/>
    <w:rsid w:val="00007245"/>
    <w:rsid w:val="00007263"/>
    <w:rsid w:val="000072F8"/>
    <w:rsid w:val="00007308"/>
    <w:rsid w:val="00007385"/>
    <w:rsid w:val="00007598"/>
    <w:rsid w:val="0000761F"/>
    <w:rsid w:val="00007734"/>
    <w:rsid w:val="00007880"/>
    <w:rsid w:val="0000799F"/>
    <w:rsid w:val="00007A25"/>
    <w:rsid w:val="00007B4A"/>
    <w:rsid w:val="00007BD1"/>
    <w:rsid w:val="00007E63"/>
    <w:rsid w:val="00007F52"/>
    <w:rsid w:val="00007F9C"/>
    <w:rsid w:val="00007FD9"/>
    <w:rsid w:val="0001012F"/>
    <w:rsid w:val="000101A8"/>
    <w:rsid w:val="000101C6"/>
    <w:rsid w:val="000101D8"/>
    <w:rsid w:val="000102A7"/>
    <w:rsid w:val="00010305"/>
    <w:rsid w:val="000103FF"/>
    <w:rsid w:val="00010424"/>
    <w:rsid w:val="00010667"/>
    <w:rsid w:val="0001077C"/>
    <w:rsid w:val="000107B6"/>
    <w:rsid w:val="0001089B"/>
    <w:rsid w:val="000108BB"/>
    <w:rsid w:val="00010941"/>
    <w:rsid w:val="000109DF"/>
    <w:rsid w:val="00010A46"/>
    <w:rsid w:val="00010A71"/>
    <w:rsid w:val="00010B86"/>
    <w:rsid w:val="00010BC1"/>
    <w:rsid w:val="00010D48"/>
    <w:rsid w:val="00010E1A"/>
    <w:rsid w:val="00010FC1"/>
    <w:rsid w:val="0001110F"/>
    <w:rsid w:val="000111F4"/>
    <w:rsid w:val="000113B7"/>
    <w:rsid w:val="000113BD"/>
    <w:rsid w:val="00011576"/>
    <w:rsid w:val="00011742"/>
    <w:rsid w:val="00011777"/>
    <w:rsid w:val="00011786"/>
    <w:rsid w:val="0001182A"/>
    <w:rsid w:val="00011A7F"/>
    <w:rsid w:val="00011AD5"/>
    <w:rsid w:val="00011B19"/>
    <w:rsid w:val="00011B67"/>
    <w:rsid w:val="00011B8E"/>
    <w:rsid w:val="00011BDD"/>
    <w:rsid w:val="00011C70"/>
    <w:rsid w:val="00011E1E"/>
    <w:rsid w:val="00011E91"/>
    <w:rsid w:val="00011FC0"/>
    <w:rsid w:val="00011FE3"/>
    <w:rsid w:val="0001205D"/>
    <w:rsid w:val="0001229F"/>
    <w:rsid w:val="00012320"/>
    <w:rsid w:val="000123FB"/>
    <w:rsid w:val="000125DB"/>
    <w:rsid w:val="00012617"/>
    <w:rsid w:val="000127CC"/>
    <w:rsid w:val="0001287B"/>
    <w:rsid w:val="000129D5"/>
    <w:rsid w:val="00012A1B"/>
    <w:rsid w:val="00012A51"/>
    <w:rsid w:val="00012CBA"/>
    <w:rsid w:val="00012E72"/>
    <w:rsid w:val="00012EE5"/>
    <w:rsid w:val="00013027"/>
    <w:rsid w:val="000130D4"/>
    <w:rsid w:val="00013113"/>
    <w:rsid w:val="00013233"/>
    <w:rsid w:val="0001323E"/>
    <w:rsid w:val="00013271"/>
    <w:rsid w:val="0001327C"/>
    <w:rsid w:val="000132DC"/>
    <w:rsid w:val="000132F7"/>
    <w:rsid w:val="0001332F"/>
    <w:rsid w:val="0001354D"/>
    <w:rsid w:val="00013689"/>
    <w:rsid w:val="00013715"/>
    <w:rsid w:val="000137D7"/>
    <w:rsid w:val="0001389F"/>
    <w:rsid w:val="0001396E"/>
    <w:rsid w:val="00013AC3"/>
    <w:rsid w:val="00013B2F"/>
    <w:rsid w:val="00013BA7"/>
    <w:rsid w:val="00013D2D"/>
    <w:rsid w:val="00013EC3"/>
    <w:rsid w:val="00013FAB"/>
    <w:rsid w:val="0001401E"/>
    <w:rsid w:val="00014090"/>
    <w:rsid w:val="00014251"/>
    <w:rsid w:val="0001442B"/>
    <w:rsid w:val="000144A4"/>
    <w:rsid w:val="0001453B"/>
    <w:rsid w:val="00014592"/>
    <w:rsid w:val="000145ED"/>
    <w:rsid w:val="0001461E"/>
    <w:rsid w:val="00014621"/>
    <w:rsid w:val="0001465D"/>
    <w:rsid w:val="000148CE"/>
    <w:rsid w:val="0001499C"/>
    <w:rsid w:val="00014A30"/>
    <w:rsid w:val="00014A37"/>
    <w:rsid w:val="00014AF5"/>
    <w:rsid w:val="00014B15"/>
    <w:rsid w:val="00014D5F"/>
    <w:rsid w:val="00014E8C"/>
    <w:rsid w:val="0001502E"/>
    <w:rsid w:val="00015056"/>
    <w:rsid w:val="000151C0"/>
    <w:rsid w:val="000152ED"/>
    <w:rsid w:val="000153D4"/>
    <w:rsid w:val="0001563E"/>
    <w:rsid w:val="00015832"/>
    <w:rsid w:val="00015AD4"/>
    <w:rsid w:val="00015AE7"/>
    <w:rsid w:val="00015C14"/>
    <w:rsid w:val="00015C87"/>
    <w:rsid w:val="00015CA2"/>
    <w:rsid w:val="00015DB9"/>
    <w:rsid w:val="00015E27"/>
    <w:rsid w:val="00015E62"/>
    <w:rsid w:val="00016042"/>
    <w:rsid w:val="00016050"/>
    <w:rsid w:val="0001610A"/>
    <w:rsid w:val="00016127"/>
    <w:rsid w:val="000161DA"/>
    <w:rsid w:val="00016289"/>
    <w:rsid w:val="000163AE"/>
    <w:rsid w:val="000163DF"/>
    <w:rsid w:val="000164EA"/>
    <w:rsid w:val="00016561"/>
    <w:rsid w:val="000165A6"/>
    <w:rsid w:val="0001683D"/>
    <w:rsid w:val="00016976"/>
    <w:rsid w:val="00016A25"/>
    <w:rsid w:val="00016B3E"/>
    <w:rsid w:val="00016CFE"/>
    <w:rsid w:val="00016D0B"/>
    <w:rsid w:val="00016E21"/>
    <w:rsid w:val="00017044"/>
    <w:rsid w:val="000170A8"/>
    <w:rsid w:val="0001710E"/>
    <w:rsid w:val="0001719C"/>
    <w:rsid w:val="00017205"/>
    <w:rsid w:val="0001720F"/>
    <w:rsid w:val="000172AF"/>
    <w:rsid w:val="00017411"/>
    <w:rsid w:val="0001752B"/>
    <w:rsid w:val="00017561"/>
    <w:rsid w:val="000175A7"/>
    <w:rsid w:val="000175C4"/>
    <w:rsid w:val="000175D9"/>
    <w:rsid w:val="0001763A"/>
    <w:rsid w:val="000177D6"/>
    <w:rsid w:val="00017A15"/>
    <w:rsid w:val="00017AD9"/>
    <w:rsid w:val="00017B17"/>
    <w:rsid w:val="00017C96"/>
    <w:rsid w:val="00017D3B"/>
    <w:rsid w:val="00017DD3"/>
    <w:rsid w:val="00017ED8"/>
    <w:rsid w:val="00017EDA"/>
    <w:rsid w:val="00017F53"/>
    <w:rsid w:val="0002009B"/>
    <w:rsid w:val="0002018C"/>
    <w:rsid w:val="000201B7"/>
    <w:rsid w:val="0002038F"/>
    <w:rsid w:val="000204A4"/>
    <w:rsid w:val="000204BF"/>
    <w:rsid w:val="0002060C"/>
    <w:rsid w:val="000206D5"/>
    <w:rsid w:val="0002073B"/>
    <w:rsid w:val="00020C3E"/>
    <w:rsid w:val="00020CC6"/>
    <w:rsid w:val="00020CF5"/>
    <w:rsid w:val="00020DBC"/>
    <w:rsid w:val="00020E4A"/>
    <w:rsid w:val="00020E80"/>
    <w:rsid w:val="00020EDA"/>
    <w:rsid w:val="00021015"/>
    <w:rsid w:val="0002101F"/>
    <w:rsid w:val="000211F1"/>
    <w:rsid w:val="00021314"/>
    <w:rsid w:val="0002149C"/>
    <w:rsid w:val="0002157F"/>
    <w:rsid w:val="0002172A"/>
    <w:rsid w:val="0002186D"/>
    <w:rsid w:val="000218FA"/>
    <w:rsid w:val="00021A3F"/>
    <w:rsid w:val="00021AB8"/>
    <w:rsid w:val="00021C24"/>
    <w:rsid w:val="00021C4C"/>
    <w:rsid w:val="00021CDE"/>
    <w:rsid w:val="00021D6C"/>
    <w:rsid w:val="00021F03"/>
    <w:rsid w:val="00021FCC"/>
    <w:rsid w:val="000220F0"/>
    <w:rsid w:val="000221DD"/>
    <w:rsid w:val="0002224D"/>
    <w:rsid w:val="0002224E"/>
    <w:rsid w:val="0002229B"/>
    <w:rsid w:val="000222DF"/>
    <w:rsid w:val="00022352"/>
    <w:rsid w:val="00022450"/>
    <w:rsid w:val="00022895"/>
    <w:rsid w:val="00022946"/>
    <w:rsid w:val="000229F7"/>
    <w:rsid w:val="00022A40"/>
    <w:rsid w:val="00022AE8"/>
    <w:rsid w:val="00022B35"/>
    <w:rsid w:val="00022D10"/>
    <w:rsid w:val="00022EB0"/>
    <w:rsid w:val="00022ECA"/>
    <w:rsid w:val="00022EF7"/>
    <w:rsid w:val="00023064"/>
    <w:rsid w:val="0002308B"/>
    <w:rsid w:val="000230B8"/>
    <w:rsid w:val="000230C5"/>
    <w:rsid w:val="000230D4"/>
    <w:rsid w:val="000231C9"/>
    <w:rsid w:val="00023224"/>
    <w:rsid w:val="00023305"/>
    <w:rsid w:val="00023453"/>
    <w:rsid w:val="00023468"/>
    <w:rsid w:val="0002356A"/>
    <w:rsid w:val="000235DD"/>
    <w:rsid w:val="0002361F"/>
    <w:rsid w:val="0002368B"/>
    <w:rsid w:val="000239A5"/>
    <w:rsid w:val="000239BB"/>
    <w:rsid w:val="00023A5C"/>
    <w:rsid w:val="00023AA2"/>
    <w:rsid w:val="00023B28"/>
    <w:rsid w:val="00023B7B"/>
    <w:rsid w:val="00023CF3"/>
    <w:rsid w:val="00023DA8"/>
    <w:rsid w:val="00023DF7"/>
    <w:rsid w:val="00023EE1"/>
    <w:rsid w:val="0002402B"/>
    <w:rsid w:val="00024065"/>
    <w:rsid w:val="00024289"/>
    <w:rsid w:val="000242D7"/>
    <w:rsid w:val="00024364"/>
    <w:rsid w:val="00024430"/>
    <w:rsid w:val="0002443B"/>
    <w:rsid w:val="000244A0"/>
    <w:rsid w:val="0002455C"/>
    <w:rsid w:val="00024681"/>
    <w:rsid w:val="000246AD"/>
    <w:rsid w:val="000246DF"/>
    <w:rsid w:val="000246EC"/>
    <w:rsid w:val="00024785"/>
    <w:rsid w:val="000247C9"/>
    <w:rsid w:val="00024906"/>
    <w:rsid w:val="00024C5A"/>
    <w:rsid w:val="00024E7D"/>
    <w:rsid w:val="00024F2F"/>
    <w:rsid w:val="00024F5C"/>
    <w:rsid w:val="00024FA5"/>
    <w:rsid w:val="00025059"/>
    <w:rsid w:val="00025122"/>
    <w:rsid w:val="00025134"/>
    <w:rsid w:val="00025175"/>
    <w:rsid w:val="00025188"/>
    <w:rsid w:val="000251C5"/>
    <w:rsid w:val="0002523C"/>
    <w:rsid w:val="000252A3"/>
    <w:rsid w:val="0002534E"/>
    <w:rsid w:val="000254B8"/>
    <w:rsid w:val="00025639"/>
    <w:rsid w:val="00025662"/>
    <w:rsid w:val="000257E0"/>
    <w:rsid w:val="0002590D"/>
    <w:rsid w:val="00025AD4"/>
    <w:rsid w:val="00025AD9"/>
    <w:rsid w:val="00025ADD"/>
    <w:rsid w:val="00025AE5"/>
    <w:rsid w:val="00025B04"/>
    <w:rsid w:val="00025B40"/>
    <w:rsid w:val="00025B70"/>
    <w:rsid w:val="00025BB1"/>
    <w:rsid w:val="00025D2B"/>
    <w:rsid w:val="00025E4A"/>
    <w:rsid w:val="00025F2D"/>
    <w:rsid w:val="00025F80"/>
    <w:rsid w:val="0002601D"/>
    <w:rsid w:val="000260EB"/>
    <w:rsid w:val="000260EC"/>
    <w:rsid w:val="000262D4"/>
    <w:rsid w:val="00026493"/>
    <w:rsid w:val="000265D6"/>
    <w:rsid w:val="000265EB"/>
    <w:rsid w:val="0002661A"/>
    <w:rsid w:val="00026A8C"/>
    <w:rsid w:val="00026B89"/>
    <w:rsid w:val="00026C8C"/>
    <w:rsid w:val="00026CB4"/>
    <w:rsid w:val="00026CE1"/>
    <w:rsid w:val="00026E6F"/>
    <w:rsid w:val="00026F91"/>
    <w:rsid w:val="00027030"/>
    <w:rsid w:val="000270AF"/>
    <w:rsid w:val="000270BE"/>
    <w:rsid w:val="00027123"/>
    <w:rsid w:val="00027196"/>
    <w:rsid w:val="000273AB"/>
    <w:rsid w:val="000273B2"/>
    <w:rsid w:val="00027437"/>
    <w:rsid w:val="0002767B"/>
    <w:rsid w:val="0002767E"/>
    <w:rsid w:val="0002771C"/>
    <w:rsid w:val="000277C0"/>
    <w:rsid w:val="0002782F"/>
    <w:rsid w:val="00027924"/>
    <w:rsid w:val="00027937"/>
    <w:rsid w:val="000279A5"/>
    <w:rsid w:val="00027BFA"/>
    <w:rsid w:val="00027C07"/>
    <w:rsid w:val="00027D8F"/>
    <w:rsid w:val="00027E6C"/>
    <w:rsid w:val="00027EC3"/>
    <w:rsid w:val="00027F3E"/>
    <w:rsid w:val="00027F41"/>
    <w:rsid w:val="00027F5D"/>
    <w:rsid w:val="00027FB8"/>
    <w:rsid w:val="00030118"/>
    <w:rsid w:val="000301A7"/>
    <w:rsid w:val="000301E8"/>
    <w:rsid w:val="00030358"/>
    <w:rsid w:val="000303F0"/>
    <w:rsid w:val="0003043A"/>
    <w:rsid w:val="00030459"/>
    <w:rsid w:val="0003047F"/>
    <w:rsid w:val="000304E2"/>
    <w:rsid w:val="00030567"/>
    <w:rsid w:val="00030604"/>
    <w:rsid w:val="0003063E"/>
    <w:rsid w:val="000306FA"/>
    <w:rsid w:val="00030A3B"/>
    <w:rsid w:val="00030A7E"/>
    <w:rsid w:val="00030B21"/>
    <w:rsid w:val="00030B61"/>
    <w:rsid w:val="00030C7E"/>
    <w:rsid w:val="00030F1E"/>
    <w:rsid w:val="00030FC7"/>
    <w:rsid w:val="000310AB"/>
    <w:rsid w:val="00031164"/>
    <w:rsid w:val="000311CC"/>
    <w:rsid w:val="00031269"/>
    <w:rsid w:val="00031360"/>
    <w:rsid w:val="0003150F"/>
    <w:rsid w:val="0003178E"/>
    <w:rsid w:val="0003195F"/>
    <w:rsid w:val="00031A96"/>
    <w:rsid w:val="00031CC2"/>
    <w:rsid w:val="00031D12"/>
    <w:rsid w:val="00031D41"/>
    <w:rsid w:val="000320C9"/>
    <w:rsid w:val="000320CC"/>
    <w:rsid w:val="00032439"/>
    <w:rsid w:val="000325E5"/>
    <w:rsid w:val="00032642"/>
    <w:rsid w:val="000326D4"/>
    <w:rsid w:val="000327E9"/>
    <w:rsid w:val="00032946"/>
    <w:rsid w:val="0003294F"/>
    <w:rsid w:val="00032AF6"/>
    <w:rsid w:val="00032C19"/>
    <w:rsid w:val="00032EE4"/>
    <w:rsid w:val="00032FA1"/>
    <w:rsid w:val="0003302A"/>
    <w:rsid w:val="0003320F"/>
    <w:rsid w:val="00033476"/>
    <w:rsid w:val="00033A65"/>
    <w:rsid w:val="00033CD5"/>
    <w:rsid w:val="00033E13"/>
    <w:rsid w:val="00033E30"/>
    <w:rsid w:val="00033EF9"/>
    <w:rsid w:val="00033F3C"/>
    <w:rsid w:val="00033F41"/>
    <w:rsid w:val="000340CF"/>
    <w:rsid w:val="00034101"/>
    <w:rsid w:val="00034106"/>
    <w:rsid w:val="0003411E"/>
    <w:rsid w:val="0003417C"/>
    <w:rsid w:val="00034284"/>
    <w:rsid w:val="000342EA"/>
    <w:rsid w:val="00034324"/>
    <w:rsid w:val="00034539"/>
    <w:rsid w:val="000345C3"/>
    <w:rsid w:val="000345D2"/>
    <w:rsid w:val="00034633"/>
    <w:rsid w:val="00034863"/>
    <w:rsid w:val="00034AE0"/>
    <w:rsid w:val="00034B2F"/>
    <w:rsid w:val="00034B7C"/>
    <w:rsid w:val="00034BFE"/>
    <w:rsid w:val="00034C6F"/>
    <w:rsid w:val="00034F4A"/>
    <w:rsid w:val="00034F62"/>
    <w:rsid w:val="00034F6D"/>
    <w:rsid w:val="00034F6F"/>
    <w:rsid w:val="0003500E"/>
    <w:rsid w:val="0003508C"/>
    <w:rsid w:val="0003534D"/>
    <w:rsid w:val="0003548E"/>
    <w:rsid w:val="000355F5"/>
    <w:rsid w:val="00035631"/>
    <w:rsid w:val="00035634"/>
    <w:rsid w:val="000356FE"/>
    <w:rsid w:val="00035DC0"/>
    <w:rsid w:val="00035ECB"/>
    <w:rsid w:val="00035F11"/>
    <w:rsid w:val="00035F9E"/>
    <w:rsid w:val="00036037"/>
    <w:rsid w:val="0003610E"/>
    <w:rsid w:val="00036140"/>
    <w:rsid w:val="000361CE"/>
    <w:rsid w:val="0003623A"/>
    <w:rsid w:val="00036252"/>
    <w:rsid w:val="00036358"/>
    <w:rsid w:val="00036522"/>
    <w:rsid w:val="00036593"/>
    <w:rsid w:val="000366A5"/>
    <w:rsid w:val="00036BBB"/>
    <w:rsid w:val="00036C29"/>
    <w:rsid w:val="00036C8A"/>
    <w:rsid w:val="00036CFF"/>
    <w:rsid w:val="00036D0C"/>
    <w:rsid w:val="00036D6F"/>
    <w:rsid w:val="00036E61"/>
    <w:rsid w:val="000370F6"/>
    <w:rsid w:val="0003712D"/>
    <w:rsid w:val="000372B6"/>
    <w:rsid w:val="00037316"/>
    <w:rsid w:val="000374D8"/>
    <w:rsid w:val="0003767F"/>
    <w:rsid w:val="00037687"/>
    <w:rsid w:val="000376DB"/>
    <w:rsid w:val="00037919"/>
    <w:rsid w:val="0003791B"/>
    <w:rsid w:val="00037993"/>
    <w:rsid w:val="00037A0A"/>
    <w:rsid w:val="00037A1C"/>
    <w:rsid w:val="00037A26"/>
    <w:rsid w:val="00037CCC"/>
    <w:rsid w:val="00037D1F"/>
    <w:rsid w:val="00037D46"/>
    <w:rsid w:val="00037D60"/>
    <w:rsid w:val="0004000E"/>
    <w:rsid w:val="0004015D"/>
    <w:rsid w:val="00040185"/>
    <w:rsid w:val="00040285"/>
    <w:rsid w:val="00040299"/>
    <w:rsid w:val="00040381"/>
    <w:rsid w:val="000403BC"/>
    <w:rsid w:val="000403CD"/>
    <w:rsid w:val="00040548"/>
    <w:rsid w:val="000405FA"/>
    <w:rsid w:val="00040648"/>
    <w:rsid w:val="00040782"/>
    <w:rsid w:val="000408EE"/>
    <w:rsid w:val="00040958"/>
    <w:rsid w:val="000409DA"/>
    <w:rsid w:val="00040AD7"/>
    <w:rsid w:val="00040B14"/>
    <w:rsid w:val="00040BB5"/>
    <w:rsid w:val="00040D09"/>
    <w:rsid w:val="00040D68"/>
    <w:rsid w:val="00040DD5"/>
    <w:rsid w:val="00040E0F"/>
    <w:rsid w:val="00040EE8"/>
    <w:rsid w:val="00040F4B"/>
    <w:rsid w:val="00040F5C"/>
    <w:rsid w:val="00040F6A"/>
    <w:rsid w:val="00041003"/>
    <w:rsid w:val="00041124"/>
    <w:rsid w:val="00041387"/>
    <w:rsid w:val="000415FD"/>
    <w:rsid w:val="00041640"/>
    <w:rsid w:val="00041834"/>
    <w:rsid w:val="000419BF"/>
    <w:rsid w:val="000419D1"/>
    <w:rsid w:val="00041A3C"/>
    <w:rsid w:val="00041A60"/>
    <w:rsid w:val="00041C9A"/>
    <w:rsid w:val="00041CA4"/>
    <w:rsid w:val="00041D50"/>
    <w:rsid w:val="00041D9E"/>
    <w:rsid w:val="00041DF8"/>
    <w:rsid w:val="00041E36"/>
    <w:rsid w:val="00041E71"/>
    <w:rsid w:val="00041F57"/>
    <w:rsid w:val="00041FC9"/>
    <w:rsid w:val="00042002"/>
    <w:rsid w:val="000420B8"/>
    <w:rsid w:val="000421F3"/>
    <w:rsid w:val="0004223A"/>
    <w:rsid w:val="00042295"/>
    <w:rsid w:val="00042303"/>
    <w:rsid w:val="0004231E"/>
    <w:rsid w:val="00042339"/>
    <w:rsid w:val="00042376"/>
    <w:rsid w:val="000423E1"/>
    <w:rsid w:val="00042456"/>
    <w:rsid w:val="00042624"/>
    <w:rsid w:val="00042640"/>
    <w:rsid w:val="00042759"/>
    <w:rsid w:val="0004277F"/>
    <w:rsid w:val="00042899"/>
    <w:rsid w:val="00042925"/>
    <w:rsid w:val="00042A3E"/>
    <w:rsid w:val="00042C47"/>
    <w:rsid w:val="00042C68"/>
    <w:rsid w:val="00042CF6"/>
    <w:rsid w:val="00042D2D"/>
    <w:rsid w:val="00042D80"/>
    <w:rsid w:val="00042E11"/>
    <w:rsid w:val="00042E46"/>
    <w:rsid w:val="00043040"/>
    <w:rsid w:val="000430A6"/>
    <w:rsid w:val="00043176"/>
    <w:rsid w:val="00043215"/>
    <w:rsid w:val="00043310"/>
    <w:rsid w:val="000433C1"/>
    <w:rsid w:val="000433EB"/>
    <w:rsid w:val="000433FA"/>
    <w:rsid w:val="00043646"/>
    <w:rsid w:val="0004366C"/>
    <w:rsid w:val="000436F4"/>
    <w:rsid w:val="000437C6"/>
    <w:rsid w:val="0004384A"/>
    <w:rsid w:val="000439C9"/>
    <w:rsid w:val="00043B1B"/>
    <w:rsid w:val="00043B3A"/>
    <w:rsid w:val="00043B7C"/>
    <w:rsid w:val="00043C65"/>
    <w:rsid w:val="00043C6E"/>
    <w:rsid w:val="00043CE2"/>
    <w:rsid w:val="00043E19"/>
    <w:rsid w:val="00043E55"/>
    <w:rsid w:val="00043F7E"/>
    <w:rsid w:val="00044002"/>
    <w:rsid w:val="00044154"/>
    <w:rsid w:val="0004419B"/>
    <w:rsid w:val="000442EC"/>
    <w:rsid w:val="0004430C"/>
    <w:rsid w:val="00044359"/>
    <w:rsid w:val="000443F1"/>
    <w:rsid w:val="00044456"/>
    <w:rsid w:val="000445B5"/>
    <w:rsid w:val="000445C0"/>
    <w:rsid w:val="0004462A"/>
    <w:rsid w:val="00044639"/>
    <w:rsid w:val="000447A1"/>
    <w:rsid w:val="00044982"/>
    <w:rsid w:val="000449F2"/>
    <w:rsid w:val="00044B0A"/>
    <w:rsid w:val="00044C02"/>
    <w:rsid w:val="00044E98"/>
    <w:rsid w:val="00044F94"/>
    <w:rsid w:val="00045048"/>
    <w:rsid w:val="00045088"/>
    <w:rsid w:val="0004510C"/>
    <w:rsid w:val="000452C1"/>
    <w:rsid w:val="00045407"/>
    <w:rsid w:val="000454CA"/>
    <w:rsid w:val="0004571E"/>
    <w:rsid w:val="00045728"/>
    <w:rsid w:val="000458E6"/>
    <w:rsid w:val="0004591A"/>
    <w:rsid w:val="00045B86"/>
    <w:rsid w:val="00045C8D"/>
    <w:rsid w:val="00045D91"/>
    <w:rsid w:val="00045ED8"/>
    <w:rsid w:val="00045EFD"/>
    <w:rsid w:val="00045F5A"/>
    <w:rsid w:val="00045FA7"/>
    <w:rsid w:val="00046078"/>
    <w:rsid w:val="000460F9"/>
    <w:rsid w:val="0004611D"/>
    <w:rsid w:val="000461FF"/>
    <w:rsid w:val="000462BF"/>
    <w:rsid w:val="000463C8"/>
    <w:rsid w:val="0004668B"/>
    <w:rsid w:val="0004696C"/>
    <w:rsid w:val="000469EF"/>
    <w:rsid w:val="00046ADB"/>
    <w:rsid w:val="00046E2E"/>
    <w:rsid w:val="00046E9A"/>
    <w:rsid w:val="00046F59"/>
    <w:rsid w:val="00046F64"/>
    <w:rsid w:val="00046F7C"/>
    <w:rsid w:val="00046F91"/>
    <w:rsid w:val="00046FBB"/>
    <w:rsid w:val="0004701C"/>
    <w:rsid w:val="0004735B"/>
    <w:rsid w:val="00047473"/>
    <w:rsid w:val="000474D5"/>
    <w:rsid w:val="00047539"/>
    <w:rsid w:val="00047613"/>
    <w:rsid w:val="0004764C"/>
    <w:rsid w:val="00047667"/>
    <w:rsid w:val="000476A7"/>
    <w:rsid w:val="000478C7"/>
    <w:rsid w:val="00047A5B"/>
    <w:rsid w:val="00047AB2"/>
    <w:rsid w:val="00047B26"/>
    <w:rsid w:val="00047C45"/>
    <w:rsid w:val="00047EA2"/>
    <w:rsid w:val="00050091"/>
    <w:rsid w:val="000500E9"/>
    <w:rsid w:val="0005011A"/>
    <w:rsid w:val="00050196"/>
    <w:rsid w:val="00050234"/>
    <w:rsid w:val="0005024D"/>
    <w:rsid w:val="0005043A"/>
    <w:rsid w:val="0005045A"/>
    <w:rsid w:val="000506C5"/>
    <w:rsid w:val="0005080E"/>
    <w:rsid w:val="000508DE"/>
    <w:rsid w:val="0005091D"/>
    <w:rsid w:val="00050C4F"/>
    <w:rsid w:val="00050CFA"/>
    <w:rsid w:val="00050DB6"/>
    <w:rsid w:val="00050E4D"/>
    <w:rsid w:val="00050EE4"/>
    <w:rsid w:val="00050F24"/>
    <w:rsid w:val="00051018"/>
    <w:rsid w:val="00051029"/>
    <w:rsid w:val="0005103B"/>
    <w:rsid w:val="000510EB"/>
    <w:rsid w:val="00051208"/>
    <w:rsid w:val="0005140B"/>
    <w:rsid w:val="000514B7"/>
    <w:rsid w:val="00051527"/>
    <w:rsid w:val="00051696"/>
    <w:rsid w:val="000516CA"/>
    <w:rsid w:val="0005170E"/>
    <w:rsid w:val="000517F0"/>
    <w:rsid w:val="000518B7"/>
    <w:rsid w:val="0005198C"/>
    <w:rsid w:val="00051A59"/>
    <w:rsid w:val="00051AD8"/>
    <w:rsid w:val="00051B3B"/>
    <w:rsid w:val="00051BB4"/>
    <w:rsid w:val="00051BCF"/>
    <w:rsid w:val="00051C1E"/>
    <w:rsid w:val="00051C37"/>
    <w:rsid w:val="00051C3E"/>
    <w:rsid w:val="00051D29"/>
    <w:rsid w:val="00051DAF"/>
    <w:rsid w:val="00051DF7"/>
    <w:rsid w:val="00051EBE"/>
    <w:rsid w:val="00051EC4"/>
    <w:rsid w:val="0005208F"/>
    <w:rsid w:val="0005216D"/>
    <w:rsid w:val="0005222A"/>
    <w:rsid w:val="00052440"/>
    <w:rsid w:val="0005269C"/>
    <w:rsid w:val="00052715"/>
    <w:rsid w:val="0005278F"/>
    <w:rsid w:val="000527AA"/>
    <w:rsid w:val="00052A19"/>
    <w:rsid w:val="00052BCC"/>
    <w:rsid w:val="00052C1D"/>
    <w:rsid w:val="00052CDD"/>
    <w:rsid w:val="00052D06"/>
    <w:rsid w:val="00052D49"/>
    <w:rsid w:val="00052DF7"/>
    <w:rsid w:val="00052E1E"/>
    <w:rsid w:val="00052EFB"/>
    <w:rsid w:val="00052FB8"/>
    <w:rsid w:val="00053104"/>
    <w:rsid w:val="0005314C"/>
    <w:rsid w:val="0005316A"/>
    <w:rsid w:val="00053469"/>
    <w:rsid w:val="0005357D"/>
    <w:rsid w:val="000535A6"/>
    <w:rsid w:val="0005361F"/>
    <w:rsid w:val="0005364C"/>
    <w:rsid w:val="000536C4"/>
    <w:rsid w:val="000537D6"/>
    <w:rsid w:val="00053876"/>
    <w:rsid w:val="000539F9"/>
    <w:rsid w:val="00053B8D"/>
    <w:rsid w:val="00053BAC"/>
    <w:rsid w:val="00053BAF"/>
    <w:rsid w:val="00053BFE"/>
    <w:rsid w:val="00053D30"/>
    <w:rsid w:val="00053DAD"/>
    <w:rsid w:val="0005411F"/>
    <w:rsid w:val="00054212"/>
    <w:rsid w:val="000542A3"/>
    <w:rsid w:val="000542B9"/>
    <w:rsid w:val="000542C0"/>
    <w:rsid w:val="0005440C"/>
    <w:rsid w:val="00054435"/>
    <w:rsid w:val="0005445D"/>
    <w:rsid w:val="000544B1"/>
    <w:rsid w:val="000545D5"/>
    <w:rsid w:val="0005463D"/>
    <w:rsid w:val="0005475F"/>
    <w:rsid w:val="000548B2"/>
    <w:rsid w:val="0005496D"/>
    <w:rsid w:val="00054A50"/>
    <w:rsid w:val="00054AE7"/>
    <w:rsid w:val="00054AEF"/>
    <w:rsid w:val="00054BDF"/>
    <w:rsid w:val="00054C27"/>
    <w:rsid w:val="00054C36"/>
    <w:rsid w:val="00054C71"/>
    <w:rsid w:val="00054DCE"/>
    <w:rsid w:val="00054E73"/>
    <w:rsid w:val="00055166"/>
    <w:rsid w:val="00055220"/>
    <w:rsid w:val="0005522E"/>
    <w:rsid w:val="0005535F"/>
    <w:rsid w:val="00055384"/>
    <w:rsid w:val="00055405"/>
    <w:rsid w:val="00055464"/>
    <w:rsid w:val="000554A2"/>
    <w:rsid w:val="00055620"/>
    <w:rsid w:val="00055629"/>
    <w:rsid w:val="0005570C"/>
    <w:rsid w:val="00055754"/>
    <w:rsid w:val="000558F3"/>
    <w:rsid w:val="00055989"/>
    <w:rsid w:val="00055BD5"/>
    <w:rsid w:val="00055C8F"/>
    <w:rsid w:val="00055CFE"/>
    <w:rsid w:val="00055D50"/>
    <w:rsid w:val="00055D52"/>
    <w:rsid w:val="00055DE0"/>
    <w:rsid w:val="00055EB2"/>
    <w:rsid w:val="00055EC3"/>
    <w:rsid w:val="00055F17"/>
    <w:rsid w:val="00055F7F"/>
    <w:rsid w:val="00056198"/>
    <w:rsid w:val="0005634E"/>
    <w:rsid w:val="000563CE"/>
    <w:rsid w:val="0005689D"/>
    <w:rsid w:val="000568E7"/>
    <w:rsid w:val="000568E9"/>
    <w:rsid w:val="00056AB2"/>
    <w:rsid w:val="00056B5B"/>
    <w:rsid w:val="00056B79"/>
    <w:rsid w:val="00056E0E"/>
    <w:rsid w:val="00056F9B"/>
    <w:rsid w:val="00056FC2"/>
    <w:rsid w:val="0005707A"/>
    <w:rsid w:val="0005707C"/>
    <w:rsid w:val="0005708D"/>
    <w:rsid w:val="000570E4"/>
    <w:rsid w:val="00057119"/>
    <w:rsid w:val="000571B0"/>
    <w:rsid w:val="0005732F"/>
    <w:rsid w:val="00057490"/>
    <w:rsid w:val="0005757D"/>
    <w:rsid w:val="0005766B"/>
    <w:rsid w:val="00057675"/>
    <w:rsid w:val="000576EF"/>
    <w:rsid w:val="000576F0"/>
    <w:rsid w:val="00057717"/>
    <w:rsid w:val="00057720"/>
    <w:rsid w:val="0005798C"/>
    <w:rsid w:val="00057AB3"/>
    <w:rsid w:val="00057C54"/>
    <w:rsid w:val="00057F1C"/>
    <w:rsid w:val="00057F49"/>
    <w:rsid w:val="00057F92"/>
    <w:rsid w:val="00057FA4"/>
    <w:rsid w:val="00060083"/>
    <w:rsid w:val="00060314"/>
    <w:rsid w:val="00060315"/>
    <w:rsid w:val="000604D8"/>
    <w:rsid w:val="00060551"/>
    <w:rsid w:val="00060553"/>
    <w:rsid w:val="00060686"/>
    <w:rsid w:val="0006082D"/>
    <w:rsid w:val="000609CE"/>
    <w:rsid w:val="00060A0F"/>
    <w:rsid w:val="00060B0F"/>
    <w:rsid w:val="00060CC9"/>
    <w:rsid w:val="00060D30"/>
    <w:rsid w:val="00060E49"/>
    <w:rsid w:val="00061023"/>
    <w:rsid w:val="000610B1"/>
    <w:rsid w:val="000610F4"/>
    <w:rsid w:val="00061255"/>
    <w:rsid w:val="0006131B"/>
    <w:rsid w:val="00061467"/>
    <w:rsid w:val="000614CC"/>
    <w:rsid w:val="000614ED"/>
    <w:rsid w:val="00061514"/>
    <w:rsid w:val="000616DE"/>
    <w:rsid w:val="0006171F"/>
    <w:rsid w:val="00061817"/>
    <w:rsid w:val="000618C8"/>
    <w:rsid w:val="0006198B"/>
    <w:rsid w:val="00061A3C"/>
    <w:rsid w:val="00061A4A"/>
    <w:rsid w:val="00061D1A"/>
    <w:rsid w:val="00061DEE"/>
    <w:rsid w:val="00061E5B"/>
    <w:rsid w:val="00061E99"/>
    <w:rsid w:val="00061EA9"/>
    <w:rsid w:val="0006223A"/>
    <w:rsid w:val="00062313"/>
    <w:rsid w:val="000623D7"/>
    <w:rsid w:val="00062573"/>
    <w:rsid w:val="00062593"/>
    <w:rsid w:val="000626E0"/>
    <w:rsid w:val="0006277D"/>
    <w:rsid w:val="00062798"/>
    <w:rsid w:val="000627BC"/>
    <w:rsid w:val="00062946"/>
    <w:rsid w:val="000629D9"/>
    <w:rsid w:val="000629FB"/>
    <w:rsid w:val="00062A2A"/>
    <w:rsid w:val="00062A60"/>
    <w:rsid w:val="00062A94"/>
    <w:rsid w:val="00062B2D"/>
    <w:rsid w:val="00062B47"/>
    <w:rsid w:val="00062C6D"/>
    <w:rsid w:val="00062CD2"/>
    <w:rsid w:val="00062DD3"/>
    <w:rsid w:val="00062E1A"/>
    <w:rsid w:val="00062E88"/>
    <w:rsid w:val="00062E96"/>
    <w:rsid w:val="00062EF9"/>
    <w:rsid w:val="000630ED"/>
    <w:rsid w:val="000631C2"/>
    <w:rsid w:val="000632B1"/>
    <w:rsid w:val="0006336F"/>
    <w:rsid w:val="0006345E"/>
    <w:rsid w:val="000636B3"/>
    <w:rsid w:val="000636F5"/>
    <w:rsid w:val="00063715"/>
    <w:rsid w:val="00063719"/>
    <w:rsid w:val="000637EF"/>
    <w:rsid w:val="0006394A"/>
    <w:rsid w:val="00063BC1"/>
    <w:rsid w:val="00063BCC"/>
    <w:rsid w:val="00063C99"/>
    <w:rsid w:val="00063CC9"/>
    <w:rsid w:val="00063D76"/>
    <w:rsid w:val="00063E7C"/>
    <w:rsid w:val="00063E83"/>
    <w:rsid w:val="00063F57"/>
    <w:rsid w:val="00063F94"/>
    <w:rsid w:val="00063FC9"/>
    <w:rsid w:val="00063FF7"/>
    <w:rsid w:val="00064052"/>
    <w:rsid w:val="00064057"/>
    <w:rsid w:val="000640ED"/>
    <w:rsid w:val="00064172"/>
    <w:rsid w:val="000641D9"/>
    <w:rsid w:val="000643CB"/>
    <w:rsid w:val="00064479"/>
    <w:rsid w:val="000646AA"/>
    <w:rsid w:val="000646F0"/>
    <w:rsid w:val="000647F4"/>
    <w:rsid w:val="000647FF"/>
    <w:rsid w:val="00064946"/>
    <w:rsid w:val="00064A71"/>
    <w:rsid w:val="00064A98"/>
    <w:rsid w:val="00064AB9"/>
    <w:rsid w:val="00064AEA"/>
    <w:rsid w:val="00064C26"/>
    <w:rsid w:val="00064C61"/>
    <w:rsid w:val="00064C7F"/>
    <w:rsid w:val="00064D10"/>
    <w:rsid w:val="00064D9E"/>
    <w:rsid w:val="00064DC4"/>
    <w:rsid w:val="00064E93"/>
    <w:rsid w:val="00064F89"/>
    <w:rsid w:val="000650F2"/>
    <w:rsid w:val="000650FB"/>
    <w:rsid w:val="000651E8"/>
    <w:rsid w:val="000652BC"/>
    <w:rsid w:val="00065383"/>
    <w:rsid w:val="00065460"/>
    <w:rsid w:val="00065477"/>
    <w:rsid w:val="000654CA"/>
    <w:rsid w:val="00065519"/>
    <w:rsid w:val="00065568"/>
    <w:rsid w:val="00065580"/>
    <w:rsid w:val="000655FE"/>
    <w:rsid w:val="00065608"/>
    <w:rsid w:val="000656BD"/>
    <w:rsid w:val="000656C8"/>
    <w:rsid w:val="00065825"/>
    <w:rsid w:val="00065832"/>
    <w:rsid w:val="000659B6"/>
    <w:rsid w:val="000659C4"/>
    <w:rsid w:val="00065A6F"/>
    <w:rsid w:val="00065AF6"/>
    <w:rsid w:val="00065C24"/>
    <w:rsid w:val="00065C34"/>
    <w:rsid w:val="00065C88"/>
    <w:rsid w:val="00065CC4"/>
    <w:rsid w:val="00065D5D"/>
    <w:rsid w:val="00065DA9"/>
    <w:rsid w:val="00065DE2"/>
    <w:rsid w:val="00065ED6"/>
    <w:rsid w:val="00065EF1"/>
    <w:rsid w:val="000661FE"/>
    <w:rsid w:val="000662AE"/>
    <w:rsid w:val="0006634D"/>
    <w:rsid w:val="00066375"/>
    <w:rsid w:val="00066664"/>
    <w:rsid w:val="000667EA"/>
    <w:rsid w:val="00066807"/>
    <w:rsid w:val="0006686F"/>
    <w:rsid w:val="00066989"/>
    <w:rsid w:val="00066A0E"/>
    <w:rsid w:val="00066A8D"/>
    <w:rsid w:val="00066AA0"/>
    <w:rsid w:val="00066B1D"/>
    <w:rsid w:val="00066B56"/>
    <w:rsid w:val="00066B73"/>
    <w:rsid w:val="00066C1F"/>
    <w:rsid w:val="00066D06"/>
    <w:rsid w:val="00066DD0"/>
    <w:rsid w:val="00066E83"/>
    <w:rsid w:val="00067054"/>
    <w:rsid w:val="000671C6"/>
    <w:rsid w:val="0006722A"/>
    <w:rsid w:val="00067233"/>
    <w:rsid w:val="00067259"/>
    <w:rsid w:val="000672F8"/>
    <w:rsid w:val="00067332"/>
    <w:rsid w:val="000673C8"/>
    <w:rsid w:val="000673F1"/>
    <w:rsid w:val="000674DA"/>
    <w:rsid w:val="000674E9"/>
    <w:rsid w:val="00067588"/>
    <w:rsid w:val="00067664"/>
    <w:rsid w:val="000676A9"/>
    <w:rsid w:val="0006776C"/>
    <w:rsid w:val="000677E8"/>
    <w:rsid w:val="0006785B"/>
    <w:rsid w:val="0006793F"/>
    <w:rsid w:val="00067992"/>
    <w:rsid w:val="00067AA1"/>
    <w:rsid w:val="00067AE6"/>
    <w:rsid w:val="00067B2E"/>
    <w:rsid w:val="00067B76"/>
    <w:rsid w:val="00067BEC"/>
    <w:rsid w:val="00067C13"/>
    <w:rsid w:val="00067CE0"/>
    <w:rsid w:val="00067D69"/>
    <w:rsid w:val="00067DA1"/>
    <w:rsid w:val="00067DAF"/>
    <w:rsid w:val="00067DF2"/>
    <w:rsid w:val="0007001C"/>
    <w:rsid w:val="0007025A"/>
    <w:rsid w:val="000702BF"/>
    <w:rsid w:val="000702DD"/>
    <w:rsid w:val="00070357"/>
    <w:rsid w:val="000704DB"/>
    <w:rsid w:val="00070629"/>
    <w:rsid w:val="000706C8"/>
    <w:rsid w:val="00070837"/>
    <w:rsid w:val="000708D2"/>
    <w:rsid w:val="00070934"/>
    <w:rsid w:val="00070A19"/>
    <w:rsid w:val="00070ABF"/>
    <w:rsid w:val="00070C1F"/>
    <w:rsid w:val="00070CB0"/>
    <w:rsid w:val="00070D3E"/>
    <w:rsid w:val="00070D66"/>
    <w:rsid w:val="00070F03"/>
    <w:rsid w:val="00070F79"/>
    <w:rsid w:val="000710D5"/>
    <w:rsid w:val="00071108"/>
    <w:rsid w:val="000712EC"/>
    <w:rsid w:val="00071368"/>
    <w:rsid w:val="00071542"/>
    <w:rsid w:val="000716D4"/>
    <w:rsid w:val="000718EC"/>
    <w:rsid w:val="00071909"/>
    <w:rsid w:val="00071BD7"/>
    <w:rsid w:val="00071C18"/>
    <w:rsid w:val="00071C2E"/>
    <w:rsid w:val="00071C80"/>
    <w:rsid w:val="00071E33"/>
    <w:rsid w:val="00071F6D"/>
    <w:rsid w:val="00071FEB"/>
    <w:rsid w:val="0007215C"/>
    <w:rsid w:val="0007236D"/>
    <w:rsid w:val="000724A6"/>
    <w:rsid w:val="000724CF"/>
    <w:rsid w:val="00072543"/>
    <w:rsid w:val="0007262A"/>
    <w:rsid w:val="00072718"/>
    <w:rsid w:val="000727B0"/>
    <w:rsid w:val="000727C2"/>
    <w:rsid w:val="00072815"/>
    <w:rsid w:val="000729C4"/>
    <w:rsid w:val="000729D9"/>
    <w:rsid w:val="00072B1A"/>
    <w:rsid w:val="00072BF8"/>
    <w:rsid w:val="00072C10"/>
    <w:rsid w:val="00072C28"/>
    <w:rsid w:val="00072C86"/>
    <w:rsid w:val="00072D47"/>
    <w:rsid w:val="00072D49"/>
    <w:rsid w:val="00072DE3"/>
    <w:rsid w:val="00072F12"/>
    <w:rsid w:val="00073122"/>
    <w:rsid w:val="00073283"/>
    <w:rsid w:val="000732A7"/>
    <w:rsid w:val="000732CF"/>
    <w:rsid w:val="00073417"/>
    <w:rsid w:val="000734DF"/>
    <w:rsid w:val="00073625"/>
    <w:rsid w:val="00073709"/>
    <w:rsid w:val="0007371F"/>
    <w:rsid w:val="000737DC"/>
    <w:rsid w:val="000737E5"/>
    <w:rsid w:val="00073827"/>
    <w:rsid w:val="0007384A"/>
    <w:rsid w:val="00073993"/>
    <w:rsid w:val="00073A05"/>
    <w:rsid w:val="00073A4C"/>
    <w:rsid w:val="00073B1E"/>
    <w:rsid w:val="00073D66"/>
    <w:rsid w:val="00073DA7"/>
    <w:rsid w:val="00073F2F"/>
    <w:rsid w:val="00074057"/>
    <w:rsid w:val="000740E3"/>
    <w:rsid w:val="00074165"/>
    <w:rsid w:val="000742C6"/>
    <w:rsid w:val="000742FD"/>
    <w:rsid w:val="00074393"/>
    <w:rsid w:val="000743B7"/>
    <w:rsid w:val="00074655"/>
    <w:rsid w:val="000746C6"/>
    <w:rsid w:val="00074A81"/>
    <w:rsid w:val="00074AA8"/>
    <w:rsid w:val="00074AFA"/>
    <w:rsid w:val="00074B4A"/>
    <w:rsid w:val="00074CE7"/>
    <w:rsid w:val="00074D4A"/>
    <w:rsid w:val="00074D8C"/>
    <w:rsid w:val="00074E57"/>
    <w:rsid w:val="00074F2C"/>
    <w:rsid w:val="00074F39"/>
    <w:rsid w:val="00074F4B"/>
    <w:rsid w:val="0007505D"/>
    <w:rsid w:val="00075122"/>
    <w:rsid w:val="0007515E"/>
    <w:rsid w:val="000752C0"/>
    <w:rsid w:val="000752EF"/>
    <w:rsid w:val="00075336"/>
    <w:rsid w:val="000755BB"/>
    <w:rsid w:val="000755F7"/>
    <w:rsid w:val="00075619"/>
    <w:rsid w:val="00075654"/>
    <w:rsid w:val="000756E7"/>
    <w:rsid w:val="000757C6"/>
    <w:rsid w:val="0007580F"/>
    <w:rsid w:val="000758BC"/>
    <w:rsid w:val="00075B60"/>
    <w:rsid w:val="00075B96"/>
    <w:rsid w:val="00075DFD"/>
    <w:rsid w:val="00075E24"/>
    <w:rsid w:val="00075E93"/>
    <w:rsid w:val="00075EB2"/>
    <w:rsid w:val="00075EC4"/>
    <w:rsid w:val="00075FDA"/>
    <w:rsid w:val="0007620C"/>
    <w:rsid w:val="00076242"/>
    <w:rsid w:val="00076266"/>
    <w:rsid w:val="00076298"/>
    <w:rsid w:val="000762A7"/>
    <w:rsid w:val="00076341"/>
    <w:rsid w:val="00076479"/>
    <w:rsid w:val="0007649C"/>
    <w:rsid w:val="000767CC"/>
    <w:rsid w:val="0007697F"/>
    <w:rsid w:val="000769AB"/>
    <w:rsid w:val="000769BE"/>
    <w:rsid w:val="000769D0"/>
    <w:rsid w:val="00076A3E"/>
    <w:rsid w:val="00076A6C"/>
    <w:rsid w:val="00076AE6"/>
    <w:rsid w:val="00076C5E"/>
    <w:rsid w:val="00076C71"/>
    <w:rsid w:val="00076DA9"/>
    <w:rsid w:val="00076E1E"/>
    <w:rsid w:val="00076F9D"/>
    <w:rsid w:val="00077001"/>
    <w:rsid w:val="00077018"/>
    <w:rsid w:val="000774BD"/>
    <w:rsid w:val="000774CD"/>
    <w:rsid w:val="000774DC"/>
    <w:rsid w:val="000776A9"/>
    <w:rsid w:val="000776AD"/>
    <w:rsid w:val="000776DF"/>
    <w:rsid w:val="00077742"/>
    <w:rsid w:val="00077B95"/>
    <w:rsid w:val="00077BBD"/>
    <w:rsid w:val="00077C5D"/>
    <w:rsid w:val="00077DAC"/>
    <w:rsid w:val="00077EE8"/>
    <w:rsid w:val="00077EEB"/>
    <w:rsid w:val="000802FE"/>
    <w:rsid w:val="0008031D"/>
    <w:rsid w:val="000804D5"/>
    <w:rsid w:val="00080742"/>
    <w:rsid w:val="000809FE"/>
    <w:rsid w:val="00080B22"/>
    <w:rsid w:val="00080B2A"/>
    <w:rsid w:val="00080B90"/>
    <w:rsid w:val="00080D08"/>
    <w:rsid w:val="00080DA2"/>
    <w:rsid w:val="00080DC8"/>
    <w:rsid w:val="00080E40"/>
    <w:rsid w:val="000810AD"/>
    <w:rsid w:val="000810FF"/>
    <w:rsid w:val="0008114B"/>
    <w:rsid w:val="0008121B"/>
    <w:rsid w:val="00081280"/>
    <w:rsid w:val="000813C9"/>
    <w:rsid w:val="000814CC"/>
    <w:rsid w:val="00081572"/>
    <w:rsid w:val="000815BD"/>
    <w:rsid w:val="00081645"/>
    <w:rsid w:val="0008165C"/>
    <w:rsid w:val="000816A3"/>
    <w:rsid w:val="000816CF"/>
    <w:rsid w:val="000817BE"/>
    <w:rsid w:val="000818BF"/>
    <w:rsid w:val="00081910"/>
    <w:rsid w:val="0008196A"/>
    <w:rsid w:val="00081979"/>
    <w:rsid w:val="00081AE8"/>
    <w:rsid w:val="00081BF7"/>
    <w:rsid w:val="00081C35"/>
    <w:rsid w:val="00081CE9"/>
    <w:rsid w:val="00081CF3"/>
    <w:rsid w:val="00081D87"/>
    <w:rsid w:val="00081DF7"/>
    <w:rsid w:val="00081E0A"/>
    <w:rsid w:val="00081E41"/>
    <w:rsid w:val="00082070"/>
    <w:rsid w:val="0008220E"/>
    <w:rsid w:val="00082247"/>
    <w:rsid w:val="00082274"/>
    <w:rsid w:val="0008227D"/>
    <w:rsid w:val="00082285"/>
    <w:rsid w:val="0008230F"/>
    <w:rsid w:val="000823AC"/>
    <w:rsid w:val="000824E9"/>
    <w:rsid w:val="00082503"/>
    <w:rsid w:val="0008269B"/>
    <w:rsid w:val="000826C0"/>
    <w:rsid w:val="0008273D"/>
    <w:rsid w:val="00082995"/>
    <w:rsid w:val="000829AE"/>
    <w:rsid w:val="00082A09"/>
    <w:rsid w:val="00082B03"/>
    <w:rsid w:val="00082C72"/>
    <w:rsid w:val="00082C8F"/>
    <w:rsid w:val="00082D1B"/>
    <w:rsid w:val="00082D1F"/>
    <w:rsid w:val="00082D24"/>
    <w:rsid w:val="00082D3D"/>
    <w:rsid w:val="00082DA6"/>
    <w:rsid w:val="00082E2D"/>
    <w:rsid w:val="00082E8D"/>
    <w:rsid w:val="0008306B"/>
    <w:rsid w:val="00083199"/>
    <w:rsid w:val="0008326A"/>
    <w:rsid w:val="0008333A"/>
    <w:rsid w:val="0008335B"/>
    <w:rsid w:val="00083428"/>
    <w:rsid w:val="000834A6"/>
    <w:rsid w:val="0008355E"/>
    <w:rsid w:val="000836B5"/>
    <w:rsid w:val="0008386C"/>
    <w:rsid w:val="00083D03"/>
    <w:rsid w:val="00083D0E"/>
    <w:rsid w:val="00083DC2"/>
    <w:rsid w:val="000840A3"/>
    <w:rsid w:val="00084230"/>
    <w:rsid w:val="0008424E"/>
    <w:rsid w:val="00084369"/>
    <w:rsid w:val="00084498"/>
    <w:rsid w:val="000844AA"/>
    <w:rsid w:val="0008463B"/>
    <w:rsid w:val="0008465E"/>
    <w:rsid w:val="000846D1"/>
    <w:rsid w:val="00084C3F"/>
    <w:rsid w:val="00084C98"/>
    <w:rsid w:val="00084E0E"/>
    <w:rsid w:val="00084F35"/>
    <w:rsid w:val="0008509F"/>
    <w:rsid w:val="0008514E"/>
    <w:rsid w:val="0008521C"/>
    <w:rsid w:val="000852CF"/>
    <w:rsid w:val="000854AC"/>
    <w:rsid w:val="000854E6"/>
    <w:rsid w:val="000855FB"/>
    <w:rsid w:val="00085615"/>
    <w:rsid w:val="0008561B"/>
    <w:rsid w:val="00085711"/>
    <w:rsid w:val="0008576B"/>
    <w:rsid w:val="0008578D"/>
    <w:rsid w:val="00085875"/>
    <w:rsid w:val="00085DC0"/>
    <w:rsid w:val="00085E03"/>
    <w:rsid w:val="00085E7C"/>
    <w:rsid w:val="00085E8D"/>
    <w:rsid w:val="00085F83"/>
    <w:rsid w:val="00086185"/>
    <w:rsid w:val="000861C7"/>
    <w:rsid w:val="00086467"/>
    <w:rsid w:val="0008658A"/>
    <w:rsid w:val="00086611"/>
    <w:rsid w:val="00086669"/>
    <w:rsid w:val="000868C0"/>
    <w:rsid w:val="00086ADD"/>
    <w:rsid w:val="00086CC3"/>
    <w:rsid w:val="00086CEE"/>
    <w:rsid w:val="00086D27"/>
    <w:rsid w:val="00086D6D"/>
    <w:rsid w:val="00086DC4"/>
    <w:rsid w:val="00086E84"/>
    <w:rsid w:val="00086EFD"/>
    <w:rsid w:val="0008704E"/>
    <w:rsid w:val="0008707D"/>
    <w:rsid w:val="000873F5"/>
    <w:rsid w:val="00087730"/>
    <w:rsid w:val="00087832"/>
    <w:rsid w:val="00087846"/>
    <w:rsid w:val="00087E14"/>
    <w:rsid w:val="00087EB6"/>
    <w:rsid w:val="00087F58"/>
    <w:rsid w:val="00087F74"/>
    <w:rsid w:val="00087F9E"/>
    <w:rsid w:val="000900CE"/>
    <w:rsid w:val="000900ED"/>
    <w:rsid w:val="000901C6"/>
    <w:rsid w:val="000904DC"/>
    <w:rsid w:val="000905D9"/>
    <w:rsid w:val="0009070C"/>
    <w:rsid w:val="00090794"/>
    <w:rsid w:val="000907A0"/>
    <w:rsid w:val="000908E7"/>
    <w:rsid w:val="000908EE"/>
    <w:rsid w:val="00090A89"/>
    <w:rsid w:val="00090BAC"/>
    <w:rsid w:val="00090CFD"/>
    <w:rsid w:val="00090D9C"/>
    <w:rsid w:val="00090FDA"/>
    <w:rsid w:val="00091084"/>
    <w:rsid w:val="00091245"/>
    <w:rsid w:val="0009156C"/>
    <w:rsid w:val="000915C4"/>
    <w:rsid w:val="000915DD"/>
    <w:rsid w:val="000915ED"/>
    <w:rsid w:val="0009170E"/>
    <w:rsid w:val="0009177C"/>
    <w:rsid w:val="00091810"/>
    <w:rsid w:val="0009189A"/>
    <w:rsid w:val="0009197A"/>
    <w:rsid w:val="00091AC8"/>
    <w:rsid w:val="00091B70"/>
    <w:rsid w:val="00091E6A"/>
    <w:rsid w:val="00091E8B"/>
    <w:rsid w:val="00091F96"/>
    <w:rsid w:val="00092085"/>
    <w:rsid w:val="0009209D"/>
    <w:rsid w:val="000920ED"/>
    <w:rsid w:val="0009217C"/>
    <w:rsid w:val="00092241"/>
    <w:rsid w:val="00092298"/>
    <w:rsid w:val="000922AB"/>
    <w:rsid w:val="00092360"/>
    <w:rsid w:val="0009247A"/>
    <w:rsid w:val="00092540"/>
    <w:rsid w:val="000925B7"/>
    <w:rsid w:val="000927B9"/>
    <w:rsid w:val="0009281A"/>
    <w:rsid w:val="00092847"/>
    <w:rsid w:val="000928CA"/>
    <w:rsid w:val="00092A61"/>
    <w:rsid w:val="00092B3D"/>
    <w:rsid w:val="00092B50"/>
    <w:rsid w:val="00092B66"/>
    <w:rsid w:val="00092D6A"/>
    <w:rsid w:val="00092F85"/>
    <w:rsid w:val="00092F8F"/>
    <w:rsid w:val="00093061"/>
    <w:rsid w:val="00093112"/>
    <w:rsid w:val="0009326E"/>
    <w:rsid w:val="000932A9"/>
    <w:rsid w:val="000934C7"/>
    <w:rsid w:val="000934ED"/>
    <w:rsid w:val="000936D7"/>
    <w:rsid w:val="000936E9"/>
    <w:rsid w:val="000937AC"/>
    <w:rsid w:val="000937EE"/>
    <w:rsid w:val="0009381A"/>
    <w:rsid w:val="0009386F"/>
    <w:rsid w:val="0009395C"/>
    <w:rsid w:val="000939D6"/>
    <w:rsid w:val="00093A74"/>
    <w:rsid w:val="00093C91"/>
    <w:rsid w:val="00093CF1"/>
    <w:rsid w:val="00093D0C"/>
    <w:rsid w:val="00093E25"/>
    <w:rsid w:val="00093E88"/>
    <w:rsid w:val="00094009"/>
    <w:rsid w:val="00094056"/>
    <w:rsid w:val="00094088"/>
    <w:rsid w:val="0009409A"/>
    <w:rsid w:val="00094279"/>
    <w:rsid w:val="000942DA"/>
    <w:rsid w:val="000944AD"/>
    <w:rsid w:val="000944C2"/>
    <w:rsid w:val="000946DD"/>
    <w:rsid w:val="000947E8"/>
    <w:rsid w:val="0009498C"/>
    <w:rsid w:val="000949B6"/>
    <w:rsid w:val="000949BB"/>
    <w:rsid w:val="000949D5"/>
    <w:rsid w:val="00094A47"/>
    <w:rsid w:val="00094BE8"/>
    <w:rsid w:val="00094BFA"/>
    <w:rsid w:val="00094D9B"/>
    <w:rsid w:val="00094E30"/>
    <w:rsid w:val="00094F7A"/>
    <w:rsid w:val="00095023"/>
    <w:rsid w:val="00095039"/>
    <w:rsid w:val="00095194"/>
    <w:rsid w:val="000953C4"/>
    <w:rsid w:val="000953EB"/>
    <w:rsid w:val="00095457"/>
    <w:rsid w:val="00095482"/>
    <w:rsid w:val="000954EA"/>
    <w:rsid w:val="000954F7"/>
    <w:rsid w:val="0009559E"/>
    <w:rsid w:val="000955A7"/>
    <w:rsid w:val="00095653"/>
    <w:rsid w:val="00095722"/>
    <w:rsid w:val="000958A3"/>
    <w:rsid w:val="000958A7"/>
    <w:rsid w:val="000959BF"/>
    <w:rsid w:val="00095B3B"/>
    <w:rsid w:val="00095D76"/>
    <w:rsid w:val="00095EF2"/>
    <w:rsid w:val="0009600F"/>
    <w:rsid w:val="000960E4"/>
    <w:rsid w:val="00096135"/>
    <w:rsid w:val="00096141"/>
    <w:rsid w:val="00096160"/>
    <w:rsid w:val="0009633A"/>
    <w:rsid w:val="0009636B"/>
    <w:rsid w:val="000963FF"/>
    <w:rsid w:val="00096425"/>
    <w:rsid w:val="00096728"/>
    <w:rsid w:val="00096819"/>
    <w:rsid w:val="000969BD"/>
    <w:rsid w:val="000969BF"/>
    <w:rsid w:val="00096B28"/>
    <w:rsid w:val="00096BF9"/>
    <w:rsid w:val="00096C02"/>
    <w:rsid w:val="00096C7B"/>
    <w:rsid w:val="00096D17"/>
    <w:rsid w:val="00097052"/>
    <w:rsid w:val="00097182"/>
    <w:rsid w:val="000971CB"/>
    <w:rsid w:val="00097313"/>
    <w:rsid w:val="000973CA"/>
    <w:rsid w:val="00097423"/>
    <w:rsid w:val="00097458"/>
    <w:rsid w:val="00097463"/>
    <w:rsid w:val="00097539"/>
    <w:rsid w:val="00097560"/>
    <w:rsid w:val="00097601"/>
    <w:rsid w:val="0009761F"/>
    <w:rsid w:val="000976BD"/>
    <w:rsid w:val="000976F2"/>
    <w:rsid w:val="00097773"/>
    <w:rsid w:val="000977F0"/>
    <w:rsid w:val="0009781C"/>
    <w:rsid w:val="0009789D"/>
    <w:rsid w:val="00097B17"/>
    <w:rsid w:val="00097B5F"/>
    <w:rsid w:val="00097B64"/>
    <w:rsid w:val="00097BCA"/>
    <w:rsid w:val="00097BD4"/>
    <w:rsid w:val="00097BD8"/>
    <w:rsid w:val="00097BF7"/>
    <w:rsid w:val="00097CF7"/>
    <w:rsid w:val="00097D8C"/>
    <w:rsid w:val="00097DB5"/>
    <w:rsid w:val="000A00C1"/>
    <w:rsid w:val="000A034B"/>
    <w:rsid w:val="000A03D3"/>
    <w:rsid w:val="000A0471"/>
    <w:rsid w:val="000A04B1"/>
    <w:rsid w:val="000A0667"/>
    <w:rsid w:val="000A06F3"/>
    <w:rsid w:val="000A075A"/>
    <w:rsid w:val="000A0869"/>
    <w:rsid w:val="000A0A52"/>
    <w:rsid w:val="000A0B97"/>
    <w:rsid w:val="000A0BEB"/>
    <w:rsid w:val="000A0C22"/>
    <w:rsid w:val="000A0C4A"/>
    <w:rsid w:val="000A0DB9"/>
    <w:rsid w:val="000A0E6D"/>
    <w:rsid w:val="000A1064"/>
    <w:rsid w:val="000A1113"/>
    <w:rsid w:val="000A11B5"/>
    <w:rsid w:val="000A11E4"/>
    <w:rsid w:val="000A1289"/>
    <w:rsid w:val="000A133B"/>
    <w:rsid w:val="000A13A5"/>
    <w:rsid w:val="000A13BB"/>
    <w:rsid w:val="000A13E6"/>
    <w:rsid w:val="000A1400"/>
    <w:rsid w:val="000A1417"/>
    <w:rsid w:val="000A1439"/>
    <w:rsid w:val="000A14AA"/>
    <w:rsid w:val="000A1580"/>
    <w:rsid w:val="000A175C"/>
    <w:rsid w:val="000A1775"/>
    <w:rsid w:val="000A1839"/>
    <w:rsid w:val="000A19CC"/>
    <w:rsid w:val="000A1A99"/>
    <w:rsid w:val="000A1B71"/>
    <w:rsid w:val="000A1BDC"/>
    <w:rsid w:val="000A1FA9"/>
    <w:rsid w:val="000A2007"/>
    <w:rsid w:val="000A210A"/>
    <w:rsid w:val="000A216C"/>
    <w:rsid w:val="000A2217"/>
    <w:rsid w:val="000A226B"/>
    <w:rsid w:val="000A2280"/>
    <w:rsid w:val="000A2318"/>
    <w:rsid w:val="000A243C"/>
    <w:rsid w:val="000A258E"/>
    <w:rsid w:val="000A262D"/>
    <w:rsid w:val="000A264A"/>
    <w:rsid w:val="000A26AE"/>
    <w:rsid w:val="000A27D6"/>
    <w:rsid w:val="000A27F5"/>
    <w:rsid w:val="000A2912"/>
    <w:rsid w:val="000A2A58"/>
    <w:rsid w:val="000A2BE0"/>
    <w:rsid w:val="000A2C76"/>
    <w:rsid w:val="000A2E04"/>
    <w:rsid w:val="000A2E28"/>
    <w:rsid w:val="000A2E74"/>
    <w:rsid w:val="000A2E85"/>
    <w:rsid w:val="000A3006"/>
    <w:rsid w:val="000A30D4"/>
    <w:rsid w:val="000A3222"/>
    <w:rsid w:val="000A335A"/>
    <w:rsid w:val="000A342F"/>
    <w:rsid w:val="000A34CE"/>
    <w:rsid w:val="000A354C"/>
    <w:rsid w:val="000A359F"/>
    <w:rsid w:val="000A35E3"/>
    <w:rsid w:val="000A3672"/>
    <w:rsid w:val="000A36DE"/>
    <w:rsid w:val="000A375E"/>
    <w:rsid w:val="000A38F5"/>
    <w:rsid w:val="000A3998"/>
    <w:rsid w:val="000A39C5"/>
    <w:rsid w:val="000A39D5"/>
    <w:rsid w:val="000A3A1F"/>
    <w:rsid w:val="000A3ABC"/>
    <w:rsid w:val="000A3C43"/>
    <w:rsid w:val="000A3C90"/>
    <w:rsid w:val="000A3CC0"/>
    <w:rsid w:val="000A3D1C"/>
    <w:rsid w:val="000A3E1C"/>
    <w:rsid w:val="000A3E72"/>
    <w:rsid w:val="000A3FA0"/>
    <w:rsid w:val="000A3FAD"/>
    <w:rsid w:val="000A4006"/>
    <w:rsid w:val="000A40E5"/>
    <w:rsid w:val="000A4137"/>
    <w:rsid w:val="000A4138"/>
    <w:rsid w:val="000A4222"/>
    <w:rsid w:val="000A42E1"/>
    <w:rsid w:val="000A4306"/>
    <w:rsid w:val="000A440D"/>
    <w:rsid w:val="000A4467"/>
    <w:rsid w:val="000A44C0"/>
    <w:rsid w:val="000A45FF"/>
    <w:rsid w:val="000A4615"/>
    <w:rsid w:val="000A463A"/>
    <w:rsid w:val="000A4670"/>
    <w:rsid w:val="000A4717"/>
    <w:rsid w:val="000A4894"/>
    <w:rsid w:val="000A499C"/>
    <w:rsid w:val="000A4A2E"/>
    <w:rsid w:val="000A4A51"/>
    <w:rsid w:val="000A4B84"/>
    <w:rsid w:val="000A4BB5"/>
    <w:rsid w:val="000A4CA2"/>
    <w:rsid w:val="000A4D70"/>
    <w:rsid w:val="000A4F28"/>
    <w:rsid w:val="000A4FCF"/>
    <w:rsid w:val="000A5105"/>
    <w:rsid w:val="000A52AC"/>
    <w:rsid w:val="000A52BA"/>
    <w:rsid w:val="000A5336"/>
    <w:rsid w:val="000A57DF"/>
    <w:rsid w:val="000A580A"/>
    <w:rsid w:val="000A58AE"/>
    <w:rsid w:val="000A58CE"/>
    <w:rsid w:val="000A5906"/>
    <w:rsid w:val="000A5940"/>
    <w:rsid w:val="000A5A3C"/>
    <w:rsid w:val="000A5B13"/>
    <w:rsid w:val="000A5B1C"/>
    <w:rsid w:val="000A5B2C"/>
    <w:rsid w:val="000A5B4B"/>
    <w:rsid w:val="000A5D2B"/>
    <w:rsid w:val="000A5D89"/>
    <w:rsid w:val="000A5DBC"/>
    <w:rsid w:val="000A5DD6"/>
    <w:rsid w:val="000A5DD7"/>
    <w:rsid w:val="000A5E62"/>
    <w:rsid w:val="000A5FBD"/>
    <w:rsid w:val="000A6008"/>
    <w:rsid w:val="000A62FE"/>
    <w:rsid w:val="000A630C"/>
    <w:rsid w:val="000A641D"/>
    <w:rsid w:val="000A64E8"/>
    <w:rsid w:val="000A666D"/>
    <w:rsid w:val="000A66DA"/>
    <w:rsid w:val="000A67E5"/>
    <w:rsid w:val="000A6875"/>
    <w:rsid w:val="000A699C"/>
    <w:rsid w:val="000A6AD4"/>
    <w:rsid w:val="000A6CA9"/>
    <w:rsid w:val="000A6CF2"/>
    <w:rsid w:val="000A6CFA"/>
    <w:rsid w:val="000A6D46"/>
    <w:rsid w:val="000A6D59"/>
    <w:rsid w:val="000A6F02"/>
    <w:rsid w:val="000A7030"/>
    <w:rsid w:val="000A704C"/>
    <w:rsid w:val="000A7091"/>
    <w:rsid w:val="000A709F"/>
    <w:rsid w:val="000A720F"/>
    <w:rsid w:val="000A726A"/>
    <w:rsid w:val="000A7359"/>
    <w:rsid w:val="000A7505"/>
    <w:rsid w:val="000A7566"/>
    <w:rsid w:val="000A7762"/>
    <w:rsid w:val="000A7863"/>
    <w:rsid w:val="000A786D"/>
    <w:rsid w:val="000A7870"/>
    <w:rsid w:val="000A78D8"/>
    <w:rsid w:val="000A7916"/>
    <w:rsid w:val="000A79B1"/>
    <w:rsid w:val="000A7A5A"/>
    <w:rsid w:val="000A7B39"/>
    <w:rsid w:val="000A7C27"/>
    <w:rsid w:val="000A7C32"/>
    <w:rsid w:val="000A7C53"/>
    <w:rsid w:val="000A7C6F"/>
    <w:rsid w:val="000A7D38"/>
    <w:rsid w:val="000A7D6F"/>
    <w:rsid w:val="000A7F22"/>
    <w:rsid w:val="000A7FB3"/>
    <w:rsid w:val="000B01F5"/>
    <w:rsid w:val="000B03F1"/>
    <w:rsid w:val="000B045F"/>
    <w:rsid w:val="000B04AD"/>
    <w:rsid w:val="000B053A"/>
    <w:rsid w:val="000B05D4"/>
    <w:rsid w:val="000B05E9"/>
    <w:rsid w:val="000B0939"/>
    <w:rsid w:val="000B09DA"/>
    <w:rsid w:val="000B0A66"/>
    <w:rsid w:val="000B0B6A"/>
    <w:rsid w:val="000B0E39"/>
    <w:rsid w:val="000B0F4B"/>
    <w:rsid w:val="000B0F65"/>
    <w:rsid w:val="000B1023"/>
    <w:rsid w:val="000B1055"/>
    <w:rsid w:val="000B10DD"/>
    <w:rsid w:val="000B1175"/>
    <w:rsid w:val="000B121E"/>
    <w:rsid w:val="000B126E"/>
    <w:rsid w:val="000B1413"/>
    <w:rsid w:val="000B1614"/>
    <w:rsid w:val="000B1670"/>
    <w:rsid w:val="000B195C"/>
    <w:rsid w:val="000B1A10"/>
    <w:rsid w:val="000B1B0D"/>
    <w:rsid w:val="000B1B84"/>
    <w:rsid w:val="000B1BAF"/>
    <w:rsid w:val="000B1C72"/>
    <w:rsid w:val="000B1C9C"/>
    <w:rsid w:val="000B1DAA"/>
    <w:rsid w:val="000B1DF9"/>
    <w:rsid w:val="000B1EB2"/>
    <w:rsid w:val="000B1F7D"/>
    <w:rsid w:val="000B201E"/>
    <w:rsid w:val="000B208F"/>
    <w:rsid w:val="000B216B"/>
    <w:rsid w:val="000B21A8"/>
    <w:rsid w:val="000B225D"/>
    <w:rsid w:val="000B22BA"/>
    <w:rsid w:val="000B22F5"/>
    <w:rsid w:val="000B244F"/>
    <w:rsid w:val="000B24B7"/>
    <w:rsid w:val="000B2538"/>
    <w:rsid w:val="000B25DA"/>
    <w:rsid w:val="000B27C3"/>
    <w:rsid w:val="000B286C"/>
    <w:rsid w:val="000B28E5"/>
    <w:rsid w:val="000B2921"/>
    <w:rsid w:val="000B2D1B"/>
    <w:rsid w:val="000B2E24"/>
    <w:rsid w:val="000B2E77"/>
    <w:rsid w:val="000B30E8"/>
    <w:rsid w:val="000B3138"/>
    <w:rsid w:val="000B3167"/>
    <w:rsid w:val="000B31AA"/>
    <w:rsid w:val="000B31E9"/>
    <w:rsid w:val="000B32F1"/>
    <w:rsid w:val="000B35E5"/>
    <w:rsid w:val="000B35F0"/>
    <w:rsid w:val="000B36B8"/>
    <w:rsid w:val="000B3767"/>
    <w:rsid w:val="000B38C1"/>
    <w:rsid w:val="000B392C"/>
    <w:rsid w:val="000B3A6E"/>
    <w:rsid w:val="000B3A85"/>
    <w:rsid w:val="000B3AE7"/>
    <w:rsid w:val="000B3BDF"/>
    <w:rsid w:val="000B3CC5"/>
    <w:rsid w:val="000B3D6D"/>
    <w:rsid w:val="000B3F46"/>
    <w:rsid w:val="000B3FAB"/>
    <w:rsid w:val="000B40BA"/>
    <w:rsid w:val="000B40BD"/>
    <w:rsid w:val="000B40C0"/>
    <w:rsid w:val="000B4112"/>
    <w:rsid w:val="000B4149"/>
    <w:rsid w:val="000B444F"/>
    <w:rsid w:val="000B4499"/>
    <w:rsid w:val="000B4538"/>
    <w:rsid w:val="000B45A1"/>
    <w:rsid w:val="000B471D"/>
    <w:rsid w:val="000B48E9"/>
    <w:rsid w:val="000B490E"/>
    <w:rsid w:val="000B4929"/>
    <w:rsid w:val="000B4A3B"/>
    <w:rsid w:val="000B4A57"/>
    <w:rsid w:val="000B4B9D"/>
    <w:rsid w:val="000B4D0B"/>
    <w:rsid w:val="000B4F69"/>
    <w:rsid w:val="000B500C"/>
    <w:rsid w:val="000B5049"/>
    <w:rsid w:val="000B5073"/>
    <w:rsid w:val="000B5079"/>
    <w:rsid w:val="000B515F"/>
    <w:rsid w:val="000B53C9"/>
    <w:rsid w:val="000B5550"/>
    <w:rsid w:val="000B55CB"/>
    <w:rsid w:val="000B56A7"/>
    <w:rsid w:val="000B5883"/>
    <w:rsid w:val="000B5892"/>
    <w:rsid w:val="000B5981"/>
    <w:rsid w:val="000B5988"/>
    <w:rsid w:val="000B59F0"/>
    <w:rsid w:val="000B5AA2"/>
    <w:rsid w:val="000B5AAD"/>
    <w:rsid w:val="000B5B1C"/>
    <w:rsid w:val="000B5BF0"/>
    <w:rsid w:val="000B5D91"/>
    <w:rsid w:val="000B5DC5"/>
    <w:rsid w:val="000B5DCD"/>
    <w:rsid w:val="000B5DE3"/>
    <w:rsid w:val="000B5E99"/>
    <w:rsid w:val="000B5F36"/>
    <w:rsid w:val="000B5FCD"/>
    <w:rsid w:val="000B606D"/>
    <w:rsid w:val="000B61E2"/>
    <w:rsid w:val="000B6249"/>
    <w:rsid w:val="000B62BE"/>
    <w:rsid w:val="000B63B9"/>
    <w:rsid w:val="000B6513"/>
    <w:rsid w:val="000B6534"/>
    <w:rsid w:val="000B6542"/>
    <w:rsid w:val="000B664A"/>
    <w:rsid w:val="000B6652"/>
    <w:rsid w:val="000B669B"/>
    <w:rsid w:val="000B6880"/>
    <w:rsid w:val="000B6B9E"/>
    <w:rsid w:val="000B6C9B"/>
    <w:rsid w:val="000B6E22"/>
    <w:rsid w:val="000B7104"/>
    <w:rsid w:val="000B71CF"/>
    <w:rsid w:val="000B71FA"/>
    <w:rsid w:val="000B72E2"/>
    <w:rsid w:val="000B732C"/>
    <w:rsid w:val="000B74E4"/>
    <w:rsid w:val="000B7554"/>
    <w:rsid w:val="000B75FC"/>
    <w:rsid w:val="000B76DA"/>
    <w:rsid w:val="000B7752"/>
    <w:rsid w:val="000B7781"/>
    <w:rsid w:val="000B77D4"/>
    <w:rsid w:val="000B79A1"/>
    <w:rsid w:val="000B79AA"/>
    <w:rsid w:val="000B79F7"/>
    <w:rsid w:val="000B7AA8"/>
    <w:rsid w:val="000B7ADC"/>
    <w:rsid w:val="000B7B73"/>
    <w:rsid w:val="000B7D7D"/>
    <w:rsid w:val="000B7EE9"/>
    <w:rsid w:val="000C038D"/>
    <w:rsid w:val="000C04F2"/>
    <w:rsid w:val="000C04FE"/>
    <w:rsid w:val="000C05AC"/>
    <w:rsid w:val="000C05AE"/>
    <w:rsid w:val="000C0603"/>
    <w:rsid w:val="000C06D2"/>
    <w:rsid w:val="000C06F7"/>
    <w:rsid w:val="000C0711"/>
    <w:rsid w:val="000C080F"/>
    <w:rsid w:val="000C0883"/>
    <w:rsid w:val="000C089B"/>
    <w:rsid w:val="000C0908"/>
    <w:rsid w:val="000C09EA"/>
    <w:rsid w:val="000C0A1D"/>
    <w:rsid w:val="000C0A57"/>
    <w:rsid w:val="000C0A60"/>
    <w:rsid w:val="000C0BD4"/>
    <w:rsid w:val="000C0CA1"/>
    <w:rsid w:val="000C0D3C"/>
    <w:rsid w:val="000C0F15"/>
    <w:rsid w:val="000C0F95"/>
    <w:rsid w:val="000C0FBF"/>
    <w:rsid w:val="000C10CF"/>
    <w:rsid w:val="000C14EE"/>
    <w:rsid w:val="000C169A"/>
    <w:rsid w:val="000C1A13"/>
    <w:rsid w:val="000C1A29"/>
    <w:rsid w:val="000C1AA1"/>
    <w:rsid w:val="000C1B17"/>
    <w:rsid w:val="000C1B8C"/>
    <w:rsid w:val="000C1C94"/>
    <w:rsid w:val="000C1EDE"/>
    <w:rsid w:val="000C1F67"/>
    <w:rsid w:val="000C1F8D"/>
    <w:rsid w:val="000C2046"/>
    <w:rsid w:val="000C2068"/>
    <w:rsid w:val="000C2168"/>
    <w:rsid w:val="000C2218"/>
    <w:rsid w:val="000C22FA"/>
    <w:rsid w:val="000C230C"/>
    <w:rsid w:val="000C2325"/>
    <w:rsid w:val="000C23F6"/>
    <w:rsid w:val="000C24A6"/>
    <w:rsid w:val="000C250C"/>
    <w:rsid w:val="000C2611"/>
    <w:rsid w:val="000C2655"/>
    <w:rsid w:val="000C286F"/>
    <w:rsid w:val="000C2A2F"/>
    <w:rsid w:val="000C2A60"/>
    <w:rsid w:val="000C2AC9"/>
    <w:rsid w:val="000C2B1C"/>
    <w:rsid w:val="000C2BEB"/>
    <w:rsid w:val="000C2BF4"/>
    <w:rsid w:val="000C2CC6"/>
    <w:rsid w:val="000C2F4B"/>
    <w:rsid w:val="000C305B"/>
    <w:rsid w:val="000C3069"/>
    <w:rsid w:val="000C30C0"/>
    <w:rsid w:val="000C30EB"/>
    <w:rsid w:val="000C3113"/>
    <w:rsid w:val="000C31F2"/>
    <w:rsid w:val="000C3257"/>
    <w:rsid w:val="000C32FB"/>
    <w:rsid w:val="000C3414"/>
    <w:rsid w:val="000C34A9"/>
    <w:rsid w:val="000C353A"/>
    <w:rsid w:val="000C3570"/>
    <w:rsid w:val="000C358A"/>
    <w:rsid w:val="000C3771"/>
    <w:rsid w:val="000C3803"/>
    <w:rsid w:val="000C3891"/>
    <w:rsid w:val="000C38D1"/>
    <w:rsid w:val="000C3927"/>
    <w:rsid w:val="000C39C1"/>
    <w:rsid w:val="000C39FB"/>
    <w:rsid w:val="000C3AA8"/>
    <w:rsid w:val="000C3BFF"/>
    <w:rsid w:val="000C3EA7"/>
    <w:rsid w:val="000C40D0"/>
    <w:rsid w:val="000C44DD"/>
    <w:rsid w:val="000C45AD"/>
    <w:rsid w:val="000C46D8"/>
    <w:rsid w:val="000C47DD"/>
    <w:rsid w:val="000C494A"/>
    <w:rsid w:val="000C4B19"/>
    <w:rsid w:val="000C4BC5"/>
    <w:rsid w:val="000C4BF5"/>
    <w:rsid w:val="000C4CD3"/>
    <w:rsid w:val="000C4D2F"/>
    <w:rsid w:val="000C4D88"/>
    <w:rsid w:val="000C4ED6"/>
    <w:rsid w:val="000C4F5C"/>
    <w:rsid w:val="000C4FA5"/>
    <w:rsid w:val="000C507D"/>
    <w:rsid w:val="000C5097"/>
    <w:rsid w:val="000C50A2"/>
    <w:rsid w:val="000C51E2"/>
    <w:rsid w:val="000C523F"/>
    <w:rsid w:val="000C52BE"/>
    <w:rsid w:val="000C5345"/>
    <w:rsid w:val="000C5546"/>
    <w:rsid w:val="000C555E"/>
    <w:rsid w:val="000C55C4"/>
    <w:rsid w:val="000C5674"/>
    <w:rsid w:val="000C56AF"/>
    <w:rsid w:val="000C56F7"/>
    <w:rsid w:val="000C573E"/>
    <w:rsid w:val="000C5896"/>
    <w:rsid w:val="000C5917"/>
    <w:rsid w:val="000C5AA3"/>
    <w:rsid w:val="000C5D2B"/>
    <w:rsid w:val="000C5D75"/>
    <w:rsid w:val="000C5EB0"/>
    <w:rsid w:val="000C5F00"/>
    <w:rsid w:val="000C600D"/>
    <w:rsid w:val="000C602F"/>
    <w:rsid w:val="000C607D"/>
    <w:rsid w:val="000C608B"/>
    <w:rsid w:val="000C609A"/>
    <w:rsid w:val="000C60C0"/>
    <w:rsid w:val="000C6254"/>
    <w:rsid w:val="000C6335"/>
    <w:rsid w:val="000C647F"/>
    <w:rsid w:val="000C64C4"/>
    <w:rsid w:val="000C674E"/>
    <w:rsid w:val="000C6985"/>
    <w:rsid w:val="000C6A0D"/>
    <w:rsid w:val="000C6AB4"/>
    <w:rsid w:val="000C6B74"/>
    <w:rsid w:val="000C6C5B"/>
    <w:rsid w:val="000C6CCF"/>
    <w:rsid w:val="000C6CE5"/>
    <w:rsid w:val="000C6D52"/>
    <w:rsid w:val="000C6D82"/>
    <w:rsid w:val="000C6DAD"/>
    <w:rsid w:val="000C6F5E"/>
    <w:rsid w:val="000C70F6"/>
    <w:rsid w:val="000C7185"/>
    <w:rsid w:val="000C71CA"/>
    <w:rsid w:val="000C7256"/>
    <w:rsid w:val="000C7293"/>
    <w:rsid w:val="000C72E1"/>
    <w:rsid w:val="000C72F9"/>
    <w:rsid w:val="000C7371"/>
    <w:rsid w:val="000C75ED"/>
    <w:rsid w:val="000C7609"/>
    <w:rsid w:val="000C76E0"/>
    <w:rsid w:val="000C7723"/>
    <w:rsid w:val="000C7761"/>
    <w:rsid w:val="000C77C4"/>
    <w:rsid w:val="000C79B4"/>
    <w:rsid w:val="000C79EB"/>
    <w:rsid w:val="000C7A35"/>
    <w:rsid w:val="000C7A81"/>
    <w:rsid w:val="000C7C5C"/>
    <w:rsid w:val="000C7D5A"/>
    <w:rsid w:val="000C7DCC"/>
    <w:rsid w:val="000C7EBD"/>
    <w:rsid w:val="000C7FBE"/>
    <w:rsid w:val="000D00D0"/>
    <w:rsid w:val="000D016D"/>
    <w:rsid w:val="000D0279"/>
    <w:rsid w:val="000D03AF"/>
    <w:rsid w:val="000D03C4"/>
    <w:rsid w:val="000D03CF"/>
    <w:rsid w:val="000D05EB"/>
    <w:rsid w:val="000D062D"/>
    <w:rsid w:val="000D063C"/>
    <w:rsid w:val="000D0658"/>
    <w:rsid w:val="000D065A"/>
    <w:rsid w:val="000D0761"/>
    <w:rsid w:val="000D08C2"/>
    <w:rsid w:val="000D0969"/>
    <w:rsid w:val="000D09C7"/>
    <w:rsid w:val="000D0A81"/>
    <w:rsid w:val="000D0B27"/>
    <w:rsid w:val="000D0B29"/>
    <w:rsid w:val="000D0B33"/>
    <w:rsid w:val="000D0BFA"/>
    <w:rsid w:val="000D0CA1"/>
    <w:rsid w:val="000D0E18"/>
    <w:rsid w:val="000D0E30"/>
    <w:rsid w:val="000D0F84"/>
    <w:rsid w:val="000D0FCE"/>
    <w:rsid w:val="000D0FD2"/>
    <w:rsid w:val="000D11CA"/>
    <w:rsid w:val="000D11F7"/>
    <w:rsid w:val="000D12AA"/>
    <w:rsid w:val="000D1360"/>
    <w:rsid w:val="000D1444"/>
    <w:rsid w:val="000D159C"/>
    <w:rsid w:val="000D161F"/>
    <w:rsid w:val="000D16C9"/>
    <w:rsid w:val="000D16D6"/>
    <w:rsid w:val="000D183B"/>
    <w:rsid w:val="000D186B"/>
    <w:rsid w:val="000D189E"/>
    <w:rsid w:val="000D19A4"/>
    <w:rsid w:val="000D1A96"/>
    <w:rsid w:val="000D1AFE"/>
    <w:rsid w:val="000D1BF4"/>
    <w:rsid w:val="000D1ED6"/>
    <w:rsid w:val="000D1F00"/>
    <w:rsid w:val="000D1F4E"/>
    <w:rsid w:val="000D1F8E"/>
    <w:rsid w:val="000D201A"/>
    <w:rsid w:val="000D218D"/>
    <w:rsid w:val="000D21DC"/>
    <w:rsid w:val="000D2253"/>
    <w:rsid w:val="000D2588"/>
    <w:rsid w:val="000D25FF"/>
    <w:rsid w:val="000D2611"/>
    <w:rsid w:val="000D2635"/>
    <w:rsid w:val="000D264D"/>
    <w:rsid w:val="000D271A"/>
    <w:rsid w:val="000D27B0"/>
    <w:rsid w:val="000D28CB"/>
    <w:rsid w:val="000D292F"/>
    <w:rsid w:val="000D2977"/>
    <w:rsid w:val="000D29A9"/>
    <w:rsid w:val="000D29CA"/>
    <w:rsid w:val="000D2A30"/>
    <w:rsid w:val="000D2A43"/>
    <w:rsid w:val="000D2B24"/>
    <w:rsid w:val="000D2B39"/>
    <w:rsid w:val="000D2B61"/>
    <w:rsid w:val="000D2C39"/>
    <w:rsid w:val="000D2DA8"/>
    <w:rsid w:val="000D2DC8"/>
    <w:rsid w:val="000D2DF6"/>
    <w:rsid w:val="000D2F88"/>
    <w:rsid w:val="000D3200"/>
    <w:rsid w:val="000D337E"/>
    <w:rsid w:val="000D3399"/>
    <w:rsid w:val="000D343D"/>
    <w:rsid w:val="000D3533"/>
    <w:rsid w:val="000D3658"/>
    <w:rsid w:val="000D3703"/>
    <w:rsid w:val="000D38BF"/>
    <w:rsid w:val="000D38C1"/>
    <w:rsid w:val="000D396A"/>
    <w:rsid w:val="000D39EB"/>
    <w:rsid w:val="000D3AE2"/>
    <w:rsid w:val="000D3B21"/>
    <w:rsid w:val="000D3BA8"/>
    <w:rsid w:val="000D3BF0"/>
    <w:rsid w:val="000D3C6E"/>
    <w:rsid w:val="000D40F0"/>
    <w:rsid w:val="000D4225"/>
    <w:rsid w:val="000D44DC"/>
    <w:rsid w:val="000D45BB"/>
    <w:rsid w:val="000D4750"/>
    <w:rsid w:val="000D4773"/>
    <w:rsid w:val="000D4A26"/>
    <w:rsid w:val="000D4B8E"/>
    <w:rsid w:val="000D4C24"/>
    <w:rsid w:val="000D4C87"/>
    <w:rsid w:val="000D4CED"/>
    <w:rsid w:val="000D4D0C"/>
    <w:rsid w:val="000D4E4E"/>
    <w:rsid w:val="000D4EE2"/>
    <w:rsid w:val="000D4F5C"/>
    <w:rsid w:val="000D50BA"/>
    <w:rsid w:val="000D5134"/>
    <w:rsid w:val="000D51B9"/>
    <w:rsid w:val="000D51C8"/>
    <w:rsid w:val="000D5227"/>
    <w:rsid w:val="000D52FD"/>
    <w:rsid w:val="000D54B0"/>
    <w:rsid w:val="000D54D1"/>
    <w:rsid w:val="000D55E8"/>
    <w:rsid w:val="000D56E7"/>
    <w:rsid w:val="000D598D"/>
    <w:rsid w:val="000D5A02"/>
    <w:rsid w:val="000D5A58"/>
    <w:rsid w:val="000D5A78"/>
    <w:rsid w:val="000D5AAB"/>
    <w:rsid w:val="000D5BCF"/>
    <w:rsid w:val="000D5C45"/>
    <w:rsid w:val="000D5C7D"/>
    <w:rsid w:val="000D5F1D"/>
    <w:rsid w:val="000D5F22"/>
    <w:rsid w:val="000D5F34"/>
    <w:rsid w:val="000D5FAD"/>
    <w:rsid w:val="000D5FEC"/>
    <w:rsid w:val="000D61D5"/>
    <w:rsid w:val="000D6202"/>
    <w:rsid w:val="000D6211"/>
    <w:rsid w:val="000D6269"/>
    <w:rsid w:val="000D634B"/>
    <w:rsid w:val="000D635A"/>
    <w:rsid w:val="000D6408"/>
    <w:rsid w:val="000D6444"/>
    <w:rsid w:val="000D65BC"/>
    <w:rsid w:val="000D687D"/>
    <w:rsid w:val="000D68D4"/>
    <w:rsid w:val="000D68E0"/>
    <w:rsid w:val="000D6937"/>
    <w:rsid w:val="000D69DA"/>
    <w:rsid w:val="000D69F6"/>
    <w:rsid w:val="000D6B90"/>
    <w:rsid w:val="000D6C46"/>
    <w:rsid w:val="000D6CC7"/>
    <w:rsid w:val="000D6D41"/>
    <w:rsid w:val="000D6FB4"/>
    <w:rsid w:val="000D6FFE"/>
    <w:rsid w:val="000D7068"/>
    <w:rsid w:val="000D7079"/>
    <w:rsid w:val="000D7086"/>
    <w:rsid w:val="000D716C"/>
    <w:rsid w:val="000D71D9"/>
    <w:rsid w:val="000D7266"/>
    <w:rsid w:val="000D731A"/>
    <w:rsid w:val="000D732A"/>
    <w:rsid w:val="000D73DE"/>
    <w:rsid w:val="000D7466"/>
    <w:rsid w:val="000D74C2"/>
    <w:rsid w:val="000D754F"/>
    <w:rsid w:val="000D75DB"/>
    <w:rsid w:val="000D7618"/>
    <w:rsid w:val="000D76E0"/>
    <w:rsid w:val="000D779E"/>
    <w:rsid w:val="000D7969"/>
    <w:rsid w:val="000D7A20"/>
    <w:rsid w:val="000D7B57"/>
    <w:rsid w:val="000D7C3B"/>
    <w:rsid w:val="000D7D76"/>
    <w:rsid w:val="000D7E14"/>
    <w:rsid w:val="000D7E8B"/>
    <w:rsid w:val="000D7E90"/>
    <w:rsid w:val="000D7F96"/>
    <w:rsid w:val="000E001E"/>
    <w:rsid w:val="000E0051"/>
    <w:rsid w:val="000E00A4"/>
    <w:rsid w:val="000E0257"/>
    <w:rsid w:val="000E02AD"/>
    <w:rsid w:val="000E02F4"/>
    <w:rsid w:val="000E050A"/>
    <w:rsid w:val="000E0556"/>
    <w:rsid w:val="000E05C8"/>
    <w:rsid w:val="000E06CE"/>
    <w:rsid w:val="000E0A3D"/>
    <w:rsid w:val="000E0A8D"/>
    <w:rsid w:val="000E0A8F"/>
    <w:rsid w:val="000E0C46"/>
    <w:rsid w:val="000E0CE6"/>
    <w:rsid w:val="000E0CFD"/>
    <w:rsid w:val="000E0F13"/>
    <w:rsid w:val="000E0FDE"/>
    <w:rsid w:val="000E123C"/>
    <w:rsid w:val="000E12DE"/>
    <w:rsid w:val="000E1325"/>
    <w:rsid w:val="000E14B3"/>
    <w:rsid w:val="000E1622"/>
    <w:rsid w:val="000E1910"/>
    <w:rsid w:val="000E194B"/>
    <w:rsid w:val="000E194D"/>
    <w:rsid w:val="000E19B6"/>
    <w:rsid w:val="000E1A77"/>
    <w:rsid w:val="000E1B57"/>
    <w:rsid w:val="000E1C89"/>
    <w:rsid w:val="000E1CA1"/>
    <w:rsid w:val="000E1D41"/>
    <w:rsid w:val="000E1D7B"/>
    <w:rsid w:val="000E1DC6"/>
    <w:rsid w:val="000E1E75"/>
    <w:rsid w:val="000E1ED5"/>
    <w:rsid w:val="000E1F11"/>
    <w:rsid w:val="000E1F1A"/>
    <w:rsid w:val="000E1F2B"/>
    <w:rsid w:val="000E1F36"/>
    <w:rsid w:val="000E1F47"/>
    <w:rsid w:val="000E1FDF"/>
    <w:rsid w:val="000E2009"/>
    <w:rsid w:val="000E2019"/>
    <w:rsid w:val="000E208F"/>
    <w:rsid w:val="000E22E4"/>
    <w:rsid w:val="000E2359"/>
    <w:rsid w:val="000E23C9"/>
    <w:rsid w:val="000E23DD"/>
    <w:rsid w:val="000E23E0"/>
    <w:rsid w:val="000E24A4"/>
    <w:rsid w:val="000E25E6"/>
    <w:rsid w:val="000E2649"/>
    <w:rsid w:val="000E27AB"/>
    <w:rsid w:val="000E281E"/>
    <w:rsid w:val="000E2833"/>
    <w:rsid w:val="000E2851"/>
    <w:rsid w:val="000E2895"/>
    <w:rsid w:val="000E2B10"/>
    <w:rsid w:val="000E2B2C"/>
    <w:rsid w:val="000E2C04"/>
    <w:rsid w:val="000E2C12"/>
    <w:rsid w:val="000E2E02"/>
    <w:rsid w:val="000E2E62"/>
    <w:rsid w:val="000E2E7C"/>
    <w:rsid w:val="000E2FD6"/>
    <w:rsid w:val="000E3023"/>
    <w:rsid w:val="000E3347"/>
    <w:rsid w:val="000E340E"/>
    <w:rsid w:val="000E3433"/>
    <w:rsid w:val="000E34DF"/>
    <w:rsid w:val="000E352E"/>
    <w:rsid w:val="000E3653"/>
    <w:rsid w:val="000E36D0"/>
    <w:rsid w:val="000E379B"/>
    <w:rsid w:val="000E37E9"/>
    <w:rsid w:val="000E3885"/>
    <w:rsid w:val="000E38DB"/>
    <w:rsid w:val="000E38EF"/>
    <w:rsid w:val="000E3A0F"/>
    <w:rsid w:val="000E3CCA"/>
    <w:rsid w:val="000E3CE7"/>
    <w:rsid w:val="000E3D26"/>
    <w:rsid w:val="000E3DB9"/>
    <w:rsid w:val="000E3DE4"/>
    <w:rsid w:val="000E3E85"/>
    <w:rsid w:val="000E3F58"/>
    <w:rsid w:val="000E3F79"/>
    <w:rsid w:val="000E4094"/>
    <w:rsid w:val="000E41E1"/>
    <w:rsid w:val="000E4201"/>
    <w:rsid w:val="000E4223"/>
    <w:rsid w:val="000E43FD"/>
    <w:rsid w:val="000E441E"/>
    <w:rsid w:val="000E4449"/>
    <w:rsid w:val="000E447C"/>
    <w:rsid w:val="000E454E"/>
    <w:rsid w:val="000E4607"/>
    <w:rsid w:val="000E467D"/>
    <w:rsid w:val="000E46AB"/>
    <w:rsid w:val="000E483B"/>
    <w:rsid w:val="000E48A7"/>
    <w:rsid w:val="000E494B"/>
    <w:rsid w:val="000E49A5"/>
    <w:rsid w:val="000E49A8"/>
    <w:rsid w:val="000E49BE"/>
    <w:rsid w:val="000E4C04"/>
    <w:rsid w:val="000E4CE8"/>
    <w:rsid w:val="000E4D72"/>
    <w:rsid w:val="000E4E55"/>
    <w:rsid w:val="000E4EB0"/>
    <w:rsid w:val="000E4EFF"/>
    <w:rsid w:val="000E4F7D"/>
    <w:rsid w:val="000E504C"/>
    <w:rsid w:val="000E5119"/>
    <w:rsid w:val="000E5141"/>
    <w:rsid w:val="000E5206"/>
    <w:rsid w:val="000E522F"/>
    <w:rsid w:val="000E5244"/>
    <w:rsid w:val="000E528A"/>
    <w:rsid w:val="000E529F"/>
    <w:rsid w:val="000E53B6"/>
    <w:rsid w:val="000E53B8"/>
    <w:rsid w:val="000E53C6"/>
    <w:rsid w:val="000E55AD"/>
    <w:rsid w:val="000E55BB"/>
    <w:rsid w:val="000E5688"/>
    <w:rsid w:val="000E575E"/>
    <w:rsid w:val="000E57A6"/>
    <w:rsid w:val="000E57E5"/>
    <w:rsid w:val="000E588C"/>
    <w:rsid w:val="000E58CA"/>
    <w:rsid w:val="000E58E0"/>
    <w:rsid w:val="000E5A0B"/>
    <w:rsid w:val="000E5A6D"/>
    <w:rsid w:val="000E5C03"/>
    <w:rsid w:val="000E5C5B"/>
    <w:rsid w:val="000E5C87"/>
    <w:rsid w:val="000E5C8F"/>
    <w:rsid w:val="000E5C99"/>
    <w:rsid w:val="000E5CA5"/>
    <w:rsid w:val="000E5D03"/>
    <w:rsid w:val="000E5DBC"/>
    <w:rsid w:val="000E5DDE"/>
    <w:rsid w:val="000E5F05"/>
    <w:rsid w:val="000E5FD1"/>
    <w:rsid w:val="000E5FFC"/>
    <w:rsid w:val="000E6097"/>
    <w:rsid w:val="000E619C"/>
    <w:rsid w:val="000E61F0"/>
    <w:rsid w:val="000E65BD"/>
    <w:rsid w:val="000E6883"/>
    <w:rsid w:val="000E6928"/>
    <w:rsid w:val="000E6A5D"/>
    <w:rsid w:val="000E6ABC"/>
    <w:rsid w:val="000E6AC7"/>
    <w:rsid w:val="000E6BD6"/>
    <w:rsid w:val="000E6C0A"/>
    <w:rsid w:val="000E6C22"/>
    <w:rsid w:val="000E6CF1"/>
    <w:rsid w:val="000E6DDA"/>
    <w:rsid w:val="000E6EDA"/>
    <w:rsid w:val="000E6F53"/>
    <w:rsid w:val="000E6FDF"/>
    <w:rsid w:val="000E7064"/>
    <w:rsid w:val="000E707C"/>
    <w:rsid w:val="000E70D3"/>
    <w:rsid w:val="000E7107"/>
    <w:rsid w:val="000E7112"/>
    <w:rsid w:val="000E7125"/>
    <w:rsid w:val="000E71A5"/>
    <w:rsid w:val="000E7317"/>
    <w:rsid w:val="000E7354"/>
    <w:rsid w:val="000E7525"/>
    <w:rsid w:val="000E7862"/>
    <w:rsid w:val="000E7AE3"/>
    <w:rsid w:val="000E7AFE"/>
    <w:rsid w:val="000E7B3A"/>
    <w:rsid w:val="000E7B4F"/>
    <w:rsid w:val="000E7B8B"/>
    <w:rsid w:val="000E7BB8"/>
    <w:rsid w:val="000E7BF2"/>
    <w:rsid w:val="000E7C4F"/>
    <w:rsid w:val="000E7CB1"/>
    <w:rsid w:val="000E7EAE"/>
    <w:rsid w:val="000E7F56"/>
    <w:rsid w:val="000F002C"/>
    <w:rsid w:val="000F0241"/>
    <w:rsid w:val="000F055A"/>
    <w:rsid w:val="000F0587"/>
    <w:rsid w:val="000F058F"/>
    <w:rsid w:val="000F067E"/>
    <w:rsid w:val="000F069E"/>
    <w:rsid w:val="000F06AF"/>
    <w:rsid w:val="000F06FA"/>
    <w:rsid w:val="000F0837"/>
    <w:rsid w:val="000F0888"/>
    <w:rsid w:val="000F093F"/>
    <w:rsid w:val="000F0A31"/>
    <w:rsid w:val="000F0A4C"/>
    <w:rsid w:val="000F0CCD"/>
    <w:rsid w:val="000F0D47"/>
    <w:rsid w:val="000F0E6D"/>
    <w:rsid w:val="000F1125"/>
    <w:rsid w:val="000F1169"/>
    <w:rsid w:val="000F1250"/>
    <w:rsid w:val="000F12CE"/>
    <w:rsid w:val="000F12F1"/>
    <w:rsid w:val="000F12F6"/>
    <w:rsid w:val="000F14AA"/>
    <w:rsid w:val="000F1536"/>
    <w:rsid w:val="000F15C3"/>
    <w:rsid w:val="000F16ED"/>
    <w:rsid w:val="000F17D5"/>
    <w:rsid w:val="000F187C"/>
    <w:rsid w:val="000F1900"/>
    <w:rsid w:val="000F19E9"/>
    <w:rsid w:val="000F1A52"/>
    <w:rsid w:val="000F1AD1"/>
    <w:rsid w:val="000F1BD7"/>
    <w:rsid w:val="000F1FCD"/>
    <w:rsid w:val="000F1FE3"/>
    <w:rsid w:val="000F218B"/>
    <w:rsid w:val="000F219B"/>
    <w:rsid w:val="000F2276"/>
    <w:rsid w:val="000F2288"/>
    <w:rsid w:val="000F2329"/>
    <w:rsid w:val="000F2363"/>
    <w:rsid w:val="000F24A2"/>
    <w:rsid w:val="000F24D3"/>
    <w:rsid w:val="000F258A"/>
    <w:rsid w:val="000F25D8"/>
    <w:rsid w:val="000F2661"/>
    <w:rsid w:val="000F26DB"/>
    <w:rsid w:val="000F29E4"/>
    <w:rsid w:val="000F29F1"/>
    <w:rsid w:val="000F2B7C"/>
    <w:rsid w:val="000F2E79"/>
    <w:rsid w:val="000F2EE0"/>
    <w:rsid w:val="000F2F61"/>
    <w:rsid w:val="000F3126"/>
    <w:rsid w:val="000F31B1"/>
    <w:rsid w:val="000F3271"/>
    <w:rsid w:val="000F3336"/>
    <w:rsid w:val="000F3357"/>
    <w:rsid w:val="000F3618"/>
    <w:rsid w:val="000F3660"/>
    <w:rsid w:val="000F3899"/>
    <w:rsid w:val="000F38B6"/>
    <w:rsid w:val="000F39D4"/>
    <w:rsid w:val="000F3B53"/>
    <w:rsid w:val="000F3B9F"/>
    <w:rsid w:val="000F3D3B"/>
    <w:rsid w:val="000F3DA9"/>
    <w:rsid w:val="000F3E10"/>
    <w:rsid w:val="000F3E26"/>
    <w:rsid w:val="000F403A"/>
    <w:rsid w:val="000F41F5"/>
    <w:rsid w:val="000F4246"/>
    <w:rsid w:val="000F4286"/>
    <w:rsid w:val="000F42D5"/>
    <w:rsid w:val="000F4347"/>
    <w:rsid w:val="000F4386"/>
    <w:rsid w:val="000F444F"/>
    <w:rsid w:val="000F448D"/>
    <w:rsid w:val="000F454B"/>
    <w:rsid w:val="000F46E5"/>
    <w:rsid w:val="000F47BB"/>
    <w:rsid w:val="000F47DE"/>
    <w:rsid w:val="000F47E6"/>
    <w:rsid w:val="000F47EA"/>
    <w:rsid w:val="000F4877"/>
    <w:rsid w:val="000F48E2"/>
    <w:rsid w:val="000F4A3E"/>
    <w:rsid w:val="000F4B2A"/>
    <w:rsid w:val="000F4B2C"/>
    <w:rsid w:val="000F4B32"/>
    <w:rsid w:val="000F4BAD"/>
    <w:rsid w:val="000F4C3F"/>
    <w:rsid w:val="000F4D4C"/>
    <w:rsid w:val="000F4F50"/>
    <w:rsid w:val="000F4F5B"/>
    <w:rsid w:val="000F4FE5"/>
    <w:rsid w:val="000F5059"/>
    <w:rsid w:val="000F508E"/>
    <w:rsid w:val="000F5113"/>
    <w:rsid w:val="000F5130"/>
    <w:rsid w:val="000F51E4"/>
    <w:rsid w:val="000F52C2"/>
    <w:rsid w:val="000F5451"/>
    <w:rsid w:val="000F546C"/>
    <w:rsid w:val="000F54A6"/>
    <w:rsid w:val="000F569E"/>
    <w:rsid w:val="000F5863"/>
    <w:rsid w:val="000F58D8"/>
    <w:rsid w:val="000F58FB"/>
    <w:rsid w:val="000F5A99"/>
    <w:rsid w:val="000F5B9F"/>
    <w:rsid w:val="000F5D4D"/>
    <w:rsid w:val="000F5DB3"/>
    <w:rsid w:val="000F5F1B"/>
    <w:rsid w:val="000F5F85"/>
    <w:rsid w:val="000F6007"/>
    <w:rsid w:val="000F60BA"/>
    <w:rsid w:val="000F60FF"/>
    <w:rsid w:val="000F63AE"/>
    <w:rsid w:val="000F644D"/>
    <w:rsid w:val="000F64B3"/>
    <w:rsid w:val="000F6609"/>
    <w:rsid w:val="000F6611"/>
    <w:rsid w:val="000F6619"/>
    <w:rsid w:val="000F6691"/>
    <w:rsid w:val="000F66C8"/>
    <w:rsid w:val="000F687A"/>
    <w:rsid w:val="000F6895"/>
    <w:rsid w:val="000F68ED"/>
    <w:rsid w:val="000F68FF"/>
    <w:rsid w:val="000F699A"/>
    <w:rsid w:val="000F6BB5"/>
    <w:rsid w:val="000F6CAC"/>
    <w:rsid w:val="000F6D56"/>
    <w:rsid w:val="000F6D7E"/>
    <w:rsid w:val="000F6E21"/>
    <w:rsid w:val="000F6EDA"/>
    <w:rsid w:val="000F6F06"/>
    <w:rsid w:val="000F6F4F"/>
    <w:rsid w:val="000F7046"/>
    <w:rsid w:val="000F73F4"/>
    <w:rsid w:val="000F7474"/>
    <w:rsid w:val="000F7477"/>
    <w:rsid w:val="000F764A"/>
    <w:rsid w:val="000F77D1"/>
    <w:rsid w:val="000F780F"/>
    <w:rsid w:val="000F7990"/>
    <w:rsid w:val="000F7A03"/>
    <w:rsid w:val="000F7A5F"/>
    <w:rsid w:val="000F7AAE"/>
    <w:rsid w:val="000F7C88"/>
    <w:rsid w:val="000F7D0F"/>
    <w:rsid w:val="000F7D31"/>
    <w:rsid w:val="000F7D9E"/>
    <w:rsid w:val="000F7DE0"/>
    <w:rsid w:val="000F7E14"/>
    <w:rsid w:val="000F7E28"/>
    <w:rsid w:val="000F7E60"/>
    <w:rsid w:val="001000CD"/>
    <w:rsid w:val="0010018E"/>
    <w:rsid w:val="00100287"/>
    <w:rsid w:val="00100423"/>
    <w:rsid w:val="001004EA"/>
    <w:rsid w:val="0010057E"/>
    <w:rsid w:val="00100801"/>
    <w:rsid w:val="00100890"/>
    <w:rsid w:val="001008C7"/>
    <w:rsid w:val="001009E1"/>
    <w:rsid w:val="00100E2B"/>
    <w:rsid w:val="00100E33"/>
    <w:rsid w:val="00101071"/>
    <w:rsid w:val="00101103"/>
    <w:rsid w:val="001011AB"/>
    <w:rsid w:val="001011B9"/>
    <w:rsid w:val="001011D4"/>
    <w:rsid w:val="0010123C"/>
    <w:rsid w:val="0010126C"/>
    <w:rsid w:val="001012D7"/>
    <w:rsid w:val="001013C4"/>
    <w:rsid w:val="001014B3"/>
    <w:rsid w:val="001014C5"/>
    <w:rsid w:val="00101540"/>
    <w:rsid w:val="00101721"/>
    <w:rsid w:val="00101757"/>
    <w:rsid w:val="00101759"/>
    <w:rsid w:val="0010179A"/>
    <w:rsid w:val="001017C7"/>
    <w:rsid w:val="0010188B"/>
    <w:rsid w:val="0010188F"/>
    <w:rsid w:val="001018FF"/>
    <w:rsid w:val="00101917"/>
    <w:rsid w:val="001019D0"/>
    <w:rsid w:val="00101B55"/>
    <w:rsid w:val="00101C69"/>
    <w:rsid w:val="00101D4E"/>
    <w:rsid w:val="00101E10"/>
    <w:rsid w:val="00101EC4"/>
    <w:rsid w:val="00101FB7"/>
    <w:rsid w:val="0010202C"/>
    <w:rsid w:val="001020A2"/>
    <w:rsid w:val="0010212A"/>
    <w:rsid w:val="001021BD"/>
    <w:rsid w:val="00102331"/>
    <w:rsid w:val="0010237C"/>
    <w:rsid w:val="00102426"/>
    <w:rsid w:val="0010257D"/>
    <w:rsid w:val="00102583"/>
    <w:rsid w:val="00102592"/>
    <w:rsid w:val="001025B8"/>
    <w:rsid w:val="001025B9"/>
    <w:rsid w:val="001025E2"/>
    <w:rsid w:val="00102654"/>
    <w:rsid w:val="00102697"/>
    <w:rsid w:val="0010269A"/>
    <w:rsid w:val="00102818"/>
    <w:rsid w:val="0010283C"/>
    <w:rsid w:val="001029A0"/>
    <w:rsid w:val="00102A84"/>
    <w:rsid w:val="00102B21"/>
    <w:rsid w:val="00102B3D"/>
    <w:rsid w:val="00102E48"/>
    <w:rsid w:val="00102EB6"/>
    <w:rsid w:val="00102F65"/>
    <w:rsid w:val="001030D6"/>
    <w:rsid w:val="001030F3"/>
    <w:rsid w:val="0010316F"/>
    <w:rsid w:val="00103447"/>
    <w:rsid w:val="00103488"/>
    <w:rsid w:val="001034EE"/>
    <w:rsid w:val="0010363A"/>
    <w:rsid w:val="001037B4"/>
    <w:rsid w:val="00103808"/>
    <w:rsid w:val="00103829"/>
    <w:rsid w:val="0010383F"/>
    <w:rsid w:val="001038BC"/>
    <w:rsid w:val="00103915"/>
    <w:rsid w:val="00103A4E"/>
    <w:rsid w:val="00103A8E"/>
    <w:rsid w:val="00103AC9"/>
    <w:rsid w:val="00103ACA"/>
    <w:rsid w:val="00103B1F"/>
    <w:rsid w:val="00103E2B"/>
    <w:rsid w:val="00103F24"/>
    <w:rsid w:val="001041B9"/>
    <w:rsid w:val="0010446E"/>
    <w:rsid w:val="001044FF"/>
    <w:rsid w:val="00104547"/>
    <w:rsid w:val="001045A6"/>
    <w:rsid w:val="00104625"/>
    <w:rsid w:val="00104629"/>
    <w:rsid w:val="0010476C"/>
    <w:rsid w:val="00104785"/>
    <w:rsid w:val="0010485B"/>
    <w:rsid w:val="001048EB"/>
    <w:rsid w:val="00104A88"/>
    <w:rsid w:val="00104B10"/>
    <w:rsid w:val="00104B93"/>
    <w:rsid w:val="00104C0F"/>
    <w:rsid w:val="00104F13"/>
    <w:rsid w:val="00105065"/>
    <w:rsid w:val="001051C9"/>
    <w:rsid w:val="00105258"/>
    <w:rsid w:val="001052F1"/>
    <w:rsid w:val="001052FB"/>
    <w:rsid w:val="00105509"/>
    <w:rsid w:val="001055CA"/>
    <w:rsid w:val="0010562D"/>
    <w:rsid w:val="00105753"/>
    <w:rsid w:val="0010576C"/>
    <w:rsid w:val="001058FF"/>
    <w:rsid w:val="001059FF"/>
    <w:rsid w:val="00105BB9"/>
    <w:rsid w:val="00105DCA"/>
    <w:rsid w:val="00105E1C"/>
    <w:rsid w:val="00105E63"/>
    <w:rsid w:val="00105EB6"/>
    <w:rsid w:val="001060AF"/>
    <w:rsid w:val="0010610D"/>
    <w:rsid w:val="001061A9"/>
    <w:rsid w:val="001061B2"/>
    <w:rsid w:val="001061DD"/>
    <w:rsid w:val="001062BF"/>
    <w:rsid w:val="001062C2"/>
    <w:rsid w:val="0010639F"/>
    <w:rsid w:val="00106544"/>
    <w:rsid w:val="00106555"/>
    <w:rsid w:val="001065FB"/>
    <w:rsid w:val="001066AC"/>
    <w:rsid w:val="00106A22"/>
    <w:rsid w:val="00106A3F"/>
    <w:rsid w:val="00106AD5"/>
    <w:rsid w:val="00106C3D"/>
    <w:rsid w:val="00106F33"/>
    <w:rsid w:val="00106FC5"/>
    <w:rsid w:val="00107026"/>
    <w:rsid w:val="001070C0"/>
    <w:rsid w:val="00107190"/>
    <w:rsid w:val="001071B2"/>
    <w:rsid w:val="001072F9"/>
    <w:rsid w:val="001073FE"/>
    <w:rsid w:val="0010751C"/>
    <w:rsid w:val="001075FB"/>
    <w:rsid w:val="00107608"/>
    <w:rsid w:val="0010768C"/>
    <w:rsid w:val="001076A8"/>
    <w:rsid w:val="00107795"/>
    <w:rsid w:val="001077CF"/>
    <w:rsid w:val="0010781B"/>
    <w:rsid w:val="00107855"/>
    <w:rsid w:val="0010786C"/>
    <w:rsid w:val="001079E5"/>
    <w:rsid w:val="00107A46"/>
    <w:rsid w:val="00107C3F"/>
    <w:rsid w:val="00107C45"/>
    <w:rsid w:val="00107C5A"/>
    <w:rsid w:val="00107C90"/>
    <w:rsid w:val="00107CDC"/>
    <w:rsid w:val="00107DF4"/>
    <w:rsid w:val="00107EF4"/>
    <w:rsid w:val="00110097"/>
    <w:rsid w:val="00110126"/>
    <w:rsid w:val="00110150"/>
    <w:rsid w:val="00110320"/>
    <w:rsid w:val="001103BF"/>
    <w:rsid w:val="00110428"/>
    <w:rsid w:val="00110455"/>
    <w:rsid w:val="0011047D"/>
    <w:rsid w:val="00110584"/>
    <w:rsid w:val="00110687"/>
    <w:rsid w:val="0011071A"/>
    <w:rsid w:val="00110722"/>
    <w:rsid w:val="00110764"/>
    <w:rsid w:val="00110839"/>
    <w:rsid w:val="00110896"/>
    <w:rsid w:val="001108B9"/>
    <w:rsid w:val="0011096F"/>
    <w:rsid w:val="0011097C"/>
    <w:rsid w:val="00110B67"/>
    <w:rsid w:val="00110C05"/>
    <w:rsid w:val="00110CD8"/>
    <w:rsid w:val="00110CE3"/>
    <w:rsid w:val="00110D15"/>
    <w:rsid w:val="00110DDC"/>
    <w:rsid w:val="00110E5C"/>
    <w:rsid w:val="00110EA3"/>
    <w:rsid w:val="00110EDA"/>
    <w:rsid w:val="00110F57"/>
    <w:rsid w:val="00111052"/>
    <w:rsid w:val="001110F9"/>
    <w:rsid w:val="0011115D"/>
    <w:rsid w:val="00111265"/>
    <w:rsid w:val="001113CA"/>
    <w:rsid w:val="00111402"/>
    <w:rsid w:val="00111428"/>
    <w:rsid w:val="00111465"/>
    <w:rsid w:val="001114E6"/>
    <w:rsid w:val="00111637"/>
    <w:rsid w:val="00111689"/>
    <w:rsid w:val="001116B1"/>
    <w:rsid w:val="001118FC"/>
    <w:rsid w:val="00111918"/>
    <w:rsid w:val="001119BA"/>
    <w:rsid w:val="00111B11"/>
    <w:rsid w:val="00111B65"/>
    <w:rsid w:val="00111B96"/>
    <w:rsid w:val="00111BD5"/>
    <w:rsid w:val="00111C2F"/>
    <w:rsid w:val="00111C5E"/>
    <w:rsid w:val="00111CB4"/>
    <w:rsid w:val="00111CC4"/>
    <w:rsid w:val="00111D49"/>
    <w:rsid w:val="00111E50"/>
    <w:rsid w:val="00111FCE"/>
    <w:rsid w:val="00112234"/>
    <w:rsid w:val="00112286"/>
    <w:rsid w:val="00112349"/>
    <w:rsid w:val="0011236B"/>
    <w:rsid w:val="001125A2"/>
    <w:rsid w:val="001126D5"/>
    <w:rsid w:val="00112709"/>
    <w:rsid w:val="00112875"/>
    <w:rsid w:val="00112888"/>
    <w:rsid w:val="00112936"/>
    <w:rsid w:val="00112ACC"/>
    <w:rsid w:val="00112AED"/>
    <w:rsid w:val="00112C41"/>
    <w:rsid w:val="00112CE6"/>
    <w:rsid w:val="00112D37"/>
    <w:rsid w:val="00112FC6"/>
    <w:rsid w:val="0011303D"/>
    <w:rsid w:val="0011309F"/>
    <w:rsid w:val="0011316C"/>
    <w:rsid w:val="001131D0"/>
    <w:rsid w:val="001131DD"/>
    <w:rsid w:val="0011328A"/>
    <w:rsid w:val="001132DA"/>
    <w:rsid w:val="00113338"/>
    <w:rsid w:val="00113366"/>
    <w:rsid w:val="00113435"/>
    <w:rsid w:val="0011350C"/>
    <w:rsid w:val="00113576"/>
    <w:rsid w:val="001137C1"/>
    <w:rsid w:val="00113806"/>
    <w:rsid w:val="0011384F"/>
    <w:rsid w:val="001138CC"/>
    <w:rsid w:val="00113A99"/>
    <w:rsid w:val="00113C18"/>
    <w:rsid w:val="00113C5B"/>
    <w:rsid w:val="00113C80"/>
    <w:rsid w:val="00113D6C"/>
    <w:rsid w:val="00113D8C"/>
    <w:rsid w:val="00113E80"/>
    <w:rsid w:val="00113F70"/>
    <w:rsid w:val="00113FF3"/>
    <w:rsid w:val="001140CE"/>
    <w:rsid w:val="0011417B"/>
    <w:rsid w:val="00114405"/>
    <w:rsid w:val="0011445C"/>
    <w:rsid w:val="001145AF"/>
    <w:rsid w:val="001145D7"/>
    <w:rsid w:val="001145DE"/>
    <w:rsid w:val="00114783"/>
    <w:rsid w:val="00114846"/>
    <w:rsid w:val="00114864"/>
    <w:rsid w:val="00114905"/>
    <w:rsid w:val="00114935"/>
    <w:rsid w:val="001149AE"/>
    <w:rsid w:val="001149CF"/>
    <w:rsid w:val="00114B00"/>
    <w:rsid w:val="00114B2D"/>
    <w:rsid w:val="00114CE4"/>
    <w:rsid w:val="00114D15"/>
    <w:rsid w:val="00114DDE"/>
    <w:rsid w:val="00114F7B"/>
    <w:rsid w:val="00115118"/>
    <w:rsid w:val="00115173"/>
    <w:rsid w:val="001151A6"/>
    <w:rsid w:val="00115358"/>
    <w:rsid w:val="0011544A"/>
    <w:rsid w:val="0011568E"/>
    <w:rsid w:val="00115791"/>
    <w:rsid w:val="00115795"/>
    <w:rsid w:val="001157C1"/>
    <w:rsid w:val="00115835"/>
    <w:rsid w:val="0011599A"/>
    <w:rsid w:val="001159F9"/>
    <w:rsid w:val="00115A05"/>
    <w:rsid w:val="00115A1B"/>
    <w:rsid w:val="00115A68"/>
    <w:rsid w:val="00115ABB"/>
    <w:rsid w:val="00115B07"/>
    <w:rsid w:val="00115B0E"/>
    <w:rsid w:val="00115CC9"/>
    <w:rsid w:val="00115CE2"/>
    <w:rsid w:val="00115D43"/>
    <w:rsid w:val="00115D47"/>
    <w:rsid w:val="00115DFF"/>
    <w:rsid w:val="00115E17"/>
    <w:rsid w:val="00115E84"/>
    <w:rsid w:val="00115EA0"/>
    <w:rsid w:val="00115F8E"/>
    <w:rsid w:val="00116058"/>
    <w:rsid w:val="001160C4"/>
    <w:rsid w:val="001161D8"/>
    <w:rsid w:val="0011628D"/>
    <w:rsid w:val="00116395"/>
    <w:rsid w:val="001164EA"/>
    <w:rsid w:val="001165A4"/>
    <w:rsid w:val="0011666A"/>
    <w:rsid w:val="001166B8"/>
    <w:rsid w:val="0011682B"/>
    <w:rsid w:val="00116A5A"/>
    <w:rsid w:val="00116B5D"/>
    <w:rsid w:val="00116CF9"/>
    <w:rsid w:val="00116D44"/>
    <w:rsid w:val="00116D81"/>
    <w:rsid w:val="0011702F"/>
    <w:rsid w:val="00117107"/>
    <w:rsid w:val="00117253"/>
    <w:rsid w:val="0011729C"/>
    <w:rsid w:val="001172CE"/>
    <w:rsid w:val="0011739B"/>
    <w:rsid w:val="001173C8"/>
    <w:rsid w:val="0011749C"/>
    <w:rsid w:val="0011759B"/>
    <w:rsid w:val="00117728"/>
    <w:rsid w:val="001177C2"/>
    <w:rsid w:val="001178EE"/>
    <w:rsid w:val="0011793F"/>
    <w:rsid w:val="00117ADD"/>
    <w:rsid w:val="00117B1A"/>
    <w:rsid w:val="00117D16"/>
    <w:rsid w:val="00117D2E"/>
    <w:rsid w:val="00117D3F"/>
    <w:rsid w:val="00117DCB"/>
    <w:rsid w:val="00117DF3"/>
    <w:rsid w:val="00117DF8"/>
    <w:rsid w:val="00117FFD"/>
    <w:rsid w:val="00120027"/>
    <w:rsid w:val="001200CD"/>
    <w:rsid w:val="001201FC"/>
    <w:rsid w:val="001206D7"/>
    <w:rsid w:val="001206EA"/>
    <w:rsid w:val="0012081C"/>
    <w:rsid w:val="001209D1"/>
    <w:rsid w:val="001209FC"/>
    <w:rsid w:val="00120A77"/>
    <w:rsid w:val="00120A98"/>
    <w:rsid w:val="00120B11"/>
    <w:rsid w:val="00120CDF"/>
    <w:rsid w:val="00120D91"/>
    <w:rsid w:val="00120EAB"/>
    <w:rsid w:val="00121044"/>
    <w:rsid w:val="00121126"/>
    <w:rsid w:val="00121315"/>
    <w:rsid w:val="00121453"/>
    <w:rsid w:val="001214B7"/>
    <w:rsid w:val="00121583"/>
    <w:rsid w:val="0012158E"/>
    <w:rsid w:val="001215A2"/>
    <w:rsid w:val="001215B4"/>
    <w:rsid w:val="0012165E"/>
    <w:rsid w:val="001216FB"/>
    <w:rsid w:val="001217C7"/>
    <w:rsid w:val="001217FE"/>
    <w:rsid w:val="00121897"/>
    <w:rsid w:val="001218AD"/>
    <w:rsid w:val="001218EF"/>
    <w:rsid w:val="00121983"/>
    <w:rsid w:val="00121A03"/>
    <w:rsid w:val="00121A40"/>
    <w:rsid w:val="00121A6A"/>
    <w:rsid w:val="00121A9B"/>
    <w:rsid w:val="00121AA5"/>
    <w:rsid w:val="00121E71"/>
    <w:rsid w:val="00121E75"/>
    <w:rsid w:val="00121E91"/>
    <w:rsid w:val="00121F0F"/>
    <w:rsid w:val="00121F70"/>
    <w:rsid w:val="00121FC0"/>
    <w:rsid w:val="0012201B"/>
    <w:rsid w:val="00122092"/>
    <w:rsid w:val="001221BA"/>
    <w:rsid w:val="00122240"/>
    <w:rsid w:val="001222AA"/>
    <w:rsid w:val="001222E6"/>
    <w:rsid w:val="00122302"/>
    <w:rsid w:val="00122317"/>
    <w:rsid w:val="00122510"/>
    <w:rsid w:val="001227F2"/>
    <w:rsid w:val="00122802"/>
    <w:rsid w:val="0012284D"/>
    <w:rsid w:val="0012287A"/>
    <w:rsid w:val="0012296C"/>
    <w:rsid w:val="00122992"/>
    <w:rsid w:val="001229A5"/>
    <w:rsid w:val="00122B87"/>
    <w:rsid w:val="00122D37"/>
    <w:rsid w:val="00122E74"/>
    <w:rsid w:val="00122EFE"/>
    <w:rsid w:val="00122F87"/>
    <w:rsid w:val="00122FD6"/>
    <w:rsid w:val="001230CD"/>
    <w:rsid w:val="001230DA"/>
    <w:rsid w:val="00123118"/>
    <w:rsid w:val="001231D3"/>
    <w:rsid w:val="00123205"/>
    <w:rsid w:val="001232B8"/>
    <w:rsid w:val="001232E9"/>
    <w:rsid w:val="001232EA"/>
    <w:rsid w:val="00123322"/>
    <w:rsid w:val="00123505"/>
    <w:rsid w:val="00123564"/>
    <w:rsid w:val="0012357B"/>
    <w:rsid w:val="00123706"/>
    <w:rsid w:val="0012381C"/>
    <w:rsid w:val="0012387B"/>
    <w:rsid w:val="001238C1"/>
    <w:rsid w:val="00123905"/>
    <w:rsid w:val="0012391B"/>
    <w:rsid w:val="00123A51"/>
    <w:rsid w:val="00123AE2"/>
    <w:rsid w:val="00123BA6"/>
    <w:rsid w:val="00123BA8"/>
    <w:rsid w:val="00123BD1"/>
    <w:rsid w:val="00123BED"/>
    <w:rsid w:val="00123BF1"/>
    <w:rsid w:val="00123C05"/>
    <w:rsid w:val="00123CFD"/>
    <w:rsid w:val="00123D17"/>
    <w:rsid w:val="00123DD3"/>
    <w:rsid w:val="00123E7C"/>
    <w:rsid w:val="00123F1D"/>
    <w:rsid w:val="00124054"/>
    <w:rsid w:val="00124080"/>
    <w:rsid w:val="0012409C"/>
    <w:rsid w:val="00124128"/>
    <w:rsid w:val="00124141"/>
    <w:rsid w:val="0012414E"/>
    <w:rsid w:val="00124167"/>
    <w:rsid w:val="00124232"/>
    <w:rsid w:val="0012427D"/>
    <w:rsid w:val="0012436C"/>
    <w:rsid w:val="00124454"/>
    <w:rsid w:val="001246DD"/>
    <w:rsid w:val="001246F8"/>
    <w:rsid w:val="0012479F"/>
    <w:rsid w:val="001247FF"/>
    <w:rsid w:val="00124868"/>
    <w:rsid w:val="00124890"/>
    <w:rsid w:val="0012489B"/>
    <w:rsid w:val="00124AFE"/>
    <w:rsid w:val="00124B09"/>
    <w:rsid w:val="00124B0D"/>
    <w:rsid w:val="00124D77"/>
    <w:rsid w:val="00124DE4"/>
    <w:rsid w:val="00124DF8"/>
    <w:rsid w:val="00124E32"/>
    <w:rsid w:val="00124E51"/>
    <w:rsid w:val="0012502E"/>
    <w:rsid w:val="00125067"/>
    <w:rsid w:val="0012523D"/>
    <w:rsid w:val="0012526F"/>
    <w:rsid w:val="00125271"/>
    <w:rsid w:val="001252E8"/>
    <w:rsid w:val="0012548D"/>
    <w:rsid w:val="00125612"/>
    <w:rsid w:val="00125666"/>
    <w:rsid w:val="00125700"/>
    <w:rsid w:val="00125B10"/>
    <w:rsid w:val="00125B1C"/>
    <w:rsid w:val="00125B48"/>
    <w:rsid w:val="00125BC0"/>
    <w:rsid w:val="00125C80"/>
    <w:rsid w:val="00125CFB"/>
    <w:rsid w:val="00125E68"/>
    <w:rsid w:val="00125F26"/>
    <w:rsid w:val="00125FC9"/>
    <w:rsid w:val="00125FF0"/>
    <w:rsid w:val="00126056"/>
    <w:rsid w:val="00126109"/>
    <w:rsid w:val="00126264"/>
    <w:rsid w:val="0012626A"/>
    <w:rsid w:val="00126324"/>
    <w:rsid w:val="001265EE"/>
    <w:rsid w:val="00126650"/>
    <w:rsid w:val="001266B4"/>
    <w:rsid w:val="00126776"/>
    <w:rsid w:val="001267A2"/>
    <w:rsid w:val="001268BD"/>
    <w:rsid w:val="00126A1B"/>
    <w:rsid w:val="00126A85"/>
    <w:rsid w:val="00126AA2"/>
    <w:rsid w:val="00126BB5"/>
    <w:rsid w:val="00126BCB"/>
    <w:rsid w:val="00126C35"/>
    <w:rsid w:val="00126CA0"/>
    <w:rsid w:val="00126CB6"/>
    <w:rsid w:val="00126D21"/>
    <w:rsid w:val="00126D3B"/>
    <w:rsid w:val="00126D71"/>
    <w:rsid w:val="00126DB5"/>
    <w:rsid w:val="00126E4C"/>
    <w:rsid w:val="00126EEF"/>
    <w:rsid w:val="001270E3"/>
    <w:rsid w:val="00127148"/>
    <w:rsid w:val="001271CD"/>
    <w:rsid w:val="00127313"/>
    <w:rsid w:val="00127442"/>
    <w:rsid w:val="00127496"/>
    <w:rsid w:val="0012749A"/>
    <w:rsid w:val="001274B5"/>
    <w:rsid w:val="0012757B"/>
    <w:rsid w:val="00127624"/>
    <w:rsid w:val="0012770E"/>
    <w:rsid w:val="001277FE"/>
    <w:rsid w:val="001278FC"/>
    <w:rsid w:val="00127960"/>
    <w:rsid w:val="00127ADB"/>
    <w:rsid w:val="00127B59"/>
    <w:rsid w:val="00127C36"/>
    <w:rsid w:val="00127CAB"/>
    <w:rsid w:val="00127F06"/>
    <w:rsid w:val="00130017"/>
    <w:rsid w:val="001300E2"/>
    <w:rsid w:val="0013018A"/>
    <w:rsid w:val="001301AE"/>
    <w:rsid w:val="001303FC"/>
    <w:rsid w:val="00130515"/>
    <w:rsid w:val="0013056B"/>
    <w:rsid w:val="001305BD"/>
    <w:rsid w:val="001305BF"/>
    <w:rsid w:val="001306E0"/>
    <w:rsid w:val="001306EA"/>
    <w:rsid w:val="0013077B"/>
    <w:rsid w:val="001308D1"/>
    <w:rsid w:val="001308EB"/>
    <w:rsid w:val="00130950"/>
    <w:rsid w:val="001309FD"/>
    <w:rsid w:val="00130A3A"/>
    <w:rsid w:val="00130AFC"/>
    <w:rsid w:val="00130CCA"/>
    <w:rsid w:val="00130CCF"/>
    <w:rsid w:val="00130DAF"/>
    <w:rsid w:val="00130F4C"/>
    <w:rsid w:val="00130F91"/>
    <w:rsid w:val="00131002"/>
    <w:rsid w:val="0013101D"/>
    <w:rsid w:val="00131041"/>
    <w:rsid w:val="00131055"/>
    <w:rsid w:val="001311FF"/>
    <w:rsid w:val="0013126B"/>
    <w:rsid w:val="0013128A"/>
    <w:rsid w:val="001313B8"/>
    <w:rsid w:val="00131449"/>
    <w:rsid w:val="00131516"/>
    <w:rsid w:val="00131534"/>
    <w:rsid w:val="00131661"/>
    <w:rsid w:val="0013169D"/>
    <w:rsid w:val="0013181C"/>
    <w:rsid w:val="001318FB"/>
    <w:rsid w:val="00131A4D"/>
    <w:rsid w:val="00131BFB"/>
    <w:rsid w:val="00131D68"/>
    <w:rsid w:val="00131E19"/>
    <w:rsid w:val="00131F40"/>
    <w:rsid w:val="00131F71"/>
    <w:rsid w:val="00132066"/>
    <w:rsid w:val="00132074"/>
    <w:rsid w:val="0013210C"/>
    <w:rsid w:val="00132609"/>
    <w:rsid w:val="0013274E"/>
    <w:rsid w:val="001327BE"/>
    <w:rsid w:val="001328C6"/>
    <w:rsid w:val="00132A3A"/>
    <w:rsid w:val="00132B09"/>
    <w:rsid w:val="00132B84"/>
    <w:rsid w:val="00132BC6"/>
    <w:rsid w:val="00132CBA"/>
    <w:rsid w:val="00132CF4"/>
    <w:rsid w:val="00132D65"/>
    <w:rsid w:val="00132E05"/>
    <w:rsid w:val="00132E65"/>
    <w:rsid w:val="001330F4"/>
    <w:rsid w:val="001330FC"/>
    <w:rsid w:val="0013315D"/>
    <w:rsid w:val="00133204"/>
    <w:rsid w:val="001332ED"/>
    <w:rsid w:val="001332FE"/>
    <w:rsid w:val="00133428"/>
    <w:rsid w:val="0013345D"/>
    <w:rsid w:val="001334E1"/>
    <w:rsid w:val="00133617"/>
    <w:rsid w:val="0013363E"/>
    <w:rsid w:val="001337E3"/>
    <w:rsid w:val="0013381F"/>
    <w:rsid w:val="00133829"/>
    <w:rsid w:val="00133D03"/>
    <w:rsid w:val="00133DD1"/>
    <w:rsid w:val="00133E30"/>
    <w:rsid w:val="00133F63"/>
    <w:rsid w:val="00133FB3"/>
    <w:rsid w:val="00133FC5"/>
    <w:rsid w:val="00133FE5"/>
    <w:rsid w:val="00134131"/>
    <w:rsid w:val="00134309"/>
    <w:rsid w:val="0013440A"/>
    <w:rsid w:val="001344E8"/>
    <w:rsid w:val="001345FC"/>
    <w:rsid w:val="00134666"/>
    <w:rsid w:val="00134848"/>
    <w:rsid w:val="0013488F"/>
    <w:rsid w:val="001349ED"/>
    <w:rsid w:val="00134A47"/>
    <w:rsid w:val="00134BC0"/>
    <w:rsid w:val="00134C18"/>
    <w:rsid w:val="00134DA6"/>
    <w:rsid w:val="00134DAC"/>
    <w:rsid w:val="00134DF9"/>
    <w:rsid w:val="00134E0D"/>
    <w:rsid w:val="00134EF2"/>
    <w:rsid w:val="00134FFB"/>
    <w:rsid w:val="001350D9"/>
    <w:rsid w:val="0013513C"/>
    <w:rsid w:val="0013529C"/>
    <w:rsid w:val="001352AC"/>
    <w:rsid w:val="00135335"/>
    <w:rsid w:val="00135353"/>
    <w:rsid w:val="00135396"/>
    <w:rsid w:val="00135433"/>
    <w:rsid w:val="001354BE"/>
    <w:rsid w:val="001355CA"/>
    <w:rsid w:val="001356EE"/>
    <w:rsid w:val="001357D2"/>
    <w:rsid w:val="001357EF"/>
    <w:rsid w:val="0013592F"/>
    <w:rsid w:val="0013597A"/>
    <w:rsid w:val="001359A1"/>
    <w:rsid w:val="00135A17"/>
    <w:rsid w:val="00135AF9"/>
    <w:rsid w:val="00135C4F"/>
    <w:rsid w:val="00135D39"/>
    <w:rsid w:val="00135DC3"/>
    <w:rsid w:val="00135EF5"/>
    <w:rsid w:val="0013606C"/>
    <w:rsid w:val="001360AD"/>
    <w:rsid w:val="001360B6"/>
    <w:rsid w:val="00136331"/>
    <w:rsid w:val="00136501"/>
    <w:rsid w:val="0013655D"/>
    <w:rsid w:val="00136721"/>
    <w:rsid w:val="00136755"/>
    <w:rsid w:val="00136763"/>
    <w:rsid w:val="001367AE"/>
    <w:rsid w:val="001367E4"/>
    <w:rsid w:val="00136854"/>
    <w:rsid w:val="00136886"/>
    <w:rsid w:val="001369E4"/>
    <w:rsid w:val="00136B80"/>
    <w:rsid w:val="00136BDB"/>
    <w:rsid w:val="00136CF5"/>
    <w:rsid w:val="00136E1E"/>
    <w:rsid w:val="00136E32"/>
    <w:rsid w:val="00137005"/>
    <w:rsid w:val="0013700B"/>
    <w:rsid w:val="00137083"/>
    <w:rsid w:val="001370F4"/>
    <w:rsid w:val="00137144"/>
    <w:rsid w:val="0013719F"/>
    <w:rsid w:val="00137279"/>
    <w:rsid w:val="0013738E"/>
    <w:rsid w:val="00137424"/>
    <w:rsid w:val="0013743F"/>
    <w:rsid w:val="00137468"/>
    <w:rsid w:val="001376E5"/>
    <w:rsid w:val="00137774"/>
    <w:rsid w:val="001378D4"/>
    <w:rsid w:val="00137C23"/>
    <w:rsid w:val="00137C64"/>
    <w:rsid w:val="00137DFF"/>
    <w:rsid w:val="001400D4"/>
    <w:rsid w:val="00140117"/>
    <w:rsid w:val="0014017B"/>
    <w:rsid w:val="001401C2"/>
    <w:rsid w:val="00140240"/>
    <w:rsid w:val="001402C5"/>
    <w:rsid w:val="00140318"/>
    <w:rsid w:val="0014037B"/>
    <w:rsid w:val="001403E0"/>
    <w:rsid w:val="00140419"/>
    <w:rsid w:val="00140425"/>
    <w:rsid w:val="001404AF"/>
    <w:rsid w:val="001404B9"/>
    <w:rsid w:val="00140589"/>
    <w:rsid w:val="00140609"/>
    <w:rsid w:val="00140658"/>
    <w:rsid w:val="001407B1"/>
    <w:rsid w:val="0014090E"/>
    <w:rsid w:val="00140A1A"/>
    <w:rsid w:val="00140B17"/>
    <w:rsid w:val="00140BF2"/>
    <w:rsid w:val="00140DA9"/>
    <w:rsid w:val="00140DC9"/>
    <w:rsid w:val="00140DE3"/>
    <w:rsid w:val="00140F39"/>
    <w:rsid w:val="00140FA5"/>
    <w:rsid w:val="0014103B"/>
    <w:rsid w:val="001410AD"/>
    <w:rsid w:val="00141184"/>
    <w:rsid w:val="001412BB"/>
    <w:rsid w:val="001413F8"/>
    <w:rsid w:val="001416C1"/>
    <w:rsid w:val="0014181C"/>
    <w:rsid w:val="001418A5"/>
    <w:rsid w:val="0014192E"/>
    <w:rsid w:val="00141AD9"/>
    <w:rsid w:val="00141EBE"/>
    <w:rsid w:val="00141EBF"/>
    <w:rsid w:val="0014206C"/>
    <w:rsid w:val="00142179"/>
    <w:rsid w:val="00142302"/>
    <w:rsid w:val="001424D9"/>
    <w:rsid w:val="001426D7"/>
    <w:rsid w:val="001426F8"/>
    <w:rsid w:val="00142708"/>
    <w:rsid w:val="00142772"/>
    <w:rsid w:val="0014298C"/>
    <w:rsid w:val="001429E4"/>
    <w:rsid w:val="00142A5B"/>
    <w:rsid w:val="00142A89"/>
    <w:rsid w:val="00142BB1"/>
    <w:rsid w:val="00142C48"/>
    <w:rsid w:val="00142DC2"/>
    <w:rsid w:val="00142E4A"/>
    <w:rsid w:val="00142F47"/>
    <w:rsid w:val="00143312"/>
    <w:rsid w:val="001436DA"/>
    <w:rsid w:val="001436F2"/>
    <w:rsid w:val="00143798"/>
    <w:rsid w:val="001437FB"/>
    <w:rsid w:val="00143804"/>
    <w:rsid w:val="001438A9"/>
    <w:rsid w:val="001438F1"/>
    <w:rsid w:val="00143993"/>
    <w:rsid w:val="00143DF9"/>
    <w:rsid w:val="00143DFE"/>
    <w:rsid w:val="00143E7D"/>
    <w:rsid w:val="00144072"/>
    <w:rsid w:val="001440B7"/>
    <w:rsid w:val="001440E2"/>
    <w:rsid w:val="001441D6"/>
    <w:rsid w:val="00144235"/>
    <w:rsid w:val="001443A5"/>
    <w:rsid w:val="001443C7"/>
    <w:rsid w:val="001443D8"/>
    <w:rsid w:val="00144485"/>
    <w:rsid w:val="001444BE"/>
    <w:rsid w:val="001445C4"/>
    <w:rsid w:val="001447E9"/>
    <w:rsid w:val="00144811"/>
    <w:rsid w:val="0014484A"/>
    <w:rsid w:val="00144905"/>
    <w:rsid w:val="0014497E"/>
    <w:rsid w:val="00144A7F"/>
    <w:rsid w:val="00144B13"/>
    <w:rsid w:val="00144BAF"/>
    <w:rsid w:val="00144D5B"/>
    <w:rsid w:val="00144E09"/>
    <w:rsid w:val="00144E7E"/>
    <w:rsid w:val="00144EF8"/>
    <w:rsid w:val="00144F04"/>
    <w:rsid w:val="00144F45"/>
    <w:rsid w:val="00144FED"/>
    <w:rsid w:val="00145096"/>
    <w:rsid w:val="0014518F"/>
    <w:rsid w:val="001453E1"/>
    <w:rsid w:val="0014553E"/>
    <w:rsid w:val="00145756"/>
    <w:rsid w:val="001457D6"/>
    <w:rsid w:val="001457F0"/>
    <w:rsid w:val="00145942"/>
    <w:rsid w:val="00145D28"/>
    <w:rsid w:val="00145EFB"/>
    <w:rsid w:val="00145FA4"/>
    <w:rsid w:val="00145FD5"/>
    <w:rsid w:val="0014623C"/>
    <w:rsid w:val="00146309"/>
    <w:rsid w:val="00146394"/>
    <w:rsid w:val="00146421"/>
    <w:rsid w:val="00146597"/>
    <w:rsid w:val="0014662D"/>
    <w:rsid w:val="0014670D"/>
    <w:rsid w:val="00146723"/>
    <w:rsid w:val="0014682C"/>
    <w:rsid w:val="00146855"/>
    <w:rsid w:val="001468DB"/>
    <w:rsid w:val="00146959"/>
    <w:rsid w:val="00146A59"/>
    <w:rsid w:val="00146B1A"/>
    <w:rsid w:val="00146C9B"/>
    <w:rsid w:val="00146CE6"/>
    <w:rsid w:val="00146D70"/>
    <w:rsid w:val="00146E19"/>
    <w:rsid w:val="00146E6E"/>
    <w:rsid w:val="00146FB5"/>
    <w:rsid w:val="001470A3"/>
    <w:rsid w:val="001470D2"/>
    <w:rsid w:val="0014726C"/>
    <w:rsid w:val="0014735E"/>
    <w:rsid w:val="001473A8"/>
    <w:rsid w:val="001473AC"/>
    <w:rsid w:val="001473C7"/>
    <w:rsid w:val="001473CB"/>
    <w:rsid w:val="001473CC"/>
    <w:rsid w:val="00147563"/>
    <w:rsid w:val="0014757A"/>
    <w:rsid w:val="001476D8"/>
    <w:rsid w:val="001477E8"/>
    <w:rsid w:val="001477F2"/>
    <w:rsid w:val="001478D2"/>
    <w:rsid w:val="001479F7"/>
    <w:rsid w:val="00147A9B"/>
    <w:rsid w:val="00147AFC"/>
    <w:rsid w:val="00147B0D"/>
    <w:rsid w:val="00147E9D"/>
    <w:rsid w:val="00147F0C"/>
    <w:rsid w:val="00147F16"/>
    <w:rsid w:val="00147F2C"/>
    <w:rsid w:val="0015008D"/>
    <w:rsid w:val="001501F4"/>
    <w:rsid w:val="001503DB"/>
    <w:rsid w:val="00150635"/>
    <w:rsid w:val="0015074C"/>
    <w:rsid w:val="001509DC"/>
    <w:rsid w:val="00150A1A"/>
    <w:rsid w:val="00150ADB"/>
    <w:rsid w:val="00150B42"/>
    <w:rsid w:val="00150B67"/>
    <w:rsid w:val="00150C68"/>
    <w:rsid w:val="00150E32"/>
    <w:rsid w:val="00150EB2"/>
    <w:rsid w:val="001511DE"/>
    <w:rsid w:val="00151263"/>
    <w:rsid w:val="001512DC"/>
    <w:rsid w:val="00151358"/>
    <w:rsid w:val="001513D7"/>
    <w:rsid w:val="00151518"/>
    <w:rsid w:val="001516A3"/>
    <w:rsid w:val="00151749"/>
    <w:rsid w:val="001517B9"/>
    <w:rsid w:val="00151A7A"/>
    <w:rsid w:val="00151ABD"/>
    <w:rsid w:val="00151AFC"/>
    <w:rsid w:val="00151B9F"/>
    <w:rsid w:val="00151D46"/>
    <w:rsid w:val="00151DC8"/>
    <w:rsid w:val="00151E83"/>
    <w:rsid w:val="00151E99"/>
    <w:rsid w:val="00151EF0"/>
    <w:rsid w:val="00151F22"/>
    <w:rsid w:val="001522D1"/>
    <w:rsid w:val="001523C3"/>
    <w:rsid w:val="001524AE"/>
    <w:rsid w:val="00152516"/>
    <w:rsid w:val="001525AB"/>
    <w:rsid w:val="001525CC"/>
    <w:rsid w:val="001525E3"/>
    <w:rsid w:val="00152618"/>
    <w:rsid w:val="001526BD"/>
    <w:rsid w:val="001526F3"/>
    <w:rsid w:val="00152728"/>
    <w:rsid w:val="001527FD"/>
    <w:rsid w:val="00152839"/>
    <w:rsid w:val="00152903"/>
    <w:rsid w:val="001529CE"/>
    <w:rsid w:val="00152A0F"/>
    <w:rsid w:val="00152AF9"/>
    <w:rsid w:val="00152B2F"/>
    <w:rsid w:val="00152B4F"/>
    <w:rsid w:val="00152BE2"/>
    <w:rsid w:val="00152C8A"/>
    <w:rsid w:val="00152CAC"/>
    <w:rsid w:val="00152F96"/>
    <w:rsid w:val="001530D6"/>
    <w:rsid w:val="00153236"/>
    <w:rsid w:val="0015324C"/>
    <w:rsid w:val="001532F1"/>
    <w:rsid w:val="00153344"/>
    <w:rsid w:val="0015340B"/>
    <w:rsid w:val="001534FB"/>
    <w:rsid w:val="001537F1"/>
    <w:rsid w:val="001538F5"/>
    <w:rsid w:val="00153945"/>
    <w:rsid w:val="00153A85"/>
    <w:rsid w:val="00153AF8"/>
    <w:rsid w:val="00153AFA"/>
    <w:rsid w:val="00153BFB"/>
    <w:rsid w:val="00153C9C"/>
    <w:rsid w:val="00153E80"/>
    <w:rsid w:val="00153F2E"/>
    <w:rsid w:val="00153FAF"/>
    <w:rsid w:val="00153FD5"/>
    <w:rsid w:val="001540D8"/>
    <w:rsid w:val="0015429D"/>
    <w:rsid w:val="001543E4"/>
    <w:rsid w:val="00154489"/>
    <w:rsid w:val="00154550"/>
    <w:rsid w:val="0015460D"/>
    <w:rsid w:val="00154804"/>
    <w:rsid w:val="0015481B"/>
    <w:rsid w:val="001548CC"/>
    <w:rsid w:val="001548DA"/>
    <w:rsid w:val="00154942"/>
    <w:rsid w:val="0015494F"/>
    <w:rsid w:val="001549F7"/>
    <w:rsid w:val="00154BB0"/>
    <w:rsid w:val="00154BE1"/>
    <w:rsid w:val="00154BEF"/>
    <w:rsid w:val="00154C07"/>
    <w:rsid w:val="00154D22"/>
    <w:rsid w:val="00154E82"/>
    <w:rsid w:val="00154EB9"/>
    <w:rsid w:val="00154FE9"/>
    <w:rsid w:val="001550FE"/>
    <w:rsid w:val="00155179"/>
    <w:rsid w:val="00155225"/>
    <w:rsid w:val="00155290"/>
    <w:rsid w:val="00155386"/>
    <w:rsid w:val="001553D1"/>
    <w:rsid w:val="00155568"/>
    <w:rsid w:val="00155631"/>
    <w:rsid w:val="00155671"/>
    <w:rsid w:val="001556CE"/>
    <w:rsid w:val="00155942"/>
    <w:rsid w:val="0015597B"/>
    <w:rsid w:val="001559D4"/>
    <w:rsid w:val="00155A10"/>
    <w:rsid w:val="00155A31"/>
    <w:rsid w:val="00155B35"/>
    <w:rsid w:val="00155BF8"/>
    <w:rsid w:val="00155D31"/>
    <w:rsid w:val="00155EFE"/>
    <w:rsid w:val="00155F47"/>
    <w:rsid w:val="00155F93"/>
    <w:rsid w:val="00155FA4"/>
    <w:rsid w:val="00155FC6"/>
    <w:rsid w:val="00156081"/>
    <w:rsid w:val="0015614F"/>
    <w:rsid w:val="0015616D"/>
    <w:rsid w:val="0015618D"/>
    <w:rsid w:val="001561A0"/>
    <w:rsid w:val="001562D9"/>
    <w:rsid w:val="00156368"/>
    <w:rsid w:val="001563BC"/>
    <w:rsid w:val="001563DD"/>
    <w:rsid w:val="0015650E"/>
    <w:rsid w:val="00156576"/>
    <w:rsid w:val="00156700"/>
    <w:rsid w:val="001567F7"/>
    <w:rsid w:val="00156937"/>
    <w:rsid w:val="00156A44"/>
    <w:rsid w:val="00156A47"/>
    <w:rsid w:val="00156B40"/>
    <w:rsid w:val="00156B45"/>
    <w:rsid w:val="00156D05"/>
    <w:rsid w:val="00156D32"/>
    <w:rsid w:val="00156F2F"/>
    <w:rsid w:val="00157053"/>
    <w:rsid w:val="001570CA"/>
    <w:rsid w:val="0015716C"/>
    <w:rsid w:val="00157198"/>
    <w:rsid w:val="001571BE"/>
    <w:rsid w:val="001571EA"/>
    <w:rsid w:val="001572EF"/>
    <w:rsid w:val="001573B8"/>
    <w:rsid w:val="001573C7"/>
    <w:rsid w:val="001573C9"/>
    <w:rsid w:val="00157495"/>
    <w:rsid w:val="001574EB"/>
    <w:rsid w:val="00157553"/>
    <w:rsid w:val="00157582"/>
    <w:rsid w:val="0015761A"/>
    <w:rsid w:val="001576FF"/>
    <w:rsid w:val="00157781"/>
    <w:rsid w:val="001577C2"/>
    <w:rsid w:val="001577D8"/>
    <w:rsid w:val="00157A7E"/>
    <w:rsid w:val="00157A84"/>
    <w:rsid w:val="00157CA7"/>
    <w:rsid w:val="00157CE5"/>
    <w:rsid w:val="00157DAD"/>
    <w:rsid w:val="00157DE9"/>
    <w:rsid w:val="00157DFD"/>
    <w:rsid w:val="00157E12"/>
    <w:rsid w:val="00157E53"/>
    <w:rsid w:val="00157F23"/>
    <w:rsid w:val="00157F7F"/>
    <w:rsid w:val="0016011D"/>
    <w:rsid w:val="0016035B"/>
    <w:rsid w:val="001605E2"/>
    <w:rsid w:val="001605F3"/>
    <w:rsid w:val="0016070B"/>
    <w:rsid w:val="001608AD"/>
    <w:rsid w:val="001608C5"/>
    <w:rsid w:val="0016096A"/>
    <w:rsid w:val="00160A4C"/>
    <w:rsid w:val="00160A93"/>
    <w:rsid w:val="00160AB5"/>
    <w:rsid w:val="00160B76"/>
    <w:rsid w:val="00160BFC"/>
    <w:rsid w:val="00160D42"/>
    <w:rsid w:val="00160DA7"/>
    <w:rsid w:val="00160EF5"/>
    <w:rsid w:val="00160F0E"/>
    <w:rsid w:val="00161027"/>
    <w:rsid w:val="00161062"/>
    <w:rsid w:val="00161093"/>
    <w:rsid w:val="0016109B"/>
    <w:rsid w:val="00161177"/>
    <w:rsid w:val="001611A4"/>
    <w:rsid w:val="0016127F"/>
    <w:rsid w:val="001612D3"/>
    <w:rsid w:val="0016144C"/>
    <w:rsid w:val="00161584"/>
    <w:rsid w:val="001616BA"/>
    <w:rsid w:val="0016175A"/>
    <w:rsid w:val="001617D2"/>
    <w:rsid w:val="001617F9"/>
    <w:rsid w:val="0016182F"/>
    <w:rsid w:val="001618B3"/>
    <w:rsid w:val="00161941"/>
    <w:rsid w:val="0016197A"/>
    <w:rsid w:val="001619E7"/>
    <w:rsid w:val="00161C46"/>
    <w:rsid w:val="00161C74"/>
    <w:rsid w:val="00161D32"/>
    <w:rsid w:val="00161DA2"/>
    <w:rsid w:val="00161EFA"/>
    <w:rsid w:val="00162053"/>
    <w:rsid w:val="00162093"/>
    <w:rsid w:val="001620AA"/>
    <w:rsid w:val="0016228E"/>
    <w:rsid w:val="001623B2"/>
    <w:rsid w:val="001624FA"/>
    <w:rsid w:val="0016250F"/>
    <w:rsid w:val="0016269B"/>
    <w:rsid w:val="00162884"/>
    <w:rsid w:val="001628F8"/>
    <w:rsid w:val="0016296E"/>
    <w:rsid w:val="001629C1"/>
    <w:rsid w:val="00162A97"/>
    <w:rsid w:val="00162B21"/>
    <w:rsid w:val="00162E36"/>
    <w:rsid w:val="00162E54"/>
    <w:rsid w:val="00162EEC"/>
    <w:rsid w:val="00163015"/>
    <w:rsid w:val="0016303C"/>
    <w:rsid w:val="0016305C"/>
    <w:rsid w:val="0016310A"/>
    <w:rsid w:val="001631E0"/>
    <w:rsid w:val="0016320E"/>
    <w:rsid w:val="001632F4"/>
    <w:rsid w:val="00163338"/>
    <w:rsid w:val="001633C4"/>
    <w:rsid w:val="0016342C"/>
    <w:rsid w:val="00163461"/>
    <w:rsid w:val="001634E7"/>
    <w:rsid w:val="00163513"/>
    <w:rsid w:val="00163557"/>
    <w:rsid w:val="001635D5"/>
    <w:rsid w:val="00163608"/>
    <w:rsid w:val="001636C7"/>
    <w:rsid w:val="0016380E"/>
    <w:rsid w:val="001639FB"/>
    <w:rsid w:val="00163AA7"/>
    <w:rsid w:val="00163BE3"/>
    <w:rsid w:val="00163BED"/>
    <w:rsid w:val="00163CD2"/>
    <w:rsid w:val="00163CD8"/>
    <w:rsid w:val="00163D7A"/>
    <w:rsid w:val="00163DF2"/>
    <w:rsid w:val="00163EA5"/>
    <w:rsid w:val="001640BD"/>
    <w:rsid w:val="001644F5"/>
    <w:rsid w:val="00164625"/>
    <w:rsid w:val="001646F8"/>
    <w:rsid w:val="00164733"/>
    <w:rsid w:val="0016496C"/>
    <w:rsid w:val="0016499E"/>
    <w:rsid w:val="00164AD2"/>
    <w:rsid w:val="00164B91"/>
    <w:rsid w:val="00164C38"/>
    <w:rsid w:val="00164D9A"/>
    <w:rsid w:val="00164F89"/>
    <w:rsid w:val="00165015"/>
    <w:rsid w:val="00165042"/>
    <w:rsid w:val="0016506A"/>
    <w:rsid w:val="001650A3"/>
    <w:rsid w:val="00165584"/>
    <w:rsid w:val="0016561F"/>
    <w:rsid w:val="001656D0"/>
    <w:rsid w:val="00165808"/>
    <w:rsid w:val="001659B9"/>
    <w:rsid w:val="001659F4"/>
    <w:rsid w:val="00165A86"/>
    <w:rsid w:val="00165AF9"/>
    <w:rsid w:val="00165B05"/>
    <w:rsid w:val="00165E08"/>
    <w:rsid w:val="00165E6E"/>
    <w:rsid w:val="00165F48"/>
    <w:rsid w:val="00165F73"/>
    <w:rsid w:val="00165F88"/>
    <w:rsid w:val="00165FD4"/>
    <w:rsid w:val="001660BF"/>
    <w:rsid w:val="00166379"/>
    <w:rsid w:val="001664C4"/>
    <w:rsid w:val="00166575"/>
    <w:rsid w:val="00166850"/>
    <w:rsid w:val="001669A5"/>
    <w:rsid w:val="00166D46"/>
    <w:rsid w:val="00166F49"/>
    <w:rsid w:val="00166FA5"/>
    <w:rsid w:val="00167062"/>
    <w:rsid w:val="00167099"/>
    <w:rsid w:val="001670BD"/>
    <w:rsid w:val="00167133"/>
    <w:rsid w:val="00167198"/>
    <w:rsid w:val="00167289"/>
    <w:rsid w:val="001673E9"/>
    <w:rsid w:val="001674DA"/>
    <w:rsid w:val="00167507"/>
    <w:rsid w:val="001675ED"/>
    <w:rsid w:val="00167822"/>
    <w:rsid w:val="0016783F"/>
    <w:rsid w:val="00167B5B"/>
    <w:rsid w:val="00167BA4"/>
    <w:rsid w:val="00167BC0"/>
    <w:rsid w:val="00167CC5"/>
    <w:rsid w:val="00167D74"/>
    <w:rsid w:val="00167E2B"/>
    <w:rsid w:val="00167E30"/>
    <w:rsid w:val="00167F1D"/>
    <w:rsid w:val="00167F85"/>
    <w:rsid w:val="0017007E"/>
    <w:rsid w:val="001700A7"/>
    <w:rsid w:val="001701B5"/>
    <w:rsid w:val="001704B6"/>
    <w:rsid w:val="001704EE"/>
    <w:rsid w:val="0017058B"/>
    <w:rsid w:val="001705C6"/>
    <w:rsid w:val="0017064E"/>
    <w:rsid w:val="00170731"/>
    <w:rsid w:val="0017076D"/>
    <w:rsid w:val="0017085D"/>
    <w:rsid w:val="00170871"/>
    <w:rsid w:val="001709C4"/>
    <w:rsid w:val="001709DB"/>
    <w:rsid w:val="001709FC"/>
    <w:rsid w:val="00170BDD"/>
    <w:rsid w:val="00170C70"/>
    <w:rsid w:val="00170D01"/>
    <w:rsid w:val="00170EE1"/>
    <w:rsid w:val="00170EE5"/>
    <w:rsid w:val="00170F15"/>
    <w:rsid w:val="00170F38"/>
    <w:rsid w:val="001711F9"/>
    <w:rsid w:val="00171270"/>
    <w:rsid w:val="0017129B"/>
    <w:rsid w:val="001713A4"/>
    <w:rsid w:val="00171473"/>
    <w:rsid w:val="00171591"/>
    <w:rsid w:val="001715D1"/>
    <w:rsid w:val="00171706"/>
    <w:rsid w:val="00171935"/>
    <w:rsid w:val="00171986"/>
    <w:rsid w:val="00171ABF"/>
    <w:rsid w:val="00171B70"/>
    <w:rsid w:val="00171C01"/>
    <w:rsid w:val="00171C4F"/>
    <w:rsid w:val="00171CB6"/>
    <w:rsid w:val="00171EB2"/>
    <w:rsid w:val="00172077"/>
    <w:rsid w:val="00172279"/>
    <w:rsid w:val="001724C6"/>
    <w:rsid w:val="001724E2"/>
    <w:rsid w:val="001725B8"/>
    <w:rsid w:val="001725FB"/>
    <w:rsid w:val="00172695"/>
    <w:rsid w:val="00172723"/>
    <w:rsid w:val="0017298B"/>
    <w:rsid w:val="00172A0F"/>
    <w:rsid w:val="00172B1E"/>
    <w:rsid w:val="00172B26"/>
    <w:rsid w:val="00172B54"/>
    <w:rsid w:val="00172B5B"/>
    <w:rsid w:val="00172EB0"/>
    <w:rsid w:val="00173159"/>
    <w:rsid w:val="0017320B"/>
    <w:rsid w:val="0017336C"/>
    <w:rsid w:val="00173443"/>
    <w:rsid w:val="00173452"/>
    <w:rsid w:val="0017345A"/>
    <w:rsid w:val="001734B8"/>
    <w:rsid w:val="001735DB"/>
    <w:rsid w:val="0017364E"/>
    <w:rsid w:val="001736A1"/>
    <w:rsid w:val="00173780"/>
    <w:rsid w:val="0017381F"/>
    <w:rsid w:val="00173888"/>
    <w:rsid w:val="00173981"/>
    <w:rsid w:val="00173991"/>
    <w:rsid w:val="001739C5"/>
    <w:rsid w:val="00173ACC"/>
    <w:rsid w:val="00173ADF"/>
    <w:rsid w:val="00173AF0"/>
    <w:rsid w:val="00173C8F"/>
    <w:rsid w:val="00173CDA"/>
    <w:rsid w:val="00173EC1"/>
    <w:rsid w:val="00173F24"/>
    <w:rsid w:val="00173F87"/>
    <w:rsid w:val="00174212"/>
    <w:rsid w:val="00174233"/>
    <w:rsid w:val="00174523"/>
    <w:rsid w:val="00174858"/>
    <w:rsid w:val="001748D2"/>
    <w:rsid w:val="0017492B"/>
    <w:rsid w:val="00174B60"/>
    <w:rsid w:val="00174C53"/>
    <w:rsid w:val="00174C8D"/>
    <w:rsid w:val="00174CAB"/>
    <w:rsid w:val="00174E7F"/>
    <w:rsid w:val="00175275"/>
    <w:rsid w:val="001757D9"/>
    <w:rsid w:val="00175AEB"/>
    <w:rsid w:val="00175B5B"/>
    <w:rsid w:val="00175C3F"/>
    <w:rsid w:val="00175F4A"/>
    <w:rsid w:val="0017605C"/>
    <w:rsid w:val="00176275"/>
    <w:rsid w:val="00176431"/>
    <w:rsid w:val="001764D3"/>
    <w:rsid w:val="0017650C"/>
    <w:rsid w:val="00176583"/>
    <w:rsid w:val="001765D2"/>
    <w:rsid w:val="001765FC"/>
    <w:rsid w:val="00176752"/>
    <w:rsid w:val="00176817"/>
    <w:rsid w:val="0017683F"/>
    <w:rsid w:val="00176AD9"/>
    <w:rsid w:val="00176BB4"/>
    <w:rsid w:val="00176BD3"/>
    <w:rsid w:val="00176C26"/>
    <w:rsid w:val="00176D22"/>
    <w:rsid w:val="00176DD4"/>
    <w:rsid w:val="00176DFF"/>
    <w:rsid w:val="00176E22"/>
    <w:rsid w:val="00176F91"/>
    <w:rsid w:val="0017719D"/>
    <w:rsid w:val="00177314"/>
    <w:rsid w:val="0017736D"/>
    <w:rsid w:val="001773D5"/>
    <w:rsid w:val="00177419"/>
    <w:rsid w:val="00177473"/>
    <w:rsid w:val="00177523"/>
    <w:rsid w:val="00177534"/>
    <w:rsid w:val="00177572"/>
    <w:rsid w:val="00177616"/>
    <w:rsid w:val="001777DA"/>
    <w:rsid w:val="001779CC"/>
    <w:rsid w:val="001779E4"/>
    <w:rsid w:val="00177A40"/>
    <w:rsid w:val="00177C3B"/>
    <w:rsid w:val="00177D4B"/>
    <w:rsid w:val="00177DC6"/>
    <w:rsid w:val="00177DD9"/>
    <w:rsid w:val="00177FC0"/>
    <w:rsid w:val="00177FDF"/>
    <w:rsid w:val="00180017"/>
    <w:rsid w:val="001800FD"/>
    <w:rsid w:val="001801F4"/>
    <w:rsid w:val="00180266"/>
    <w:rsid w:val="001802A5"/>
    <w:rsid w:val="001802D3"/>
    <w:rsid w:val="0018044B"/>
    <w:rsid w:val="00180456"/>
    <w:rsid w:val="001804C9"/>
    <w:rsid w:val="001805C6"/>
    <w:rsid w:val="001805D0"/>
    <w:rsid w:val="001806CE"/>
    <w:rsid w:val="00180805"/>
    <w:rsid w:val="001808A3"/>
    <w:rsid w:val="0018097F"/>
    <w:rsid w:val="001809A1"/>
    <w:rsid w:val="001809E0"/>
    <w:rsid w:val="00180A60"/>
    <w:rsid w:val="00180B2C"/>
    <w:rsid w:val="00180C9D"/>
    <w:rsid w:val="00180CBE"/>
    <w:rsid w:val="00180CD4"/>
    <w:rsid w:val="00180CDB"/>
    <w:rsid w:val="00180EBF"/>
    <w:rsid w:val="00180ED7"/>
    <w:rsid w:val="00180EF5"/>
    <w:rsid w:val="00180FCF"/>
    <w:rsid w:val="00181063"/>
    <w:rsid w:val="001812DC"/>
    <w:rsid w:val="00181514"/>
    <w:rsid w:val="0018164A"/>
    <w:rsid w:val="00181690"/>
    <w:rsid w:val="001816B0"/>
    <w:rsid w:val="00181797"/>
    <w:rsid w:val="00181896"/>
    <w:rsid w:val="001818EC"/>
    <w:rsid w:val="001818F6"/>
    <w:rsid w:val="001819C8"/>
    <w:rsid w:val="001819F2"/>
    <w:rsid w:val="00181AD9"/>
    <w:rsid w:val="00181C9E"/>
    <w:rsid w:val="00181CB2"/>
    <w:rsid w:val="00181D78"/>
    <w:rsid w:val="00181E45"/>
    <w:rsid w:val="00181E82"/>
    <w:rsid w:val="00181FA3"/>
    <w:rsid w:val="00181FF4"/>
    <w:rsid w:val="0018204D"/>
    <w:rsid w:val="0018205D"/>
    <w:rsid w:val="001820EE"/>
    <w:rsid w:val="001820EF"/>
    <w:rsid w:val="00182321"/>
    <w:rsid w:val="001826EE"/>
    <w:rsid w:val="0018271D"/>
    <w:rsid w:val="00182762"/>
    <w:rsid w:val="001829BA"/>
    <w:rsid w:val="00182A61"/>
    <w:rsid w:val="00182B2D"/>
    <w:rsid w:val="00182B65"/>
    <w:rsid w:val="00182EDC"/>
    <w:rsid w:val="00182F83"/>
    <w:rsid w:val="001830D4"/>
    <w:rsid w:val="001831D4"/>
    <w:rsid w:val="00183300"/>
    <w:rsid w:val="00183379"/>
    <w:rsid w:val="00183383"/>
    <w:rsid w:val="001833D8"/>
    <w:rsid w:val="00183480"/>
    <w:rsid w:val="001834C2"/>
    <w:rsid w:val="001835D9"/>
    <w:rsid w:val="0018380D"/>
    <w:rsid w:val="001838FD"/>
    <w:rsid w:val="0018396F"/>
    <w:rsid w:val="001839ED"/>
    <w:rsid w:val="00183D00"/>
    <w:rsid w:val="00183E47"/>
    <w:rsid w:val="00183ECE"/>
    <w:rsid w:val="00183EDF"/>
    <w:rsid w:val="00183EE6"/>
    <w:rsid w:val="00183F36"/>
    <w:rsid w:val="00183FD7"/>
    <w:rsid w:val="00183FDE"/>
    <w:rsid w:val="0018407C"/>
    <w:rsid w:val="001840F5"/>
    <w:rsid w:val="0018414F"/>
    <w:rsid w:val="001841D6"/>
    <w:rsid w:val="001841E5"/>
    <w:rsid w:val="00184435"/>
    <w:rsid w:val="001848DD"/>
    <w:rsid w:val="001848F6"/>
    <w:rsid w:val="00184A21"/>
    <w:rsid w:val="00184A6D"/>
    <w:rsid w:val="00184B51"/>
    <w:rsid w:val="00184D1B"/>
    <w:rsid w:val="00184D56"/>
    <w:rsid w:val="00184D84"/>
    <w:rsid w:val="00184E3E"/>
    <w:rsid w:val="00184F6B"/>
    <w:rsid w:val="00184F75"/>
    <w:rsid w:val="00185173"/>
    <w:rsid w:val="00185221"/>
    <w:rsid w:val="0018528F"/>
    <w:rsid w:val="001852F1"/>
    <w:rsid w:val="001854C0"/>
    <w:rsid w:val="00185602"/>
    <w:rsid w:val="00185619"/>
    <w:rsid w:val="0018578F"/>
    <w:rsid w:val="001858B5"/>
    <w:rsid w:val="001858CE"/>
    <w:rsid w:val="00185CAB"/>
    <w:rsid w:val="00185D43"/>
    <w:rsid w:val="00185E3F"/>
    <w:rsid w:val="00185EAA"/>
    <w:rsid w:val="00185F2F"/>
    <w:rsid w:val="00185FD2"/>
    <w:rsid w:val="001860B9"/>
    <w:rsid w:val="001861F7"/>
    <w:rsid w:val="0018625D"/>
    <w:rsid w:val="001862FD"/>
    <w:rsid w:val="0018633E"/>
    <w:rsid w:val="001863FC"/>
    <w:rsid w:val="00186654"/>
    <w:rsid w:val="0018687E"/>
    <w:rsid w:val="00186911"/>
    <w:rsid w:val="0018698C"/>
    <w:rsid w:val="00186B43"/>
    <w:rsid w:val="00186B61"/>
    <w:rsid w:val="00186B66"/>
    <w:rsid w:val="00186F06"/>
    <w:rsid w:val="001870CE"/>
    <w:rsid w:val="00187115"/>
    <w:rsid w:val="001871AB"/>
    <w:rsid w:val="001872D6"/>
    <w:rsid w:val="00187482"/>
    <w:rsid w:val="001874D0"/>
    <w:rsid w:val="0018757E"/>
    <w:rsid w:val="001875AB"/>
    <w:rsid w:val="001875B7"/>
    <w:rsid w:val="00187682"/>
    <w:rsid w:val="0018770C"/>
    <w:rsid w:val="00187749"/>
    <w:rsid w:val="001877BC"/>
    <w:rsid w:val="00187828"/>
    <w:rsid w:val="00187836"/>
    <w:rsid w:val="001878B2"/>
    <w:rsid w:val="001878E8"/>
    <w:rsid w:val="0018795D"/>
    <w:rsid w:val="00187A49"/>
    <w:rsid w:val="00187AA5"/>
    <w:rsid w:val="00187C1F"/>
    <w:rsid w:val="00187C59"/>
    <w:rsid w:val="00187C73"/>
    <w:rsid w:val="00187CB3"/>
    <w:rsid w:val="00187E74"/>
    <w:rsid w:val="00187F5C"/>
    <w:rsid w:val="00187F69"/>
    <w:rsid w:val="00187F74"/>
    <w:rsid w:val="00190008"/>
    <w:rsid w:val="00190041"/>
    <w:rsid w:val="001900C8"/>
    <w:rsid w:val="0019013C"/>
    <w:rsid w:val="001901BE"/>
    <w:rsid w:val="001901FF"/>
    <w:rsid w:val="00190252"/>
    <w:rsid w:val="0019025D"/>
    <w:rsid w:val="00190408"/>
    <w:rsid w:val="0019045D"/>
    <w:rsid w:val="001904CD"/>
    <w:rsid w:val="0019050A"/>
    <w:rsid w:val="00190512"/>
    <w:rsid w:val="001905A3"/>
    <w:rsid w:val="001905AC"/>
    <w:rsid w:val="001905D1"/>
    <w:rsid w:val="001907AE"/>
    <w:rsid w:val="001907E3"/>
    <w:rsid w:val="00190853"/>
    <w:rsid w:val="0019093C"/>
    <w:rsid w:val="001909A3"/>
    <w:rsid w:val="00190BD2"/>
    <w:rsid w:val="00190BEB"/>
    <w:rsid w:val="00190C11"/>
    <w:rsid w:val="00190C3F"/>
    <w:rsid w:val="00190D7A"/>
    <w:rsid w:val="00190F1B"/>
    <w:rsid w:val="00191034"/>
    <w:rsid w:val="00191085"/>
    <w:rsid w:val="001910D4"/>
    <w:rsid w:val="00191164"/>
    <w:rsid w:val="00191183"/>
    <w:rsid w:val="001911D0"/>
    <w:rsid w:val="00191252"/>
    <w:rsid w:val="001913D0"/>
    <w:rsid w:val="001913EB"/>
    <w:rsid w:val="001915EE"/>
    <w:rsid w:val="00191628"/>
    <w:rsid w:val="00191724"/>
    <w:rsid w:val="001917B4"/>
    <w:rsid w:val="001918E1"/>
    <w:rsid w:val="00191A25"/>
    <w:rsid w:val="00191B48"/>
    <w:rsid w:val="00191BC3"/>
    <w:rsid w:val="00191C8C"/>
    <w:rsid w:val="00191CA9"/>
    <w:rsid w:val="00191FBB"/>
    <w:rsid w:val="00191FE1"/>
    <w:rsid w:val="00192088"/>
    <w:rsid w:val="001921DF"/>
    <w:rsid w:val="001922D0"/>
    <w:rsid w:val="00192392"/>
    <w:rsid w:val="001923EB"/>
    <w:rsid w:val="00192417"/>
    <w:rsid w:val="0019258A"/>
    <w:rsid w:val="001925BF"/>
    <w:rsid w:val="00192722"/>
    <w:rsid w:val="0019275E"/>
    <w:rsid w:val="001927D4"/>
    <w:rsid w:val="001928B7"/>
    <w:rsid w:val="001928EB"/>
    <w:rsid w:val="001929AE"/>
    <w:rsid w:val="00192B68"/>
    <w:rsid w:val="00192BB2"/>
    <w:rsid w:val="00192D34"/>
    <w:rsid w:val="00192D4F"/>
    <w:rsid w:val="001934CB"/>
    <w:rsid w:val="00193560"/>
    <w:rsid w:val="001936FE"/>
    <w:rsid w:val="00193828"/>
    <w:rsid w:val="00193844"/>
    <w:rsid w:val="001938C7"/>
    <w:rsid w:val="001938E1"/>
    <w:rsid w:val="001939C4"/>
    <w:rsid w:val="00193A70"/>
    <w:rsid w:val="00193BC6"/>
    <w:rsid w:val="00193BCD"/>
    <w:rsid w:val="00193C57"/>
    <w:rsid w:val="00193CCF"/>
    <w:rsid w:val="00193D3D"/>
    <w:rsid w:val="00193F32"/>
    <w:rsid w:val="00194101"/>
    <w:rsid w:val="0019429A"/>
    <w:rsid w:val="0019432F"/>
    <w:rsid w:val="00194335"/>
    <w:rsid w:val="001943D7"/>
    <w:rsid w:val="00194456"/>
    <w:rsid w:val="0019454B"/>
    <w:rsid w:val="0019469D"/>
    <w:rsid w:val="00194718"/>
    <w:rsid w:val="001947C9"/>
    <w:rsid w:val="0019480C"/>
    <w:rsid w:val="00194846"/>
    <w:rsid w:val="0019484B"/>
    <w:rsid w:val="001948DF"/>
    <w:rsid w:val="001949D3"/>
    <w:rsid w:val="00194A0B"/>
    <w:rsid w:val="00194A82"/>
    <w:rsid w:val="00194B63"/>
    <w:rsid w:val="00194C02"/>
    <w:rsid w:val="00194C67"/>
    <w:rsid w:val="00194D21"/>
    <w:rsid w:val="00194D27"/>
    <w:rsid w:val="00194D32"/>
    <w:rsid w:val="00194D3C"/>
    <w:rsid w:val="00194D60"/>
    <w:rsid w:val="00194E87"/>
    <w:rsid w:val="00194EE0"/>
    <w:rsid w:val="00194EEA"/>
    <w:rsid w:val="00194F9A"/>
    <w:rsid w:val="00194FA9"/>
    <w:rsid w:val="00195041"/>
    <w:rsid w:val="0019509E"/>
    <w:rsid w:val="001950E3"/>
    <w:rsid w:val="001951C3"/>
    <w:rsid w:val="001951EA"/>
    <w:rsid w:val="001953DB"/>
    <w:rsid w:val="001953FB"/>
    <w:rsid w:val="00195521"/>
    <w:rsid w:val="00195534"/>
    <w:rsid w:val="0019553B"/>
    <w:rsid w:val="0019557B"/>
    <w:rsid w:val="001956AC"/>
    <w:rsid w:val="001956B6"/>
    <w:rsid w:val="001956DD"/>
    <w:rsid w:val="00195760"/>
    <w:rsid w:val="00195A20"/>
    <w:rsid w:val="00195AB7"/>
    <w:rsid w:val="00195ACC"/>
    <w:rsid w:val="00195C0E"/>
    <w:rsid w:val="00195C33"/>
    <w:rsid w:val="00195D3A"/>
    <w:rsid w:val="00196239"/>
    <w:rsid w:val="001962B2"/>
    <w:rsid w:val="00196363"/>
    <w:rsid w:val="0019641B"/>
    <w:rsid w:val="0019651E"/>
    <w:rsid w:val="00196553"/>
    <w:rsid w:val="0019661E"/>
    <w:rsid w:val="00196768"/>
    <w:rsid w:val="0019677B"/>
    <w:rsid w:val="00196832"/>
    <w:rsid w:val="0019695A"/>
    <w:rsid w:val="00196999"/>
    <w:rsid w:val="001969BC"/>
    <w:rsid w:val="00196A43"/>
    <w:rsid w:val="00196B59"/>
    <w:rsid w:val="00196B68"/>
    <w:rsid w:val="00196BAF"/>
    <w:rsid w:val="00196BC0"/>
    <w:rsid w:val="00196DE6"/>
    <w:rsid w:val="00196E7E"/>
    <w:rsid w:val="00196F16"/>
    <w:rsid w:val="00197014"/>
    <w:rsid w:val="001970EA"/>
    <w:rsid w:val="001971EA"/>
    <w:rsid w:val="00197216"/>
    <w:rsid w:val="0019743E"/>
    <w:rsid w:val="001974CB"/>
    <w:rsid w:val="001974D5"/>
    <w:rsid w:val="001976E3"/>
    <w:rsid w:val="001977E5"/>
    <w:rsid w:val="0019793C"/>
    <w:rsid w:val="001979B8"/>
    <w:rsid w:val="00197B26"/>
    <w:rsid w:val="00197B30"/>
    <w:rsid w:val="00197B39"/>
    <w:rsid w:val="00197B62"/>
    <w:rsid w:val="00197BD0"/>
    <w:rsid w:val="00197CD4"/>
    <w:rsid w:val="00197D53"/>
    <w:rsid w:val="00197D68"/>
    <w:rsid w:val="00197D76"/>
    <w:rsid w:val="00197DE4"/>
    <w:rsid w:val="00197E92"/>
    <w:rsid w:val="00197FC0"/>
    <w:rsid w:val="001A0068"/>
    <w:rsid w:val="001A00BE"/>
    <w:rsid w:val="001A0298"/>
    <w:rsid w:val="001A0410"/>
    <w:rsid w:val="001A05F1"/>
    <w:rsid w:val="001A067E"/>
    <w:rsid w:val="001A0765"/>
    <w:rsid w:val="001A0782"/>
    <w:rsid w:val="001A07F4"/>
    <w:rsid w:val="001A08DE"/>
    <w:rsid w:val="001A0AB1"/>
    <w:rsid w:val="001A0B53"/>
    <w:rsid w:val="001A0B63"/>
    <w:rsid w:val="001A0B85"/>
    <w:rsid w:val="001A0C26"/>
    <w:rsid w:val="001A0DE5"/>
    <w:rsid w:val="001A0E10"/>
    <w:rsid w:val="001A0E71"/>
    <w:rsid w:val="001A0F12"/>
    <w:rsid w:val="001A0FD2"/>
    <w:rsid w:val="001A0FD7"/>
    <w:rsid w:val="001A1044"/>
    <w:rsid w:val="001A114D"/>
    <w:rsid w:val="001A121F"/>
    <w:rsid w:val="001A13E4"/>
    <w:rsid w:val="001A13F1"/>
    <w:rsid w:val="001A143F"/>
    <w:rsid w:val="001A1455"/>
    <w:rsid w:val="001A1474"/>
    <w:rsid w:val="001A1535"/>
    <w:rsid w:val="001A1552"/>
    <w:rsid w:val="001A16BD"/>
    <w:rsid w:val="001A1B11"/>
    <w:rsid w:val="001A1BC5"/>
    <w:rsid w:val="001A1C72"/>
    <w:rsid w:val="001A1CCF"/>
    <w:rsid w:val="001A1E8C"/>
    <w:rsid w:val="001A1F43"/>
    <w:rsid w:val="001A20DA"/>
    <w:rsid w:val="001A2149"/>
    <w:rsid w:val="001A2292"/>
    <w:rsid w:val="001A2368"/>
    <w:rsid w:val="001A25A2"/>
    <w:rsid w:val="001A25B4"/>
    <w:rsid w:val="001A25C7"/>
    <w:rsid w:val="001A2654"/>
    <w:rsid w:val="001A26A6"/>
    <w:rsid w:val="001A2904"/>
    <w:rsid w:val="001A2A2F"/>
    <w:rsid w:val="001A2A70"/>
    <w:rsid w:val="001A2BFC"/>
    <w:rsid w:val="001A2DC2"/>
    <w:rsid w:val="001A2F31"/>
    <w:rsid w:val="001A2FF5"/>
    <w:rsid w:val="001A2FF6"/>
    <w:rsid w:val="001A30A0"/>
    <w:rsid w:val="001A30F0"/>
    <w:rsid w:val="001A3158"/>
    <w:rsid w:val="001A325D"/>
    <w:rsid w:val="001A3363"/>
    <w:rsid w:val="001A33A4"/>
    <w:rsid w:val="001A3551"/>
    <w:rsid w:val="001A359E"/>
    <w:rsid w:val="001A3677"/>
    <w:rsid w:val="001A3814"/>
    <w:rsid w:val="001A3981"/>
    <w:rsid w:val="001A39CD"/>
    <w:rsid w:val="001A3A62"/>
    <w:rsid w:val="001A3BF7"/>
    <w:rsid w:val="001A3C2B"/>
    <w:rsid w:val="001A3C4D"/>
    <w:rsid w:val="001A3CA9"/>
    <w:rsid w:val="001A3D8A"/>
    <w:rsid w:val="001A3E86"/>
    <w:rsid w:val="001A3EC1"/>
    <w:rsid w:val="001A3F7F"/>
    <w:rsid w:val="001A3FAE"/>
    <w:rsid w:val="001A3FB2"/>
    <w:rsid w:val="001A40CF"/>
    <w:rsid w:val="001A42E7"/>
    <w:rsid w:val="001A4307"/>
    <w:rsid w:val="001A438A"/>
    <w:rsid w:val="001A440D"/>
    <w:rsid w:val="001A447C"/>
    <w:rsid w:val="001A44EA"/>
    <w:rsid w:val="001A44EC"/>
    <w:rsid w:val="001A4668"/>
    <w:rsid w:val="001A469C"/>
    <w:rsid w:val="001A47A1"/>
    <w:rsid w:val="001A47A9"/>
    <w:rsid w:val="001A47AA"/>
    <w:rsid w:val="001A4836"/>
    <w:rsid w:val="001A4975"/>
    <w:rsid w:val="001A4D89"/>
    <w:rsid w:val="001A4F17"/>
    <w:rsid w:val="001A4FC2"/>
    <w:rsid w:val="001A501E"/>
    <w:rsid w:val="001A504D"/>
    <w:rsid w:val="001A5088"/>
    <w:rsid w:val="001A511B"/>
    <w:rsid w:val="001A529B"/>
    <w:rsid w:val="001A52A3"/>
    <w:rsid w:val="001A52FA"/>
    <w:rsid w:val="001A5397"/>
    <w:rsid w:val="001A5433"/>
    <w:rsid w:val="001A543F"/>
    <w:rsid w:val="001A554F"/>
    <w:rsid w:val="001A5662"/>
    <w:rsid w:val="001A56BA"/>
    <w:rsid w:val="001A5830"/>
    <w:rsid w:val="001A58A3"/>
    <w:rsid w:val="001A5920"/>
    <w:rsid w:val="001A5A24"/>
    <w:rsid w:val="001A5B1D"/>
    <w:rsid w:val="001A5B21"/>
    <w:rsid w:val="001A5B3E"/>
    <w:rsid w:val="001A5DAA"/>
    <w:rsid w:val="001A6092"/>
    <w:rsid w:val="001A62B4"/>
    <w:rsid w:val="001A6337"/>
    <w:rsid w:val="001A6339"/>
    <w:rsid w:val="001A6392"/>
    <w:rsid w:val="001A6401"/>
    <w:rsid w:val="001A6422"/>
    <w:rsid w:val="001A64CB"/>
    <w:rsid w:val="001A65B6"/>
    <w:rsid w:val="001A66F1"/>
    <w:rsid w:val="001A68EE"/>
    <w:rsid w:val="001A6937"/>
    <w:rsid w:val="001A6A34"/>
    <w:rsid w:val="001A6AC3"/>
    <w:rsid w:val="001A6B9C"/>
    <w:rsid w:val="001A6BF2"/>
    <w:rsid w:val="001A6C91"/>
    <w:rsid w:val="001A6CEB"/>
    <w:rsid w:val="001A6E38"/>
    <w:rsid w:val="001A6E82"/>
    <w:rsid w:val="001A6F85"/>
    <w:rsid w:val="001A6FA0"/>
    <w:rsid w:val="001A705A"/>
    <w:rsid w:val="001A710A"/>
    <w:rsid w:val="001A7201"/>
    <w:rsid w:val="001A729D"/>
    <w:rsid w:val="001A733B"/>
    <w:rsid w:val="001A7423"/>
    <w:rsid w:val="001A75AA"/>
    <w:rsid w:val="001A75B2"/>
    <w:rsid w:val="001A7615"/>
    <w:rsid w:val="001A76AD"/>
    <w:rsid w:val="001A76DB"/>
    <w:rsid w:val="001A76FF"/>
    <w:rsid w:val="001A775F"/>
    <w:rsid w:val="001A77C2"/>
    <w:rsid w:val="001A77FF"/>
    <w:rsid w:val="001A78D4"/>
    <w:rsid w:val="001A78DF"/>
    <w:rsid w:val="001A7901"/>
    <w:rsid w:val="001A7999"/>
    <w:rsid w:val="001A7C2A"/>
    <w:rsid w:val="001A7C80"/>
    <w:rsid w:val="001A7D52"/>
    <w:rsid w:val="001A7D7D"/>
    <w:rsid w:val="001A7DAB"/>
    <w:rsid w:val="001A7E7D"/>
    <w:rsid w:val="001A7EB3"/>
    <w:rsid w:val="001A7FF6"/>
    <w:rsid w:val="001B035B"/>
    <w:rsid w:val="001B0437"/>
    <w:rsid w:val="001B04AB"/>
    <w:rsid w:val="001B0516"/>
    <w:rsid w:val="001B059A"/>
    <w:rsid w:val="001B05AC"/>
    <w:rsid w:val="001B0687"/>
    <w:rsid w:val="001B07AF"/>
    <w:rsid w:val="001B081A"/>
    <w:rsid w:val="001B0893"/>
    <w:rsid w:val="001B090A"/>
    <w:rsid w:val="001B0951"/>
    <w:rsid w:val="001B09F2"/>
    <w:rsid w:val="001B09F8"/>
    <w:rsid w:val="001B0A4A"/>
    <w:rsid w:val="001B0A91"/>
    <w:rsid w:val="001B0BAA"/>
    <w:rsid w:val="001B0C80"/>
    <w:rsid w:val="001B0D40"/>
    <w:rsid w:val="001B0F77"/>
    <w:rsid w:val="001B1072"/>
    <w:rsid w:val="001B1102"/>
    <w:rsid w:val="001B11DE"/>
    <w:rsid w:val="001B12D2"/>
    <w:rsid w:val="001B134C"/>
    <w:rsid w:val="001B1377"/>
    <w:rsid w:val="001B1390"/>
    <w:rsid w:val="001B1581"/>
    <w:rsid w:val="001B1643"/>
    <w:rsid w:val="001B165C"/>
    <w:rsid w:val="001B1673"/>
    <w:rsid w:val="001B170D"/>
    <w:rsid w:val="001B1A0B"/>
    <w:rsid w:val="001B1B53"/>
    <w:rsid w:val="001B1B7A"/>
    <w:rsid w:val="001B1C15"/>
    <w:rsid w:val="001B1C9F"/>
    <w:rsid w:val="001B1CA4"/>
    <w:rsid w:val="001B1D18"/>
    <w:rsid w:val="001B1E29"/>
    <w:rsid w:val="001B1E68"/>
    <w:rsid w:val="001B1E9D"/>
    <w:rsid w:val="001B1F38"/>
    <w:rsid w:val="001B2010"/>
    <w:rsid w:val="001B2015"/>
    <w:rsid w:val="001B201F"/>
    <w:rsid w:val="001B213F"/>
    <w:rsid w:val="001B2217"/>
    <w:rsid w:val="001B2229"/>
    <w:rsid w:val="001B22B0"/>
    <w:rsid w:val="001B23FF"/>
    <w:rsid w:val="001B272D"/>
    <w:rsid w:val="001B27A5"/>
    <w:rsid w:val="001B27A7"/>
    <w:rsid w:val="001B2850"/>
    <w:rsid w:val="001B2889"/>
    <w:rsid w:val="001B29FD"/>
    <w:rsid w:val="001B2D0D"/>
    <w:rsid w:val="001B2DB3"/>
    <w:rsid w:val="001B2F30"/>
    <w:rsid w:val="001B302E"/>
    <w:rsid w:val="001B310F"/>
    <w:rsid w:val="001B31CF"/>
    <w:rsid w:val="001B3404"/>
    <w:rsid w:val="001B35DE"/>
    <w:rsid w:val="001B3756"/>
    <w:rsid w:val="001B378A"/>
    <w:rsid w:val="001B3C5D"/>
    <w:rsid w:val="001B3E3C"/>
    <w:rsid w:val="001B3ECA"/>
    <w:rsid w:val="001B3EF6"/>
    <w:rsid w:val="001B3FA1"/>
    <w:rsid w:val="001B3FE4"/>
    <w:rsid w:val="001B4206"/>
    <w:rsid w:val="001B420E"/>
    <w:rsid w:val="001B42B5"/>
    <w:rsid w:val="001B42E1"/>
    <w:rsid w:val="001B440B"/>
    <w:rsid w:val="001B4420"/>
    <w:rsid w:val="001B450C"/>
    <w:rsid w:val="001B46D5"/>
    <w:rsid w:val="001B473D"/>
    <w:rsid w:val="001B478B"/>
    <w:rsid w:val="001B4850"/>
    <w:rsid w:val="001B485B"/>
    <w:rsid w:val="001B488B"/>
    <w:rsid w:val="001B4A0D"/>
    <w:rsid w:val="001B4CF7"/>
    <w:rsid w:val="001B4D56"/>
    <w:rsid w:val="001B4E09"/>
    <w:rsid w:val="001B4ED4"/>
    <w:rsid w:val="001B4F94"/>
    <w:rsid w:val="001B4FA5"/>
    <w:rsid w:val="001B4FAC"/>
    <w:rsid w:val="001B4FE6"/>
    <w:rsid w:val="001B501C"/>
    <w:rsid w:val="001B5088"/>
    <w:rsid w:val="001B50A2"/>
    <w:rsid w:val="001B50D7"/>
    <w:rsid w:val="001B5127"/>
    <w:rsid w:val="001B51E1"/>
    <w:rsid w:val="001B52E9"/>
    <w:rsid w:val="001B5483"/>
    <w:rsid w:val="001B54FB"/>
    <w:rsid w:val="001B55F7"/>
    <w:rsid w:val="001B5605"/>
    <w:rsid w:val="001B57C6"/>
    <w:rsid w:val="001B5840"/>
    <w:rsid w:val="001B58AA"/>
    <w:rsid w:val="001B5A63"/>
    <w:rsid w:val="001B5A68"/>
    <w:rsid w:val="001B5B22"/>
    <w:rsid w:val="001B5B7C"/>
    <w:rsid w:val="001B5B83"/>
    <w:rsid w:val="001B5D00"/>
    <w:rsid w:val="001B5D5F"/>
    <w:rsid w:val="001B5EA2"/>
    <w:rsid w:val="001B5F12"/>
    <w:rsid w:val="001B5F2E"/>
    <w:rsid w:val="001B6223"/>
    <w:rsid w:val="001B622B"/>
    <w:rsid w:val="001B6267"/>
    <w:rsid w:val="001B633A"/>
    <w:rsid w:val="001B64BF"/>
    <w:rsid w:val="001B651A"/>
    <w:rsid w:val="001B6590"/>
    <w:rsid w:val="001B65B1"/>
    <w:rsid w:val="001B65CE"/>
    <w:rsid w:val="001B66D8"/>
    <w:rsid w:val="001B6712"/>
    <w:rsid w:val="001B6784"/>
    <w:rsid w:val="001B696E"/>
    <w:rsid w:val="001B6C04"/>
    <w:rsid w:val="001B6CEE"/>
    <w:rsid w:val="001B6D1A"/>
    <w:rsid w:val="001B6E03"/>
    <w:rsid w:val="001B703D"/>
    <w:rsid w:val="001B7174"/>
    <w:rsid w:val="001B7238"/>
    <w:rsid w:val="001B726A"/>
    <w:rsid w:val="001B72C4"/>
    <w:rsid w:val="001B7327"/>
    <w:rsid w:val="001B7427"/>
    <w:rsid w:val="001B754C"/>
    <w:rsid w:val="001B75F1"/>
    <w:rsid w:val="001B7611"/>
    <w:rsid w:val="001B7636"/>
    <w:rsid w:val="001B763E"/>
    <w:rsid w:val="001B7660"/>
    <w:rsid w:val="001B76B6"/>
    <w:rsid w:val="001B76CC"/>
    <w:rsid w:val="001B778F"/>
    <w:rsid w:val="001B7801"/>
    <w:rsid w:val="001B7824"/>
    <w:rsid w:val="001B7873"/>
    <w:rsid w:val="001B7953"/>
    <w:rsid w:val="001B7A71"/>
    <w:rsid w:val="001B7AEF"/>
    <w:rsid w:val="001B7B01"/>
    <w:rsid w:val="001B7CA6"/>
    <w:rsid w:val="001B7E06"/>
    <w:rsid w:val="001B7E48"/>
    <w:rsid w:val="001B7E6D"/>
    <w:rsid w:val="001B7F35"/>
    <w:rsid w:val="001C0124"/>
    <w:rsid w:val="001C0300"/>
    <w:rsid w:val="001C049A"/>
    <w:rsid w:val="001C05A0"/>
    <w:rsid w:val="001C07C6"/>
    <w:rsid w:val="001C0924"/>
    <w:rsid w:val="001C09AC"/>
    <w:rsid w:val="001C0A79"/>
    <w:rsid w:val="001C0B58"/>
    <w:rsid w:val="001C0CBB"/>
    <w:rsid w:val="001C0CFB"/>
    <w:rsid w:val="001C0D0E"/>
    <w:rsid w:val="001C0D15"/>
    <w:rsid w:val="001C0D3E"/>
    <w:rsid w:val="001C0DA0"/>
    <w:rsid w:val="001C0DA4"/>
    <w:rsid w:val="001C0E03"/>
    <w:rsid w:val="001C0F1C"/>
    <w:rsid w:val="001C103D"/>
    <w:rsid w:val="001C1381"/>
    <w:rsid w:val="001C1420"/>
    <w:rsid w:val="001C1456"/>
    <w:rsid w:val="001C160E"/>
    <w:rsid w:val="001C162D"/>
    <w:rsid w:val="001C16C6"/>
    <w:rsid w:val="001C176C"/>
    <w:rsid w:val="001C17CE"/>
    <w:rsid w:val="001C18E4"/>
    <w:rsid w:val="001C18FF"/>
    <w:rsid w:val="001C1A60"/>
    <w:rsid w:val="001C1A62"/>
    <w:rsid w:val="001C1B74"/>
    <w:rsid w:val="001C1C21"/>
    <w:rsid w:val="001C1D5F"/>
    <w:rsid w:val="001C1E04"/>
    <w:rsid w:val="001C216B"/>
    <w:rsid w:val="001C217F"/>
    <w:rsid w:val="001C2180"/>
    <w:rsid w:val="001C2187"/>
    <w:rsid w:val="001C221D"/>
    <w:rsid w:val="001C23FF"/>
    <w:rsid w:val="001C2636"/>
    <w:rsid w:val="001C26B4"/>
    <w:rsid w:val="001C274B"/>
    <w:rsid w:val="001C2816"/>
    <w:rsid w:val="001C2824"/>
    <w:rsid w:val="001C286D"/>
    <w:rsid w:val="001C28AF"/>
    <w:rsid w:val="001C28B5"/>
    <w:rsid w:val="001C28EF"/>
    <w:rsid w:val="001C2926"/>
    <w:rsid w:val="001C2BF4"/>
    <w:rsid w:val="001C2D07"/>
    <w:rsid w:val="001C2DFA"/>
    <w:rsid w:val="001C2F85"/>
    <w:rsid w:val="001C300D"/>
    <w:rsid w:val="001C312E"/>
    <w:rsid w:val="001C3132"/>
    <w:rsid w:val="001C339E"/>
    <w:rsid w:val="001C3534"/>
    <w:rsid w:val="001C353C"/>
    <w:rsid w:val="001C3594"/>
    <w:rsid w:val="001C3642"/>
    <w:rsid w:val="001C36CA"/>
    <w:rsid w:val="001C37A7"/>
    <w:rsid w:val="001C37A8"/>
    <w:rsid w:val="001C37AB"/>
    <w:rsid w:val="001C37D8"/>
    <w:rsid w:val="001C3814"/>
    <w:rsid w:val="001C39C8"/>
    <w:rsid w:val="001C3A1D"/>
    <w:rsid w:val="001C3AE9"/>
    <w:rsid w:val="001C3B42"/>
    <w:rsid w:val="001C3BA7"/>
    <w:rsid w:val="001C3BAC"/>
    <w:rsid w:val="001C3C0C"/>
    <w:rsid w:val="001C3C72"/>
    <w:rsid w:val="001C3DB3"/>
    <w:rsid w:val="001C3F00"/>
    <w:rsid w:val="001C401A"/>
    <w:rsid w:val="001C414C"/>
    <w:rsid w:val="001C4163"/>
    <w:rsid w:val="001C41E9"/>
    <w:rsid w:val="001C425F"/>
    <w:rsid w:val="001C427D"/>
    <w:rsid w:val="001C4306"/>
    <w:rsid w:val="001C43AD"/>
    <w:rsid w:val="001C44BC"/>
    <w:rsid w:val="001C44D1"/>
    <w:rsid w:val="001C4580"/>
    <w:rsid w:val="001C45D7"/>
    <w:rsid w:val="001C4670"/>
    <w:rsid w:val="001C478A"/>
    <w:rsid w:val="001C4808"/>
    <w:rsid w:val="001C484E"/>
    <w:rsid w:val="001C4AB5"/>
    <w:rsid w:val="001C4AEA"/>
    <w:rsid w:val="001C4B76"/>
    <w:rsid w:val="001C4B91"/>
    <w:rsid w:val="001C4C83"/>
    <w:rsid w:val="001C4D7E"/>
    <w:rsid w:val="001C4DDC"/>
    <w:rsid w:val="001C4E21"/>
    <w:rsid w:val="001C4F0D"/>
    <w:rsid w:val="001C4FF5"/>
    <w:rsid w:val="001C4FFD"/>
    <w:rsid w:val="001C5039"/>
    <w:rsid w:val="001C505B"/>
    <w:rsid w:val="001C517F"/>
    <w:rsid w:val="001C530A"/>
    <w:rsid w:val="001C5461"/>
    <w:rsid w:val="001C54F8"/>
    <w:rsid w:val="001C5676"/>
    <w:rsid w:val="001C57BA"/>
    <w:rsid w:val="001C5847"/>
    <w:rsid w:val="001C5899"/>
    <w:rsid w:val="001C597B"/>
    <w:rsid w:val="001C5A58"/>
    <w:rsid w:val="001C5AD2"/>
    <w:rsid w:val="001C5AD6"/>
    <w:rsid w:val="001C5B9F"/>
    <w:rsid w:val="001C5BC6"/>
    <w:rsid w:val="001C5BF9"/>
    <w:rsid w:val="001C5C2A"/>
    <w:rsid w:val="001C5C48"/>
    <w:rsid w:val="001C5C63"/>
    <w:rsid w:val="001C5E46"/>
    <w:rsid w:val="001C5F47"/>
    <w:rsid w:val="001C6117"/>
    <w:rsid w:val="001C6177"/>
    <w:rsid w:val="001C61F0"/>
    <w:rsid w:val="001C643F"/>
    <w:rsid w:val="001C6582"/>
    <w:rsid w:val="001C66F2"/>
    <w:rsid w:val="001C6732"/>
    <w:rsid w:val="001C67D1"/>
    <w:rsid w:val="001C67ED"/>
    <w:rsid w:val="001C6A7E"/>
    <w:rsid w:val="001C6AEE"/>
    <w:rsid w:val="001C6BCB"/>
    <w:rsid w:val="001C6C2B"/>
    <w:rsid w:val="001C6EA1"/>
    <w:rsid w:val="001C6F2F"/>
    <w:rsid w:val="001C6F66"/>
    <w:rsid w:val="001C726B"/>
    <w:rsid w:val="001C7338"/>
    <w:rsid w:val="001C7359"/>
    <w:rsid w:val="001C7385"/>
    <w:rsid w:val="001C74F1"/>
    <w:rsid w:val="001C754C"/>
    <w:rsid w:val="001C7630"/>
    <w:rsid w:val="001C7759"/>
    <w:rsid w:val="001C776C"/>
    <w:rsid w:val="001C777D"/>
    <w:rsid w:val="001C77B2"/>
    <w:rsid w:val="001C798F"/>
    <w:rsid w:val="001C7A7C"/>
    <w:rsid w:val="001C7AAC"/>
    <w:rsid w:val="001C7B27"/>
    <w:rsid w:val="001C7BF2"/>
    <w:rsid w:val="001C7C3F"/>
    <w:rsid w:val="001C7C81"/>
    <w:rsid w:val="001C7CAC"/>
    <w:rsid w:val="001C7D99"/>
    <w:rsid w:val="001D004D"/>
    <w:rsid w:val="001D00B1"/>
    <w:rsid w:val="001D0285"/>
    <w:rsid w:val="001D02A7"/>
    <w:rsid w:val="001D02AF"/>
    <w:rsid w:val="001D02C0"/>
    <w:rsid w:val="001D0351"/>
    <w:rsid w:val="001D03DE"/>
    <w:rsid w:val="001D03EB"/>
    <w:rsid w:val="001D0587"/>
    <w:rsid w:val="001D063A"/>
    <w:rsid w:val="001D06A2"/>
    <w:rsid w:val="001D081D"/>
    <w:rsid w:val="001D091B"/>
    <w:rsid w:val="001D09EB"/>
    <w:rsid w:val="001D0A2E"/>
    <w:rsid w:val="001D0BEF"/>
    <w:rsid w:val="001D0CF1"/>
    <w:rsid w:val="001D0CFD"/>
    <w:rsid w:val="001D0D80"/>
    <w:rsid w:val="001D0D8F"/>
    <w:rsid w:val="001D0DA6"/>
    <w:rsid w:val="001D0F20"/>
    <w:rsid w:val="001D0F3F"/>
    <w:rsid w:val="001D1577"/>
    <w:rsid w:val="001D1699"/>
    <w:rsid w:val="001D18AD"/>
    <w:rsid w:val="001D1927"/>
    <w:rsid w:val="001D19BE"/>
    <w:rsid w:val="001D1A12"/>
    <w:rsid w:val="001D1AA1"/>
    <w:rsid w:val="001D1B03"/>
    <w:rsid w:val="001D1E25"/>
    <w:rsid w:val="001D1F26"/>
    <w:rsid w:val="001D1F4C"/>
    <w:rsid w:val="001D1F63"/>
    <w:rsid w:val="001D20A4"/>
    <w:rsid w:val="001D2120"/>
    <w:rsid w:val="001D2468"/>
    <w:rsid w:val="001D24AE"/>
    <w:rsid w:val="001D2505"/>
    <w:rsid w:val="001D25C8"/>
    <w:rsid w:val="001D25FD"/>
    <w:rsid w:val="001D263A"/>
    <w:rsid w:val="001D26D6"/>
    <w:rsid w:val="001D2826"/>
    <w:rsid w:val="001D2828"/>
    <w:rsid w:val="001D2947"/>
    <w:rsid w:val="001D2969"/>
    <w:rsid w:val="001D2AEA"/>
    <w:rsid w:val="001D2B02"/>
    <w:rsid w:val="001D2B2E"/>
    <w:rsid w:val="001D2BC9"/>
    <w:rsid w:val="001D3058"/>
    <w:rsid w:val="001D3119"/>
    <w:rsid w:val="001D326E"/>
    <w:rsid w:val="001D329F"/>
    <w:rsid w:val="001D3368"/>
    <w:rsid w:val="001D349B"/>
    <w:rsid w:val="001D34C6"/>
    <w:rsid w:val="001D36ED"/>
    <w:rsid w:val="001D376C"/>
    <w:rsid w:val="001D376D"/>
    <w:rsid w:val="001D37B2"/>
    <w:rsid w:val="001D38E3"/>
    <w:rsid w:val="001D39C0"/>
    <w:rsid w:val="001D39DA"/>
    <w:rsid w:val="001D39FC"/>
    <w:rsid w:val="001D3B96"/>
    <w:rsid w:val="001D3D10"/>
    <w:rsid w:val="001D3E37"/>
    <w:rsid w:val="001D3E52"/>
    <w:rsid w:val="001D3F8B"/>
    <w:rsid w:val="001D3FAD"/>
    <w:rsid w:val="001D42DD"/>
    <w:rsid w:val="001D4300"/>
    <w:rsid w:val="001D4358"/>
    <w:rsid w:val="001D4362"/>
    <w:rsid w:val="001D43A2"/>
    <w:rsid w:val="001D4465"/>
    <w:rsid w:val="001D451C"/>
    <w:rsid w:val="001D459C"/>
    <w:rsid w:val="001D45C0"/>
    <w:rsid w:val="001D45C9"/>
    <w:rsid w:val="001D4884"/>
    <w:rsid w:val="001D494F"/>
    <w:rsid w:val="001D49B5"/>
    <w:rsid w:val="001D4AAA"/>
    <w:rsid w:val="001D4AE2"/>
    <w:rsid w:val="001D4BCD"/>
    <w:rsid w:val="001D4C56"/>
    <w:rsid w:val="001D4CF9"/>
    <w:rsid w:val="001D4DDA"/>
    <w:rsid w:val="001D50FE"/>
    <w:rsid w:val="001D5161"/>
    <w:rsid w:val="001D51CB"/>
    <w:rsid w:val="001D52B8"/>
    <w:rsid w:val="001D53BE"/>
    <w:rsid w:val="001D55C2"/>
    <w:rsid w:val="001D5615"/>
    <w:rsid w:val="001D56D2"/>
    <w:rsid w:val="001D58D5"/>
    <w:rsid w:val="001D5911"/>
    <w:rsid w:val="001D59F8"/>
    <w:rsid w:val="001D5AFF"/>
    <w:rsid w:val="001D5BD7"/>
    <w:rsid w:val="001D5D37"/>
    <w:rsid w:val="001D5D39"/>
    <w:rsid w:val="001D5E51"/>
    <w:rsid w:val="001D5F6C"/>
    <w:rsid w:val="001D5F90"/>
    <w:rsid w:val="001D5FA8"/>
    <w:rsid w:val="001D61B4"/>
    <w:rsid w:val="001D61D7"/>
    <w:rsid w:val="001D6284"/>
    <w:rsid w:val="001D6308"/>
    <w:rsid w:val="001D6394"/>
    <w:rsid w:val="001D63A8"/>
    <w:rsid w:val="001D63BA"/>
    <w:rsid w:val="001D63C7"/>
    <w:rsid w:val="001D63D5"/>
    <w:rsid w:val="001D65D9"/>
    <w:rsid w:val="001D6665"/>
    <w:rsid w:val="001D66A7"/>
    <w:rsid w:val="001D66DF"/>
    <w:rsid w:val="001D6731"/>
    <w:rsid w:val="001D67A3"/>
    <w:rsid w:val="001D6BD6"/>
    <w:rsid w:val="001D6C30"/>
    <w:rsid w:val="001D6D15"/>
    <w:rsid w:val="001D6D52"/>
    <w:rsid w:val="001D6F2F"/>
    <w:rsid w:val="001D6F68"/>
    <w:rsid w:val="001D6F6E"/>
    <w:rsid w:val="001D7025"/>
    <w:rsid w:val="001D7050"/>
    <w:rsid w:val="001D727B"/>
    <w:rsid w:val="001D72BA"/>
    <w:rsid w:val="001D74B1"/>
    <w:rsid w:val="001D74F8"/>
    <w:rsid w:val="001D7549"/>
    <w:rsid w:val="001D766D"/>
    <w:rsid w:val="001D7691"/>
    <w:rsid w:val="001D76E6"/>
    <w:rsid w:val="001D76F8"/>
    <w:rsid w:val="001D778E"/>
    <w:rsid w:val="001D780B"/>
    <w:rsid w:val="001D7B6A"/>
    <w:rsid w:val="001D7B70"/>
    <w:rsid w:val="001D7B7A"/>
    <w:rsid w:val="001D7C04"/>
    <w:rsid w:val="001D7C1F"/>
    <w:rsid w:val="001D7DCE"/>
    <w:rsid w:val="001D7E4E"/>
    <w:rsid w:val="001D7F8E"/>
    <w:rsid w:val="001D7FC3"/>
    <w:rsid w:val="001E0016"/>
    <w:rsid w:val="001E0095"/>
    <w:rsid w:val="001E00CA"/>
    <w:rsid w:val="001E07FF"/>
    <w:rsid w:val="001E088D"/>
    <w:rsid w:val="001E0B0C"/>
    <w:rsid w:val="001E0CD3"/>
    <w:rsid w:val="001E0DC1"/>
    <w:rsid w:val="001E0DE0"/>
    <w:rsid w:val="001E0DF4"/>
    <w:rsid w:val="001E0E50"/>
    <w:rsid w:val="001E1108"/>
    <w:rsid w:val="001E1270"/>
    <w:rsid w:val="001E1357"/>
    <w:rsid w:val="001E1521"/>
    <w:rsid w:val="001E15CA"/>
    <w:rsid w:val="001E15E1"/>
    <w:rsid w:val="001E15FF"/>
    <w:rsid w:val="001E1833"/>
    <w:rsid w:val="001E1AE6"/>
    <w:rsid w:val="001E1B65"/>
    <w:rsid w:val="001E1C8C"/>
    <w:rsid w:val="001E1DEA"/>
    <w:rsid w:val="001E1E1C"/>
    <w:rsid w:val="001E1E8A"/>
    <w:rsid w:val="001E1F59"/>
    <w:rsid w:val="001E1F9A"/>
    <w:rsid w:val="001E209D"/>
    <w:rsid w:val="001E21B1"/>
    <w:rsid w:val="001E227C"/>
    <w:rsid w:val="001E2468"/>
    <w:rsid w:val="001E2583"/>
    <w:rsid w:val="001E2707"/>
    <w:rsid w:val="001E2752"/>
    <w:rsid w:val="001E28F0"/>
    <w:rsid w:val="001E2990"/>
    <w:rsid w:val="001E2C17"/>
    <w:rsid w:val="001E2C33"/>
    <w:rsid w:val="001E2C64"/>
    <w:rsid w:val="001E3005"/>
    <w:rsid w:val="001E3022"/>
    <w:rsid w:val="001E3125"/>
    <w:rsid w:val="001E3172"/>
    <w:rsid w:val="001E3228"/>
    <w:rsid w:val="001E333A"/>
    <w:rsid w:val="001E3372"/>
    <w:rsid w:val="001E33F5"/>
    <w:rsid w:val="001E3419"/>
    <w:rsid w:val="001E3602"/>
    <w:rsid w:val="001E374D"/>
    <w:rsid w:val="001E3787"/>
    <w:rsid w:val="001E3956"/>
    <w:rsid w:val="001E39A4"/>
    <w:rsid w:val="001E3A8F"/>
    <w:rsid w:val="001E3A98"/>
    <w:rsid w:val="001E3BE1"/>
    <w:rsid w:val="001E3C13"/>
    <w:rsid w:val="001E3C36"/>
    <w:rsid w:val="001E3C7A"/>
    <w:rsid w:val="001E3D02"/>
    <w:rsid w:val="001E3F14"/>
    <w:rsid w:val="001E40DD"/>
    <w:rsid w:val="001E40F9"/>
    <w:rsid w:val="001E41D5"/>
    <w:rsid w:val="001E43FD"/>
    <w:rsid w:val="001E44CE"/>
    <w:rsid w:val="001E44D2"/>
    <w:rsid w:val="001E457F"/>
    <w:rsid w:val="001E4594"/>
    <w:rsid w:val="001E4859"/>
    <w:rsid w:val="001E48DE"/>
    <w:rsid w:val="001E4AE3"/>
    <w:rsid w:val="001E4AF9"/>
    <w:rsid w:val="001E4C2C"/>
    <w:rsid w:val="001E4CE7"/>
    <w:rsid w:val="001E4D0C"/>
    <w:rsid w:val="001E4D40"/>
    <w:rsid w:val="001E4DE7"/>
    <w:rsid w:val="001E4E25"/>
    <w:rsid w:val="001E4EC0"/>
    <w:rsid w:val="001E4F4D"/>
    <w:rsid w:val="001E5032"/>
    <w:rsid w:val="001E5076"/>
    <w:rsid w:val="001E5106"/>
    <w:rsid w:val="001E5274"/>
    <w:rsid w:val="001E530C"/>
    <w:rsid w:val="001E53CC"/>
    <w:rsid w:val="001E5449"/>
    <w:rsid w:val="001E5885"/>
    <w:rsid w:val="001E5899"/>
    <w:rsid w:val="001E5906"/>
    <w:rsid w:val="001E596B"/>
    <w:rsid w:val="001E59D9"/>
    <w:rsid w:val="001E5A4A"/>
    <w:rsid w:val="001E5A8D"/>
    <w:rsid w:val="001E5AA3"/>
    <w:rsid w:val="001E5AAF"/>
    <w:rsid w:val="001E5AB1"/>
    <w:rsid w:val="001E5C04"/>
    <w:rsid w:val="001E5D8A"/>
    <w:rsid w:val="001E60D3"/>
    <w:rsid w:val="001E6137"/>
    <w:rsid w:val="001E61B2"/>
    <w:rsid w:val="001E64E6"/>
    <w:rsid w:val="001E6669"/>
    <w:rsid w:val="001E66B8"/>
    <w:rsid w:val="001E66DA"/>
    <w:rsid w:val="001E67A0"/>
    <w:rsid w:val="001E6805"/>
    <w:rsid w:val="001E688E"/>
    <w:rsid w:val="001E6A5B"/>
    <w:rsid w:val="001E6AA4"/>
    <w:rsid w:val="001E6AF5"/>
    <w:rsid w:val="001E6C08"/>
    <w:rsid w:val="001E6D41"/>
    <w:rsid w:val="001E6DBB"/>
    <w:rsid w:val="001E6DD5"/>
    <w:rsid w:val="001E6FEA"/>
    <w:rsid w:val="001E6FF7"/>
    <w:rsid w:val="001E70D8"/>
    <w:rsid w:val="001E7166"/>
    <w:rsid w:val="001E7210"/>
    <w:rsid w:val="001E7278"/>
    <w:rsid w:val="001E7344"/>
    <w:rsid w:val="001E7520"/>
    <w:rsid w:val="001E75E8"/>
    <w:rsid w:val="001E76C5"/>
    <w:rsid w:val="001E771F"/>
    <w:rsid w:val="001E7A7B"/>
    <w:rsid w:val="001E7AA6"/>
    <w:rsid w:val="001E7AB7"/>
    <w:rsid w:val="001E7AD9"/>
    <w:rsid w:val="001E7B95"/>
    <w:rsid w:val="001E7C05"/>
    <w:rsid w:val="001E8C23"/>
    <w:rsid w:val="001F0040"/>
    <w:rsid w:val="001F005B"/>
    <w:rsid w:val="001F00CA"/>
    <w:rsid w:val="001F01AF"/>
    <w:rsid w:val="001F01F3"/>
    <w:rsid w:val="001F021E"/>
    <w:rsid w:val="001F03DE"/>
    <w:rsid w:val="001F03F1"/>
    <w:rsid w:val="001F0531"/>
    <w:rsid w:val="001F0753"/>
    <w:rsid w:val="001F0791"/>
    <w:rsid w:val="001F07A4"/>
    <w:rsid w:val="001F093D"/>
    <w:rsid w:val="001F0986"/>
    <w:rsid w:val="001F0A24"/>
    <w:rsid w:val="001F0A50"/>
    <w:rsid w:val="001F0BEC"/>
    <w:rsid w:val="001F0CA7"/>
    <w:rsid w:val="001F0CB5"/>
    <w:rsid w:val="001F0CF7"/>
    <w:rsid w:val="001F0D34"/>
    <w:rsid w:val="001F0EA7"/>
    <w:rsid w:val="001F0EC2"/>
    <w:rsid w:val="001F1115"/>
    <w:rsid w:val="001F1129"/>
    <w:rsid w:val="001F1200"/>
    <w:rsid w:val="001F123B"/>
    <w:rsid w:val="001F1462"/>
    <w:rsid w:val="001F15D5"/>
    <w:rsid w:val="001F1617"/>
    <w:rsid w:val="001F16E3"/>
    <w:rsid w:val="001F1754"/>
    <w:rsid w:val="001F181A"/>
    <w:rsid w:val="001F1853"/>
    <w:rsid w:val="001F19F4"/>
    <w:rsid w:val="001F1C3E"/>
    <w:rsid w:val="001F1C99"/>
    <w:rsid w:val="001F1D12"/>
    <w:rsid w:val="001F1E22"/>
    <w:rsid w:val="001F1F34"/>
    <w:rsid w:val="001F1F4F"/>
    <w:rsid w:val="001F2020"/>
    <w:rsid w:val="001F20C3"/>
    <w:rsid w:val="001F20F5"/>
    <w:rsid w:val="001F2210"/>
    <w:rsid w:val="001F2399"/>
    <w:rsid w:val="001F24FE"/>
    <w:rsid w:val="001F2580"/>
    <w:rsid w:val="001F25DE"/>
    <w:rsid w:val="001F2636"/>
    <w:rsid w:val="001F2792"/>
    <w:rsid w:val="001F27FC"/>
    <w:rsid w:val="001F2864"/>
    <w:rsid w:val="001F29C3"/>
    <w:rsid w:val="001F2B00"/>
    <w:rsid w:val="001F2B48"/>
    <w:rsid w:val="001F2BFB"/>
    <w:rsid w:val="001F2D19"/>
    <w:rsid w:val="001F2D4A"/>
    <w:rsid w:val="001F2ECD"/>
    <w:rsid w:val="001F2FCB"/>
    <w:rsid w:val="001F2FD5"/>
    <w:rsid w:val="001F307F"/>
    <w:rsid w:val="001F316C"/>
    <w:rsid w:val="001F32A6"/>
    <w:rsid w:val="001F32BA"/>
    <w:rsid w:val="001F32FA"/>
    <w:rsid w:val="001F33B8"/>
    <w:rsid w:val="001F3495"/>
    <w:rsid w:val="001F34C2"/>
    <w:rsid w:val="001F34D4"/>
    <w:rsid w:val="001F351C"/>
    <w:rsid w:val="001F354D"/>
    <w:rsid w:val="001F35BD"/>
    <w:rsid w:val="001F35D6"/>
    <w:rsid w:val="001F3716"/>
    <w:rsid w:val="001F377E"/>
    <w:rsid w:val="001F37B3"/>
    <w:rsid w:val="001F3837"/>
    <w:rsid w:val="001F389C"/>
    <w:rsid w:val="001F396F"/>
    <w:rsid w:val="001F3AC4"/>
    <w:rsid w:val="001F3B37"/>
    <w:rsid w:val="001F3CAC"/>
    <w:rsid w:val="001F3D3C"/>
    <w:rsid w:val="001F3D5E"/>
    <w:rsid w:val="001F3E7B"/>
    <w:rsid w:val="001F4159"/>
    <w:rsid w:val="001F41ED"/>
    <w:rsid w:val="001F42BD"/>
    <w:rsid w:val="001F42FC"/>
    <w:rsid w:val="001F4382"/>
    <w:rsid w:val="001F4473"/>
    <w:rsid w:val="001F44BF"/>
    <w:rsid w:val="001F4791"/>
    <w:rsid w:val="001F4890"/>
    <w:rsid w:val="001F48EE"/>
    <w:rsid w:val="001F48FE"/>
    <w:rsid w:val="001F4902"/>
    <w:rsid w:val="001F4989"/>
    <w:rsid w:val="001F4AAA"/>
    <w:rsid w:val="001F4AD1"/>
    <w:rsid w:val="001F4DA4"/>
    <w:rsid w:val="001F4DB2"/>
    <w:rsid w:val="001F4E3F"/>
    <w:rsid w:val="001F4F4A"/>
    <w:rsid w:val="001F4FA2"/>
    <w:rsid w:val="001F4FA7"/>
    <w:rsid w:val="001F4FED"/>
    <w:rsid w:val="001F5088"/>
    <w:rsid w:val="001F5182"/>
    <w:rsid w:val="001F51B4"/>
    <w:rsid w:val="001F51FF"/>
    <w:rsid w:val="001F525D"/>
    <w:rsid w:val="001F52CA"/>
    <w:rsid w:val="001F53C6"/>
    <w:rsid w:val="001F54A7"/>
    <w:rsid w:val="001F54C7"/>
    <w:rsid w:val="001F551A"/>
    <w:rsid w:val="001F55C9"/>
    <w:rsid w:val="001F55F5"/>
    <w:rsid w:val="001F565B"/>
    <w:rsid w:val="001F56E7"/>
    <w:rsid w:val="001F5787"/>
    <w:rsid w:val="001F5AF5"/>
    <w:rsid w:val="001F5BED"/>
    <w:rsid w:val="001F5C40"/>
    <w:rsid w:val="001F5C5E"/>
    <w:rsid w:val="001F5C94"/>
    <w:rsid w:val="001F5CDE"/>
    <w:rsid w:val="001F5D20"/>
    <w:rsid w:val="001F5D7A"/>
    <w:rsid w:val="001F5D9D"/>
    <w:rsid w:val="001F5DCD"/>
    <w:rsid w:val="001F5E1C"/>
    <w:rsid w:val="001F5EA0"/>
    <w:rsid w:val="001F5F10"/>
    <w:rsid w:val="001F634F"/>
    <w:rsid w:val="001F63EF"/>
    <w:rsid w:val="001F63F9"/>
    <w:rsid w:val="001F642C"/>
    <w:rsid w:val="001F64B3"/>
    <w:rsid w:val="001F6599"/>
    <w:rsid w:val="001F66B9"/>
    <w:rsid w:val="001F6813"/>
    <w:rsid w:val="001F68F7"/>
    <w:rsid w:val="001F6948"/>
    <w:rsid w:val="001F694F"/>
    <w:rsid w:val="001F6A12"/>
    <w:rsid w:val="001F6B74"/>
    <w:rsid w:val="001F6BC1"/>
    <w:rsid w:val="001F6C3D"/>
    <w:rsid w:val="001F6D73"/>
    <w:rsid w:val="001F70CA"/>
    <w:rsid w:val="001F7110"/>
    <w:rsid w:val="001F72EA"/>
    <w:rsid w:val="001F73F1"/>
    <w:rsid w:val="001F7412"/>
    <w:rsid w:val="001F745E"/>
    <w:rsid w:val="001F7558"/>
    <w:rsid w:val="001F755D"/>
    <w:rsid w:val="001F7577"/>
    <w:rsid w:val="001F75A5"/>
    <w:rsid w:val="001F7617"/>
    <w:rsid w:val="001F7645"/>
    <w:rsid w:val="001F76BE"/>
    <w:rsid w:val="001F76E6"/>
    <w:rsid w:val="001F770E"/>
    <w:rsid w:val="001F7A92"/>
    <w:rsid w:val="001F7C45"/>
    <w:rsid w:val="001F7E14"/>
    <w:rsid w:val="001F7E22"/>
    <w:rsid w:val="00200034"/>
    <w:rsid w:val="00200045"/>
    <w:rsid w:val="00200078"/>
    <w:rsid w:val="002000A4"/>
    <w:rsid w:val="00200105"/>
    <w:rsid w:val="0020010F"/>
    <w:rsid w:val="00200124"/>
    <w:rsid w:val="0020014B"/>
    <w:rsid w:val="002001E9"/>
    <w:rsid w:val="0020023A"/>
    <w:rsid w:val="00200261"/>
    <w:rsid w:val="00200491"/>
    <w:rsid w:val="0020049B"/>
    <w:rsid w:val="0020051D"/>
    <w:rsid w:val="0020051E"/>
    <w:rsid w:val="00200586"/>
    <w:rsid w:val="00200608"/>
    <w:rsid w:val="00200634"/>
    <w:rsid w:val="00200672"/>
    <w:rsid w:val="002006A5"/>
    <w:rsid w:val="00200768"/>
    <w:rsid w:val="002007D0"/>
    <w:rsid w:val="002008C2"/>
    <w:rsid w:val="002008D8"/>
    <w:rsid w:val="002008E9"/>
    <w:rsid w:val="00200924"/>
    <w:rsid w:val="00200AE7"/>
    <w:rsid w:val="00200AEE"/>
    <w:rsid w:val="00200AF7"/>
    <w:rsid w:val="00200B70"/>
    <w:rsid w:val="00200C69"/>
    <w:rsid w:val="00200CAC"/>
    <w:rsid w:val="00200CFE"/>
    <w:rsid w:val="00200D56"/>
    <w:rsid w:val="00200D79"/>
    <w:rsid w:val="00200D96"/>
    <w:rsid w:val="00200E17"/>
    <w:rsid w:val="00200E2A"/>
    <w:rsid w:val="00200F25"/>
    <w:rsid w:val="002013BD"/>
    <w:rsid w:val="00201497"/>
    <w:rsid w:val="00201700"/>
    <w:rsid w:val="00201850"/>
    <w:rsid w:val="002019F8"/>
    <w:rsid w:val="00201A26"/>
    <w:rsid w:val="00201AF1"/>
    <w:rsid w:val="00201BD2"/>
    <w:rsid w:val="00201C1A"/>
    <w:rsid w:val="00201DA2"/>
    <w:rsid w:val="00201DB8"/>
    <w:rsid w:val="00201DE5"/>
    <w:rsid w:val="00201E09"/>
    <w:rsid w:val="00201E7B"/>
    <w:rsid w:val="00201EBC"/>
    <w:rsid w:val="00201FB7"/>
    <w:rsid w:val="00201FC7"/>
    <w:rsid w:val="0020203D"/>
    <w:rsid w:val="002020CE"/>
    <w:rsid w:val="002020EC"/>
    <w:rsid w:val="0020214C"/>
    <w:rsid w:val="00202376"/>
    <w:rsid w:val="002023DA"/>
    <w:rsid w:val="0020247B"/>
    <w:rsid w:val="002024CD"/>
    <w:rsid w:val="002024E6"/>
    <w:rsid w:val="0020256C"/>
    <w:rsid w:val="002025FC"/>
    <w:rsid w:val="00202624"/>
    <w:rsid w:val="002026B1"/>
    <w:rsid w:val="002026BE"/>
    <w:rsid w:val="002026C0"/>
    <w:rsid w:val="00202794"/>
    <w:rsid w:val="002027A7"/>
    <w:rsid w:val="0020286E"/>
    <w:rsid w:val="0020287F"/>
    <w:rsid w:val="0020289D"/>
    <w:rsid w:val="002028C4"/>
    <w:rsid w:val="00202D34"/>
    <w:rsid w:val="00202E22"/>
    <w:rsid w:val="00202F16"/>
    <w:rsid w:val="00202F3A"/>
    <w:rsid w:val="00202F6C"/>
    <w:rsid w:val="0020323D"/>
    <w:rsid w:val="0020334F"/>
    <w:rsid w:val="00203585"/>
    <w:rsid w:val="0020369E"/>
    <w:rsid w:val="0020374D"/>
    <w:rsid w:val="0020383A"/>
    <w:rsid w:val="002038CB"/>
    <w:rsid w:val="002038D0"/>
    <w:rsid w:val="0020394F"/>
    <w:rsid w:val="002039DD"/>
    <w:rsid w:val="00203C67"/>
    <w:rsid w:val="00203CDD"/>
    <w:rsid w:val="00203D97"/>
    <w:rsid w:val="00203E2F"/>
    <w:rsid w:val="00203F63"/>
    <w:rsid w:val="00203F95"/>
    <w:rsid w:val="0020408F"/>
    <w:rsid w:val="00204179"/>
    <w:rsid w:val="002041BD"/>
    <w:rsid w:val="002042E6"/>
    <w:rsid w:val="00204426"/>
    <w:rsid w:val="0020445B"/>
    <w:rsid w:val="002045FB"/>
    <w:rsid w:val="002045FD"/>
    <w:rsid w:val="0020461B"/>
    <w:rsid w:val="002046C4"/>
    <w:rsid w:val="0020488C"/>
    <w:rsid w:val="0020491D"/>
    <w:rsid w:val="00204A32"/>
    <w:rsid w:val="00204B29"/>
    <w:rsid w:val="00204B44"/>
    <w:rsid w:val="00204BDB"/>
    <w:rsid w:val="00204CA0"/>
    <w:rsid w:val="00204DC7"/>
    <w:rsid w:val="00204E2D"/>
    <w:rsid w:val="00204F90"/>
    <w:rsid w:val="00204FA7"/>
    <w:rsid w:val="00204FD4"/>
    <w:rsid w:val="00204FE4"/>
    <w:rsid w:val="0020501E"/>
    <w:rsid w:val="00205152"/>
    <w:rsid w:val="0020530A"/>
    <w:rsid w:val="00205405"/>
    <w:rsid w:val="002054C8"/>
    <w:rsid w:val="00205514"/>
    <w:rsid w:val="0020556B"/>
    <w:rsid w:val="0020558B"/>
    <w:rsid w:val="002055BA"/>
    <w:rsid w:val="00205681"/>
    <w:rsid w:val="002056B5"/>
    <w:rsid w:val="00205768"/>
    <w:rsid w:val="002058AE"/>
    <w:rsid w:val="00205997"/>
    <w:rsid w:val="00205B57"/>
    <w:rsid w:val="00205CD3"/>
    <w:rsid w:val="00205D1F"/>
    <w:rsid w:val="00205D99"/>
    <w:rsid w:val="00205E5A"/>
    <w:rsid w:val="00205F0B"/>
    <w:rsid w:val="00205F38"/>
    <w:rsid w:val="00205F9D"/>
    <w:rsid w:val="00205FD5"/>
    <w:rsid w:val="00206128"/>
    <w:rsid w:val="002061E4"/>
    <w:rsid w:val="002062EB"/>
    <w:rsid w:val="00206336"/>
    <w:rsid w:val="002064DB"/>
    <w:rsid w:val="00206584"/>
    <w:rsid w:val="00206621"/>
    <w:rsid w:val="002066A6"/>
    <w:rsid w:val="002067BB"/>
    <w:rsid w:val="002068A8"/>
    <w:rsid w:val="00206922"/>
    <w:rsid w:val="00206A1E"/>
    <w:rsid w:val="00206B28"/>
    <w:rsid w:val="00206BF9"/>
    <w:rsid w:val="00206D05"/>
    <w:rsid w:val="00206EC6"/>
    <w:rsid w:val="00206F27"/>
    <w:rsid w:val="0020707D"/>
    <w:rsid w:val="00207147"/>
    <w:rsid w:val="0020717B"/>
    <w:rsid w:val="00207199"/>
    <w:rsid w:val="0020729E"/>
    <w:rsid w:val="0020740B"/>
    <w:rsid w:val="0020757F"/>
    <w:rsid w:val="0020760E"/>
    <w:rsid w:val="0020762C"/>
    <w:rsid w:val="00207726"/>
    <w:rsid w:val="00207898"/>
    <w:rsid w:val="00207915"/>
    <w:rsid w:val="00207B11"/>
    <w:rsid w:val="00207B2D"/>
    <w:rsid w:val="00207B96"/>
    <w:rsid w:val="00207D55"/>
    <w:rsid w:val="00207D82"/>
    <w:rsid w:val="00207FEA"/>
    <w:rsid w:val="00210055"/>
    <w:rsid w:val="002100AF"/>
    <w:rsid w:val="002101AD"/>
    <w:rsid w:val="00210285"/>
    <w:rsid w:val="00210298"/>
    <w:rsid w:val="00210442"/>
    <w:rsid w:val="002104A1"/>
    <w:rsid w:val="0021050B"/>
    <w:rsid w:val="0021054D"/>
    <w:rsid w:val="002105E2"/>
    <w:rsid w:val="00210857"/>
    <w:rsid w:val="00210980"/>
    <w:rsid w:val="00210A2F"/>
    <w:rsid w:val="00210A4F"/>
    <w:rsid w:val="00210BB1"/>
    <w:rsid w:val="00210DD5"/>
    <w:rsid w:val="00210E07"/>
    <w:rsid w:val="00210EB6"/>
    <w:rsid w:val="00210ECC"/>
    <w:rsid w:val="00210EDF"/>
    <w:rsid w:val="00210EE0"/>
    <w:rsid w:val="00210F14"/>
    <w:rsid w:val="00210F91"/>
    <w:rsid w:val="00211031"/>
    <w:rsid w:val="002110F4"/>
    <w:rsid w:val="002111ED"/>
    <w:rsid w:val="0021138F"/>
    <w:rsid w:val="00211433"/>
    <w:rsid w:val="00211451"/>
    <w:rsid w:val="002114C1"/>
    <w:rsid w:val="002114C5"/>
    <w:rsid w:val="0021158C"/>
    <w:rsid w:val="00211960"/>
    <w:rsid w:val="002119BE"/>
    <w:rsid w:val="00211AF9"/>
    <w:rsid w:val="00211AFF"/>
    <w:rsid w:val="00211BC0"/>
    <w:rsid w:val="00211D44"/>
    <w:rsid w:val="00211EE1"/>
    <w:rsid w:val="00211F0A"/>
    <w:rsid w:val="00211F68"/>
    <w:rsid w:val="0021202A"/>
    <w:rsid w:val="0021211E"/>
    <w:rsid w:val="00212268"/>
    <w:rsid w:val="002122EC"/>
    <w:rsid w:val="0021235A"/>
    <w:rsid w:val="002123E1"/>
    <w:rsid w:val="0021241B"/>
    <w:rsid w:val="002124FE"/>
    <w:rsid w:val="0021259D"/>
    <w:rsid w:val="00212707"/>
    <w:rsid w:val="002127EF"/>
    <w:rsid w:val="0021280A"/>
    <w:rsid w:val="00212AE9"/>
    <w:rsid w:val="00212C2E"/>
    <w:rsid w:val="00212CD2"/>
    <w:rsid w:val="00212DF8"/>
    <w:rsid w:val="00212E58"/>
    <w:rsid w:val="00212F72"/>
    <w:rsid w:val="00213104"/>
    <w:rsid w:val="0021314F"/>
    <w:rsid w:val="00213197"/>
    <w:rsid w:val="002132BB"/>
    <w:rsid w:val="002133A1"/>
    <w:rsid w:val="00213433"/>
    <w:rsid w:val="00213486"/>
    <w:rsid w:val="002136C1"/>
    <w:rsid w:val="002137AC"/>
    <w:rsid w:val="0021381F"/>
    <w:rsid w:val="0021394A"/>
    <w:rsid w:val="002139BD"/>
    <w:rsid w:val="00213B10"/>
    <w:rsid w:val="00213B58"/>
    <w:rsid w:val="00213C1A"/>
    <w:rsid w:val="00213CCF"/>
    <w:rsid w:val="00213DF0"/>
    <w:rsid w:val="00213E83"/>
    <w:rsid w:val="00213F3B"/>
    <w:rsid w:val="0021404A"/>
    <w:rsid w:val="00214100"/>
    <w:rsid w:val="00214171"/>
    <w:rsid w:val="00214174"/>
    <w:rsid w:val="00214287"/>
    <w:rsid w:val="00214415"/>
    <w:rsid w:val="00214465"/>
    <w:rsid w:val="002144A3"/>
    <w:rsid w:val="00214696"/>
    <w:rsid w:val="00214700"/>
    <w:rsid w:val="0021479D"/>
    <w:rsid w:val="0021492B"/>
    <w:rsid w:val="00214A2B"/>
    <w:rsid w:val="00214C77"/>
    <w:rsid w:val="00214D93"/>
    <w:rsid w:val="00214E77"/>
    <w:rsid w:val="00214EE7"/>
    <w:rsid w:val="00215006"/>
    <w:rsid w:val="00215026"/>
    <w:rsid w:val="002150F0"/>
    <w:rsid w:val="0021518D"/>
    <w:rsid w:val="002152E1"/>
    <w:rsid w:val="00215407"/>
    <w:rsid w:val="00215476"/>
    <w:rsid w:val="002157E0"/>
    <w:rsid w:val="002157E7"/>
    <w:rsid w:val="00215A43"/>
    <w:rsid w:val="00215AD1"/>
    <w:rsid w:val="00215BEA"/>
    <w:rsid w:val="00215C5A"/>
    <w:rsid w:val="00215E53"/>
    <w:rsid w:val="00215E7A"/>
    <w:rsid w:val="002160B3"/>
    <w:rsid w:val="00216128"/>
    <w:rsid w:val="0021616D"/>
    <w:rsid w:val="0021617A"/>
    <w:rsid w:val="00216386"/>
    <w:rsid w:val="00216451"/>
    <w:rsid w:val="0021650C"/>
    <w:rsid w:val="0021659C"/>
    <w:rsid w:val="002165E5"/>
    <w:rsid w:val="00216673"/>
    <w:rsid w:val="002167B0"/>
    <w:rsid w:val="002167C3"/>
    <w:rsid w:val="00216803"/>
    <w:rsid w:val="00216826"/>
    <w:rsid w:val="0021682B"/>
    <w:rsid w:val="0021699E"/>
    <w:rsid w:val="00216A1B"/>
    <w:rsid w:val="00216A57"/>
    <w:rsid w:val="00216A68"/>
    <w:rsid w:val="00216A86"/>
    <w:rsid w:val="00216A97"/>
    <w:rsid w:val="00216B38"/>
    <w:rsid w:val="00216BE4"/>
    <w:rsid w:val="00216EAE"/>
    <w:rsid w:val="00216F05"/>
    <w:rsid w:val="00216F58"/>
    <w:rsid w:val="00216FFC"/>
    <w:rsid w:val="00217018"/>
    <w:rsid w:val="0021703C"/>
    <w:rsid w:val="002172B3"/>
    <w:rsid w:val="002172DE"/>
    <w:rsid w:val="0021733C"/>
    <w:rsid w:val="002175AB"/>
    <w:rsid w:val="002176B2"/>
    <w:rsid w:val="0021773B"/>
    <w:rsid w:val="0021773F"/>
    <w:rsid w:val="00217852"/>
    <w:rsid w:val="0021790C"/>
    <w:rsid w:val="0021797A"/>
    <w:rsid w:val="00217C7C"/>
    <w:rsid w:val="00217D43"/>
    <w:rsid w:val="00217DBB"/>
    <w:rsid w:val="00217E54"/>
    <w:rsid w:val="00217F1B"/>
    <w:rsid w:val="00217F37"/>
    <w:rsid w:val="00220484"/>
    <w:rsid w:val="002204B4"/>
    <w:rsid w:val="00220617"/>
    <w:rsid w:val="0022063D"/>
    <w:rsid w:val="0022070E"/>
    <w:rsid w:val="00220775"/>
    <w:rsid w:val="00220BED"/>
    <w:rsid w:val="00220C11"/>
    <w:rsid w:val="00220C13"/>
    <w:rsid w:val="00220D03"/>
    <w:rsid w:val="00220D56"/>
    <w:rsid w:val="00220E2A"/>
    <w:rsid w:val="00220FB5"/>
    <w:rsid w:val="00220FF6"/>
    <w:rsid w:val="0022104D"/>
    <w:rsid w:val="002210D9"/>
    <w:rsid w:val="00221336"/>
    <w:rsid w:val="00221421"/>
    <w:rsid w:val="00221777"/>
    <w:rsid w:val="002219C8"/>
    <w:rsid w:val="00221A0F"/>
    <w:rsid w:val="00221C61"/>
    <w:rsid w:val="00221C8B"/>
    <w:rsid w:val="00221D0E"/>
    <w:rsid w:val="00222128"/>
    <w:rsid w:val="00222130"/>
    <w:rsid w:val="0022222C"/>
    <w:rsid w:val="00222268"/>
    <w:rsid w:val="002222BF"/>
    <w:rsid w:val="00222336"/>
    <w:rsid w:val="002223F8"/>
    <w:rsid w:val="002225DD"/>
    <w:rsid w:val="002225E4"/>
    <w:rsid w:val="002225FE"/>
    <w:rsid w:val="002226D9"/>
    <w:rsid w:val="002226DE"/>
    <w:rsid w:val="0022278D"/>
    <w:rsid w:val="0022282E"/>
    <w:rsid w:val="00222872"/>
    <w:rsid w:val="00222ACD"/>
    <w:rsid w:val="00222B92"/>
    <w:rsid w:val="00222BCB"/>
    <w:rsid w:val="00222E27"/>
    <w:rsid w:val="00222E92"/>
    <w:rsid w:val="00222EDB"/>
    <w:rsid w:val="00222F24"/>
    <w:rsid w:val="00222F26"/>
    <w:rsid w:val="00223027"/>
    <w:rsid w:val="0022303A"/>
    <w:rsid w:val="00223132"/>
    <w:rsid w:val="0022331D"/>
    <w:rsid w:val="0022334F"/>
    <w:rsid w:val="00223413"/>
    <w:rsid w:val="002235E5"/>
    <w:rsid w:val="00223691"/>
    <w:rsid w:val="002236BB"/>
    <w:rsid w:val="00223733"/>
    <w:rsid w:val="002237C7"/>
    <w:rsid w:val="002237E5"/>
    <w:rsid w:val="00223927"/>
    <w:rsid w:val="00223A5C"/>
    <w:rsid w:val="00223A8E"/>
    <w:rsid w:val="00223AEB"/>
    <w:rsid w:val="00223C4C"/>
    <w:rsid w:val="00223C73"/>
    <w:rsid w:val="00223D30"/>
    <w:rsid w:val="00223D9D"/>
    <w:rsid w:val="00223E65"/>
    <w:rsid w:val="00223F88"/>
    <w:rsid w:val="002240CE"/>
    <w:rsid w:val="00224182"/>
    <w:rsid w:val="002241E4"/>
    <w:rsid w:val="0022429D"/>
    <w:rsid w:val="002242FC"/>
    <w:rsid w:val="0022435B"/>
    <w:rsid w:val="002244AD"/>
    <w:rsid w:val="00224596"/>
    <w:rsid w:val="002245FA"/>
    <w:rsid w:val="0022460A"/>
    <w:rsid w:val="00224849"/>
    <w:rsid w:val="00224967"/>
    <w:rsid w:val="0022496A"/>
    <w:rsid w:val="00224A26"/>
    <w:rsid w:val="00224B67"/>
    <w:rsid w:val="00224C99"/>
    <w:rsid w:val="00224D4D"/>
    <w:rsid w:val="00224DFE"/>
    <w:rsid w:val="00224F2C"/>
    <w:rsid w:val="0022509C"/>
    <w:rsid w:val="002250F3"/>
    <w:rsid w:val="00225186"/>
    <w:rsid w:val="002252FF"/>
    <w:rsid w:val="00225349"/>
    <w:rsid w:val="00225351"/>
    <w:rsid w:val="0022535A"/>
    <w:rsid w:val="00225364"/>
    <w:rsid w:val="00225398"/>
    <w:rsid w:val="0022541D"/>
    <w:rsid w:val="0022547B"/>
    <w:rsid w:val="002254DB"/>
    <w:rsid w:val="0022550C"/>
    <w:rsid w:val="0022551C"/>
    <w:rsid w:val="002256F8"/>
    <w:rsid w:val="002256FC"/>
    <w:rsid w:val="00225705"/>
    <w:rsid w:val="00225711"/>
    <w:rsid w:val="00225774"/>
    <w:rsid w:val="00225799"/>
    <w:rsid w:val="002258BF"/>
    <w:rsid w:val="00225A00"/>
    <w:rsid w:val="00225AFF"/>
    <w:rsid w:val="00225B46"/>
    <w:rsid w:val="00225BCD"/>
    <w:rsid w:val="00225CEB"/>
    <w:rsid w:val="00225D58"/>
    <w:rsid w:val="00225E2F"/>
    <w:rsid w:val="00225EA3"/>
    <w:rsid w:val="00225FC8"/>
    <w:rsid w:val="00226015"/>
    <w:rsid w:val="0022609D"/>
    <w:rsid w:val="002260BB"/>
    <w:rsid w:val="00226113"/>
    <w:rsid w:val="002263B2"/>
    <w:rsid w:val="002263DA"/>
    <w:rsid w:val="0022661B"/>
    <w:rsid w:val="0022661E"/>
    <w:rsid w:val="00226727"/>
    <w:rsid w:val="0022676C"/>
    <w:rsid w:val="00226819"/>
    <w:rsid w:val="0022681B"/>
    <w:rsid w:val="002269DD"/>
    <w:rsid w:val="00226AA6"/>
    <w:rsid w:val="00226BB6"/>
    <w:rsid w:val="00226BC4"/>
    <w:rsid w:val="00226BD4"/>
    <w:rsid w:val="00226BDF"/>
    <w:rsid w:val="00226BE4"/>
    <w:rsid w:val="00226C2F"/>
    <w:rsid w:val="00226D46"/>
    <w:rsid w:val="00226E18"/>
    <w:rsid w:val="00226E94"/>
    <w:rsid w:val="00226ECD"/>
    <w:rsid w:val="002271A4"/>
    <w:rsid w:val="002272D3"/>
    <w:rsid w:val="00227382"/>
    <w:rsid w:val="0022739C"/>
    <w:rsid w:val="0022745B"/>
    <w:rsid w:val="00227462"/>
    <w:rsid w:val="002274AB"/>
    <w:rsid w:val="00227572"/>
    <w:rsid w:val="002277B1"/>
    <w:rsid w:val="00227842"/>
    <w:rsid w:val="002279C0"/>
    <w:rsid w:val="00227BC7"/>
    <w:rsid w:val="00227C89"/>
    <w:rsid w:val="00227D7B"/>
    <w:rsid w:val="00227F5B"/>
    <w:rsid w:val="00227F80"/>
    <w:rsid w:val="00230105"/>
    <w:rsid w:val="00230182"/>
    <w:rsid w:val="002301BD"/>
    <w:rsid w:val="0023020D"/>
    <w:rsid w:val="002302B4"/>
    <w:rsid w:val="002302F1"/>
    <w:rsid w:val="00230367"/>
    <w:rsid w:val="0023072A"/>
    <w:rsid w:val="0023075C"/>
    <w:rsid w:val="002309D7"/>
    <w:rsid w:val="00230C1E"/>
    <w:rsid w:val="00230C54"/>
    <w:rsid w:val="00230F28"/>
    <w:rsid w:val="00230F3C"/>
    <w:rsid w:val="00230FEC"/>
    <w:rsid w:val="00231075"/>
    <w:rsid w:val="002310D8"/>
    <w:rsid w:val="002310F2"/>
    <w:rsid w:val="0023118E"/>
    <w:rsid w:val="00231221"/>
    <w:rsid w:val="002312D5"/>
    <w:rsid w:val="0023134F"/>
    <w:rsid w:val="00231397"/>
    <w:rsid w:val="00231649"/>
    <w:rsid w:val="00231722"/>
    <w:rsid w:val="002318FA"/>
    <w:rsid w:val="00231930"/>
    <w:rsid w:val="002319F0"/>
    <w:rsid w:val="002319FC"/>
    <w:rsid w:val="00231D4A"/>
    <w:rsid w:val="00231D60"/>
    <w:rsid w:val="00231DCA"/>
    <w:rsid w:val="00231E0C"/>
    <w:rsid w:val="00231F13"/>
    <w:rsid w:val="00231F3E"/>
    <w:rsid w:val="00231FA1"/>
    <w:rsid w:val="002320EE"/>
    <w:rsid w:val="002321E3"/>
    <w:rsid w:val="002322DC"/>
    <w:rsid w:val="002322E6"/>
    <w:rsid w:val="0023233B"/>
    <w:rsid w:val="002323D0"/>
    <w:rsid w:val="00232417"/>
    <w:rsid w:val="0023248A"/>
    <w:rsid w:val="00232701"/>
    <w:rsid w:val="00232814"/>
    <w:rsid w:val="00232A41"/>
    <w:rsid w:val="00232C6A"/>
    <w:rsid w:val="00233053"/>
    <w:rsid w:val="00233101"/>
    <w:rsid w:val="0023319A"/>
    <w:rsid w:val="0023347D"/>
    <w:rsid w:val="00233575"/>
    <w:rsid w:val="002335DF"/>
    <w:rsid w:val="002336EF"/>
    <w:rsid w:val="00233758"/>
    <w:rsid w:val="00233817"/>
    <w:rsid w:val="0023384F"/>
    <w:rsid w:val="00233921"/>
    <w:rsid w:val="00233A25"/>
    <w:rsid w:val="00233BF2"/>
    <w:rsid w:val="00233C50"/>
    <w:rsid w:val="00233C52"/>
    <w:rsid w:val="00233CC3"/>
    <w:rsid w:val="00233DE9"/>
    <w:rsid w:val="00233E05"/>
    <w:rsid w:val="00233E65"/>
    <w:rsid w:val="00233E71"/>
    <w:rsid w:val="00233EFE"/>
    <w:rsid w:val="00233FB8"/>
    <w:rsid w:val="0023406F"/>
    <w:rsid w:val="002340E3"/>
    <w:rsid w:val="002342AE"/>
    <w:rsid w:val="002342D0"/>
    <w:rsid w:val="00234327"/>
    <w:rsid w:val="0023446C"/>
    <w:rsid w:val="00234509"/>
    <w:rsid w:val="00234516"/>
    <w:rsid w:val="00234594"/>
    <w:rsid w:val="002345FB"/>
    <w:rsid w:val="002346E8"/>
    <w:rsid w:val="0023477F"/>
    <w:rsid w:val="002347C5"/>
    <w:rsid w:val="0023493B"/>
    <w:rsid w:val="00234A60"/>
    <w:rsid w:val="00234C5A"/>
    <w:rsid w:val="00234CA4"/>
    <w:rsid w:val="00234E9F"/>
    <w:rsid w:val="00234F3F"/>
    <w:rsid w:val="00234FE2"/>
    <w:rsid w:val="0023500A"/>
    <w:rsid w:val="002350CC"/>
    <w:rsid w:val="00235104"/>
    <w:rsid w:val="00235207"/>
    <w:rsid w:val="00235261"/>
    <w:rsid w:val="00235290"/>
    <w:rsid w:val="00235579"/>
    <w:rsid w:val="002356BD"/>
    <w:rsid w:val="002357EB"/>
    <w:rsid w:val="002357FC"/>
    <w:rsid w:val="002359D8"/>
    <w:rsid w:val="002359E3"/>
    <w:rsid w:val="00235AA5"/>
    <w:rsid w:val="00235C1B"/>
    <w:rsid w:val="00235D75"/>
    <w:rsid w:val="00235DCF"/>
    <w:rsid w:val="00235E2C"/>
    <w:rsid w:val="00235F31"/>
    <w:rsid w:val="002360C2"/>
    <w:rsid w:val="002360DF"/>
    <w:rsid w:val="00236154"/>
    <w:rsid w:val="002362D3"/>
    <w:rsid w:val="00236319"/>
    <w:rsid w:val="002363D3"/>
    <w:rsid w:val="00236422"/>
    <w:rsid w:val="002364FC"/>
    <w:rsid w:val="0023652D"/>
    <w:rsid w:val="00236532"/>
    <w:rsid w:val="00236678"/>
    <w:rsid w:val="002366B3"/>
    <w:rsid w:val="002367D4"/>
    <w:rsid w:val="002367FF"/>
    <w:rsid w:val="00236837"/>
    <w:rsid w:val="002368B2"/>
    <w:rsid w:val="0023694D"/>
    <w:rsid w:val="00236B40"/>
    <w:rsid w:val="00236E8C"/>
    <w:rsid w:val="00236FDE"/>
    <w:rsid w:val="002370F2"/>
    <w:rsid w:val="00237117"/>
    <w:rsid w:val="00237373"/>
    <w:rsid w:val="002374AC"/>
    <w:rsid w:val="002374D6"/>
    <w:rsid w:val="00237542"/>
    <w:rsid w:val="00237554"/>
    <w:rsid w:val="0023762C"/>
    <w:rsid w:val="002376AB"/>
    <w:rsid w:val="00237773"/>
    <w:rsid w:val="0023781D"/>
    <w:rsid w:val="00237A13"/>
    <w:rsid w:val="00237B21"/>
    <w:rsid w:val="00237BD9"/>
    <w:rsid w:val="00237EBB"/>
    <w:rsid w:val="00237ECA"/>
    <w:rsid w:val="00237ED4"/>
    <w:rsid w:val="00237EFE"/>
    <w:rsid w:val="00237F04"/>
    <w:rsid w:val="002400E2"/>
    <w:rsid w:val="002400EF"/>
    <w:rsid w:val="002401C9"/>
    <w:rsid w:val="0024022B"/>
    <w:rsid w:val="0024027E"/>
    <w:rsid w:val="00240367"/>
    <w:rsid w:val="00240644"/>
    <w:rsid w:val="0024065B"/>
    <w:rsid w:val="0024070F"/>
    <w:rsid w:val="002408BE"/>
    <w:rsid w:val="00240935"/>
    <w:rsid w:val="002409C9"/>
    <w:rsid w:val="00240A8C"/>
    <w:rsid w:val="00240CB1"/>
    <w:rsid w:val="00240CDC"/>
    <w:rsid w:val="00240CE9"/>
    <w:rsid w:val="00240D80"/>
    <w:rsid w:val="00240E39"/>
    <w:rsid w:val="00240F77"/>
    <w:rsid w:val="00241094"/>
    <w:rsid w:val="00241119"/>
    <w:rsid w:val="00241191"/>
    <w:rsid w:val="002411B2"/>
    <w:rsid w:val="00241290"/>
    <w:rsid w:val="002412FA"/>
    <w:rsid w:val="00241379"/>
    <w:rsid w:val="0024147F"/>
    <w:rsid w:val="00241571"/>
    <w:rsid w:val="00241607"/>
    <w:rsid w:val="00241747"/>
    <w:rsid w:val="002418FE"/>
    <w:rsid w:val="00241986"/>
    <w:rsid w:val="00241AF7"/>
    <w:rsid w:val="00241B32"/>
    <w:rsid w:val="00241C83"/>
    <w:rsid w:val="00241D49"/>
    <w:rsid w:val="00241D5A"/>
    <w:rsid w:val="00241D71"/>
    <w:rsid w:val="00241E5A"/>
    <w:rsid w:val="00241FD9"/>
    <w:rsid w:val="00242011"/>
    <w:rsid w:val="00242140"/>
    <w:rsid w:val="00242238"/>
    <w:rsid w:val="00242260"/>
    <w:rsid w:val="002422DE"/>
    <w:rsid w:val="00242304"/>
    <w:rsid w:val="00242498"/>
    <w:rsid w:val="0024250E"/>
    <w:rsid w:val="002425E8"/>
    <w:rsid w:val="00242754"/>
    <w:rsid w:val="00242BE9"/>
    <w:rsid w:val="00242CFC"/>
    <w:rsid w:val="00242E62"/>
    <w:rsid w:val="00242E86"/>
    <w:rsid w:val="00242F3B"/>
    <w:rsid w:val="00242F55"/>
    <w:rsid w:val="0024313C"/>
    <w:rsid w:val="00243170"/>
    <w:rsid w:val="00243182"/>
    <w:rsid w:val="00243330"/>
    <w:rsid w:val="00243435"/>
    <w:rsid w:val="002434BA"/>
    <w:rsid w:val="002434D4"/>
    <w:rsid w:val="002434D5"/>
    <w:rsid w:val="00243513"/>
    <w:rsid w:val="002435E4"/>
    <w:rsid w:val="00243680"/>
    <w:rsid w:val="00243787"/>
    <w:rsid w:val="00243822"/>
    <w:rsid w:val="00243870"/>
    <w:rsid w:val="00243966"/>
    <w:rsid w:val="00243977"/>
    <w:rsid w:val="002439BE"/>
    <w:rsid w:val="00243BC2"/>
    <w:rsid w:val="00243C0B"/>
    <w:rsid w:val="00243C8F"/>
    <w:rsid w:val="00243F68"/>
    <w:rsid w:val="00243F7D"/>
    <w:rsid w:val="00243F9C"/>
    <w:rsid w:val="0024408D"/>
    <w:rsid w:val="00244104"/>
    <w:rsid w:val="00244119"/>
    <w:rsid w:val="002442E7"/>
    <w:rsid w:val="00244346"/>
    <w:rsid w:val="00244396"/>
    <w:rsid w:val="002443AE"/>
    <w:rsid w:val="00244416"/>
    <w:rsid w:val="002444BA"/>
    <w:rsid w:val="0024450C"/>
    <w:rsid w:val="002446AC"/>
    <w:rsid w:val="00244743"/>
    <w:rsid w:val="00244797"/>
    <w:rsid w:val="002447B8"/>
    <w:rsid w:val="002448B6"/>
    <w:rsid w:val="0024492E"/>
    <w:rsid w:val="00244A18"/>
    <w:rsid w:val="00244A84"/>
    <w:rsid w:val="00244B1B"/>
    <w:rsid w:val="00244D2C"/>
    <w:rsid w:val="00244E5F"/>
    <w:rsid w:val="00244E67"/>
    <w:rsid w:val="00244ED7"/>
    <w:rsid w:val="00244EDF"/>
    <w:rsid w:val="00244F54"/>
    <w:rsid w:val="00244F5C"/>
    <w:rsid w:val="00245069"/>
    <w:rsid w:val="0024527A"/>
    <w:rsid w:val="00245643"/>
    <w:rsid w:val="0024566B"/>
    <w:rsid w:val="0024573F"/>
    <w:rsid w:val="0024590D"/>
    <w:rsid w:val="0024592D"/>
    <w:rsid w:val="0024598D"/>
    <w:rsid w:val="00245ACE"/>
    <w:rsid w:val="00245B77"/>
    <w:rsid w:val="00245C0E"/>
    <w:rsid w:val="00245D36"/>
    <w:rsid w:val="00245EC2"/>
    <w:rsid w:val="00245FFB"/>
    <w:rsid w:val="0024603B"/>
    <w:rsid w:val="00246089"/>
    <w:rsid w:val="00246093"/>
    <w:rsid w:val="002460B3"/>
    <w:rsid w:val="002460EB"/>
    <w:rsid w:val="002461B6"/>
    <w:rsid w:val="00246217"/>
    <w:rsid w:val="0024627A"/>
    <w:rsid w:val="002462D2"/>
    <w:rsid w:val="0024638D"/>
    <w:rsid w:val="002463AE"/>
    <w:rsid w:val="002463FA"/>
    <w:rsid w:val="00246556"/>
    <w:rsid w:val="002465A4"/>
    <w:rsid w:val="002465C9"/>
    <w:rsid w:val="002465CF"/>
    <w:rsid w:val="00246669"/>
    <w:rsid w:val="00246702"/>
    <w:rsid w:val="002468B0"/>
    <w:rsid w:val="002468C7"/>
    <w:rsid w:val="002469A1"/>
    <w:rsid w:val="00246AD1"/>
    <w:rsid w:val="00246B35"/>
    <w:rsid w:val="00246BA1"/>
    <w:rsid w:val="00246C38"/>
    <w:rsid w:val="00246C58"/>
    <w:rsid w:val="00246CD5"/>
    <w:rsid w:val="00246D11"/>
    <w:rsid w:val="00246E99"/>
    <w:rsid w:val="00246FEC"/>
    <w:rsid w:val="0024715B"/>
    <w:rsid w:val="00247163"/>
    <w:rsid w:val="002471CE"/>
    <w:rsid w:val="00247236"/>
    <w:rsid w:val="002472CF"/>
    <w:rsid w:val="002473D0"/>
    <w:rsid w:val="0024744D"/>
    <w:rsid w:val="002474DE"/>
    <w:rsid w:val="002474DF"/>
    <w:rsid w:val="002474F6"/>
    <w:rsid w:val="0024755B"/>
    <w:rsid w:val="002475D2"/>
    <w:rsid w:val="00247656"/>
    <w:rsid w:val="002476A8"/>
    <w:rsid w:val="00247C59"/>
    <w:rsid w:val="00247D85"/>
    <w:rsid w:val="00247E4D"/>
    <w:rsid w:val="00247E63"/>
    <w:rsid w:val="00247F2E"/>
    <w:rsid w:val="00247F97"/>
    <w:rsid w:val="00247FE4"/>
    <w:rsid w:val="0025006A"/>
    <w:rsid w:val="00250117"/>
    <w:rsid w:val="00250128"/>
    <w:rsid w:val="0025019F"/>
    <w:rsid w:val="002505FB"/>
    <w:rsid w:val="00250695"/>
    <w:rsid w:val="002506FB"/>
    <w:rsid w:val="00250766"/>
    <w:rsid w:val="00250818"/>
    <w:rsid w:val="0025081F"/>
    <w:rsid w:val="0025086A"/>
    <w:rsid w:val="002509A8"/>
    <w:rsid w:val="00250A94"/>
    <w:rsid w:val="00250ADC"/>
    <w:rsid w:val="00250B07"/>
    <w:rsid w:val="00250B1F"/>
    <w:rsid w:val="00250E50"/>
    <w:rsid w:val="00251119"/>
    <w:rsid w:val="002512ED"/>
    <w:rsid w:val="0025138A"/>
    <w:rsid w:val="002516E5"/>
    <w:rsid w:val="002517C6"/>
    <w:rsid w:val="0025194B"/>
    <w:rsid w:val="002519C0"/>
    <w:rsid w:val="002519CC"/>
    <w:rsid w:val="00251A03"/>
    <w:rsid w:val="00251AF8"/>
    <w:rsid w:val="00251C5B"/>
    <w:rsid w:val="00251C73"/>
    <w:rsid w:val="00251DAB"/>
    <w:rsid w:val="00251F3D"/>
    <w:rsid w:val="00252133"/>
    <w:rsid w:val="00252163"/>
    <w:rsid w:val="002521D0"/>
    <w:rsid w:val="00252285"/>
    <w:rsid w:val="002523A1"/>
    <w:rsid w:val="00252447"/>
    <w:rsid w:val="00252470"/>
    <w:rsid w:val="002524AA"/>
    <w:rsid w:val="002524EB"/>
    <w:rsid w:val="0025259A"/>
    <w:rsid w:val="002525FB"/>
    <w:rsid w:val="00252604"/>
    <w:rsid w:val="0025276C"/>
    <w:rsid w:val="002528D9"/>
    <w:rsid w:val="00252ACF"/>
    <w:rsid w:val="00252CF8"/>
    <w:rsid w:val="00252F39"/>
    <w:rsid w:val="00252F5E"/>
    <w:rsid w:val="00252F8B"/>
    <w:rsid w:val="00252FBC"/>
    <w:rsid w:val="00253000"/>
    <w:rsid w:val="0025307D"/>
    <w:rsid w:val="002530BD"/>
    <w:rsid w:val="002530C6"/>
    <w:rsid w:val="00253272"/>
    <w:rsid w:val="002532BF"/>
    <w:rsid w:val="002534A1"/>
    <w:rsid w:val="0025351C"/>
    <w:rsid w:val="00253568"/>
    <w:rsid w:val="002535CB"/>
    <w:rsid w:val="00253630"/>
    <w:rsid w:val="002536EE"/>
    <w:rsid w:val="00253744"/>
    <w:rsid w:val="00253878"/>
    <w:rsid w:val="00253919"/>
    <w:rsid w:val="0025396D"/>
    <w:rsid w:val="0025399C"/>
    <w:rsid w:val="00253A5C"/>
    <w:rsid w:val="00253B7B"/>
    <w:rsid w:val="00253E17"/>
    <w:rsid w:val="002540B7"/>
    <w:rsid w:val="00254202"/>
    <w:rsid w:val="00254364"/>
    <w:rsid w:val="00254459"/>
    <w:rsid w:val="002544C4"/>
    <w:rsid w:val="0025452F"/>
    <w:rsid w:val="00254549"/>
    <w:rsid w:val="00254735"/>
    <w:rsid w:val="0025475D"/>
    <w:rsid w:val="002547D3"/>
    <w:rsid w:val="00254B6B"/>
    <w:rsid w:val="00254D1E"/>
    <w:rsid w:val="00254D72"/>
    <w:rsid w:val="00254E1C"/>
    <w:rsid w:val="00254E26"/>
    <w:rsid w:val="00254F1A"/>
    <w:rsid w:val="002550BC"/>
    <w:rsid w:val="002552BB"/>
    <w:rsid w:val="002552D2"/>
    <w:rsid w:val="002552D6"/>
    <w:rsid w:val="00255326"/>
    <w:rsid w:val="00255402"/>
    <w:rsid w:val="002554A3"/>
    <w:rsid w:val="002557EF"/>
    <w:rsid w:val="0025582C"/>
    <w:rsid w:val="002559F5"/>
    <w:rsid w:val="00255C92"/>
    <w:rsid w:val="00255D13"/>
    <w:rsid w:val="00255E50"/>
    <w:rsid w:val="00255E7B"/>
    <w:rsid w:val="00255E88"/>
    <w:rsid w:val="00255F29"/>
    <w:rsid w:val="00256036"/>
    <w:rsid w:val="00256127"/>
    <w:rsid w:val="002561FB"/>
    <w:rsid w:val="00256304"/>
    <w:rsid w:val="002564F3"/>
    <w:rsid w:val="0025652E"/>
    <w:rsid w:val="002566B6"/>
    <w:rsid w:val="002568C6"/>
    <w:rsid w:val="00256913"/>
    <w:rsid w:val="0025695C"/>
    <w:rsid w:val="002570B5"/>
    <w:rsid w:val="0025712A"/>
    <w:rsid w:val="0025724F"/>
    <w:rsid w:val="002572FA"/>
    <w:rsid w:val="0025734D"/>
    <w:rsid w:val="0025737F"/>
    <w:rsid w:val="00257553"/>
    <w:rsid w:val="00257576"/>
    <w:rsid w:val="002577D0"/>
    <w:rsid w:val="002577EA"/>
    <w:rsid w:val="00257818"/>
    <w:rsid w:val="00257898"/>
    <w:rsid w:val="002579A8"/>
    <w:rsid w:val="00257CB8"/>
    <w:rsid w:val="00257CDD"/>
    <w:rsid w:val="00257D00"/>
    <w:rsid w:val="00257E6C"/>
    <w:rsid w:val="00257E75"/>
    <w:rsid w:val="00257E93"/>
    <w:rsid w:val="00257E98"/>
    <w:rsid w:val="00257F07"/>
    <w:rsid w:val="00260070"/>
    <w:rsid w:val="0026009E"/>
    <w:rsid w:val="002601BE"/>
    <w:rsid w:val="002602EE"/>
    <w:rsid w:val="00260401"/>
    <w:rsid w:val="00260547"/>
    <w:rsid w:val="002605F2"/>
    <w:rsid w:val="0026064E"/>
    <w:rsid w:val="002606E6"/>
    <w:rsid w:val="0026070D"/>
    <w:rsid w:val="0026085B"/>
    <w:rsid w:val="00260888"/>
    <w:rsid w:val="002608C9"/>
    <w:rsid w:val="00260A0E"/>
    <w:rsid w:val="00260B3F"/>
    <w:rsid w:val="00260B64"/>
    <w:rsid w:val="00260C3E"/>
    <w:rsid w:val="00260E45"/>
    <w:rsid w:val="00260E91"/>
    <w:rsid w:val="00260EDC"/>
    <w:rsid w:val="00260F41"/>
    <w:rsid w:val="00260FB2"/>
    <w:rsid w:val="00261010"/>
    <w:rsid w:val="0026109A"/>
    <w:rsid w:val="002610BB"/>
    <w:rsid w:val="0026122E"/>
    <w:rsid w:val="00261247"/>
    <w:rsid w:val="0026128F"/>
    <w:rsid w:val="002612B1"/>
    <w:rsid w:val="002613F1"/>
    <w:rsid w:val="00261488"/>
    <w:rsid w:val="00261500"/>
    <w:rsid w:val="002616AC"/>
    <w:rsid w:val="002616CF"/>
    <w:rsid w:val="00261797"/>
    <w:rsid w:val="00261818"/>
    <w:rsid w:val="00261865"/>
    <w:rsid w:val="002619BE"/>
    <w:rsid w:val="002619EA"/>
    <w:rsid w:val="00261B11"/>
    <w:rsid w:val="00261B64"/>
    <w:rsid w:val="00261B85"/>
    <w:rsid w:val="00261C53"/>
    <w:rsid w:val="00261CA7"/>
    <w:rsid w:val="00261CA8"/>
    <w:rsid w:val="00261D09"/>
    <w:rsid w:val="00261EC6"/>
    <w:rsid w:val="00261F27"/>
    <w:rsid w:val="00261FCD"/>
    <w:rsid w:val="00261FEC"/>
    <w:rsid w:val="0026206C"/>
    <w:rsid w:val="0026211E"/>
    <w:rsid w:val="00262128"/>
    <w:rsid w:val="00262139"/>
    <w:rsid w:val="00262244"/>
    <w:rsid w:val="002623AC"/>
    <w:rsid w:val="002623B5"/>
    <w:rsid w:val="00262443"/>
    <w:rsid w:val="002624A6"/>
    <w:rsid w:val="002626AD"/>
    <w:rsid w:val="00262770"/>
    <w:rsid w:val="00262784"/>
    <w:rsid w:val="0026279D"/>
    <w:rsid w:val="0026282B"/>
    <w:rsid w:val="002628AE"/>
    <w:rsid w:val="002629AA"/>
    <w:rsid w:val="00262A29"/>
    <w:rsid w:val="00262A70"/>
    <w:rsid w:val="00262AFF"/>
    <w:rsid w:val="00262D31"/>
    <w:rsid w:val="00262DDC"/>
    <w:rsid w:val="00262E43"/>
    <w:rsid w:val="00262EA4"/>
    <w:rsid w:val="00262F25"/>
    <w:rsid w:val="00262F60"/>
    <w:rsid w:val="0026310C"/>
    <w:rsid w:val="002631BE"/>
    <w:rsid w:val="002631F8"/>
    <w:rsid w:val="002633EC"/>
    <w:rsid w:val="0026345E"/>
    <w:rsid w:val="00263465"/>
    <w:rsid w:val="00263489"/>
    <w:rsid w:val="00263623"/>
    <w:rsid w:val="0026364B"/>
    <w:rsid w:val="0026368B"/>
    <w:rsid w:val="002636C5"/>
    <w:rsid w:val="0026378E"/>
    <w:rsid w:val="00263AC0"/>
    <w:rsid w:val="00263ADD"/>
    <w:rsid w:val="00263C13"/>
    <w:rsid w:val="00263C97"/>
    <w:rsid w:val="00263CBA"/>
    <w:rsid w:val="00263D66"/>
    <w:rsid w:val="00263E9B"/>
    <w:rsid w:val="002640FE"/>
    <w:rsid w:val="002641BA"/>
    <w:rsid w:val="002642D6"/>
    <w:rsid w:val="00264477"/>
    <w:rsid w:val="00264555"/>
    <w:rsid w:val="002645B0"/>
    <w:rsid w:val="00264788"/>
    <w:rsid w:val="0026479C"/>
    <w:rsid w:val="002647D9"/>
    <w:rsid w:val="002648FD"/>
    <w:rsid w:val="00264AC8"/>
    <w:rsid w:val="00264E46"/>
    <w:rsid w:val="00264E9C"/>
    <w:rsid w:val="002651E4"/>
    <w:rsid w:val="0026525F"/>
    <w:rsid w:val="00265336"/>
    <w:rsid w:val="00265345"/>
    <w:rsid w:val="00265399"/>
    <w:rsid w:val="00265451"/>
    <w:rsid w:val="002654B5"/>
    <w:rsid w:val="00265523"/>
    <w:rsid w:val="00265546"/>
    <w:rsid w:val="002656FE"/>
    <w:rsid w:val="0026570A"/>
    <w:rsid w:val="0026578F"/>
    <w:rsid w:val="002657D9"/>
    <w:rsid w:val="002657E9"/>
    <w:rsid w:val="00265898"/>
    <w:rsid w:val="002658B9"/>
    <w:rsid w:val="00265900"/>
    <w:rsid w:val="002659CE"/>
    <w:rsid w:val="002659DF"/>
    <w:rsid w:val="00265A7C"/>
    <w:rsid w:val="00265AC6"/>
    <w:rsid w:val="00265ACA"/>
    <w:rsid w:val="00265AE4"/>
    <w:rsid w:val="00265C73"/>
    <w:rsid w:val="00265C9B"/>
    <w:rsid w:val="00265D61"/>
    <w:rsid w:val="00265E8F"/>
    <w:rsid w:val="00265FB6"/>
    <w:rsid w:val="00265FDD"/>
    <w:rsid w:val="00266106"/>
    <w:rsid w:val="002661AB"/>
    <w:rsid w:val="002661AE"/>
    <w:rsid w:val="00266297"/>
    <w:rsid w:val="002662DC"/>
    <w:rsid w:val="002662E0"/>
    <w:rsid w:val="0026635C"/>
    <w:rsid w:val="002664B9"/>
    <w:rsid w:val="0026653D"/>
    <w:rsid w:val="00266584"/>
    <w:rsid w:val="0026662D"/>
    <w:rsid w:val="002666AD"/>
    <w:rsid w:val="002666D1"/>
    <w:rsid w:val="0026678E"/>
    <w:rsid w:val="0026679A"/>
    <w:rsid w:val="002667D4"/>
    <w:rsid w:val="0026685C"/>
    <w:rsid w:val="00266918"/>
    <w:rsid w:val="00266A63"/>
    <w:rsid w:val="00266AD2"/>
    <w:rsid w:val="00266AD8"/>
    <w:rsid w:val="00266BEA"/>
    <w:rsid w:val="00266D28"/>
    <w:rsid w:val="00266D60"/>
    <w:rsid w:val="00266E2F"/>
    <w:rsid w:val="00266F11"/>
    <w:rsid w:val="002673BB"/>
    <w:rsid w:val="00267530"/>
    <w:rsid w:val="00267565"/>
    <w:rsid w:val="00267588"/>
    <w:rsid w:val="0026758E"/>
    <w:rsid w:val="00267616"/>
    <w:rsid w:val="00267652"/>
    <w:rsid w:val="0026766C"/>
    <w:rsid w:val="00267690"/>
    <w:rsid w:val="002677A9"/>
    <w:rsid w:val="002677DC"/>
    <w:rsid w:val="0026781A"/>
    <w:rsid w:val="002678C6"/>
    <w:rsid w:val="002678D4"/>
    <w:rsid w:val="00267A54"/>
    <w:rsid w:val="00267A5C"/>
    <w:rsid w:val="00267A6F"/>
    <w:rsid w:val="00267C42"/>
    <w:rsid w:val="00267C9F"/>
    <w:rsid w:val="00267CC9"/>
    <w:rsid w:val="00267D01"/>
    <w:rsid w:val="00267DEC"/>
    <w:rsid w:val="0027015E"/>
    <w:rsid w:val="00270200"/>
    <w:rsid w:val="00270218"/>
    <w:rsid w:val="0027021C"/>
    <w:rsid w:val="00270328"/>
    <w:rsid w:val="002703C3"/>
    <w:rsid w:val="0027043F"/>
    <w:rsid w:val="0027045E"/>
    <w:rsid w:val="002707D1"/>
    <w:rsid w:val="002708E4"/>
    <w:rsid w:val="0027091F"/>
    <w:rsid w:val="002709DE"/>
    <w:rsid w:val="00270A29"/>
    <w:rsid w:val="00270B4B"/>
    <w:rsid w:val="00270D64"/>
    <w:rsid w:val="00270D8B"/>
    <w:rsid w:val="00270DAE"/>
    <w:rsid w:val="00270EC2"/>
    <w:rsid w:val="00270EFB"/>
    <w:rsid w:val="00270F00"/>
    <w:rsid w:val="00270F78"/>
    <w:rsid w:val="00270FC2"/>
    <w:rsid w:val="00270FCF"/>
    <w:rsid w:val="00271019"/>
    <w:rsid w:val="00271262"/>
    <w:rsid w:val="0027128C"/>
    <w:rsid w:val="00271354"/>
    <w:rsid w:val="002713EE"/>
    <w:rsid w:val="002714B8"/>
    <w:rsid w:val="00271640"/>
    <w:rsid w:val="0027165D"/>
    <w:rsid w:val="00271764"/>
    <w:rsid w:val="002717D0"/>
    <w:rsid w:val="00271860"/>
    <w:rsid w:val="00271866"/>
    <w:rsid w:val="002719FB"/>
    <w:rsid w:val="00271A1E"/>
    <w:rsid w:val="00271A8B"/>
    <w:rsid w:val="00271D77"/>
    <w:rsid w:val="00271E70"/>
    <w:rsid w:val="00272088"/>
    <w:rsid w:val="002720A6"/>
    <w:rsid w:val="00272309"/>
    <w:rsid w:val="00272428"/>
    <w:rsid w:val="0027264D"/>
    <w:rsid w:val="0027273C"/>
    <w:rsid w:val="00272880"/>
    <w:rsid w:val="0027299E"/>
    <w:rsid w:val="00272CBB"/>
    <w:rsid w:val="00272D44"/>
    <w:rsid w:val="00272FFE"/>
    <w:rsid w:val="002730A8"/>
    <w:rsid w:val="002731C3"/>
    <w:rsid w:val="002731C9"/>
    <w:rsid w:val="002732D6"/>
    <w:rsid w:val="002733A6"/>
    <w:rsid w:val="002733C0"/>
    <w:rsid w:val="002733D9"/>
    <w:rsid w:val="002734B4"/>
    <w:rsid w:val="00273580"/>
    <w:rsid w:val="002738F4"/>
    <w:rsid w:val="00273B1A"/>
    <w:rsid w:val="00273B98"/>
    <w:rsid w:val="00273BF7"/>
    <w:rsid w:val="00273CEB"/>
    <w:rsid w:val="00273DAF"/>
    <w:rsid w:val="00273DB5"/>
    <w:rsid w:val="002740ED"/>
    <w:rsid w:val="00274336"/>
    <w:rsid w:val="00274537"/>
    <w:rsid w:val="002745BD"/>
    <w:rsid w:val="00274684"/>
    <w:rsid w:val="00274812"/>
    <w:rsid w:val="002749B0"/>
    <w:rsid w:val="002749CC"/>
    <w:rsid w:val="00274A36"/>
    <w:rsid w:val="00274D2A"/>
    <w:rsid w:val="00274D39"/>
    <w:rsid w:val="00274D49"/>
    <w:rsid w:val="00274E15"/>
    <w:rsid w:val="00274EC7"/>
    <w:rsid w:val="00274F70"/>
    <w:rsid w:val="00275021"/>
    <w:rsid w:val="002752F8"/>
    <w:rsid w:val="002754DD"/>
    <w:rsid w:val="0027555E"/>
    <w:rsid w:val="00275596"/>
    <w:rsid w:val="002756DB"/>
    <w:rsid w:val="00275733"/>
    <w:rsid w:val="00275828"/>
    <w:rsid w:val="00275975"/>
    <w:rsid w:val="0027597F"/>
    <w:rsid w:val="002759C2"/>
    <w:rsid w:val="00275A69"/>
    <w:rsid w:val="00275B22"/>
    <w:rsid w:val="00275C37"/>
    <w:rsid w:val="00275DD1"/>
    <w:rsid w:val="00275E74"/>
    <w:rsid w:val="00275EDA"/>
    <w:rsid w:val="00275F74"/>
    <w:rsid w:val="00276213"/>
    <w:rsid w:val="00276254"/>
    <w:rsid w:val="002764CA"/>
    <w:rsid w:val="00276546"/>
    <w:rsid w:val="00276556"/>
    <w:rsid w:val="002766EE"/>
    <w:rsid w:val="002767D3"/>
    <w:rsid w:val="002768C4"/>
    <w:rsid w:val="00276934"/>
    <w:rsid w:val="00276B7D"/>
    <w:rsid w:val="00276B85"/>
    <w:rsid w:val="00276BE6"/>
    <w:rsid w:val="00276C5E"/>
    <w:rsid w:val="00276C6A"/>
    <w:rsid w:val="00276D05"/>
    <w:rsid w:val="00276DA4"/>
    <w:rsid w:val="00276EA0"/>
    <w:rsid w:val="00276ECF"/>
    <w:rsid w:val="00276F7F"/>
    <w:rsid w:val="00277025"/>
    <w:rsid w:val="002771D8"/>
    <w:rsid w:val="00277229"/>
    <w:rsid w:val="00277366"/>
    <w:rsid w:val="002774E6"/>
    <w:rsid w:val="0027752F"/>
    <w:rsid w:val="002776F4"/>
    <w:rsid w:val="0027776A"/>
    <w:rsid w:val="00277837"/>
    <w:rsid w:val="00277C12"/>
    <w:rsid w:val="00277C1C"/>
    <w:rsid w:val="00277CA0"/>
    <w:rsid w:val="00277F43"/>
    <w:rsid w:val="002800DF"/>
    <w:rsid w:val="002800E5"/>
    <w:rsid w:val="00280120"/>
    <w:rsid w:val="0028030D"/>
    <w:rsid w:val="0028030E"/>
    <w:rsid w:val="00280378"/>
    <w:rsid w:val="0028039E"/>
    <w:rsid w:val="002803A9"/>
    <w:rsid w:val="0028045F"/>
    <w:rsid w:val="00280505"/>
    <w:rsid w:val="00280525"/>
    <w:rsid w:val="00280541"/>
    <w:rsid w:val="002805DB"/>
    <w:rsid w:val="00280702"/>
    <w:rsid w:val="00280804"/>
    <w:rsid w:val="002809A5"/>
    <w:rsid w:val="00280A23"/>
    <w:rsid w:val="00280AD1"/>
    <w:rsid w:val="00280B80"/>
    <w:rsid w:val="00280BCD"/>
    <w:rsid w:val="00280D3B"/>
    <w:rsid w:val="00280EA8"/>
    <w:rsid w:val="00280F6D"/>
    <w:rsid w:val="002811B0"/>
    <w:rsid w:val="00281220"/>
    <w:rsid w:val="002813B0"/>
    <w:rsid w:val="002813BF"/>
    <w:rsid w:val="00281521"/>
    <w:rsid w:val="002815DE"/>
    <w:rsid w:val="00281774"/>
    <w:rsid w:val="0028184C"/>
    <w:rsid w:val="002819C9"/>
    <w:rsid w:val="00281A4C"/>
    <w:rsid w:val="00281B31"/>
    <w:rsid w:val="00281B65"/>
    <w:rsid w:val="00281B68"/>
    <w:rsid w:val="00281C3E"/>
    <w:rsid w:val="00281C89"/>
    <w:rsid w:val="00281DDC"/>
    <w:rsid w:val="00281E49"/>
    <w:rsid w:val="00281F41"/>
    <w:rsid w:val="002821A2"/>
    <w:rsid w:val="0028220C"/>
    <w:rsid w:val="0028222D"/>
    <w:rsid w:val="002822A1"/>
    <w:rsid w:val="00282488"/>
    <w:rsid w:val="0028249C"/>
    <w:rsid w:val="002824B0"/>
    <w:rsid w:val="0028253C"/>
    <w:rsid w:val="00282545"/>
    <w:rsid w:val="0028263F"/>
    <w:rsid w:val="0028272F"/>
    <w:rsid w:val="0028282F"/>
    <w:rsid w:val="002828D5"/>
    <w:rsid w:val="00282A60"/>
    <w:rsid w:val="00282B05"/>
    <w:rsid w:val="00282BEC"/>
    <w:rsid w:val="00282C92"/>
    <w:rsid w:val="00282D0D"/>
    <w:rsid w:val="00282D39"/>
    <w:rsid w:val="00282E96"/>
    <w:rsid w:val="00282F91"/>
    <w:rsid w:val="00282FE1"/>
    <w:rsid w:val="0028306F"/>
    <w:rsid w:val="002831D0"/>
    <w:rsid w:val="002831F5"/>
    <w:rsid w:val="00283243"/>
    <w:rsid w:val="002832F9"/>
    <w:rsid w:val="0028344A"/>
    <w:rsid w:val="002834CD"/>
    <w:rsid w:val="00283654"/>
    <w:rsid w:val="002836DC"/>
    <w:rsid w:val="002837B2"/>
    <w:rsid w:val="00283875"/>
    <w:rsid w:val="002838AB"/>
    <w:rsid w:val="002838D2"/>
    <w:rsid w:val="002839D1"/>
    <w:rsid w:val="00283A32"/>
    <w:rsid w:val="00283B09"/>
    <w:rsid w:val="00283B8D"/>
    <w:rsid w:val="00283C63"/>
    <w:rsid w:val="00283D26"/>
    <w:rsid w:val="00283D64"/>
    <w:rsid w:val="00283D92"/>
    <w:rsid w:val="00283E37"/>
    <w:rsid w:val="00283F40"/>
    <w:rsid w:val="002840E1"/>
    <w:rsid w:val="0028411C"/>
    <w:rsid w:val="0028421B"/>
    <w:rsid w:val="0028434F"/>
    <w:rsid w:val="0028441A"/>
    <w:rsid w:val="0028445F"/>
    <w:rsid w:val="00284612"/>
    <w:rsid w:val="0028468E"/>
    <w:rsid w:val="002846A4"/>
    <w:rsid w:val="00284895"/>
    <w:rsid w:val="002849C0"/>
    <w:rsid w:val="002849CF"/>
    <w:rsid w:val="00284A0C"/>
    <w:rsid w:val="00284A89"/>
    <w:rsid w:val="00284BC8"/>
    <w:rsid w:val="00284BDA"/>
    <w:rsid w:val="00284DC5"/>
    <w:rsid w:val="00284DD7"/>
    <w:rsid w:val="002851FC"/>
    <w:rsid w:val="0028523B"/>
    <w:rsid w:val="002854D5"/>
    <w:rsid w:val="00285549"/>
    <w:rsid w:val="00285554"/>
    <w:rsid w:val="002856E7"/>
    <w:rsid w:val="002857F2"/>
    <w:rsid w:val="00285851"/>
    <w:rsid w:val="002858A3"/>
    <w:rsid w:val="002859B4"/>
    <w:rsid w:val="00285A62"/>
    <w:rsid w:val="00285AB4"/>
    <w:rsid w:val="00285AE4"/>
    <w:rsid w:val="00285C5D"/>
    <w:rsid w:val="00285CA6"/>
    <w:rsid w:val="00285E88"/>
    <w:rsid w:val="00285F83"/>
    <w:rsid w:val="0028619B"/>
    <w:rsid w:val="00286214"/>
    <w:rsid w:val="00286298"/>
    <w:rsid w:val="0028638B"/>
    <w:rsid w:val="002863F7"/>
    <w:rsid w:val="00286401"/>
    <w:rsid w:val="002864B6"/>
    <w:rsid w:val="0028658C"/>
    <w:rsid w:val="00286741"/>
    <w:rsid w:val="00286766"/>
    <w:rsid w:val="0028683A"/>
    <w:rsid w:val="00286856"/>
    <w:rsid w:val="002869B1"/>
    <w:rsid w:val="00286A1F"/>
    <w:rsid w:val="00286A47"/>
    <w:rsid w:val="00286B84"/>
    <w:rsid w:val="00286C4D"/>
    <w:rsid w:val="00286CC6"/>
    <w:rsid w:val="00286D6B"/>
    <w:rsid w:val="00286D8F"/>
    <w:rsid w:val="00286E1A"/>
    <w:rsid w:val="002870AF"/>
    <w:rsid w:val="00287253"/>
    <w:rsid w:val="00287335"/>
    <w:rsid w:val="002873E5"/>
    <w:rsid w:val="00287537"/>
    <w:rsid w:val="00287557"/>
    <w:rsid w:val="002875B3"/>
    <w:rsid w:val="0028782C"/>
    <w:rsid w:val="002878AA"/>
    <w:rsid w:val="002878D5"/>
    <w:rsid w:val="0028791A"/>
    <w:rsid w:val="00287923"/>
    <w:rsid w:val="00287A1C"/>
    <w:rsid w:val="00287AD3"/>
    <w:rsid w:val="00287B4F"/>
    <w:rsid w:val="00287B66"/>
    <w:rsid w:val="00287C61"/>
    <w:rsid w:val="00287CC8"/>
    <w:rsid w:val="00287F65"/>
    <w:rsid w:val="00287FB4"/>
    <w:rsid w:val="002900E2"/>
    <w:rsid w:val="0029010F"/>
    <w:rsid w:val="00290182"/>
    <w:rsid w:val="00290235"/>
    <w:rsid w:val="0029047E"/>
    <w:rsid w:val="002904C5"/>
    <w:rsid w:val="00290553"/>
    <w:rsid w:val="00290583"/>
    <w:rsid w:val="0029086A"/>
    <w:rsid w:val="002908B8"/>
    <w:rsid w:val="00290946"/>
    <w:rsid w:val="002909EE"/>
    <w:rsid w:val="00290A44"/>
    <w:rsid w:val="00290D0F"/>
    <w:rsid w:val="00290D71"/>
    <w:rsid w:val="00290E7B"/>
    <w:rsid w:val="00290E92"/>
    <w:rsid w:val="00290F8A"/>
    <w:rsid w:val="0029102A"/>
    <w:rsid w:val="0029103D"/>
    <w:rsid w:val="002911CF"/>
    <w:rsid w:val="00291371"/>
    <w:rsid w:val="00291424"/>
    <w:rsid w:val="00291551"/>
    <w:rsid w:val="00291714"/>
    <w:rsid w:val="00291735"/>
    <w:rsid w:val="0029192A"/>
    <w:rsid w:val="00291A47"/>
    <w:rsid w:val="00291B27"/>
    <w:rsid w:val="00291B53"/>
    <w:rsid w:val="00291B89"/>
    <w:rsid w:val="00291BB8"/>
    <w:rsid w:val="00291DBF"/>
    <w:rsid w:val="00291E22"/>
    <w:rsid w:val="00291E3B"/>
    <w:rsid w:val="00291E55"/>
    <w:rsid w:val="00291F81"/>
    <w:rsid w:val="002920C8"/>
    <w:rsid w:val="00292100"/>
    <w:rsid w:val="00292191"/>
    <w:rsid w:val="002921D8"/>
    <w:rsid w:val="0029223D"/>
    <w:rsid w:val="002922FB"/>
    <w:rsid w:val="00292362"/>
    <w:rsid w:val="00292552"/>
    <w:rsid w:val="0029266D"/>
    <w:rsid w:val="002926DC"/>
    <w:rsid w:val="002926F3"/>
    <w:rsid w:val="002926FF"/>
    <w:rsid w:val="00292740"/>
    <w:rsid w:val="00292778"/>
    <w:rsid w:val="00292784"/>
    <w:rsid w:val="00292797"/>
    <w:rsid w:val="002927DA"/>
    <w:rsid w:val="00292911"/>
    <w:rsid w:val="00292930"/>
    <w:rsid w:val="00292AFD"/>
    <w:rsid w:val="00292BAD"/>
    <w:rsid w:val="00292CDF"/>
    <w:rsid w:val="00292D62"/>
    <w:rsid w:val="00292F18"/>
    <w:rsid w:val="00292F1A"/>
    <w:rsid w:val="002930CD"/>
    <w:rsid w:val="002930FA"/>
    <w:rsid w:val="002931EA"/>
    <w:rsid w:val="00293207"/>
    <w:rsid w:val="0029326C"/>
    <w:rsid w:val="00293325"/>
    <w:rsid w:val="00293387"/>
    <w:rsid w:val="00293444"/>
    <w:rsid w:val="002935B4"/>
    <w:rsid w:val="00293629"/>
    <w:rsid w:val="00293633"/>
    <w:rsid w:val="00293704"/>
    <w:rsid w:val="00293937"/>
    <w:rsid w:val="002939EE"/>
    <w:rsid w:val="00293AAF"/>
    <w:rsid w:val="00293B01"/>
    <w:rsid w:val="00293B46"/>
    <w:rsid w:val="00293BF0"/>
    <w:rsid w:val="00293C2B"/>
    <w:rsid w:val="00293C47"/>
    <w:rsid w:val="00293CD3"/>
    <w:rsid w:val="00293D5E"/>
    <w:rsid w:val="00293E0E"/>
    <w:rsid w:val="00293EEA"/>
    <w:rsid w:val="00293F93"/>
    <w:rsid w:val="00294036"/>
    <w:rsid w:val="002941A0"/>
    <w:rsid w:val="00294236"/>
    <w:rsid w:val="00294266"/>
    <w:rsid w:val="002942F7"/>
    <w:rsid w:val="0029430E"/>
    <w:rsid w:val="0029430F"/>
    <w:rsid w:val="00294433"/>
    <w:rsid w:val="0029445E"/>
    <w:rsid w:val="00294601"/>
    <w:rsid w:val="00294691"/>
    <w:rsid w:val="00294790"/>
    <w:rsid w:val="00294A21"/>
    <w:rsid w:val="00294AB5"/>
    <w:rsid w:val="00294AF4"/>
    <w:rsid w:val="00294B52"/>
    <w:rsid w:val="00294C5C"/>
    <w:rsid w:val="00294C8C"/>
    <w:rsid w:val="00294CE2"/>
    <w:rsid w:val="00294DB6"/>
    <w:rsid w:val="00294E07"/>
    <w:rsid w:val="00295120"/>
    <w:rsid w:val="0029522E"/>
    <w:rsid w:val="00295262"/>
    <w:rsid w:val="002952C2"/>
    <w:rsid w:val="002952E2"/>
    <w:rsid w:val="0029535A"/>
    <w:rsid w:val="0029543A"/>
    <w:rsid w:val="00295453"/>
    <w:rsid w:val="002954F4"/>
    <w:rsid w:val="0029551A"/>
    <w:rsid w:val="00295718"/>
    <w:rsid w:val="0029578D"/>
    <w:rsid w:val="002957B9"/>
    <w:rsid w:val="00295818"/>
    <w:rsid w:val="00295830"/>
    <w:rsid w:val="00295859"/>
    <w:rsid w:val="0029593B"/>
    <w:rsid w:val="00295944"/>
    <w:rsid w:val="0029598B"/>
    <w:rsid w:val="00295996"/>
    <w:rsid w:val="002959B5"/>
    <w:rsid w:val="002959D4"/>
    <w:rsid w:val="002959E3"/>
    <w:rsid w:val="00295A18"/>
    <w:rsid w:val="00295B3F"/>
    <w:rsid w:val="00295BA5"/>
    <w:rsid w:val="00295BE3"/>
    <w:rsid w:val="00295C17"/>
    <w:rsid w:val="00295CE4"/>
    <w:rsid w:val="00295E74"/>
    <w:rsid w:val="00295F01"/>
    <w:rsid w:val="00295FE6"/>
    <w:rsid w:val="00296065"/>
    <w:rsid w:val="00296108"/>
    <w:rsid w:val="00296167"/>
    <w:rsid w:val="00296187"/>
    <w:rsid w:val="00296242"/>
    <w:rsid w:val="002962B4"/>
    <w:rsid w:val="00296359"/>
    <w:rsid w:val="00296368"/>
    <w:rsid w:val="002963EB"/>
    <w:rsid w:val="002964BD"/>
    <w:rsid w:val="002965A2"/>
    <w:rsid w:val="002965B3"/>
    <w:rsid w:val="0029667D"/>
    <w:rsid w:val="0029692C"/>
    <w:rsid w:val="002969FC"/>
    <w:rsid w:val="00296A27"/>
    <w:rsid w:val="00296A76"/>
    <w:rsid w:val="00296BE9"/>
    <w:rsid w:val="00296C10"/>
    <w:rsid w:val="00296CF7"/>
    <w:rsid w:val="00296D54"/>
    <w:rsid w:val="00296E5E"/>
    <w:rsid w:val="00296EFA"/>
    <w:rsid w:val="00296F52"/>
    <w:rsid w:val="0029703F"/>
    <w:rsid w:val="0029726B"/>
    <w:rsid w:val="00297398"/>
    <w:rsid w:val="002973A7"/>
    <w:rsid w:val="00297400"/>
    <w:rsid w:val="00297513"/>
    <w:rsid w:val="00297691"/>
    <w:rsid w:val="00297736"/>
    <w:rsid w:val="002977BE"/>
    <w:rsid w:val="00297830"/>
    <w:rsid w:val="0029792B"/>
    <w:rsid w:val="00297964"/>
    <w:rsid w:val="00297A3D"/>
    <w:rsid w:val="00297ADC"/>
    <w:rsid w:val="00297AEB"/>
    <w:rsid w:val="00297B65"/>
    <w:rsid w:val="00297CE0"/>
    <w:rsid w:val="00297E04"/>
    <w:rsid w:val="00297E31"/>
    <w:rsid w:val="00297FC5"/>
    <w:rsid w:val="002A0057"/>
    <w:rsid w:val="002A00B5"/>
    <w:rsid w:val="002A00FC"/>
    <w:rsid w:val="002A0134"/>
    <w:rsid w:val="002A01F9"/>
    <w:rsid w:val="002A029F"/>
    <w:rsid w:val="002A0417"/>
    <w:rsid w:val="002A062E"/>
    <w:rsid w:val="002A06CC"/>
    <w:rsid w:val="002A071F"/>
    <w:rsid w:val="002A076E"/>
    <w:rsid w:val="002A0794"/>
    <w:rsid w:val="002A08B7"/>
    <w:rsid w:val="002A08D3"/>
    <w:rsid w:val="002A0923"/>
    <w:rsid w:val="002A096B"/>
    <w:rsid w:val="002A0AEA"/>
    <w:rsid w:val="002A0B4E"/>
    <w:rsid w:val="002A0B90"/>
    <w:rsid w:val="002A0BF7"/>
    <w:rsid w:val="002A0D2E"/>
    <w:rsid w:val="002A0E7A"/>
    <w:rsid w:val="002A0ECC"/>
    <w:rsid w:val="002A0F77"/>
    <w:rsid w:val="002A0F87"/>
    <w:rsid w:val="002A0FCF"/>
    <w:rsid w:val="002A105E"/>
    <w:rsid w:val="002A10CE"/>
    <w:rsid w:val="002A1115"/>
    <w:rsid w:val="002A118B"/>
    <w:rsid w:val="002A11B4"/>
    <w:rsid w:val="002A11ED"/>
    <w:rsid w:val="002A1269"/>
    <w:rsid w:val="002A1577"/>
    <w:rsid w:val="002A1669"/>
    <w:rsid w:val="002A1674"/>
    <w:rsid w:val="002A16AE"/>
    <w:rsid w:val="002A16D8"/>
    <w:rsid w:val="002A170C"/>
    <w:rsid w:val="002A1767"/>
    <w:rsid w:val="002A176F"/>
    <w:rsid w:val="002A179F"/>
    <w:rsid w:val="002A1AB8"/>
    <w:rsid w:val="002A1BB6"/>
    <w:rsid w:val="002A1BC8"/>
    <w:rsid w:val="002A1D8F"/>
    <w:rsid w:val="002A1ED5"/>
    <w:rsid w:val="002A2049"/>
    <w:rsid w:val="002A2055"/>
    <w:rsid w:val="002A21D0"/>
    <w:rsid w:val="002A2220"/>
    <w:rsid w:val="002A226F"/>
    <w:rsid w:val="002A22DC"/>
    <w:rsid w:val="002A236F"/>
    <w:rsid w:val="002A241C"/>
    <w:rsid w:val="002A24EE"/>
    <w:rsid w:val="002A2886"/>
    <w:rsid w:val="002A28CF"/>
    <w:rsid w:val="002A2A4A"/>
    <w:rsid w:val="002A2B67"/>
    <w:rsid w:val="002A2B78"/>
    <w:rsid w:val="002A2C6D"/>
    <w:rsid w:val="002A2CBF"/>
    <w:rsid w:val="002A3139"/>
    <w:rsid w:val="002A31A0"/>
    <w:rsid w:val="002A31E7"/>
    <w:rsid w:val="002A32A4"/>
    <w:rsid w:val="002A33DC"/>
    <w:rsid w:val="002A3489"/>
    <w:rsid w:val="002A350E"/>
    <w:rsid w:val="002A3EDD"/>
    <w:rsid w:val="002A3EF2"/>
    <w:rsid w:val="002A4101"/>
    <w:rsid w:val="002A416E"/>
    <w:rsid w:val="002A4293"/>
    <w:rsid w:val="002A4294"/>
    <w:rsid w:val="002A43F5"/>
    <w:rsid w:val="002A4542"/>
    <w:rsid w:val="002A466C"/>
    <w:rsid w:val="002A4693"/>
    <w:rsid w:val="002A4706"/>
    <w:rsid w:val="002A48E0"/>
    <w:rsid w:val="002A4903"/>
    <w:rsid w:val="002A491D"/>
    <w:rsid w:val="002A4C67"/>
    <w:rsid w:val="002A4CBA"/>
    <w:rsid w:val="002A4D38"/>
    <w:rsid w:val="002A4FCA"/>
    <w:rsid w:val="002A50DD"/>
    <w:rsid w:val="002A5108"/>
    <w:rsid w:val="002A513A"/>
    <w:rsid w:val="002A522F"/>
    <w:rsid w:val="002A52FB"/>
    <w:rsid w:val="002A5345"/>
    <w:rsid w:val="002A539A"/>
    <w:rsid w:val="002A539E"/>
    <w:rsid w:val="002A5506"/>
    <w:rsid w:val="002A5553"/>
    <w:rsid w:val="002A55A9"/>
    <w:rsid w:val="002A5723"/>
    <w:rsid w:val="002A572D"/>
    <w:rsid w:val="002A57A5"/>
    <w:rsid w:val="002A5963"/>
    <w:rsid w:val="002A5AA7"/>
    <w:rsid w:val="002A5B2D"/>
    <w:rsid w:val="002A5DEF"/>
    <w:rsid w:val="002A5E66"/>
    <w:rsid w:val="002A5ED1"/>
    <w:rsid w:val="002A5F44"/>
    <w:rsid w:val="002A5F7C"/>
    <w:rsid w:val="002A60E2"/>
    <w:rsid w:val="002A612D"/>
    <w:rsid w:val="002A6185"/>
    <w:rsid w:val="002A6188"/>
    <w:rsid w:val="002A61D2"/>
    <w:rsid w:val="002A62FB"/>
    <w:rsid w:val="002A65CC"/>
    <w:rsid w:val="002A65D9"/>
    <w:rsid w:val="002A668B"/>
    <w:rsid w:val="002A6786"/>
    <w:rsid w:val="002A687C"/>
    <w:rsid w:val="002A6A37"/>
    <w:rsid w:val="002A6A4B"/>
    <w:rsid w:val="002A6BC5"/>
    <w:rsid w:val="002A6BCD"/>
    <w:rsid w:val="002A6CC7"/>
    <w:rsid w:val="002A6E1B"/>
    <w:rsid w:val="002A6EBA"/>
    <w:rsid w:val="002A6EC5"/>
    <w:rsid w:val="002A6F2F"/>
    <w:rsid w:val="002A6FFA"/>
    <w:rsid w:val="002A7050"/>
    <w:rsid w:val="002A70BC"/>
    <w:rsid w:val="002A70FF"/>
    <w:rsid w:val="002A7116"/>
    <w:rsid w:val="002A7167"/>
    <w:rsid w:val="002A71CF"/>
    <w:rsid w:val="002A7225"/>
    <w:rsid w:val="002A7447"/>
    <w:rsid w:val="002A74EF"/>
    <w:rsid w:val="002A75BB"/>
    <w:rsid w:val="002A75E6"/>
    <w:rsid w:val="002A77C4"/>
    <w:rsid w:val="002A7AB5"/>
    <w:rsid w:val="002A7ABE"/>
    <w:rsid w:val="002A7B29"/>
    <w:rsid w:val="002A7BDB"/>
    <w:rsid w:val="002A7C96"/>
    <w:rsid w:val="002A7D28"/>
    <w:rsid w:val="002A7D98"/>
    <w:rsid w:val="002A7E55"/>
    <w:rsid w:val="002A7E6D"/>
    <w:rsid w:val="002B0189"/>
    <w:rsid w:val="002B039D"/>
    <w:rsid w:val="002B0541"/>
    <w:rsid w:val="002B06C5"/>
    <w:rsid w:val="002B074B"/>
    <w:rsid w:val="002B07F0"/>
    <w:rsid w:val="002B0918"/>
    <w:rsid w:val="002B09CB"/>
    <w:rsid w:val="002B09E0"/>
    <w:rsid w:val="002B0AAD"/>
    <w:rsid w:val="002B0B0F"/>
    <w:rsid w:val="002B0D4F"/>
    <w:rsid w:val="002B0DED"/>
    <w:rsid w:val="002B0EF6"/>
    <w:rsid w:val="002B0F68"/>
    <w:rsid w:val="002B0F6A"/>
    <w:rsid w:val="002B1081"/>
    <w:rsid w:val="002B10D2"/>
    <w:rsid w:val="002B1116"/>
    <w:rsid w:val="002B120F"/>
    <w:rsid w:val="002B122E"/>
    <w:rsid w:val="002B131A"/>
    <w:rsid w:val="002B137E"/>
    <w:rsid w:val="002B13D8"/>
    <w:rsid w:val="002B1491"/>
    <w:rsid w:val="002B14F3"/>
    <w:rsid w:val="002B15C0"/>
    <w:rsid w:val="002B15DE"/>
    <w:rsid w:val="002B162F"/>
    <w:rsid w:val="002B1641"/>
    <w:rsid w:val="002B1952"/>
    <w:rsid w:val="002B19A2"/>
    <w:rsid w:val="002B1A34"/>
    <w:rsid w:val="002B1C02"/>
    <w:rsid w:val="002B1CCD"/>
    <w:rsid w:val="002B1D8F"/>
    <w:rsid w:val="002B1DB6"/>
    <w:rsid w:val="002B1E28"/>
    <w:rsid w:val="002B1E8A"/>
    <w:rsid w:val="002B1F12"/>
    <w:rsid w:val="002B2036"/>
    <w:rsid w:val="002B21DE"/>
    <w:rsid w:val="002B21E5"/>
    <w:rsid w:val="002B2257"/>
    <w:rsid w:val="002B23DF"/>
    <w:rsid w:val="002B2448"/>
    <w:rsid w:val="002B24F6"/>
    <w:rsid w:val="002B261A"/>
    <w:rsid w:val="002B2659"/>
    <w:rsid w:val="002B2698"/>
    <w:rsid w:val="002B26A5"/>
    <w:rsid w:val="002B280A"/>
    <w:rsid w:val="002B291E"/>
    <w:rsid w:val="002B29BB"/>
    <w:rsid w:val="002B2BB2"/>
    <w:rsid w:val="002B2BED"/>
    <w:rsid w:val="002B2EF2"/>
    <w:rsid w:val="002B2F2E"/>
    <w:rsid w:val="002B2FF3"/>
    <w:rsid w:val="002B2FF6"/>
    <w:rsid w:val="002B3134"/>
    <w:rsid w:val="002B320F"/>
    <w:rsid w:val="002B3259"/>
    <w:rsid w:val="002B3306"/>
    <w:rsid w:val="002B3538"/>
    <w:rsid w:val="002B3551"/>
    <w:rsid w:val="002B359D"/>
    <w:rsid w:val="002B35E0"/>
    <w:rsid w:val="002B369B"/>
    <w:rsid w:val="002B380A"/>
    <w:rsid w:val="002B381A"/>
    <w:rsid w:val="002B3A8D"/>
    <w:rsid w:val="002B3C52"/>
    <w:rsid w:val="002B3CBF"/>
    <w:rsid w:val="002B3D33"/>
    <w:rsid w:val="002B3DEC"/>
    <w:rsid w:val="002B3F08"/>
    <w:rsid w:val="002B3F96"/>
    <w:rsid w:val="002B4024"/>
    <w:rsid w:val="002B40C1"/>
    <w:rsid w:val="002B4202"/>
    <w:rsid w:val="002B42B9"/>
    <w:rsid w:val="002B44DC"/>
    <w:rsid w:val="002B4504"/>
    <w:rsid w:val="002B459B"/>
    <w:rsid w:val="002B46BD"/>
    <w:rsid w:val="002B473C"/>
    <w:rsid w:val="002B4762"/>
    <w:rsid w:val="002B47A0"/>
    <w:rsid w:val="002B47EC"/>
    <w:rsid w:val="002B4826"/>
    <w:rsid w:val="002B494D"/>
    <w:rsid w:val="002B4A05"/>
    <w:rsid w:val="002B4A0A"/>
    <w:rsid w:val="002B4B94"/>
    <w:rsid w:val="002B4BB0"/>
    <w:rsid w:val="002B4C0F"/>
    <w:rsid w:val="002B4C7C"/>
    <w:rsid w:val="002B4D39"/>
    <w:rsid w:val="002B4DE7"/>
    <w:rsid w:val="002B4EA9"/>
    <w:rsid w:val="002B4FCC"/>
    <w:rsid w:val="002B5210"/>
    <w:rsid w:val="002B5295"/>
    <w:rsid w:val="002B5362"/>
    <w:rsid w:val="002B54C3"/>
    <w:rsid w:val="002B54F7"/>
    <w:rsid w:val="002B56BC"/>
    <w:rsid w:val="002B56FC"/>
    <w:rsid w:val="002B5829"/>
    <w:rsid w:val="002B5905"/>
    <w:rsid w:val="002B5B5D"/>
    <w:rsid w:val="002B5E64"/>
    <w:rsid w:val="002B5EB0"/>
    <w:rsid w:val="002B5F4B"/>
    <w:rsid w:val="002B5F86"/>
    <w:rsid w:val="002B5FBD"/>
    <w:rsid w:val="002B619D"/>
    <w:rsid w:val="002B624C"/>
    <w:rsid w:val="002B6256"/>
    <w:rsid w:val="002B6277"/>
    <w:rsid w:val="002B634C"/>
    <w:rsid w:val="002B6444"/>
    <w:rsid w:val="002B654E"/>
    <w:rsid w:val="002B6963"/>
    <w:rsid w:val="002B6A28"/>
    <w:rsid w:val="002B6A59"/>
    <w:rsid w:val="002B6A5F"/>
    <w:rsid w:val="002B6A82"/>
    <w:rsid w:val="002B6BD0"/>
    <w:rsid w:val="002B6C73"/>
    <w:rsid w:val="002B6DCC"/>
    <w:rsid w:val="002B6F8E"/>
    <w:rsid w:val="002B70FA"/>
    <w:rsid w:val="002B7290"/>
    <w:rsid w:val="002B7408"/>
    <w:rsid w:val="002B7516"/>
    <w:rsid w:val="002B7588"/>
    <w:rsid w:val="002B75CE"/>
    <w:rsid w:val="002B7658"/>
    <w:rsid w:val="002B79D5"/>
    <w:rsid w:val="002B7A9B"/>
    <w:rsid w:val="002B7CFD"/>
    <w:rsid w:val="002B7DD0"/>
    <w:rsid w:val="002B7DE5"/>
    <w:rsid w:val="002B7F07"/>
    <w:rsid w:val="002C0054"/>
    <w:rsid w:val="002C0124"/>
    <w:rsid w:val="002C015E"/>
    <w:rsid w:val="002C0270"/>
    <w:rsid w:val="002C0328"/>
    <w:rsid w:val="002C048D"/>
    <w:rsid w:val="002C04AC"/>
    <w:rsid w:val="002C04EA"/>
    <w:rsid w:val="002C0657"/>
    <w:rsid w:val="002C0804"/>
    <w:rsid w:val="002C08F9"/>
    <w:rsid w:val="002C0918"/>
    <w:rsid w:val="002C0D01"/>
    <w:rsid w:val="002C106D"/>
    <w:rsid w:val="002C126E"/>
    <w:rsid w:val="002C12BC"/>
    <w:rsid w:val="002C1303"/>
    <w:rsid w:val="002C1445"/>
    <w:rsid w:val="002C14A4"/>
    <w:rsid w:val="002C14E7"/>
    <w:rsid w:val="002C1562"/>
    <w:rsid w:val="002C16A8"/>
    <w:rsid w:val="002C16FB"/>
    <w:rsid w:val="002C1756"/>
    <w:rsid w:val="002C17AD"/>
    <w:rsid w:val="002C17C2"/>
    <w:rsid w:val="002C1835"/>
    <w:rsid w:val="002C1856"/>
    <w:rsid w:val="002C1A13"/>
    <w:rsid w:val="002C1B09"/>
    <w:rsid w:val="002C1C12"/>
    <w:rsid w:val="002C1DD4"/>
    <w:rsid w:val="002C1EC5"/>
    <w:rsid w:val="002C1FCC"/>
    <w:rsid w:val="002C1FEC"/>
    <w:rsid w:val="002C210F"/>
    <w:rsid w:val="002C2172"/>
    <w:rsid w:val="002C22BB"/>
    <w:rsid w:val="002C22DD"/>
    <w:rsid w:val="002C2521"/>
    <w:rsid w:val="002C253A"/>
    <w:rsid w:val="002C2569"/>
    <w:rsid w:val="002C2942"/>
    <w:rsid w:val="002C2986"/>
    <w:rsid w:val="002C2B50"/>
    <w:rsid w:val="002C2BBD"/>
    <w:rsid w:val="002C2BD3"/>
    <w:rsid w:val="002C2C2A"/>
    <w:rsid w:val="002C2DCA"/>
    <w:rsid w:val="002C2EAA"/>
    <w:rsid w:val="002C2F41"/>
    <w:rsid w:val="002C2F61"/>
    <w:rsid w:val="002C2F95"/>
    <w:rsid w:val="002C2FA6"/>
    <w:rsid w:val="002C3113"/>
    <w:rsid w:val="002C329F"/>
    <w:rsid w:val="002C32DE"/>
    <w:rsid w:val="002C32FA"/>
    <w:rsid w:val="002C334C"/>
    <w:rsid w:val="002C3401"/>
    <w:rsid w:val="002C3414"/>
    <w:rsid w:val="002C354F"/>
    <w:rsid w:val="002C360F"/>
    <w:rsid w:val="002C3631"/>
    <w:rsid w:val="002C366A"/>
    <w:rsid w:val="002C3747"/>
    <w:rsid w:val="002C377F"/>
    <w:rsid w:val="002C378C"/>
    <w:rsid w:val="002C37B1"/>
    <w:rsid w:val="002C3994"/>
    <w:rsid w:val="002C3BC5"/>
    <w:rsid w:val="002C3E2C"/>
    <w:rsid w:val="002C3E83"/>
    <w:rsid w:val="002C3EA9"/>
    <w:rsid w:val="002C3F6B"/>
    <w:rsid w:val="002C3F7B"/>
    <w:rsid w:val="002C3FEA"/>
    <w:rsid w:val="002C3FF9"/>
    <w:rsid w:val="002C403F"/>
    <w:rsid w:val="002C40B9"/>
    <w:rsid w:val="002C41B5"/>
    <w:rsid w:val="002C41DE"/>
    <w:rsid w:val="002C4256"/>
    <w:rsid w:val="002C4290"/>
    <w:rsid w:val="002C4474"/>
    <w:rsid w:val="002C44BC"/>
    <w:rsid w:val="002C44EF"/>
    <w:rsid w:val="002C4513"/>
    <w:rsid w:val="002C4520"/>
    <w:rsid w:val="002C4865"/>
    <w:rsid w:val="002C499A"/>
    <w:rsid w:val="002C49A1"/>
    <w:rsid w:val="002C4B55"/>
    <w:rsid w:val="002C4C8F"/>
    <w:rsid w:val="002C4ED3"/>
    <w:rsid w:val="002C4EF0"/>
    <w:rsid w:val="002C50CB"/>
    <w:rsid w:val="002C52D3"/>
    <w:rsid w:val="002C533D"/>
    <w:rsid w:val="002C5352"/>
    <w:rsid w:val="002C53EE"/>
    <w:rsid w:val="002C545D"/>
    <w:rsid w:val="002C5577"/>
    <w:rsid w:val="002C563A"/>
    <w:rsid w:val="002C57BD"/>
    <w:rsid w:val="002C58C3"/>
    <w:rsid w:val="002C58DB"/>
    <w:rsid w:val="002C5948"/>
    <w:rsid w:val="002C5993"/>
    <w:rsid w:val="002C59A5"/>
    <w:rsid w:val="002C5B10"/>
    <w:rsid w:val="002C5DB5"/>
    <w:rsid w:val="002C5DE3"/>
    <w:rsid w:val="002C5E3E"/>
    <w:rsid w:val="002C5F70"/>
    <w:rsid w:val="002C6006"/>
    <w:rsid w:val="002C609E"/>
    <w:rsid w:val="002C61DA"/>
    <w:rsid w:val="002C62A5"/>
    <w:rsid w:val="002C62E9"/>
    <w:rsid w:val="002C6324"/>
    <w:rsid w:val="002C632D"/>
    <w:rsid w:val="002C637B"/>
    <w:rsid w:val="002C64E4"/>
    <w:rsid w:val="002C65C9"/>
    <w:rsid w:val="002C65E9"/>
    <w:rsid w:val="002C668A"/>
    <w:rsid w:val="002C66FB"/>
    <w:rsid w:val="002C681E"/>
    <w:rsid w:val="002C6823"/>
    <w:rsid w:val="002C689F"/>
    <w:rsid w:val="002C68BD"/>
    <w:rsid w:val="002C694A"/>
    <w:rsid w:val="002C6981"/>
    <w:rsid w:val="002C69C5"/>
    <w:rsid w:val="002C6A30"/>
    <w:rsid w:val="002C6A94"/>
    <w:rsid w:val="002C6C58"/>
    <w:rsid w:val="002C6CB2"/>
    <w:rsid w:val="002C6CF1"/>
    <w:rsid w:val="002C6D2B"/>
    <w:rsid w:val="002C6DC8"/>
    <w:rsid w:val="002C6EB9"/>
    <w:rsid w:val="002C6ECE"/>
    <w:rsid w:val="002C6F1C"/>
    <w:rsid w:val="002C6F51"/>
    <w:rsid w:val="002C6FD6"/>
    <w:rsid w:val="002C71AC"/>
    <w:rsid w:val="002C7355"/>
    <w:rsid w:val="002C7440"/>
    <w:rsid w:val="002C747D"/>
    <w:rsid w:val="002C74C6"/>
    <w:rsid w:val="002C74CE"/>
    <w:rsid w:val="002C75CA"/>
    <w:rsid w:val="002C75FC"/>
    <w:rsid w:val="002C7610"/>
    <w:rsid w:val="002C765A"/>
    <w:rsid w:val="002C7797"/>
    <w:rsid w:val="002C77E7"/>
    <w:rsid w:val="002C7886"/>
    <w:rsid w:val="002C78DE"/>
    <w:rsid w:val="002C790F"/>
    <w:rsid w:val="002C7956"/>
    <w:rsid w:val="002C7A0E"/>
    <w:rsid w:val="002C7A20"/>
    <w:rsid w:val="002C7B13"/>
    <w:rsid w:val="002C7BDA"/>
    <w:rsid w:val="002C7C8A"/>
    <w:rsid w:val="002C7CB4"/>
    <w:rsid w:val="002C7D06"/>
    <w:rsid w:val="002C7DA1"/>
    <w:rsid w:val="002C7E3A"/>
    <w:rsid w:val="002C7F1F"/>
    <w:rsid w:val="002CC13F"/>
    <w:rsid w:val="002D000C"/>
    <w:rsid w:val="002D0188"/>
    <w:rsid w:val="002D01F4"/>
    <w:rsid w:val="002D02A0"/>
    <w:rsid w:val="002D02BD"/>
    <w:rsid w:val="002D0302"/>
    <w:rsid w:val="002D038B"/>
    <w:rsid w:val="002D03DB"/>
    <w:rsid w:val="002D048A"/>
    <w:rsid w:val="002D05E7"/>
    <w:rsid w:val="002D05FC"/>
    <w:rsid w:val="002D0652"/>
    <w:rsid w:val="002D0853"/>
    <w:rsid w:val="002D08A8"/>
    <w:rsid w:val="002D08AF"/>
    <w:rsid w:val="002D08D9"/>
    <w:rsid w:val="002D0916"/>
    <w:rsid w:val="002D0EC0"/>
    <w:rsid w:val="002D10BA"/>
    <w:rsid w:val="002D111E"/>
    <w:rsid w:val="002D11A1"/>
    <w:rsid w:val="002D1215"/>
    <w:rsid w:val="002D1401"/>
    <w:rsid w:val="002D14BA"/>
    <w:rsid w:val="002D14F4"/>
    <w:rsid w:val="002D166E"/>
    <w:rsid w:val="002D16C8"/>
    <w:rsid w:val="002D183F"/>
    <w:rsid w:val="002D184B"/>
    <w:rsid w:val="002D19D2"/>
    <w:rsid w:val="002D19DF"/>
    <w:rsid w:val="002D1A2D"/>
    <w:rsid w:val="002D1B22"/>
    <w:rsid w:val="002D1D48"/>
    <w:rsid w:val="002D1D6C"/>
    <w:rsid w:val="002D2017"/>
    <w:rsid w:val="002D218B"/>
    <w:rsid w:val="002D222C"/>
    <w:rsid w:val="002D226A"/>
    <w:rsid w:val="002D2334"/>
    <w:rsid w:val="002D2429"/>
    <w:rsid w:val="002D2528"/>
    <w:rsid w:val="002D255D"/>
    <w:rsid w:val="002D2642"/>
    <w:rsid w:val="002D2669"/>
    <w:rsid w:val="002D2811"/>
    <w:rsid w:val="002D2812"/>
    <w:rsid w:val="002D2AA2"/>
    <w:rsid w:val="002D2AAA"/>
    <w:rsid w:val="002D2C20"/>
    <w:rsid w:val="002D2DD7"/>
    <w:rsid w:val="002D2E3F"/>
    <w:rsid w:val="002D2E47"/>
    <w:rsid w:val="002D2FE0"/>
    <w:rsid w:val="002D3120"/>
    <w:rsid w:val="002D319E"/>
    <w:rsid w:val="002D3219"/>
    <w:rsid w:val="002D3600"/>
    <w:rsid w:val="002D374C"/>
    <w:rsid w:val="002D38CE"/>
    <w:rsid w:val="002D3A41"/>
    <w:rsid w:val="002D3A4B"/>
    <w:rsid w:val="002D3ADB"/>
    <w:rsid w:val="002D3AE1"/>
    <w:rsid w:val="002D3B5D"/>
    <w:rsid w:val="002D3BF9"/>
    <w:rsid w:val="002D3C02"/>
    <w:rsid w:val="002D3C0E"/>
    <w:rsid w:val="002D3DBA"/>
    <w:rsid w:val="002D3E68"/>
    <w:rsid w:val="002D3F67"/>
    <w:rsid w:val="002D3FE3"/>
    <w:rsid w:val="002D4108"/>
    <w:rsid w:val="002D41B0"/>
    <w:rsid w:val="002D41BE"/>
    <w:rsid w:val="002D433F"/>
    <w:rsid w:val="002D4456"/>
    <w:rsid w:val="002D446C"/>
    <w:rsid w:val="002D4491"/>
    <w:rsid w:val="002D4532"/>
    <w:rsid w:val="002D485D"/>
    <w:rsid w:val="002D495E"/>
    <w:rsid w:val="002D4973"/>
    <w:rsid w:val="002D49DA"/>
    <w:rsid w:val="002D4ACC"/>
    <w:rsid w:val="002D4C7D"/>
    <w:rsid w:val="002D4DC5"/>
    <w:rsid w:val="002D4E12"/>
    <w:rsid w:val="002D4E43"/>
    <w:rsid w:val="002D4ECB"/>
    <w:rsid w:val="002D4F1E"/>
    <w:rsid w:val="002D4FCA"/>
    <w:rsid w:val="002D5080"/>
    <w:rsid w:val="002D50FF"/>
    <w:rsid w:val="002D51A6"/>
    <w:rsid w:val="002D5296"/>
    <w:rsid w:val="002D52A3"/>
    <w:rsid w:val="002D5320"/>
    <w:rsid w:val="002D566B"/>
    <w:rsid w:val="002D570C"/>
    <w:rsid w:val="002D574A"/>
    <w:rsid w:val="002D5772"/>
    <w:rsid w:val="002D57DE"/>
    <w:rsid w:val="002D596F"/>
    <w:rsid w:val="002D5995"/>
    <w:rsid w:val="002D5A22"/>
    <w:rsid w:val="002D5A23"/>
    <w:rsid w:val="002D5B55"/>
    <w:rsid w:val="002D5C65"/>
    <w:rsid w:val="002D5EE3"/>
    <w:rsid w:val="002D5EFD"/>
    <w:rsid w:val="002D5F09"/>
    <w:rsid w:val="002D60F9"/>
    <w:rsid w:val="002D62C3"/>
    <w:rsid w:val="002D631C"/>
    <w:rsid w:val="002D639E"/>
    <w:rsid w:val="002D63D2"/>
    <w:rsid w:val="002D644A"/>
    <w:rsid w:val="002D64A5"/>
    <w:rsid w:val="002D683F"/>
    <w:rsid w:val="002D69D6"/>
    <w:rsid w:val="002D69D8"/>
    <w:rsid w:val="002D6A60"/>
    <w:rsid w:val="002D6B18"/>
    <w:rsid w:val="002D6B32"/>
    <w:rsid w:val="002D6E01"/>
    <w:rsid w:val="002D6E4C"/>
    <w:rsid w:val="002D6F39"/>
    <w:rsid w:val="002D70E0"/>
    <w:rsid w:val="002D7243"/>
    <w:rsid w:val="002D7253"/>
    <w:rsid w:val="002D739E"/>
    <w:rsid w:val="002D7490"/>
    <w:rsid w:val="002D7570"/>
    <w:rsid w:val="002D7613"/>
    <w:rsid w:val="002D769B"/>
    <w:rsid w:val="002D76A3"/>
    <w:rsid w:val="002D76C4"/>
    <w:rsid w:val="002D76D7"/>
    <w:rsid w:val="002D7762"/>
    <w:rsid w:val="002D7804"/>
    <w:rsid w:val="002D7978"/>
    <w:rsid w:val="002D7AB2"/>
    <w:rsid w:val="002D7AE7"/>
    <w:rsid w:val="002D7B9E"/>
    <w:rsid w:val="002D7C32"/>
    <w:rsid w:val="002D7C92"/>
    <w:rsid w:val="002D7D21"/>
    <w:rsid w:val="002D7DEE"/>
    <w:rsid w:val="002D7E65"/>
    <w:rsid w:val="002D7FD0"/>
    <w:rsid w:val="002E0047"/>
    <w:rsid w:val="002E0077"/>
    <w:rsid w:val="002E0123"/>
    <w:rsid w:val="002E0187"/>
    <w:rsid w:val="002E0284"/>
    <w:rsid w:val="002E0314"/>
    <w:rsid w:val="002E0361"/>
    <w:rsid w:val="002E03C7"/>
    <w:rsid w:val="002E043E"/>
    <w:rsid w:val="002E0539"/>
    <w:rsid w:val="002E053B"/>
    <w:rsid w:val="002E05E5"/>
    <w:rsid w:val="002E0783"/>
    <w:rsid w:val="002E07DE"/>
    <w:rsid w:val="002E0AFD"/>
    <w:rsid w:val="002E0B37"/>
    <w:rsid w:val="002E0CB8"/>
    <w:rsid w:val="002E0D8A"/>
    <w:rsid w:val="002E0DAD"/>
    <w:rsid w:val="002E0DDC"/>
    <w:rsid w:val="002E0F70"/>
    <w:rsid w:val="002E0FC2"/>
    <w:rsid w:val="002E12F3"/>
    <w:rsid w:val="002E1488"/>
    <w:rsid w:val="002E156E"/>
    <w:rsid w:val="002E1580"/>
    <w:rsid w:val="002E167E"/>
    <w:rsid w:val="002E16A1"/>
    <w:rsid w:val="002E1793"/>
    <w:rsid w:val="002E1796"/>
    <w:rsid w:val="002E1886"/>
    <w:rsid w:val="002E1997"/>
    <w:rsid w:val="002E1B4D"/>
    <w:rsid w:val="002E1C52"/>
    <w:rsid w:val="002E1E92"/>
    <w:rsid w:val="002E1EE6"/>
    <w:rsid w:val="002E1FCB"/>
    <w:rsid w:val="002E209A"/>
    <w:rsid w:val="002E213B"/>
    <w:rsid w:val="002E2175"/>
    <w:rsid w:val="002E21B8"/>
    <w:rsid w:val="002E2200"/>
    <w:rsid w:val="002E2230"/>
    <w:rsid w:val="002E23D3"/>
    <w:rsid w:val="002E23DD"/>
    <w:rsid w:val="002E2894"/>
    <w:rsid w:val="002E2907"/>
    <w:rsid w:val="002E2980"/>
    <w:rsid w:val="002E2994"/>
    <w:rsid w:val="002E29DB"/>
    <w:rsid w:val="002E2A24"/>
    <w:rsid w:val="002E2A6E"/>
    <w:rsid w:val="002E2A92"/>
    <w:rsid w:val="002E2BDE"/>
    <w:rsid w:val="002E2BFB"/>
    <w:rsid w:val="002E2CFC"/>
    <w:rsid w:val="002E2DD6"/>
    <w:rsid w:val="002E2E8D"/>
    <w:rsid w:val="002E302A"/>
    <w:rsid w:val="002E3074"/>
    <w:rsid w:val="002E3180"/>
    <w:rsid w:val="002E32B6"/>
    <w:rsid w:val="002E32BA"/>
    <w:rsid w:val="002E3339"/>
    <w:rsid w:val="002E33A6"/>
    <w:rsid w:val="002E3404"/>
    <w:rsid w:val="002E356A"/>
    <w:rsid w:val="002E3623"/>
    <w:rsid w:val="002E3757"/>
    <w:rsid w:val="002E38EA"/>
    <w:rsid w:val="002E3A88"/>
    <w:rsid w:val="002E3B22"/>
    <w:rsid w:val="002E3C54"/>
    <w:rsid w:val="002E3D90"/>
    <w:rsid w:val="002E3FB2"/>
    <w:rsid w:val="002E3FF1"/>
    <w:rsid w:val="002E40AF"/>
    <w:rsid w:val="002E410B"/>
    <w:rsid w:val="002E4296"/>
    <w:rsid w:val="002E4619"/>
    <w:rsid w:val="002E480F"/>
    <w:rsid w:val="002E4849"/>
    <w:rsid w:val="002E48A7"/>
    <w:rsid w:val="002E48EB"/>
    <w:rsid w:val="002E4A52"/>
    <w:rsid w:val="002E4A54"/>
    <w:rsid w:val="002E4AEA"/>
    <w:rsid w:val="002E4DDC"/>
    <w:rsid w:val="002E4DFF"/>
    <w:rsid w:val="002E4EAA"/>
    <w:rsid w:val="002E4ECF"/>
    <w:rsid w:val="002E4F4E"/>
    <w:rsid w:val="002E5278"/>
    <w:rsid w:val="002E5675"/>
    <w:rsid w:val="002E57A5"/>
    <w:rsid w:val="002E57FA"/>
    <w:rsid w:val="002E5851"/>
    <w:rsid w:val="002E58A1"/>
    <w:rsid w:val="002E58D8"/>
    <w:rsid w:val="002E5921"/>
    <w:rsid w:val="002E59F7"/>
    <w:rsid w:val="002E5A10"/>
    <w:rsid w:val="002E5A28"/>
    <w:rsid w:val="002E5A35"/>
    <w:rsid w:val="002E5AB0"/>
    <w:rsid w:val="002E5B0F"/>
    <w:rsid w:val="002E5BAD"/>
    <w:rsid w:val="002E5BD3"/>
    <w:rsid w:val="002E5C95"/>
    <w:rsid w:val="002E5DB6"/>
    <w:rsid w:val="002E5E12"/>
    <w:rsid w:val="002E5E29"/>
    <w:rsid w:val="002E5E6F"/>
    <w:rsid w:val="002E5F74"/>
    <w:rsid w:val="002E614B"/>
    <w:rsid w:val="002E6186"/>
    <w:rsid w:val="002E6195"/>
    <w:rsid w:val="002E61A5"/>
    <w:rsid w:val="002E61DA"/>
    <w:rsid w:val="002E627A"/>
    <w:rsid w:val="002E6284"/>
    <w:rsid w:val="002E63ED"/>
    <w:rsid w:val="002E646F"/>
    <w:rsid w:val="002E66B1"/>
    <w:rsid w:val="002E6720"/>
    <w:rsid w:val="002E68E6"/>
    <w:rsid w:val="002E68ED"/>
    <w:rsid w:val="002E6C14"/>
    <w:rsid w:val="002E6C19"/>
    <w:rsid w:val="002E6C4A"/>
    <w:rsid w:val="002E6C90"/>
    <w:rsid w:val="002E6ED4"/>
    <w:rsid w:val="002E6F8F"/>
    <w:rsid w:val="002E7080"/>
    <w:rsid w:val="002E72AD"/>
    <w:rsid w:val="002E72B8"/>
    <w:rsid w:val="002E740F"/>
    <w:rsid w:val="002E7447"/>
    <w:rsid w:val="002E752F"/>
    <w:rsid w:val="002E757B"/>
    <w:rsid w:val="002E76F5"/>
    <w:rsid w:val="002E789C"/>
    <w:rsid w:val="002E79FC"/>
    <w:rsid w:val="002E7A6A"/>
    <w:rsid w:val="002E7A95"/>
    <w:rsid w:val="002E7B0F"/>
    <w:rsid w:val="002E7C17"/>
    <w:rsid w:val="002E7E6D"/>
    <w:rsid w:val="002E7EA4"/>
    <w:rsid w:val="002E7FCE"/>
    <w:rsid w:val="002F012C"/>
    <w:rsid w:val="002F0136"/>
    <w:rsid w:val="002F022A"/>
    <w:rsid w:val="002F0349"/>
    <w:rsid w:val="002F0624"/>
    <w:rsid w:val="002F072F"/>
    <w:rsid w:val="002F073B"/>
    <w:rsid w:val="002F077B"/>
    <w:rsid w:val="002F088B"/>
    <w:rsid w:val="002F0A8C"/>
    <w:rsid w:val="002F0B06"/>
    <w:rsid w:val="002F0BB4"/>
    <w:rsid w:val="002F0BC9"/>
    <w:rsid w:val="002F0BCA"/>
    <w:rsid w:val="002F0C55"/>
    <w:rsid w:val="002F0F96"/>
    <w:rsid w:val="002F1057"/>
    <w:rsid w:val="002F10B6"/>
    <w:rsid w:val="002F114E"/>
    <w:rsid w:val="002F128B"/>
    <w:rsid w:val="002F132E"/>
    <w:rsid w:val="002F1347"/>
    <w:rsid w:val="002F13A8"/>
    <w:rsid w:val="002F13C1"/>
    <w:rsid w:val="002F13F8"/>
    <w:rsid w:val="002F1422"/>
    <w:rsid w:val="002F1498"/>
    <w:rsid w:val="002F1567"/>
    <w:rsid w:val="002F1582"/>
    <w:rsid w:val="002F161D"/>
    <w:rsid w:val="002F1625"/>
    <w:rsid w:val="002F166B"/>
    <w:rsid w:val="002F175F"/>
    <w:rsid w:val="002F17BE"/>
    <w:rsid w:val="002F1AB0"/>
    <w:rsid w:val="002F1ADD"/>
    <w:rsid w:val="002F1B4F"/>
    <w:rsid w:val="002F1C9F"/>
    <w:rsid w:val="002F1CB5"/>
    <w:rsid w:val="002F1D88"/>
    <w:rsid w:val="002F1D95"/>
    <w:rsid w:val="002F1DD4"/>
    <w:rsid w:val="002F1EC7"/>
    <w:rsid w:val="002F1F31"/>
    <w:rsid w:val="002F2005"/>
    <w:rsid w:val="002F2106"/>
    <w:rsid w:val="002F224A"/>
    <w:rsid w:val="002F229B"/>
    <w:rsid w:val="002F22C2"/>
    <w:rsid w:val="002F2588"/>
    <w:rsid w:val="002F2601"/>
    <w:rsid w:val="002F2615"/>
    <w:rsid w:val="002F2777"/>
    <w:rsid w:val="002F27F2"/>
    <w:rsid w:val="002F2828"/>
    <w:rsid w:val="002F2849"/>
    <w:rsid w:val="002F296C"/>
    <w:rsid w:val="002F2A6E"/>
    <w:rsid w:val="002F2AEE"/>
    <w:rsid w:val="002F2B22"/>
    <w:rsid w:val="002F2BF4"/>
    <w:rsid w:val="002F2D75"/>
    <w:rsid w:val="002F2DF3"/>
    <w:rsid w:val="002F2F25"/>
    <w:rsid w:val="002F2F63"/>
    <w:rsid w:val="002F3024"/>
    <w:rsid w:val="002F315A"/>
    <w:rsid w:val="002F32E3"/>
    <w:rsid w:val="002F34D6"/>
    <w:rsid w:val="002F3629"/>
    <w:rsid w:val="002F3686"/>
    <w:rsid w:val="002F37EE"/>
    <w:rsid w:val="002F3873"/>
    <w:rsid w:val="002F3DA1"/>
    <w:rsid w:val="002F3DE3"/>
    <w:rsid w:val="002F3E16"/>
    <w:rsid w:val="002F3F45"/>
    <w:rsid w:val="002F3F78"/>
    <w:rsid w:val="002F4032"/>
    <w:rsid w:val="002F407A"/>
    <w:rsid w:val="002F4211"/>
    <w:rsid w:val="002F450E"/>
    <w:rsid w:val="002F4513"/>
    <w:rsid w:val="002F4762"/>
    <w:rsid w:val="002F47B9"/>
    <w:rsid w:val="002F4909"/>
    <w:rsid w:val="002F4948"/>
    <w:rsid w:val="002F4A05"/>
    <w:rsid w:val="002F4A6D"/>
    <w:rsid w:val="002F4AD2"/>
    <w:rsid w:val="002F4B31"/>
    <w:rsid w:val="002F4B99"/>
    <w:rsid w:val="002F4BCC"/>
    <w:rsid w:val="002F4D64"/>
    <w:rsid w:val="002F4D94"/>
    <w:rsid w:val="002F4D9B"/>
    <w:rsid w:val="002F4DA0"/>
    <w:rsid w:val="002F4F7A"/>
    <w:rsid w:val="002F5087"/>
    <w:rsid w:val="002F5128"/>
    <w:rsid w:val="002F512E"/>
    <w:rsid w:val="002F528E"/>
    <w:rsid w:val="002F53B5"/>
    <w:rsid w:val="002F5440"/>
    <w:rsid w:val="002F5615"/>
    <w:rsid w:val="002F56CC"/>
    <w:rsid w:val="002F5705"/>
    <w:rsid w:val="002F5789"/>
    <w:rsid w:val="002F584C"/>
    <w:rsid w:val="002F5B33"/>
    <w:rsid w:val="002F5D1F"/>
    <w:rsid w:val="002F5D25"/>
    <w:rsid w:val="002F5D93"/>
    <w:rsid w:val="002F5E02"/>
    <w:rsid w:val="002F5E3E"/>
    <w:rsid w:val="002F5E58"/>
    <w:rsid w:val="002F5FBD"/>
    <w:rsid w:val="002F6020"/>
    <w:rsid w:val="002F61F0"/>
    <w:rsid w:val="002F62BF"/>
    <w:rsid w:val="002F633A"/>
    <w:rsid w:val="002F643C"/>
    <w:rsid w:val="002F6454"/>
    <w:rsid w:val="002F64F3"/>
    <w:rsid w:val="002F6625"/>
    <w:rsid w:val="002F692F"/>
    <w:rsid w:val="002F6985"/>
    <w:rsid w:val="002F6A6F"/>
    <w:rsid w:val="002F6B11"/>
    <w:rsid w:val="002F6D25"/>
    <w:rsid w:val="002F6F61"/>
    <w:rsid w:val="002F6F9E"/>
    <w:rsid w:val="002F6FA1"/>
    <w:rsid w:val="002F6FB0"/>
    <w:rsid w:val="002F7108"/>
    <w:rsid w:val="002F718E"/>
    <w:rsid w:val="002F71DF"/>
    <w:rsid w:val="002F71E1"/>
    <w:rsid w:val="002F74C3"/>
    <w:rsid w:val="002F7739"/>
    <w:rsid w:val="002F77A0"/>
    <w:rsid w:val="002F78D2"/>
    <w:rsid w:val="002F7908"/>
    <w:rsid w:val="002F7981"/>
    <w:rsid w:val="002F7C02"/>
    <w:rsid w:val="002F7C36"/>
    <w:rsid w:val="002F7DB7"/>
    <w:rsid w:val="002F7E5C"/>
    <w:rsid w:val="002F7E5E"/>
    <w:rsid w:val="002F7F3B"/>
    <w:rsid w:val="0030029B"/>
    <w:rsid w:val="00300388"/>
    <w:rsid w:val="003003EF"/>
    <w:rsid w:val="00300429"/>
    <w:rsid w:val="003005AD"/>
    <w:rsid w:val="0030067C"/>
    <w:rsid w:val="003006F0"/>
    <w:rsid w:val="0030075C"/>
    <w:rsid w:val="0030076F"/>
    <w:rsid w:val="0030081C"/>
    <w:rsid w:val="00300832"/>
    <w:rsid w:val="003008C8"/>
    <w:rsid w:val="003009B1"/>
    <w:rsid w:val="00300A05"/>
    <w:rsid w:val="00300A9A"/>
    <w:rsid w:val="00300BDD"/>
    <w:rsid w:val="00300D96"/>
    <w:rsid w:val="00300DD0"/>
    <w:rsid w:val="00300F88"/>
    <w:rsid w:val="00300F93"/>
    <w:rsid w:val="00301270"/>
    <w:rsid w:val="00301280"/>
    <w:rsid w:val="003012FC"/>
    <w:rsid w:val="00301313"/>
    <w:rsid w:val="003014C8"/>
    <w:rsid w:val="0030168B"/>
    <w:rsid w:val="003016DF"/>
    <w:rsid w:val="003017B5"/>
    <w:rsid w:val="0030197E"/>
    <w:rsid w:val="00301984"/>
    <w:rsid w:val="00301B2C"/>
    <w:rsid w:val="00301B46"/>
    <w:rsid w:val="00301BE6"/>
    <w:rsid w:val="00301CA0"/>
    <w:rsid w:val="00301D98"/>
    <w:rsid w:val="00301DC5"/>
    <w:rsid w:val="0030201E"/>
    <w:rsid w:val="00302145"/>
    <w:rsid w:val="0030216F"/>
    <w:rsid w:val="003021AE"/>
    <w:rsid w:val="003022FB"/>
    <w:rsid w:val="0030245E"/>
    <w:rsid w:val="0030246B"/>
    <w:rsid w:val="00302480"/>
    <w:rsid w:val="0030255D"/>
    <w:rsid w:val="0030266C"/>
    <w:rsid w:val="00302994"/>
    <w:rsid w:val="00302B9F"/>
    <w:rsid w:val="00302BB0"/>
    <w:rsid w:val="00302BC8"/>
    <w:rsid w:val="00302BF2"/>
    <w:rsid w:val="00302D50"/>
    <w:rsid w:val="00302E70"/>
    <w:rsid w:val="00302EE2"/>
    <w:rsid w:val="00303048"/>
    <w:rsid w:val="003031BA"/>
    <w:rsid w:val="0030320F"/>
    <w:rsid w:val="0030321A"/>
    <w:rsid w:val="0030322A"/>
    <w:rsid w:val="00303230"/>
    <w:rsid w:val="003032BB"/>
    <w:rsid w:val="00303338"/>
    <w:rsid w:val="00303368"/>
    <w:rsid w:val="003033B6"/>
    <w:rsid w:val="0030350E"/>
    <w:rsid w:val="00303518"/>
    <w:rsid w:val="003038A4"/>
    <w:rsid w:val="003038DD"/>
    <w:rsid w:val="003039C5"/>
    <w:rsid w:val="00303A12"/>
    <w:rsid w:val="00303B7E"/>
    <w:rsid w:val="00303C65"/>
    <w:rsid w:val="00303C92"/>
    <w:rsid w:val="00303D34"/>
    <w:rsid w:val="00303DBB"/>
    <w:rsid w:val="00303F02"/>
    <w:rsid w:val="00303F55"/>
    <w:rsid w:val="003040E0"/>
    <w:rsid w:val="00304128"/>
    <w:rsid w:val="00304244"/>
    <w:rsid w:val="00304413"/>
    <w:rsid w:val="0030453C"/>
    <w:rsid w:val="003045D4"/>
    <w:rsid w:val="00304666"/>
    <w:rsid w:val="003046D0"/>
    <w:rsid w:val="0030470B"/>
    <w:rsid w:val="003047EE"/>
    <w:rsid w:val="00304869"/>
    <w:rsid w:val="003048DB"/>
    <w:rsid w:val="00304909"/>
    <w:rsid w:val="00304984"/>
    <w:rsid w:val="00304A26"/>
    <w:rsid w:val="00304A45"/>
    <w:rsid w:val="00304B10"/>
    <w:rsid w:val="00304CDB"/>
    <w:rsid w:val="00304D4E"/>
    <w:rsid w:val="00304DBE"/>
    <w:rsid w:val="00304E21"/>
    <w:rsid w:val="00304E84"/>
    <w:rsid w:val="0030502E"/>
    <w:rsid w:val="003053AA"/>
    <w:rsid w:val="003055EF"/>
    <w:rsid w:val="00305660"/>
    <w:rsid w:val="003056D5"/>
    <w:rsid w:val="0030578C"/>
    <w:rsid w:val="003057CE"/>
    <w:rsid w:val="0030583E"/>
    <w:rsid w:val="003058AA"/>
    <w:rsid w:val="00305AED"/>
    <w:rsid w:val="00305B4E"/>
    <w:rsid w:val="00305B63"/>
    <w:rsid w:val="00305D79"/>
    <w:rsid w:val="00305DC3"/>
    <w:rsid w:val="00305E0D"/>
    <w:rsid w:val="00305F87"/>
    <w:rsid w:val="0030614C"/>
    <w:rsid w:val="00306292"/>
    <w:rsid w:val="0030629A"/>
    <w:rsid w:val="003063D8"/>
    <w:rsid w:val="003066B1"/>
    <w:rsid w:val="0030671F"/>
    <w:rsid w:val="003068B1"/>
    <w:rsid w:val="00306B53"/>
    <w:rsid w:val="00306EFE"/>
    <w:rsid w:val="00306F53"/>
    <w:rsid w:val="0030723A"/>
    <w:rsid w:val="0030725D"/>
    <w:rsid w:val="003072AC"/>
    <w:rsid w:val="00307323"/>
    <w:rsid w:val="00307332"/>
    <w:rsid w:val="003073B9"/>
    <w:rsid w:val="0030745A"/>
    <w:rsid w:val="00307572"/>
    <w:rsid w:val="00307607"/>
    <w:rsid w:val="0030765C"/>
    <w:rsid w:val="00307767"/>
    <w:rsid w:val="003077FF"/>
    <w:rsid w:val="003078CD"/>
    <w:rsid w:val="003079F1"/>
    <w:rsid w:val="00307B2E"/>
    <w:rsid w:val="00307C5A"/>
    <w:rsid w:val="00307CD7"/>
    <w:rsid w:val="00307DA6"/>
    <w:rsid w:val="003100A3"/>
    <w:rsid w:val="00310249"/>
    <w:rsid w:val="003102E4"/>
    <w:rsid w:val="003103BB"/>
    <w:rsid w:val="00310511"/>
    <w:rsid w:val="00310564"/>
    <w:rsid w:val="003106B8"/>
    <w:rsid w:val="003106FE"/>
    <w:rsid w:val="003107FC"/>
    <w:rsid w:val="0031093F"/>
    <w:rsid w:val="00310B0C"/>
    <w:rsid w:val="00310B9C"/>
    <w:rsid w:val="00310BE3"/>
    <w:rsid w:val="00310BF1"/>
    <w:rsid w:val="00310C78"/>
    <w:rsid w:val="00310D69"/>
    <w:rsid w:val="00310D99"/>
    <w:rsid w:val="00310EC0"/>
    <w:rsid w:val="00310ED0"/>
    <w:rsid w:val="00311094"/>
    <w:rsid w:val="00311311"/>
    <w:rsid w:val="0031134E"/>
    <w:rsid w:val="0031139E"/>
    <w:rsid w:val="003113B2"/>
    <w:rsid w:val="00311476"/>
    <w:rsid w:val="003114F0"/>
    <w:rsid w:val="003116CF"/>
    <w:rsid w:val="003116EA"/>
    <w:rsid w:val="003117A7"/>
    <w:rsid w:val="00311870"/>
    <w:rsid w:val="0031188E"/>
    <w:rsid w:val="00311A26"/>
    <w:rsid w:val="00311ACD"/>
    <w:rsid w:val="00311B36"/>
    <w:rsid w:val="00311B5F"/>
    <w:rsid w:val="00311BF8"/>
    <w:rsid w:val="00311C13"/>
    <w:rsid w:val="00311C4D"/>
    <w:rsid w:val="00311C8A"/>
    <w:rsid w:val="00311F11"/>
    <w:rsid w:val="00312011"/>
    <w:rsid w:val="00312039"/>
    <w:rsid w:val="0031223E"/>
    <w:rsid w:val="00312243"/>
    <w:rsid w:val="0031231C"/>
    <w:rsid w:val="0031236A"/>
    <w:rsid w:val="0031236E"/>
    <w:rsid w:val="00312402"/>
    <w:rsid w:val="00312413"/>
    <w:rsid w:val="0031253A"/>
    <w:rsid w:val="00312563"/>
    <w:rsid w:val="00312698"/>
    <w:rsid w:val="003127DF"/>
    <w:rsid w:val="00312848"/>
    <w:rsid w:val="0031296E"/>
    <w:rsid w:val="003129BF"/>
    <w:rsid w:val="00312A82"/>
    <w:rsid w:val="00312AD8"/>
    <w:rsid w:val="00312D07"/>
    <w:rsid w:val="00312D72"/>
    <w:rsid w:val="00312DD4"/>
    <w:rsid w:val="00312F6F"/>
    <w:rsid w:val="00312F8D"/>
    <w:rsid w:val="0031305C"/>
    <w:rsid w:val="00313157"/>
    <w:rsid w:val="00313163"/>
    <w:rsid w:val="00313220"/>
    <w:rsid w:val="0031341C"/>
    <w:rsid w:val="0031349C"/>
    <w:rsid w:val="0031371F"/>
    <w:rsid w:val="0031384A"/>
    <w:rsid w:val="0031389B"/>
    <w:rsid w:val="00313AF6"/>
    <w:rsid w:val="00313B89"/>
    <w:rsid w:val="00313C34"/>
    <w:rsid w:val="00313CE0"/>
    <w:rsid w:val="00313DCE"/>
    <w:rsid w:val="00313E55"/>
    <w:rsid w:val="00313E98"/>
    <w:rsid w:val="00313F12"/>
    <w:rsid w:val="00313F8D"/>
    <w:rsid w:val="00314078"/>
    <w:rsid w:val="0031417E"/>
    <w:rsid w:val="003141F0"/>
    <w:rsid w:val="003143C7"/>
    <w:rsid w:val="00314558"/>
    <w:rsid w:val="00314606"/>
    <w:rsid w:val="00314676"/>
    <w:rsid w:val="00314788"/>
    <w:rsid w:val="003147A2"/>
    <w:rsid w:val="00314810"/>
    <w:rsid w:val="00314997"/>
    <w:rsid w:val="00314A5B"/>
    <w:rsid w:val="00314A66"/>
    <w:rsid w:val="00314A6D"/>
    <w:rsid w:val="00314B0B"/>
    <w:rsid w:val="00314CAF"/>
    <w:rsid w:val="00314CD8"/>
    <w:rsid w:val="00314DD5"/>
    <w:rsid w:val="00314DF7"/>
    <w:rsid w:val="00314E1D"/>
    <w:rsid w:val="00315114"/>
    <w:rsid w:val="0031516A"/>
    <w:rsid w:val="00315318"/>
    <w:rsid w:val="003153DD"/>
    <w:rsid w:val="0031541B"/>
    <w:rsid w:val="0031549A"/>
    <w:rsid w:val="003155C7"/>
    <w:rsid w:val="003155CA"/>
    <w:rsid w:val="003156B7"/>
    <w:rsid w:val="003157D1"/>
    <w:rsid w:val="003159B1"/>
    <w:rsid w:val="00315B33"/>
    <w:rsid w:val="00315B3C"/>
    <w:rsid w:val="00315B96"/>
    <w:rsid w:val="00315E57"/>
    <w:rsid w:val="00315EE2"/>
    <w:rsid w:val="00316041"/>
    <w:rsid w:val="003160CD"/>
    <w:rsid w:val="00316132"/>
    <w:rsid w:val="00316559"/>
    <w:rsid w:val="003165E6"/>
    <w:rsid w:val="00316876"/>
    <w:rsid w:val="00316A28"/>
    <w:rsid w:val="00316C24"/>
    <w:rsid w:val="00316C42"/>
    <w:rsid w:val="00316C6B"/>
    <w:rsid w:val="00316C8A"/>
    <w:rsid w:val="00316E0A"/>
    <w:rsid w:val="00316F94"/>
    <w:rsid w:val="00316F9F"/>
    <w:rsid w:val="00317019"/>
    <w:rsid w:val="0031717B"/>
    <w:rsid w:val="003171F2"/>
    <w:rsid w:val="00317235"/>
    <w:rsid w:val="0031727F"/>
    <w:rsid w:val="00317442"/>
    <w:rsid w:val="00317446"/>
    <w:rsid w:val="0031744D"/>
    <w:rsid w:val="003174AB"/>
    <w:rsid w:val="00317626"/>
    <w:rsid w:val="00317659"/>
    <w:rsid w:val="003176A6"/>
    <w:rsid w:val="003176C8"/>
    <w:rsid w:val="003176E6"/>
    <w:rsid w:val="00317780"/>
    <w:rsid w:val="003178F2"/>
    <w:rsid w:val="00317949"/>
    <w:rsid w:val="00317BCD"/>
    <w:rsid w:val="00317D67"/>
    <w:rsid w:val="00317DE0"/>
    <w:rsid w:val="0031D4F6"/>
    <w:rsid w:val="00320182"/>
    <w:rsid w:val="0032028F"/>
    <w:rsid w:val="003203FA"/>
    <w:rsid w:val="0032051D"/>
    <w:rsid w:val="00320552"/>
    <w:rsid w:val="003206F7"/>
    <w:rsid w:val="00320820"/>
    <w:rsid w:val="003208A0"/>
    <w:rsid w:val="00320A88"/>
    <w:rsid w:val="00320B36"/>
    <w:rsid w:val="00320BE4"/>
    <w:rsid w:val="00320C45"/>
    <w:rsid w:val="00320CB7"/>
    <w:rsid w:val="00320D78"/>
    <w:rsid w:val="00320E0F"/>
    <w:rsid w:val="00320EE9"/>
    <w:rsid w:val="00320EF6"/>
    <w:rsid w:val="00320FB3"/>
    <w:rsid w:val="00321075"/>
    <w:rsid w:val="003210C6"/>
    <w:rsid w:val="003211CF"/>
    <w:rsid w:val="00321264"/>
    <w:rsid w:val="0032133B"/>
    <w:rsid w:val="00321457"/>
    <w:rsid w:val="003215B5"/>
    <w:rsid w:val="00321721"/>
    <w:rsid w:val="00321758"/>
    <w:rsid w:val="003217F2"/>
    <w:rsid w:val="003218B7"/>
    <w:rsid w:val="003218BF"/>
    <w:rsid w:val="003218C1"/>
    <w:rsid w:val="003219AC"/>
    <w:rsid w:val="00321D6E"/>
    <w:rsid w:val="00321E2D"/>
    <w:rsid w:val="00321FD6"/>
    <w:rsid w:val="00322088"/>
    <w:rsid w:val="003221CF"/>
    <w:rsid w:val="0032240B"/>
    <w:rsid w:val="0032261C"/>
    <w:rsid w:val="00322642"/>
    <w:rsid w:val="00322662"/>
    <w:rsid w:val="00322738"/>
    <w:rsid w:val="00322778"/>
    <w:rsid w:val="0032279F"/>
    <w:rsid w:val="003227E4"/>
    <w:rsid w:val="00322801"/>
    <w:rsid w:val="00322A00"/>
    <w:rsid w:val="00322C43"/>
    <w:rsid w:val="00322DB9"/>
    <w:rsid w:val="00322DCF"/>
    <w:rsid w:val="00322E38"/>
    <w:rsid w:val="00323135"/>
    <w:rsid w:val="00323276"/>
    <w:rsid w:val="003232AF"/>
    <w:rsid w:val="003233ED"/>
    <w:rsid w:val="0032345C"/>
    <w:rsid w:val="003234BC"/>
    <w:rsid w:val="00323501"/>
    <w:rsid w:val="003236B2"/>
    <w:rsid w:val="003237EC"/>
    <w:rsid w:val="00323804"/>
    <w:rsid w:val="00323B81"/>
    <w:rsid w:val="00323C37"/>
    <w:rsid w:val="00323CF9"/>
    <w:rsid w:val="00323D2E"/>
    <w:rsid w:val="00323F96"/>
    <w:rsid w:val="003240E5"/>
    <w:rsid w:val="003240F9"/>
    <w:rsid w:val="003242CC"/>
    <w:rsid w:val="00324382"/>
    <w:rsid w:val="003245B4"/>
    <w:rsid w:val="003245C7"/>
    <w:rsid w:val="003246F3"/>
    <w:rsid w:val="00324733"/>
    <w:rsid w:val="003247AB"/>
    <w:rsid w:val="003247CD"/>
    <w:rsid w:val="003247D4"/>
    <w:rsid w:val="003247FC"/>
    <w:rsid w:val="003247FF"/>
    <w:rsid w:val="00324848"/>
    <w:rsid w:val="00324911"/>
    <w:rsid w:val="0032496E"/>
    <w:rsid w:val="003249A9"/>
    <w:rsid w:val="00324AD4"/>
    <w:rsid w:val="00324C86"/>
    <w:rsid w:val="00324CFD"/>
    <w:rsid w:val="00324D9F"/>
    <w:rsid w:val="00324DA7"/>
    <w:rsid w:val="00324F47"/>
    <w:rsid w:val="00325016"/>
    <w:rsid w:val="00325068"/>
    <w:rsid w:val="0032517B"/>
    <w:rsid w:val="003251D2"/>
    <w:rsid w:val="00325210"/>
    <w:rsid w:val="003254D3"/>
    <w:rsid w:val="003254DF"/>
    <w:rsid w:val="00325545"/>
    <w:rsid w:val="0032554D"/>
    <w:rsid w:val="003255DA"/>
    <w:rsid w:val="00325622"/>
    <w:rsid w:val="0032565E"/>
    <w:rsid w:val="00325684"/>
    <w:rsid w:val="00325695"/>
    <w:rsid w:val="00325AC4"/>
    <w:rsid w:val="00325AC5"/>
    <w:rsid w:val="00325B09"/>
    <w:rsid w:val="00325B74"/>
    <w:rsid w:val="00325BB2"/>
    <w:rsid w:val="00325C84"/>
    <w:rsid w:val="00325CB6"/>
    <w:rsid w:val="00325E13"/>
    <w:rsid w:val="00325E1E"/>
    <w:rsid w:val="00325FF1"/>
    <w:rsid w:val="00326071"/>
    <w:rsid w:val="003260F4"/>
    <w:rsid w:val="00326225"/>
    <w:rsid w:val="00326227"/>
    <w:rsid w:val="0032630C"/>
    <w:rsid w:val="00326380"/>
    <w:rsid w:val="003263D1"/>
    <w:rsid w:val="003263E3"/>
    <w:rsid w:val="0032641E"/>
    <w:rsid w:val="00326588"/>
    <w:rsid w:val="003265C8"/>
    <w:rsid w:val="003265F5"/>
    <w:rsid w:val="0032672A"/>
    <w:rsid w:val="00326734"/>
    <w:rsid w:val="003268B4"/>
    <w:rsid w:val="00326A2D"/>
    <w:rsid w:val="00326C16"/>
    <w:rsid w:val="00326C3D"/>
    <w:rsid w:val="00326D58"/>
    <w:rsid w:val="00326D62"/>
    <w:rsid w:val="00326DEF"/>
    <w:rsid w:val="00326E66"/>
    <w:rsid w:val="00326ECE"/>
    <w:rsid w:val="00326EFD"/>
    <w:rsid w:val="00326F61"/>
    <w:rsid w:val="00327182"/>
    <w:rsid w:val="00327193"/>
    <w:rsid w:val="003272CC"/>
    <w:rsid w:val="003274A6"/>
    <w:rsid w:val="003274E6"/>
    <w:rsid w:val="003275B0"/>
    <w:rsid w:val="00327633"/>
    <w:rsid w:val="0032778F"/>
    <w:rsid w:val="0032790D"/>
    <w:rsid w:val="0032791E"/>
    <w:rsid w:val="00327924"/>
    <w:rsid w:val="00327948"/>
    <w:rsid w:val="00327990"/>
    <w:rsid w:val="00327B70"/>
    <w:rsid w:val="00327EA2"/>
    <w:rsid w:val="00327F18"/>
    <w:rsid w:val="00327F58"/>
    <w:rsid w:val="0033000F"/>
    <w:rsid w:val="0033001D"/>
    <w:rsid w:val="00330303"/>
    <w:rsid w:val="0033031B"/>
    <w:rsid w:val="00330359"/>
    <w:rsid w:val="0033037C"/>
    <w:rsid w:val="003304B3"/>
    <w:rsid w:val="00330570"/>
    <w:rsid w:val="00330655"/>
    <w:rsid w:val="00330683"/>
    <w:rsid w:val="003307D2"/>
    <w:rsid w:val="0033081E"/>
    <w:rsid w:val="003308C5"/>
    <w:rsid w:val="003308D1"/>
    <w:rsid w:val="00330DCE"/>
    <w:rsid w:val="00330F2B"/>
    <w:rsid w:val="00330F4C"/>
    <w:rsid w:val="00330FB8"/>
    <w:rsid w:val="00331120"/>
    <w:rsid w:val="00331273"/>
    <w:rsid w:val="00331461"/>
    <w:rsid w:val="00331544"/>
    <w:rsid w:val="003315D6"/>
    <w:rsid w:val="00331743"/>
    <w:rsid w:val="00331755"/>
    <w:rsid w:val="00331AE9"/>
    <w:rsid w:val="00331C3D"/>
    <w:rsid w:val="00331C49"/>
    <w:rsid w:val="00331CA8"/>
    <w:rsid w:val="00331CE3"/>
    <w:rsid w:val="00331CE5"/>
    <w:rsid w:val="00331D6A"/>
    <w:rsid w:val="00331FCF"/>
    <w:rsid w:val="00332011"/>
    <w:rsid w:val="003321B7"/>
    <w:rsid w:val="003321FF"/>
    <w:rsid w:val="00332289"/>
    <w:rsid w:val="0033228B"/>
    <w:rsid w:val="0033228D"/>
    <w:rsid w:val="00332292"/>
    <w:rsid w:val="00332315"/>
    <w:rsid w:val="00332518"/>
    <w:rsid w:val="003326A7"/>
    <w:rsid w:val="00332744"/>
    <w:rsid w:val="0033274B"/>
    <w:rsid w:val="00332770"/>
    <w:rsid w:val="003327F7"/>
    <w:rsid w:val="00332925"/>
    <w:rsid w:val="00332A23"/>
    <w:rsid w:val="00332A88"/>
    <w:rsid w:val="00332C0B"/>
    <w:rsid w:val="00332C88"/>
    <w:rsid w:val="00332C8D"/>
    <w:rsid w:val="00332CE4"/>
    <w:rsid w:val="00332D3D"/>
    <w:rsid w:val="00332E1A"/>
    <w:rsid w:val="00332E94"/>
    <w:rsid w:val="00332FB4"/>
    <w:rsid w:val="003330BB"/>
    <w:rsid w:val="003332ED"/>
    <w:rsid w:val="003333A7"/>
    <w:rsid w:val="003334B9"/>
    <w:rsid w:val="003334D3"/>
    <w:rsid w:val="003335E7"/>
    <w:rsid w:val="00333915"/>
    <w:rsid w:val="00333944"/>
    <w:rsid w:val="00333949"/>
    <w:rsid w:val="0033394A"/>
    <w:rsid w:val="0033397B"/>
    <w:rsid w:val="00333AEA"/>
    <w:rsid w:val="00333C7D"/>
    <w:rsid w:val="00333CAA"/>
    <w:rsid w:val="00333E17"/>
    <w:rsid w:val="00333FF7"/>
    <w:rsid w:val="00333FFA"/>
    <w:rsid w:val="0033410F"/>
    <w:rsid w:val="00334369"/>
    <w:rsid w:val="00334701"/>
    <w:rsid w:val="00334730"/>
    <w:rsid w:val="00334777"/>
    <w:rsid w:val="003348B9"/>
    <w:rsid w:val="00334A4A"/>
    <w:rsid w:val="00334BEE"/>
    <w:rsid w:val="00334BF6"/>
    <w:rsid w:val="00334CAA"/>
    <w:rsid w:val="00334F7C"/>
    <w:rsid w:val="00334F90"/>
    <w:rsid w:val="0033501E"/>
    <w:rsid w:val="003350FD"/>
    <w:rsid w:val="0033519C"/>
    <w:rsid w:val="003351C9"/>
    <w:rsid w:val="003352FC"/>
    <w:rsid w:val="00335314"/>
    <w:rsid w:val="00335328"/>
    <w:rsid w:val="00335336"/>
    <w:rsid w:val="003353AB"/>
    <w:rsid w:val="00335470"/>
    <w:rsid w:val="00335477"/>
    <w:rsid w:val="003355B7"/>
    <w:rsid w:val="00335703"/>
    <w:rsid w:val="003357A3"/>
    <w:rsid w:val="00335829"/>
    <w:rsid w:val="00335867"/>
    <w:rsid w:val="0033591B"/>
    <w:rsid w:val="0033592D"/>
    <w:rsid w:val="003359AE"/>
    <w:rsid w:val="00335A60"/>
    <w:rsid w:val="00335B33"/>
    <w:rsid w:val="00335C26"/>
    <w:rsid w:val="00335C95"/>
    <w:rsid w:val="00335E58"/>
    <w:rsid w:val="00335E59"/>
    <w:rsid w:val="00335EAE"/>
    <w:rsid w:val="00335EB4"/>
    <w:rsid w:val="003360A4"/>
    <w:rsid w:val="003360CB"/>
    <w:rsid w:val="003363AA"/>
    <w:rsid w:val="00336432"/>
    <w:rsid w:val="003364BF"/>
    <w:rsid w:val="00336531"/>
    <w:rsid w:val="0033658F"/>
    <w:rsid w:val="003365FB"/>
    <w:rsid w:val="00336661"/>
    <w:rsid w:val="003366B9"/>
    <w:rsid w:val="003366FC"/>
    <w:rsid w:val="00336830"/>
    <w:rsid w:val="00336878"/>
    <w:rsid w:val="00336896"/>
    <w:rsid w:val="003368DC"/>
    <w:rsid w:val="00336C04"/>
    <w:rsid w:val="00336C93"/>
    <w:rsid w:val="00336CEA"/>
    <w:rsid w:val="00336F9E"/>
    <w:rsid w:val="0033713B"/>
    <w:rsid w:val="00337182"/>
    <w:rsid w:val="00337259"/>
    <w:rsid w:val="003372AD"/>
    <w:rsid w:val="003372F6"/>
    <w:rsid w:val="003372FC"/>
    <w:rsid w:val="00337338"/>
    <w:rsid w:val="0033744D"/>
    <w:rsid w:val="003375FA"/>
    <w:rsid w:val="003376E1"/>
    <w:rsid w:val="00337773"/>
    <w:rsid w:val="00337786"/>
    <w:rsid w:val="00337842"/>
    <w:rsid w:val="0033787B"/>
    <w:rsid w:val="003378AD"/>
    <w:rsid w:val="00337C46"/>
    <w:rsid w:val="00337C4D"/>
    <w:rsid w:val="00337D27"/>
    <w:rsid w:val="00337DA8"/>
    <w:rsid w:val="00337E08"/>
    <w:rsid w:val="00337E1E"/>
    <w:rsid w:val="00337E6E"/>
    <w:rsid w:val="00337EE1"/>
    <w:rsid w:val="00337FD6"/>
    <w:rsid w:val="0034001C"/>
    <w:rsid w:val="003400DA"/>
    <w:rsid w:val="003401CF"/>
    <w:rsid w:val="003403CA"/>
    <w:rsid w:val="003404D2"/>
    <w:rsid w:val="00340522"/>
    <w:rsid w:val="003406B8"/>
    <w:rsid w:val="00340753"/>
    <w:rsid w:val="003407AE"/>
    <w:rsid w:val="003407DA"/>
    <w:rsid w:val="003409CD"/>
    <w:rsid w:val="003409D1"/>
    <w:rsid w:val="00340ACE"/>
    <w:rsid w:val="00340AD7"/>
    <w:rsid w:val="00340C36"/>
    <w:rsid w:val="00340E3F"/>
    <w:rsid w:val="00340E45"/>
    <w:rsid w:val="00340F0D"/>
    <w:rsid w:val="00340FD1"/>
    <w:rsid w:val="00341014"/>
    <w:rsid w:val="003410F2"/>
    <w:rsid w:val="00341193"/>
    <w:rsid w:val="003411C3"/>
    <w:rsid w:val="00341214"/>
    <w:rsid w:val="00341272"/>
    <w:rsid w:val="003413AA"/>
    <w:rsid w:val="00341676"/>
    <w:rsid w:val="003416C7"/>
    <w:rsid w:val="003416E7"/>
    <w:rsid w:val="00341707"/>
    <w:rsid w:val="00341936"/>
    <w:rsid w:val="0034196F"/>
    <w:rsid w:val="003419ED"/>
    <w:rsid w:val="00341B15"/>
    <w:rsid w:val="00341B6F"/>
    <w:rsid w:val="00341CA5"/>
    <w:rsid w:val="00341CFF"/>
    <w:rsid w:val="00341F65"/>
    <w:rsid w:val="003420A6"/>
    <w:rsid w:val="0034236B"/>
    <w:rsid w:val="0034250D"/>
    <w:rsid w:val="0034267A"/>
    <w:rsid w:val="003426A9"/>
    <w:rsid w:val="0034277E"/>
    <w:rsid w:val="00342788"/>
    <w:rsid w:val="003428B2"/>
    <w:rsid w:val="00342961"/>
    <w:rsid w:val="00342A19"/>
    <w:rsid w:val="00342CDC"/>
    <w:rsid w:val="00342E92"/>
    <w:rsid w:val="00342EBB"/>
    <w:rsid w:val="00342F06"/>
    <w:rsid w:val="0034308D"/>
    <w:rsid w:val="003431B1"/>
    <w:rsid w:val="00343248"/>
    <w:rsid w:val="0034332C"/>
    <w:rsid w:val="0034342B"/>
    <w:rsid w:val="00343471"/>
    <w:rsid w:val="003434BF"/>
    <w:rsid w:val="0034354F"/>
    <w:rsid w:val="00343702"/>
    <w:rsid w:val="00343737"/>
    <w:rsid w:val="003437EC"/>
    <w:rsid w:val="0034380B"/>
    <w:rsid w:val="0034381A"/>
    <w:rsid w:val="00343A80"/>
    <w:rsid w:val="00343A9F"/>
    <w:rsid w:val="00343AFE"/>
    <w:rsid w:val="00343B86"/>
    <w:rsid w:val="00343CFF"/>
    <w:rsid w:val="00343D23"/>
    <w:rsid w:val="00343E8C"/>
    <w:rsid w:val="00343F0F"/>
    <w:rsid w:val="00343F35"/>
    <w:rsid w:val="00343FBC"/>
    <w:rsid w:val="0034408A"/>
    <w:rsid w:val="0034416E"/>
    <w:rsid w:val="003441BA"/>
    <w:rsid w:val="0034427E"/>
    <w:rsid w:val="0034435E"/>
    <w:rsid w:val="00344557"/>
    <w:rsid w:val="00344590"/>
    <w:rsid w:val="003445F8"/>
    <w:rsid w:val="003446A8"/>
    <w:rsid w:val="003447F5"/>
    <w:rsid w:val="0034483F"/>
    <w:rsid w:val="00344991"/>
    <w:rsid w:val="00344C3C"/>
    <w:rsid w:val="00344C84"/>
    <w:rsid w:val="00344DC3"/>
    <w:rsid w:val="00344E1E"/>
    <w:rsid w:val="00344E42"/>
    <w:rsid w:val="00344EAC"/>
    <w:rsid w:val="00345115"/>
    <w:rsid w:val="0034526B"/>
    <w:rsid w:val="003452B3"/>
    <w:rsid w:val="0034532A"/>
    <w:rsid w:val="003453AB"/>
    <w:rsid w:val="0034554A"/>
    <w:rsid w:val="003455D4"/>
    <w:rsid w:val="0034579C"/>
    <w:rsid w:val="003457AA"/>
    <w:rsid w:val="00345803"/>
    <w:rsid w:val="003458F3"/>
    <w:rsid w:val="00345927"/>
    <w:rsid w:val="00345C56"/>
    <w:rsid w:val="00345C92"/>
    <w:rsid w:val="00345E07"/>
    <w:rsid w:val="00345E2E"/>
    <w:rsid w:val="00345E80"/>
    <w:rsid w:val="00345F69"/>
    <w:rsid w:val="00346257"/>
    <w:rsid w:val="00346289"/>
    <w:rsid w:val="003462AA"/>
    <w:rsid w:val="003462C8"/>
    <w:rsid w:val="0034632D"/>
    <w:rsid w:val="0034642F"/>
    <w:rsid w:val="0034645B"/>
    <w:rsid w:val="00346464"/>
    <w:rsid w:val="0034674C"/>
    <w:rsid w:val="00346769"/>
    <w:rsid w:val="00346791"/>
    <w:rsid w:val="00346832"/>
    <w:rsid w:val="00346874"/>
    <w:rsid w:val="0034688D"/>
    <w:rsid w:val="00346986"/>
    <w:rsid w:val="00346997"/>
    <w:rsid w:val="00346999"/>
    <w:rsid w:val="003469B8"/>
    <w:rsid w:val="003469DC"/>
    <w:rsid w:val="00346A47"/>
    <w:rsid w:val="00346CCA"/>
    <w:rsid w:val="00346DCE"/>
    <w:rsid w:val="00346E6E"/>
    <w:rsid w:val="00347138"/>
    <w:rsid w:val="00347152"/>
    <w:rsid w:val="003471B3"/>
    <w:rsid w:val="003471FE"/>
    <w:rsid w:val="0034726A"/>
    <w:rsid w:val="00347297"/>
    <w:rsid w:val="003472D4"/>
    <w:rsid w:val="003473DA"/>
    <w:rsid w:val="00347429"/>
    <w:rsid w:val="003475BE"/>
    <w:rsid w:val="003476AB"/>
    <w:rsid w:val="003476AF"/>
    <w:rsid w:val="003476B3"/>
    <w:rsid w:val="00347844"/>
    <w:rsid w:val="00347852"/>
    <w:rsid w:val="00347957"/>
    <w:rsid w:val="003479CE"/>
    <w:rsid w:val="00347B73"/>
    <w:rsid w:val="00347C48"/>
    <w:rsid w:val="00347D7F"/>
    <w:rsid w:val="00347EE1"/>
    <w:rsid w:val="00350027"/>
    <w:rsid w:val="0035011E"/>
    <w:rsid w:val="003501C9"/>
    <w:rsid w:val="003501D8"/>
    <w:rsid w:val="003502BF"/>
    <w:rsid w:val="003504D7"/>
    <w:rsid w:val="00350516"/>
    <w:rsid w:val="00350584"/>
    <w:rsid w:val="0035058A"/>
    <w:rsid w:val="0035090C"/>
    <w:rsid w:val="00350927"/>
    <w:rsid w:val="00350928"/>
    <w:rsid w:val="003509A9"/>
    <w:rsid w:val="00350A37"/>
    <w:rsid w:val="00350C45"/>
    <w:rsid w:val="00350C72"/>
    <w:rsid w:val="00350CAB"/>
    <w:rsid w:val="00350CB7"/>
    <w:rsid w:val="00350CCF"/>
    <w:rsid w:val="00350D0D"/>
    <w:rsid w:val="00350D5F"/>
    <w:rsid w:val="00350EA3"/>
    <w:rsid w:val="00350F88"/>
    <w:rsid w:val="0035115B"/>
    <w:rsid w:val="0035126D"/>
    <w:rsid w:val="003513C6"/>
    <w:rsid w:val="0035150A"/>
    <w:rsid w:val="0035155A"/>
    <w:rsid w:val="003515BA"/>
    <w:rsid w:val="003515D1"/>
    <w:rsid w:val="00351627"/>
    <w:rsid w:val="00351721"/>
    <w:rsid w:val="00351778"/>
    <w:rsid w:val="003517FA"/>
    <w:rsid w:val="00351847"/>
    <w:rsid w:val="00351857"/>
    <w:rsid w:val="003518BC"/>
    <w:rsid w:val="00351C92"/>
    <w:rsid w:val="00351CA6"/>
    <w:rsid w:val="00351DFD"/>
    <w:rsid w:val="00351E90"/>
    <w:rsid w:val="00351FED"/>
    <w:rsid w:val="00352146"/>
    <w:rsid w:val="003523DE"/>
    <w:rsid w:val="003525AB"/>
    <w:rsid w:val="003525F1"/>
    <w:rsid w:val="00352624"/>
    <w:rsid w:val="00352701"/>
    <w:rsid w:val="00352778"/>
    <w:rsid w:val="003527F5"/>
    <w:rsid w:val="0035288E"/>
    <w:rsid w:val="00352943"/>
    <w:rsid w:val="003529C3"/>
    <w:rsid w:val="00352B41"/>
    <w:rsid w:val="00352C46"/>
    <w:rsid w:val="00352CF6"/>
    <w:rsid w:val="00352DC2"/>
    <w:rsid w:val="00352E95"/>
    <w:rsid w:val="0035302B"/>
    <w:rsid w:val="00353064"/>
    <w:rsid w:val="0035346D"/>
    <w:rsid w:val="003537A2"/>
    <w:rsid w:val="00353856"/>
    <w:rsid w:val="00353967"/>
    <w:rsid w:val="003539D7"/>
    <w:rsid w:val="003539E4"/>
    <w:rsid w:val="00353A02"/>
    <w:rsid w:val="00353A1C"/>
    <w:rsid w:val="00353A68"/>
    <w:rsid w:val="00353B4E"/>
    <w:rsid w:val="00353D39"/>
    <w:rsid w:val="00353D8C"/>
    <w:rsid w:val="00353DAA"/>
    <w:rsid w:val="00353E0E"/>
    <w:rsid w:val="00353E10"/>
    <w:rsid w:val="00353F8B"/>
    <w:rsid w:val="00354169"/>
    <w:rsid w:val="00354176"/>
    <w:rsid w:val="0035429E"/>
    <w:rsid w:val="003542EB"/>
    <w:rsid w:val="0035431B"/>
    <w:rsid w:val="00354392"/>
    <w:rsid w:val="003543C0"/>
    <w:rsid w:val="0035441D"/>
    <w:rsid w:val="003544C0"/>
    <w:rsid w:val="00354504"/>
    <w:rsid w:val="00354547"/>
    <w:rsid w:val="003545E8"/>
    <w:rsid w:val="0035466F"/>
    <w:rsid w:val="0035474F"/>
    <w:rsid w:val="00354903"/>
    <w:rsid w:val="0035494A"/>
    <w:rsid w:val="00354989"/>
    <w:rsid w:val="00354A07"/>
    <w:rsid w:val="00354C0D"/>
    <w:rsid w:val="00354E2B"/>
    <w:rsid w:val="00354F94"/>
    <w:rsid w:val="00355011"/>
    <w:rsid w:val="00355065"/>
    <w:rsid w:val="0035509A"/>
    <w:rsid w:val="00355477"/>
    <w:rsid w:val="00355490"/>
    <w:rsid w:val="0035550A"/>
    <w:rsid w:val="003556FD"/>
    <w:rsid w:val="00355716"/>
    <w:rsid w:val="003557E8"/>
    <w:rsid w:val="0035583C"/>
    <w:rsid w:val="00355A31"/>
    <w:rsid w:val="00355A79"/>
    <w:rsid w:val="00355A8B"/>
    <w:rsid w:val="00355ADB"/>
    <w:rsid w:val="00355B27"/>
    <w:rsid w:val="00355BAA"/>
    <w:rsid w:val="00355BD6"/>
    <w:rsid w:val="00355D66"/>
    <w:rsid w:val="00355E96"/>
    <w:rsid w:val="00355F21"/>
    <w:rsid w:val="00355FBB"/>
    <w:rsid w:val="00355FEE"/>
    <w:rsid w:val="0035606D"/>
    <w:rsid w:val="003561BF"/>
    <w:rsid w:val="003563A0"/>
    <w:rsid w:val="003566F0"/>
    <w:rsid w:val="003566F7"/>
    <w:rsid w:val="003567E2"/>
    <w:rsid w:val="003569FF"/>
    <w:rsid w:val="00356A44"/>
    <w:rsid w:val="00356AE3"/>
    <w:rsid w:val="00356AEA"/>
    <w:rsid w:val="00356B84"/>
    <w:rsid w:val="00356BE5"/>
    <w:rsid w:val="00356C10"/>
    <w:rsid w:val="00356C30"/>
    <w:rsid w:val="00356C45"/>
    <w:rsid w:val="00356C69"/>
    <w:rsid w:val="00356D5C"/>
    <w:rsid w:val="00356DB3"/>
    <w:rsid w:val="00356DE3"/>
    <w:rsid w:val="00356F5E"/>
    <w:rsid w:val="003571B2"/>
    <w:rsid w:val="0035722E"/>
    <w:rsid w:val="00357230"/>
    <w:rsid w:val="00357316"/>
    <w:rsid w:val="0035744B"/>
    <w:rsid w:val="00357806"/>
    <w:rsid w:val="00357812"/>
    <w:rsid w:val="00357965"/>
    <w:rsid w:val="00357B3C"/>
    <w:rsid w:val="00357C82"/>
    <w:rsid w:val="00357D54"/>
    <w:rsid w:val="00357D99"/>
    <w:rsid w:val="00357DDA"/>
    <w:rsid w:val="00357F30"/>
    <w:rsid w:val="00357F98"/>
    <w:rsid w:val="003600AC"/>
    <w:rsid w:val="003600B5"/>
    <w:rsid w:val="003602BB"/>
    <w:rsid w:val="003603EA"/>
    <w:rsid w:val="00360493"/>
    <w:rsid w:val="00360638"/>
    <w:rsid w:val="00360697"/>
    <w:rsid w:val="003606C9"/>
    <w:rsid w:val="00360725"/>
    <w:rsid w:val="00360739"/>
    <w:rsid w:val="00360774"/>
    <w:rsid w:val="0036087D"/>
    <w:rsid w:val="00360933"/>
    <w:rsid w:val="00360AC3"/>
    <w:rsid w:val="00360B16"/>
    <w:rsid w:val="00360B31"/>
    <w:rsid w:val="00360C67"/>
    <w:rsid w:val="00360C92"/>
    <w:rsid w:val="00360D9B"/>
    <w:rsid w:val="00360DA2"/>
    <w:rsid w:val="00360E9E"/>
    <w:rsid w:val="00360EB6"/>
    <w:rsid w:val="00360EF2"/>
    <w:rsid w:val="00360F3C"/>
    <w:rsid w:val="00360F41"/>
    <w:rsid w:val="00360F61"/>
    <w:rsid w:val="00360F88"/>
    <w:rsid w:val="00360F9D"/>
    <w:rsid w:val="0036102E"/>
    <w:rsid w:val="0036107F"/>
    <w:rsid w:val="003610E1"/>
    <w:rsid w:val="003612AF"/>
    <w:rsid w:val="003612B3"/>
    <w:rsid w:val="003612E2"/>
    <w:rsid w:val="00361321"/>
    <w:rsid w:val="00361353"/>
    <w:rsid w:val="00361357"/>
    <w:rsid w:val="003614E3"/>
    <w:rsid w:val="0036154E"/>
    <w:rsid w:val="0036157D"/>
    <w:rsid w:val="003615CE"/>
    <w:rsid w:val="0036160F"/>
    <w:rsid w:val="0036171E"/>
    <w:rsid w:val="00361875"/>
    <w:rsid w:val="0036189C"/>
    <w:rsid w:val="003618A0"/>
    <w:rsid w:val="00361A93"/>
    <w:rsid w:val="00361BC8"/>
    <w:rsid w:val="00361CC8"/>
    <w:rsid w:val="00361CE3"/>
    <w:rsid w:val="00361DA1"/>
    <w:rsid w:val="00361E5A"/>
    <w:rsid w:val="00361E5F"/>
    <w:rsid w:val="00361F94"/>
    <w:rsid w:val="00361F9B"/>
    <w:rsid w:val="0036205A"/>
    <w:rsid w:val="003620D9"/>
    <w:rsid w:val="003620E7"/>
    <w:rsid w:val="00362296"/>
    <w:rsid w:val="003622EE"/>
    <w:rsid w:val="003623AD"/>
    <w:rsid w:val="00362410"/>
    <w:rsid w:val="00362445"/>
    <w:rsid w:val="0036245A"/>
    <w:rsid w:val="00362480"/>
    <w:rsid w:val="003624F1"/>
    <w:rsid w:val="00362531"/>
    <w:rsid w:val="00362623"/>
    <w:rsid w:val="00362766"/>
    <w:rsid w:val="00362799"/>
    <w:rsid w:val="00362996"/>
    <w:rsid w:val="00362B77"/>
    <w:rsid w:val="00362C2C"/>
    <w:rsid w:val="00362DEB"/>
    <w:rsid w:val="00362EC4"/>
    <w:rsid w:val="00362FA4"/>
    <w:rsid w:val="00362FD9"/>
    <w:rsid w:val="00363070"/>
    <w:rsid w:val="003630B7"/>
    <w:rsid w:val="00363123"/>
    <w:rsid w:val="0036321C"/>
    <w:rsid w:val="0036323E"/>
    <w:rsid w:val="0036326F"/>
    <w:rsid w:val="003632B5"/>
    <w:rsid w:val="0036339E"/>
    <w:rsid w:val="003634A7"/>
    <w:rsid w:val="003634D3"/>
    <w:rsid w:val="003637E5"/>
    <w:rsid w:val="003639E4"/>
    <w:rsid w:val="00363A85"/>
    <w:rsid w:val="00363AAE"/>
    <w:rsid w:val="00363C0E"/>
    <w:rsid w:val="00363C53"/>
    <w:rsid w:val="00363C5C"/>
    <w:rsid w:val="00363F42"/>
    <w:rsid w:val="00363FF5"/>
    <w:rsid w:val="003640F0"/>
    <w:rsid w:val="003641B5"/>
    <w:rsid w:val="0036435F"/>
    <w:rsid w:val="003643C7"/>
    <w:rsid w:val="003644BF"/>
    <w:rsid w:val="00364511"/>
    <w:rsid w:val="003646C9"/>
    <w:rsid w:val="003646F2"/>
    <w:rsid w:val="003647AD"/>
    <w:rsid w:val="00364A73"/>
    <w:rsid w:val="00364AB0"/>
    <w:rsid w:val="00364B8E"/>
    <w:rsid w:val="00364BC8"/>
    <w:rsid w:val="00364CC5"/>
    <w:rsid w:val="00364E08"/>
    <w:rsid w:val="00364F9E"/>
    <w:rsid w:val="00364FAB"/>
    <w:rsid w:val="0036513E"/>
    <w:rsid w:val="0036515C"/>
    <w:rsid w:val="00365188"/>
    <w:rsid w:val="003651E7"/>
    <w:rsid w:val="003651EA"/>
    <w:rsid w:val="00365200"/>
    <w:rsid w:val="00365469"/>
    <w:rsid w:val="00365525"/>
    <w:rsid w:val="003655D4"/>
    <w:rsid w:val="0036561C"/>
    <w:rsid w:val="0036565A"/>
    <w:rsid w:val="003657CF"/>
    <w:rsid w:val="003657EB"/>
    <w:rsid w:val="003657EE"/>
    <w:rsid w:val="0036586F"/>
    <w:rsid w:val="00365944"/>
    <w:rsid w:val="00365A2C"/>
    <w:rsid w:val="00365A38"/>
    <w:rsid w:val="00365B45"/>
    <w:rsid w:val="00365B56"/>
    <w:rsid w:val="00365C08"/>
    <w:rsid w:val="00365C89"/>
    <w:rsid w:val="00365F84"/>
    <w:rsid w:val="00366016"/>
    <w:rsid w:val="0036606A"/>
    <w:rsid w:val="00366149"/>
    <w:rsid w:val="0036616F"/>
    <w:rsid w:val="00366181"/>
    <w:rsid w:val="0036634B"/>
    <w:rsid w:val="00366377"/>
    <w:rsid w:val="00366497"/>
    <w:rsid w:val="00366580"/>
    <w:rsid w:val="003666A8"/>
    <w:rsid w:val="003666EB"/>
    <w:rsid w:val="003667B5"/>
    <w:rsid w:val="003668B2"/>
    <w:rsid w:val="0036690F"/>
    <w:rsid w:val="00366A31"/>
    <w:rsid w:val="00366B44"/>
    <w:rsid w:val="00366D94"/>
    <w:rsid w:val="00366EA5"/>
    <w:rsid w:val="00366EFF"/>
    <w:rsid w:val="00366F24"/>
    <w:rsid w:val="00367044"/>
    <w:rsid w:val="003670C0"/>
    <w:rsid w:val="003670D7"/>
    <w:rsid w:val="00367122"/>
    <w:rsid w:val="003671BE"/>
    <w:rsid w:val="00367206"/>
    <w:rsid w:val="003672B4"/>
    <w:rsid w:val="003673CB"/>
    <w:rsid w:val="00367428"/>
    <w:rsid w:val="003675AA"/>
    <w:rsid w:val="003677D7"/>
    <w:rsid w:val="003679FD"/>
    <w:rsid w:val="00367A79"/>
    <w:rsid w:val="00367A92"/>
    <w:rsid w:val="00367AF9"/>
    <w:rsid w:val="00367B3E"/>
    <w:rsid w:val="00367B92"/>
    <w:rsid w:val="00367C23"/>
    <w:rsid w:val="00367C52"/>
    <w:rsid w:val="00367D83"/>
    <w:rsid w:val="00367DA0"/>
    <w:rsid w:val="00367F41"/>
    <w:rsid w:val="00367F4C"/>
    <w:rsid w:val="00367F7E"/>
    <w:rsid w:val="003700F0"/>
    <w:rsid w:val="003701A2"/>
    <w:rsid w:val="003702D4"/>
    <w:rsid w:val="0037036F"/>
    <w:rsid w:val="00370386"/>
    <w:rsid w:val="0037040B"/>
    <w:rsid w:val="00370423"/>
    <w:rsid w:val="0037044C"/>
    <w:rsid w:val="00370462"/>
    <w:rsid w:val="0037046B"/>
    <w:rsid w:val="0037056B"/>
    <w:rsid w:val="003705B4"/>
    <w:rsid w:val="0037061F"/>
    <w:rsid w:val="00370673"/>
    <w:rsid w:val="003707BB"/>
    <w:rsid w:val="003708C2"/>
    <w:rsid w:val="003708F3"/>
    <w:rsid w:val="00370A61"/>
    <w:rsid w:val="00370AD0"/>
    <w:rsid w:val="00370C8E"/>
    <w:rsid w:val="00370DAE"/>
    <w:rsid w:val="00371082"/>
    <w:rsid w:val="0037137E"/>
    <w:rsid w:val="003713C1"/>
    <w:rsid w:val="003713DD"/>
    <w:rsid w:val="003716DC"/>
    <w:rsid w:val="00371719"/>
    <w:rsid w:val="00371824"/>
    <w:rsid w:val="00371961"/>
    <w:rsid w:val="00371964"/>
    <w:rsid w:val="00371A60"/>
    <w:rsid w:val="00371E2D"/>
    <w:rsid w:val="00371E74"/>
    <w:rsid w:val="003720C9"/>
    <w:rsid w:val="00372109"/>
    <w:rsid w:val="00372115"/>
    <w:rsid w:val="003721C4"/>
    <w:rsid w:val="0037225A"/>
    <w:rsid w:val="0037240F"/>
    <w:rsid w:val="0037241B"/>
    <w:rsid w:val="00372485"/>
    <w:rsid w:val="0037254E"/>
    <w:rsid w:val="003725EE"/>
    <w:rsid w:val="00372AB1"/>
    <w:rsid w:val="00372B25"/>
    <w:rsid w:val="00372B2A"/>
    <w:rsid w:val="00372C33"/>
    <w:rsid w:val="00372C59"/>
    <w:rsid w:val="00372D98"/>
    <w:rsid w:val="00372E18"/>
    <w:rsid w:val="00372F10"/>
    <w:rsid w:val="00372F7A"/>
    <w:rsid w:val="00372F7E"/>
    <w:rsid w:val="003730AB"/>
    <w:rsid w:val="00373200"/>
    <w:rsid w:val="00373242"/>
    <w:rsid w:val="00373300"/>
    <w:rsid w:val="003733E3"/>
    <w:rsid w:val="00373484"/>
    <w:rsid w:val="00373558"/>
    <w:rsid w:val="00373613"/>
    <w:rsid w:val="00373632"/>
    <w:rsid w:val="00373726"/>
    <w:rsid w:val="00373782"/>
    <w:rsid w:val="003737AB"/>
    <w:rsid w:val="003738A0"/>
    <w:rsid w:val="0037397F"/>
    <w:rsid w:val="00373AFD"/>
    <w:rsid w:val="00373B64"/>
    <w:rsid w:val="00373BF6"/>
    <w:rsid w:val="00373E7F"/>
    <w:rsid w:val="00373EB2"/>
    <w:rsid w:val="00373FCB"/>
    <w:rsid w:val="0037405A"/>
    <w:rsid w:val="0037419F"/>
    <w:rsid w:val="003742A4"/>
    <w:rsid w:val="00374322"/>
    <w:rsid w:val="0037434F"/>
    <w:rsid w:val="0037439F"/>
    <w:rsid w:val="003743D4"/>
    <w:rsid w:val="003746B5"/>
    <w:rsid w:val="00374710"/>
    <w:rsid w:val="00374875"/>
    <w:rsid w:val="00374986"/>
    <w:rsid w:val="00374AF9"/>
    <w:rsid w:val="00374B43"/>
    <w:rsid w:val="00374BA9"/>
    <w:rsid w:val="00374BEE"/>
    <w:rsid w:val="00374D40"/>
    <w:rsid w:val="00374EA4"/>
    <w:rsid w:val="00375063"/>
    <w:rsid w:val="003750B4"/>
    <w:rsid w:val="0037515E"/>
    <w:rsid w:val="0037526D"/>
    <w:rsid w:val="003752C8"/>
    <w:rsid w:val="003754F5"/>
    <w:rsid w:val="00375542"/>
    <w:rsid w:val="003755D1"/>
    <w:rsid w:val="00375602"/>
    <w:rsid w:val="00375635"/>
    <w:rsid w:val="003756B0"/>
    <w:rsid w:val="003756DA"/>
    <w:rsid w:val="00375761"/>
    <w:rsid w:val="003757AA"/>
    <w:rsid w:val="003757D4"/>
    <w:rsid w:val="0037587A"/>
    <w:rsid w:val="003758AC"/>
    <w:rsid w:val="003758EB"/>
    <w:rsid w:val="00375A4A"/>
    <w:rsid w:val="00375A65"/>
    <w:rsid w:val="00375B1E"/>
    <w:rsid w:val="00375CAB"/>
    <w:rsid w:val="00375DA4"/>
    <w:rsid w:val="00375E7F"/>
    <w:rsid w:val="00375EF5"/>
    <w:rsid w:val="00375F84"/>
    <w:rsid w:val="00375FAA"/>
    <w:rsid w:val="00376035"/>
    <w:rsid w:val="00376115"/>
    <w:rsid w:val="003761A8"/>
    <w:rsid w:val="003762E0"/>
    <w:rsid w:val="00376360"/>
    <w:rsid w:val="00376387"/>
    <w:rsid w:val="003763C7"/>
    <w:rsid w:val="003764C7"/>
    <w:rsid w:val="003765AC"/>
    <w:rsid w:val="003765DF"/>
    <w:rsid w:val="003767A5"/>
    <w:rsid w:val="003767F5"/>
    <w:rsid w:val="0037683F"/>
    <w:rsid w:val="00376908"/>
    <w:rsid w:val="0037690E"/>
    <w:rsid w:val="00376934"/>
    <w:rsid w:val="00376969"/>
    <w:rsid w:val="00376BDE"/>
    <w:rsid w:val="00376C10"/>
    <w:rsid w:val="00376C30"/>
    <w:rsid w:val="00376D57"/>
    <w:rsid w:val="00376E40"/>
    <w:rsid w:val="00376EA2"/>
    <w:rsid w:val="00376F15"/>
    <w:rsid w:val="0037720C"/>
    <w:rsid w:val="0037728F"/>
    <w:rsid w:val="0037731F"/>
    <w:rsid w:val="003773F3"/>
    <w:rsid w:val="0037746A"/>
    <w:rsid w:val="003775FD"/>
    <w:rsid w:val="00377694"/>
    <w:rsid w:val="003776E8"/>
    <w:rsid w:val="00377715"/>
    <w:rsid w:val="003778D3"/>
    <w:rsid w:val="00377939"/>
    <w:rsid w:val="00377FEF"/>
    <w:rsid w:val="0038009B"/>
    <w:rsid w:val="0038019B"/>
    <w:rsid w:val="003802BB"/>
    <w:rsid w:val="00380323"/>
    <w:rsid w:val="0038034D"/>
    <w:rsid w:val="00380382"/>
    <w:rsid w:val="003803BB"/>
    <w:rsid w:val="00380438"/>
    <w:rsid w:val="00380443"/>
    <w:rsid w:val="003804B3"/>
    <w:rsid w:val="00380760"/>
    <w:rsid w:val="003807B0"/>
    <w:rsid w:val="003807EF"/>
    <w:rsid w:val="00380862"/>
    <w:rsid w:val="003808DE"/>
    <w:rsid w:val="0038092D"/>
    <w:rsid w:val="003809F4"/>
    <w:rsid w:val="00380B56"/>
    <w:rsid w:val="00380B6E"/>
    <w:rsid w:val="00380BC1"/>
    <w:rsid w:val="00380BE1"/>
    <w:rsid w:val="00380D3D"/>
    <w:rsid w:val="00380EAD"/>
    <w:rsid w:val="00380EBB"/>
    <w:rsid w:val="0038115A"/>
    <w:rsid w:val="003811C2"/>
    <w:rsid w:val="003811CB"/>
    <w:rsid w:val="003811D2"/>
    <w:rsid w:val="003814B6"/>
    <w:rsid w:val="0038152A"/>
    <w:rsid w:val="003815F1"/>
    <w:rsid w:val="0038163F"/>
    <w:rsid w:val="003817E8"/>
    <w:rsid w:val="003817F9"/>
    <w:rsid w:val="00381851"/>
    <w:rsid w:val="00381A31"/>
    <w:rsid w:val="00381B6A"/>
    <w:rsid w:val="00381CAB"/>
    <w:rsid w:val="00381D15"/>
    <w:rsid w:val="00381D92"/>
    <w:rsid w:val="00381DE7"/>
    <w:rsid w:val="00381E11"/>
    <w:rsid w:val="00381E99"/>
    <w:rsid w:val="00381EBE"/>
    <w:rsid w:val="00381F16"/>
    <w:rsid w:val="00382004"/>
    <w:rsid w:val="003821B5"/>
    <w:rsid w:val="003821ED"/>
    <w:rsid w:val="0038258D"/>
    <w:rsid w:val="003825B3"/>
    <w:rsid w:val="00382643"/>
    <w:rsid w:val="003826E0"/>
    <w:rsid w:val="0038270F"/>
    <w:rsid w:val="00382769"/>
    <w:rsid w:val="00382858"/>
    <w:rsid w:val="00382863"/>
    <w:rsid w:val="003829EC"/>
    <w:rsid w:val="00382ADD"/>
    <w:rsid w:val="00382B18"/>
    <w:rsid w:val="00382B5C"/>
    <w:rsid w:val="00382C1D"/>
    <w:rsid w:val="00382C1F"/>
    <w:rsid w:val="00382C7E"/>
    <w:rsid w:val="00382C83"/>
    <w:rsid w:val="00382D2B"/>
    <w:rsid w:val="00382E42"/>
    <w:rsid w:val="00382FEC"/>
    <w:rsid w:val="003830E0"/>
    <w:rsid w:val="003835C0"/>
    <w:rsid w:val="003836D4"/>
    <w:rsid w:val="003836FC"/>
    <w:rsid w:val="00383749"/>
    <w:rsid w:val="00383889"/>
    <w:rsid w:val="003838F6"/>
    <w:rsid w:val="00383A69"/>
    <w:rsid w:val="00383AD8"/>
    <w:rsid w:val="00383ADA"/>
    <w:rsid w:val="00383B0E"/>
    <w:rsid w:val="00383B24"/>
    <w:rsid w:val="00383B34"/>
    <w:rsid w:val="00383CC6"/>
    <w:rsid w:val="00383F4E"/>
    <w:rsid w:val="00383FCE"/>
    <w:rsid w:val="00383FDC"/>
    <w:rsid w:val="00383FEF"/>
    <w:rsid w:val="003840F2"/>
    <w:rsid w:val="003841D8"/>
    <w:rsid w:val="0038425E"/>
    <w:rsid w:val="0038436D"/>
    <w:rsid w:val="00384455"/>
    <w:rsid w:val="00384491"/>
    <w:rsid w:val="00384509"/>
    <w:rsid w:val="003845CA"/>
    <w:rsid w:val="00384600"/>
    <w:rsid w:val="0038466D"/>
    <w:rsid w:val="00384778"/>
    <w:rsid w:val="003847A9"/>
    <w:rsid w:val="0038490C"/>
    <w:rsid w:val="00384A6C"/>
    <w:rsid w:val="00384B06"/>
    <w:rsid w:val="00384BA4"/>
    <w:rsid w:val="00384BE2"/>
    <w:rsid w:val="00384C87"/>
    <w:rsid w:val="00384C98"/>
    <w:rsid w:val="00384DFD"/>
    <w:rsid w:val="00384EAC"/>
    <w:rsid w:val="00384ED6"/>
    <w:rsid w:val="00384FAA"/>
    <w:rsid w:val="00385001"/>
    <w:rsid w:val="003850DD"/>
    <w:rsid w:val="0038516C"/>
    <w:rsid w:val="00385254"/>
    <w:rsid w:val="00385288"/>
    <w:rsid w:val="003852AF"/>
    <w:rsid w:val="0038560B"/>
    <w:rsid w:val="0038566C"/>
    <w:rsid w:val="00385875"/>
    <w:rsid w:val="0038595F"/>
    <w:rsid w:val="003859BE"/>
    <w:rsid w:val="00385D4D"/>
    <w:rsid w:val="00385DAD"/>
    <w:rsid w:val="0038602A"/>
    <w:rsid w:val="00386071"/>
    <w:rsid w:val="0038625C"/>
    <w:rsid w:val="00386514"/>
    <w:rsid w:val="00386571"/>
    <w:rsid w:val="003865B1"/>
    <w:rsid w:val="0038677C"/>
    <w:rsid w:val="0038691E"/>
    <w:rsid w:val="00386982"/>
    <w:rsid w:val="00386AF8"/>
    <w:rsid w:val="00386AFC"/>
    <w:rsid w:val="00386BCF"/>
    <w:rsid w:val="00386D2C"/>
    <w:rsid w:val="00386E56"/>
    <w:rsid w:val="00386F0C"/>
    <w:rsid w:val="00386F39"/>
    <w:rsid w:val="00386FB2"/>
    <w:rsid w:val="00386FFB"/>
    <w:rsid w:val="00387000"/>
    <w:rsid w:val="00387113"/>
    <w:rsid w:val="00387121"/>
    <w:rsid w:val="00387176"/>
    <w:rsid w:val="003871B1"/>
    <w:rsid w:val="0038729C"/>
    <w:rsid w:val="0038731A"/>
    <w:rsid w:val="0038733D"/>
    <w:rsid w:val="0038743D"/>
    <w:rsid w:val="00387461"/>
    <w:rsid w:val="00387520"/>
    <w:rsid w:val="00387884"/>
    <w:rsid w:val="00387A10"/>
    <w:rsid w:val="00387B34"/>
    <w:rsid w:val="00387B74"/>
    <w:rsid w:val="00387C28"/>
    <w:rsid w:val="00387C46"/>
    <w:rsid w:val="00387D2A"/>
    <w:rsid w:val="00387DD8"/>
    <w:rsid w:val="00387E9C"/>
    <w:rsid w:val="00387EBF"/>
    <w:rsid w:val="00387F1B"/>
    <w:rsid w:val="00387F40"/>
    <w:rsid w:val="00390189"/>
    <w:rsid w:val="00390280"/>
    <w:rsid w:val="00390293"/>
    <w:rsid w:val="0039035A"/>
    <w:rsid w:val="00390363"/>
    <w:rsid w:val="003903EF"/>
    <w:rsid w:val="00390495"/>
    <w:rsid w:val="00390551"/>
    <w:rsid w:val="003905A4"/>
    <w:rsid w:val="00390752"/>
    <w:rsid w:val="0039084F"/>
    <w:rsid w:val="003909DC"/>
    <w:rsid w:val="00390A5D"/>
    <w:rsid w:val="00390AB2"/>
    <w:rsid w:val="00390ABF"/>
    <w:rsid w:val="00390B2B"/>
    <w:rsid w:val="00390C80"/>
    <w:rsid w:val="00390C94"/>
    <w:rsid w:val="00390CCA"/>
    <w:rsid w:val="00390D04"/>
    <w:rsid w:val="00390DCE"/>
    <w:rsid w:val="00390F03"/>
    <w:rsid w:val="00390F23"/>
    <w:rsid w:val="00390F36"/>
    <w:rsid w:val="00390FF2"/>
    <w:rsid w:val="00391000"/>
    <w:rsid w:val="00391035"/>
    <w:rsid w:val="003910F3"/>
    <w:rsid w:val="00391210"/>
    <w:rsid w:val="003912EF"/>
    <w:rsid w:val="003913E8"/>
    <w:rsid w:val="0039192B"/>
    <w:rsid w:val="00391952"/>
    <w:rsid w:val="00391C4E"/>
    <w:rsid w:val="00391C81"/>
    <w:rsid w:val="00391CFB"/>
    <w:rsid w:val="00391E94"/>
    <w:rsid w:val="00391FC5"/>
    <w:rsid w:val="0039200B"/>
    <w:rsid w:val="00392066"/>
    <w:rsid w:val="0039208C"/>
    <w:rsid w:val="00392314"/>
    <w:rsid w:val="0039241D"/>
    <w:rsid w:val="0039243E"/>
    <w:rsid w:val="00392576"/>
    <w:rsid w:val="0039272D"/>
    <w:rsid w:val="0039294C"/>
    <w:rsid w:val="00392B82"/>
    <w:rsid w:val="00392B8D"/>
    <w:rsid w:val="00392CC0"/>
    <w:rsid w:val="00392DB0"/>
    <w:rsid w:val="00392ECB"/>
    <w:rsid w:val="00392FC0"/>
    <w:rsid w:val="0039311A"/>
    <w:rsid w:val="00393139"/>
    <w:rsid w:val="003931AA"/>
    <w:rsid w:val="003932CE"/>
    <w:rsid w:val="0039331C"/>
    <w:rsid w:val="00393339"/>
    <w:rsid w:val="003934B8"/>
    <w:rsid w:val="003934CA"/>
    <w:rsid w:val="0039371D"/>
    <w:rsid w:val="003937B1"/>
    <w:rsid w:val="00393937"/>
    <w:rsid w:val="00393938"/>
    <w:rsid w:val="00393941"/>
    <w:rsid w:val="0039396B"/>
    <w:rsid w:val="0039397E"/>
    <w:rsid w:val="003939F1"/>
    <w:rsid w:val="00393A43"/>
    <w:rsid w:val="00393AC9"/>
    <w:rsid w:val="00393D3D"/>
    <w:rsid w:val="003940E0"/>
    <w:rsid w:val="00394164"/>
    <w:rsid w:val="00394290"/>
    <w:rsid w:val="00394645"/>
    <w:rsid w:val="00394728"/>
    <w:rsid w:val="003947A8"/>
    <w:rsid w:val="00394811"/>
    <w:rsid w:val="00394934"/>
    <w:rsid w:val="00394B42"/>
    <w:rsid w:val="00394BE5"/>
    <w:rsid w:val="00394C5A"/>
    <w:rsid w:val="00394C70"/>
    <w:rsid w:val="00394CE3"/>
    <w:rsid w:val="00394DB0"/>
    <w:rsid w:val="00394F2B"/>
    <w:rsid w:val="00395187"/>
    <w:rsid w:val="00395194"/>
    <w:rsid w:val="00395196"/>
    <w:rsid w:val="003951E2"/>
    <w:rsid w:val="0039522F"/>
    <w:rsid w:val="00395239"/>
    <w:rsid w:val="00395470"/>
    <w:rsid w:val="00395685"/>
    <w:rsid w:val="0039577E"/>
    <w:rsid w:val="003957B9"/>
    <w:rsid w:val="003958E3"/>
    <w:rsid w:val="00395980"/>
    <w:rsid w:val="00395A0D"/>
    <w:rsid w:val="00395B08"/>
    <w:rsid w:val="00395B9E"/>
    <w:rsid w:val="00395BF8"/>
    <w:rsid w:val="00395D20"/>
    <w:rsid w:val="00395DDD"/>
    <w:rsid w:val="00395E35"/>
    <w:rsid w:val="00395F51"/>
    <w:rsid w:val="00395F6C"/>
    <w:rsid w:val="0039606A"/>
    <w:rsid w:val="003960C1"/>
    <w:rsid w:val="003960DF"/>
    <w:rsid w:val="003961B4"/>
    <w:rsid w:val="003962F1"/>
    <w:rsid w:val="003964F6"/>
    <w:rsid w:val="0039652B"/>
    <w:rsid w:val="003965CD"/>
    <w:rsid w:val="00396799"/>
    <w:rsid w:val="0039682C"/>
    <w:rsid w:val="003968FC"/>
    <w:rsid w:val="003969E9"/>
    <w:rsid w:val="00396ABB"/>
    <w:rsid w:val="00396ACC"/>
    <w:rsid w:val="00396B52"/>
    <w:rsid w:val="00396C22"/>
    <w:rsid w:val="00396F46"/>
    <w:rsid w:val="00396FC4"/>
    <w:rsid w:val="00397009"/>
    <w:rsid w:val="00397054"/>
    <w:rsid w:val="00397236"/>
    <w:rsid w:val="00397277"/>
    <w:rsid w:val="0039730B"/>
    <w:rsid w:val="00397332"/>
    <w:rsid w:val="00397388"/>
    <w:rsid w:val="003973A4"/>
    <w:rsid w:val="003973CB"/>
    <w:rsid w:val="00397BA8"/>
    <w:rsid w:val="00397D8F"/>
    <w:rsid w:val="00397DC6"/>
    <w:rsid w:val="00397DCE"/>
    <w:rsid w:val="003A000B"/>
    <w:rsid w:val="003A010B"/>
    <w:rsid w:val="003A0337"/>
    <w:rsid w:val="003A04DB"/>
    <w:rsid w:val="003A06EE"/>
    <w:rsid w:val="003A0724"/>
    <w:rsid w:val="003A08A3"/>
    <w:rsid w:val="003A08BE"/>
    <w:rsid w:val="003A09D8"/>
    <w:rsid w:val="003A0AB0"/>
    <w:rsid w:val="003A0C6D"/>
    <w:rsid w:val="003A0DB8"/>
    <w:rsid w:val="003A0E21"/>
    <w:rsid w:val="003A0E4E"/>
    <w:rsid w:val="003A0EF7"/>
    <w:rsid w:val="003A0FBA"/>
    <w:rsid w:val="003A10A7"/>
    <w:rsid w:val="003A1126"/>
    <w:rsid w:val="003A125E"/>
    <w:rsid w:val="003A12A6"/>
    <w:rsid w:val="003A130A"/>
    <w:rsid w:val="003A132D"/>
    <w:rsid w:val="003A13C8"/>
    <w:rsid w:val="003A14C0"/>
    <w:rsid w:val="003A155C"/>
    <w:rsid w:val="003A16C9"/>
    <w:rsid w:val="003A173B"/>
    <w:rsid w:val="003A1815"/>
    <w:rsid w:val="003A18C3"/>
    <w:rsid w:val="003A18E1"/>
    <w:rsid w:val="003A1A41"/>
    <w:rsid w:val="003A1AAC"/>
    <w:rsid w:val="003A1ABC"/>
    <w:rsid w:val="003A1AC0"/>
    <w:rsid w:val="003A1B22"/>
    <w:rsid w:val="003A1D80"/>
    <w:rsid w:val="003A1DC8"/>
    <w:rsid w:val="003A1DE5"/>
    <w:rsid w:val="003A1DEA"/>
    <w:rsid w:val="003A1E74"/>
    <w:rsid w:val="003A1EE4"/>
    <w:rsid w:val="003A1F2F"/>
    <w:rsid w:val="003A1F35"/>
    <w:rsid w:val="003A2061"/>
    <w:rsid w:val="003A20AE"/>
    <w:rsid w:val="003A20CE"/>
    <w:rsid w:val="003A216A"/>
    <w:rsid w:val="003A21D3"/>
    <w:rsid w:val="003A2294"/>
    <w:rsid w:val="003A24C8"/>
    <w:rsid w:val="003A255F"/>
    <w:rsid w:val="003A25E9"/>
    <w:rsid w:val="003A25EE"/>
    <w:rsid w:val="003A2624"/>
    <w:rsid w:val="003A275D"/>
    <w:rsid w:val="003A284E"/>
    <w:rsid w:val="003A2852"/>
    <w:rsid w:val="003A2873"/>
    <w:rsid w:val="003A28C4"/>
    <w:rsid w:val="003A28DC"/>
    <w:rsid w:val="003A292F"/>
    <w:rsid w:val="003A2A25"/>
    <w:rsid w:val="003A2A8A"/>
    <w:rsid w:val="003A2B6B"/>
    <w:rsid w:val="003A2C1B"/>
    <w:rsid w:val="003A2D44"/>
    <w:rsid w:val="003A2ECE"/>
    <w:rsid w:val="003A2F54"/>
    <w:rsid w:val="003A2F73"/>
    <w:rsid w:val="003A3309"/>
    <w:rsid w:val="003A34F3"/>
    <w:rsid w:val="003A3567"/>
    <w:rsid w:val="003A357C"/>
    <w:rsid w:val="003A3598"/>
    <w:rsid w:val="003A363C"/>
    <w:rsid w:val="003A3776"/>
    <w:rsid w:val="003A3795"/>
    <w:rsid w:val="003A390F"/>
    <w:rsid w:val="003A3B70"/>
    <w:rsid w:val="003A3B7D"/>
    <w:rsid w:val="003A3B89"/>
    <w:rsid w:val="003A3CAB"/>
    <w:rsid w:val="003A3DC6"/>
    <w:rsid w:val="003A3FA9"/>
    <w:rsid w:val="003A4236"/>
    <w:rsid w:val="003A4295"/>
    <w:rsid w:val="003A4386"/>
    <w:rsid w:val="003A43C0"/>
    <w:rsid w:val="003A44A4"/>
    <w:rsid w:val="003A4661"/>
    <w:rsid w:val="003A4789"/>
    <w:rsid w:val="003A4841"/>
    <w:rsid w:val="003A4899"/>
    <w:rsid w:val="003A4986"/>
    <w:rsid w:val="003A4CBB"/>
    <w:rsid w:val="003A4EC9"/>
    <w:rsid w:val="003A5005"/>
    <w:rsid w:val="003A51E7"/>
    <w:rsid w:val="003A5262"/>
    <w:rsid w:val="003A5329"/>
    <w:rsid w:val="003A53AD"/>
    <w:rsid w:val="003A543A"/>
    <w:rsid w:val="003A549A"/>
    <w:rsid w:val="003A571C"/>
    <w:rsid w:val="003A5793"/>
    <w:rsid w:val="003A579D"/>
    <w:rsid w:val="003A5828"/>
    <w:rsid w:val="003A5947"/>
    <w:rsid w:val="003A594D"/>
    <w:rsid w:val="003A59C9"/>
    <w:rsid w:val="003A59ED"/>
    <w:rsid w:val="003A5C5B"/>
    <w:rsid w:val="003A5C7F"/>
    <w:rsid w:val="003A5CF0"/>
    <w:rsid w:val="003A5DA5"/>
    <w:rsid w:val="003A5E87"/>
    <w:rsid w:val="003A5F5B"/>
    <w:rsid w:val="003A5F77"/>
    <w:rsid w:val="003A61F9"/>
    <w:rsid w:val="003A626E"/>
    <w:rsid w:val="003A645A"/>
    <w:rsid w:val="003A6653"/>
    <w:rsid w:val="003A6739"/>
    <w:rsid w:val="003A68CB"/>
    <w:rsid w:val="003A6974"/>
    <w:rsid w:val="003A6AB5"/>
    <w:rsid w:val="003A6ADB"/>
    <w:rsid w:val="003A6B27"/>
    <w:rsid w:val="003A6CED"/>
    <w:rsid w:val="003A6D3E"/>
    <w:rsid w:val="003A6D53"/>
    <w:rsid w:val="003A6D76"/>
    <w:rsid w:val="003A6E92"/>
    <w:rsid w:val="003A6FD1"/>
    <w:rsid w:val="003A7063"/>
    <w:rsid w:val="003A70DA"/>
    <w:rsid w:val="003A7120"/>
    <w:rsid w:val="003A71CB"/>
    <w:rsid w:val="003A7263"/>
    <w:rsid w:val="003A728A"/>
    <w:rsid w:val="003A72B4"/>
    <w:rsid w:val="003A72EB"/>
    <w:rsid w:val="003A7547"/>
    <w:rsid w:val="003A760C"/>
    <w:rsid w:val="003A7674"/>
    <w:rsid w:val="003A7737"/>
    <w:rsid w:val="003A77CC"/>
    <w:rsid w:val="003A7858"/>
    <w:rsid w:val="003A789A"/>
    <w:rsid w:val="003A78C3"/>
    <w:rsid w:val="003A7920"/>
    <w:rsid w:val="003A79E2"/>
    <w:rsid w:val="003A7BAF"/>
    <w:rsid w:val="003A7C29"/>
    <w:rsid w:val="003A7C74"/>
    <w:rsid w:val="003B007D"/>
    <w:rsid w:val="003B0126"/>
    <w:rsid w:val="003B0319"/>
    <w:rsid w:val="003B04E0"/>
    <w:rsid w:val="003B05C0"/>
    <w:rsid w:val="003B05CD"/>
    <w:rsid w:val="003B05D6"/>
    <w:rsid w:val="003B063C"/>
    <w:rsid w:val="003B06CD"/>
    <w:rsid w:val="003B0B32"/>
    <w:rsid w:val="003B0B57"/>
    <w:rsid w:val="003B0C0D"/>
    <w:rsid w:val="003B0C9D"/>
    <w:rsid w:val="003B0DFB"/>
    <w:rsid w:val="003B0E5D"/>
    <w:rsid w:val="003B0F61"/>
    <w:rsid w:val="003B0FDC"/>
    <w:rsid w:val="003B1074"/>
    <w:rsid w:val="003B115E"/>
    <w:rsid w:val="003B1201"/>
    <w:rsid w:val="003B1220"/>
    <w:rsid w:val="003B12EC"/>
    <w:rsid w:val="003B1361"/>
    <w:rsid w:val="003B16D0"/>
    <w:rsid w:val="003B171E"/>
    <w:rsid w:val="003B17A7"/>
    <w:rsid w:val="003B191B"/>
    <w:rsid w:val="003B1984"/>
    <w:rsid w:val="003B199C"/>
    <w:rsid w:val="003B19F5"/>
    <w:rsid w:val="003B1A33"/>
    <w:rsid w:val="003B1C0D"/>
    <w:rsid w:val="003B1CAA"/>
    <w:rsid w:val="003B1D14"/>
    <w:rsid w:val="003B1DA6"/>
    <w:rsid w:val="003B1DF5"/>
    <w:rsid w:val="003B1E7A"/>
    <w:rsid w:val="003B1F5F"/>
    <w:rsid w:val="003B209D"/>
    <w:rsid w:val="003B2121"/>
    <w:rsid w:val="003B2315"/>
    <w:rsid w:val="003B23E1"/>
    <w:rsid w:val="003B2425"/>
    <w:rsid w:val="003B25C0"/>
    <w:rsid w:val="003B26AE"/>
    <w:rsid w:val="003B26FE"/>
    <w:rsid w:val="003B2743"/>
    <w:rsid w:val="003B2801"/>
    <w:rsid w:val="003B29C3"/>
    <w:rsid w:val="003B2B03"/>
    <w:rsid w:val="003B2B75"/>
    <w:rsid w:val="003B2B89"/>
    <w:rsid w:val="003B2D24"/>
    <w:rsid w:val="003B2D3C"/>
    <w:rsid w:val="003B2F08"/>
    <w:rsid w:val="003B303F"/>
    <w:rsid w:val="003B3063"/>
    <w:rsid w:val="003B30B8"/>
    <w:rsid w:val="003B3196"/>
    <w:rsid w:val="003B319F"/>
    <w:rsid w:val="003B336D"/>
    <w:rsid w:val="003B353D"/>
    <w:rsid w:val="003B367B"/>
    <w:rsid w:val="003B374B"/>
    <w:rsid w:val="003B37B1"/>
    <w:rsid w:val="003B37F0"/>
    <w:rsid w:val="003B3B12"/>
    <w:rsid w:val="003B3CF6"/>
    <w:rsid w:val="003B3D67"/>
    <w:rsid w:val="003B3FE8"/>
    <w:rsid w:val="003B40D0"/>
    <w:rsid w:val="003B4268"/>
    <w:rsid w:val="003B427F"/>
    <w:rsid w:val="003B4449"/>
    <w:rsid w:val="003B44DE"/>
    <w:rsid w:val="003B44FC"/>
    <w:rsid w:val="003B4597"/>
    <w:rsid w:val="003B45E7"/>
    <w:rsid w:val="003B46B4"/>
    <w:rsid w:val="003B46D3"/>
    <w:rsid w:val="003B46DB"/>
    <w:rsid w:val="003B471E"/>
    <w:rsid w:val="003B48C7"/>
    <w:rsid w:val="003B4905"/>
    <w:rsid w:val="003B4933"/>
    <w:rsid w:val="003B4A61"/>
    <w:rsid w:val="003B4AA7"/>
    <w:rsid w:val="003B4B05"/>
    <w:rsid w:val="003B4C28"/>
    <w:rsid w:val="003B4CCE"/>
    <w:rsid w:val="003B4ED3"/>
    <w:rsid w:val="003B4F50"/>
    <w:rsid w:val="003B4F5F"/>
    <w:rsid w:val="003B4F67"/>
    <w:rsid w:val="003B50FA"/>
    <w:rsid w:val="003B5126"/>
    <w:rsid w:val="003B520F"/>
    <w:rsid w:val="003B5304"/>
    <w:rsid w:val="003B5368"/>
    <w:rsid w:val="003B537C"/>
    <w:rsid w:val="003B53D5"/>
    <w:rsid w:val="003B541F"/>
    <w:rsid w:val="003B5511"/>
    <w:rsid w:val="003B5583"/>
    <w:rsid w:val="003B5717"/>
    <w:rsid w:val="003B57E7"/>
    <w:rsid w:val="003B5AA6"/>
    <w:rsid w:val="003B5BD4"/>
    <w:rsid w:val="003B5CA8"/>
    <w:rsid w:val="003B5CAD"/>
    <w:rsid w:val="003B5E21"/>
    <w:rsid w:val="003B5EF5"/>
    <w:rsid w:val="003B5FD3"/>
    <w:rsid w:val="003B5FDF"/>
    <w:rsid w:val="003B6016"/>
    <w:rsid w:val="003B6174"/>
    <w:rsid w:val="003B61AB"/>
    <w:rsid w:val="003B625A"/>
    <w:rsid w:val="003B62D2"/>
    <w:rsid w:val="003B6370"/>
    <w:rsid w:val="003B64B3"/>
    <w:rsid w:val="003B6566"/>
    <w:rsid w:val="003B65A1"/>
    <w:rsid w:val="003B65A2"/>
    <w:rsid w:val="003B65BE"/>
    <w:rsid w:val="003B65FF"/>
    <w:rsid w:val="003B6637"/>
    <w:rsid w:val="003B664E"/>
    <w:rsid w:val="003B686F"/>
    <w:rsid w:val="003B68E3"/>
    <w:rsid w:val="003B6A2C"/>
    <w:rsid w:val="003B6A4D"/>
    <w:rsid w:val="003B6B45"/>
    <w:rsid w:val="003B6BC6"/>
    <w:rsid w:val="003B6C59"/>
    <w:rsid w:val="003B6CB4"/>
    <w:rsid w:val="003B6D5F"/>
    <w:rsid w:val="003B6EAD"/>
    <w:rsid w:val="003B6FE9"/>
    <w:rsid w:val="003B706B"/>
    <w:rsid w:val="003B719D"/>
    <w:rsid w:val="003B72DB"/>
    <w:rsid w:val="003B72F2"/>
    <w:rsid w:val="003B730F"/>
    <w:rsid w:val="003B743C"/>
    <w:rsid w:val="003B7469"/>
    <w:rsid w:val="003B7518"/>
    <w:rsid w:val="003B7571"/>
    <w:rsid w:val="003B7673"/>
    <w:rsid w:val="003B778B"/>
    <w:rsid w:val="003B782A"/>
    <w:rsid w:val="003B7839"/>
    <w:rsid w:val="003B7852"/>
    <w:rsid w:val="003B7873"/>
    <w:rsid w:val="003B7A3E"/>
    <w:rsid w:val="003B7A71"/>
    <w:rsid w:val="003B7A98"/>
    <w:rsid w:val="003B7ABD"/>
    <w:rsid w:val="003B7B16"/>
    <w:rsid w:val="003B7D2A"/>
    <w:rsid w:val="003B7D8E"/>
    <w:rsid w:val="003B7DE6"/>
    <w:rsid w:val="003B7EA6"/>
    <w:rsid w:val="003B7EA7"/>
    <w:rsid w:val="003B7EE5"/>
    <w:rsid w:val="003C00DC"/>
    <w:rsid w:val="003C0132"/>
    <w:rsid w:val="003C01D4"/>
    <w:rsid w:val="003C02A8"/>
    <w:rsid w:val="003C03A2"/>
    <w:rsid w:val="003C0485"/>
    <w:rsid w:val="003C0831"/>
    <w:rsid w:val="003C0970"/>
    <w:rsid w:val="003C09B8"/>
    <w:rsid w:val="003C09B9"/>
    <w:rsid w:val="003C0B25"/>
    <w:rsid w:val="003C0D75"/>
    <w:rsid w:val="003C0DBC"/>
    <w:rsid w:val="003C0F17"/>
    <w:rsid w:val="003C1253"/>
    <w:rsid w:val="003C125C"/>
    <w:rsid w:val="003C13ED"/>
    <w:rsid w:val="003C141C"/>
    <w:rsid w:val="003C14DA"/>
    <w:rsid w:val="003C1556"/>
    <w:rsid w:val="003C1650"/>
    <w:rsid w:val="003C1729"/>
    <w:rsid w:val="003C186A"/>
    <w:rsid w:val="003C18E8"/>
    <w:rsid w:val="003C1919"/>
    <w:rsid w:val="003C19A6"/>
    <w:rsid w:val="003C19DC"/>
    <w:rsid w:val="003C1B1E"/>
    <w:rsid w:val="003C1B32"/>
    <w:rsid w:val="003C1C6D"/>
    <w:rsid w:val="003C1D9C"/>
    <w:rsid w:val="003C1DEA"/>
    <w:rsid w:val="003C1EFF"/>
    <w:rsid w:val="003C1FC6"/>
    <w:rsid w:val="003C20E6"/>
    <w:rsid w:val="003C246F"/>
    <w:rsid w:val="003C25AE"/>
    <w:rsid w:val="003C25F1"/>
    <w:rsid w:val="003C26D8"/>
    <w:rsid w:val="003C26E9"/>
    <w:rsid w:val="003C2943"/>
    <w:rsid w:val="003C297E"/>
    <w:rsid w:val="003C2BB4"/>
    <w:rsid w:val="003C2C6E"/>
    <w:rsid w:val="003C2D36"/>
    <w:rsid w:val="003C2E2F"/>
    <w:rsid w:val="003C2FE7"/>
    <w:rsid w:val="003C30D1"/>
    <w:rsid w:val="003C3112"/>
    <w:rsid w:val="003C32A6"/>
    <w:rsid w:val="003C34EA"/>
    <w:rsid w:val="003C35AA"/>
    <w:rsid w:val="003C35C4"/>
    <w:rsid w:val="003C36D0"/>
    <w:rsid w:val="003C371F"/>
    <w:rsid w:val="003C3A59"/>
    <w:rsid w:val="003C3B05"/>
    <w:rsid w:val="003C3C20"/>
    <w:rsid w:val="003C3DC6"/>
    <w:rsid w:val="003C3E1B"/>
    <w:rsid w:val="003C3E92"/>
    <w:rsid w:val="003C3FBB"/>
    <w:rsid w:val="003C4024"/>
    <w:rsid w:val="003C410E"/>
    <w:rsid w:val="003C41C3"/>
    <w:rsid w:val="003C429C"/>
    <w:rsid w:val="003C43A9"/>
    <w:rsid w:val="003C448A"/>
    <w:rsid w:val="003C44A3"/>
    <w:rsid w:val="003C4514"/>
    <w:rsid w:val="003C454E"/>
    <w:rsid w:val="003C45AA"/>
    <w:rsid w:val="003C464D"/>
    <w:rsid w:val="003C47D4"/>
    <w:rsid w:val="003C48E9"/>
    <w:rsid w:val="003C4953"/>
    <w:rsid w:val="003C497B"/>
    <w:rsid w:val="003C4A2B"/>
    <w:rsid w:val="003C4AE6"/>
    <w:rsid w:val="003C4AE9"/>
    <w:rsid w:val="003C4B23"/>
    <w:rsid w:val="003C4C25"/>
    <w:rsid w:val="003C4D5F"/>
    <w:rsid w:val="003C4D6E"/>
    <w:rsid w:val="003C4EF6"/>
    <w:rsid w:val="003C4F97"/>
    <w:rsid w:val="003C504A"/>
    <w:rsid w:val="003C507E"/>
    <w:rsid w:val="003C511B"/>
    <w:rsid w:val="003C5202"/>
    <w:rsid w:val="003C531B"/>
    <w:rsid w:val="003C5334"/>
    <w:rsid w:val="003C537D"/>
    <w:rsid w:val="003C55C0"/>
    <w:rsid w:val="003C5767"/>
    <w:rsid w:val="003C5771"/>
    <w:rsid w:val="003C57A2"/>
    <w:rsid w:val="003C57D3"/>
    <w:rsid w:val="003C58C4"/>
    <w:rsid w:val="003C5B0D"/>
    <w:rsid w:val="003C5BB4"/>
    <w:rsid w:val="003C5CEA"/>
    <w:rsid w:val="003C5CEE"/>
    <w:rsid w:val="003C5E75"/>
    <w:rsid w:val="003C5F29"/>
    <w:rsid w:val="003C600D"/>
    <w:rsid w:val="003C618F"/>
    <w:rsid w:val="003C6272"/>
    <w:rsid w:val="003C6280"/>
    <w:rsid w:val="003C6418"/>
    <w:rsid w:val="003C6462"/>
    <w:rsid w:val="003C64AD"/>
    <w:rsid w:val="003C65CA"/>
    <w:rsid w:val="003C68A2"/>
    <w:rsid w:val="003C68B3"/>
    <w:rsid w:val="003C69B2"/>
    <w:rsid w:val="003C6BF2"/>
    <w:rsid w:val="003C6C9E"/>
    <w:rsid w:val="003C6CBE"/>
    <w:rsid w:val="003C6F8E"/>
    <w:rsid w:val="003C6FF5"/>
    <w:rsid w:val="003C709A"/>
    <w:rsid w:val="003C709B"/>
    <w:rsid w:val="003C7120"/>
    <w:rsid w:val="003C714E"/>
    <w:rsid w:val="003C71F9"/>
    <w:rsid w:val="003C729B"/>
    <w:rsid w:val="003C7312"/>
    <w:rsid w:val="003C7423"/>
    <w:rsid w:val="003C7488"/>
    <w:rsid w:val="003C7612"/>
    <w:rsid w:val="003C77C9"/>
    <w:rsid w:val="003C77E0"/>
    <w:rsid w:val="003C77E3"/>
    <w:rsid w:val="003C789F"/>
    <w:rsid w:val="003C78EA"/>
    <w:rsid w:val="003C7A46"/>
    <w:rsid w:val="003C7A7B"/>
    <w:rsid w:val="003C7B98"/>
    <w:rsid w:val="003C7C9A"/>
    <w:rsid w:val="003C7D53"/>
    <w:rsid w:val="003C7D74"/>
    <w:rsid w:val="003C7E15"/>
    <w:rsid w:val="003C7EA7"/>
    <w:rsid w:val="003C7F4A"/>
    <w:rsid w:val="003D00AE"/>
    <w:rsid w:val="003D01E3"/>
    <w:rsid w:val="003D023D"/>
    <w:rsid w:val="003D0257"/>
    <w:rsid w:val="003D0370"/>
    <w:rsid w:val="003D042D"/>
    <w:rsid w:val="003D0433"/>
    <w:rsid w:val="003D04D3"/>
    <w:rsid w:val="003D052E"/>
    <w:rsid w:val="003D05D0"/>
    <w:rsid w:val="003D061F"/>
    <w:rsid w:val="003D062F"/>
    <w:rsid w:val="003D06AB"/>
    <w:rsid w:val="003D0703"/>
    <w:rsid w:val="003D0729"/>
    <w:rsid w:val="003D07FB"/>
    <w:rsid w:val="003D08DC"/>
    <w:rsid w:val="003D09B0"/>
    <w:rsid w:val="003D0A31"/>
    <w:rsid w:val="003D0A3D"/>
    <w:rsid w:val="003D0ACA"/>
    <w:rsid w:val="003D0B9C"/>
    <w:rsid w:val="003D0DAE"/>
    <w:rsid w:val="003D0E44"/>
    <w:rsid w:val="003D0ED4"/>
    <w:rsid w:val="003D0EF2"/>
    <w:rsid w:val="003D0F3F"/>
    <w:rsid w:val="003D1038"/>
    <w:rsid w:val="003D1387"/>
    <w:rsid w:val="003D1401"/>
    <w:rsid w:val="003D162F"/>
    <w:rsid w:val="003D17D7"/>
    <w:rsid w:val="003D183A"/>
    <w:rsid w:val="003D19DD"/>
    <w:rsid w:val="003D1A1C"/>
    <w:rsid w:val="003D1B07"/>
    <w:rsid w:val="003D1B6F"/>
    <w:rsid w:val="003D1BCE"/>
    <w:rsid w:val="003D1C1E"/>
    <w:rsid w:val="003D1D58"/>
    <w:rsid w:val="003D1DC7"/>
    <w:rsid w:val="003D1DD3"/>
    <w:rsid w:val="003D1DDD"/>
    <w:rsid w:val="003D1F97"/>
    <w:rsid w:val="003D201A"/>
    <w:rsid w:val="003D23A6"/>
    <w:rsid w:val="003D23FF"/>
    <w:rsid w:val="003D260D"/>
    <w:rsid w:val="003D2678"/>
    <w:rsid w:val="003D26E3"/>
    <w:rsid w:val="003D28D9"/>
    <w:rsid w:val="003D29F3"/>
    <w:rsid w:val="003D2C77"/>
    <w:rsid w:val="003D2EA6"/>
    <w:rsid w:val="003D2F51"/>
    <w:rsid w:val="003D2F62"/>
    <w:rsid w:val="003D2F75"/>
    <w:rsid w:val="003D303C"/>
    <w:rsid w:val="003D3044"/>
    <w:rsid w:val="003D3076"/>
    <w:rsid w:val="003D30E8"/>
    <w:rsid w:val="003D30EF"/>
    <w:rsid w:val="003D3217"/>
    <w:rsid w:val="003D3259"/>
    <w:rsid w:val="003D3262"/>
    <w:rsid w:val="003D32E8"/>
    <w:rsid w:val="003D32F0"/>
    <w:rsid w:val="003D3394"/>
    <w:rsid w:val="003D354D"/>
    <w:rsid w:val="003D35DC"/>
    <w:rsid w:val="003D3608"/>
    <w:rsid w:val="003D3685"/>
    <w:rsid w:val="003D36A0"/>
    <w:rsid w:val="003D379E"/>
    <w:rsid w:val="003D37C6"/>
    <w:rsid w:val="003D3869"/>
    <w:rsid w:val="003D3894"/>
    <w:rsid w:val="003D38B9"/>
    <w:rsid w:val="003D3955"/>
    <w:rsid w:val="003D398B"/>
    <w:rsid w:val="003D39CF"/>
    <w:rsid w:val="003D3A85"/>
    <w:rsid w:val="003D3ADB"/>
    <w:rsid w:val="003D3BAA"/>
    <w:rsid w:val="003D3BC0"/>
    <w:rsid w:val="003D3CF6"/>
    <w:rsid w:val="003D3F5E"/>
    <w:rsid w:val="003D3F6E"/>
    <w:rsid w:val="003D4016"/>
    <w:rsid w:val="003D4035"/>
    <w:rsid w:val="003D412B"/>
    <w:rsid w:val="003D413E"/>
    <w:rsid w:val="003D41C2"/>
    <w:rsid w:val="003D41C7"/>
    <w:rsid w:val="003D4206"/>
    <w:rsid w:val="003D4443"/>
    <w:rsid w:val="003D4448"/>
    <w:rsid w:val="003D4698"/>
    <w:rsid w:val="003D4725"/>
    <w:rsid w:val="003D47C3"/>
    <w:rsid w:val="003D48D2"/>
    <w:rsid w:val="003D4996"/>
    <w:rsid w:val="003D49A6"/>
    <w:rsid w:val="003D4A3D"/>
    <w:rsid w:val="003D4AEB"/>
    <w:rsid w:val="003D4B6D"/>
    <w:rsid w:val="003D4BA6"/>
    <w:rsid w:val="003D4CC1"/>
    <w:rsid w:val="003D4EBA"/>
    <w:rsid w:val="003D4F0A"/>
    <w:rsid w:val="003D4F2D"/>
    <w:rsid w:val="003D4F64"/>
    <w:rsid w:val="003D50B6"/>
    <w:rsid w:val="003D50E3"/>
    <w:rsid w:val="003D5254"/>
    <w:rsid w:val="003D5336"/>
    <w:rsid w:val="003D5370"/>
    <w:rsid w:val="003D5380"/>
    <w:rsid w:val="003D5505"/>
    <w:rsid w:val="003D5582"/>
    <w:rsid w:val="003D55C1"/>
    <w:rsid w:val="003D55D5"/>
    <w:rsid w:val="003D5621"/>
    <w:rsid w:val="003D562B"/>
    <w:rsid w:val="003D56A6"/>
    <w:rsid w:val="003D5710"/>
    <w:rsid w:val="003D57AD"/>
    <w:rsid w:val="003D5953"/>
    <w:rsid w:val="003D5A22"/>
    <w:rsid w:val="003D5AA3"/>
    <w:rsid w:val="003D5AE8"/>
    <w:rsid w:val="003D5D1B"/>
    <w:rsid w:val="003D60D2"/>
    <w:rsid w:val="003D6156"/>
    <w:rsid w:val="003D6210"/>
    <w:rsid w:val="003D62DC"/>
    <w:rsid w:val="003D632C"/>
    <w:rsid w:val="003D64AA"/>
    <w:rsid w:val="003D660F"/>
    <w:rsid w:val="003D6639"/>
    <w:rsid w:val="003D66EA"/>
    <w:rsid w:val="003D682A"/>
    <w:rsid w:val="003D68C2"/>
    <w:rsid w:val="003D68F1"/>
    <w:rsid w:val="003D6916"/>
    <w:rsid w:val="003D6A4E"/>
    <w:rsid w:val="003D6CE3"/>
    <w:rsid w:val="003D6E2B"/>
    <w:rsid w:val="003D6EA9"/>
    <w:rsid w:val="003D6FF9"/>
    <w:rsid w:val="003D7002"/>
    <w:rsid w:val="003D71A3"/>
    <w:rsid w:val="003D7286"/>
    <w:rsid w:val="003D734F"/>
    <w:rsid w:val="003D7601"/>
    <w:rsid w:val="003D7619"/>
    <w:rsid w:val="003D769F"/>
    <w:rsid w:val="003D76A7"/>
    <w:rsid w:val="003D78BF"/>
    <w:rsid w:val="003D7992"/>
    <w:rsid w:val="003D79DD"/>
    <w:rsid w:val="003D7A6D"/>
    <w:rsid w:val="003D7A96"/>
    <w:rsid w:val="003D7AC6"/>
    <w:rsid w:val="003D7BBF"/>
    <w:rsid w:val="003D7BE8"/>
    <w:rsid w:val="003D7C6E"/>
    <w:rsid w:val="003D7E71"/>
    <w:rsid w:val="003D7E83"/>
    <w:rsid w:val="003D7F68"/>
    <w:rsid w:val="003D7FAC"/>
    <w:rsid w:val="003E0036"/>
    <w:rsid w:val="003E00A6"/>
    <w:rsid w:val="003E00B0"/>
    <w:rsid w:val="003E01E6"/>
    <w:rsid w:val="003E0226"/>
    <w:rsid w:val="003E02FC"/>
    <w:rsid w:val="003E0400"/>
    <w:rsid w:val="003E064D"/>
    <w:rsid w:val="003E06A2"/>
    <w:rsid w:val="003E07FB"/>
    <w:rsid w:val="003E08D6"/>
    <w:rsid w:val="003E08EB"/>
    <w:rsid w:val="003E094D"/>
    <w:rsid w:val="003E0A99"/>
    <w:rsid w:val="003E0AB1"/>
    <w:rsid w:val="003E0B00"/>
    <w:rsid w:val="003E0C59"/>
    <w:rsid w:val="003E0C9B"/>
    <w:rsid w:val="003E0D65"/>
    <w:rsid w:val="003E0F06"/>
    <w:rsid w:val="003E1101"/>
    <w:rsid w:val="003E12FD"/>
    <w:rsid w:val="003E1301"/>
    <w:rsid w:val="003E149A"/>
    <w:rsid w:val="003E163C"/>
    <w:rsid w:val="003E1695"/>
    <w:rsid w:val="003E16CD"/>
    <w:rsid w:val="003E1744"/>
    <w:rsid w:val="003E185E"/>
    <w:rsid w:val="003E19B7"/>
    <w:rsid w:val="003E19C8"/>
    <w:rsid w:val="003E1A92"/>
    <w:rsid w:val="003E1D0F"/>
    <w:rsid w:val="003E1D4B"/>
    <w:rsid w:val="003E1F83"/>
    <w:rsid w:val="003E1FC1"/>
    <w:rsid w:val="003E206B"/>
    <w:rsid w:val="003E21C1"/>
    <w:rsid w:val="003E22C5"/>
    <w:rsid w:val="003E230B"/>
    <w:rsid w:val="003E2342"/>
    <w:rsid w:val="003E24B0"/>
    <w:rsid w:val="003E24D8"/>
    <w:rsid w:val="003E27C2"/>
    <w:rsid w:val="003E27C7"/>
    <w:rsid w:val="003E2999"/>
    <w:rsid w:val="003E2A42"/>
    <w:rsid w:val="003E2B8A"/>
    <w:rsid w:val="003E2D22"/>
    <w:rsid w:val="003E2DAE"/>
    <w:rsid w:val="003E2F73"/>
    <w:rsid w:val="003E31DD"/>
    <w:rsid w:val="003E31F1"/>
    <w:rsid w:val="003E32E9"/>
    <w:rsid w:val="003E3310"/>
    <w:rsid w:val="003E346D"/>
    <w:rsid w:val="003E34AC"/>
    <w:rsid w:val="003E3559"/>
    <w:rsid w:val="003E35A0"/>
    <w:rsid w:val="003E35E3"/>
    <w:rsid w:val="003E36B6"/>
    <w:rsid w:val="003E372F"/>
    <w:rsid w:val="003E3A13"/>
    <w:rsid w:val="003E3A6A"/>
    <w:rsid w:val="003E3B37"/>
    <w:rsid w:val="003E3B74"/>
    <w:rsid w:val="003E3D47"/>
    <w:rsid w:val="003E3EF7"/>
    <w:rsid w:val="003E3FBA"/>
    <w:rsid w:val="003E3FDF"/>
    <w:rsid w:val="003E413E"/>
    <w:rsid w:val="003E4159"/>
    <w:rsid w:val="003E4246"/>
    <w:rsid w:val="003E428C"/>
    <w:rsid w:val="003E444B"/>
    <w:rsid w:val="003E4456"/>
    <w:rsid w:val="003E44FB"/>
    <w:rsid w:val="003E47DB"/>
    <w:rsid w:val="003E48F7"/>
    <w:rsid w:val="003E49F3"/>
    <w:rsid w:val="003E4A13"/>
    <w:rsid w:val="003E4DC6"/>
    <w:rsid w:val="003E4DCF"/>
    <w:rsid w:val="003E4FD4"/>
    <w:rsid w:val="003E52B2"/>
    <w:rsid w:val="003E54E2"/>
    <w:rsid w:val="003E55AD"/>
    <w:rsid w:val="003E5705"/>
    <w:rsid w:val="003E5754"/>
    <w:rsid w:val="003E59C2"/>
    <w:rsid w:val="003E5B20"/>
    <w:rsid w:val="003E5C47"/>
    <w:rsid w:val="003E5C57"/>
    <w:rsid w:val="003E5D30"/>
    <w:rsid w:val="003E5D39"/>
    <w:rsid w:val="003E5D5A"/>
    <w:rsid w:val="003E5D65"/>
    <w:rsid w:val="003E5DE1"/>
    <w:rsid w:val="003E5FDA"/>
    <w:rsid w:val="003E610F"/>
    <w:rsid w:val="003E61E9"/>
    <w:rsid w:val="003E62D9"/>
    <w:rsid w:val="003E62E4"/>
    <w:rsid w:val="003E62F3"/>
    <w:rsid w:val="003E6473"/>
    <w:rsid w:val="003E649F"/>
    <w:rsid w:val="003E6710"/>
    <w:rsid w:val="003E673C"/>
    <w:rsid w:val="003E6765"/>
    <w:rsid w:val="003E67BF"/>
    <w:rsid w:val="003E6803"/>
    <w:rsid w:val="003E69A6"/>
    <w:rsid w:val="003E6A22"/>
    <w:rsid w:val="003E6B8A"/>
    <w:rsid w:val="003E6BA3"/>
    <w:rsid w:val="003E6BE6"/>
    <w:rsid w:val="003E6C6B"/>
    <w:rsid w:val="003E6CCC"/>
    <w:rsid w:val="003E6CD9"/>
    <w:rsid w:val="003E6CF6"/>
    <w:rsid w:val="003E6D58"/>
    <w:rsid w:val="003E6DA5"/>
    <w:rsid w:val="003E6E1D"/>
    <w:rsid w:val="003E6F65"/>
    <w:rsid w:val="003E723F"/>
    <w:rsid w:val="003E73AF"/>
    <w:rsid w:val="003E7410"/>
    <w:rsid w:val="003E7488"/>
    <w:rsid w:val="003E7543"/>
    <w:rsid w:val="003E7566"/>
    <w:rsid w:val="003E7814"/>
    <w:rsid w:val="003E7987"/>
    <w:rsid w:val="003E7A73"/>
    <w:rsid w:val="003E7A8B"/>
    <w:rsid w:val="003E7BA2"/>
    <w:rsid w:val="003E7BF4"/>
    <w:rsid w:val="003E7DD2"/>
    <w:rsid w:val="003E7DD8"/>
    <w:rsid w:val="003E7EB0"/>
    <w:rsid w:val="003E7EBF"/>
    <w:rsid w:val="003E7F37"/>
    <w:rsid w:val="003F009A"/>
    <w:rsid w:val="003F00C5"/>
    <w:rsid w:val="003F0363"/>
    <w:rsid w:val="003F03EB"/>
    <w:rsid w:val="003F04B7"/>
    <w:rsid w:val="003F04CD"/>
    <w:rsid w:val="003F060F"/>
    <w:rsid w:val="003F0682"/>
    <w:rsid w:val="003F077D"/>
    <w:rsid w:val="003F077E"/>
    <w:rsid w:val="003F081F"/>
    <w:rsid w:val="003F0838"/>
    <w:rsid w:val="003F099B"/>
    <w:rsid w:val="003F09A5"/>
    <w:rsid w:val="003F09AD"/>
    <w:rsid w:val="003F0A4C"/>
    <w:rsid w:val="003F0C19"/>
    <w:rsid w:val="003F0C5A"/>
    <w:rsid w:val="003F0C92"/>
    <w:rsid w:val="003F0D23"/>
    <w:rsid w:val="003F0D45"/>
    <w:rsid w:val="003F0E8B"/>
    <w:rsid w:val="003F0EA9"/>
    <w:rsid w:val="003F0EC3"/>
    <w:rsid w:val="003F0ECF"/>
    <w:rsid w:val="003F0F0C"/>
    <w:rsid w:val="003F0FCA"/>
    <w:rsid w:val="003F106D"/>
    <w:rsid w:val="003F10EE"/>
    <w:rsid w:val="003F1113"/>
    <w:rsid w:val="003F119E"/>
    <w:rsid w:val="003F1268"/>
    <w:rsid w:val="003F1346"/>
    <w:rsid w:val="003F13D5"/>
    <w:rsid w:val="003F14F4"/>
    <w:rsid w:val="003F1540"/>
    <w:rsid w:val="003F1677"/>
    <w:rsid w:val="003F16F6"/>
    <w:rsid w:val="003F1777"/>
    <w:rsid w:val="003F17A0"/>
    <w:rsid w:val="003F17EB"/>
    <w:rsid w:val="003F1803"/>
    <w:rsid w:val="003F18AF"/>
    <w:rsid w:val="003F1923"/>
    <w:rsid w:val="003F1A30"/>
    <w:rsid w:val="003F1AA9"/>
    <w:rsid w:val="003F1C6B"/>
    <w:rsid w:val="003F1E97"/>
    <w:rsid w:val="003F1F82"/>
    <w:rsid w:val="003F218E"/>
    <w:rsid w:val="003F2430"/>
    <w:rsid w:val="003F2472"/>
    <w:rsid w:val="003F2482"/>
    <w:rsid w:val="003F248B"/>
    <w:rsid w:val="003F2598"/>
    <w:rsid w:val="003F259F"/>
    <w:rsid w:val="003F265F"/>
    <w:rsid w:val="003F2699"/>
    <w:rsid w:val="003F2808"/>
    <w:rsid w:val="003F29E8"/>
    <w:rsid w:val="003F29FA"/>
    <w:rsid w:val="003F2A72"/>
    <w:rsid w:val="003F2AC9"/>
    <w:rsid w:val="003F2B7B"/>
    <w:rsid w:val="003F2C91"/>
    <w:rsid w:val="003F2CA7"/>
    <w:rsid w:val="003F2CC8"/>
    <w:rsid w:val="003F2E8C"/>
    <w:rsid w:val="003F309F"/>
    <w:rsid w:val="003F3135"/>
    <w:rsid w:val="003F3155"/>
    <w:rsid w:val="003F3244"/>
    <w:rsid w:val="003F3269"/>
    <w:rsid w:val="003F3297"/>
    <w:rsid w:val="003F3404"/>
    <w:rsid w:val="003F34E6"/>
    <w:rsid w:val="003F3507"/>
    <w:rsid w:val="003F3556"/>
    <w:rsid w:val="003F35D5"/>
    <w:rsid w:val="003F35FA"/>
    <w:rsid w:val="003F37A1"/>
    <w:rsid w:val="003F37B7"/>
    <w:rsid w:val="003F3841"/>
    <w:rsid w:val="003F3971"/>
    <w:rsid w:val="003F3AAC"/>
    <w:rsid w:val="003F3B7E"/>
    <w:rsid w:val="003F3C9B"/>
    <w:rsid w:val="003F3D1B"/>
    <w:rsid w:val="003F3E2D"/>
    <w:rsid w:val="003F3E9D"/>
    <w:rsid w:val="003F3EEA"/>
    <w:rsid w:val="003F4059"/>
    <w:rsid w:val="003F4130"/>
    <w:rsid w:val="003F4157"/>
    <w:rsid w:val="003F41B0"/>
    <w:rsid w:val="003F41BE"/>
    <w:rsid w:val="003F43DE"/>
    <w:rsid w:val="003F44FC"/>
    <w:rsid w:val="003F45D5"/>
    <w:rsid w:val="003F45F9"/>
    <w:rsid w:val="003F468B"/>
    <w:rsid w:val="003F46FB"/>
    <w:rsid w:val="003F46FC"/>
    <w:rsid w:val="003F4869"/>
    <w:rsid w:val="003F4B0C"/>
    <w:rsid w:val="003F4B5E"/>
    <w:rsid w:val="003F4B80"/>
    <w:rsid w:val="003F4C11"/>
    <w:rsid w:val="003F4C6E"/>
    <w:rsid w:val="003F4CC3"/>
    <w:rsid w:val="003F4D2E"/>
    <w:rsid w:val="003F4D5D"/>
    <w:rsid w:val="003F4D62"/>
    <w:rsid w:val="003F4DC7"/>
    <w:rsid w:val="003F4ECF"/>
    <w:rsid w:val="003F4FE1"/>
    <w:rsid w:val="003F5050"/>
    <w:rsid w:val="003F5094"/>
    <w:rsid w:val="003F5235"/>
    <w:rsid w:val="003F5274"/>
    <w:rsid w:val="003F5284"/>
    <w:rsid w:val="003F5507"/>
    <w:rsid w:val="003F5508"/>
    <w:rsid w:val="003F553B"/>
    <w:rsid w:val="003F5663"/>
    <w:rsid w:val="003F5914"/>
    <w:rsid w:val="003F5A41"/>
    <w:rsid w:val="003F5A86"/>
    <w:rsid w:val="003F5D2E"/>
    <w:rsid w:val="003F5F58"/>
    <w:rsid w:val="003F6122"/>
    <w:rsid w:val="003F6189"/>
    <w:rsid w:val="003F61A3"/>
    <w:rsid w:val="003F6220"/>
    <w:rsid w:val="003F628D"/>
    <w:rsid w:val="003F6462"/>
    <w:rsid w:val="003F64D0"/>
    <w:rsid w:val="003F6640"/>
    <w:rsid w:val="003F6898"/>
    <w:rsid w:val="003F692F"/>
    <w:rsid w:val="003F697D"/>
    <w:rsid w:val="003F6D4D"/>
    <w:rsid w:val="003F6E34"/>
    <w:rsid w:val="003F6EDC"/>
    <w:rsid w:val="003F6EE5"/>
    <w:rsid w:val="003F70EC"/>
    <w:rsid w:val="003F71E9"/>
    <w:rsid w:val="003F7378"/>
    <w:rsid w:val="003F7476"/>
    <w:rsid w:val="003F752B"/>
    <w:rsid w:val="003F7580"/>
    <w:rsid w:val="003F7608"/>
    <w:rsid w:val="003F7623"/>
    <w:rsid w:val="003F76C7"/>
    <w:rsid w:val="003F77BF"/>
    <w:rsid w:val="003F7949"/>
    <w:rsid w:val="003F79CF"/>
    <w:rsid w:val="003F7A20"/>
    <w:rsid w:val="003F7A5F"/>
    <w:rsid w:val="003F7A6E"/>
    <w:rsid w:val="003F7C4D"/>
    <w:rsid w:val="003F7C76"/>
    <w:rsid w:val="003F7C8F"/>
    <w:rsid w:val="003F7D69"/>
    <w:rsid w:val="003F7D93"/>
    <w:rsid w:val="003F7E3C"/>
    <w:rsid w:val="003F7EE7"/>
    <w:rsid w:val="003F7F21"/>
    <w:rsid w:val="003F7FF5"/>
    <w:rsid w:val="00400211"/>
    <w:rsid w:val="004004AB"/>
    <w:rsid w:val="004004F2"/>
    <w:rsid w:val="00400760"/>
    <w:rsid w:val="0040079C"/>
    <w:rsid w:val="00400906"/>
    <w:rsid w:val="00400943"/>
    <w:rsid w:val="00400A16"/>
    <w:rsid w:val="00400A6B"/>
    <w:rsid w:val="00400A7B"/>
    <w:rsid w:val="00400B15"/>
    <w:rsid w:val="00400B64"/>
    <w:rsid w:val="00400B9E"/>
    <w:rsid w:val="00400C75"/>
    <w:rsid w:val="00400D7D"/>
    <w:rsid w:val="00400DFB"/>
    <w:rsid w:val="00400EE9"/>
    <w:rsid w:val="0040102A"/>
    <w:rsid w:val="004010FF"/>
    <w:rsid w:val="004011F5"/>
    <w:rsid w:val="004012D7"/>
    <w:rsid w:val="004012D8"/>
    <w:rsid w:val="00401314"/>
    <w:rsid w:val="0040164E"/>
    <w:rsid w:val="0040183A"/>
    <w:rsid w:val="00401850"/>
    <w:rsid w:val="00401950"/>
    <w:rsid w:val="0040199E"/>
    <w:rsid w:val="00401A0E"/>
    <w:rsid w:val="00401AA9"/>
    <w:rsid w:val="00401B8D"/>
    <w:rsid w:val="00401C91"/>
    <w:rsid w:val="00401DD1"/>
    <w:rsid w:val="00401E19"/>
    <w:rsid w:val="00401ED8"/>
    <w:rsid w:val="00401F1C"/>
    <w:rsid w:val="00401F78"/>
    <w:rsid w:val="00402007"/>
    <w:rsid w:val="0040202F"/>
    <w:rsid w:val="004020FA"/>
    <w:rsid w:val="00402133"/>
    <w:rsid w:val="0040214E"/>
    <w:rsid w:val="00402185"/>
    <w:rsid w:val="00402234"/>
    <w:rsid w:val="004023B0"/>
    <w:rsid w:val="00402652"/>
    <w:rsid w:val="004026B9"/>
    <w:rsid w:val="004027E3"/>
    <w:rsid w:val="004027E4"/>
    <w:rsid w:val="00402910"/>
    <w:rsid w:val="0040298C"/>
    <w:rsid w:val="00402A96"/>
    <w:rsid w:val="00402BBD"/>
    <w:rsid w:val="00402E63"/>
    <w:rsid w:val="00402E67"/>
    <w:rsid w:val="00402EC3"/>
    <w:rsid w:val="00402F8B"/>
    <w:rsid w:val="00402FED"/>
    <w:rsid w:val="00403070"/>
    <w:rsid w:val="00403108"/>
    <w:rsid w:val="004031AB"/>
    <w:rsid w:val="004031D2"/>
    <w:rsid w:val="00403245"/>
    <w:rsid w:val="00403266"/>
    <w:rsid w:val="004032E4"/>
    <w:rsid w:val="004032EC"/>
    <w:rsid w:val="00403305"/>
    <w:rsid w:val="0040331B"/>
    <w:rsid w:val="004033E7"/>
    <w:rsid w:val="0040345D"/>
    <w:rsid w:val="004034BE"/>
    <w:rsid w:val="004034C2"/>
    <w:rsid w:val="004034DE"/>
    <w:rsid w:val="00403566"/>
    <w:rsid w:val="0040359E"/>
    <w:rsid w:val="004037A2"/>
    <w:rsid w:val="00403848"/>
    <w:rsid w:val="00403A06"/>
    <w:rsid w:val="00403A15"/>
    <w:rsid w:val="00403C06"/>
    <w:rsid w:val="00403D2A"/>
    <w:rsid w:val="00403D83"/>
    <w:rsid w:val="00403DB1"/>
    <w:rsid w:val="00403EF0"/>
    <w:rsid w:val="004041C1"/>
    <w:rsid w:val="004041E2"/>
    <w:rsid w:val="004041F1"/>
    <w:rsid w:val="004042AD"/>
    <w:rsid w:val="004043C6"/>
    <w:rsid w:val="004043EE"/>
    <w:rsid w:val="00404460"/>
    <w:rsid w:val="004044BC"/>
    <w:rsid w:val="004044E4"/>
    <w:rsid w:val="00404580"/>
    <w:rsid w:val="00404622"/>
    <w:rsid w:val="00404663"/>
    <w:rsid w:val="00404753"/>
    <w:rsid w:val="004047DA"/>
    <w:rsid w:val="004048FE"/>
    <w:rsid w:val="0040494D"/>
    <w:rsid w:val="00404975"/>
    <w:rsid w:val="00404995"/>
    <w:rsid w:val="00404ADB"/>
    <w:rsid w:val="00404BA5"/>
    <w:rsid w:val="00404C23"/>
    <w:rsid w:val="00404D68"/>
    <w:rsid w:val="00404E79"/>
    <w:rsid w:val="0040517B"/>
    <w:rsid w:val="004051B7"/>
    <w:rsid w:val="00405341"/>
    <w:rsid w:val="004053FE"/>
    <w:rsid w:val="0040544A"/>
    <w:rsid w:val="004054EC"/>
    <w:rsid w:val="00405620"/>
    <w:rsid w:val="00405621"/>
    <w:rsid w:val="0040569F"/>
    <w:rsid w:val="004056DE"/>
    <w:rsid w:val="00405702"/>
    <w:rsid w:val="004058F8"/>
    <w:rsid w:val="0040592F"/>
    <w:rsid w:val="00405CE3"/>
    <w:rsid w:val="00405D59"/>
    <w:rsid w:val="00405EBA"/>
    <w:rsid w:val="00405F3C"/>
    <w:rsid w:val="0040602E"/>
    <w:rsid w:val="004061B0"/>
    <w:rsid w:val="004061B5"/>
    <w:rsid w:val="004063BB"/>
    <w:rsid w:val="004063EA"/>
    <w:rsid w:val="004063FD"/>
    <w:rsid w:val="00406494"/>
    <w:rsid w:val="00406511"/>
    <w:rsid w:val="004065B5"/>
    <w:rsid w:val="00406682"/>
    <w:rsid w:val="004067C1"/>
    <w:rsid w:val="004067CA"/>
    <w:rsid w:val="00406874"/>
    <w:rsid w:val="004068B3"/>
    <w:rsid w:val="0040690D"/>
    <w:rsid w:val="00406ADF"/>
    <w:rsid w:val="00406B54"/>
    <w:rsid w:val="00406BA4"/>
    <w:rsid w:val="00406D55"/>
    <w:rsid w:val="00406E42"/>
    <w:rsid w:val="00406E4A"/>
    <w:rsid w:val="00406F08"/>
    <w:rsid w:val="00406F81"/>
    <w:rsid w:val="0040710E"/>
    <w:rsid w:val="00407266"/>
    <w:rsid w:val="00407417"/>
    <w:rsid w:val="0040745B"/>
    <w:rsid w:val="004074C5"/>
    <w:rsid w:val="004074E1"/>
    <w:rsid w:val="004074F9"/>
    <w:rsid w:val="004074FA"/>
    <w:rsid w:val="00407866"/>
    <w:rsid w:val="004078EC"/>
    <w:rsid w:val="00407905"/>
    <w:rsid w:val="00407AF6"/>
    <w:rsid w:val="00407B32"/>
    <w:rsid w:val="00407BF8"/>
    <w:rsid w:val="00407D0B"/>
    <w:rsid w:val="00407DA3"/>
    <w:rsid w:val="00407E51"/>
    <w:rsid w:val="00407EBA"/>
    <w:rsid w:val="00407EF5"/>
    <w:rsid w:val="00407F8B"/>
    <w:rsid w:val="00407F95"/>
    <w:rsid w:val="004100D7"/>
    <w:rsid w:val="004100EF"/>
    <w:rsid w:val="004101ED"/>
    <w:rsid w:val="004102B3"/>
    <w:rsid w:val="0041030E"/>
    <w:rsid w:val="004103FB"/>
    <w:rsid w:val="0041048B"/>
    <w:rsid w:val="0041052B"/>
    <w:rsid w:val="004105AD"/>
    <w:rsid w:val="004105CF"/>
    <w:rsid w:val="0041071D"/>
    <w:rsid w:val="00410729"/>
    <w:rsid w:val="0041075A"/>
    <w:rsid w:val="004107C6"/>
    <w:rsid w:val="004107D7"/>
    <w:rsid w:val="004108B0"/>
    <w:rsid w:val="00410A6D"/>
    <w:rsid w:val="00410AB2"/>
    <w:rsid w:val="00410AD3"/>
    <w:rsid w:val="00410B3B"/>
    <w:rsid w:val="00410B53"/>
    <w:rsid w:val="00410BB8"/>
    <w:rsid w:val="00410CA4"/>
    <w:rsid w:val="00410CC1"/>
    <w:rsid w:val="00410E1D"/>
    <w:rsid w:val="00410E40"/>
    <w:rsid w:val="00410EB6"/>
    <w:rsid w:val="00410FCA"/>
    <w:rsid w:val="00410FD7"/>
    <w:rsid w:val="00410FD9"/>
    <w:rsid w:val="004110D3"/>
    <w:rsid w:val="004110D6"/>
    <w:rsid w:val="00411137"/>
    <w:rsid w:val="00411294"/>
    <w:rsid w:val="0041133C"/>
    <w:rsid w:val="00411405"/>
    <w:rsid w:val="00411450"/>
    <w:rsid w:val="00411610"/>
    <w:rsid w:val="00411822"/>
    <w:rsid w:val="00411825"/>
    <w:rsid w:val="004118DD"/>
    <w:rsid w:val="004119AE"/>
    <w:rsid w:val="004119FE"/>
    <w:rsid w:val="00411A86"/>
    <w:rsid w:val="00411B95"/>
    <w:rsid w:val="00411C1E"/>
    <w:rsid w:val="00411CF2"/>
    <w:rsid w:val="00411D92"/>
    <w:rsid w:val="00411E7E"/>
    <w:rsid w:val="00411F42"/>
    <w:rsid w:val="00411FF2"/>
    <w:rsid w:val="00412132"/>
    <w:rsid w:val="0041235C"/>
    <w:rsid w:val="00412395"/>
    <w:rsid w:val="004123A8"/>
    <w:rsid w:val="004123B2"/>
    <w:rsid w:val="00412618"/>
    <w:rsid w:val="00412768"/>
    <w:rsid w:val="004129C0"/>
    <w:rsid w:val="00412A73"/>
    <w:rsid w:val="00412B0C"/>
    <w:rsid w:val="00412B1E"/>
    <w:rsid w:val="00412D3D"/>
    <w:rsid w:val="00412E4D"/>
    <w:rsid w:val="00412EDF"/>
    <w:rsid w:val="00412EF6"/>
    <w:rsid w:val="00413038"/>
    <w:rsid w:val="00413045"/>
    <w:rsid w:val="004132F0"/>
    <w:rsid w:val="00413344"/>
    <w:rsid w:val="00413457"/>
    <w:rsid w:val="0041348E"/>
    <w:rsid w:val="00413675"/>
    <w:rsid w:val="004136C4"/>
    <w:rsid w:val="00413742"/>
    <w:rsid w:val="00413772"/>
    <w:rsid w:val="0041382D"/>
    <w:rsid w:val="004138A7"/>
    <w:rsid w:val="004138CC"/>
    <w:rsid w:val="00413ACD"/>
    <w:rsid w:val="00413BFB"/>
    <w:rsid w:val="00413C65"/>
    <w:rsid w:val="00413D0C"/>
    <w:rsid w:val="00414114"/>
    <w:rsid w:val="004141FE"/>
    <w:rsid w:val="0041421F"/>
    <w:rsid w:val="004142C5"/>
    <w:rsid w:val="00414494"/>
    <w:rsid w:val="004144C0"/>
    <w:rsid w:val="00414527"/>
    <w:rsid w:val="00414704"/>
    <w:rsid w:val="004149BC"/>
    <w:rsid w:val="00414AFC"/>
    <w:rsid w:val="00414B46"/>
    <w:rsid w:val="00414C78"/>
    <w:rsid w:val="00414D67"/>
    <w:rsid w:val="00414DA1"/>
    <w:rsid w:val="00414E26"/>
    <w:rsid w:val="00414E50"/>
    <w:rsid w:val="00414E63"/>
    <w:rsid w:val="00414E7C"/>
    <w:rsid w:val="00414F17"/>
    <w:rsid w:val="00414F57"/>
    <w:rsid w:val="00414FB5"/>
    <w:rsid w:val="00414FFF"/>
    <w:rsid w:val="00415033"/>
    <w:rsid w:val="00415177"/>
    <w:rsid w:val="004151A7"/>
    <w:rsid w:val="00415299"/>
    <w:rsid w:val="00415310"/>
    <w:rsid w:val="00415346"/>
    <w:rsid w:val="004153D2"/>
    <w:rsid w:val="004153E4"/>
    <w:rsid w:val="0041544C"/>
    <w:rsid w:val="00415451"/>
    <w:rsid w:val="004154C4"/>
    <w:rsid w:val="00415500"/>
    <w:rsid w:val="00415562"/>
    <w:rsid w:val="0041567B"/>
    <w:rsid w:val="00415914"/>
    <w:rsid w:val="00415C98"/>
    <w:rsid w:val="00415C9A"/>
    <w:rsid w:val="00415D79"/>
    <w:rsid w:val="00415D85"/>
    <w:rsid w:val="00415DFD"/>
    <w:rsid w:val="00415F11"/>
    <w:rsid w:val="00415F1F"/>
    <w:rsid w:val="004162E8"/>
    <w:rsid w:val="004163C0"/>
    <w:rsid w:val="004165B4"/>
    <w:rsid w:val="0041677C"/>
    <w:rsid w:val="00416849"/>
    <w:rsid w:val="0041690D"/>
    <w:rsid w:val="004169A4"/>
    <w:rsid w:val="00416B25"/>
    <w:rsid w:val="00416BBD"/>
    <w:rsid w:val="00416C26"/>
    <w:rsid w:val="00416C85"/>
    <w:rsid w:val="00416CAF"/>
    <w:rsid w:val="004171C5"/>
    <w:rsid w:val="0041726F"/>
    <w:rsid w:val="00417300"/>
    <w:rsid w:val="004173A8"/>
    <w:rsid w:val="00417421"/>
    <w:rsid w:val="004175DF"/>
    <w:rsid w:val="004175EE"/>
    <w:rsid w:val="0041766B"/>
    <w:rsid w:val="004176E0"/>
    <w:rsid w:val="0041775D"/>
    <w:rsid w:val="004177A2"/>
    <w:rsid w:val="00417910"/>
    <w:rsid w:val="004179D9"/>
    <w:rsid w:val="00417B3A"/>
    <w:rsid w:val="00417BA0"/>
    <w:rsid w:val="00417BCD"/>
    <w:rsid w:val="00417C26"/>
    <w:rsid w:val="00417CE1"/>
    <w:rsid w:val="00417D48"/>
    <w:rsid w:val="00417F6D"/>
    <w:rsid w:val="0041D823"/>
    <w:rsid w:val="00420065"/>
    <w:rsid w:val="00420166"/>
    <w:rsid w:val="0042018D"/>
    <w:rsid w:val="0042021A"/>
    <w:rsid w:val="00420248"/>
    <w:rsid w:val="0042031C"/>
    <w:rsid w:val="00420370"/>
    <w:rsid w:val="004204EC"/>
    <w:rsid w:val="00420515"/>
    <w:rsid w:val="004205F0"/>
    <w:rsid w:val="00420812"/>
    <w:rsid w:val="00420965"/>
    <w:rsid w:val="0042096B"/>
    <w:rsid w:val="00420979"/>
    <w:rsid w:val="00420B38"/>
    <w:rsid w:val="00420BA5"/>
    <w:rsid w:val="00420BC5"/>
    <w:rsid w:val="00420F38"/>
    <w:rsid w:val="00420F98"/>
    <w:rsid w:val="00420FF0"/>
    <w:rsid w:val="004210A9"/>
    <w:rsid w:val="00421158"/>
    <w:rsid w:val="00421164"/>
    <w:rsid w:val="004211C9"/>
    <w:rsid w:val="004211E1"/>
    <w:rsid w:val="0042120B"/>
    <w:rsid w:val="00421241"/>
    <w:rsid w:val="00421416"/>
    <w:rsid w:val="00421661"/>
    <w:rsid w:val="00421709"/>
    <w:rsid w:val="00421777"/>
    <w:rsid w:val="004218E5"/>
    <w:rsid w:val="0042193A"/>
    <w:rsid w:val="00421A76"/>
    <w:rsid w:val="00421ACA"/>
    <w:rsid w:val="00421C2D"/>
    <w:rsid w:val="00421DF8"/>
    <w:rsid w:val="00421E5B"/>
    <w:rsid w:val="00421ED0"/>
    <w:rsid w:val="00421F27"/>
    <w:rsid w:val="00421FAA"/>
    <w:rsid w:val="00422038"/>
    <w:rsid w:val="0042209E"/>
    <w:rsid w:val="004221D5"/>
    <w:rsid w:val="00422290"/>
    <w:rsid w:val="004224A0"/>
    <w:rsid w:val="00422569"/>
    <w:rsid w:val="0042260E"/>
    <w:rsid w:val="00422616"/>
    <w:rsid w:val="00422648"/>
    <w:rsid w:val="00422651"/>
    <w:rsid w:val="0042270C"/>
    <w:rsid w:val="00422718"/>
    <w:rsid w:val="0042286E"/>
    <w:rsid w:val="00422B06"/>
    <w:rsid w:val="00422B8C"/>
    <w:rsid w:val="00422BE6"/>
    <w:rsid w:val="00422C04"/>
    <w:rsid w:val="00422CD6"/>
    <w:rsid w:val="00422E4A"/>
    <w:rsid w:val="00422EA8"/>
    <w:rsid w:val="00422F02"/>
    <w:rsid w:val="004233AA"/>
    <w:rsid w:val="004233D0"/>
    <w:rsid w:val="004234AE"/>
    <w:rsid w:val="004234DB"/>
    <w:rsid w:val="004234E9"/>
    <w:rsid w:val="00423529"/>
    <w:rsid w:val="0042354B"/>
    <w:rsid w:val="004235E7"/>
    <w:rsid w:val="004235F4"/>
    <w:rsid w:val="00423763"/>
    <w:rsid w:val="004237D1"/>
    <w:rsid w:val="00423AB7"/>
    <w:rsid w:val="00423B95"/>
    <w:rsid w:val="00423F00"/>
    <w:rsid w:val="004240D9"/>
    <w:rsid w:val="00424148"/>
    <w:rsid w:val="004241E6"/>
    <w:rsid w:val="00424200"/>
    <w:rsid w:val="004242DB"/>
    <w:rsid w:val="0042464D"/>
    <w:rsid w:val="00424736"/>
    <w:rsid w:val="00424872"/>
    <w:rsid w:val="00424A6A"/>
    <w:rsid w:val="00424A6F"/>
    <w:rsid w:val="00424A89"/>
    <w:rsid w:val="00424ADE"/>
    <w:rsid w:val="00424B25"/>
    <w:rsid w:val="00424B56"/>
    <w:rsid w:val="00424B7F"/>
    <w:rsid w:val="00424B8C"/>
    <w:rsid w:val="00424C9E"/>
    <w:rsid w:val="00424DB5"/>
    <w:rsid w:val="00424E20"/>
    <w:rsid w:val="00424E4A"/>
    <w:rsid w:val="00424ECE"/>
    <w:rsid w:val="00424F77"/>
    <w:rsid w:val="00424FB0"/>
    <w:rsid w:val="00424FFE"/>
    <w:rsid w:val="00425063"/>
    <w:rsid w:val="0042517F"/>
    <w:rsid w:val="00425206"/>
    <w:rsid w:val="0042525A"/>
    <w:rsid w:val="00425495"/>
    <w:rsid w:val="0042550C"/>
    <w:rsid w:val="0042554A"/>
    <w:rsid w:val="0042560C"/>
    <w:rsid w:val="00425828"/>
    <w:rsid w:val="004258D4"/>
    <w:rsid w:val="004259E2"/>
    <w:rsid w:val="00425C54"/>
    <w:rsid w:val="00425CB6"/>
    <w:rsid w:val="00425DFD"/>
    <w:rsid w:val="00425E89"/>
    <w:rsid w:val="00425F06"/>
    <w:rsid w:val="00425FAB"/>
    <w:rsid w:val="00426138"/>
    <w:rsid w:val="00426196"/>
    <w:rsid w:val="00426298"/>
    <w:rsid w:val="00426377"/>
    <w:rsid w:val="00426529"/>
    <w:rsid w:val="00426A17"/>
    <w:rsid w:val="00426ACE"/>
    <w:rsid w:val="00426B38"/>
    <w:rsid w:val="00426C43"/>
    <w:rsid w:val="00426C67"/>
    <w:rsid w:val="00426C71"/>
    <w:rsid w:val="00426C78"/>
    <w:rsid w:val="00426CFA"/>
    <w:rsid w:val="00426E25"/>
    <w:rsid w:val="00426F7A"/>
    <w:rsid w:val="0042726F"/>
    <w:rsid w:val="00427375"/>
    <w:rsid w:val="0042744E"/>
    <w:rsid w:val="004275BC"/>
    <w:rsid w:val="0042762F"/>
    <w:rsid w:val="00427675"/>
    <w:rsid w:val="00427680"/>
    <w:rsid w:val="004277AD"/>
    <w:rsid w:val="004278D5"/>
    <w:rsid w:val="00427A29"/>
    <w:rsid w:val="00427BA1"/>
    <w:rsid w:val="00427BBF"/>
    <w:rsid w:val="00427C57"/>
    <w:rsid w:val="00427CCF"/>
    <w:rsid w:val="00427D70"/>
    <w:rsid w:val="00427DC7"/>
    <w:rsid w:val="00427FD9"/>
    <w:rsid w:val="004300C9"/>
    <w:rsid w:val="004301E7"/>
    <w:rsid w:val="00430216"/>
    <w:rsid w:val="0043055C"/>
    <w:rsid w:val="004306C4"/>
    <w:rsid w:val="004306E4"/>
    <w:rsid w:val="00430963"/>
    <w:rsid w:val="004309EC"/>
    <w:rsid w:val="00430A47"/>
    <w:rsid w:val="00430A8B"/>
    <w:rsid w:val="00430AEF"/>
    <w:rsid w:val="00430C5E"/>
    <w:rsid w:val="00430D0F"/>
    <w:rsid w:val="00430DE0"/>
    <w:rsid w:val="00430E89"/>
    <w:rsid w:val="004310A0"/>
    <w:rsid w:val="004311A8"/>
    <w:rsid w:val="004313FB"/>
    <w:rsid w:val="004314FD"/>
    <w:rsid w:val="00431613"/>
    <w:rsid w:val="004316D8"/>
    <w:rsid w:val="00431710"/>
    <w:rsid w:val="00431792"/>
    <w:rsid w:val="00431816"/>
    <w:rsid w:val="0043188C"/>
    <w:rsid w:val="004318F5"/>
    <w:rsid w:val="00431ADB"/>
    <w:rsid w:val="00431DCA"/>
    <w:rsid w:val="00431E24"/>
    <w:rsid w:val="00431E35"/>
    <w:rsid w:val="00431E8B"/>
    <w:rsid w:val="00431EAD"/>
    <w:rsid w:val="0043206A"/>
    <w:rsid w:val="004320CA"/>
    <w:rsid w:val="00432104"/>
    <w:rsid w:val="00432120"/>
    <w:rsid w:val="00432196"/>
    <w:rsid w:val="0043226D"/>
    <w:rsid w:val="004322FF"/>
    <w:rsid w:val="0043231A"/>
    <w:rsid w:val="00432356"/>
    <w:rsid w:val="0043247C"/>
    <w:rsid w:val="00432654"/>
    <w:rsid w:val="00432725"/>
    <w:rsid w:val="0043272F"/>
    <w:rsid w:val="0043275C"/>
    <w:rsid w:val="00432840"/>
    <w:rsid w:val="0043285E"/>
    <w:rsid w:val="0043297A"/>
    <w:rsid w:val="00432AED"/>
    <w:rsid w:val="00432AF9"/>
    <w:rsid w:val="00432B32"/>
    <w:rsid w:val="00432CA1"/>
    <w:rsid w:val="00432D7E"/>
    <w:rsid w:val="00432E25"/>
    <w:rsid w:val="00432E2C"/>
    <w:rsid w:val="00432EA3"/>
    <w:rsid w:val="00432EB2"/>
    <w:rsid w:val="00433067"/>
    <w:rsid w:val="0043306A"/>
    <w:rsid w:val="0043332F"/>
    <w:rsid w:val="00433461"/>
    <w:rsid w:val="004334E8"/>
    <w:rsid w:val="00433506"/>
    <w:rsid w:val="004336B2"/>
    <w:rsid w:val="004336F0"/>
    <w:rsid w:val="00433816"/>
    <w:rsid w:val="00433855"/>
    <w:rsid w:val="00433A97"/>
    <w:rsid w:val="00433B27"/>
    <w:rsid w:val="00433CD6"/>
    <w:rsid w:val="00433D25"/>
    <w:rsid w:val="00433E48"/>
    <w:rsid w:val="00433EF8"/>
    <w:rsid w:val="00434045"/>
    <w:rsid w:val="004340BB"/>
    <w:rsid w:val="0043419E"/>
    <w:rsid w:val="004344AD"/>
    <w:rsid w:val="0043451E"/>
    <w:rsid w:val="004345DB"/>
    <w:rsid w:val="004345E5"/>
    <w:rsid w:val="004346B8"/>
    <w:rsid w:val="0043477C"/>
    <w:rsid w:val="00434876"/>
    <w:rsid w:val="004349C2"/>
    <w:rsid w:val="004349E4"/>
    <w:rsid w:val="00434BC1"/>
    <w:rsid w:val="00434C07"/>
    <w:rsid w:val="00434DF5"/>
    <w:rsid w:val="00434EA3"/>
    <w:rsid w:val="00434F7A"/>
    <w:rsid w:val="0043509D"/>
    <w:rsid w:val="0043511C"/>
    <w:rsid w:val="004352EC"/>
    <w:rsid w:val="0043535B"/>
    <w:rsid w:val="00435364"/>
    <w:rsid w:val="004353F2"/>
    <w:rsid w:val="0043544C"/>
    <w:rsid w:val="0043599E"/>
    <w:rsid w:val="00435A9F"/>
    <w:rsid w:val="00435AD1"/>
    <w:rsid w:val="00435BDE"/>
    <w:rsid w:val="00435C3A"/>
    <w:rsid w:val="00435EFE"/>
    <w:rsid w:val="0043619A"/>
    <w:rsid w:val="0043628D"/>
    <w:rsid w:val="0043688F"/>
    <w:rsid w:val="004368C6"/>
    <w:rsid w:val="0043697A"/>
    <w:rsid w:val="00436A15"/>
    <w:rsid w:val="00436A54"/>
    <w:rsid w:val="00436A82"/>
    <w:rsid w:val="00436AC2"/>
    <w:rsid w:val="00436CE8"/>
    <w:rsid w:val="00437118"/>
    <w:rsid w:val="0043714F"/>
    <w:rsid w:val="00437169"/>
    <w:rsid w:val="00437244"/>
    <w:rsid w:val="004372B7"/>
    <w:rsid w:val="004373DC"/>
    <w:rsid w:val="004374EB"/>
    <w:rsid w:val="004375D9"/>
    <w:rsid w:val="004375FE"/>
    <w:rsid w:val="00437743"/>
    <w:rsid w:val="00437885"/>
    <w:rsid w:val="00437A61"/>
    <w:rsid w:val="00437C55"/>
    <w:rsid w:val="00437CC5"/>
    <w:rsid w:val="00437E16"/>
    <w:rsid w:val="0044006D"/>
    <w:rsid w:val="00440096"/>
    <w:rsid w:val="0044010E"/>
    <w:rsid w:val="004401E6"/>
    <w:rsid w:val="0044027E"/>
    <w:rsid w:val="00440306"/>
    <w:rsid w:val="00440419"/>
    <w:rsid w:val="00440744"/>
    <w:rsid w:val="0044076E"/>
    <w:rsid w:val="00440798"/>
    <w:rsid w:val="00440860"/>
    <w:rsid w:val="00440863"/>
    <w:rsid w:val="004409AD"/>
    <w:rsid w:val="00440B03"/>
    <w:rsid w:val="00440BCA"/>
    <w:rsid w:val="00440C88"/>
    <w:rsid w:val="00440CC7"/>
    <w:rsid w:val="00440D61"/>
    <w:rsid w:val="00440EAF"/>
    <w:rsid w:val="00440F95"/>
    <w:rsid w:val="00440FA3"/>
    <w:rsid w:val="00441070"/>
    <w:rsid w:val="004410F1"/>
    <w:rsid w:val="004411CF"/>
    <w:rsid w:val="00441261"/>
    <w:rsid w:val="004413C0"/>
    <w:rsid w:val="0044159F"/>
    <w:rsid w:val="0044166D"/>
    <w:rsid w:val="004418D5"/>
    <w:rsid w:val="0044198A"/>
    <w:rsid w:val="00441A33"/>
    <w:rsid w:val="00441A61"/>
    <w:rsid w:val="00441C31"/>
    <w:rsid w:val="00441D1B"/>
    <w:rsid w:val="00441F15"/>
    <w:rsid w:val="00441F35"/>
    <w:rsid w:val="00442043"/>
    <w:rsid w:val="004421B0"/>
    <w:rsid w:val="004421E4"/>
    <w:rsid w:val="0044270C"/>
    <w:rsid w:val="0044271D"/>
    <w:rsid w:val="00442737"/>
    <w:rsid w:val="00442798"/>
    <w:rsid w:val="0044286A"/>
    <w:rsid w:val="004428C4"/>
    <w:rsid w:val="004429F0"/>
    <w:rsid w:val="00442B02"/>
    <w:rsid w:val="00442B9B"/>
    <w:rsid w:val="00442BAC"/>
    <w:rsid w:val="00442BCC"/>
    <w:rsid w:val="00442E2F"/>
    <w:rsid w:val="00442EFA"/>
    <w:rsid w:val="00442F1D"/>
    <w:rsid w:val="00443030"/>
    <w:rsid w:val="004430FF"/>
    <w:rsid w:val="00443137"/>
    <w:rsid w:val="00443189"/>
    <w:rsid w:val="00443201"/>
    <w:rsid w:val="00443281"/>
    <w:rsid w:val="00443291"/>
    <w:rsid w:val="004432BD"/>
    <w:rsid w:val="004432C4"/>
    <w:rsid w:val="00443370"/>
    <w:rsid w:val="0044380E"/>
    <w:rsid w:val="0044383B"/>
    <w:rsid w:val="004438B5"/>
    <w:rsid w:val="0044394D"/>
    <w:rsid w:val="004439B6"/>
    <w:rsid w:val="004439ED"/>
    <w:rsid w:val="00443AA3"/>
    <w:rsid w:val="00443AC4"/>
    <w:rsid w:val="00443B2B"/>
    <w:rsid w:val="00443B87"/>
    <w:rsid w:val="00443D35"/>
    <w:rsid w:val="00443D47"/>
    <w:rsid w:val="00443D9E"/>
    <w:rsid w:val="00443E9B"/>
    <w:rsid w:val="00443FE7"/>
    <w:rsid w:val="00444031"/>
    <w:rsid w:val="0044408E"/>
    <w:rsid w:val="004441A4"/>
    <w:rsid w:val="00444253"/>
    <w:rsid w:val="0044430C"/>
    <w:rsid w:val="00444455"/>
    <w:rsid w:val="0044447C"/>
    <w:rsid w:val="00444523"/>
    <w:rsid w:val="004445D4"/>
    <w:rsid w:val="00444646"/>
    <w:rsid w:val="0044467E"/>
    <w:rsid w:val="00444764"/>
    <w:rsid w:val="00444809"/>
    <w:rsid w:val="004449E7"/>
    <w:rsid w:val="00444A17"/>
    <w:rsid w:val="00444B04"/>
    <w:rsid w:val="00444ECB"/>
    <w:rsid w:val="00444F80"/>
    <w:rsid w:val="00444F9E"/>
    <w:rsid w:val="004450B0"/>
    <w:rsid w:val="004451B2"/>
    <w:rsid w:val="0044524E"/>
    <w:rsid w:val="004452CB"/>
    <w:rsid w:val="00445302"/>
    <w:rsid w:val="0044546A"/>
    <w:rsid w:val="004454AF"/>
    <w:rsid w:val="004454D0"/>
    <w:rsid w:val="004454DE"/>
    <w:rsid w:val="0044555C"/>
    <w:rsid w:val="004457DE"/>
    <w:rsid w:val="0044582D"/>
    <w:rsid w:val="004458F1"/>
    <w:rsid w:val="00445CA9"/>
    <w:rsid w:val="00445CB0"/>
    <w:rsid w:val="00445CE6"/>
    <w:rsid w:val="00445CFF"/>
    <w:rsid w:val="00445DAB"/>
    <w:rsid w:val="00445ED6"/>
    <w:rsid w:val="00445F0B"/>
    <w:rsid w:val="0044601C"/>
    <w:rsid w:val="00446109"/>
    <w:rsid w:val="0044612A"/>
    <w:rsid w:val="00446212"/>
    <w:rsid w:val="004463DF"/>
    <w:rsid w:val="00446692"/>
    <w:rsid w:val="004466ED"/>
    <w:rsid w:val="00446799"/>
    <w:rsid w:val="00446847"/>
    <w:rsid w:val="0044685D"/>
    <w:rsid w:val="004468FE"/>
    <w:rsid w:val="004469CE"/>
    <w:rsid w:val="00446A38"/>
    <w:rsid w:val="00446BF8"/>
    <w:rsid w:val="00446C02"/>
    <w:rsid w:val="00446C1B"/>
    <w:rsid w:val="00446CE1"/>
    <w:rsid w:val="00446D9B"/>
    <w:rsid w:val="00446EBC"/>
    <w:rsid w:val="00447037"/>
    <w:rsid w:val="00447155"/>
    <w:rsid w:val="004471FF"/>
    <w:rsid w:val="00447447"/>
    <w:rsid w:val="00447762"/>
    <w:rsid w:val="0044776D"/>
    <w:rsid w:val="0044794E"/>
    <w:rsid w:val="00447A37"/>
    <w:rsid w:val="00447A88"/>
    <w:rsid w:val="00447C74"/>
    <w:rsid w:val="00447DE1"/>
    <w:rsid w:val="00447E52"/>
    <w:rsid w:val="00447EA5"/>
    <w:rsid w:val="00447EFF"/>
    <w:rsid w:val="00447F00"/>
    <w:rsid w:val="00447F93"/>
    <w:rsid w:val="00447FF9"/>
    <w:rsid w:val="00450041"/>
    <w:rsid w:val="004501A0"/>
    <w:rsid w:val="00450215"/>
    <w:rsid w:val="0045027E"/>
    <w:rsid w:val="004502A2"/>
    <w:rsid w:val="0045034E"/>
    <w:rsid w:val="004503FC"/>
    <w:rsid w:val="004504A1"/>
    <w:rsid w:val="0045051C"/>
    <w:rsid w:val="00450643"/>
    <w:rsid w:val="0045097E"/>
    <w:rsid w:val="00450DCC"/>
    <w:rsid w:val="00450E6D"/>
    <w:rsid w:val="00450EFD"/>
    <w:rsid w:val="00450F65"/>
    <w:rsid w:val="00450F98"/>
    <w:rsid w:val="00450FFE"/>
    <w:rsid w:val="00451001"/>
    <w:rsid w:val="0045100A"/>
    <w:rsid w:val="004511CD"/>
    <w:rsid w:val="00451213"/>
    <w:rsid w:val="0045124D"/>
    <w:rsid w:val="00451311"/>
    <w:rsid w:val="0045160D"/>
    <w:rsid w:val="004517B6"/>
    <w:rsid w:val="004517ED"/>
    <w:rsid w:val="00451817"/>
    <w:rsid w:val="004518F9"/>
    <w:rsid w:val="00451ADB"/>
    <w:rsid w:val="00451B26"/>
    <w:rsid w:val="00451B55"/>
    <w:rsid w:val="00451BD7"/>
    <w:rsid w:val="00451CAA"/>
    <w:rsid w:val="00451CC2"/>
    <w:rsid w:val="00451DF7"/>
    <w:rsid w:val="00451EB0"/>
    <w:rsid w:val="00451EDE"/>
    <w:rsid w:val="00451F15"/>
    <w:rsid w:val="00451F25"/>
    <w:rsid w:val="00451FF8"/>
    <w:rsid w:val="00451FFB"/>
    <w:rsid w:val="0045205E"/>
    <w:rsid w:val="00452091"/>
    <w:rsid w:val="0045211A"/>
    <w:rsid w:val="00452147"/>
    <w:rsid w:val="004521A1"/>
    <w:rsid w:val="00452213"/>
    <w:rsid w:val="0045228F"/>
    <w:rsid w:val="00452469"/>
    <w:rsid w:val="00452901"/>
    <w:rsid w:val="0045293C"/>
    <w:rsid w:val="00452BAB"/>
    <w:rsid w:val="00452E22"/>
    <w:rsid w:val="00452E37"/>
    <w:rsid w:val="00452E63"/>
    <w:rsid w:val="0045300D"/>
    <w:rsid w:val="0045307A"/>
    <w:rsid w:val="004530CA"/>
    <w:rsid w:val="004530D4"/>
    <w:rsid w:val="0045310D"/>
    <w:rsid w:val="004531CB"/>
    <w:rsid w:val="00453245"/>
    <w:rsid w:val="00453295"/>
    <w:rsid w:val="0045349B"/>
    <w:rsid w:val="004534D7"/>
    <w:rsid w:val="0045359A"/>
    <w:rsid w:val="00453690"/>
    <w:rsid w:val="00453739"/>
    <w:rsid w:val="0045373B"/>
    <w:rsid w:val="00453818"/>
    <w:rsid w:val="00453AB7"/>
    <w:rsid w:val="00453C80"/>
    <w:rsid w:val="004540D2"/>
    <w:rsid w:val="004541BC"/>
    <w:rsid w:val="004541EC"/>
    <w:rsid w:val="00454209"/>
    <w:rsid w:val="004542E5"/>
    <w:rsid w:val="00454323"/>
    <w:rsid w:val="004543D8"/>
    <w:rsid w:val="00454473"/>
    <w:rsid w:val="004544CA"/>
    <w:rsid w:val="00454596"/>
    <w:rsid w:val="00454677"/>
    <w:rsid w:val="004547B2"/>
    <w:rsid w:val="00454877"/>
    <w:rsid w:val="00454887"/>
    <w:rsid w:val="004549FE"/>
    <w:rsid w:val="00454A70"/>
    <w:rsid w:val="00454BBC"/>
    <w:rsid w:val="00455050"/>
    <w:rsid w:val="004551E7"/>
    <w:rsid w:val="004553C8"/>
    <w:rsid w:val="0045550C"/>
    <w:rsid w:val="00455562"/>
    <w:rsid w:val="0045556C"/>
    <w:rsid w:val="004555EC"/>
    <w:rsid w:val="00455727"/>
    <w:rsid w:val="00455744"/>
    <w:rsid w:val="004557E1"/>
    <w:rsid w:val="00455823"/>
    <w:rsid w:val="0045598D"/>
    <w:rsid w:val="00455A05"/>
    <w:rsid w:val="00455D60"/>
    <w:rsid w:val="00455E10"/>
    <w:rsid w:val="00455E70"/>
    <w:rsid w:val="00455E7F"/>
    <w:rsid w:val="00455EA2"/>
    <w:rsid w:val="00455F99"/>
    <w:rsid w:val="0045600F"/>
    <w:rsid w:val="0045604F"/>
    <w:rsid w:val="0045605D"/>
    <w:rsid w:val="0045626E"/>
    <w:rsid w:val="004562A4"/>
    <w:rsid w:val="00456433"/>
    <w:rsid w:val="0045662B"/>
    <w:rsid w:val="00456635"/>
    <w:rsid w:val="004566A9"/>
    <w:rsid w:val="004566B4"/>
    <w:rsid w:val="00456773"/>
    <w:rsid w:val="004567ED"/>
    <w:rsid w:val="00456875"/>
    <w:rsid w:val="0045687F"/>
    <w:rsid w:val="00456907"/>
    <w:rsid w:val="00456AE1"/>
    <w:rsid w:val="00456B36"/>
    <w:rsid w:val="00456C5A"/>
    <w:rsid w:val="00456CBC"/>
    <w:rsid w:val="00456D47"/>
    <w:rsid w:val="00456E13"/>
    <w:rsid w:val="00456F8E"/>
    <w:rsid w:val="004570A3"/>
    <w:rsid w:val="004570EA"/>
    <w:rsid w:val="00457401"/>
    <w:rsid w:val="0045741B"/>
    <w:rsid w:val="00457452"/>
    <w:rsid w:val="00457471"/>
    <w:rsid w:val="004574E9"/>
    <w:rsid w:val="004574F1"/>
    <w:rsid w:val="00457502"/>
    <w:rsid w:val="0045757F"/>
    <w:rsid w:val="0045759E"/>
    <w:rsid w:val="004575DE"/>
    <w:rsid w:val="0045761C"/>
    <w:rsid w:val="00457766"/>
    <w:rsid w:val="0045776C"/>
    <w:rsid w:val="00457862"/>
    <w:rsid w:val="004578EA"/>
    <w:rsid w:val="0045799F"/>
    <w:rsid w:val="00457A3D"/>
    <w:rsid w:val="00457A4D"/>
    <w:rsid w:val="00457B99"/>
    <w:rsid w:val="00457BC9"/>
    <w:rsid w:val="00457BE8"/>
    <w:rsid w:val="00457C5C"/>
    <w:rsid w:val="00457D81"/>
    <w:rsid w:val="00457D90"/>
    <w:rsid w:val="00457E64"/>
    <w:rsid w:val="00457EAA"/>
    <w:rsid w:val="00457EE3"/>
    <w:rsid w:val="00457F04"/>
    <w:rsid w:val="00457F0C"/>
    <w:rsid w:val="00457FC8"/>
    <w:rsid w:val="00460040"/>
    <w:rsid w:val="00460071"/>
    <w:rsid w:val="0046008F"/>
    <w:rsid w:val="00460193"/>
    <w:rsid w:val="004601DA"/>
    <w:rsid w:val="004602C5"/>
    <w:rsid w:val="0046075E"/>
    <w:rsid w:val="0046079E"/>
    <w:rsid w:val="004607D0"/>
    <w:rsid w:val="004607E6"/>
    <w:rsid w:val="0046088C"/>
    <w:rsid w:val="004608EB"/>
    <w:rsid w:val="00460C66"/>
    <w:rsid w:val="00460CFC"/>
    <w:rsid w:val="00460D75"/>
    <w:rsid w:val="00460DAE"/>
    <w:rsid w:val="00460DB8"/>
    <w:rsid w:val="00461035"/>
    <w:rsid w:val="0046119E"/>
    <w:rsid w:val="004612B9"/>
    <w:rsid w:val="0046135B"/>
    <w:rsid w:val="004615B7"/>
    <w:rsid w:val="004615F0"/>
    <w:rsid w:val="00461635"/>
    <w:rsid w:val="0046168D"/>
    <w:rsid w:val="004616FE"/>
    <w:rsid w:val="0046177C"/>
    <w:rsid w:val="004617B5"/>
    <w:rsid w:val="00461847"/>
    <w:rsid w:val="004618F7"/>
    <w:rsid w:val="004619BC"/>
    <w:rsid w:val="004619FD"/>
    <w:rsid w:val="00461B44"/>
    <w:rsid w:val="00461BD6"/>
    <w:rsid w:val="00461D47"/>
    <w:rsid w:val="00461D62"/>
    <w:rsid w:val="00461D75"/>
    <w:rsid w:val="00461D7A"/>
    <w:rsid w:val="00461D92"/>
    <w:rsid w:val="00461DBB"/>
    <w:rsid w:val="00461DDD"/>
    <w:rsid w:val="00461E9D"/>
    <w:rsid w:val="00461ED8"/>
    <w:rsid w:val="00462067"/>
    <w:rsid w:val="0046216B"/>
    <w:rsid w:val="0046230A"/>
    <w:rsid w:val="004624AA"/>
    <w:rsid w:val="004624CB"/>
    <w:rsid w:val="004625B1"/>
    <w:rsid w:val="004625D9"/>
    <w:rsid w:val="00462948"/>
    <w:rsid w:val="004629B4"/>
    <w:rsid w:val="00462A56"/>
    <w:rsid w:val="00462A87"/>
    <w:rsid w:val="00462CD1"/>
    <w:rsid w:val="00462CE8"/>
    <w:rsid w:val="00462DEA"/>
    <w:rsid w:val="00462F41"/>
    <w:rsid w:val="00463074"/>
    <w:rsid w:val="00463170"/>
    <w:rsid w:val="004631B6"/>
    <w:rsid w:val="00463671"/>
    <w:rsid w:val="004636BD"/>
    <w:rsid w:val="004636DF"/>
    <w:rsid w:val="004636E2"/>
    <w:rsid w:val="004636FC"/>
    <w:rsid w:val="00463739"/>
    <w:rsid w:val="00463779"/>
    <w:rsid w:val="0046377B"/>
    <w:rsid w:val="00463884"/>
    <w:rsid w:val="004639FF"/>
    <w:rsid w:val="00463A65"/>
    <w:rsid w:val="00463AF3"/>
    <w:rsid w:val="00463AF5"/>
    <w:rsid w:val="00463B05"/>
    <w:rsid w:val="00463BC4"/>
    <w:rsid w:val="00463D72"/>
    <w:rsid w:val="00463ECE"/>
    <w:rsid w:val="00463EE1"/>
    <w:rsid w:val="00463F04"/>
    <w:rsid w:val="00463F1A"/>
    <w:rsid w:val="00463F71"/>
    <w:rsid w:val="0046402A"/>
    <w:rsid w:val="0046404E"/>
    <w:rsid w:val="00464078"/>
    <w:rsid w:val="004640FC"/>
    <w:rsid w:val="00464495"/>
    <w:rsid w:val="004644DA"/>
    <w:rsid w:val="0046461D"/>
    <w:rsid w:val="004646DB"/>
    <w:rsid w:val="004646F5"/>
    <w:rsid w:val="0046479D"/>
    <w:rsid w:val="00464988"/>
    <w:rsid w:val="00464A8B"/>
    <w:rsid w:val="00464B21"/>
    <w:rsid w:val="00464CA5"/>
    <w:rsid w:val="00464F9A"/>
    <w:rsid w:val="00464FD3"/>
    <w:rsid w:val="004651B1"/>
    <w:rsid w:val="00465304"/>
    <w:rsid w:val="0046533B"/>
    <w:rsid w:val="00465408"/>
    <w:rsid w:val="00465574"/>
    <w:rsid w:val="004656D4"/>
    <w:rsid w:val="00465725"/>
    <w:rsid w:val="004657B1"/>
    <w:rsid w:val="00465807"/>
    <w:rsid w:val="004659C4"/>
    <w:rsid w:val="00465B8B"/>
    <w:rsid w:val="00465CFA"/>
    <w:rsid w:val="00465D38"/>
    <w:rsid w:val="00466184"/>
    <w:rsid w:val="0046635D"/>
    <w:rsid w:val="004663A6"/>
    <w:rsid w:val="00466468"/>
    <w:rsid w:val="004664FD"/>
    <w:rsid w:val="0046660F"/>
    <w:rsid w:val="00466649"/>
    <w:rsid w:val="0046671B"/>
    <w:rsid w:val="00466936"/>
    <w:rsid w:val="00466A9E"/>
    <w:rsid w:val="00466AEF"/>
    <w:rsid w:val="00466B80"/>
    <w:rsid w:val="00466BC9"/>
    <w:rsid w:val="00466DD3"/>
    <w:rsid w:val="00466DDA"/>
    <w:rsid w:val="00466E9A"/>
    <w:rsid w:val="004670A6"/>
    <w:rsid w:val="004670F3"/>
    <w:rsid w:val="0046713A"/>
    <w:rsid w:val="0046714C"/>
    <w:rsid w:val="004673D3"/>
    <w:rsid w:val="00467405"/>
    <w:rsid w:val="00467507"/>
    <w:rsid w:val="00467611"/>
    <w:rsid w:val="00467651"/>
    <w:rsid w:val="00467786"/>
    <w:rsid w:val="0046779D"/>
    <w:rsid w:val="004677EA"/>
    <w:rsid w:val="004678A0"/>
    <w:rsid w:val="00467AAA"/>
    <w:rsid w:val="00467D16"/>
    <w:rsid w:val="00467DB8"/>
    <w:rsid w:val="00467DE4"/>
    <w:rsid w:val="004700C5"/>
    <w:rsid w:val="00470191"/>
    <w:rsid w:val="00470276"/>
    <w:rsid w:val="00470384"/>
    <w:rsid w:val="004703D8"/>
    <w:rsid w:val="004704AB"/>
    <w:rsid w:val="0047050B"/>
    <w:rsid w:val="00470654"/>
    <w:rsid w:val="00470669"/>
    <w:rsid w:val="004706FC"/>
    <w:rsid w:val="00470792"/>
    <w:rsid w:val="004707A4"/>
    <w:rsid w:val="00470B9C"/>
    <w:rsid w:val="00470C60"/>
    <w:rsid w:val="00470F66"/>
    <w:rsid w:val="004710CE"/>
    <w:rsid w:val="004710F3"/>
    <w:rsid w:val="004711FE"/>
    <w:rsid w:val="00471335"/>
    <w:rsid w:val="004713D6"/>
    <w:rsid w:val="004713D7"/>
    <w:rsid w:val="00471445"/>
    <w:rsid w:val="004714A2"/>
    <w:rsid w:val="0047152E"/>
    <w:rsid w:val="0047155D"/>
    <w:rsid w:val="00471572"/>
    <w:rsid w:val="0047157D"/>
    <w:rsid w:val="00471595"/>
    <w:rsid w:val="004715D7"/>
    <w:rsid w:val="0047167A"/>
    <w:rsid w:val="004718CC"/>
    <w:rsid w:val="00471A02"/>
    <w:rsid w:val="00471ACD"/>
    <w:rsid w:val="00471BA0"/>
    <w:rsid w:val="00471C4D"/>
    <w:rsid w:val="00471E00"/>
    <w:rsid w:val="00471E23"/>
    <w:rsid w:val="00471E36"/>
    <w:rsid w:val="00471FE8"/>
    <w:rsid w:val="00472101"/>
    <w:rsid w:val="00472393"/>
    <w:rsid w:val="0047274C"/>
    <w:rsid w:val="00472777"/>
    <w:rsid w:val="004727A1"/>
    <w:rsid w:val="004727ED"/>
    <w:rsid w:val="0047280A"/>
    <w:rsid w:val="0047283D"/>
    <w:rsid w:val="004728CA"/>
    <w:rsid w:val="00472906"/>
    <w:rsid w:val="00472C71"/>
    <w:rsid w:val="00472CB4"/>
    <w:rsid w:val="00472D98"/>
    <w:rsid w:val="00472ECC"/>
    <w:rsid w:val="00472F1E"/>
    <w:rsid w:val="00472F67"/>
    <w:rsid w:val="00472F81"/>
    <w:rsid w:val="0047300C"/>
    <w:rsid w:val="0047313F"/>
    <w:rsid w:val="004731A4"/>
    <w:rsid w:val="004732CE"/>
    <w:rsid w:val="004732FC"/>
    <w:rsid w:val="00473475"/>
    <w:rsid w:val="00473620"/>
    <w:rsid w:val="0047376B"/>
    <w:rsid w:val="0047383B"/>
    <w:rsid w:val="0047393E"/>
    <w:rsid w:val="00473991"/>
    <w:rsid w:val="00473AE5"/>
    <w:rsid w:val="00473B24"/>
    <w:rsid w:val="00473B52"/>
    <w:rsid w:val="00473B5D"/>
    <w:rsid w:val="00473BE1"/>
    <w:rsid w:val="00473EB0"/>
    <w:rsid w:val="00473F72"/>
    <w:rsid w:val="00473F85"/>
    <w:rsid w:val="00474019"/>
    <w:rsid w:val="00474032"/>
    <w:rsid w:val="004740F8"/>
    <w:rsid w:val="0047410E"/>
    <w:rsid w:val="0047413A"/>
    <w:rsid w:val="00474285"/>
    <w:rsid w:val="00474391"/>
    <w:rsid w:val="0047440E"/>
    <w:rsid w:val="00474454"/>
    <w:rsid w:val="0047451F"/>
    <w:rsid w:val="0047459A"/>
    <w:rsid w:val="00474615"/>
    <w:rsid w:val="004746E7"/>
    <w:rsid w:val="004746FE"/>
    <w:rsid w:val="0047480A"/>
    <w:rsid w:val="00474887"/>
    <w:rsid w:val="0047495C"/>
    <w:rsid w:val="004749BB"/>
    <w:rsid w:val="00474A22"/>
    <w:rsid w:val="00474A3D"/>
    <w:rsid w:val="00474A73"/>
    <w:rsid w:val="00474AD9"/>
    <w:rsid w:val="00474AF7"/>
    <w:rsid w:val="00474C79"/>
    <w:rsid w:val="00474CF2"/>
    <w:rsid w:val="00474EF8"/>
    <w:rsid w:val="00474FF8"/>
    <w:rsid w:val="0047508A"/>
    <w:rsid w:val="0047517C"/>
    <w:rsid w:val="004751D5"/>
    <w:rsid w:val="004751D9"/>
    <w:rsid w:val="00475212"/>
    <w:rsid w:val="0047527A"/>
    <w:rsid w:val="004753DF"/>
    <w:rsid w:val="004753E7"/>
    <w:rsid w:val="004754EF"/>
    <w:rsid w:val="00475500"/>
    <w:rsid w:val="0047567F"/>
    <w:rsid w:val="00475735"/>
    <w:rsid w:val="00475829"/>
    <w:rsid w:val="00475875"/>
    <w:rsid w:val="00475A4C"/>
    <w:rsid w:val="00475A51"/>
    <w:rsid w:val="00475A54"/>
    <w:rsid w:val="00475A9A"/>
    <w:rsid w:val="00475ADB"/>
    <w:rsid w:val="00475C87"/>
    <w:rsid w:val="00475DC7"/>
    <w:rsid w:val="00475DCF"/>
    <w:rsid w:val="00475DE8"/>
    <w:rsid w:val="00475EDE"/>
    <w:rsid w:val="004760AC"/>
    <w:rsid w:val="004760CA"/>
    <w:rsid w:val="0047610A"/>
    <w:rsid w:val="00476195"/>
    <w:rsid w:val="004762FD"/>
    <w:rsid w:val="00476411"/>
    <w:rsid w:val="00476469"/>
    <w:rsid w:val="004765CA"/>
    <w:rsid w:val="004766ED"/>
    <w:rsid w:val="004768AF"/>
    <w:rsid w:val="0047696E"/>
    <w:rsid w:val="0047698B"/>
    <w:rsid w:val="00476A53"/>
    <w:rsid w:val="00476A80"/>
    <w:rsid w:val="00476D5B"/>
    <w:rsid w:val="00476DB9"/>
    <w:rsid w:val="00476DDF"/>
    <w:rsid w:val="00476F3D"/>
    <w:rsid w:val="0047706C"/>
    <w:rsid w:val="00477072"/>
    <w:rsid w:val="004770A7"/>
    <w:rsid w:val="00477123"/>
    <w:rsid w:val="00477154"/>
    <w:rsid w:val="004771C3"/>
    <w:rsid w:val="004771F4"/>
    <w:rsid w:val="0047723C"/>
    <w:rsid w:val="00477381"/>
    <w:rsid w:val="004773A5"/>
    <w:rsid w:val="00477475"/>
    <w:rsid w:val="0047748F"/>
    <w:rsid w:val="00477609"/>
    <w:rsid w:val="004776F6"/>
    <w:rsid w:val="0047784B"/>
    <w:rsid w:val="00477A02"/>
    <w:rsid w:val="00477A30"/>
    <w:rsid w:val="00477AF0"/>
    <w:rsid w:val="0047A92B"/>
    <w:rsid w:val="00480033"/>
    <w:rsid w:val="0048005A"/>
    <w:rsid w:val="00480060"/>
    <w:rsid w:val="0048016F"/>
    <w:rsid w:val="004802B8"/>
    <w:rsid w:val="004805CC"/>
    <w:rsid w:val="004807A3"/>
    <w:rsid w:val="00480893"/>
    <w:rsid w:val="004808A8"/>
    <w:rsid w:val="00480946"/>
    <w:rsid w:val="00480A08"/>
    <w:rsid w:val="00480A48"/>
    <w:rsid w:val="00480B50"/>
    <w:rsid w:val="00480B9E"/>
    <w:rsid w:val="00480CC7"/>
    <w:rsid w:val="00480CED"/>
    <w:rsid w:val="00480F38"/>
    <w:rsid w:val="00480FE4"/>
    <w:rsid w:val="00480FE5"/>
    <w:rsid w:val="0048102E"/>
    <w:rsid w:val="004810F3"/>
    <w:rsid w:val="00481187"/>
    <w:rsid w:val="0048118B"/>
    <w:rsid w:val="00481322"/>
    <w:rsid w:val="004813E8"/>
    <w:rsid w:val="004815D3"/>
    <w:rsid w:val="004815FA"/>
    <w:rsid w:val="00481667"/>
    <w:rsid w:val="00481695"/>
    <w:rsid w:val="004817DD"/>
    <w:rsid w:val="00481902"/>
    <w:rsid w:val="00481947"/>
    <w:rsid w:val="00481B3F"/>
    <w:rsid w:val="00481B6E"/>
    <w:rsid w:val="00481B71"/>
    <w:rsid w:val="00481BE5"/>
    <w:rsid w:val="00481D29"/>
    <w:rsid w:val="0048204D"/>
    <w:rsid w:val="0048207F"/>
    <w:rsid w:val="004820B4"/>
    <w:rsid w:val="004820DF"/>
    <w:rsid w:val="00482158"/>
    <w:rsid w:val="00482233"/>
    <w:rsid w:val="0048223B"/>
    <w:rsid w:val="00482346"/>
    <w:rsid w:val="00482497"/>
    <w:rsid w:val="00482537"/>
    <w:rsid w:val="0048256B"/>
    <w:rsid w:val="004825AC"/>
    <w:rsid w:val="004826BE"/>
    <w:rsid w:val="0048280B"/>
    <w:rsid w:val="00482957"/>
    <w:rsid w:val="00482B64"/>
    <w:rsid w:val="00482C0E"/>
    <w:rsid w:val="00482C23"/>
    <w:rsid w:val="00482F7B"/>
    <w:rsid w:val="00482FDF"/>
    <w:rsid w:val="00483048"/>
    <w:rsid w:val="0048321B"/>
    <w:rsid w:val="0048327E"/>
    <w:rsid w:val="0048329E"/>
    <w:rsid w:val="004834FC"/>
    <w:rsid w:val="00483562"/>
    <w:rsid w:val="00483883"/>
    <w:rsid w:val="004838E7"/>
    <w:rsid w:val="00483AEB"/>
    <w:rsid w:val="00483B72"/>
    <w:rsid w:val="00483B81"/>
    <w:rsid w:val="00483C01"/>
    <w:rsid w:val="00483DC5"/>
    <w:rsid w:val="00483E07"/>
    <w:rsid w:val="00483E62"/>
    <w:rsid w:val="00483EE3"/>
    <w:rsid w:val="00483F4A"/>
    <w:rsid w:val="004840CA"/>
    <w:rsid w:val="0048447B"/>
    <w:rsid w:val="004844CD"/>
    <w:rsid w:val="004844D8"/>
    <w:rsid w:val="004844E1"/>
    <w:rsid w:val="004845A8"/>
    <w:rsid w:val="00484643"/>
    <w:rsid w:val="0048467B"/>
    <w:rsid w:val="00484699"/>
    <w:rsid w:val="0048498F"/>
    <w:rsid w:val="004849F9"/>
    <w:rsid w:val="00484A22"/>
    <w:rsid w:val="00484BDF"/>
    <w:rsid w:val="00484C52"/>
    <w:rsid w:val="00484C58"/>
    <w:rsid w:val="00484E48"/>
    <w:rsid w:val="00484EA8"/>
    <w:rsid w:val="00484F49"/>
    <w:rsid w:val="00484FF9"/>
    <w:rsid w:val="004850EB"/>
    <w:rsid w:val="00485257"/>
    <w:rsid w:val="00485287"/>
    <w:rsid w:val="0048532C"/>
    <w:rsid w:val="0048534A"/>
    <w:rsid w:val="00485377"/>
    <w:rsid w:val="0048537B"/>
    <w:rsid w:val="0048545C"/>
    <w:rsid w:val="004855BA"/>
    <w:rsid w:val="0048572C"/>
    <w:rsid w:val="0048573B"/>
    <w:rsid w:val="0048575E"/>
    <w:rsid w:val="00485850"/>
    <w:rsid w:val="004858A6"/>
    <w:rsid w:val="00485934"/>
    <w:rsid w:val="00485BA8"/>
    <w:rsid w:val="00485CBC"/>
    <w:rsid w:val="00485D6A"/>
    <w:rsid w:val="00485D9F"/>
    <w:rsid w:val="00485DBA"/>
    <w:rsid w:val="00485DBD"/>
    <w:rsid w:val="00485E14"/>
    <w:rsid w:val="00485EAF"/>
    <w:rsid w:val="00485EC3"/>
    <w:rsid w:val="00485EFB"/>
    <w:rsid w:val="0048602F"/>
    <w:rsid w:val="004860D2"/>
    <w:rsid w:val="004860E8"/>
    <w:rsid w:val="0048634F"/>
    <w:rsid w:val="00486493"/>
    <w:rsid w:val="00486685"/>
    <w:rsid w:val="00486743"/>
    <w:rsid w:val="0048691C"/>
    <w:rsid w:val="004869C3"/>
    <w:rsid w:val="00486A1F"/>
    <w:rsid w:val="00486A52"/>
    <w:rsid w:val="00486AAC"/>
    <w:rsid w:val="00486ABA"/>
    <w:rsid w:val="00486BF4"/>
    <w:rsid w:val="00486CE1"/>
    <w:rsid w:val="00486CE4"/>
    <w:rsid w:val="00486DA2"/>
    <w:rsid w:val="00486EA7"/>
    <w:rsid w:val="00486EB1"/>
    <w:rsid w:val="00486F26"/>
    <w:rsid w:val="00486FCF"/>
    <w:rsid w:val="00486FD3"/>
    <w:rsid w:val="004870DC"/>
    <w:rsid w:val="00487123"/>
    <w:rsid w:val="00487124"/>
    <w:rsid w:val="004871B2"/>
    <w:rsid w:val="004871BD"/>
    <w:rsid w:val="00487258"/>
    <w:rsid w:val="004872A6"/>
    <w:rsid w:val="0048737F"/>
    <w:rsid w:val="004873C6"/>
    <w:rsid w:val="004873E1"/>
    <w:rsid w:val="00487409"/>
    <w:rsid w:val="0048746E"/>
    <w:rsid w:val="0048757F"/>
    <w:rsid w:val="004875CB"/>
    <w:rsid w:val="004876D4"/>
    <w:rsid w:val="004878C5"/>
    <w:rsid w:val="00487956"/>
    <w:rsid w:val="00487995"/>
    <w:rsid w:val="00487AF4"/>
    <w:rsid w:val="00487C24"/>
    <w:rsid w:val="00487E45"/>
    <w:rsid w:val="0048C195"/>
    <w:rsid w:val="00490014"/>
    <w:rsid w:val="00490063"/>
    <w:rsid w:val="0049033F"/>
    <w:rsid w:val="00490356"/>
    <w:rsid w:val="004904C0"/>
    <w:rsid w:val="004905FE"/>
    <w:rsid w:val="00490734"/>
    <w:rsid w:val="0049086C"/>
    <w:rsid w:val="0049086E"/>
    <w:rsid w:val="00490AAC"/>
    <w:rsid w:val="00490B4B"/>
    <w:rsid w:val="00490C3B"/>
    <w:rsid w:val="00490C80"/>
    <w:rsid w:val="00490CDC"/>
    <w:rsid w:val="00490DAC"/>
    <w:rsid w:val="00490FF0"/>
    <w:rsid w:val="00491055"/>
    <w:rsid w:val="004910C6"/>
    <w:rsid w:val="004910C9"/>
    <w:rsid w:val="00491153"/>
    <w:rsid w:val="0049124D"/>
    <w:rsid w:val="00491250"/>
    <w:rsid w:val="004912DC"/>
    <w:rsid w:val="00491821"/>
    <w:rsid w:val="0049191C"/>
    <w:rsid w:val="0049198C"/>
    <w:rsid w:val="004919C5"/>
    <w:rsid w:val="00491C3C"/>
    <w:rsid w:val="00491C6D"/>
    <w:rsid w:val="00491C78"/>
    <w:rsid w:val="00491C9C"/>
    <w:rsid w:val="00491DC5"/>
    <w:rsid w:val="00491E2A"/>
    <w:rsid w:val="00491E98"/>
    <w:rsid w:val="00491EF7"/>
    <w:rsid w:val="00491F90"/>
    <w:rsid w:val="00491FC4"/>
    <w:rsid w:val="00491FF6"/>
    <w:rsid w:val="00491FFE"/>
    <w:rsid w:val="00492012"/>
    <w:rsid w:val="0049202D"/>
    <w:rsid w:val="0049213E"/>
    <w:rsid w:val="00492187"/>
    <w:rsid w:val="004922FE"/>
    <w:rsid w:val="0049232D"/>
    <w:rsid w:val="0049245B"/>
    <w:rsid w:val="004924C4"/>
    <w:rsid w:val="004924DC"/>
    <w:rsid w:val="004924F3"/>
    <w:rsid w:val="004925E9"/>
    <w:rsid w:val="00492624"/>
    <w:rsid w:val="004926D0"/>
    <w:rsid w:val="00492795"/>
    <w:rsid w:val="0049283D"/>
    <w:rsid w:val="0049287B"/>
    <w:rsid w:val="004928E1"/>
    <w:rsid w:val="004929DB"/>
    <w:rsid w:val="004929F9"/>
    <w:rsid w:val="00492A7B"/>
    <w:rsid w:val="00492AAE"/>
    <w:rsid w:val="00492BE1"/>
    <w:rsid w:val="00492D72"/>
    <w:rsid w:val="00492D9F"/>
    <w:rsid w:val="00492E02"/>
    <w:rsid w:val="00492E0D"/>
    <w:rsid w:val="00492EB3"/>
    <w:rsid w:val="0049302B"/>
    <w:rsid w:val="00493062"/>
    <w:rsid w:val="00493098"/>
    <w:rsid w:val="00493099"/>
    <w:rsid w:val="004933D7"/>
    <w:rsid w:val="00493441"/>
    <w:rsid w:val="004936AE"/>
    <w:rsid w:val="00493722"/>
    <w:rsid w:val="004937AC"/>
    <w:rsid w:val="004937E5"/>
    <w:rsid w:val="00493811"/>
    <w:rsid w:val="0049388E"/>
    <w:rsid w:val="0049392C"/>
    <w:rsid w:val="00493B5D"/>
    <w:rsid w:val="00493B8A"/>
    <w:rsid w:val="00493C9B"/>
    <w:rsid w:val="00493CB7"/>
    <w:rsid w:val="00493D67"/>
    <w:rsid w:val="00493DE9"/>
    <w:rsid w:val="00493DEA"/>
    <w:rsid w:val="00493E2E"/>
    <w:rsid w:val="00493E4C"/>
    <w:rsid w:val="00493E77"/>
    <w:rsid w:val="00493EE3"/>
    <w:rsid w:val="00493F65"/>
    <w:rsid w:val="00494113"/>
    <w:rsid w:val="0049418D"/>
    <w:rsid w:val="004941D9"/>
    <w:rsid w:val="00494206"/>
    <w:rsid w:val="00494351"/>
    <w:rsid w:val="004943B0"/>
    <w:rsid w:val="004944DA"/>
    <w:rsid w:val="00494563"/>
    <w:rsid w:val="004946C1"/>
    <w:rsid w:val="00494707"/>
    <w:rsid w:val="00494786"/>
    <w:rsid w:val="0049480D"/>
    <w:rsid w:val="0049493C"/>
    <w:rsid w:val="00494B8B"/>
    <w:rsid w:val="00494BB9"/>
    <w:rsid w:val="00494C76"/>
    <w:rsid w:val="00494CC3"/>
    <w:rsid w:val="00494D12"/>
    <w:rsid w:val="00494EA9"/>
    <w:rsid w:val="00494FA8"/>
    <w:rsid w:val="0049500A"/>
    <w:rsid w:val="004951F9"/>
    <w:rsid w:val="00495210"/>
    <w:rsid w:val="0049526F"/>
    <w:rsid w:val="004952AE"/>
    <w:rsid w:val="00495390"/>
    <w:rsid w:val="00495639"/>
    <w:rsid w:val="004957B9"/>
    <w:rsid w:val="004959D3"/>
    <w:rsid w:val="004959E5"/>
    <w:rsid w:val="00495A96"/>
    <w:rsid w:val="00495AA8"/>
    <w:rsid w:val="00495ACC"/>
    <w:rsid w:val="00495AEC"/>
    <w:rsid w:val="00495BB3"/>
    <w:rsid w:val="00495BFE"/>
    <w:rsid w:val="00495C38"/>
    <w:rsid w:val="00495E13"/>
    <w:rsid w:val="00495F7C"/>
    <w:rsid w:val="00495FCA"/>
    <w:rsid w:val="0049606F"/>
    <w:rsid w:val="004960D0"/>
    <w:rsid w:val="00496125"/>
    <w:rsid w:val="00496338"/>
    <w:rsid w:val="004963BF"/>
    <w:rsid w:val="00496411"/>
    <w:rsid w:val="0049664F"/>
    <w:rsid w:val="004966B4"/>
    <w:rsid w:val="00496746"/>
    <w:rsid w:val="00496766"/>
    <w:rsid w:val="00496768"/>
    <w:rsid w:val="004967C2"/>
    <w:rsid w:val="00496A33"/>
    <w:rsid w:val="00496B24"/>
    <w:rsid w:val="00496BAE"/>
    <w:rsid w:val="00496C0A"/>
    <w:rsid w:val="00496C3A"/>
    <w:rsid w:val="00496D90"/>
    <w:rsid w:val="00496DBD"/>
    <w:rsid w:val="00496E82"/>
    <w:rsid w:val="0049703D"/>
    <w:rsid w:val="00497051"/>
    <w:rsid w:val="004970CC"/>
    <w:rsid w:val="0049718C"/>
    <w:rsid w:val="0049719C"/>
    <w:rsid w:val="004971A0"/>
    <w:rsid w:val="00497315"/>
    <w:rsid w:val="00497349"/>
    <w:rsid w:val="00497412"/>
    <w:rsid w:val="00497561"/>
    <w:rsid w:val="0049760B"/>
    <w:rsid w:val="00497741"/>
    <w:rsid w:val="00497771"/>
    <w:rsid w:val="00497789"/>
    <w:rsid w:val="004977E4"/>
    <w:rsid w:val="004978DD"/>
    <w:rsid w:val="00497986"/>
    <w:rsid w:val="00497A4A"/>
    <w:rsid w:val="00497C46"/>
    <w:rsid w:val="00497DF8"/>
    <w:rsid w:val="00497EBD"/>
    <w:rsid w:val="00497F93"/>
    <w:rsid w:val="004A03CC"/>
    <w:rsid w:val="004A053F"/>
    <w:rsid w:val="004A05BC"/>
    <w:rsid w:val="004A0728"/>
    <w:rsid w:val="004A077A"/>
    <w:rsid w:val="004A0910"/>
    <w:rsid w:val="004A09EF"/>
    <w:rsid w:val="004A0A10"/>
    <w:rsid w:val="004A0AB3"/>
    <w:rsid w:val="004A0AD0"/>
    <w:rsid w:val="004A0BF8"/>
    <w:rsid w:val="004A0C28"/>
    <w:rsid w:val="004A0CB0"/>
    <w:rsid w:val="004A0DA8"/>
    <w:rsid w:val="004A0E80"/>
    <w:rsid w:val="004A0EC1"/>
    <w:rsid w:val="004A0EE5"/>
    <w:rsid w:val="004A0F0F"/>
    <w:rsid w:val="004A0F49"/>
    <w:rsid w:val="004A0F52"/>
    <w:rsid w:val="004A0F9E"/>
    <w:rsid w:val="004A1009"/>
    <w:rsid w:val="004A10FB"/>
    <w:rsid w:val="004A1166"/>
    <w:rsid w:val="004A11A7"/>
    <w:rsid w:val="004A11C3"/>
    <w:rsid w:val="004A123A"/>
    <w:rsid w:val="004A1284"/>
    <w:rsid w:val="004A12E3"/>
    <w:rsid w:val="004A147E"/>
    <w:rsid w:val="004A1496"/>
    <w:rsid w:val="004A1597"/>
    <w:rsid w:val="004A15B9"/>
    <w:rsid w:val="004A1659"/>
    <w:rsid w:val="004A1690"/>
    <w:rsid w:val="004A16DA"/>
    <w:rsid w:val="004A188C"/>
    <w:rsid w:val="004A18AB"/>
    <w:rsid w:val="004A18F4"/>
    <w:rsid w:val="004A19E3"/>
    <w:rsid w:val="004A1F71"/>
    <w:rsid w:val="004A21ED"/>
    <w:rsid w:val="004A23F6"/>
    <w:rsid w:val="004A24E4"/>
    <w:rsid w:val="004A263A"/>
    <w:rsid w:val="004A26AA"/>
    <w:rsid w:val="004A26DE"/>
    <w:rsid w:val="004A27E8"/>
    <w:rsid w:val="004A28A4"/>
    <w:rsid w:val="004A29A2"/>
    <w:rsid w:val="004A29EC"/>
    <w:rsid w:val="004A2BAF"/>
    <w:rsid w:val="004A2BF5"/>
    <w:rsid w:val="004A2C5B"/>
    <w:rsid w:val="004A2D6E"/>
    <w:rsid w:val="004A2E17"/>
    <w:rsid w:val="004A2F21"/>
    <w:rsid w:val="004A2F23"/>
    <w:rsid w:val="004A2F78"/>
    <w:rsid w:val="004A2F93"/>
    <w:rsid w:val="004A3036"/>
    <w:rsid w:val="004A317E"/>
    <w:rsid w:val="004A32D7"/>
    <w:rsid w:val="004A33D8"/>
    <w:rsid w:val="004A3586"/>
    <w:rsid w:val="004A36BB"/>
    <w:rsid w:val="004A3734"/>
    <w:rsid w:val="004A3BA9"/>
    <w:rsid w:val="004A3D58"/>
    <w:rsid w:val="004A3F1D"/>
    <w:rsid w:val="004A40A1"/>
    <w:rsid w:val="004A4153"/>
    <w:rsid w:val="004A417F"/>
    <w:rsid w:val="004A4191"/>
    <w:rsid w:val="004A41A0"/>
    <w:rsid w:val="004A41AA"/>
    <w:rsid w:val="004A41B5"/>
    <w:rsid w:val="004A426C"/>
    <w:rsid w:val="004A43CE"/>
    <w:rsid w:val="004A44B7"/>
    <w:rsid w:val="004A45DC"/>
    <w:rsid w:val="004A476F"/>
    <w:rsid w:val="004A47C8"/>
    <w:rsid w:val="004A482E"/>
    <w:rsid w:val="004A48A5"/>
    <w:rsid w:val="004A49FD"/>
    <w:rsid w:val="004A4A84"/>
    <w:rsid w:val="004A4ADC"/>
    <w:rsid w:val="004A4BCF"/>
    <w:rsid w:val="004A4C11"/>
    <w:rsid w:val="004A4C12"/>
    <w:rsid w:val="004A4C77"/>
    <w:rsid w:val="004A4CC4"/>
    <w:rsid w:val="004A4D27"/>
    <w:rsid w:val="004A4DAD"/>
    <w:rsid w:val="004A4E4E"/>
    <w:rsid w:val="004A4E78"/>
    <w:rsid w:val="004A4FF8"/>
    <w:rsid w:val="004A504A"/>
    <w:rsid w:val="004A50A3"/>
    <w:rsid w:val="004A5101"/>
    <w:rsid w:val="004A527C"/>
    <w:rsid w:val="004A53EC"/>
    <w:rsid w:val="004A5499"/>
    <w:rsid w:val="004A5530"/>
    <w:rsid w:val="004A56BB"/>
    <w:rsid w:val="004A56F4"/>
    <w:rsid w:val="004A581E"/>
    <w:rsid w:val="004A5862"/>
    <w:rsid w:val="004A58FC"/>
    <w:rsid w:val="004A599A"/>
    <w:rsid w:val="004A5A1E"/>
    <w:rsid w:val="004A5D9F"/>
    <w:rsid w:val="004A5E00"/>
    <w:rsid w:val="004A5F13"/>
    <w:rsid w:val="004A5FD6"/>
    <w:rsid w:val="004A5FDD"/>
    <w:rsid w:val="004A601C"/>
    <w:rsid w:val="004A6259"/>
    <w:rsid w:val="004A625B"/>
    <w:rsid w:val="004A629C"/>
    <w:rsid w:val="004A63A5"/>
    <w:rsid w:val="004A63B5"/>
    <w:rsid w:val="004A63C8"/>
    <w:rsid w:val="004A65AA"/>
    <w:rsid w:val="004A668F"/>
    <w:rsid w:val="004A669A"/>
    <w:rsid w:val="004A68BF"/>
    <w:rsid w:val="004A68D1"/>
    <w:rsid w:val="004A6929"/>
    <w:rsid w:val="004A6A29"/>
    <w:rsid w:val="004A6A3E"/>
    <w:rsid w:val="004A6A83"/>
    <w:rsid w:val="004A6CDE"/>
    <w:rsid w:val="004A6E4C"/>
    <w:rsid w:val="004A6EBD"/>
    <w:rsid w:val="004A6EEF"/>
    <w:rsid w:val="004A6F19"/>
    <w:rsid w:val="004A6FA4"/>
    <w:rsid w:val="004A7089"/>
    <w:rsid w:val="004A70B5"/>
    <w:rsid w:val="004A71C2"/>
    <w:rsid w:val="004A7225"/>
    <w:rsid w:val="004A7341"/>
    <w:rsid w:val="004A740A"/>
    <w:rsid w:val="004A7585"/>
    <w:rsid w:val="004A775F"/>
    <w:rsid w:val="004A7776"/>
    <w:rsid w:val="004A777E"/>
    <w:rsid w:val="004A77E7"/>
    <w:rsid w:val="004A7803"/>
    <w:rsid w:val="004A7DFE"/>
    <w:rsid w:val="004A7EB2"/>
    <w:rsid w:val="004A7FE5"/>
    <w:rsid w:val="004B02AD"/>
    <w:rsid w:val="004B063F"/>
    <w:rsid w:val="004B065E"/>
    <w:rsid w:val="004B067E"/>
    <w:rsid w:val="004B0707"/>
    <w:rsid w:val="004B075A"/>
    <w:rsid w:val="004B0771"/>
    <w:rsid w:val="004B08FC"/>
    <w:rsid w:val="004B09AC"/>
    <w:rsid w:val="004B0B1F"/>
    <w:rsid w:val="004B0B9C"/>
    <w:rsid w:val="004B0CB1"/>
    <w:rsid w:val="004B0D0F"/>
    <w:rsid w:val="004B0DB8"/>
    <w:rsid w:val="004B0F1D"/>
    <w:rsid w:val="004B0F73"/>
    <w:rsid w:val="004B0F79"/>
    <w:rsid w:val="004B0FE3"/>
    <w:rsid w:val="004B1052"/>
    <w:rsid w:val="004B1256"/>
    <w:rsid w:val="004B137B"/>
    <w:rsid w:val="004B14A5"/>
    <w:rsid w:val="004B14EB"/>
    <w:rsid w:val="004B16BC"/>
    <w:rsid w:val="004B171B"/>
    <w:rsid w:val="004B1751"/>
    <w:rsid w:val="004B1790"/>
    <w:rsid w:val="004B18E1"/>
    <w:rsid w:val="004B1990"/>
    <w:rsid w:val="004B1A48"/>
    <w:rsid w:val="004B1AB2"/>
    <w:rsid w:val="004B1B1A"/>
    <w:rsid w:val="004B1BAF"/>
    <w:rsid w:val="004B1D1A"/>
    <w:rsid w:val="004B1D75"/>
    <w:rsid w:val="004B1DFC"/>
    <w:rsid w:val="004B1FC5"/>
    <w:rsid w:val="004B20F4"/>
    <w:rsid w:val="004B214B"/>
    <w:rsid w:val="004B2313"/>
    <w:rsid w:val="004B231C"/>
    <w:rsid w:val="004B23E4"/>
    <w:rsid w:val="004B23F3"/>
    <w:rsid w:val="004B2415"/>
    <w:rsid w:val="004B254B"/>
    <w:rsid w:val="004B261F"/>
    <w:rsid w:val="004B2795"/>
    <w:rsid w:val="004B2A15"/>
    <w:rsid w:val="004B2A1A"/>
    <w:rsid w:val="004B2AB4"/>
    <w:rsid w:val="004B2B4B"/>
    <w:rsid w:val="004B2C48"/>
    <w:rsid w:val="004B2D65"/>
    <w:rsid w:val="004B2FF7"/>
    <w:rsid w:val="004B3010"/>
    <w:rsid w:val="004B301C"/>
    <w:rsid w:val="004B3021"/>
    <w:rsid w:val="004B3072"/>
    <w:rsid w:val="004B3099"/>
    <w:rsid w:val="004B30BD"/>
    <w:rsid w:val="004B32C9"/>
    <w:rsid w:val="004B334B"/>
    <w:rsid w:val="004B3446"/>
    <w:rsid w:val="004B3537"/>
    <w:rsid w:val="004B35BB"/>
    <w:rsid w:val="004B35DB"/>
    <w:rsid w:val="004B35F5"/>
    <w:rsid w:val="004B3619"/>
    <w:rsid w:val="004B3638"/>
    <w:rsid w:val="004B368C"/>
    <w:rsid w:val="004B37A3"/>
    <w:rsid w:val="004B389B"/>
    <w:rsid w:val="004B38F1"/>
    <w:rsid w:val="004B393F"/>
    <w:rsid w:val="004B3958"/>
    <w:rsid w:val="004B3A24"/>
    <w:rsid w:val="004B3B8D"/>
    <w:rsid w:val="004B3D09"/>
    <w:rsid w:val="004B3E09"/>
    <w:rsid w:val="004B3E99"/>
    <w:rsid w:val="004B3F53"/>
    <w:rsid w:val="004B3FAC"/>
    <w:rsid w:val="004B4298"/>
    <w:rsid w:val="004B4346"/>
    <w:rsid w:val="004B43F2"/>
    <w:rsid w:val="004B443C"/>
    <w:rsid w:val="004B446D"/>
    <w:rsid w:val="004B448A"/>
    <w:rsid w:val="004B44D8"/>
    <w:rsid w:val="004B44E8"/>
    <w:rsid w:val="004B46D4"/>
    <w:rsid w:val="004B46DB"/>
    <w:rsid w:val="004B488C"/>
    <w:rsid w:val="004B4915"/>
    <w:rsid w:val="004B4993"/>
    <w:rsid w:val="004B4BAB"/>
    <w:rsid w:val="004B4CC8"/>
    <w:rsid w:val="004B4D11"/>
    <w:rsid w:val="004B4F05"/>
    <w:rsid w:val="004B4F6A"/>
    <w:rsid w:val="004B4FE7"/>
    <w:rsid w:val="004B5029"/>
    <w:rsid w:val="004B502B"/>
    <w:rsid w:val="004B516D"/>
    <w:rsid w:val="004B519E"/>
    <w:rsid w:val="004B51A0"/>
    <w:rsid w:val="004B51BE"/>
    <w:rsid w:val="004B523B"/>
    <w:rsid w:val="004B5268"/>
    <w:rsid w:val="004B54E9"/>
    <w:rsid w:val="004B5603"/>
    <w:rsid w:val="004B5640"/>
    <w:rsid w:val="004B5661"/>
    <w:rsid w:val="004B5672"/>
    <w:rsid w:val="004B56FA"/>
    <w:rsid w:val="004B56FD"/>
    <w:rsid w:val="004B5776"/>
    <w:rsid w:val="004B57E4"/>
    <w:rsid w:val="004B5947"/>
    <w:rsid w:val="004B5B35"/>
    <w:rsid w:val="004B5C0D"/>
    <w:rsid w:val="004B5CC7"/>
    <w:rsid w:val="004B6142"/>
    <w:rsid w:val="004B6199"/>
    <w:rsid w:val="004B6295"/>
    <w:rsid w:val="004B62A8"/>
    <w:rsid w:val="004B63C5"/>
    <w:rsid w:val="004B64B7"/>
    <w:rsid w:val="004B65A9"/>
    <w:rsid w:val="004B65CE"/>
    <w:rsid w:val="004B6602"/>
    <w:rsid w:val="004B663B"/>
    <w:rsid w:val="004B664F"/>
    <w:rsid w:val="004B66CE"/>
    <w:rsid w:val="004B6749"/>
    <w:rsid w:val="004B6839"/>
    <w:rsid w:val="004B6982"/>
    <w:rsid w:val="004B6991"/>
    <w:rsid w:val="004B69D2"/>
    <w:rsid w:val="004B6B9A"/>
    <w:rsid w:val="004B6C31"/>
    <w:rsid w:val="004B6C92"/>
    <w:rsid w:val="004B6CE0"/>
    <w:rsid w:val="004B6D73"/>
    <w:rsid w:val="004B6F4D"/>
    <w:rsid w:val="004B6F6F"/>
    <w:rsid w:val="004B6FD2"/>
    <w:rsid w:val="004B70B4"/>
    <w:rsid w:val="004B7149"/>
    <w:rsid w:val="004B71C9"/>
    <w:rsid w:val="004B71E8"/>
    <w:rsid w:val="004B72C3"/>
    <w:rsid w:val="004B743D"/>
    <w:rsid w:val="004B7531"/>
    <w:rsid w:val="004B75C7"/>
    <w:rsid w:val="004B76D0"/>
    <w:rsid w:val="004B78A1"/>
    <w:rsid w:val="004B79C2"/>
    <w:rsid w:val="004B7D15"/>
    <w:rsid w:val="004B7D29"/>
    <w:rsid w:val="004B7E69"/>
    <w:rsid w:val="004B7EBC"/>
    <w:rsid w:val="004B7F4D"/>
    <w:rsid w:val="004B7F7F"/>
    <w:rsid w:val="004C0027"/>
    <w:rsid w:val="004C01BE"/>
    <w:rsid w:val="004C01D4"/>
    <w:rsid w:val="004C0225"/>
    <w:rsid w:val="004C0253"/>
    <w:rsid w:val="004C03AD"/>
    <w:rsid w:val="004C03DD"/>
    <w:rsid w:val="004C05D8"/>
    <w:rsid w:val="004C05E2"/>
    <w:rsid w:val="004C066B"/>
    <w:rsid w:val="004C0755"/>
    <w:rsid w:val="004C08B2"/>
    <w:rsid w:val="004C08FF"/>
    <w:rsid w:val="004C0AFC"/>
    <w:rsid w:val="004C0B22"/>
    <w:rsid w:val="004C0BAD"/>
    <w:rsid w:val="004C0CF4"/>
    <w:rsid w:val="004C0CF8"/>
    <w:rsid w:val="004C0D3F"/>
    <w:rsid w:val="004C0D59"/>
    <w:rsid w:val="004C110B"/>
    <w:rsid w:val="004C123C"/>
    <w:rsid w:val="004C144B"/>
    <w:rsid w:val="004C15FA"/>
    <w:rsid w:val="004C1638"/>
    <w:rsid w:val="004C1731"/>
    <w:rsid w:val="004C180A"/>
    <w:rsid w:val="004C1B45"/>
    <w:rsid w:val="004C1B53"/>
    <w:rsid w:val="004C1C4F"/>
    <w:rsid w:val="004C2132"/>
    <w:rsid w:val="004C21F1"/>
    <w:rsid w:val="004C21F2"/>
    <w:rsid w:val="004C220F"/>
    <w:rsid w:val="004C224A"/>
    <w:rsid w:val="004C22D2"/>
    <w:rsid w:val="004C2358"/>
    <w:rsid w:val="004C23DD"/>
    <w:rsid w:val="004C23E1"/>
    <w:rsid w:val="004C26B5"/>
    <w:rsid w:val="004C2719"/>
    <w:rsid w:val="004C2750"/>
    <w:rsid w:val="004C27F4"/>
    <w:rsid w:val="004C281E"/>
    <w:rsid w:val="004C283C"/>
    <w:rsid w:val="004C2952"/>
    <w:rsid w:val="004C297B"/>
    <w:rsid w:val="004C298A"/>
    <w:rsid w:val="004C2A25"/>
    <w:rsid w:val="004C2A8B"/>
    <w:rsid w:val="004C2AB9"/>
    <w:rsid w:val="004C2B05"/>
    <w:rsid w:val="004C2D31"/>
    <w:rsid w:val="004C2E42"/>
    <w:rsid w:val="004C3210"/>
    <w:rsid w:val="004C323D"/>
    <w:rsid w:val="004C3272"/>
    <w:rsid w:val="004C32F8"/>
    <w:rsid w:val="004C3351"/>
    <w:rsid w:val="004C336E"/>
    <w:rsid w:val="004C33EC"/>
    <w:rsid w:val="004C34CA"/>
    <w:rsid w:val="004C354C"/>
    <w:rsid w:val="004C366A"/>
    <w:rsid w:val="004C369A"/>
    <w:rsid w:val="004C3855"/>
    <w:rsid w:val="004C386A"/>
    <w:rsid w:val="004C38EB"/>
    <w:rsid w:val="004C3AAD"/>
    <w:rsid w:val="004C3B84"/>
    <w:rsid w:val="004C3BC2"/>
    <w:rsid w:val="004C3C06"/>
    <w:rsid w:val="004C3E07"/>
    <w:rsid w:val="004C3E5A"/>
    <w:rsid w:val="004C3EDC"/>
    <w:rsid w:val="004C3EDD"/>
    <w:rsid w:val="004C3EDF"/>
    <w:rsid w:val="004C3FE3"/>
    <w:rsid w:val="004C4046"/>
    <w:rsid w:val="004C41E5"/>
    <w:rsid w:val="004C424E"/>
    <w:rsid w:val="004C42E4"/>
    <w:rsid w:val="004C442F"/>
    <w:rsid w:val="004C454B"/>
    <w:rsid w:val="004C46A2"/>
    <w:rsid w:val="004C48D2"/>
    <w:rsid w:val="004C499B"/>
    <w:rsid w:val="004C4A36"/>
    <w:rsid w:val="004C4BDD"/>
    <w:rsid w:val="004C4BFE"/>
    <w:rsid w:val="004C4F33"/>
    <w:rsid w:val="004C4FAB"/>
    <w:rsid w:val="004C4FDE"/>
    <w:rsid w:val="004C506A"/>
    <w:rsid w:val="004C549E"/>
    <w:rsid w:val="004C54C2"/>
    <w:rsid w:val="004C55A8"/>
    <w:rsid w:val="004C572D"/>
    <w:rsid w:val="004C5793"/>
    <w:rsid w:val="004C5875"/>
    <w:rsid w:val="004C59CC"/>
    <w:rsid w:val="004C5A94"/>
    <w:rsid w:val="004C5BAE"/>
    <w:rsid w:val="004C5C77"/>
    <w:rsid w:val="004C5D0C"/>
    <w:rsid w:val="004C5DA2"/>
    <w:rsid w:val="004C5DF6"/>
    <w:rsid w:val="004C61BF"/>
    <w:rsid w:val="004C636D"/>
    <w:rsid w:val="004C636E"/>
    <w:rsid w:val="004C64A4"/>
    <w:rsid w:val="004C6570"/>
    <w:rsid w:val="004C658C"/>
    <w:rsid w:val="004C65C1"/>
    <w:rsid w:val="004C667B"/>
    <w:rsid w:val="004C66F2"/>
    <w:rsid w:val="004C6780"/>
    <w:rsid w:val="004C67BE"/>
    <w:rsid w:val="004C693C"/>
    <w:rsid w:val="004C69DC"/>
    <w:rsid w:val="004C6A08"/>
    <w:rsid w:val="004C6A38"/>
    <w:rsid w:val="004C6AD3"/>
    <w:rsid w:val="004C6B78"/>
    <w:rsid w:val="004C6BFF"/>
    <w:rsid w:val="004C6C8E"/>
    <w:rsid w:val="004C6CE9"/>
    <w:rsid w:val="004C6F27"/>
    <w:rsid w:val="004C70AE"/>
    <w:rsid w:val="004C70E2"/>
    <w:rsid w:val="004C717A"/>
    <w:rsid w:val="004C723D"/>
    <w:rsid w:val="004C7348"/>
    <w:rsid w:val="004C7362"/>
    <w:rsid w:val="004C73EF"/>
    <w:rsid w:val="004C745B"/>
    <w:rsid w:val="004C7505"/>
    <w:rsid w:val="004C7556"/>
    <w:rsid w:val="004C75A8"/>
    <w:rsid w:val="004C7659"/>
    <w:rsid w:val="004C765C"/>
    <w:rsid w:val="004C7678"/>
    <w:rsid w:val="004C77C9"/>
    <w:rsid w:val="004C7804"/>
    <w:rsid w:val="004C7812"/>
    <w:rsid w:val="004C793D"/>
    <w:rsid w:val="004C79EB"/>
    <w:rsid w:val="004C7C15"/>
    <w:rsid w:val="004C7C1C"/>
    <w:rsid w:val="004C7D84"/>
    <w:rsid w:val="004C7DF3"/>
    <w:rsid w:val="004C7E04"/>
    <w:rsid w:val="004D0176"/>
    <w:rsid w:val="004D01EE"/>
    <w:rsid w:val="004D0264"/>
    <w:rsid w:val="004D028F"/>
    <w:rsid w:val="004D02E7"/>
    <w:rsid w:val="004D03F6"/>
    <w:rsid w:val="004D0418"/>
    <w:rsid w:val="004D0513"/>
    <w:rsid w:val="004D05C7"/>
    <w:rsid w:val="004D069F"/>
    <w:rsid w:val="004D0737"/>
    <w:rsid w:val="004D08DB"/>
    <w:rsid w:val="004D094A"/>
    <w:rsid w:val="004D0982"/>
    <w:rsid w:val="004D0A3A"/>
    <w:rsid w:val="004D0A64"/>
    <w:rsid w:val="004D0BE3"/>
    <w:rsid w:val="004D0C5E"/>
    <w:rsid w:val="004D0D86"/>
    <w:rsid w:val="004D0DA5"/>
    <w:rsid w:val="004D0E46"/>
    <w:rsid w:val="004D0ED5"/>
    <w:rsid w:val="004D0ED6"/>
    <w:rsid w:val="004D0F47"/>
    <w:rsid w:val="004D0F4E"/>
    <w:rsid w:val="004D0F93"/>
    <w:rsid w:val="004D0F9B"/>
    <w:rsid w:val="004D1192"/>
    <w:rsid w:val="004D129C"/>
    <w:rsid w:val="004D12C4"/>
    <w:rsid w:val="004D130B"/>
    <w:rsid w:val="004D14AB"/>
    <w:rsid w:val="004D14B4"/>
    <w:rsid w:val="004D1544"/>
    <w:rsid w:val="004D17C8"/>
    <w:rsid w:val="004D1821"/>
    <w:rsid w:val="004D18D2"/>
    <w:rsid w:val="004D18D9"/>
    <w:rsid w:val="004D1917"/>
    <w:rsid w:val="004D1A17"/>
    <w:rsid w:val="004D1A73"/>
    <w:rsid w:val="004D1ACA"/>
    <w:rsid w:val="004D1B59"/>
    <w:rsid w:val="004D1BBF"/>
    <w:rsid w:val="004D1C26"/>
    <w:rsid w:val="004D1EA9"/>
    <w:rsid w:val="004D1F21"/>
    <w:rsid w:val="004D2219"/>
    <w:rsid w:val="004D22F3"/>
    <w:rsid w:val="004D23E1"/>
    <w:rsid w:val="004D23E6"/>
    <w:rsid w:val="004D24AA"/>
    <w:rsid w:val="004D2505"/>
    <w:rsid w:val="004D2624"/>
    <w:rsid w:val="004D2721"/>
    <w:rsid w:val="004D2756"/>
    <w:rsid w:val="004D2789"/>
    <w:rsid w:val="004D27F8"/>
    <w:rsid w:val="004D2846"/>
    <w:rsid w:val="004D2936"/>
    <w:rsid w:val="004D2A74"/>
    <w:rsid w:val="004D2D68"/>
    <w:rsid w:val="004D2E2A"/>
    <w:rsid w:val="004D2E38"/>
    <w:rsid w:val="004D2E6D"/>
    <w:rsid w:val="004D3019"/>
    <w:rsid w:val="004D3133"/>
    <w:rsid w:val="004D3185"/>
    <w:rsid w:val="004D3346"/>
    <w:rsid w:val="004D338D"/>
    <w:rsid w:val="004D3396"/>
    <w:rsid w:val="004D3602"/>
    <w:rsid w:val="004D36F4"/>
    <w:rsid w:val="004D3953"/>
    <w:rsid w:val="004D3A72"/>
    <w:rsid w:val="004D3AB1"/>
    <w:rsid w:val="004D3B8F"/>
    <w:rsid w:val="004D3C4E"/>
    <w:rsid w:val="004D3C99"/>
    <w:rsid w:val="004D3E03"/>
    <w:rsid w:val="004D3FD7"/>
    <w:rsid w:val="004D3FE5"/>
    <w:rsid w:val="004D41DB"/>
    <w:rsid w:val="004D46B0"/>
    <w:rsid w:val="004D4817"/>
    <w:rsid w:val="004D4979"/>
    <w:rsid w:val="004D4992"/>
    <w:rsid w:val="004D4A8A"/>
    <w:rsid w:val="004D4A9B"/>
    <w:rsid w:val="004D4BB1"/>
    <w:rsid w:val="004D4BF1"/>
    <w:rsid w:val="004D4DB2"/>
    <w:rsid w:val="004D4E48"/>
    <w:rsid w:val="004D4F17"/>
    <w:rsid w:val="004D4F46"/>
    <w:rsid w:val="004D4FB6"/>
    <w:rsid w:val="004D4FFE"/>
    <w:rsid w:val="004D5017"/>
    <w:rsid w:val="004D525F"/>
    <w:rsid w:val="004D529E"/>
    <w:rsid w:val="004D539C"/>
    <w:rsid w:val="004D5438"/>
    <w:rsid w:val="004D54B8"/>
    <w:rsid w:val="004D54C5"/>
    <w:rsid w:val="004D5544"/>
    <w:rsid w:val="004D5573"/>
    <w:rsid w:val="004D55B2"/>
    <w:rsid w:val="004D5687"/>
    <w:rsid w:val="004D56FF"/>
    <w:rsid w:val="004D5740"/>
    <w:rsid w:val="004D5751"/>
    <w:rsid w:val="004D576A"/>
    <w:rsid w:val="004D5783"/>
    <w:rsid w:val="004D5799"/>
    <w:rsid w:val="004D597E"/>
    <w:rsid w:val="004D5989"/>
    <w:rsid w:val="004D5AD9"/>
    <w:rsid w:val="004D5B1C"/>
    <w:rsid w:val="004D5CA2"/>
    <w:rsid w:val="004D5E3C"/>
    <w:rsid w:val="004D5F6E"/>
    <w:rsid w:val="004D6007"/>
    <w:rsid w:val="004D6118"/>
    <w:rsid w:val="004D61EB"/>
    <w:rsid w:val="004D6413"/>
    <w:rsid w:val="004D654A"/>
    <w:rsid w:val="004D655B"/>
    <w:rsid w:val="004D6577"/>
    <w:rsid w:val="004D65BE"/>
    <w:rsid w:val="004D65E4"/>
    <w:rsid w:val="004D6625"/>
    <w:rsid w:val="004D667A"/>
    <w:rsid w:val="004D672B"/>
    <w:rsid w:val="004D68D1"/>
    <w:rsid w:val="004D6B29"/>
    <w:rsid w:val="004D6B6B"/>
    <w:rsid w:val="004D6BB7"/>
    <w:rsid w:val="004D6C18"/>
    <w:rsid w:val="004D6CA5"/>
    <w:rsid w:val="004D6CBB"/>
    <w:rsid w:val="004D6CC3"/>
    <w:rsid w:val="004D6E6C"/>
    <w:rsid w:val="004D6EC9"/>
    <w:rsid w:val="004D6ED1"/>
    <w:rsid w:val="004D6F0C"/>
    <w:rsid w:val="004D6F14"/>
    <w:rsid w:val="004D6FB7"/>
    <w:rsid w:val="004D7042"/>
    <w:rsid w:val="004D70A0"/>
    <w:rsid w:val="004D72EF"/>
    <w:rsid w:val="004D7341"/>
    <w:rsid w:val="004D73A5"/>
    <w:rsid w:val="004D74C9"/>
    <w:rsid w:val="004D74E7"/>
    <w:rsid w:val="004D7566"/>
    <w:rsid w:val="004D76D9"/>
    <w:rsid w:val="004D796D"/>
    <w:rsid w:val="004D7A79"/>
    <w:rsid w:val="004D7AD2"/>
    <w:rsid w:val="004D7C86"/>
    <w:rsid w:val="004D7C88"/>
    <w:rsid w:val="004D7CF1"/>
    <w:rsid w:val="004D7CFD"/>
    <w:rsid w:val="004D7F3A"/>
    <w:rsid w:val="004E0001"/>
    <w:rsid w:val="004E001A"/>
    <w:rsid w:val="004E0078"/>
    <w:rsid w:val="004E02B5"/>
    <w:rsid w:val="004E0379"/>
    <w:rsid w:val="004E03E6"/>
    <w:rsid w:val="004E040B"/>
    <w:rsid w:val="004E0441"/>
    <w:rsid w:val="004E0597"/>
    <w:rsid w:val="004E064B"/>
    <w:rsid w:val="004E0665"/>
    <w:rsid w:val="004E06C0"/>
    <w:rsid w:val="004E0805"/>
    <w:rsid w:val="004E086B"/>
    <w:rsid w:val="004E0ABA"/>
    <w:rsid w:val="004E0B06"/>
    <w:rsid w:val="004E0C1B"/>
    <w:rsid w:val="004E0D74"/>
    <w:rsid w:val="004E0E1E"/>
    <w:rsid w:val="004E0E84"/>
    <w:rsid w:val="004E10B8"/>
    <w:rsid w:val="004E13CE"/>
    <w:rsid w:val="004E13F3"/>
    <w:rsid w:val="004E146D"/>
    <w:rsid w:val="004E15CA"/>
    <w:rsid w:val="004E17CD"/>
    <w:rsid w:val="004E17D8"/>
    <w:rsid w:val="004E17E0"/>
    <w:rsid w:val="004E1958"/>
    <w:rsid w:val="004E1982"/>
    <w:rsid w:val="004E1A5B"/>
    <w:rsid w:val="004E1A6C"/>
    <w:rsid w:val="004E1ACF"/>
    <w:rsid w:val="004E1AE2"/>
    <w:rsid w:val="004E1B81"/>
    <w:rsid w:val="004E1BDE"/>
    <w:rsid w:val="004E1BEE"/>
    <w:rsid w:val="004E1E30"/>
    <w:rsid w:val="004E2085"/>
    <w:rsid w:val="004E20B4"/>
    <w:rsid w:val="004E21E9"/>
    <w:rsid w:val="004E2265"/>
    <w:rsid w:val="004E226F"/>
    <w:rsid w:val="004E22CF"/>
    <w:rsid w:val="004E23F5"/>
    <w:rsid w:val="004E2575"/>
    <w:rsid w:val="004E2641"/>
    <w:rsid w:val="004E2657"/>
    <w:rsid w:val="004E2782"/>
    <w:rsid w:val="004E27F1"/>
    <w:rsid w:val="004E28B0"/>
    <w:rsid w:val="004E2B20"/>
    <w:rsid w:val="004E2B83"/>
    <w:rsid w:val="004E2BA1"/>
    <w:rsid w:val="004E2BFA"/>
    <w:rsid w:val="004E2BFF"/>
    <w:rsid w:val="004E2D02"/>
    <w:rsid w:val="004E2D53"/>
    <w:rsid w:val="004E2E2B"/>
    <w:rsid w:val="004E2E40"/>
    <w:rsid w:val="004E2F24"/>
    <w:rsid w:val="004E3378"/>
    <w:rsid w:val="004E3397"/>
    <w:rsid w:val="004E3462"/>
    <w:rsid w:val="004E3525"/>
    <w:rsid w:val="004E35A2"/>
    <w:rsid w:val="004E3739"/>
    <w:rsid w:val="004E39D3"/>
    <w:rsid w:val="004E3A4A"/>
    <w:rsid w:val="004E3B11"/>
    <w:rsid w:val="004E3D10"/>
    <w:rsid w:val="004E3DE3"/>
    <w:rsid w:val="004E3E5F"/>
    <w:rsid w:val="004E3F98"/>
    <w:rsid w:val="004E3FFB"/>
    <w:rsid w:val="004E4195"/>
    <w:rsid w:val="004E4302"/>
    <w:rsid w:val="004E432F"/>
    <w:rsid w:val="004E43E4"/>
    <w:rsid w:val="004E442B"/>
    <w:rsid w:val="004E4461"/>
    <w:rsid w:val="004E46AA"/>
    <w:rsid w:val="004E46B1"/>
    <w:rsid w:val="004E4739"/>
    <w:rsid w:val="004E48D7"/>
    <w:rsid w:val="004E4AAA"/>
    <w:rsid w:val="004E4B02"/>
    <w:rsid w:val="004E4BF1"/>
    <w:rsid w:val="004E4CAA"/>
    <w:rsid w:val="004E4DF6"/>
    <w:rsid w:val="004E500B"/>
    <w:rsid w:val="004E508A"/>
    <w:rsid w:val="004E509B"/>
    <w:rsid w:val="004E50BB"/>
    <w:rsid w:val="004E50F2"/>
    <w:rsid w:val="004E51C6"/>
    <w:rsid w:val="004E51D7"/>
    <w:rsid w:val="004E52CA"/>
    <w:rsid w:val="004E536E"/>
    <w:rsid w:val="004E538F"/>
    <w:rsid w:val="004E53EF"/>
    <w:rsid w:val="004E5441"/>
    <w:rsid w:val="004E54B9"/>
    <w:rsid w:val="004E55D1"/>
    <w:rsid w:val="004E568D"/>
    <w:rsid w:val="004E56F5"/>
    <w:rsid w:val="004E5858"/>
    <w:rsid w:val="004E58C1"/>
    <w:rsid w:val="004E58D9"/>
    <w:rsid w:val="004E59BE"/>
    <w:rsid w:val="004E59C1"/>
    <w:rsid w:val="004E5C60"/>
    <w:rsid w:val="004E5C88"/>
    <w:rsid w:val="004E5D71"/>
    <w:rsid w:val="004E5ED5"/>
    <w:rsid w:val="004E5F22"/>
    <w:rsid w:val="004E5F4E"/>
    <w:rsid w:val="004E616D"/>
    <w:rsid w:val="004E622E"/>
    <w:rsid w:val="004E6417"/>
    <w:rsid w:val="004E64E0"/>
    <w:rsid w:val="004E6675"/>
    <w:rsid w:val="004E66A1"/>
    <w:rsid w:val="004E69E1"/>
    <w:rsid w:val="004E6B34"/>
    <w:rsid w:val="004E6B63"/>
    <w:rsid w:val="004E6BBC"/>
    <w:rsid w:val="004E6C77"/>
    <w:rsid w:val="004E6D41"/>
    <w:rsid w:val="004E71AF"/>
    <w:rsid w:val="004E7478"/>
    <w:rsid w:val="004E77A4"/>
    <w:rsid w:val="004E77F0"/>
    <w:rsid w:val="004E78BB"/>
    <w:rsid w:val="004E794F"/>
    <w:rsid w:val="004E79C9"/>
    <w:rsid w:val="004E7A52"/>
    <w:rsid w:val="004E7A96"/>
    <w:rsid w:val="004E7CB9"/>
    <w:rsid w:val="004E7D1C"/>
    <w:rsid w:val="004E7D25"/>
    <w:rsid w:val="004E7D50"/>
    <w:rsid w:val="004E7E9C"/>
    <w:rsid w:val="004E7EC0"/>
    <w:rsid w:val="004E7F7A"/>
    <w:rsid w:val="004F0037"/>
    <w:rsid w:val="004F0070"/>
    <w:rsid w:val="004F00F6"/>
    <w:rsid w:val="004F0100"/>
    <w:rsid w:val="004F0107"/>
    <w:rsid w:val="004F018A"/>
    <w:rsid w:val="004F030C"/>
    <w:rsid w:val="004F04AC"/>
    <w:rsid w:val="004F0511"/>
    <w:rsid w:val="004F05C6"/>
    <w:rsid w:val="004F07AF"/>
    <w:rsid w:val="004F07C3"/>
    <w:rsid w:val="004F0826"/>
    <w:rsid w:val="004F08C1"/>
    <w:rsid w:val="004F08D1"/>
    <w:rsid w:val="004F09BE"/>
    <w:rsid w:val="004F0ACD"/>
    <w:rsid w:val="004F0BF8"/>
    <w:rsid w:val="004F0D77"/>
    <w:rsid w:val="004F0DAC"/>
    <w:rsid w:val="004F0DAE"/>
    <w:rsid w:val="004F0E4D"/>
    <w:rsid w:val="004F11C5"/>
    <w:rsid w:val="004F1353"/>
    <w:rsid w:val="004F145A"/>
    <w:rsid w:val="004F1551"/>
    <w:rsid w:val="004F15A4"/>
    <w:rsid w:val="004F15B9"/>
    <w:rsid w:val="004F1638"/>
    <w:rsid w:val="004F17BA"/>
    <w:rsid w:val="004F17C2"/>
    <w:rsid w:val="004F1842"/>
    <w:rsid w:val="004F18BC"/>
    <w:rsid w:val="004F18F8"/>
    <w:rsid w:val="004F196B"/>
    <w:rsid w:val="004F1979"/>
    <w:rsid w:val="004F19BE"/>
    <w:rsid w:val="004F1B4A"/>
    <w:rsid w:val="004F1BDE"/>
    <w:rsid w:val="004F1DCB"/>
    <w:rsid w:val="004F1DD4"/>
    <w:rsid w:val="004F1DFF"/>
    <w:rsid w:val="004F1E8E"/>
    <w:rsid w:val="004F1ED7"/>
    <w:rsid w:val="004F1F06"/>
    <w:rsid w:val="004F1FF1"/>
    <w:rsid w:val="004F230D"/>
    <w:rsid w:val="004F23AE"/>
    <w:rsid w:val="004F23E4"/>
    <w:rsid w:val="004F244D"/>
    <w:rsid w:val="004F246F"/>
    <w:rsid w:val="004F2570"/>
    <w:rsid w:val="004F2595"/>
    <w:rsid w:val="004F26B5"/>
    <w:rsid w:val="004F2763"/>
    <w:rsid w:val="004F2B1C"/>
    <w:rsid w:val="004F2B4A"/>
    <w:rsid w:val="004F2C2A"/>
    <w:rsid w:val="004F2CEE"/>
    <w:rsid w:val="004F2E40"/>
    <w:rsid w:val="004F3037"/>
    <w:rsid w:val="004F341F"/>
    <w:rsid w:val="004F3493"/>
    <w:rsid w:val="004F35F4"/>
    <w:rsid w:val="004F35FC"/>
    <w:rsid w:val="004F3663"/>
    <w:rsid w:val="004F3703"/>
    <w:rsid w:val="004F3807"/>
    <w:rsid w:val="004F385A"/>
    <w:rsid w:val="004F3964"/>
    <w:rsid w:val="004F39FA"/>
    <w:rsid w:val="004F3A19"/>
    <w:rsid w:val="004F3B0E"/>
    <w:rsid w:val="004F3B1F"/>
    <w:rsid w:val="004F3D1C"/>
    <w:rsid w:val="004F3D3C"/>
    <w:rsid w:val="004F3E4E"/>
    <w:rsid w:val="004F3F62"/>
    <w:rsid w:val="004F410C"/>
    <w:rsid w:val="004F4116"/>
    <w:rsid w:val="004F41E3"/>
    <w:rsid w:val="004F4263"/>
    <w:rsid w:val="004F4561"/>
    <w:rsid w:val="004F462A"/>
    <w:rsid w:val="004F476E"/>
    <w:rsid w:val="004F4829"/>
    <w:rsid w:val="004F48A6"/>
    <w:rsid w:val="004F4941"/>
    <w:rsid w:val="004F4A6F"/>
    <w:rsid w:val="004F4C09"/>
    <w:rsid w:val="004F4C2C"/>
    <w:rsid w:val="004F4CF1"/>
    <w:rsid w:val="004F4D40"/>
    <w:rsid w:val="004F4D50"/>
    <w:rsid w:val="004F4F05"/>
    <w:rsid w:val="004F4FA0"/>
    <w:rsid w:val="004F509D"/>
    <w:rsid w:val="004F50C4"/>
    <w:rsid w:val="004F51BB"/>
    <w:rsid w:val="004F51FA"/>
    <w:rsid w:val="004F528B"/>
    <w:rsid w:val="004F52E7"/>
    <w:rsid w:val="004F542C"/>
    <w:rsid w:val="004F543D"/>
    <w:rsid w:val="004F549E"/>
    <w:rsid w:val="004F556E"/>
    <w:rsid w:val="004F558B"/>
    <w:rsid w:val="004F55A3"/>
    <w:rsid w:val="004F5695"/>
    <w:rsid w:val="004F591C"/>
    <w:rsid w:val="004F5923"/>
    <w:rsid w:val="004F5945"/>
    <w:rsid w:val="004F595C"/>
    <w:rsid w:val="004F5AB1"/>
    <w:rsid w:val="004F5C0B"/>
    <w:rsid w:val="004F5C4B"/>
    <w:rsid w:val="004F5CBB"/>
    <w:rsid w:val="004F5E5F"/>
    <w:rsid w:val="004F5F9A"/>
    <w:rsid w:val="004F6017"/>
    <w:rsid w:val="004F60E4"/>
    <w:rsid w:val="004F6145"/>
    <w:rsid w:val="004F63D1"/>
    <w:rsid w:val="004F6425"/>
    <w:rsid w:val="004F6524"/>
    <w:rsid w:val="004F654B"/>
    <w:rsid w:val="004F670D"/>
    <w:rsid w:val="004F679A"/>
    <w:rsid w:val="004F6836"/>
    <w:rsid w:val="004F6AEE"/>
    <w:rsid w:val="004F6B3C"/>
    <w:rsid w:val="004F6C47"/>
    <w:rsid w:val="004F6C9B"/>
    <w:rsid w:val="004F6DDC"/>
    <w:rsid w:val="004F7004"/>
    <w:rsid w:val="004F7065"/>
    <w:rsid w:val="004F7116"/>
    <w:rsid w:val="004F7156"/>
    <w:rsid w:val="004F7193"/>
    <w:rsid w:val="004F719D"/>
    <w:rsid w:val="004F722A"/>
    <w:rsid w:val="004F7277"/>
    <w:rsid w:val="004F7284"/>
    <w:rsid w:val="004F7343"/>
    <w:rsid w:val="004F73A8"/>
    <w:rsid w:val="004F74D5"/>
    <w:rsid w:val="004F75B7"/>
    <w:rsid w:val="004F75FE"/>
    <w:rsid w:val="004F76C4"/>
    <w:rsid w:val="004F77FA"/>
    <w:rsid w:val="004F7844"/>
    <w:rsid w:val="004F7885"/>
    <w:rsid w:val="004F78F5"/>
    <w:rsid w:val="004F7A41"/>
    <w:rsid w:val="004F7A4E"/>
    <w:rsid w:val="004F7A81"/>
    <w:rsid w:val="004F7D80"/>
    <w:rsid w:val="004F7DFA"/>
    <w:rsid w:val="004F7F44"/>
    <w:rsid w:val="005000A6"/>
    <w:rsid w:val="005000F6"/>
    <w:rsid w:val="005001F6"/>
    <w:rsid w:val="00500224"/>
    <w:rsid w:val="00500299"/>
    <w:rsid w:val="0050034A"/>
    <w:rsid w:val="0050035E"/>
    <w:rsid w:val="0050048A"/>
    <w:rsid w:val="005004AA"/>
    <w:rsid w:val="00500505"/>
    <w:rsid w:val="0050055B"/>
    <w:rsid w:val="00500576"/>
    <w:rsid w:val="005005E6"/>
    <w:rsid w:val="005006DD"/>
    <w:rsid w:val="005007B9"/>
    <w:rsid w:val="00500964"/>
    <w:rsid w:val="00500A44"/>
    <w:rsid w:val="00500B46"/>
    <w:rsid w:val="00500B96"/>
    <w:rsid w:val="00500C8F"/>
    <w:rsid w:val="00500D12"/>
    <w:rsid w:val="00500DEC"/>
    <w:rsid w:val="00500EC3"/>
    <w:rsid w:val="00500F2E"/>
    <w:rsid w:val="00500F58"/>
    <w:rsid w:val="0050110F"/>
    <w:rsid w:val="0050111A"/>
    <w:rsid w:val="00501121"/>
    <w:rsid w:val="005011DF"/>
    <w:rsid w:val="00501215"/>
    <w:rsid w:val="005012D4"/>
    <w:rsid w:val="0050147D"/>
    <w:rsid w:val="005014B7"/>
    <w:rsid w:val="00501506"/>
    <w:rsid w:val="00501551"/>
    <w:rsid w:val="0050157B"/>
    <w:rsid w:val="00501624"/>
    <w:rsid w:val="0050169B"/>
    <w:rsid w:val="005016BD"/>
    <w:rsid w:val="0050171F"/>
    <w:rsid w:val="005018A6"/>
    <w:rsid w:val="00501947"/>
    <w:rsid w:val="00501AFB"/>
    <w:rsid w:val="00501BC1"/>
    <w:rsid w:val="00501CFD"/>
    <w:rsid w:val="00501D6A"/>
    <w:rsid w:val="00501E20"/>
    <w:rsid w:val="00501E68"/>
    <w:rsid w:val="00501E6D"/>
    <w:rsid w:val="00501E77"/>
    <w:rsid w:val="00501ED2"/>
    <w:rsid w:val="00501F3A"/>
    <w:rsid w:val="0050203C"/>
    <w:rsid w:val="00502041"/>
    <w:rsid w:val="005020AD"/>
    <w:rsid w:val="00502141"/>
    <w:rsid w:val="00502161"/>
    <w:rsid w:val="00502345"/>
    <w:rsid w:val="005023A9"/>
    <w:rsid w:val="0050243F"/>
    <w:rsid w:val="00502517"/>
    <w:rsid w:val="0050253A"/>
    <w:rsid w:val="0050254D"/>
    <w:rsid w:val="005025C7"/>
    <w:rsid w:val="0050264A"/>
    <w:rsid w:val="005026DF"/>
    <w:rsid w:val="00502781"/>
    <w:rsid w:val="00502797"/>
    <w:rsid w:val="005027FF"/>
    <w:rsid w:val="0050281E"/>
    <w:rsid w:val="00502B15"/>
    <w:rsid w:val="00502B1C"/>
    <w:rsid w:val="00502B82"/>
    <w:rsid w:val="00502C21"/>
    <w:rsid w:val="00502C69"/>
    <w:rsid w:val="00502D28"/>
    <w:rsid w:val="00502F56"/>
    <w:rsid w:val="0050301C"/>
    <w:rsid w:val="0050321E"/>
    <w:rsid w:val="005032D8"/>
    <w:rsid w:val="0050338D"/>
    <w:rsid w:val="0050342D"/>
    <w:rsid w:val="00503564"/>
    <w:rsid w:val="005037B4"/>
    <w:rsid w:val="005037DF"/>
    <w:rsid w:val="00503818"/>
    <w:rsid w:val="00503842"/>
    <w:rsid w:val="00503953"/>
    <w:rsid w:val="00503AD0"/>
    <w:rsid w:val="00503C90"/>
    <w:rsid w:val="00503DAE"/>
    <w:rsid w:val="00503E21"/>
    <w:rsid w:val="00504013"/>
    <w:rsid w:val="00504020"/>
    <w:rsid w:val="00504257"/>
    <w:rsid w:val="00504281"/>
    <w:rsid w:val="00504330"/>
    <w:rsid w:val="00504335"/>
    <w:rsid w:val="005047B5"/>
    <w:rsid w:val="005047CA"/>
    <w:rsid w:val="00504883"/>
    <w:rsid w:val="00504BEF"/>
    <w:rsid w:val="00504DC3"/>
    <w:rsid w:val="00504DDF"/>
    <w:rsid w:val="00504E05"/>
    <w:rsid w:val="00504E5D"/>
    <w:rsid w:val="00504EF8"/>
    <w:rsid w:val="00505031"/>
    <w:rsid w:val="00505154"/>
    <w:rsid w:val="0050528B"/>
    <w:rsid w:val="00505377"/>
    <w:rsid w:val="00505407"/>
    <w:rsid w:val="005054C1"/>
    <w:rsid w:val="00505660"/>
    <w:rsid w:val="005058BD"/>
    <w:rsid w:val="00505942"/>
    <w:rsid w:val="00505A4B"/>
    <w:rsid w:val="00505B50"/>
    <w:rsid w:val="00505BAD"/>
    <w:rsid w:val="00505C68"/>
    <w:rsid w:val="00505DCD"/>
    <w:rsid w:val="00506006"/>
    <w:rsid w:val="00506150"/>
    <w:rsid w:val="005061D6"/>
    <w:rsid w:val="005061ED"/>
    <w:rsid w:val="00506272"/>
    <w:rsid w:val="00506331"/>
    <w:rsid w:val="0050636E"/>
    <w:rsid w:val="0050639D"/>
    <w:rsid w:val="00506459"/>
    <w:rsid w:val="0050649F"/>
    <w:rsid w:val="005064F4"/>
    <w:rsid w:val="00506592"/>
    <w:rsid w:val="00506622"/>
    <w:rsid w:val="00506687"/>
    <w:rsid w:val="0050677E"/>
    <w:rsid w:val="00506958"/>
    <w:rsid w:val="005069C8"/>
    <w:rsid w:val="00506B8D"/>
    <w:rsid w:val="00506BA4"/>
    <w:rsid w:val="00506BD1"/>
    <w:rsid w:val="00506CFA"/>
    <w:rsid w:val="00506DC0"/>
    <w:rsid w:val="00506E2A"/>
    <w:rsid w:val="00506E64"/>
    <w:rsid w:val="00506EFA"/>
    <w:rsid w:val="0050723D"/>
    <w:rsid w:val="0050724A"/>
    <w:rsid w:val="00507460"/>
    <w:rsid w:val="0050769F"/>
    <w:rsid w:val="0050777B"/>
    <w:rsid w:val="005077C3"/>
    <w:rsid w:val="005077CC"/>
    <w:rsid w:val="00507824"/>
    <w:rsid w:val="005078A4"/>
    <w:rsid w:val="00507903"/>
    <w:rsid w:val="00507935"/>
    <w:rsid w:val="00507947"/>
    <w:rsid w:val="005079BF"/>
    <w:rsid w:val="00507AEB"/>
    <w:rsid w:val="00507B7F"/>
    <w:rsid w:val="00507D97"/>
    <w:rsid w:val="00507E08"/>
    <w:rsid w:val="00507E59"/>
    <w:rsid w:val="00507F80"/>
    <w:rsid w:val="00507F8D"/>
    <w:rsid w:val="00507FB9"/>
    <w:rsid w:val="00510132"/>
    <w:rsid w:val="0051013B"/>
    <w:rsid w:val="005102A5"/>
    <w:rsid w:val="005102B5"/>
    <w:rsid w:val="005103C7"/>
    <w:rsid w:val="00510504"/>
    <w:rsid w:val="00510508"/>
    <w:rsid w:val="00510671"/>
    <w:rsid w:val="0051068B"/>
    <w:rsid w:val="00510757"/>
    <w:rsid w:val="005107D3"/>
    <w:rsid w:val="005107E9"/>
    <w:rsid w:val="00510888"/>
    <w:rsid w:val="00510A21"/>
    <w:rsid w:val="00510C70"/>
    <w:rsid w:val="00510E11"/>
    <w:rsid w:val="00510EAA"/>
    <w:rsid w:val="005110A0"/>
    <w:rsid w:val="005110C2"/>
    <w:rsid w:val="0051111B"/>
    <w:rsid w:val="00511486"/>
    <w:rsid w:val="0051148B"/>
    <w:rsid w:val="005115DC"/>
    <w:rsid w:val="00511801"/>
    <w:rsid w:val="00511B81"/>
    <w:rsid w:val="00511B9F"/>
    <w:rsid w:val="00511D89"/>
    <w:rsid w:val="00511ED2"/>
    <w:rsid w:val="00512009"/>
    <w:rsid w:val="0051224B"/>
    <w:rsid w:val="005122CB"/>
    <w:rsid w:val="0051230C"/>
    <w:rsid w:val="00512339"/>
    <w:rsid w:val="0051233A"/>
    <w:rsid w:val="005123D5"/>
    <w:rsid w:val="00512665"/>
    <w:rsid w:val="0051269A"/>
    <w:rsid w:val="005126B6"/>
    <w:rsid w:val="00512B13"/>
    <w:rsid w:val="00512BCC"/>
    <w:rsid w:val="00512D5E"/>
    <w:rsid w:val="00512D77"/>
    <w:rsid w:val="00512D88"/>
    <w:rsid w:val="00512DF8"/>
    <w:rsid w:val="00512E30"/>
    <w:rsid w:val="00512ED1"/>
    <w:rsid w:val="00512F32"/>
    <w:rsid w:val="00513035"/>
    <w:rsid w:val="005130B7"/>
    <w:rsid w:val="00513174"/>
    <w:rsid w:val="005131EE"/>
    <w:rsid w:val="00513249"/>
    <w:rsid w:val="00513357"/>
    <w:rsid w:val="005134BE"/>
    <w:rsid w:val="005134C5"/>
    <w:rsid w:val="005134E8"/>
    <w:rsid w:val="005135A3"/>
    <w:rsid w:val="00513647"/>
    <w:rsid w:val="005136E7"/>
    <w:rsid w:val="005136F2"/>
    <w:rsid w:val="0051370E"/>
    <w:rsid w:val="00513713"/>
    <w:rsid w:val="0051373C"/>
    <w:rsid w:val="00513776"/>
    <w:rsid w:val="00513781"/>
    <w:rsid w:val="005137C1"/>
    <w:rsid w:val="005137C6"/>
    <w:rsid w:val="005137DB"/>
    <w:rsid w:val="005137E7"/>
    <w:rsid w:val="00513853"/>
    <w:rsid w:val="00513A1D"/>
    <w:rsid w:val="00513A68"/>
    <w:rsid w:val="00513AFA"/>
    <w:rsid w:val="00513BB8"/>
    <w:rsid w:val="00513D70"/>
    <w:rsid w:val="00513DE0"/>
    <w:rsid w:val="00513E96"/>
    <w:rsid w:val="00513FDE"/>
    <w:rsid w:val="0051430C"/>
    <w:rsid w:val="0051444F"/>
    <w:rsid w:val="005146F0"/>
    <w:rsid w:val="00514803"/>
    <w:rsid w:val="005148DD"/>
    <w:rsid w:val="00514A91"/>
    <w:rsid w:val="00514B18"/>
    <w:rsid w:val="00514C91"/>
    <w:rsid w:val="00514D27"/>
    <w:rsid w:val="00514DE2"/>
    <w:rsid w:val="00514F7A"/>
    <w:rsid w:val="0051523E"/>
    <w:rsid w:val="005152CD"/>
    <w:rsid w:val="0051546B"/>
    <w:rsid w:val="005154BB"/>
    <w:rsid w:val="00515533"/>
    <w:rsid w:val="0051569F"/>
    <w:rsid w:val="00515749"/>
    <w:rsid w:val="00515878"/>
    <w:rsid w:val="0051589F"/>
    <w:rsid w:val="005158B4"/>
    <w:rsid w:val="00515ACB"/>
    <w:rsid w:val="00515AE6"/>
    <w:rsid w:val="00515B9C"/>
    <w:rsid w:val="00515C93"/>
    <w:rsid w:val="00515C95"/>
    <w:rsid w:val="00515E21"/>
    <w:rsid w:val="00515E4F"/>
    <w:rsid w:val="00515EC0"/>
    <w:rsid w:val="00515EE1"/>
    <w:rsid w:val="005161F6"/>
    <w:rsid w:val="00516237"/>
    <w:rsid w:val="00516261"/>
    <w:rsid w:val="0051666A"/>
    <w:rsid w:val="0051673B"/>
    <w:rsid w:val="00516879"/>
    <w:rsid w:val="0051689C"/>
    <w:rsid w:val="005168D1"/>
    <w:rsid w:val="00516A1A"/>
    <w:rsid w:val="00516C70"/>
    <w:rsid w:val="00516CA1"/>
    <w:rsid w:val="00516D5D"/>
    <w:rsid w:val="00516DDB"/>
    <w:rsid w:val="00516EAC"/>
    <w:rsid w:val="00517059"/>
    <w:rsid w:val="005170F7"/>
    <w:rsid w:val="0051712A"/>
    <w:rsid w:val="0051716C"/>
    <w:rsid w:val="005171B8"/>
    <w:rsid w:val="00517297"/>
    <w:rsid w:val="00517323"/>
    <w:rsid w:val="00517358"/>
    <w:rsid w:val="005173EC"/>
    <w:rsid w:val="005174C0"/>
    <w:rsid w:val="00517526"/>
    <w:rsid w:val="00517565"/>
    <w:rsid w:val="0051756F"/>
    <w:rsid w:val="00517A83"/>
    <w:rsid w:val="00517AEA"/>
    <w:rsid w:val="00517B2B"/>
    <w:rsid w:val="00517B54"/>
    <w:rsid w:val="00517D59"/>
    <w:rsid w:val="00517E82"/>
    <w:rsid w:val="0051BF48"/>
    <w:rsid w:val="0051F680"/>
    <w:rsid w:val="0052019B"/>
    <w:rsid w:val="005201B5"/>
    <w:rsid w:val="00520200"/>
    <w:rsid w:val="005202B1"/>
    <w:rsid w:val="00520508"/>
    <w:rsid w:val="0052070C"/>
    <w:rsid w:val="00520728"/>
    <w:rsid w:val="005208D3"/>
    <w:rsid w:val="0052098F"/>
    <w:rsid w:val="00520BA6"/>
    <w:rsid w:val="00520E51"/>
    <w:rsid w:val="00520EA8"/>
    <w:rsid w:val="00520EC5"/>
    <w:rsid w:val="00520FF9"/>
    <w:rsid w:val="0052115C"/>
    <w:rsid w:val="00521237"/>
    <w:rsid w:val="00521479"/>
    <w:rsid w:val="005214CE"/>
    <w:rsid w:val="005215F1"/>
    <w:rsid w:val="00521767"/>
    <w:rsid w:val="00521827"/>
    <w:rsid w:val="005218A1"/>
    <w:rsid w:val="005219A1"/>
    <w:rsid w:val="005219A3"/>
    <w:rsid w:val="005219B9"/>
    <w:rsid w:val="005219E7"/>
    <w:rsid w:val="00521B03"/>
    <w:rsid w:val="00521C14"/>
    <w:rsid w:val="00521C77"/>
    <w:rsid w:val="00521DCD"/>
    <w:rsid w:val="00521E19"/>
    <w:rsid w:val="00521E52"/>
    <w:rsid w:val="00521E98"/>
    <w:rsid w:val="00521F6F"/>
    <w:rsid w:val="00522004"/>
    <w:rsid w:val="00522239"/>
    <w:rsid w:val="00522273"/>
    <w:rsid w:val="00522283"/>
    <w:rsid w:val="005222F3"/>
    <w:rsid w:val="005224E6"/>
    <w:rsid w:val="005224FE"/>
    <w:rsid w:val="00522539"/>
    <w:rsid w:val="00522583"/>
    <w:rsid w:val="005225B7"/>
    <w:rsid w:val="00522650"/>
    <w:rsid w:val="00522A11"/>
    <w:rsid w:val="00522A20"/>
    <w:rsid w:val="00522B9A"/>
    <w:rsid w:val="00522CA6"/>
    <w:rsid w:val="00522D84"/>
    <w:rsid w:val="00522E6F"/>
    <w:rsid w:val="00523341"/>
    <w:rsid w:val="005234BC"/>
    <w:rsid w:val="005234E2"/>
    <w:rsid w:val="005234FD"/>
    <w:rsid w:val="00523563"/>
    <w:rsid w:val="00523791"/>
    <w:rsid w:val="005237EF"/>
    <w:rsid w:val="0052380D"/>
    <w:rsid w:val="005239BB"/>
    <w:rsid w:val="005239D2"/>
    <w:rsid w:val="00523AA1"/>
    <w:rsid w:val="00523C81"/>
    <w:rsid w:val="00523C87"/>
    <w:rsid w:val="00523D87"/>
    <w:rsid w:val="00523EEA"/>
    <w:rsid w:val="00523F56"/>
    <w:rsid w:val="00523F66"/>
    <w:rsid w:val="00523F93"/>
    <w:rsid w:val="00524156"/>
    <w:rsid w:val="005244A5"/>
    <w:rsid w:val="0052456C"/>
    <w:rsid w:val="005245DB"/>
    <w:rsid w:val="0052463E"/>
    <w:rsid w:val="00524795"/>
    <w:rsid w:val="005247E0"/>
    <w:rsid w:val="00524883"/>
    <w:rsid w:val="00524AC4"/>
    <w:rsid w:val="00524B45"/>
    <w:rsid w:val="00524C66"/>
    <w:rsid w:val="00524E10"/>
    <w:rsid w:val="00524E80"/>
    <w:rsid w:val="0052504D"/>
    <w:rsid w:val="00525119"/>
    <w:rsid w:val="00525153"/>
    <w:rsid w:val="00525282"/>
    <w:rsid w:val="00525387"/>
    <w:rsid w:val="005253BB"/>
    <w:rsid w:val="005254A8"/>
    <w:rsid w:val="005254FE"/>
    <w:rsid w:val="00525529"/>
    <w:rsid w:val="00525537"/>
    <w:rsid w:val="00525557"/>
    <w:rsid w:val="005255AE"/>
    <w:rsid w:val="005256CE"/>
    <w:rsid w:val="005256FC"/>
    <w:rsid w:val="00525736"/>
    <w:rsid w:val="0052583F"/>
    <w:rsid w:val="005258F3"/>
    <w:rsid w:val="005259AF"/>
    <w:rsid w:val="00525A81"/>
    <w:rsid w:val="00525D3E"/>
    <w:rsid w:val="00525D48"/>
    <w:rsid w:val="00525E16"/>
    <w:rsid w:val="00525F04"/>
    <w:rsid w:val="00525F3C"/>
    <w:rsid w:val="00525F6A"/>
    <w:rsid w:val="00525F8C"/>
    <w:rsid w:val="00525F9E"/>
    <w:rsid w:val="00525FD9"/>
    <w:rsid w:val="00525FE6"/>
    <w:rsid w:val="005261AA"/>
    <w:rsid w:val="005261AC"/>
    <w:rsid w:val="005264D9"/>
    <w:rsid w:val="0052650D"/>
    <w:rsid w:val="00526578"/>
    <w:rsid w:val="00526997"/>
    <w:rsid w:val="00526A2E"/>
    <w:rsid w:val="00526A6A"/>
    <w:rsid w:val="00526C09"/>
    <w:rsid w:val="00526D1E"/>
    <w:rsid w:val="00526EA5"/>
    <w:rsid w:val="00526F1E"/>
    <w:rsid w:val="005270FE"/>
    <w:rsid w:val="00527230"/>
    <w:rsid w:val="00527351"/>
    <w:rsid w:val="0052740D"/>
    <w:rsid w:val="005274D2"/>
    <w:rsid w:val="00527787"/>
    <w:rsid w:val="00527790"/>
    <w:rsid w:val="005277DE"/>
    <w:rsid w:val="00527820"/>
    <w:rsid w:val="005279B1"/>
    <w:rsid w:val="00527A55"/>
    <w:rsid w:val="00527A85"/>
    <w:rsid w:val="00527B5A"/>
    <w:rsid w:val="00527B74"/>
    <w:rsid w:val="00527B7C"/>
    <w:rsid w:val="00527C76"/>
    <w:rsid w:val="00527D4F"/>
    <w:rsid w:val="00527DAC"/>
    <w:rsid w:val="00527DD7"/>
    <w:rsid w:val="00527DE1"/>
    <w:rsid w:val="00527E06"/>
    <w:rsid w:val="00527EC6"/>
    <w:rsid w:val="00527F53"/>
    <w:rsid w:val="00527F5E"/>
    <w:rsid w:val="00527F68"/>
    <w:rsid w:val="005300A4"/>
    <w:rsid w:val="00530251"/>
    <w:rsid w:val="00530276"/>
    <w:rsid w:val="00530277"/>
    <w:rsid w:val="0053035D"/>
    <w:rsid w:val="00530457"/>
    <w:rsid w:val="005304D0"/>
    <w:rsid w:val="0053053E"/>
    <w:rsid w:val="0053068E"/>
    <w:rsid w:val="0053069D"/>
    <w:rsid w:val="0053070A"/>
    <w:rsid w:val="00530731"/>
    <w:rsid w:val="00530790"/>
    <w:rsid w:val="00530808"/>
    <w:rsid w:val="005308FF"/>
    <w:rsid w:val="00530A2E"/>
    <w:rsid w:val="00530AD8"/>
    <w:rsid w:val="00530B3B"/>
    <w:rsid w:val="00530C57"/>
    <w:rsid w:val="00530D77"/>
    <w:rsid w:val="00530F0B"/>
    <w:rsid w:val="00530F1B"/>
    <w:rsid w:val="005310F1"/>
    <w:rsid w:val="0053110A"/>
    <w:rsid w:val="0053110F"/>
    <w:rsid w:val="005311D6"/>
    <w:rsid w:val="0053127A"/>
    <w:rsid w:val="00531311"/>
    <w:rsid w:val="00531330"/>
    <w:rsid w:val="005313E5"/>
    <w:rsid w:val="00531437"/>
    <w:rsid w:val="0053149E"/>
    <w:rsid w:val="005315A6"/>
    <w:rsid w:val="00531673"/>
    <w:rsid w:val="005316C2"/>
    <w:rsid w:val="005316EB"/>
    <w:rsid w:val="00531781"/>
    <w:rsid w:val="0053178C"/>
    <w:rsid w:val="00531947"/>
    <w:rsid w:val="005319A0"/>
    <w:rsid w:val="005319E7"/>
    <w:rsid w:val="00531A46"/>
    <w:rsid w:val="00531AE0"/>
    <w:rsid w:val="00531B07"/>
    <w:rsid w:val="00531B41"/>
    <w:rsid w:val="00531B9A"/>
    <w:rsid w:val="00531CF7"/>
    <w:rsid w:val="00531D15"/>
    <w:rsid w:val="00531E2B"/>
    <w:rsid w:val="00531E5D"/>
    <w:rsid w:val="00531EA1"/>
    <w:rsid w:val="005321B8"/>
    <w:rsid w:val="005321DC"/>
    <w:rsid w:val="0053231D"/>
    <w:rsid w:val="00532359"/>
    <w:rsid w:val="00532592"/>
    <w:rsid w:val="00532817"/>
    <w:rsid w:val="00532885"/>
    <w:rsid w:val="005328C8"/>
    <w:rsid w:val="0053294B"/>
    <w:rsid w:val="0053295D"/>
    <w:rsid w:val="00532ACF"/>
    <w:rsid w:val="00532B22"/>
    <w:rsid w:val="00532C39"/>
    <w:rsid w:val="00532D05"/>
    <w:rsid w:val="00532E3B"/>
    <w:rsid w:val="00532E71"/>
    <w:rsid w:val="00532F65"/>
    <w:rsid w:val="00532FB7"/>
    <w:rsid w:val="0053302C"/>
    <w:rsid w:val="005331DB"/>
    <w:rsid w:val="00533216"/>
    <w:rsid w:val="0053323E"/>
    <w:rsid w:val="005332A5"/>
    <w:rsid w:val="005332B3"/>
    <w:rsid w:val="005332BB"/>
    <w:rsid w:val="005332F2"/>
    <w:rsid w:val="005334CA"/>
    <w:rsid w:val="0053383A"/>
    <w:rsid w:val="005338CC"/>
    <w:rsid w:val="005338F9"/>
    <w:rsid w:val="00533A6E"/>
    <w:rsid w:val="00533A6F"/>
    <w:rsid w:val="00533ABB"/>
    <w:rsid w:val="00533C53"/>
    <w:rsid w:val="00533D95"/>
    <w:rsid w:val="00533DCD"/>
    <w:rsid w:val="00533DF4"/>
    <w:rsid w:val="00533E22"/>
    <w:rsid w:val="00533E66"/>
    <w:rsid w:val="00533F93"/>
    <w:rsid w:val="005340BF"/>
    <w:rsid w:val="005340C0"/>
    <w:rsid w:val="00534289"/>
    <w:rsid w:val="00534355"/>
    <w:rsid w:val="005345A3"/>
    <w:rsid w:val="0053468D"/>
    <w:rsid w:val="00534720"/>
    <w:rsid w:val="005347CB"/>
    <w:rsid w:val="00534838"/>
    <w:rsid w:val="005348E4"/>
    <w:rsid w:val="005349F6"/>
    <w:rsid w:val="00534ADC"/>
    <w:rsid w:val="00534C7D"/>
    <w:rsid w:val="00534CA5"/>
    <w:rsid w:val="00534CAE"/>
    <w:rsid w:val="00534E92"/>
    <w:rsid w:val="00534F27"/>
    <w:rsid w:val="00534FD4"/>
    <w:rsid w:val="00534FE3"/>
    <w:rsid w:val="0053508E"/>
    <w:rsid w:val="005351C1"/>
    <w:rsid w:val="00535224"/>
    <w:rsid w:val="00535244"/>
    <w:rsid w:val="005352A5"/>
    <w:rsid w:val="00535380"/>
    <w:rsid w:val="005353F5"/>
    <w:rsid w:val="005354B5"/>
    <w:rsid w:val="005354B6"/>
    <w:rsid w:val="005354DA"/>
    <w:rsid w:val="00535558"/>
    <w:rsid w:val="005355EB"/>
    <w:rsid w:val="00535666"/>
    <w:rsid w:val="0053568A"/>
    <w:rsid w:val="005356A3"/>
    <w:rsid w:val="00535916"/>
    <w:rsid w:val="005359E7"/>
    <w:rsid w:val="00535AA9"/>
    <w:rsid w:val="00535B51"/>
    <w:rsid w:val="00535B5D"/>
    <w:rsid w:val="00535DF0"/>
    <w:rsid w:val="00535E12"/>
    <w:rsid w:val="00535F08"/>
    <w:rsid w:val="00535FF6"/>
    <w:rsid w:val="00535FFB"/>
    <w:rsid w:val="00536055"/>
    <w:rsid w:val="005360A7"/>
    <w:rsid w:val="005360D7"/>
    <w:rsid w:val="00536126"/>
    <w:rsid w:val="00536133"/>
    <w:rsid w:val="0053613B"/>
    <w:rsid w:val="0053618B"/>
    <w:rsid w:val="0053619C"/>
    <w:rsid w:val="005361BE"/>
    <w:rsid w:val="0053620E"/>
    <w:rsid w:val="0053657B"/>
    <w:rsid w:val="005366FB"/>
    <w:rsid w:val="00536764"/>
    <w:rsid w:val="00536827"/>
    <w:rsid w:val="005369B2"/>
    <w:rsid w:val="00536A29"/>
    <w:rsid w:val="00536AC1"/>
    <w:rsid w:val="00536AE9"/>
    <w:rsid w:val="00536BC4"/>
    <w:rsid w:val="00536F73"/>
    <w:rsid w:val="00536FC5"/>
    <w:rsid w:val="00536FFD"/>
    <w:rsid w:val="0053705F"/>
    <w:rsid w:val="005370C3"/>
    <w:rsid w:val="005370C9"/>
    <w:rsid w:val="00537116"/>
    <w:rsid w:val="00537315"/>
    <w:rsid w:val="00537363"/>
    <w:rsid w:val="005375CB"/>
    <w:rsid w:val="00537604"/>
    <w:rsid w:val="0053771D"/>
    <w:rsid w:val="0053772F"/>
    <w:rsid w:val="005377A8"/>
    <w:rsid w:val="005378EF"/>
    <w:rsid w:val="0053795B"/>
    <w:rsid w:val="00537DE6"/>
    <w:rsid w:val="00537FC2"/>
    <w:rsid w:val="00537FCA"/>
    <w:rsid w:val="005400F3"/>
    <w:rsid w:val="00540324"/>
    <w:rsid w:val="0054037F"/>
    <w:rsid w:val="00540414"/>
    <w:rsid w:val="00540531"/>
    <w:rsid w:val="00540666"/>
    <w:rsid w:val="00540975"/>
    <w:rsid w:val="00540A39"/>
    <w:rsid w:val="00540A65"/>
    <w:rsid w:val="00540B59"/>
    <w:rsid w:val="00540EFB"/>
    <w:rsid w:val="00540F0B"/>
    <w:rsid w:val="00540F7B"/>
    <w:rsid w:val="00540FD9"/>
    <w:rsid w:val="0054117C"/>
    <w:rsid w:val="0054121C"/>
    <w:rsid w:val="005412A6"/>
    <w:rsid w:val="0054151F"/>
    <w:rsid w:val="005416B0"/>
    <w:rsid w:val="005416FB"/>
    <w:rsid w:val="00541718"/>
    <w:rsid w:val="0054174B"/>
    <w:rsid w:val="005418AF"/>
    <w:rsid w:val="00541947"/>
    <w:rsid w:val="00541965"/>
    <w:rsid w:val="00541B9A"/>
    <w:rsid w:val="00541C00"/>
    <w:rsid w:val="00541C40"/>
    <w:rsid w:val="00541D0D"/>
    <w:rsid w:val="00541D9A"/>
    <w:rsid w:val="00541DF1"/>
    <w:rsid w:val="00541FA7"/>
    <w:rsid w:val="00541FBC"/>
    <w:rsid w:val="005420E4"/>
    <w:rsid w:val="00542175"/>
    <w:rsid w:val="005421B0"/>
    <w:rsid w:val="005422B2"/>
    <w:rsid w:val="00542377"/>
    <w:rsid w:val="005423CD"/>
    <w:rsid w:val="0054257F"/>
    <w:rsid w:val="0054263A"/>
    <w:rsid w:val="005426D3"/>
    <w:rsid w:val="0054277D"/>
    <w:rsid w:val="005428EA"/>
    <w:rsid w:val="005429FE"/>
    <w:rsid w:val="00542A16"/>
    <w:rsid w:val="00542A7D"/>
    <w:rsid w:val="00542A94"/>
    <w:rsid w:val="00542AA9"/>
    <w:rsid w:val="00542CBA"/>
    <w:rsid w:val="00542D4C"/>
    <w:rsid w:val="00542D80"/>
    <w:rsid w:val="00542E3C"/>
    <w:rsid w:val="00542F65"/>
    <w:rsid w:val="00543126"/>
    <w:rsid w:val="00543141"/>
    <w:rsid w:val="005431F7"/>
    <w:rsid w:val="0054326C"/>
    <w:rsid w:val="005432DF"/>
    <w:rsid w:val="005433FE"/>
    <w:rsid w:val="00543424"/>
    <w:rsid w:val="0054358A"/>
    <w:rsid w:val="005435F9"/>
    <w:rsid w:val="005436D1"/>
    <w:rsid w:val="005437F5"/>
    <w:rsid w:val="0054381F"/>
    <w:rsid w:val="00543853"/>
    <w:rsid w:val="00543919"/>
    <w:rsid w:val="00543934"/>
    <w:rsid w:val="00543A08"/>
    <w:rsid w:val="00543ACC"/>
    <w:rsid w:val="00543ACE"/>
    <w:rsid w:val="00543CE9"/>
    <w:rsid w:val="00543ED7"/>
    <w:rsid w:val="00543FA0"/>
    <w:rsid w:val="00543FC6"/>
    <w:rsid w:val="00544031"/>
    <w:rsid w:val="00544035"/>
    <w:rsid w:val="0054408B"/>
    <w:rsid w:val="005440E9"/>
    <w:rsid w:val="0054417D"/>
    <w:rsid w:val="005441BF"/>
    <w:rsid w:val="0054421A"/>
    <w:rsid w:val="00544373"/>
    <w:rsid w:val="005443C2"/>
    <w:rsid w:val="005443F4"/>
    <w:rsid w:val="0054443A"/>
    <w:rsid w:val="005446C9"/>
    <w:rsid w:val="005446F1"/>
    <w:rsid w:val="0054475F"/>
    <w:rsid w:val="00544796"/>
    <w:rsid w:val="005447EE"/>
    <w:rsid w:val="0054491E"/>
    <w:rsid w:val="00544A10"/>
    <w:rsid w:val="00544C27"/>
    <w:rsid w:val="00544C2A"/>
    <w:rsid w:val="00544D5D"/>
    <w:rsid w:val="00544DCF"/>
    <w:rsid w:val="00544E93"/>
    <w:rsid w:val="00544F1D"/>
    <w:rsid w:val="00544F73"/>
    <w:rsid w:val="00544FC2"/>
    <w:rsid w:val="005450CE"/>
    <w:rsid w:val="00545114"/>
    <w:rsid w:val="005451C4"/>
    <w:rsid w:val="0054526E"/>
    <w:rsid w:val="0054532C"/>
    <w:rsid w:val="00545375"/>
    <w:rsid w:val="0054540C"/>
    <w:rsid w:val="005455E1"/>
    <w:rsid w:val="00545840"/>
    <w:rsid w:val="0054588C"/>
    <w:rsid w:val="00545902"/>
    <w:rsid w:val="00545934"/>
    <w:rsid w:val="005459F4"/>
    <w:rsid w:val="00545A45"/>
    <w:rsid w:val="00545A4B"/>
    <w:rsid w:val="00545D9E"/>
    <w:rsid w:val="00545DAC"/>
    <w:rsid w:val="00545DF8"/>
    <w:rsid w:val="00545E0B"/>
    <w:rsid w:val="0054608C"/>
    <w:rsid w:val="005460FB"/>
    <w:rsid w:val="00546164"/>
    <w:rsid w:val="005461F1"/>
    <w:rsid w:val="00546268"/>
    <w:rsid w:val="00546490"/>
    <w:rsid w:val="00546607"/>
    <w:rsid w:val="0054670D"/>
    <w:rsid w:val="00546715"/>
    <w:rsid w:val="005467AD"/>
    <w:rsid w:val="005469EB"/>
    <w:rsid w:val="00546A56"/>
    <w:rsid w:val="00546A90"/>
    <w:rsid w:val="00546BB8"/>
    <w:rsid w:val="00546BC1"/>
    <w:rsid w:val="00546BCB"/>
    <w:rsid w:val="00546CB8"/>
    <w:rsid w:val="00546DBB"/>
    <w:rsid w:val="00546E1C"/>
    <w:rsid w:val="00546E4F"/>
    <w:rsid w:val="00546E8C"/>
    <w:rsid w:val="00546EB3"/>
    <w:rsid w:val="00546F4F"/>
    <w:rsid w:val="00546F9C"/>
    <w:rsid w:val="0054700C"/>
    <w:rsid w:val="00547150"/>
    <w:rsid w:val="00547324"/>
    <w:rsid w:val="0054733E"/>
    <w:rsid w:val="00547356"/>
    <w:rsid w:val="005474CD"/>
    <w:rsid w:val="005474F5"/>
    <w:rsid w:val="00547560"/>
    <w:rsid w:val="005475CA"/>
    <w:rsid w:val="005476EB"/>
    <w:rsid w:val="0054777A"/>
    <w:rsid w:val="00547999"/>
    <w:rsid w:val="005479B8"/>
    <w:rsid w:val="00547A11"/>
    <w:rsid w:val="00547A6C"/>
    <w:rsid w:val="00547D80"/>
    <w:rsid w:val="00547E14"/>
    <w:rsid w:val="00547EA2"/>
    <w:rsid w:val="0055003A"/>
    <w:rsid w:val="00550043"/>
    <w:rsid w:val="005500AB"/>
    <w:rsid w:val="0055018B"/>
    <w:rsid w:val="005501D6"/>
    <w:rsid w:val="0055026C"/>
    <w:rsid w:val="0055039A"/>
    <w:rsid w:val="005503F8"/>
    <w:rsid w:val="005504C7"/>
    <w:rsid w:val="005506F3"/>
    <w:rsid w:val="0055077A"/>
    <w:rsid w:val="005507E1"/>
    <w:rsid w:val="00550818"/>
    <w:rsid w:val="0055093D"/>
    <w:rsid w:val="00550C98"/>
    <w:rsid w:val="00550CB1"/>
    <w:rsid w:val="00550D76"/>
    <w:rsid w:val="00550DA7"/>
    <w:rsid w:val="005510D9"/>
    <w:rsid w:val="00551105"/>
    <w:rsid w:val="005512B6"/>
    <w:rsid w:val="00551384"/>
    <w:rsid w:val="00551408"/>
    <w:rsid w:val="00551454"/>
    <w:rsid w:val="005514D8"/>
    <w:rsid w:val="00551750"/>
    <w:rsid w:val="00551782"/>
    <w:rsid w:val="00551871"/>
    <w:rsid w:val="00551873"/>
    <w:rsid w:val="00551987"/>
    <w:rsid w:val="00551AD8"/>
    <w:rsid w:val="00551C29"/>
    <w:rsid w:val="00551D08"/>
    <w:rsid w:val="00551D78"/>
    <w:rsid w:val="00551E14"/>
    <w:rsid w:val="00551EB8"/>
    <w:rsid w:val="00552064"/>
    <w:rsid w:val="00552099"/>
    <w:rsid w:val="005520DD"/>
    <w:rsid w:val="00552369"/>
    <w:rsid w:val="00552370"/>
    <w:rsid w:val="0055268F"/>
    <w:rsid w:val="005529A3"/>
    <w:rsid w:val="00552A41"/>
    <w:rsid w:val="00552B68"/>
    <w:rsid w:val="00552B9A"/>
    <w:rsid w:val="00552BC7"/>
    <w:rsid w:val="00552D6E"/>
    <w:rsid w:val="00552D77"/>
    <w:rsid w:val="00552E87"/>
    <w:rsid w:val="00553157"/>
    <w:rsid w:val="00553247"/>
    <w:rsid w:val="005533CC"/>
    <w:rsid w:val="00553424"/>
    <w:rsid w:val="0055348C"/>
    <w:rsid w:val="00553755"/>
    <w:rsid w:val="00553779"/>
    <w:rsid w:val="005537CB"/>
    <w:rsid w:val="00553830"/>
    <w:rsid w:val="00553A7E"/>
    <w:rsid w:val="00553AE2"/>
    <w:rsid w:val="00553BF9"/>
    <w:rsid w:val="00553D80"/>
    <w:rsid w:val="00553DD3"/>
    <w:rsid w:val="00553E2E"/>
    <w:rsid w:val="00553E6A"/>
    <w:rsid w:val="00553F39"/>
    <w:rsid w:val="005540A2"/>
    <w:rsid w:val="0055411E"/>
    <w:rsid w:val="00554165"/>
    <w:rsid w:val="00554168"/>
    <w:rsid w:val="00554453"/>
    <w:rsid w:val="00554504"/>
    <w:rsid w:val="0055459F"/>
    <w:rsid w:val="0055464F"/>
    <w:rsid w:val="00554654"/>
    <w:rsid w:val="0055465C"/>
    <w:rsid w:val="00554698"/>
    <w:rsid w:val="005547F3"/>
    <w:rsid w:val="005548E6"/>
    <w:rsid w:val="00554999"/>
    <w:rsid w:val="005549D7"/>
    <w:rsid w:val="00554A58"/>
    <w:rsid w:val="00554A5D"/>
    <w:rsid w:val="00554A69"/>
    <w:rsid w:val="00554B0F"/>
    <w:rsid w:val="00554C02"/>
    <w:rsid w:val="00554CA1"/>
    <w:rsid w:val="00554CCE"/>
    <w:rsid w:val="00554E86"/>
    <w:rsid w:val="00554E91"/>
    <w:rsid w:val="00554EE5"/>
    <w:rsid w:val="00554F6D"/>
    <w:rsid w:val="00555071"/>
    <w:rsid w:val="00555117"/>
    <w:rsid w:val="00555154"/>
    <w:rsid w:val="005552DB"/>
    <w:rsid w:val="00555414"/>
    <w:rsid w:val="0055552E"/>
    <w:rsid w:val="005555D0"/>
    <w:rsid w:val="005555D3"/>
    <w:rsid w:val="0055577C"/>
    <w:rsid w:val="005557BD"/>
    <w:rsid w:val="005559AA"/>
    <w:rsid w:val="005559CC"/>
    <w:rsid w:val="00555ACC"/>
    <w:rsid w:val="00555AD6"/>
    <w:rsid w:val="00555B32"/>
    <w:rsid w:val="00555C48"/>
    <w:rsid w:val="00555CE4"/>
    <w:rsid w:val="00555CF6"/>
    <w:rsid w:val="00555D21"/>
    <w:rsid w:val="00555D58"/>
    <w:rsid w:val="00555D7B"/>
    <w:rsid w:val="00555D98"/>
    <w:rsid w:val="00555F8C"/>
    <w:rsid w:val="00555FF6"/>
    <w:rsid w:val="00555FF9"/>
    <w:rsid w:val="00556009"/>
    <w:rsid w:val="005560B1"/>
    <w:rsid w:val="005560FB"/>
    <w:rsid w:val="005561A5"/>
    <w:rsid w:val="00556336"/>
    <w:rsid w:val="005565B3"/>
    <w:rsid w:val="00556679"/>
    <w:rsid w:val="00556703"/>
    <w:rsid w:val="00556861"/>
    <w:rsid w:val="005569E1"/>
    <w:rsid w:val="00556AC7"/>
    <w:rsid w:val="00556C5E"/>
    <w:rsid w:val="00556CBD"/>
    <w:rsid w:val="00556E46"/>
    <w:rsid w:val="00556EE5"/>
    <w:rsid w:val="0055708C"/>
    <w:rsid w:val="005572B5"/>
    <w:rsid w:val="005573C8"/>
    <w:rsid w:val="00557420"/>
    <w:rsid w:val="00557513"/>
    <w:rsid w:val="00557588"/>
    <w:rsid w:val="005575AA"/>
    <w:rsid w:val="005577B7"/>
    <w:rsid w:val="00557853"/>
    <w:rsid w:val="00557860"/>
    <w:rsid w:val="005579F1"/>
    <w:rsid w:val="00557B0D"/>
    <w:rsid w:val="00557B5C"/>
    <w:rsid w:val="00557B67"/>
    <w:rsid w:val="00557B6E"/>
    <w:rsid w:val="00557D3A"/>
    <w:rsid w:val="00557DE2"/>
    <w:rsid w:val="00557E71"/>
    <w:rsid w:val="00557E7D"/>
    <w:rsid w:val="00557EE9"/>
    <w:rsid w:val="00557F77"/>
    <w:rsid w:val="00560241"/>
    <w:rsid w:val="005602C5"/>
    <w:rsid w:val="00560502"/>
    <w:rsid w:val="00560554"/>
    <w:rsid w:val="00560597"/>
    <w:rsid w:val="005605BB"/>
    <w:rsid w:val="0056063F"/>
    <w:rsid w:val="005607B5"/>
    <w:rsid w:val="005608A9"/>
    <w:rsid w:val="00560A47"/>
    <w:rsid w:val="00560A48"/>
    <w:rsid w:val="00560B04"/>
    <w:rsid w:val="00560F03"/>
    <w:rsid w:val="00560F17"/>
    <w:rsid w:val="00560F3B"/>
    <w:rsid w:val="00560FD5"/>
    <w:rsid w:val="00561258"/>
    <w:rsid w:val="00561344"/>
    <w:rsid w:val="00561369"/>
    <w:rsid w:val="00561515"/>
    <w:rsid w:val="00561553"/>
    <w:rsid w:val="005615FC"/>
    <w:rsid w:val="00561657"/>
    <w:rsid w:val="00561B4B"/>
    <w:rsid w:val="00561BB5"/>
    <w:rsid w:val="00561BBD"/>
    <w:rsid w:val="00561BF5"/>
    <w:rsid w:val="00561CF6"/>
    <w:rsid w:val="00561D76"/>
    <w:rsid w:val="00561DFF"/>
    <w:rsid w:val="00561E3B"/>
    <w:rsid w:val="00561F4F"/>
    <w:rsid w:val="00561F50"/>
    <w:rsid w:val="00561FEC"/>
    <w:rsid w:val="00562049"/>
    <w:rsid w:val="00562078"/>
    <w:rsid w:val="005620F1"/>
    <w:rsid w:val="0056212B"/>
    <w:rsid w:val="00562344"/>
    <w:rsid w:val="0056247E"/>
    <w:rsid w:val="00562556"/>
    <w:rsid w:val="00562562"/>
    <w:rsid w:val="0056275D"/>
    <w:rsid w:val="00562903"/>
    <w:rsid w:val="0056297F"/>
    <w:rsid w:val="005629C8"/>
    <w:rsid w:val="00562A3D"/>
    <w:rsid w:val="00562AF2"/>
    <w:rsid w:val="00562B0F"/>
    <w:rsid w:val="00562B7E"/>
    <w:rsid w:val="00562CD5"/>
    <w:rsid w:val="00562CFF"/>
    <w:rsid w:val="00562D5B"/>
    <w:rsid w:val="00562D77"/>
    <w:rsid w:val="00562E65"/>
    <w:rsid w:val="00562EEC"/>
    <w:rsid w:val="0056308C"/>
    <w:rsid w:val="005630C4"/>
    <w:rsid w:val="005631DB"/>
    <w:rsid w:val="00563246"/>
    <w:rsid w:val="0056325D"/>
    <w:rsid w:val="00563349"/>
    <w:rsid w:val="005633FE"/>
    <w:rsid w:val="0056343C"/>
    <w:rsid w:val="005634AB"/>
    <w:rsid w:val="005634DD"/>
    <w:rsid w:val="0056352C"/>
    <w:rsid w:val="005635EC"/>
    <w:rsid w:val="0056373A"/>
    <w:rsid w:val="005637B8"/>
    <w:rsid w:val="005638E7"/>
    <w:rsid w:val="00563955"/>
    <w:rsid w:val="0056397F"/>
    <w:rsid w:val="0056399A"/>
    <w:rsid w:val="00563A04"/>
    <w:rsid w:val="00563AC8"/>
    <w:rsid w:val="00563AD3"/>
    <w:rsid w:val="00563AED"/>
    <w:rsid w:val="00563BDF"/>
    <w:rsid w:val="00563DB3"/>
    <w:rsid w:val="00563EBA"/>
    <w:rsid w:val="00563EE8"/>
    <w:rsid w:val="00563EF1"/>
    <w:rsid w:val="00563EF9"/>
    <w:rsid w:val="0056408C"/>
    <w:rsid w:val="005641E5"/>
    <w:rsid w:val="00564224"/>
    <w:rsid w:val="00564232"/>
    <w:rsid w:val="00564462"/>
    <w:rsid w:val="00564513"/>
    <w:rsid w:val="0056454C"/>
    <w:rsid w:val="0056460C"/>
    <w:rsid w:val="005646E5"/>
    <w:rsid w:val="0056472F"/>
    <w:rsid w:val="00564856"/>
    <w:rsid w:val="0056491B"/>
    <w:rsid w:val="00564978"/>
    <w:rsid w:val="00564B2F"/>
    <w:rsid w:val="00564B57"/>
    <w:rsid w:val="00564B66"/>
    <w:rsid w:val="00564D25"/>
    <w:rsid w:val="00564E3C"/>
    <w:rsid w:val="00564E74"/>
    <w:rsid w:val="00564F70"/>
    <w:rsid w:val="00565137"/>
    <w:rsid w:val="0056521A"/>
    <w:rsid w:val="00565297"/>
    <w:rsid w:val="005653CF"/>
    <w:rsid w:val="0056544C"/>
    <w:rsid w:val="005654B9"/>
    <w:rsid w:val="005654DC"/>
    <w:rsid w:val="005655A3"/>
    <w:rsid w:val="00565639"/>
    <w:rsid w:val="00565662"/>
    <w:rsid w:val="00565730"/>
    <w:rsid w:val="005657E7"/>
    <w:rsid w:val="00565833"/>
    <w:rsid w:val="005659F9"/>
    <w:rsid w:val="00565C2D"/>
    <w:rsid w:val="00565D8A"/>
    <w:rsid w:val="0056604D"/>
    <w:rsid w:val="005660E2"/>
    <w:rsid w:val="00566248"/>
    <w:rsid w:val="00566326"/>
    <w:rsid w:val="005664E7"/>
    <w:rsid w:val="00566544"/>
    <w:rsid w:val="00566639"/>
    <w:rsid w:val="00566841"/>
    <w:rsid w:val="00566897"/>
    <w:rsid w:val="005669CE"/>
    <w:rsid w:val="00566AB4"/>
    <w:rsid w:val="00566ABE"/>
    <w:rsid w:val="00566C7E"/>
    <w:rsid w:val="00566C9C"/>
    <w:rsid w:val="00566D94"/>
    <w:rsid w:val="00566E6A"/>
    <w:rsid w:val="00566EAC"/>
    <w:rsid w:val="00566F01"/>
    <w:rsid w:val="00566F8A"/>
    <w:rsid w:val="0056704D"/>
    <w:rsid w:val="00567208"/>
    <w:rsid w:val="005673AB"/>
    <w:rsid w:val="005675BF"/>
    <w:rsid w:val="00567628"/>
    <w:rsid w:val="0056784A"/>
    <w:rsid w:val="0056786F"/>
    <w:rsid w:val="00567926"/>
    <w:rsid w:val="00567ABA"/>
    <w:rsid w:val="00567B9C"/>
    <w:rsid w:val="00567BD1"/>
    <w:rsid w:val="00567C5D"/>
    <w:rsid w:val="00567E63"/>
    <w:rsid w:val="00567F32"/>
    <w:rsid w:val="00567FAB"/>
    <w:rsid w:val="00567FBB"/>
    <w:rsid w:val="00570020"/>
    <w:rsid w:val="005700B4"/>
    <w:rsid w:val="00570220"/>
    <w:rsid w:val="00570302"/>
    <w:rsid w:val="00570353"/>
    <w:rsid w:val="0057039D"/>
    <w:rsid w:val="00570433"/>
    <w:rsid w:val="00570616"/>
    <w:rsid w:val="00570684"/>
    <w:rsid w:val="0057071D"/>
    <w:rsid w:val="00570AF1"/>
    <w:rsid w:val="00570B26"/>
    <w:rsid w:val="00570BD1"/>
    <w:rsid w:val="00570D05"/>
    <w:rsid w:val="0057103B"/>
    <w:rsid w:val="00571206"/>
    <w:rsid w:val="005712BD"/>
    <w:rsid w:val="00571396"/>
    <w:rsid w:val="00571425"/>
    <w:rsid w:val="0057149B"/>
    <w:rsid w:val="00571524"/>
    <w:rsid w:val="005716CB"/>
    <w:rsid w:val="005716DE"/>
    <w:rsid w:val="005716EF"/>
    <w:rsid w:val="0057173B"/>
    <w:rsid w:val="0057179F"/>
    <w:rsid w:val="005717BA"/>
    <w:rsid w:val="005717F4"/>
    <w:rsid w:val="005719A5"/>
    <w:rsid w:val="005719DD"/>
    <w:rsid w:val="00571A36"/>
    <w:rsid w:val="00571B58"/>
    <w:rsid w:val="00571BA9"/>
    <w:rsid w:val="00571BC2"/>
    <w:rsid w:val="00571CAE"/>
    <w:rsid w:val="00571CDC"/>
    <w:rsid w:val="00571D7C"/>
    <w:rsid w:val="00571D9D"/>
    <w:rsid w:val="00571DF1"/>
    <w:rsid w:val="00571E77"/>
    <w:rsid w:val="00571EFA"/>
    <w:rsid w:val="005721C4"/>
    <w:rsid w:val="005721D2"/>
    <w:rsid w:val="00572230"/>
    <w:rsid w:val="00572372"/>
    <w:rsid w:val="00572397"/>
    <w:rsid w:val="005724AA"/>
    <w:rsid w:val="00572557"/>
    <w:rsid w:val="005725C6"/>
    <w:rsid w:val="00572615"/>
    <w:rsid w:val="00572620"/>
    <w:rsid w:val="00572906"/>
    <w:rsid w:val="005729E7"/>
    <w:rsid w:val="00572A5F"/>
    <w:rsid w:val="00572AD3"/>
    <w:rsid w:val="00572BF7"/>
    <w:rsid w:val="00572CC5"/>
    <w:rsid w:val="00572CE1"/>
    <w:rsid w:val="00572CED"/>
    <w:rsid w:val="00572D36"/>
    <w:rsid w:val="00572D8B"/>
    <w:rsid w:val="00572E30"/>
    <w:rsid w:val="00572EBE"/>
    <w:rsid w:val="00572F71"/>
    <w:rsid w:val="0057302D"/>
    <w:rsid w:val="00573142"/>
    <w:rsid w:val="005732B0"/>
    <w:rsid w:val="005733B1"/>
    <w:rsid w:val="005735C7"/>
    <w:rsid w:val="005735FC"/>
    <w:rsid w:val="00573638"/>
    <w:rsid w:val="00573645"/>
    <w:rsid w:val="00573661"/>
    <w:rsid w:val="00573668"/>
    <w:rsid w:val="00573731"/>
    <w:rsid w:val="00573757"/>
    <w:rsid w:val="0057376C"/>
    <w:rsid w:val="005737C7"/>
    <w:rsid w:val="005737ED"/>
    <w:rsid w:val="00573996"/>
    <w:rsid w:val="00573C8B"/>
    <w:rsid w:val="00573CDB"/>
    <w:rsid w:val="00573D6D"/>
    <w:rsid w:val="00573E23"/>
    <w:rsid w:val="00573F27"/>
    <w:rsid w:val="00574091"/>
    <w:rsid w:val="005740C1"/>
    <w:rsid w:val="00574217"/>
    <w:rsid w:val="005742AC"/>
    <w:rsid w:val="005746AC"/>
    <w:rsid w:val="005747D3"/>
    <w:rsid w:val="00574832"/>
    <w:rsid w:val="00574860"/>
    <w:rsid w:val="00574A0A"/>
    <w:rsid w:val="00574CFF"/>
    <w:rsid w:val="00574D3C"/>
    <w:rsid w:val="00574F58"/>
    <w:rsid w:val="00575111"/>
    <w:rsid w:val="00575163"/>
    <w:rsid w:val="00575173"/>
    <w:rsid w:val="0057519B"/>
    <w:rsid w:val="005751CE"/>
    <w:rsid w:val="005751E6"/>
    <w:rsid w:val="0057527E"/>
    <w:rsid w:val="00575398"/>
    <w:rsid w:val="0057540A"/>
    <w:rsid w:val="0057542F"/>
    <w:rsid w:val="005756B8"/>
    <w:rsid w:val="0057588E"/>
    <w:rsid w:val="00575895"/>
    <w:rsid w:val="005758CB"/>
    <w:rsid w:val="005759E7"/>
    <w:rsid w:val="00575A4F"/>
    <w:rsid w:val="00575AC5"/>
    <w:rsid w:val="00575B1E"/>
    <w:rsid w:val="00575B29"/>
    <w:rsid w:val="00575BE0"/>
    <w:rsid w:val="00575C13"/>
    <w:rsid w:val="00575CEF"/>
    <w:rsid w:val="00575D31"/>
    <w:rsid w:val="0057605D"/>
    <w:rsid w:val="005762FE"/>
    <w:rsid w:val="00576372"/>
    <w:rsid w:val="00576515"/>
    <w:rsid w:val="0057657B"/>
    <w:rsid w:val="0057658C"/>
    <w:rsid w:val="0057681D"/>
    <w:rsid w:val="00576859"/>
    <w:rsid w:val="00576866"/>
    <w:rsid w:val="00576887"/>
    <w:rsid w:val="00576A09"/>
    <w:rsid w:val="00576A6C"/>
    <w:rsid w:val="00576AEC"/>
    <w:rsid w:val="00576B23"/>
    <w:rsid w:val="00576C8F"/>
    <w:rsid w:val="00576CB5"/>
    <w:rsid w:val="00576D4D"/>
    <w:rsid w:val="00576ECE"/>
    <w:rsid w:val="00576F73"/>
    <w:rsid w:val="00576FDC"/>
    <w:rsid w:val="00576FF5"/>
    <w:rsid w:val="00577021"/>
    <w:rsid w:val="005770AF"/>
    <w:rsid w:val="005770DA"/>
    <w:rsid w:val="005772D7"/>
    <w:rsid w:val="005773BE"/>
    <w:rsid w:val="005774A4"/>
    <w:rsid w:val="00577600"/>
    <w:rsid w:val="0057760C"/>
    <w:rsid w:val="00577685"/>
    <w:rsid w:val="0057772C"/>
    <w:rsid w:val="005777A9"/>
    <w:rsid w:val="00577825"/>
    <w:rsid w:val="00577863"/>
    <w:rsid w:val="0057789A"/>
    <w:rsid w:val="005778B6"/>
    <w:rsid w:val="00577992"/>
    <w:rsid w:val="00577BBA"/>
    <w:rsid w:val="00577BCC"/>
    <w:rsid w:val="00577C0C"/>
    <w:rsid w:val="00577C8A"/>
    <w:rsid w:val="00577E0B"/>
    <w:rsid w:val="00577E3F"/>
    <w:rsid w:val="00577ED2"/>
    <w:rsid w:val="00577F44"/>
    <w:rsid w:val="0057A575"/>
    <w:rsid w:val="0058009D"/>
    <w:rsid w:val="005802F6"/>
    <w:rsid w:val="00580333"/>
    <w:rsid w:val="0058038C"/>
    <w:rsid w:val="005803C1"/>
    <w:rsid w:val="005804BF"/>
    <w:rsid w:val="00580519"/>
    <w:rsid w:val="00580549"/>
    <w:rsid w:val="005805A6"/>
    <w:rsid w:val="00580610"/>
    <w:rsid w:val="00580734"/>
    <w:rsid w:val="0058077F"/>
    <w:rsid w:val="00580796"/>
    <w:rsid w:val="00580869"/>
    <w:rsid w:val="0058091B"/>
    <w:rsid w:val="00580A00"/>
    <w:rsid w:val="00580D96"/>
    <w:rsid w:val="00580E1E"/>
    <w:rsid w:val="00580FBF"/>
    <w:rsid w:val="005811D3"/>
    <w:rsid w:val="005811D4"/>
    <w:rsid w:val="00581347"/>
    <w:rsid w:val="00581421"/>
    <w:rsid w:val="00581522"/>
    <w:rsid w:val="00581591"/>
    <w:rsid w:val="005815EF"/>
    <w:rsid w:val="0058167A"/>
    <w:rsid w:val="0058172D"/>
    <w:rsid w:val="0058182C"/>
    <w:rsid w:val="00581A5B"/>
    <w:rsid w:val="00581AC9"/>
    <w:rsid w:val="00581ACD"/>
    <w:rsid w:val="00581C40"/>
    <w:rsid w:val="00581C6A"/>
    <w:rsid w:val="00581CBA"/>
    <w:rsid w:val="00581E4C"/>
    <w:rsid w:val="00581E69"/>
    <w:rsid w:val="00581E97"/>
    <w:rsid w:val="00581FFD"/>
    <w:rsid w:val="0058209A"/>
    <w:rsid w:val="005820CE"/>
    <w:rsid w:val="0058212B"/>
    <w:rsid w:val="005822D8"/>
    <w:rsid w:val="00582540"/>
    <w:rsid w:val="0058272D"/>
    <w:rsid w:val="0058277F"/>
    <w:rsid w:val="005827A3"/>
    <w:rsid w:val="005827DB"/>
    <w:rsid w:val="00582916"/>
    <w:rsid w:val="005829FF"/>
    <w:rsid w:val="00582B75"/>
    <w:rsid w:val="00582B7D"/>
    <w:rsid w:val="00582BDA"/>
    <w:rsid w:val="00582C75"/>
    <w:rsid w:val="00582C93"/>
    <w:rsid w:val="00582D92"/>
    <w:rsid w:val="00582E28"/>
    <w:rsid w:val="00583155"/>
    <w:rsid w:val="00583363"/>
    <w:rsid w:val="0058339C"/>
    <w:rsid w:val="005836A6"/>
    <w:rsid w:val="005837FD"/>
    <w:rsid w:val="00583848"/>
    <w:rsid w:val="005838F4"/>
    <w:rsid w:val="005839FD"/>
    <w:rsid w:val="00583A91"/>
    <w:rsid w:val="00583BC9"/>
    <w:rsid w:val="00583BEA"/>
    <w:rsid w:val="00583D3E"/>
    <w:rsid w:val="00583DF2"/>
    <w:rsid w:val="00583DF3"/>
    <w:rsid w:val="00583FEF"/>
    <w:rsid w:val="0058410B"/>
    <w:rsid w:val="0058428B"/>
    <w:rsid w:val="005842FE"/>
    <w:rsid w:val="00584366"/>
    <w:rsid w:val="0058436E"/>
    <w:rsid w:val="00584418"/>
    <w:rsid w:val="00584466"/>
    <w:rsid w:val="005844CF"/>
    <w:rsid w:val="0058450A"/>
    <w:rsid w:val="005845E4"/>
    <w:rsid w:val="005848D0"/>
    <w:rsid w:val="005849F8"/>
    <w:rsid w:val="00584AB0"/>
    <w:rsid w:val="00584CA6"/>
    <w:rsid w:val="00584EC3"/>
    <w:rsid w:val="00584ED5"/>
    <w:rsid w:val="00584F79"/>
    <w:rsid w:val="00585363"/>
    <w:rsid w:val="0058537D"/>
    <w:rsid w:val="005853C6"/>
    <w:rsid w:val="0058542A"/>
    <w:rsid w:val="00585742"/>
    <w:rsid w:val="005857AB"/>
    <w:rsid w:val="00585890"/>
    <w:rsid w:val="0058590C"/>
    <w:rsid w:val="00585967"/>
    <w:rsid w:val="00585B16"/>
    <w:rsid w:val="00585B3B"/>
    <w:rsid w:val="00585BE3"/>
    <w:rsid w:val="00585D29"/>
    <w:rsid w:val="00585D8D"/>
    <w:rsid w:val="00585DA1"/>
    <w:rsid w:val="00585DA3"/>
    <w:rsid w:val="00585DB1"/>
    <w:rsid w:val="00585FB9"/>
    <w:rsid w:val="00586053"/>
    <w:rsid w:val="0058627C"/>
    <w:rsid w:val="0058627D"/>
    <w:rsid w:val="005862A9"/>
    <w:rsid w:val="005862BD"/>
    <w:rsid w:val="0058639E"/>
    <w:rsid w:val="0058653F"/>
    <w:rsid w:val="005865CD"/>
    <w:rsid w:val="00586644"/>
    <w:rsid w:val="00586798"/>
    <w:rsid w:val="00586818"/>
    <w:rsid w:val="00586ACB"/>
    <w:rsid w:val="00586C24"/>
    <w:rsid w:val="00586C64"/>
    <w:rsid w:val="00586DB0"/>
    <w:rsid w:val="00586E8A"/>
    <w:rsid w:val="00586E9A"/>
    <w:rsid w:val="00587091"/>
    <w:rsid w:val="005870D7"/>
    <w:rsid w:val="00587113"/>
    <w:rsid w:val="0058733B"/>
    <w:rsid w:val="0058739E"/>
    <w:rsid w:val="00587458"/>
    <w:rsid w:val="005874BA"/>
    <w:rsid w:val="005876E5"/>
    <w:rsid w:val="00587731"/>
    <w:rsid w:val="00587839"/>
    <w:rsid w:val="0058790C"/>
    <w:rsid w:val="00587ACD"/>
    <w:rsid w:val="00587BE3"/>
    <w:rsid w:val="00587D2A"/>
    <w:rsid w:val="00587D4A"/>
    <w:rsid w:val="00587F2B"/>
    <w:rsid w:val="00587F82"/>
    <w:rsid w:val="00590224"/>
    <w:rsid w:val="0059022E"/>
    <w:rsid w:val="0059024D"/>
    <w:rsid w:val="00590278"/>
    <w:rsid w:val="00590298"/>
    <w:rsid w:val="00590419"/>
    <w:rsid w:val="005904C9"/>
    <w:rsid w:val="00590573"/>
    <w:rsid w:val="00590886"/>
    <w:rsid w:val="00590921"/>
    <w:rsid w:val="00590945"/>
    <w:rsid w:val="00590971"/>
    <w:rsid w:val="00590AC0"/>
    <w:rsid w:val="00590B7F"/>
    <w:rsid w:val="00590BC6"/>
    <w:rsid w:val="00590C3D"/>
    <w:rsid w:val="00590D26"/>
    <w:rsid w:val="00590DC7"/>
    <w:rsid w:val="00590E98"/>
    <w:rsid w:val="00590EB5"/>
    <w:rsid w:val="00591038"/>
    <w:rsid w:val="00591073"/>
    <w:rsid w:val="005910B9"/>
    <w:rsid w:val="005910EB"/>
    <w:rsid w:val="005910F5"/>
    <w:rsid w:val="005912B6"/>
    <w:rsid w:val="005912F3"/>
    <w:rsid w:val="00591431"/>
    <w:rsid w:val="0059149F"/>
    <w:rsid w:val="00591768"/>
    <w:rsid w:val="00591923"/>
    <w:rsid w:val="00591961"/>
    <w:rsid w:val="00591A08"/>
    <w:rsid w:val="00591B48"/>
    <w:rsid w:val="00591B9A"/>
    <w:rsid w:val="00591C13"/>
    <w:rsid w:val="00591C86"/>
    <w:rsid w:val="00591D1C"/>
    <w:rsid w:val="00591D22"/>
    <w:rsid w:val="00591D29"/>
    <w:rsid w:val="005920E5"/>
    <w:rsid w:val="005921BC"/>
    <w:rsid w:val="005921E5"/>
    <w:rsid w:val="0059229F"/>
    <w:rsid w:val="005922BF"/>
    <w:rsid w:val="0059263D"/>
    <w:rsid w:val="005926ED"/>
    <w:rsid w:val="00592723"/>
    <w:rsid w:val="00592BA4"/>
    <w:rsid w:val="00592BD0"/>
    <w:rsid w:val="00592C2D"/>
    <w:rsid w:val="00592CA4"/>
    <w:rsid w:val="00592CC8"/>
    <w:rsid w:val="00592F64"/>
    <w:rsid w:val="0059312B"/>
    <w:rsid w:val="0059314C"/>
    <w:rsid w:val="00593172"/>
    <w:rsid w:val="005931CE"/>
    <w:rsid w:val="005932D4"/>
    <w:rsid w:val="005932F3"/>
    <w:rsid w:val="0059341B"/>
    <w:rsid w:val="005934EF"/>
    <w:rsid w:val="0059359A"/>
    <w:rsid w:val="00593607"/>
    <w:rsid w:val="00593787"/>
    <w:rsid w:val="005938DF"/>
    <w:rsid w:val="00593A50"/>
    <w:rsid w:val="00593AC2"/>
    <w:rsid w:val="00593CBA"/>
    <w:rsid w:val="00593D42"/>
    <w:rsid w:val="00593D48"/>
    <w:rsid w:val="00593DA0"/>
    <w:rsid w:val="00593ECC"/>
    <w:rsid w:val="00593EF6"/>
    <w:rsid w:val="00594083"/>
    <w:rsid w:val="005940F6"/>
    <w:rsid w:val="00594170"/>
    <w:rsid w:val="00594205"/>
    <w:rsid w:val="0059434C"/>
    <w:rsid w:val="0059451C"/>
    <w:rsid w:val="00594570"/>
    <w:rsid w:val="00594674"/>
    <w:rsid w:val="00594766"/>
    <w:rsid w:val="005947B6"/>
    <w:rsid w:val="005947C1"/>
    <w:rsid w:val="005947FD"/>
    <w:rsid w:val="00594855"/>
    <w:rsid w:val="00594A12"/>
    <w:rsid w:val="00594A43"/>
    <w:rsid w:val="00594A62"/>
    <w:rsid w:val="00594AAB"/>
    <w:rsid w:val="00594B49"/>
    <w:rsid w:val="00594B6B"/>
    <w:rsid w:val="00594CD7"/>
    <w:rsid w:val="00594D23"/>
    <w:rsid w:val="00594D31"/>
    <w:rsid w:val="00594D61"/>
    <w:rsid w:val="00594D6C"/>
    <w:rsid w:val="00594E79"/>
    <w:rsid w:val="00594E9C"/>
    <w:rsid w:val="00594EC3"/>
    <w:rsid w:val="00594F5E"/>
    <w:rsid w:val="0059508B"/>
    <w:rsid w:val="00595258"/>
    <w:rsid w:val="0059525A"/>
    <w:rsid w:val="005952FE"/>
    <w:rsid w:val="00595368"/>
    <w:rsid w:val="0059537B"/>
    <w:rsid w:val="005953A3"/>
    <w:rsid w:val="005954B5"/>
    <w:rsid w:val="0059553E"/>
    <w:rsid w:val="005956C8"/>
    <w:rsid w:val="005956D0"/>
    <w:rsid w:val="00595874"/>
    <w:rsid w:val="005958A3"/>
    <w:rsid w:val="005958E2"/>
    <w:rsid w:val="005959F2"/>
    <w:rsid w:val="00595AA3"/>
    <w:rsid w:val="00595B34"/>
    <w:rsid w:val="00595B65"/>
    <w:rsid w:val="00595B85"/>
    <w:rsid w:val="00595C33"/>
    <w:rsid w:val="00595C36"/>
    <w:rsid w:val="00595C7D"/>
    <w:rsid w:val="00595D76"/>
    <w:rsid w:val="00595FE5"/>
    <w:rsid w:val="0059609E"/>
    <w:rsid w:val="00596209"/>
    <w:rsid w:val="005962BE"/>
    <w:rsid w:val="00596437"/>
    <w:rsid w:val="0059644E"/>
    <w:rsid w:val="00596487"/>
    <w:rsid w:val="0059652A"/>
    <w:rsid w:val="00596594"/>
    <w:rsid w:val="005965B6"/>
    <w:rsid w:val="005965E1"/>
    <w:rsid w:val="00596874"/>
    <w:rsid w:val="005968EC"/>
    <w:rsid w:val="00596931"/>
    <w:rsid w:val="00596A27"/>
    <w:rsid w:val="00596AEF"/>
    <w:rsid w:val="00596B66"/>
    <w:rsid w:val="00596B72"/>
    <w:rsid w:val="00596CA9"/>
    <w:rsid w:val="00596E60"/>
    <w:rsid w:val="00596E84"/>
    <w:rsid w:val="00596EB9"/>
    <w:rsid w:val="00596F36"/>
    <w:rsid w:val="0059704A"/>
    <w:rsid w:val="0059714D"/>
    <w:rsid w:val="0059717D"/>
    <w:rsid w:val="00597215"/>
    <w:rsid w:val="005972F8"/>
    <w:rsid w:val="00597303"/>
    <w:rsid w:val="00597358"/>
    <w:rsid w:val="00597361"/>
    <w:rsid w:val="005974C0"/>
    <w:rsid w:val="005974F5"/>
    <w:rsid w:val="005975A2"/>
    <w:rsid w:val="005975E4"/>
    <w:rsid w:val="00597891"/>
    <w:rsid w:val="005978C4"/>
    <w:rsid w:val="00597A6C"/>
    <w:rsid w:val="00597B49"/>
    <w:rsid w:val="00597C6C"/>
    <w:rsid w:val="005A005D"/>
    <w:rsid w:val="005A00F0"/>
    <w:rsid w:val="005A012B"/>
    <w:rsid w:val="005A021C"/>
    <w:rsid w:val="005A0502"/>
    <w:rsid w:val="005A0715"/>
    <w:rsid w:val="005A076A"/>
    <w:rsid w:val="005A079E"/>
    <w:rsid w:val="005A091A"/>
    <w:rsid w:val="005A099B"/>
    <w:rsid w:val="005A09C8"/>
    <w:rsid w:val="005A0A5C"/>
    <w:rsid w:val="005A0AD2"/>
    <w:rsid w:val="005A0B1B"/>
    <w:rsid w:val="005A0BC5"/>
    <w:rsid w:val="005A0BCE"/>
    <w:rsid w:val="005A0D9B"/>
    <w:rsid w:val="005A0E29"/>
    <w:rsid w:val="005A0E43"/>
    <w:rsid w:val="005A10E6"/>
    <w:rsid w:val="005A1206"/>
    <w:rsid w:val="005A123C"/>
    <w:rsid w:val="005A1283"/>
    <w:rsid w:val="005A128D"/>
    <w:rsid w:val="005A12BC"/>
    <w:rsid w:val="005A12D7"/>
    <w:rsid w:val="005A13A7"/>
    <w:rsid w:val="005A140A"/>
    <w:rsid w:val="005A1552"/>
    <w:rsid w:val="005A156A"/>
    <w:rsid w:val="005A15C2"/>
    <w:rsid w:val="005A16BD"/>
    <w:rsid w:val="005A170A"/>
    <w:rsid w:val="005A1748"/>
    <w:rsid w:val="005A17FD"/>
    <w:rsid w:val="005A1939"/>
    <w:rsid w:val="005A1993"/>
    <w:rsid w:val="005A199F"/>
    <w:rsid w:val="005A19C7"/>
    <w:rsid w:val="005A19E2"/>
    <w:rsid w:val="005A1B04"/>
    <w:rsid w:val="005A1BE3"/>
    <w:rsid w:val="005A1C28"/>
    <w:rsid w:val="005A1CDE"/>
    <w:rsid w:val="005A1D75"/>
    <w:rsid w:val="005A1E2C"/>
    <w:rsid w:val="005A2067"/>
    <w:rsid w:val="005A22ED"/>
    <w:rsid w:val="005A24B2"/>
    <w:rsid w:val="005A259E"/>
    <w:rsid w:val="005A283D"/>
    <w:rsid w:val="005A2ACE"/>
    <w:rsid w:val="005A2AD5"/>
    <w:rsid w:val="005A2AF4"/>
    <w:rsid w:val="005A2C0D"/>
    <w:rsid w:val="005A2CE2"/>
    <w:rsid w:val="005A2D0B"/>
    <w:rsid w:val="005A2D36"/>
    <w:rsid w:val="005A2D9C"/>
    <w:rsid w:val="005A2E7D"/>
    <w:rsid w:val="005A3075"/>
    <w:rsid w:val="005A30AE"/>
    <w:rsid w:val="005A3224"/>
    <w:rsid w:val="005A322C"/>
    <w:rsid w:val="005A3409"/>
    <w:rsid w:val="005A343A"/>
    <w:rsid w:val="005A34F5"/>
    <w:rsid w:val="005A3523"/>
    <w:rsid w:val="005A3620"/>
    <w:rsid w:val="005A36DB"/>
    <w:rsid w:val="005A37A5"/>
    <w:rsid w:val="005A37B7"/>
    <w:rsid w:val="005A385C"/>
    <w:rsid w:val="005A39C8"/>
    <w:rsid w:val="005A39D8"/>
    <w:rsid w:val="005A39FA"/>
    <w:rsid w:val="005A3A19"/>
    <w:rsid w:val="005A3BB8"/>
    <w:rsid w:val="005A3C37"/>
    <w:rsid w:val="005A3E0C"/>
    <w:rsid w:val="005A3FBF"/>
    <w:rsid w:val="005A3FC3"/>
    <w:rsid w:val="005A406C"/>
    <w:rsid w:val="005A40D0"/>
    <w:rsid w:val="005A41FD"/>
    <w:rsid w:val="005A422D"/>
    <w:rsid w:val="005A4308"/>
    <w:rsid w:val="005A439E"/>
    <w:rsid w:val="005A4634"/>
    <w:rsid w:val="005A465E"/>
    <w:rsid w:val="005A4686"/>
    <w:rsid w:val="005A4688"/>
    <w:rsid w:val="005A487D"/>
    <w:rsid w:val="005A48A3"/>
    <w:rsid w:val="005A4939"/>
    <w:rsid w:val="005A4A84"/>
    <w:rsid w:val="005A4D59"/>
    <w:rsid w:val="005A4D81"/>
    <w:rsid w:val="005A4DAE"/>
    <w:rsid w:val="005A4E4C"/>
    <w:rsid w:val="005A4EC6"/>
    <w:rsid w:val="005A4F0D"/>
    <w:rsid w:val="005A5010"/>
    <w:rsid w:val="005A50BB"/>
    <w:rsid w:val="005A511E"/>
    <w:rsid w:val="005A5256"/>
    <w:rsid w:val="005A52CD"/>
    <w:rsid w:val="005A53F2"/>
    <w:rsid w:val="005A54E8"/>
    <w:rsid w:val="005A55FE"/>
    <w:rsid w:val="005A56F1"/>
    <w:rsid w:val="005A57BD"/>
    <w:rsid w:val="005A58BB"/>
    <w:rsid w:val="005A5969"/>
    <w:rsid w:val="005A5C55"/>
    <w:rsid w:val="005A5ED7"/>
    <w:rsid w:val="005A5FAF"/>
    <w:rsid w:val="005A6158"/>
    <w:rsid w:val="005A6168"/>
    <w:rsid w:val="005A63C0"/>
    <w:rsid w:val="005A63CF"/>
    <w:rsid w:val="005A63D2"/>
    <w:rsid w:val="005A63F9"/>
    <w:rsid w:val="005A649D"/>
    <w:rsid w:val="005A65D1"/>
    <w:rsid w:val="005A65DC"/>
    <w:rsid w:val="005A6681"/>
    <w:rsid w:val="005A66B3"/>
    <w:rsid w:val="005A67CC"/>
    <w:rsid w:val="005A67D7"/>
    <w:rsid w:val="005A68F6"/>
    <w:rsid w:val="005A695F"/>
    <w:rsid w:val="005A6977"/>
    <w:rsid w:val="005A6987"/>
    <w:rsid w:val="005A69DE"/>
    <w:rsid w:val="005A6A11"/>
    <w:rsid w:val="005A6AC4"/>
    <w:rsid w:val="005A6ACF"/>
    <w:rsid w:val="005A6B20"/>
    <w:rsid w:val="005A6B7C"/>
    <w:rsid w:val="005A6B90"/>
    <w:rsid w:val="005A6CDA"/>
    <w:rsid w:val="005A6E19"/>
    <w:rsid w:val="005A6E82"/>
    <w:rsid w:val="005A6EAB"/>
    <w:rsid w:val="005A6EB2"/>
    <w:rsid w:val="005A6F81"/>
    <w:rsid w:val="005A712B"/>
    <w:rsid w:val="005A7164"/>
    <w:rsid w:val="005A716A"/>
    <w:rsid w:val="005A727C"/>
    <w:rsid w:val="005A7336"/>
    <w:rsid w:val="005A7542"/>
    <w:rsid w:val="005A761D"/>
    <w:rsid w:val="005A76A6"/>
    <w:rsid w:val="005A77B8"/>
    <w:rsid w:val="005A77F4"/>
    <w:rsid w:val="005A77FC"/>
    <w:rsid w:val="005A7943"/>
    <w:rsid w:val="005A79DA"/>
    <w:rsid w:val="005A79E4"/>
    <w:rsid w:val="005A7AAA"/>
    <w:rsid w:val="005A7B5C"/>
    <w:rsid w:val="005A7B76"/>
    <w:rsid w:val="005A7B79"/>
    <w:rsid w:val="005A7B80"/>
    <w:rsid w:val="005A7BE1"/>
    <w:rsid w:val="005A7CBE"/>
    <w:rsid w:val="005A7D57"/>
    <w:rsid w:val="005A7DAB"/>
    <w:rsid w:val="005A7DBA"/>
    <w:rsid w:val="005B009C"/>
    <w:rsid w:val="005B0118"/>
    <w:rsid w:val="005B011F"/>
    <w:rsid w:val="005B0403"/>
    <w:rsid w:val="005B0532"/>
    <w:rsid w:val="005B0589"/>
    <w:rsid w:val="005B07CD"/>
    <w:rsid w:val="005B0878"/>
    <w:rsid w:val="005B08A8"/>
    <w:rsid w:val="005B0A03"/>
    <w:rsid w:val="005B0A0B"/>
    <w:rsid w:val="005B0A84"/>
    <w:rsid w:val="005B0ABC"/>
    <w:rsid w:val="005B0DCF"/>
    <w:rsid w:val="005B0E99"/>
    <w:rsid w:val="005B0EFE"/>
    <w:rsid w:val="005B0F1E"/>
    <w:rsid w:val="005B0F26"/>
    <w:rsid w:val="005B0F3C"/>
    <w:rsid w:val="005B0FF0"/>
    <w:rsid w:val="005B1016"/>
    <w:rsid w:val="005B1064"/>
    <w:rsid w:val="005B10F5"/>
    <w:rsid w:val="005B11DF"/>
    <w:rsid w:val="005B12B1"/>
    <w:rsid w:val="005B1383"/>
    <w:rsid w:val="005B13C2"/>
    <w:rsid w:val="005B1514"/>
    <w:rsid w:val="005B15A3"/>
    <w:rsid w:val="005B164B"/>
    <w:rsid w:val="005B169C"/>
    <w:rsid w:val="005B173C"/>
    <w:rsid w:val="005B1748"/>
    <w:rsid w:val="005B1959"/>
    <w:rsid w:val="005B1989"/>
    <w:rsid w:val="005B1A7A"/>
    <w:rsid w:val="005B1BDF"/>
    <w:rsid w:val="005B1C2D"/>
    <w:rsid w:val="005B1C57"/>
    <w:rsid w:val="005B1C85"/>
    <w:rsid w:val="005B1CAC"/>
    <w:rsid w:val="005B1D7D"/>
    <w:rsid w:val="005B1E62"/>
    <w:rsid w:val="005B1EFB"/>
    <w:rsid w:val="005B1F89"/>
    <w:rsid w:val="005B206C"/>
    <w:rsid w:val="005B2071"/>
    <w:rsid w:val="005B208F"/>
    <w:rsid w:val="005B218E"/>
    <w:rsid w:val="005B22E6"/>
    <w:rsid w:val="005B2529"/>
    <w:rsid w:val="005B254C"/>
    <w:rsid w:val="005B254D"/>
    <w:rsid w:val="005B25C1"/>
    <w:rsid w:val="005B25C9"/>
    <w:rsid w:val="005B25CD"/>
    <w:rsid w:val="005B25EB"/>
    <w:rsid w:val="005B2637"/>
    <w:rsid w:val="005B266D"/>
    <w:rsid w:val="005B2794"/>
    <w:rsid w:val="005B2799"/>
    <w:rsid w:val="005B2A6D"/>
    <w:rsid w:val="005B2A7A"/>
    <w:rsid w:val="005B2D88"/>
    <w:rsid w:val="005B2E1D"/>
    <w:rsid w:val="005B2ED3"/>
    <w:rsid w:val="005B2F8B"/>
    <w:rsid w:val="005B3226"/>
    <w:rsid w:val="005B3232"/>
    <w:rsid w:val="005B3260"/>
    <w:rsid w:val="005B32FB"/>
    <w:rsid w:val="005B3391"/>
    <w:rsid w:val="005B33D3"/>
    <w:rsid w:val="005B347B"/>
    <w:rsid w:val="005B34DA"/>
    <w:rsid w:val="005B3529"/>
    <w:rsid w:val="005B3598"/>
    <w:rsid w:val="005B359B"/>
    <w:rsid w:val="005B36B6"/>
    <w:rsid w:val="005B36E2"/>
    <w:rsid w:val="005B372C"/>
    <w:rsid w:val="005B377C"/>
    <w:rsid w:val="005B384E"/>
    <w:rsid w:val="005B394D"/>
    <w:rsid w:val="005B397B"/>
    <w:rsid w:val="005B3A30"/>
    <w:rsid w:val="005B3A4A"/>
    <w:rsid w:val="005B3AEA"/>
    <w:rsid w:val="005B3BE1"/>
    <w:rsid w:val="005B3BE9"/>
    <w:rsid w:val="005B3C0B"/>
    <w:rsid w:val="005B3C74"/>
    <w:rsid w:val="005B3CE3"/>
    <w:rsid w:val="005B3CF7"/>
    <w:rsid w:val="005B4093"/>
    <w:rsid w:val="005B40EE"/>
    <w:rsid w:val="005B417C"/>
    <w:rsid w:val="005B4186"/>
    <w:rsid w:val="005B419F"/>
    <w:rsid w:val="005B41D8"/>
    <w:rsid w:val="005B42D6"/>
    <w:rsid w:val="005B43AD"/>
    <w:rsid w:val="005B448D"/>
    <w:rsid w:val="005B4519"/>
    <w:rsid w:val="005B4552"/>
    <w:rsid w:val="005B4710"/>
    <w:rsid w:val="005B47FF"/>
    <w:rsid w:val="005B4845"/>
    <w:rsid w:val="005B49A9"/>
    <w:rsid w:val="005B4B83"/>
    <w:rsid w:val="005B4B88"/>
    <w:rsid w:val="005B4BF4"/>
    <w:rsid w:val="005B4D78"/>
    <w:rsid w:val="005B4DC1"/>
    <w:rsid w:val="005B4DD1"/>
    <w:rsid w:val="005B4DED"/>
    <w:rsid w:val="005B4E5F"/>
    <w:rsid w:val="005B4F0F"/>
    <w:rsid w:val="005B52CC"/>
    <w:rsid w:val="005B5329"/>
    <w:rsid w:val="005B5334"/>
    <w:rsid w:val="005B5380"/>
    <w:rsid w:val="005B5385"/>
    <w:rsid w:val="005B5425"/>
    <w:rsid w:val="005B5628"/>
    <w:rsid w:val="005B5690"/>
    <w:rsid w:val="005B57C4"/>
    <w:rsid w:val="005B5B83"/>
    <w:rsid w:val="005B5C5F"/>
    <w:rsid w:val="005B6074"/>
    <w:rsid w:val="005B6100"/>
    <w:rsid w:val="005B610E"/>
    <w:rsid w:val="005B62C6"/>
    <w:rsid w:val="005B64B6"/>
    <w:rsid w:val="005B6506"/>
    <w:rsid w:val="005B653F"/>
    <w:rsid w:val="005B6550"/>
    <w:rsid w:val="005B67E0"/>
    <w:rsid w:val="005B6910"/>
    <w:rsid w:val="005B699C"/>
    <w:rsid w:val="005B6AE5"/>
    <w:rsid w:val="005B6B11"/>
    <w:rsid w:val="005B6BF0"/>
    <w:rsid w:val="005B6C2B"/>
    <w:rsid w:val="005B6D2D"/>
    <w:rsid w:val="005B6DD9"/>
    <w:rsid w:val="005B6E29"/>
    <w:rsid w:val="005B6E78"/>
    <w:rsid w:val="005B6EC1"/>
    <w:rsid w:val="005B6EDB"/>
    <w:rsid w:val="005B6F42"/>
    <w:rsid w:val="005B6FCA"/>
    <w:rsid w:val="005B6FFB"/>
    <w:rsid w:val="005B7007"/>
    <w:rsid w:val="005B70C6"/>
    <w:rsid w:val="005B7218"/>
    <w:rsid w:val="005B72CC"/>
    <w:rsid w:val="005B73B0"/>
    <w:rsid w:val="005B73BA"/>
    <w:rsid w:val="005B7455"/>
    <w:rsid w:val="005B7523"/>
    <w:rsid w:val="005B75D7"/>
    <w:rsid w:val="005B7655"/>
    <w:rsid w:val="005B77E4"/>
    <w:rsid w:val="005B78D3"/>
    <w:rsid w:val="005B7B08"/>
    <w:rsid w:val="005B7BFC"/>
    <w:rsid w:val="005B7C2B"/>
    <w:rsid w:val="005B7D01"/>
    <w:rsid w:val="005B7DAE"/>
    <w:rsid w:val="005B7DBD"/>
    <w:rsid w:val="005B7DEF"/>
    <w:rsid w:val="005B7E22"/>
    <w:rsid w:val="005C00A9"/>
    <w:rsid w:val="005C00E3"/>
    <w:rsid w:val="005C00E7"/>
    <w:rsid w:val="005C0148"/>
    <w:rsid w:val="005C01C4"/>
    <w:rsid w:val="005C04DA"/>
    <w:rsid w:val="005C0506"/>
    <w:rsid w:val="005C0522"/>
    <w:rsid w:val="005C0601"/>
    <w:rsid w:val="005C0689"/>
    <w:rsid w:val="005C0731"/>
    <w:rsid w:val="005C07B5"/>
    <w:rsid w:val="005C07FB"/>
    <w:rsid w:val="005C08AE"/>
    <w:rsid w:val="005C08E3"/>
    <w:rsid w:val="005C09B1"/>
    <w:rsid w:val="005C09C8"/>
    <w:rsid w:val="005C09F8"/>
    <w:rsid w:val="005C09FA"/>
    <w:rsid w:val="005C0D56"/>
    <w:rsid w:val="005C0D80"/>
    <w:rsid w:val="005C0D86"/>
    <w:rsid w:val="005C0DA2"/>
    <w:rsid w:val="005C0EB4"/>
    <w:rsid w:val="005C0EF8"/>
    <w:rsid w:val="005C0F1F"/>
    <w:rsid w:val="005C1017"/>
    <w:rsid w:val="005C1258"/>
    <w:rsid w:val="005C1286"/>
    <w:rsid w:val="005C13BF"/>
    <w:rsid w:val="005C14E8"/>
    <w:rsid w:val="005C152B"/>
    <w:rsid w:val="005C1535"/>
    <w:rsid w:val="005C1691"/>
    <w:rsid w:val="005C16F4"/>
    <w:rsid w:val="005C17C1"/>
    <w:rsid w:val="005C188F"/>
    <w:rsid w:val="005C193D"/>
    <w:rsid w:val="005C195D"/>
    <w:rsid w:val="005C1983"/>
    <w:rsid w:val="005C1A11"/>
    <w:rsid w:val="005C1B80"/>
    <w:rsid w:val="005C1C3F"/>
    <w:rsid w:val="005C1C98"/>
    <w:rsid w:val="005C1D95"/>
    <w:rsid w:val="005C1EA3"/>
    <w:rsid w:val="005C2026"/>
    <w:rsid w:val="005C21B6"/>
    <w:rsid w:val="005C22D0"/>
    <w:rsid w:val="005C231A"/>
    <w:rsid w:val="005C2495"/>
    <w:rsid w:val="005C2498"/>
    <w:rsid w:val="005C2570"/>
    <w:rsid w:val="005C26F2"/>
    <w:rsid w:val="005C2894"/>
    <w:rsid w:val="005C2A5B"/>
    <w:rsid w:val="005C2CA7"/>
    <w:rsid w:val="005C2D61"/>
    <w:rsid w:val="005C2DAB"/>
    <w:rsid w:val="005C2EDC"/>
    <w:rsid w:val="005C2FBF"/>
    <w:rsid w:val="005C306A"/>
    <w:rsid w:val="005C31A1"/>
    <w:rsid w:val="005C3347"/>
    <w:rsid w:val="005C334F"/>
    <w:rsid w:val="005C33F3"/>
    <w:rsid w:val="005C3429"/>
    <w:rsid w:val="005C35A9"/>
    <w:rsid w:val="005C363F"/>
    <w:rsid w:val="005C36E2"/>
    <w:rsid w:val="005C36FC"/>
    <w:rsid w:val="005C3857"/>
    <w:rsid w:val="005C3CDA"/>
    <w:rsid w:val="005C3E1D"/>
    <w:rsid w:val="005C3F44"/>
    <w:rsid w:val="005C4002"/>
    <w:rsid w:val="005C413E"/>
    <w:rsid w:val="005C4256"/>
    <w:rsid w:val="005C4341"/>
    <w:rsid w:val="005C4368"/>
    <w:rsid w:val="005C43A1"/>
    <w:rsid w:val="005C4545"/>
    <w:rsid w:val="005C480A"/>
    <w:rsid w:val="005C48DC"/>
    <w:rsid w:val="005C4A0A"/>
    <w:rsid w:val="005C4A0D"/>
    <w:rsid w:val="005C4A64"/>
    <w:rsid w:val="005C4A8D"/>
    <w:rsid w:val="005C4D0C"/>
    <w:rsid w:val="005C4D86"/>
    <w:rsid w:val="005C4E71"/>
    <w:rsid w:val="005C4F0F"/>
    <w:rsid w:val="005C4FB7"/>
    <w:rsid w:val="005C50FB"/>
    <w:rsid w:val="005C5102"/>
    <w:rsid w:val="005C51D5"/>
    <w:rsid w:val="005C51F9"/>
    <w:rsid w:val="005C5242"/>
    <w:rsid w:val="005C5353"/>
    <w:rsid w:val="005C5725"/>
    <w:rsid w:val="005C57BD"/>
    <w:rsid w:val="005C588A"/>
    <w:rsid w:val="005C5AFD"/>
    <w:rsid w:val="005C5CE1"/>
    <w:rsid w:val="005C5D01"/>
    <w:rsid w:val="005C5E04"/>
    <w:rsid w:val="005C5E9F"/>
    <w:rsid w:val="005C5FDF"/>
    <w:rsid w:val="005C609F"/>
    <w:rsid w:val="005C6113"/>
    <w:rsid w:val="005C6136"/>
    <w:rsid w:val="005C61E9"/>
    <w:rsid w:val="005C61F2"/>
    <w:rsid w:val="005C6303"/>
    <w:rsid w:val="005C63D8"/>
    <w:rsid w:val="005C63DF"/>
    <w:rsid w:val="005C63E3"/>
    <w:rsid w:val="005C640C"/>
    <w:rsid w:val="005C646B"/>
    <w:rsid w:val="005C64D4"/>
    <w:rsid w:val="005C66D2"/>
    <w:rsid w:val="005C6725"/>
    <w:rsid w:val="005C67D4"/>
    <w:rsid w:val="005C6890"/>
    <w:rsid w:val="005C69D4"/>
    <w:rsid w:val="005C6B60"/>
    <w:rsid w:val="005C6C8D"/>
    <w:rsid w:val="005C6CAA"/>
    <w:rsid w:val="005C6D0A"/>
    <w:rsid w:val="005C6E0F"/>
    <w:rsid w:val="005C6FA9"/>
    <w:rsid w:val="005C6FB7"/>
    <w:rsid w:val="005C6FBC"/>
    <w:rsid w:val="005C7148"/>
    <w:rsid w:val="005C7250"/>
    <w:rsid w:val="005C737E"/>
    <w:rsid w:val="005C7438"/>
    <w:rsid w:val="005C750B"/>
    <w:rsid w:val="005C759A"/>
    <w:rsid w:val="005C7720"/>
    <w:rsid w:val="005C7737"/>
    <w:rsid w:val="005C77B6"/>
    <w:rsid w:val="005C79C7"/>
    <w:rsid w:val="005C79D5"/>
    <w:rsid w:val="005C7A3B"/>
    <w:rsid w:val="005C7BD3"/>
    <w:rsid w:val="005C7BDE"/>
    <w:rsid w:val="005C7BE1"/>
    <w:rsid w:val="005C7D16"/>
    <w:rsid w:val="005C7D20"/>
    <w:rsid w:val="005C7DDB"/>
    <w:rsid w:val="005C7F4C"/>
    <w:rsid w:val="005D00A1"/>
    <w:rsid w:val="005D01F4"/>
    <w:rsid w:val="005D0256"/>
    <w:rsid w:val="005D0274"/>
    <w:rsid w:val="005D02D5"/>
    <w:rsid w:val="005D030C"/>
    <w:rsid w:val="005D03D1"/>
    <w:rsid w:val="005D0424"/>
    <w:rsid w:val="005D047F"/>
    <w:rsid w:val="005D0491"/>
    <w:rsid w:val="005D055C"/>
    <w:rsid w:val="005D059C"/>
    <w:rsid w:val="005D06D9"/>
    <w:rsid w:val="005D0716"/>
    <w:rsid w:val="005D0785"/>
    <w:rsid w:val="005D0849"/>
    <w:rsid w:val="005D0907"/>
    <w:rsid w:val="005D0931"/>
    <w:rsid w:val="005D0960"/>
    <w:rsid w:val="005D0A0B"/>
    <w:rsid w:val="005D0E93"/>
    <w:rsid w:val="005D0ECB"/>
    <w:rsid w:val="005D0EDB"/>
    <w:rsid w:val="005D10F5"/>
    <w:rsid w:val="005D11B0"/>
    <w:rsid w:val="005D11EC"/>
    <w:rsid w:val="005D12A7"/>
    <w:rsid w:val="005D1323"/>
    <w:rsid w:val="005D139D"/>
    <w:rsid w:val="005D13A8"/>
    <w:rsid w:val="005D13AE"/>
    <w:rsid w:val="005D1500"/>
    <w:rsid w:val="005D153C"/>
    <w:rsid w:val="005D15BB"/>
    <w:rsid w:val="005D161D"/>
    <w:rsid w:val="005D1745"/>
    <w:rsid w:val="005D1795"/>
    <w:rsid w:val="005D17B8"/>
    <w:rsid w:val="005D1819"/>
    <w:rsid w:val="005D1833"/>
    <w:rsid w:val="005D1992"/>
    <w:rsid w:val="005D1A52"/>
    <w:rsid w:val="005D1ACD"/>
    <w:rsid w:val="005D1AD5"/>
    <w:rsid w:val="005D1B8F"/>
    <w:rsid w:val="005D1CB4"/>
    <w:rsid w:val="005D1CC4"/>
    <w:rsid w:val="005D1D02"/>
    <w:rsid w:val="005D20EF"/>
    <w:rsid w:val="005D212B"/>
    <w:rsid w:val="005D214C"/>
    <w:rsid w:val="005D2191"/>
    <w:rsid w:val="005D219D"/>
    <w:rsid w:val="005D21C8"/>
    <w:rsid w:val="005D21E7"/>
    <w:rsid w:val="005D22D5"/>
    <w:rsid w:val="005D235C"/>
    <w:rsid w:val="005D247F"/>
    <w:rsid w:val="005D2502"/>
    <w:rsid w:val="005D2559"/>
    <w:rsid w:val="005D2563"/>
    <w:rsid w:val="005D2594"/>
    <w:rsid w:val="005D271D"/>
    <w:rsid w:val="005D2779"/>
    <w:rsid w:val="005D27DA"/>
    <w:rsid w:val="005D287E"/>
    <w:rsid w:val="005D2962"/>
    <w:rsid w:val="005D29BD"/>
    <w:rsid w:val="005D2B43"/>
    <w:rsid w:val="005D2C58"/>
    <w:rsid w:val="005D2CC7"/>
    <w:rsid w:val="005D2CE8"/>
    <w:rsid w:val="005D2E0A"/>
    <w:rsid w:val="005D2EE9"/>
    <w:rsid w:val="005D2F5C"/>
    <w:rsid w:val="005D2F95"/>
    <w:rsid w:val="005D30A9"/>
    <w:rsid w:val="005D3139"/>
    <w:rsid w:val="005D31DE"/>
    <w:rsid w:val="005D328D"/>
    <w:rsid w:val="005D337F"/>
    <w:rsid w:val="005D341F"/>
    <w:rsid w:val="005D348C"/>
    <w:rsid w:val="005D3500"/>
    <w:rsid w:val="005D3600"/>
    <w:rsid w:val="005D3755"/>
    <w:rsid w:val="005D37A7"/>
    <w:rsid w:val="005D38D7"/>
    <w:rsid w:val="005D3961"/>
    <w:rsid w:val="005D3A53"/>
    <w:rsid w:val="005D3A9B"/>
    <w:rsid w:val="005D3B4A"/>
    <w:rsid w:val="005D3BFF"/>
    <w:rsid w:val="005D3D2E"/>
    <w:rsid w:val="005D3E0D"/>
    <w:rsid w:val="005D3E49"/>
    <w:rsid w:val="005D3F52"/>
    <w:rsid w:val="005D40BB"/>
    <w:rsid w:val="005D4144"/>
    <w:rsid w:val="005D41B7"/>
    <w:rsid w:val="005D44BC"/>
    <w:rsid w:val="005D44D4"/>
    <w:rsid w:val="005D45F8"/>
    <w:rsid w:val="005D473F"/>
    <w:rsid w:val="005D47C2"/>
    <w:rsid w:val="005D47F3"/>
    <w:rsid w:val="005D49A8"/>
    <w:rsid w:val="005D49BC"/>
    <w:rsid w:val="005D49BF"/>
    <w:rsid w:val="005D4A25"/>
    <w:rsid w:val="005D4AA5"/>
    <w:rsid w:val="005D4AAB"/>
    <w:rsid w:val="005D4B69"/>
    <w:rsid w:val="005D4BAC"/>
    <w:rsid w:val="005D4CD2"/>
    <w:rsid w:val="005D4E36"/>
    <w:rsid w:val="005D50C8"/>
    <w:rsid w:val="005D50D3"/>
    <w:rsid w:val="005D5151"/>
    <w:rsid w:val="005D530F"/>
    <w:rsid w:val="005D5482"/>
    <w:rsid w:val="005D54AB"/>
    <w:rsid w:val="005D554E"/>
    <w:rsid w:val="005D5633"/>
    <w:rsid w:val="005D564E"/>
    <w:rsid w:val="005D56C3"/>
    <w:rsid w:val="005D5718"/>
    <w:rsid w:val="005D583B"/>
    <w:rsid w:val="005D5853"/>
    <w:rsid w:val="005D585F"/>
    <w:rsid w:val="005D5864"/>
    <w:rsid w:val="005D5904"/>
    <w:rsid w:val="005D5996"/>
    <w:rsid w:val="005D5A0A"/>
    <w:rsid w:val="005D5ACC"/>
    <w:rsid w:val="005D5BB1"/>
    <w:rsid w:val="005D5C36"/>
    <w:rsid w:val="005D5C5B"/>
    <w:rsid w:val="005D5C7C"/>
    <w:rsid w:val="005D5E24"/>
    <w:rsid w:val="005D5E78"/>
    <w:rsid w:val="005D5F3D"/>
    <w:rsid w:val="005D5F72"/>
    <w:rsid w:val="005D5F9C"/>
    <w:rsid w:val="005D5FEE"/>
    <w:rsid w:val="005D6046"/>
    <w:rsid w:val="005D6049"/>
    <w:rsid w:val="005D604A"/>
    <w:rsid w:val="005D6088"/>
    <w:rsid w:val="005D6250"/>
    <w:rsid w:val="005D6270"/>
    <w:rsid w:val="005D62AC"/>
    <w:rsid w:val="005D6357"/>
    <w:rsid w:val="005D64E9"/>
    <w:rsid w:val="005D6537"/>
    <w:rsid w:val="005D6746"/>
    <w:rsid w:val="005D67C2"/>
    <w:rsid w:val="005D68DC"/>
    <w:rsid w:val="005D6900"/>
    <w:rsid w:val="005D6951"/>
    <w:rsid w:val="005D6A39"/>
    <w:rsid w:val="005D6A73"/>
    <w:rsid w:val="005D6D7F"/>
    <w:rsid w:val="005D6E86"/>
    <w:rsid w:val="005D6EF8"/>
    <w:rsid w:val="005D6F4E"/>
    <w:rsid w:val="005D7044"/>
    <w:rsid w:val="005D728E"/>
    <w:rsid w:val="005D72C1"/>
    <w:rsid w:val="005D745B"/>
    <w:rsid w:val="005D75EE"/>
    <w:rsid w:val="005D762A"/>
    <w:rsid w:val="005D76F4"/>
    <w:rsid w:val="005D7720"/>
    <w:rsid w:val="005D77B6"/>
    <w:rsid w:val="005D77F4"/>
    <w:rsid w:val="005D7814"/>
    <w:rsid w:val="005D7828"/>
    <w:rsid w:val="005D78F5"/>
    <w:rsid w:val="005D7B7A"/>
    <w:rsid w:val="005D7C19"/>
    <w:rsid w:val="005D7C73"/>
    <w:rsid w:val="005D7DBF"/>
    <w:rsid w:val="005D7E25"/>
    <w:rsid w:val="005D7E27"/>
    <w:rsid w:val="005D7E7D"/>
    <w:rsid w:val="005D7EE0"/>
    <w:rsid w:val="005D7EF5"/>
    <w:rsid w:val="005D7EF7"/>
    <w:rsid w:val="005E01EA"/>
    <w:rsid w:val="005E025C"/>
    <w:rsid w:val="005E026D"/>
    <w:rsid w:val="005E0302"/>
    <w:rsid w:val="005E045F"/>
    <w:rsid w:val="005E05A4"/>
    <w:rsid w:val="005E06C3"/>
    <w:rsid w:val="005E0795"/>
    <w:rsid w:val="005E07ED"/>
    <w:rsid w:val="005E0924"/>
    <w:rsid w:val="005E0A6F"/>
    <w:rsid w:val="005E0AAD"/>
    <w:rsid w:val="005E0BAB"/>
    <w:rsid w:val="005E0E9B"/>
    <w:rsid w:val="005E0EE3"/>
    <w:rsid w:val="005E0EF6"/>
    <w:rsid w:val="005E0F0E"/>
    <w:rsid w:val="005E1101"/>
    <w:rsid w:val="005E1104"/>
    <w:rsid w:val="005E12E9"/>
    <w:rsid w:val="005E1375"/>
    <w:rsid w:val="005E1451"/>
    <w:rsid w:val="005E14A6"/>
    <w:rsid w:val="005E1559"/>
    <w:rsid w:val="005E1578"/>
    <w:rsid w:val="005E158C"/>
    <w:rsid w:val="005E1653"/>
    <w:rsid w:val="005E180F"/>
    <w:rsid w:val="005E187D"/>
    <w:rsid w:val="005E1961"/>
    <w:rsid w:val="005E1990"/>
    <w:rsid w:val="005E1A94"/>
    <w:rsid w:val="005E1AFF"/>
    <w:rsid w:val="005E1B18"/>
    <w:rsid w:val="005E1C1C"/>
    <w:rsid w:val="005E1CE7"/>
    <w:rsid w:val="005E1E34"/>
    <w:rsid w:val="005E1E52"/>
    <w:rsid w:val="005E1F1E"/>
    <w:rsid w:val="005E20F3"/>
    <w:rsid w:val="005E211D"/>
    <w:rsid w:val="005E2149"/>
    <w:rsid w:val="005E24B8"/>
    <w:rsid w:val="005E2578"/>
    <w:rsid w:val="005E257E"/>
    <w:rsid w:val="005E268E"/>
    <w:rsid w:val="005E26CF"/>
    <w:rsid w:val="005E26D8"/>
    <w:rsid w:val="005E26E5"/>
    <w:rsid w:val="005E2895"/>
    <w:rsid w:val="005E2934"/>
    <w:rsid w:val="005E297A"/>
    <w:rsid w:val="005E297E"/>
    <w:rsid w:val="005E2CC1"/>
    <w:rsid w:val="005E2CD9"/>
    <w:rsid w:val="005E2EA0"/>
    <w:rsid w:val="005E2ED4"/>
    <w:rsid w:val="005E2F04"/>
    <w:rsid w:val="005E2F24"/>
    <w:rsid w:val="005E3307"/>
    <w:rsid w:val="005E33D1"/>
    <w:rsid w:val="005E3416"/>
    <w:rsid w:val="005E348B"/>
    <w:rsid w:val="005E3574"/>
    <w:rsid w:val="005E358C"/>
    <w:rsid w:val="005E366E"/>
    <w:rsid w:val="005E3892"/>
    <w:rsid w:val="005E3897"/>
    <w:rsid w:val="005E3900"/>
    <w:rsid w:val="005E398B"/>
    <w:rsid w:val="005E39B2"/>
    <w:rsid w:val="005E3A34"/>
    <w:rsid w:val="005E3ACD"/>
    <w:rsid w:val="005E3BE3"/>
    <w:rsid w:val="005E3C2A"/>
    <w:rsid w:val="005E3CBB"/>
    <w:rsid w:val="005E3CFD"/>
    <w:rsid w:val="005E3D56"/>
    <w:rsid w:val="005E3F83"/>
    <w:rsid w:val="005E40E4"/>
    <w:rsid w:val="005E4111"/>
    <w:rsid w:val="005E41B6"/>
    <w:rsid w:val="005E4283"/>
    <w:rsid w:val="005E44A8"/>
    <w:rsid w:val="005E4559"/>
    <w:rsid w:val="005E4699"/>
    <w:rsid w:val="005E46CC"/>
    <w:rsid w:val="005E475F"/>
    <w:rsid w:val="005E47C6"/>
    <w:rsid w:val="005E481E"/>
    <w:rsid w:val="005E48AC"/>
    <w:rsid w:val="005E4B16"/>
    <w:rsid w:val="005E4B2A"/>
    <w:rsid w:val="005E4FA5"/>
    <w:rsid w:val="005E4FB9"/>
    <w:rsid w:val="005E506E"/>
    <w:rsid w:val="005E5158"/>
    <w:rsid w:val="005E5179"/>
    <w:rsid w:val="005E5349"/>
    <w:rsid w:val="005E544C"/>
    <w:rsid w:val="005E5528"/>
    <w:rsid w:val="005E5561"/>
    <w:rsid w:val="005E5599"/>
    <w:rsid w:val="005E55D5"/>
    <w:rsid w:val="005E5632"/>
    <w:rsid w:val="005E56CF"/>
    <w:rsid w:val="005E577B"/>
    <w:rsid w:val="005E57BB"/>
    <w:rsid w:val="005E583B"/>
    <w:rsid w:val="005E5845"/>
    <w:rsid w:val="005E5905"/>
    <w:rsid w:val="005E5A36"/>
    <w:rsid w:val="005E5A58"/>
    <w:rsid w:val="005E5A71"/>
    <w:rsid w:val="005E5AFE"/>
    <w:rsid w:val="005E5D30"/>
    <w:rsid w:val="005E5D54"/>
    <w:rsid w:val="005E5DB5"/>
    <w:rsid w:val="005E5EDE"/>
    <w:rsid w:val="005E5F10"/>
    <w:rsid w:val="005E5FA3"/>
    <w:rsid w:val="005E5FBF"/>
    <w:rsid w:val="005E5FE9"/>
    <w:rsid w:val="005E61D5"/>
    <w:rsid w:val="005E626F"/>
    <w:rsid w:val="005E6282"/>
    <w:rsid w:val="005E6464"/>
    <w:rsid w:val="005E6467"/>
    <w:rsid w:val="005E64E4"/>
    <w:rsid w:val="005E6532"/>
    <w:rsid w:val="005E65EE"/>
    <w:rsid w:val="005E6784"/>
    <w:rsid w:val="005E69AF"/>
    <w:rsid w:val="005E6A2A"/>
    <w:rsid w:val="005E6B3C"/>
    <w:rsid w:val="005E6C1A"/>
    <w:rsid w:val="005E6CB6"/>
    <w:rsid w:val="005E6D23"/>
    <w:rsid w:val="005E6EF6"/>
    <w:rsid w:val="005E6FA3"/>
    <w:rsid w:val="005E7115"/>
    <w:rsid w:val="005E720E"/>
    <w:rsid w:val="005E721D"/>
    <w:rsid w:val="005E7226"/>
    <w:rsid w:val="005E726A"/>
    <w:rsid w:val="005E7337"/>
    <w:rsid w:val="005E73DD"/>
    <w:rsid w:val="005E7559"/>
    <w:rsid w:val="005E75F1"/>
    <w:rsid w:val="005E75FE"/>
    <w:rsid w:val="005E7635"/>
    <w:rsid w:val="005E7639"/>
    <w:rsid w:val="005E7822"/>
    <w:rsid w:val="005E7A57"/>
    <w:rsid w:val="005E7AAA"/>
    <w:rsid w:val="005E7AF1"/>
    <w:rsid w:val="005E7AFD"/>
    <w:rsid w:val="005E7C8A"/>
    <w:rsid w:val="005E7D53"/>
    <w:rsid w:val="005E7DB4"/>
    <w:rsid w:val="005E7E0E"/>
    <w:rsid w:val="005E7E45"/>
    <w:rsid w:val="005E7EF1"/>
    <w:rsid w:val="005E7F54"/>
    <w:rsid w:val="005F0005"/>
    <w:rsid w:val="005F000E"/>
    <w:rsid w:val="005F013E"/>
    <w:rsid w:val="005F019C"/>
    <w:rsid w:val="005F025A"/>
    <w:rsid w:val="005F02D4"/>
    <w:rsid w:val="005F02DA"/>
    <w:rsid w:val="005F02F9"/>
    <w:rsid w:val="005F030B"/>
    <w:rsid w:val="005F040B"/>
    <w:rsid w:val="005F043F"/>
    <w:rsid w:val="005F04A0"/>
    <w:rsid w:val="005F064E"/>
    <w:rsid w:val="005F07AD"/>
    <w:rsid w:val="005F07E9"/>
    <w:rsid w:val="005F07EC"/>
    <w:rsid w:val="005F08E3"/>
    <w:rsid w:val="005F09A7"/>
    <w:rsid w:val="005F0A18"/>
    <w:rsid w:val="005F0B8C"/>
    <w:rsid w:val="005F0BC4"/>
    <w:rsid w:val="005F106E"/>
    <w:rsid w:val="005F10AA"/>
    <w:rsid w:val="005F10D7"/>
    <w:rsid w:val="005F1178"/>
    <w:rsid w:val="005F1198"/>
    <w:rsid w:val="005F124F"/>
    <w:rsid w:val="005F1273"/>
    <w:rsid w:val="005F12B8"/>
    <w:rsid w:val="005F12F8"/>
    <w:rsid w:val="005F153B"/>
    <w:rsid w:val="005F16C5"/>
    <w:rsid w:val="005F189F"/>
    <w:rsid w:val="005F18BE"/>
    <w:rsid w:val="005F18E5"/>
    <w:rsid w:val="005F1979"/>
    <w:rsid w:val="005F19C2"/>
    <w:rsid w:val="005F1B07"/>
    <w:rsid w:val="005F1B70"/>
    <w:rsid w:val="005F1CD6"/>
    <w:rsid w:val="005F1D19"/>
    <w:rsid w:val="005F1D64"/>
    <w:rsid w:val="005F1E1E"/>
    <w:rsid w:val="005F1ECE"/>
    <w:rsid w:val="005F2001"/>
    <w:rsid w:val="005F202E"/>
    <w:rsid w:val="005F20F2"/>
    <w:rsid w:val="005F21F1"/>
    <w:rsid w:val="005F22A8"/>
    <w:rsid w:val="005F24B0"/>
    <w:rsid w:val="005F24B5"/>
    <w:rsid w:val="005F25BB"/>
    <w:rsid w:val="005F27D7"/>
    <w:rsid w:val="005F2A41"/>
    <w:rsid w:val="005F2AD5"/>
    <w:rsid w:val="005F2C80"/>
    <w:rsid w:val="005F2CEF"/>
    <w:rsid w:val="005F2D40"/>
    <w:rsid w:val="005F2D55"/>
    <w:rsid w:val="005F2DB5"/>
    <w:rsid w:val="005F2E17"/>
    <w:rsid w:val="005F30F6"/>
    <w:rsid w:val="005F3135"/>
    <w:rsid w:val="005F3411"/>
    <w:rsid w:val="005F354F"/>
    <w:rsid w:val="005F35D8"/>
    <w:rsid w:val="005F378F"/>
    <w:rsid w:val="005F37F3"/>
    <w:rsid w:val="005F3855"/>
    <w:rsid w:val="005F38CA"/>
    <w:rsid w:val="005F3AAA"/>
    <w:rsid w:val="005F3C13"/>
    <w:rsid w:val="005F3CDB"/>
    <w:rsid w:val="005F3D21"/>
    <w:rsid w:val="005F3D42"/>
    <w:rsid w:val="005F3D9F"/>
    <w:rsid w:val="005F3E28"/>
    <w:rsid w:val="005F4045"/>
    <w:rsid w:val="005F4057"/>
    <w:rsid w:val="005F405D"/>
    <w:rsid w:val="005F4094"/>
    <w:rsid w:val="005F4098"/>
    <w:rsid w:val="005F411E"/>
    <w:rsid w:val="005F4236"/>
    <w:rsid w:val="005F44F7"/>
    <w:rsid w:val="005F4529"/>
    <w:rsid w:val="005F452B"/>
    <w:rsid w:val="005F454F"/>
    <w:rsid w:val="005F4561"/>
    <w:rsid w:val="005F4566"/>
    <w:rsid w:val="005F4607"/>
    <w:rsid w:val="005F465A"/>
    <w:rsid w:val="005F48F6"/>
    <w:rsid w:val="005F4969"/>
    <w:rsid w:val="005F49F8"/>
    <w:rsid w:val="005F4C3E"/>
    <w:rsid w:val="005F4DD6"/>
    <w:rsid w:val="005F4E68"/>
    <w:rsid w:val="005F4EFF"/>
    <w:rsid w:val="005F4F66"/>
    <w:rsid w:val="005F4F87"/>
    <w:rsid w:val="005F5045"/>
    <w:rsid w:val="005F505C"/>
    <w:rsid w:val="005F50EA"/>
    <w:rsid w:val="005F5161"/>
    <w:rsid w:val="005F51CD"/>
    <w:rsid w:val="005F526F"/>
    <w:rsid w:val="005F533C"/>
    <w:rsid w:val="005F540B"/>
    <w:rsid w:val="005F561E"/>
    <w:rsid w:val="005F5697"/>
    <w:rsid w:val="005F569A"/>
    <w:rsid w:val="005F5855"/>
    <w:rsid w:val="005F5887"/>
    <w:rsid w:val="005F58A4"/>
    <w:rsid w:val="005F59E2"/>
    <w:rsid w:val="005F5A9F"/>
    <w:rsid w:val="005F5BD7"/>
    <w:rsid w:val="005F5BEE"/>
    <w:rsid w:val="005F5DC8"/>
    <w:rsid w:val="005F5F7D"/>
    <w:rsid w:val="005F5FA6"/>
    <w:rsid w:val="005F5FD4"/>
    <w:rsid w:val="005F607D"/>
    <w:rsid w:val="005F608B"/>
    <w:rsid w:val="005F61C7"/>
    <w:rsid w:val="005F6395"/>
    <w:rsid w:val="005F639F"/>
    <w:rsid w:val="005F645B"/>
    <w:rsid w:val="005F64FB"/>
    <w:rsid w:val="005F667E"/>
    <w:rsid w:val="005F669A"/>
    <w:rsid w:val="005F66D5"/>
    <w:rsid w:val="005F6A25"/>
    <w:rsid w:val="005F6A28"/>
    <w:rsid w:val="005F6B04"/>
    <w:rsid w:val="005F6BBF"/>
    <w:rsid w:val="005F6C41"/>
    <w:rsid w:val="005F6CAB"/>
    <w:rsid w:val="005F6DD5"/>
    <w:rsid w:val="005F6E72"/>
    <w:rsid w:val="005F7075"/>
    <w:rsid w:val="005F7137"/>
    <w:rsid w:val="005F7153"/>
    <w:rsid w:val="005F71E9"/>
    <w:rsid w:val="005F71EF"/>
    <w:rsid w:val="005F7321"/>
    <w:rsid w:val="005F734A"/>
    <w:rsid w:val="005F7400"/>
    <w:rsid w:val="005F741E"/>
    <w:rsid w:val="005F745D"/>
    <w:rsid w:val="005F74B7"/>
    <w:rsid w:val="005F74CF"/>
    <w:rsid w:val="005F7549"/>
    <w:rsid w:val="005F76BE"/>
    <w:rsid w:val="005F7761"/>
    <w:rsid w:val="005F777D"/>
    <w:rsid w:val="005F7809"/>
    <w:rsid w:val="005F7813"/>
    <w:rsid w:val="005F7B49"/>
    <w:rsid w:val="005F7C11"/>
    <w:rsid w:val="005F7C96"/>
    <w:rsid w:val="005F7D28"/>
    <w:rsid w:val="005F7D52"/>
    <w:rsid w:val="005F7D98"/>
    <w:rsid w:val="005F7F53"/>
    <w:rsid w:val="00600239"/>
    <w:rsid w:val="00600270"/>
    <w:rsid w:val="00600378"/>
    <w:rsid w:val="00600431"/>
    <w:rsid w:val="00600432"/>
    <w:rsid w:val="006004E6"/>
    <w:rsid w:val="006006C6"/>
    <w:rsid w:val="006007A4"/>
    <w:rsid w:val="0060080B"/>
    <w:rsid w:val="006008E2"/>
    <w:rsid w:val="00600A3B"/>
    <w:rsid w:val="00600B0B"/>
    <w:rsid w:val="00600B8E"/>
    <w:rsid w:val="00600D0C"/>
    <w:rsid w:val="00600D63"/>
    <w:rsid w:val="00600E5B"/>
    <w:rsid w:val="00600E7E"/>
    <w:rsid w:val="00600FD0"/>
    <w:rsid w:val="0060105C"/>
    <w:rsid w:val="006010F1"/>
    <w:rsid w:val="00601133"/>
    <w:rsid w:val="00601162"/>
    <w:rsid w:val="00601289"/>
    <w:rsid w:val="006013C9"/>
    <w:rsid w:val="006014A3"/>
    <w:rsid w:val="006015EA"/>
    <w:rsid w:val="00601665"/>
    <w:rsid w:val="006016D8"/>
    <w:rsid w:val="00601786"/>
    <w:rsid w:val="006017B2"/>
    <w:rsid w:val="006017BE"/>
    <w:rsid w:val="00601830"/>
    <w:rsid w:val="0060184F"/>
    <w:rsid w:val="006018DA"/>
    <w:rsid w:val="00601A6E"/>
    <w:rsid w:val="00601B91"/>
    <w:rsid w:val="00601DCA"/>
    <w:rsid w:val="00601E1F"/>
    <w:rsid w:val="00601E67"/>
    <w:rsid w:val="006020A7"/>
    <w:rsid w:val="006020C1"/>
    <w:rsid w:val="006020E5"/>
    <w:rsid w:val="0060215C"/>
    <w:rsid w:val="006022BA"/>
    <w:rsid w:val="00602327"/>
    <w:rsid w:val="00602341"/>
    <w:rsid w:val="006023F3"/>
    <w:rsid w:val="006024CB"/>
    <w:rsid w:val="006025B3"/>
    <w:rsid w:val="0060260E"/>
    <w:rsid w:val="006026A5"/>
    <w:rsid w:val="006027B5"/>
    <w:rsid w:val="006027F8"/>
    <w:rsid w:val="006028B0"/>
    <w:rsid w:val="0060293D"/>
    <w:rsid w:val="00602B8C"/>
    <w:rsid w:val="00602CBD"/>
    <w:rsid w:val="00602CFB"/>
    <w:rsid w:val="00602D63"/>
    <w:rsid w:val="00602DE7"/>
    <w:rsid w:val="00602DFA"/>
    <w:rsid w:val="00602E08"/>
    <w:rsid w:val="00602EAF"/>
    <w:rsid w:val="00602F23"/>
    <w:rsid w:val="006030FE"/>
    <w:rsid w:val="006031DA"/>
    <w:rsid w:val="006031EF"/>
    <w:rsid w:val="00603346"/>
    <w:rsid w:val="00603412"/>
    <w:rsid w:val="00603473"/>
    <w:rsid w:val="00603613"/>
    <w:rsid w:val="006036F9"/>
    <w:rsid w:val="00603853"/>
    <w:rsid w:val="006038C6"/>
    <w:rsid w:val="00603B6D"/>
    <w:rsid w:val="00603C61"/>
    <w:rsid w:val="00603CC4"/>
    <w:rsid w:val="00603D64"/>
    <w:rsid w:val="00603FB5"/>
    <w:rsid w:val="00604136"/>
    <w:rsid w:val="006041B5"/>
    <w:rsid w:val="006041FC"/>
    <w:rsid w:val="0060421E"/>
    <w:rsid w:val="00604269"/>
    <w:rsid w:val="0060427F"/>
    <w:rsid w:val="00604315"/>
    <w:rsid w:val="006043A5"/>
    <w:rsid w:val="006043ED"/>
    <w:rsid w:val="0060452F"/>
    <w:rsid w:val="0060463F"/>
    <w:rsid w:val="00604A43"/>
    <w:rsid w:val="00604AEF"/>
    <w:rsid w:val="00604D48"/>
    <w:rsid w:val="00604D59"/>
    <w:rsid w:val="00604D7F"/>
    <w:rsid w:val="00604E26"/>
    <w:rsid w:val="00604FA2"/>
    <w:rsid w:val="00604FFC"/>
    <w:rsid w:val="00605072"/>
    <w:rsid w:val="006050A5"/>
    <w:rsid w:val="006051A3"/>
    <w:rsid w:val="006051BA"/>
    <w:rsid w:val="006051C5"/>
    <w:rsid w:val="006052CF"/>
    <w:rsid w:val="00605505"/>
    <w:rsid w:val="00605838"/>
    <w:rsid w:val="006058A4"/>
    <w:rsid w:val="006058C6"/>
    <w:rsid w:val="00605919"/>
    <w:rsid w:val="00605986"/>
    <w:rsid w:val="006059F6"/>
    <w:rsid w:val="00605A7B"/>
    <w:rsid w:val="00605A87"/>
    <w:rsid w:val="00605AA5"/>
    <w:rsid w:val="00605B89"/>
    <w:rsid w:val="00605C2D"/>
    <w:rsid w:val="00605CA9"/>
    <w:rsid w:val="00605F53"/>
    <w:rsid w:val="00605F75"/>
    <w:rsid w:val="00605FDF"/>
    <w:rsid w:val="006061DC"/>
    <w:rsid w:val="006061E8"/>
    <w:rsid w:val="00606423"/>
    <w:rsid w:val="006065DA"/>
    <w:rsid w:val="006065F0"/>
    <w:rsid w:val="006069C1"/>
    <w:rsid w:val="00606B89"/>
    <w:rsid w:val="00606D28"/>
    <w:rsid w:val="00607003"/>
    <w:rsid w:val="0060700B"/>
    <w:rsid w:val="0060712E"/>
    <w:rsid w:val="00607152"/>
    <w:rsid w:val="0060720E"/>
    <w:rsid w:val="00607236"/>
    <w:rsid w:val="00607258"/>
    <w:rsid w:val="0060746E"/>
    <w:rsid w:val="00607582"/>
    <w:rsid w:val="006075D7"/>
    <w:rsid w:val="0060768B"/>
    <w:rsid w:val="00607836"/>
    <w:rsid w:val="006078AB"/>
    <w:rsid w:val="00607A56"/>
    <w:rsid w:val="00607ABC"/>
    <w:rsid w:val="00607B8D"/>
    <w:rsid w:val="00607B90"/>
    <w:rsid w:val="00607B9C"/>
    <w:rsid w:val="00607C19"/>
    <w:rsid w:val="00607C89"/>
    <w:rsid w:val="00607E5B"/>
    <w:rsid w:val="00607EC1"/>
    <w:rsid w:val="00607F18"/>
    <w:rsid w:val="00607FBA"/>
    <w:rsid w:val="0061002C"/>
    <w:rsid w:val="00610085"/>
    <w:rsid w:val="00610152"/>
    <w:rsid w:val="00610324"/>
    <w:rsid w:val="0061043D"/>
    <w:rsid w:val="00610459"/>
    <w:rsid w:val="0061069C"/>
    <w:rsid w:val="00610740"/>
    <w:rsid w:val="0061076A"/>
    <w:rsid w:val="00610836"/>
    <w:rsid w:val="006108AA"/>
    <w:rsid w:val="006108DF"/>
    <w:rsid w:val="00610915"/>
    <w:rsid w:val="00610998"/>
    <w:rsid w:val="00610B50"/>
    <w:rsid w:val="00610C11"/>
    <w:rsid w:val="00610C73"/>
    <w:rsid w:val="00610DC8"/>
    <w:rsid w:val="00610E09"/>
    <w:rsid w:val="00610E85"/>
    <w:rsid w:val="00610EC0"/>
    <w:rsid w:val="00610F04"/>
    <w:rsid w:val="006112F1"/>
    <w:rsid w:val="00611379"/>
    <w:rsid w:val="0061155A"/>
    <w:rsid w:val="00611688"/>
    <w:rsid w:val="006116D0"/>
    <w:rsid w:val="00611718"/>
    <w:rsid w:val="0061175D"/>
    <w:rsid w:val="0061187E"/>
    <w:rsid w:val="00611B77"/>
    <w:rsid w:val="00611CF2"/>
    <w:rsid w:val="00611CFD"/>
    <w:rsid w:val="00611DDE"/>
    <w:rsid w:val="00611E0B"/>
    <w:rsid w:val="00611EB9"/>
    <w:rsid w:val="00611F40"/>
    <w:rsid w:val="00611F5C"/>
    <w:rsid w:val="00612402"/>
    <w:rsid w:val="00612428"/>
    <w:rsid w:val="0061246C"/>
    <w:rsid w:val="00612519"/>
    <w:rsid w:val="0061258B"/>
    <w:rsid w:val="006126F1"/>
    <w:rsid w:val="006126F4"/>
    <w:rsid w:val="006127C2"/>
    <w:rsid w:val="00612809"/>
    <w:rsid w:val="00612905"/>
    <w:rsid w:val="00612918"/>
    <w:rsid w:val="006129A6"/>
    <w:rsid w:val="00612A14"/>
    <w:rsid w:val="00612AEF"/>
    <w:rsid w:val="00612C16"/>
    <w:rsid w:val="00612EB1"/>
    <w:rsid w:val="00612F4B"/>
    <w:rsid w:val="00612F7E"/>
    <w:rsid w:val="00613059"/>
    <w:rsid w:val="006130B3"/>
    <w:rsid w:val="006130B5"/>
    <w:rsid w:val="0061342D"/>
    <w:rsid w:val="006134BD"/>
    <w:rsid w:val="006134C1"/>
    <w:rsid w:val="006134D3"/>
    <w:rsid w:val="0061353C"/>
    <w:rsid w:val="006135D6"/>
    <w:rsid w:val="00613601"/>
    <w:rsid w:val="006136D1"/>
    <w:rsid w:val="00613716"/>
    <w:rsid w:val="0061377B"/>
    <w:rsid w:val="00613972"/>
    <w:rsid w:val="00613A6B"/>
    <w:rsid w:val="00613B2E"/>
    <w:rsid w:val="00613C13"/>
    <w:rsid w:val="00613E2C"/>
    <w:rsid w:val="00613FE4"/>
    <w:rsid w:val="006140E7"/>
    <w:rsid w:val="006141F2"/>
    <w:rsid w:val="0061431F"/>
    <w:rsid w:val="00614439"/>
    <w:rsid w:val="006144D2"/>
    <w:rsid w:val="00614628"/>
    <w:rsid w:val="0061462B"/>
    <w:rsid w:val="0061464D"/>
    <w:rsid w:val="00614686"/>
    <w:rsid w:val="006146CE"/>
    <w:rsid w:val="00614759"/>
    <w:rsid w:val="00614982"/>
    <w:rsid w:val="00614BE9"/>
    <w:rsid w:val="00614D6F"/>
    <w:rsid w:val="00614E2B"/>
    <w:rsid w:val="00614ED3"/>
    <w:rsid w:val="006150BD"/>
    <w:rsid w:val="00615154"/>
    <w:rsid w:val="006151A5"/>
    <w:rsid w:val="00615595"/>
    <w:rsid w:val="006155FE"/>
    <w:rsid w:val="0061561E"/>
    <w:rsid w:val="006156AC"/>
    <w:rsid w:val="006156BA"/>
    <w:rsid w:val="0061575D"/>
    <w:rsid w:val="006157D6"/>
    <w:rsid w:val="00615B51"/>
    <w:rsid w:val="00615BDB"/>
    <w:rsid w:val="00615BF0"/>
    <w:rsid w:val="00615D1A"/>
    <w:rsid w:val="00615D50"/>
    <w:rsid w:val="00615D7A"/>
    <w:rsid w:val="00615E26"/>
    <w:rsid w:val="00615E62"/>
    <w:rsid w:val="00615F62"/>
    <w:rsid w:val="00615FA0"/>
    <w:rsid w:val="00616015"/>
    <w:rsid w:val="00616055"/>
    <w:rsid w:val="00616076"/>
    <w:rsid w:val="006161ED"/>
    <w:rsid w:val="006162A4"/>
    <w:rsid w:val="006164A0"/>
    <w:rsid w:val="00616502"/>
    <w:rsid w:val="00616651"/>
    <w:rsid w:val="00616789"/>
    <w:rsid w:val="006167B4"/>
    <w:rsid w:val="006167D7"/>
    <w:rsid w:val="006167E6"/>
    <w:rsid w:val="006168A2"/>
    <w:rsid w:val="006169F5"/>
    <w:rsid w:val="00616AF9"/>
    <w:rsid w:val="00616D2D"/>
    <w:rsid w:val="00616DBE"/>
    <w:rsid w:val="00616E09"/>
    <w:rsid w:val="00616EC7"/>
    <w:rsid w:val="00616ECE"/>
    <w:rsid w:val="00616FAA"/>
    <w:rsid w:val="006170D6"/>
    <w:rsid w:val="00617206"/>
    <w:rsid w:val="0061738F"/>
    <w:rsid w:val="006173AF"/>
    <w:rsid w:val="00617754"/>
    <w:rsid w:val="0061785E"/>
    <w:rsid w:val="00617866"/>
    <w:rsid w:val="00617A37"/>
    <w:rsid w:val="00617A42"/>
    <w:rsid w:val="00617B4B"/>
    <w:rsid w:val="00617CD5"/>
    <w:rsid w:val="00617E77"/>
    <w:rsid w:val="00617EAC"/>
    <w:rsid w:val="006204A2"/>
    <w:rsid w:val="006204B8"/>
    <w:rsid w:val="006204F6"/>
    <w:rsid w:val="0062051D"/>
    <w:rsid w:val="006206A2"/>
    <w:rsid w:val="006206FE"/>
    <w:rsid w:val="00620815"/>
    <w:rsid w:val="0062087B"/>
    <w:rsid w:val="006208AB"/>
    <w:rsid w:val="00620928"/>
    <w:rsid w:val="00620A65"/>
    <w:rsid w:val="00620AAC"/>
    <w:rsid w:val="00620C6E"/>
    <w:rsid w:val="00621049"/>
    <w:rsid w:val="00621063"/>
    <w:rsid w:val="006210BE"/>
    <w:rsid w:val="006210F6"/>
    <w:rsid w:val="00621279"/>
    <w:rsid w:val="00621297"/>
    <w:rsid w:val="006212A0"/>
    <w:rsid w:val="00621401"/>
    <w:rsid w:val="00621454"/>
    <w:rsid w:val="0062149A"/>
    <w:rsid w:val="0062164B"/>
    <w:rsid w:val="00621656"/>
    <w:rsid w:val="0062176A"/>
    <w:rsid w:val="0062178F"/>
    <w:rsid w:val="006218D9"/>
    <w:rsid w:val="00621956"/>
    <w:rsid w:val="00621AB8"/>
    <w:rsid w:val="00621AD3"/>
    <w:rsid w:val="00621B92"/>
    <w:rsid w:val="00621D85"/>
    <w:rsid w:val="00621FF1"/>
    <w:rsid w:val="0062210E"/>
    <w:rsid w:val="00622357"/>
    <w:rsid w:val="0062236B"/>
    <w:rsid w:val="00622416"/>
    <w:rsid w:val="00622444"/>
    <w:rsid w:val="006224BD"/>
    <w:rsid w:val="006224F3"/>
    <w:rsid w:val="006225A4"/>
    <w:rsid w:val="006225D4"/>
    <w:rsid w:val="006226A5"/>
    <w:rsid w:val="00622790"/>
    <w:rsid w:val="006228BE"/>
    <w:rsid w:val="006229F6"/>
    <w:rsid w:val="00622A3B"/>
    <w:rsid w:val="00622AD9"/>
    <w:rsid w:val="00622B94"/>
    <w:rsid w:val="00622DBC"/>
    <w:rsid w:val="00622E37"/>
    <w:rsid w:val="00622EEA"/>
    <w:rsid w:val="00622F9D"/>
    <w:rsid w:val="00622FCD"/>
    <w:rsid w:val="00622FDE"/>
    <w:rsid w:val="00622FFE"/>
    <w:rsid w:val="006230B7"/>
    <w:rsid w:val="006231D0"/>
    <w:rsid w:val="006231E7"/>
    <w:rsid w:val="00623219"/>
    <w:rsid w:val="006232ED"/>
    <w:rsid w:val="0062337B"/>
    <w:rsid w:val="00623383"/>
    <w:rsid w:val="0062340C"/>
    <w:rsid w:val="00623618"/>
    <w:rsid w:val="0062365B"/>
    <w:rsid w:val="00623692"/>
    <w:rsid w:val="00623742"/>
    <w:rsid w:val="006238FA"/>
    <w:rsid w:val="0062396C"/>
    <w:rsid w:val="0062399A"/>
    <w:rsid w:val="00623B54"/>
    <w:rsid w:val="00623C2E"/>
    <w:rsid w:val="00623D7E"/>
    <w:rsid w:val="00623E4D"/>
    <w:rsid w:val="00623F50"/>
    <w:rsid w:val="00623F5A"/>
    <w:rsid w:val="00623FF9"/>
    <w:rsid w:val="00624035"/>
    <w:rsid w:val="0062406D"/>
    <w:rsid w:val="00624210"/>
    <w:rsid w:val="00624321"/>
    <w:rsid w:val="00624326"/>
    <w:rsid w:val="00624396"/>
    <w:rsid w:val="00624407"/>
    <w:rsid w:val="006244E9"/>
    <w:rsid w:val="006246D6"/>
    <w:rsid w:val="00624702"/>
    <w:rsid w:val="0062477F"/>
    <w:rsid w:val="00624934"/>
    <w:rsid w:val="00624A3C"/>
    <w:rsid w:val="00624C5D"/>
    <w:rsid w:val="00624C6C"/>
    <w:rsid w:val="00624CE3"/>
    <w:rsid w:val="00624CF2"/>
    <w:rsid w:val="00624E35"/>
    <w:rsid w:val="00624E8B"/>
    <w:rsid w:val="00624ECC"/>
    <w:rsid w:val="00624F24"/>
    <w:rsid w:val="00624F54"/>
    <w:rsid w:val="00624FF9"/>
    <w:rsid w:val="00625017"/>
    <w:rsid w:val="0062502E"/>
    <w:rsid w:val="006251B3"/>
    <w:rsid w:val="00625284"/>
    <w:rsid w:val="006252A4"/>
    <w:rsid w:val="00625381"/>
    <w:rsid w:val="00625455"/>
    <w:rsid w:val="006254AF"/>
    <w:rsid w:val="00625615"/>
    <w:rsid w:val="0062569F"/>
    <w:rsid w:val="00625735"/>
    <w:rsid w:val="00625754"/>
    <w:rsid w:val="00625830"/>
    <w:rsid w:val="0062591C"/>
    <w:rsid w:val="006259A9"/>
    <w:rsid w:val="006259CB"/>
    <w:rsid w:val="006259D2"/>
    <w:rsid w:val="006259E4"/>
    <w:rsid w:val="00625C8F"/>
    <w:rsid w:val="00625C95"/>
    <w:rsid w:val="00625D7A"/>
    <w:rsid w:val="00625DC7"/>
    <w:rsid w:val="00625DFC"/>
    <w:rsid w:val="00625E23"/>
    <w:rsid w:val="00625EE0"/>
    <w:rsid w:val="00625F01"/>
    <w:rsid w:val="00626048"/>
    <w:rsid w:val="006260FA"/>
    <w:rsid w:val="006261EE"/>
    <w:rsid w:val="00626209"/>
    <w:rsid w:val="00626250"/>
    <w:rsid w:val="00626447"/>
    <w:rsid w:val="006264D6"/>
    <w:rsid w:val="006267B0"/>
    <w:rsid w:val="006267FE"/>
    <w:rsid w:val="006268FA"/>
    <w:rsid w:val="006269FA"/>
    <w:rsid w:val="00626B25"/>
    <w:rsid w:val="00626BC8"/>
    <w:rsid w:val="00626C59"/>
    <w:rsid w:val="00626C6B"/>
    <w:rsid w:val="00626DAC"/>
    <w:rsid w:val="00626DCF"/>
    <w:rsid w:val="00626F16"/>
    <w:rsid w:val="006272D7"/>
    <w:rsid w:val="006272DE"/>
    <w:rsid w:val="0062732F"/>
    <w:rsid w:val="00627359"/>
    <w:rsid w:val="00627461"/>
    <w:rsid w:val="00627522"/>
    <w:rsid w:val="006275E9"/>
    <w:rsid w:val="00627752"/>
    <w:rsid w:val="0062775F"/>
    <w:rsid w:val="0062777E"/>
    <w:rsid w:val="0062799E"/>
    <w:rsid w:val="006279BA"/>
    <w:rsid w:val="00627A4C"/>
    <w:rsid w:val="00627B26"/>
    <w:rsid w:val="00627B89"/>
    <w:rsid w:val="00627C98"/>
    <w:rsid w:val="00627CDC"/>
    <w:rsid w:val="00627D1D"/>
    <w:rsid w:val="00627D4E"/>
    <w:rsid w:val="00627D5C"/>
    <w:rsid w:val="00627DAC"/>
    <w:rsid w:val="00627DB4"/>
    <w:rsid w:val="00627E6C"/>
    <w:rsid w:val="00627F9F"/>
    <w:rsid w:val="0063011F"/>
    <w:rsid w:val="006301EE"/>
    <w:rsid w:val="0063023E"/>
    <w:rsid w:val="0063024B"/>
    <w:rsid w:val="006302C3"/>
    <w:rsid w:val="00630362"/>
    <w:rsid w:val="006303FB"/>
    <w:rsid w:val="006306F7"/>
    <w:rsid w:val="00630790"/>
    <w:rsid w:val="006308F9"/>
    <w:rsid w:val="0063092F"/>
    <w:rsid w:val="00630AA2"/>
    <w:rsid w:val="00630BA7"/>
    <w:rsid w:val="00630C8F"/>
    <w:rsid w:val="00630DFF"/>
    <w:rsid w:val="00630E71"/>
    <w:rsid w:val="00630E95"/>
    <w:rsid w:val="00630FAC"/>
    <w:rsid w:val="00630FE4"/>
    <w:rsid w:val="0063110E"/>
    <w:rsid w:val="006312DD"/>
    <w:rsid w:val="006313B7"/>
    <w:rsid w:val="0063144C"/>
    <w:rsid w:val="00631460"/>
    <w:rsid w:val="0063153E"/>
    <w:rsid w:val="00631675"/>
    <w:rsid w:val="00631676"/>
    <w:rsid w:val="00631739"/>
    <w:rsid w:val="0063175E"/>
    <w:rsid w:val="0063184F"/>
    <w:rsid w:val="00631955"/>
    <w:rsid w:val="00631B83"/>
    <w:rsid w:val="00631BB8"/>
    <w:rsid w:val="00631BF9"/>
    <w:rsid w:val="00631C21"/>
    <w:rsid w:val="00631C2D"/>
    <w:rsid w:val="00631D1F"/>
    <w:rsid w:val="00631D3E"/>
    <w:rsid w:val="00631D8F"/>
    <w:rsid w:val="00631EB5"/>
    <w:rsid w:val="00631FC4"/>
    <w:rsid w:val="00632045"/>
    <w:rsid w:val="006320CE"/>
    <w:rsid w:val="00632117"/>
    <w:rsid w:val="0063214F"/>
    <w:rsid w:val="00632250"/>
    <w:rsid w:val="00632425"/>
    <w:rsid w:val="0063259B"/>
    <w:rsid w:val="006325B3"/>
    <w:rsid w:val="00632600"/>
    <w:rsid w:val="0063262E"/>
    <w:rsid w:val="00632661"/>
    <w:rsid w:val="006327B0"/>
    <w:rsid w:val="00632936"/>
    <w:rsid w:val="00632972"/>
    <w:rsid w:val="00632974"/>
    <w:rsid w:val="006329B5"/>
    <w:rsid w:val="00632A42"/>
    <w:rsid w:val="00632A48"/>
    <w:rsid w:val="00632B89"/>
    <w:rsid w:val="00632B97"/>
    <w:rsid w:val="00632BC3"/>
    <w:rsid w:val="00632BD2"/>
    <w:rsid w:val="00632D40"/>
    <w:rsid w:val="00632F45"/>
    <w:rsid w:val="00632F79"/>
    <w:rsid w:val="00632F8B"/>
    <w:rsid w:val="00633005"/>
    <w:rsid w:val="0063301E"/>
    <w:rsid w:val="0063308D"/>
    <w:rsid w:val="00633098"/>
    <w:rsid w:val="00633323"/>
    <w:rsid w:val="00633362"/>
    <w:rsid w:val="0063338B"/>
    <w:rsid w:val="006333B8"/>
    <w:rsid w:val="006333F6"/>
    <w:rsid w:val="006335F7"/>
    <w:rsid w:val="0063363A"/>
    <w:rsid w:val="00633721"/>
    <w:rsid w:val="00633A80"/>
    <w:rsid w:val="00633AA2"/>
    <w:rsid w:val="00633AFB"/>
    <w:rsid w:val="00633B1E"/>
    <w:rsid w:val="00633B20"/>
    <w:rsid w:val="00633B93"/>
    <w:rsid w:val="00633C83"/>
    <w:rsid w:val="00633DEE"/>
    <w:rsid w:val="00633E1A"/>
    <w:rsid w:val="00633E1E"/>
    <w:rsid w:val="0063410B"/>
    <w:rsid w:val="00634142"/>
    <w:rsid w:val="00634190"/>
    <w:rsid w:val="00634281"/>
    <w:rsid w:val="0063429C"/>
    <w:rsid w:val="0063431F"/>
    <w:rsid w:val="006343F1"/>
    <w:rsid w:val="00634403"/>
    <w:rsid w:val="00634478"/>
    <w:rsid w:val="0063448F"/>
    <w:rsid w:val="006345B2"/>
    <w:rsid w:val="00634722"/>
    <w:rsid w:val="00634723"/>
    <w:rsid w:val="00634748"/>
    <w:rsid w:val="00634767"/>
    <w:rsid w:val="006347FA"/>
    <w:rsid w:val="0063495E"/>
    <w:rsid w:val="00634A63"/>
    <w:rsid w:val="00634A92"/>
    <w:rsid w:val="00634AA9"/>
    <w:rsid w:val="00634ACD"/>
    <w:rsid w:val="00634BCB"/>
    <w:rsid w:val="00634C7D"/>
    <w:rsid w:val="00634E59"/>
    <w:rsid w:val="00634F43"/>
    <w:rsid w:val="0063523D"/>
    <w:rsid w:val="0063544C"/>
    <w:rsid w:val="006355A0"/>
    <w:rsid w:val="006356EA"/>
    <w:rsid w:val="00635719"/>
    <w:rsid w:val="006357E9"/>
    <w:rsid w:val="0063584D"/>
    <w:rsid w:val="00635C03"/>
    <w:rsid w:val="00635D5A"/>
    <w:rsid w:val="00635D99"/>
    <w:rsid w:val="00635DBD"/>
    <w:rsid w:val="00635EFA"/>
    <w:rsid w:val="00635FE0"/>
    <w:rsid w:val="00636018"/>
    <w:rsid w:val="00636019"/>
    <w:rsid w:val="0063616F"/>
    <w:rsid w:val="0063625D"/>
    <w:rsid w:val="006362C0"/>
    <w:rsid w:val="006362D6"/>
    <w:rsid w:val="00636336"/>
    <w:rsid w:val="0063634F"/>
    <w:rsid w:val="00636724"/>
    <w:rsid w:val="00636759"/>
    <w:rsid w:val="0063695E"/>
    <w:rsid w:val="00636998"/>
    <w:rsid w:val="00636B1A"/>
    <w:rsid w:val="00636B52"/>
    <w:rsid w:val="00636B90"/>
    <w:rsid w:val="00636CC5"/>
    <w:rsid w:val="00636D0D"/>
    <w:rsid w:val="00636D13"/>
    <w:rsid w:val="00636D20"/>
    <w:rsid w:val="00636D30"/>
    <w:rsid w:val="00636E9D"/>
    <w:rsid w:val="006370A2"/>
    <w:rsid w:val="006370C6"/>
    <w:rsid w:val="006371A9"/>
    <w:rsid w:val="006371D4"/>
    <w:rsid w:val="006372D9"/>
    <w:rsid w:val="006372FF"/>
    <w:rsid w:val="0063734A"/>
    <w:rsid w:val="0063734D"/>
    <w:rsid w:val="0063737B"/>
    <w:rsid w:val="00637513"/>
    <w:rsid w:val="00637524"/>
    <w:rsid w:val="0063772F"/>
    <w:rsid w:val="0063784A"/>
    <w:rsid w:val="00637880"/>
    <w:rsid w:val="00637B3E"/>
    <w:rsid w:val="00637B61"/>
    <w:rsid w:val="00637B79"/>
    <w:rsid w:val="00637B9F"/>
    <w:rsid w:val="00637BE8"/>
    <w:rsid w:val="00637D13"/>
    <w:rsid w:val="00640040"/>
    <w:rsid w:val="00640073"/>
    <w:rsid w:val="00640076"/>
    <w:rsid w:val="0064018E"/>
    <w:rsid w:val="0064033A"/>
    <w:rsid w:val="006403B2"/>
    <w:rsid w:val="006403CD"/>
    <w:rsid w:val="00640464"/>
    <w:rsid w:val="006404FC"/>
    <w:rsid w:val="00640707"/>
    <w:rsid w:val="0064089C"/>
    <w:rsid w:val="006408D9"/>
    <w:rsid w:val="0064092A"/>
    <w:rsid w:val="00640A0A"/>
    <w:rsid w:val="00640B12"/>
    <w:rsid w:val="00640BB0"/>
    <w:rsid w:val="00640BB1"/>
    <w:rsid w:val="00640C30"/>
    <w:rsid w:val="00640C3A"/>
    <w:rsid w:val="00640D2B"/>
    <w:rsid w:val="00640DB7"/>
    <w:rsid w:val="00640F11"/>
    <w:rsid w:val="00640F4A"/>
    <w:rsid w:val="00640F6E"/>
    <w:rsid w:val="00640FB7"/>
    <w:rsid w:val="0064102E"/>
    <w:rsid w:val="006411B5"/>
    <w:rsid w:val="00641342"/>
    <w:rsid w:val="006415DC"/>
    <w:rsid w:val="00641610"/>
    <w:rsid w:val="0064163E"/>
    <w:rsid w:val="0064165F"/>
    <w:rsid w:val="0064167E"/>
    <w:rsid w:val="0064169A"/>
    <w:rsid w:val="00641759"/>
    <w:rsid w:val="006418B4"/>
    <w:rsid w:val="00641A5B"/>
    <w:rsid w:val="00641A5E"/>
    <w:rsid w:val="00641B78"/>
    <w:rsid w:val="00641C67"/>
    <w:rsid w:val="00641CBC"/>
    <w:rsid w:val="00641FB5"/>
    <w:rsid w:val="00641FCF"/>
    <w:rsid w:val="00641FD8"/>
    <w:rsid w:val="0064200C"/>
    <w:rsid w:val="006420E0"/>
    <w:rsid w:val="0064212B"/>
    <w:rsid w:val="006421E3"/>
    <w:rsid w:val="00642449"/>
    <w:rsid w:val="0064245B"/>
    <w:rsid w:val="006424DF"/>
    <w:rsid w:val="00642518"/>
    <w:rsid w:val="00642A7D"/>
    <w:rsid w:val="00642AB3"/>
    <w:rsid w:val="00642B07"/>
    <w:rsid w:val="00642B9A"/>
    <w:rsid w:val="00642D45"/>
    <w:rsid w:val="00642D61"/>
    <w:rsid w:val="00642DDA"/>
    <w:rsid w:val="00642E2A"/>
    <w:rsid w:val="00642F30"/>
    <w:rsid w:val="00642F6C"/>
    <w:rsid w:val="0064307B"/>
    <w:rsid w:val="006430AB"/>
    <w:rsid w:val="00643301"/>
    <w:rsid w:val="00643321"/>
    <w:rsid w:val="006435B1"/>
    <w:rsid w:val="006437BB"/>
    <w:rsid w:val="006438B5"/>
    <w:rsid w:val="00643A6C"/>
    <w:rsid w:val="00643B58"/>
    <w:rsid w:val="00643BB9"/>
    <w:rsid w:val="00643CB6"/>
    <w:rsid w:val="00643D54"/>
    <w:rsid w:val="00643D55"/>
    <w:rsid w:val="00643E01"/>
    <w:rsid w:val="00643E8B"/>
    <w:rsid w:val="00643F29"/>
    <w:rsid w:val="00644146"/>
    <w:rsid w:val="006442E3"/>
    <w:rsid w:val="00644325"/>
    <w:rsid w:val="00644373"/>
    <w:rsid w:val="00644410"/>
    <w:rsid w:val="00644439"/>
    <w:rsid w:val="006445C6"/>
    <w:rsid w:val="00644801"/>
    <w:rsid w:val="006448BD"/>
    <w:rsid w:val="006449C9"/>
    <w:rsid w:val="00644B95"/>
    <w:rsid w:val="00644CF0"/>
    <w:rsid w:val="00644EE9"/>
    <w:rsid w:val="00645039"/>
    <w:rsid w:val="00645104"/>
    <w:rsid w:val="0064524B"/>
    <w:rsid w:val="00645261"/>
    <w:rsid w:val="006452F8"/>
    <w:rsid w:val="00645409"/>
    <w:rsid w:val="00645548"/>
    <w:rsid w:val="00645565"/>
    <w:rsid w:val="0064565D"/>
    <w:rsid w:val="006458C1"/>
    <w:rsid w:val="006458E9"/>
    <w:rsid w:val="00645915"/>
    <w:rsid w:val="0064598B"/>
    <w:rsid w:val="00645AF9"/>
    <w:rsid w:val="00645B63"/>
    <w:rsid w:val="00645C2C"/>
    <w:rsid w:val="00645C73"/>
    <w:rsid w:val="00645DAC"/>
    <w:rsid w:val="00645DFD"/>
    <w:rsid w:val="0064601E"/>
    <w:rsid w:val="006462AC"/>
    <w:rsid w:val="006463F6"/>
    <w:rsid w:val="0064643E"/>
    <w:rsid w:val="00646467"/>
    <w:rsid w:val="0064650F"/>
    <w:rsid w:val="0064659D"/>
    <w:rsid w:val="006465F9"/>
    <w:rsid w:val="0064669D"/>
    <w:rsid w:val="006466B7"/>
    <w:rsid w:val="006466D2"/>
    <w:rsid w:val="006466F4"/>
    <w:rsid w:val="0064672C"/>
    <w:rsid w:val="00646744"/>
    <w:rsid w:val="0064675C"/>
    <w:rsid w:val="00646770"/>
    <w:rsid w:val="006468BB"/>
    <w:rsid w:val="0064696E"/>
    <w:rsid w:val="00646973"/>
    <w:rsid w:val="00646A10"/>
    <w:rsid w:val="00646AE3"/>
    <w:rsid w:val="00646DF3"/>
    <w:rsid w:val="00646E06"/>
    <w:rsid w:val="00646E2B"/>
    <w:rsid w:val="00646ED8"/>
    <w:rsid w:val="00646F47"/>
    <w:rsid w:val="006470D3"/>
    <w:rsid w:val="00647402"/>
    <w:rsid w:val="0064747C"/>
    <w:rsid w:val="006474AB"/>
    <w:rsid w:val="006474F6"/>
    <w:rsid w:val="00647503"/>
    <w:rsid w:val="0064765E"/>
    <w:rsid w:val="00647687"/>
    <w:rsid w:val="00647988"/>
    <w:rsid w:val="00647A4D"/>
    <w:rsid w:val="00647AF0"/>
    <w:rsid w:val="00647AF7"/>
    <w:rsid w:val="00647B08"/>
    <w:rsid w:val="00647B1D"/>
    <w:rsid w:val="00647C3E"/>
    <w:rsid w:val="00647CC7"/>
    <w:rsid w:val="00647CF9"/>
    <w:rsid w:val="00647F32"/>
    <w:rsid w:val="0064D44C"/>
    <w:rsid w:val="006500AF"/>
    <w:rsid w:val="00650357"/>
    <w:rsid w:val="0065038B"/>
    <w:rsid w:val="006503A4"/>
    <w:rsid w:val="006505AF"/>
    <w:rsid w:val="00650673"/>
    <w:rsid w:val="0065076F"/>
    <w:rsid w:val="0065079A"/>
    <w:rsid w:val="00650A69"/>
    <w:rsid w:val="00650BEC"/>
    <w:rsid w:val="00650C31"/>
    <w:rsid w:val="00650C4A"/>
    <w:rsid w:val="00650C8B"/>
    <w:rsid w:val="00650DD4"/>
    <w:rsid w:val="0065114E"/>
    <w:rsid w:val="00651157"/>
    <w:rsid w:val="006511E4"/>
    <w:rsid w:val="00651248"/>
    <w:rsid w:val="0065139B"/>
    <w:rsid w:val="006513F3"/>
    <w:rsid w:val="00651627"/>
    <w:rsid w:val="0065169A"/>
    <w:rsid w:val="006516E6"/>
    <w:rsid w:val="0065181A"/>
    <w:rsid w:val="0065184D"/>
    <w:rsid w:val="006518CF"/>
    <w:rsid w:val="006519C3"/>
    <w:rsid w:val="006519F4"/>
    <w:rsid w:val="00651B22"/>
    <w:rsid w:val="00651CD2"/>
    <w:rsid w:val="00651CFE"/>
    <w:rsid w:val="00651D78"/>
    <w:rsid w:val="00651FF7"/>
    <w:rsid w:val="00652111"/>
    <w:rsid w:val="00652154"/>
    <w:rsid w:val="00652176"/>
    <w:rsid w:val="006521B4"/>
    <w:rsid w:val="006522E7"/>
    <w:rsid w:val="006522F8"/>
    <w:rsid w:val="00652429"/>
    <w:rsid w:val="006524F2"/>
    <w:rsid w:val="00652503"/>
    <w:rsid w:val="0065256F"/>
    <w:rsid w:val="00652709"/>
    <w:rsid w:val="00652777"/>
    <w:rsid w:val="00652832"/>
    <w:rsid w:val="00652838"/>
    <w:rsid w:val="0065283C"/>
    <w:rsid w:val="0065294E"/>
    <w:rsid w:val="00652A22"/>
    <w:rsid w:val="00652ACB"/>
    <w:rsid w:val="00652AD2"/>
    <w:rsid w:val="00652B30"/>
    <w:rsid w:val="00652B6A"/>
    <w:rsid w:val="00652C1E"/>
    <w:rsid w:val="00652CAA"/>
    <w:rsid w:val="00652DAB"/>
    <w:rsid w:val="00652DB3"/>
    <w:rsid w:val="00652E62"/>
    <w:rsid w:val="00652EB1"/>
    <w:rsid w:val="00652F67"/>
    <w:rsid w:val="00652FC3"/>
    <w:rsid w:val="0065301F"/>
    <w:rsid w:val="0065304E"/>
    <w:rsid w:val="00653112"/>
    <w:rsid w:val="006531C6"/>
    <w:rsid w:val="00653215"/>
    <w:rsid w:val="006532E0"/>
    <w:rsid w:val="0065332D"/>
    <w:rsid w:val="0065335D"/>
    <w:rsid w:val="006533F2"/>
    <w:rsid w:val="00653423"/>
    <w:rsid w:val="006535AC"/>
    <w:rsid w:val="00653830"/>
    <w:rsid w:val="00653838"/>
    <w:rsid w:val="006538C6"/>
    <w:rsid w:val="0065393D"/>
    <w:rsid w:val="00653A5F"/>
    <w:rsid w:val="00653CDB"/>
    <w:rsid w:val="00653D39"/>
    <w:rsid w:val="00653DAA"/>
    <w:rsid w:val="00653DCD"/>
    <w:rsid w:val="00653E16"/>
    <w:rsid w:val="00653E5E"/>
    <w:rsid w:val="00653EA2"/>
    <w:rsid w:val="006541E5"/>
    <w:rsid w:val="00654298"/>
    <w:rsid w:val="0065435D"/>
    <w:rsid w:val="006543ED"/>
    <w:rsid w:val="00654428"/>
    <w:rsid w:val="00654580"/>
    <w:rsid w:val="0065458F"/>
    <w:rsid w:val="0065462C"/>
    <w:rsid w:val="00654688"/>
    <w:rsid w:val="00654759"/>
    <w:rsid w:val="006547E2"/>
    <w:rsid w:val="006547E3"/>
    <w:rsid w:val="006547FB"/>
    <w:rsid w:val="00654951"/>
    <w:rsid w:val="00654A48"/>
    <w:rsid w:val="00654B11"/>
    <w:rsid w:val="00654BEE"/>
    <w:rsid w:val="00654C99"/>
    <w:rsid w:val="00654CAA"/>
    <w:rsid w:val="00654CBE"/>
    <w:rsid w:val="00654CC9"/>
    <w:rsid w:val="00654E09"/>
    <w:rsid w:val="006550B9"/>
    <w:rsid w:val="00655257"/>
    <w:rsid w:val="00655264"/>
    <w:rsid w:val="00655464"/>
    <w:rsid w:val="00655479"/>
    <w:rsid w:val="00655531"/>
    <w:rsid w:val="00655539"/>
    <w:rsid w:val="0065554B"/>
    <w:rsid w:val="00655585"/>
    <w:rsid w:val="00655767"/>
    <w:rsid w:val="00655786"/>
    <w:rsid w:val="00655825"/>
    <w:rsid w:val="0065583E"/>
    <w:rsid w:val="006558C7"/>
    <w:rsid w:val="0065596F"/>
    <w:rsid w:val="00655B03"/>
    <w:rsid w:val="00655C94"/>
    <w:rsid w:val="00655CCF"/>
    <w:rsid w:val="00655D39"/>
    <w:rsid w:val="00655D98"/>
    <w:rsid w:val="00655DA8"/>
    <w:rsid w:val="00655E06"/>
    <w:rsid w:val="00655EEE"/>
    <w:rsid w:val="00655F2C"/>
    <w:rsid w:val="00655F61"/>
    <w:rsid w:val="00656103"/>
    <w:rsid w:val="0065612D"/>
    <w:rsid w:val="0065630E"/>
    <w:rsid w:val="00656345"/>
    <w:rsid w:val="006563E0"/>
    <w:rsid w:val="00656589"/>
    <w:rsid w:val="006565DB"/>
    <w:rsid w:val="006566AE"/>
    <w:rsid w:val="00656706"/>
    <w:rsid w:val="00656805"/>
    <w:rsid w:val="006569DD"/>
    <w:rsid w:val="00656BBB"/>
    <w:rsid w:val="00656C5D"/>
    <w:rsid w:val="00656C9A"/>
    <w:rsid w:val="00656D38"/>
    <w:rsid w:val="00656DC6"/>
    <w:rsid w:val="00656FAB"/>
    <w:rsid w:val="00657077"/>
    <w:rsid w:val="00657124"/>
    <w:rsid w:val="0065725E"/>
    <w:rsid w:val="00657293"/>
    <w:rsid w:val="006572A1"/>
    <w:rsid w:val="00657614"/>
    <w:rsid w:val="0065764D"/>
    <w:rsid w:val="006577A0"/>
    <w:rsid w:val="00657836"/>
    <w:rsid w:val="006579E2"/>
    <w:rsid w:val="00657A08"/>
    <w:rsid w:val="00657A0B"/>
    <w:rsid w:val="00657A1C"/>
    <w:rsid w:val="00657C00"/>
    <w:rsid w:val="00657CD3"/>
    <w:rsid w:val="00657DAA"/>
    <w:rsid w:val="00657E32"/>
    <w:rsid w:val="00657E6C"/>
    <w:rsid w:val="00657E9C"/>
    <w:rsid w:val="00657EC4"/>
    <w:rsid w:val="00657EDA"/>
    <w:rsid w:val="00657F03"/>
    <w:rsid w:val="00657F94"/>
    <w:rsid w:val="00660187"/>
    <w:rsid w:val="006603A6"/>
    <w:rsid w:val="006603EC"/>
    <w:rsid w:val="006604DE"/>
    <w:rsid w:val="0066082F"/>
    <w:rsid w:val="00660866"/>
    <w:rsid w:val="006608B8"/>
    <w:rsid w:val="006608EF"/>
    <w:rsid w:val="00660982"/>
    <w:rsid w:val="00660990"/>
    <w:rsid w:val="00660A52"/>
    <w:rsid w:val="00660B27"/>
    <w:rsid w:val="00660B59"/>
    <w:rsid w:val="00660BC7"/>
    <w:rsid w:val="00660D7B"/>
    <w:rsid w:val="00660E62"/>
    <w:rsid w:val="00660E79"/>
    <w:rsid w:val="00660E87"/>
    <w:rsid w:val="00660EC6"/>
    <w:rsid w:val="00660F86"/>
    <w:rsid w:val="00661104"/>
    <w:rsid w:val="006611C3"/>
    <w:rsid w:val="006611DE"/>
    <w:rsid w:val="0066127C"/>
    <w:rsid w:val="00661290"/>
    <w:rsid w:val="00661304"/>
    <w:rsid w:val="00661329"/>
    <w:rsid w:val="00661498"/>
    <w:rsid w:val="006615ED"/>
    <w:rsid w:val="00661694"/>
    <w:rsid w:val="00661753"/>
    <w:rsid w:val="0066184D"/>
    <w:rsid w:val="006618AB"/>
    <w:rsid w:val="006619B3"/>
    <w:rsid w:val="00661B65"/>
    <w:rsid w:val="00661C53"/>
    <w:rsid w:val="00661DC7"/>
    <w:rsid w:val="00661F34"/>
    <w:rsid w:val="00662429"/>
    <w:rsid w:val="00662446"/>
    <w:rsid w:val="006624CE"/>
    <w:rsid w:val="006624D3"/>
    <w:rsid w:val="00662552"/>
    <w:rsid w:val="006626AE"/>
    <w:rsid w:val="00662787"/>
    <w:rsid w:val="0066279E"/>
    <w:rsid w:val="00662898"/>
    <w:rsid w:val="006628AE"/>
    <w:rsid w:val="006628B2"/>
    <w:rsid w:val="0066295F"/>
    <w:rsid w:val="00662A7C"/>
    <w:rsid w:val="00662B79"/>
    <w:rsid w:val="00662D9A"/>
    <w:rsid w:val="00662E8F"/>
    <w:rsid w:val="006631B8"/>
    <w:rsid w:val="006631F0"/>
    <w:rsid w:val="00663370"/>
    <w:rsid w:val="00663394"/>
    <w:rsid w:val="0066339E"/>
    <w:rsid w:val="0066347C"/>
    <w:rsid w:val="00663676"/>
    <w:rsid w:val="006636D8"/>
    <w:rsid w:val="00663793"/>
    <w:rsid w:val="0066388E"/>
    <w:rsid w:val="0066390A"/>
    <w:rsid w:val="00663931"/>
    <w:rsid w:val="006639C2"/>
    <w:rsid w:val="006639E3"/>
    <w:rsid w:val="00663A93"/>
    <w:rsid w:val="00663BFD"/>
    <w:rsid w:val="00663E68"/>
    <w:rsid w:val="00663F01"/>
    <w:rsid w:val="00663FCB"/>
    <w:rsid w:val="006640D3"/>
    <w:rsid w:val="00664110"/>
    <w:rsid w:val="00664142"/>
    <w:rsid w:val="00664183"/>
    <w:rsid w:val="00664401"/>
    <w:rsid w:val="00664442"/>
    <w:rsid w:val="00664484"/>
    <w:rsid w:val="006644B0"/>
    <w:rsid w:val="006644B6"/>
    <w:rsid w:val="0066453F"/>
    <w:rsid w:val="006645EC"/>
    <w:rsid w:val="00664617"/>
    <w:rsid w:val="00664777"/>
    <w:rsid w:val="00664937"/>
    <w:rsid w:val="00664B11"/>
    <w:rsid w:val="00664C5B"/>
    <w:rsid w:val="00664D17"/>
    <w:rsid w:val="00664E3A"/>
    <w:rsid w:val="00664EEC"/>
    <w:rsid w:val="00664F88"/>
    <w:rsid w:val="006650D4"/>
    <w:rsid w:val="00665286"/>
    <w:rsid w:val="006653C9"/>
    <w:rsid w:val="0066544F"/>
    <w:rsid w:val="00665487"/>
    <w:rsid w:val="006654CD"/>
    <w:rsid w:val="006654E4"/>
    <w:rsid w:val="006654EC"/>
    <w:rsid w:val="0066553A"/>
    <w:rsid w:val="00665621"/>
    <w:rsid w:val="006657AF"/>
    <w:rsid w:val="00665820"/>
    <w:rsid w:val="00665828"/>
    <w:rsid w:val="006659A8"/>
    <w:rsid w:val="00665A6C"/>
    <w:rsid w:val="00665AFB"/>
    <w:rsid w:val="00665B86"/>
    <w:rsid w:val="00665D6A"/>
    <w:rsid w:val="00665D78"/>
    <w:rsid w:val="00665D7F"/>
    <w:rsid w:val="00665E59"/>
    <w:rsid w:val="00665F96"/>
    <w:rsid w:val="00665F9E"/>
    <w:rsid w:val="00665FBB"/>
    <w:rsid w:val="00665FC2"/>
    <w:rsid w:val="0066600F"/>
    <w:rsid w:val="00666097"/>
    <w:rsid w:val="006660B0"/>
    <w:rsid w:val="00666122"/>
    <w:rsid w:val="006662A3"/>
    <w:rsid w:val="0066634A"/>
    <w:rsid w:val="00666427"/>
    <w:rsid w:val="0066646C"/>
    <w:rsid w:val="006664BD"/>
    <w:rsid w:val="00666520"/>
    <w:rsid w:val="0066652D"/>
    <w:rsid w:val="00666596"/>
    <w:rsid w:val="00666628"/>
    <w:rsid w:val="0066666D"/>
    <w:rsid w:val="0066682C"/>
    <w:rsid w:val="006669A3"/>
    <w:rsid w:val="00666AE0"/>
    <w:rsid w:val="00666C3A"/>
    <w:rsid w:val="00666D61"/>
    <w:rsid w:val="00666EB7"/>
    <w:rsid w:val="00666FCA"/>
    <w:rsid w:val="00667020"/>
    <w:rsid w:val="00667123"/>
    <w:rsid w:val="00667253"/>
    <w:rsid w:val="0066732A"/>
    <w:rsid w:val="00667538"/>
    <w:rsid w:val="006675B7"/>
    <w:rsid w:val="006676F5"/>
    <w:rsid w:val="0066784F"/>
    <w:rsid w:val="0066793B"/>
    <w:rsid w:val="00667987"/>
    <w:rsid w:val="00667A32"/>
    <w:rsid w:val="00667ABF"/>
    <w:rsid w:val="00667C2F"/>
    <w:rsid w:val="00667C5B"/>
    <w:rsid w:val="00667DEA"/>
    <w:rsid w:val="00667E14"/>
    <w:rsid w:val="00667F22"/>
    <w:rsid w:val="00667F83"/>
    <w:rsid w:val="00667F87"/>
    <w:rsid w:val="0067001E"/>
    <w:rsid w:val="0067002E"/>
    <w:rsid w:val="0067005A"/>
    <w:rsid w:val="00670060"/>
    <w:rsid w:val="006701CA"/>
    <w:rsid w:val="00670264"/>
    <w:rsid w:val="00670324"/>
    <w:rsid w:val="0067038D"/>
    <w:rsid w:val="00670619"/>
    <w:rsid w:val="0067061E"/>
    <w:rsid w:val="006707A2"/>
    <w:rsid w:val="00670822"/>
    <w:rsid w:val="00670873"/>
    <w:rsid w:val="006709E5"/>
    <w:rsid w:val="00670A44"/>
    <w:rsid w:val="00670B86"/>
    <w:rsid w:val="00670C33"/>
    <w:rsid w:val="00670DA2"/>
    <w:rsid w:val="00670E0C"/>
    <w:rsid w:val="00670F23"/>
    <w:rsid w:val="0067116D"/>
    <w:rsid w:val="006711E0"/>
    <w:rsid w:val="00671273"/>
    <w:rsid w:val="00671274"/>
    <w:rsid w:val="0067143B"/>
    <w:rsid w:val="006714C4"/>
    <w:rsid w:val="006714CF"/>
    <w:rsid w:val="006714FD"/>
    <w:rsid w:val="0067151B"/>
    <w:rsid w:val="0067153B"/>
    <w:rsid w:val="006715BA"/>
    <w:rsid w:val="0067165C"/>
    <w:rsid w:val="006717B4"/>
    <w:rsid w:val="006717DA"/>
    <w:rsid w:val="00671882"/>
    <w:rsid w:val="0067198B"/>
    <w:rsid w:val="006719D2"/>
    <w:rsid w:val="00671A18"/>
    <w:rsid w:val="00671BCF"/>
    <w:rsid w:val="00671C2E"/>
    <w:rsid w:val="00671D80"/>
    <w:rsid w:val="00672016"/>
    <w:rsid w:val="00672091"/>
    <w:rsid w:val="006720E2"/>
    <w:rsid w:val="00672455"/>
    <w:rsid w:val="0067261D"/>
    <w:rsid w:val="00672685"/>
    <w:rsid w:val="006726D4"/>
    <w:rsid w:val="0067276C"/>
    <w:rsid w:val="00672770"/>
    <w:rsid w:val="0067283C"/>
    <w:rsid w:val="0067286C"/>
    <w:rsid w:val="006728B9"/>
    <w:rsid w:val="006729FD"/>
    <w:rsid w:val="00672B99"/>
    <w:rsid w:val="00672DEB"/>
    <w:rsid w:val="00672E9D"/>
    <w:rsid w:val="00672FE9"/>
    <w:rsid w:val="00672FF4"/>
    <w:rsid w:val="00673047"/>
    <w:rsid w:val="00673224"/>
    <w:rsid w:val="00673269"/>
    <w:rsid w:val="00673277"/>
    <w:rsid w:val="006732DE"/>
    <w:rsid w:val="00673367"/>
    <w:rsid w:val="0067339D"/>
    <w:rsid w:val="0067345A"/>
    <w:rsid w:val="006735E2"/>
    <w:rsid w:val="006735EE"/>
    <w:rsid w:val="00673680"/>
    <w:rsid w:val="00673730"/>
    <w:rsid w:val="00673922"/>
    <w:rsid w:val="00673940"/>
    <w:rsid w:val="00673AD0"/>
    <w:rsid w:val="00673AE3"/>
    <w:rsid w:val="00673B7A"/>
    <w:rsid w:val="00673C7B"/>
    <w:rsid w:val="00673DBF"/>
    <w:rsid w:val="00673EBD"/>
    <w:rsid w:val="00674062"/>
    <w:rsid w:val="006740AB"/>
    <w:rsid w:val="0067422B"/>
    <w:rsid w:val="00674304"/>
    <w:rsid w:val="006743F5"/>
    <w:rsid w:val="00674749"/>
    <w:rsid w:val="006748B0"/>
    <w:rsid w:val="006748CA"/>
    <w:rsid w:val="00674925"/>
    <w:rsid w:val="00674ADE"/>
    <w:rsid w:val="00674BB9"/>
    <w:rsid w:val="00674D37"/>
    <w:rsid w:val="00674F29"/>
    <w:rsid w:val="00674FCD"/>
    <w:rsid w:val="00675035"/>
    <w:rsid w:val="006750EC"/>
    <w:rsid w:val="006751D3"/>
    <w:rsid w:val="006751EB"/>
    <w:rsid w:val="0067535E"/>
    <w:rsid w:val="006753AF"/>
    <w:rsid w:val="00675515"/>
    <w:rsid w:val="00675553"/>
    <w:rsid w:val="006755E9"/>
    <w:rsid w:val="0067566E"/>
    <w:rsid w:val="006756F2"/>
    <w:rsid w:val="00675B90"/>
    <w:rsid w:val="00675D87"/>
    <w:rsid w:val="00675DBE"/>
    <w:rsid w:val="00675EEA"/>
    <w:rsid w:val="0067620D"/>
    <w:rsid w:val="0067623A"/>
    <w:rsid w:val="006762DD"/>
    <w:rsid w:val="006762E6"/>
    <w:rsid w:val="00676443"/>
    <w:rsid w:val="00676612"/>
    <w:rsid w:val="00676637"/>
    <w:rsid w:val="00676765"/>
    <w:rsid w:val="0067685B"/>
    <w:rsid w:val="0067685C"/>
    <w:rsid w:val="00676909"/>
    <w:rsid w:val="00676988"/>
    <w:rsid w:val="006769DB"/>
    <w:rsid w:val="00676B72"/>
    <w:rsid w:val="00676D10"/>
    <w:rsid w:val="00676D73"/>
    <w:rsid w:val="00676F78"/>
    <w:rsid w:val="00677022"/>
    <w:rsid w:val="00677044"/>
    <w:rsid w:val="00677074"/>
    <w:rsid w:val="00677312"/>
    <w:rsid w:val="00677451"/>
    <w:rsid w:val="0067745D"/>
    <w:rsid w:val="00677569"/>
    <w:rsid w:val="00677686"/>
    <w:rsid w:val="006776DE"/>
    <w:rsid w:val="006776FD"/>
    <w:rsid w:val="00677741"/>
    <w:rsid w:val="0067774B"/>
    <w:rsid w:val="0067782A"/>
    <w:rsid w:val="00677844"/>
    <w:rsid w:val="00677871"/>
    <w:rsid w:val="006778D4"/>
    <w:rsid w:val="00677995"/>
    <w:rsid w:val="00677A44"/>
    <w:rsid w:val="00677B4C"/>
    <w:rsid w:val="00677E69"/>
    <w:rsid w:val="00677F10"/>
    <w:rsid w:val="00677F47"/>
    <w:rsid w:val="0068007F"/>
    <w:rsid w:val="006800AD"/>
    <w:rsid w:val="00680125"/>
    <w:rsid w:val="006801A3"/>
    <w:rsid w:val="006801AE"/>
    <w:rsid w:val="00680230"/>
    <w:rsid w:val="00680339"/>
    <w:rsid w:val="006803D4"/>
    <w:rsid w:val="006803F9"/>
    <w:rsid w:val="0068052B"/>
    <w:rsid w:val="006808B8"/>
    <w:rsid w:val="00680A31"/>
    <w:rsid w:val="00680A3F"/>
    <w:rsid w:val="00680AC6"/>
    <w:rsid w:val="00680CA8"/>
    <w:rsid w:val="00680E12"/>
    <w:rsid w:val="00680E5C"/>
    <w:rsid w:val="00680E9F"/>
    <w:rsid w:val="00680FAF"/>
    <w:rsid w:val="0068102C"/>
    <w:rsid w:val="006810E0"/>
    <w:rsid w:val="006810F9"/>
    <w:rsid w:val="00681205"/>
    <w:rsid w:val="006812C2"/>
    <w:rsid w:val="0068135F"/>
    <w:rsid w:val="006815CE"/>
    <w:rsid w:val="006818BD"/>
    <w:rsid w:val="00681A19"/>
    <w:rsid w:val="00681A33"/>
    <w:rsid w:val="00681AB7"/>
    <w:rsid w:val="00681AEF"/>
    <w:rsid w:val="00681BDC"/>
    <w:rsid w:val="00681BED"/>
    <w:rsid w:val="00681C5D"/>
    <w:rsid w:val="00681CA6"/>
    <w:rsid w:val="00681DB0"/>
    <w:rsid w:val="00681EF8"/>
    <w:rsid w:val="00681F17"/>
    <w:rsid w:val="00681F3C"/>
    <w:rsid w:val="00681F8B"/>
    <w:rsid w:val="00681FD0"/>
    <w:rsid w:val="00682056"/>
    <w:rsid w:val="00682144"/>
    <w:rsid w:val="0068223A"/>
    <w:rsid w:val="006823E6"/>
    <w:rsid w:val="00682548"/>
    <w:rsid w:val="0068269F"/>
    <w:rsid w:val="006827F2"/>
    <w:rsid w:val="00682A87"/>
    <w:rsid w:val="00682BE8"/>
    <w:rsid w:val="00682C62"/>
    <w:rsid w:val="00682C80"/>
    <w:rsid w:val="00682C9C"/>
    <w:rsid w:val="00682D4A"/>
    <w:rsid w:val="00682E19"/>
    <w:rsid w:val="00682E43"/>
    <w:rsid w:val="00682E5F"/>
    <w:rsid w:val="00682F35"/>
    <w:rsid w:val="00682FBB"/>
    <w:rsid w:val="00682FBE"/>
    <w:rsid w:val="00682FD4"/>
    <w:rsid w:val="00682FD9"/>
    <w:rsid w:val="00683038"/>
    <w:rsid w:val="006830C9"/>
    <w:rsid w:val="006830CC"/>
    <w:rsid w:val="006830E5"/>
    <w:rsid w:val="006830FD"/>
    <w:rsid w:val="0068311D"/>
    <w:rsid w:val="00683140"/>
    <w:rsid w:val="0068318A"/>
    <w:rsid w:val="0068348F"/>
    <w:rsid w:val="00683560"/>
    <w:rsid w:val="006835AF"/>
    <w:rsid w:val="006836E4"/>
    <w:rsid w:val="00683710"/>
    <w:rsid w:val="00683817"/>
    <w:rsid w:val="0068398F"/>
    <w:rsid w:val="00683A0C"/>
    <w:rsid w:val="00683A35"/>
    <w:rsid w:val="00683A45"/>
    <w:rsid w:val="00683AE4"/>
    <w:rsid w:val="00683B98"/>
    <w:rsid w:val="00683BDD"/>
    <w:rsid w:val="00683C13"/>
    <w:rsid w:val="00683D15"/>
    <w:rsid w:val="00683EBA"/>
    <w:rsid w:val="00683F04"/>
    <w:rsid w:val="00683FA3"/>
    <w:rsid w:val="0068407D"/>
    <w:rsid w:val="006840F4"/>
    <w:rsid w:val="0068411D"/>
    <w:rsid w:val="0068415D"/>
    <w:rsid w:val="006842E9"/>
    <w:rsid w:val="006844C8"/>
    <w:rsid w:val="00684715"/>
    <w:rsid w:val="00684723"/>
    <w:rsid w:val="00684A6D"/>
    <w:rsid w:val="00684A82"/>
    <w:rsid w:val="00684B88"/>
    <w:rsid w:val="00684E34"/>
    <w:rsid w:val="006852AF"/>
    <w:rsid w:val="0068533A"/>
    <w:rsid w:val="006853C8"/>
    <w:rsid w:val="006853FF"/>
    <w:rsid w:val="006854EF"/>
    <w:rsid w:val="006855E9"/>
    <w:rsid w:val="0068566B"/>
    <w:rsid w:val="006856BD"/>
    <w:rsid w:val="006859AE"/>
    <w:rsid w:val="00685A7F"/>
    <w:rsid w:val="00685F5A"/>
    <w:rsid w:val="006863EE"/>
    <w:rsid w:val="006864C4"/>
    <w:rsid w:val="0068668D"/>
    <w:rsid w:val="00686851"/>
    <w:rsid w:val="006868D3"/>
    <w:rsid w:val="00686920"/>
    <w:rsid w:val="0068692C"/>
    <w:rsid w:val="00686D72"/>
    <w:rsid w:val="00686F3A"/>
    <w:rsid w:val="00686FAF"/>
    <w:rsid w:val="006871C9"/>
    <w:rsid w:val="006872B0"/>
    <w:rsid w:val="00687376"/>
    <w:rsid w:val="006873E2"/>
    <w:rsid w:val="006873E3"/>
    <w:rsid w:val="006874C7"/>
    <w:rsid w:val="00687509"/>
    <w:rsid w:val="00687630"/>
    <w:rsid w:val="0068767C"/>
    <w:rsid w:val="00687726"/>
    <w:rsid w:val="0068779F"/>
    <w:rsid w:val="00687958"/>
    <w:rsid w:val="0068797D"/>
    <w:rsid w:val="006879AE"/>
    <w:rsid w:val="00687AC7"/>
    <w:rsid w:val="00687EF0"/>
    <w:rsid w:val="00687F09"/>
    <w:rsid w:val="00687F25"/>
    <w:rsid w:val="00690179"/>
    <w:rsid w:val="00690307"/>
    <w:rsid w:val="0069048E"/>
    <w:rsid w:val="0069057D"/>
    <w:rsid w:val="006905B6"/>
    <w:rsid w:val="00690614"/>
    <w:rsid w:val="00690704"/>
    <w:rsid w:val="006907C7"/>
    <w:rsid w:val="00690839"/>
    <w:rsid w:val="006908A7"/>
    <w:rsid w:val="00690922"/>
    <w:rsid w:val="00690A43"/>
    <w:rsid w:val="00690AC8"/>
    <w:rsid w:val="00690AF0"/>
    <w:rsid w:val="00690C4F"/>
    <w:rsid w:val="00690D19"/>
    <w:rsid w:val="00690D53"/>
    <w:rsid w:val="00690E92"/>
    <w:rsid w:val="00690FD0"/>
    <w:rsid w:val="0069108A"/>
    <w:rsid w:val="00691135"/>
    <w:rsid w:val="0069136C"/>
    <w:rsid w:val="006913B5"/>
    <w:rsid w:val="00691466"/>
    <w:rsid w:val="0069167F"/>
    <w:rsid w:val="0069178C"/>
    <w:rsid w:val="00691841"/>
    <w:rsid w:val="00691896"/>
    <w:rsid w:val="00691956"/>
    <w:rsid w:val="0069199B"/>
    <w:rsid w:val="006919CF"/>
    <w:rsid w:val="00691AA6"/>
    <w:rsid w:val="00691C1A"/>
    <w:rsid w:val="00691CEE"/>
    <w:rsid w:val="00691DEE"/>
    <w:rsid w:val="00691EB8"/>
    <w:rsid w:val="00691F67"/>
    <w:rsid w:val="00691F7A"/>
    <w:rsid w:val="0069207A"/>
    <w:rsid w:val="006920A0"/>
    <w:rsid w:val="006921C5"/>
    <w:rsid w:val="00692315"/>
    <w:rsid w:val="006923AF"/>
    <w:rsid w:val="006924C3"/>
    <w:rsid w:val="00692569"/>
    <w:rsid w:val="006925BF"/>
    <w:rsid w:val="00692645"/>
    <w:rsid w:val="00692719"/>
    <w:rsid w:val="006928DD"/>
    <w:rsid w:val="006929D6"/>
    <w:rsid w:val="00692A31"/>
    <w:rsid w:val="00692A5B"/>
    <w:rsid w:val="00692A73"/>
    <w:rsid w:val="00692B4D"/>
    <w:rsid w:val="00692BEF"/>
    <w:rsid w:val="00692C31"/>
    <w:rsid w:val="00692CDB"/>
    <w:rsid w:val="00692CDE"/>
    <w:rsid w:val="00692D0A"/>
    <w:rsid w:val="00692EA1"/>
    <w:rsid w:val="00692F9A"/>
    <w:rsid w:val="00692F9E"/>
    <w:rsid w:val="00692FA8"/>
    <w:rsid w:val="00692FD9"/>
    <w:rsid w:val="00693073"/>
    <w:rsid w:val="00693515"/>
    <w:rsid w:val="00693603"/>
    <w:rsid w:val="00693733"/>
    <w:rsid w:val="006937DE"/>
    <w:rsid w:val="006937E6"/>
    <w:rsid w:val="006937EE"/>
    <w:rsid w:val="006937FD"/>
    <w:rsid w:val="00693911"/>
    <w:rsid w:val="00693952"/>
    <w:rsid w:val="00693A1B"/>
    <w:rsid w:val="00693A9D"/>
    <w:rsid w:val="00693BFD"/>
    <w:rsid w:val="00693DFE"/>
    <w:rsid w:val="00693EB7"/>
    <w:rsid w:val="00693FD6"/>
    <w:rsid w:val="00694022"/>
    <w:rsid w:val="006940D4"/>
    <w:rsid w:val="006940D8"/>
    <w:rsid w:val="006940F8"/>
    <w:rsid w:val="0069415E"/>
    <w:rsid w:val="00694256"/>
    <w:rsid w:val="0069428A"/>
    <w:rsid w:val="0069429E"/>
    <w:rsid w:val="0069436A"/>
    <w:rsid w:val="00694547"/>
    <w:rsid w:val="0069455D"/>
    <w:rsid w:val="00694881"/>
    <w:rsid w:val="006948D4"/>
    <w:rsid w:val="0069492D"/>
    <w:rsid w:val="006949B0"/>
    <w:rsid w:val="00694B5F"/>
    <w:rsid w:val="00694BFD"/>
    <w:rsid w:val="00694CE2"/>
    <w:rsid w:val="00694D15"/>
    <w:rsid w:val="00694DAB"/>
    <w:rsid w:val="00694F07"/>
    <w:rsid w:val="00694F23"/>
    <w:rsid w:val="00695089"/>
    <w:rsid w:val="006951FA"/>
    <w:rsid w:val="00695275"/>
    <w:rsid w:val="00695362"/>
    <w:rsid w:val="0069539F"/>
    <w:rsid w:val="006953DC"/>
    <w:rsid w:val="00695427"/>
    <w:rsid w:val="006954EA"/>
    <w:rsid w:val="00695551"/>
    <w:rsid w:val="006955CE"/>
    <w:rsid w:val="006957B2"/>
    <w:rsid w:val="00695892"/>
    <w:rsid w:val="006958AB"/>
    <w:rsid w:val="00695924"/>
    <w:rsid w:val="0069594B"/>
    <w:rsid w:val="00695A31"/>
    <w:rsid w:val="00695A36"/>
    <w:rsid w:val="00695AEF"/>
    <w:rsid w:val="00695B66"/>
    <w:rsid w:val="00695BDA"/>
    <w:rsid w:val="00695C73"/>
    <w:rsid w:val="00695D70"/>
    <w:rsid w:val="00695DC1"/>
    <w:rsid w:val="00695E27"/>
    <w:rsid w:val="00695ECB"/>
    <w:rsid w:val="00695EDF"/>
    <w:rsid w:val="00695FC2"/>
    <w:rsid w:val="00696003"/>
    <w:rsid w:val="006960A5"/>
    <w:rsid w:val="0069613F"/>
    <w:rsid w:val="006961DD"/>
    <w:rsid w:val="00696268"/>
    <w:rsid w:val="0069634B"/>
    <w:rsid w:val="00696371"/>
    <w:rsid w:val="00696632"/>
    <w:rsid w:val="006966F8"/>
    <w:rsid w:val="00696848"/>
    <w:rsid w:val="0069687F"/>
    <w:rsid w:val="0069688D"/>
    <w:rsid w:val="006968E0"/>
    <w:rsid w:val="00696986"/>
    <w:rsid w:val="00696991"/>
    <w:rsid w:val="006969CB"/>
    <w:rsid w:val="00696C1F"/>
    <w:rsid w:val="00696CCE"/>
    <w:rsid w:val="00696FBA"/>
    <w:rsid w:val="00697146"/>
    <w:rsid w:val="00697191"/>
    <w:rsid w:val="006971ED"/>
    <w:rsid w:val="00697203"/>
    <w:rsid w:val="0069723C"/>
    <w:rsid w:val="006973C2"/>
    <w:rsid w:val="006973DC"/>
    <w:rsid w:val="00697552"/>
    <w:rsid w:val="00697570"/>
    <w:rsid w:val="006975FE"/>
    <w:rsid w:val="00697651"/>
    <w:rsid w:val="00697659"/>
    <w:rsid w:val="006976A4"/>
    <w:rsid w:val="0069777C"/>
    <w:rsid w:val="006977FF"/>
    <w:rsid w:val="0069780C"/>
    <w:rsid w:val="00697859"/>
    <w:rsid w:val="00697ACE"/>
    <w:rsid w:val="00697D25"/>
    <w:rsid w:val="00697D69"/>
    <w:rsid w:val="00697D9E"/>
    <w:rsid w:val="00697F31"/>
    <w:rsid w:val="00697F8C"/>
    <w:rsid w:val="00697FF4"/>
    <w:rsid w:val="006A0022"/>
    <w:rsid w:val="006A0097"/>
    <w:rsid w:val="006A015B"/>
    <w:rsid w:val="006A01B9"/>
    <w:rsid w:val="006A01BB"/>
    <w:rsid w:val="006A01C2"/>
    <w:rsid w:val="006A01FA"/>
    <w:rsid w:val="006A0210"/>
    <w:rsid w:val="006A024A"/>
    <w:rsid w:val="006A043B"/>
    <w:rsid w:val="006A0448"/>
    <w:rsid w:val="006A0504"/>
    <w:rsid w:val="006A0559"/>
    <w:rsid w:val="006A068D"/>
    <w:rsid w:val="006A0713"/>
    <w:rsid w:val="006A0750"/>
    <w:rsid w:val="006A0762"/>
    <w:rsid w:val="006A07F0"/>
    <w:rsid w:val="006A08D9"/>
    <w:rsid w:val="006A0902"/>
    <w:rsid w:val="006A09CD"/>
    <w:rsid w:val="006A0A09"/>
    <w:rsid w:val="006A0A76"/>
    <w:rsid w:val="006A0B3A"/>
    <w:rsid w:val="006A0CF1"/>
    <w:rsid w:val="006A0D17"/>
    <w:rsid w:val="006A0DDF"/>
    <w:rsid w:val="006A0DED"/>
    <w:rsid w:val="006A0DF1"/>
    <w:rsid w:val="006A0E14"/>
    <w:rsid w:val="006A0E42"/>
    <w:rsid w:val="006A0E9E"/>
    <w:rsid w:val="006A0FAD"/>
    <w:rsid w:val="006A11DA"/>
    <w:rsid w:val="006A121D"/>
    <w:rsid w:val="006A1250"/>
    <w:rsid w:val="006A12BB"/>
    <w:rsid w:val="006A12BC"/>
    <w:rsid w:val="006A13DE"/>
    <w:rsid w:val="006A144E"/>
    <w:rsid w:val="006A1663"/>
    <w:rsid w:val="006A17D4"/>
    <w:rsid w:val="006A1BE2"/>
    <w:rsid w:val="006A1C74"/>
    <w:rsid w:val="006A20B0"/>
    <w:rsid w:val="006A2175"/>
    <w:rsid w:val="006A21FE"/>
    <w:rsid w:val="006A22CC"/>
    <w:rsid w:val="006A232D"/>
    <w:rsid w:val="006A2375"/>
    <w:rsid w:val="006A24BD"/>
    <w:rsid w:val="006A24CE"/>
    <w:rsid w:val="006A2512"/>
    <w:rsid w:val="006A25C7"/>
    <w:rsid w:val="006A25F2"/>
    <w:rsid w:val="006A26C9"/>
    <w:rsid w:val="006A277A"/>
    <w:rsid w:val="006A29E0"/>
    <w:rsid w:val="006A2AB7"/>
    <w:rsid w:val="006A2B61"/>
    <w:rsid w:val="006A2BE1"/>
    <w:rsid w:val="006A2CC6"/>
    <w:rsid w:val="006A2E1B"/>
    <w:rsid w:val="006A2F04"/>
    <w:rsid w:val="006A2F57"/>
    <w:rsid w:val="006A30C3"/>
    <w:rsid w:val="006A326E"/>
    <w:rsid w:val="006A33E9"/>
    <w:rsid w:val="006A3526"/>
    <w:rsid w:val="006A35E2"/>
    <w:rsid w:val="006A3634"/>
    <w:rsid w:val="006A3694"/>
    <w:rsid w:val="006A3959"/>
    <w:rsid w:val="006A39C7"/>
    <w:rsid w:val="006A3B0E"/>
    <w:rsid w:val="006A3B29"/>
    <w:rsid w:val="006A3B7C"/>
    <w:rsid w:val="006A3C1E"/>
    <w:rsid w:val="006A3C62"/>
    <w:rsid w:val="006A3D48"/>
    <w:rsid w:val="006A3D85"/>
    <w:rsid w:val="006A3D96"/>
    <w:rsid w:val="006A409B"/>
    <w:rsid w:val="006A40C5"/>
    <w:rsid w:val="006A445E"/>
    <w:rsid w:val="006A458A"/>
    <w:rsid w:val="006A458D"/>
    <w:rsid w:val="006A458F"/>
    <w:rsid w:val="006A45A2"/>
    <w:rsid w:val="006A45B4"/>
    <w:rsid w:val="006A460D"/>
    <w:rsid w:val="006A4700"/>
    <w:rsid w:val="006A4861"/>
    <w:rsid w:val="006A4874"/>
    <w:rsid w:val="006A4969"/>
    <w:rsid w:val="006A49D6"/>
    <w:rsid w:val="006A4AAD"/>
    <w:rsid w:val="006A4B71"/>
    <w:rsid w:val="006A4BEC"/>
    <w:rsid w:val="006A4BF3"/>
    <w:rsid w:val="006A4C29"/>
    <w:rsid w:val="006A4CB6"/>
    <w:rsid w:val="006A4D50"/>
    <w:rsid w:val="006A4E67"/>
    <w:rsid w:val="006A4E8D"/>
    <w:rsid w:val="006A4FED"/>
    <w:rsid w:val="006A4FFE"/>
    <w:rsid w:val="006A515B"/>
    <w:rsid w:val="006A515F"/>
    <w:rsid w:val="006A5201"/>
    <w:rsid w:val="006A532A"/>
    <w:rsid w:val="006A5381"/>
    <w:rsid w:val="006A54A0"/>
    <w:rsid w:val="006A551C"/>
    <w:rsid w:val="006A55E3"/>
    <w:rsid w:val="006A572F"/>
    <w:rsid w:val="006A57AD"/>
    <w:rsid w:val="006A597C"/>
    <w:rsid w:val="006A5A2D"/>
    <w:rsid w:val="006A5AFA"/>
    <w:rsid w:val="006A5B59"/>
    <w:rsid w:val="006A5D2A"/>
    <w:rsid w:val="006A5DF1"/>
    <w:rsid w:val="006A5E8A"/>
    <w:rsid w:val="006A5F2F"/>
    <w:rsid w:val="006A61CC"/>
    <w:rsid w:val="006A62D8"/>
    <w:rsid w:val="006A63EE"/>
    <w:rsid w:val="006A64C6"/>
    <w:rsid w:val="006A691E"/>
    <w:rsid w:val="006A69C3"/>
    <w:rsid w:val="006A69D0"/>
    <w:rsid w:val="006A69DA"/>
    <w:rsid w:val="006A6B31"/>
    <w:rsid w:val="006A6BAF"/>
    <w:rsid w:val="006A6BBD"/>
    <w:rsid w:val="006A6C4D"/>
    <w:rsid w:val="006A6CD9"/>
    <w:rsid w:val="006A6D78"/>
    <w:rsid w:val="006A6DA2"/>
    <w:rsid w:val="006A6DB9"/>
    <w:rsid w:val="006A6F2E"/>
    <w:rsid w:val="006A7030"/>
    <w:rsid w:val="006A7041"/>
    <w:rsid w:val="006A713A"/>
    <w:rsid w:val="006A731B"/>
    <w:rsid w:val="006A732A"/>
    <w:rsid w:val="006A73DD"/>
    <w:rsid w:val="006A7436"/>
    <w:rsid w:val="006A74CE"/>
    <w:rsid w:val="006A7579"/>
    <w:rsid w:val="006A7758"/>
    <w:rsid w:val="006A7875"/>
    <w:rsid w:val="006A7926"/>
    <w:rsid w:val="006A7982"/>
    <w:rsid w:val="006A79BB"/>
    <w:rsid w:val="006A7A7F"/>
    <w:rsid w:val="006A7AB2"/>
    <w:rsid w:val="006A7C57"/>
    <w:rsid w:val="006A7E30"/>
    <w:rsid w:val="006A7EB2"/>
    <w:rsid w:val="006A7ECA"/>
    <w:rsid w:val="006A7EFB"/>
    <w:rsid w:val="006AB33B"/>
    <w:rsid w:val="006B0039"/>
    <w:rsid w:val="006B0178"/>
    <w:rsid w:val="006B01E9"/>
    <w:rsid w:val="006B02C2"/>
    <w:rsid w:val="006B0365"/>
    <w:rsid w:val="006B038D"/>
    <w:rsid w:val="006B03C2"/>
    <w:rsid w:val="006B03F9"/>
    <w:rsid w:val="006B0466"/>
    <w:rsid w:val="006B04BF"/>
    <w:rsid w:val="006B058A"/>
    <w:rsid w:val="006B061F"/>
    <w:rsid w:val="006B066C"/>
    <w:rsid w:val="006B069B"/>
    <w:rsid w:val="006B08F6"/>
    <w:rsid w:val="006B0A3F"/>
    <w:rsid w:val="006B0A7B"/>
    <w:rsid w:val="006B0ADA"/>
    <w:rsid w:val="006B0B99"/>
    <w:rsid w:val="006B0BFC"/>
    <w:rsid w:val="006B0C0F"/>
    <w:rsid w:val="006B0E54"/>
    <w:rsid w:val="006B0E75"/>
    <w:rsid w:val="006B1038"/>
    <w:rsid w:val="006B10C0"/>
    <w:rsid w:val="006B110A"/>
    <w:rsid w:val="006B1202"/>
    <w:rsid w:val="006B12D7"/>
    <w:rsid w:val="006B12F9"/>
    <w:rsid w:val="006B15CA"/>
    <w:rsid w:val="006B168F"/>
    <w:rsid w:val="006B169C"/>
    <w:rsid w:val="006B1713"/>
    <w:rsid w:val="006B177C"/>
    <w:rsid w:val="006B1A31"/>
    <w:rsid w:val="006B1A98"/>
    <w:rsid w:val="006B1DED"/>
    <w:rsid w:val="006B1E91"/>
    <w:rsid w:val="006B1F63"/>
    <w:rsid w:val="006B1F7F"/>
    <w:rsid w:val="006B2055"/>
    <w:rsid w:val="006B20E0"/>
    <w:rsid w:val="006B20FD"/>
    <w:rsid w:val="006B2212"/>
    <w:rsid w:val="006B22E6"/>
    <w:rsid w:val="006B236A"/>
    <w:rsid w:val="006B242F"/>
    <w:rsid w:val="006B2687"/>
    <w:rsid w:val="006B26F7"/>
    <w:rsid w:val="006B2813"/>
    <w:rsid w:val="006B2814"/>
    <w:rsid w:val="006B2893"/>
    <w:rsid w:val="006B2958"/>
    <w:rsid w:val="006B29B9"/>
    <w:rsid w:val="006B2A2D"/>
    <w:rsid w:val="006B2AA1"/>
    <w:rsid w:val="006B2C55"/>
    <w:rsid w:val="006B2C8C"/>
    <w:rsid w:val="006B2CC3"/>
    <w:rsid w:val="006B2D42"/>
    <w:rsid w:val="006B2DB6"/>
    <w:rsid w:val="006B2DCD"/>
    <w:rsid w:val="006B2E1B"/>
    <w:rsid w:val="006B2EEC"/>
    <w:rsid w:val="006B2F30"/>
    <w:rsid w:val="006B2F53"/>
    <w:rsid w:val="006B2FAC"/>
    <w:rsid w:val="006B301B"/>
    <w:rsid w:val="006B3291"/>
    <w:rsid w:val="006B33C9"/>
    <w:rsid w:val="006B3571"/>
    <w:rsid w:val="006B36FE"/>
    <w:rsid w:val="006B3797"/>
    <w:rsid w:val="006B37AE"/>
    <w:rsid w:val="006B3910"/>
    <w:rsid w:val="006B397D"/>
    <w:rsid w:val="006B39BE"/>
    <w:rsid w:val="006B3AC5"/>
    <w:rsid w:val="006B3AEC"/>
    <w:rsid w:val="006B3B9B"/>
    <w:rsid w:val="006B3CF8"/>
    <w:rsid w:val="006B3F17"/>
    <w:rsid w:val="006B3FEF"/>
    <w:rsid w:val="006B40E4"/>
    <w:rsid w:val="006B410D"/>
    <w:rsid w:val="006B41C5"/>
    <w:rsid w:val="006B4275"/>
    <w:rsid w:val="006B4333"/>
    <w:rsid w:val="006B43AE"/>
    <w:rsid w:val="006B4409"/>
    <w:rsid w:val="006B4438"/>
    <w:rsid w:val="006B4494"/>
    <w:rsid w:val="006B44EE"/>
    <w:rsid w:val="006B4719"/>
    <w:rsid w:val="006B4765"/>
    <w:rsid w:val="006B4A65"/>
    <w:rsid w:val="006B4BA0"/>
    <w:rsid w:val="006B4CF1"/>
    <w:rsid w:val="006B4F3E"/>
    <w:rsid w:val="006B4F9E"/>
    <w:rsid w:val="006B4FA4"/>
    <w:rsid w:val="006B5086"/>
    <w:rsid w:val="006B50AC"/>
    <w:rsid w:val="006B50AF"/>
    <w:rsid w:val="006B53F0"/>
    <w:rsid w:val="006B5401"/>
    <w:rsid w:val="006B54E1"/>
    <w:rsid w:val="006B55A9"/>
    <w:rsid w:val="006B5607"/>
    <w:rsid w:val="006B5622"/>
    <w:rsid w:val="006B5634"/>
    <w:rsid w:val="006B5694"/>
    <w:rsid w:val="006B56A7"/>
    <w:rsid w:val="006B5717"/>
    <w:rsid w:val="006B582F"/>
    <w:rsid w:val="006B5978"/>
    <w:rsid w:val="006B5A6B"/>
    <w:rsid w:val="006B5A75"/>
    <w:rsid w:val="006B5B65"/>
    <w:rsid w:val="006B5E13"/>
    <w:rsid w:val="006B5E9B"/>
    <w:rsid w:val="006B5EA6"/>
    <w:rsid w:val="006B6004"/>
    <w:rsid w:val="006B6016"/>
    <w:rsid w:val="006B6020"/>
    <w:rsid w:val="006B603F"/>
    <w:rsid w:val="006B606A"/>
    <w:rsid w:val="006B6173"/>
    <w:rsid w:val="006B61A8"/>
    <w:rsid w:val="006B62BB"/>
    <w:rsid w:val="006B6309"/>
    <w:rsid w:val="006B634B"/>
    <w:rsid w:val="006B6460"/>
    <w:rsid w:val="006B65EB"/>
    <w:rsid w:val="006B65FC"/>
    <w:rsid w:val="006B6657"/>
    <w:rsid w:val="006B6711"/>
    <w:rsid w:val="006B6730"/>
    <w:rsid w:val="006B6991"/>
    <w:rsid w:val="006B69DB"/>
    <w:rsid w:val="006B6C00"/>
    <w:rsid w:val="006B6CC2"/>
    <w:rsid w:val="006B6E36"/>
    <w:rsid w:val="006B6F53"/>
    <w:rsid w:val="006B6F6E"/>
    <w:rsid w:val="006B6F8B"/>
    <w:rsid w:val="006B714E"/>
    <w:rsid w:val="006B7506"/>
    <w:rsid w:val="006B7538"/>
    <w:rsid w:val="006B7748"/>
    <w:rsid w:val="006B77C6"/>
    <w:rsid w:val="006B7905"/>
    <w:rsid w:val="006B791A"/>
    <w:rsid w:val="006B7A24"/>
    <w:rsid w:val="006B7A86"/>
    <w:rsid w:val="006B7B0A"/>
    <w:rsid w:val="006B7C14"/>
    <w:rsid w:val="006B7C17"/>
    <w:rsid w:val="006B7CFF"/>
    <w:rsid w:val="006B7E02"/>
    <w:rsid w:val="006B7FDA"/>
    <w:rsid w:val="006C005C"/>
    <w:rsid w:val="006C0078"/>
    <w:rsid w:val="006C0153"/>
    <w:rsid w:val="006C024F"/>
    <w:rsid w:val="006C0381"/>
    <w:rsid w:val="006C039F"/>
    <w:rsid w:val="006C0574"/>
    <w:rsid w:val="006C06C5"/>
    <w:rsid w:val="006C0817"/>
    <w:rsid w:val="006C0A86"/>
    <w:rsid w:val="006C0AE2"/>
    <w:rsid w:val="006C0B01"/>
    <w:rsid w:val="006C0B51"/>
    <w:rsid w:val="006C0B7E"/>
    <w:rsid w:val="006C0C32"/>
    <w:rsid w:val="006C0CB6"/>
    <w:rsid w:val="006C0CEB"/>
    <w:rsid w:val="006C0D5C"/>
    <w:rsid w:val="006C0D96"/>
    <w:rsid w:val="006C0E6F"/>
    <w:rsid w:val="006C0EC3"/>
    <w:rsid w:val="006C0F99"/>
    <w:rsid w:val="006C0FFD"/>
    <w:rsid w:val="006C10F2"/>
    <w:rsid w:val="006C1249"/>
    <w:rsid w:val="006C168D"/>
    <w:rsid w:val="006C16DB"/>
    <w:rsid w:val="006C1820"/>
    <w:rsid w:val="006C1822"/>
    <w:rsid w:val="006C1849"/>
    <w:rsid w:val="006C18C2"/>
    <w:rsid w:val="006C18EB"/>
    <w:rsid w:val="006C1C1B"/>
    <w:rsid w:val="006C1C5C"/>
    <w:rsid w:val="006C1D26"/>
    <w:rsid w:val="006C1DBD"/>
    <w:rsid w:val="006C20D8"/>
    <w:rsid w:val="006C210F"/>
    <w:rsid w:val="006C21F9"/>
    <w:rsid w:val="006C2224"/>
    <w:rsid w:val="006C2247"/>
    <w:rsid w:val="006C229F"/>
    <w:rsid w:val="006C231E"/>
    <w:rsid w:val="006C25E5"/>
    <w:rsid w:val="006C25EB"/>
    <w:rsid w:val="006C25F5"/>
    <w:rsid w:val="006C2840"/>
    <w:rsid w:val="006C2938"/>
    <w:rsid w:val="006C29DD"/>
    <w:rsid w:val="006C29E6"/>
    <w:rsid w:val="006C2A5B"/>
    <w:rsid w:val="006C2AE9"/>
    <w:rsid w:val="006C2B4E"/>
    <w:rsid w:val="006C2B99"/>
    <w:rsid w:val="006C2D6B"/>
    <w:rsid w:val="006C2D84"/>
    <w:rsid w:val="006C2E47"/>
    <w:rsid w:val="006C2F18"/>
    <w:rsid w:val="006C2FAA"/>
    <w:rsid w:val="006C3061"/>
    <w:rsid w:val="006C3167"/>
    <w:rsid w:val="006C325E"/>
    <w:rsid w:val="006C332D"/>
    <w:rsid w:val="006C3434"/>
    <w:rsid w:val="006C35B9"/>
    <w:rsid w:val="006C35F3"/>
    <w:rsid w:val="006C3666"/>
    <w:rsid w:val="006C38B5"/>
    <w:rsid w:val="006C398E"/>
    <w:rsid w:val="006C3A84"/>
    <w:rsid w:val="006C3AEF"/>
    <w:rsid w:val="006C3B1E"/>
    <w:rsid w:val="006C3B4A"/>
    <w:rsid w:val="006C3BAF"/>
    <w:rsid w:val="006C3BB3"/>
    <w:rsid w:val="006C3C85"/>
    <w:rsid w:val="006C3CD8"/>
    <w:rsid w:val="006C3EE0"/>
    <w:rsid w:val="006C3FA2"/>
    <w:rsid w:val="006C406E"/>
    <w:rsid w:val="006C410E"/>
    <w:rsid w:val="006C424E"/>
    <w:rsid w:val="006C4303"/>
    <w:rsid w:val="006C4318"/>
    <w:rsid w:val="006C435F"/>
    <w:rsid w:val="006C44EA"/>
    <w:rsid w:val="006C460E"/>
    <w:rsid w:val="006C4620"/>
    <w:rsid w:val="006C464C"/>
    <w:rsid w:val="006C4754"/>
    <w:rsid w:val="006C4783"/>
    <w:rsid w:val="006C47FD"/>
    <w:rsid w:val="006C48A7"/>
    <w:rsid w:val="006C48EA"/>
    <w:rsid w:val="006C4B13"/>
    <w:rsid w:val="006C4B56"/>
    <w:rsid w:val="006C4C30"/>
    <w:rsid w:val="006C4CB6"/>
    <w:rsid w:val="006C4D48"/>
    <w:rsid w:val="006C4DF9"/>
    <w:rsid w:val="006C4E97"/>
    <w:rsid w:val="006C4FC7"/>
    <w:rsid w:val="006C504A"/>
    <w:rsid w:val="006C51B7"/>
    <w:rsid w:val="006C52AF"/>
    <w:rsid w:val="006C52BF"/>
    <w:rsid w:val="006C5366"/>
    <w:rsid w:val="006C536F"/>
    <w:rsid w:val="006C538A"/>
    <w:rsid w:val="006C539F"/>
    <w:rsid w:val="006C53E3"/>
    <w:rsid w:val="006C53EF"/>
    <w:rsid w:val="006C540E"/>
    <w:rsid w:val="006C54F7"/>
    <w:rsid w:val="006C552E"/>
    <w:rsid w:val="006C594C"/>
    <w:rsid w:val="006C5B43"/>
    <w:rsid w:val="006C5C19"/>
    <w:rsid w:val="006C5D07"/>
    <w:rsid w:val="006C5E36"/>
    <w:rsid w:val="006C5FA2"/>
    <w:rsid w:val="006C6046"/>
    <w:rsid w:val="006C608A"/>
    <w:rsid w:val="006C6112"/>
    <w:rsid w:val="006C62FF"/>
    <w:rsid w:val="006C6325"/>
    <w:rsid w:val="006C6342"/>
    <w:rsid w:val="006C63EE"/>
    <w:rsid w:val="006C6463"/>
    <w:rsid w:val="006C652F"/>
    <w:rsid w:val="006C65B9"/>
    <w:rsid w:val="006C664C"/>
    <w:rsid w:val="006C67CC"/>
    <w:rsid w:val="006C68A4"/>
    <w:rsid w:val="006C69E1"/>
    <w:rsid w:val="006C6A60"/>
    <w:rsid w:val="006C6B1D"/>
    <w:rsid w:val="006C6FF5"/>
    <w:rsid w:val="006C7088"/>
    <w:rsid w:val="006C70A0"/>
    <w:rsid w:val="006C720E"/>
    <w:rsid w:val="006C7238"/>
    <w:rsid w:val="006C729E"/>
    <w:rsid w:val="006C73F1"/>
    <w:rsid w:val="006C74B1"/>
    <w:rsid w:val="006C74C5"/>
    <w:rsid w:val="006C74E4"/>
    <w:rsid w:val="006C75C0"/>
    <w:rsid w:val="006C7754"/>
    <w:rsid w:val="006C775D"/>
    <w:rsid w:val="006C778E"/>
    <w:rsid w:val="006C78FB"/>
    <w:rsid w:val="006C79F0"/>
    <w:rsid w:val="006C7A1E"/>
    <w:rsid w:val="006C7AC1"/>
    <w:rsid w:val="006C7D36"/>
    <w:rsid w:val="006C7DA2"/>
    <w:rsid w:val="006C7E8B"/>
    <w:rsid w:val="006C7E9F"/>
    <w:rsid w:val="006C7EC6"/>
    <w:rsid w:val="006C7F26"/>
    <w:rsid w:val="006C7F8E"/>
    <w:rsid w:val="006D0113"/>
    <w:rsid w:val="006D0152"/>
    <w:rsid w:val="006D0179"/>
    <w:rsid w:val="006D04DC"/>
    <w:rsid w:val="006D0576"/>
    <w:rsid w:val="006D0635"/>
    <w:rsid w:val="006D066C"/>
    <w:rsid w:val="006D06A5"/>
    <w:rsid w:val="006D07A6"/>
    <w:rsid w:val="006D088F"/>
    <w:rsid w:val="006D0940"/>
    <w:rsid w:val="006D096A"/>
    <w:rsid w:val="006D0A2E"/>
    <w:rsid w:val="006D0A6A"/>
    <w:rsid w:val="006D0AAF"/>
    <w:rsid w:val="006D0B56"/>
    <w:rsid w:val="006D0B5D"/>
    <w:rsid w:val="006D0CD6"/>
    <w:rsid w:val="006D0DAC"/>
    <w:rsid w:val="006D0EAB"/>
    <w:rsid w:val="006D0ED7"/>
    <w:rsid w:val="006D0EF8"/>
    <w:rsid w:val="006D0F4D"/>
    <w:rsid w:val="006D103B"/>
    <w:rsid w:val="006D1106"/>
    <w:rsid w:val="006D1162"/>
    <w:rsid w:val="006D1185"/>
    <w:rsid w:val="006D1187"/>
    <w:rsid w:val="006D1222"/>
    <w:rsid w:val="006D124C"/>
    <w:rsid w:val="006D134F"/>
    <w:rsid w:val="006D14EF"/>
    <w:rsid w:val="006D15B3"/>
    <w:rsid w:val="006D15F3"/>
    <w:rsid w:val="006D1667"/>
    <w:rsid w:val="006D178E"/>
    <w:rsid w:val="006D17A3"/>
    <w:rsid w:val="006D17C5"/>
    <w:rsid w:val="006D18E9"/>
    <w:rsid w:val="006D1943"/>
    <w:rsid w:val="006D1962"/>
    <w:rsid w:val="006D19B5"/>
    <w:rsid w:val="006D19CD"/>
    <w:rsid w:val="006D1B07"/>
    <w:rsid w:val="006D1B7A"/>
    <w:rsid w:val="006D1C82"/>
    <w:rsid w:val="006D1E6A"/>
    <w:rsid w:val="006D1EB3"/>
    <w:rsid w:val="006D2030"/>
    <w:rsid w:val="006D21ED"/>
    <w:rsid w:val="006D22AE"/>
    <w:rsid w:val="006D22E1"/>
    <w:rsid w:val="006D2348"/>
    <w:rsid w:val="006D2370"/>
    <w:rsid w:val="006D25B9"/>
    <w:rsid w:val="006D274E"/>
    <w:rsid w:val="006D2779"/>
    <w:rsid w:val="006D2796"/>
    <w:rsid w:val="006D27CB"/>
    <w:rsid w:val="006D2912"/>
    <w:rsid w:val="006D2A0E"/>
    <w:rsid w:val="006D2B12"/>
    <w:rsid w:val="006D2D98"/>
    <w:rsid w:val="006D2DAF"/>
    <w:rsid w:val="006D2E58"/>
    <w:rsid w:val="006D2F08"/>
    <w:rsid w:val="006D2F43"/>
    <w:rsid w:val="006D30ED"/>
    <w:rsid w:val="006D31A6"/>
    <w:rsid w:val="006D327C"/>
    <w:rsid w:val="006D32FD"/>
    <w:rsid w:val="006D330E"/>
    <w:rsid w:val="006D333F"/>
    <w:rsid w:val="006D336E"/>
    <w:rsid w:val="006D344A"/>
    <w:rsid w:val="006D3470"/>
    <w:rsid w:val="006D371A"/>
    <w:rsid w:val="006D396F"/>
    <w:rsid w:val="006D39C4"/>
    <w:rsid w:val="006D3A00"/>
    <w:rsid w:val="006D3CC2"/>
    <w:rsid w:val="006D3D21"/>
    <w:rsid w:val="006D3DD2"/>
    <w:rsid w:val="006D3EE6"/>
    <w:rsid w:val="006D3F60"/>
    <w:rsid w:val="006D4014"/>
    <w:rsid w:val="006D40F8"/>
    <w:rsid w:val="006D4167"/>
    <w:rsid w:val="006D452F"/>
    <w:rsid w:val="006D478D"/>
    <w:rsid w:val="006D47C0"/>
    <w:rsid w:val="006D4839"/>
    <w:rsid w:val="006D4843"/>
    <w:rsid w:val="006D4871"/>
    <w:rsid w:val="006D4ABC"/>
    <w:rsid w:val="006D4BF3"/>
    <w:rsid w:val="006D4C43"/>
    <w:rsid w:val="006D4CE8"/>
    <w:rsid w:val="006D4D72"/>
    <w:rsid w:val="006D505C"/>
    <w:rsid w:val="006D5086"/>
    <w:rsid w:val="006D5321"/>
    <w:rsid w:val="006D5395"/>
    <w:rsid w:val="006D5513"/>
    <w:rsid w:val="006D554B"/>
    <w:rsid w:val="006D572F"/>
    <w:rsid w:val="006D576C"/>
    <w:rsid w:val="006D5790"/>
    <w:rsid w:val="006D57A2"/>
    <w:rsid w:val="006D57D9"/>
    <w:rsid w:val="006D5865"/>
    <w:rsid w:val="006D58C0"/>
    <w:rsid w:val="006D58E3"/>
    <w:rsid w:val="006D59A6"/>
    <w:rsid w:val="006D59EB"/>
    <w:rsid w:val="006D59F1"/>
    <w:rsid w:val="006D5A4F"/>
    <w:rsid w:val="006D5A88"/>
    <w:rsid w:val="006D5AA9"/>
    <w:rsid w:val="006D5AE0"/>
    <w:rsid w:val="006D5C23"/>
    <w:rsid w:val="006D5C42"/>
    <w:rsid w:val="006D5C7B"/>
    <w:rsid w:val="006D5CDE"/>
    <w:rsid w:val="006D5D04"/>
    <w:rsid w:val="006D5DFE"/>
    <w:rsid w:val="006D5E0C"/>
    <w:rsid w:val="006D5E9D"/>
    <w:rsid w:val="006D5F42"/>
    <w:rsid w:val="006D5FC0"/>
    <w:rsid w:val="006D6061"/>
    <w:rsid w:val="006D6099"/>
    <w:rsid w:val="006D620A"/>
    <w:rsid w:val="006D6470"/>
    <w:rsid w:val="006D649B"/>
    <w:rsid w:val="006D64BD"/>
    <w:rsid w:val="006D6547"/>
    <w:rsid w:val="006D654F"/>
    <w:rsid w:val="006D6594"/>
    <w:rsid w:val="006D6657"/>
    <w:rsid w:val="006D677D"/>
    <w:rsid w:val="006D6816"/>
    <w:rsid w:val="006D6A51"/>
    <w:rsid w:val="006D6CA3"/>
    <w:rsid w:val="006D6D2F"/>
    <w:rsid w:val="006D6F65"/>
    <w:rsid w:val="006D6F9A"/>
    <w:rsid w:val="006D70AE"/>
    <w:rsid w:val="006D7111"/>
    <w:rsid w:val="006D715D"/>
    <w:rsid w:val="006D718C"/>
    <w:rsid w:val="006D72FA"/>
    <w:rsid w:val="006D75BF"/>
    <w:rsid w:val="006D7665"/>
    <w:rsid w:val="006D7758"/>
    <w:rsid w:val="006D7A3D"/>
    <w:rsid w:val="006D7B47"/>
    <w:rsid w:val="006D7B79"/>
    <w:rsid w:val="006D7BFC"/>
    <w:rsid w:val="006D7CAA"/>
    <w:rsid w:val="006D7CF8"/>
    <w:rsid w:val="006D7D65"/>
    <w:rsid w:val="006D7E46"/>
    <w:rsid w:val="006D7E4F"/>
    <w:rsid w:val="006D7FCE"/>
    <w:rsid w:val="006E0010"/>
    <w:rsid w:val="006E0071"/>
    <w:rsid w:val="006E0109"/>
    <w:rsid w:val="006E013A"/>
    <w:rsid w:val="006E0234"/>
    <w:rsid w:val="006E0256"/>
    <w:rsid w:val="006E02D7"/>
    <w:rsid w:val="006E0327"/>
    <w:rsid w:val="006E0361"/>
    <w:rsid w:val="006E03CD"/>
    <w:rsid w:val="006E03E0"/>
    <w:rsid w:val="006E0413"/>
    <w:rsid w:val="006E0419"/>
    <w:rsid w:val="006E047E"/>
    <w:rsid w:val="006E048F"/>
    <w:rsid w:val="006E04FA"/>
    <w:rsid w:val="006E0603"/>
    <w:rsid w:val="006E06D0"/>
    <w:rsid w:val="006E07F5"/>
    <w:rsid w:val="006E0891"/>
    <w:rsid w:val="006E0BA3"/>
    <w:rsid w:val="006E0C19"/>
    <w:rsid w:val="006E0C1C"/>
    <w:rsid w:val="006E0CE0"/>
    <w:rsid w:val="006E0D63"/>
    <w:rsid w:val="006E0E1C"/>
    <w:rsid w:val="006E0E7C"/>
    <w:rsid w:val="006E0E7F"/>
    <w:rsid w:val="006E0EF5"/>
    <w:rsid w:val="006E0FC7"/>
    <w:rsid w:val="006E1022"/>
    <w:rsid w:val="006E113A"/>
    <w:rsid w:val="006E13BF"/>
    <w:rsid w:val="006E1486"/>
    <w:rsid w:val="006E155B"/>
    <w:rsid w:val="006E161E"/>
    <w:rsid w:val="006E164C"/>
    <w:rsid w:val="006E16C6"/>
    <w:rsid w:val="006E17AB"/>
    <w:rsid w:val="006E1876"/>
    <w:rsid w:val="006E190F"/>
    <w:rsid w:val="006E1B4D"/>
    <w:rsid w:val="006E1C37"/>
    <w:rsid w:val="006E1DF1"/>
    <w:rsid w:val="006E1F13"/>
    <w:rsid w:val="006E200D"/>
    <w:rsid w:val="006E2022"/>
    <w:rsid w:val="006E209C"/>
    <w:rsid w:val="006E215F"/>
    <w:rsid w:val="006E217C"/>
    <w:rsid w:val="006E21B6"/>
    <w:rsid w:val="006E21D9"/>
    <w:rsid w:val="006E224B"/>
    <w:rsid w:val="006E2308"/>
    <w:rsid w:val="006E2373"/>
    <w:rsid w:val="006E243C"/>
    <w:rsid w:val="006E25D9"/>
    <w:rsid w:val="006E2713"/>
    <w:rsid w:val="006E27BB"/>
    <w:rsid w:val="006E2830"/>
    <w:rsid w:val="006E2965"/>
    <w:rsid w:val="006E29B3"/>
    <w:rsid w:val="006E2A2C"/>
    <w:rsid w:val="006E2DCB"/>
    <w:rsid w:val="006E2E00"/>
    <w:rsid w:val="006E2E6C"/>
    <w:rsid w:val="006E2F74"/>
    <w:rsid w:val="006E3107"/>
    <w:rsid w:val="006E31E5"/>
    <w:rsid w:val="006E3210"/>
    <w:rsid w:val="006E3394"/>
    <w:rsid w:val="006E3445"/>
    <w:rsid w:val="006E3505"/>
    <w:rsid w:val="006E35C3"/>
    <w:rsid w:val="006E39F4"/>
    <w:rsid w:val="006E3A31"/>
    <w:rsid w:val="006E3A84"/>
    <w:rsid w:val="006E3AF2"/>
    <w:rsid w:val="006E3B3D"/>
    <w:rsid w:val="006E3B49"/>
    <w:rsid w:val="006E3B5B"/>
    <w:rsid w:val="006E3B62"/>
    <w:rsid w:val="006E3BCE"/>
    <w:rsid w:val="006E3C28"/>
    <w:rsid w:val="006E3C80"/>
    <w:rsid w:val="006E3D00"/>
    <w:rsid w:val="006E3E6C"/>
    <w:rsid w:val="006E3F2D"/>
    <w:rsid w:val="006E3F88"/>
    <w:rsid w:val="006E3FA1"/>
    <w:rsid w:val="006E4114"/>
    <w:rsid w:val="006E42ED"/>
    <w:rsid w:val="006E447B"/>
    <w:rsid w:val="006E450B"/>
    <w:rsid w:val="006E4719"/>
    <w:rsid w:val="006E4732"/>
    <w:rsid w:val="006E47D5"/>
    <w:rsid w:val="006E4830"/>
    <w:rsid w:val="006E48AE"/>
    <w:rsid w:val="006E4918"/>
    <w:rsid w:val="006E49C1"/>
    <w:rsid w:val="006E4ACB"/>
    <w:rsid w:val="006E4B1B"/>
    <w:rsid w:val="006E4BE6"/>
    <w:rsid w:val="006E4C6A"/>
    <w:rsid w:val="006E4C82"/>
    <w:rsid w:val="006E4C8B"/>
    <w:rsid w:val="006E4D43"/>
    <w:rsid w:val="006E4F34"/>
    <w:rsid w:val="006E5073"/>
    <w:rsid w:val="006E50FF"/>
    <w:rsid w:val="006E5115"/>
    <w:rsid w:val="006E520F"/>
    <w:rsid w:val="006E523F"/>
    <w:rsid w:val="006E524F"/>
    <w:rsid w:val="006E52D2"/>
    <w:rsid w:val="006E532D"/>
    <w:rsid w:val="006E5445"/>
    <w:rsid w:val="006E5546"/>
    <w:rsid w:val="006E559E"/>
    <w:rsid w:val="006E55A2"/>
    <w:rsid w:val="006E5763"/>
    <w:rsid w:val="006E57CC"/>
    <w:rsid w:val="006E5A5E"/>
    <w:rsid w:val="006E5D71"/>
    <w:rsid w:val="006E5D85"/>
    <w:rsid w:val="006E5E42"/>
    <w:rsid w:val="006E5E76"/>
    <w:rsid w:val="006E6057"/>
    <w:rsid w:val="006E60BE"/>
    <w:rsid w:val="006E6190"/>
    <w:rsid w:val="006E61AA"/>
    <w:rsid w:val="006E61C3"/>
    <w:rsid w:val="006E622E"/>
    <w:rsid w:val="006E625A"/>
    <w:rsid w:val="006E62F9"/>
    <w:rsid w:val="006E63D6"/>
    <w:rsid w:val="006E63FE"/>
    <w:rsid w:val="006E6536"/>
    <w:rsid w:val="006E655A"/>
    <w:rsid w:val="006E6586"/>
    <w:rsid w:val="006E659B"/>
    <w:rsid w:val="006E65D3"/>
    <w:rsid w:val="006E67FD"/>
    <w:rsid w:val="006E68D8"/>
    <w:rsid w:val="006E690A"/>
    <w:rsid w:val="006E6940"/>
    <w:rsid w:val="006E6B6B"/>
    <w:rsid w:val="006E6B8F"/>
    <w:rsid w:val="006E6BA8"/>
    <w:rsid w:val="006E6BBB"/>
    <w:rsid w:val="006E6D0D"/>
    <w:rsid w:val="006E6DDB"/>
    <w:rsid w:val="006E6EFA"/>
    <w:rsid w:val="006E6F24"/>
    <w:rsid w:val="006E6F28"/>
    <w:rsid w:val="006E6FB1"/>
    <w:rsid w:val="006E6FD0"/>
    <w:rsid w:val="006E6FDB"/>
    <w:rsid w:val="006E7012"/>
    <w:rsid w:val="006E707F"/>
    <w:rsid w:val="006E7162"/>
    <w:rsid w:val="006E725D"/>
    <w:rsid w:val="006E727B"/>
    <w:rsid w:val="006E72F3"/>
    <w:rsid w:val="006E7430"/>
    <w:rsid w:val="006E74CD"/>
    <w:rsid w:val="006E74CF"/>
    <w:rsid w:val="006E75C7"/>
    <w:rsid w:val="006E7737"/>
    <w:rsid w:val="006E787B"/>
    <w:rsid w:val="006E78EE"/>
    <w:rsid w:val="006E79C2"/>
    <w:rsid w:val="006E7A23"/>
    <w:rsid w:val="006E7B1C"/>
    <w:rsid w:val="006E7B70"/>
    <w:rsid w:val="006E7CA4"/>
    <w:rsid w:val="006E7D15"/>
    <w:rsid w:val="006E7D93"/>
    <w:rsid w:val="006E7E68"/>
    <w:rsid w:val="006E7F21"/>
    <w:rsid w:val="006F00E2"/>
    <w:rsid w:val="006F00F7"/>
    <w:rsid w:val="006F012B"/>
    <w:rsid w:val="006F017D"/>
    <w:rsid w:val="006F030F"/>
    <w:rsid w:val="006F0584"/>
    <w:rsid w:val="006F0649"/>
    <w:rsid w:val="006F0795"/>
    <w:rsid w:val="006F0823"/>
    <w:rsid w:val="006F0930"/>
    <w:rsid w:val="006F0987"/>
    <w:rsid w:val="006F09D1"/>
    <w:rsid w:val="006F09F6"/>
    <w:rsid w:val="006F0A01"/>
    <w:rsid w:val="006F0A73"/>
    <w:rsid w:val="006F0B33"/>
    <w:rsid w:val="006F0CC3"/>
    <w:rsid w:val="006F0CF9"/>
    <w:rsid w:val="006F0CFC"/>
    <w:rsid w:val="006F0D1D"/>
    <w:rsid w:val="006F0E6E"/>
    <w:rsid w:val="006F0FCE"/>
    <w:rsid w:val="006F1031"/>
    <w:rsid w:val="006F1051"/>
    <w:rsid w:val="006F11CA"/>
    <w:rsid w:val="006F1456"/>
    <w:rsid w:val="006F149D"/>
    <w:rsid w:val="006F15BF"/>
    <w:rsid w:val="006F15F8"/>
    <w:rsid w:val="006F16FC"/>
    <w:rsid w:val="006F17E8"/>
    <w:rsid w:val="006F1874"/>
    <w:rsid w:val="006F19D4"/>
    <w:rsid w:val="006F1B54"/>
    <w:rsid w:val="006F1C16"/>
    <w:rsid w:val="006F1CB1"/>
    <w:rsid w:val="006F1F01"/>
    <w:rsid w:val="006F1F56"/>
    <w:rsid w:val="006F1F61"/>
    <w:rsid w:val="006F2206"/>
    <w:rsid w:val="006F2394"/>
    <w:rsid w:val="006F23C3"/>
    <w:rsid w:val="006F2408"/>
    <w:rsid w:val="006F247D"/>
    <w:rsid w:val="006F2494"/>
    <w:rsid w:val="006F24C4"/>
    <w:rsid w:val="006F25C6"/>
    <w:rsid w:val="006F267E"/>
    <w:rsid w:val="006F2793"/>
    <w:rsid w:val="006F29E6"/>
    <w:rsid w:val="006F2A54"/>
    <w:rsid w:val="006F2B02"/>
    <w:rsid w:val="006F2B17"/>
    <w:rsid w:val="006F2BAF"/>
    <w:rsid w:val="006F2EE1"/>
    <w:rsid w:val="006F2F6B"/>
    <w:rsid w:val="006F303B"/>
    <w:rsid w:val="006F30D7"/>
    <w:rsid w:val="006F3126"/>
    <w:rsid w:val="006F31F5"/>
    <w:rsid w:val="006F3207"/>
    <w:rsid w:val="006F3275"/>
    <w:rsid w:val="006F32BE"/>
    <w:rsid w:val="006F32C7"/>
    <w:rsid w:val="006F32EF"/>
    <w:rsid w:val="006F3312"/>
    <w:rsid w:val="006F331F"/>
    <w:rsid w:val="006F34CF"/>
    <w:rsid w:val="006F35F4"/>
    <w:rsid w:val="006F3626"/>
    <w:rsid w:val="006F377E"/>
    <w:rsid w:val="006F378F"/>
    <w:rsid w:val="006F3822"/>
    <w:rsid w:val="006F3EC4"/>
    <w:rsid w:val="006F3F88"/>
    <w:rsid w:val="006F3FD1"/>
    <w:rsid w:val="006F41DF"/>
    <w:rsid w:val="006F41FB"/>
    <w:rsid w:val="006F426E"/>
    <w:rsid w:val="006F43A3"/>
    <w:rsid w:val="006F4474"/>
    <w:rsid w:val="006F4492"/>
    <w:rsid w:val="006F4547"/>
    <w:rsid w:val="006F45CB"/>
    <w:rsid w:val="006F4639"/>
    <w:rsid w:val="006F477F"/>
    <w:rsid w:val="006F494E"/>
    <w:rsid w:val="006F4BEF"/>
    <w:rsid w:val="006F4C38"/>
    <w:rsid w:val="006F4CF9"/>
    <w:rsid w:val="006F4D32"/>
    <w:rsid w:val="006F4E62"/>
    <w:rsid w:val="006F4ED9"/>
    <w:rsid w:val="006F4F4C"/>
    <w:rsid w:val="006F4F65"/>
    <w:rsid w:val="006F5100"/>
    <w:rsid w:val="006F542F"/>
    <w:rsid w:val="006F54AE"/>
    <w:rsid w:val="006F54B0"/>
    <w:rsid w:val="006F5607"/>
    <w:rsid w:val="006F56C6"/>
    <w:rsid w:val="006F5782"/>
    <w:rsid w:val="006F586C"/>
    <w:rsid w:val="006F597D"/>
    <w:rsid w:val="006F5A76"/>
    <w:rsid w:val="006F5A81"/>
    <w:rsid w:val="006F5B0F"/>
    <w:rsid w:val="006F5C56"/>
    <w:rsid w:val="006F5E3B"/>
    <w:rsid w:val="006F5E43"/>
    <w:rsid w:val="006F5FEB"/>
    <w:rsid w:val="006F60FD"/>
    <w:rsid w:val="006F61A3"/>
    <w:rsid w:val="006F6260"/>
    <w:rsid w:val="006F626D"/>
    <w:rsid w:val="006F629C"/>
    <w:rsid w:val="006F646B"/>
    <w:rsid w:val="006F6472"/>
    <w:rsid w:val="006F6509"/>
    <w:rsid w:val="006F6512"/>
    <w:rsid w:val="006F6564"/>
    <w:rsid w:val="006F671E"/>
    <w:rsid w:val="006F682B"/>
    <w:rsid w:val="006F6A01"/>
    <w:rsid w:val="006F6A3E"/>
    <w:rsid w:val="006F6A45"/>
    <w:rsid w:val="006F6B29"/>
    <w:rsid w:val="006F6BC7"/>
    <w:rsid w:val="006F6C31"/>
    <w:rsid w:val="006F6CD2"/>
    <w:rsid w:val="006F6D2D"/>
    <w:rsid w:val="006F6D80"/>
    <w:rsid w:val="006F6DC7"/>
    <w:rsid w:val="006F6E7C"/>
    <w:rsid w:val="006F703F"/>
    <w:rsid w:val="006F728B"/>
    <w:rsid w:val="006F73D1"/>
    <w:rsid w:val="006F7409"/>
    <w:rsid w:val="006F7426"/>
    <w:rsid w:val="006F7958"/>
    <w:rsid w:val="006F799C"/>
    <w:rsid w:val="006F799E"/>
    <w:rsid w:val="006F7B07"/>
    <w:rsid w:val="006F7B3A"/>
    <w:rsid w:val="006F7C50"/>
    <w:rsid w:val="006F7E0C"/>
    <w:rsid w:val="006F7E70"/>
    <w:rsid w:val="0070003E"/>
    <w:rsid w:val="007000CD"/>
    <w:rsid w:val="00700221"/>
    <w:rsid w:val="007003B5"/>
    <w:rsid w:val="007005B2"/>
    <w:rsid w:val="00700671"/>
    <w:rsid w:val="00700740"/>
    <w:rsid w:val="0070084E"/>
    <w:rsid w:val="00700872"/>
    <w:rsid w:val="00700A29"/>
    <w:rsid w:val="00700BA9"/>
    <w:rsid w:val="00700C06"/>
    <w:rsid w:val="00700D05"/>
    <w:rsid w:val="00700D10"/>
    <w:rsid w:val="00700D18"/>
    <w:rsid w:val="00701072"/>
    <w:rsid w:val="007010A1"/>
    <w:rsid w:val="0070111E"/>
    <w:rsid w:val="007011C1"/>
    <w:rsid w:val="0070133D"/>
    <w:rsid w:val="007013A2"/>
    <w:rsid w:val="007013A7"/>
    <w:rsid w:val="007013CD"/>
    <w:rsid w:val="007015A8"/>
    <w:rsid w:val="007015DD"/>
    <w:rsid w:val="00701676"/>
    <w:rsid w:val="007016C6"/>
    <w:rsid w:val="007016FF"/>
    <w:rsid w:val="0070172F"/>
    <w:rsid w:val="007017FC"/>
    <w:rsid w:val="0070180F"/>
    <w:rsid w:val="0070191A"/>
    <w:rsid w:val="00701930"/>
    <w:rsid w:val="0070197E"/>
    <w:rsid w:val="00701B10"/>
    <w:rsid w:val="00701B82"/>
    <w:rsid w:val="00701F67"/>
    <w:rsid w:val="007020EC"/>
    <w:rsid w:val="007024E3"/>
    <w:rsid w:val="0070256F"/>
    <w:rsid w:val="00702787"/>
    <w:rsid w:val="00702794"/>
    <w:rsid w:val="007027B5"/>
    <w:rsid w:val="00702800"/>
    <w:rsid w:val="007028BD"/>
    <w:rsid w:val="007028CF"/>
    <w:rsid w:val="007029A3"/>
    <w:rsid w:val="007029D4"/>
    <w:rsid w:val="00702BCE"/>
    <w:rsid w:val="00702C0F"/>
    <w:rsid w:val="00702F1C"/>
    <w:rsid w:val="00702F2C"/>
    <w:rsid w:val="00703070"/>
    <w:rsid w:val="0070313B"/>
    <w:rsid w:val="0070318B"/>
    <w:rsid w:val="0070340B"/>
    <w:rsid w:val="007035BB"/>
    <w:rsid w:val="00703706"/>
    <w:rsid w:val="007037DA"/>
    <w:rsid w:val="007038C2"/>
    <w:rsid w:val="007039A8"/>
    <w:rsid w:val="007039F4"/>
    <w:rsid w:val="00703B0A"/>
    <w:rsid w:val="00703BB5"/>
    <w:rsid w:val="00703BE6"/>
    <w:rsid w:val="00703C3B"/>
    <w:rsid w:val="00703C88"/>
    <w:rsid w:val="00703CD8"/>
    <w:rsid w:val="00703DA1"/>
    <w:rsid w:val="00703DBE"/>
    <w:rsid w:val="00703E03"/>
    <w:rsid w:val="00703FF5"/>
    <w:rsid w:val="0070400D"/>
    <w:rsid w:val="0070402B"/>
    <w:rsid w:val="0070402F"/>
    <w:rsid w:val="007040D0"/>
    <w:rsid w:val="007043CF"/>
    <w:rsid w:val="007043D8"/>
    <w:rsid w:val="0070463D"/>
    <w:rsid w:val="0070476B"/>
    <w:rsid w:val="00704799"/>
    <w:rsid w:val="00704845"/>
    <w:rsid w:val="0070495D"/>
    <w:rsid w:val="00704992"/>
    <w:rsid w:val="00704B43"/>
    <w:rsid w:val="00704B98"/>
    <w:rsid w:val="00704BB8"/>
    <w:rsid w:val="00704CB6"/>
    <w:rsid w:val="00704E06"/>
    <w:rsid w:val="00704E27"/>
    <w:rsid w:val="00704E91"/>
    <w:rsid w:val="00704F39"/>
    <w:rsid w:val="00704F47"/>
    <w:rsid w:val="0070508E"/>
    <w:rsid w:val="007053C8"/>
    <w:rsid w:val="00705464"/>
    <w:rsid w:val="007054DB"/>
    <w:rsid w:val="00705599"/>
    <w:rsid w:val="0070568B"/>
    <w:rsid w:val="00705750"/>
    <w:rsid w:val="00705779"/>
    <w:rsid w:val="007058A8"/>
    <w:rsid w:val="007058B2"/>
    <w:rsid w:val="007059D8"/>
    <w:rsid w:val="00705AC6"/>
    <w:rsid w:val="00705B0E"/>
    <w:rsid w:val="00705B31"/>
    <w:rsid w:val="00705B47"/>
    <w:rsid w:val="00705B77"/>
    <w:rsid w:val="00705B98"/>
    <w:rsid w:val="00705BE0"/>
    <w:rsid w:val="00705BEE"/>
    <w:rsid w:val="00705D48"/>
    <w:rsid w:val="00705D55"/>
    <w:rsid w:val="00705E66"/>
    <w:rsid w:val="00705FD0"/>
    <w:rsid w:val="00706004"/>
    <w:rsid w:val="0070618E"/>
    <w:rsid w:val="007061DC"/>
    <w:rsid w:val="00706222"/>
    <w:rsid w:val="0070622D"/>
    <w:rsid w:val="007063E3"/>
    <w:rsid w:val="007064D8"/>
    <w:rsid w:val="007066CF"/>
    <w:rsid w:val="00706733"/>
    <w:rsid w:val="0070673D"/>
    <w:rsid w:val="00706766"/>
    <w:rsid w:val="0070682A"/>
    <w:rsid w:val="0070686D"/>
    <w:rsid w:val="007068AE"/>
    <w:rsid w:val="0070698D"/>
    <w:rsid w:val="007069F4"/>
    <w:rsid w:val="00706CCE"/>
    <w:rsid w:val="00706CF3"/>
    <w:rsid w:val="00706E4E"/>
    <w:rsid w:val="00706EE7"/>
    <w:rsid w:val="00706F3F"/>
    <w:rsid w:val="0070703E"/>
    <w:rsid w:val="007070D7"/>
    <w:rsid w:val="00707413"/>
    <w:rsid w:val="0070779D"/>
    <w:rsid w:val="0070791C"/>
    <w:rsid w:val="00707944"/>
    <w:rsid w:val="00707B91"/>
    <w:rsid w:val="00707CA8"/>
    <w:rsid w:val="00707CEF"/>
    <w:rsid w:val="00707D94"/>
    <w:rsid w:val="00707DD7"/>
    <w:rsid w:val="00707FBB"/>
    <w:rsid w:val="00710143"/>
    <w:rsid w:val="00710160"/>
    <w:rsid w:val="0071019E"/>
    <w:rsid w:val="00710244"/>
    <w:rsid w:val="007103D3"/>
    <w:rsid w:val="0071044B"/>
    <w:rsid w:val="007104AC"/>
    <w:rsid w:val="0071080F"/>
    <w:rsid w:val="0071081C"/>
    <w:rsid w:val="00710878"/>
    <w:rsid w:val="007108A7"/>
    <w:rsid w:val="007108B9"/>
    <w:rsid w:val="007109F9"/>
    <w:rsid w:val="00710AFD"/>
    <w:rsid w:val="00710B9D"/>
    <w:rsid w:val="00710C18"/>
    <w:rsid w:val="00710C2A"/>
    <w:rsid w:val="00710D83"/>
    <w:rsid w:val="00710E22"/>
    <w:rsid w:val="00710F7C"/>
    <w:rsid w:val="00710FDA"/>
    <w:rsid w:val="00711019"/>
    <w:rsid w:val="00711139"/>
    <w:rsid w:val="0071134D"/>
    <w:rsid w:val="00711370"/>
    <w:rsid w:val="0071142C"/>
    <w:rsid w:val="007115EB"/>
    <w:rsid w:val="007115F4"/>
    <w:rsid w:val="0071161E"/>
    <w:rsid w:val="00711645"/>
    <w:rsid w:val="007116B1"/>
    <w:rsid w:val="007116B2"/>
    <w:rsid w:val="0071176C"/>
    <w:rsid w:val="00711813"/>
    <w:rsid w:val="00711874"/>
    <w:rsid w:val="007118C8"/>
    <w:rsid w:val="00711936"/>
    <w:rsid w:val="00711986"/>
    <w:rsid w:val="007119D8"/>
    <w:rsid w:val="00711BC3"/>
    <w:rsid w:val="00711BE6"/>
    <w:rsid w:val="00711CAA"/>
    <w:rsid w:val="00711CAB"/>
    <w:rsid w:val="00711D43"/>
    <w:rsid w:val="00711ED5"/>
    <w:rsid w:val="00711F0E"/>
    <w:rsid w:val="00711F41"/>
    <w:rsid w:val="00711FA7"/>
    <w:rsid w:val="0071208E"/>
    <w:rsid w:val="00712192"/>
    <w:rsid w:val="007121CF"/>
    <w:rsid w:val="007121EA"/>
    <w:rsid w:val="00712283"/>
    <w:rsid w:val="00712334"/>
    <w:rsid w:val="00712481"/>
    <w:rsid w:val="007124A3"/>
    <w:rsid w:val="007124C2"/>
    <w:rsid w:val="007125EA"/>
    <w:rsid w:val="007127D2"/>
    <w:rsid w:val="0071298F"/>
    <w:rsid w:val="00712B57"/>
    <w:rsid w:val="00712BEB"/>
    <w:rsid w:val="00712CB6"/>
    <w:rsid w:val="00712CCF"/>
    <w:rsid w:val="00712D30"/>
    <w:rsid w:val="00712D8A"/>
    <w:rsid w:val="00712D96"/>
    <w:rsid w:val="00712DDA"/>
    <w:rsid w:val="00712F23"/>
    <w:rsid w:val="00712F74"/>
    <w:rsid w:val="00712FF6"/>
    <w:rsid w:val="007131AE"/>
    <w:rsid w:val="007131B9"/>
    <w:rsid w:val="007132A4"/>
    <w:rsid w:val="00713536"/>
    <w:rsid w:val="0071367D"/>
    <w:rsid w:val="0071372D"/>
    <w:rsid w:val="0071374F"/>
    <w:rsid w:val="0071383C"/>
    <w:rsid w:val="0071383D"/>
    <w:rsid w:val="00713941"/>
    <w:rsid w:val="00713953"/>
    <w:rsid w:val="00713AB7"/>
    <w:rsid w:val="00713C08"/>
    <w:rsid w:val="00713D9D"/>
    <w:rsid w:val="00713DDA"/>
    <w:rsid w:val="00713E35"/>
    <w:rsid w:val="00713F4D"/>
    <w:rsid w:val="0071412C"/>
    <w:rsid w:val="007141A7"/>
    <w:rsid w:val="0071430A"/>
    <w:rsid w:val="007143B8"/>
    <w:rsid w:val="00714489"/>
    <w:rsid w:val="00714539"/>
    <w:rsid w:val="007145DC"/>
    <w:rsid w:val="00714618"/>
    <w:rsid w:val="007148BE"/>
    <w:rsid w:val="007148CA"/>
    <w:rsid w:val="0071499E"/>
    <w:rsid w:val="0071499F"/>
    <w:rsid w:val="00714A8A"/>
    <w:rsid w:val="00714ACA"/>
    <w:rsid w:val="00714AD0"/>
    <w:rsid w:val="00714AEA"/>
    <w:rsid w:val="00714BBD"/>
    <w:rsid w:val="00714CB4"/>
    <w:rsid w:val="00714EEC"/>
    <w:rsid w:val="00714FCD"/>
    <w:rsid w:val="00714FD8"/>
    <w:rsid w:val="0071505F"/>
    <w:rsid w:val="0071509B"/>
    <w:rsid w:val="007153AE"/>
    <w:rsid w:val="007153B4"/>
    <w:rsid w:val="007155C9"/>
    <w:rsid w:val="00715722"/>
    <w:rsid w:val="007158C4"/>
    <w:rsid w:val="00715BB9"/>
    <w:rsid w:val="00715C79"/>
    <w:rsid w:val="00715D2E"/>
    <w:rsid w:val="00715F3A"/>
    <w:rsid w:val="0071601F"/>
    <w:rsid w:val="0071609A"/>
    <w:rsid w:val="007161F2"/>
    <w:rsid w:val="00716391"/>
    <w:rsid w:val="007164CE"/>
    <w:rsid w:val="007164EF"/>
    <w:rsid w:val="00716549"/>
    <w:rsid w:val="007165A7"/>
    <w:rsid w:val="00716645"/>
    <w:rsid w:val="00716693"/>
    <w:rsid w:val="007167C6"/>
    <w:rsid w:val="0071684C"/>
    <w:rsid w:val="007169C1"/>
    <w:rsid w:val="00716BC7"/>
    <w:rsid w:val="00716D10"/>
    <w:rsid w:val="00716D14"/>
    <w:rsid w:val="00716DE9"/>
    <w:rsid w:val="00716EBD"/>
    <w:rsid w:val="00716FFC"/>
    <w:rsid w:val="007170BC"/>
    <w:rsid w:val="00717105"/>
    <w:rsid w:val="00717163"/>
    <w:rsid w:val="007171FF"/>
    <w:rsid w:val="007173BF"/>
    <w:rsid w:val="00717436"/>
    <w:rsid w:val="007174CE"/>
    <w:rsid w:val="007175BF"/>
    <w:rsid w:val="007175E7"/>
    <w:rsid w:val="007176D4"/>
    <w:rsid w:val="007177A3"/>
    <w:rsid w:val="007178C3"/>
    <w:rsid w:val="0071793A"/>
    <w:rsid w:val="0071796B"/>
    <w:rsid w:val="007179A5"/>
    <w:rsid w:val="00717BB1"/>
    <w:rsid w:val="00717BBE"/>
    <w:rsid w:val="00717C1A"/>
    <w:rsid w:val="00717CE2"/>
    <w:rsid w:val="00717DC3"/>
    <w:rsid w:val="00717DDD"/>
    <w:rsid w:val="00717E6C"/>
    <w:rsid w:val="0072006E"/>
    <w:rsid w:val="007200C5"/>
    <w:rsid w:val="007200D6"/>
    <w:rsid w:val="0072016A"/>
    <w:rsid w:val="007202E3"/>
    <w:rsid w:val="0072031C"/>
    <w:rsid w:val="0072045D"/>
    <w:rsid w:val="00720491"/>
    <w:rsid w:val="007204AA"/>
    <w:rsid w:val="007204B1"/>
    <w:rsid w:val="00720662"/>
    <w:rsid w:val="007206CB"/>
    <w:rsid w:val="007206FF"/>
    <w:rsid w:val="007207C8"/>
    <w:rsid w:val="00720816"/>
    <w:rsid w:val="0072087B"/>
    <w:rsid w:val="007208AE"/>
    <w:rsid w:val="007208D8"/>
    <w:rsid w:val="007208F6"/>
    <w:rsid w:val="00720930"/>
    <w:rsid w:val="00720964"/>
    <w:rsid w:val="0072096A"/>
    <w:rsid w:val="00720C6E"/>
    <w:rsid w:val="00720CC8"/>
    <w:rsid w:val="00720FC4"/>
    <w:rsid w:val="00721014"/>
    <w:rsid w:val="00721032"/>
    <w:rsid w:val="0072123F"/>
    <w:rsid w:val="007213F7"/>
    <w:rsid w:val="0072140C"/>
    <w:rsid w:val="0072144A"/>
    <w:rsid w:val="00721570"/>
    <w:rsid w:val="0072182D"/>
    <w:rsid w:val="007219FB"/>
    <w:rsid w:val="00721A91"/>
    <w:rsid w:val="00721B34"/>
    <w:rsid w:val="00721B55"/>
    <w:rsid w:val="00721BBA"/>
    <w:rsid w:val="00721D72"/>
    <w:rsid w:val="00721D94"/>
    <w:rsid w:val="00721E20"/>
    <w:rsid w:val="00721FB7"/>
    <w:rsid w:val="0072202C"/>
    <w:rsid w:val="0072226B"/>
    <w:rsid w:val="0072229D"/>
    <w:rsid w:val="0072237E"/>
    <w:rsid w:val="007224F1"/>
    <w:rsid w:val="007225FB"/>
    <w:rsid w:val="00722618"/>
    <w:rsid w:val="0072262E"/>
    <w:rsid w:val="00722652"/>
    <w:rsid w:val="00722785"/>
    <w:rsid w:val="007227D8"/>
    <w:rsid w:val="007227F6"/>
    <w:rsid w:val="007228D8"/>
    <w:rsid w:val="007229D3"/>
    <w:rsid w:val="00722A0B"/>
    <w:rsid w:val="00722CA9"/>
    <w:rsid w:val="00722D71"/>
    <w:rsid w:val="00722F00"/>
    <w:rsid w:val="00722F09"/>
    <w:rsid w:val="007230F2"/>
    <w:rsid w:val="007231E1"/>
    <w:rsid w:val="00723205"/>
    <w:rsid w:val="0072333A"/>
    <w:rsid w:val="0072346A"/>
    <w:rsid w:val="007235CB"/>
    <w:rsid w:val="007236A0"/>
    <w:rsid w:val="0072376E"/>
    <w:rsid w:val="007237A4"/>
    <w:rsid w:val="007237B6"/>
    <w:rsid w:val="00723868"/>
    <w:rsid w:val="00723960"/>
    <w:rsid w:val="00723A32"/>
    <w:rsid w:val="00723A57"/>
    <w:rsid w:val="00723B0B"/>
    <w:rsid w:val="00723C21"/>
    <w:rsid w:val="00723D45"/>
    <w:rsid w:val="00723E24"/>
    <w:rsid w:val="00723E73"/>
    <w:rsid w:val="00723EC2"/>
    <w:rsid w:val="00723EC8"/>
    <w:rsid w:val="00723FFE"/>
    <w:rsid w:val="0072400C"/>
    <w:rsid w:val="00724119"/>
    <w:rsid w:val="00724125"/>
    <w:rsid w:val="007242CB"/>
    <w:rsid w:val="007242DB"/>
    <w:rsid w:val="00724325"/>
    <w:rsid w:val="00724350"/>
    <w:rsid w:val="007243B6"/>
    <w:rsid w:val="00724401"/>
    <w:rsid w:val="007244B2"/>
    <w:rsid w:val="00724667"/>
    <w:rsid w:val="00724685"/>
    <w:rsid w:val="007246E7"/>
    <w:rsid w:val="00724722"/>
    <w:rsid w:val="00724736"/>
    <w:rsid w:val="00724739"/>
    <w:rsid w:val="0072499F"/>
    <w:rsid w:val="007249B2"/>
    <w:rsid w:val="00724A10"/>
    <w:rsid w:val="00724CD6"/>
    <w:rsid w:val="00724CF0"/>
    <w:rsid w:val="00724EBF"/>
    <w:rsid w:val="00724F18"/>
    <w:rsid w:val="0072518B"/>
    <w:rsid w:val="007251F1"/>
    <w:rsid w:val="00725322"/>
    <w:rsid w:val="00725352"/>
    <w:rsid w:val="00725588"/>
    <w:rsid w:val="00725651"/>
    <w:rsid w:val="00725675"/>
    <w:rsid w:val="00725754"/>
    <w:rsid w:val="007257C2"/>
    <w:rsid w:val="00725A5A"/>
    <w:rsid w:val="00725C11"/>
    <w:rsid w:val="00725C2F"/>
    <w:rsid w:val="00725C37"/>
    <w:rsid w:val="00725C95"/>
    <w:rsid w:val="00725D66"/>
    <w:rsid w:val="00725E28"/>
    <w:rsid w:val="00725FB9"/>
    <w:rsid w:val="00725FC5"/>
    <w:rsid w:val="00725FE8"/>
    <w:rsid w:val="007261F6"/>
    <w:rsid w:val="00726357"/>
    <w:rsid w:val="007263A6"/>
    <w:rsid w:val="00726445"/>
    <w:rsid w:val="00726465"/>
    <w:rsid w:val="007264B4"/>
    <w:rsid w:val="007265A9"/>
    <w:rsid w:val="00726672"/>
    <w:rsid w:val="007266FB"/>
    <w:rsid w:val="007267E7"/>
    <w:rsid w:val="0072685A"/>
    <w:rsid w:val="00726974"/>
    <w:rsid w:val="007269A3"/>
    <w:rsid w:val="007269E8"/>
    <w:rsid w:val="00726B06"/>
    <w:rsid w:val="00726B31"/>
    <w:rsid w:val="00726BE5"/>
    <w:rsid w:val="00726C42"/>
    <w:rsid w:val="00726CE4"/>
    <w:rsid w:val="00726D34"/>
    <w:rsid w:val="00726D3C"/>
    <w:rsid w:val="00726D8E"/>
    <w:rsid w:val="00726DEC"/>
    <w:rsid w:val="00726E23"/>
    <w:rsid w:val="00726F20"/>
    <w:rsid w:val="00726F45"/>
    <w:rsid w:val="00726F77"/>
    <w:rsid w:val="00726FD8"/>
    <w:rsid w:val="00726FDF"/>
    <w:rsid w:val="00727040"/>
    <w:rsid w:val="00727069"/>
    <w:rsid w:val="0072709B"/>
    <w:rsid w:val="0072712C"/>
    <w:rsid w:val="0072724B"/>
    <w:rsid w:val="00727252"/>
    <w:rsid w:val="007272E2"/>
    <w:rsid w:val="007273C3"/>
    <w:rsid w:val="00727468"/>
    <w:rsid w:val="0072754E"/>
    <w:rsid w:val="00727593"/>
    <w:rsid w:val="00727699"/>
    <w:rsid w:val="007276EC"/>
    <w:rsid w:val="007277CD"/>
    <w:rsid w:val="0072787A"/>
    <w:rsid w:val="00727B42"/>
    <w:rsid w:val="00727B57"/>
    <w:rsid w:val="00727C16"/>
    <w:rsid w:val="00727C3F"/>
    <w:rsid w:val="00727CBC"/>
    <w:rsid w:val="00727CD7"/>
    <w:rsid w:val="00727DD8"/>
    <w:rsid w:val="00727E2B"/>
    <w:rsid w:val="00727E98"/>
    <w:rsid w:val="00727FEB"/>
    <w:rsid w:val="007300A5"/>
    <w:rsid w:val="00730159"/>
    <w:rsid w:val="00730291"/>
    <w:rsid w:val="007302D6"/>
    <w:rsid w:val="007304EE"/>
    <w:rsid w:val="007305A9"/>
    <w:rsid w:val="007305EF"/>
    <w:rsid w:val="007306A2"/>
    <w:rsid w:val="007306F9"/>
    <w:rsid w:val="00730839"/>
    <w:rsid w:val="00730994"/>
    <w:rsid w:val="00730A1C"/>
    <w:rsid w:val="00730A8D"/>
    <w:rsid w:val="00730B5B"/>
    <w:rsid w:val="00730BBE"/>
    <w:rsid w:val="00730C6C"/>
    <w:rsid w:val="00730E47"/>
    <w:rsid w:val="00730E6E"/>
    <w:rsid w:val="007310E5"/>
    <w:rsid w:val="007313B4"/>
    <w:rsid w:val="007313D7"/>
    <w:rsid w:val="00731422"/>
    <w:rsid w:val="00731451"/>
    <w:rsid w:val="007314C9"/>
    <w:rsid w:val="00731513"/>
    <w:rsid w:val="007315A0"/>
    <w:rsid w:val="00731713"/>
    <w:rsid w:val="00731991"/>
    <w:rsid w:val="007319CF"/>
    <w:rsid w:val="00731D75"/>
    <w:rsid w:val="00731E1C"/>
    <w:rsid w:val="00731F87"/>
    <w:rsid w:val="00731FDE"/>
    <w:rsid w:val="00732301"/>
    <w:rsid w:val="0073234D"/>
    <w:rsid w:val="007323A6"/>
    <w:rsid w:val="007323DD"/>
    <w:rsid w:val="007323E0"/>
    <w:rsid w:val="00732438"/>
    <w:rsid w:val="00732628"/>
    <w:rsid w:val="0073273E"/>
    <w:rsid w:val="007327E3"/>
    <w:rsid w:val="00732A19"/>
    <w:rsid w:val="00732A3E"/>
    <w:rsid w:val="00732A7C"/>
    <w:rsid w:val="00732A94"/>
    <w:rsid w:val="00732B30"/>
    <w:rsid w:val="00732C90"/>
    <w:rsid w:val="00732CF2"/>
    <w:rsid w:val="00732E21"/>
    <w:rsid w:val="00732FDC"/>
    <w:rsid w:val="0073307E"/>
    <w:rsid w:val="0073314D"/>
    <w:rsid w:val="007331B3"/>
    <w:rsid w:val="007331EB"/>
    <w:rsid w:val="00733375"/>
    <w:rsid w:val="007333AE"/>
    <w:rsid w:val="007333B9"/>
    <w:rsid w:val="00733499"/>
    <w:rsid w:val="0073352B"/>
    <w:rsid w:val="00733547"/>
    <w:rsid w:val="0073359A"/>
    <w:rsid w:val="007335E1"/>
    <w:rsid w:val="007337A0"/>
    <w:rsid w:val="007338FA"/>
    <w:rsid w:val="0073394E"/>
    <w:rsid w:val="007339F6"/>
    <w:rsid w:val="00733A81"/>
    <w:rsid w:val="00733B68"/>
    <w:rsid w:val="00733B77"/>
    <w:rsid w:val="00733C6E"/>
    <w:rsid w:val="00733EFF"/>
    <w:rsid w:val="00734034"/>
    <w:rsid w:val="0073411D"/>
    <w:rsid w:val="00734143"/>
    <w:rsid w:val="00734169"/>
    <w:rsid w:val="007341A7"/>
    <w:rsid w:val="0073424B"/>
    <w:rsid w:val="0073427C"/>
    <w:rsid w:val="007342CC"/>
    <w:rsid w:val="007342DD"/>
    <w:rsid w:val="00734344"/>
    <w:rsid w:val="007343E8"/>
    <w:rsid w:val="00734405"/>
    <w:rsid w:val="00734453"/>
    <w:rsid w:val="00734471"/>
    <w:rsid w:val="00734482"/>
    <w:rsid w:val="007344C4"/>
    <w:rsid w:val="007344CD"/>
    <w:rsid w:val="007345F5"/>
    <w:rsid w:val="0073465F"/>
    <w:rsid w:val="0073481C"/>
    <w:rsid w:val="007348D1"/>
    <w:rsid w:val="00734AE8"/>
    <w:rsid w:val="00734D5B"/>
    <w:rsid w:val="00734EF8"/>
    <w:rsid w:val="00734FA1"/>
    <w:rsid w:val="00735153"/>
    <w:rsid w:val="00735161"/>
    <w:rsid w:val="007351C3"/>
    <w:rsid w:val="00735246"/>
    <w:rsid w:val="00735252"/>
    <w:rsid w:val="007352FC"/>
    <w:rsid w:val="00735378"/>
    <w:rsid w:val="007353FD"/>
    <w:rsid w:val="007355D4"/>
    <w:rsid w:val="0073566D"/>
    <w:rsid w:val="007356C6"/>
    <w:rsid w:val="007356DC"/>
    <w:rsid w:val="007356DE"/>
    <w:rsid w:val="00735745"/>
    <w:rsid w:val="007357A7"/>
    <w:rsid w:val="007357DD"/>
    <w:rsid w:val="00735993"/>
    <w:rsid w:val="00735A76"/>
    <w:rsid w:val="00735AFD"/>
    <w:rsid w:val="00735B1B"/>
    <w:rsid w:val="00735B3C"/>
    <w:rsid w:val="00735C9A"/>
    <w:rsid w:val="00735CFC"/>
    <w:rsid w:val="00735D56"/>
    <w:rsid w:val="00735DD4"/>
    <w:rsid w:val="00735E3C"/>
    <w:rsid w:val="00735E6D"/>
    <w:rsid w:val="00735F3A"/>
    <w:rsid w:val="00735F54"/>
    <w:rsid w:val="00736258"/>
    <w:rsid w:val="00736325"/>
    <w:rsid w:val="00736524"/>
    <w:rsid w:val="007365BD"/>
    <w:rsid w:val="0073663C"/>
    <w:rsid w:val="0073664D"/>
    <w:rsid w:val="007366C8"/>
    <w:rsid w:val="0073671C"/>
    <w:rsid w:val="00736757"/>
    <w:rsid w:val="007368DD"/>
    <w:rsid w:val="00736914"/>
    <w:rsid w:val="0073694B"/>
    <w:rsid w:val="00736A89"/>
    <w:rsid w:val="00736ACF"/>
    <w:rsid w:val="00736B02"/>
    <w:rsid w:val="00736CD8"/>
    <w:rsid w:val="00736CF9"/>
    <w:rsid w:val="00736F55"/>
    <w:rsid w:val="00736F91"/>
    <w:rsid w:val="00737022"/>
    <w:rsid w:val="00737024"/>
    <w:rsid w:val="00737094"/>
    <w:rsid w:val="007370FE"/>
    <w:rsid w:val="007371B5"/>
    <w:rsid w:val="007372F4"/>
    <w:rsid w:val="00737324"/>
    <w:rsid w:val="007375D7"/>
    <w:rsid w:val="00737694"/>
    <w:rsid w:val="007378B1"/>
    <w:rsid w:val="00737D7B"/>
    <w:rsid w:val="00737E47"/>
    <w:rsid w:val="00737F97"/>
    <w:rsid w:val="007400C5"/>
    <w:rsid w:val="00740162"/>
    <w:rsid w:val="007401DC"/>
    <w:rsid w:val="0074023A"/>
    <w:rsid w:val="0074034E"/>
    <w:rsid w:val="0074038F"/>
    <w:rsid w:val="007404BD"/>
    <w:rsid w:val="007404E8"/>
    <w:rsid w:val="007405BC"/>
    <w:rsid w:val="0074072E"/>
    <w:rsid w:val="0074074E"/>
    <w:rsid w:val="00740845"/>
    <w:rsid w:val="0074089D"/>
    <w:rsid w:val="007408DB"/>
    <w:rsid w:val="007409E6"/>
    <w:rsid w:val="00740A34"/>
    <w:rsid w:val="00740EAC"/>
    <w:rsid w:val="00740ED9"/>
    <w:rsid w:val="007410E7"/>
    <w:rsid w:val="00741182"/>
    <w:rsid w:val="007412CD"/>
    <w:rsid w:val="0074162F"/>
    <w:rsid w:val="0074173F"/>
    <w:rsid w:val="007417C6"/>
    <w:rsid w:val="0074193A"/>
    <w:rsid w:val="00741A21"/>
    <w:rsid w:val="00741ACE"/>
    <w:rsid w:val="00741C2B"/>
    <w:rsid w:val="00741CB1"/>
    <w:rsid w:val="00741CC1"/>
    <w:rsid w:val="00741D4C"/>
    <w:rsid w:val="00741E4C"/>
    <w:rsid w:val="00741F26"/>
    <w:rsid w:val="007422A4"/>
    <w:rsid w:val="007423E3"/>
    <w:rsid w:val="00742407"/>
    <w:rsid w:val="00742671"/>
    <w:rsid w:val="007426F5"/>
    <w:rsid w:val="00742725"/>
    <w:rsid w:val="00742870"/>
    <w:rsid w:val="007429FB"/>
    <w:rsid w:val="00742A72"/>
    <w:rsid w:val="00742AFC"/>
    <w:rsid w:val="00742B4C"/>
    <w:rsid w:val="00742CF1"/>
    <w:rsid w:val="00742D65"/>
    <w:rsid w:val="00742E37"/>
    <w:rsid w:val="00742E8D"/>
    <w:rsid w:val="00742F16"/>
    <w:rsid w:val="00742F3E"/>
    <w:rsid w:val="0074304E"/>
    <w:rsid w:val="0074305A"/>
    <w:rsid w:val="00743096"/>
    <w:rsid w:val="0074309B"/>
    <w:rsid w:val="007431F4"/>
    <w:rsid w:val="0074330E"/>
    <w:rsid w:val="00743396"/>
    <w:rsid w:val="00743410"/>
    <w:rsid w:val="00743596"/>
    <w:rsid w:val="0074365A"/>
    <w:rsid w:val="00743660"/>
    <w:rsid w:val="007436AE"/>
    <w:rsid w:val="007436FF"/>
    <w:rsid w:val="007438C5"/>
    <w:rsid w:val="0074394E"/>
    <w:rsid w:val="00743969"/>
    <w:rsid w:val="007439A6"/>
    <w:rsid w:val="00743A46"/>
    <w:rsid w:val="00743A6B"/>
    <w:rsid w:val="00743BEF"/>
    <w:rsid w:val="00743C1E"/>
    <w:rsid w:val="00743CDA"/>
    <w:rsid w:val="00743ED3"/>
    <w:rsid w:val="00743EDD"/>
    <w:rsid w:val="00743FA4"/>
    <w:rsid w:val="00743FAA"/>
    <w:rsid w:val="00744060"/>
    <w:rsid w:val="007440BE"/>
    <w:rsid w:val="007441A7"/>
    <w:rsid w:val="007441D4"/>
    <w:rsid w:val="007441E7"/>
    <w:rsid w:val="007441EB"/>
    <w:rsid w:val="00744243"/>
    <w:rsid w:val="00744365"/>
    <w:rsid w:val="007443D3"/>
    <w:rsid w:val="00744418"/>
    <w:rsid w:val="007444BE"/>
    <w:rsid w:val="00744956"/>
    <w:rsid w:val="007449D0"/>
    <w:rsid w:val="00744A38"/>
    <w:rsid w:val="00744A5E"/>
    <w:rsid w:val="00744B07"/>
    <w:rsid w:val="00744D78"/>
    <w:rsid w:val="00744E81"/>
    <w:rsid w:val="00744F18"/>
    <w:rsid w:val="00744F5B"/>
    <w:rsid w:val="00744FA4"/>
    <w:rsid w:val="00744FC7"/>
    <w:rsid w:val="00745040"/>
    <w:rsid w:val="007450D4"/>
    <w:rsid w:val="007450D7"/>
    <w:rsid w:val="00745200"/>
    <w:rsid w:val="0074555C"/>
    <w:rsid w:val="00745710"/>
    <w:rsid w:val="00745810"/>
    <w:rsid w:val="007458AF"/>
    <w:rsid w:val="0074593F"/>
    <w:rsid w:val="00745981"/>
    <w:rsid w:val="00745A46"/>
    <w:rsid w:val="00745A5C"/>
    <w:rsid w:val="00745A6F"/>
    <w:rsid w:val="00745A83"/>
    <w:rsid w:val="00745A90"/>
    <w:rsid w:val="00745AE8"/>
    <w:rsid w:val="00745B34"/>
    <w:rsid w:val="00745B52"/>
    <w:rsid w:val="00745B72"/>
    <w:rsid w:val="00745C41"/>
    <w:rsid w:val="00745C67"/>
    <w:rsid w:val="00745CC0"/>
    <w:rsid w:val="00745D12"/>
    <w:rsid w:val="0074605F"/>
    <w:rsid w:val="007461B9"/>
    <w:rsid w:val="007463AF"/>
    <w:rsid w:val="00746463"/>
    <w:rsid w:val="00746529"/>
    <w:rsid w:val="00746551"/>
    <w:rsid w:val="007466C7"/>
    <w:rsid w:val="00746783"/>
    <w:rsid w:val="007467F0"/>
    <w:rsid w:val="0074685D"/>
    <w:rsid w:val="007469FE"/>
    <w:rsid w:val="00746A75"/>
    <w:rsid w:val="00746BDC"/>
    <w:rsid w:val="00746CAB"/>
    <w:rsid w:val="00746F0C"/>
    <w:rsid w:val="00746F94"/>
    <w:rsid w:val="00747016"/>
    <w:rsid w:val="00747052"/>
    <w:rsid w:val="007472B0"/>
    <w:rsid w:val="0074736F"/>
    <w:rsid w:val="007473A7"/>
    <w:rsid w:val="00747475"/>
    <w:rsid w:val="007474C4"/>
    <w:rsid w:val="007475D9"/>
    <w:rsid w:val="007475EA"/>
    <w:rsid w:val="007476B2"/>
    <w:rsid w:val="00747867"/>
    <w:rsid w:val="007478DC"/>
    <w:rsid w:val="00747941"/>
    <w:rsid w:val="00747BD8"/>
    <w:rsid w:val="00747CA1"/>
    <w:rsid w:val="00747CA2"/>
    <w:rsid w:val="00747D2B"/>
    <w:rsid w:val="00747D55"/>
    <w:rsid w:val="00747E94"/>
    <w:rsid w:val="00747ED4"/>
    <w:rsid w:val="007500BC"/>
    <w:rsid w:val="0075013D"/>
    <w:rsid w:val="00750152"/>
    <w:rsid w:val="007502E2"/>
    <w:rsid w:val="007503D4"/>
    <w:rsid w:val="007503EB"/>
    <w:rsid w:val="00750502"/>
    <w:rsid w:val="0075055F"/>
    <w:rsid w:val="007505A0"/>
    <w:rsid w:val="00750613"/>
    <w:rsid w:val="00750691"/>
    <w:rsid w:val="00750719"/>
    <w:rsid w:val="00750737"/>
    <w:rsid w:val="00750814"/>
    <w:rsid w:val="00750A16"/>
    <w:rsid w:val="00750A39"/>
    <w:rsid w:val="00750CEC"/>
    <w:rsid w:val="00750F05"/>
    <w:rsid w:val="0075105E"/>
    <w:rsid w:val="007510CE"/>
    <w:rsid w:val="0075112C"/>
    <w:rsid w:val="007511F3"/>
    <w:rsid w:val="007512A4"/>
    <w:rsid w:val="00751342"/>
    <w:rsid w:val="0075142C"/>
    <w:rsid w:val="00751534"/>
    <w:rsid w:val="007515BD"/>
    <w:rsid w:val="00751602"/>
    <w:rsid w:val="00751890"/>
    <w:rsid w:val="00751914"/>
    <w:rsid w:val="00751A3A"/>
    <w:rsid w:val="00751A70"/>
    <w:rsid w:val="00751AEC"/>
    <w:rsid w:val="00751AF4"/>
    <w:rsid w:val="00751AF7"/>
    <w:rsid w:val="00751B20"/>
    <w:rsid w:val="00751B68"/>
    <w:rsid w:val="00751C32"/>
    <w:rsid w:val="00751DC1"/>
    <w:rsid w:val="00751E5B"/>
    <w:rsid w:val="00751E61"/>
    <w:rsid w:val="00751ED2"/>
    <w:rsid w:val="00751F38"/>
    <w:rsid w:val="0075215F"/>
    <w:rsid w:val="00752257"/>
    <w:rsid w:val="007522B4"/>
    <w:rsid w:val="007522E0"/>
    <w:rsid w:val="0075246E"/>
    <w:rsid w:val="00752479"/>
    <w:rsid w:val="0075253B"/>
    <w:rsid w:val="007525E8"/>
    <w:rsid w:val="0075276B"/>
    <w:rsid w:val="007527BE"/>
    <w:rsid w:val="00752857"/>
    <w:rsid w:val="0075286E"/>
    <w:rsid w:val="00752AA8"/>
    <w:rsid w:val="00752AB6"/>
    <w:rsid w:val="00752AD3"/>
    <w:rsid w:val="00752B03"/>
    <w:rsid w:val="00752B65"/>
    <w:rsid w:val="00752BD7"/>
    <w:rsid w:val="00752C82"/>
    <w:rsid w:val="00752DFC"/>
    <w:rsid w:val="00752F62"/>
    <w:rsid w:val="00752F6D"/>
    <w:rsid w:val="0075300A"/>
    <w:rsid w:val="0075302B"/>
    <w:rsid w:val="00753043"/>
    <w:rsid w:val="007530B9"/>
    <w:rsid w:val="007531A6"/>
    <w:rsid w:val="0075327A"/>
    <w:rsid w:val="0075336B"/>
    <w:rsid w:val="0075336E"/>
    <w:rsid w:val="0075337D"/>
    <w:rsid w:val="007534C8"/>
    <w:rsid w:val="007534CC"/>
    <w:rsid w:val="007535A9"/>
    <w:rsid w:val="007537AC"/>
    <w:rsid w:val="007538C1"/>
    <w:rsid w:val="007538FB"/>
    <w:rsid w:val="00753AEB"/>
    <w:rsid w:val="00753AEC"/>
    <w:rsid w:val="00753AFB"/>
    <w:rsid w:val="00753D26"/>
    <w:rsid w:val="00753D37"/>
    <w:rsid w:val="00753D44"/>
    <w:rsid w:val="00753E10"/>
    <w:rsid w:val="00753E8C"/>
    <w:rsid w:val="007540B5"/>
    <w:rsid w:val="00754111"/>
    <w:rsid w:val="007541F4"/>
    <w:rsid w:val="007542A3"/>
    <w:rsid w:val="0075437A"/>
    <w:rsid w:val="007543F8"/>
    <w:rsid w:val="00754565"/>
    <w:rsid w:val="007545B9"/>
    <w:rsid w:val="0075460D"/>
    <w:rsid w:val="007546FC"/>
    <w:rsid w:val="00754836"/>
    <w:rsid w:val="007548BB"/>
    <w:rsid w:val="00754999"/>
    <w:rsid w:val="007549B8"/>
    <w:rsid w:val="00754AC1"/>
    <w:rsid w:val="00754BA5"/>
    <w:rsid w:val="00754C83"/>
    <w:rsid w:val="00754D10"/>
    <w:rsid w:val="00754EAE"/>
    <w:rsid w:val="0075507C"/>
    <w:rsid w:val="0075529C"/>
    <w:rsid w:val="0075534E"/>
    <w:rsid w:val="00755459"/>
    <w:rsid w:val="00755479"/>
    <w:rsid w:val="00755674"/>
    <w:rsid w:val="00755707"/>
    <w:rsid w:val="00755951"/>
    <w:rsid w:val="007559F4"/>
    <w:rsid w:val="00755B0B"/>
    <w:rsid w:val="00755B24"/>
    <w:rsid w:val="00755BCE"/>
    <w:rsid w:val="00755E71"/>
    <w:rsid w:val="00755F6D"/>
    <w:rsid w:val="00755FF2"/>
    <w:rsid w:val="00756048"/>
    <w:rsid w:val="00756106"/>
    <w:rsid w:val="00756153"/>
    <w:rsid w:val="0075627F"/>
    <w:rsid w:val="0075635E"/>
    <w:rsid w:val="00756463"/>
    <w:rsid w:val="00756521"/>
    <w:rsid w:val="00756566"/>
    <w:rsid w:val="00756596"/>
    <w:rsid w:val="00756755"/>
    <w:rsid w:val="007567E5"/>
    <w:rsid w:val="00756837"/>
    <w:rsid w:val="0075690E"/>
    <w:rsid w:val="00756930"/>
    <w:rsid w:val="0075693F"/>
    <w:rsid w:val="00756947"/>
    <w:rsid w:val="00756964"/>
    <w:rsid w:val="00756974"/>
    <w:rsid w:val="0075697B"/>
    <w:rsid w:val="007569E3"/>
    <w:rsid w:val="00756AF3"/>
    <w:rsid w:val="00756DF6"/>
    <w:rsid w:val="00756EE7"/>
    <w:rsid w:val="0075706F"/>
    <w:rsid w:val="00757128"/>
    <w:rsid w:val="007571E5"/>
    <w:rsid w:val="00757223"/>
    <w:rsid w:val="0075730F"/>
    <w:rsid w:val="00757389"/>
    <w:rsid w:val="0075739E"/>
    <w:rsid w:val="007577CE"/>
    <w:rsid w:val="00757874"/>
    <w:rsid w:val="00757885"/>
    <w:rsid w:val="00757AF5"/>
    <w:rsid w:val="00757B97"/>
    <w:rsid w:val="00757BAE"/>
    <w:rsid w:val="00757E42"/>
    <w:rsid w:val="00757E95"/>
    <w:rsid w:val="00757E98"/>
    <w:rsid w:val="0076004B"/>
    <w:rsid w:val="00760066"/>
    <w:rsid w:val="00760136"/>
    <w:rsid w:val="00760199"/>
    <w:rsid w:val="00760228"/>
    <w:rsid w:val="007603E4"/>
    <w:rsid w:val="00760440"/>
    <w:rsid w:val="007604A1"/>
    <w:rsid w:val="007604C6"/>
    <w:rsid w:val="007608D6"/>
    <w:rsid w:val="0076095C"/>
    <w:rsid w:val="007609C9"/>
    <w:rsid w:val="00760AAD"/>
    <w:rsid w:val="00760BAA"/>
    <w:rsid w:val="00760C0F"/>
    <w:rsid w:val="00760D15"/>
    <w:rsid w:val="00760DDE"/>
    <w:rsid w:val="00760F8D"/>
    <w:rsid w:val="00761079"/>
    <w:rsid w:val="0076110C"/>
    <w:rsid w:val="0076117F"/>
    <w:rsid w:val="007612D5"/>
    <w:rsid w:val="007613C0"/>
    <w:rsid w:val="00761414"/>
    <w:rsid w:val="0076153A"/>
    <w:rsid w:val="00761707"/>
    <w:rsid w:val="007617EB"/>
    <w:rsid w:val="007618B9"/>
    <w:rsid w:val="00761904"/>
    <w:rsid w:val="00761B08"/>
    <w:rsid w:val="00761B25"/>
    <w:rsid w:val="00761E52"/>
    <w:rsid w:val="00761E91"/>
    <w:rsid w:val="00761EB0"/>
    <w:rsid w:val="00761EF8"/>
    <w:rsid w:val="00761F3F"/>
    <w:rsid w:val="00761FE2"/>
    <w:rsid w:val="00762321"/>
    <w:rsid w:val="00762327"/>
    <w:rsid w:val="0076237E"/>
    <w:rsid w:val="0076242D"/>
    <w:rsid w:val="00762445"/>
    <w:rsid w:val="007625C9"/>
    <w:rsid w:val="007625DF"/>
    <w:rsid w:val="00762729"/>
    <w:rsid w:val="0076275F"/>
    <w:rsid w:val="007627CA"/>
    <w:rsid w:val="007627F6"/>
    <w:rsid w:val="00762854"/>
    <w:rsid w:val="00762A61"/>
    <w:rsid w:val="00762AAC"/>
    <w:rsid w:val="00762BFC"/>
    <w:rsid w:val="00762F2D"/>
    <w:rsid w:val="00762FBD"/>
    <w:rsid w:val="00762FC1"/>
    <w:rsid w:val="007633E1"/>
    <w:rsid w:val="00763473"/>
    <w:rsid w:val="00763477"/>
    <w:rsid w:val="0076347E"/>
    <w:rsid w:val="007634D6"/>
    <w:rsid w:val="00763521"/>
    <w:rsid w:val="00763555"/>
    <w:rsid w:val="0076358B"/>
    <w:rsid w:val="00763639"/>
    <w:rsid w:val="0076373B"/>
    <w:rsid w:val="0076382A"/>
    <w:rsid w:val="00763896"/>
    <w:rsid w:val="007639FD"/>
    <w:rsid w:val="00763A44"/>
    <w:rsid w:val="00763AA1"/>
    <w:rsid w:val="00763BC3"/>
    <w:rsid w:val="00763C91"/>
    <w:rsid w:val="00763CE8"/>
    <w:rsid w:val="00763D1C"/>
    <w:rsid w:val="00763D73"/>
    <w:rsid w:val="00763E41"/>
    <w:rsid w:val="00763E82"/>
    <w:rsid w:val="00763F9A"/>
    <w:rsid w:val="00764028"/>
    <w:rsid w:val="007640DD"/>
    <w:rsid w:val="00764154"/>
    <w:rsid w:val="007641B3"/>
    <w:rsid w:val="0076446D"/>
    <w:rsid w:val="00764684"/>
    <w:rsid w:val="007646FD"/>
    <w:rsid w:val="00764915"/>
    <w:rsid w:val="00764A00"/>
    <w:rsid w:val="00764AA4"/>
    <w:rsid w:val="00764B7F"/>
    <w:rsid w:val="00764BDD"/>
    <w:rsid w:val="00764CB8"/>
    <w:rsid w:val="00764CF6"/>
    <w:rsid w:val="00764D8B"/>
    <w:rsid w:val="00764E40"/>
    <w:rsid w:val="00764F1E"/>
    <w:rsid w:val="00764FFF"/>
    <w:rsid w:val="00765046"/>
    <w:rsid w:val="0076505D"/>
    <w:rsid w:val="00765204"/>
    <w:rsid w:val="007652CF"/>
    <w:rsid w:val="0076534E"/>
    <w:rsid w:val="007654AE"/>
    <w:rsid w:val="00765630"/>
    <w:rsid w:val="0076564B"/>
    <w:rsid w:val="00765861"/>
    <w:rsid w:val="00765882"/>
    <w:rsid w:val="00765897"/>
    <w:rsid w:val="007659F0"/>
    <w:rsid w:val="00765A48"/>
    <w:rsid w:val="00765A9D"/>
    <w:rsid w:val="00765BA0"/>
    <w:rsid w:val="00765BF1"/>
    <w:rsid w:val="00765C17"/>
    <w:rsid w:val="00765C88"/>
    <w:rsid w:val="00765DF8"/>
    <w:rsid w:val="00765E3A"/>
    <w:rsid w:val="00765E77"/>
    <w:rsid w:val="00765F2B"/>
    <w:rsid w:val="00765F4F"/>
    <w:rsid w:val="00765F5E"/>
    <w:rsid w:val="00766160"/>
    <w:rsid w:val="00766243"/>
    <w:rsid w:val="00766391"/>
    <w:rsid w:val="00766474"/>
    <w:rsid w:val="00766504"/>
    <w:rsid w:val="0076655A"/>
    <w:rsid w:val="0076664C"/>
    <w:rsid w:val="00766749"/>
    <w:rsid w:val="0076687F"/>
    <w:rsid w:val="0076692B"/>
    <w:rsid w:val="007669D5"/>
    <w:rsid w:val="00766AC6"/>
    <w:rsid w:val="00766BEE"/>
    <w:rsid w:val="00766C33"/>
    <w:rsid w:val="00766C9F"/>
    <w:rsid w:val="00766D28"/>
    <w:rsid w:val="00766DFD"/>
    <w:rsid w:val="00766E56"/>
    <w:rsid w:val="00766EBB"/>
    <w:rsid w:val="00767163"/>
    <w:rsid w:val="007671DF"/>
    <w:rsid w:val="007672E5"/>
    <w:rsid w:val="0076742A"/>
    <w:rsid w:val="00767628"/>
    <w:rsid w:val="0076766E"/>
    <w:rsid w:val="0076770D"/>
    <w:rsid w:val="0076779C"/>
    <w:rsid w:val="007677E6"/>
    <w:rsid w:val="00767849"/>
    <w:rsid w:val="007678D0"/>
    <w:rsid w:val="007678D1"/>
    <w:rsid w:val="007679AD"/>
    <w:rsid w:val="00767A2C"/>
    <w:rsid w:val="00767AAC"/>
    <w:rsid w:val="00767AC8"/>
    <w:rsid w:val="00767BE8"/>
    <w:rsid w:val="00767C05"/>
    <w:rsid w:val="00767C1B"/>
    <w:rsid w:val="00767CAC"/>
    <w:rsid w:val="00767CEE"/>
    <w:rsid w:val="00767D09"/>
    <w:rsid w:val="00767DF9"/>
    <w:rsid w:val="00767E21"/>
    <w:rsid w:val="00767E80"/>
    <w:rsid w:val="00767E9E"/>
    <w:rsid w:val="00767ED1"/>
    <w:rsid w:val="00767F33"/>
    <w:rsid w:val="0077001B"/>
    <w:rsid w:val="0077013B"/>
    <w:rsid w:val="00770163"/>
    <w:rsid w:val="007701A2"/>
    <w:rsid w:val="007701B8"/>
    <w:rsid w:val="007702A8"/>
    <w:rsid w:val="007702B6"/>
    <w:rsid w:val="00770408"/>
    <w:rsid w:val="00770435"/>
    <w:rsid w:val="0077059B"/>
    <w:rsid w:val="007706C5"/>
    <w:rsid w:val="007706E3"/>
    <w:rsid w:val="00770A4D"/>
    <w:rsid w:val="00770A6F"/>
    <w:rsid w:val="00770C85"/>
    <w:rsid w:val="00770CB1"/>
    <w:rsid w:val="00770CF6"/>
    <w:rsid w:val="00770D07"/>
    <w:rsid w:val="00770F8B"/>
    <w:rsid w:val="00771079"/>
    <w:rsid w:val="007710D4"/>
    <w:rsid w:val="00771226"/>
    <w:rsid w:val="00771407"/>
    <w:rsid w:val="007714A9"/>
    <w:rsid w:val="00771549"/>
    <w:rsid w:val="007715BF"/>
    <w:rsid w:val="007716AB"/>
    <w:rsid w:val="007717BD"/>
    <w:rsid w:val="0077191D"/>
    <w:rsid w:val="00771A76"/>
    <w:rsid w:val="00771ABD"/>
    <w:rsid w:val="00771BCC"/>
    <w:rsid w:val="00771C44"/>
    <w:rsid w:val="00771C6D"/>
    <w:rsid w:val="00771D3E"/>
    <w:rsid w:val="00771EED"/>
    <w:rsid w:val="00771F76"/>
    <w:rsid w:val="00771F8A"/>
    <w:rsid w:val="00771FF9"/>
    <w:rsid w:val="00772021"/>
    <w:rsid w:val="00772085"/>
    <w:rsid w:val="00772126"/>
    <w:rsid w:val="007721A1"/>
    <w:rsid w:val="0077221D"/>
    <w:rsid w:val="007722B7"/>
    <w:rsid w:val="00772510"/>
    <w:rsid w:val="00772562"/>
    <w:rsid w:val="00772977"/>
    <w:rsid w:val="00772993"/>
    <w:rsid w:val="00772B98"/>
    <w:rsid w:val="00772BA7"/>
    <w:rsid w:val="00772BD5"/>
    <w:rsid w:val="00772C5B"/>
    <w:rsid w:val="00772E93"/>
    <w:rsid w:val="00772EFB"/>
    <w:rsid w:val="00773580"/>
    <w:rsid w:val="0077366A"/>
    <w:rsid w:val="00773751"/>
    <w:rsid w:val="007737C6"/>
    <w:rsid w:val="00773BB7"/>
    <w:rsid w:val="00773BE7"/>
    <w:rsid w:val="00773C48"/>
    <w:rsid w:val="00773D81"/>
    <w:rsid w:val="00773D92"/>
    <w:rsid w:val="00773EC1"/>
    <w:rsid w:val="00773F01"/>
    <w:rsid w:val="00773F42"/>
    <w:rsid w:val="00773FB7"/>
    <w:rsid w:val="00774216"/>
    <w:rsid w:val="00774399"/>
    <w:rsid w:val="00774434"/>
    <w:rsid w:val="0077443F"/>
    <w:rsid w:val="007745F8"/>
    <w:rsid w:val="007746A6"/>
    <w:rsid w:val="0077481F"/>
    <w:rsid w:val="007748D9"/>
    <w:rsid w:val="0077499E"/>
    <w:rsid w:val="00774B11"/>
    <w:rsid w:val="00774BB2"/>
    <w:rsid w:val="00774E2E"/>
    <w:rsid w:val="00774F5A"/>
    <w:rsid w:val="00774F88"/>
    <w:rsid w:val="00774FDB"/>
    <w:rsid w:val="0077511D"/>
    <w:rsid w:val="00775177"/>
    <w:rsid w:val="007751AB"/>
    <w:rsid w:val="007751C2"/>
    <w:rsid w:val="00775201"/>
    <w:rsid w:val="007752B5"/>
    <w:rsid w:val="007752D9"/>
    <w:rsid w:val="0077533E"/>
    <w:rsid w:val="0077549C"/>
    <w:rsid w:val="00775560"/>
    <w:rsid w:val="0077559E"/>
    <w:rsid w:val="007756B4"/>
    <w:rsid w:val="0077587F"/>
    <w:rsid w:val="0077592C"/>
    <w:rsid w:val="007759DE"/>
    <w:rsid w:val="00775A60"/>
    <w:rsid w:val="00775B31"/>
    <w:rsid w:val="00775B4A"/>
    <w:rsid w:val="00775BC1"/>
    <w:rsid w:val="00775C9E"/>
    <w:rsid w:val="00775F5F"/>
    <w:rsid w:val="0077601C"/>
    <w:rsid w:val="0077609B"/>
    <w:rsid w:val="00776282"/>
    <w:rsid w:val="0077647C"/>
    <w:rsid w:val="007764A2"/>
    <w:rsid w:val="007764D8"/>
    <w:rsid w:val="007764EF"/>
    <w:rsid w:val="007765C6"/>
    <w:rsid w:val="007765C9"/>
    <w:rsid w:val="0077670E"/>
    <w:rsid w:val="00776860"/>
    <w:rsid w:val="00776862"/>
    <w:rsid w:val="00776AB0"/>
    <w:rsid w:val="00776B77"/>
    <w:rsid w:val="00776BF2"/>
    <w:rsid w:val="00776C86"/>
    <w:rsid w:val="00776E08"/>
    <w:rsid w:val="00776E67"/>
    <w:rsid w:val="00776EE7"/>
    <w:rsid w:val="00776F33"/>
    <w:rsid w:val="00776FDE"/>
    <w:rsid w:val="00777045"/>
    <w:rsid w:val="0077711B"/>
    <w:rsid w:val="00777142"/>
    <w:rsid w:val="007772C0"/>
    <w:rsid w:val="007772DD"/>
    <w:rsid w:val="00777480"/>
    <w:rsid w:val="007774D6"/>
    <w:rsid w:val="00777580"/>
    <w:rsid w:val="007776F4"/>
    <w:rsid w:val="0077773A"/>
    <w:rsid w:val="0077778E"/>
    <w:rsid w:val="007777CC"/>
    <w:rsid w:val="007777FF"/>
    <w:rsid w:val="007778A8"/>
    <w:rsid w:val="0077795D"/>
    <w:rsid w:val="0077797D"/>
    <w:rsid w:val="00777B14"/>
    <w:rsid w:val="00777B6A"/>
    <w:rsid w:val="00777B85"/>
    <w:rsid w:val="00777BA2"/>
    <w:rsid w:val="00777BBB"/>
    <w:rsid w:val="00777BD1"/>
    <w:rsid w:val="00777D36"/>
    <w:rsid w:val="00777D70"/>
    <w:rsid w:val="00777DA3"/>
    <w:rsid w:val="00777DEA"/>
    <w:rsid w:val="00777F33"/>
    <w:rsid w:val="00777FDE"/>
    <w:rsid w:val="00777FF2"/>
    <w:rsid w:val="00780091"/>
    <w:rsid w:val="007800F2"/>
    <w:rsid w:val="00780118"/>
    <w:rsid w:val="0078012C"/>
    <w:rsid w:val="007801EA"/>
    <w:rsid w:val="0078024E"/>
    <w:rsid w:val="00780282"/>
    <w:rsid w:val="0078030B"/>
    <w:rsid w:val="00780312"/>
    <w:rsid w:val="0078035C"/>
    <w:rsid w:val="007803BD"/>
    <w:rsid w:val="007804EC"/>
    <w:rsid w:val="00780779"/>
    <w:rsid w:val="00780790"/>
    <w:rsid w:val="007807F1"/>
    <w:rsid w:val="00780803"/>
    <w:rsid w:val="00780AA5"/>
    <w:rsid w:val="00780BAC"/>
    <w:rsid w:val="00780E96"/>
    <w:rsid w:val="00780F9D"/>
    <w:rsid w:val="00780FC1"/>
    <w:rsid w:val="007811B2"/>
    <w:rsid w:val="00781202"/>
    <w:rsid w:val="00781224"/>
    <w:rsid w:val="00781408"/>
    <w:rsid w:val="0078141C"/>
    <w:rsid w:val="00781618"/>
    <w:rsid w:val="0078164D"/>
    <w:rsid w:val="007816F5"/>
    <w:rsid w:val="00781A6B"/>
    <w:rsid w:val="00781BD1"/>
    <w:rsid w:val="00781BEF"/>
    <w:rsid w:val="00781E47"/>
    <w:rsid w:val="00781E49"/>
    <w:rsid w:val="00781EC0"/>
    <w:rsid w:val="00781FBB"/>
    <w:rsid w:val="00781FD0"/>
    <w:rsid w:val="007820EA"/>
    <w:rsid w:val="007821B9"/>
    <w:rsid w:val="007821BB"/>
    <w:rsid w:val="007821BC"/>
    <w:rsid w:val="00782356"/>
    <w:rsid w:val="0078245D"/>
    <w:rsid w:val="007824F9"/>
    <w:rsid w:val="007825C6"/>
    <w:rsid w:val="007825EB"/>
    <w:rsid w:val="0078262D"/>
    <w:rsid w:val="007826D5"/>
    <w:rsid w:val="007826FF"/>
    <w:rsid w:val="0078276B"/>
    <w:rsid w:val="00782A76"/>
    <w:rsid w:val="00782B05"/>
    <w:rsid w:val="00782C1A"/>
    <w:rsid w:val="00782DB6"/>
    <w:rsid w:val="00782DE2"/>
    <w:rsid w:val="00782EA7"/>
    <w:rsid w:val="00782EB5"/>
    <w:rsid w:val="00782EFC"/>
    <w:rsid w:val="0078301A"/>
    <w:rsid w:val="00783125"/>
    <w:rsid w:val="00783131"/>
    <w:rsid w:val="00783142"/>
    <w:rsid w:val="0078318A"/>
    <w:rsid w:val="007831D1"/>
    <w:rsid w:val="007834C7"/>
    <w:rsid w:val="007834F6"/>
    <w:rsid w:val="00783534"/>
    <w:rsid w:val="007835D5"/>
    <w:rsid w:val="007838F3"/>
    <w:rsid w:val="007839EE"/>
    <w:rsid w:val="00783AFC"/>
    <w:rsid w:val="00783FDC"/>
    <w:rsid w:val="007840B5"/>
    <w:rsid w:val="00784113"/>
    <w:rsid w:val="00784231"/>
    <w:rsid w:val="00784268"/>
    <w:rsid w:val="007842AF"/>
    <w:rsid w:val="00784318"/>
    <w:rsid w:val="007845B1"/>
    <w:rsid w:val="00784651"/>
    <w:rsid w:val="007846E9"/>
    <w:rsid w:val="007846EF"/>
    <w:rsid w:val="00784989"/>
    <w:rsid w:val="00784B90"/>
    <w:rsid w:val="00784B93"/>
    <w:rsid w:val="00784BFF"/>
    <w:rsid w:val="00784C05"/>
    <w:rsid w:val="00784C93"/>
    <w:rsid w:val="00784CCE"/>
    <w:rsid w:val="00784D29"/>
    <w:rsid w:val="00784DA7"/>
    <w:rsid w:val="00784E6D"/>
    <w:rsid w:val="00784E7C"/>
    <w:rsid w:val="00784F7F"/>
    <w:rsid w:val="007850F8"/>
    <w:rsid w:val="00785137"/>
    <w:rsid w:val="00785165"/>
    <w:rsid w:val="007851E6"/>
    <w:rsid w:val="0078524E"/>
    <w:rsid w:val="0078533F"/>
    <w:rsid w:val="007853DD"/>
    <w:rsid w:val="0078544D"/>
    <w:rsid w:val="007854E0"/>
    <w:rsid w:val="00785532"/>
    <w:rsid w:val="00785580"/>
    <w:rsid w:val="00785597"/>
    <w:rsid w:val="007855C4"/>
    <w:rsid w:val="0078563E"/>
    <w:rsid w:val="007856A9"/>
    <w:rsid w:val="007856F4"/>
    <w:rsid w:val="00785757"/>
    <w:rsid w:val="0078582F"/>
    <w:rsid w:val="00785935"/>
    <w:rsid w:val="007859AC"/>
    <w:rsid w:val="00785CFB"/>
    <w:rsid w:val="00785D4C"/>
    <w:rsid w:val="00785D6F"/>
    <w:rsid w:val="00785F7B"/>
    <w:rsid w:val="007860C7"/>
    <w:rsid w:val="0078620C"/>
    <w:rsid w:val="00786273"/>
    <w:rsid w:val="00786320"/>
    <w:rsid w:val="00786538"/>
    <w:rsid w:val="0078665A"/>
    <w:rsid w:val="00786791"/>
    <w:rsid w:val="0078681D"/>
    <w:rsid w:val="00786A1E"/>
    <w:rsid w:val="00786A4A"/>
    <w:rsid w:val="00786A82"/>
    <w:rsid w:val="00786D13"/>
    <w:rsid w:val="00786D23"/>
    <w:rsid w:val="00786DE3"/>
    <w:rsid w:val="00786F04"/>
    <w:rsid w:val="00786FF3"/>
    <w:rsid w:val="0078731E"/>
    <w:rsid w:val="007874B4"/>
    <w:rsid w:val="0078754D"/>
    <w:rsid w:val="0078767B"/>
    <w:rsid w:val="00787727"/>
    <w:rsid w:val="00787743"/>
    <w:rsid w:val="0078781A"/>
    <w:rsid w:val="00787894"/>
    <w:rsid w:val="007878BD"/>
    <w:rsid w:val="00787948"/>
    <w:rsid w:val="0078797F"/>
    <w:rsid w:val="00787A78"/>
    <w:rsid w:val="00787C52"/>
    <w:rsid w:val="00787C86"/>
    <w:rsid w:val="00787CAE"/>
    <w:rsid w:val="00787CB5"/>
    <w:rsid w:val="00787F10"/>
    <w:rsid w:val="00787FBE"/>
    <w:rsid w:val="00790056"/>
    <w:rsid w:val="00790149"/>
    <w:rsid w:val="00790247"/>
    <w:rsid w:val="007903BD"/>
    <w:rsid w:val="007905C3"/>
    <w:rsid w:val="00790752"/>
    <w:rsid w:val="0079085E"/>
    <w:rsid w:val="00790AEF"/>
    <w:rsid w:val="00790BBE"/>
    <w:rsid w:val="00790C3A"/>
    <w:rsid w:val="00790C44"/>
    <w:rsid w:val="00790D09"/>
    <w:rsid w:val="00790D1F"/>
    <w:rsid w:val="00790D82"/>
    <w:rsid w:val="00790D86"/>
    <w:rsid w:val="00790EDC"/>
    <w:rsid w:val="0079115B"/>
    <w:rsid w:val="0079117E"/>
    <w:rsid w:val="0079118B"/>
    <w:rsid w:val="0079119F"/>
    <w:rsid w:val="007912CB"/>
    <w:rsid w:val="007912EC"/>
    <w:rsid w:val="00791472"/>
    <w:rsid w:val="00791541"/>
    <w:rsid w:val="00791556"/>
    <w:rsid w:val="007916CC"/>
    <w:rsid w:val="007916F4"/>
    <w:rsid w:val="00791707"/>
    <w:rsid w:val="00791838"/>
    <w:rsid w:val="007918F7"/>
    <w:rsid w:val="007919E4"/>
    <w:rsid w:val="00791A35"/>
    <w:rsid w:val="00791AD0"/>
    <w:rsid w:val="00791C7D"/>
    <w:rsid w:val="00791DD5"/>
    <w:rsid w:val="00791DE0"/>
    <w:rsid w:val="00791F08"/>
    <w:rsid w:val="00791F16"/>
    <w:rsid w:val="00791F9A"/>
    <w:rsid w:val="00791FAB"/>
    <w:rsid w:val="00792008"/>
    <w:rsid w:val="007921CB"/>
    <w:rsid w:val="007921FB"/>
    <w:rsid w:val="007924DC"/>
    <w:rsid w:val="00792725"/>
    <w:rsid w:val="0079276B"/>
    <w:rsid w:val="00792779"/>
    <w:rsid w:val="007927D2"/>
    <w:rsid w:val="00792983"/>
    <w:rsid w:val="007929AB"/>
    <w:rsid w:val="00792ACF"/>
    <w:rsid w:val="00792D13"/>
    <w:rsid w:val="00792DA3"/>
    <w:rsid w:val="00792E15"/>
    <w:rsid w:val="00792E5C"/>
    <w:rsid w:val="00792F51"/>
    <w:rsid w:val="00792FBB"/>
    <w:rsid w:val="00793007"/>
    <w:rsid w:val="007930AC"/>
    <w:rsid w:val="007931A4"/>
    <w:rsid w:val="007932F1"/>
    <w:rsid w:val="0079334C"/>
    <w:rsid w:val="00793410"/>
    <w:rsid w:val="007935F4"/>
    <w:rsid w:val="00793650"/>
    <w:rsid w:val="007936B6"/>
    <w:rsid w:val="007939BD"/>
    <w:rsid w:val="007939D1"/>
    <w:rsid w:val="00793A07"/>
    <w:rsid w:val="00793A9D"/>
    <w:rsid w:val="00793AE3"/>
    <w:rsid w:val="00793D6F"/>
    <w:rsid w:val="00793D8C"/>
    <w:rsid w:val="00793DFD"/>
    <w:rsid w:val="00793E6E"/>
    <w:rsid w:val="00793EB0"/>
    <w:rsid w:val="00793F1C"/>
    <w:rsid w:val="00793FF2"/>
    <w:rsid w:val="0079409D"/>
    <w:rsid w:val="0079442E"/>
    <w:rsid w:val="00794490"/>
    <w:rsid w:val="007944CA"/>
    <w:rsid w:val="00794588"/>
    <w:rsid w:val="00794608"/>
    <w:rsid w:val="007946C3"/>
    <w:rsid w:val="007948B4"/>
    <w:rsid w:val="007949BF"/>
    <w:rsid w:val="00794A08"/>
    <w:rsid w:val="00794A7B"/>
    <w:rsid w:val="00794C3A"/>
    <w:rsid w:val="00794CEB"/>
    <w:rsid w:val="00794CF2"/>
    <w:rsid w:val="00794D0A"/>
    <w:rsid w:val="00794D1F"/>
    <w:rsid w:val="00794DA9"/>
    <w:rsid w:val="00795062"/>
    <w:rsid w:val="00795083"/>
    <w:rsid w:val="007951F8"/>
    <w:rsid w:val="00795422"/>
    <w:rsid w:val="0079577D"/>
    <w:rsid w:val="00795871"/>
    <w:rsid w:val="00795919"/>
    <w:rsid w:val="00795A19"/>
    <w:rsid w:val="00795A4D"/>
    <w:rsid w:val="00795A6A"/>
    <w:rsid w:val="00795AFC"/>
    <w:rsid w:val="00795BBF"/>
    <w:rsid w:val="00795C09"/>
    <w:rsid w:val="00795C1C"/>
    <w:rsid w:val="00795DE5"/>
    <w:rsid w:val="00795F04"/>
    <w:rsid w:val="007961C4"/>
    <w:rsid w:val="007961E7"/>
    <w:rsid w:val="00796350"/>
    <w:rsid w:val="007965E1"/>
    <w:rsid w:val="00796609"/>
    <w:rsid w:val="00796826"/>
    <w:rsid w:val="00796833"/>
    <w:rsid w:val="0079685B"/>
    <w:rsid w:val="00796924"/>
    <w:rsid w:val="00796A02"/>
    <w:rsid w:val="00796B4E"/>
    <w:rsid w:val="00796B76"/>
    <w:rsid w:val="00796BE8"/>
    <w:rsid w:val="00796C4C"/>
    <w:rsid w:val="00796EB1"/>
    <w:rsid w:val="00796F25"/>
    <w:rsid w:val="00796FE8"/>
    <w:rsid w:val="00797038"/>
    <w:rsid w:val="00797071"/>
    <w:rsid w:val="007970EC"/>
    <w:rsid w:val="00797193"/>
    <w:rsid w:val="007971E1"/>
    <w:rsid w:val="00797260"/>
    <w:rsid w:val="007972C7"/>
    <w:rsid w:val="00797311"/>
    <w:rsid w:val="00797365"/>
    <w:rsid w:val="0079736D"/>
    <w:rsid w:val="007973C0"/>
    <w:rsid w:val="0079741D"/>
    <w:rsid w:val="00797676"/>
    <w:rsid w:val="007976D2"/>
    <w:rsid w:val="00797831"/>
    <w:rsid w:val="00797894"/>
    <w:rsid w:val="00797933"/>
    <w:rsid w:val="00797B41"/>
    <w:rsid w:val="00797C04"/>
    <w:rsid w:val="00797C07"/>
    <w:rsid w:val="00797DA9"/>
    <w:rsid w:val="00797DB2"/>
    <w:rsid w:val="00797DC8"/>
    <w:rsid w:val="00797DFB"/>
    <w:rsid w:val="00797ECB"/>
    <w:rsid w:val="00797F18"/>
    <w:rsid w:val="00797FD1"/>
    <w:rsid w:val="007A00F3"/>
    <w:rsid w:val="007A0138"/>
    <w:rsid w:val="007A044A"/>
    <w:rsid w:val="007A0498"/>
    <w:rsid w:val="007A0562"/>
    <w:rsid w:val="007A06CE"/>
    <w:rsid w:val="007A0728"/>
    <w:rsid w:val="007A0909"/>
    <w:rsid w:val="007A0A16"/>
    <w:rsid w:val="007A0AB6"/>
    <w:rsid w:val="007A0BBD"/>
    <w:rsid w:val="007A0CF0"/>
    <w:rsid w:val="007A0ED8"/>
    <w:rsid w:val="007A0EDE"/>
    <w:rsid w:val="007A0F40"/>
    <w:rsid w:val="007A102F"/>
    <w:rsid w:val="007A1074"/>
    <w:rsid w:val="007A124C"/>
    <w:rsid w:val="007A1279"/>
    <w:rsid w:val="007A1393"/>
    <w:rsid w:val="007A13C1"/>
    <w:rsid w:val="007A13F7"/>
    <w:rsid w:val="007A14FA"/>
    <w:rsid w:val="007A1796"/>
    <w:rsid w:val="007A17FB"/>
    <w:rsid w:val="007A1852"/>
    <w:rsid w:val="007A1856"/>
    <w:rsid w:val="007A191A"/>
    <w:rsid w:val="007A1922"/>
    <w:rsid w:val="007A1AA8"/>
    <w:rsid w:val="007A1CF3"/>
    <w:rsid w:val="007A1F8A"/>
    <w:rsid w:val="007A2098"/>
    <w:rsid w:val="007A20AC"/>
    <w:rsid w:val="007A23B5"/>
    <w:rsid w:val="007A241B"/>
    <w:rsid w:val="007A2435"/>
    <w:rsid w:val="007A2494"/>
    <w:rsid w:val="007A24CD"/>
    <w:rsid w:val="007A2565"/>
    <w:rsid w:val="007A2748"/>
    <w:rsid w:val="007A27BB"/>
    <w:rsid w:val="007A2861"/>
    <w:rsid w:val="007A28D2"/>
    <w:rsid w:val="007A28FC"/>
    <w:rsid w:val="007A29C4"/>
    <w:rsid w:val="007A2A42"/>
    <w:rsid w:val="007A2A4C"/>
    <w:rsid w:val="007A2A8F"/>
    <w:rsid w:val="007A2ADC"/>
    <w:rsid w:val="007A2B62"/>
    <w:rsid w:val="007A2D8D"/>
    <w:rsid w:val="007A2E98"/>
    <w:rsid w:val="007A2F22"/>
    <w:rsid w:val="007A2F35"/>
    <w:rsid w:val="007A3263"/>
    <w:rsid w:val="007A3312"/>
    <w:rsid w:val="007A3355"/>
    <w:rsid w:val="007A347F"/>
    <w:rsid w:val="007A35DB"/>
    <w:rsid w:val="007A35F0"/>
    <w:rsid w:val="007A3661"/>
    <w:rsid w:val="007A3772"/>
    <w:rsid w:val="007A377A"/>
    <w:rsid w:val="007A3796"/>
    <w:rsid w:val="007A3822"/>
    <w:rsid w:val="007A3BA3"/>
    <w:rsid w:val="007A3BEE"/>
    <w:rsid w:val="007A3CBF"/>
    <w:rsid w:val="007A3CF2"/>
    <w:rsid w:val="007A415B"/>
    <w:rsid w:val="007A4188"/>
    <w:rsid w:val="007A419C"/>
    <w:rsid w:val="007A4235"/>
    <w:rsid w:val="007A4308"/>
    <w:rsid w:val="007A4398"/>
    <w:rsid w:val="007A443D"/>
    <w:rsid w:val="007A44C1"/>
    <w:rsid w:val="007A451A"/>
    <w:rsid w:val="007A4570"/>
    <w:rsid w:val="007A4587"/>
    <w:rsid w:val="007A47C6"/>
    <w:rsid w:val="007A48A2"/>
    <w:rsid w:val="007A4951"/>
    <w:rsid w:val="007A4AFB"/>
    <w:rsid w:val="007A4B6B"/>
    <w:rsid w:val="007A4C4C"/>
    <w:rsid w:val="007A4D56"/>
    <w:rsid w:val="007A4F06"/>
    <w:rsid w:val="007A509A"/>
    <w:rsid w:val="007A5161"/>
    <w:rsid w:val="007A516D"/>
    <w:rsid w:val="007A51C3"/>
    <w:rsid w:val="007A51D1"/>
    <w:rsid w:val="007A529B"/>
    <w:rsid w:val="007A52DC"/>
    <w:rsid w:val="007A532A"/>
    <w:rsid w:val="007A537D"/>
    <w:rsid w:val="007A5388"/>
    <w:rsid w:val="007A53D4"/>
    <w:rsid w:val="007A53ED"/>
    <w:rsid w:val="007A540C"/>
    <w:rsid w:val="007A556D"/>
    <w:rsid w:val="007A55C3"/>
    <w:rsid w:val="007A55F0"/>
    <w:rsid w:val="007A57AF"/>
    <w:rsid w:val="007A58D2"/>
    <w:rsid w:val="007A591B"/>
    <w:rsid w:val="007A5985"/>
    <w:rsid w:val="007A5AB5"/>
    <w:rsid w:val="007A5BCB"/>
    <w:rsid w:val="007A5D9D"/>
    <w:rsid w:val="007A6023"/>
    <w:rsid w:val="007A6268"/>
    <w:rsid w:val="007A62FF"/>
    <w:rsid w:val="007A635D"/>
    <w:rsid w:val="007A6497"/>
    <w:rsid w:val="007A65E9"/>
    <w:rsid w:val="007A66F5"/>
    <w:rsid w:val="007A66F7"/>
    <w:rsid w:val="007A6A6D"/>
    <w:rsid w:val="007A6BFE"/>
    <w:rsid w:val="007A6C53"/>
    <w:rsid w:val="007A6CC0"/>
    <w:rsid w:val="007A6CE9"/>
    <w:rsid w:val="007A6DCE"/>
    <w:rsid w:val="007A6E64"/>
    <w:rsid w:val="007A7046"/>
    <w:rsid w:val="007A715F"/>
    <w:rsid w:val="007A72E5"/>
    <w:rsid w:val="007A7306"/>
    <w:rsid w:val="007A7356"/>
    <w:rsid w:val="007A748D"/>
    <w:rsid w:val="007A74A4"/>
    <w:rsid w:val="007A7511"/>
    <w:rsid w:val="007A751E"/>
    <w:rsid w:val="007A78A6"/>
    <w:rsid w:val="007A7B25"/>
    <w:rsid w:val="007A7B2A"/>
    <w:rsid w:val="007A7B97"/>
    <w:rsid w:val="007A7BF0"/>
    <w:rsid w:val="007A7BF4"/>
    <w:rsid w:val="007A7CD7"/>
    <w:rsid w:val="007A7CE3"/>
    <w:rsid w:val="007A7CEB"/>
    <w:rsid w:val="007A7DF3"/>
    <w:rsid w:val="007A7E74"/>
    <w:rsid w:val="007A7FEC"/>
    <w:rsid w:val="007B024E"/>
    <w:rsid w:val="007B0284"/>
    <w:rsid w:val="007B036D"/>
    <w:rsid w:val="007B0663"/>
    <w:rsid w:val="007B068C"/>
    <w:rsid w:val="007B0700"/>
    <w:rsid w:val="007B07A3"/>
    <w:rsid w:val="007B07E3"/>
    <w:rsid w:val="007B0928"/>
    <w:rsid w:val="007B099E"/>
    <w:rsid w:val="007B0B47"/>
    <w:rsid w:val="007B0BCC"/>
    <w:rsid w:val="007B0D23"/>
    <w:rsid w:val="007B0E4B"/>
    <w:rsid w:val="007B0ED3"/>
    <w:rsid w:val="007B0F4E"/>
    <w:rsid w:val="007B0F8B"/>
    <w:rsid w:val="007B10E6"/>
    <w:rsid w:val="007B111C"/>
    <w:rsid w:val="007B1159"/>
    <w:rsid w:val="007B1178"/>
    <w:rsid w:val="007B1202"/>
    <w:rsid w:val="007B1499"/>
    <w:rsid w:val="007B15BA"/>
    <w:rsid w:val="007B1654"/>
    <w:rsid w:val="007B1BBF"/>
    <w:rsid w:val="007B1BE0"/>
    <w:rsid w:val="007B1C5C"/>
    <w:rsid w:val="007B1C64"/>
    <w:rsid w:val="007B1D63"/>
    <w:rsid w:val="007B1E71"/>
    <w:rsid w:val="007B1F1B"/>
    <w:rsid w:val="007B2012"/>
    <w:rsid w:val="007B2023"/>
    <w:rsid w:val="007B20E6"/>
    <w:rsid w:val="007B2303"/>
    <w:rsid w:val="007B2324"/>
    <w:rsid w:val="007B23B4"/>
    <w:rsid w:val="007B245B"/>
    <w:rsid w:val="007B258D"/>
    <w:rsid w:val="007B264D"/>
    <w:rsid w:val="007B2760"/>
    <w:rsid w:val="007B2960"/>
    <w:rsid w:val="007B2A05"/>
    <w:rsid w:val="007B2A5C"/>
    <w:rsid w:val="007B2CCE"/>
    <w:rsid w:val="007B2D5A"/>
    <w:rsid w:val="007B2D9A"/>
    <w:rsid w:val="007B2DD9"/>
    <w:rsid w:val="007B2DEC"/>
    <w:rsid w:val="007B2DF4"/>
    <w:rsid w:val="007B2E8D"/>
    <w:rsid w:val="007B2F4F"/>
    <w:rsid w:val="007B300B"/>
    <w:rsid w:val="007B3090"/>
    <w:rsid w:val="007B323D"/>
    <w:rsid w:val="007B3282"/>
    <w:rsid w:val="007B33EF"/>
    <w:rsid w:val="007B3463"/>
    <w:rsid w:val="007B355D"/>
    <w:rsid w:val="007B356C"/>
    <w:rsid w:val="007B3661"/>
    <w:rsid w:val="007B3730"/>
    <w:rsid w:val="007B374A"/>
    <w:rsid w:val="007B38D6"/>
    <w:rsid w:val="007B3966"/>
    <w:rsid w:val="007B3992"/>
    <w:rsid w:val="007B3BC2"/>
    <w:rsid w:val="007B3CE0"/>
    <w:rsid w:val="007B3CE8"/>
    <w:rsid w:val="007B3CFE"/>
    <w:rsid w:val="007B3D29"/>
    <w:rsid w:val="007B3DB9"/>
    <w:rsid w:val="007B3DC2"/>
    <w:rsid w:val="007B3FA9"/>
    <w:rsid w:val="007B4055"/>
    <w:rsid w:val="007B4211"/>
    <w:rsid w:val="007B4332"/>
    <w:rsid w:val="007B43CB"/>
    <w:rsid w:val="007B43D0"/>
    <w:rsid w:val="007B448B"/>
    <w:rsid w:val="007B451A"/>
    <w:rsid w:val="007B4529"/>
    <w:rsid w:val="007B453C"/>
    <w:rsid w:val="007B454C"/>
    <w:rsid w:val="007B4644"/>
    <w:rsid w:val="007B464D"/>
    <w:rsid w:val="007B470F"/>
    <w:rsid w:val="007B472B"/>
    <w:rsid w:val="007B477C"/>
    <w:rsid w:val="007B4798"/>
    <w:rsid w:val="007B486A"/>
    <w:rsid w:val="007B49AA"/>
    <w:rsid w:val="007B49F7"/>
    <w:rsid w:val="007B4C16"/>
    <w:rsid w:val="007B4D56"/>
    <w:rsid w:val="007B4F53"/>
    <w:rsid w:val="007B503E"/>
    <w:rsid w:val="007B5052"/>
    <w:rsid w:val="007B50BD"/>
    <w:rsid w:val="007B50D2"/>
    <w:rsid w:val="007B516E"/>
    <w:rsid w:val="007B51C4"/>
    <w:rsid w:val="007B521D"/>
    <w:rsid w:val="007B53EA"/>
    <w:rsid w:val="007B54B9"/>
    <w:rsid w:val="007B5522"/>
    <w:rsid w:val="007B5546"/>
    <w:rsid w:val="007B5571"/>
    <w:rsid w:val="007B55C5"/>
    <w:rsid w:val="007B55DA"/>
    <w:rsid w:val="007B579C"/>
    <w:rsid w:val="007B5868"/>
    <w:rsid w:val="007B59F4"/>
    <w:rsid w:val="007B5AE3"/>
    <w:rsid w:val="007B5AF7"/>
    <w:rsid w:val="007B5B9C"/>
    <w:rsid w:val="007B5C7A"/>
    <w:rsid w:val="007B5D20"/>
    <w:rsid w:val="007B5E67"/>
    <w:rsid w:val="007B6199"/>
    <w:rsid w:val="007B61BB"/>
    <w:rsid w:val="007B63AC"/>
    <w:rsid w:val="007B6435"/>
    <w:rsid w:val="007B64D4"/>
    <w:rsid w:val="007B64F8"/>
    <w:rsid w:val="007B653D"/>
    <w:rsid w:val="007B6706"/>
    <w:rsid w:val="007B6741"/>
    <w:rsid w:val="007B6757"/>
    <w:rsid w:val="007B6778"/>
    <w:rsid w:val="007B6982"/>
    <w:rsid w:val="007B6AE6"/>
    <w:rsid w:val="007B6BA8"/>
    <w:rsid w:val="007B6CCC"/>
    <w:rsid w:val="007B6D57"/>
    <w:rsid w:val="007B6E75"/>
    <w:rsid w:val="007B6E82"/>
    <w:rsid w:val="007B6FDC"/>
    <w:rsid w:val="007B7057"/>
    <w:rsid w:val="007B7180"/>
    <w:rsid w:val="007B72A8"/>
    <w:rsid w:val="007B747F"/>
    <w:rsid w:val="007B748C"/>
    <w:rsid w:val="007B75B5"/>
    <w:rsid w:val="007B7619"/>
    <w:rsid w:val="007B76EB"/>
    <w:rsid w:val="007B772E"/>
    <w:rsid w:val="007B77BE"/>
    <w:rsid w:val="007B77D6"/>
    <w:rsid w:val="007B788C"/>
    <w:rsid w:val="007B78FB"/>
    <w:rsid w:val="007B792C"/>
    <w:rsid w:val="007B7954"/>
    <w:rsid w:val="007B7980"/>
    <w:rsid w:val="007B799B"/>
    <w:rsid w:val="007B79A3"/>
    <w:rsid w:val="007B79CC"/>
    <w:rsid w:val="007B7A0F"/>
    <w:rsid w:val="007B7B6A"/>
    <w:rsid w:val="007B7B81"/>
    <w:rsid w:val="007B7BF4"/>
    <w:rsid w:val="007B7CCD"/>
    <w:rsid w:val="007B7EAF"/>
    <w:rsid w:val="007B7FBC"/>
    <w:rsid w:val="007C00B9"/>
    <w:rsid w:val="007C00BF"/>
    <w:rsid w:val="007C015D"/>
    <w:rsid w:val="007C0197"/>
    <w:rsid w:val="007C02E5"/>
    <w:rsid w:val="007C062C"/>
    <w:rsid w:val="007C0658"/>
    <w:rsid w:val="007C0715"/>
    <w:rsid w:val="007C072C"/>
    <w:rsid w:val="007C0935"/>
    <w:rsid w:val="007C0A4C"/>
    <w:rsid w:val="007C0AA2"/>
    <w:rsid w:val="007C0ABA"/>
    <w:rsid w:val="007C0B07"/>
    <w:rsid w:val="007C0DEF"/>
    <w:rsid w:val="007C0FCD"/>
    <w:rsid w:val="007C1174"/>
    <w:rsid w:val="007C121F"/>
    <w:rsid w:val="007C1251"/>
    <w:rsid w:val="007C143D"/>
    <w:rsid w:val="007C1466"/>
    <w:rsid w:val="007C15BE"/>
    <w:rsid w:val="007C15F8"/>
    <w:rsid w:val="007C1714"/>
    <w:rsid w:val="007C17A4"/>
    <w:rsid w:val="007C1882"/>
    <w:rsid w:val="007C1928"/>
    <w:rsid w:val="007C1AD3"/>
    <w:rsid w:val="007C1B20"/>
    <w:rsid w:val="007C1B36"/>
    <w:rsid w:val="007C1B6F"/>
    <w:rsid w:val="007C1C4E"/>
    <w:rsid w:val="007C1D3F"/>
    <w:rsid w:val="007C1D91"/>
    <w:rsid w:val="007C1D9C"/>
    <w:rsid w:val="007C1DD1"/>
    <w:rsid w:val="007C1E2E"/>
    <w:rsid w:val="007C2029"/>
    <w:rsid w:val="007C2054"/>
    <w:rsid w:val="007C21E6"/>
    <w:rsid w:val="007C229B"/>
    <w:rsid w:val="007C243E"/>
    <w:rsid w:val="007C26CC"/>
    <w:rsid w:val="007C297B"/>
    <w:rsid w:val="007C2A8E"/>
    <w:rsid w:val="007C2E01"/>
    <w:rsid w:val="007C2E6B"/>
    <w:rsid w:val="007C2FF0"/>
    <w:rsid w:val="007C30FF"/>
    <w:rsid w:val="007C32BC"/>
    <w:rsid w:val="007C3340"/>
    <w:rsid w:val="007C334C"/>
    <w:rsid w:val="007C345B"/>
    <w:rsid w:val="007C3495"/>
    <w:rsid w:val="007C34FF"/>
    <w:rsid w:val="007C350E"/>
    <w:rsid w:val="007C3529"/>
    <w:rsid w:val="007C3551"/>
    <w:rsid w:val="007C35FF"/>
    <w:rsid w:val="007C3684"/>
    <w:rsid w:val="007C370C"/>
    <w:rsid w:val="007C3764"/>
    <w:rsid w:val="007C3770"/>
    <w:rsid w:val="007C3793"/>
    <w:rsid w:val="007C38AC"/>
    <w:rsid w:val="007C38BB"/>
    <w:rsid w:val="007C38DB"/>
    <w:rsid w:val="007C38DC"/>
    <w:rsid w:val="007C3909"/>
    <w:rsid w:val="007C3A50"/>
    <w:rsid w:val="007C3ACA"/>
    <w:rsid w:val="007C3B13"/>
    <w:rsid w:val="007C3B76"/>
    <w:rsid w:val="007C3BD7"/>
    <w:rsid w:val="007C3C1D"/>
    <w:rsid w:val="007C3C3E"/>
    <w:rsid w:val="007C3D3A"/>
    <w:rsid w:val="007C3D8D"/>
    <w:rsid w:val="007C3E5B"/>
    <w:rsid w:val="007C3E9D"/>
    <w:rsid w:val="007C4115"/>
    <w:rsid w:val="007C412C"/>
    <w:rsid w:val="007C419D"/>
    <w:rsid w:val="007C4260"/>
    <w:rsid w:val="007C4320"/>
    <w:rsid w:val="007C473A"/>
    <w:rsid w:val="007C4778"/>
    <w:rsid w:val="007C47C1"/>
    <w:rsid w:val="007C484E"/>
    <w:rsid w:val="007C49B5"/>
    <w:rsid w:val="007C4A08"/>
    <w:rsid w:val="007C4A67"/>
    <w:rsid w:val="007C4BBF"/>
    <w:rsid w:val="007C4C45"/>
    <w:rsid w:val="007C4D1D"/>
    <w:rsid w:val="007C4D58"/>
    <w:rsid w:val="007C4EC9"/>
    <w:rsid w:val="007C4F81"/>
    <w:rsid w:val="007C4FB0"/>
    <w:rsid w:val="007C4FF3"/>
    <w:rsid w:val="007C5004"/>
    <w:rsid w:val="007C502A"/>
    <w:rsid w:val="007C507B"/>
    <w:rsid w:val="007C528A"/>
    <w:rsid w:val="007C534F"/>
    <w:rsid w:val="007C54E4"/>
    <w:rsid w:val="007C566B"/>
    <w:rsid w:val="007C5683"/>
    <w:rsid w:val="007C5689"/>
    <w:rsid w:val="007C56B6"/>
    <w:rsid w:val="007C584F"/>
    <w:rsid w:val="007C58F2"/>
    <w:rsid w:val="007C5A32"/>
    <w:rsid w:val="007C5BA7"/>
    <w:rsid w:val="007C5D5A"/>
    <w:rsid w:val="007C5E8F"/>
    <w:rsid w:val="007C5ED7"/>
    <w:rsid w:val="007C5FB1"/>
    <w:rsid w:val="007C5FBA"/>
    <w:rsid w:val="007C607F"/>
    <w:rsid w:val="007C60B1"/>
    <w:rsid w:val="007C610F"/>
    <w:rsid w:val="007C613D"/>
    <w:rsid w:val="007C6141"/>
    <w:rsid w:val="007C6198"/>
    <w:rsid w:val="007C61F9"/>
    <w:rsid w:val="007C6240"/>
    <w:rsid w:val="007C6286"/>
    <w:rsid w:val="007C62A7"/>
    <w:rsid w:val="007C633E"/>
    <w:rsid w:val="007C658E"/>
    <w:rsid w:val="007C65B7"/>
    <w:rsid w:val="007C66AF"/>
    <w:rsid w:val="007C66FE"/>
    <w:rsid w:val="007C6772"/>
    <w:rsid w:val="007C6819"/>
    <w:rsid w:val="007C6885"/>
    <w:rsid w:val="007C6964"/>
    <w:rsid w:val="007C6DAE"/>
    <w:rsid w:val="007C6E73"/>
    <w:rsid w:val="007C711B"/>
    <w:rsid w:val="007C71DB"/>
    <w:rsid w:val="007C729E"/>
    <w:rsid w:val="007C7777"/>
    <w:rsid w:val="007C77FF"/>
    <w:rsid w:val="007C788A"/>
    <w:rsid w:val="007C78DB"/>
    <w:rsid w:val="007C78E8"/>
    <w:rsid w:val="007C79DD"/>
    <w:rsid w:val="007C7A1D"/>
    <w:rsid w:val="007C7CA0"/>
    <w:rsid w:val="007C7CD4"/>
    <w:rsid w:val="007C7CFE"/>
    <w:rsid w:val="007C7D28"/>
    <w:rsid w:val="007C7D56"/>
    <w:rsid w:val="007C7DD4"/>
    <w:rsid w:val="007C7E6E"/>
    <w:rsid w:val="007C7EB4"/>
    <w:rsid w:val="007D027A"/>
    <w:rsid w:val="007D033A"/>
    <w:rsid w:val="007D05C3"/>
    <w:rsid w:val="007D09BE"/>
    <w:rsid w:val="007D0A26"/>
    <w:rsid w:val="007D0BDE"/>
    <w:rsid w:val="007D0CE2"/>
    <w:rsid w:val="007D0DFE"/>
    <w:rsid w:val="007D0E92"/>
    <w:rsid w:val="007D1098"/>
    <w:rsid w:val="007D1126"/>
    <w:rsid w:val="007D1128"/>
    <w:rsid w:val="007D127A"/>
    <w:rsid w:val="007D12F2"/>
    <w:rsid w:val="007D12FE"/>
    <w:rsid w:val="007D14FA"/>
    <w:rsid w:val="007D15D8"/>
    <w:rsid w:val="007D161D"/>
    <w:rsid w:val="007D1632"/>
    <w:rsid w:val="007D1693"/>
    <w:rsid w:val="007D183A"/>
    <w:rsid w:val="007D193A"/>
    <w:rsid w:val="007D1977"/>
    <w:rsid w:val="007D199F"/>
    <w:rsid w:val="007D19A1"/>
    <w:rsid w:val="007D19B8"/>
    <w:rsid w:val="007D1A97"/>
    <w:rsid w:val="007D1AE9"/>
    <w:rsid w:val="007D1B32"/>
    <w:rsid w:val="007D1B91"/>
    <w:rsid w:val="007D1D04"/>
    <w:rsid w:val="007D1D87"/>
    <w:rsid w:val="007D1D8A"/>
    <w:rsid w:val="007D1E2F"/>
    <w:rsid w:val="007D1E5C"/>
    <w:rsid w:val="007D1E86"/>
    <w:rsid w:val="007D1FB0"/>
    <w:rsid w:val="007D207C"/>
    <w:rsid w:val="007D2103"/>
    <w:rsid w:val="007D2187"/>
    <w:rsid w:val="007D218F"/>
    <w:rsid w:val="007D22A2"/>
    <w:rsid w:val="007D22DB"/>
    <w:rsid w:val="007D230E"/>
    <w:rsid w:val="007D2344"/>
    <w:rsid w:val="007D243C"/>
    <w:rsid w:val="007D2490"/>
    <w:rsid w:val="007D24DA"/>
    <w:rsid w:val="007D2582"/>
    <w:rsid w:val="007D259A"/>
    <w:rsid w:val="007D25FE"/>
    <w:rsid w:val="007D261B"/>
    <w:rsid w:val="007D26B6"/>
    <w:rsid w:val="007D26F2"/>
    <w:rsid w:val="007D2800"/>
    <w:rsid w:val="007D2B29"/>
    <w:rsid w:val="007D2CD4"/>
    <w:rsid w:val="007D2CD6"/>
    <w:rsid w:val="007D2F77"/>
    <w:rsid w:val="007D3063"/>
    <w:rsid w:val="007D3296"/>
    <w:rsid w:val="007D3466"/>
    <w:rsid w:val="007D381B"/>
    <w:rsid w:val="007D38B8"/>
    <w:rsid w:val="007D3A08"/>
    <w:rsid w:val="007D3CEB"/>
    <w:rsid w:val="007D3DAD"/>
    <w:rsid w:val="007D3FC3"/>
    <w:rsid w:val="007D4112"/>
    <w:rsid w:val="007D4113"/>
    <w:rsid w:val="007D413A"/>
    <w:rsid w:val="007D43D9"/>
    <w:rsid w:val="007D4400"/>
    <w:rsid w:val="007D4562"/>
    <w:rsid w:val="007D46CE"/>
    <w:rsid w:val="007D476A"/>
    <w:rsid w:val="007D4791"/>
    <w:rsid w:val="007D47D9"/>
    <w:rsid w:val="007D47F8"/>
    <w:rsid w:val="007D485C"/>
    <w:rsid w:val="007D48D7"/>
    <w:rsid w:val="007D48E4"/>
    <w:rsid w:val="007D4950"/>
    <w:rsid w:val="007D49F7"/>
    <w:rsid w:val="007D4AC7"/>
    <w:rsid w:val="007D4C82"/>
    <w:rsid w:val="007D4D4E"/>
    <w:rsid w:val="007D4DAC"/>
    <w:rsid w:val="007D5023"/>
    <w:rsid w:val="007D5127"/>
    <w:rsid w:val="007D530F"/>
    <w:rsid w:val="007D535D"/>
    <w:rsid w:val="007D546A"/>
    <w:rsid w:val="007D5765"/>
    <w:rsid w:val="007D57AF"/>
    <w:rsid w:val="007D57F6"/>
    <w:rsid w:val="007D5AAE"/>
    <w:rsid w:val="007D5B3D"/>
    <w:rsid w:val="007D5C4C"/>
    <w:rsid w:val="007D5CB6"/>
    <w:rsid w:val="007D5E1F"/>
    <w:rsid w:val="007D5E54"/>
    <w:rsid w:val="007D5EFA"/>
    <w:rsid w:val="007D5F04"/>
    <w:rsid w:val="007D5F3E"/>
    <w:rsid w:val="007D6006"/>
    <w:rsid w:val="007D602D"/>
    <w:rsid w:val="007D6053"/>
    <w:rsid w:val="007D6156"/>
    <w:rsid w:val="007D6238"/>
    <w:rsid w:val="007D657B"/>
    <w:rsid w:val="007D659D"/>
    <w:rsid w:val="007D6628"/>
    <w:rsid w:val="007D66BB"/>
    <w:rsid w:val="007D670B"/>
    <w:rsid w:val="007D6822"/>
    <w:rsid w:val="007D68B7"/>
    <w:rsid w:val="007D6ADE"/>
    <w:rsid w:val="007D6B3B"/>
    <w:rsid w:val="007D6BC8"/>
    <w:rsid w:val="007D6C84"/>
    <w:rsid w:val="007D6CB5"/>
    <w:rsid w:val="007D6E17"/>
    <w:rsid w:val="007D7041"/>
    <w:rsid w:val="007D70A2"/>
    <w:rsid w:val="007D7161"/>
    <w:rsid w:val="007D7172"/>
    <w:rsid w:val="007D71B9"/>
    <w:rsid w:val="007D722B"/>
    <w:rsid w:val="007D7271"/>
    <w:rsid w:val="007D7294"/>
    <w:rsid w:val="007D7451"/>
    <w:rsid w:val="007D745B"/>
    <w:rsid w:val="007D7572"/>
    <w:rsid w:val="007D7788"/>
    <w:rsid w:val="007D77AD"/>
    <w:rsid w:val="007D77D4"/>
    <w:rsid w:val="007D7891"/>
    <w:rsid w:val="007D7894"/>
    <w:rsid w:val="007D78AE"/>
    <w:rsid w:val="007D7A42"/>
    <w:rsid w:val="007D7AED"/>
    <w:rsid w:val="007D7B0F"/>
    <w:rsid w:val="007D7B61"/>
    <w:rsid w:val="007D7B8C"/>
    <w:rsid w:val="007D7BF4"/>
    <w:rsid w:val="007D7C29"/>
    <w:rsid w:val="007D7CE5"/>
    <w:rsid w:val="007D7E8B"/>
    <w:rsid w:val="007D7F41"/>
    <w:rsid w:val="007D7F7B"/>
    <w:rsid w:val="007E005E"/>
    <w:rsid w:val="007E0258"/>
    <w:rsid w:val="007E02D8"/>
    <w:rsid w:val="007E03EE"/>
    <w:rsid w:val="007E055A"/>
    <w:rsid w:val="007E06B5"/>
    <w:rsid w:val="007E06C3"/>
    <w:rsid w:val="007E06EA"/>
    <w:rsid w:val="007E083D"/>
    <w:rsid w:val="007E08F4"/>
    <w:rsid w:val="007E0AF2"/>
    <w:rsid w:val="007E0BAD"/>
    <w:rsid w:val="007E0CB9"/>
    <w:rsid w:val="007E0D19"/>
    <w:rsid w:val="007E0DAB"/>
    <w:rsid w:val="007E0F0D"/>
    <w:rsid w:val="007E0F0F"/>
    <w:rsid w:val="007E0F6C"/>
    <w:rsid w:val="007E1127"/>
    <w:rsid w:val="007E118A"/>
    <w:rsid w:val="007E12BE"/>
    <w:rsid w:val="007E12C2"/>
    <w:rsid w:val="007E12CE"/>
    <w:rsid w:val="007E1372"/>
    <w:rsid w:val="007E13BA"/>
    <w:rsid w:val="007E1423"/>
    <w:rsid w:val="007E1431"/>
    <w:rsid w:val="007E1448"/>
    <w:rsid w:val="007E1478"/>
    <w:rsid w:val="007E14BF"/>
    <w:rsid w:val="007E14C4"/>
    <w:rsid w:val="007E14F4"/>
    <w:rsid w:val="007E175F"/>
    <w:rsid w:val="007E1841"/>
    <w:rsid w:val="007E1860"/>
    <w:rsid w:val="007E18F0"/>
    <w:rsid w:val="007E1902"/>
    <w:rsid w:val="007E1929"/>
    <w:rsid w:val="007E1A6E"/>
    <w:rsid w:val="007E1AEE"/>
    <w:rsid w:val="007E1BF7"/>
    <w:rsid w:val="007E1DB9"/>
    <w:rsid w:val="007E1E5D"/>
    <w:rsid w:val="007E1EF4"/>
    <w:rsid w:val="007E1F7A"/>
    <w:rsid w:val="007E1FBE"/>
    <w:rsid w:val="007E243F"/>
    <w:rsid w:val="007E2523"/>
    <w:rsid w:val="007E253F"/>
    <w:rsid w:val="007E25E4"/>
    <w:rsid w:val="007E268B"/>
    <w:rsid w:val="007E2861"/>
    <w:rsid w:val="007E28B3"/>
    <w:rsid w:val="007E28C7"/>
    <w:rsid w:val="007E2A35"/>
    <w:rsid w:val="007E2B6A"/>
    <w:rsid w:val="007E2C5E"/>
    <w:rsid w:val="007E2C8D"/>
    <w:rsid w:val="007E2CEC"/>
    <w:rsid w:val="007E2F2C"/>
    <w:rsid w:val="007E2F91"/>
    <w:rsid w:val="007E2FB5"/>
    <w:rsid w:val="007E311E"/>
    <w:rsid w:val="007E321B"/>
    <w:rsid w:val="007E32A3"/>
    <w:rsid w:val="007E3413"/>
    <w:rsid w:val="007E3512"/>
    <w:rsid w:val="007E351D"/>
    <w:rsid w:val="007E3713"/>
    <w:rsid w:val="007E37CD"/>
    <w:rsid w:val="007E38A4"/>
    <w:rsid w:val="007E38AE"/>
    <w:rsid w:val="007E38B1"/>
    <w:rsid w:val="007E39BD"/>
    <w:rsid w:val="007E39CF"/>
    <w:rsid w:val="007E3A0F"/>
    <w:rsid w:val="007E3A89"/>
    <w:rsid w:val="007E3AE5"/>
    <w:rsid w:val="007E3B6D"/>
    <w:rsid w:val="007E3B77"/>
    <w:rsid w:val="007E3D05"/>
    <w:rsid w:val="007E3D58"/>
    <w:rsid w:val="007E4055"/>
    <w:rsid w:val="007E4175"/>
    <w:rsid w:val="007E424E"/>
    <w:rsid w:val="007E42B2"/>
    <w:rsid w:val="007E4378"/>
    <w:rsid w:val="007E43E1"/>
    <w:rsid w:val="007E4700"/>
    <w:rsid w:val="007E4777"/>
    <w:rsid w:val="007E47E6"/>
    <w:rsid w:val="007E48BE"/>
    <w:rsid w:val="007E490F"/>
    <w:rsid w:val="007E4A57"/>
    <w:rsid w:val="007E4A63"/>
    <w:rsid w:val="007E4AAB"/>
    <w:rsid w:val="007E4AFF"/>
    <w:rsid w:val="007E4B7B"/>
    <w:rsid w:val="007E4BBD"/>
    <w:rsid w:val="007E4D5F"/>
    <w:rsid w:val="007E4E6A"/>
    <w:rsid w:val="007E4FA6"/>
    <w:rsid w:val="007E4FFD"/>
    <w:rsid w:val="007E505A"/>
    <w:rsid w:val="007E50A5"/>
    <w:rsid w:val="007E5134"/>
    <w:rsid w:val="007E5187"/>
    <w:rsid w:val="007E5238"/>
    <w:rsid w:val="007E52B2"/>
    <w:rsid w:val="007E5379"/>
    <w:rsid w:val="007E5406"/>
    <w:rsid w:val="007E5413"/>
    <w:rsid w:val="007E55DA"/>
    <w:rsid w:val="007E55F4"/>
    <w:rsid w:val="007E5605"/>
    <w:rsid w:val="007E56B5"/>
    <w:rsid w:val="007E57F0"/>
    <w:rsid w:val="007E597F"/>
    <w:rsid w:val="007E5A50"/>
    <w:rsid w:val="007E5A77"/>
    <w:rsid w:val="007E5A84"/>
    <w:rsid w:val="007E5A91"/>
    <w:rsid w:val="007E5CC9"/>
    <w:rsid w:val="007E5D97"/>
    <w:rsid w:val="007E5DBE"/>
    <w:rsid w:val="007E5DE3"/>
    <w:rsid w:val="007E6152"/>
    <w:rsid w:val="007E6189"/>
    <w:rsid w:val="007E627D"/>
    <w:rsid w:val="007E639C"/>
    <w:rsid w:val="007E64CE"/>
    <w:rsid w:val="007E6519"/>
    <w:rsid w:val="007E65C0"/>
    <w:rsid w:val="007E672B"/>
    <w:rsid w:val="007E6806"/>
    <w:rsid w:val="007E69B3"/>
    <w:rsid w:val="007E6A75"/>
    <w:rsid w:val="007E6B17"/>
    <w:rsid w:val="007E6B45"/>
    <w:rsid w:val="007E6C2D"/>
    <w:rsid w:val="007E6EB1"/>
    <w:rsid w:val="007E7092"/>
    <w:rsid w:val="007E70A6"/>
    <w:rsid w:val="007E72B9"/>
    <w:rsid w:val="007E72FE"/>
    <w:rsid w:val="007E73B7"/>
    <w:rsid w:val="007E752D"/>
    <w:rsid w:val="007E7549"/>
    <w:rsid w:val="007E7683"/>
    <w:rsid w:val="007E76DC"/>
    <w:rsid w:val="007E7858"/>
    <w:rsid w:val="007E78E7"/>
    <w:rsid w:val="007E79F8"/>
    <w:rsid w:val="007E7A0B"/>
    <w:rsid w:val="007E7ACE"/>
    <w:rsid w:val="007E7AFB"/>
    <w:rsid w:val="007E7C5C"/>
    <w:rsid w:val="007E7D06"/>
    <w:rsid w:val="007E7EF0"/>
    <w:rsid w:val="007E7EF1"/>
    <w:rsid w:val="007E7F27"/>
    <w:rsid w:val="007F003B"/>
    <w:rsid w:val="007F01C2"/>
    <w:rsid w:val="007F02B5"/>
    <w:rsid w:val="007F02F8"/>
    <w:rsid w:val="007F03BD"/>
    <w:rsid w:val="007F05B5"/>
    <w:rsid w:val="007F068B"/>
    <w:rsid w:val="007F07BA"/>
    <w:rsid w:val="007F0973"/>
    <w:rsid w:val="007F099D"/>
    <w:rsid w:val="007F0A41"/>
    <w:rsid w:val="007F0AD6"/>
    <w:rsid w:val="007F0BB1"/>
    <w:rsid w:val="007F0BF5"/>
    <w:rsid w:val="007F0C2E"/>
    <w:rsid w:val="007F0C82"/>
    <w:rsid w:val="007F0E6E"/>
    <w:rsid w:val="007F0FFD"/>
    <w:rsid w:val="007F1017"/>
    <w:rsid w:val="007F102C"/>
    <w:rsid w:val="007F10AD"/>
    <w:rsid w:val="007F10DF"/>
    <w:rsid w:val="007F1132"/>
    <w:rsid w:val="007F1145"/>
    <w:rsid w:val="007F11A6"/>
    <w:rsid w:val="007F123E"/>
    <w:rsid w:val="007F1736"/>
    <w:rsid w:val="007F176B"/>
    <w:rsid w:val="007F17A1"/>
    <w:rsid w:val="007F19D8"/>
    <w:rsid w:val="007F19E5"/>
    <w:rsid w:val="007F1A09"/>
    <w:rsid w:val="007F1ACF"/>
    <w:rsid w:val="007F1AE9"/>
    <w:rsid w:val="007F1CBE"/>
    <w:rsid w:val="007F1E7F"/>
    <w:rsid w:val="007F1E93"/>
    <w:rsid w:val="007F2296"/>
    <w:rsid w:val="007F28AE"/>
    <w:rsid w:val="007F29A6"/>
    <w:rsid w:val="007F2A43"/>
    <w:rsid w:val="007F2B33"/>
    <w:rsid w:val="007F2F23"/>
    <w:rsid w:val="007F2FD8"/>
    <w:rsid w:val="007F30D9"/>
    <w:rsid w:val="007F3132"/>
    <w:rsid w:val="007F3162"/>
    <w:rsid w:val="007F326E"/>
    <w:rsid w:val="007F3292"/>
    <w:rsid w:val="007F3299"/>
    <w:rsid w:val="007F3368"/>
    <w:rsid w:val="007F3405"/>
    <w:rsid w:val="007F357B"/>
    <w:rsid w:val="007F3630"/>
    <w:rsid w:val="007F3687"/>
    <w:rsid w:val="007F3801"/>
    <w:rsid w:val="007F3BCA"/>
    <w:rsid w:val="007F3BE2"/>
    <w:rsid w:val="007F3D7F"/>
    <w:rsid w:val="007F3F8C"/>
    <w:rsid w:val="007F4162"/>
    <w:rsid w:val="007F42FD"/>
    <w:rsid w:val="007F42FF"/>
    <w:rsid w:val="007F4317"/>
    <w:rsid w:val="007F438E"/>
    <w:rsid w:val="007F4407"/>
    <w:rsid w:val="007F4445"/>
    <w:rsid w:val="007F44E6"/>
    <w:rsid w:val="007F450D"/>
    <w:rsid w:val="007F463F"/>
    <w:rsid w:val="007F464B"/>
    <w:rsid w:val="007F4754"/>
    <w:rsid w:val="007F476E"/>
    <w:rsid w:val="007F476F"/>
    <w:rsid w:val="007F47E8"/>
    <w:rsid w:val="007F496B"/>
    <w:rsid w:val="007F49D2"/>
    <w:rsid w:val="007F49FA"/>
    <w:rsid w:val="007F4B96"/>
    <w:rsid w:val="007F4CE3"/>
    <w:rsid w:val="007F4D3E"/>
    <w:rsid w:val="007F4DF9"/>
    <w:rsid w:val="007F4F3F"/>
    <w:rsid w:val="007F5048"/>
    <w:rsid w:val="007F50A2"/>
    <w:rsid w:val="007F511C"/>
    <w:rsid w:val="007F519D"/>
    <w:rsid w:val="007F5271"/>
    <w:rsid w:val="007F535E"/>
    <w:rsid w:val="007F54C4"/>
    <w:rsid w:val="007F54DD"/>
    <w:rsid w:val="007F5535"/>
    <w:rsid w:val="007F5539"/>
    <w:rsid w:val="007F5626"/>
    <w:rsid w:val="007F56C5"/>
    <w:rsid w:val="007F56DC"/>
    <w:rsid w:val="007F56E9"/>
    <w:rsid w:val="007F5714"/>
    <w:rsid w:val="007F5744"/>
    <w:rsid w:val="007F5802"/>
    <w:rsid w:val="007F5823"/>
    <w:rsid w:val="007F5839"/>
    <w:rsid w:val="007F58AA"/>
    <w:rsid w:val="007F58B2"/>
    <w:rsid w:val="007F58E4"/>
    <w:rsid w:val="007F5921"/>
    <w:rsid w:val="007F5A0B"/>
    <w:rsid w:val="007F5BFC"/>
    <w:rsid w:val="007F5C6A"/>
    <w:rsid w:val="007F5C6B"/>
    <w:rsid w:val="007F5D61"/>
    <w:rsid w:val="007F5DB8"/>
    <w:rsid w:val="007F5F32"/>
    <w:rsid w:val="007F5F84"/>
    <w:rsid w:val="007F5FF6"/>
    <w:rsid w:val="007F6135"/>
    <w:rsid w:val="007F63F9"/>
    <w:rsid w:val="007F667D"/>
    <w:rsid w:val="007F6C4F"/>
    <w:rsid w:val="007F6D8D"/>
    <w:rsid w:val="007F6D9E"/>
    <w:rsid w:val="007F6E6B"/>
    <w:rsid w:val="007F6E9A"/>
    <w:rsid w:val="007F6F36"/>
    <w:rsid w:val="007F6FD5"/>
    <w:rsid w:val="007F703C"/>
    <w:rsid w:val="007F70EB"/>
    <w:rsid w:val="007F7122"/>
    <w:rsid w:val="007F71FE"/>
    <w:rsid w:val="007F7262"/>
    <w:rsid w:val="007F73F2"/>
    <w:rsid w:val="007F74B1"/>
    <w:rsid w:val="007F750B"/>
    <w:rsid w:val="007F75BC"/>
    <w:rsid w:val="007F77A0"/>
    <w:rsid w:val="007F7991"/>
    <w:rsid w:val="007F7993"/>
    <w:rsid w:val="007F799A"/>
    <w:rsid w:val="007F79FC"/>
    <w:rsid w:val="007F7A10"/>
    <w:rsid w:val="007F7C2E"/>
    <w:rsid w:val="007F7CE9"/>
    <w:rsid w:val="007F7D6D"/>
    <w:rsid w:val="007F7DC5"/>
    <w:rsid w:val="007F7F19"/>
    <w:rsid w:val="007F7F3A"/>
    <w:rsid w:val="007F7FD0"/>
    <w:rsid w:val="00800013"/>
    <w:rsid w:val="00800216"/>
    <w:rsid w:val="0080034E"/>
    <w:rsid w:val="008004A0"/>
    <w:rsid w:val="008004BC"/>
    <w:rsid w:val="008004FC"/>
    <w:rsid w:val="00800514"/>
    <w:rsid w:val="00800647"/>
    <w:rsid w:val="0080075C"/>
    <w:rsid w:val="00800792"/>
    <w:rsid w:val="008009CC"/>
    <w:rsid w:val="00800A7F"/>
    <w:rsid w:val="00800B6A"/>
    <w:rsid w:val="00800BF1"/>
    <w:rsid w:val="00800C7F"/>
    <w:rsid w:val="0080101D"/>
    <w:rsid w:val="0080104F"/>
    <w:rsid w:val="00801095"/>
    <w:rsid w:val="008010CB"/>
    <w:rsid w:val="008011AA"/>
    <w:rsid w:val="00801207"/>
    <w:rsid w:val="00801297"/>
    <w:rsid w:val="008012DB"/>
    <w:rsid w:val="008012DF"/>
    <w:rsid w:val="00801327"/>
    <w:rsid w:val="0080143F"/>
    <w:rsid w:val="008014D9"/>
    <w:rsid w:val="008015B0"/>
    <w:rsid w:val="00801645"/>
    <w:rsid w:val="00801735"/>
    <w:rsid w:val="008017C8"/>
    <w:rsid w:val="00801895"/>
    <w:rsid w:val="00801A74"/>
    <w:rsid w:val="00801B89"/>
    <w:rsid w:val="00801C64"/>
    <w:rsid w:val="00801E32"/>
    <w:rsid w:val="00801EE4"/>
    <w:rsid w:val="00802154"/>
    <w:rsid w:val="00802196"/>
    <w:rsid w:val="0080223C"/>
    <w:rsid w:val="00802241"/>
    <w:rsid w:val="008022B6"/>
    <w:rsid w:val="00802312"/>
    <w:rsid w:val="008023C1"/>
    <w:rsid w:val="008023EB"/>
    <w:rsid w:val="00802497"/>
    <w:rsid w:val="008024E5"/>
    <w:rsid w:val="00802560"/>
    <w:rsid w:val="00802578"/>
    <w:rsid w:val="0080265E"/>
    <w:rsid w:val="008026D8"/>
    <w:rsid w:val="0080282C"/>
    <w:rsid w:val="008028FD"/>
    <w:rsid w:val="00802A0D"/>
    <w:rsid w:val="00802A54"/>
    <w:rsid w:val="00802CFE"/>
    <w:rsid w:val="00802D78"/>
    <w:rsid w:val="00802DC1"/>
    <w:rsid w:val="00802DC3"/>
    <w:rsid w:val="00802E81"/>
    <w:rsid w:val="008031B8"/>
    <w:rsid w:val="00803392"/>
    <w:rsid w:val="008033A2"/>
    <w:rsid w:val="008033B2"/>
    <w:rsid w:val="0080351D"/>
    <w:rsid w:val="008035F7"/>
    <w:rsid w:val="0080370A"/>
    <w:rsid w:val="00803B24"/>
    <w:rsid w:val="00803B56"/>
    <w:rsid w:val="00803C2F"/>
    <w:rsid w:val="00803D54"/>
    <w:rsid w:val="0080400A"/>
    <w:rsid w:val="00804154"/>
    <w:rsid w:val="008041DB"/>
    <w:rsid w:val="00804338"/>
    <w:rsid w:val="00804391"/>
    <w:rsid w:val="0080439A"/>
    <w:rsid w:val="008044B0"/>
    <w:rsid w:val="008044D2"/>
    <w:rsid w:val="008044D4"/>
    <w:rsid w:val="0080458F"/>
    <w:rsid w:val="008045DC"/>
    <w:rsid w:val="0080461D"/>
    <w:rsid w:val="00804656"/>
    <w:rsid w:val="00804833"/>
    <w:rsid w:val="0080491A"/>
    <w:rsid w:val="00804971"/>
    <w:rsid w:val="008049C5"/>
    <w:rsid w:val="00804A5B"/>
    <w:rsid w:val="00804B67"/>
    <w:rsid w:val="00804C21"/>
    <w:rsid w:val="00804DA8"/>
    <w:rsid w:val="00804F33"/>
    <w:rsid w:val="00804FE5"/>
    <w:rsid w:val="0080503C"/>
    <w:rsid w:val="0080505F"/>
    <w:rsid w:val="00805069"/>
    <w:rsid w:val="0080506C"/>
    <w:rsid w:val="0080508F"/>
    <w:rsid w:val="008050E4"/>
    <w:rsid w:val="00805154"/>
    <w:rsid w:val="0080516D"/>
    <w:rsid w:val="0080516F"/>
    <w:rsid w:val="008052A1"/>
    <w:rsid w:val="008052F5"/>
    <w:rsid w:val="00805343"/>
    <w:rsid w:val="00805365"/>
    <w:rsid w:val="0080538A"/>
    <w:rsid w:val="0080541E"/>
    <w:rsid w:val="0080568D"/>
    <w:rsid w:val="008056C8"/>
    <w:rsid w:val="00805757"/>
    <w:rsid w:val="008058AE"/>
    <w:rsid w:val="008058BF"/>
    <w:rsid w:val="00805CDC"/>
    <w:rsid w:val="00805CDD"/>
    <w:rsid w:val="00805DAA"/>
    <w:rsid w:val="00805DB6"/>
    <w:rsid w:val="00805E89"/>
    <w:rsid w:val="00805EC4"/>
    <w:rsid w:val="00805EFA"/>
    <w:rsid w:val="00805F97"/>
    <w:rsid w:val="00805FC8"/>
    <w:rsid w:val="0080603B"/>
    <w:rsid w:val="0080648D"/>
    <w:rsid w:val="00806522"/>
    <w:rsid w:val="00806686"/>
    <w:rsid w:val="008067AD"/>
    <w:rsid w:val="00806835"/>
    <w:rsid w:val="0080697F"/>
    <w:rsid w:val="00806A31"/>
    <w:rsid w:val="00806B2F"/>
    <w:rsid w:val="00806BD1"/>
    <w:rsid w:val="00806D1D"/>
    <w:rsid w:val="00806DDF"/>
    <w:rsid w:val="00806F05"/>
    <w:rsid w:val="00806F30"/>
    <w:rsid w:val="00806FFB"/>
    <w:rsid w:val="00807036"/>
    <w:rsid w:val="00807059"/>
    <w:rsid w:val="008070CE"/>
    <w:rsid w:val="0080715E"/>
    <w:rsid w:val="008071EC"/>
    <w:rsid w:val="0080727A"/>
    <w:rsid w:val="008073B9"/>
    <w:rsid w:val="00807411"/>
    <w:rsid w:val="00807469"/>
    <w:rsid w:val="008074C7"/>
    <w:rsid w:val="0080752D"/>
    <w:rsid w:val="00807620"/>
    <w:rsid w:val="0080767F"/>
    <w:rsid w:val="0080774D"/>
    <w:rsid w:val="00807754"/>
    <w:rsid w:val="008077B8"/>
    <w:rsid w:val="008077FD"/>
    <w:rsid w:val="00807936"/>
    <w:rsid w:val="00807985"/>
    <w:rsid w:val="008079D7"/>
    <w:rsid w:val="00807AC6"/>
    <w:rsid w:val="00807AC9"/>
    <w:rsid w:val="00807B75"/>
    <w:rsid w:val="00807BFD"/>
    <w:rsid w:val="00807C98"/>
    <w:rsid w:val="00807CB9"/>
    <w:rsid w:val="00807DE2"/>
    <w:rsid w:val="00807ED2"/>
    <w:rsid w:val="00807F11"/>
    <w:rsid w:val="00807FEE"/>
    <w:rsid w:val="0081018D"/>
    <w:rsid w:val="00810445"/>
    <w:rsid w:val="00810525"/>
    <w:rsid w:val="00810914"/>
    <w:rsid w:val="00810AB4"/>
    <w:rsid w:val="00810B3A"/>
    <w:rsid w:val="00810B60"/>
    <w:rsid w:val="00810CDA"/>
    <w:rsid w:val="00810D81"/>
    <w:rsid w:val="0081113A"/>
    <w:rsid w:val="008111C5"/>
    <w:rsid w:val="008111D8"/>
    <w:rsid w:val="008111E6"/>
    <w:rsid w:val="0081131E"/>
    <w:rsid w:val="00811352"/>
    <w:rsid w:val="00811355"/>
    <w:rsid w:val="0081147F"/>
    <w:rsid w:val="00811629"/>
    <w:rsid w:val="00811683"/>
    <w:rsid w:val="0081172E"/>
    <w:rsid w:val="00811941"/>
    <w:rsid w:val="00811A15"/>
    <w:rsid w:val="00811A1B"/>
    <w:rsid w:val="00811A3F"/>
    <w:rsid w:val="00811A6A"/>
    <w:rsid w:val="00811ADF"/>
    <w:rsid w:val="00811B49"/>
    <w:rsid w:val="00811C66"/>
    <w:rsid w:val="00811DC4"/>
    <w:rsid w:val="00811E18"/>
    <w:rsid w:val="00811F54"/>
    <w:rsid w:val="00811FA0"/>
    <w:rsid w:val="008120E0"/>
    <w:rsid w:val="0081212D"/>
    <w:rsid w:val="00812140"/>
    <w:rsid w:val="008121E9"/>
    <w:rsid w:val="00812492"/>
    <w:rsid w:val="008124CF"/>
    <w:rsid w:val="00812672"/>
    <w:rsid w:val="008127FA"/>
    <w:rsid w:val="00812901"/>
    <w:rsid w:val="0081299A"/>
    <w:rsid w:val="00812A84"/>
    <w:rsid w:val="00812B02"/>
    <w:rsid w:val="00812CB3"/>
    <w:rsid w:val="00812CCD"/>
    <w:rsid w:val="00812D46"/>
    <w:rsid w:val="00812F0C"/>
    <w:rsid w:val="00812F2B"/>
    <w:rsid w:val="00812F69"/>
    <w:rsid w:val="00812FBB"/>
    <w:rsid w:val="008131EB"/>
    <w:rsid w:val="0081321F"/>
    <w:rsid w:val="00813363"/>
    <w:rsid w:val="008135E0"/>
    <w:rsid w:val="00813712"/>
    <w:rsid w:val="00813809"/>
    <w:rsid w:val="00813A44"/>
    <w:rsid w:val="00813B5D"/>
    <w:rsid w:val="00813B69"/>
    <w:rsid w:val="00813B6B"/>
    <w:rsid w:val="00813CB1"/>
    <w:rsid w:val="00813CB6"/>
    <w:rsid w:val="00813CCB"/>
    <w:rsid w:val="00813DA8"/>
    <w:rsid w:val="00813E6B"/>
    <w:rsid w:val="008140F7"/>
    <w:rsid w:val="00814272"/>
    <w:rsid w:val="008142E4"/>
    <w:rsid w:val="0081444A"/>
    <w:rsid w:val="00814452"/>
    <w:rsid w:val="008146B1"/>
    <w:rsid w:val="0081474A"/>
    <w:rsid w:val="008147DB"/>
    <w:rsid w:val="008148D2"/>
    <w:rsid w:val="00814999"/>
    <w:rsid w:val="008149ED"/>
    <w:rsid w:val="00814A6A"/>
    <w:rsid w:val="00814B0E"/>
    <w:rsid w:val="00814B62"/>
    <w:rsid w:val="00814B7A"/>
    <w:rsid w:val="00814CF1"/>
    <w:rsid w:val="00814D40"/>
    <w:rsid w:val="00814D4D"/>
    <w:rsid w:val="00814DA0"/>
    <w:rsid w:val="00814F0F"/>
    <w:rsid w:val="00814FAF"/>
    <w:rsid w:val="0081508E"/>
    <w:rsid w:val="00815112"/>
    <w:rsid w:val="00815463"/>
    <w:rsid w:val="00815624"/>
    <w:rsid w:val="00815789"/>
    <w:rsid w:val="00815838"/>
    <w:rsid w:val="00815878"/>
    <w:rsid w:val="00815B39"/>
    <w:rsid w:val="00815C4D"/>
    <w:rsid w:val="00815CD2"/>
    <w:rsid w:val="00815D46"/>
    <w:rsid w:val="00815DEA"/>
    <w:rsid w:val="00815E58"/>
    <w:rsid w:val="00815E89"/>
    <w:rsid w:val="00815EBD"/>
    <w:rsid w:val="00815EFD"/>
    <w:rsid w:val="0081605F"/>
    <w:rsid w:val="00816082"/>
    <w:rsid w:val="008160F1"/>
    <w:rsid w:val="008161DE"/>
    <w:rsid w:val="008163AE"/>
    <w:rsid w:val="00816703"/>
    <w:rsid w:val="0081678F"/>
    <w:rsid w:val="008167FD"/>
    <w:rsid w:val="00816923"/>
    <w:rsid w:val="00816A79"/>
    <w:rsid w:val="00816AA1"/>
    <w:rsid w:val="00816C05"/>
    <w:rsid w:val="00816E53"/>
    <w:rsid w:val="00816F7A"/>
    <w:rsid w:val="0081704C"/>
    <w:rsid w:val="008170A2"/>
    <w:rsid w:val="00817176"/>
    <w:rsid w:val="008171A2"/>
    <w:rsid w:val="008171B3"/>
    <w:rsid w:val="0081737B"/>
    <w:rsid w:val="00817442"/>
    <w:rsid w:val="0081776F"/>
    <w:rsid w:val="00817862"/>
    <w:rsid w:val="00817909"/>
    <w:rsid w:val="0081792F"/>
    <w:rsid w:val="00817B56"/>
    <w:rsid w:val="00817DB8"/>
    <w:rsid w:val="00817DD1"/>
    <w:rsid w:val="00817DD5"/>
    <w:rsid w:val="00817DF1"/>
    <w:rsid w:val="008200CC"/>
    <w:rsid w:val="0082023C"/>
    <w:rsid w:val="0082029A"/>
    <w:rsid w:val="008202D4"/>
    <w:rsid w:val="008202DB"/>
    <w:rsid w:val="0082032E"/>
    <w:rsid w:val="00820456"/>
    <w:rsid w:val="008204C9"/>
    <w:rsid w:val="008208BB"/>
    <w:rsid w:val="00820B1D"/>
    <w:rsid w:val="00820CD1"/>
    <w:rsid w:val="00820CFC"/>
    <w:rsid w:val="00820D11"/>
    <w:rsid w:val="00820E11"/>
    <w:rsid w:val="00820EA0"/>
    <w:rsid w:val="00820EE4"/>
    <w:rsid w:val="00820F31"/>
    <w:rsid w:val="008210F2"/>
    <w:rsid w:val="00821113"/>
    <w:rsid w:val="00821178"/>
    <w:rsid w:val="00821419"/>
    <w:rsid w:val="008215B9"/>
    <w:rsid w:val="00821638"/>
    <w:rsid w:val="00821645"/>
    <w:rsid w:val="00821871"/>
    <w:rsid w:val="00821917"/>
    <w:rsid w:val="00821956"/>
    <w:rsid w:val="00821994"/>
    <w:rsid w:val="008219AE"/>
    <w:rsid w:val="00821A88"/>
    <w:rsid w:val="00821B86"/>
    <w:rsid w:val="00821B99"/>
    <w:rsid w:val="00821C18"/>
    <w:rsid w:val="00821DA8"/>
    <w:rsid w:val="00821F21"/>
    <w:rsid w:val="00821F50"/>
    <w:rsid w:val="008220CE"/>
    <w:rsid w:val="00822116"/>
    <w:rsid w:val="0082214D"/>
    <w:rsid w:val="00822158"/>
    <w:rsid w:val="0082228A"/>
    <w:rsid w:val="00822297"/>
    <w:rsid w:val="008222AA"/>
    <w:rsid w:val="00822319"/>
    <w:rsid w:val="00822330"/>
    <w:rsid w:val="00822534"/>
    <w:rsid w:val="00822560"/>
    <w:rsid w:val="0082264C"/>
    <w:rsid w:val="00822711"/>
    <w:rsid w:val="0082271F"/>
    <w:rsid w:val="00822819"/>
    <w:rsid w:val="00822830"/>
    <w:rsid w:val="008228BC"/>
    <w:rsid w:val="00822915"/>
    <w:rsid w:val="0082293B"/>
    <w:rsid w:val="00822964"/>
    <w:rsid w:val="00822A2B"/>
    <w:rsid w:val="00822CEA"/>
    <w:rsid w:val="00822E87"/>
    <w:rsid w:val="00822EEA"/>
    <w:rsid w:val="00822F88"/>
    <w:rsid w:val="00822FA6"/>
    <w:rsid w:val="00823145"/>
    <w:rsid w:val="008232B4"/>
    <w:rsid w:val="008233A7"/>
    <w:rsid w:val="008234B1"/>
    <w:rsid w:val="0082356C"/>
    <w:rsid w:val="0082389E"/>
    <w:rsid w:val="008238FA"/>
    <w:rsid w:val="008239E7"/>
    <w:rsid w:val="00823AF4"/>
    <w:rsid w:val="00823BD4"/>
    <w:rsid w:val="00823BDD"/>
    <w:rsid w:val="00823C1E"/>
    <w:rsid w:val="00823F9C"/>
    <w:rsid w:val="00823FB3"/>
    <w:rsid w:val="0082401C"/>
    <w:rsid w:val="00824291"/>
    <w:rsid w:val="0082440C"/>
    <w:rsid w:val="00824481"/>
    <w:rsid w:val="00824643"/>
    <w:rsid w:val="008246BA"/>
    <w:rsid w:val="00824744"/>
    <w:rsid w:val="0082495D"/>
    <w:rsid w:val="008249B1"/>
    <w:rsid w:val="008249D2"/>
    <w:rsid w:val="00824AA3"/>
    <w:rsid w:val="00824B26"/>
    <w:rsid w:val="00824B9C"/>
    <w:rsid w:val="00824E79"/>
    <w:rsid w:val="00824F6E"/>
    <w:rsid w:val="00824F96"/>
    <w:rsid w:val="0082515E"/>
    <w:rsid w:val="008253F4"/>
    <w:rsid w:val="00825486"/>
    <w:rsid w:val="008254E0"/>
    <w:rsid w:val="0082555A"/>
    <w:rsid w:val="008255EA"/>
    <w:rsid w:val="00825682"/>
    <w:rsid w:val="00825885"/>
    <w:rsid w:val="008258C1"/>
    <w:rsid w:val="008259BD"/>
    <w:rsid w:val="00825A63"/>
    <w:rsid w:val="00825AAC"/>
    <w:rsid w:val="00825B70"/>
    <w:rsid w:val="00825BD9"/>
    <w:rsid w:val="00825C3C"/>
    <w:rsid w:val="00825C58"/>
    <w:rsid w:val="00825C69"/>
    <w:rsid w:val="00825D8D"/>
    <w:rsid w:val="00825E73"/>
    <w:rsid w:val="00825F78"/>
    <w:rsid w:val="00825F8D"/>
    <w:rsid w:val="00825FA5"/>
    <w:rsid w:val="00825FB6"/>
    <w:rsid w:val="00825FC0"/>
    <w:rsid w:val="00826072"/>
    <w:rsid w:val="0082619A"/>
    <w:rsid w:val="00826240"/>
    <w:rsid w:val="00826609"/>
    <w:rsid w:val="0082660A"/>
    <w:rsid w:val="00826641"/>
    <w:rsid w:val="00826834"/>
    <w:rsid w:val="00826875"/>
    <w:rsid w:val="008268CC"/>
    <w:rsid w:val="008269C3"/>
    <w:rsid w:val="00826B12"/>
    <w:rsid w:val="00826B48"/>
    <w:rsid w:val="00826B51"/>
    <w:rsid w:val="00826C0C"/>
    <w:rsid w:val="00826D53"/>
    <w:rsid w:val="00826D5D"/>
    <w:rsid w:val="00826D7F"/>
    <w:rsid w:val="008270A0"/>
    <w:rsid w:val="008271B4"/>
    <w:rsid w:val="008271C5"/>
    <w:rsid w:val="00827223"/>
    <w:rsid w:val="00827387"/>
    <w:rsid w:val="00827819"/>
    <w:rsid w:val="0082788F"/>
    <w:rsid w:val="008278DD"/>
    <w:rsid w:val="008278FE"/>
    <w:rsid w:val="0082791E"/>
    <w:rsid w:val="008279B2"/>
    <w:rsid w:val="00827CCE"/>
    <w:rsid w:val="00827D79"/>
    <w:rsid w:val="00827DBB"/>
    <w:rsid w:val="00827ECA"/>
    <w:rsid w:val="00827EF7"/>
    <w:rsid w:val="00827F04"/>
    <w:rsid w:val="00827F49"/>
    <w:rsid w:val="008300A3"/>
    <w:rsid w:val="008300DC"/>
    <w:rsid w:val="008300F1"/>
    <w:rsid w:val="00830163"/>
    <w:rsid w:val="008303E9"/>
    <w:rsid w:val="008304A1"/>
    <w:rsid w:val="00830574"/>
    <w:rsid w:val="008305CA"/>
    <w:rsid w:val="00830830"/>
    <w:rsid w:val="00830A03"/>
    <w:rsid w:val="00830B72"/>
    <w:rsid w:val="00830BF7"/>
    <w:rsid w:val="00830C1C"/>
    <w:rsid w:val="00830C7C"/>
    <w:rsid w:val="00830CBE"/>
    <w:rsid w:val="00830DDC"/>
    <w:rsid w:val="00831112"/>
    <w:rsid w:val="00831133"/>
    <w:rsid w:val="00831199"/>
    <w:rsid w:val="008312C9"/>
    <w:rsid w:val="0083131B"/>
    <w:rsid w:val="008313AA"/>
    <w:rsid w:val="008316D0"/>
    <w:rsid w:val="008316D6"/>
    <w:rsid w:val="00831877"/>
    <w:rsid w:val="00831AC3"/>
    <w:rsid w:val="00831C74"/>
    <w:rsid w:val="00831C85"/>
    <w:rsid w:val="00831E01"/>
    <w:rsid w:val="00831EA6"/>
    <w:rsid w:val="00831ED5"/>
    <w:rsid w:val="008320A3"/>
    <w:rsid w:val="008321DA"/>
    <w:rsid w:val="0083221B"/>
    <w:rsid w:val="00832283"/>
    <w:rsid w:val="0083252D"/>
    <w:rsid w:val="0083269F"/>
    <w:rsid w:val="0083273A"/>
    <w:rsid w:val="008327B5"/>
    <w:rsid w:val="00832822"/>
    <w:rsid w:val="00832901"/>
    <w:rsid w:val="00832943"/>
    <w:rsid w:val="0083296A"/>
    <w:rsid w:val="008329A3"/>
    <w:rsid w:val="008329E0"/>
    <w:rsid w:val="00832A6A"/>
    <w:rsid w:val="00832A77"/>
    <w:rsid w:val="00832ACC"/>
    <w:rsid w:val="00832B0D"/>
    <w:rsid w:val="00832B65"/>
    <w:rsid w:val="00832BEA"/>
    <w:rsid w:val="00832C1C"/>
    <w:rsid w:val="00832C7B"/>
    <w:rsid w:val="00832CC8"/>
    <w:rsid w:val="00832CF7"/>
    <w:rsid w:val="00832F27"/>
    <w:rsid w:val="00833001"/>
    <w:rsid w:val="00833065"/>
    <w:rsid w:val="00833215"/>
    <w:rsid w:val="00833253"/>
    <w:rsid w:val="008333AE"/>
    <w:rsid w:val="008333F6"/>
    <w:rsid w:val="00833401"/>
    <w:rsid w:val="00833486"/>
    <w:rsid w:val="008334DF"/>
    <w:rsid w:val="008334F7"/>
    <w:rsid w:val="00833622"/>
    <w:rsid w:val="0083362E"/>
    <w:rsid w:val="008337D7"/>
    <w:rsid w:val="0083382A"/>
    <w:rsid w:val="00833A64"/>
    <w:rsid w:val="00833BB2"/>
    <w:rsid w:val="00833BE9"/>
    <w:rsid w:val="00833C47"/>
    <w:rsid w:val="00833C9D"/>
    <w:rsid w:val="00833CE3"/>
    <w:rsid w:val="00833D47"/>
    <w:rsid w:val="00833E06"/>
    <w:rsid w:val="00833E0E"/>
    <w:rsid w:val="00833F6B"/>
    <w:rsid w:val="00833FCE"/>
    <w:rsid w:val="008341ED"/>
    <w:rsid w:val="008342BA"/>
    <w:rsid w:val="008342E2"/>
    <w:rsid w:val="008343CD"/>
    <w:rsid w:val="00834432"/>
    <w:rsid w:val="008345FB"/>
    <w:rsid w:val="008346D2"/>
    <w:rsid w:val="00834714"/>
    <w:rsid w:val="00834858"/>
    <w:rsid w:val="0083494A"/>
    <w:rsid w:val="00834A06"/>
    <w:rsid w:val="00834A60"/>
    <w:rsid w:val="00834C8C"/>
    <w:rsid w:val="00834C96"/>
    <w:rsid w:val="00834E07"/>
    <w:rsid w:val="00834E58"/>
    <w:rsid w:val="00834EDC"/>
    <w:rsid w:val="00834F9A"/>
    <w:rsid w:val="00835018"/>
    <w:rsid w:val="008350AA"/>
    <w:rsid w:val="008350FB"/>
    <w:rsid w:val="008351BE"/>
    <w:rsid w:val="008352B5"/>
    <w:rsid w:val="00835321"/>
    <w:rsid w:val="00835491"/>
    <w:rsid w:val="008354B1"/>
    <w:rsid w:val="00835516"/>
    <w:rsid w:val="00835529"/>
    <w:rsid w:val="00835673"/>
    <w:rsid w:val="0083567E"/>
    <w:rsid w:val="00835702"/>
    <w:rsid w:val="008357C1"/>
    <w:rsid w:val="0083582F"/>
    <w:rsid w:val="008358AF"/>
    <w:rsid w:val="00835AED"/>
    <w:rsid w:val="00835B1B"/>
    <w:rsid w:val="00835B69"/>
    <w:rsid w:val="00835B6C"/>
    <w:rsid w:val="00835B8C"/>
    <w:rsid w:val="00835BA0"/>
    <w:rsid w:val="00835D1E"/>
    <w:rsid w:val="00835D2A"/>
    <w:rsid w:val="00835D37"/>
    <w:rsid w:val="00835DCD"/>
    <w:rsid w:val="00835E97"/>
    <w:rsid w:val="00835E98"/>
    <w:rsid w:val="00835EBB"/>
    <w:rsid w:val="00835F2A"/>
    <w:rsid w:val="00835F84"/>
    <w:rsid w:val="00836004"/>
    <w:rsid w:val="008360C5"/>
    <w:rsid w:val="008360E3"/>
    <w:rsid w:val="0083614A"/>
    <w:rsid w:val="00836180"/>
    <w:rsid w:val="00836236"/>
    <w:rsid w:val="00836335"/>
    <w:rsid w:val="00836444"/>
    <w:rsid w:val="0083652C"/>
    <w:rsid w:val="008367A7"/>
    <w:rsid w:val="008368D1"/>
    <w:rsid w:val="00836917"/>
    <w:rsid w:val="00836980"/>
    <w:rsid w:val="00836A2D"/>
    <w:rsid w:val="00836A2E"/>
    <w:rsid w:val="00836BD4"/>
    <w:rsid w:val="00836BEE"/>
    <w:rsid w:val="00836CBC"/>
    <w:rsid w:val="00836D79"/>
    <w:rsid w:val="00836D7C"/>
    <w:rsid w:val="00836ECA"/>
    <w:rsid w:val="00836F0E"/>
    <w:rsid w:val="00836F27"/>
    <w:rsid w:val="00836F7B"/>
    <w:rsid w:val="008370E8"/>
    <w:rsid w:val="008371CC"/>
    <w:rsid w:val="008371D9"/>
    <w:rsid w:val="0083725F"/>
    <w:rsid w:val="008372AC"/>
    <w:rsid w:val="0083739F"/>
    <w:rsid w:val="0083743C"/>
    <w:rsid w:val="0083749E"/>
    <w:rsid w:val="00837695"/>
    <w:rsid w:val="00837884"/>
    <w:rsid w:val="0083796B"/>
    <w:rsid w:val="00837A60"/>
    <w:rsid w:val="00837AB3"/>
    <w:rsid w:val="00837ABE"/>
    <w:rsid w:val="00837AF1"/>
    <w:rsid w:val="00837B56"/>
    <w:rsid w:val="00837CB7"/>
    <w:rsid w:val="00837E8A"/>
    <w:rsid w:val="00837F77"/>
    <w:rsid w:val="00837FC4"/>
    <w:rsid w:val="0084015E"/>
    <w:rsid w:val="008402D6"/>
    <w:rsid w:val="008402F2"/>
    <w:rsid w:val="008402FF"/>
    <w:rsid w:val="008403C8"/>
    <w:rsid w:val="0084044A"/>
    <w:rsid w:val="00840579"/>
    <w:rsid w:val="008408FF"/>
    <w:rsid w:val="00840966"/>
    <w:rsid w:val="008409DF"/>
    <w:rsid w:val="00840A6D"/>
    <w:rsid w:val="00840BD1"/>
    <w:rsid w:val="00840D95"/>
    <w:rsid w:val="00840E03"/>
    <w:rsid w:val="008410C6"/>
    <w:rsid w:val="00841385"/>
    <w:rsid w:val="0084138C"/>
    <w:rsid w:val="008413A9"/>
    <w:rsid w:val="008415EF"/>
    <w:rsid w:val="00841623"/>
    <w:rsid w:val="00841827"/>
    <w:rsid w:val="0084188B"/>
    <w:rsid w:val="00841BA2"/>
    <w:rsid w:val="00841C26"/>
    <w:rsid w:val="00841C27"/>
    <w:rsid w:val="00841D32"/>
    <w:rsid w:val="00841D41"/>
    <w:rsid w:val="00841D52"/>
    <w:rsid w:val="00841D6D"/>
    <w:rsid w:val="00841EE3"/>
    <w:rsid w:val="00842071"/>
    <w:rsid w:val="008420FB"/>
    <w:rsid w:val="0084213E"/>
    <w:rsid w:val="008422F9"/>
    <w:rsid w:val="0084234D"/>
    <w:rsid w:val="0084242D"/>
    <w:rsid w:val="008424A3"/>
    <w:rsid w:val="008424FA"/>
    <w:rsid w:val="0084259A"/>
    <w:rsid w:val="008425CF"/>
    <w:rsid w:val="00842864"/>
    <w:rsid w:val="008428A7"/>
    <w:rsid w:val="008428E0"/>
    <w:rsid w:val="008428F8"/>
    <w:rsid w:val="0084290C"/>
    <w:rsid w:val="00842CA1"/>
    <w:rsid w:val="00842DCD"/>
    <w:rsid w:val="00842FA0"/>
    <w:rsid w:val="00843027"/>
    <w:rsid w:val="0084307F"/>
    <w:rsid w:val="00843160"/>
    <w:rsid w:val="008432C1"/>
    <w:rsid w:val="008434D7"/>
    <w:rsid w:val="00843550"/>
    <w:rsid w:val="00843729"/>
    <w:rsid w:val="008437AC"/>
    <w:rsid w:val="008437DE"/>
    <w:rsid w:val="00843925"/>
    <w:rsid w:val="00843937"/>
    <w:rsid w:val="0084399F"/>
    <w:rsid w:val="00843A8D"/>
    <w:rsid w:val="00843C96"/>
    <w:rsid w:val="00843E1F"/>
    <w:rsid w:val="00843E8B"/>
    <w:rsid w:val="00843EC1"/>
    <w:rsid w:val="00843FB4"/>
    <w:rsid w:val="0084401C"/>
    <w:rsid w:val="0084406E"/>
    <w:rsid w:val="0084415D"/>
    <w:rsid w:val="008441D8"/>
    <w:rsid w:val="008441E7"/>
    <w:rsid w:val="00844241"/>
    <w:rsid w:val="00844274"/>
    <w:rsid w:val="008442E4"/>
    <w:rsid w:val="008444AE"/>
    <w:rsid w:val="008444F6"/>
    <w:rsid w:val="00844585"/>
    <w:rsid w:val="008445FB"/>
    <w:rsid w:val="00844602"/>
    <w:rsid w:val="00844615"/>
    <w:rsid w:val="00844632"/>
    <w:rsid w:val="008446E0"/>
    <w:rsid w:val="008447A4"/>
    <w:rsid w:val="00844848"/>
    <w:rsid w:val="00844869"/>
    <w:rsid w:val="0084489F"/>
    <w:rsid w:val="008448CD"/>
    <w:rsid w:val="00844985"/>
    <w:rsid w:val="00844A4F"/>
    <w:rsid w:val="00844B52"/>
    <w:rsid w:val="00844BBE"/>
    <w:rsid w:val="00844C84"/>
    <w:rsid w:val="00844D09"/>
    <w:rsid w:val="00844D70"/>
    <w:rsid w:val="00844FAD"/>
    <w:rsid w:val="00844FC3"/>
    <w:rsid w:val="008450FA"/>
    <w:rsid w:val="0084523B"/>
    <w:rsid w:val="0084530D"/>
    <w:rsid w:val="008454AC"/>
    <w:rsid w:val="008454BD"/>
    <w:rsid w:val="008454D2"/>
    <w:rsid w:val="008454DE"/>
    <w:rsid w:val="00845520"/>
    <w:rsid w:val="00845606"/>
    <w:rsid w:val="008456F0"/>
    <w:rsid w:val="00845709"/>
    <w:rsid w:val="00845731"/>
    <w:rsid w:val="0084585E"/>
    <w:rsid w:val="00845899"/>
    <w:rsid w:val="00845AAD"/>
    <w:rsid w:val="00845ABE"/>
    <w:rsid w:val="00845B1F"/>
    <w:rsid w:val="00845BC5"/>
    <w:rsid w:val="00845D1D"/>
    <w:rsid w:val="00845D53"/>
    <w:rsid w:val="00845E25"/>
    <w:rsid w:val="00845E6A"/>
    <w:rsid w:val="00846067"/>
    <w:rsid w:val="008460FB"/>
    <w:rsid w:val="00846236"/>
    <w:rsid w:val="00846314"/>
    <w:rsid w:val="00846335"/>
    <w:rsid w:val="008464F0"/>
    <w:rsid w:val="00846587"/>
    <w:rsid w:val="008467C3"/>
    <w:rsid w:val="008467C4"/>
    <w:rsid w:val="00846914"/>
    <w:rsid w:val="008469F4"/>
    <w:rsid w:val="00846A22"/>
    <w:rsid w:val="00846B03"/>
    <w:rsid w:val="00846B14"/>
    <w:rsid w:val="00846BC3"/>
    <w:rsid w:val="00846BEA"/>
    <w:rsid w:val="00846D44"/>
    <w:rsid w:val="00846D93"/>
    <w:rsid w:val="00846F81"/>
    <w:rsid w:val="00847111"/>
    <w:rsid w:val="008471A4"/>
    <w:rsid w:val="0084728E"/>
    <w:rsid w:val="008472DE"/>
    <w:rsid w:val="0084733F"/>
    <w:rsid w:val="008473B0"/>
    <w:rsid w:val="0084740B"/>
    <w:rsid w:val="008474E3"/>
    <w:rsid w:val="008475D2"/>
    <w:rsid w:val="00847603"/>
    <w:rsid w:val="0084769C"/>
    <w:rsid w:val="0084770C"/>
    <w:rsid w:val="008477C1"/>
    <w:rsid w:val="008477CF"/>
    <w:rsid w:val="00847823"/>
    <w:rsid w:val="00847847"/>
    <w:rsid w:val="0084784C"/>
    <w:rsid w:val="008478B4"/>
    <w:rsid w:val="00847A15"/>
    <w:rsid w:val="00847A21"/>
    <w:rsid w:val="00847A3E"/>
    <w:rsid w:val="00847A8F"/>
    <w:rsid w:val="00847BF3"/>
    <w:rsid w:val="00847C41"/>
    <w:rsid w:val="00847C59"/>
    <w:rsid w:val="00847DBE"/>
    <w:rsid w:val="00847DCA"/>
    <w:rsid w:val="00847E38"/>
    <w:rsid w:val="0085004E"/>
    <w:rsid w:val="008501C7"/>
    <w:rsid w:val="0085022D"/>
    <w:rsid w:val="008503A3"/>
    <w:rsid w:val="008504DB"/>
    <w:rsid w:val="00850566"/>
    <w:rsid w:val="00850624"/>
    <w:rsid w:val="00850665"/>
    <w:rsid w:val="0085068F"/>
    <w:rsid w:val="008506FD"/>
    <w:rsid w:val="00850710"/>
    <w:rsid w:val="008507E2"/>
    <w:rsid w:val="00850947"/>
    <w:rsid w:val="00850A15"/>
    <w:rsid w:val="00850A4B"/>
    <w:rsid w:val="00850AAB"/>
    <w:rsid w:val="00850B95"/>
    <w:rsid w:val="00850BBF"/>
    <w:rsid w:val="00850CD4"/>
    <w:rsid w:val="00850D13"/>
    <w:rsid w:val="00850D5F"/>
    <w:rsid w:val="00850DC3"/>
    <w:rsid w:val="00850E5D"/>
    <w:rsid w:val="00850FDE"/>
    <w:rsid w:val="00851375"/>
    <w:rsid w:val="0085146B"/>
    <w:rsid w:val="00851626"/>
    <w:rsid w:val="00851715"/>
    <w:rsid w:val="00851775"/>
    <w:rsid w:val="008517AB"/>
    <w:rsid w:val="00851A8D"/>
    <w:rsid w:val="00851AD1"/>
    <w:rsid w:val="00851B4E"/>
    <w:rsid w:val="00851C18"/>
    <w:rsid w:val="00851D73"/>
    <w:rsid w:val="00851DDA"/>
    <w:rsid w:val="00851E49"/>
    <w:rsid w:val="00851EB1"/>
    <w:rsid w:val="00851F3D"/>
    <w:rsid w:val="00851F3F"/>
    <w:rsid w:val="00851F43"/>
    <w:rsid w:val="00851F6D"/>
    <w:rsid w:val="008522BE"/>
    <w:rsid w:val="008522FC"/>
    <w:rsid w:val="0085231B"/>
    <w:rsid w:val="0085232D"/>
    <w:rsid w:val="00852337"/>
    <w:rsid w:val="008523B8"/>
    <w:rsid w:val="008524CA"/>
    <w:rsid w:val="00852633"/>
    <w:rsid w:val="00852665"/>
    <w:rsid w:val="0085266A"/>
    <w:rsid w:val="0085271B"/>
    <w:rsid w:val="008528B4"/>
    <w:rsid w:val="00852904"/>
    <w:rsid w:val="0085292B"/>
    <w:rsid w:val="00852C8A"/>
    <w:rsid w:val="00852C90"/>
    <w:rsid w:val="00852E08"/>
    <w:rsid w:val="00852FDF"/>
    <w:rsid w:val="0085303F"/>
    <w:rsid w:val="008530D3"/>
    <w:rsid w:val="00853125"/>
    <w:rsid w:val="0085317D"/>
    <w:rsid w:val="008532AF"/>
    <w:rsid w:val="008534F5"/>
    <w:rsid w:val="008536A8"/>
    <w:rsid w:val="00853807"/>
    <w:rsid w:val="00853862"/>
    <w:rsid w:val="00853949"/>
    <w:rsid w:val="00853A38"/>
    <w:rsid w:val="00853A93"/>
    <w:rsid w:val="00853AAB"/>
    <w:rsid w:val="00853B4B"/>
    <w:rsid w:val="00853BEA"/>
    <w:rsid w:val="00853E3C"/>
    <w:rsid w:val="00853E51"/>
    <w:rsid w:val="00853FE1"/>
    <w:rsid w:val="008540A7"/>
    <w:rsid w:val="008540D9"/>
    <w:rsid w:val="008540E9"/>
    <w:rsid w:val="008540FF"/>
    <w:rsid w:val="008542BA"/>
    <w:rsid w:val="00854340"/>
    <w:rsid w:val="00854343"/>
    <w:rsid w:val="00854387"/>
    <w:rsid w:val="008543DB"/>
    <w:rsid w:val="00854437"/>
    <w:rsid w:val="0085465E"/>
    <w:rsid w:val="00854677"/>
    <w:rsid w:val="00854AD2"/>
    <w:rsid w:val="00854B5F"/>
    <w:rsid w:val="00854BFB"/>
    <w:rsid w:val="00854C4D"/>
    <w:rsid w:val="00854CDC"/>
    <w:rsid w:val="00854CE2"/>
    <w:rsid w:val="00854D88"/>
    <w:rsid w:val="00854DD1"/>
    <w:rsid w:val="00854EEE"/>
    <w:rsid w:val="00854F23"/>
    <w:rsid w:val="00854F3D"/>
    <w:rsid w:val="0085510A"/>
    <w:rsid w:val="00855110"/>
    <w:rsid w:val="00855125"/>
    <w:rsid w:val="00855279"/>
    <w:rsid w:val="00855309"/>
    <w:rsid w:val="0085530C"/>
    <w:rsid w:val="00855422"/>
    <w:rsid w:val="0085542A"/>
    <w:rsid w:val="0085565E"/>
    <w:rsid w:val="008558B7"/>
    <w:rsid w:val="00855AD5"/>
    <w:rsid w:val="00855B50"/>
    <w:rsid w:val="00855BDB"/>
    <w:rsid w:val="00855DC3"/>
    <w:rsid w:val="00855DE8"/>
    <w:rsid w:val="00855E0A"/>
    <w:rsid w:val="00855EAA"/>
    <w:rsid w:val="00855EC0"/>
    <w:rsid w:val="00855F83"/>
    <w:rsid w:val="00855FF6"/>
    <w:rsid w:val="00856119"/>
    <w:rsid w:val="00856123"/>
    <w:rsid w:val="008561A8"/>
    <w:rsid w:val="008561C4"/>
    <w:rsid w:val="008562F6"/>
    <w:rsid w:val="0085663C"/>
    <w:rsid w:val="00856665"/>
    <w:rsid w:val="0085680A"/>
    <w:rsid w:val="00856A0D"/>
    <w:rsid w:val="00856AD0"/>
    <w:rsid w:val="00856BA1"/>
    <w:rsid w:val="00856C29"/>
    <w:rsid w:val="00856CF1"/>
    <w:rsid w:val="00856E1C"/>
    <w:rsid w:val="00856EDC"/>
    <w:rsid w:val="008572E1"/>
    <w:rsid w:val="00857555"/>
    <w:rsid w:val="00857633"/>
    <w:rsid w:val="00857723"/>
    <w:rsid w:val="0085775E"/>
    <w:rsid w:val="00857838"/>
    <w:rsid w:val="00857852"/>
    <w:rsid w:val="00857876"/>
    <w:rsid w:val="008578AF"/>
    <w:rsid w:val="008579AB"/>
    <w:rsid w:val="00857AB0"/>
    <w:rsid w:val="00857D66"/>
    <w:rsid w:val="00857D75"/>
    <w:rsid w:val="00860022"/>
    <w:rsid w:val="008600BF"/>
    <w:rsid w:val="008600FC"/>
    <w:rsid w:val="008602F8"/>
    <w:rsid w:val="00860322"/>
    <w:rsid w:val="0086041F"/>
    <w:rsid w:val="00860477"/>
    <w:rsid w:val="00860665"/>
    <w:rsid w:val="008606C8"/>
    <w:rsid w:val="008608EF"/>
    <w:rsid w:val="008608F2"/>
    <w:rsid w:val="00860A5A"/>
    <w:rsid w:val="00860AE2"/>
    <w:rsid w:val="00860C31"/>
    <w:rsid w:val="00860DF2"/>
    <w:rsid w:val="00860E87"/>
    <w:rsid w:val="00860E8F"/>
    <w:rsid w:val="00860E95"/>
    <w:rsid w:val="00860F61"/>
    <w:rsid w:val="00860F6E"/>
    <w:rsid w:val="00860F70"/>
    <w:rsid w:val="00860FE8"/>
    <w:rsid w:val="008610D7"/>
    <w:rsid w:val="0086110A"/>
    <w:rsid w:val="00861162"/>
    <w:rsid w:val="0086119C"/>
    <w:rsid w:val="00861370"/>
    <w:rsid w:val="008613C5"/>
    <w:rsid w:val="008613F5"/>
    <w:rsid w:val="008614FE"/>
    <w:rsid w:val="00861630"/>
    <w:rsid w:val="008616F7"/>
    <w:rsid w:val="00861777"/>
    <w:rsid w:val="008618A9"/>
    <w:rsid w:val="00861AED"/>
    <w:rsid w:val="00861B37"/>
    <w:rsid w:val="00861B98"/>
    <w:rsid w:val="00861CD2"/>
    <w:rsid w:val="00861DF8"/>
    <w:rsid w:val="00861F3A"/>
    <w:rsid w:val="00861F82"/>
    <w:rsid w:val="0086219F"/>
    <w:rsid w:val="008621BC"/>
    <w:rsid w:val="008622D6"/>
    <w:rsid w:val="008622E4"/>
    <w:rsid w:val="008623B5"/>
    <w:rsid w:val="008624E0"/>
    <w:rsid w:val="008626BA"/>
    <w:rsid w:val="00862726"/>
    <w:rsid w:val="00862758"/>
    <w:rsid w:val="00862900"/>
    <w:rsid w:val="0086290F"/>
    <w:rsid w:val="00862942"/>
    <w:rsid w:val="00862B0E"/>
    <w:rsid w:val="00862B6F"/>
    <w:rsid w:val="00862C76"/>
    <w:rsid w:val="00862DF4"/>
    <w:rsid w:val="00862DF5"/>
    <w:rsid w:val="00862E23"/>
    <w:rsid w:val="00862EE2"/>
    <w:rsid w:val="00862F3C"/>
    <w:rsid w:val="0086301D"/>
    <w:rsid w:val="0086305E"/>
    <w:rsid w:val="008631AB"/>
    <w:rsid w:val="008631D6"/>
    <w:rsid w:val="00863251"/>
    <w:rsid w:val="00863342"/>
    <w:rsid w:val="0086337A"/>
    <w:rsid w:val="008634ED"/>
    <w:rsid w:val="0086351E"/>
    <w:rsid w:val="0086363E"/>
    <w:rsid w:val="008637C1"/>
    <w:rsid w:val="0086396F"/>
    <w:rsid w:val="00863A5E"/>
    <w:rsid w:val="00863A8A"/>
    <w:rsid w:val="00863B49"/>
    <w:rsid w:val="00863BD3"/>
    <w:rsid w:val="00863CB0"/>
    <w:rsid w:val="00863CCC"/>
    <w:rsid w:val="00863D33"/>
    <w:rsid w:val="00863D68"/>
    <w:rsid w:val="00863DA4"/>
    <w:rsid w:val="00863DCF"/>
    <w:rsid w:val="00863E31"/>
    <w:rsid w:val="00863E78"/>
    <w:rsid w:val="00863E7B"/>
    <w:rsid w:val="00863F3C"/>
    <w:rsid w:val="00863F47"/>
    <w:rsid w:val="00864101"/>
    <w:rsid w:val="008641A5"/>
    <w:rsid w:val="0086421B"/>
    <w:rsid w:val="008643C3"/>
    <w:rsid w:val="0086440D"/>
    <w:rsid w:val="0086445B"/>
    <w:rsid w:val="00864463"/>
    <w:rsid w:val="00864480"/>
    <w:rsid w:val="00864608"/>
    <w:rsid w:val="00864829"/>
    <w:rsid w:val="00864859"/>
    <w:rsid w:val="00864880"/>
    <w:rsid w:val="0086494C"/>
    <w:rsid w:val="00864992"/>
    <w:rsid w:val="008649C3"/>
    <w:rsid w:val="00864A2F"/>
    <w:rsid w:val="00864B4F"/>
    <w:rsid w:val="00864CAA"/>
    <w:rsid w:val="00864CFC"/>
    <w:rsid w:val="00864F2D"/>
    <w:rsid w:val="00864FEF"/>
    <w:rsid w:val="00865008"/>
    <w:rsid w:val="00865124"/>
    <w:rsid w:val="00865143"/>
    <w:rsid w:val="00865245"/>
    <w:rsid w:val="00865494"/>
    <w:rsid w:val="008654A2"/>
    <w:rsid w:val="00865522"/>
    <w:rsid w:val="00865651"/>
    <w:rsid w:val="008656CF"/>
    <w:rsid w:val="008656D6"/>
    <w:rsid w:val="0086582B"/>
    <w:rsid w:val="00865996"/>
    <w:rsid w:val="00865A7E"/>
    <w:rsid w:val="00865B16"/>
    <w:rsid w:val="00865B39"/>
    <w:rsid w:val="00865B3B"/>
    <w:rsid w:val="00865EFC"/>
    <w:rsid w:val="008663D4"/>
    <w:rsid w:val="00866476"/>
    <w:rsid w:val="0086651E"/>
    <w:rsid w:val="0086657B"/>
    <w:rsid w:val="00866634"/>
    <w:rsid w:val="00866673"/>
    <w:rsid w:val="0086675D"/>
    <w:rsid w:val="00866D3B"/>
    <w:rsid w:val="00866F7D"/>
    <w:rsid w:val="0086702B"/>
    <w:rsid w:val="00867063"/>
    <w:rsid w:val="00867208"/>
    <w:rsid w:val="00867393"/>
    <w:rsid w:val="00867488"/>
    <w:rsid w:val="0086753E"/>
    <w:rsid w:val="008675B0"/>
    <w:rsid w:val="008676D5"/>
    <w:rsid w:val="008677DE"/>
    <w:rsid w:val="00867900"/>
    <w:rsid w:val="00867A5B"/>
    <w:rsid w:val="00867A7A"/>
    <w:rsid w:val="00867B5C"/>
    <w:rsid w:val="00867B7C"/>
    <w:rsid w:val="00867C96"/>
    <w:rsid w:val="00867CD6"/>
    <w:rsid w:val="00867EE8"/>
    <w:rsid w:val="0086BF6C"/>
    <w:rsid w:val="008701FB"/>
    <w:rsid w:val="00870320"/>
    <w:rsid w:val="008705FA"/>
    <w:rsid w:val="008706A3"/>
    <w:rsid w:val="00870913"/>
    <w:rsid w:val="00870937"/>
    <w:rsid w:val="0087099C"/>
    <w:rsid w:val="00870ABA"/>
    <w:rsid w:val="00870AFB"/>
    <w:rsid w:val="00870C2D"/>
    <w:rsid w:val="00870C4A"/>
    <w:rsid w:val="00870C91"/>
    <w:rsid w:val="00870D10"/>
    <w:rsid w:val="00870E53"/>
    <w:rsid w:val="00870F63"/>
    <w:rsid w:val="00870FA6"/>
    <w:rsid w:val="0087107B"/>
    <w:rsid w:val="008710E1"/>
    <w:rsid w:val="008712BC"/>
    <w:rsid w:val="00871394"/>
    <w:rsid w:val="008713AA"/>
    <w:rsid w:val="008713B3"/>
    <w:rsid w:val="0087142B"/>
    <w:rsid w:val="00871461"/>
    <w:rsid w:val="00871489"/>
    <w:rsid w:val="00871593"/>
    <w:rsid w:val="008716CF"/>
    <w:rsid w:val="008716E5"/>
    <w:rsid w:val="008716E9"/>
    <w:rsid w:val="00871722"/>
    <w:rsid w:val="008717CB"/>
    <w:rsid w:val="008719B6"/>
    <w:rsid w:val="00871A1E"/>
    <w:rsid w:val="00871AFD"/>
    <w:rsid w:val="00871BB0"/>
    <w:rsid w:val="00871BF4"/>
    <w:rsid w:val="00871E0C"/>
    <w:rsid w:val="00871EB8"/>
    <w:rsid w:val="008720AB"/>
    <w:rsid w:val="008720FB"/>
    <w:rsid w:val="00872284"/>
    <w:rsid w:val="0087232C"/>
    <w:rsid w:val="00872384"/>
    <w:rsid w:val="00872421"/>
    <w:rsid w:val="008724DB"/>
    <w:rsid w:val="00872538"/>
    <w:rsid w:val="0087253A"/>
    <w:rsid w:val="00872784"/>
    <w:rsid w:val="0087279D"/>
    <w:rsid w:val="008728F6"/>
    <w:rsid w:val="008729DE"/>
    <w:rsid w:val="00872A8A"/>
    <w:rsid w:val="00872AFA"/>
    <w:rsid w:val="00872BF4"/>
    <w:rsid w:val="00872D1B"/>
    <w:rsid w:val="00872DD7"/>
    <w:rsid w:val="00872F04"/>
    <w:rsid w:val="00872F30"/>
    <w:rsid w:val="008731FB"/>
    <w:rsid w:val="0087325C"/>
    <w:rsid w:val="0087352A"/>
    <w:rsid w:val="00873549"/>
    <w:rsid w:val="0087370B"/>
    <w:rsid w:val="008739D6"/>
    <w:rsid w:val="00873B5B"/>
    <w:rsid w:val="00873B66"/>
    <w:rsid w:val="00873BC3"/>
    <w:rsid w:val="00873BF3"/>
    <w:rsid w:val="00873ED0"/>
    <w:rsid w:val="008742BA"/>
    <w:rsid w:val="008743BE"/>
    <w:rsid w:val="008746BD"/>
    <w:rsid w:val="0087470C"/>
    <w:rsid w:val="00874723"/>
    <w:rsid w:val="008747DE"/>
    <w:rsid w:val="00874812"/>
    <w:rsid w:val="008749FA"/>
    <w:rsid w:val="008749FD"/>
    <w:rsid w:val="00874A19"/>
    <w:rsid w:val="00874B2A"/>
    <w:rsid w:val="00874B9B"/>
    <w:rsid w:val="00874C11"/>
    <w:rsid w:val="00874C2D"/>
    <w:rsid w:val="00874CA8"/>
    <w:rsid w:val="00874D9D"/>
    <w:rsid w:val="00874E3E"/>
    <w:rsid w:val="00874E80"/>
    <w:rsid w:val="00874F78"/>
    <w:rsid w:val="00874FB3"/>
    <w:rsid w:val="00874FEB"/>
    <w:rsid w:val="008750B4"/>
    <w:rsid w:val="008750E3"/>
    <w:rsid w:val="00875115"/>
    <w:rsid w:val="0087512F"/>
    <w:rsid w:val="008752B3"/>
    <w:rsid w:val="0087540E"/>
    <w:rsid w:val="008754A4"/>
    <w:rsid w:val="008754C7"/>
    <w:rsid w:val="0087555E"/>
    <w:rsid w:val="00875697"/>
    <w:rsid w:val="00875734"/>
    <w:rsid w:val="00875861"/>
    <w:rsid w:val="0087589C"/>
    <w:rsid w:val="00875938"/>
    <w:rsid w:val="00875A0C"/>
    <w:rsid w:val="00875A39"/>
    <w:rsid w:val="00875AEB"/>
    <w:rsid w:val="00875B57"/>
    <w:rsid w:val="00875C1E"/>
    <w:rsid w:val="00875C2C"/>
    <w:rsid w:val="00875C34"/>
    <w:rsid w:val="00875C45"/>
    <w:rsid w:val="00875C5D"/>
    <w:rsid w:val="00875D86"/>
    <w:rsid w:val="00875E8A"/>
    <w:rsid w:val="00875EAC"/>
    <w:rsid w:val="00875F09"/>
    <w:rsid w:val="00875F1C"/>
    <w:rsid w:val="00875FBA"/>
    <w:rsid w:val="00876071"/>
    <w:rsid w:val="00876254"/>
    <w:rsid w:val="008763D8"/>
    <w:rsid w:val="00876597"/>
    <w:rsid w:val="008765BF"/>
    <w:rsid w:val="008765F6"/>
    <w:rsid w:val="008766C2"/>
    <w:rsid w:val="0087698C"/>
    <w:rsid w:val="008769E6"/>
    <w:rsid w:val="00876A2C"/>
    <w:rsid w:val="00876B0A"/>
    <w:rsid w:val="00876B36"/>
    <w:rsid w:val="00876BC3"/>
    <w:rsid w:val="00876BF5"/>
    <w:rsid w:val="00876CC0"/>
    <w:rsid w:val="0087730B"/>
    <w:rsid w:val="008773B4"/>
    <w:rsid w:val="00877515"/>
    <w:rsid w:val="0087754D"/>
    <w:rsid w:val="00877565"/>
    <w:rsid w:val="008775B2"/>
    <w:rsid w:val="00877627"/>
    <w:rsid w:val="00877755"/>
    <w:rsid w:val="00877807"/>
    <w:rsid w:val="008778A6"/>
    <w:rsid w:val="00877920"/>
    <w:rsid w:val="008779D5"/>
    <w:rsid w:val="00877A7D"/>
    <w:rsid w:val="00877B76"/>
    <w:rsid w:val="00877C5C"/>
    <w:rsid w:val="00877D73"/>
    <w:rsid w:val="00877FF2"/>
    <w:rsid w:val="00880046"/>
    <w:rsid w:val="008800F9"/>
    <w:rsid w:val="00880119"/>
    <w:rsid w:val="0088013D"/>
    <w:rsid w:val="00880175"/>
    <w:rsid w:val="00880180"/>
    <w:rsid w:val="00880204"/>
    <w:rsid w:val="00880241"/>
    <w:rsid w:val="00880248"/>
    <w:rsid w:val="008803A8"/>
    <w:rsid w:val="008803FB"/>
    <w:rsid w:val="008803FE"/>
    <w:rsid w:val="0088059D"/>
    <w:rsid w:val="008805B9"/>
    <w:rsid w:val="00880603"/>
    <w:rsid w:val="008807BC"/>
    <w:rsid w:val="0088083A"/>
    <w:rsid w:val="00880996"/>
    <w:rsid w:val="00880ABB"/>
    <w:rsid w:val="00880BDC"/>
    <w:rsid w:val="00880C00"/>
    <w:rsid w:val="00880D6E"/>
    <w:rsid w:val="00880DF5"/>
    <w:rsid w:val="00880F09"/>
    <w:rsid w:val="00880F8A"/>
    <w:rsid w:val="00881094"/>
    <w:rsid w:val="00881152"/>
    <w:rsid w:val="00881241"/>
    <w:rsid w:val="008812E7"/>
    <w:rsid w:val="0088132C"/>
    <w:rsid w:val="0088135A"/>
    <w:rsid w:val="008813A0"/>
    <w:rsid w:val="00881443"/>
    <w:rsid w:val="00881459"/>
    <w:rsid w:val="008816D0"/>
    <w:rsid w:val="008816D2"/>
    <w:rsid w:val="008816EC"/>
    <w:rsid w:val="008818A6"/>
    <w:rsid w:val="008818FB"/>
    <w:rsid w:val="008819BA"/>
    <w:rsid w:val="00881BFA"/>
    <w:rsid w:val="00881CA9"/>
    <w:rsid w:val="00881E4A"/>
    <w:rsid w:val="00881EB0"/>
    <w:rsid w:val="00882022"/>
    <w:rsid w:val="008822D5"/>
    <w:rsid w:val="008823DA"/>
    <w:rsid w:val="00882449"/>
    <w:rsid w:val="008824A7"/>
    <w:rsid w:val="008825EA"/>
    <w:rsid w:val="008826D8"/>
    <w:rsid w:val="00882823"/>
    <w:rsid w:val="0088296D"/>
    <w:rsid w:val="00882995"/>
    <w:rsid w:val="00882AC0"/>
    <w:rsid w:val="00882C27"/>
    <w:rsid w:val="00882C33"/>
    <w:rsid w:val="00882E17"/>
    <w:rsid w:val="00882E9E"/>
    <w:rsid w:val="00882EFF"/>
    <w:rsid w:val="0088304A"/>
    <w:rsid w:val="0088307F"/>
    <w:rsid w:val="008831D2"/>
    <w:rsid w:val="008831F1"/>
    <w:rsid w:val="008832B5"/>
    <w:rsid w:val="0088339A"/>
    <w:rsid w:val="0088341D"/>
    <w:rsid w:val="00883441"/>
    <w:rsid w:val="0088347D"/>
    <w:rsid w:val="00883511"/>
    <w:rsid w:val="0088361C"/>
    <w:rsid w:val="00883628"/>
    <w:rsid w:val="0088374D"/>
    <w:rsid w:val="00883774"/>
    <w:rsid w:val="00883789"/>
    <w:rsid w:val="0088385F"/>
    <w:rsid w:val="00883A00"/>
    <w:rsid w:val="00883A72"/>
    <w:rsid w:val="00883A7C"/>
    <w:rsid w:val="00883B95"/>
    <w:rsid w:val="00883B99"/>
    <w:rsid w:val="00883BDB"/>
    <w:rsid w:val="00883CAF"/>
    <w:rsid w:val="00883CE0"/>
    <w:rsid w:val="00883E7F"/>
    <w:rsid w:val="00884089"/>
    <w:rsid w:val="008841D0"/>
    <w:rsid w:val="008843E8"/>
    <w:rsid w:val="0088444E"/>
    <w:rsid w:val="008844AC"/>
    <w:rsid w:val="008846EB"/>
    <w:rsid w:val="0088476F"/>
    <w:rsid w:val="0088477E"/>
    <w:rsid w:val="008848C3"/>
    <w:rsid w:val="008848D5"/>
    <w:rsid w:val="00884A10"/>
    <w:rsid w:val="00884B26"/>
    <w:rsid w:val="00884B7C"/>
    <w:rsid w:val="00884BEA"/>
    <w:rsid w:val="00884C05"/>
    <w:rsid w:val="00884DC9"/>
    <w:rsid w:val="00884DF1"/>
    <w:rsid w:val="00884F15"/>
    <w:rsid w:val="00885039"/>
    <w:rsid w:val="008850BF"/>
    <w:rsid w:val="00885104"/>
    <w:rsid w:val="00885194"/>
    <w:rsid w:val="008851E5"/>
    <w:rsid w:val="008852D8"/>
    <w:rsid w:val="0088537D"/>
    <w:rsid w:val="0088539E"/>
    <w:rsid w:val="00885401"/>
    <w:rsid w:val="00885422"/>
    <w:rsid w:val="00885482"/>
    <w:rsid w:val="008854C3"/>
    <w:rsid w:val="00885544"/>
    <w:rsid w:val="0088557B"/>
    <w:rsid w:val="008855C2"/>
    <w:rsid w:val="0088593B"/>
    <w:rsid w:val="00885A7A"/>
    <w:rsid w:val="00885A85"/>
    <w:rsid w:val="00885CAF"/>
    <w:rsid w:val="00885CB3"/>
    <w:rsid w:val="00885F40"/>
    <w:rsid w:val="00885FBB"/>
    <w:rsid w:val="00886039"/>
    <w:rsid w:val="008860D7"/>
    <w:rsid w:val="0088614B"/>
    <w:rsid w:val="008862A9"/>
    <w:rsid w:val="0088634E"/>
    <w:rsid w:val="00886387"/>
    <w:rsid w:val="008863B5"/>
    <w:rsid w:val="008863B6"/>
    <w:rsid w:val="0088676B"/>
    <w:rsid w:val="008867A7"/>
    <w:rsid w:val="0088681F"/>
    <w:rsid w:val="008868D0"/>
    <w:rsid w:val="00886BCC"/>
    <w:rsid w:val="00886C91"/>
    <w:rsid w:val="0088700F"/>
    <w:rsid w:val="00887209"/>
    <w:rsid w:val="00887299"/>
    <w:rsid w:val="008873B7"/>
    <w:rsid w:val="008874EC"/>
    <w:rsid w:val="00887619"/>
    <w:rsid w:val="00887644"/>
    <w:rsid w:val="0088767A"/>
    <w:rsid w:val="0088767C"/>
    <w:rsid w:val="00887717"/>
    <w:rsid w:val="008877B6"/>
    <w:rsid w:val="008877ED"/>
    <w:rsid w:val="00887901"/>
    <w:rsid w:val="00887A04"/>
    <w:rsid w:val="00887A6A"/>
    <w:rsid w:val="00887AC2"/>
    <w:rsid w:val="00887B0F"/>
    <w:rsid w:val="00887BC0"/>
    <w:rsid w:val="00887C01"/>
    <w:rsid w:val="00887C43"/>
    <w:rsid w:val="00887C6F"/>
    <w:rsid w:val="00887D6C"/>
    <w:rsid w:val="00887D88"/>
    <w:rsid w:val="00887EB0"/>
    <w:rsid w:val="00887FAF"/>
    <w:rsid w:val="00890124"/>
    <w:rsid w:val="0089037B"/>
    <w:rsid w:val="00890437"/>
    <w:rsid w:val="008904BB"/>
    <w:rsid w:val="0089061A"/>
    <w:rsid w:val="008906C7"/>
    <w:rsid w:val="008907A1"/>
    <w:rsid w:val="008909A5"/>
    <w:rsid w:val="008909F8"/>
    <w:rsid w:val="00890A25"/>
    <w:rsid w:val="00890AD1"/>
    <w:rsid w:val="00890AD2"/>
    <w:rsid w:val="00890BAE"/>
    <w:rsid w:val="00890D09"/>
    <w:rsid w:val="00890D35"/>
    <w:rsid w:val="00890D68"/>
    <w:rsid w:val="00890D6C"/>
    <w:rsid w:val="00890D6F"/>
    <w:rsid w:val="00890E98"/>
    <w:rsid w:val="00890F31"/>
    <w:rsid w:val="00890FAA"/>
    <w:rsid w:val="008910C4"/>
    <w:rsid w:val="00891108"/>
    <w:rsid w:val="00891171"/>
    <w:rsid w:val="008911CF"/>
    <w:rsid w:val="00891269"/>
    <w:rsid w:val="008912BF"/>
    <w:rsid w:val="0089137E"/>
    <w:rsid w:val="00891392"/>
    <w:rsid w:val="00891560"/>
    <w:rsid w:val="008916D5"/>
    <w:rsid w:val="0089179D"/>
    <w:rsid w:val="00891952"/>
    <w:rsid w:val="00891B91"/>
    <w:rsid w:val="00891BA1"/>
    <w:rsid w:val="00891C74"/>
    <w:rsid w:val="00891E88"/>
    <w:rsid w:val="0089221C"/>
    <w:rsid w:val="00892441"/>
    <w:rsid w:val="0089257D"/>
    <w:rsid w:val="0089263B"/>
    <w:rsid w:val="00892739"/>
    <w:rsid w:val="0089274A"/>
    <w:rsid w:val="0089274D"/>
    <w:rsid w:val="00892897"/>
    <w:rsid w:val="00892A32"/>
    <w:rsid w:val="00892A86"/>
    <w:rsid w:val="00892B79"/>
    <w:rsid w:val="00892D9A"/>
    <w:rsid w:val="00892D9D"/>
    <w:rsid w:val="00892DD7"/>
    <w:rsid w:val="00893121"/>
    <w:rsid w:val="00893150"/>
    <w:rsid w:val="00893169"/>
    <w:rsid w:val="00893179"/>
    <w:rsid w:val="008931BF"/>
    <w:rsid w:val="00893248"/>
    <w:rsid w:val="00893328"/>
    <w:rsid w:val="00893570"/>
    <w:rsid w:val="00893890"/>
    <w:rsid w:val="008938DE"/>
    <w:rsid w:val="00893904"/>
    <w:rsid w:val="00893933"/>
    <w:rsid w:val="00893A02"/>
    <w:rsid w:val="00893AB8"/>
    <w:rsid w:val="00893B41"/>
    <w:rsid w:val="00893D1B"/>
    <w:rsid w:val="00893DA2"/>
    <w:rsid w:val="00893E6F"/>
    <w:rsid w:val="00893E85"/>
    <w:rsid w:val="00893F40"/>
    <w:rsid w:val="00893F7C"/>
    <w:rsid w:val="00893FF8"/>
    <w:rsid w:val="0089400C"/>
    <w:rsid w:val="00894051"/>
    <w:rsid w:val="00894056"/>
    <w:rsid w:val="008941A1"/>
    <w:rsid w:val="00894245"/>
    <w:rsid w:val="008943D2"/>
    <w:rsid w:val="008943E6"/>
    <w:rsid w:val="00894435"/>
    <w:rsid w:val="00894562"/>
    <w:rsid w:val="0089456D"/>
    <w:rsid w:val="00894653"/>
    <w:rsid w:val="00894862"/>
    <w:rsid w:val="00894B28"/>
    <w:rsid w:val="00894C13"/>
    <w:rsid w:val="00894D74"/>
    <w:rsid w:val="00894EBE"/>
    <w:rsid w:val="00894F58"/>
    <w:rsid w:val="00895154"/>
    <w:rsid w:val="00895439"/>
    <w:rsid w:val="008954FA"/>
    <w:rsid w:val="00895600"/>
    <w:rsid w:val="00895713"/>
    <w:rsid w:val="00895944"/>
    <w:rsid w:val="008959AD"/>
    <w:rsid w:val="00895AF6"/>
    <w:rsid w:val="00895B81"/>
    <w:rsid w:val="00895B92"/>
    <w:rsid w:val="00895BBC"/>
    <w:rsid w:val="00895BCE"/>
    <w:rsid w:val="00895CBF"/>
    <w:rsid w:val="00895D37"/>
    <w:rsid w:val="00895D88"/>
    <w:rsid w:val="00895DD1"/>
    <w:rsid w:val="008960C7"/>
    <w:rsid w:val="00896114"/>
    <w:rsid w:val="008963CF"/>
    <w:rsid w:val="008964D6"/>
    <w:rsid w:val="00896643"/>
    <w:rsid w:val="00896662"/>
    <w:rsid w:val="008966EE"/>
    <w:rsid w:val="00896740"/>
    <w:rsid w:val="008967C7"/>
    <w:rsid w:val="00896815"/>
    <w:rsid w:val="0089696A"/>
    <w:rsid w:val="00896B94"/>
    <w:rsid w:val="00896BAC"/>
    <w:rsid w:val="00896C32"/>
    <w:rsid w:val="00896C80"/>
    <w:rsid w:val="00896CB6"/>
    <w:rsid w:val="00896D1D"/>
    <w:rsid w:val="00896DE1"/>
    <w:rsid w:val="00896E1C"/>
    <w:rsid w:val="00896E35"/>
    <w:rsid w:val="00896EFA"/>
    <w:rsid w:val="0089706B"/>
    <w:rsid w:val="00897076"/>
    <w:rsid w:val="008971E7"/>
    <w:rsid w:val="00897222"/>
    <w:rsid w:val="00897338"/>
    <w:rsid w:val="00897378"/>
    <w:rsid w:val="00897427"/>
    <w:rsid w:val="0089742B"/>
    <w:rsid w:val="008978CB"/>
    <w:rsid w:val="00897A3B"/>
    <w:rsid w:val="00897D25"/>
    <w:rsid w:val="00897DA3"/>
    <w:rsid w:val="00897E53"/>
    <w:rsid w:val="00897EBE"/>
    <w:rsid w:val="00897F4B"/>
    <w:rsid w:val="008A01A0"/>
    <w:rsid w:val="008A030E"/>
    <w:rsid w:val="008A0378"/>
    <w:rsid w:val="008A04C8"/>
    <w:rsid w:val="008A04FA"/>
    <w:rsid w:val="008A060C"/>
    <w:rsid w:val="008A0649"/>
    <w:rsid w:val="008A06E6"/>
    <w:rsid w:val="008A07EC"/>
    <w:rsid w:val="008A08D8"/>
    <w:rsid w:val="008A0996"/>
    <w:rsid w:val="008A09A7"/>
    <w:rsid w:val="008A09D0"/>
    <w:rsid w:val="008A0B01"/>
    <w:rsid w:val="008A0CA7"/>
    <w:rsid w:val="008A0D30"/>
    <w:rsid w:val="008A0D98"/>
    <w:rsid w:val="008A0DF7"/>
    <w:rsid w:val="008A0F20"/>
    <w:rsid w:val="008A0FFB"/>
    <w:rsid w:val="008A101B"/>
    <w:rsid w:val="008A1126"/>
    <w:rsid w:val="008A11E4"/>
    <w:rsid w:val="008A1268"/>
    <w:rsid w:val="008A1341"/>
    <w:rsid w:val="008A1374"/>
    <w:rsid w:val="008A1388"/>
    <w:rsid w:val="008A1397"/>
    <w:rsid w:val="008A13A0"/>
    <w:rsid w:val="008A13E2"/>
    <w:rsid w:val="008A1478"/>
    <w:rsid w:val="008A14B7"/>
    <w:rsid w:val="008A1527"/>
    <w:rsid w:val="008A1555"/>
    <w:rsid w:val="008A1595"/>
    <w:rsid w:val="008A1610"/>
    <w:rsid w:val="008A17DD"/>
    <w:rsid w:val="008A1838"/>
    <w:rsid w:val="008A199D"/>
    <w:rsid w:val="008A19A2"/>
    <w:rsid w:val="008A19B4"/>
    <w:rsid w:val="008A1A19"/>
    <w:rsid w:val="008A1A2A"/>
    <w:rsid w:val="008A1AA9"/>
    <w:rsid w:val="008A1BBB"/>
    <w:rsid w:val="008A1CE5"/>
    <w:rsid w:val="008A1D3E"/>
    <w:rsid w:val="008A1D8B"/>
    <w:rsid w:val="008A1FCC"/>
    <w:rsid w:val="008A2164"/>
    <w:rsid w:val="008A21A4"/>
    <w:rsid w:val="008A2201"/>
    <w:rsid w:val="008A2282"/>
    <w:rsid w:val="008A2359"/>
    <w:rsid w:val="008A2387"/>
    <w:rsid w:val="008A238A"/>
    <w:rsid w:val="008A2417"/>
    <w:rsid w:val="008A24B5"/>
    <w:rsid w:val="008A2515"/>
    <w:rsid w:val="008A2740"/>
    <w:rsid w:val="008A27EE"/>
    <w:rsid w:val="008A29E2"/>
    <w:rsid w:val="008A29F2"/>
    <w:rsid w:val="008A2A27"/>
    <w:rsid w:val="008A2B6C"/>
    <w:rsid w:val="008A2C2D"/>
    <w:rsid w:val="008A2C43"/>
    <w:rsid w:val="008A2CE1"/>
    <w:rsid w:val="008A2DF8"/>
    <w:rsid w:val="008A2E1D"/>
    <w:rsid w:val="008A2F01"/>
    <w:rsid w:val="008A2F8D"/>
    <w:rsid w:val="008A310E"/>
    <w:rsid w:val="008A3150"/>
    <w:rsid w:val="008A3189"/>
    <w:rsid w:val="008A31E6"/>
    <w:rsid w:val="008A3312"/>
    <w:rsid w:val="008A3327"/>
    <w:rsid w:val="008A3503"/>
    <w:rsid w:val="008A36DA"/>
    <w:rsid w:val="008A37C3"/>
    <w:rsid w:val="008A38B4"/>
    <w:rsid w:val="008A3933"/>
    <w:rsid w:val="008A3940"/>
    <w:rsid w:val="008A3954"/>
    <w:rsid w:val="008A3AAF"/>
    <w:rsid w:val="008A3AFB"/>
    <w:rsid w:val="008A3B48"/>
    <w:rsid w:val="008A3C29"/>
    <w:rsid w:val="008A3C75"/>
    <w:rsid w:val="008A3CA9"/>
    <w:rsid w:val="008A3E1F"/>
    <w:rsid w:val="008A3F77"/>
    <w:rsid w:val="008A40B1"/>
    <w:rsid w:val="008A40B8"/>
    <w:rsid w:val="008A45A0"/>
    <w:rsid w:val="008A490C"/>
    <w:rsid w:val="008A497B"/>
    <w:rsid w:val="008A4A01"/>
    <w:rsid w:val="008A4A0E"/>
    <w:rsid w:val="008A4A5F"/>
    <w:rsid w:val="008A4B60"/>
    <w:rsid w:val="008A4BF7"/>
    <w:rsid w:val="008A4C08"/>
    <w:rsid w:val="008A4C0F"/>
    <w:rsid w:val="008A4C36"/>
    <w:rsid w:val="008A4CAE"/>
    <w:rsid w:val="008A4CEC"/>
    <w:rsid w:val="008A4E72"/>
    <w:rsid w:val="008A4E9E"/>
    <w:rsid w:val="008A5033"/>
    <w:rsid w:val="008A508A"/>
    <w:rsid w:val="008A50C9"/>
    <w:rsid w:val="008A50CB"/>
    <w:rsid w:val="008A5275"/>
    <w:rsid w:val="008A52FB"/>
    <w:rsid w:val="008A535A"/>
    <w:rsid w:val="008A547D"/>
    <w:rsid w:val="008A5560"/>
    <w:rsid w:val="008A5654"/>
    <w:rsid w:val="008A57F5"/>
    <w:rsid w:val="008A5A14"/>
    <w:rsid w:val="008A5BCC"/>
    <w:rsid w:val="008A5BD0"/>
    <w:rsid w:val="008A5BE7"/>
    <w:rsid w:val="008A5CE5"/>
    <w:rsid w:val="008A621C"/>
    <w:rsid w:val="008A62CA"/>
    <w:rsid w:val="008A62FB"/>
    <w:rsid w:val="008A62FE"/>
    <w:rsid w:val="008A6419"/>
    <w:rsid w:val="008A6461"/>
    <w:rsid w:val="008A6603"/>
    <w:rsid w:val="008A68FD"/>
    <w:rsid w:val="008A6913"/>
    <w:rsid w:val="008A69A0"/>
    <w:rsid w:val="008A69FA"/>
    <w:rsid w:val="008A6A03"/>
    <w:rsid w:val="008A6B56"/>
    <w:rsid w:val="008A6B8A"/>
    <w:rsid w:val="008A6F3D"/>
    <w:rsid w:val="008A6F8A"/>
    <w:rsid w:val="008A6FDF"/>
    <w:rsid w:val="008A7024"/>
    <w:rsid w:val="008A711D"/>
    <w:rsid w:val="008A7143"/>
    <w:rsid w:val="008A7453"/>
    <w:rsid w:val="008A748E"/>
    <w:rsid w:val="008A7644"/>
    <w:rsid w:val="008A7657"/>
    <w:rsid w:val="008A766D"/>
    <w:rsid w:val="008A77A4"/>
    <w:rsid w:val="008A796E"/>
    <w:rsid w:val="008A797A"/>
    <w:rsid w:val="008A7AFE"/>
    <w:rsid w:val="008A7B76"/>
    <w:rsid w:val="008A7C2E"/>
    <w:rsid w:val="008A7C7B"/>
    <w:rsid w:val="008A7D92"/>
    <w:rsid w:val="008A7F91"/>
    <w:rsid w:val="008B00A7"/>
    <w:rsid w:val="008B0129"/>
    <w:rsid w:val="008B0244"/>
    <w:rsid w:val="008B0279"/>
    <w:rsid w:val="008B02A6"/>
    <w:rsid w:val="008B02B9"/>
    <w:rsid w:val="008B0326"/>
    <w:rsid w:val="008B0328"/>
    <w:rsid w:val="008B03FE"/>
    <w:rsid w:val="008B04B4"/>
    <w:rsid w:val="008B04DA"/>
    <w:rsid w:val="008B065F"/>
    <w:rsid w:val="008B091A"/>
    <w:rsid w:val="008B09CB"/>
    <w:rsid w:val="008B0AC9"/>
    <w:rsid w:val="008B0B96"/>
    <w:rsid w:val="008B0C2B"/>
    <w:rsid w:val="008B0C3C"/>
    <w:rsid w:val="008B0C76"/>
    <w:rsid w:val="008B0D86"/>
    <w:rsid w:val="008B0DEE"/>
    <w:rsid w:val="008B0E7B"/>
    <w:rsid w:val="008B0F44"/>
    <w:rsid w:val="008B0F94"/>
    <w:rsid w:val="008B1238"/>
    <w:rsid w:val="008B12DF"/>
    <w:rsid w:val="008B1311"/>
    <w:rsid w:val="008B15AF"/>
    <w:rsid w:val="008B1774"/>
    <w:rsid w:val="008B1853"/>
    <w:rsid w:val="008B185B"/>
    <w:rsid w:val="008B197E"/>
    <w:rsid w:val="008B1A3C"/>
    <w:rsid w:val="008B1A75"/>
    <w:rsid w:val="008B1A7F"/>
    <w:rsid w:val="008B1B73"/>
    <w:rsid w:val="008B1BC2"/>
    <w:rsid w:val="008B1CA4"/>
    <w:rsid w:val="008B1CF1"/>
    <w:rsid w:val="008B1CF6"/>
    <w:rsid w:val="008B1D22"/>
    <w:rsid w:val="008B1EAF"/>
    <w:rsid w:val="008B1F99"/>
    <w:rsid w:val="008B1FCC"/>
    <w:rsid w:val="008B211A"/>
    <w:rsid w:val="008B2288"/>
    <w:rsid w:val="008B22C5"/>
    <w:rsid w:val="008B2316"/>
    <w:rsid w:val="008B23EE"/>
    <w:rsid w:val="008B23FD"/>
    <w:rsid w:val="008B2495"/>
    <w:rsid w:val="008B24C3"/>
    <w:rsid w:val="008B2531"/>
    <w:rsid w:val="008B257B"/>
    <w:rsid w:val="008B2604"/>
    <w:rsid w:val="008B26F6"/>
    <w:rsid w:val="008B26F7"/>
    <w:rsid w:val="008B274A"/>
    <w:rsid w:val="008B28B0"/>
    <w:rsid w:val="008B2978"/>
    <w:rsid w:val="008B29CF"/>
    <w:rsid w:val="008B29E9"/>
    <w:rsid w:val="008B2A7A"/>
    <w:rsid w:val="008B2B2F"/>
    <w:rsid w:val="008B2C3F"/>
    <w:rsid w:val="008B2DC7"/>
    <w:rsid w:val="008B2E0E"/>
    <w:rsid w:val="008B2E14"/>
    <w:rsid w:val="008B2EA9"/>
    <w:rsid w:val="008B2F81"/>
    <w:rsid w:val="008B3020"/>
    <w:rsid w:val="008B3025"/>
    <w:rsid w:val="008B303A"/>
    <w:rsid w:val="008B3064"/>
    <w:rsid w:val="008B3108"/>
    <w:rsid w:val="008B3159"/>
    <w:rsid w:val="008B31B3"/>
    <w:rsid w:val="008B31C6"/>
    <w:rsid w:val="008B32DA"/>
    <w:rsid w:val="008B3401"/>
    <w:rsid w:val="008B3626"/>
    <w:rsid w:val="008B365D"/>
    <w:rsid w:val="008B36AA"/>
    <w:rsid w:val="008B3773"/>
    <w:rsid w:val="008B3780"/>
    <w:rsid w:val="008B3788"/>
    <w:rsid w:val="008B37BA"/>
    <w:rsid w:val="008B37E3"/>
    <w:rsid w:val="008B37E9"/>
    <w:rsid w:val="008B37F3"/>
    <w:rsid w:val="008B385A"/>
    <w:rsid w:val="008B38DA"/>
    <w:rsid w:val="008B39CC"/>
    <w:rsid w:val="008B3B0B"/>
    <w:rsid w:val="008B3B6D"/>
    <w:rsid w:val="008B3DC6"/>
    <w:rsid w:val="008B3EEB"/>
    <w:rsid w:val="008B3FA7"/>
    <w:rsid w:val="008B4013"/>
    <w:rsid w:val="008B401A"/>
    <w:rsid w:val="008B40AD"/>
    <w:rsid w:val="008B416D"/>
    <w:rsid w:val="008B4181"/>
    <w:rsid w:val="008B426F"/>
    <w:rsid w:val="008B42B9"/>
    <w:rsid w:val="008B4523"/>
    <w:rsid w:val="008B4559"/>
    <w:rsid w:val="008B461F"/>
    <w:rsid w:val="008B4632"/>
    <w:rsid w:val="008B463E"/>
    <w:rsid w:val="008B48C0"/>
    <w:rsid w:val="008B48CC"/>
    <w:rsid w:val="008B4921"/>
    <w:rsid w:val="008B498C"/>
    <w:rsid w:val="008B49FD"/>
    <w:rsid w:val="008B4A38"/>
    <w:rsid w:val="008B4A81"/>
    <w:rsid w:val="008B4B60"/>
    <w:rsid w:val="008B4C09"/>
    <w:rsid w:val="008B4D8B"/>
    <w:rsid w:val="008B4DDF"/>
    <w:rsid w:val="008B4E24"/>
    <w:rsid w:val="008B500B"/>
    <w:rsid w:val="008B50B3"/>
    <w:rsid w:val="008B50ED"/>
    <w:rsid w:val="008B5114"/>
    <w:rsid w:val="008B5136"/>
    <w:rsid w:val="008B5168"/>
    <w:rsid w:val="008B51CE"/>
    <w:rsid w:val="008B541A"/>
    <w:rsid w:val="008B54C2"/>
    <w:rsid w:val="008B5679"/>
    <w:rsid w:val="008B5712"/>
    <w:rsid w:val="008B57CC"/>
    <w:rsid w:val="008B58B1"/>
    <w:rsid w:val="008B59B1"/>
    <w:rsid w:val="008B59FE"/>
    <w:rsid w:val="008B5BEB"/>
    <w:rsid w:val="008B5BF8"/>
    <w:rsid w:val="008B5C1E"/>
    <w:rsid w:val="008B5D11"/>
    <w:rsid w:val="008B5D16"/>
    <w:rsid w:val="008B5D63"/>
    <w:rsid w:val="008B5FDB"/>
    <w:rsid w:val="008B62C1"/>
    <w:rsid w:val="008B62C9"/>
    <w:rsid w:val="008B62FC"/>
    <w:rsid w:val="008B6312"/>
    <w:rsid w:val="008B6561"/>
    <w:rsid w:val="008B65B3"/>
    <w:rsid w:val="008B6629"/>
    <w:rsid w:val="008B6643"/>
    <w:rsid w:val="008B6755"/>
    <w:rsid w:val="008B6833"/>
    <w:rsid w:val="008B6854"/>
    <w:rsid w:val="008B6ADF"/>
    <w:rsid w:val="008B6AE4"/>
    <w:rsid w:val="008B6C32"/>
    <w:rsid w:val="008B6ECD"/>
    <w:rsid w:val="008B6F4A"/>
    <w:rsid w:val="008B6FE1"/>
    <w:rsid w:val="008B7078"/>
    <w:rsid w:val="008B70F3"/>
    <w:rsid w:val="008B7189"/>
    <w:rsid w:val="008B71C4"/>
    <w:rsid w:val="008B7250"/>
    <w:rsid w:val="008B74C9"/>
    <w:rsid w:val="008B75BA"/>
    <w:rsid w:val="008B76DF"/>
    <w:rsid w:val="008B77BF"/>
    <w:rsid w:val="008B78AF"/>
    <w:rsid w:val="008B78D9"/>
    <w:rsid w:val="008B79C4"/>
    <w:rsid w:val="008B7A8D"/>
    <w:rsid w:val="008B7AB4"/>
    <w:rsid w:val="008B7BBB"/>
    <w:rsid w:val="008B7C28"/>
    <w:rsid w:val="008B7E25"/>
    <w:rsid w:val="008B7EEB"/>
    <w:rsid w:val="008C0086"/>
    <w:rsid w:val="008C00F8"/>
    <w:rsid w:val="008C01FD"/>
    <w:rsid w:val="008C0297"/>
    <w:rsid w:val="008C0299"/>
    <w:rsid w:val="008C034E"/>
    <w:rsid w:val="008C0480"/>
    <w:rsid w:val="008C05BE"/>
    <w:rsid w:val="008C07D0"/>
    <w:rsid w:val="008C089F"/>
    <w:rsid w:val="008C0A4F"/>
    <w:rsid w:val="008C0A57"/>
    <w:rsid w:val="008C0A9E"/>
    <w:rsid w:val="008C0AF6"/>
    <w:rsid w:val="008C0B48"/>
    <w:rsid w:val="008C0BBD"/>
    <w:rsid w:val="008C0BE1"/>
    <w:rsid w:val="008C0D15"/>
    <w:rsid w:val="008C0E72"/>
    <w:rsid w:val="008C0E77"/>
    <w:rsid w:val="008C0F1F"/>
    <w:rsid w:val="008C10F4"/>
    <w:rsid w:val="008C1178"/>
    <w:rsid w:val="008C1211"/>
    <w:rsid w:val="008C122A"/>
    <w:rsid w:val="008C1267"/>
    <w:rsid w:val="008C12AD"/>
    <w:rsid w:val="008C12B3"/>
    <w:rsid w:val="008C13E4"/>
    <w:rsid w:val="008C1435"/>
    <w:rsid w:val="008C16C8"/>
    <w:rsid w:val="008C16EC"/>
    <w:rsid w:val="008C1816"/>
    <w:rsid w:val="008C1981"/>
    <w:rsid w:val="008C1A6C"/>
    <w:rsid w:val="008C1CC7"/>
    <w:rsid w:val="008C1CEE"/>
    <w:rsid w:val="008C1D3B"/>
    <w:rsid w:val="008C1D89"/>
    <w:rsid w:val="008C1DF4"/>
    <w:rsid w:val="008C1E54"/>
    <w:rsid w:val="008C1EE7"/>
    <w:rsid w:val="008C2019"/>
    <w:rsid w:val="008C2050"/>
    <w:rsid w:val="008C20BC"/>
    <w:rsid w:val="008C2207"/>
    <w:rsid w:val="008C226E"/>
    <w:rsid w:val="008C22B2"/>
    <w:rsid w:val="008C230D"/>
    <w:rsid w:val="008C23BC"/>
    <w:rsid w:val="008C253A"/>
    <w:rsid w:val="008C27CA"/>
    <w:rsid w:val="008C2809"/>
    <w:rsid w:val="008C282C"/>
    <w:rsid w:val="008C29A8"/>
    <w:rsid w:val="008C29CE"/>
    <w:rsid w:val="008C2ACA"/>
    <w:rsid w:val="008C2C92"/>
    <w:rsid w:val="008C2E1D"/>
    <w:rsid w:val="008C2EE5"/>
    <w:rsid w:val="008C2F73"/>
    <w:rsid w:val="008C2FB9"/>
    <w:rsid w:val="008C2FEF"/>
    <w:rsid w:val="008C30ED"/>
    <w:rsid w:val="008C31E0"/>
    <w:rsid w:val="008C3242"/>
    <w:rsid w:val="008C32F2"/>
    <w:rsid w:val="008C34AD"/>
    <w:rsid w:val="008C368E"/>
    <w:rsid w:val="008C36AB"/>
    <w:rsid w:val="008C37D7"/>
    <w:rsid w:val="008C390E"/>
    <w:rsid w:val="008C39FB"/>
    <w:rsid w:val="008C3A11"/>
    <w:rsid w:val="008C3B97"/>
    <w:rsid w:val="008C3BCF"/>
    <w:rsid w:val="008C3C27"/>
    <w:rsid w:val="008C3C62"/>
    <w:rsid w:val="008C3D80"/>
    <w:rsid w:val="008C3E8D"/>
    <w:rsid w:val="008C3EAB"/>
    <w:rsid w:val="008C4157"/>
    <w:rsid w:val="008C4219"/>
    <w:rsid w:val="008C4320"/>
    <w:rsid w:val="008C44DD"/>
    <w:rsid w:val="008C4530"/>
    <w:rsid w:val="008C457B"/>
    <w:rsid w:val="008C45F7"/>
    <w:rsid w:val="008C4634"/>
    <w:rsid w:val="008C4712"/>
    <w:rsid w:val="008C4757"/>
    <w:rsid w:val="008C4798"/>
    <w:rsid w:val="008C4894"/>
    <w:rsid w:val="008C48AB"/>
    <w:rsid w:val="008C48C4"/>
    <w:rsid w:val="008C490A"/>
    <w:rsid w:val="008C4A19"/>
    <w:rsid w:val="008C4ABB"/>
    <w:rsid w:val="008C4AE8"/>
    <w:rsid w:val="008C4B47"/>
    <w:rsid w:val="008C4FD0"/>
    <w:rsid w:val="008C50B7"/>
    <w:rsid w:val="008C5122"/>
    <w:rsid w:val="008C51BF"/>
    <w:rsid w:val="008C51C5"/>
    <w:rsid w:val="008C51D2"/>
    <w:rsid w:val="008C5274"/>
    <w:rsid w:val="008C5320"/>
    <w:rsid w:val="008C536E"/>
    <w:rsid w:val="008C53F6"/>
    <w:rsid w:val="008C540D"/>
    <w:rsid w:val="008C5833"/>
    <w:rsid w:val="008C588D"/>
    <w:rsid w:val="008C5897"/>
    <w:rsid w:val="008C58D6"/>
    <w:rsid w:val="008C58DB"/>
    <w:rsid w:val="008C5915"/>
    <w:rsid w:val="008C5AD4"/>
    <w:rsid w:val="008C5BBC"/>
    <w:rsid w:val="008C5BF8"/>
    <w:rsid w:val="008C5E3F"/>
    <w:rsid w:val="008C60A0"/>
    <w:rsid w:val="008C61B7"/>
    <w:rsid w:val="008C6389"/>
    <w:rsid w:val="008C640E"/>
    <w:rsid w:val="008C6485"/>
    <w:rsid w:val="008C64B0"/>
    <w:rsid w:val="008C65F7"/>
    <w:rsid w:val="008C6674"/>
    <w:rsid w:val="008C66C2"/>
    <w:rsid w:val="008C694F"/>
    <w:rsid w:val="008C6960"/>
    <w:rsid w:val="008C6986"/>
    <w:rsid w:val="008C6ACC"/>
    <w:rsid w:val="008C6B2E"/>
    <w:rsid w:val="008C6D61"/>
    <w:rsid w:val="008C6EA6"/>
    <w:rsid w:val="008C6FCE"/>
    <w:rsid w:val="008C70D1"/>
    <w:rsid w:val="008C717C"/>
    <w:rsid w:val="008C7188"/>
    <w:rsid w:val="008C71B8"/>
    <w:rsid w:val="008C731A"/>
    <w:rsid w:val="008C74A4"/>
    <w:rsid w:val="008C752F"/>
    <w:rsid w:val="008C76A3"/>
    <w:rsid w:val="008C76B5"/>
    <w:rsid w:val="008C7725"/>
    <w:rsid w:val="008C794D"/>
    <w:rsid w:val="008C7A2A"/>
    <w:rsid w:val="008C7B6C"/>
    <w:rsid w:val="008C7BBC"/>
    <w:rsid w:val="008C7C77"/>
    <w:rsid w:val="008C7C8F"/>
    <w:rsid w:val="008C7C93"/>
    <w:rsid w:val="008C7E68"/>
    <w:rsid w:val="008C7ECA"/>
    <w:rsid w:val="008D0027"/>
    <w:rsid w:val="008D00E9"/>
    <w:rsid w:val="008D00EC"/>
    <w:rsid w:val="008D0125"/>
    <w:rsid w:val="008D0237"/>
    <w:rsid w:val="008D0389"/>
    <w:rsid w:val="008D04BA"/>
    <w:rsid w:val="008D0669"/>
    <w:rsid w:val="008D080E"/>
    <w:rsid w:val="008D0853"/>
    <w:rsid w:val="008D08DB"/>
    <w:rsid w:val="008D0916"/>
    <w:rsid w:val="008D094F"/>
    <w:rsid w:val="008D0999"/>
    <w:rsid w:val="008D0A73"/>
    <w:rsid w:val="008D0B3F"/>
    <w:rsid w:val="008D0BE6"/>
    <w:rsid w:val="008D0C09"/>
    <w:rsid w:val="008D0C2F"/>
    <w:rsid w:val="008D0CBB"/>
    <w:rsid w:val="008D0DAE"/>
    <w:rsid w:val="008D0ED8"/>
    <w:rsid w:val="008D0F37"/>
    <w:rsid w:val="008D10FA"/>
    <w:rsid w:val="008D1225"/>
    <w:rsid w:val="008D1325"/>
    <w:rsid w:val="008D1389"/>
    <w:rsid w:val="008D1460"/>
    <w:rsid w:val="008D148B"/>
    <w:rsid w:val="008D14A9"/>
    <w:rsid w:val="008D14E4"/>
    <w:rsid w:val="008D1568"/>
    <w:rsid w:val="008D15BC"/>
    <w:rsid w:val="008D17AD"/>
    <w:rsid w:val="008D17B2"/>
    <w:rsid w:val="008D1839"/>
    <w:rsid w:val="008D19D0"/>
    <w:rsid w:val="008D1B09"/>
    <w:rsid w:val="008D1B16"/>
    <w:rsid w:val="008D1B24"/>
    <w:rsid w:val="008D1CD6"/>
    <w:rsid w:val="008D1CF4"/>
    <w:rsid w:val="008D1E3E"/>
    <w:rsid w:val="008D1E9D"/>
    <w:rsid w:val="008D1F0D"/>
    <w:rsid w:val="008D1F40"/>
    <w:rsid w:val="008D1FE9"/>
    <w:rsid w:val="008D207A"/>
    <w:rsid w:val="008D20B8"/>
    <w:rsid w:val="008D2187"/>
    <w:rsid w:val="008D21FC"/>
    <w:rsid w:val="008D2306"/>
    <w:rsid w:val="008D2392"/>
    <w:rsid w:val="008D241E"/>
    <w:rsid w:val="008D260A"/>
    <w:rsid w:val="008D2626"/>
    <w:rsid w:val="008D2648"/>
    <w:rsid w:val="008D265E"/>
    <w:rsid w:val="008D2883"/>
    <w:rsid w:val="008D28F0"/>
    <w:rsid w:val="008D2A26"/>
    <w:rsid w:val="008D2A68"/>
    <w:rsid w:val="008D2A8F"/>
    <w:rsid w:val="008D2BA4"/>
    <w:rsid w:val="008D2C91"/>
    <w:rsid w:val="008D2E4E"/>
    <w:rsid w:val="008D2ECB"/>
    <w:rsid w:val="008D2F89"/>
    <w:rsid w:val="008D2F9F"/>
    <w:rsid w:val="008D3021"/>
    <w:rsid w:val="008D3070"/>
    <w:rsid w:val="008D30B0"/>
    <w:rsid w:val="008D3118"/>
    <w:rsid w:val="008D311A"/>
    <w:rsid w:val="008D3151"/>
    <w:rsid w:val="008D3159"/>
    <w:rsid w:val="008D319F"/>
    <w:rsid w:val="008D31BB"/>
    <w:rsid w:val="008D331E"/>
    <w:rsid w:val="008D33F2"/>
    <w:rsid w:val="008D36A4"/>
    <w:rsid w:val="008D375E"/>
    <w:rsid w:val="008D379A"/>
    <w:rsid w:val="008D3868"/>
    <w:rsid w:val="008D39C6"/>
    <w:rsid w:val="008D3B55"/>
    <w:rsid w:val="008D3CF1"/>
    <w:rsid w:val="008D3DD0"/>
    <w:rsid w:val="008D3DEE"/>
    <w:rsid w:val="008D3E19"/>
    <w:rsid w:val="008D3E7B"/>
    <w:rsid w:val="008D3FDC"/>
    <w:rsid w:val="008D4110"/>
    <w:rsid w:val="008D4183"/>
    <w:rsid w:val="008D41FF"/>
    <w:rsid w:val="008D4287"/>
    <w:rsid w:val="008D42A6"/>
    <w:rsid w:val="008D43B1"/>
    <w:rsid w:val="008D4439"/>
    <w:rsid w:val="008D44A8"/>
    <w:rsid w:val="008D46F9"/>
    <w:rsid w:val="008D47CE"/>
    <w:rsid w:val="008D4884"/>
    <w:rsid w:val="008D4926"/>
    <w:rsid w:val="008D4965"/>
    <w:rsid w:val="008D4CF7"/>
    <w:rsid w:val="008D4E08"/>
    <w:rsid w:val="008D4EAE"/>
    <w:rsid w:val="008D4EC9"/>
    <w:rsid w:val="008D4FED"/>
    <w:rsid w:val="008D5211"/>
    <w:rsid w:val="008D5225"/>
    <w:rsid w:val="008D52C8"/>
    <w:rsid w:val="008D5333"/>
    <w:rsid w:val="008D5491"/>
    <w:rsid w:val="008D54A0"/>
    <w:rsid w:val="008D54E3"/>
    <w:rsid w:val="008D5577"/>
    <w:rsid w:val="008D5861"/>
    <w:rsid w:val="008D58AC"/>
    <w:rsid w:val="008D58B2"/>
    <w:rsid w:val="008D596D"/>
    <w:rsid w:val="008D5A10"/>
    <w:rsid w:val="008D5AFB"/>
    <w:rsid w:val="008D5BB3"/>
    <w:rsid w:val="008D5C29"/>
    <w:rsid w:val="008D5C35"/>
    <w:rsid w:val="008D5D81"/>
    <w:rsid w:val="008D5E40"/>
    <w:rsid w:val="008D6027"/>
    <w:rsid w:val="008D6073"/>
    <w:rsid w:val="008D6184"/>
    <w:rsid w:val="008D6187"/>
    <w:rsid w:val="008D634B"/>
    <w:rsid w:val="008D63E9"/>
    <w:rsid w:val="008D65A3"/>
    <w:rsid w:val="008D6620"/>
    <w:rsid w:val="008D664E"/>
    <w:rsid w:val="008D66A3"/>
    <w:rsid w:val="008D66DE"/>
    <w:rsid w:val="008D6737"/>
    <w:rsid w:val="008D67AD"/>
    <w:rsid w:val="008D67C8"/>
    <w:rsid w:val="008D67E8"/>
    <w:rsid w:val="008D6919"/>
    <w:rsid w:val="008D6A24"/>
    <w:rsid w:val="008D6A3E"/>
    <w:rsid w:val="008D6A6D"/>
    <w:rsid w:val="008D6AAC"/>
    <w:rsid w:val="008D6B46"/>
    <w:rsid w:val="008D6F0C"/>
    <w:rsid w:val="008D6FE1"/>
    <w:rsid w:val="008D7097"/>
    <w:rsid w:val="008D717B"/>
    <w:rsid w:val="008D7241"/>
    <w:rsid w:val="008D7289"/>
    <w:rsid w:val="008D72D9"/>
    <w:rsid w:val="008D7450"/>
    <w:rsid w:val="008D74BE"/>
    <w:rsid w:val="008D7783"/>
    <w:rsid w:val="008D78B9"/>
    <w:rsid w:val="008D7A47"/>
    <w:rsid w:val="008D7BE9"/>
    <w:rsid w:val="008D7C66"/>
    <w:rsid w:val="008D7CC3"/>
    <w:rsid w:val="008D7CD7"/>
    <w:rsid w:val="008D7D23"/>
    <w:rsid w:val="008D7D6E"/>
    <w:rsid w:val="008D7E43"/>
    <w:rsid w:val="008D7E78"/>
    <w:rsid w:val="008D7EB1"/>
    <w:rsid w:val="008D7F7A"/>
    <w:rsid w:val="008E03E1"/>
    <w:rsid w:val="008E0471"/>
    <w:rsid w:val="008E04AE"/>
    <w:rsid w:val="008E04BB"/>
    <w:rsid w:val="008E04F2"/>
    <w:rsid w:val="008E05DA"/>
    <w:rsid w:val="008E061C"/>
    <w:rsid w:val="008E063D"/>
    <w:rsid w:val="008E0657"/>
    <w:rsid w:val="008E072E"/>
    <w:rsid w:val="008E0776"/>
    <w:rsid w:val="008E07C8"/>
    <w:rsid w:val="008E097E"/>
    <w:rsid w:val="008E09A5"/>
    <w:rsid w:val="008E0A8A"/>
    <w:rsid w:val="008E0B8A"/>
    <w:rsid w:val="008E0D81"/>
    <w:rsid w:val="008E0D94"/>
    <w:rsid w:val="008E0DFD"/>
    <w:rsid w:val="008E0F05"/>
    <w:rsid w:val="008E0F26"/>
    <w:rsid w:val="008E0FD5"/>
    <w:rsid w:val="008E0FDB"/>
    <w:rsid w:val="008E1003"/>
    <w:rsid w:val="008E1014"/>
    <w:rsid w:val="008E1046"/>
    <w:rsid w:val="008E1145"/>
    <w:rsid w:val="008E142E"/>
    <w:rsid w:val="008E14C3"/>
    <w:rsid w:val="008E169F"/>
    <w:rsid w:val="008E18DD"/>
    <w:rsid w:val="008E195A"/>
    <w:rsid w:val="008E196C"/>
    <w:rsid w:val="008E19C9"/>
    <w:rsid w:val="008E1BC4"/>
    <w:rsid w:val="008E1CCE"/>
    <w:rsid w:val="008E1CFC"/>
    <w:rsid w:val="008E1E9F"/>
    <w:rsid w:val="008E1ECC"/>
    <w:rsid w:val="008E1EE8"/>
    <w:rsid w:val="008E1F2D"/>
    <w:rsid w:val="008E20C3"/>
    <w:rsid w:val="008E2120"/>
    <w:rsid w:val="008E21B4"/>
    <w:rsid w:val="008E2256"/>
    <w:rsid w:val="008E2269"/>
    <w:rsid w:val="008E23EE"/>
    <w:rsid w:val="008E2479"/>
    <w:rsid w:val="008E24DF"/>
    <w:rsid w:val="008E27B8"/>
    <w:rsid w:val="008E2917"/>
    <w:rsid w:val="008E2AD6"/>
    <w:rsid w:val="008E2B0A"/>
    <w:rsid w:val="008E2B10"/>
    <w:rsid w:val="008E2B8C"/>
    <w:rsid w:val="008E2CA9"/>
    <w:rsid w:val="008E2D22"/>
    <w:rsid w:val="008E2D5A"/>
    <w:rsid w:val="008E2EC7"/>
    <w:rsid w:val="008E2F8F"/>
    <w:rsid w:val="008E3089"/>
    <w:rsid w:val="008E30B2"/>
    <w:rsid w:val="008E315A"/>
    <w:rsid w:val="008E317E"/>
    <w:rsid w:val="008E3246"/>
    <w:rsid w:val="008E32DB"/>
    <w:rsid w:val="008E3537"/>
    <w:rsid w:val="008E3578"/>
    <w:rsid w:val="008E363A"/>
    <w:rsid w:val="008E3660"/>
    <w:rsid w:val="008E3685"/>
    <w:rsid w:val="008E36A1"/>
    <w:rsid w:val="008E38E5"/>
    <w:rsid w:val="008E399E"/>
    <w:rsid w:val="008E39FD"/>
    <w:rsid w:val="008E3B0B"/>
    <w:rsid w:val="008E3B21"/>
    <w:rsid w:val="008E3C02"/>
    <w:rsid w:val="008E3C0D"/>
    <w:rsid w:val="008E3CD1"/>
    <w:rsid w:val="008E3D4E"/>
    <w:rsid w:val="008E3EAA"/>
    <w:rsid w:val="008E3F1D"/>
    <w:rsid w:val="008E3F90"/>
    <w:rsid w:val="008E40E0"/>
    <w:rsid w:val="008E4106"/>
    <w:rsid w:val="008E418E"/>
    <w:rsid w:val="008E427B"/>
    <w:rsid w:val="008E44B2"/>
    <w:rsid w:val="008E4500"/>
    <w:rsid w:val="008E45D6"/>
    <w:rsid w:val="008E460F"/>
    <w:rsid w:val="008E46A2"/>
    <w:rsid w:val="008E4707"/>
    <w:rsid w:val="008E4767"/>
    <w:rsid w:val="008E495B"/>
    <w:rsid w:val="008E499A"/>
    <w:rsid w:val="008E49A1"/>
    <w:rsid w:val="008E4A5B"/>
    <w:rsid w:val="008E4BC4"/>
    <w:rsid w:val="008E4DEC"/>
    <w:rsid w:val="008E4E16"/>
    <w:rsid w:val="008E5002"/>
    <w:rsid w:val="008E5068"/>
    <w:rsid w:val="008E507C"/>
    <w:rsid w:val="008E5284"/>
    <w:rsid w:val="008E5402"/>
    <w:rsid w:val="008E546C"/>
    <w:rsid w:val="008E5720"/>
    <w:rsid w:val="008E5AAC"/>
    <w:rsid w:val="008E5BB2"/>
    <w:rsid w:val="008E5BE7"/>
    <w:rsid w:val="008E5D5D"/>
    <w:rsid w:val="008E5DD9"/>
    <w:rsid w:val="008E5F9F"/>
    <w:rsid w:val="008E6088"/>
    <w:rsid w:val="008E60E8"/>
    <w:rsid w:val="008E613C"/>
    <w:rsid w:val="008E62A0"/>
    <w:rsid w:val="008E62B5"/>
    <w:rsid w:val="008E649E"/>
    <w:rsid w:val="008E654E"/>
    <w:rsid w:val="008E6571"/>
    <w:rsid w:val="008E65D5"/>
    <w:rsid w:val="008E6685"/>
    <w:rsid w:val="008E6694"/>
    <w:rsid w:val="008E678E"/>
    <w:rsid w:val="008E6A97"/>
    <w:rsid w:val="008E6C56"/>
    <w:rsid w:val="008E6D05"/>
    <w:rsid w:val="008E6D63"/>
    <w:rsid w:val="008E6E61"/>
    <w:rsid w:val="008E6F21"/>
    <w:rsid w:val="008E6F82"/>
    <w:rsid w:val="008E6FDD"/>
    <w:rsid w:val="008E7021"/>
    <w:rsid w:val="008E7142"/>
    <w:rsid w:val="008E72B7"/>
    <w:rsid w:val="008E7319"/>
    <w:rsid w:val="008E74BF"/>
    <w:rsid w:val="008E7545"/>
    <w:rsid w:val="008E7585"/>
    <w:rsid w:val="008E75CE"/>
    <w:rsid w:val="008E77A5"/>
    <w:rsid w:val="008E77B0"/>
    <w:rsid w:val="008E78DC"/>
    <w:rsid w:val="008E7943"/>
    <w:rsid w:val="008E79D5"/>
    <w:rsid w:val="008E7A5F"/>
    <w:rsid w:val="008E7A8C"/>
    <w:rsid w:val="008E7B88"/>
    <w:rsid w:val="008E7CAE"/>
    <w:rsid w:val="008E7F61"/>
    <w:rsid w:val="008F005A"/>
    <w:rsid w:val="008F007A"/>
    <w:rsid w:val="008F0140"/>
    <w:rsid w:val="008F0144"/>
    <w:rsid w:val="008F028C"/>
    <w:rsid w:val="008F037C"/>
    <w:rsid w:val="008F03F4"/>
    <w:rsid w:val="008F041B"/>
    <w:rsid w:val="008F049D"/>
    <w:rsid w:val="008F04BD"/>
    <w:rsid w:val="008F0601"/>
    <w:rsid w:val="008F0636"/>
    <w:rsid w:val="008F06CE"/>
    <w:rsid w:val="008F06F8"/>
    <w:rsid w:val="008F077C"/>
    <w:rsid w:val="008F0796"/>
    <w:rsid w:val="008F089F"/>
    <w:rsid w:val="008F0AE9"/>
    <w:rsid w:val="008F0C2A"/>
    <w:rsid w:val="008F0CFA"/>
    <w:rsid w:val="008F0D19"/>
    <w:rsid w:val="008F0D2F"/>
    <w:rsid w:val="008F0DA6"/>
    <w:rsid w:val="008F0DE7"/>
    <w:rsid w:val="008F0E7F"/>
    <w:rsid w:val="008F0F38"/>
    <w:rsid w:val="008F10BC"/>
    <w:rsid w:val="008F10DD"/>
    <w:rsid w:val="008F112E"/>
    <w:rsid w:val="008F12D5"/>
    <w:rsid w:val="008F1305"/>
    <w:rsid w:val="008F1373"/>
    <w:rsid w:val="008F13C8"/>
    <w:rsid w:val="008F1416"/>
    <w:rsid w:val="008F154F"/>
    <w:rsid w:val="008F15AD"/>
    <w:rsid w:val="008F1864"/>
    <w:rsid w:val="008F1982"/>
    <w:rsid w:val="008F1A47"/>
    <w:rsid w:val="008F1A97"/>
    <w:rsid w:val="008F1AAD"/>
    <w:rsid w:val="008F1AC5"/>
    <w:rsid w:val="008F1B9E"/>
    <w:rsid w:val="008F1C20"/>
    <w:rsid w:val="008F1C99"/>
    <w:rsid w:val="008F1D98"/>
    <w:rsid w:val="008F1DC2"/>
    <w:rsid w:val="008F1E88"/>
    <w:rsid w:val="008F1F5D"/>
    <w:rsid w:val="008F207C"/>
    <w:rsid w:val="008F20C8"/>
    <w:rsid w:val="008F213F"/>
    <w:rsid w:val="008F2155"/>
    <w:rsid w:val="008F22FB"/>
    <w:rsid w:val="008F23DB"/>
    <w:rsid w:val="008F243E"/>
    <w:rsid w:val="008F249E"/>
    <w:rsid w:val="008F26C9"/>
    <w:rsid w:val="008F26D7"/>
    <w:rsid w:val="008F2746"/>
    <w:rsid w:val="008F27FC"/>
    <w:rsid w:val="008F28AB"/>
    <w:rsid w:val="008F2A30"/>
    <w:rsid w:val="008F2ABD"/>
    <w:rsid w:val="008F2B8D"/>
    <w:rsid w:val="008F2B91"/>
    <w:rsid w:val="008F2C7F"/>
    <w:rsid w:val="008F2CBC"/>
    <w:rsid w:val="008F2D05"/>
    <w:rsid w:val="008F2D70"/>
    <w:rsid w:val="008F2F4A"/>
    <w:rsid w:val="008F2FD1"/>
    <w:rsid w:val="008F3102"/>
    <w:rsid w:val="008F3111"/>
    <w:rsid w:val="008F31F8"/>
    <w:rsid w:val="008F3280"/>
    <w:rsid w:val="008F3385"/>
    <w:rsid w:val="008F35B3"/>
    <w:rsid w:val="008F3722"/>
    <w:rsid w:val="008F3780"/>
    <w:rsid w:val="008F382A"/>
    <w:rsid w:val="008F3A62"/>
    <w:rsid w:val="008F3AF8"/>
    <w:rsid w:val="008F3C26"/>
    <w:rsid w:val="008F3C8D"/>
    <w:rsid w:val="008F3CEC"/>
    <w:rsid w:val="008F3D6A"/>
    <w:rsid w:val="008F3F4F"/>
    <w:rsid w:val="008F3F67"/>
    <w:rsid w:val="008F3F68"/>
    <w:rsid w:val="008F401E"/>
    <w:rsid w:val="008F40EE"/>
    <w:rsid w:val="008F41C1"/>
    <w:rsid w:val="008F4393"/>
    <w:rsid w:val="008F43EF"/>
    <w:rsid w:val="008F44AF"/>
    <w:rsid w:val="008F44F6"/>
    <w:rsid w:val="008F4626"/>
    <w:rsid w:val="008F462B"/>
    <w:rsid w:val="008F480B"/>
    <w:rsid w:val="008F4B16"/>
    <w:rsid w:val="008F4CE5"/>
    <w:rsid w:val="008F4D8E"/>
    <w:rsid w:val="008F4DF7"/>
    <w:rsid w:val="008F4E5B"/>
    <w:rsid w:val="008F4E92"/>
    <w:rsid w:val="008F4F5E"/>
    <w:rsid w:val="008F504C"/>
    <w:rsid w:val="008F50B8"/>
    <w:rsid w:val="008F512F"/>
    <w:rsid w:val="008F52AD"/>
    <w:rsid w:val="008F52D9"/>
    <w:rsid w:val="008F558A"/>
    <w:rsid w:val="008F56CE"/>
    <w:rsid w:val="008F571A"/>
    <w:rsid w:val="008F575E"/>
    <w:rsid w:val="008F57BE"/>
    <w:rsid w:val="008F5923"/>
    <w:rsid w:val="008F5A7C"/>
    <w:rsid w:val="008F5B79"/>
    <w:rsid w:val="008F5D29"/>
    <w:rsid w:val="008F5D2A"/>
    <w:rsid w:val="008F5DFB"/>
    <w:rsid w:val="008F5E46"/>
    <w:rsid w:val="008F5EBE"/>
    <w:rsid w:val="008F5ED8"/>
    <w:rsid w:val="008F5EDF"/>
    <w:rsid w:val="008F5F38"/>
    <w:rsid w:val="008F5FBF"/>
    <w:rsid w:val="008F6001"/>
    <w:rsid w:val="008F601F"/>
    <w:rsid w:val="008F602F"/>
    <w:rsid w:val="008F6057"/>
    <w:rsid w:val="008F61F3"/>
    <w:rsid w:val="008F6282"/>
    <w:rsid w:val="008F6350"/>
    <w:rsid w:val="008F63BD"/>
    <w:rsid w:val="008F64F4"/>
    <w:rsid w:val="008F656E"/>
    <w:rsid w:val="008F6607"/>
    <w:rsid w:val="008F664E"/>
    <w:rsid w:val="008F6677"/>
    <w:rsid w:val="008F66CE"/>
    <w:rsid w:val="008F6740"/>
    <w:rsid w:val="008F68E7"/>
    <w:rsid w:val="008F68F5"/>
    <w:rsid w:val="008F6903"/>
    <w:rsid w:val="008F69CE"/>
    <w:rsid w:val="008F6A5B"/>
    <w:rsid w:val="008F6A92"/>
    <w:rsid w:val="008F6B75"/>
    <w:rsid w:val="008F6C9B"/>
    <w:rsid w:val="008F6D54"/>
    <w:rsid w:val="008F6D6E"/>
    <w:rsid w:val="008F6DDD"/>
    <w:rsid w:val="008F6ECC"/>
    <w:rsid w:val="008F6EF3"/>
    <w:rsid w:val="008F6F0C"/>
    <w:rsid w:val="008F6FE8"/>
    <w:rsid w:val="008F706C"/>
    <w:rsid w:val="008F7175"/>
    <w:rsid w:val="008F718F"/>
    <w:rsid w:val="008F7282"/>
    <w:rsid w:val="008F7388"/>
    <w:rsid w:val="008F73D8"/>
    <w:rsid w:val="008F75EB"/>
    <w:rsid w:val="008F7686"/>
    <w:rsid w:val="008F777C"/>
    <w:rsid w:val="008F77B1"/>
    <w:rsid w:val="008F78C3"/>
    <w:rsid w:val="008F7934"/>
    <w:rsid w:val="008F7989"/>
    <w:rsid w:val="008F7B7B"/>
    <w:rsid w:val="008F7C1C"/>
    <w:rsid w:val="008F7C4D"/>
    <w:rsid w:val="008F7D95"/>
    <w:rsid w:val="008F7DE9"/>
    <w:rsid w:val="008F7E77"/>
    <w:rsid w:val="008F7FE7"/>
    <w:rsid w:val="009000BE"/>
    <w:rsid w:val="00900101"/>
    <w:rsid w:val="0090013C"/>
    <w:rsid w:val="0090019B"/>
    <w:rsid w:val="009002BF"/>
    <w:rsid w:val="009002D7"/>
    <w:rsid w:val="009004B7"/>
    <w:rsid w:val="009004F5"/>
    <w:rsid w:val="00900648"/>
    <w:rsid w:val="009006C8"/>
    <w:rsid w:val="00900715"/>
    <w:rsid w:val="00900896"/>
    <w:rsid w:val="009008BE"/>
    <w:rsid w:val="00900958"/>
    <w:rsid w:val="00900992"/>
    <w:rsid w:val="009009FD"/>
    <w:rsid w:val="00900BB6"/>
    <w:rsid w:val="00900E49"/>
    <w:rsid w:val="00900FB6"/>
    <w:rsid w:val="00901039"/>
    <w:rsid w:val="00901101"/>
    <w:rsid w:val="00901143"/>
    <w:rsid w:val="009011A4"/>
    <w:rsid w:val="0090121D"/>
    <w:rsid w:val="0090124D"/>
    <w:rsid w:val="00901268"/>
    <w:rsid w:val="009014FA"/>
    <w:rsid w:val="009015DE"/>
    <w:rsid w:val="009016D5"/>
    <w:rsid w:val="0090176D"/>
    <w:rsid w:val="0090177E"/>
    <w:rsid w:val="009017CC"/>
    <w:rsid w:val="00901936"/>
    <w:rsid w:val="00901974"/>
    <w:rsid w:val="00901A6F"/>
    <w:rsid w:val="00901BBE"/>
    <w:rsid w:val="00901BE1"/>
    <w:rsid w:val="00901C26"/>
    <w:rsid w:val="00901C9D"/>
    <w:rsid w:val="00901D0A"/>
    <w:rsid w:val="00901D7F"/>
    <w:rsid w:val="00901F07"/>
    <w:rsid w:val="00901F9A"/>
    <w:rsid w:val="009021AD"/>
    <w:rsid w:val="0090222F"/>
    <w:rsid w:val="0090224F"/>
    <w:rsid w:val="00902259"/>
    <w:rsid w:val="00902375"/>
    <w:rsid w:val="009023BD"/>
    <w:rsid w:val="00902400"/>
    <w:rsid w:val="00902596"/>
    <w:rsid w:val="009025AB"/>
    <w:rsid w:val="00902670"/>
    <w:rsid w:val="00902699"/>
    <w:rsid w:val="009026C4"/>
    <w:rsid w:val="00902735"/>
    <w:rsid w:val="0090297B"/>
    <w:rsid w:val="00902989"/>
    <w:rsid w:val="00902D9B"/>
    <w:rsid w:val="00902E0D"/>
    <w:rsid w:val="00903080"/>
    <w:rsid w:val="00903166"/>
    <w:rsid w:val="00903285"/>
    <w:rsid w:val="00903393"/>
    <w:rsid w:val="009033D1"/>
    <w:rsid w:val="009033F7"/>
    <w:rsid w:val="009034B0"/>
    <w:rsid w:val="00903660"/>
    <w:rsid w:val="00903674"/>
    <w:rsid w:val="0090389C"/>
    <w:rsid w:val="00903C36"/>
    <w:rsid w:val="00903C47"/>
    <w:rsid w:val="00903CB8"/>
    <w:rsid w:val="00903CE5"/>
    <w:rsid w:val="00903D48"/>
    <w:rsid w:val="00903D67"/>
    <w:rsid w:val="00903EA6"/>
    <w:rsid w:val="00903F27"/>
    <w:rsid w:val="00903FC7"/>
    <w:rsid w:val="00904191"/>
    <w:rsid w:val="009041CD"/>
    <w:rsid w:val="00904311"/>
    <w:rsid w:val="009043F0"/>
    <w:rsid w:val="009045F4"/>
    <w:rsid w:val="0090464E"/>
    <w:rsid w:val="0090467E"/>
    <w:rsid w:val="009047D5"/>
    <w:rsid w:val="0090492F"/>
    <w:rsid w:val="00904A24"/>
    <w:rsid w:val="00904AAD"/>
    <w:rsid w:val="00904CCA"/>
    <w:rsid w:val="00904DA3"/>
    <w:rsid w:val="00904DBE"/>
    <w:rsid w:val="00904DE8"/>
    <w:rsid w:val="00904E00"/>
    <w:rsid w:val="00904E3E"/>
    <w:rsid w:val="00904E55"/>
    <w:rsid w:val="00904E9B"/>
    <w:rsid w:val="00905056"/>
    <w:rsid w:val="0090505F"/>
    <w:rsid w:val="0090506E"/>
    <w:rsid w:val="00905230"/>
    <w:rsid w:val="00905241"/>
    <w:rsid w:val="00905283"/>
    <w:rsid w:val="0090533D"/>
    <w:rsid w:val="0090543E"/>
    <w:rsid w:val="009054E4"/>
    <w:rsid w:val="00905579"/>
    <w:rsid w:val="009055DE"/>
    <w:rsid w:val="00905603"/>
    <w:rsid w:val="00905604"/>
    <w:rsid w:val="00905743"/>
    <w:rsid w:val="009057F5"/>
    <w:rsid w:val="00905900"/>
    <w:rsid w:val="0090593E"/>
    <w:rsid w:val="009059E2"/>
    <w:rsid w:val="009059F4"/>
    <w:rsid w:val="00905A85"/>
    <w:rsid w:val="00905AAE"/>
    <w:rsid w:val="00905B62"/>
    <w:rsid w:val="00905B93"/>
    <w:rsid w:val="00905CBE"/>
    <w:rsid w:val="00905D66"/>
    <w:rsid w:val="00905E00"/>
    <w:rsid w:val="00905FB3"/>
    <w:rsid w:val="00905FCE"/>
    <w:rsid w:val="00906036"/>
    <w:rsid w:val="00906152"/>
    <w:rsid w:val="009061A0"/>
    <w:rsid w:val="009063C0"/>
    <w:rsid w:val="009063DC"/>
    <w:rsid w:val="009064B4"/>
    <w:rsid w:val="0090668D"/>
    <w:rsid w:val="00906717"/>
    <w:rsid w:val="009067FC"/>
    <w:rsid w:val="00906975"/>
    <w:rsid w:val="00906B00"/>
    <w:rsid w:val="00906B12"/>
    <w:rsid w:val="00906B66"/>
    <w:rsid w:val="00906B68"/>
    <w:rsid w:val="00906BAB"/>
    <w:rsid w:val="00906C3E"/>
    <w:rsid w:val="00906C4E"/>
    <w:rsid w:val="00906C85"/>
    <w:rsid w:val="00906CA7"/>
    <w:rsid w:val="00906DEF"/>
    <w:rsid w:val="00906F40"/>
    <w:rsid w:val="009070D9"/>
    <w:rsid w:val="00907247"/>
    <w:rsid w:val="00907281"/>
    <w:rsid w:val="0090731E"/>
    <w:rsid w:val="009073F3"/>
    <w:rsid w:val="00907456"/>
    <w:rsid w:val="009076CC"/>
    <w:rsid w:val="009078A6"/>
    <w:rsid w:val="0090791E"/>
    <w:rsid w:val="00907928"/>
    <w:rsid w:val="009079DD"/>
    <w:rsid w:val="00907AFA"/>
    <w:rsid w:val="00907B3F"/>
    <w:rsid w:val="00907B4A"/>
    <w:rsid w:val="00907BD5"/>
    <w:rsid w:val="00907D0F"/>
    <w:rsid w:val="00907D8F"/>
    <w:rsid w:val="00907DBE"/>
    <w:rsid w:val="00907E7B"/>
    <w:rsid w:val="00907ED2"/>
    <w:rsid w:val="0091003D"/>
    <w:rsid w:val="00910044"/>
    <w:rsid w:val="0091006B"/>
    <w:rsid w:val="009101B5"/>
    <w:rsid w:val="009102BD"/>
    <w:rsid w:val="00910318"/>
    <w:rsid w:val="0091031E"/>
    <w:rsid w:val="00910349"/>
    <w:rsid w:val="009104A8"/>
    <w:rsid w:val="0091071A"/>
    <w:rsid w:val="0091071C"/>
    <w:rsid w:val="0091072D"/>
    <w:rsid w:val="00910738"/>
    <w:rsid w:val="0091077D"/>
    <w:rsid w:val="009107A9"/>
    <w:rsid w:val="0091087E"/>
    <w:rsid w:val="0091091E"/>
    <w:rsid w:val="0091099A"/>
    <w:rsid w:val="00910A6C"/>
    <w:rsid w:val="00910B21"/>
    <w:rsid w:val="00910BAB"/>
    <w:rsid w:val="00910BB6"/>
    <w:rsid w:val="00910C18"/>
    <w:rsid w:val="00910D39"/>
    <w:rsid w:val="00910E01"/>
    <w:rsid w:val="00910FAC"/>
    <w:rsid w:val="00911203"/>
    <w:rsid w:val="00911260"/>
    <w:rsid w:val="009112AA"/>
    <w:rsid w:val="00911314"/>
    <w:rsid w:val="00911324"/>
    <w:rsid w:val="00911468"/>
    <w:rsid w:val="00911691"/>
    <w:rsid w:val="009116AE"/>
    <w:rsid w:val="009116B7"/>
    <w:rsid w:val="009117BF"/>
    <w:rsid w:val="00911870"/>
    <w:rsid w:val="00911BC2"/>
    <w:rsid w:val="00911DA3"/>
    <w:rsid w:val="00911DEC"/>
    <w:rsid w:val="00911EBF"/>
    <w:rsid w:val="00911F98"/>
    <w:rsid w:val="00911FAC"/>
    <w:rsid w:val="00912100"/>
    <w:rsid w:val="009121A4"/>
    <w:rsid w:val="00912266"/>
    <w:rsid w:val="00912333"/>
    <w:rsid w:val="009123A3"/>
    <w:rsid w:val="00912425"/>
    <w:rsid w:val="0091244D"/>
    <w:rsid w:val="009124E3"/>
    <w:rsid w:val="009126B7"/>
    <w:rsid w:val="009126B9"/>
    <w:rsid w:val="009126F6"/>
    <w:rsid w:val="00912736"/>
    <w:rsid w:val="0091279C"/>
    <w:rsid w:val="009127C7"/>
    <w:rsid w:val="009127F2"/>
    <w:rsid w:val="00912927"/>
    <w:rsid w:val="009129A2"/>
    <w:rsid w:val="00912C2C"/>
    <w:rsid w:val="00912C39"/>
    <w:rsid w:val="00912C48"/>
    <w:rsid w:val="00912CC4"/>
    <w:rsid w:val="00912EA1"/>
    <w:rsid w:val="00912EEE"/>
    <w:rsid w:val="00912F9C"/>
    <w:rsid w:val="00912FC2"/>
    <w:rsid w:val="0091309B"/>
    <w:rsid w:val="009130A5"/>
    <w:rsid w:val="009130D4"/>
    <w:rsid w:val="009130F8"/>
    <w:rsid w:val="0091315D"/>
    <w:rsid w:val="00913174"/>
    <w:rsid w:val="00913240"/>
    <w:rsid w:val="00913246"/>
    <w:rsid w:val="009132D6"/>
    <w:rsid w:val="009133F7"/>
    <w:rsid w:val="0091360C"/>
    <w:rsid w:val="0091368B"/>
    <w:rsid w:val="00913696"/>
    <w:rsid w:val="009136BA"/>
    <w:rsid w:val="00913721"/>
    <w:rsid w:val="009137D2"/>
    <w:rsid w:val="00913845"/>
    <w:rsid w:val="00913918"/>
    <w:rsid w:val="00913958"/>
    <w:rsid w:val="00913A6C"/>
    <w:rsid w:val="00913BE8"/>
    <w:rsid w:val="00913C2B"/>
    <w:rsid w:val="00913C4D"/>
    <w:rsid w:val="00913CC7"/>
    <w:rsid w:val="00913DC4"/>
    <w:rsid w:val="00913F55"/>
    <w:rsid w:val="00913FD6"/>
    <w:rsid w:val="009140E1"/>
    <w:rsid w:val="00914114"/>
    <w:rsid w:val="00914176"/>
    <w:rsid w:val="00914278"/>
    <w:rsid w:val="009142E5"/>
    <w:rsid w:val="0091436D"/>
    <w:rsid w:val="009143C5"/>
    <w:rsid w:val="009143D1"/>
    <w:rsid w:val="00914445"/>
    <w:rsid w:val="009145B6"/>
    <w:rsid w:val="00914760"/>
    <w:rsid w:val="0091479C"/>
    <w:rsid w:val="00914856"/>
    <w:rsid w:val="00914A50"/>
    <w:rsid w:val="00914AA3"/>
    <w:rsid w:val="00914AC2"/>
    <w:rsid w:val="00914BC3"/>
    <w:rsid w:val="00914CB0"/>
    <w:rsid w:val="00914DA6"/>
    <w:rsid w:val="00914DDC"/>
    <w:rsid w:val="00914E2E"/>
    <w:rsid w:val="00914E81"/>
    <w:rsid w:val="00914F4F"/>
    <w:rsid w:val="0091519E"/>
    <w:rsid w:val="009151E8"/>
    <w:rsid w:val="00915473"/>
    <w:rsid w:val="009154FF"/>
    <w:rsid w:val="009155FC"/>
    <w:rsid w:val="009157D7"/>
    <w:rsid w:val="0091583D"/>
    <w:rsid w:val="0091587A"/>
    <w:rsid w:val="00915A32"/>
    <w:rsid w:val="00915B1C"/>
    <w:rsid w:val="00915C34"/>
    <w:rsid w:val="00915C55"/>
    <w:rsid w:val="00915D7F"/>
    <w:rsid w:val="00915F83"/>
    <w:rsid w:val="009161E9"/>
    <w:rsid w:val="009161F5"/>
    <w:rsid w:val="009162AA"/>
    <w:rsid w:val="009162DA"/>
    <w:rsid w:val="0091633E"/>
    <w:rsid w:val="00916503"/>
    <w:rsid w:val="00916519"/>
    <w:rsid w:val="0091652D"/>
    <w:rsid w:val="00916556"/>
    <w:rsid w:val="009166BD"/>
    <w:rsid w:val="009167F1"/>
    <w:rsid w:val="00916847"/>
    <w:rsid w:val="0091696A"/>
    <w:rsid w:val="009169E0"/>
    <w:rsid w:val="00916A81"/>
    <w:rsid w:val="00916B30"/>
    <w:rsid w:val="00916B71"/>
    <w:rsid w:val="00916BC2"/>
    <w:rsid w:val="00916C00"/>
    <w:rsid w:val="00916C98"/>
    <w:rsid w:val="00916D53"/>
    <w:rsid w:val="00916DEF"/>
    <w:rsid w:val="00916E9B"/>
    <w:rsid w:val="0091713E"/>
    <w:rsid w:val="009171B9"/>
    <w:rsid w:val="0091728F"/>
    <w:rsid w:val="0091732B"/>
    <w:rsid w:val="0091735A"/>
    <w:rsid w:val="009173EF"/>
    <w:rsid w:val="009174F3"/>
    <w:rsid w:val="00917631"/>
    <w:rsid w:val="009176D4"/>
    <w:rsid w:val="00917747"/>
    <w:rsid w:val="009178A4"/>
    <w:rsid w:val="009178A6"/>
    <w:rsid w:val="0091797D"/>
    <w:rsid w:val="0091797F"/>
    <w:rsid w:val="00917AA5"/>
    <w:rsid w:val="00917D06"/>
    <w:rsid w:val="00917E2D"/>
    <w:rsid w:val="00917F41"/>
    <w:rsid w:val="00920025"/>
    <w:rsid w:val="0092010F"/>
    <w:rsid w:val="00920155"/>
    <w:rsid w:val="0092021D"/>
    <w:rsid w:val="009202B6"/>
    <w:rsid w:val="009203D7"/>
    <w:rsid w:val="00920422"/>
    <w:rsid w:val="00920496"/>
    <w:rsid w:val="009204F5"/>
    <w:rsid w:val="00920656"/>
    <w:rsid w:val="00920679"/>
    <w:rsid w:val="009206A3"/>
    <w:rsid w:val="00920839"/>
    <w:rsid w:val="0092090A"/>
    <w:rsid w:val="00920ABE"/>
    <w:rsid w:val="00920BE9"/>
    <w:rsid w:val="00920CDE"/>
    <w:rsid w:val="00920D3D"/>
    <w:rsid w:val="00920DB4"/>
    <w:rsid w:val="00920E9B"/>
    <w:rsid w:val="009210D6"/>
    <w:rsid w:val="0092114B"/>
    <w:rsid w:val="0092117B"/>
    <w:rsid w:val="009212C7"/>
    <w:rsid w:val="0092143B"/>
    <w:rsid w:val="00921444"/>
    <w:rsid w:val="009215C7"/>
    <w:rsid w:val="00921637"/>
    <w:rsid w:val="00921643"/>
    <w:rsid w:val="0092167D"/>
    <w:rsid w:val="009216EC"/>
    <w:rsid w:val="009218BF"/>
    <w:rsid w:val="00921980"/>
    <w:rsid w:val="00921A21"/>
    <w:rsid w:val="00921A28"/>
    <w:rsid w:val="00921ACD"/>
    <w:rsid w:val="00921C03"/>
    <w:rsid w:val="00921C57"/>
    <w:rsid w:val="00921CAF"/>
    <w:rsid w:val="00921EA2"/>
    <w:rsid w:val="00921ED5"/>
    <w:rsid w:val="009220A5"/>
    <w:rsid w:val="009223A0"/>
    <w:rsid w:val="009223DA"/>
    <w:rsid w:val="00922404"/>
    <w:rsid w:val="0092242C"/>
    <w:rsid w:val="00922434"/>
    <w:rsid w:val="00922486"/>
    <w:rsid w:val="00922645"/>
    <w:rsid w:val="00922646"/>
    <w:rsid w:val="00922673"/>
    <w:rsid w:val="00922689"/>
    <w:rsid w:val="009226EE"/>
    <w:rsid w:val="009227D4"/>
    <w:rsid w:val="009228A1"/>
    <w:rsid w:val="009228B8"/>
    <w:rsid w:val="009228E1"/>
    <w:rsid w:val="009228EF"/>
    <w:rsid w:val="00922A00"/>
    <w:rsid w:val="00922AF1"/>
    <w:rsid w:val="00922B08"/>
    <w:rsid w:val="00922BC2"/>
    <w:rsid w:val="00922CF5"/>
    <w:rsid w:val="00922D22"/>
    <w:rsid w:val="00922D7D"/>
    <w:rsid w:val="00922DF3"/>
    <w:rsid w:val="00922E72"/>
    <w:rsid w:val="00922EF3"/>
    <w:rsid w:val="00922F24"/>
    <w:rsid w:val="00922F30"/>
    <w:rsid w:val="00922F71"/>
    <w:rsid w:val="00922F87"/>
    <w:rsid w:val="00922FA6"/>
    <w:rsid w:val="00923084"/>
    <w:rsid w:val="009230E5"/>
    <w:rsid w:val="00923143"/>
    <w:rsid w:val="009232F1"/>
    <w:rsid w:val="009235D9"/>
    <w:rsid w:val="009235F5"/>
    <w:rsid w:val="00923694"/>
    <w:rsid w:val="009237A8"/>
    <w:rsid w:val="0092382C"/>
    <w:rsid w:val="009238EF"/>
    <w:rsid w:val="00923A11"/>
    <w:rsid w:val="00923A8A"/>
    <w:rsid w:val="00923CBA"/>
    <w:rsid w:val="00923D2A"/>
    <w:rsid w:val="00923DDC"/>
    <w:rsid w:val="00923E47"/>
    <w:rsid w:val="00923F8D"/>
    <w:rsid w:val="00923FE6"/>
    <w:rsid w:val="00924031"/>
    <w:rsid w:val="009240B3"/>
    <w:rsid w:val="00924191"/>
    <w:rsid w:val="00924193"/>
    <w:rsid w:val="00924207"/>
    <w:rsid w:val="00924388"/>
    <w:rsid w:val="009244B4"/>
    <w:rsid w:val="00924581"/>
    <w:rsid w:val="00924584"/>
    <w:rsid w:val="009246FC"/>
    <w:rsid w:val="00924714"/>
    <w:rsid w:val="00924806"/>
    <w:rsid w:val="00924833"/>
    <w:rsid w:val="00924893"/>
    <w:rsid w:val="009248E5"/>
    <w:rsid w:val="0092496C"/>
    <w:rsid w:val="00924994"/>
    <w:rsid w:val="00924B00"/>
    <w:rsid w:val="00924BD7"/>
    <w:rsid w:val="00924BE4"/>
    <w:rsid w:val="00924C3D"/>
    <w:rsid w:val="00924C57"/>
    <w:rsid w:val="00924C78"/>
    <w:rsid w:val="00924CC4"/>
    <w:rsid w:val="00924DDE"/>
    <w:rsid w:val="00924E16"/>
    <w:rsid w:val="00924E88"/>
    <w:rsid w:val="00924F0E"/>
    <w:rsid w:val="00924F1E"/>
    <w:rsid w:val="009250E4"/>
    <w:rsid w:val="0092522B"/>
    <w:rsid w:val="00925362"/>
    <w:rsid w:val="009253CF"/>
    <w:rsid w:val="00925445"/>
    <w:rsid w:val="0092557D"/>
    <w:rsid w:val="00925599"/>
    <w:rsid w:val="009255AB"/>
    <w:rsid w:val="0092580D"/>
    <w:rsid w:val="0092587B"/>
    <w:rsid w:val="00925884"/>
    <w:rsid w:val="0092589D"/>
    <w:rsid w:val="00925A06"/>
    <w:rsid w:val="00925A9E"/>
    <w:rsid w:val="00925B72"/>
    <w:rsid w:val="00925CE8"/>
    <w:rsid w:val="00925DA3"/>
    <w:rsid w:val="00925F16"/>
    <w:rsid w:val="00925F78"/>
    <w:rsid w:val="00926054"/>
    <w:rsid w:val="0092618A"/>
    <w:rsid w:val="009261CD"/>
    <w:rsid w:val="0092624E"/>
    <w:rsid w:val="00926339"/>
    <w:rsid w:val="009263D1"/>
    <w:rsid w:val="0092653A"/>
    <w:rsid w:val="00926565"/>
    <w:rsid w:val="00926581"/>
    <w:rsid w:val="00926703"/>
    <w:rsid w:val="0092691C"/>
    <w:rsid w:val="0092692C"/>
    <w:rsid w:val="009269B5"/>
    <w:rsid w:val="00926E4D"/>
    <w:rsid w:val="00926F8E"/>
    <w:rsid w:val="00926FA7"/>
    <w:rsid w:val="0092703B"/>
    <w:rsid w:val="00927064"/>
    <w:rsid w:val="00927166"/>
    <w:rsid w:val="009271BA"/>
    <w:rsid w:val="009272F4"/>
    <w:rsid w:val="00927334"/>
    <w:rsid w:val="00927407"/>
    <w:rsid w:val="0092762A"/>
    <w:rsid w:val="00927691"/>
    <w:rsid w:val="009276BD"/>
    <w:rsid w:val="00927734"/>
    <w:rsid w:val="009277AE"/>
    <w:rsid w:val="0092792D"/>
    <w:rsid w:val="0092797C"/>
    <w:rsid w:val="0092797E"/>
    <w:rsid w:val="009279A9"/>
    <w:rsid w:val="00927A14"/>
    <w:rsid w:val="00927A46"/>
    <w:rsid w:val="00927A5F"/>
    <w:rsid w:val="00927C1A"/>
    <w:rsid w:val="00927D70"/>
    <w:rsid w:val="00927F8F"/>
    <w:rsid w:val="00927FB5"/>
    <w:rsid w:val="0093004D"/>
    <w:rsid w:val="0093015A"/>
    <w:rsid w:val="0093015F"/>
    <w:rsid w:val="00930170"/>
    <w:rsid w:val="009301E9"/>
    <w:rsid w:val="00930213"/>
    <w:rsid w:val="00930365"/>
    <w:rsid w:val="00930403"/>
    <w:rsid w:val="0093041C"/>
    <w:rsid w:val="0093042A"/>
    <w:rsid w:val="009305C8"/>
    <w:rsid w:val="009305E4"/>
    <w:rsid w:val="00930660"/>
    <w:rsid w:val="009307F1"/>
    <w:rsid w:val="0093089F"/>
    <w:rsid w:val="00930A61"/>
    <w:rsid w:val="00930A6A"/>
    <w:rsid w:val="00930BB9"/>
    <w:rsid w:val="00930BE1"/>
    <w:rsid w:val="00930C37"/>
    <w:rsid w:val="00930C9A"/>
    <w:rsid w:val="00930DFC"/>
    <w:rsid w:val="00930E7B"/>
    <w:rsid w:val="00930EF3"/>
    <w:rsid w:val="00930F32"/>
    <w:rsid w:val="00930F3D"/>
    <w:rsid w:val="00930FD7"/>
    <w:rsid w:val="00931371"/>
    <w:rsid w:val="00931555"/>
    <w:rsid w:val="009316F9"/>
    <w:rsid w:val="0093187B"/>
    <w:rsid w:val="00931902"/>
    <w:rsid w:val="00931921"/>
    <w:rsid w:val="009319C9"/>
    <w:rsid w:val="00931A72"/>
    <w:rsid w:val="00931C55"/>
    <w:rsid w:val="00931D95"/>
    <w:rsid w:val="00931DBF"/>
    <w:rsid w:val="00931E9F"/>
    <w:rsid w:val="00931F37"/>
    <w:rsid w:val="00931FB6"/>
    <w:rsid w:val="00932058"/>
    <w:rsid w:val="00932131"/>
    <w:rsid w:val="009321FE"/>
    <w:rsid w:val="0093226E"/>
    <w:rsid w:val="009324FE"/>
    <w:rsid w:val="00932575"/>
    <w:rsid w:val="00932747"/>
    <w:rsid w:val="0093278E"/>
    <w:rsid w:val="009327A3"/>
    <w:rsid w:val="00932845"/>
    <w:rsid w:val="00932854"/>
    <w:rsid w:val="0093285C"/>
    <w:rsid w:val="0093285F"/>
    <w:rsid w:val="0093289C"/>
    <w:rsid w:val="009328C3"/>
    <w:rsid w:val="00932A1F"/>
    <w:rsid w:val="00932B58"/>
    <w:rsid w:val="00932B77"/>
    <w:rsid w:val="00932BC3"/>
    <w:rsid w:val="00932BD6"/>
    <w:rsid w:val="00932D63"/>
    <w:rsid w:val="00932E4E"/>
    <w:rsid w:val="00932E7D"/>
    <w:rsid w:val="00932EFA"/>
    <w:rsid w:val="00932FF2"/>
    <w:rsid w:val="00933120"/>
    <w:rsid w:val="00933244"/>
    <w:rsid w:val="00933248"/>
    <w:rsid w:val="0093330D"/>
    <w:rsid w:val="00933311"/>
    <w:rsid w:val="00933517"/>
    <w:rsid w:val="009335D6"/>
    <w:rsid w:val="00933679"/>
    <w:rsid w:val="009337DA"/>
    <w:rsid w:val="009339E1"/>
    <w:rsid w:val="00933A97"/>
    <w:rsid w:val="00933AA9"/>
    <w:rsid w:val="00933BE2"/>
    <w:rsid w:val="00933C8D"/>
    <w:rsid w:val="00933CCB"/>
    <w:rsid w:val="00933D09"/>
    <w:rsid w:val="00933D22"/>
    <w:rsid w:val="00933D8E"/>
    <w:rsid w:val="00933DF3"/>
    <w:rsid w:val="00933F3B"/>
    <w:rsid w:val="00933F66"/>
    <w:rsid w:val="00933FA1"/>
    <w:rsid w:val="0093402C"/>
    <w:rsid w:val="00934128"/>
    <w:rsid w:val="009341B5"/>
    <w:rsid w:val="00934302"/>
    <w:rsid w:val="009344F6"/>
    <w:rsid w:val="00934686"/>
    <w:rsid w:val="00934761"/>
    <w:rsid w:val="00934827"/>
    <w:rsid w:val="0093483E"/>
    <w:rsid w:val="0093486C"/>
    <w:rsid w:val="00934956"/>
    <w:rsid w:val="00934A17"/>
    <w:rsid w:val="00934BAF"/>
    <w:rsid w:val="00934BCB"/>
    <w:rsid w:val="00934C41"/>
    <w:rsid w:val="00934D96"/>
    <w:rsid w:val="00934EA0"/>
    <w:rsid w:val="00934FD2"/>
    <w:rsid w:val="00935007"/>
    <w:rsid w:val="009350FA"/>
    <w:rsid w:val="00935160"/>
    <w:rsid w:val="009351DB"/>
    <w:rsid w:val="00935242"/>
    <w:rsid w:val="009352D4"/>
    <w:rsid w:val="009352E6"/>
    <w:rsid w:val="009352F7"/>
    <w:rsid w:val="009354DF"/>
    <w:rsid w:val="009357BE"/>
    <w:rsid w:val="00935822"/>
    <w:rsid w:val="009358B1"/>
    <w:rsid w:val="009358D5"/>
    <w:rsid w:val="00935911"/>
    <w:rsid w:val="00935AEB"/>
    <w:rsid w:val="00935B63"/>
    <w:rsid w:val="00935BC0"/>
    <w:rsid w:val="00935CBA"/>
    <w:rsid w:val="00935DE8"/>
    <w:rsid w:val="00935E4D"/>
    <w:rsid w:val="00935F0E"/>
    <w:rsid w:val="00935FCB"/>
    <w:rsid w:val="009360E7"/>
    <w:rsid w:val="009361C2"/>
    <w:rsid w:val="009362E8"/>
    <w:rsid w:val="009363FA"/>
    <w:rsid w:val="0093645B"/>
    <w:rsid w:val="009364D7"/>
    <w:rsid w:val="009365EF"/>
    <w:rsid w:val="0093673D"/>
    <w:rsid w:val="009367C3"/>
    <w:rsid w:val="009368AA"/>
    <w:rsid w:val="0093698E"/>
    <w:rsid w:val="009369A4"/>
    <w:rsid w:val="00936B13"/>
    <w:rsid w:val="00936CBE"/>
    <w:rsid w:val="00936D81"/>
    <w:rsid w:val="00936F87"/>
    <w:rsid w:val="00936FC4"/>
    <w:rsid w:val="0093715E"/>
    <w:rsid w:val="00937307"/>
    <w:rsid w:val="0093732A"/>
    <w:rsid w:val="009373D8"/>
    <w:rsid w:val="0093743D"/>
    <w:rsid w:val="00937554"/>
    <w:rsid w:val="0093767E"/>
    <w:rsid w:val="009378B3"/>
    <w:rsid w:val="009379D3"/>
    <w:rsid w:val="00937D5E"/>
    <w:rsid w:val="00937D6F"/>
    <w:rsid w:val="00937E7C"/>
    <w:rsid w:val="0094003F"/>
    <w:rsid w:val="00940088"/>
    <w:rsid w:val="009400A3"/>
    <w:rsid w:val="009401E2"/>
    <w:rsid w:val="00940218"/>
    <w:rsid w:val="0094024C"/>
    <w:rsid w:val="009402D9"/>
    <w:rsid w:val="00940326"/>
    <w:rsid w:val="009404B8"/>
    <w:rsid w:val="009405B0"/>
    <w:rsid w:val="0094078F"/>
    <w:rsid w:val="00940831"/>
    <w:rsid w:val="00940993"/>
    <w:rsid w:val="00940B52"/>
    <w:rsid w:val="00940D15"/>
    <w:rsid w:val="00940D6C"/>
    <w:rsid w:val="00940DB8"/>
    <w:rsid w:val="00940FA3"/>
    <w:rsid w:val="009410F0"/>
    <w:rsid w:val="00941188"/>
    <w:rsid w:val="009411C1"/>
    <w:rsid w:val="0094121E"/>
    <w:rsid w:val="0094122E"/>
    <w:rsid w:val="00941281"/>
    <w:rsid w:val="009414CE"/>
    <w:rsid w:val="009414DF"/>
    <w:rsid w:val="0094159B"/>
    <w:rsid w:val="0094166D"/>
    <w:rsid w:val="0094168D"/>
    <w:rsid w:val="00941823"/>
    <w:rsid w:val="0094183F"/>
    <w:rsid w:val="0094186B"/>
    <w:rsid w:val="00941904"/>
    <w:rsid w:val="00941B54"/>
    <w:rsid w:val="00941E22"/>
    <w:rsid w:val="00941FB0"/>
    <w:rsid w:val="009421EC"/>
    <w:rsid w:val="009421F2"/>
    <w:rsid w:val="0094229E"/>
    <w:rsid w:val="00942330"/>
    <w:rsid w:val="00942424"/>
    <w:rsid w:val="0094249D"/>
    <w:rsid w:val="00942566"/>
    <w:rsid w:val="009425F5"/>
    <w:rsid w:val="00942602"/>
    <w:rsid w:val="0094262E"/>
    <w:rsid w:val="00942667"/>
    <w:rsid w:val="009426D4"/>
    <w:rsid w:val="009426E9"/>
    <w:rsid w:val="009426F1"/>
    <w:rsid w:val="00942743"/>
    <w:rsid w:val="009427E9"/>
    <w:rsid w:val="0094284E"/>
    <w:rsid w:val="0094288A"/>
    <w:rsid w:val="00942985"/>
    <w:rsid w:val="009429AE"/>
    <w:rsid w:val="00942A48"/>
    <w:rsid w:val="00942B42"/>
    <w:rsid w:val="00942B64"/>
    <w:rsid w:val="00942C13"/>
    <w:rsid w:val="00942D61"/>
    <w:rsid w:val="00942EE3"/>
    <w:rsid w:val="00942EEF"/>
    <w:rsid w:val="00943006"/>
    <w:rsid w:val="0094309C"/>
    <w:rsid w:val="0094311D"/>
    <w:rsid w:val="009432FD"/>
    <w:rsid w:val="0094335A"/>
    <w:rsid w:val="0094341F"/>
    <w:rsid w:val="00943449"/>
    <w:rsid w:val="009435F8"/>
    <w:rsid w:val="009436FC"/>
    <w:rsid w:val="0094387A"/>
    <w:rsid w:val="00943890"/>
    <w:rsid w:val="009438F5"/>
    <w:rsid w:val="0094390D"/>
    <w:rsid w:val="00943A97"/>
    <w:rsid w:val="00943ABA"/>
    <w:rsid w:val="00943B09"/>
    <w:rsid w:val="00943B31"/>
    <w:rsid w:val="00943BAF"/>
    <w:rsid w:val="00943C4E"/>
    <w:rsid w:val="00943E03"/>
    <w:rsid w:val="00943E18"/>
    <w:rsid w:val="00943FAE"/>
    <w:rsid w:val="00943FF9"/>
    <w:rsid w:val="00944118"/>
    <w:rsid w:val="00944235"/>
    <w:rsid w:val="0094426F"/>
    <w:rsid w:val="009444E6"/>
    <w:rsid w:val="0094456D"/>
    <w:rsid w:val="009445E2"/>
    <w:rsid w:val="00944618"/>
    <w:rsid w:val="00944719"/>
    <w:rsid w:val="00944754"/>
    <w:rsid w:val="00944903"/>
    <w:rsid w:val="00944B80"/>
    <w:rsid w:val="00944C16"/>
    <w:rsid w:val="00944C90"/>
    <w:rsid w:val="00944D82"/>
    <w:rsid w:val="00944DDB"/>
    <w:rsid w:val="00944E21"/>
    <w:rsid w:val="00944E2E"/>
    <w:rsid w:val="00944E5D"/>
    <w:rsid w:val="00944F0F"/>
    <w:rsid w:val="00944F3F"/>
    <w:rsid w:val="00944F44"/>
    <w:rsid w:val="00944F93"/>
    <w:rsid w:val="00944FAE"/>
    <w:rsid w:val="00944FEC"/>
    <w:rsid w:val="00944FEE"/>
    <w:rsid w:val="00945112"/>
    <w:rsid w:val="00945125"/>
    <w:rsid w:val="0094537F"/>
    <w:rsid w:val="009455D3"/>
    <w:rsid w:val="00945637"/>
    <w:rsid w:val="00945686"/>
    <w:rsid w:val="0094571E"/>
    <w:rsid w:val="0094572D"/>
    <w:rsid w:val="00945742"/>
    <w:rsid w:val="00945963"/>
    <w:rsid w:val="009459C2"/>
    <w:rsid w:val="00945A0F"/>
    <w:rsid w:val="00945B3A"/>
    <w:rsid w:val="00945C4D"/>
    <w:rsid w:val="00945C4F"/>
    <w:rsid w:val="00945CFE"/>
    <w:rsid w:val="00945D0C"/>
    <w:rsid w:val="00945DB6"/>
    <w:rsid w:val="00945F3D"/>
    <w:rsid w:val="00946062"/>
    <w:rsid w:val="009462A6"/>
    <w:rsid w:val="00946316"/>
    <w:rsid w:val="0094638E"/>
    <w:rsid w:val="009463E8"/>
    <w:rsid w:val="0094649B"/>
    <w:rsid w:val="009464A3"/>
    <w:rsid w:val="009465F5"/>
    <w:rsid w:val="0094669F"/>
    <w:rsid w:val="009466C7"/>
    <w:rsid w:val="0094696C"/>
    <w:rsid w:val="00946A6B"/>
    <w:rsid w:val="00946FA2"/>
    <w:rsid w:val="00947319"/>
    <w:rsid w:val="009473EC"/>
    <w:rsid w:val="00947448"/>
    <w:rsid w:val="00947626"/>
    <w:rsid w:val="009476A6"/>
    <w:rsid w:val="00947754"/>
    <w:rsid w:val="009477C8"/>
    <w:rsid w:val="00947927"/>
    <w:rsid w:val="00947A8E"/>
    <w:rsid w:val="00947B7E"/>
    <w:rsid w:val="00947B86"/>
    <w:rsid w:val="00947C00"/>
    <w:rsid w:val="00947E20"/>
    <w:rsid w:val="00947EDD"/>
    <w:rsid w:val="00947F25"/>
    <w:rsid w:val="00947F88"/>
    <w:rsid w:val="0095002F"/>
    <w:rsid w:val="009500FD"/>
    <w:rsid w:val="00950159"/>
    <w:rsid w:val="00950274"/>
    <w:rsid w:val="00950334"/>
    <w:rsid w:val="0095035A"/>
    <w:rsid w:val="009503C2"/>
    <w:rsid w:val="009503F6"/>
    <w:rsid w:val="00950636"/>
    <w:rsid w:val="00950643"/>
    <w:rsid w:val="009506D3"/>
    <w:rsid w:val="00950718"/>
    <w:rsid w:val="00950926"/>
    <w:rsid w:val="009509C2"/>
    <w:rsid w:val="009509EF"/>
    <w:rsid w:val="009509FB"/>
    <w:rsid w:val="00950ACD"/>
    <w:rsid w:val="00950E4E"/>
    <w:rsid w:val="0095141C"/>
    <w:rsid w:val="00951437"/>
    <w:rsid w:val="00951495"/>
    <w:rsid w:val="009518ED"/>
    <w:rsid w:val="00951B3B"/>
    <w:rsid w:val="00951BC9"/>
    <w:rsid w:val="00951EAB"/>
    <w:rsid w:val="0095201D"/>
    <w:rsid w:val="009520A3"/>
    <w:rsid w:val="00952160"/>
    <w:rsid w:val="009521F5"/>
    <w:rsid w:val="009522E6"/>
    <w:rsid w:val="00952371"/>
    <w:rsid w:val="009523EB"/>
    <w:rsid w:val="0095256A"/>
    <w:rsid w:val="00952577"/>
    <w:rsid w:val="00952763"/>
    <w:rsid w:val="009527B2"/>
    <w:rsid w:val="009529AD"/>
    <w:rsid w:val="00952B30"/>
    <w:rsid w:val="00952DBC"/>
    <w:rsid w:val="00952DF0"/>
    <w:rsid w:val="00953031"/>
    <w:rsid w:val="0095305D"/>
    <w:rsid w:val="00953080"/>
    <w:rsid w:val="0095310D"/>
    <w:rsid w:val="0095317E"/>
    <w:rsid w:val="009531C2"/>
    <w:rsid w:val="009532ED"/>
    <w:rsid w:val="00953624"/>
    <w:rsid w:val="0095368D"/>
    <w:rsid w:val="00953721"/>
    <w:rsid w:val="00953A42"/>
    <w:rsid w:val="00953AB4"/>
    <w:rsid w:val="00953ACE"/>
    <w:rsid w:val="00953B3A"/>
    <w:rsid w:val="00953B92"/>
    <w:rsid w:val="00953BB8"/>
    <w:rsid w:val="00953D65"/>
    <w:rsid w:val="00953E2A"/>
    <w:rsid w:val="00953E3B"/>
    <w:rsid w:val="00953E6F"/>
    <w:rsid w:val="00954119"/>
    <w:rsid w:val="009542FF"/>
    <w:rsid w:val="00954362"/>
    <w:rsid w:val="009543F7"/>
    <w:rsid w:val="00954440"/>
    <w:rsid w:val="009545E1"/>
    <w:rsid w:val="00954615"/>
    <w:rsid w:val="00954629"/>
    <w:rsid w:val="0095465F"/>
    <w:rsid w:val="0095470A"/>
    <w:rsid w:val="00954816"/>
    <w:rsid w:val="00954847"/>
    <w:rsid w:val="0095485E"/>
    <w:rsid w:val="0095489F"/>
    <w:rsid w:val="0095490B"/>
    <w:rsid w:val="0095492C"/>
    <w:rsid w:val="00954969"/>
    <w:rsid w:val="009549BB"/>
    <w:rsid w:val="00954AB5"/>
    <w:rsid w:val="00954ACE"/>
    <w:rsid w:val="00954B8B"/>
    <w:rsid w:val="00954DDF"/>
    <w:rsid w:val="00954DEF"/>
    <w:rsid w:val="00954E3E"/>
    <w:rsid w:val="00954EA3"/>
    <w:rsid w:val="00954EBA"/>
    <w:rsid w:val="00954FBA"/>
    <w:rsid w:val="0095516D"/>
    <w:rsid w:val="00955214"/>
    <w:rsid w:val="00955324"/>
    <w:rsid w:val="0095537B"/>
    <w:rsid w:val="0095543B"/>
    <w:rsid w:val="009554F2"/>
    <w:rsid w:val="009556A0"/>
    <w:rsid w:val="00955709"/>
    <w:rsid w:val="009558D0"/>
    <w:rsid w:val="0095594D"/>
    <w:rsid w:val="00955ADA"/>
    <w:rsid w:val="00955AF7"/>
    <w:rsid w:val="00955B34"/>
    <w:rsid w:val="00955B8C"/>
    <w:rsid w:val="00955BC6"/>
    <w:rsid w:val="00955C34"/>
    <w:rsid w:val="00955CDB"/>
    <w:rsid w:val="00955CEE"/>
    <w:rsid w:val="00955D1E"/>
    <w:rsid w:val="00955D90"/>
    <w:rsid w:val="00955E6B"/>
    <w:rsid w:val="00956130"/>
    <w:rsid w:val="0095617D"/>
    <w:rsid w:val="009561BA"/>
    <w:rsid w:val="00956213"/>
    <w:rsid w:val="00956226"/>
    <w:rsid w:val="009565C4"/>
    <w:rsid w:val="0095668F"/>
    <w:rsid w:val="009566CB"/>
    <w:rsid w:val="00956756"/>
    <w:rsid w:val="0095686A"/>
    <w:rsid w:val="009568E7"/>
    <w:rsid w:val="00956914"/>
    <w:rsid w:val="00956969"/>
    <w:rsid w:val="00956C35"/>
    <w:rsid w:val="00956C53"/>
    <w:rsid w:val="00956C8E"/>
    <w:rsid w:val="00956D49"/>
    <w:rsid w:val="00956E29"/>
    <w:rsid w:val="00956EBB"/>
    <w:rsid w:val="00956F13"/>
    <w:rsid w:val="00956F2E"/>
    <w:rsid w:val="009570E7"/>
    <w:rsid w:val="00957125"/>
    <w:rsid w:val="00957130"/>
    <w:rsid w:val="00957173"/>
    <w:rsid w:val="009572F0"/>
    <w:rsid w:val="00957485"/>
    <w:rsid w:val="00957BB1"/>
    <w:rsid w:val="00957C43"/>
    <w:rsid w:val="00957D28"/>
    <w:rsid w:val="00957D8F"/>
    <w:rsid w:val="00957EC9"/>
    <w:rsid w:val="00957FC7"/>
    <w:rsid w:val="009600FB"/>
    <w:rsid w:val="00960266"/>
    <w:rsid w:val="009603F4"/>
    <w:rsid w:val="00960667"/>
    <w:rsid w:val="00960783"/>
    <w:rsid w:val="00960A33"/>
    <w:rsid w:val="00960A7C"/>
    <w:rsid w:val="00960C6D"/>
    <w:rsid w:val="00960D1B"/>
    <w:rsid w:val="00960DF3"/>
    <w:rsid w:val="00960E40"/>
    <w:rsid w:val="00960E99"/>
    <w:rsid w:val="00960EDA"/>
    <w:rsid w:val="00960F3C"/>
    <w:rsid w:val="0096100F"/>
    <w:rsid w:val="009610B6"/>
    <w:rsid w:val="009611ED"/>
    <w:rsid w:val="009614AF"/>
    <w:rsid w:val="00961694"/>
    <w:rsid w:val="009617DD"/>
    <w:rsid w:val="009618D8"/>
    <w:rsid w:val="0096194E"/>
    <w:rsid w:val="00961BC8"/>
    <w:rsid w:val="00961C0E"/>
    <w:rsid w:val="00961C8B"/>
    <w:rsid w:val="00961E3F"/>
    <w:rsid w:val="009620BF"/>
    <w:rsid w:val="009622AB"/>
    <w:rsid w:val="00962493"/>
    <w:rsid w:val="00962615"/>
    <w:rsid w:val="00962779"/>
    <w:rsid w:val="0096282A"/>
    <w:rsid w:val="00962912"/>
    <w:rsid w:val="00962925"/>
    <w:rsid w:val="00962A01"/>
    <w:rsid w:val="00962DB9"/>
    <w:rsid w:val="00962DF3"/>
    <w:rsid w:val="00962F0A"/>
    <w:rsid w:val="009630BF"/>
    <w:rsid w:val="00963393"/>
    <w:rsid w:val="00963418"/>
    <w:rsid w:val="00963425"/>
    <w:rsid w:val="009634BF"/>
    <w:rsid w:val="00963510"/>
    <w:rsid w:val="0096359F"/>
    <w:rsid w:val="00963639"/>
    <w:rsid w:val="00963781"/>
    <w:rsid w:val="00963790"/>
    <w:rsid w:val="009637AD"/>
    <w:rsid w:val="009638A5"/>
    <w:rsid w:val="00963A30"/>
    <w:rsid w:val="00963A9B"/>
    <w:rsid w:val="00963AB3"/>
    <w:rsid w:val="00963BD8"/>
    <w:rsid w:val="00963CDA"/>
    <w:rsid w:val="00963CF4"/>
    <w:rsid w:val="00963D98"/>
    <w:rsid w:val="00963DBC"/>
    <w:rsid w:val="00963E78"/>
    <w:rsid w:val="00963EC5"/>
    <w:rsid w:val="00963F17"/>
    <w:rsid w:val="00963F43"/>
    <w:rsid w:val="00964047"/>
    <w:rsid w:val="00964052"/>
    <w:rsid w:val="0096418D"/>
    <w:rsid w:val="00964327"/>
    <w:rsid w:val="009644FA"/>
    <w:rsid w:val="009644FB"/>
    <w:rsid w:val="009645B8"/>
    <w:rsid w:val="00964624"/>
    <w:rsid w:val="00964844"/>
    <w:rsid w:val="0096487F"/>
    <w:rsid w:val="0096488C"/>
    <w:rsid w:val="0096499A"/>
    <w:rsid w:val="00964A0D"/>
    <w:rsid w:val="00964C2A"/>
    <w:rsid w:val="00964C2D"/>
    <w:rsid w:val="00964D33"/>
    <w:rsid w:val="00964D83"/>
    <w:rsid w:val="00964E90"/>
    <w:rsid w:val="00964EA0"/>
    <w:rsid w:val="00964EA9"/>
    <w:rsid w:val="00964F02"/>
    <w:rsid w:val="00965056"/>
    <w:rsid w:val="0096506E"/>
    <w:rsid w:val="009652A0"/>
    <w:rsid w:val="00965368"/>
    <w:rsid w:val="009655D9"/>
    <w:rsid w:val="009655EF"/>
    <w:rsid w:val="00965877"/>
    <w:rsid w:val="009658B8"/>
    <w:rsid w:val="009658BD"/>
    <w:rsid w:val="009658ED"/>
    <w:rsid w:val="009658F4"/>
    <w:rsid w:val="0096594D"/>
    <w:rsid w:val="009659AF"/>
    <w:rsid w:val="00965CC0"/>
    <w:rsid w:val="00965CE1"/>
    <w:rsid w:val="00965D44"/>
    <w:rsid w:val="00965F2F"/>
    <w:rsid w:val="00965F82"/>
    <w:rsid w:val="00965F8C"/>
    <w:rsid w:val="00966009"/>
    <w:rsid w:val="00966345"/>
    <w:rsid w:val="009663AF"/>
    <w:rsid w:val="009663BA"/>
    <w:rsid w:val="009663E3"/>
    <w:rsid w:val="00966517"/>
    <w:rsid w:val="00966762"/>
    <w:rsid w:val="009667DB"/>
    <w:rsid w:val="009667E2"/>
    <w:rsid w:val="009667FB"/>
    <w:rsid w:val="00966900"/>
    <w:rsid w:val="009669DE"/>
    <w:rsid w:val="00966A17"/>
    <w:rsid w:val="00966A3B"/>
    <w:rsid w:val="00966B90"/>
    <w:rsid w:val="00966C60"/>
    <w:rsid w:val="00966CBA"/>
    <w:rsid w:val="00966DAA"/>
    <w:rsid w:val="00966DD2"/>
    <w:rsid w:val="00966DD9"/>
    <w:rsid w:val="00966DE2"/>
    <w:rsid w:val="00966F65"/>
    <w:rsid w:val="00966F7C"/>
    <w:rsid w:val="00966F98"/>
    <w:rsid w:val="00966FC2"/>
    <w:rsid w:val="0096700A"/>
    <w:rsid w:val="0096705C"/>
    <w:rsid w:val="0096706C"/>
    <w:rsid w:val="009670C1"/>
    <w:rsid w:val="00967119"/>
    <w:rsid w:val="00967294"/>
    <w:rsid w:val="00967519"/>
    <w:rsid w:val="00967597"/>
    <w:rsid w:val="0096774F"/>
    <w:rsid w:val="0096785B"/>
    <w:rsid w:val="00967892"/>
    <w:rsid w:val="009679A4"/>
    <w:rsid w:val="00967AEF"/>
    <w:rsid w:val="00967B29"/>
    <w:rsid w:val="00967D3E"/>
    <w:rsid w:val="00967E70"/>
    <w:rsid w:val="00967EAA"/>
    <w:rsid w:val="00967ED3"/>
    <w:rsid w:val="00967EEE"/>
    <w:rsid w:val="00967F7A"/>
    <w:rsid w:val="009700BF"/>
    <w:rsid w:val="009701E1"/>
    <w:rsid w:val="0097027B"/>
    <w:rsid w:val="0097041A"/>
    <w:rsid w:val="009704FD"/>
    <w:rsid w:val="0097069C"/>
    <w:rsid w:val="00970729"/>
    <w:rsid w:val="00970B23"/>
    <w:rsid w:val="00970B8B"/>
    <w:rsid w:val="00970C4E"/>
    <w:rsid w:val="00970DBF"/>
    <w:rsid w:val="00970E35"/>
    <w:rsid w:val="00970E50"/>
    <w:rsid w:val="00971007"/>
    <w:rsid w:val="0097103D"/>
    <w:rsid w:val="00971096"/>
    <w:rsid w:val="0097116F"/>
    <w:rsid w:val="00971178"/>
    <w:rsid w:val="009711E5"/>
    <w:rsid w:val="00971238"/>
    <w:rsid w:val="0097128B"/>
    <w:rsid w:val="00971403"/>
    <w:rsid w:val="00971432"/>
    <w:rsid w:val="009715F9"/>
    <w:rsid w:val="0097175A"/>
    <w:rsid w:val="00971882"/>
    <w:rsid w:val="00971914"/>
    <w:rsid w:val="009719CB"/>
    <w:rsid w:val="009719FB"/>
    <w:rsid w:val="00971AB1"/>
    <w:rsid w:val="00971B69"/>
    <w:rsid w:val="00971C63"/>
    <w:rsid w:val="00971D8D"/>
    <w:rsid w:val="00971DA8"/>
    <w:rsid w:val="00971E3D"/>
    <w:rsid w:val="00971E63"/>
    <w:rsid w:val="00971F7E"/>
    <w:rsid w:val="00972052"/>
    <w:rsid w:val="00972098"/>
    <w:rsid w:val="009720EA"/>
    <w:rsid w:val="0097217D"/>
    <w:rsid w:val="00972234"/>
    <w:rsid w:val="009722CF"/>
    <w:rsid w:val="00972376"/>
    <w:rsid w:val="009724DD"/>
    <w:rsid w:val="009724F4"/>
    <w:rsid w:val="0097257D"/>
    <w:rsid w:val="0097259E"/>
    <w:rsid w:val="009725C2"/>
    <w:rsid w:val="00972606"/>
    <w:rsid w:val="00972631"/>
    <w:rsid w:val="00972637"/>
    <w:rsid w:val="009726F9"/>
    <w:rsid w:val="009726FD"/>
    <w:rsid w:val="00972721"/>
    <w:rsid w:val="00972847"/>
    <w:rsid w:val="009728A0"/>
    <w:rsid w:val="00972986"/>
    <w:rsid w:val="00972AA1"/>
    <w:rsid w:val="00972BE4"/>
    <w:rsid w:val="00972CEF"/>
    <w:rsid w:val="00972DE1"/>
    <w:rsid w:val="00972E04"/>
    <w:rsid w:val="0097320E"/>
    <w:rsid w:val="00973240"/>
    <w:rsid w:val="0097336E"/>
    <w:rsid w:val="0097337E"/>
    <w:rsid w:val="009733BB"/>
    <w:rsid w:val="0097343A"/>
    <w:rsid w:val="009734CF"/>
    <w:rsid w:val="00973612"/>
    <w:rsid w:val="00973757"/>
    <w:rsid w:val="009738C9"/>
    <w:rsid w:val="00973A12"/>
    <w:rsid w:val="00973B6F"/>
    <w:rsid w:val="00973C0C"/>
    <w:rsid w:val="00973C65"/>
    <w:rsid w:val="00973DEC"/>
    <w:rsid w:val="00973F64"/>
    <w:rsid w:val="00973FBC"/>
    <w:rsid w:val="009742F8"/>
    <w:rsid w:val="00974363"/>
    <w:rsid w:val="00974367"/>
    <w:rsid w:val="00974490"/>
    <w:rsid w:val="0097458A"/>
    <w:rsid w:val="009745F7"/>
    <w:rsid w:val="0097461D"/>
    <w:rsid w:val="0097464D"/>
    <w:rsid w:val="009746B7"/>
    <w:rsid w:val="00974782"/>
    <w:rsid w:val="009747B6"/>
    <w:rsid w:val="00974A79"/>
    <w:rsid w:val="00974A8F"/>
    <w:rsid w:val="00974CE6"/>
    <w:rsid w:val="00974E97"/>
    <w:rsid w:val="00974F2E"/>
    <w:rsid w:val="00975045"/>
    <w:rsid w:val="009750A9"/>
    <w:rsid w:val="009750BE"/>
    <w:rsid w:val="009750CE"/>
    <w:rsid w:val="00975153"/>
    <w:rsid w:val="009751BC"/>
    <w:rsid w:val="009751DE"/>
    <w:rsid w:val="0097528A"/>
    <w:rsid w:val="009752E8"/>
    <w:rsid w:val="0097543D"/>
    <w:rsid w:val="0097563F"/>
    <w:rsid w:val="00975709"/>
    <w:rsid w:val="00975793"/>
    <w:rsid w:val="00975970"/>
    <w:rsid w:val="009759F5"/>
    <w:rsid w:val="00975A27"/>
    <w:rsid w:val="00975A78"/>
    <w:rsid w:val="00975ACD"/>
    <w:rsid w:val="00975AF4"/>
    <w:rsid w:val="00975B03"/>
    <w:rsid w:val="00975B78"/>
    <w:rsid w:val="00975BE1"/>
    <w:rsid w:val="00975C07"/>
    <w:rsid w:val="00975C65"/>
    <w:rsid w:val="00975D27"/>
    <w:rsid w:val="00975D74"/>
    <w:rsid w:val="00975E7D"/>
    <w:rsid w:val="0097614A"/>
    <w:rsid w:val="009761B9"/>
    <w:rsid w:val="009761D7"/>
    <w:rsid w:val="009762DD"/>
    <w:rsid w:val="00976360"/>
    <w:rsid w:val="009764C4"/>
    <w:rsid w:val="0097651D"/>
    <w:rsid w:val="00976673"/>
    <w:rsid w:val="0097674E"/>
    <w:rsid w:val="0097677D"/>
    <w:rsid w:val="00976AD3"/>
    <w:rsid w:val="00976B08"/>
    <w:rsid w:val="00976B7B"/>
    <w:rsid w:val="00976D51"/>
    <w:rsid w:val="00976D89"/>
    <w:rsid w:val="00976EB0"/>
    <w:rsid w:val="00976F1D"/>
    <w:rsid w:val="00976F86"/>
    <w:rsid w:val="00976FEE"/>
    <w:rsid w:val="00977070"/>
    <w:rsid w:val="009770F9"/>
    <w:rsid w:val="009771DE"/>
    <w:rsid w:val="0097734E"/>
    <w:rsid w:val="0097734F"/>
    <w:rsid w:val="00977402"/>
    <w:rsid w:val="00977492"/>
    <w:rsid w:val="009776AC"/>
    <w:rsid w:val="009776EC"/>
    <w:rsid w:val="009778B2"/>
    <w:rsid w:val="009800C3"/>
    <w:rsid w:val="0098016D"/>
    <w:rsid w:val="009802F5"/>
    <w:rsid w:val="0098032D"/>
    <w:rsid w:val="0098041A"/>
    <w:rsid w:val="0098057B"/>
    <w:rsid w:val="00980724"/>
    <w:rsid w:val="0098081A"/>
    <w:rsid w:val="009808A7"/>
    <w:rsid w:val="009808C9"/>
    <w:rsid w:val="009808EE"/>
    <w:rsid w:val="00980944"/>
    <w:rsid w:val="00980987"/>
    <w:rsid w:val="009809BC"/>
    <w:rsid w:val="00980A0E"/>
    <w:rsid w:val="00980ACD"/>
    <w:rsid w:val="00980B1A"/>
    <w:rsid w:val="00980C5E"/>
    <w:rsid w:val="00980CD0"/>
    <w:rsid w:val="00980EE9"/>
    <w:rsid w:val="00980F93"/>
    <w:rsid w:val="00980FF0"/>
    <w:rsid w:val="0098118E"/>
    <w:rsid w:val="00981219"/>
    <w:rsid w:val="00981306"/>
    <w:rsid w:val="0098135E"/>
    <w:rsid w:val="009813D9"/>
    <w:rsid w:val="0098140B"/>
    <w:rsid w:val="00981469"/>
    <w:rsid w:val="009814FB"/>
    <w:rsid w:val="00981567"/>
    <w:rsid w:val="0098167E"/>
    <w:rsid w:val="0098170E"/>
    <w:rsid w:val="00981781"/>
    <w:rsid w:val="009817AF"/>
    <w:rsid w:val="00981876"/>
    <w:rsid w:val="00981898"/>
    <w:rsid w:val="00981A45"/>
    <w:rsid w:val="00981A66"/>
    <w:rsid w:val="00981AED"/>
    <w:rsid w:val="00981B4A"/>
    <w:rsid w:val="00981B93"/>
    <w:rsid w:val="00981C4E"/>
    <w:rsid w:val="00981E05"/>
    <w:rsid w:val="00981E5C"/>
    <w:rsid w:val="00981F3A"/>
    <w:rsid w:val="0098204B"/>
    <w:rsid w:val="0098207E"/>
    <w:rsid w:val="00982333"/>
    <w:rsid w:val="009823E4"/>
    <w:rsid w:val="0098265F"/>
    <w:rsid w:val="009826D5"/>
    <w:rsid w:val="009826F2"/>
    <w:rsid w:val="00982A6F"/>
    <w:rsid w:val="00982A9F"/>
    <w:rsid w:val="00982B25"/>
    <w:rsid w:val="00982C10"/>
    <w:rsid w:val="00982D01"/>
    <w:rsid w:val="00982D50"/>
    <w:rsid w:val="00982E45"/>
    <w:rsid w:val="00982E91"/>
    <w:rsid w:val="00982EB9"/>
    <w:rsid w:val="00982F6C"/>
    <w:rsid w:val="00982FB7"/>
    <w:rsid w:val="00982FFD"/>
    <w:rsid w:val="009831EC"/>
    <w:rsid w:val="00983301"/>
    <w:rsid w:val="00983391"/>
    <w:rsid w:val="0098352F"/>
    <w:rsid w:val="00983717"/>
    <w:rsid w:val="00983927"/>
    <w:rsid w:val="0098395A"/>
    <w:rsid w:val="009839A5"/>
    <w:rsid w:val="009839EF"/>
    <w:rsid w:val="00983A64"/>
    <w:rsid w:val="00983DC6"/>
    <w:rsid w:val="00983FBA"/>
    <w:rsid w:val="009840E3"/>
    <w:rsid w:val="009842B9"/>
    <w:rsid w:val="00984382"/>
    <w:rsid w:val="00984515"/>
    <w:rsid w:val="00984529"/>
    <w:rsid w:val="0098453B"/>
    <w:rsid w:val="0098466A"/>
    <w:rsid w:val="0098475A"/>
    <w:rsid w:val="0098489D"/>
    <w:rsid w:val="00984B9B"/>
    <w:rsid w:val="00984C74"/>
    <w:rsid w:val="00984E6B"/>
    <w:rsid w:val="00984F55"/>
    <w:rsid w:val="00984F69"/>
    <w:rsid w:val="00984FC7"/>
    <w:rsid w:val="00985072"/>
    <w:rsid w:val="009850D5"/>
    <w:rsid w:val="009852B0"/>
    <w:rsid w:val="009852D6"/>
    <w:rsid w:val="009853BF"/>
    <w:rsid w:val="0098544E"/>
    <w:rsid w:val="0098549D"/>
    <w:rsid w:val="00985514"/>
    <w:rsid w:val="00985560"/>
    <w:rsid w:val="0098565E"/>
    <w:rsid w:val="00985684"/>
    <w:rsid w:val="0098569B"/>
    <w:rsid w:val="00985702"/>
    <w:rsid w:val="009857A5"/>
    <w:rsid w:val="00985817"/>
    <w:rsid w:val="009859B3"/>
    <w:rsid w:val="00985AD1"/>
    <w:rsid w:val="00985B47"/>
    <w:rsid w:val="00985B59"/>
    <w:rsid w:val="00985C03"/>
    <w:rsid w:val="00985CA2"/>
    <w:rsid w:val="00985D95"/>
    <w:rsid w:val="00985FA1"/>
    <w:rsid w:val="00985FB4"/>
    <w:rsid w:val="00986017"/>
    <w:rsid w:val="00986095"/>
    <w:rsid w:val="0098621F"/>
    <w:rsid w:val="009862C7"/>
    <w:rsid w:val="0098631F"/>
    <w:rsid w:val="009863CF"/>
    <w:rsid w:val="00986490"/>
    <w:rsid w:val="00986556"/>
    <w:rsid w:val="00986606"/>
    <w:rsid w:val="00986663"/>
    <w:rsid w:val="0098674E"/>
    <w:rsid w:val="009867E5"/>
    <w:rsid w:val="00986888"/>
    <w:rsid w:val="009868D1"/>
    <w:rsid w:val="009869AA"/>
    <w:rsid w:val="00986AF6"/>
    <w:rsid w:val="00986B07"/>
    <w:rsid w:val="00986B87"/>
    <w:rsid w:val="00986CF2"/>
    <w:rsid w:val="00986DB7"/>
    <w:rsid w:val="00986E3C"/>
    <w:rsid w:val="00986ED5"/>
    <w:rsid w:val="00986EEA"/>
    <w:rsid w:val="00986FD5"/>
    <w:rsid w:val="009870C5"/>
    <w:rsid w:val="009870FD"/>
    <w:rsid w:val="00987171"/>
    <w:rsid w:val="009871BA"/>
    <w:rsid w:val="00987266"/>
    <w:rsid w:val="00987287"/>
    <w:rsid w:val="009875ED"/>
    <w:rsid w:val="00987648"/>
    <w:rsid w:val="0098769C"/>
    <w:rsid w:val="009876F2"/>
    <w:rsid w:val="009876FB"/>
    <w:rsid w:val="0098781D"/>
    <w:rsid w:val="009878D4"/>
    <w:rsid w:val="00987964"/>
    <w:rsid w:val="00987986"/>
    <w:rsid w:val="00987995"/>
    <w:rsid w:val="00987A12"/>
    <w:rsid w:val="00987AAD"/>
    <w:rsid w:val="00987B06"/>
    <w:rsid w:val="00987B99"/>
    <w:rsid w:val="00987BA2"/>
    <w:rsid w:val="00987E2F"/>
    <w:rsid w:val="00987E96"/>
    <w:rsid w:val="00987F83"/>
    <w:rsid w:val="00987F9F"/>
    <w:rsid w:val="00987FF8"/>
    <w:rsid w:val="00987FFD"/>
    <w:rsid w:val="00990071"/>
    <w:rsid w:val="00990101"/>
    <w:rsid w:val="009902C3"/>
    <w:rsid w:val="009903B6"/>
    <w:rsid w:val="00990555"/>
    <w:rsid w:val="009906C8"/>
    <w:rsid w:val="009909CD"/>
    <w:rsid w:val="00990A0A"/>
    <w:rsid w:val="00990A4A"/>
    <w:rsid w:val="00990BB9"/>
    <w:rsid w:val="00990C56"/>
    <w:rsid w:val="00990D9B"/>
    <w:rsid w:val="00990DA7"/>
    <w:rsid w:val="00990E9E"/>
    <w:rsid w:val="0099123E"/>
    <w:rsid w:val="00991327"/>
    <w:rsid w:val="00991333"/>
    <w:rsid w:val="00991372"/>
    <w:rsid w:val="009913C9"/>
    <w:rsid w:val="009914A7"/>
    <w:rsid w:val="009914B8"/>
    <w:rsid w:val="00991568"/>
    <w:rsid w:val="009916A3"/>
    <w:rsid w:val="009916C2"/>
    <w:rsid w:val="00991742"/>
    <w:rsid w:val="009917AD"/>
    <w:rsid w:val="00991A11"/>
    <w:rsid w:val="00991A59"/>
    <w:rsid w:val="00991BFD"/>
    <w:rsid w:val="00991C4F"/>
    <w:rsid w:val="00991C59"/>
    <w:rsid w:val="00991CD9"/>
    <w:rsid w:val="00991D3F"/>
    <w:rsid w:val="00991D8B"/>
    <w:rsid w:val="00991E04"/>
    <w:rsid w:val="00991F0F"/>
    <w:rsid w:val="00991F61"/>
    <w:rsid w:val="00992150"/>
    <w:rsid w:val="00992152"/>
    <w:rsid w:val="0099226B"/>
    <w:rsid w:val="00992295"/>
    <w:rsid w:val="009922A5"/>
    <w:rsid w:val="009923D7"/>
    <w:rsid w:val="00992428"/>
    <w:rsid w:val="00992469"/>
    <w:rsid w:val="00992690"/>
    <w:rsid w:val="009926A1"/>
    <w:rsid w:val="009926CB"/>
    <w:rsid w:val="009926F1"/>
    <w:rsid w:val="00992750"/>
    <w:rsid w:val="00992757"/>
    <w:rsid w:val="00992773"/>
    <w:rsid w:val="00992A64"/>
    <w:rsid w:val="00992B7F"/>
    <w:rsid w:val="00992BD1"/>
    <w:rsid w:val="00992C8C"/>
    <w:rsid w:val="00992DC5"/>
    <w:rsid w:val="00992ECD"/>
    <w:rsid w:val="00992EFF"/>
    <w:rsid w:val="00992F7E"/>
    <w:rsid w:val="00993051"/>
    <w:rsid w:val="009932C5"/>
    <w:rsid w:val="009934BB"/>
    <w:rsid w:val="0099362C"/>
    <w:rsid w:val="00993721"/>
    <w:rsid w:val="0099383D"/>
    <w:rsid w:val="00993988"/>
    <w:rsid w:val="009939C8"/>
    <w:rsid w:val="00993A13"/>
    <w:rsid w:val="00993B09"/>
    <w:rsid w:val="00993B23"/>
    <w:rsid w:val="00993B56"/>
    <w:rsid w:val="00993C5C"/>
    <w:rsid w:val="00993D61"/>
    <w:rsid w:val="00993DCA"/>
    <w:rsid w:val="00993DD2"/>
    <w:rsid w:val="00993F1D"/>
    <w:rsid w:val="00993F64"/>
    <w:rsid w:val="00994022"/>
    <w:rsid w:val="00994131"/>
    <w:rsid w:val="00994213"/>
    <w:rsid w:val="0099430E"/>
    <w:rsid w:val="009943BF"/>
    <w:rsid w:val="009943DD"/>
    <w:rsid w:val="009944F6"/>
    <w:rsid w:val="00994536"/>
    <w:rsid w:val="00994722"/>
    <w:rsid w:val="009947D6"/>
    <w:rsid w:val="009948FE"/>
    <w:rsid w:val="0099491D"/>
    <w:rsid w:val="00994922"/>
    <w:rsid w:val="009949D3"/>
    <w:rsid w:val="00994AE8"/>
    <w:rsid w:val="00994BA2"/>
    <w:rsid w:val="00994FC2"/>
    <w:rsid w:val="00994FF9"/>
    <w:rsid w:val="009950DC"/>
    <w:rsid w:val="0099510B"/>
    <w:rsid w:val="00995144"/>
    <w:rsid w:val="0099516A"/>
    <w:rsid w:val="009951DB"/>
    <w:rsid w:val="0099545C"/>
    <w:rsid w:val="009954E4"/>
    <w:rsid w:val="009955CD"/>
    <w:rsid w:val="009955CE"/>
    <w:rsid w:val="009955E1"/>
    <w:rsid w:val="009955F5"/>
    <w:rsid w:val="0099577C"/>
    <w:rsid w:val="00995875"/>
    <w:rsid w:val="009958BF"/>
    <w:rsid w:val="009958D5"/>
    <w:rsid w:val="00995945"/>
    <w:rsid w:val="00995A70"/>
    <w:rsid w:val="00995B17"/>
    <w:rsid w:val="00995B56"/>
    <w:rsid w:val="00995C6E"/>
    <w:rsid w:val="00995D92"/>
    <w:rsid w:val="00995FA4"/>
    <w:rsid w:val="009960EB"/>
    <w:rsid w:val="0099617F"/>
    <w:rsid w:val="009962F3"/>
    <w:rsid w:val="0099644B"/>
    <w:rsid w:val="009964A6"/>
    <w:rsid w:val="0099663C"/>
    <w:rsid w:val="00996688"/>
    <w:rsid w:val="00996733"/>
    <w:rsid w:val="00996827"/>
    <w:rsid w:val="00996912"/>
    <w:rsid w:val="00996B70"/>
    <w:rsid w:val="00996BB2"/>
    <w:rsid w:val="00996BEC"/>
    <w:rsid w:val="00996C2A"/>
    <w:rsid w:val="00996D41"/>
    <w:rsid w:val="00996E78"/>
    <w:rsid w:val="00996ECD"/>
    <w:rsid w:val="00996F33"/>
    <w:rsid w:val="00996F66"/>
    <w:rsid w:val="009970C6"/>
    <w:rsid w:val="0099747D"/>
    <w:rsid w:val="0099772B"/>
    <w:rsid w:val="0099776C"/>
    <w:rsid w:val="009977B2"/>
    <w:rsid w:val="009977B5"/>
    <w:rsid w:val="00997851"/>
    <w:rsid w:val="009978E7"/>
    <w:rsid w:val="00997A00"/>
    <w:rsid w:val="00997A34"/>
    <w:rsid w:val="00997B00"/>
    <w:rsid w:val="00997BF0"/>
    <w:rsid w:val="00997C7E"/>
    <w:rsid w:val="00997CC9"/>
    <w:rsid w:val="00997E20"/>
    <w:rsid w:val="009A0021"/>
    <w:rsid w:val="009A003B"/>
    <w:rsid w:val="009A0188"/>
    <w:rsid w:val="009A0218"/>
    <w:rsid w:val="009A02A9"/>
    <w:rsid w:val="009A03CF"/>
    <w:rsid w:val="009A040F"/>
    <w:rsid w:val="009A0576"/>
    <w:rsid w:val="009A0730"/>
    <w:rsid w:val="009A0864"/>
    <w:rsid w:val="009A0977"/>
    <w:rsid w:val="009A0A4D"/>
    <w:rsid w:val="009A0AC6"/>
    <w:rsid w:val="009A0C7E"/>
    <w:rsid w:val="009A0E1D"/>
    <w:rsid w:val="009A0E28"/>
    <w:rsid w:val="009A0FD7"/>
    <w:rsid w:val="009A117B"/>
    <w:rsid w:val="009A11EE"/>
    <w:rsid w:val="009A1484"/>
    <w:rsid w:val="009A163F"/>
    <w:rsid w:val="009A16E0"/>
    <w:rsid w:val="009A16EB"/>
    <w:rsid w:val="009A173C"/>
    <w:rsid w:val="009A1795"/>
    <w:rsid w:val="009A1860"/>
    <w:rsid w:val="009A18BA"/>
    <w:rsid w:val="009A18FD"/>
    <w:rsid w:val="009A19BC"/>
    <w:rsid w:val="009A19D1"/>
    <w:rsid w:val="009A1A98"/>
    <w:rsid w:val="009A1CCB"/>
    <w:rsid w:val="009A1D54"/>
    <w:rsid w:val="009A1ECE"/>
    <w:rsid w:val="009A1F89"/>
    <w:rsid w:val="009A1F93"/>
    <w:rsid w:val="009A207D"/>
    <w:rsid w:val="009A2211"/>
    <w:rsid w:val="009A225C"/>
    <w:rsid w:val="009A22D3"/>
    <w:rsid w:val="009A2580"/>
    <w:rsid w:val="009A2691"/>
    <w:rsid w:val="009A26B8"/>
    <w:rsid w:val="009A2753"/>
    <w:rsid w:val="009A277B"/>
    <w:rsid w:val="009A27BF"/>
    <w:rsid w:val="009A27C4"/>
    <w:rsid w:val="009A2A6C"/>
    <w:rsid w:val="009A2B7B"/>
    <w:rsid w:val="009A2C23"/>
    <w:rsid w:val="009A2EC5"/>
    <w:rsid w:val="009A3193"/>
    <w:rsid w:val="009A3199"/>
    <w:rsid w:val="009A3217"/>
    <w:rsid w:val="009A3348"/>
    <w:rsid w:val="009A3403"/>
    <w:rsid w:val="009A345B"/>
    <w:rsid w:val="009A3544"/>
    <w:rsid w:val="009A360C"/>
    <w:rsid w:val="009A3619"/>
    <w:rsid w:val="009A36A6"/>
    <w:rsid w:val="009A37C8"/>
    <w:rsid w:val="009A384B"/>
    <w:rsid w:val="009A386B"/>
    <w:rsid w:val="009A3876"/>
    <w:rsid w:val="009A396C"/>
    <w:rsid w:val="009A3A7A"/>
    <w:rsid w:val="009A3BA8"/>
    <w:rsid w:val="009A3C54"/>
    <w:rsid w:val="009A3CA7"/>
    <w:rsid w:val="009A3CC2"/>
    <w:rsid w:val="009A3D0A"/>
    <w:rsid w:val="009A3D2C"/>
    <w:rsid w:val="009A3F36"/>
    <w:rsid w:val="009A3F6E"/>
    <w:rsid w:val="009A40E3"/>
    <w:rsid w:val="009A41EC"/>
    <w:rsid w:val="009A42EA"/>
    <w:rsid w:val="009A42F6"/>
    <w:rsid w:val="009A4330"/>
    <w:rsid w:val="009A435B"/>
    <w:rsid w:val="009A43CF"/>
    <w:rsid w:val="009A4505"/>
    <w:rsid w:val="009A4688"/>
    <w:rsid w:val="009A4772"/>
    <w:rsid w:val="009A47C6"/>
    <w:rsid w:val="009A4835"/>
    <w:rsid w:val="009A487A"/>
    <w:rsid w:val="009A488C"/>
    <w:rsid w:val="009A4920"/>
    <w:rsid w:val="009A499C"/>
    <w:rsid w:val="009A4AFE"/>
    <w:rsid w:val="009A4B89"/>
    <w:rsid w:val="009A4B8D"/>
    <w:rsid w:val="009A4B99"/>
    <w:rsid w:val="009A4CBB"/>
    <w:rsid w:val="009A4CF7"/>
    <w:rsid w:val="009A507F"/>
    <w:rsid w:val="009A5147"/>
    <w:rsid w:val="009A51C7"/>
    <w:rsid w:val="009A526A"/>
    <w:rsid w:val="009A5477"/>
    <w:rsid w:val="009A5498"/>
    <w:rsid w:val="009A5518"/>
    <w:rsid w:val="009A5993"/>
    <w:rsid w:val="009A59A0"/>
    <w:rsid w:val="009A5A33"/>
    <w:rsid w:val="009A5A36"/>
    <w:rsid w:val="009A5AC9"/>
    <w:rsid w:val="009A5B64"/>
    <w:rsid w:val="009A5B92"/>
    <w:rsid w:val="009A5E3F"/>
    <w:rsid w:val="009A5EBD"/>
    <w:rsid w:val="009A5F1B"/>
    <w:rsid w:val="009A6025"/>
    <w:rsid w:val="009A6027"/>
    <w:rsid w:val="009A6288"/>
    <w:rsid w:val="009A62E1"/>
    <w:rsid w:val="009A6355"/>
    <w:rsid w:val="009A63ED"/>
    <w:rsid w:val="009A640C"/>
    <w:rsid w:val="009A647B"/>
    <w:rsid w:val="009A6565"/>
    <w:rsid w:val="009A66A3"/>
    <w:rsid w:val="009A6727"/>
    <w:rsid w:val="009A685F"/>
    <w:rsid w:val="009A699D"/>
    <w:rsid w:val="009A6AA2"/>
    <w:rsid w:val="009A6C46"/>
    <w:rsid w:val="009A6C53"/>
    <w:rsid w:val="009A6D8A"/>
    <w:rsid w:val="009A6F28"/>
    <w:rsid w:val="009A6F8D"/>
    <w:rsid w:val="009A7004"/>
    <w:rsid w:val="009A701D"/>
    <w:rsid w:val="009A71B9"/>
    <w:rsid w:val="009A743D"/>
    <w:rsid w:val="009A7551"/>
    <w:rsid w:val="009A75BF"/>
    <w:rsid w:val="009A7729"/>
    <w:rsid w:val="009A7795"/>
    <w:rsid w:val="009A77B1"/>
    <w:rsid w:val="009A7BA4"/>
    <w:rsid w:val="009A7D3F"/>
    <w:rsid w:val="009A7FC8"/>
    <w:rsid w:val="009A7FE9"/>
    <w:rsid w:val="009B0151"/>
    <w:rsid w:val="009B019A"/>
    <w:rsid w:val="009B019C"/>
    <w:rsid w:val="009B01B7"/>
    <w:rsid w:val="009B037B"/>
    <w:rsid w:val="009B0419"/>
    <w:rsid w:val="009B0481"/>
    <w:rsid w:val="009B04AC"/>
    <w:rsid w:val="009B0548"/>
    <w:rsid w:val="009B05ED"/>
    <w:rsid w:val="009B0637"/>
    <w:rsid w:val="009B06B5"/>
    <w:rsid w:val="009B06CA"/>
    <w:rsid w:val="009B0739"/>
    <w:rsid w:val="009B074A"/>
    <w:rsid w:val="009B07D5"/>
    <w:rsid w:val="009B08C1"/>
    <w:rsid w:val="009B0918"/>
    <w:rsid w:val="009B0931"/>
    <w:rsid w:val="009B09AA"/>
    <w:rsid w:val="009B0A79"/>
    <w:rsid w:val="009B0A85"/>
    <w:rsid w:val="009B0C98"/>
    <w:rsid w:val="009B0D15"/>
    <w:rsid w:val="009B0D9C"/>
    <w:rsid w:val="009B140F"/>
    <w:rsid w:val="009B1481"/>
    <w:rsid w:val="009B14F7"/>
    <w:rsid w:val="009B1543"/>
    <w:rsid w:val="009B1646"/>
    <w:rsid w:val="009B178E"/>
    <w:rsid w:val="009B18FE"/>
    <w:rsid w:val="009B1B22"/>
    <w:rsid w:val="009B1CDB"/>
    <w:rsid w:val="009B1D79"/>
    <w:rsid w:val="009B2156"/>
    <w:rsid w:val="009B239E"/>
    <w:rsid w:val="009B2601"/>
    <w:rsid w:val="009B296F"/>
    <w:rsid w:val="009B2AB0"/>
    <w:rsid w:val="009B2D67"/>
    <w:rsid w:val="009B2D7A"/>
    <w:rsid w:val="009B2E3F"/>
    <w:rsid w:val="009B2F27"/>
    <w:rsid w:val="009B31A2"/>
    <w:rsid w:val="009B332A"/>
    <w:rsid w:val="009B3330"/>
    <w:rsid w:val="009B3395"/>
    <w:rsid w:val="009B33C3"/>
    <w:rsid w:val="009B3409"/>
    <w:rsid w:val="009B353C"/>
    <w:rsid w:val="009B357A"/>
    <w:rsid w:val="009B36D8"/>
    <w:rsid w:val="009B3763"/>
    <w:rsid w:val="009B37B6"/>
    <w:rsid w:val="009B386F"/>
    <w:rsid w:val="009B3953"/>
    <w:rsid w:val="009B39C8"/>
    <w:rsid w:val="009B3A56"/>
    <w:rsid w:val="009B3A66"/>
    <w:rsid w:val="009B3A86"/>
    <w:rsid w:val="009B3AE6"/>
    <w:rsid w:val="009B3B19"/>
    <w:rsid w:val="009B3B49"/>
    <w:rsid w:val="009B3D02"/>
    <w:rsid w:val="009B3D0E"/>
    <w:rsid w:val="009B3DEB"/>
    <w:rsid w:val="009B3E93"/>
    <w:rsid w:val="009B3F4A"/>
    <w:rsid w:val="009B3F60"/>
    <w:rsid w:val="009B4075"/>
    <w:rsid w:val="009B4115"/>
    <w:rsid w:val="009B42F4"/>
    <w:rsid w:val="009B4358"/>
    <w:rsid w:val="009B43A2"/>
    <w:rsid w:val="009B4429"/>
    <w:rsid w:val="009B447C"/>
    <w:rsid w:val="009B448B"/>
    <w:rsid w:val="009B44A6"/>
    <w:rsid w:val="009B4511"/>
    <w:rsid w:val="009B45B0"/>
    <w:rsid w:val="009B4651"/>
    <w:rsid w:val="009B488B"/>
    <w:rsid w:val="009B499C"/>
    <w:rsid w:val="009B4A47"/>
    <w:rsid w:val="009B4AAA"/>
    <w:rsid w:val="009B4D4B"/>
    <w:rsid w:val="009B4E9E"/>
    <w:rsid w:val="009B5123"/>
    <w:rsid w:val="009B5241"/>
    <w:rsid w:val="009B526E"/>
    <w:rsid w:val="009B5289"/>
    <w:rsid w:val="009B52BA"/>
    <w:rsid w:val="009B539A"/>
    <w:rsid w:val="009B5475"/>
    <w:rsid w:val="009B5490"/>
    <w:rsid w:val="009B54C9"/>
    <w:rsid w:val="009B5556"/>
    <w:rsid w:val="009B5673"/>
    <w:rsid w:val="009B569D"/>
    <w:rsid w:val="009B57BD"/>
    <w:rsid w:val="009B587A"/>
    <w:rsid w:val="009B5885"/>
    <w:rsid w:val="009B5918"/>
    <w:rsid w:val="009B5A1B"/>
    <w:rsid w:val="009B5A37"/>
    <w:rsid w:val="009B5E55"/>
    <w:rsid w:val="009B5F4A"/>
    <w:rsid w:val="009B60A1"/>
    <w:rsid w:val="009B6140"/>
    <w:rsid w:val="009B61E7"/>
    <w:rsid w:val="009B6273"/>
    <w:rsid w:val="009B6337"/>
    <w:rsid w:val="009B637F"/>
    <w:rsid w:val="009B6435"/>
    <w:rsid w:val="009B647E"/>
    <w:rsid w:val="009B65D1"/>
    <w:rsid w:val="009B666E"/>
    <w:rsid w:val="009B6684"/>
    <w:rsid w:val="009B66DA"/>
    <w:rsid w:val="009B66EF"/>
    <w:rsid w:val="009B66FF"/>
    <w:rsid w:val="009B67E9"/>
    <w:rsid w:val="009B6817"/>
    <w:rsid w:val="009B68A4"/>
    <w:rsid w:val="009B6989"/>
    <w:rsid w:val="009B6BA4"/>
    <w:rsid w:val="009B6BF0"/>
    <w:rsid w:val="009B6BFD"/>
    <w:rsid w:val="009B6CE6"/>
    <w:rsid w:val="009B6D51"/>
    <w:rsid w:val="009B6DFA"/>
    <w:rsid w:val="009B6E4B"/>
    <w:rsid w:val="009B6F57"/>
    <w:rsid w:val="009B70AB"/>
    <w:rsid w:val="009B7108"/>
    <w:rsid w:val="009B723E"/>
    <w:rsid w:val="009B726B"/>
    <w:rsid w:val="009B741B"/>
    <w:rsid w:val="009B74EC"/>
    <w:rsid w:val="009B7579"/>
    <w:rsid w:val="009B75DE"/>
    <w:rsid w:val="009B767E"/>
    <w:rsid w:val="009B7745"/>
    <w:rsid w:val="009B77AF"/>
    <w:rsid w:val="009B78B7"/>
    <w:rsid w:val="009B79AB"/>
    <w:rsid w:val="009B7A27"/>
    <w:rsid w:val="009B7D14"/>
    <w:rsid w:val="009B7D4F"/>
    <w:rsid w:val="009B7D58"/>
    <w:rsid w:val="009B7D7E"/>
    <w:rsid w:val="009B7DEC"/>
    <w:rsid w:val="009C004F"/>
    <w:rsid w:val="009C0189"/>
    <w:rsid w:val="009C042B"/>
    <w:rsid w:val="009C051D"/>
    <w:rsid w:val="009C0645"/>
    <w:rsid w:val="009C0748"/>
    <w:rsid w:val="009C0761"/>
    <w:rsid w:val="009C088A"/>
    <w:rsid w:val="009C098B"/>
    <w:rsid w:val="009C0AAF"/>
    <w:rsid w:val="009C0AF0"/>
    <w:rsid w:val="009C0B0F"/>
    <w:rsid w:val="009C0B8C"/>
    <w:rsid w:val="009C0BE6"/>
    <w:rsid w:val="009C0BFE"/>
    <w:rsid w:val="009C0E06"/>
    <w:rsid w:val="009C0EA1"/>
    <w:rsid w:val="009C10FA"/>
    <w:rsid w:val="009C110A"/>
    <w:rsid w:val="009C11AA"/>
    <w:rsid w:val="009C1338"/>
    <w:rsid w:val="009C1423"/>
    <w:rsid w:val="009C14DD"/>
    <w:rsid w:val="009C14E0"/>
    <w:rsid w:val="009C154A"/>
    <w:rsid w:val="009C1690"/>
    <w:rsid w:val="009C194E"/>
    <w:rsid w:val="009C19DB"/>
    <w:rsid w:val="009C1A99"/>
    <w:rsid w:val="009C1AD8"/>
    <w:rsid w:val="009C1BC5"/>
    <w:rsid w:val="009C1E0E"/>
    <w:rsid w:val="009C1F69"/>
    <w:rsid w:val="009C1F7A"/>
    <w:rsid w:val="009C211B"/>
    <w:rsid w:val="009C2265"/>
    <w:rsid w:val="009C2453"/>
    <w:rsid w:val="009C2490"/>
    <w:rsid w:val="009C2639"/>
    <w:rsid w:val="009C264A"/>
    <w:rsid w:val="009C2805"/>
    <w:rsid w:val="009C28FF"/>
    <w:rsid w:val="009C2CFF"/>
    <w:rsid w:val="009C2D0A"/>
    <w:rsid w:val="009C2D1C"/>
    <w:rsid w:val="009C2E81"/>
    <w:rsid w:val="009C2EFA"/>
    <w:rsid w:val="009C2F7B"/>
    <w:rsid w:val="009C2FFE"/>
    <w:rsid w:val="009C3008"/>
    <w:rsid w:val="009C3043"/>
    <w:rsid w:val="009C32EB"/>
    <w:rsid w:val="009C3352"/>
    <w:rsid w:val="009C35C5"/>
    <w:rsid w:val="009C35FD"/>
    <w:rsid w:val="009C36A5"/>
    <w:rsid w:val="009C3A09"/>
    <w:rsid w:val="009C3A74"/>
    <w:rsid w:val="009C3B80"/>
    <w:rsid w:val="009C3DCF"/>
    <w:rsid w:val="009C3E2F"/>
    <w:rsid w:val="009C3EB6"/>
    <w:rsid w:val="009C3F9D"/>
    <w:rsid w:val="009C3FA7"/>
    <w:rsid w:val="009C40B7"/>
    <w:rsid w:val="009C42E1"/>
    <w:rsid w:val="009C4530"/>
    <w:rsid w:val="009C4627"/>
    <w:rsid w:val="009C4667"/>
    <w:rsid w:val="009C475E"/>
    <w:rsid w:val="009C49F0"/>
    <w:rsid w:val="009C4A76"/>
    <w:rsid w:val="009C4BDD"/>
    <w:rsid w:val="009C4CEA"/>
    <w:rsid w:val="009C4FBA"/>
    <w:rsid w:val="009C4FBB"/>
    <w:rsid w:val="009C504C"/>
    <w:rsid w:val="009C505C"/>
    <w:rsid w:val="009C5131"/>
    <w:rsid w:val="009C52A0"/>
    <w:rsid w:val="009C5424"/>
    <w:rsid w:val="009C54B1"/>
    <w:rsid w:val="009C54F9"/>
    <w:rsid w:val="009C55A5"/>
    <w:rsid w:val="009C5716"/>
    <w:rsid w:val="009C5757"/>
    <w:rsid w:val="009C57BD"/>
    <w:rsid w:val="009C5A1C"/>
    <w:rsid w:val="009C5A36"/>
    <w:rsid w:val="009C5CF4"/>
    <w:rsid w:val="009C6004"/>
    <w:rsid w:val="009C60F1"/>
    <w:rsid w:val="009C6182"/>
    <w:rsid w:val="009C6275"/>
    <w:rsid w:val="009C6363"/>
    <w:rsid w:val="009C6366"/>
    <w:rsid w:val="009C653D"/>
    <w:rsid w:val="009C65CB"/>
    <w:rsid w:val="009C6698"/>
    <w:rsid w:val="009C6781"/>
    <w:rsid w:val="009C6881"/>
    <w:rsid w:val="009C6924"/>
    <w:rsid w:val="009C69D8"/>
    <w:rsid w:val="009C6BAD"/>
    <w:rsid w:val="009C6BE7"/>
    <w:rsid w:val="009C6F2A"/>
    <w:rsid w:val="009C703A"/>
    <w:rsid w:val="009C708A"/>
    <w:rsid w:val="009C7244"/>
    <w:rsid w:val="009C7279"/>
    <w:rsid w:val="009C7347"/>
    <w:rsid w:val="009C742B"/>
    <w:rsid w:val="009C743A"/>
    <w:rsid w:val="009C7446"/>
    <w:rsid w:val="009C7491"/>
    <w:rsid w:val="009C76CD"/>
    <w:rsid w:val="009C7759"/>
    <w:rsid w:val="009C7780"/>
    <w:rsid w:val="009C7787"/>
    <w:rsid w:val="009C77C0"/>
    <w:rsid w:val="009C7876"/>
    <w:rsid w:val="009C78CE"/>
    <w:rsid w:val="009C7A14"/>
    <w:rsid w:val="009C7B90"/>
    <w:rsid w:val="009C7C70"/>
    <w:rsid w:val="009C7F5D"/>
    <w:rsid w:val="009D008D"/>
    <w:rsid w:val="009D0090"/>
    <w:rsid w:val="009D01AE"/>
    <w:rsid w:val="009D0288"/>
    <w:rsid w:val="009D030A"/>
    <w:rsid w:val="009D043D"/>
    <w:rsid w:val="009D051D"/>
    <w:rsid w:val="009D05A1"/>
    <w:rsid w:val="009D0776"/>
    <w:rsid w:val="009D07A8"/>
    <w:rsid w:val="009D07C8"/>
    <w:rsid w:val="009D07E6"/>
    <w:rsid w:val="009D0821"/>
    <w:rsid w:val="009D0AFB"/>
    <w:rsid w:val="009D0B0A"/>
    <w:rsid w:val="009D0C21"/>
    <w:rsid w:val="009D0E13"/>
    <w:rsid w:val="009D0EB7"/>
    <w:rsid w:val="009D0FCA"/>
    <w:rsid w:val="009D1142"/>
    <w:rsid w:val="009D12BF"/>
    <w:rsid w:val="009D13F4"/>
    <w:rsid w:val="009D14D3"/>
    <w:rsid w:val="009D1602"/>
    <w:rsid w:val="009D18E6"/>
    <w:rsid w:val="009D1947"/>
    <w:rsid w:val="009D197F"/>
    <w:rsid w:val="009D1B8E"/>
    <w:rsid w:val="009D1C70"/>
    <w:rsid w:val="009D1CBC"/>
    <w:rsid w:val="009D1E04"/>
    <w:rsid w:val="009D241F"/>
    <w:rsid w:val="009D2422"/>
    <w:rsid w:val="009D2498"/>
    <w:rsid w:val="009D2505"/>
    <w:rsid w:val="009D25D7"/>
    <w:rsid w:val="009D2600"/>
    <w:rsid w:val="009D2692"/>
    <w:rsid w:val="009D29A1"/>
    <w:rsid w:val="009D2CED"/>
    <w:rsid w:val="009D2D1A"/>
    <w:rsid w:val="009D2D8B"/>
    <w:rsid w:val="009D2DE8"/>
    <w:rsid w:val="009D2DFF"/>
    <w:rsid w:val="009D2F35"/>
    <w:rsid w:val="009D2F89"/>
    <w:rsid w:val="009D2FF8"/>
    <w:rsid w:val="009D3219"/>
    <w:rsid w:val="009D3269"/>
    <w:rsid w:val="009D3354"/>
    <w:rsid w:val="009D335A"/>
    <w:rsid w:val="009D3455"/>
    <w:rsid w:val="009D3517"/>
    <w:rsid w:val="009D353B"/>
    <w:rsid w:val="009D3560"/>
    <w:rsid w:val="009D35E4"/>
    <w:rsid w:val="009D36CE"/>
    <w:rsid w:val="009D380A"/>
    <w:rsid w:val="009D382B"/>
    <w:rsid w:val="009D383C"/>
    <w:rsid w:val="009D3932"/>
    <w:rsid w:val="009D3A1D"/>
    <w:rsid w:val="009D3A67"/>
    <w:rsid w:val="009D3B58"/>
    <w:rsid w:val="009D3BE8"/>
    <w:rsid w:val="009D3C0E"/>
    <w:rsid w:val="009D3C45"/>
    <w:rsid w:val="009D3CF4"/>
    <w:rsid w:val="009D3D6E"/>
    <w:rsid w:val="009D3DB7"/>
    <w:rsid w:val="009D3E09"/>
    <w:rsid w:val="009D3EF4"/>
    <w:rsid w:val="009D404D"/>
    <w:rsid w:val="009D40D4"/>
    <w:rsid w:val="009D4269"/>
    <w:rsid w:val="009D42D6"/>
    <w:rsid w:val="009D43AD"/>
    <w:rsid w:val="009D460C"/>
    <w:rsid w:val="009D46AD"/>
    <w:rsid w:val="009D46EA"/>
    <w:rsid w:val="009D46F5"/>
    <w:rsid w:val="009D4777"/>
    <w:rsid w:val="009D47D6"/>
    <w:rsid w:val="009D49D1"/>
    <w:rsid w:val="009D49F9"/>
    <w:rsid w:val="009D4A0F"/>
    <w:rsid w:val="009D4A30"/>
    <w:rsid w:val="009D4BD4"/>
    <w:rsid w:val="009D4C0A"/>
    <w:rsid w:val="009D4C25"/>
    <w:rsid w:val="009D4C29"/>
    <w:rsid w:val="009D4C5C"/>
    <w:rsid w:val="009D4C6F"/>
    <w:rsid w:val="009D4CAA"/>
    <w:rsid w:val="009D4D95"/>
    <w:rsid w:val="009D4F68"/>
    <w:rsid w:val="009D4FAA"/>
    <w:rsid w:val="009D5031"/>
    <w:rsid w:val="009D5062"/>
    <w:rsid w:val="009D5063"/>
    <w:rsid w:val="009D511F"/>
    <w:rsid w:val="009D526D"/>
    <w:rsid w:val="009D52AB"/>
    <w:rsid w:val="009D54DB"/>
    <w:rsid w:val="009D55DA"/>
    <w:rsid w:val="009D5648"/>
    <w:rsid w:val="009D564A"/>
    <w:rsid w:val="009D5783"/>
    <w:rsid w:val="009D5791"/>
    <w:rsid w:val="009D57D1"/>
    <w:rsid w:val="009D5926"/>
    <w:rsid w:val="009D59C2"/>
    <w:rsid w:val="009D5A63"/>
    <w:rsid w:val="009D5C6E"/>
    <w:rsid w:val="009D5D9C"/>
    <w:rsid w:val="009D5DC9"/>
    <w:rsid w:val="009D5E37"/>
    <w:rsid w:val="009D5E9D"/>
    <w:rsid w:val="009D5F04"/>
    <w:rsid w:val="009D60A9"/>
    <w:rsid w:val="009D61B0"/>
    <w:rsid w:val="009D6237"/>
    <w:rsid w:val="009D6318"/>
    <w:rsid w:val="009D643B"/>
    <w:rsid w:val="009D645F"/>
    <w:rsid w:val="009D648F"/>
    <w:rsid w:val="009D66E0"/>
    <w:rsid w:val="009D6764"/>
    <w:rsid w:val="009D6775"/>
    <w:rsid w:val="009D67F2"/>
    <w:rsid w:val="009D6938"/>
    <w:rsid w:val="009D6983"/>
    <w:rsid w:val="009D6A04"/>
    <w:rsid w:val="009D6A9B"/>
    <w:rsid w:val="009D6C54"/>
    <w:rsid w:val="009D6C71"/>
    <w:rsid w:val="009D6CA2"/>
    <w:rsid w:val="009D6D25"/>
    <w:rsid w:val="009D6D84"/>
    <w:rsid w:val="009D6DCE"/>
    <w:rsid w:val="009D6E1D"/>
    <w:rsid w:val="009D6EE8"/>
    <w:rsid w:val="009D6F8D"/>
    <w:rsid w:val="009D71FE"/>
    <w:rsid w:val="009D7273"/>
    <w:rsid w:val="009D72D8"/>
    <w:rsid w:val="009D74EF"/>
    <w:rsid w:val="009D75E8"/>
    <w:rsid w:val="009D773C"/>
    <w:rsid w:val="009D77D0"/>
    <w:rsid w:val="009D78A5"/>
    <w:rsid w:val="009D78B0"/>
    <w:rsid w:val="009D7935"/>
    <w:rsid w:val="009D7A2A"/>
    <w:rsid w:val="009D7BC5"/>
    <w:rsid w:val="009D7F3D"/>
    <w:rsid w:val="009D7F67"/>
    <w:rsid w:val="009E0098"/>
    <w:rsid w:val="009E0370"/>
    <w:rsid w:val="009E03FE"/>
    <w:rsid w:val="009E0485"/>
    <w:rsid w:val="009E0577"/>
    <w:rsid w:val="009E05AD"/>
    <w:rsid w:val="009E0631"/>
    <w:rsid w:val="009E08B9"/>
    <w:rsid w:val="009E0B62"/>
    <w:rsid w:val="009E0C4A"/>
    <w:rsid w:val="009E0CB3"/>
    <w:rsid w:val="009E0CDB"/>
    <w:rsid w:val="009E0EB5"/>
    <w:rsid w:val="009E0F3F"/>
    <w:rsid w:val="009E0F86"/>
    <w:rsid w:val="009E1197"/>
    <w:rsid w:val="009E12DE"/>
    <w:rsid w:val="009E1318"/>
    <w:rsid w:val="009E13B7"/>
    <w:rsid w:val="009E1440"/>
    <w:rsid w:val="009E14E5"/>
    <w:rsid w:val="009E16D0"/>
    <w:rsid w:val="009E17C0"/>
    <w:rsid w:val="009E1864"/>
    <w:rsid w:val="009E194D"/>
    <w:rsid w:val="009E1A61"/>
    <w:rsid w:val="009E1AAF"/>
    <w:rsid w:val="009E1B6F"/>
    <w:rsid w:val="009E1C29"/>
    <w:rsid w:val="009E1E02"/>
    <w:rsid w:val="009E2173"/>
    <w:rsid w:val="009E21B6"/>
    <w:rsid w:val="009E22C8"/>
    <w:rsid w:val="009E240F"/>
    <w:rsid w:val="009E2533"/>
    <w:rsid w:val="009E2590"/>
    <w:rsid w:val="009E2593"/>
    <w:rsid w:val="009E271D"/>
    <w:rsid w:val="009E290F"/>
    <w:rsid w:val="009E295B"/>
    <w:rsid w:val="009E2964"/>
    <w:rsid w:val="009E29FF"/>
    <w:rsid w:val="009E2A34"/>
    <w:rsid w:val="009E2ACF"/>
    <w:rsid w:val="009E2B2F"/>
    <w:rsid w:val="009E2B6D"/>
    <w:rsid w:val="009E2DD9"/>
    <w:rsid w:val="009E2FED"/>
    <w:rsid w:val="009E3044"/>
    <w:rsid w:val="009E3063"/>
    <w:rsid w:val="009E30BF"/>
    <w:rsid w:val="009E30C2"/>
    <w:rsid w:val="009E31E5"/>
    <w:rsid w:val="009E326F"/>
    <w:rsid w:val="009E330B"/>
    <w:rsid w:val="009E336C"/>
    <w:rsid w:val="009E33C5"/>
    <w:rsid w:val="009E342A"/>
    <w:rsid w:val="009E3473"/>
    <w:rsid w:val="009E34BB"/>
    <w:rsid w:val="009E3520"/>
    <w:rsid w:val="009E355E"/>
    <w:rsid w:val="009E374D"/>
    <w:rsid w:val="009E3891"/>
    <w:rsid w:val="009E38FD"/>
    <w:rsid w:val="009E3B22"/>
    <w:rsid w:val="009E3D64"/>
    <w:rsid w:val="009E4046"/>
    <w:rsid w:val="009E4101"/>
    <w:rsid w:val="009E419A"/>
    <w:rsid w:val="009E41C8"/>
    <w:rsid w:val="009E4379"/>
    <w:rsid w:val="009E443C"/>
    <w:rsid w:val="009E445C"/>
    <w:rsid w:val="009E4543"/>
    <w:rsid w:val="009E45FB"/>
    <w:rsid w:val="009E461B"/>
    <w:rsid w:val="009E473A"/>
    <w:rsid w:val="009E49C4"/>
    <w:rsid w:val="009E4A02"/>
    <w:rsid w:val="009E4A76"/>
    <w:rsid w:val="009E4B23"/>
    <w:rsid w:val="009E4D39"/>
    <w:rsid w:val="009E4EAF"/>
    <w:rsid w:val="009E5037"/>
    <w:rsid w:val="009E5076"/>
    <w:rsid w:val="009E5171"/>
    <w:rsid w:val="009E5208"/>
    <w:rsid w:val="009E5256"/>
    <w:rsid w:val="009E528E"/>
    <w:rsid w:val="009E538C"/>
    <w:rsid w:val="009E53C9"/>
    <w:rsid w:val="009E55F9"/>
    <w:rsid w:val="009E566A"/>
    <w:rsid w:val="009E569D"/>
    <w:rsid w:val="009E56D0"/>
    <w:rsid w:val="009E5713"/>
    <w:rsid w:val="009E5915"/>
    <w:rsid w:val="009E5965"/>
    <w:rsid w:val="009E59CD"/>
    <w:rsid w:val="009E5CFD"/>
    <w:rsid w:val="009E5D10"/>
    <w:rsid w:val="009E5D6F"/>
    <w:rsid w:val="009E5E33"/>
    <w:rsid w:val="009E5E53"/>
    <w:rsid w:val="009E6032"/>
    <w:rsid w:val="009E626F"/>
    <w:rsid w:val="009E6297"/>
    <w:rsid w:val="009E641E"/>
    <w:rsid w:val="009E6537"/>
    <w:rsid w:val="009E656F"/>
    <w:rsid w:val="009E657F"/>
    <w:rsid w:val="009E6588"/>
    <w:rsid w:val="009E662B"/>
    <w:rsid w:val="009E664E"/>
    <w:rsid w:val="009E66E1"/>
    <w:rsid w:val="009E6712"/>
    <w:rsid w:val="009E6753"/>
    <w:rsid w:val="009E6775"/>
    <w:rsid w:val="009E67F8"/>
    <w:rsid w:val="009E68D4"/>
    <w:rsid w:val="009E691A"/>
    <w:rsid w:val="009E6A99"/>
    <w:rsid w:val="009E6B9E"/>
    <w:rsid w:val="009E6DC9"/>
    <w:rsid w:val="009E6E6D"/>
    <w:rsid w:val="009E6EFB"/>
    <w:rsid w:val="009E6F02"/>
    <w:rsid w:val="009E6F27"/>
    <w:rsid w:val="009E6FA1"/>
    <w:rsid w:val="009E6FC3"/>
    <w:rsid w:val="009E7038"/>
    <w:rsid w:val="009E70C2"/>
    <w:rsid w:val="009E7187"/>
    <w:rsid w:val="009E7257"/>
    <w:rsid w:val="009E7404"/>
    <w:rsid w:val="009E75A3"/>
    <w:rsid w:val="009E7660"/>
    <w:rsid w:val="009E76EA"/>
    <w:rsid w:val="009E779B"/>
    <w:rsid w:val="009E7896"/>
    <w:rsid w:val="009E7A26"/>
    <w:rsid w:val="009E7AFD"/>
    <w:rsid w:val="009E7B42"/>
    <w:rsid w:val="009E7DA1"/>
    <w:rsid w:val="009E7DDF"/>
    <w:rsid w:val="009E7F80"/>
    <w:rsid w:val="009E7FB8"/>
    <w:rsid w:val="009F0076"/>
    <w:rsid w:val="009F00C9"/>
    <w:rsid w:val="009F0108"/>
    <w:rsid w:val="009F0123"/>
    <w:rsid w:val="009F01DC"/>
    <w:rsid w:val="009F02A6"/>
    <w:rsid w:val="009F02BC"/>
    <w:rsid w:val="009F02EF"/>
    <w:rsid w:val="009F04BC"/>
    <w:rsid w:val="009F05D1"/>
    <w:rsid w:val="009F0611"/>
    <w:rsid w:val="009F06EC"/>
    <w:rsid w:val="009F07A7"/>
    <w:rsid w:val="009F07F5"/>
    <w:rsid w:val="009F0A1B"/>
    <w:rsid w:val="009F0A6A"/>
    <w:rsid w:val="009F0B27"/>
    <w:rsid w:val="009F0C2D"/>
    <w:rsid w:val="009F0D00"/>
    <w:rsid w:val="009F0DB3"/>
    <w:rsid w:val="009F0E31"/>
    <w:rsid w:val="009F0E82"/>
    <w:rsid w:val="009F0EA8"/>
    <w:rsid w:val="009F0EE8"/>
    <w:rsid w:val="009F0FF1"/>
    <w:rsid w:val="009F13D6"/>
    <w:rsid w:val="009F1456"/>
    <w:rsid w:val="009F1526"/>
    <w:rsid w:val="009F1571"/>
    <w:rsid w:val="009F15B3"/>
    <w:rsid w:val="009F1673"/>
    <w:rsid w:val="009F16AA"/>
    <w:rsid w:val="009F1736"/>
    <w:rsid w:val="009F183B"/>
    <w:rsid w:val="009F18AF"/>
    <w:rsid w:val="009F1B13"/>
    <w:rsid w:val="009F1BAE"/>
    <w:rsid w:val="009F1E1A"/>
    <w:rsid w:val="009F1EA7"/>
    <w:rsid w:val="009F1F43"/>
    <w:rsid w:val="009F1FE1"/>
    <w:rsid w:val="009F2013"/>
    <w:rsid w:val="009F2065"/>
    <w:rsid w:val="009F21D9"/>
    <w:rsid w:val="009F2307"/>
    <w:rsid w:val="009F231F"/>
    <w:rsid w:val="009F23EA"/>
    <w:rsid w:val="009F23F2"/>
    <w:rsid w:val="009F249A"/>
    <w:rsid w:val="009F24DD"/>
    <w:rsid w:val="009F274D"/>
    <w:rsid w:val="009F2829"/>
    <w:rsid w:val="009F2884"/>
    <w:rsid w:val="009F28A8"/>
    <w:rsid w:val="009F2AB5"/>
    <w:rsid w:val="009F2AF4"/>
    <w:rsid w:val="009F2B04"/>
    <w:rsid w:val="009F2B28"/>
    <w:rsid w:val="009F2B5C"/>
    <w:rsid w:val="009F2B8D"/>
    <w:rsid w:val="009F2F47"/>
    <w:rsid w:val="009F2F48"/>
    <w:rsid w:val="009F2F59"/>
    <w:rsid w:val="009F2F5B"/>
    <w:rsid w:val="009F310D"/>
    <w:rsid w:val="009F3119"/>
    <w:rsid w:val="009F312A"/>
    <w:rsid w:val="009F3174"/>
    <w:rsid w:val="009F34B8"/>
    <w:rsid w:val="009F354F"/>
    <w:rsid w:val="009F36F7"/>
    <w:rsid w:val="009F37CA"/>
    <w:rsid w:val="009F37EB"/>
    <w:rsid w:val="009F38DB"/>
    <w:rsid w:val="009F391C"/>
    <w:rsid w:val="009F39E3"/>
    <w:rsid w:val="009F39FD"/>
    <w:rsid w:val="009F3AF1"/>
    <w:rsid w:val="009F3BBB"/>
    <w:rsid w:val="009F406C"/>
    <w:rsid w:val="009F4093"/>
    <w:rsid w:val="009F40A6"/>
    <w:rsid w:val="009F40F3"/>
    <w:rsid w:val="009F4127"/>
    <w:rsid w:val="009F414F"/>
    <w:rsid w:val="009F419A"/>
    <w:rsid w:val="009F4268"/>
    <w:rsid w:val="009F440A"/>
    <w:rsid w:val="009F4413"/>
    <w:rsid w:val="009F4439"/>
    <w:rsid w:val="009F44F8"/>
    <w:rsid w:val="009F4536"/>
    <w:rsid w:val="009F47FD"/>
    <w:rsid w:val="009F4821"/>
    <w:rsid w:val="009F4847"/>
    <w:rsid w:val="009F484A"/>
    <w:rsid w:val="009F497F"/>
    <w:rsid w:val="009F49A2"/>
    <w:rsid w:val="009F49DF"/>
    <w:rsid w:val="009F4A9E"/>
    <w:rsid w:val="009F4ADF"/>
    <w:rsid w:val="009F4BAA"/>
    <w:rsid w:val="009F4C0D"/>
    <w:rsid w:val="009F4C6B"/>
    <w:rsid w:val="009F4CCF"/>
    <w:rsid w:val="009F4D3D"/>
    <w:rsid w:val="009F4DE2"/>
    <w:rsid w:val="009F52AA"/>
    <w:rsid w:val="009F531D"/>
    <w:rsid w:val="009F5585"/>
    <w:rsid w:val="009F55DF"/>
    <w:rsid w:val="009F55F4"/>
    <w:rsid w:val="009F572F"/>
    <w:rsid w:val="009F5973"/>
    <w:rsid w:val="009F59CE"/>
    <w:rsid w:val="009F5C4F"/>
    <w:rsid w:val="009F5E07"/>
    <w:rsid w:val="009F5E32"/>
    <w:rsid w:val="009F5FE6"/>
    <w:rsid w:val="009F611F"/>
    <w:rsid w:val="009F6179"/>
    <w:rsid w:val="009F61EA"/>
    <w:rsid w:val="009F6378"/>
    <w:rsid w:val="009F6395"/>
    <w:rsid w:val="009F6474"/>
    <w:rsid w:val="009F64DE"/>
    <w:rsid w:val="009F6560"/>
    <w:rsid w:val="009F658E"/>
    <w:rsid w:val="009F667C"/>
    <w:rsid w:val="009F695A"/>
    <w:rsid w:val="009F6A3B"/>
    <w:rsid w:val="009F6ABE"/>
    <w:rsid w:val="009F6B4E"/>
    <w:rsid w:val="009F6D79"/>
    <w:rsid w:val="009F6EC2"/>
    <w:rsid w:val="009F6FBB"/>
    <w:rsid w:val="009F7033"/>
    <w:rsid w:val="009F708D"/>
    <w:rsid w:val="009F70FC"/>
    <w:rsid w:val="009F7182"/>
    <w:rsid w:val="009F7202"/>
    <w:rsid w:val="009F732D"/>
    <w:rsid w:val="009F732F"/>
    <w:rsid w:val="009F742F"/>
    <w:rsid w:val="009F74CC"/>
    <w:rsid w:val="009F7660"/>
    <w:rsid w:val="009F774E"/>
    <w:rsid w:val="009F7777"/>
    <w:rsid w:val="009F785B"/>
    <w:rsid w:val="009F78A8"/>
    <w:rsid w:val="009F78E8"/>
    <w:rsid w:val="009F794D"/>
    <w:rsid w:val="009F7B5D"/>
    <w:rsid w:val="009F7C44"/>
    <w:rsid w:val="009F7CCA"/>
    <w:rsid w:val="009F7CE6"/>
    <w:rsid w:val="009F7EB4"/>
    <w:rsid w:val="009F7FB6"/>
    <w:rsid w:val="009F7FED"/>
    <w:rsid w:val="00A000C9"/>
    <w:rsid w:val="00A000D0"/>
    <w:rsid w:val="00A000F2"/>
    <w:rsid w:val="00A0010E"/>
    <w:rsid w:val="00A0013F"/>
    <w:rsid w:val="00A001B7"/>
    <w:rsid w:val="00A001D3"/>
    <w:rsid w:val="00A001ED"/>
    <w:rsid w:val="00A00203"/>
    <w:rsid w:val="00A003A5"/>
    <w:rsid w:val="00A003FC"/>
    <w:rsid w:val="00A00437"/>
    <w:rsid w:val="00A00539"/>
    <w:rsid w:val="00A0061F"/>
    <w:rsid w:val="00A006A2"/>
    <w:rsid w:val="00A0073F"/>
    <w:rsid w:val="00A0082E"/>
    <w:rsid w:val="00A008DD"/>
    <w:rsid w:val="00A00930"/>
    <w:rsid w:val="00A009BA"/>
    <w:rsid w:val="00A00A31"/>
    <w:rsid w:val="00A00BC2"/>
    <w:rsid w:val="00A00C2F"/>
    <w:rsid w:val="00A00C6F"/>
    <w:rsid w:val="00A00D1A"/>
    <w:rsid w:val="00A00D46"/>
    <w:rsid w:val="00A00E05"/>
    <w:rsid w:val="00A00EBF"/>
    <w:rsid w:val="00A00F31"/>
    <w:rsid w:val="00A00FBD"/>
    <w:rsid w:val="00A0117A"/>
    <w:rsid w:val="00A0146D"/>
    <w:rsid w:val="00A01581"/>
    <w:rsid w:val="00A01596"/>
    <w:rsid w:val="00A01611"/>
    <w:rsid w:val="00A016AF"/>
    <w:rsid w:val="00A01828"/>
    <w:rsid w:val="00A018EF"/>
    <w:rsid w:val="00A019AE"/>
    <w:rsid w:val="00A01A2B"/>
    <w:rsid w:val="00A01BFB"/>
    <w:rsid w:val="00A01C5A"/>
    <w:rsid w:val="00A01EB5"/>
    <w:rsid w:val="00A01FBD"/>
    <w:rsid w:val="00A02014"/>
    <w:rsid w:val="00A02017"/>
    <w:rsid w:val="00A020BC"/>
    <w:rsid w:val="00A02176"/>
    <w:rsid w:val="00A02219"/>
    <w:rsid w:val="00A0226E"/>
    <w:rsid w:val="00A02356"/>
    <w:rsid w:val="00A0247C"/>
    <w:rsid w:val="00A0288F"/>
    <w:rsid w:val="00A02922"/>
    <w:rsid w:val="00A0299D"/>
    <w:rsid w:val="00A02AD6"/>
    <w:rsid w:val="00A02AE2"/>
    <w:rsid w:val="00A02D08"/>
    <w:rsid w:val="00A02D11"/>
    <w:rsid w:val="00A02E95"/>
    <w:rsid w:val="00A02F8C"/>
    <w:rsid w:val="00A02FE9"/>
    <w:rsid w:val="00A0321C"/>
    <w:rsid w:val="00A03344"/>
    <w:rsid w:val="00A03476"/>
    <w:rsid w:val="00A0369A"/>
    <w:rsid w:val="00A036C6"/>
    <w:rsid w:val="00A0373A"/>
    <w:rsid w:val="00A037C7"/>
    <w:rsid w:val="00A038ED"/>
    <w:rsid w:val="00A03944"/>
    <w:rsid w:val="00A03B16"/>
    <w:rsid w:val="00A03B91"/>
    <w:rsid w:val="00A03CE0"/>
    <w:rsid w:val="00A03D42"/>
    <w:rsid w:val="00A03D74"/>
    <w:rsid w:val="00A03DDA"/>
    <w:rsid w:val="00A03E42"/>
    <w:rsid w:val="00A03E90"/>
    <w:rsid w:val="00A03F53"/>
    <w:rsid w:val="00A03FBA"/>
    <w:rsid w:val="00A04320"/>
    <w:rsid w:val="00A04370"/>
    <w:rsid w:val="00A043D7"/>
    <w:rsid w:val="00A0448E"/>
    <w:rsid w:val="00A04572"/>
    <w:rsid w:val="00A045E5"/>
    <w:rsid w:val="00A0473F"/>
    <w:rsid w:val="00A04782"/>
    <w:rsid w:val="00A04846"/>
    <w:rsid w:val="00A04A43"/>
    <w:rsid w:val="00A04A60"/>
    <w:rsid w:val="00A04C19"/>
    <w:rsid w:val="00A04CA4"/>
    <w:rsid w:val="00A04D97"/>
    <w:rsid w:val="00A04E32"/>
    <w:rsid w:val="00A0507D"/>
    <w:rsid w:val="00A0514D"/>
    <w:rsid w:val="00A05157"/>
    <w:rsid w:val="00A052CA"/>
    <w:rsid w:val="00A053AC"/>
    <w:rsid w:val="00A053FD"/>
    <w:rsid w:val="00A05573"/>
    <w:rsid w:val="00A05580"/>
    <w:rsid w:val="00A055B5"/>
    <w:rsid w:val="00A05776"/>
    <w:rsid w:val="00A057B4"/>
    <w:rsid w:val="00A057CE"/>
    <w:rsid w:val="00A05808"/>
    <w:rsid w:val="00A05874"/>
    <w:rsid w:val="00A058BD"/>
    <w:rsid w:val="00A05A01"/>
    <w:rsid w:val="00A05AC1"/>
    <w:rsid w:val="00A05EAC"/>
    <w:rsid w:val="00A05FA0"/>
    <w:rsid w:val="00A060E9"/>
    <w:rsid w:val="00A061D5"/>
    <w:rsid w:val="00A064AE"/>
    <w:rsid w:val="00A0657D"/>
    <w:rsid w:val="00A06622"/>
    <w:rsid w:val="00A06649"/>
    <w:rsid w:val="00A0668C"/>
    <w:rsid w:val="00A066FC"/>
    <w:rsid w:val="00A067C5"/>
    <w:rsid w:val="00A067F5"/>
    <w:rsid w:val="00A06838"/>
    <w:rsid w:val="00A0686A"/>
    <w:rsid w:val="00A068F5"/>
    <w:rsid w:val="00A06A64"/>
    <w:rsid w:val="00A06AB0"/>
    <w:rsid w:val="00A06C5D"/>
    <w:rsid w:val="00A06D46"/>
    <w:rsid w:val="00A06D4A"/>
    <w:rsid w:val="00A06DA1"/>
    <w:rsid w:val="00A06EF0"/>
    <w:rsid w:val="00A06F34"/>
    <w:rsid w:val="00A06FA3"/>
    <w:rsid w:val="00A06FC3"/>
    <w:rsid w:val="00A07096"/>
    <w:rsid w:val="00A07099"/>
    <w:rsid w:val="00A0712F"/>
    <w:rsid w:val="00A07137"/>
    <w:rsid w:val="00A0713E"/>
    <w:rsid w:val="00A071B2"/>
    <w:rsid w:val="00A07318"/>
    <w:rsid w:val="00A0749C"/>
    <w:rsid w:val="00A0753F"/>
    <w:rsid w:val="00A0764B"/>
    <w:rsid w:val="00A07743"/>
    <w:rsid w:val="00A0799F"/>
    <w:rsid w:val="00A07AD7"/>
    <w:rsid w:val="00A07C39"/>
    <w:rsid w:val="00A07E08"/>
    <w:rsid w:val="00A07EE7"/>
    <w:rsid w:val="00A07EEE"/>
    <w:rsid w:val="00A07F89"/>
    <w:rsid w:val="00A101B6"/>
    <w:rsid w:val="00A101C3"/>
    <w:rsid w:val="00A1020C"/>
    <w:rsid w:val="00A104F0"/>
    <w:rsid w:val="00A10505"/>
    <w:rsid w:val="00A10639"/>
    <w:rsid w:val="00A106A7"/>
    <w:rsid w:val="00A106C6"/>
    <w:rsid w:val="00A106EC"/>
    <w:rsid w:val="00A1071A"/>
    <w:rsid w:val="00A1076B"/>
    <w:rsid w:val="00A10824"/>
    <w:rsid w:val="00A109B7"/>
    <w:rsid w:val="00A109CA"/>
    <w:rsid w:val="00A10A44"/>
    <w:rsid w:val="00A10B0C"/>
    <w:rsid w:val="00A10BF6"/>
    <w:rsid w:val="00A10E41"/>
    <w:rsid w:val="00A10E61"/>
    <w:rsid w:val="00A10E9E"/>
    <w:rsid w:val="00A10EB0"/>
    <w:rsid w:val="00A10EED"/>
    <w:rsid w:val="00A10F63"/>
    <w:rsid w:val="00A10F9F"/>
    <w:rsid w:val="00A11060"/>
    <w:rsid w:val="00A11193"/>
    <w:rsid w:val="00A11196"/>
    <w:rsid w:val="00A111C5"/>
    <w:rsid w:val="00A11370"/>
    <w:rsid w:val="00A1147D"/>
    <w:rsid w:val="00A11574"/>
    <w:rsid w:val="00A116FD"/>
    <w:rsid w:val="00A11885"/>
    <w:rsid w:val="00A11969"/>
    <w:rsid w:val="00A11BAD"/>
    <w:rsid w:val="00A11CA8"/>
    <w:rsid w:val="00A11D08"/>
    <w:rsid w:val="00A11F3B"/>
    <w:rsid w:val="00A11FAB"/>
    <w:rsid w:val="00A12057"/>
    <w:rsid w:val="00A1227C"/>
    <w:rsid w:val="00A122C9"/>
    <w:rsid w:val="00A12345"/>
    <w:rsid w:val="00A123FD"/>
    <w:rsid w:val="00A12463"/>
    <w:rsid w:val="00A12637"/>
    <w:rsid w:val="00A12786"/>
    <w:rsid w:val="00A1278E"/>
    <w:rsid w:val="00A127EC"/>
    <w:rsid w:val="00A12900"/>
    <w:rsid w:val="00A12AE7"/>
    <w:rsid w:val="00A12B29"/>
    <w:rsid w:val="00A12B55"/>
    <w:rsid w:val="00A12BA7"/>
    <w:rsid w:val="00A12BE3"/>
    <w:rsid w:val="00A12C5B"/>
    <w:rsid w:val="00A12CC7"/>
    <w:rsid w:val="00A12DA5"/>
    <w:rsid w:val="00A12F33"/>
    <w:rsid w:val="00A12FE8"/>
    <w:rsid w:val="00A1310E"/>
    <w:rsid w:val="00A1315A"/>
    <w:rsid w:val="00A13169"/>
    <w:rsid w:val="00A1318C"/>
    <w:rsid w:val="00A13190"/>
    <w:rsid w:val="00A13290"/>
    <w:rsid w:val="00A132A9"/>
    <w:rsid w:val="00A13454"/>
    <w:rsid w:val="00A1345C"/>
    <w:rsid w:val="00A1346C"/>
    <w:rsid w:val="00A1347C"/>
    <w:rsid w:val="00A1351E"/>
    <w:rsid w:val="00A13531"/>
    <w:rsid w:val="00A1361A"/>
    <w:rsid w:val="00A138EE"/>
    <w:rsid w:val="00A1394C"/>
    <w:rsid w:val="00A13A00"/>
    <w:rsid w:val="00A13A3A"/>
    <w:rsid w:val="00A13A98"/>
    <w:rsid w:val="00A13B4B"/>
    <w:rsid w:val="00A13BB4"/>
    <w:rsid w:val="00A13DDF"/>
    <w:rsid w:val="00A13E17"/>
    <w:rsid w:val="00A13E60"/>
    <w:rsid w:val="00A13EA1"/>
    <w:rsid w:val="00A13F6F"/>
    <w:rsid w:val="00A14003"/>
    <w:rsid w:val="00A1403E"/>
    <w:rsid w:val="00A140B6"/>
    <w:rsid w:val="00A1410C"/>
    <w:rsid w:val="00A14194"/>
    <w:rsid w:val="00A14207"/>
    <w:rsid w:val="00A1429A"/>
    <w:rsid w:val="00A142EE"/>
    <w:rsid w:val="00A14302"/>
    <w:rsid w:val="00A1438D"/>
    <w:rsid w:val="00A143AD"/>
    <w:rsid w:val="00A144F6"/>
    <w:rsid w:val="00A1459B"/>
    <w:rsid w:val="00A145B1"/>
    <w:rsid w:val="00A1460F"/>
    <w:rsid w:val="00A14745"/>
    <w:rsid w:val="00A147E7"/>
    <w:rsid w:val="00A14A3C"/>
    <w:rsid w:val="00A14BB7"/>
    <w:rsid w:val="00A14C1E"/>
    <w:rsid w:val="00A14E99"/>
    <w:rsid w:val="00A15042"/>
    <w:rsid w:val="00A15141"/>
    <w:rsid w:val="00A1531A"/>
    <w:rsid w:val="00A15334"/>
    <w:rsid w:val="00A15368"/>
    <w:rsid w:val="00A15451"/>
    <w:rsid w:val="00A1554E"/>
    <w:rsid w:val="00A1557D"/>
    <w:rsid w:val="00A1557E"/>
    <w:rsid w:val="00A155D9"/>
    <w:rsid w:val="00A155FB"/>
    <w:rsid w:val="00A15742"/>
    <w:rsid w:val="00A15768"/>
    <w:rsid w:val="00A15792"/>
    <w:rsid w:val="00A1589A"/>
    <w:rsid w:val="00A159D3"/>
    <w:rsid w:val="00A159F2"/>
    <w:rsid w:val="00A15AA8"/>
    <w:rsid w:val="00A15BB6"/>
    <w:rsid w:val="00A15BCE"/>
    <w:rsid w:val="00A15C39"/>
    <w:rsid w:val="00A15C44"/>
    <w:rsid w:val="00A15D52"/>
    <w:rsid w:val="00A15E6B"/>
    <w:rsid w:val="00A15EE2"/>
    <w:rsid w:val="00A15F44"/>
    <w:rsid w:val="00A16102"/>
    <w:rsid w:val="00A16104"/>
    <w:rsid w:val="00A161DE"/>
    <w:rsid w:val="00A16630"/>
    <w:rsid w:val="00A1670B"/>
    <w:rsid w:val="00A1671B"/>
    <w:rsid w:val="00A168CA"/>
    <w:rsid w:val="00A168D7"/>
    <w:rsid w:val="00A16962"/>
    <w:rsid w:val="00A16B1A"/>
    <w:rsid w:val="00A16C15"/>
    <w:rsid w:val="00A16CF7"/>
    <w:rsid w:val="00A16D29"/>
    <w:rsid w:val="00A16D8B"/>
    <w:rsid w:val="00A16E75"/>
    <w:rsid w:val="00A16FF9"/>
    <w:rsid w:val="00A1702B"/>
    <w:rsid w:val="00A1714A"/>
    <w:rsid w:val="00A172C0"/>
    <w:rsid w:val="00A172C5"/>
    <w:rsid w:val="00A1733A"/>
    <w:rsid w:val="00A173E5"/>
    <w:rsid w:val="00A17459"/>
    <w:rsid w:val="00A175B0"/>
    <w:rsid w:val="00A1766B"/>
    <w:rsid w:val="00A17676"/>
    <w:rsid w:val="00A176D4"/>
    <w:rsid w:val="00A17742"/>
    <w:rsid w:val="00A17898"/>
    <w:rsid w:val="00A179D2"/>
    <w:rsid w:val="00A17A17"/>
    <w:rsid w:val="00A17AAE"/>
    <w:rsid w:val="00A17B58"/>
    <w:rsid w:val="00A17BDB"/>
    <w:rsid w:val="00A17BEA"/>
    <w:rsid w:val="00A17CCB"/>
    <w:rsid w:val="00A17D32"/>
    <w:rsid w:val="00A17E5C"/>
    <w:rsid w:val="00A17F2A"/>
    <w:rsid w:val="00A2003F"/>
    <w:rsid w:val="00A20138"/>
    <w:rsid w:val="00A201DF"/>
    <w:rsid w:val="00A20302"/>
    <w:rsid w:val="00A20469"/>
    <w:rsid w:val="00A204A3"/>
    <w:rsid w:val="00A2068C"/>
    <w:rsid w:val="00A2077A"/>
    <w:rsid w:val="00A20787"/>
    <w:rsid w:val="00A2079D"/>
    <w:rsid w:val="00A207BB"/>
    <w:rsid w:val="00A209E1"/>
    <w:rsid w:val="00A20AF5"/>
    <w:rsid w:val="00A20B60"/>
    <w:rsid w:val="00A20BE2"/>
    <w:rsid w:val="00A20CAA"/>
    <w:rsid w:val="00A20F3A"/>
    <w:rsid w:val="00A20F5B"/>
    <w:rsid w:val="00A21071"/>
    <w:rsid w:val="00A210F9"/>
    <w:rsid w:val="00A213C5"/>
    <w:rsid w:val="00A21435"/>
    <w:rsid w:val="00A214E5"/>
    <w:rsid w:val="00A21694"/>
    <w:rsid w:val="00A216F3"/>
    <w:rsid w:val="00A21755"/>
    <w:rsid w:val="00A217CD"/>
    <w:rsid w:val="00A21814"/>
    <w:rsid w:val="00A21AC0"/>
    <w:rsid w:val="00A21C42"/>
    <w:rsid w:val="00A21C8E"/>
    <w:rsid w:val="00A21D67"/>
    <w:rsid w:val="00A21DD1"/>
    <w:rsid w:val="00A21DEC"/>
    <w:rsid w:val="00A21F78"/>
    <w:rsid w:val="00A21F95"/>
    <w:rsid w:val="00A2215F"/>
    <w:rsid w:val="00A22166"/>
    <w:rsid w:val="00A222CF"/>
    <w:rsid w:val="00A2240D"/>
    <w:rsid w:val="00A224CE"/>
    <w:rsid w:val="00A22522"/>
    <w:rsid w:val="00A2255A"/>
    <w:rsid w:val="00A2262B"/>
    <w:rsid w:val="00A22683"/>
    <w:rsid w:val="00A2272E"/>
    <w:rsid w:val="00A22809"/>
    <w:rsid w:val="00A2287E"/>
    <w:rsid w:val="00A228C7"/>
    <w:rsid w:val="00A22B06"/>
    <w:rsid w:val="00A22CB0"/>
    <w:rsid w:val="00A22D83"/>
    <w:rsid w:val="00A22E16"/>
    <w:rsid w:val="00A22EED"/>
    <w:rsid w:val="00A22F58"/>
    <w:rsid w:val="00A22F70"/>
    <w:rsid w:val="00A22F78"/>
    <w:rsid w:val="00A2301C"/>
    <w:rsid w:val="00A230F8"/>
    <w:rsid w:val="00A23147"/>
    <w:rsid w:val="00A231DB"/>
    <w:rsid w:val="00A2320B"/>
    <w:rsid w:val="00A2328C"/>
    <w:rsid w:val="00A232E3"/>
    <w:rsid w:val="00A23463"/>
    <w:rsid w:val="00A23479"/>
    <w:rsid w:val="00A236A7"/>
    <w:rsid w:val="00A237D7"/>
    <w:rsid w:val="00A23895"/>
    <w:rsid w:val="00A238DB"/>
    <w:rsid w:val="00A23941"/>
    <w:rsid w:val="00A23A41"/>
    <w:rsid w:val="00A23A67"/>
    <w:rsid w:val="00A23AB0"/>
    <w:rsid w:val="00A23B40"/>
    <w:rsid w:val="00A23CA2"/>
    <w:rsid w:val="00A23CCD"/>
    <w:rsid w:val="00A23DE9"/>
    <w:rsid w:val="00A23E9A"/>
    <w:rsid w:val="00A23FB5"/>
    <w:rsid w:val="00A240F9"/>
    <w:rsid w:val="00A2414B"/>
    <w:rsid w:val="00A2440E"/>
    <w:rsid w:val="00A24446"/>
    <w:rsid w:val="00A24472"/>
    <w:rsid w:val="00A24545"/>
    <w:rsid w:val="00A2464A"/>
    <w:rsid w:val="00A2484B"/>
    <w:rsid w:val="00A2484D"/>
    <w:rsid w:val="00A248D2"/>
    <w:rsid w:val="00A249A8"/>
    <w:rsid w:val="00A24AFD"/>
    <w:rsid w:val="00A24CFC"/>
    <w:rsid w:val="00A24DD5"/>
    <w:rsid w:val="00A24F19"/>
    <w:rsid w:val="00A24F5C"/>
    <w:rsid w:val="00A25016"/>
    <w:rsid w:val="00A25038"/>
    <w:rsid w:val="00A2525C"/>
    <w:rsid w:val="00A25265"/>
    <w:rsid w:val="00A252E5"/>
    <w:rsid w:val="00A25383"/>
    <w:rsid w:val="00A2539D"/>
    <w:rsid w:val="00A253D5"/>
    <w:rsid w:val="00A2540C"/>
    <w:rsid w:val="00A25629"/>
    <w:rsid w:val="00A257B6"/>
    <w:rsid w:val="00A257E9"/>
    <w:rsid w:val="00A257F5"/>
    <w:rsid w:val="00A25816"/>
    <w:rsid w:val="00A25869"/>
    <w:rsid w:val="00A25882"/>
    <w:rsid w:val="00A25885"/>
    <w:rsid w:val="00A258D0"/>
    <w:rsid w:val="00A259CA"/>
    <w:rsid w:val="00A25B38"/>
    <w:rsid w:val="00A25CD0"/>
    <w:rsid w:val="00A25D99"/>
    <w:rsid w:val="00A25EC5"/>
    <w:rsid w:val="00A25EFA"/>
    <w:rsid w:val="00A25F54"/>
    <w:rsid w:val="00A25F98"/>
    <w:rsid w:val="00A260BD"/>
    <w:rsid w:val="00A2616B"/>
    <w:rsid w:val="00A26197"/>
    <w:rsid w:val="00A262F4"/>
    <w:rsid w:val="00A2631D"/>
    <w:rsid w:val="00A263DB"/>
    <w:rsid w:val="00A264F3"/>
    <w:rsid w:val="00A2657F"/>
    <w:rsid w:val="00A2664A"/>
    <w:rsid w:val="00A26695"/>
    <w:rsid w:val="00A266FA"/>
    <w:rsid w:val="00A2679F"/>
    <w:rsid w:val="00A267A8"/>
    <w:rsid w:val="00A267DA"/>
    <w:rsid w:val="00A267EF"/>
    <w:rsid w:val="00A26BF3"/>
    <w:rsid w:val="00A26F65"/>
    <w:rsid w:val="00A26F89"/>
    <w:rsid w:val="00A27009"/>
    <w:rsid w:val="00A271A0"/>
    <w:rsid w:val="00A272A4"/>
    <w:rsid w:val="00A272B5"/>
    <w:rsid w:val="00A27367"/>
    <w:rsid w:val="00A273CF"/>
    <w:rsid w:val="00A275D3"/>
    <w:rsid w:val="00A275D9"/>
    <w:rsid w:val="00A27602"/>
    <w:rsid w:val="00A27742"/>
    <w:rsid w:val="00A27769"/>
    <w:rsid w:val="00A277D5"/>
    <w:rsid w:val="00A27886"/>
    <w:rsid w:val="00A278EE"/>
    <w:rsid w:val="00A27941"/>
    <w:rsid w:val="00A279C7"/>
    <w:rsid w:val="00A27B6F"/>
    <w:rsid w:val="00A27D30"/>
    <w:rsid w:val="00A27F86"/>
    <w:rsid w:val="00A3005A"/>
    <w:rsid w:val="00A30148"/>
    <w:rsid w:val="00A30159"/>
    <w:rsid w:val="00A30321"/>
    <w:rsid w:val="00A30374"/>
    <w:rsid w:val="00A304FC"/>
    <w:rsid w:val="00A30572"/>
    <w:rsid w:val="00A30730"/>
    <w:rsid w:val="00A30790"/>
    <w:rsid w:val="00A3082E"/>
    <w:rsid w:val="00A30862"/>
    <w:rsid w:val="00A30872"/>
    <w:rsid w:val="00A3090E"/>
    <w:rsid w:val="00A3091F"/>
    <w:rsid w:val="00A30975"/>
    <w:rsid w:val="00A309BD"/>
    <w:rsid w:val="00A30B5B"/>
    <w:rsid w:val="00A30B94"/>
    <w:rsid w:val="00A30C58"/>
    <w:rsid w:val="00A30CFC"/>
    <w:rsid w:val="00A30D6B"/>
    <w:rsid w:val="00A30DB7"/>
    <w:rsid w:val="00A30E49"/>
    <w:rsid w:val="00A30FC9"/>
    <w:rsid w:val="00A31017"/>
    <w:rsid w:val="00A310AD"/>
    <w:rsid w:val="00A310EE"/>
    <w:rsid w:val="00A31104"/>
    <w:rsid w:val="00A311B1"/>
    <w:rsid w:val="00A311CD"/>
    <w:rsid w:val="00A31286"/>
    <w:rsid w:val="00A31287"/>
    <w:rsid w:val="00A312D7"/>
    <w:rsid w:val="00A312EF"/>
    <w:rsid w:val="00A313C8"/>
    <w:rsid w:val="00A3145C"/>
    <w:rsid w:val="00A31538"/>
    <w:rsid w:val="00A315E1"/>
    <w:rsid w:val="00A318CC"/>
    <w:rsid w:val="00A31926"/>
    <w:rsid w:val="00A31EC9"/>
    <w:rsid w:val="00A31F6E"/>
    <w:rsid w:val="00A321FB"/>
    <w:rsid w:val="00A3225F"/>
    <w:rsid w:val="00A32265"/>
    <w:rsid w:val="00A322C2"/>
    <w:rsid w:val="00A323A3"/>
    <w:rsid w:val="00A323F5"/>
    <w:rsid w:val="00A32448"/>
    <w:rsid w:val="00A32493"/>
    <w:rsid w:val="00A3273A"/>
    <w:rsid w:val="00A32932"/>
    <w:rsid w:val="00A3294D"/>
    <w:rsid w:val="00A32A5B"/>
    <w:rsid w:val="00A32A80"/>
    <w:rsid w:val="00A32A81"/>
    <w:rsid w:val="00A32C67"/>
    <w:rsid w:val="00A32C74"/>
    <w:rsid w:val="00A32DD7"/>
    <w:rsid w:val="00A32EE1"/>
    <w:rsid w:val="00A32EFA"/>
    <w:rsid w:val="00A32F16"/>
    <w:rsid w:val="00A32F96"/>
    <w:rsid w:val="00A32FB0"/>
    <w:rsid w:val="00A33429"/>
    <w:rsid w:val="00A335E8"/>
    <w:rsid w:val="00A335EA"/>
    <w:rsid w:val="00A335F4"/>
    <w:rsid w:val="00A33A58"/>
    <w:rsid w:val="00A33A5F"/>
    <w:rsid w:val="00A33B4C"/>
    <w:rsid w:val="00A33CBB"/>
    <w:rsid w:val="00A33D51"/>
    <w:rsid w:val="00A33D56"/>
    <w:rsid w:val="00A33EC7"/>
    <w:rsid w:val="00A33F1E"/>
    <w:rsid w:val="00A33F90"/>
    <w:rsid w:val="00A34195"/>
    <w:rsid w:val="00A341AE"/>
    <w:rsid w:val="00A341D6"/>
    <w:rsid w:val="00A341E4"/>
    <w:rsid w:val="00A34333"/>
    <w:rsid w:val="00A3433F"/>
    <w:rsid w:val="00A34435"/>
    <w:rsid w:val="00A34550"/>
    <w:rsid w:val="00A3456F"/>
    <w:rsid w:val="00A3473D"/>
    <w:rsid w:val="00A34769"/>
    <w:rsid w:val="00A34796"/>
    <w:rsid w:val="00A347EC"/>
    <w:rsid w:val="00A34924"/>
    <w:rsid w:val="00A34971"/>
    <w:rsid w:val="00A34A58"/>
    <w:rsid w:val="00A34C17"/>
    <w:rsid w:val="00A34C92"/>
    <w:rsid w:val="00A34CC3"/>
    <w:rsid w:val="00A34D3D"/>
    <w:rsid w:val="00A34DA7"/>
    <w:rsid w:val="00A34DE4"/>
    <w:rsid w:val="00A34E20"/>
    <w:rsid w:val="00A34ECD"/>
    <w:rsid w:val="00A34F23"/>
    <w:rsid w:val="00A3504C"/>
    <w:rsid w:val="00A35100"/>
    <w:rsid w:val="00A35110"/>
    <w:rsid w:val="00A35137"/>
    <w:rsid w:val="00A35310"/>
    <w:rsid w:val="00A353CF"/>
    <w:rsid w:val="00A35424"/>
    <w:rsid w:val="00A35507"/>
    <w:rsid w:val="00A35596"/>
    <w:rsid w:val="00A356CE"/>
    <w:rsid w:val="00A3574E"/>
    <w:rsid w:val="00A358CB"/>
    <w:rsid w:val="00A35AB2"/>
    <w:rsid w:val="00A35B03"/>
    <w:rsid w:val="00A35B59"/>
    <w:rsid w:val="00A35BE9"/>
    <w:rsid w:val="00A35DB0"/>
    <w:rsid w:val="00A35DCD"/>
    <w:rsid w:val="00A35E74"/>
    <w:rsid w:val="00A35F68"/>
    <w:rsid w:val="00A35F83"/>
    <w:rsid w:val="00A35FCE"/>
    <w:rsid w:val="00A360D3"/>
    <w:rsid w:val="00A36118"/>
    <w:rsid w:val="00A361D9"/>
    <w:rsid w:val="00A36272"/>
    <w:rsid w:val="00A362EB"/>
    <w:rsid w:val="00A36327"/>
    <w:rsid w:val="00A36361"/>
    <w:rsid w:val="00A36802"/>
    <w:rsid w:val="00A36880"/>
    <w:rsid w:val="00A369C8"/>
    <w:rsid w:val="00A36AA6"/>
    <w:rsid w:val="00A36B17"/>
    <w:rsid w:val="00A36B60"/>
    <w:rsid w:val="00A36BB0"/>
    <w:rsid w:val="00A36CA4"/>
    <w:rsid w:val="00A36CF7"/>
    <w:rsid w:val="00A36E70"/>
    <w:rsid w:val="00A36E86"/>
    <w:rsid w:val="00A36ECA"/>
    <w:rsid w:val="00A36FC9"/>
    <w:rsid w:val="00A37111"/>
    <w:rsid w:val="00A37185"/>
    <w:rsid w:val="00A37197"/>
    <w:rsid w:val="00A3728F"/>
    <w:rsid w:val="00A37440"/>
    <w:rsid w:val="00A374F5"/>
    <w:rsid w:val="00A375A9"/>
    <w:rsid w:val="00A3770B"/>
    <w:rsid w:val="00A377CC"/>
    <w:rsid w:val="00A3783B"/>
    <w:rsid w:val="00A37874"/>
    <w:rsid w:val="00A37946"/>
    <w:rsid w:val="00A3797A"/>
    <w:rsid w:val="00A379CC"/>
    <w:rsid w:val="00A37ABA"/>
    <w:rsid w:val="00A37B29"/>
    <w:rsid w:val="00A37B4E"/>
    <w:rsid w:val="00A37C87"/>
    <w:rsid w:val="00A37CC8"/>
    <w:rsid w:val="00A37CED"/>
    <w:rsid w:val="00A37D0F"/>
    <w:rsid w:val="00A37EBB"/>
    <w:rsid w:val="00A37F27"/>
    <w:rsid w:val="00A37F49"/>
    <w:rsid w:val="00A37F8D"/>
    <w:rsid w:val="00A37FB9"/>
    <w:rsid w:val="00A37FE7"/>
    <w:rsid w:val="00A37FFA"/>
    <w:rsid w:val="00A3F03B"/>
    <w:rsid w:val="00A40006"/>
    <w:rsid w:val="00A4018F"/>
    <w:rsid w:val="00A401A9"/>
    <w:rsid w:val="00A401C0"/>
    <w:rsid w:val="00A403B2"/>
    <w:rsid w:val="00A407A1"/>
    <w:rsid w:val="00A40871"/>
    <w:rsid w:val="00A408D6"/>
    <w:rsid w:val="00A40C50"/>
    <w:rsid w:val="00A40CA0"/>
    <w:rsid w:val="00A40D2F"/>
    <w:rsid w:val="00A40E6F"/>
    <w:rsid w:val="00A40F38"/>
    <w:rsid w:val="00A40F7B"/>
    <w:rsid w:val="00A40FC5"/>
    <w:rsid w:val="00A4110D"/>
    <w:rsid w:val="00A412AB"/>
    <w:rsid w:val="00A41307"/>
    <w:rsid w:val="00A413D5"/>
    <w:rsid w:val="00A41401"/>
    <w:rsid w:val="00A4148E"/>
    <w:rsid w:val="00A414A9"/>
    <w:rsid w:val="00A414DD"/>
    <w:rsid w:val="00A417C1"/>
    <w:rsid w:val="00A417D6"/>
    <w:rsid w:val="00A4193E"/>
    <w:rsid w:val="00A41A72"/>
    <w:rsid w:val="00A41B25"/>
    <w:rsid w:val="00A41BEC"/>
    <w:rsid w:val="00A41D30"/>
    <w:rsid w:val="00A41E99"/>
    <w:rsid w:val="00A41F11"/>
    <w:rsid w:val="00A41F22"/>
    <w:rsid w:val="00A41F77"/>
    <w:rsid w:val="00A42082"/>
    <w:rsid w:val="00A4216F"/>
    <w:rsid w:val="00A42239"/>
    <w:rsid w:val="00A42395"/>
    <w:rsid w:val="00A4246B"/>
    <w:rsid w:val="00A42544"/>
    <w:rsid w:val="00A42759"/>
    <w:rsid w:val="00A42BFF"/>
    <w:rsid w:val="00A42C4F"/>
    <w:rsid w:val="00A42EE9"/>
    <w:rsid w:val="00A42FD4"/>
    <w:rsid w:val="00A43006"/>
    <w:rsid w:val="00A43062"/>
    <w:rsid w:val="00A430A5"/>
    <w:rsid w:val="00A431F4"/>
    <w:rsid w:val="00A43223"/>
    <w:rsid w:val="00A43231"/>
    <w:rsid w:val="00A43263"/>
    <w:rsid w:val="00A43281"/>
    <w:rsid w:val="00A43430"/>
    <w:rsid w:val="00A43459"/>
    <w:rsid w:val="00A43538"/>
    <w:rsid w:val="00A435A4"/>
    <w:rsid w:val="00A436B1"/>
    <w:rsid w:val="00A4388A"/>
    <w:rsid w:val="00A438FB"/>
    <w:rsid w:val="00A43903"/>
    <w:rsid w:val="00A43918"/>
    <w:rsid w:val="00A439FE"/>
    <w:rsid w:val="00A43A2C"/>
    <w:rsid w:val="00A43ACE"/>
    <w:rsid w:val="00A43C7F"/>
    <w:rsid w:val="00A43D65"/>
    <w:rsid w:val="00A43D6D"/>
    <w:rsid w:val="00A43D7D"/>
    <w:rsid w:val="00A43F01"/>
    <w:rsid w:val="00A43F41"/>
    <w:rsid w:val="00A43F6E"/>
    <w:rsid w:val="00A43FB1"/>
    <w:rsid w:val="00A43FCC"/>
    <w:rsid w:val="00A440E0"/>
    <w:rsid w:val="00A44159"/>
    <w:rsid w:val="00A442EF"/>
    <w:rsid w:val="00A4437B"/>
    <w:rsid w:val="00A443F4"/>
    <w:rsid w:val="00A444B6"/>
    <w:rsid w:val="00A4452F"/>
    <w:rsid w:val="00A44637"/>
    <w:rsid w:val="00A447F2"/>
    <w:rsid w:val="00A44C12"/>
    <w:rsid w:val="00A44E55"/>
    <w:rsid w:val="00A4514C"/>
    <w:rsid w:val="00A452AC"/>
    <w:rsid w:val="00A452AD"/>
    <w:rsid w:val="00A455B9"/>
    <w:rsid w:val="00A4569B"/>
    <w:rsid w:val="00A456DF"/>
    <w:rsid w:val="00A4595C"/>
    <w:rsid w:val="00A45B59"/>
    <w:rsid w:val="00A45BB6"/>
    <w:rsid w:val="00A45CAD"/>
    <w:rsid w:val="00A45CCD"/>
    <w:rsid w:val="00A45D11"/>
    <w:rsid w:val="00A45E4C"/>
    <w:rsid w:val="00A45F2E"/>
    <w:rsid w:val="00A45F9A"/>
    <w:rsid w:val="00A45FBF"/>
    <w:rsid w:val="00A46282"/>
    <w:rsid w:val="00A46589"/>
    <w:rsid w:val="00A465B9"/>
    <w:rsid w:val="00A4664E"/>
    <w:rsid w:val="00A466DC"/>
    <w:rsid w:val="00A46777"/>
    <w:rsid w:val="00A467AA"/>
    <w:rsid w:val="00A46873"/>
    <w:rsid w:val="00A468C2"/>
    <w:rsid w:val="00A46A64"/>
    <w:rsid w:val="00A46ABC"/>
    <w:rsid w:val="00A46B7A"/>
    <w:rsid w:val="00A46CC0"/>
    <w:rsid w:val="00A46CFF"/>
    <w:rsid w:val="00A46D09"/>
    <w:rsid w:val="00A46E95"/>
    <w:rsid w:val="00A46E99"/>
    <w:rsid w:val="00A47099"/>
    <w:rsid w:val="00A470BE"/>
    <w:rsid w:val="00A470FA"/>
    <w:rsid w:val="00A47182"/>
    <w:rsid w:val="00A471B5"/>
    <w:rsid w:val="00A471C8"/>
    <w:rsid w:val="00A471E1"/>
    <w:rsid w:val="00A471FC"/>
    <w:rsid w:val="00A47211"/>
    <w:rsid w:val="00A4733D"/>
    <w:rsid w:val="00A47437"/>
    <w:rsid w:val="00A474AA"/>
    <w:rsid w:val="00A47909"/>
    <w:rsid w:val="00A479B4"/>
    <w:rsid w:val="00A47A2E"/>
    <w:rsid w:val="00A47A3B"/>
    <w:rsid w:val="00A47B4A"/>
    <w:rsid w:val="00A47BA9"/>
    <w:rsid w:val="00A47BE5"/>
    <w:rsid w:val="00A47CA1"/>
    <w:rsid w:val="00A47CB3"/>
    <w:rsid w:val="00A47F34"/>
    <w:rsid w:val="00A47F82"/>
    <w:rsid w:val="00A500CC"/>
    <w:rsid w:val="00A50247"/>
    <w:rsid w:val="00A503D1"/>
    <w:rsid w:val="00A503E8"/>
    <w:rsid w:val="00A50760"/>
    <w:rsid w:val="00A507EC"/>
    <w:rsid w:val="00A508ED"/>
    <w:rsid w:val="00A50C01"/>
    <w:rsid w:val="00A50C0F"/>
    <w:rsid w:val="00A50C33"/>
    <w:rsid w:val="00A50DDE"/>
    <w:rsid w:val="00A50EDB"/>
    <w:rsid w:val="00A50F3C"/>
    <w:rsid w:val="00A51276"/>
    <w:rsid w:val="00A513C2"/>
    <w:rsid w:val="00A513E3"/>
    <w:rsid w:val="00A51485"/>
    <w:rsid w:val="00A514D0"/>
    <w:rsid w:val="00A5154C"/>
    <w:rsid w:val="00A51838"/>
    <w:rsid w:val="00A51948"/>
    <w:rsid w:val="00A51A39"/>
    <w:rsid w:val="00A51C42"/>
    <w:rsid w:val="00A51D1A"/>
    <w:rsid w:val="00A51F79"/>
    <w:rsid w:val="00A52012"/>
    <w:rsid w:val="00A52046"/>
    <w:rsid w:val="00A52107"/>
    <w:rsid w:val="00A5219F"/>
    <w:rsid w:val="00A5225C"/>
    <w:rsid w:val="00A522F7"/>
    <w:rsid w:val="00A522FC"/>
    <w:rsid w:val="00A523DD"/>
    <w:rsid w:val="00A5258E"/>
    <w:rsid w:val="00A5258F"/>
    <w:rsid w:val="00A527BD"/>
    <w:rsid w:val="00A527E6"/>
    <w:rsid w:val="00A5285B"/>
    <w:rsid w:val="00A5295A"/>
    <w:rsid w:val="00A52BEA"/>
    <w:rsid w:val="00A52C26"/>
    <w:rsid w:val="00A52D9A"/>
    <w:rsid w:val="00A52E0D"/>
    <w:rsid w:val="00A52F66"/>
    <w:rsid w:val="00A52FA4"/>
    <w:rsid w:val="00A52FD2"/>
    <w:rsid w:val="00A53230"/>
    <w:rsid w:val="00A53364"/>
    <w:rsid w:val="00A533DA"/>
    <w:rsid w:val="00A53441"/>
    <w:rsid w:val="00A53471"/>
    <w:rsid w:val="00A5378E"/>
    <w:rsid w:val="00A5385F"/>
    <w:rsid w:val="00A53871"/>
    <w:rsid w:val="00A53920"/>
    <w:rsid w:val="00A53BF8"/>
    <w:rsid w:val="00A5418D"/>
    <w:rsid w:val="00A54211"/>
    <w:rsid w:val="00A542C0"/>
    <w:rsid w:val="00A542FD"/>
    <w:rsid w:val="00A54553"/>
    <w:rsid w:val="00A54666"/>
    <w:rsid w:val="00A546C1"/>
    <w:rsid w:val="00A546DF"/>
    <w:rsid w:val="00A546FD"/>
    <w:rsid w:val="00A5474E"/>
    <w:rsid w:val="00A548DD"/>
    <w:rsid w:val="00A548E7"/>
    <w:rsid w:val="00A5493C"/>
    <w:rsid w:val="00A549A1"/>
    <w:rsid w:val="00A54AA9"/>
    <w:rsid w:val="00A54B79"/>
    <w:rsid w:val="00A54D1F"/>
    <w:rsid w:val="00A54E31"/>
    <w:rsid w:val="00A54E97"/>
    <w:rsid w:val="00A54EDA"/>
    <w:rsid w:val="00A54F21"/>
    <w:rsid w:val="00A54F97"/>
    <w:rsid w:val="00A5503E"/>
    <w:rsid w:val="00A55071"/>
    <w:rsid w:val="00A550A7"/>
    <w:rsid w:val="00A552D4"/>
    <w:rsid w:val="00A55302"/>
    <w:rsid w:val="00A55393"/>
    <w:rsid w:val="00A553AB"/>
    <w:rsid w:val="00A5541A"/>
    <w:rsid w:val="00A55434"/>
    <w:rsid w:val="00A554DD"/>
    <w:rsid w:val="00A555F4"/>
    <w:rsid w:val="00A55672"/>
    <w:rsid w:val="00A55792"/>
    <w:rsid w:val="00A55916"/>
    <w:rsid w:val="00A55980"/>
    <w:rsid w:val="00A559A9"/>
    <w:rsid w:val="00A55B38"/>
    <w:rsid w:val="00A55BE8"/>
    <w:rsid w:val="00A55C2E"/>
    <w:rsid w:val="00A55C44"/>
    <w:rsid w:val="00A55CFF"/>
    <w:rsid w:val="00A55D5D"/>
    <w:rsid w:val="00A55EF3"/>
    <w:rsid w:val="00A55FAB"/>
    <w:rsid w:val="00A560EA"/>
    <w:rsid w:val="00A563AF"/>
    <w:rsid w:val="00A564F0"/>
    <w:rsid w:val="00A5658A"/>
    <w:rsid w:val="00A566E0"/>
    <w:rsid w:val="00A56782"/>
    <w:rsid w:val="00A56797"/>
    <w:rsid w:val="00A56A5C"/>
    <w:rsid w:val="00A56B51"/>
    <w:rsid w:val="00A56BC9"/>
    <w:rsid w:val="00A56C27"/>
    <w:rsid w:val="00A56D57"/>
    <w:rsid w:val="00A56F94"/>
    <w:rsid w:val="00A56FF3"/>
    <w:rsid w:val="00A5710E"/>
    <w:rsid w:val="00A57494"/>
    <w:rsid w:val="00A574B9"/>
    <w:rsid w:val="00A575C3"/>
    <w:rsid w:val="00A5770A"/>
    <w:rsid w:val="00A57817"/>
    <w:rsid w:val="00A578BC"/>
    <w:rsid w:val="00A579A1"/>
    <w:rsid w:val="00A57AF3"/>
    <w:rsid w:val="00A57B3B"/>
    <w:rsid w:val="00A57B69"/>
    <w:rsid w:val="00A57BD1"/>
    <w:rsid w:val="00A57C83"/>
    <w:rsid w:val="00A57CBE"/>
    <w:rsid w:val="00A57D79"/>
    <w:rsid w:val="00A57DBC"/>
    <w:rsid w:val="00A57DBE"/>
    <w:rsid w:val="00A57E45"/>
    <w:rsid w:val="00A57E67"/>
    <w:rsid w:val="00A57F42"/>
    <w:rsid w:val="00A57FAD"/>
    <w:rsid w:val="00A57FD3"/>
    <w:rsid w:val="00A60109"/>
    <w:rsid w:val="00A60139"/>
    <w:rsid w:val="00A60217"/>
    <w:rsid w:val="00A6023C"/>
    <w:rsid w:val="00A60359"/>
    <w:rsid w:val="00A6039D"/>
    <w:rsid w:val="00A603E4"/>
    <w:rsid w:val="00A60407"/>
    <w:rsid w:val="00A60513"/>
    <w:rsid w:val="00A6053D"/>
    <w:rsid w:val="00A6055C"/>
    <w:rsid w:val="00A605D5"/>
    <w:rsid w:val="00A606A5"/>
    <w:rsid w:val="00A606FD"/>
    <w:rsid w:val="00A60704"/>
    <w:rsid w:val="00A607F3"/>
    <w:rsid w:val="00A608B5"/>
    <w:rsid w:val="00A609F3"/>
    <w:rsid w:val="00A60A8E"/>
    <w:rsid w:val="00A60BD4"/>
    <w:rsid w:val="00A60C1E"/>
    <w:rsid w:val="00A60CC3"/>
    <w:rsid w:val="00A60D49"/>
    <w:rsid w:val="00A61108"/>
    <w:rsid w:val="00A6115C"/>
    <w:rsid w:val="00A6123C"/>
    <w:rsid w:val="00A6130D"/>
    <w:rsid w:val="00A614D7"/>
    <w:rsid w:val="00A6158E"/>
    <w:rsid w:val="00A616C4"/>
    <w:rsid w:val="00A61702"/>
    <w:rsid w:val="00A6176D"/>
    <w:rsid w:val="00A61888"/>
    <w:rsid w:val="00A618E5"/>
    <w:rsid w:val="00A618F3"/>
    <w:rsid w:val="00A61B50"/>
    <w:rsid w:val="00A61BF0"/>
    <w:rsid w:val="00A61C2B"/>
    <w:rsid w:val="00A61D78"/>
    <w:rsid w:val="00A61DA2"/>
    <w:rsid w:val="00A61DAA"/>
    <w:rsid w:val="00A61DC3"/>
    <w:rsid w:val="00A61E18"/>
    <w:rsid w:val="00A62077"/>
    <w:rsid w:val="00A6207F"/>
    <w:rsid w:val="00A621A4"/>
    <w:rsid w:val="00A621DC"/>
    <w:rsid w:val="00A6229E"/>
    <w:rsid w:val="00A622B7"/>
    <w:rsid w:val="00A622C0"/>
    <w:rsid w:val="00A62345"/>
    <w:rsid w:val="00A62436"/>
    <w:rsid w:val="00A625BD"/>
    <w:rsid w:val="00A625F4"/>
    <w:rsid w:val="00A62767"/>
    <w:rsid w:val="00A62798"/>
    <w:rsid w:val="00A627EC"/>
    <w:rsid w:val="00A62837"/>
    <w:rsid w:val="00A62838"/>
    <w:rsid w:val="00A62B5A"/>
    <w:rsid w:val="00A62B79"/>
    <w:rsid w:val="00A62DA2"/>
    <w:rsid w:val="00A62F6C"/>
    <w:rsid w:val="00A62FAE"/>
    <w:rsid w:val="00A62FE0"/>
    <w:rsid w:val="00A63193"/>
    <w:rsid w:val="00A631E2"/>
    <w:rsid w:val="00A63252"/>
    <w:rsid w:val="00A63268"/>
    <w:rsid w:val="00A6332B"/>
    <w:rsid w:val="00A63382"/>
    <w:rsid w:val="00A6354A"/>
    <w:rsid w:val="00A636A8"/>
    <w:rsid w:val="00A636DD"/>
    <w:rsid w:val="00A63820"/>
    <w:rsid w:val="00A63879"/>
    <w:rsid w:val="00A63913"/>
    <w:rsid w:val="00A63A21"/>
    <w:rsid w:val="00A63A3B"/>
    <w:rsid w:val="00A63A4D"/>
    <w:rsid w:val="00A63A81"/>
    <w:rsid w:val="00A63ABB"/>
    <w:rsid w:val="00A63B6B"/>
    <w:rsid w:val="00A63C99"/>
    <w:rsid w:val="00A63D04"/>
    <w:rsid w:val="00A63D09"/>
    <w:rsid w:val="00A63D48"/>
    <w:rsid w:val="00A63D4E"/>
    <w:rsid w:val="00A63E6F"/>
    <w:rsid w:val="00A63EEE"/>
    <w:rsid w:val="00A63F2A"/>
    <w:rsid w:val="00A63FCC"/>
    <w:rsid w:val="00A64015"/>
    <w:rsid w:val="00A640B0"/>
    <w:rsid w:val="00A6415F"/>
    <w:rsid w:val="00A641F6"/>
    <w:rsid w:val="00A64234"/>
    <w:rsid w:val="00A6426F"/>
    <w:rsid w:val="00A642AF"/>
    <w:rsid w:val="00A64415"/>
    <w:rsid w:val="00A6444F"/>
    <w:rsid w:val="00A6469C"/>
    <w:rsid w:val="00A6476E"/>
    <w:rsid w:val="00A648DF"/>
    <w:rsid w:val="00A64A14"/>
    <w:rsid w:val="00A64A29"/>
    <w:rsid w:val="00A64DB5"/>
    <w:rsid w:val="00A64DC4"/>
    <w:rsid w:val="00A64DF0"/>
    <w:rsid w:val="00A64E62"/>
    <w:rsid w:val="00A64EA1"/>
    <w:rsid w:val="00A64ECF"/>
    <w:rsid w:val="00A65002"/>
    <w:rsid w:val="00A65018"/>
    <w:rsid w:val="00A6505D"/>
    <w:rsid w:val="00A6506C"/>
    <w:rsid w:val="00A65099"/>
    <w:rsid w:val="00A650A1"/>
    <w:rsid w:val="00A650D6"/>
    <w:rsid w:val="00A650FF"/>
    <w:rsid w:val="00A65528"/>
    <w:rsid w:val="00A65830"/>
    <w:rsid w:val="00A659A3"/>
    <w:rsid w:val="00A65C7B"/>
    <w:rsid w:val="00A65CCA"/>
    <w:rsid w:val="00A65D34"/>
    <w:rsid w:val="00A65DDF"/>
    <w:rsid w:val="00A65E68"/>
    <w:rsid w:val="00A65ED8"/>
    <w:rsid w:val="00A65F0F"/>
    <w:rsid w:val="00A65F34"/>
    <w:rsid w:val="00A65FC9"/>
    <w:rsid w:val="00A660D1"/>
    <w:rsid w:val="00A661F0"/>
    <w:rsid w:val="00A662CB"/>
    <w:rsid w:val="00A664D1"/>
    <w:rsid w:val="00A66631"/>
    <w:rsid w:val="00A66684"/>
    <w:rsid w:val="00A666B6"/>
    <w:rsid w:val="00A6696D"/>
    <w:rsid w:val="00A669B6"/>
    <w:rsid w:val="00A669FE"/>
    <w:rsid w:val="00A66A38"/>
    <w:rsid w:val="00A66A57"/>
    <w:rsid w:val="00A66B06"/>
    <w:rsid w:val="00A66B94"/>
    <w:rsid w:val="00A66C3A"/>
    <w:rsid w:val="00A66CD7"/>
    <w:rsid w:val="00A66D2F"/>
    <w:rsid w:val="00A66E8D"/>
    <w:rsid w:val="00A66F64"/>
    <w:rsid w:val="00A66F9E"/>
    <w:rsid w:val="00A66FFA"/>
    <w:rsid w:val="00A67076"/>
    <w:rsid w:val="00A6709A"/>
    <w:rsid w:val="00A670C9"/>
    <w:rsid w:val="00A670E9"/>
    <w:rsid w:val="00A67202"/>
    <w:rsid w:val="00A672D0"/>
    <w:rsid w:val="00A674A0"/>
    <w:rsid w:val="00A674DB"/>
    <w:rsid w:val="00A675FD"/>
    <w:rsid w:val="00A6766D"/>
    <w:rsid w:val="00A676D5"/>
    <w:rsid w:val="00A6775F"/>
    <w:rsid w:val="00A67865"/>
    <w:rsid w:val="00A6797B"/>
    <w:rsid w:val="00A679C0"/>
    <w:rsid w:val="00A679F9"/>
    <w:rsid w:val="00A67BC6"/>
    <w:rsid w:val="00A67BD8"/>
    <w:rsid w:val="00A67CB4"/>
    <w:rsid w:val="00A67DBB"/>
    <w:rsid w:val="00A67DDE"/>
    <w:rsid w:val="00A70057"/>
    <w:rsid w:val="00A70183"/>
    <w:rsid w:val="00A70195"/>
    <w:rsid w:val="00A701F1"/>
    <w:rsid w:val="00A70280"/>
    <w:rsid w:val="00A702FB"/>
    <w:rsid w:val="00A70330"/>
    <w:rsid w:val="00A704DE"/>
    <w:rsid w:val="00A705CE"/>
    <w:rsid w:val="00A705DE"/>
    <w:rsid w:val="00A7068B"/>
    <w:rsid w:val="00A706D3"/>
    <w:rsid w:val="00A7079B"/>
    <w:rsid w:val="00A7095E"/>
    <w:rsid w:val="00A70ADF"/>
    <w:rsid w:val="00A70BC5"/>
    <w:rsid w:val="00A70BF6"/>
    <w:rsid w:val="00A70E19"/>
    <w:rsid w:val="00A70F47"/>
    <w:rsid w:val="00A70F4E"/>
    <w:rsid w:val="00A710E8"/>
    <w:rsid w:val="00A712C7"/>
    <w:rsid w:val="00A713EB"/>
    <w:rsid w:val="00A7142C"/>
    <w:rsid w:val="00A71466"/>
    <w:rsid w:val="00A71523"/>
    <w:rsid w:val="00A7156A"/>
    <w:rsid w:val="00A716B7"/>
    <w:rsid w:val="00A716C2"/>
    <w:rsid w:val="00A71798"/>
    <w:rsid w:val="00A717BB"/>
    <w:rsid w:val="00A7188C"/>
    <w:rsid w:val="00A71938"/>
    <w:rsid w:val="00A7196A"/>
    <w:rsid w:val="00A71B72"/>
    <w:rsid w:val="00A71B9E"/>
    <w:rsid w:val="00A71C8E"/>
    <w:rsid w:val="00A71CC7"/>
    <w:rsid w:val="00A71D16"/>
    <w:rsid w:val="00A71D84"/>
    <w:rsid w:val="00A71D9E"/>
    <w:rsid w:val="00A71DB2"/>
    <w:rsid w:val="00A71F20"/>
    <w:rsid w:val="00A71F80"/>
    <w:rsid w:val="00A71F9C"/>
    <w:rsid w:val="00A7210B"/>
    <w:rsid w:val="00A72323"/>
    <w:rsid w:val="00A7241A"/>
    <w:rsid w:val="00A724E7"/>
    <w:rsid w:val="00A72592"/>
    <w:rsid w:val="00A7265D"/>
    <w:rsid w:val="00A7267B"/>
    <w:rsid w:val="00A728EA"/>
    <w:rsid w:val="00A729C8"/>
    <w:rsid w:val="00A72A1E"/>
    <w:rsid w:val="00A72B81"/>
    <w:rsid w:val="00A72CCF"/>
    <w:rsid w:val="00A72DD0"/>
    <w:rsid w:val="00A72E12"/>
    <w:rsid w:val="00A72E2C"/>
    <w:rsid w:val="00A72F8C"/>
    <w:rsid w:val="00A72FCA"/>
    <w:rsid w:val="00A73060"/>
    <w:rsid w:val="00A73186"/>
    <w:rsid w:val="00A7326F"/>
    <w:rsid w:val="00A732BC"/>
    <w:rsid w:val="00A73324"/>
    <w:rsid w:val="00A73328"/>
    <w:rsid w:val="00A7347E"/>
    <w:rsid w:val="00A734CE"/>
    <w:rsid w:val="00A736AB"/>
    <w:rsid w:val="00A736D2"/>
    <w:rsid w:val="00A73733"/>
    <w:rsid w:val="00A73887"/>
    <w:rsid w:val="00A7393D"/>
    <w:rsid w:val="00A7398D"/>
    <w:rsid w:val="00A73A19"/>
    <w:rsid w:val="00A73A62"/>
    <w:rsid w:val="00A73B27"/>
    <w:rsid w:val="00A73B50"/>
    <w:rsid w:val="00A73B65"/>
    <w:rsid w:val="00A73E37"/>
    <w:rsid w:val="00A73E95"/>
    <w:rsid w:val="00A73F6C"/>
    <w:rsid w:val="00A7403A"/>
    <w:rsid w:val="00A740B1"/>
    <w:rsid w:val="00A74210"/>
    <w:rsid w:val="00A74275"/>
    <w:rsid w:val="00A74308"/>
    <w:rsid w:val="00A7435A"/>
    <w:rsid w:val="00A743A9"/>
    <w:rsid w:val="00A7447F"/>
    <w:rsid w:val="00A744ED"/>
    <w:rsid w:val="00A74523"/>
    <w:rsid w:val="00A74527"/>
    <w:rsid w:val="00A746DE"/>
    <w:rsid w:val="00A74748"/>
    <w:rsid w:val="00A7498D"/>
    <w:rsid w:val="00A74AB4"/>
    <w:rsid w:val="00A74B5E"/>
    <w:rsid w:val="00A74E57"/>
    <w:rsid w:val="00A750DA"/>
    <w:rsid w:val="00A7515E"/>
    <w:rsid w:val="00A751E5"/>
    <w:rsid w:val="00A751F7"/>
    <w:rsid w:val="00A752D2"/>
    <w:rsid w:val="00A75468"/>
    <w:rsid w:val="00A7573B"/>
    <w:rsid w:val="00A75743"/>
    <w:rsid w:val="00A7593E"/>
    <w:rsid w:val="00A759F3"/>
    <w:rsid w:val="00A75A79"/>
    <w:rsid w:val="00A75AA3"/>
    <w:rsid w:val="00A75AAF"/>
    <w:rsid w:val="00A75B2F"/>
    <w:rsid w:val="00A75B75"/>
    <w:rsid w:val="00A75C2E"/>
    <w:rsid w:val="00A75C9A"/>
    <w:rsid w:val="00A75F11"/>
    <w:rsid w:val="00A76048"/>
    <w:rsid w:val="00A76060"/>
    <w:rsid w:val="00A760A2"/>
    <w:rsid w:val="00A7610E"/>
    <w:rsid w:val="00A76114"/>
    <w:rsid w:val="00A7612C"/>
    <w:rsid w:val="00A7625B"/>
    <w:rsid w:val="00A763AF"/>
    <w:rsid w:val="00A763DA"/>
    <w:rsid w:val="00A7679C"/>
    <w:rsid w:val="00A767B7"/>
    <w:rsid w:val="00A767CE"/>
    <w:rsid w:val="00A76A7A"/>
    <w:rsid w:val="00A76B24"/>
    <w:rsid w:val="00A76B31"/>
    <w:rsid w:val="00A76BAB"/>
    <w:rsid w:val="00A76EB5"/>
    <w:rsid w:val="00A76F8B"/>
    <w:rsid w:val="00A7700A"/>
    <w:rsid w:val="00A7702F"/>
    <w:rsid w:val="00A77037"/>
    <w:rsid w:val="00A770EF"/>
    <w:rsid w:val="00A7723E"/>
    <w:rsid w:val="00A774B7"/>
    <w:rsid w:val="00A7757F"/>
    <w:rsid w:val="00A7758A"/>
    <w:rsid w:val="00A775DE"/>
    <w:rsid w:val="00A776A5"/>
    <w:rsid w:val="00A776C5"/>
    <w:rsid w:val="00A7778F"/>
    <w:rsid w:val="00A77958"/>
    <w:rsid w:val="00A77AB7"/>
    <w:rsid w:val="00A77C3F"/>
    <w:rsid w:val="00A77CB9"/>
    <w:rsid w:val="00A77D5C"/>
    <w:rsid w:val="00A77D60"/>
    <w:rsid w:val="00A77F9A"/>
    <w:rsid w:val="00A8003C"/>
    <w:rsid w:val="00A80046"/>
    <w:rsid w:val="00A8012C"/>
    <w:rsid w:val="00A801C0"/>
    <w:rsid w:val="00A802B9"/>
    <w:rsid w:val="00A80412"/>
    <w:rsid w:val="00A804CD"/>
    <w:rsid w:val="00A805ED"/>
    <w:rsid w:val="00A8066D"/>
    <w:rsid w:val="00A806BA"/>
    <w:rsid w:val="00A80702"/>
    <w:rsid w:val="00A80763"/>
    <w:rsid w:val="00A807BB"/>
    <w:rsid w:val="00A80825"/>
    <w:rsid w:val="00A8089F"/>
    <w:rsid w:val="00A808E3"/>
    <w:rsid w:val="00A80926"/>
    <w:rsid w:val="00A80BE8"/>
    <w:rsid w:val="00A80CAD"/>
    <w:rsid w:val="00A80F13"/>
    <w:rsid w:val="00A80F96"/>
    <w:rsid w:val="00A8114F"/>
    <w:rsid w:val="00A81245"/>
    <w:rsid w:val="00A81376"/>
    <w:rsid w:val="00A8137B"/>
    <w:rsid w:val="00A813B2"/>
    <w:rsid w:val="00A814E9"/>
    <w:rsid w:val="00A81534"/>
    <w:rsid w:val="00A8165D"/>
    <w:rsid w:val="00A81687"/>
    <w:rsid w:val="00A816D1"/>
    <w:rsid w:val="00A817A5"/>
    <w:rsid w:val="00A817AC"/>
    <w:rsid w:val="00A81BBE"/>
    <w:rsid w:val="00A81BED"/>
    <w:rsid w:val="00A81C40"/>
    <w:rsid w:val="00A81CE2"/>
    <w:rsid w:val="00A81E2A"/>
    <w:rsid w:val="00A81EC4"/>
    <w:rsid w:val="00A81FA7"/>
    <w:rsid w:val="00A82080"/>
    <w:rsid w:val="00A82114"/>
    <w:rsid w:val="00A8217C"/>
    <w:rsid w:val="00A822FA"/>
    <w:rsid w:val="00A82359"/>
    <w:rsid w:val="00A823A0"/>
    <w:rsid w:val="00A82408"/>
    <w:rsid w:val="00A824EF"/>
    <w:rsid w:val="00A825B5"/>
    <w:rsid w:val="00A82792"/>
    <w:rsid w:val="00A82838"/>
    <w:rsid w:val="00A82934"/>
    <w:rsid w:val="00A829C3"/>
    <w:rsid w:val="00A82B6B"/>
    <w:rsid w:val="00A82BBC"/>
    <w:rsid w:val="00A82C91"/>
    <w:rsid w:val="00A82CB9"/>
    <w:rsid w:val="00A82D22"/>
    <w:rsid w:val="00A82D58"/>
    <w:rsid w:val="00A82D6F"/>
    <w:rsid w:val="00A82F70"/>
    <w:rsid w:val="00A83045"/>
    <w:rsid w:val="00A83184"/>
    <w:rsid w:val="00A83214"/>
    <w:rsid w:val="00A834C8"/>
    <w:rsid w:val="00A8350E"/>
    <w:rsid w:val="00A83681"/>
    <w:rsid w:val="00A836E0"/>
    <w:rsid w:val="00A837D8"/>
    <w:rsid w:val="00A83889"/>
    <w:rsid w:val="00A83A48"/>
    <w:rsid w:val="00A83B09"/>
    <w:rsid w:val="00A83EC0"/>
    <w:rsid w:val="00A84037"/>
    <w:rsid w:val="00A840B3"/>
    <w:rsid w:val="00A841D1"/>
    <w:rsid w:val="00A84249"/>
    <w:rsid w:val="00A84273"/>
    <w:rsid w:val="00A8429B"/>
    <w:rsid w:val="00A843A1"/>
    <w:rsid w:val="00A843FE"/>
    <w:rsid w:val="00A84511"/>
    <w:rsid w:val="00A84728"/>
    <w:rsid w:val="00A84747"/>
    <w:rsid w:val="00A847EC"/>
    <w:rsid w:val="00A84865"/>
    <w:rsid w:val="00A848D1"/>
    <w:rsid w:val="00A849A3"/>
    <w:rsid w:val="00A84A4D"/>
    <w:rsid w:val="00A84AF8"/>
    <w:rsid w:val="00A84B8B"/>
    <w:rsid w:val="00A84B90"/>
    <w:rsid w:val="00A84C9D"/>
    <w:rsid w:val="00A84EFB"/>
    <w:rsid w:val="00A8501B"/>
    <w:rsid w:val="00A8508F"/>
    <w:rsid w:val="00A853EC"/>
    <w:rsid w:val="00A8546D"/>
    <w:rsid w:val="00A85808"/>
    <w:rsid w:val="00A8581E"/>
    <w:rsid w:val="00A85C28"/>
    <w:rsid w:val="00A85C73"/>
    <w:rsid w:val="00A85CA9"/>
    <w:rsid w:val="00A85CB0"/>
    <w:rsid w:val="00A85D1C"/>
    <w:rsid w:val="00A85D5D"/>
    <w:rsid w:val="00A85E1F"/>
    <w:rsid w:val="00A85EC0"/>
    <w:rsid w:val="00A85F87"/>
    <w:rsid w:val="00A8617E"/>
    <w:rsid w:val="00A861B2"/>
    <w:rsid w:val="00A8645B"/>
    <w:rsid w:val="00A864FE"/>
    <w:rsid w:val="00A86583"/>
    <w:rsid w:val="00A866B6"/>
    <w:rsid w:val="00A8671E"/>
    <w:rsid w:val="00A86859"/>
    <w:rsid w:val="00A86898"/>
    <w:rsid w:val="00A86A91"/>
    <w:rsid w:val="00A86CE3"/>
    <w:rsid w:val="00A86D0E"/>
    <w:rsid w:val="00A86D61"/>
    <w:rsid w:val="00A86E6C"/>
    <w:rsid w:val="00A86FF1"/>
    <w:rsid w:val="00A87074"/>
    <w:rsid w:val="00A87269"/>
    <w:rsid w:val="00A87272"/>
    <w:rsid w:val="00A874CF"/>
    <w:rsid w:val="00A874FA"/>
    <w:rsid w:val="00A87504"/>
    <w:rsid w:val="00A8766A"/>
    <w:rsid w:val="00A876A5"/>
    <w:rsid w:val="00A87709"/>
    <w:rsid w:val="00A877DA"/>
    <w:rsid w:val="00A87823"/>
    <w:rsid w:val="00A87915"/>
    <w:rsid w:val="00A87A34"/>
    <w:rsid w:val="00A87A57"/>
    <w:rsid w:val="00A87BDB"/>
    <w:rsid w:val="00A87E01"/>
    <w:rsid w:val="00A87F33"/>
    <w:rsid w:val="00A901C5"/>
    <w:rsid w:val="00A901FE"/>
    <w:rsid w:val="00A9043E"/>
    <w:rsid w:val="00A9067B"/>
    <w:rsid w:val="00A906D3"/>
    <w:rsid w:val="00A907B4"/>
    <w:rsid w:val="00A90818"/>
    <w:rsid w:val="00A9095D"/>
    <w:rsid w:val="00A90A2D"/>
    <w:rsid w:val="00A90AAB"/>
    <w:rsid w:val="00A90ABF"/>
    <w:rsid w:val="00A90BBD"/>
    <w:rsid w:val="00A90C90"/>
    <w:rsid w:val="00A90CC2"/>
    <w:rsid w:val="00A90E25"/>
    <w:rsid w:val="00A90E35"/>
    <w:rsid w:val="00A90E9D"/>
    <w:rsid w:val="00A90FBE"/>
    <w:rsid w:val="00A91144"/>
    <w:rsid w:val="00A9118C"/>
    <w:rsid w:val="00A91192"/>
    <w:rsid w:val="00A9119B"/>
    <w:rsid w:val="00A912F2"/>
    <w:rsid w:val="00A91332"/>
    <w:rsid w:val="00A913D2"/>
    <w:rsid w:val="00A914FC"/>
    <w:rsid w:val="00A9155F"/>
    <w:rsid w:val="00A9156B"/>
    <w:rsid w:val="00A9166A"/>
    <w:rsid w:val="00A9170C"/>
    <w:rsid w:val="00A9171C"/>
    <w:rsid w:val="00A91783"/>
    <w:rsid w:val="00A9179C"/>
    <w:rsid w:val="00A9185A"/>
    <w:rsid w:val="00A918E9"/>
    <w:rsid w:val="00A919EC"/>
    <w:rsid w:val="00A91A0D"/>
    <w:rsid w:val="00A91BD6"/>
    <w:rsid w:val="00A91C26"/>
    <w:rsid w:val="00A91C57"/>
    <w:rsid w:val="00A91C5D"/>
    <w:rsid w:val="00A91CC4"/>
    <w:rsid w:val="00A91D86"/>
    <w:rsid w:val="00A91E0A"/>
    <w:rsid w:val="00A91E8D"/>
    <w:rsid w:val="00A91F73"/>
    <w:rsid w:val="00A92060"/>
    <w:rsid w:val="00A9222D"/>
    <w:rsid w:val="00A92244"/>
    <w:rsid w:val="00A9228A"/>
    <w:rsid w:val="00A92511"/>
    <w:rsid w:val="00A92645"/>
    <w:rsid w:val="00A92660"/>
    <w:rsid w:val="00A9278F"/>
    <w:rsid w:val="00A927C4"/>
    <w:rsid w:val="00A9289B"/>
    <w:rsid w:val="00A928A8"/>
    <w:rsid w:val="00A928C3"/>
    <w:rsid w:val="00A928DE"/>
    <w:rsid w:val="00A9296E"/>
    <w:rsid w:val="00A92A76"/>
    <w:rsid w:val="00A92B37"/>
    <w:rsid w:val="00A92BE0"/>
    <w:rsid w:val="00A92E12"/>
    <w:rsid w:val="00A92E95"/>
    <w:rsid w:val="00A92F2C"/>
    <w:rsid w:val="00A92FB1"/>
    <w:rsid w:val="00A92FD1"/>
    <w:rsid w:val="00A92FD9"/>
    <w:rsid w:val="00A930E8"/>
    <w:rsid w:val="00A9310F"/>
    <w:rsid w:val="00A9311F"/>
    <w:rsid w:val="00A9313E"/>
    <w:rsid w:val="00A93150"/>
    <w:rsid w:val="00A9316D"/>
    <w:rsid w:val="00A931F4"/>
    <w:rsid w:val="00A9321D"/>
    <w:rsid w:val="00A9337A"/>
    <w:rsid w:val="00A9339E"/>
    <w:rsid w:val="00A9361A"/>
    <w:rsid w:val="00A93743"/>
    <w:rsid w:val="00A93753"/>
    <w:rsid w:val="00A93ABC"/>
    <w:rsid w:val="00A93AEE"/>
    <w:rsid w:val="00A93BDF"/>
    <w:rsid w:val="00A93E0D"/>
    <w:rsid w:val="00A93F2A"/>
    <w:rsid w:val="00A9407E"/>
    <w:rsid w:val="00A940BA"/>
    <w:rsid w:val="00A9425E"/>
    <w:rsid w:val="00A942E4"/>
    <w:rsid w:val="00A94340"/>
    <w:rsid w:val="00A9438F"/>
    <w:rsid w:val="00A9460C"/>
    <w:rsid w:val="00A94636"/>
    <w:rsid w:val="00A94637"/>
    <w:rsid w:val="00A94843"/>
    <w:rsid w:val="00A94B1A"/>
    <w:rsid w:val="00A94BBB"/>
    <w:rsid w:val="00A94D04"/>
    <w:rsid w:val="00A94D8F"/>
    <w:rsid w:val="00A94F84"/>
    <w:rsid w:val="00A94FBE"/>
    <w:rsid w:val="00A9506F"/>
    <w:rsid w:val="00A95094"/>
    <w:rsid w:val="00A950F9"/>
    <w:rsid w:val="00A95210"/>
    <w:rsid w:val="00A9547F"/>
    <w:rsid w:val="00A954AA"/>
    <w:rsid w:val="00A95558"/>
    <w:rsid w:val="00A955CA"/>
    <w:rsid w:val="00A9571E"/>
    <w:rsid w:val="00A95722"/>
    <w:rsid w:val="00A9574D"/>
    <w:rsid w:val="00A9579B"/>
    <w:rsid w:val="00A95920"/>
    <w:rsid w:val="00A9597A"/>
    <w:rsid w:val="00A95A30"/>
    <w:rsid w:val="00A95A97"/>
    <w:rsid w:val="00A95D9A"/>
    <w:rsid w:val="00A95E2E"/>
    <w:rsid w:val="00A95E54"/>
    <w:rsid w:val="00A95E83"/>
    <w:rsid w:val="00A95EB3"/>
    <w:rsid w:val="00A95EBF"/>
    <w:rsid w:val="00A95F4E"/>
    <w:rsid w:val="00A95FF8"/>
    <w:rsid w:val="00A9634A"/>
    <w:rsid w:val="00A96482"/>
    <w:rsid w:val="00A96509"/>
    <w:rsid w:val="00A96547"/>
    <w:rsid w:val="00A9664A"/>
    <w:rsid w:val="00A966FF"/>
    <w:rsid w:val="00A96791"/>
    <w:rsid w:val="00A967FD"/>
    <w:rsid w:val="00A96927"/>
    <w:rsid w:val="00A96A07"/>
    <w:rsid w:val="00A96A25"/>
    <w:rsid w:val="00A96A42"/>
    <w:rsid w:val="00A96A7F"/>
    <w:rsid w:val="00A96B0C"/>
    <w:rsid w:val="00A96B14"/>
    <w:rsid w:val="00A96B2C"/>
    <w:rsid w:val="00A96C7E"/>
    <w:rsid w:val="00A96CF8"/>
    <w:rsid w:val="00A96E69"/>
    <w:rsid w:val="00A96E9B"/>
    <w:rsid w:val="00A96EFA"/>
    <w:rsid w:val="00A96FCC"/>
    <w:rsid w:val="00A97036"/>
    <w:rsid w:val="00A97147"/>
    <w:rsid w:val="00A97236"/>
    <w:rsid w:val="00A972F5"/>
    <w:rsid w:val="00A9736E"/>
    <w:rsid w:val="00A973C9"/>
    <w:rsid w:val="00A974B7"/>
    <w:rsid w:val="00A97546"/>
    <w:rsid w:val="00A97701"/>
    <w:rsid w:val="00A9788C"/>
    <w:rsid w:val="00A978B9"/>
    <w:rsid w:val="00A978BF"/>
    <w:rsid w:val="00A978EB"/>
    <w:rsid w:val="00A978FD"/>
    <w:rsid w:val="00A97AB2"/>
    <w:rsid w:val="00A97B83"/>
    <w:rsid w:val="00A97BB6"/>
    <w:rsid w:val="00A97C26"/>
    <w:rsid w:val="00A97CE3"/>
    <w:rsid w:val="00A97D78"/>
    <w:rsid w:val="00A97E6D"/>
    <w:rsid w:val="00A97F20"/>
    <w:rsid w:val="00AA019B"/>
    <w:rsid w:val="00AA0223"/>
    <w:rsid w:val="00AA0262"/>
    <w:rsid w:val="00AA0359"/>
    <w:rsid w:val="00AA043F"/>
    <w:rsid w:val="00AA048A"/>
    <w:rsid w:val="00AA048F"/>
    <w:rsid w:val="00AA061A"/>
    <w:rsid w:val="00AA0858"/>
    <w:rsid w:val="00AA087F"/>
    <w:rsid w:val="00AA0973"/>
    <w:rsid w:val="00AA099C"/>
    <w:rsid w:val="00AA0A8B"/>
    <w:rsid w:val="00AA0B53"/>
    <w:rsid w:val="00AA0B73"/>
    <w:rsid w:val="00AA0BAD"/>
    <w:rsid w:val="00AA0BDC"/>
    <w:rsid w:val="00AA0BE3"/>
    <w:rsid w:val="00AA0CFD"/>
    <w:rsid w:val="00AA0D81"/>
    <w:rsid w:val="00AA0DDE"/>
    <w:rsid w:val="00AA0E49"/>
    <w:rsid w:val="00AA0E80"/>
    <w:rsid w:val="00AA0EEB"/>
    <w:rsid w:val="00AA0EF1"/>
    <w:rsid w:val="00AA0F6E"/>
    <w:rsid w:val="00AA11CB"/>
    <w:rsid w:val="00AA12A2"/>
    <w:rsid w:val="00AA1507"/>
    <w:rsid w:val="00AA1528"/>
    <w:rsid w:val="00AA1577"/>
    <w:rsid w:val="00AA15BC"/>
    <w:rsid w:val="00AA15E0"/>
    <w:rsid w:val="00AA15F2"/>
    <w:rsid w:val="00AA1709"/>
    <w:rsid w:val="00AA1885"/>
    <w:rsid w:val="00AA189D"/>
    <w:rsid w:val="00AA1B09"/>
    <w:rsid w:val="00AA1BB4"/>
    <w:rsid w:val="00AA1CF5"/>
    <w:rsid w:val="00AA1D92"/>
    <w:rsid w:val="00AA229D"/>
    <w:rsid w:val="00AA22B8"/>
    <w:rsid w:val="00AA24F1"/>
    <w:rsid w:val="00AA2525"/>
    <w:rsid w:val="00AA26B9"/>
    <w:rsid w:val="00AA272D"/>
    <w:rsid w:val="00AA275D"/>
    <w:rsid w:val="00AA2798"/>
    <w:rsid w:val="00AA2844"/>
    <w:rsid w:val="00AA28F3"/>
    <w:rsid w:val="00AA2935"/>
    <w:rsid w:val="00AA2A26"/>
    <w:rsid w:val="00AA2A3F"/>
    <w:rsid w:val="00AA2A49"/>
    <w:rsid w:val="00AA2A9B"/>
    <w:rsid w:val="00AA2C1A"/>
    <w:rsid w:val="00AA2C1F"/>
    <w:rsid w:val="00AA2C3D"/>
    <w:rsid w:val="00AA2DC3"/>
    <w:rsid w:val="00AA2F7A"/>
    <w:rsid w:val="00AA2F83"/>
    <w:rsid w:val="00AA3022"/>
    <w:rsid w:val="00AA31F0"/>
    <w:rsid w:val="00AA3204"/>
    <w:rsid w:val="00AA322C"/>
    <w:rsid w:val="00AA3267"/>
    <w:rsid w:val="00AA3298"/>
    <w:rsid w:val="00AA32B2"/>
    <w:rsid w:val="00AA3412"/>
    <w:rsid w:val="00AA34EE"/>
    <w:rsid w:val="00AA3562"/>
    <w:rsid w:val="00AA37DE"/>
    <w:rsid w:val="00AA399C"/>
    <w:rsid w:val="00AA39E5"/>
    <w:rsid w:val="00AA39F2"/>
    <w:rsid w:val="00AA3B03"/>
    <w:rsid w:val="00AA3DA3"/>
    <w:rsid w:val="00AA3DC6"/>
    <w:rsid w:val="00AA3F52"/>
    <w:rsid w:val="00AA3FBC"/>
    <w:rsid w:val="00AA40BE"/>
    <w:rsid w:val="00AA4184"/>
    <w:rsid w:val="00AA4194"/>
    <w:rsid w:val="00AA41F1"/>
    <w:rsid w:val="00AA421B"/>
    <w:rsid w:val="00AA42B7"/>
    <w:rsid w:val="00AA43F2"/>
    <w:rsid w:val="00AA4419"/>
    <w:rsid w:val="00AA4530"/>
    <w:rsid w:val="00AA454E"/>
    <w:rsid w:val="00AA45B0"/>
    <w:rsid w:val="00AA466B"/>
    <w:rsid w:val="00AA48A0"/>
    <w:rsid w:val="00AA4917"/>
    <w:rsid w:val="00AA49BD"/>
    <w:rsid w:val="00AA4A55"/>
    <w:rsid w:val="00AA4BE1"/>
    <w:rsid w:val="00AA4C05"/>
    <w:rsid w:val="00AA4C57"/>
    <w:rsid w:val="00AA4D59"/>
    <w:rsid w:val="00AA5285"/>
    <w:rsid w:val="00AA52DE"/>
    <w:rsid w:val="00AA5321"/>
    <w:rsid w:val="00AA5630"/>
    <w:rsid w:val="00AA571A"/>
    <w:rsid w:val="00AA589D"/>
    <w:rsid w:val="00AA5937"/>
    <w:rsid w:val="00AA595B"/>
    <w:rsid w:val="00AA5AC3"/>
    <w:rsid w:val="00AA5CF3"/>
    <w:rsid w:val="00AA5EB2"/>
    <w:rsid w:val="00AA5F3D"/>
    <w:rsid w:val="00AA5FFF"/>
    <w:rsid w:val="00AA60B1"/>
    <w:rsid w:val="00AA619E"/>
    <w:rsid w:val="00AA62A7"/>
    <w:rsid w:val="00AA64AA"/>
    <w:rsid w:val="00AA64B0"/>
    <w:rsid w:val="00AA654E"/>
    <w:rsid w:val="00AA6605"/>
    <w:rsid w:val="00AA6795"/>
    <w:rsid w:val="00AA67C0"/>
    <w:rsid w:val="00AA67CA"/>
    <w:rsid w:val="00AA6857"/>
    <w:rsid w:val="00AA6963"/>
    <w:rsid w:val="00AA698D"/>
    <w:rsid w:val="00AA69C6"/>
    <w:rsid w:val="00AA69FF"/>
    <w:rsid w:val="00AA6B12"/>
    <w:rsid w:val="00AA6BAC"/>
    <w:rsid w:val="00AA6BEE"/>
    <w:rsid w:val="00AA6C77"/>
    <w:rsid w:val="00AA6D3C"/>
    <w:rsid w:val="00AA6E36"/>
    <w:rsid w:val="00AA6E3B"/>
    <w:rsid w:val="00AA6EE0"/>
    <w:rsid w:val="00AA7077"/>
    <w:rsid w:val="00AA7099"/>
    <w:rsid w:val="00AA70F4"/>
    <w:rsid w:val="00AA7126"/>
    <w:rsid w:val="00AA746A"/>
    <w:rsid w:val="00AA74F7"/>
    <w:rsid w:val="00AA7770"/>
    <w:rsid w:val="00AA777B"/>
    <w:rsid w:val="00AA77C5"/>
    <w:rsid w:val="00AA780B"/>
    <w:rsid w:val="00AA7811"/>
    <w:rsid w:val="00AA7902"/>
    <w:rsid w:val="00AA795C"/>
    <w:rsid w:val="00AA79C6"/>
    <w:rsid w:val="00AA7A03"/>
    <w:rsid w:val="00AA7B50"/>
    <w:rsid w:val="00AA7C5B"/>
    <w:rsid w:val="00AA7C62"/>
    <w:rsid w:val="00AA7D29"/>
    <w:rsid w:val="00AA7D4C"/>
    <w:rsid w:val="00AA7D67"/>
    <w:rsid w:val="00AA7E7B"/>
    <w:rsid w:val="00AB00AD"/>
    <w:rsid w:val="00AB0175"/>
    <w:rsid w:val="00AB0340"/>
    <w:rsid w:val="00AB044A"/>
    <w:rsid w:val="00AB058B"/>
    <w:rsid w:val="00AB066D"/>
    <w:rsid w:val="00AB0C24"/>
    <w:rsid w:val="00AB0F5A"/>
    <w:rsid w:val="00AB0F89"/>
    <w:rsid w:val="00AB115F"/>
    <w:rsid w:val="00AB122A"/>
    <w:rsid w:val="00AB134D"/>
    <w:rsid w:val="00AB1516"/>
    <w:rsid w:val="00AB156C"/>
    <w:rsid w:val="00AB15A7"/>
    <w:rsid w:val="00AB1706"/>
    <w:rsid w:val="00AB179D"/>
    <w:rsid w:val="00AB185B"/>
    <w:rsid w:val="00AB199E"/>
    <w:rsid w:val="00AB19B2"/>
    <w:rsid w:val="00AB19D2"/>
    <w:rsid w:val="00AB1A67"/>
    <w:rsid w:val="00AB1B67"/>
    <w:rsid w:val="00AB1BDC"/>
    <w:rsid w:val="00AB1BDD"/>
    <w:rsid w:val="00AB1C01"/>
    <w:rsid w:val="00AB1C92"/>
    <w:rsid w:val="00AB1E25"/>
    <w:rsid w:val="00AB1EF0"/>
    <w:rsid w:val="00AB1F7F"/>
    <w:rsid w:val="00AB1FAE"/>
    <w:rsid w:val="00AB1FE2"/>
    <w:rsid w:val="00AB2100"/>
    <w:rsid w:val="00AB2152"/>
    <w:rsid w:val="00AB235C"/>
    <w:rsid w:val="00AB24B7"/>
    <w:rsid w:val="00AB24DC"/>
    <w:rsid w:val="00AB25D6"/>
    <w:rsid w:val="00AB276F"/>
    <w:rsid w:val="00AB2A15"/>
    <w:rsid w:val="00AB2C20"/>
    <w:rsid w:val="00AB2C7D"/>
    <w:rsid w:val="00AB2C89"/>
    <w:rsid w:val="00AB2DCA"/>
    <w:rsid w:val="00AB2F9E"/>
    <w:rsid w:val="00AB2FCF"/>
    <w:rsid w:val="00AB3021"/>
    <w:rsid w:val="00AB3215"/>
    <w:rsid w:val="00AB32A3"/>
    <w:rsid w:val="00AB33D7"/>
    <w:rsid w:val="00AB358A"/>
    <w:rsid w:val="00AB37CD"/>
    <w:rsid w:val="00AB3938"/>
    <w:rsid w:val="00AB3A69"/>
    <w:rsid w:val="00AB3BD2"/>
    <w:rsid w:val="00AB3EDB"/>
    <w:rsid w:val="00AB3FB0"/>
    <w:rsid w:val="00AB3FF9"/>
    <w:rsid w:val="00AB40C6"/>
    <w:rsid w:val="00AB44CD"/>
    <w:rsid w:val="00AB45DE"/>
    <w:rsid w:val="00AB46AB"/>
    <w:rsid w:val="00AB477D"/>
    <w:rsid w:val="00AB47D2"/>
    <w:rsid w:val="00AB49F4"/>
    <w:rsid w:val="00AB4A4F"/>
    <w:rsid w:val="00AB4B76"/>
    <w:rsid w:val="00AB4CCA"/>
    <w:rsid w:val="00AB4D45"/>
    <w:rsid w:val="00AB4E8F"/>
    <w:rsid w:val="00AB4E9B"/>
    <w:rsid w:val="00AB4FC1"/>
    <w:rsid w:val="00AB515B"/>
    <w:rsid w:val="00AB52F0"/>
    <w:rsid w:val="00AB5442"/>
    <w:rsid w:val="00AB54A9"/>
    <w:rsid w:val="00AB54EF"/>
    <w:rsid w:val="00AB555B"/>
    <w:rsid w:val="00AB55F3"/>
    <w:rsid w:val="00AB5635"/>
    <w:rsid w:val="00AB5644"/>
    <w:rsid w:val="00AB56FD"/>
    <w:rsid w:val="00AB577C"/>
    <w:rsid w:val="00AB5786"/>
    <w:rsid w:val="00AB57E5"/>
    <w:rsid w:val="00AB584F"/>
    <w:rsid w:val="00AB5A5E"/>
    <w:rsid w:val="00AB5A91"/>
    <w:rsid w:val="00AB5B44"/>
    <w:rsid w:val="00AB5B9A"/>
    <w:rsid w:val="00AB5DA2"/>
    <w:rsid w:val="00AB5E56"/>
    <w:rsid w:val="00AB5FB8"/>
    <w:rsid w:val="00AB5FDA"/>
    <w:rsid w:val="00AB6257"/>
    <w:rsid w:val="00AB62A2"/>
    <w:rsid w:val="00AB63FE"/>
    <w:rsid w:val="00AB66A4"/>
    <w:rsid w:val="00AB6735"/>
    <w:rsid w:val="00AB6814"/>
    <w:rsid w:val="00AB692B"/>
    <w:rsid w:val="00AB6AC7"/>
    <w:rsid w:val="00AB6C88"/>
    <w:rsid w:val="00AB6CCD"/>
    <w:rsid w:val="00AB6EC1"/>
    <w:rsid w:val="00AB70BA"/>
    <w:rsid w:val="00AB7219"/>
    <w:rsid w:val="00AB7320"/>
    <w:rsid w:val="00AB734B"/>
    <w:rsid w:val="00AB73B0"/>
    <w:rsid w:val="00AB74D2"/>
    <w:rsid w:val="00AB750E"/>
    <w:rsid w:val="00AB77B5"/>
    <w:rsid w:val="00AB77C0"/>
    <w:rsid w:val="00AB7813"/>
    <w:rsid w:val="00AB7831"/>
    <w:rsid w:val="00AB78D3"/>
    <w:rsid w:val="00AC004B"/>
    <w:rsid w:val="00AC0114"/>
    <w:rsid w:val="00AC023D"/>
    <w:rsid w:val="00AC0358"/>
    <w:rsid w:val="00AC03A7"/>
    <w:rsid w:val="00AC0444"/>
    <w:rsid w:val="00AC0497"/>
    <w:rsid w:val="00AC04BA"/>
    <w:rsid w:val="00AC06CC"/>
    <w:rsid w:val="00AC074A"/>
    <w:rsid w:val="00AC075D"/>
    <w:rsid w:val="00AC07DB"/>
    <w:rsid w:val="00AC08E0"/>
    <w:rsid w:val="00AC08E4"/>
    <w:rsid w:val="00AC090E"/>
    <w:rsid w:val="00AC0970"/>
    <w:rsid w:val="00AC09E8"/>
    <w:rsid w:val="00AC0A7B"/>
    <w:rsid w:val="00AC0B61"/>
    <w:rsid w:val="00AC0B67"/>
    <w:rsid w:val="00AC0BDE"/>
    <w:rsid w:val="00AC0CB4"/>
    <w:rsid w:val="00AC0CC4"/>
    <w:rsid w:val="00AC0D30"/>
    <w:rsid w:val="00AC0E39"/>
    <w:rsid w:val="00AC0ECC"/>
    <w:rsid w:val="00AC0FFF"/>
    <w:rsid w:val="00AC1166"/>
    <w:rsid w:val="00AC11F6"/>
    <w:rsid w:val="00AC1278"/>
    <w:rsid w:val="00AC12C6"/>
    <w:rsid w:val="00AC1307"/>
    <w:rsid w:val="00AC1332"/>
    <w:rsid w:val="00AC1387"/>
    <w:rsid w:val="00AC1421"/>
    <w:rsid w:val="00AC149B"/>
    <w:rsid w:val="00AC1500"/>
    <w:rsid w:val="00AC15AB"/>
    <w:rsid w:val="00AC16B9"/>
    <w:rsid w:val="00AC18A9"/>
    <w:rsid w:val="00AC1BD7"/>
    <w:rsid w:val="00AC201C"/>
    <w:rsid w:val="00AC2047"/>
    <w:rsid w:val="00AC20B4"/>
    <w:rsid w:val="00AC22B0"/>
    <w:rsid w:val="00AC22D2"/>
    <w:rsid w:val="00AC2377"/>
    <w:rsid w:val="00AC2382"/>
    <w:rsid w:val="00AC24F7"/>
    <w:rsid w:val="00AC2500"/>
    <w:rsid w:val="00AC251E"/>
    <w:rsid w:val="00AC26AA"/>
    <w:rsid w:val="00AC2702"/>
    <w:rsid w:val="00AC2908"/>
    <w:rsid w:val="00AC2A1D"/>
    <w:rsid w:val="00AC2AED"/>
    <w:rsid w:val="00AC2BCD"/>
    <w:rsid w:val="00AC2C7A"/>
    <w:rsid w:val="00AC2DE1"/>
    <w:rsid w:val="00AC2E21"/>
    <w:rsid w:val="00AC2EFD"/>
    <w:rsid w:val="00AC2F99"/>
    <w:rsid w:val="00AC3051"/>
    <w:rsid w:val="00AC30C8"/>
    <w:rsid w:val="00AC3172"/>
    <w:rsid w:val="00AC335E"/>
    <w:rsid w:val="00AC33EA"/>
    <w:rsid w:val="00AC350E"/>
    <w:rsid w:val="00AC3555"/>
    <w:rsid w:val="00AC35F5"/>
    <w:rsid w:val="00AC3609"/>
    <w:rsid w:val="00AC36FC"/>
    <w:rsid w:val="00AC3804"/>
    <w:rsid w:val="00AC3862"/>
    <w:rsid w:val="00AC38CB"/>
    <w:rsid w:val="00AC3945"/>
    <w:rsid w:val="00AC3A6C"/>
    <w:rsid w:val="00AC3D22"/>
    <w:rsid w:val="00AC3D2C"/>
    <w:rsid w:val="00AC3D61"/>
    <w:rsid w:val="00AC3D96"/>
    <w:rsid w:val="00AC3F51"/>
    <w:rsid w:val="00AC3F95"/>
    <w:rsid w:val="00AC40B5"/>
    <w:rsid w:val="00AC4159"/>
    <w:rsid w:val="00AC4176"/>
    <w:rsid w:val="00AC41E7"/>
    <w:rsid w:val="00AC4205"/>
    <w:rsid w:val="00AC42C7"/>
    <w:rsid w:val="00AC42D8"/>
    <w:rsid w:val="00AC437D"/>
    <w:rsid w:val="00AC437E"/>
    <w:rsid w:val="00AC452B"/>
    <w:rsid w:val="00AC459F"/>
    <w:rsid w:val="00AC4601"/>
    <w:rsid w:val="00AC4683"/>
    <w:rsid w:val="00AC4737"/>
    <w:rsid w:val="00AC47B8"/>
    <w:rsid w:val="00AC4812"/>
    <w:rsid w:val="00AC490B"/>
    <w:rsid w:val="00AC4A08"/>
    <w:rsid w:val="00AC4B0D"/>
    <w:rsid w:val="00AC4BB3"/>
    <w:rsid w:val="00AC4CCB"/>
    <w:rsid w:val="00AC4D0E"/>
    <w:rsid w:val="00AC4D18"/>
    <w:rsid w:val="00AC4DBA"/>
    <w:rsid w:val="00AC4EFB"/>
    <w:rsid w:val="00AC5068"/>
    <w:rsid w:val="00AC5133"/>
    <w:rsid w:val="00AC52AF"/>
    <w:rsid w:val="00AC53BC"/>
    <w:rsid w:val="00AC555D"/>
    <w:rsid w:val="00AC55DC"/>
    <w:rsid w:val="00AC560D"/>
    <w:rsid w:val="00AC560F"/>
    <w:rsid w:val="00AC5626"/>
    <w:rsid w:val="00AC568A"/>
    <w:rsid w:val="00AC56CC"/>
    <w:rsid w:val="00AC5716"/>
    <w:rsid w:val="00AC586D"/>
    <w:rsid w:val="00AC58B8"/>
    <w:rsid w:val="00AC593F"/>
    <w:rsid w:val="00AC59E7"/>
    <w:rsid w:val="00AC5B25"/>
    <w:rsid w:val="00AC5B4C"/>
    <w:rsid w:val="00AC5C5F"/>
    <w:rsid w:val="00AC5CE8"/>
    <w:rsid w:val="00AC5D88"/>
    <w:rsid w:val="00AC5E5E"/>
    <w:rsid w:val="00AC5EC1"/>
    <w:rsid w:val="00AC604B"/>
    <w:rsid w:val="00AC6129"/>
    <w:rsid w:val="00AC6251"/>
    <w:rsid w:val="00AC625C"/>
    <w:rsid w:val="00AC6264"/>
    <w:rsid w:val="00AC631A"/>
    <w:rsid w:val="00AC6376"/>
    <w:rsid w:val="00AC642B"/>
    <w:rsid w:val="00AC64E5"/>
    <w:rsid w:val="00AC6567"/>
    <w:rsid w:val="00AC65C6"/>
    <w:rsid w:val="00AC6641"/>
    <w:rsid w:val="00AC6721"/>
    <w:rsid w:val="00AC673D"/>
    <w:rsid w:val="00AC67A4"/>
    <w:rsid w:val="00AC691E"/>
    <w:rsid w:val="00AC69B8"/>
    <w:rsid w:val="00AC6A6E"/>
    <w:rsid w:val="00AC6A99"/>
    <w:rsid w:val="00AC6B18"/>
    <w:rsid w:val="00AC7055"/>
    <w:rsid w:val="00AC7336"/>
    <w:rsid w:val="00AC7578"/>
    <w:rsid w:val="00AC75B3"/>
    <w:rsid w:val="00AC7712"/>
    <w:rsid w:val="00AC77E5"/>
    <w:rsid w:val="00AC7903"/>
    <w:rsid w:val="00AC7A62"/>
    <w:rsid w:val="00AC7D4B"/>
    <w:rsid w:val="00AC7E7C"/>
    <w:rsid w:val="00AC7EE0"/>
    <w:rsid w:val="00AC7EF0"/>
    <w:rsid w:val="00AC7FC8"/>
    <w:rsid w:val="00AD0013"/>
    <w:rsid w:val="00AD008B"/>
    <w:rsid w:val="00AD01B6"/>
    <w:rsid w:val="00AD0281"/>
    <w:rsid w:val="00AD02B0"/>
    <w:rsid w:val="00AD02C2"/>
    <w:rsid w:val="00AD0355"/>
    <w:rsid w:val="00AD035B"/>
    <w:rsid w:val="00AD03B7"/>
    <w:rsid w:val="00AD0483"/>
    <w:rsid w:val="00AD0529"/>
    <w:rsid w:val="00AD060A"/>
    <w:rsid w:val="00AD077A"/>
    <w:rsid w:val="00AD07C3"/>
    <w:rsid w:val="00AD07D6"/>
    <w:rsid w:val="00AD0A7D"/>
    <w:rsid w:val="00AD0B45"/>
    <w:rsid w:val="00AD0BC6"/>
    <w:rsid w:val="00AD0C1F"/>
    <w:rsid w:val="00AD0C64"/>
    <w:rsid w:val="00AD0C7D"/>
    <w:rsid w:val="00AD0C97"/>
    <w:rsid w:val="00AD0D14"/>
    <w:rsid w:val="00AD0D58"/>
    <w:rsid w:val="00AD0EEB"/>
    <w:rsid w:val="00AD10C0"/>
    <w:rsid w:val="00AD1106"/>
    <w:rsid w:val="00AD1288"/>
    <w:rsid w:val="00AD12E4"/>
    <w:rsid w:val="00AD1309"/>
    <w:rsid w:val="00AD1380"/>
    <w:rsid w:val="00AD1469"/>
    <w:rsid w:val="00AD166A"/>
    <w:rsid w:val="00AD1671"/>
    <w:rsid w:val="00AD1694"/>
    <w:rsid w:val="00AD16EF"/>
    <w:rsid w:val="00AD173B"/>
    <w:rsid w:val="00AD1755"/>
    <w:rsid w:val="00AD17FB"/>
    <w:rsid w:val="00AD18FB"/>
    <w:rsid w:val="00AD1AAE"/>
    <w:rsid w:val="00AD1C00"/>
    <w:rsid w:val="00AD1C50"/>
    <w:rsid w:val="00AD1EBC"/>
    <w:rsid w:val="00AD1EC0"/>
    <w:rsid w:val="00AD1F56"/>
    <w:rsid w:val="00AD1FAF"/>
    <w:rsid w:val="00AD204F"/>
    <w:rsid w:val="00AD21B3"/>
    <w:rsid w:val="00AD2243"/>
    <w:rsid w:val="00AD224C"/>
    <w:rsid w:val="00AD22F8"/>
    <w:rsid w:val="00AD2545"/>
    <w:rsid w:val="00AD277F"/>
    <w:rsid w:val="00AD27F0"/>
    <w:rsid w:val="00AD283A"/>
    <w:rsid w:val="00AD2A53"/>
    <w:rsid w:val="00AD2CBE"/>
    <w:rsid w:val="00AD2D42"/>
    <w:rsid w:val="00AD2D90"/>
    <w:rsid w:val="00AD2FEE"/>
    <w:rsid w:val="00AD3082"/>
    <w:rsid w:val="00AD3213"/>
    <w:rsid w:val="00AD3254"/>
    <w:rsid w:val="00AD32B4"/>
    <w:rsid w:val="00AD32C9"/>
    <w:rsid w:val="00AD33E6"/>
    <w:rsid w:val="00AD3422"/>
    <w:rsid w:val="00AD344E"/>
    <w:rsid w:val="00AD34D1"/>
    <w:rsid w:val="00AD3599"/>
    <w:rsid w:val="00AD35B8"/>
    <w:rsid w:val="00AD36FA"/>
    <w:rsid w:val="00AD38A0"/>
    <w:rsid w:val="00AD38D9"/>
    <w:rsid w:val="00AD39B0"/>
    <w:rsid w:val="00AD39E7"/>
    <w:rsid w:val="00AD3ABC"/>
    <w:rsid w:val="00AD3BC1"/>
    <w:rsid w:val="00AD3D79"/>
    <w:rsid w:val="00AD3F59"/>
    <w:rsid w:val="00AD3F75"/>
    <w:rsid w:val="00AD3F86"/>
    <w:rsid w:val="00AD407C"/>
    <w:rsid w:val="00AD4087"/>
    <w:rsid w:val="00AD413E"/>
    <w:rsid w:val="00AD4187"/>
    <w:rsid w:val="00AD4192"/>
    <w:rsid w:val="00AD42EE"/>
    <w:rsid w:val="00AD4335"/>
    <w:rsid w:val="00AD45CD"/>
    <w:rsid w:val="00AD46E1"/>
    <w:rsid w:val="00AD4778"/>
    <w:rsid w:val="00AD4835"/>
    <w:rsid w:val="00AD4893"/>
    <w:rsid w:val="00AD4AD0"/>
    <w:rsid w:val="00AD4AEC"/>
    <w:rsid w:val="00AD4BA0"/>
    <w:rsid w:val="00AD4BF8"/>
    <w:rsid w:val="00AD4C4E"/>
    <w:rsid w:val="00AD52B7"/>
    <w:rsid w:val="00AD5347"/>
    <w:rsid w:val="00AD5376"/>
    <w:rsid w:val="00AD5379"/>
    <w:rsid w:val="00AD53CE"/>
    <w:rsid w:val="00AD5436"/>
    <w:rsid w:val="00AD54B6"/>
    <w:rsid w:val="00AD5572"/>
    <w:rsid w:val="00AD563A"/>
    <w:rsid w:val="00AD5697"/>
    <w:rsid w:val="00AD57C1"/>
    <w:rsid w:val="00AD58B0"/>
    <w:rsid w:val="00AD596F"/>
    <w:rsid w:val="00AD5988"/>
    <w:rsid w:val="00AD5A5C"/>
    <w:rsid w:val="00AD5AA8"/>
    <w:rsid w:val="00AD5B22"/>
    <w:rsid w:val="00AD5CCB"/>
    <w:rsid w:val="00AD5DBF"/>
    <w:rsid w:val="00AD5EF7"/>
    <w:rsid w:val="00AD60BA"/>
    <w:rsid w:val="00AD60CD"/>
    <w:rsid w:val="00AD6146"/>
    <w:rsid w:val="00AD6212"/>
    <w:rsid w:val="00AD6290"/>
    <w:rsid w:val="00AD6385"/>
    <w:rsid w:val="00AD63FA"/>
    <w:rsid w:val="00AD650E"/>
    <w:rsid w:val="00AD6663"/>
    <w:rsid w:val="00AD67EB"/>
    <w:rsid w:val="00AD6ACE"/>
    <w:rsid w:val="00AD6AD3"/>
    <w:rsid w:val="00AD6ADC"/>
    <w:rsid w:val="00AD6B0D"/>
    <w:rsid w:val="00AD6B3F"/>
    <w:rsid w:val="00AD6C26"/>
    <w:rsid w:val="00AD6C8C"/>
    <w:rsid w:val="00AD6D0F"/>
    <w:rsid w:val="00AD6EC4"/>
    <w:rsid w:val="00AD7013"/>
    <w:rsid w:val="00AD7054"/>
    <w:rsid w:val="00AD7089"/>
    <w:rsid w:val="00AD70A7"/>
    <w:rsid w:val="00AD70EC"/>
    <w:rsid w:val="00AD733D"/>
    <w:rsid w:val="00AD7577"/>
    <w:rsid w:val="00AD75BA"/>
    <w:rsid w:val="00AD762C"/>
    <w:rsid w:val="00AD76A2"/>
    <w:rsid w:val="00AD789E"/>
    <w:rsid w:val="00AD7B03"/>
    <w:rsid w:val="00AD7B3A"/>
    <w:rsid w:val="00AD7B89"/>
    <w:rsid w:val="00AD7BFC"/>
    <w:rsid w:val="00AD7CDD"/>
    <w:rsid w:val="00AD7D02"/>
    <w:rsid w:val="00AD7E5A"/>
    <w:rsid w:val="00AD7F28"/>
    <w:rsid w:val="00AD7F57"/>
    <w:rsid w:val="00AD7F8F"/>
    <w:rsid w:val="00AE0017"/>
    <w:rsid w:val="00AE012F"/>
    <w:rsid w:val="00AE0256"/>
    <w:rsid w:val="00AE02BD"/>
    <w:rsid w:val="00AE02F2"/>
    <w:rsid w:val="00AE02F4"/>
    <w:rsid w:val="00AE033A"/>
    <w:rsid w:val="00AE0386"/>
    <w:rsid w:val="00AE048E"/>
    <w:rsid w:val="00AE04D3"/>
    <w:rsid w:val="00AE0524"/>
    <w:rsid w:val="00AE091D"/>
    <w:rsid w:val="00AE0B71"/>
    <w:rsid w:val="00AE0C3A"/>
    <w:rsid w:val="00AE0C82"/>
    <w:rsid w:val="00AE0C89"/>
    <w:rsid w:val="00AE0CF1"/>
    <w:rsid w:val="00AE0D3F"/>
    <w:rsid w:val="00AE0DC2"/>
    <w:rsid w:val="00AE0E83"/>
    <w:rsid w:val="00AE0EAF"/>
    <w:rsid w:val="00AE0FC6"/>
    <w:rsid w:val="00AE121A"/>
    <w:rsid w:val="00AE16D4"/>
    <w:rsid w:val="00AE179C"/>
    <w:rsid w:val="00AE19C9"/>
    <w:rsid w:val="00AE1C43"/>
    <w:rsid w:val="00AE1C80"/>
    <w:rsid w:val="00AE1C9D"/>
    <w:rsid w:val="00AE1D1A"/>
    <w:rsid w:val="00AE1D41"/>
    <w:rsid w:val="00AE1D77"/>
    <w:rsid w:val="00AE1FBF"/>
    <w:rsid w:val="00AE201E"/>
    <w:rsid w:val="00AE20C1"/>
    <w:rsid w:val="00AE2249"/>
    <w:rsid w:val="00AE2416"/>
    <w:rsid w:val="00AE24CE"/>
    <w:rsid w:val="00AE2594"/>
    <w:rsid w:val="00AE271C"/>
    <w:rsid w:val="00AE276E"/>
    <w:rsid w:val="00AE28A1"/>
    <w:rsid w:val="00AE28C1"/>
    <w:rsid w:val="00AE2A26"/>
    <w:rsid w:val="00AE2A73"/>
    <w:rsid w:val="00AE2ABA"/>
    <w:rsid w:val="00AE2C61"/>
    <w:rsid w:val="00AE2C7C"/>
    <w:rsid w:val="00AE2CB0"/>
    <w:rsid w:val="00AE2D6F"/>
    <w:rsid w:val="00AE2D7C"/>
    <w:rsid w:val="00AE2DE2"/>
    <w:rsid w:val="00AE31E2"/>
    <w:rsid w:val="00AE31ED"/>
    <w:rsid w:val="00AE32A5"/>
    <w:rsid w:val="00AE33C7"/>
    <w:rsid w:val="00AE33EE"/>
    <w:rsid w:val="00AE3446"/>
    <w:rsid w:val="00AE353C"/>
    <w:rsid w:val="00AE35CF"/>
    <w:rsid w:val="00AE3709"/>
    <w:rsid w:val="00AE3A7F"/>
    <w:rsid w:val="00AE3B60"/>
    <w:rsid w:val="00AE3BF5"/>
    <w:rsid w:val="00AE3CA3"/>
    <w:rsid w:val="00AE3D15"/>
    <w:rsid w:val="00AE3DE4"/>
    <w:rsid w:val="00AE3E6E"/>
    <w:rsid w:val="00AE3E97"/>
    <w:rsid w:val="00AE3EEF"/>
    <w:rsid w:val="00AE419D"/>
    <w:rsid w:val="00AE42E2"/>
    <w:rsid w:val="00AE43A3"/>
    <w:rsid w:val="00AE4483"/>
    <w:rsid w:val="00AE44B5"/>
    <w:rsid w:val="00AE44FC"/>
    <w:rsid w:val="00AE46CA"/>
    <w:rsid w:val="00AE4753"/>
    <w:rsid w:val="00AE478B"/>
    <w:rsid w:val="00AE4839"/>
    <w:rsid w:val="00AE48AD"/>
    <w:rsid w:val="00AE48E5"/>
    <w:rsid w:val="00AE4965"/>
    <w:rsid w:val="00AE49DF"/>
    <w:rsid w:val="00AE4A22"/>
    <w:rsid w:val="00AE4AC0"/>
    <w:rsid w:val="00AE4B32"/>
    <w:rsid w:val="00AE4B95"/>
    <w:rsid w:val="00AE4BCA"/>
    <w:rsid w:val="00AE4D1F"/>
    <w:rsid w:val="00AE4D67"/>
    <w:rsid w:val="00AE4E0B"/>
    <w:rsid w:val="00AE4EFA"/>
    <w:rsid w:val="00AE501B"/>
    <w:rsid w:val="00AE5049"/>
    <w:rsid w:val="00AE507C"/>
    <w:rsid w:val="00AE5160"/>
    <w:rsid w:val="00AE51AE"/>
    <w:rsid w:val="00AE525C"/>
    <w:rsid w:val="00AE5270"/>
    <w:rsid w:val="00AE5350"/>
    <w:rsid w:val="00AE53A1"/>
    <w:rsid w:val="00AE5657"/>
    <w:rsid w:val="00AE56FE"/>
    <w:rsid w:val="00AE5744"/>
    <w:rsid w:val="00AE589E"/>
    <w:rsid w:val="00AE58E5"/>
    <w:rsid w:val="00AE5A15"/>
    <w:rsid w:val="00AE5A22"/>
    <w:rsid w:val="00AE5ACC"/>
    <w:rsid w:val="00AE5AF0"/>
    <w:rsid w:val="00AE5C53"/>
    <w:rsid w:val="00AE5DE3"/>
    <w:rsid w:val="00AE5DFA"/>
    <w:rsid w:val="00AE5E25"/>
    <w:rsid w:val="00AE5E2D"/>
    <w:rsid w:val="00AE5F04"/>
    <w:rsid w:val="00AE5F54"/>
    <w:rsid w:val="00AE62DF"/>
    <w:rsid w:val="00AE63A3"/>
    <w:rsid w:val="00AE6453"/>
    <w:rsid w:val="00AE64E1"/>
    <w:rsid w:val="00AE6663"/>
    <w:rsid w:val="00AE682B"/>
    <w:rsid w:val="00AE68D7"/>
    <w:rsid w:val="00AE68F3"/>
    <w:rsid w:val="00AE6968"/>
    <w:rsid w:val="00AE6A23"/>
    <w:rsid w:val="00AE6A66"/>
    <w:rsid w:val="00AE6A6C"/>
    <w:rsid w:val="00AE6B23"/>
    <w:rsid w:val="00AE6BDC"/>
    <w:rsid w:val="00AE6C7E"/>
    <w:rsid w:val="00AE6CE0"/>
    <w:rsid w:val="00AE6D6D"/>
    <w:rsid w:val="00AE7065"/>
    <w:rsid w:val="00AE71F5"/>
    <w:rsid w:val="00AE734A"/>
    <w:rsid w:val="00AE73C4"/>
    <w:rsid w:val="00AE73E8"/>
    <w:rsid w:val="00AE745B"/>
    <w:rsid w:val="00AE74CF"/>
    <w:rsid w:val="00AE7540"/>
    <w:rsid w:val="00AE757E"/>
    <w:rsid w:val="00AE7615"/>
    <w:rsid w:val="00AE7619"/>
    <w:rsid w:val="00AE7622"/>
    <w:rsid w:val="00AE76D3"/>
    <w:rsid w:val="00AE778C"/>
    <w:rsid w:val="00AE7934"/>
    <w:rsid w:val="00AE795F"/>
    <w:rsid w:val="00AE7A01"/>
    <w:rsid w:val="00AE7FD8"/>
    <w:rsid w:val="00AF01AF"/>
    <w:rsid w:val="00AF01BC"/>
    <w:rsid w:val="00AF01C0"/>
    <w:rsid w:val="00AF0376"/>
    <w:rsid w:val="00AF037C"/>
    <w:rsid w:val="00AF05B1"/>
    <w:rsid w:val="00AF061A"/>
    <w:rsid w:val="00AF0707"/>
    <w:rsid w:val="00AF07B6"/>
    <w:rsid w:val="00AF0880"/>
    <w:rsid w:val="00AF08EB"/>
    <w:rsid w:val="00AF08F3"/>
    <w:rsid w:val="00AF0A21"/>
    <w:rsid w:val="00AF0AB3"/>
    <w:rsid w:val="00AF0B00"/>
    <w:rsid w:val="00AF0B22"/>
    <w:rsid w:val="00AF0B6E"/>
    <w:rsid w:val="00AF0FF0"/>
    <w:rsid w:val="00AF1090"/>
    <w:rsid w:val="00AF110B"/>
    <w:rsid w:val="00AF123A"/>
    <w:rsid w:val="00AF12B2"/>
    <w:rsid w:val="00AF12B6"/>
    <w:rsid w:val="00AF13F2"/>
    <w:rsid w:val="00AF1409"/>
    <w:rsid w:val="00AF1438"/>
    <w:rsid w:val="00AF1598"/>
    <w:rsid w:val="00AF159F"/>
    <w:rsid w:val="00AF165E"/>
    <w:rsid w:val="00AF177D"/>
    <w:rsid w:val="00AF187D"/>
    <w:rsid w:val="00AF198C"/>
    <w:rsid w:val="00AF19B8"/>
    <w:rsid w:val="00AF19BE"/>
    <w:rsid w:val="00AF1A3D"/>
    <w:rsid w:val="00AF1CAD"/>
    <w:rsid w:val="00AF1CC0"/>
    <w:rsid w:val="00AF1D6E"/>
    <w:rsid w:val="00AF1DD2"/>
    <w:rsid w:val="00AF1F05"/>
    <w:rsid w:val="00AF2296"/>
    <w:rsid w:val="00AF22D6"/>
    <w:rsid w:val="00AF2301"/>
    <w:rsid w:val="00AF2370"/>
    <w:rsid w:val="00AF239F"/>
    <w:rsid w:val="00AF23CF"/>
    <w:rsid w:val="00AF242D"/>
    <w:rsid w:val="00AF2462"/>
    <w:rsid w:val="00AF2484"/>
    <w:rsid w:val="00AF24FA"/>
    <w:rsid w:val="00AF285E"/>
    <w:rsid w:val="00AF28E0"/>
    <w:rsid w:val="00AF28E5"/>
    <w:rsid w:val="00AF2962"/>
    <w:rsid w:val="00AF2998"/>
    <w:rsid w:val="00AF29A8"/>
    <w:rsid w:val="00AF2D91"/>
    <w:rsid w:val="00AF2E71"/>
    <w:rsid w:val="00AF2E87"/>
    <w:rsid w:val="00AF2ED7"/>
    <w:rsid w:val="00AF2F31"/>
    <w:rsid w:val="00AF3117"/>
    <w:rsid w:val="00AF3123"/>
    <w:rsid w:val="00AF3168"/>
    <w:rsid w:val="00AF316F"/>
    <w:rsid w:val="00AF321E"/>
    <w:rsid w:val="00AF323A"/>
    <w:rsid w:val="00AF3257"/>
    <w:rsid w:val="00AF3299"/>
    <w:rsid w:val="00AF32E1"/>
    <w:rsid w:val="00AF3348"/>
    <w:rsid w:val="00AF3361"/>
    <w:rsid w:val="00AF33CD"/>
    <w:rsid w:val="00AF3428"/>
    <w:rsid w:val="00AF34B2"/>
    <w:rsid w:val="00AF3541"/>
    <w:rsid w:val="00AF354A"/>
    <w:rsid w:val="00AF3704"/>
    <w:rsid w:val="00AF3731"/>
    <w:rsid w:val="00AF3785"/>
    <w:rsid w:val="00AF3885"/>
    <w:rsid w:val="00AF3893"/>
    <w:rsid w:val="00AF38F0"/>
    <w:rsid w:val="00AF39F2"/>
    <w:rsid w:val="00AF3B64"/>
    <w:rsid w:val="00AF3B68"/>
    <w:rsid w:val="00AF3C06"/>
    <w:rsid w:val="00AF3C49"/>
    <w:rsid w:val="00AF3CF8"/>
    <w:rsid w:val="00AF3DFE"/>
    <w:rsid w:val="00AF3F8B"/>
    <w:rsid w:val="00AF3FAE"/>
    <w:rsid w:val="00AF4036"/>
    <w:rsid w:val="00AF405A"/>
    <w:rsid w:val="00AF4162"/>
    <w:rsid w:val="00AF41BF"/>
    <w:rsid w:val="00AF4292"/>
    <w:rsid w:val="00AF430B"/>
    <w:rsid w:val="00AF43B8"/>
    <w:rsid w:val="00AF452D"/>
    <w:rsid w:val="00AF4639"/>
    <w:rsid w:val="00AF4661"/>
    <w:rsid w:val="00AF482A"/>
    <w:rsid w:val="00AF488A"/>
    <w:rsid w:val="00AF49BE"/>
    <w:rsid w:val="00AF49FD"/>
    <w:rsid w:val="00AF4AFD"/>
    <w:rsid w:val="00AF4B18"/>
    <w:rsid w:val="00AF4B27"/>
    <w:rsid w:val="00AF4B4F"/>
    <w:rsid w:val="00AF4C03"/>
    <w:rsid w:val="00AF4C3B"/>
    <w:rsid w:val="00AF4CD2"/>
    <w:rsid w:val="00AF4D09"/>
    <w:rsid w:val="00AF4D1D"/>
    <w:rsid w:val="00AF4D4E"/>
    <w:rsid w:val="00AF4DEF"/>
    <w:rsid w:val="00AF4E02"/>
    <w:rsid w:val="00AF4EE2"/>
    <w:rsid w:val="00AF51CA"/>
    <w:rsid w:val="00AF5350"/>
    <w:rsid w:val="00AF53B8"/>
    <w:rsid w:val="00AF5601"/>
    <w:rsid w:val="00AF585B"/>
    <w:rsid w:val="00AF5AF0"/>
    <w:rsid w:val="00AF5CD8"/>
    <w:rsid w:val="00AF5DD7"/>
    <w:rsid w:val="00AF5DD8"/>
    <w:rsid w:val="00AF5DDA"/>
    <w:rsid w:val="00AF5DF4"/>
    <w:rsid w:val="00AF5FD9"/>
    <w:rsid w:val="00AF6059"/>
    <w:rsid w:val="00AF6067"/>
    <w:rsid w:val="00AF6306"/>
    <w:rsid w:val="00AF637E"/>
    <w:rsid w:val="00AF63E7"/>
    <w:rsid w:val="00AF6599"/>
    <w:rsid w:val="00AF65AA"/>
    <w:rsid w:val="00AF65F1"/>
    <w:rsid w:val="00AF668D"/>
    <w:rsid w:val="00AF66B7"/>
    <w:rsid w:val="00AF675B"/>
    <w:rsid w:val="00AF6762"/>
    <w:rsid w:val="00AF68D7"/>
    <w:rsid w:val="00AF6A10"/>
    <w:rsid w:val="00AF6A56"/>
    <w:rsid w:val="00AF6B36"/>
    <w:rsid w:val="00AF6B9B"/>
    <w:rsid w:val="00AF6C4C"/>
    <w:rsid w:val="00AF6C8A"/>
    <w:rsid w:val="00AF6DCC"/>
    <w:rsid w:val="00AF6DFE"/>
    <w:rsid w:val="00AF6E17"/>
    <w:rsid w:val="00AF6F78"/>
    <w:rsid w:val="00AF701F"/>
    <w:rsid w:val="00AF712E"/>
    <w:rsid w:val="00AF7199"/>
    <w:rsid w:val="00AF7231"/>
    <w:rsid w:val="00AF7253"/>
    <w:rsid w:val="00AF72BC"/>
    <w:rsid w:val="00AF7305"/>
    <w:rsid w:val="00AF75A1"/>
    <w:rsid w:val="00AF7613"/>
    <w:rsid w:val="00AF780F"/>
    <w:rsid w:val="00AF78CE"/>
    <w:rsid w:val="00AF7911"/>
    <w:rsid w:val="00AF791D"/>
    <w:rsid w:val="00AF7975"/>
    <w:rsid w:val="00AF798F"/>
    <w:rsid w:val="00AF7A0D"/>
    <w:rsid w:val="00AF7AC9"/>
    <w:rsid w:val="00AF7AD2"/>
    <w:rsid w:val="00AF7C6C"/>
    <w:rsid w:val="00AF7D96"/>
    <w:rsid w:val="00AF7DDA"/>
    <w:rsid w:val="00AF7DF7"/>
    <w:rsid w:val="00AF7F33"/>
    <w:rsid w:val="00B00005"/>
    <w:rsid w:val="00B000FB"/>
    <w:rsid w:val="00B001CC"/>
    <w:rsid w:val="00B0028E"/>
    <w:rsid w:val="00B003DF"/>
    <w:rsid w:val="00B00405"/>
    <w:rsid w:val="00B005FB"/>
    <w:rsid w:val="00B00659"/>
    <w:rsid w:val="00B00774"/>
    <w:rsid w:val="00B00820"/>
    <w:rsid w:val="00B00AAD"/>
    <w:rsid w:val="00B00B27"/>
    <w:rsid w:val="00B00B86"/>
    <w:rsid w:val="00B00C17"/>
    <w:rsid w:val="00B00DFB"/>
    <w:rsid w:val="00B00F2D"/>
    <w:rsid w:val="00B00F5C"/>
    <w:rsid w:val="00B010BE"/>
    <w:rsid w:val="00B0118C"/>
    <w:rsid w:val="00B01197"/>
    <w:rsid w:val="00B012D5"/>
    <w:rsid w:val="00B012E0"/>
    <w:rsid w:val="00B0141C"/>
    <w:rsid w:val="00B0165D"/>
    <w:rsid w:val="00B016EE"/>
    <w:rsid w:val="00B017B2"/>
    <w:rsid w:val="00B019CF"/>
    <w:rsid w:val="00B01A21"/>
    <w:rsid w:val="00B01A26"/>
    <w:rsid w:val="00B01AA6"/>
    <w:rsid w:val="00B01AAE"/>
    <w:rsid w:val="00B01B60"/>
    <w:rsid w:val="00B01B7A"/>
    <w:rsid w:val="00B01BCA"/>
    <w:rsid w:val="00B01ED6"/>
    <w:rsid w:val="00B02062"/>
    <w:rsid w:val="00B02225"/>
    <w:rsid w:val="00B02236"/>
    <w:rsid w:val="00B02262"/>
    <w:rsid w:val="00B02339"/>
    <w:rsid w:val="00B02631"/>
    <w:rsid w:val="00B026E8"/>
    <w:rsid w:val="00B02919"/>
    <w:rsid w:val="00B02C86"/>
    <w:rsid w:val="00B02CB2"/>
    <w:rsid w:val="00B02CFF"/>
    <w:rsid w:val="00B02D7B"/>
    <w:rsid w:val="00B02D95"/>
    <w:rsid w:val="00B02E8C"/>
    <w:rsid w:val="00B0312B"/>
    <w:rsid w:val="00B03167"/>
    <w:rsid w:val="00B031F3"/>
    <w:rsid w:val="00B03328"/>
    <w:rsid w:val="00B0337B"/>
    <w:rsid w:val="00B03387"/>
    <w:rsid w:val="00B03491"/>
    <w:rsid w:val="00B034B7"/>
    <w:rsid w:val="00B0353B"/>
    <w:rsid w:val="00B036E0"/>
    <w:rsid w:val="00B03852"/>
    <w:rsid w:val="00B039D4"/>
    <w:rsid w:val="00B03A38"/>
    <w:rsid w:val="00B03ACE"/>
    <w:rsid w:val="00B03BDE"/>
    <w:rsid w:val="00B03D7A"/>
    <w:rsid w:val="00B03D9D"/>
    <w:rsid w:val="00B03F03"/>
    <w:rsid w:val="00B03F92"/>
    <w:rsid w:val="00B04005"/>
    <w:rsid w:val="00B04047"/>
    <w:rsid w:val="00B04168"/>
    <w:rsid w:val="00B041D6"/>
    <w:rsid w:val="00B042D3"/>
    <w:rsid w:val="00B04309"/>
    <w:rsid w:val="00B044F5"/>
    <w:rsid w:val="00B0461E"/>
    <w:rsid w:val="00B0462E"/>
    <w:rsid w:val="00B04693"/>
    <w:rsid w:val="00B04876"/>
    <w:rsid w:val="00B048F0"/>
    <w:rsid w:val="00B04B07"/>
    <w:rsid w:val="00B04B71"/>
    <w:rsid w:val="00B04C47"/>
    <w:rsid w:val="00B04C52"/>
    <w:rsid w:val="00B04E15"/>
    <w:rsid w:val="00B04E6C"/>
    <w:rsid w:val="00B04F39"/>
    <w:rsid w:val="00B04F4B"/>
    <w:rsid w:val="00B04FA6"/>
    <w:rsid w:val="00B05171"/>
    <w:rsid w:val="00B051DA"/>
    <w:rsid w:val="00B051EE"/>
    <w:rsid w:val="00B0528C"/>
    <w:rsid w:val="00B052A4"/>
    <w:rsid w:val="00B05389"/>
    <w:rsid w:val="00B053C9"/>
    <w:rsid w:val="00B055A3"/>
    <w:rsid w:val="00B057C5"/>
    <w:rsid w:val="00B059B9"/>
    <w:rsid w:val="00B059D0"/>
    <w:rsid w:val="00B05B20"/>
    <w:rsid w:val="00B05C93"/>
    <w:rsid w:val="00B05CAD"/>
    <w:rsid w:val="00B05D9B"/>
    <w:rsid w:val="00B05E24"/>
    <w:rsid w:val="00B05FA7"/>
    <w:rsid w:val="00B05FDE"/>
    <w:rsid w:val="00B061CA"/>
    <w:rsid w:val="00B06202"/>
    <w:rsid w:val="00B063EE"/>
    <w:rsid w:val="00B06501"/>
    <w:rsid w:val="00B06556"/>
    <w:rsid w:val="00B06605"/>
    <w:rsid w:val="00B06747"/>
    <w:rsid w:val="00B06799"/>
    <w:rsid w:val="00B06879"/>
    <w:rsid w:val="00B06A87"/>
    <w:rsid w:val="00B06E10"/>
    <w:rsid w:val="00B06EAC"/>
    <w:rsid w:val="00B07175"/>
    <w:rsid w:val="00B071D5"/>
    <w:rsid w:val="00B07224"/>
    <w:rsid w:val="00B073B2"/>
    <w:rsid w:val="00B0745B"/>
    <w:rsid w:val="00B07493"/>
    <w:rsid w:val="00B0794A"/>
    <w:rsid w:val="00B079C8"/>
    <w:rsid w:val="00B07A88"/>
    <w:rsid w:val="00B07AB4"/>
    <w:rsid w:val="00B07C81"/>
    <w:rsid w:val="00B07E51"/>
    <w:rsid w:val="00B07E9D"/>
    <w:rsid w:val="00B07FB5"/>
    <w:rsid w:val="00B10007"/>
    <w:rsid w:val="00B10068"/>
    <w:rsid w:val="00B1008C"/>
    <w:rsid w:val="00B100D4"/>
    <w:rsid w:val="00B101BB"/>
    <w:rsid w:val="00B10284"/>
    <w:rsid w:val="00B10291"/>
    <w:rsid w:val="00B10397"/>
    <w:rsid w:val="00B103E5"/>
    <w:rsid w:val="00B10529"/>
    <w:rsid w:val="00B105A8"/>
    <w:rsid w:val="00B1065C"/>
    <w:rsid w:val="00B10839"/>
    <w:rsid w:val="00B108F7"/>
    <w:rsid w:val="00B10AE9"/>
    <w:rsid w:val="00B10B52"/>
    <w:rsid w:val="00B10C91"/>
    <w:rsid w:val="00B10D7E"/>
    <w:rsid w:val="00B10DA5"/>
    <w:rsid w:val="00B10DB1"/>
    <w:rsid w:val="00B10E01"/>
    <w:rsid w:val="00B10E47"/>
    <w:rsid w:val="00B10E52"/>
    <w:rsid w:val="00B10EA1"/>
    <w:rsid w:val="00B11010"/>
    <w:rsid w:val="00B1103C"/>
    <w:rsid w:val="00B11119"/>
    <w:rsid w:val="00B112F7"/>
    <w:rsid w:val="00B11343"/>
    <w:rsid w:val="00B1135B"/>
    <w:rsid w:val="00B1155F"/>
    <w:rsid w:val="00B116E1"/>
    <w:rsid w:val="00B11728"/>
    <w:rsid w:val="00B1174C"/>
    <w:rsid w:val="00B1174E"/>
    <w:rsid w:val="00B11882"/>
    <w:rsid w:val="00B11C77"/>
    <w:rsid w:val="00B11C98"/>
    <w:rsid w:val="00B11FBA"/>
    <w:rsid w:val="00B12313"/>
    <w:rsid w:val="00B1232A"/>
    <w:rsid w:val="00B12394"/>
    <w:rsid w:val="00B1240F"/>
    <w:rsid w:val="00B125AC"/>
    <w:rsid w:val="00B125DE"/>
    <w:rsid w:val="00B125EE"/>
    <w:rsid w:val="00B126AF"/>
    <w:rsid w:val="00B126E9"/>
    <w:rsid w:val="00B12C6F"/>
    <w:rsid w:val="00B12E01"/>
    <w:rsid w:val="00B12F97"/>
    <w:rsid w:val="00B12FAE"/>
    <w:rsid w:val="00B12FF6"/>
    <w:rsid w:val="00B1315D"/>
    <w:rsid w:val="00B13426"/>
    <w:rsid w:val="00B1350D"/>
    <w:rsid w:val="00B13647"/>
    <w:rsid w:val="00B13695"/>
    <w:rsid w:val="00B136B3"/>
    <w:rsid w:val="00B13702"/>
    <w:rsid w:val="00B1373A"/>
    <w:rsid w:val="00B13778"/>
    <w:rsid w:val="00B13835"/>
    <w:rsid w:val="00B138EF"/>
    <w:rsid w:val="00B13950"/>
    <w:rsid w:val="00B13A1C"/>
    <w:rsid w:val="00B13EB7"/>
    <w:rsid w:val="00B13F5C"/>
    <w:rsid w:val="00B13FDD"/>
    <w:rsid w:val="00B1404C"/>
    <w:rsid w:val="00B14158"/>
    <w:rsid w:val="00B1417A"/>
    <w:rsid w:val="00B14277"/>
    <w:rsid w:val="00B142EE"/>
    <w:rsid w:val="00B142FE"/>
    <w:rsid w:val="00B14384"/>
    <w:rsid w:val="00B143F0"/>
    <w:rsid w:val="00B1474B"/>
    <w:rsid w:val="00B1474F"/>
    <w:rsid w:val="00B14903"/>
    <w:rsid w:val="00B14A59"/>
    <w:rsid w:val="00B14A5C"/>
    <w:rsid w:val="00B14AA8"/>
    <w:rsid w:val="00B14BFD"/>
    <w:rsid w:val="00B14D15"/>
    <w:rsid w:val="00B14DB9"/>
    <w:rsid w:val="00B14DC6"/>
    <w:rsid w:val="00B14E2B"/>
    <w:rsid w:val="00B14E4E"/>
    <w:rsid w:val="00B14FA0"/>
    <w:rsid w:val="00B14FA5"/>
    <w:rsid w:val="00B151B7"/>
    <w:rsid w:val="00B1545B"/>
    <w:rsid w:val="00B15496"/>
    <w:rsid w:val="00B154A1"/>
    <w:rsid w:val="00B15596"/>
    <w:rsid w:val="00B1569F"/>
    <w:rsid w:val="00B156B3"/>
    <w:rsid w:val="00B156EE"/>
    <w:rsid w:val="00B15719"/>
    <w:rsid w:val="00B1578F"/>
    <w:rsid w:val="00B158D5"/>
    <w:rsid w:val="00B15AC3"/>
    <w:rsid w:val="00B15BDF"/>
    <w:rsid w:val="00B15C40"/>
    <w:rsid w:val="00B15C58"/>
    <w:rsid w:val="00B15CB0"/>
    <w:rsid w:val="00B15CDE"/>
    <w:rsid w:val="00B15D7D"/>
    <w:rsid w:val="00B15DDB"/>
    <w:rsid w:val="00B1605C"/>
    <w:rsid w:val="00B1609B"/>
    <w:rsid w:val="00B160DF"/>
    <w:rsid w:val="00B16108"/>
    <w:rsid w:val="00B16411"/>
    <w:rsid w:val="00B165CE"/>
    <w:rsid w:val="00B168F1"/>
    <w:rsid w:val="00B1693D"/>
    <w:rsid w:val="00B16AD4"/>
    <w:rsid w:val="00B16AE2"/>
    <w:rsid w:val="00B16BF8"/>
    <w:rsid w:val="00B16CCF"/>
    <w:rsid w:val="00B16D01"/>
    <w:rsid w:val="00B16F16"/>
    <w:rsid w:val="00B16F68"/>
    <w:rsid w:val="00B17011"/>
    <w:rsid w:val="00B170E9"/>
    <w:rsid w:val="00B1713D"/>
    <w:rsid w:val="00B1718C"/>
    <w:rsid w:val="00B171AE"/>
    <w:rsid w:val="00B171E2"/>
    <w:rsid w:val="00B1721A"/>
    <w:rsid w:val="00B1726A"/>
    <w:rsid w:val="00B172A2"/>
    <w:rsid w:val="00B172CE"/>
    <w:rsid w:val="00B17358"/>
    <w:rsid w:val="00B1744B"/>
    <w:rsid w:val="00B1765A"/>
    <w:rsid w:val="00B17738"/>
    <w:rsid w:val="00B17745"/>
    <w:rsid w:val="00B178C9"/>
    <w:rsid w:val="00B178DF"/>
    <w:rsid w:val="00B17A81"/>
    <w:rsid w:val="00B17AD0"/>
    <w:rsid w:val="00B17B50"/>
    <w:rsid w:val="00B17B8B"/>
    <w:rsid w:val="00B17BDB"/>
    <w:rsid w:val="00B17C79"/>
    <w:rsid w:val="00B17DC7"/>
    <w:rsid w:val="00B17E46"/>
    <w:rsid w:val="00B17EC9"/>
    <w:rsid w:val="00B20076"/>
    <w:rsid w:val="00B200AD"/>
    <w:rsid w:val="00B201E8"/>
    <w:rsid w:val="00B2030F"/>
    <w:rsid w:val="00B20569"/>
    <w:rsid w:val="00B20663"/>
    <w:rsid w:val="00B20968"/>
    <w:rsid w:val="00B209AF"/>
    <w:rsid w:val="00B209DE"/>
    <w:rsid w:val="00B20AFA"/>
    <w:rsid w:val="00B20B7D"/>
    <w:rsid w:val="00B20BA7"/>
    <w:rsid w:val="00B20C16"/>
    <w:rsid w:val="00B20C50"/>
    <w:rsid w:val="00B20C64"/>
    <w:rsid w:val="00B20C85"/>
    <w:rsid w:val="00B20CDD"/>
    <w:rsid w:val="00B20D0A"/>
    <w:rsid w:val="00B20DBD"/>
    <w:rsid w:val="00B20DCB"/>
    <w:rsid w:val="00B20F23"/>
    <w:rsid w:val="00B20F51"/>
    <w:rsid w:val="00B21000"/>
    <w:rsid w:val="00B21033"/>
    <w:rsid w:val="00B2106A"/>
    <w:rsid w:val="00B21080"/>
    <w:rsid w:val="00B21091"/>
    <w:rsid w:val="00B211D1"/>
    <w:rsid w:val="00B21312"/>
    <w:rsid w:val="00B2132C"/>
    <w:rsid w:val="00B2133F"/>
    <w:rsid w:val="00B213C6"/>
    <w:rsid w:val="00B213F2"/>
    <w:rsid w:val="00B21457"/>
    <w:rsid w:val="00B2171A"/>
    <w:rsid w:val="00B218EF"/>
    <w:rsid w:val="00B21945"/>
    <w:rsid w:val="00B21CBE"/>
    <w:rsid w:val="00B21E19"/>
    <w:rsid w:val="00B21E22"/>
    <w:rsid w:val="00B21FD4"/>
    <w:rsid w:val="00B22336"/>
    <w:rsid w:val="00B22392"/>
    <w:rsid w:val="00B22541"/>
    <w:rsid w:val="00B225AD"/>
    <w:rsid w:val="00B225C8"/>
    <w:rsid w:val="00B225D8"/>
    <w:rsid w:val="00B22669"/>
    <w:rsid w:val="00B22713"/>
    <w:rsid w:val="00B22720"/>
    <w:rsid w:val="00B22721"/>
    <w:rsid w:val="00B22779"/>
    <w:rsid w:val="00B227BB"/>
    <w:rsid w:val="00B22830"/>
    <w:rsid w:val="00B22866"/>
    <w:rsid w:val="00B228E5"/>
    <w:rsid w:val="00B228F4"/>
    <w:rsid w:val="00B22909"/>
    <w:rsid w:val="00B2291F"/>
    <w:rsid w:val="00B22921"/>
    <w:rsid w:val="00B22C11"/>
    <w:rsid w:val="00B22D6C"/>
    <w:rsid w:val="00B22EA5"/>
    <w:rsid w:val="00B22EB2"/>
    <w:rsid w:val="00B2318D"/>
    <w:rsid w:val="00B231E5"/>
    <w:rsid w:val="00B2321E"/>
    <w:rsid w:val="00B23326"/>
    <w:rsid w:val="00B2342D"/>
    <w:rsid w:val="00B2366E"/>
    <w:rsid w:val="00B236A8"/>
    <w:rsid w:val="00B238AA"/>
    <w:rsid w:val="00B23924"/>
    <w:rsid w:val="00B239E8"/>
    <w:rsid w:val="00B23A3F"/>
    <w:rsid w:val="00B23AE2"/>
    <w:rsid w:val="00B23B6B"/>
    <w:rsid w:val="00B23C44"/>
    <w:rsid w:val="00B23C6F"/>
    <w:rsid w:val="00B23CB1"/>
    <w:rsid w:val="00B23E35"/>
    <w:rsid w:val="00B24079"/>
    <w:rsid w:val="00B240ED"/>
    <w:rsid w:val="00B24171"/>
    <w:rsid w:val="00B24580"/>
    <w:rsid w:val="00B245F5"/>
    <w:rsid w:val="00B2462B"/>
    <w:rsid w:val="00B2466A"/>
    <w:rsid w:val="00B2469C"/>
    <w:rsid w:val="00B24718"/>
    <w:rsid w:val="00B24730"/>
    <w:rsid w:val="00B24758"/>
    <w:rsid w:val="00B24775"/>
    <w:rsid w:val="00B247A2"/>
    <w:rsid w:val="00B2483F"/>
    <w:rsid w:val="00B249D4"/>
    <w:rsid w:val="00B24A60"/>
    <w:rsid w:val="00B24B03"/>
    <w:rsid w:val="00B24B38"/>
    <w:rsid w:val="00B24BBE"/>
    <w:rsid w:val="00B24CB5"/>
    <w:rsid w:val="00B24D92"/>
    <w:rsid w:val="00B24E82"/>
    <w:rsid w:val="00B24E9D"/>
    <w:rsid w:val="00B24F5F"/>
    <w:rsid w:val="00B250D2"/>
    <w:rsid w:val="00B2511E"/>
    <w:rsid w:val="00B2513B"/>
    <w:rsid w:val="00B252AE"/>
    <w:rsid w:val="00B252FB"/>
    <w:rsid w:val="00B2530F"/>
    <w:rsid w:val="00B25372"/>
    <w:rsid w:val="00B25477"/>
    <w:rsid w:val="00B254A3"/>
    <w:rsid w:val="00B2551A"/>
    <w:rsid w:val="00B25568"/>
    <w:rsid w:val="00B25581"/>
    <w:rsid w:val="00B255FC"/>
    <w:rsid w:val="00B2598A"/>
    <w:rsid w:val="00B259A7"/>
    <w:rsid w:val="00B25A16"/>
    <w:rsid w:val="00B25A7D"/>
    <w:rsid w:val="00B25B03"/>
    <w:rsid w:val="00B25CB1"/>
    <w:rsid w:val="00B2609D"/>
    <w:rsid w:val="00B260FF"/>
    <w:rsid w:val="00B262F8"/>
    <w:rsid w:val="00B26317"/>
    <w:rsid w:val="00B26394"/>
    <w:rsid w:val="00B2647F"/>
    <w:rsid w:val="00B26561"/>
    <w:rsid w:val="00B26569"/>
    <w:rsid w:val="00B265BE"/>
    <w:rsid w:val="00B2664D"/>
    <w:rsid w:val="00B2664E"/>
    <w:rsid w:val="00B26751"/>
    <w:rsid w:val="00B269A2"/>
    <w:rsid w:val="00B26AA7"/>
    <w:rsid w:val="00B26BE8"/>
    <w:rsid w:val="00B26C75"/>
    <w:rsid w:val="00B26CA1"/>
    <w:rsid w:val="00B26DB9"/>
    <w:rsid w:val="00B26E49"/>
    <w:rsid w:val="00B26E75"/>
    <w:rsid w:val="00B26F66"/>
    <w:rsid w:val="00B27099"/>
    <w:rsid w:val="00B27190"/>
    <w:rsid w:val="00B272BD"/>
    <w:rsid w:val="00B272EA"/>
    <w:rsid w:val="00B2730F"/>
    <w:rsid w:val="00B27378"/>
    <w:rsid w:val="00B27442"/>
    <w:rsid w:val="00B27564"/>
    <w:rsid w:val="00B27572"/>
    <w:rsid w:val="00B275EF"/>
    <w:rsid w:val="00B276AE"/>
    <w:rsid w:val="00B27735"/>
    <w:rsid w:val="00B27749"/>
    <w:rsid w:val="00B27758"/>
    <w:rsid w:val="00B277BF"/>
    <w:rsid w:val="00B277CB"/>
    <w:rsid w:val="00B278C4"/>
    <w:rsid w:val="00B2796A"/>
    <w:rsid w:val="00B27A4D"/>
    <w:rsid w:val="00B27D12"/>
    <w:rsid w:val="00B27D5E"/>
    <w:rsid w:val="00B27D78"/>
    <w:rsid w:val="00B3003F"/>
    <w:rsid w:val="00B30111"/>
    <w:rsid w:val="00B301D2"/>
    <w:rsid w:val="00B304E3"/>
    <w:rsid w:val="00B3062D"/>
    <w:rsid w:val="00B30735"/>
    <w:rsid w:val="00B307E7"/>
    <w:rsid w:val="00B3091D"/>
    <w:rsid w:val="00B30BE6"/>
    <w:rsid w:val="00B30C47"/>
    <w:rsid w:val="00B30CA7"/>
    <w:rsid w:val="00B30DBE"/>
    <w:rsid w:val="00B30E9B"/>
    <w:rsid w:val="00B30F2A"/>
    <w:rsid w:val="00B31024"/>
    <w:rsid w:val="00B3102D"/>
    <w:rsid w:val="00B310DE"/>
    <w:rsid w:val="00B31167"/>
    <w:rsid w:val="00B31195"/>
    <w:rsid w:val="00B311AE"/>
    <w:rsid w:val="00B3132A"/>
    <w:rsid w:val="00B313F3"/>
    <w:rsid w:val="00B31420"/>
    <w:rsid w:val="00B31453"/>
    <w:rsid w:val="00B31486"/>
    <w:rsid w:val="00B314D1"/>
    <w:rsid w:val="00B31605"/>
    <w:rsid w:val="00B316C9"/>
    <w:rsid w:val="00B31774"/>
    <w:rsid w:val="00B317C1"/>
    <w:rsid w:val="00B31AB7"/>
    <w:rsid w:val="00B31BF0"/>
    <w:rsid w:val="00B31CE1"/>
    <w:rsid w:val="00B31DB9"/>
    <w:rsid w:val="00B31DBB"/>
    <w:rsid w:val="00B31EBD"/>
    <w:rsid w:val="00B31EC3"/>
    <w:rsid w:val="00B31F3F"/>
    <w:rsid w:val="00B321C6"/>
    <w:rsid w:val="00B3224F"/>
    <w:rsid w:val="00B3227F"/>
    <w:rsid w:val="00B322AC"/>
    <w:rsid w:val="00B32491"/>
    <w:rsid w:val="00B32505"/>
    <w:rsid w:val="00B32546"/>
    <w:rsid w:val="00B32589"/>
    <w:rsid w:val="00B32621"/>
    <w:rsid w:val="00B326EE"/>
    <w:rsid w:val="00B3273F"/>
    <w:rsid w:val="00B327CB"/>
    <w:rsid w:val="00B3289E"/>
    <w:rsid w:val="00B328EA"/>
    <w:rsid w:val="00B329AA"/>
    <w:rsid w:val="00B329D8"/>
    <w:rsid w:val="00B32AF1"/>
    <w:rsid w:val="00B32B46"/>
    <w:rsid w:val="00B32BB9"/>
    <w:rsid w:val="00B32C0B"/>
    <w:rsid w:val="00B32CC5"/>
    <w:rsid w:val="00B32E98"/>
    <w:rsid w:val="00B33016"/>
    <w:rsid w:val="00B33107"/>
    <w:rsid w:val="00B33399"/>
    <w:rsid w:val="00B333CE"/>
    <w:rsid w:val="00B3343F"/>
    <w:rsid w:val="00B33486"/>
    <w:rsid w:val="00B33497"/>
    <w:rsid w:val="00B334D2"/>
    <w:rsid w:val="00B334E0"/>
    <w:rsid w:val="00B33738"/>
    <w:rsid w:val="00B33749"/>
    <w:rsid w:val="00B337B1"/>
    <w:rsid w:val="00B337BB"/>
    <w:rsid w:val="00B3388E"/>
    <w:rsid w:val="00B33969"/>
    <w:rsid w:val="00B339D1"/>
    <w:rsid w:val="00B33AD0"/>
    <w:rsid w:val="00B33AE1"/>
    <w:rsid w:val="00B33B81"/>
    <w:rsid w:val="00B33C24"/>
    <w:rsid w:val="00B33CBB"/>
    <w:rsid w:val="00B33D1B"/>
    <w:rsid w:val="00B33E10"/>
    <w:rsid w:val="00B33E41"/>
    <w:rsid w:val="00B33E68"/>
    <w:rsid w:val="00B33E90"/>
    <w:rsid w:val="00B33F5C"/>
    <w:rsid w:val="00B3401B"/>
    <w:rsid w:val="00B340C4"/>
    <w:rsid w:val="00B340EC"/>
    <w:rsid w:val="00B3413E"/>
    <w:rsid w:val="00B341A6"/>
    <w:rsid w:val="00B34298"/>
    <w:rsid w:val="00B343D8"/>
    <w:rsid w:val="00B34415"/>
    <w:rsid w:val="00B34424"/>
    <w:rsid w:val="00B3442A"/>
    <w:rsid w:val="00B34465"/>
    <w:rsid w:val="00B34591"/>
    <w:rsid w:val="00B347F5"/>
    <w:rsid w:val="00B34887"/>
    <w:rsid w:val="00B34BDB"/>
    <w:rsid w:val="00B34DAC"/>
    <w:rsid w:val="00B3506D"/>
    <w:rsid w:val="00B35091"/>
    <w:rsid w:val="00B350D0"/>
    <w:rsid w:val="00B35124"/>
    <w:rsid w:val="00B35476"/>
    <w:rsid w:val="00B35517"/>
    <w:rsid w:val="00B35588"/>
    <w:rsid w:val="00B356AD"/>
    <w:rsid w:val="00B3571E"/>
    <w:rsid w:val="00B357FD"/>
    <w:rsid w:val="00B3585A"/>
    <w:rsid w:val="00B358FB"/>
    <w:rsid w:val="00B3593E"/>
    <w:rsid w:val="00B35964"/>
    <w:rsid w:val="00B35B79"/>
    <w:rsid w:val="00B35BA4"/>
    <w:rsid w:val="00B35C92"/>
    <w:rsid w:val="00B35CD0"/>
    <w:rsid w:val="00B35D8E"/>
    <w:rsid w:val="00B35EE1"/>
    <w:rsid w:val="00B35F17"/>
    <w:rsid w:val="00B36068"/>
    <w:rsid w:val="00B360C5"/>
    <w:rsid w:val="00B360DA"/>
    <w:rsid w:val="00B3611C"/>
    <w:rsid w:val="00B36214"/>
    <w:rsid w:val="00B3622F"/>
    <w:rsid w:val="00B362E3"/>
    <w:rsid w:val="00B36417"/>
    <w:rsid w:val="00B36453"/>
    <w:rsid w:val="00B365F8"/>
    <w:rsid w:val="00B366A6"/>
    <w:rsid w:val="00B36722"/>
    <w:rsid w:val="00B36911"/>
    <w:rsid w:val="00B36AD6"/>
    <w:rsid w:val="00B36C31"/>
    <w:rsid w:val="00B36C56"/>
    <w:rsid w:val="00B36CA3"/>
    <w:rsid w:val="00B36D49"/>
    <w:rsid w:val="00B370A5"/>
    <w:rsid w:val="00B3739D"/>
    <w:rsid w:val="00B3741D"/>
    <w:rsid w:val="00B37438"/>
    <w:rsid w:val="00B3752E"/>
    <w:rsid w:val="00B375BF"/>
    <w:rsid w:val="00B375F2"/>
    <w:rsid w:val="00B37633"/>
    <w:rsid w:val="00B376C8"/>
    <w:rsid w:val="00B37866"/>
    <w:rsid w:val="00B3792E"/>
    <w:rsid w:val="00B379AE"/>
    <w:rsid w:val="00B37A05"/>
    <w:rsid w:val="00B37B05"/>
    <w:rsid w:val="00B37B63"/>
    <w:rsid w:val="00B37C2D"/>
    <w:rsid w:val="00B37C38"/>
    <w:rsid w:val="00B37C79"/>
    <w:rsid w:val="00B37E82"/>
    <w:rsid w:val="00B37F13"/>
    <w:rsid w:val="00B400BC"/>
    <w:rsid w:val="00B400D5"/>
    <w:rsid w:val="00B40344"/>
    <w:rsid w:val="00B40400"/>
    <w:rsid w:val="00B40439"/>
    <w:rsid w:val="00B405C6"/>
    <w:rsid w:val="00B406D4"/>
    <w:rsid w:val="00B4073A"/>
    <w:rsid w:val="00B40807"/>
    <w:rsid w:val="00B4081A"/>
    <w:rsid w:val="00B4088C"/>
    <w:rsid w:val="00B4091A"/>
    <w:rsid w:val="00B40967"/>
    <w:rsid w:val="00B4097D"/>
    <w:rsid w:val="00B40A47"/>
    <w:rsid w:val="00B40ACE"/>
    <w:rsid w:val="00B40B24"/>
    <w:rsid w:val="00B40C53"/>
    <w:rsid w:val="00B40CCD"/>
    <w:rsid w:val="00B40CDC"/>
    <w:rsid w:val="00B40D1E"/>
    <w:rsid w:val="00B40D3B"/>
    <w:rsid w:val="00B40D71"/>
    <w:rsid w:val="00B40EBB"/>
    <w:rsid w:val="00B41088"/>
    <w:rsid w:val="00B41137"/>
    <w:rsid w:val="00B41163"/>
    <w:rsid w:val="00B4135B"/>
    <w:rsid w:val="00B41419"/>
    <w:rsid w:val="00B414CE"/>
    <w:rsid w:val="00B41517"/>
    <w:rsid w:val="00B4153B"/>
    <w:rsid w:val="00B41691"/>
    <w:rsid w:val="00B416A9"/>
    <w:rsid w:val="00B417A7"/>
    <w:rsid w:val="00B41819"/>
    <w:rsid w:val="00B4186E"/>
    <w:rsid w:val="00B41A26"/>
    <w:rsid w:val="00B41B82"/>
    <w:rsid w:val="00B41CA0"/>
    <w:rsid w:val="00B41F51"/>
    <w:rsid w:val="00B41FC9"/>
    <w:rsid w:val="00B42014"/>
    <w:rsid w:val="00B42062"/>
    <w:rsid w:val="00B4219C"/>
    <w:rsid w:val="00B42205"/>
    <w:rsid w:val="00B4227C"/>
    <w:rsid w:val="00B42288"/>
    <w:rsid w:val="00B423AC"/>
    <w:rsid w:val="00B425F1"/>
    <w:rsid w:val="00B4261D"/>
    <w:rsid w:val="00B426B6"/>
    <w:rsid w:val="00B42751"/>
    <w:rsid w:val="00B4277A"/>
    <w:rsid w:val="00B427DF"/>
    <w:rsid w:val="00B427E2"/>
    <w:rsid w:val="00B4280C"/>
    <w:rsid w:val="00B4288C"/>
    <w:rsid w:val="00B42907"/>
    <w:rsid w:val="00B42918"/>
    <w:rsid w:val="00B42934"/>
    <w:rsid w:val="00B429BA"/>
    <w:rsid w:val="00B42A32"/>
    <w:rsid w:val="00B42A96"/>
    <w:rsid w:val="00B42C41"/>
    <w:rsid w:val="00B42CA7"/>
    <w:rsid w:val="00B42CC3"/>
    <w:rsid w:val="00B42D58"/>
    <w:rsid w:val="00B42D70"/>
    <w:rsid w:val="00B42D9D"/>
    <w:rsid w:val="00B42DE9"/>
    <w:rsid w:val="00B42DEC"/>
    <w:rsid w:val="00B42EF1"/>
    <w:rsid w:val="00B42F25"/>
    <w:rsid w:val="00B4303B"/>
    <w:rsid w:val="00B430A1"/>
    <w:rsid w:val="00B430B6"/>
    <w:rsid w:val="00B431FB"/>
    <w:rsid w:val="00B43262"/>
    <w:rsid w:val="00B43510"/>
    <w:rsid w:val="00B4363F"/>
    <w:rsid w:val="00B4378C"/>
    <w:rsid w:val="00B43D42"/>
    <w:rsid w:val="00B43D43"/>
    <w:rsid w:val="00B43D9D"/>
    <w:rsid w:val="00B43DB7"/>
    <w:rsid w:val="00B43DED"/>
    <w:rsid w:val="00B43F0E"/>
    <w:rsid w:val="00B43FB0"/>
    <w:rsid w:val="00B44100"/>
    <w:rsid w:val="00B4417C"/>
    <w:rsid w:val="00B44204"/>
    <w:rsid w:val="00B44378"/>
    <w:rsid w:val="00B443B6"/>
    <w:rsid w:val="00B445C4"/>
    <w:rsid w:val="00B445FB"/>
    <w:rsid w:val="00B446A2"/>
    <w:rsid w:val="00B446C5"/>
    <w:rsid w:val="00B4480C"/>
    <w:rsid w:val="00B4483C"/>
    <w:rsid w:val="00B4487F"/>
    <w:rsid w:val="00B4490D"/>
    <w:rsid w:val="00B4490E"/>
    <w:rsid w:val="00B449F4"/>
    <w:rsid w:val="00B44A68"/>
    <w:rsid w:val="00B44A89"/>
    <w:rsid w:val="00B44CDC"/>
    <w:rsid w:val="00B44D4D"/>
    <w:rsid w:val="00B44E33"/>
    <w:rsid w:val="00B44F58"/>
    <w:rsid w:val="00B44F86"/>
    <w:rsid w:val="00B45071"/>
    <w:rsid w:val="00B452B7"/>
    <w:rsid w:val="00B45323"/>
    <w:rsid w:val="00B45575"/>
    <w:rsid w:val="00B4578B"/>
    <w:rsid w:val="00B457D3"/>
    <w:rsid w:val="00B45925"/>
    <w:rsid w:val="00B459E3"/>
    <w:rsid w:val="00B45C75"/>
    <w:rsid w:val="00B45D94"/>
    <w:rsid w:val="00B45DAB"/>
    <w:rsid w:val="00B45DDC"/>
    <w:rsid w:val="00B45F77"/>
    <w:rsid w:val="00B45FDA"/>
    <w:rsid w:val="00B45FDB"/>
    <w:rsid w:val="00B46043"/>
    <w:rsid w:val="00B46060"/>
    <w:rsid w:val="00B46097"/>
    <w:rsid w:val="00B46273"/>
    <w:rsid w:val="00B46453"/>
    <w:rsid w:val="00B464D5"/>
    <w:rsid w:val="00B465C9"/>
    <w:rsid w:val="00B465F4"/>
    <w:rsid w:val="00B466BB"/>
    <w:rsid w:val="00B468E4"/>
    <w:rsid w:val="00B46C5B"/>
    <w:rsid w:val="00B46CBA"/>
    <w:rsid w:val="00B46CC2"/>
    <w:rsid w:val="00B46D5F"/>
    <w:rsid w:val="00B46EB0"/>
    <w:rsid w:val="00B46F94"/>
    <w:rsid w:val="00B47050"/>
    <w:rsid w:val="00B47111"/>
    <w:rsid w:val="00B47347"/>
    <w:rsid w:val="00B47664"/>
    <w:rsid w:val="00B47693"/>
    <w:rsid w:val="00B4778F"/>
    <w:rsid w:val="00B478BB"/>
    <w:rsid w:val="00B47963"/>
    <w:rsid w:val="00B479B4"/>
    <w:rsid w:val="00B47A09"/>
    <w:rsid w:val="00B47C14"/>
    <w:rsid w:val="00B47C32"/>
    <w:rsid w:val="00B47C7A"/>
    <w:rsid w:val="00B47E30"/>
    <w:rsid w:val="00B500A3"/>
    <w:rsid w:val="00B500E7"/>
    <w:rsid w:val="00B5036D"/>
    <w:rsid w:val="00B50415"/>
    <w:rsid w:val="00B504E5"/>
    <w:rsid w:val="00B506E6"/>
    <w:rsid w:val="00B506FC"/>
    <w:rsid w:val="00B508DD"/>
    <w:rsid w:val="00B50952"/>
    <w:rsid w:val="00B509F2"/>
    <w:rsid w:val="00B50ADC"/>
    <w:rsid w:val="00B50B67"/>
    <w:rsid w:val="00B50B6D"/>
    <w:rsid w:val="00B50BA8"/>
    <w:rsid w:val="00B50C3D"/>
    <w:rsid w:val="00B50C5D"/>
    <w:rsid w:val="00B50CB8"/>
    <w:rsid w:val="00B50E5B"/>
    <w:rsid w:val="00B50E67"/>
    <w:rsid w:val="00B50E95"/>
    <w:rsid w:val="00B51269"/>
    <w:rsid w:val="00B51320"/>
    <w:rsid w:val="00B5136F"/>
    <w:rsid w:val="00B514B8"/>
    <w:rsid w:val="00B51515"/>
    <w:rsid w:val="00B515BC"/>
    <w:rsid w:val="00B51774"/>
    <w:rsid w:val="00B5178E"/>
    <w:rsid w:val="00B517F6"/>
    <w:rsid w:val="00B51803"/>
    <w:rsid w:val="00B51807"/>
    <w:rsid w:val="00B518C6"/>
    <w:rsid w:val="00B51927"/>
    <w:rsid w:val="00B51932"/>
    <w:rsid w:val="00B519AC"/>
    <w:rsid w:val="00B51B4E"/>
    <w:rsid w:val="00B51CBD"/>
    <w:rsid w:val="00B51CC1"/>
    <w:rsid w:val="00B51D1C"/>
    <w:rsid w:val="00B51D73"/>
    <w:rsid w:val="00B51DE0"/>
    <w:rsid w:val="00B51E54"/>
    <w:rsid w:val="00B51F47"/>
    <w:rsid w:val="00B520AA"/>
    <w:rsid w:val="00B521C5"/>
    <w:rsid w:val="00B521E5"/>
    <w:rsid w:val="00B521F2"/>
    <w:rsid w:val="00B522C3"/>
    <w:rsid w:val="00B522E5"/>
    <w:rsid w:val="00B52324"/>
    <w:rsid w:val="00B5239B"/>
    <w:rsid w:val="00B523A3"/>
    <w:rsid w:val="00B523F5"/>
    <w:rsid w:val="00B52653"/>
    <w:rsid w:val="00B52687"/>
    <w:rsid w:val="00B52691"/>
    <w:rsid w:val="00B52756"/>
    <w:rsid w:val="00B5284F"/>
    <w:rsid w:val="00B52A5D"/>
    <w:rsid w:val="00B52AAB"/>
    <w:rsid w:val="00B52B51"/>
    <w:rsid w:val="00B52B62"/>
    <w:rsid w:val="00B52BCF"/>
    <w:rsid w:val="00B52C49"/>
    <w:rsid w:val="00B52D8F"/>
    <w:rsid w:val="00B52DA6"/>
    <w:rsid w:val="00B532A0"/>
    <w:rsid w:val="00B53487"/>
    <w:rsid w:val="00B53554"/>
    <w:rsid w:val="00B535A5"/>
    <w:rsid w:val="00B53761"/>
    <w:rsid w:val="00B5385F"/>
    <w:rsid w:val="00B538B0"/>
    <w:rsid w:val="00B538CB"/>
    <w:rsid w:val="00B53B34"/>
    <w:rsid w:val="00B53C5C"/>
    <w:rsid w:val="00B53CA0"/>
    <w:rsid w:val="00B53DA0"/>
    <w:rsid w:val="00B53E12"/>
    <w:rsid w:val="00B53E99"/>
    <w:rsid w:val="00B53F64"/>
    <w:rsid w:val="00B53F89"/>
    <w:rsid w:val="00B53FAA"/>
    <w:rsid w:val="00B53FAB"/>
    <w:rsid w:val="00B54015"/>
    <w:rsid w:val="00B5403D"/>
    <w:rsid w:val="00B54063"/>
    <w:rsid w:val="00B541B7"/>
    <w:rsid w:val="00B54200"/>
    <w:rsid w:val="00B542D9"/>
    <w:rsid w:val="00B5431E"/>
    <w:rsid w:val="00B54342"/>
    <w:rsid w:val="00B54359"/>
    <w:rsid w:val="00B5435C"/>
    <w:rsid w:val="00B54443"/>
    <w:rsid w:val="00B5473E"/>
    <w:rsid w:val="00B5475D"/>
    <w:rsid w:val="00B54776"/>
    <w:rsid w:val="00B547B7"/>
    <w:rsid w:val="00B54889"/>
    <w:rsid w:val="00B548F2"/>
    <w:rsid w:val="00B54961"/>
    <w:rsid w:val="00B54A0E"/>
    <w:rsid w:val="00B54A82"/>
    <w:rsid w:val="00B54B89"/>
    <w:rsid w:val="00B54BD1"/>
    <w:rsid w:val="00B54C06"/>
    <w:rsid w:val="00B54C12"/>
    <w:rsid w:val="00B54E59"/>
    <w:rsid w:val="00B54F0F"/>
    <w:rsid w:val="00B54F96"/>
    <w:rsid w:val="00B54FFF"/>
    <w:rsid w:val="00B55148"/>
    <w:rsid w:val="00B55256"/>
    <w:rsid w:val="00B5525A"/>
    <w:rsid w:val="00B55387"/>
    <w:rsid w:val="00B553A6"/>
    <w:rsid w:val="00B5540D"/>
    <w:rsid w:val="00B55455"/>
    <w:rsid w:val="00B555D2"/>
    <w:rsid w:val="00B556C6"/>
    <w:rsid w:val="00B556C7"/>
    <w:rsid w:val="00B5574E"/>
    <w:rsid w:val="00B55795"/>
    <w:rsid w:val="00B557CC"/>
    <w:rsid w:val="00B557D4"/>
    <w:rsid w:val="00B55977"/>
    <w:rsid w:val="00B559EC"/>
    <w:rsid w:val="00B55A1A"/>
    <w:rsid w:val="00B55A8D"/>
    <w:rsid w:val="00B55BC4"/>
    <w:rsid w:val="00B55BED"/>
    <w:rsid w:val="00B55C13"/>
    <w:rsid w:val="00B55DAF"/>
    <w:rsid w:val="00B55EAF"/>
    <w:rsid w:val="00B55F7F"/>
    <w:rsid w:val="00B55FED"/>
    <w:rsid w:val="00B560A2"/>
    <w:rsid w:val="00B56186"/>
    <w:rsid w:val="00B561A5"/>
    <w:rsid w:val="00B561C3"/>
    <w:rsid w:val="00B562A3"/>
    <w:rsid w:val="00B5633B"/>
    <w:rsid w:val="00B56340"/>
    <w:rsid w:val="00B5636D"/>
    <w:rsid w:val="00B56445"/>
    <w:rsid w:val="00B5645B"/>
    <w:rsid w:val="00B56467"/>
    <w:rsid w:val="00B56580"/>
    <w:rsid w:val="00B565D4"/>
    <w:rsid w:val="00B5661A"/>
    <w:rsid w:val="00B5672F"/>
    <w:rsid w:val="00B56938"/>
    <w:rsid w:val="00B569BA"/>
    <w:rsid w:val="00B56B43"/>
    <w:rsid w:val="00B56B85"/>
    <w:rsid w:val="00B56C03"/>
    <w:rsid w:val="00B56C38"/>
    <w:rsid w:val="00B56CF5"/>
    <w:rsid w:val="00B56D6D"/>
    <w:rsid w:val="00B56E1F"/>
    <w:rsid w:val="00B56E89"/>
    <w:rsid w:val="00B56F26"/>
    <w:rsid w:val="00B56FA4"/>
    <w:rsid w:val="00B571D3"/>
    <w:rsid w:val="00B571FB"/>
    <w:rsid w:val="00B57277"/>
    <w:rsid w:val="00B572AE"/>
    <w:rsid w:val="00B5738F"/>
    <w:rsid w:val="00B573F3"/>
    <w:rsid w:val="00B574FA"/>
    <w:rsid w:val="00B57553"/>
    <w:rsid w:val="00B5757A"/>
    <w:rsid w:val="00B576E9"/>
    <w:rsid w:val="00B57A31"/>
    <w:rsid w:val="00B57AE4"/>
    <w:rsid w:val="00B57C07"/>
    <w:rsid w:val="00B57C1B"/>
    <w:rsid w:val="00B57D57"/>
    <w:rsid w:val="00B57DC3"/>
    <w:rsid w:val="00B57DD4"/>
    <w:rsid w:val="00B57E91"/>
    <w:rsid w:val="00B57E93"/>
    <w:rsid w:val="00B57EFF"/>
    <w:rsid w:val="00B57F31"/>
    <w:rsid w:val="00B5B7BF"/>
    <w:rsid w:val="00B6003C"/>
    <w:rsid w:val="00B600B8"/>
    <w:rsid w:val="00B600C3"/>
    <w:rsid w:val="00B60112"/>
    <w:rsid w:val="00B6025F"/>
    <w:rsid w:val="00B602A1"/>
    <w:rsid w:val="00B60412"/>
    <w:rsid w:val="00B60449"/>
    <w:rsid w:val="00B604FA"/>
    <w:rsid w:val="00B60570"/>
    <w:rsid w:val="00B60592"/>
    <w:rsid w:val="00B605F1"/>
    <w:rsid w:val="00B607B1"/>
    <w:rsid w:val="00B6080A"/>
    <w:rsid w:val="00B60831"/>
    <w:rsid w:val="00B6083D"/>
    <w:rsid w:val="00B608A6"/>
    <w:rsid w:val="00B609F1"/>
    <w:rsid w:val="00B60A66"/>
    <w:rsid w:val="00B60B0A"/>
    <w:rsid w:val="00B60B11"/>
    <w:rsid w:val="00B60BFA"/>
    <w:rsid w:val="00B60C30"/>
    <w:rsid w:val="00B60D6E"/>
    <w:rsid w:val="00B60EF2"/>
    <w:rsid w:val="00B60F07"/>
    <w:rsid w:val="00B60F47"/>
    <w:rsid w:val="00B61158"/>
    <w:rsid w:val="00B61245"/>
    <w:rsid w:val="00B61561"/>
    <w:rsid w:val="00B616D9"/>
    <w:rsid w:val="00B617A0"/>
    <w:rsid w:val="00B61951"/>
    <w:rsid w:val="00B6195E"/>
    <w:rsid w:val="00B61A0C"/>
    <w:rsid w:val="00B61A63"/>
    <w:rsid w:val="00B61A6C"/>
    <w:rsid w:val="00B61B0D"/>
    <w:rsid w:val="00B61B95"/>
    <w:rsid w:val="00B61BC7"/>
    <w:rsid w:val="00B61CAF"/>
    <w:rsid w:val="00B61CCC"/>
    <w:rsid w:val="00B61E9E"/>
    <w:rsid w:val="00B61EB7"/>
    <w:rsid w:val="00B61EEF"/>
    <w:rsid w:val="00B61F03"/>
    <w:rsid w:val="00B61FC1"/>
    <w:rsid w:val="00B62052"/>
    <w:rsid w:val="00B62065"/>
    <w:rsid w:val="00B620F9"/>
    <w:rsid w:val="00B6218E"/>
    <w:rsid w:val="00B621AC"/>
    <w:rsid w:val="00B62247"/>
    <w:rsid w:val="00B622F7"/>
    <w:rsid w:val="00B62345"/>
    <w:rsid w:val="00B6235C"/>
    <w:rsid w:val="00B623A8"/>
    <w:rsid w:val="00B62416"/>
    <w:rsid w:val="00B62481"/>
    <w:rsid w:val="00B624DC"/>
    <w:rsid w:val="00B626E4"/>
    <w:rsid w:val="00B6277A"/>
    <w:rsid w:val="00B6279C"/>
    <w:rsid w:val="00B627D0"/>
    <w:rsid w:val="00B628E5"/>
    <w:rsid w:val="00B629C2"/>
    <w:rsid w:val="00B62ABA"/>
    <w:rsid w:val="00B62B85"/>
    <w:rsid w:val="00B62BD2"/>
    <w:rsid w:val="00B62C35"/>
    <w:rsid w:val="00B62C6B"/>
    <w:rsid w:val="00B62D68"/>
    <w:rsid w:val="00B62E86"/>
    <w:rsid w:val="00B62E96"/>
    <w:rsid w:val="00B62FA6"/>
    <w:rsid w:val="00B62FAF"/>
    <w:rsid w:val="00B6336A"/>
    <w:rsid w:val="00B6340C"/>
    <w:rsid w:val="00B6349C"/>
    <w:rsid w:val="00B634AC"/>
    <w:rsid w:val="00B634BB"/>
    <w:rsid w:val="00B636E4"/>
    <w:rsid w:val="00B637A2"/>
    <w:rsid w:val="00B637E2"/>
    <w:rsid w:val="00B63823"/>
    <w:rsid w:val="00B63A77"/>
    <w:rsid w:val="00B63B51"/>
    <w:rsid w:val="00B63B57"/>
    <w:rsid w:val="00B63BC6"/>
    <w:rsid w:val="00B63BFE"/>
    <w:rsid w:val="00B63C21"/>
    <w:rsid w:val="00B63C30"/>
    <w:rsid w:val="00B63CF6"/>
    <w:rsid w:val="00B63D09"/>
    <w:rsid w:val="00B63D54"/>
    <w:rsid w:val="00B63E0A"/>
    <w:rsid w:val="00B63EF3"/>
    <w:rsid w:val="00B63F44"/>
    <w:rsid w:val="00B63F95"/>
    <w:rsid w:val="00B63FD1"/>
    <w:rsid w:val="00B64054"/>
    <w:rsid w:val="00B64083"/>
    <w:rsid w:val="00B6413D"/>
    <w:rsid w:val="00B64157"/>
    <w:rsid w:val="00B642AC"/>
    <w:rsid w:val="00B643C0"/>
    <w:rsid w:val="00B64428"/>
    <w:rsid w:val="00B6453A"/>
    <w:rsid w:val="00B6459E"/>
    <w:rsid w:val="00B647B3"/>
    <w:rsid w:val="00B649A0"/>
    <w:rsid w:val="00B649B0"/>
    <w:rsid w:val="00B64B44"/>
    <w:rsid w:val="00B64B87"/>
    <w:rsid w:val="00B64C88"/>
    <w:rsid w:val="00B64CCC"/>
    <w:rsid w:val="00B64CCD"/>
    <w:rsid w:val="00B64D3E"/>
    <w:rsid w:val="00B64DE3"/>
    <w:rsid w:val="00B64E87"/>
    <w:rsid w:val="00B64EBB"/>
    <w:rsid w:val="00B64F7A"/>
    <w:rsid w:val="00B64FB2"/>
    <w:rsid w:val="00B65068"/>
    <w:rsid w:val="00B65228"/>
    <w:rsid w:val="00B65231"/>
    <w:rsid w:val="00B6544C"/>
    <w:rsid w:val="00B65737"/>
    <w:rsid w:val="00B658E1"/>
    <w:rsid w:val="00B65AD2"/>
    <w:rsid w:val="00B65B7B"/>
    <w:rsid w:val="00B65BC2"/>
    <w:rsid w:val="00B65DA4"/>
    <w:rsid w:val="00B65E4B"/>
    <w:rsid w:val="00B6601F"/>
    <w:rsid w:val="00B6610A"/>
    <w:rsid w:val="00B66191"/>
    <w:rsid w:val="00B662BA"/>
    <w:rsid w:val="00B66342"/>
    <w:rsid w:val="00B664D2"/>
    <w:rsid w:val="00B664FB"/>
    <w:rsid w:val="00B6657D"/>
    <w:rsid w:val="00B66590"/>
    <w:rsid w:val="00B665EF"/>
    <w:rsid w:val="00B66628"/>
    <w:rsid w:val="00B66692"/>
    <w:rsid w:val="00B6669E"/>
    <w:rsid w:val="00B667FE"/>
    <w:rsid w:val="00B66B3C"/>
    <w:rsid w:val="00B66BC8"/>
    <w:rsid w:val="00B66BED"/>
    <w:rsid w:val="00B66BF5"/>
    <w:rsid w:val="00B66C41"/>
    <w:rsid w:val="00B66D0F"/>
    <w:rsid w:val="00B66D37"/>
    <w:rsid w:val="00B66E85"/>
    <w:rsid w:val="00B66FB1"/>
    <w:rsid w:val="00B66FB2"/>
    <w:rsid w:val="00B6736D"/>
    <w:rsid w:val="00B67426"/>
    <w:rsid w:val="00B6748C"/>
    <w:rsid w:val="00B674E2"/>
    <w:rsid w:val="00B67631"/>
    <w:rsid w:val="00B6778B"/>
    <w:rsid w:val="00B677C4"/>
    <w:rsid w:val="00B678C2"/>
    <w:rsid w:val="00B678C6"/>
    <w:rsid w:val="00B678F3"/>
    <w:rsid w:val="00B679B7"/>
    <w:rsid w:val="00B67A08"/>
    <w:rsid w:val="00B67A16"/>
    <w:rsid w:val="00B67A39"/>
    <w:rsid w:val="00B67B75"/>
    <w:rsid w:val="00B67C41"/>
    <w:rsid w:val="00B67C99"/>
    <w:rsid w:val="00B67D87"/>
    <w:rsid w:val="00B70657"/>
    <w:rsid w:val="00B70688"/>
    <w:rsid w:val="00B709BF"/>
    <w:rsid w:val="00B70A92"/>
    <w:rsid w:val="00B70AF1"/>
    <w:rsid w:val="00B70B5A"/>
    <w:rsid w:val="00B70C9C"/>
    <w:rsid w:val="00B70D03"/>
    <w:rsid w:val="00B70D1D"/>
    <w:rsid w:val="00B70DA0"/>
    <w:rsid w:val="00B70F4D"/>
    <w:rsid w:val="00B70F87"/>
    <w:rsid w:val="00B7106E"/>
    <w:rsid w:val="00B71081"/>
    <w:rsid w:val="00B71147"/>
    <w:rsid w:val="00B71149"/>
    <w:rsid w:val="00B712AC"/>
    <w:rsid w:val="00B712BA"/>
    <w:rsid w:val="00B7138A"/>
    <w:rsid w:val="00B713D4"/>
    <w:rsid w:val="00B71550"/>
    <w:rsid w:val="00B717B0"/>
    <w:rsid w:val="00B717E0"/>
    <w:rsid w:val="00B71932"/>
    <w:rsid w:val="00B719EC"/>
    <w:rsid w:val="00B719F1"/>
    <w:rsid w:val="00B71A37"/>
    <w:rsid w:val="00B71AFE"/>
    <w:rsid w:val="00B71E01"/>
    <w:rsid w:val="00B71F2B"/>
    <w:rsid w:val="00B72000"/>
    <w:rsid w:val="00B720FC"/>
    <w:rsid w:val="00B7214A"/>
    <w:rsid w:val="00B72261"/>
    <w:rsid w:val="00B723B8"/>
    <w:rsid w:val="00B72418"/>
    <w:rsid w:val="00B725B4"/>
    <w:rsid w:val="00B725D6"/>
    <w:rsid w:val="00B7271B"/>
    <w:rsid w:val="00B7271E"/>
    <w:rsid w:val="00B7272F"/>
    <w:rsid w:val="00B727CA"/>
    <w:rsid w:val="00B727E9"/>
    <w:rsid w:val="00B727EB"/>
    <w:rsid w:val="00B7286A"/>
    <w:rsid w:val="00B729C7"/>
    <w:rsid w:val="00B729FB"/>
    <w:rsid w:val="00B72A59"/>
    <w:rsid w:val="00B72A6A"/>
    <w:rsid w:val="00B72AE2"/>
    <w:rsid w:val="00B72C4A"/>
    <w:rsid w:val="00B72C57"/>
    <w:rsid w:val="00B72DB2"/>
    <w:rsid w:val="00B72F4A"/>
    <w:rsid w:val="00B72F94"/>
    <w:rsid w:val="00B72FB9"/>
    <w:rsid w:val="00B73097"/>
    <w:rsid w:val="00B73177"/>
    <w:rsid w:val="00B731B0"/>
    <w:rsid w:val="00B73252"/>
    <w:rsid w:val="00B7330F"/>
    <w:rsid w:val="00B73366"/>
    <w:rsid w:val="00B733A7"/>
    <w:rsid w:val="00B73409"/>
    <w:rsid w:val="00B734BF"/>
    <w:rsid w:val="00B73554"/>
    <w:rsid w:val="00B735F5"/>
    <w:rsid w:val="00B7372D"/>
    <w:rsid w:val="00B7374B"/>
    <w:rsid w:val="00B738B3"/>
    <w:rsid w:val="00B73910"/>
    <w:rsid w:val="00B73957"/>
    <w:rsid w:val="00B73A10"/>
    <w:rsid w:val="00B73A3F"/>
    <w:rsid w:val="00B73BB5"/>
    <w:rsid w:val="00B73CFE"/>
    <w:rsid w:val="00B73D8C"/>
    <w:rsid w:val="00B73E58"/>
    <w:rsid w:val="00B7404B"/>
    <w:rsid w:val="00B741CC"/>
    <w:rsid w:val="00B741EA"/>
    <w:rsid w:val="00B743FF"/>
    <w:rsid w:val="00B74448"/>
    <w:rsid w:val="00B7452C"/>
    <w:rsid w:val="00B747E1"/>
    <w:rsid w:val="00B74891"/>
    <w:rsid w:val="00B748CB"/>
    <w:rsid w:val="00B749C3"/>
    <w:rsid w:val="00B749CD"/>
    <w:rsid w:val="00B74B9D"/>
    <w:rsid w:val="00B74BED"/>
    <w:rsid w:val="00B74C31"/>
    <w:rsid w:val="00B74C92"/>
    <w:rsid w:val="00B74D15"/>
    <w:rsid w:val="00B74E4D"/>
    <w:rsid w:val="00B74E7A"/>
    <w:rsid w:val="00B74EC3"/>
    <w:rsid w:val="00B74F45"/>
    <w:rsid w:val="00B74F54"/>
    <w:rsid w:val="00B74F77"/>
    <w:rsid w:val="00B74FC7"/>
    <w:rsid w:val="00B75087"/>
    <w:rsid w:val="00B750A0"/>
    <w:rsid w:val="00B750B2"/>
    <w:rsid w:val="00B751E9"/>
    <w:rsid w:val="00B752A0"/>
    <w:rsid w:val="00B75351"/>
    <w:rsid w:val="00B753CF"/>
    <w:rsid w:val="00B75502"/>
    <w:rsid w:val="00B755AE"/>
    <w:rsid w:val="00B75618"/>
    <w:rsid w:val="00B7569C"/>
    <w:rsid w:val="00B75775"/>
    <w:rsid w:val="00B75855"/>
    <w:rsid w:val="00B75858"/>
    <w:rsid w:val="00B758BF"/>
    <w:rsid w:val="00B75951"/>
    <w:rsid w:val="00B75A6C"/>
    <w:rsid w:val="00B75AC2"/>
    <w:rsid w:val="00B75B71"/>
    <w:rsid w:val="00B75B90"/>
    <w:rsid w:val="00B75D35"/>
    <w:rsid w:val="00B75D54"/>
    <w:rsid w:val="00B75EFE"/>
    <w:rsid w:val="00B760AC"/>
    <w:rsid w:val="00B76142"/>
    <w:rsid w:val="00B76265"/>
    <w:rsid w:val="00B76365"/>
    <w:rsid w:val="00B763FB"/>
    <w:rsid w:val="00B7661D"/>
    <w:rsid w:val="00B76766"/>
    <w:rsid w:val="00B767BF"/>
    <w:rsid w:val="00B7681C"/>
    <w:rsid w:val="00B76851"/>
    <w:rsid w:val="00B7699E"/>
    <w:rsid w:val="00B76A2F"/>
    <w:rsid w:val="00B76A58"/>
    <w:rsid w:val="00B76B48"/>
    <w:rsid w:val="00B76D9E"/>
    <w:rsid w:val="00B76EAC"/>
    <w:rsid w:val="00B76F4F"/>
    <w:rsid w:val="00B76F6D"/>
    <w:rsid w:val="00B7707C"/>
    <w:rsid w:val="00B771EC"/>
    <w:rsid w:val="00B77201"/>
    <w:rsid w:val="00B77341"/>
    <w:rsid w:val="00B77398"/>
    <w:rsid w:val="00B773C4"/>
    <w:rsid w:val="00B77457"/>
    <w:rsid w:val="00B77507"/>
    <w:rsid w:val="00B77544"/>
    <w:rsid w:val="00B7755E"/>
    <w:rsid w:val="00B77611"/>
    <w:rsid w:val="00B7767E"/>
    <w:rsid w:val="00B777C0"/>
    <w:rsid w:val="00B777C4"/>
    <w:rsid w:val="00B7792A"/>
    <w:rsid w:val="00B77B28"/>
    <w:rsid w:val="00B77C05"/>
    <w:rsid w:val="00B77D95"/>
    <w:rsid w:val="00B77E90"/>
    <w:rsid w:val="00B77ECC"/>
    <w:rsid w:val="00B77EFA"/>
    <w:rsid w:val="00B77EFD"/>
    <w:rsid w:val="00B77FC2"/>
    <w:rsid w:val="00B78B34"/>
    <w:rsid w:val="00B800D8"/>
    <w:rsid w:val="00B801AB"/>
    <w:rsid w:val="00B802E5"/>
    <w:rsid w:val="00B8037C"/>
    <w:rsid w:val="00B80390"/>
    <w:rsid w:val="00B80421"/>
    <w:rsid w:val="00B80555"/>
    <w:rsid w:val="00B80595"/>
    <w:rsid w:val="00B805BD"/>
    <w:rsid w:val="00B8075A"/>
    <w:rsid w:val="00B80779"/>
    <w:rsid w:val="00B808AC"/>
    <w:rsid w:val="00B80D89"/>
    <w:rsid w:val="00B810A2"/>
    <w:rsid w:val="00B81138"/>
    <w:rsid w:val="00B811AC"/>
    <w:rsid w:val="00B814CD"/>
    <w:rsid w:val="00B814EB"/>
    <w:rsid w:val="00B81565"/>
    <w:rsid w:val="00B815D9"/>
    <w:rsid w:val="00B81658"/>
    <w:rsid w:val="00B81695"/>
    <w:rsid w:val="00B817BD"/>
    <w:rsid w:val="00B8196B"/>
    <w:rsid w:val="00B819BE"/>
    <w:rsid w:val="00B81A45"/>
    <w:rsid w:val="00B81A4B"/>
    <w:rsid w:val="00B81AA8"/>
    <w:rsid w:val="00B81AB5"/>
    <w:rsid w:val="00B81B14"/>
    <w:rsid w:val="00B81C39"/>
    <w:rsid w:val="00B81C48"/>
    <w:rsid w:val="00B81E1C"/>
    <w:rsid w:val="00B81E4E"/>
    <w:rsid w:val="00B81E7C"/>
    <w:rsid w:val="00B81F5F"/>
    <w:rsid w:val="00B8202D"/>
    <w:rsid w:val="00B8205B"/>
    <w:rsid w:val="00B82069"/>
    <w:rsid w:val="00B820EA"/>
    <w:rsid w:val="00B82148"/>
    <w:rsid w:val="00B82149"/>
    <w:rsid w:val="00B8224F"/>
    <w:rsid w:val="00B82340"/>
    <w:rsid w:val="00B823CC"/>
    <w:rsid w:val="00B8256F"/>
    <w:rsid w:val="00B82588"/>
    <w:rsid w:val="00B8280A"/>
    <w:rsid w:val="00B8289B"/>
    <w:rsid w:val="00B8290F"/>
    <w:rsid w:val="00B82ABD"/>
    <w:rsid w:val="00B82B55"/>
    <w:rsid w:val="00B82B62"/>
    <w:rsid w:val="00B82BF5"/>
    <w:rsid w:val="00B82CC6"/>
    <w:rsid w:val="00B82D2E"/>
    <w:rsid w:val="00B82D9E"/>
    <w:rsid w:val="00B82F05"/>
    <w:rsid w:val="00B830D0"/>
    <w:rsid w:val="00B8319C"/>
    <w:rsid w:val="00B831DA"/>
    <w:rsid w:val="00B83264"/>
    <w:rsid w:val="00B8339F"/>
    <w:rsid w:val="00B834C7"/>
    <w:rsid w:val="00B834CC"/>
    <w:rsid w:val="00B83559"/>
    <w:rsid w:val="00B83633"/>
    <w:rsid w:val="00B8380D"/>
    <w:rsid w:val="00B8388E"/>
    <w:rsid w:val="00B8397E"/>
    <w:rsid w:val="00B83A2D"/>
    <w:rsid w:val="00B83C19"/>
    <w:rsid w:val="00B83C27"/>
    <w:rsid w:val="00B83CC4"/>
    <w:rsid w:val="00B83D09"/>
    <w:rsid w:val="00B83EE3"/>
    <w:rsid w:val="00B83EFC"/>
    <w:rsid w:val="00B83F8F"/>
    <w:rsid w:val="00B83FCA"/>
    <w:rsid w:val="00B84002"/>
    <w:rsid w:val="00B8412A"/>
    <w:rsid w:val="00B8417F"/>
    <w:rsid w:val="00B84288"/>
    <w:rsid w:val="00B842B0"/>
    <w:rsid w:val="00B842CB"/>
    <w:rsid w:val="00B8437A"/>
    <w:rsid w:val="00B843CB"/>
    <w:rsid w:val="00B843DB"/>
    <w:rsid w:val="00B843DE"/>
    <w:rsid w:val="00B8446F"/>
    <w:rsid w:val="00B8453F"/>
    <w:rsid w:val="00B84581"/>
    <w:rsid w:val="00B846F3"/>
    <w:rsid w:val="00B84700"/>
    <w:rsid w:val="00B848DE"/>
    <w:rsid w:val="00B84904"/>
    <w:rsid w:val="00B8493B"/>
    <w:rsid w:val="00B84965"/>
    <w:rsid w:val="00B84A97"/>
    <w:rsid w:val="00B84BC3"/>
    <w:rsid w:val="00B84BDD"/>
    <w:rsid w:val="00B84D10"/>
    <w:rsid w:val="00B84DB2"/>
    <w:rsid w:val="00B84E60"/>
    <w:rsid w:val="00B84F16"/>
    <w:rsid w:val="00B84F56"/>
    <w:rsid w:val="00B8508E"/>
    <w:rsid w:val="00B851E3"/>
    <w:rsid w:val="00B851EB"/>
    <w:rsid w:val="00B85367"/>
    <w:rsid w:val="00B85535"/>
    <w:rsid w:val="00B85833"/>
    <w:rsid w:val="00B8584D"/>
    <w:rsid w:val="00B85950"/>
    <w:rsid w:val="00B859B7"/>
    <w:rsid w:val="00B85B00"/>
    <w:rsid w:val="00B85B8E"/>
    <w:rsid w:val="00B864A0"/>
    <w:rsid w:val="00B864BB"/>
    <w:rsid w:val="00B865F3"/>
    <w:rsid w:val="00B86619"/>
    <w:rsid w:val="00B86678"/>
    <w:rsid w:val="00B866A9"/>
    <w:rsid w:val="00B866D7"/>
    <w:rsid w:val="00B866EE"/>
    <w:rsid w:val="00B86731"/>
    <w:rsid w:val="00B86739"/>
    <w:rsid w:val="00B867B6"/>
    <w:rsid w:val="00B8683B"/>
    <w:rsid w:val="00B86855"/>
    <w:rsid w:val="00B868CB"/>
    <w:rsid w:val="00B86939"/>
    <w:rsid w:val="00B869D7"/>
    <w:rsid w:val="00B869D9"/>
    <w:rsid w:val="00B86C35"/>
    <w:rsid w:val="00B86D27"/>
    <w:rsid w:val="00B86D2A"/>
    <w:rsid w:val="00B86D40"/>
    <w:rsid w:val="00B86D59"/>
    <w:rsid w:val="00B87075"/>
    <w:rsid w:val="00B870EF"/>
    <w:rsid w:val="00B87108"/>
    <w:rsid w:val="00B872A1"/>
    <w:rsid w:val="00B872B3"/>
    <w:rsid w:val="00B8754E"/>
    <w:rsid w:val="00B87552"/>
    <w:rsid w:val="00B87628"/>
    <w:rsid w:val="00B87646"/>
    <w:rsid w:val="00B87752"/>
    <w:rsid w:val="00B8783C"/>
    <w:rsid w:val="00B8785F"/>
    <w:rsid w:val="00B87983"/>
    <w:rsid w:val="00B879AB"/>
    <w:rsid w:val="00B87C87"/>
    <w:rsid w:val="00B87D97"/>
    <w:rsid w:val="00B87DE2"/>
    <w:rsid w:val="00B87E48"/>
    <w:rsid w:val="00B87E7C"/>
    <w:rsid w:val="00B87F30"/>
    <w:rsid w:val="00B90022"/>
    <w:rsid w:val="00B90133"/>
    <w:rsid w:val="00B9014C"/>
    <w:rsid w:val="00B90398"/>
    <w:rsid w:val="00B904CE"/>
    <w:rsid w:val="00B9054D"/>
    <w:rsid w:val="00B906BD"/>
    <w:rsid w:val="00B906F3"/>
    <w:rsid w:val="00B9079F"/>
    <w:rsid w:val="00B90820"/>
    <w:rsid w:val="00B909CC"/>
    <w:rsid w:val="00B90B02"/>
    <w:rsid w:val="00B90C43"/>
    <w:rsid w:val="00B90D53"/>
    <w:rsid w:val="00B90EB1"/>
    <w:rsid w:val="00B90EDC"/>
    <w:rsid w:val="00B90FEE"/>
    <w:rsid w:val="00B91039"/>
    <w:rsid w:val="00B91085"/>
    <w:rsid w:val="00B91108"/>
    <w:rsid w:val="00B911B1"/>
    <w:rsid w:val="00B911D6"/>
    <w:rsid w:val="00B9126E"/>
    <w:rsid w:val="00B91285"/>
    <w:rsid w:val="00B91309"/>
    <w:rsid w:val="00B91314"/>
    <w:rsid w:val="00B913A1"/>
    <w:rsid w:val="00B91637"/>
    <w:rsid w:val="00B91646"/>
    <w:rsid w:val="00B9173E"/>
    <w:rsid w:val="00B91765"/>
    <w:rsid w:val="00B91958"/>
    <w:rsid w:val="00B9195F"/>
    <w:rsid w:val="00B91BFC"/>
    <w:rsid w:val="00B91CF5"/>
    <w:rsid w:val="00B91D20"/>
    <w:rsid w:val="00B91D50"/>
    <w:rsid w:val="00B91DFA"/>
    <w:rsid w:val="00B91E6C"/>
    <w:rsid w:val="00B91EA4"/>
    <w:rsid w:val="00B92022"/>
    <w:rsid w:val="00B92092"/>
    <w:rsid w:val="00B920E4"/>
    <w:rsid w:val="00B92120"/>
    <w:rsid w:val="00B92141"/>
    <w:rsid w:val="00B9217D"/>
    <w:rsid w:val="00B923F4"/>
    <w:rsid w:val="00B925D4"/>
    <w:rsid w:val="00B926A1"/>
    <w:rsid w:val="00B926C5"/>
    <w:rsid w:val="00B92702"/>
    <w:rsid w:val="00B927F7"/>
    <w:rsid w:val="00B92812"/>
    <w:rsid w:val="00B9284E"/>
    <w:rsid w:val="00B9294D"/>
    <w:rsid w:val="00B929B9"/>
    <w:rsid w:val="00B929D6"/>
    <w:rsid w:val="00B92BCE"/>
    <w:rsid w:val="00B92BDA"/>
    <w:rsid w:val="00B92D2A"/>
    <w:rsid w:val="00B92E97"/>
    <w:rsid w:val="00B92EFC"/>
    <w:rsid w:val="00B92F5B"/>
    <w:rsid w:val="00B93092"/>
    <w:rsid w:val="00B930C7"/>
    <w:rsid w:val="00B9317A"/>
    <w:rsid w:val="00B931EC"/>
    <w:rsid w:val="00B93233"/>
    <w:rsid w:val="00B932A5"/>
    <w:rsid w:val="00B93464"/>
    <w:rsid w:val="00B934F5"/>
    <w:rsid w:val="00B93616"/>
    <w:rsid w:val="00B9363F"/>
    <w:rsid w:val="00B93667"/>
    <w:rsid w:val="00B93767"/>
    <w:rsid w:val="00B937C5"/>
    <w:rsid w:val="00B938F3"/>
    <w:rsid w:val="00B93906"/>
    <w:rsid w:val="00B93A80"/>
    <w:rsid w:val="00B93EAC"/>
    <w:rsid w:val="00B93ECA"/>
    <w:rsid w:val="00B93ED6"/>
    <w:rsid w:val="00B93F18"/>
    <w:rsid w:val="00B9403A"/>
    <w:rsid w:val="00B94107"/>
    <w:rsid w:val="00B94272"/>
    <w:rsid w:val="00B942F3"/>
    <w:rsid w:val="00B94355"/>
    <w:rsid w:val="00B94410"/>
    <w:rsid w:val="00B944B3"/>
    <w:rsid w:val="00B9456B"/>
    <w:rsid w:val="00B94628"/>
    <w:rsid w:val="00B9470D"/>
    <w:rsid w:val="00B94740"/>
    <w:rsid w:val="00B94906"/>
    <w:rsid w:val="00B94A54"/>
    <w:rsid w:val="00B94A86"/>
    <w:rsid w:val="00B94AB4"/>
    <w:rsid w:val="00B94C5B"/>
    <w:rsid w:val="00B94C86"/>
    <w:rsid w:val="00B94DA4"/>
    <w:rsid w:val="00B94E71"/>
    <w:rsid w:val="00B94EA5"/>
    <w:rsid w:val="00B94F50"/>
    <w:rsid w:val="00B9500A"/>
    <w:rsid w:val="00B9500F"/>
    <w:rsid w:val="00B95077"/>
    <w:rsid w:val="00B950E2"/>
    <w:rsid w:val="00B95213"/>
    <w:rsid w:val="00B95326"/>
    <w:rsid w:val="00B95489"/>
    <w:rsid w:val="00B954F6"/>
    <w:rsid w:val="00B955A9"/>
    <w:rsid w:val="00B956A5"/>
    <w:rsid w:val="00B95740"/>
    <w:rsid w:val="00B95778"/>
    <w:rsid w:val="00B95841"/>
    <w:rsid w:val="00B959D2"/>
    <w:rsid w:val="00B959DE"/>
    <w:rsid w:val="00B959EB"/>
    <w:rsid w:val="00B95A41"/>
    <w:rsid w:val="00B95AA0"/>
    <w:rsid w:val="00B95AAA"/>
    <w:rsid w:val="00B95B4C"/>
    <w:rsid w:val="00B95C5A"/>
    <w:rsid w:val="00B95FD6"/>
    <w:rsid w:val="00B96145"/>
    <w:rsid w:val="00B962CD"/>
    <w:rsid w:val="00B96762"/>
    <w:rsid w:val="00B9680C"/>
    <w:rsid w:val="00B968B2"/>
    <w:rsid w:val="00B96987"/>
    <w:rsid w:val="00B969FE"/>
    <w:rsid w:val="00B96A90"/>
    <w:rsid w:val="00B96B5D"/>
    <w:rsid w:val="00B96B91"/>
    <w:rsid w:val="00B96C20"/>
    <w:rsid w:val="00B96C56"/>
    <w:rsid w:val="00B96DBC"/>
    <w:rsid w:val="00B96DFD"/>
    <w:rsid w:val="00B97161"/>
    <w:rsid w:val="00B971FB"/>
    <w:rsid w:val="00B972B4"/>
    <w:rsid w:val="00B973D7"/>
    <w:rsid w:val="00B973F2"/>
    <w:rsid w:val="00B974A2"/>
    <w:rsid w:val="00B97667"/>
    <w:rsid w:val="00B97680"/>
    <w:rsid w:val="00B977A2"/>
    <w:rsid w:val="00B977C5"/>
    <w:rsid w:val="00B9784F"/>
    <w:rsid w:val="00B97895"/>
    <w:rsid w:val="00B9791B"/>
    <w:rsid w:val="00B9798F"/>
    <w:rsid w:val="00B97A06"/>
    <w:rsid w:val="00B97ABD"/>
    <w:rsid w:val="00B97D08"/>
    <w:rsid w:val="00B97D7A"/>
    <w:rsid w:val="00BA003F"/>
    <w:rsid w:val="00BA00C6"/>
    <w:rsid w:val="00BA011F"/>
    <w:rsid w:val="00BA02CD"/>
    <w:rsid w:val="00BA0323"/>
    <w:rsid w:val="00BA03C5"/>
    <w:rsid w:val="00BA046F"/>
    <w:rsid w:val="00BA04E5"/>
    <w:rsid w:val="00BA057E"/>
    <w:rsid w:val="00BA0673"/>
    <w:rsid w:val="00BA0709"/>
    <w:rsid w:val="00BA0749"/>
    <w:rsid w:val="00BA077D"/>
    <w:rsid w:val="00BA0902"/>
    <w:rsid w:val="00BA09A8"/>
    <w:rsid w:val="00BA0B6A"/>
    <w:rsid w:val="00BA0CA4"/>
    <w:rsid w:val="00BA0DE5"/>
    <w:rsid w:val="00BA0E51"/>
    <w:rsid w:val="00BA0E89"/>
    <w:rsid w:val="00BA0F0F"/>
    <w:rsid w:val="00BA0F53"/>
    <w:rsid w:val="00BA0FF5"/>
    <w:rsid w:val="00BA1199"/>
    <w:rsid w:val="00BA124C"/>
    <w:rsid w:val="00BA12F8"/>
    <w:rsid w:val="00BA1324"/>
    <w:rsid w:val="00BA1397"/>
    <w:rsid w:val="00BA13F6"/>
    <w:rsid w:val="00BA1518"/>
    <w:rsid w:val="00BA1590"/>
    <w:rsid w:val="00BA165A"/>
    <w:rsid w:val="00BA181B"/>
    <w:rsid w:val="00BA183E"/>
    <w:rsid w:val="00BA1A7B"/>
    <w:rsid w:val="00BA1AEF"/>
    <w:rsid w:val="00BA1DAC"/>
    <w:rsid w:val="00BA1E4E"/>
    <w:rsid w:val="00BA1E66"/>
    <w:rsid w:val="00BA1E87"/>
    <w:rsid w:val="00BA1F6E"/>
    <w:rsid w:val="00BA1F98"/>
    <w:rsid w:val="00BA2069"/>
    <w:rsid w:val="00BA20F8"/>
    <w:rsid w:val="00BA2178"/>
    <w:rsid w:val="00BA231D"/>
    <w:rsid w:val="00BA2395"/>
    <w:rsid w:val="00BA2490"/>
    <w:rsid w:val="00BA25B3"/>
    <w:rsid w:val="00BA25D9"/>
    <w:rsid w:val="00BA25DD"/>
    <w:rsid w:val="00BA2679"/>
    <w:rsid w:val="00BA26D7"/>
    <w:rsid w:val="00BA26FE"/>
    <w:rsid w:val="00BA2798"/>
    <w:rsid w:val="00BA2912"/>
    <w:rsid w:val="00BA2946"/>
    <w:rsid w:val="00BA2BA7"/>
    <w:rsid w:val="00BA2D2E"/>
    <w:rsid w:val="00BA2D4A"/>
    <w:rsid w:val="00BA2F81"/>
    <w:rsid w:val="00BA2FA5"/>
    <w:rsid w:val="00BA301A"/>
    <w:rsid w:val="00BA3057"/>
    <w:rsid w:val="00BA34A4"/>
    <w:rsid w:val="00BA3773"/>
    <w:rsid w:val="00BA37AD"/>
    <w:rsid w:val="00BA3857"/>
    <w:rsid w:val="00BA3A28"/>
    <w:rsid w:val="00BA3B10"/>
    <w:rsid w:val="00BA3BC3"/>
    <w:rsid w:val="00BA3BE0"/>
    <w:rsid w:val="00BA3D67"/>
    <w:rsid w:val="00BA3D87"/>
    <w:rsid w:val="00BA3F8E"/>
    <w:rsid w:val="00BA4032"/>
    <w:rsid w:val="00BA4068"/>
    <w:rsid w:val="00BA40F1"/>
    <w:rsid w:val="00BA4254"/>
    <w:rsid w:val="00BA4382"/>
    <w:rsid w:val="00BA446C"/>
    <w:rsid w:val="00BA4589"/>
    <w:rsid w:val="00BA45C3"/>
    <w:rsid w:val="00BA46B0"/>
    <w:rsid w:val="00BA46D3"/>
    <w:rsid w:val="00BA4782"/>
    <w:rsid w:val="00BA4823"/>
    <w:rsid w:val="00BA48AA"/>
    <w:rsid w:val="00BA4904"/>
    <w:rsid w:val="00BA4977"/>
    <w:rsid w:val="00BA4978"/>
    <w:rsid w:val="00BA498C"/>
    <w:rsid w:val="00BA49E4"/>
    <w:rsid w:val="00BA4AFD"/>
    <w:rsid w:val="00BA4B94"/>
    <w:rsid w:val="00BA4C87"/>
    <w:rsid w:val="00BA4DD6"/>
    <w:rsid w:val="00BA4F6F"/>
    <w:rsid w:val="00BA5127"/>
    <w:rsid w:val="00BA5181"/>
    <w:rsid w:val="00BA5226"/>
    <w:rsid w:val="00BA5314"/>
    <w:rsid w:val="00BA5399"/>
    <w:rsid w:val="00BA53D0"/>
    <w:rsid w:val="00BA5537"/>
    <w:rsid w:val="00BA554B"/>
    <w:rsid w:val="00BA570D"/>
    <w:rsid w:val="00BA5740"/>
    <w:rsid w:val="00BA5945"/>
    <w:rsid w:val="00BA5973"/>
    <w:rsid w:val="00BA5A20"/>
    <w:rsid w:val="00BA5A26"/>
    <w:rsid w:val="00BA5C74"/>
    <w:rsid w:val="00BA5C83"/>
    <w:rsid w:val="00BA5CB0"/>
    <w:rsid w:val="00BA5D05"/>
    <w:rsid w:val="00BA5DA7"/>
    <w:rsid w:val="00BA5EB0"/>
    <w:rsid w:val="00BA6010"/>
    <w:rsid w:val="00BA6064"/>
    <w:rsid w:val="00BA607E"/>
    <w:rsid w:val="00BA60BE"/>
    <w:rsid w:val="00BA6101"/>
    <w:rsid w:val="00BA61B3"/>
    <w:rsid w:val="00BA638F"/>
    <w:rsid w:val="00BA6420"/>
    <w:rsid w:val="00BA659B"/>
    <w:rsid w:val="00BA6619"/>
    <w:rsid w:val="00BA66EC"/>
    <w:rsid w:val="00BA6711"/>
    <w:rsid w:val="00BA67CE"/>
    <w:rsid w:val="00BA6AE6"/>
    <w:rsid w:val="00BA6B87"/>
    <w:rsid w:val="00BA6B98"/>
    <w:rsid w:val="00BA6D8C"/>
    <w:rsid w:val="00BA6FB0"/>
    <w:rsid w:val="00BA6FE4"/>
    <w:rsid w:val="00BA700E"/>
    <w:rsid w:val="00BA70DE"/>
    <w:rsid w:val="00BA71CA"/>
    <w:rsid w:val="00BA7249"/>
    <w:rsid w:val="00BA7272"/>
    <w:rsid w:val="00BA72BD"/>
    <w:rsid w:val="00BA732C"/>
    <w:rsid w:val="00BA7354"/>
    <w:rsid w:val="00BA73EC"/>
    <w:rsid w:val="00BA75AF"/>
    <w:rsid w:val="00BA76E9"/>
    <w:rsid w:val="00BA794A"/>
    <w:rsid w:val="00BA795B"/>
    <w:rsid w:val="00BA7A2D"/>
    <w:rsid w:val="00BA7AA2"/>
    <w:rsid w:val="00BA7AE9"/>
    <w:rsid w:val="00BA7B7A"/>
    <w:rsid w:val="00BA7C2D"/>
    <w:rsid w:val="00BA7DEA"/>
    <w:rsid w:val="00BA7EF0"/>
    <w:rsid w:val="00BB014F"/>
    <w:rsid w:val="00BB02F7"/>
    <w:rsid w:val="00BB0305"/>
    <w:rsid w:val="00BB0391"/>
    <w:rsid w:val="00BB048E"/>
    <w:rsid w:val="00BB051E"/>
    <w:rsid w:val="00BB06BC"/>
    <w:rsid w:val="00BB0768"/>
    <w:rsid w:val="00BB08FD"/>
    <w:rsid w:val="00BB0AD9"/>
    <w:rsid w:val="00BB0B09"/>
    <w:rsid w:val="00BB0B17"/>
    <w:rsid w:val="00BB0BF3"/>
    <w:rsid w:val="00BB0C7D"/>
    <w:rsid w:val="00BB0CF8"/>
    <w:rsid w:val="00BB0DBE"/>
    <w:rsid w:val="00BB0F99"/>
    <w:rsid w:val="00BB0FB3"/>
    <w:rsid w:val="00BB111D"/>
    <w:rsid w:val="00BB1150"/>
    <w:rsid w:val="00BB11E8"/>
    <w:rsid w:val="00BB1239"/>
    <w:rsid w:val="00BB1258"/>
    <w:rsid w:val="00BB132E"/>
    <w:rsid w:val="00BB1389"/>
    <w:rsid w:val="00BB1416"/>
    <w:rsid w:val="00BB14AB"/>
    <w:rsid w:val="00BB14F7"/>
    <w:rsid w:val="00BB1511"/>
    <w:rsid w:val="00BB157D"/>
    <w:rsid w:val="00BB1839"/>
    <w:rsid w:val="00BB18A0"/>
    <w:rsid w:val="00BB1907"/>
    <w:rsid w:val="00BB192A"/>
    <w:rsid w:val="00BB19C2"/>
    <w:rsid w:val="00BB1B33"/>
    <w:rsid w:val="00BB1BF6"/>
    <w:rsid w:val="00BB1C11"/>
    <w:rsid w:val="00BB1CDE"/>
    <w:rsid w:val="00BB1E10"/>
    <w:rsid w:val="00BB1EC3"/>
    <w:rsid w:val="00BB1FAE"/>
    <w:rsid w:val="00BB2166"/>
    <w:rsid w:val="00BB2245"/>
    <w:rsid w:val="00BB2345"/>
    <w:rsid w:val="00BB236E"/>
    <w:rsid w:val="00BB23E5"/>
    <w:rsid w:val="00BB240A"/>
    <w:rsid w:val="00BB262B"/>
    <w:rsid w:val="00BB2709"/>
    <w:rsid w:val="00BB2944"/>
    <w:rsid w:val="00BB2A90"/>
    <w:rsid w:val="00BB2BAD"/>
    <w:rsid w:val="00BB3006"/>
    <w:rsid w:val="00BB303E"/>
    <w:rsid w:val="00BB308D"/>
    <w:rsid w:val="00BB31EB"/>
    <w:rsid w:val="00BB3570"/>
    <w:rsid w:val="00BB362D"/>
    <w:rsid w:val="00BB37AE"/>
    <w:rsid w:val="00BB37C4"/>
    <w:rsid w:val="00BB386F"/>
    <w:rsid w:val="00BB38C9"/>
    <w:rsid w:val="00BB38F9"/>
    <w:rsid w:val="00BB396A"/>
    <w:rsid w:val="00BB3B22"/>
    <w:rsid w:val="00BB3B79"/>
    <w:rsid w:val="00BB3C56"/>
    <w:rsid w:val="00BB3D15"/>
    <w:rsid w:val="00BB3D2D"/>
    <w:rsid w:val="00BB3D68"/>
    <w:rsid w:val="00BB3DBA"/>
    <w:rsid w:val="00BB3EC1"/>
    <w:rsid w:val="00BB3F7D"/>
    <w:rsid w:val="00BB3FBE"/>
    <w:rsid w:val="00BB3FFB"/>
    <w:rsid w:val="00BB40B4"/>
    <w:rsid w:val="00BB40CC"/>
    <w:rsid w:val="00BB4147"/>
    <w:rsid w:val="00BB4413"/>
    <w:rsid w:val="00BB4496"/>
    <w:rsid w:val="00BB44EF"/>
    <w:rsid w:val="00BB454A"/>
    <w:rsid w:val="00BB4594"/>
    <w:rsid w:val="00BB45A1"/>
    <w:rsid w:val="00BB45D9"/>
    <w:rsid w:val="00BB45DE"/>
    <w:rsid w:val="00BB464A"/>
    <w:rsid w:val="00BB4674"/>
    <w:rsid w:val="00BB468E"/>
    <w:rsid w:val="00BB46A4"/>
    <w:rsid w:val="00BB471B"/>
    <w:rsid w:val="00BB4771"/>
    <w:rsid w:val="00BB4786"/>
    <w:rsid w:val="00BB48C4"/>
    <w:rsid w:val="00BB4954"/>
    <w:rsid w:val="00BB49E5"/>
    <w:rsid w:val="00BB4B2C"/>
    <w:rsid w:val="00BB4B5C"/>
    <w:rsid w:val="00BB4DFB"/>
    <w:rsid w:val="00BB4EA4"/>
    <w:rsid w:val="00BB4FBE"/>
    <w:rsid w:val="00BB4FD9"/>
    <w:rsid w:val="00BB5233"/>
    <w:rsid w:val="00BB5301"/>
    <w:rsid w:val="00BB53C7"/>
    <w:rsid w:val="00BB5498"/>
    <w:rsid w:val="00BB5560"/>
    <w:rsid w:val="00BB56CE"/>
    <w:rsid w:val="00BB56EA"/>
    <w:rsid w:val="00BB573F"/>
    <w:rsid w:val="00BB57E8"/>
    <w:rsid w:val="00BB58B2"/>
    <w:rsid w:val="00BB58F9"/>
    <w:rsid w:val="00BB5904"/>
    <w:rsid w:val="00BB5B68"/>
    <w:rsid w:val="00BB5DB1"/>
    <w:rsid w:val="00BB5F42"/>
    <w:rsid w:val="00BB5FEA"/>
    <w:rsid w:val="00BB6070"/>
    <w:rsid w:val="00BB608B"/>
    <w:rsid w:val="00BB6279"/>
    <w:rsid w:val="00BB62BB"/>
    <w:rsid w:val="00BB6309"/>
    <w:rsid w:val="00BB63CE"/>
    <w:rsid w:val="00BB6400"/>
    <w:rsid w:val="00BB6428"/>
    <w:rsid w:val="00BB6634"/>
    <w:rsid w:val="00BB66B6"/>
    <w:rsid w:val="00BB6815"/>
    <w:rsid w:val="00BB6831"/>
    <w:rsid w:val="00BB6A24"/>
    <w:rsid w:val="00BB6B2D"/>
    <w:rsid w:val="00BB6B58"/>
    <w:rsid w:val="00BB6D81"/>
    <w:rsid w:val="00BB6DB5"/>
    <w:rsid w:val="00BB6DD4"/>
    <w:rsid w:val="00BB6F04"/>
    <w:rsid w:val="00BB7187"/>
    <w:rsid w:val="00BB7328"/>
    <w:rsid w:val="00BB74CD"/>
    <w:rsid w:val="00BB7559"/>
    <w:rsid w:val="00BB757C"/>
    <w:rsid w:val="00BB7591"/>
    <w:rsid w:val="00BB75CF"/>
    <w:rsid w:val="00BB7686"/>
    <w:rsid w:val="00BB76A9"/>
    <w:rsid w:val="00BB788D"/>
    <w:rsid w:val="00BB7908"/>
    <w:rsid w:val="00BB7915"/>
    <w:rsid w:val="00BB7929"/>
    <w:rsid w:val="00BB796E"/>
    <w:rsid w:val="00BB7B68"/>
    <w:rsid w:val="00BB7C04"/>
    <w:rsid w:val="00BB7F94"/>
    <w:rsid w:val="00BC002F"/>
    <w:rsid w:val="00BC011B"/>
    <w:rsid w:val="00BC015C"/>
    <w:rsid w:val="00BC0195"/>
    <w:rsid w:val="00BC0233"/>
    <w:rsid w:val="00BC03F9"/>
    <w:rsid w:val="00BC0726"/>
    <w:rsid w:val="00BC0821"/>
    <w:rsid w:val="00BC096C"/>
    <w:rsid w:val="00BC0987"/>
    <w:rsid w:val="00BC09C8"/>
    <w:rsid w:val="00BC0A6A"/>
    <w:rsid w:val="00BC0AD7"/>
    <w:rsid w:val="00BC0B6C"/>
    <w:rsid w:val="00BC0C4A"/>
    <w:rsid w:val="00BC0D00"/>
    <w:rsid w:val="00BC0D20"/>
    <w:rsid w:val="00BC0D50"/>
    <w:rsid w:val="00BC0E45"/>
    <w:rsid w:val="00BC0E4C"/>
    <w:rsid w:val="00BC0E9A"/>
    <w:rsid w:val="00BC0FAE"/>
    <w:rsid w:val="00BC106B"/>
    <w:rsid w:val="00BC10BA"/>
    <w:rsid w:val="00BC115C"/>
    <w:rsid w:val="00BC119F"/>
    <w:rsid w:val="00BC12CC"/>
    <w:rsid w:val="00BC13E2"/>
    <w:rsid w:val="00BC14C2"/>
    <w:rsid w:val="00BC165A"/>
    <w:rsid w:val="00BC1967"/>
    <w:rsid w:val="00BC19BA"/>
    <w:rsid w:val="00BC1AE8"/>
    <w:rsid w:val="00BC1B76"/>
    <w:rsid w:val="00BC1B94"/>
    <w:rsid w:val="00BC1B9E"/>
    <w:rsid w:val="00BC1CD8"/>
    <w:rsid w:val="00BC1D1D"/>
    <w:rsid w:val="00BC1FF2"/>
    <w:rsid w:val="00BC20B5"/>
    <w:rsid w:val="00BC20E7"/>
    <w:rsid w:val="00BC212F"/>
    <w:rsid w:val="00BC23F9"/>
    <w:rsid w:val="00BC25CE"/>
    <w:rsid w:val="00BC264D"/>
    <w:rsid w:val="00BC2727"/>
    <w:rsid w:val="00BC2751"/>
    <w:rsid w:val="00BC2752"/>
    <w:rsid w:val="00BC2755"/>
    <w:rsid w:val="00BC294C"/>
    <w:rsid w:val="00BC29AF"/>
    <w:rsid w:val="00BC2A67"/>
    <w:rsid w:val="00BC2B4C"/>
    <w:rsid w:val="00BC2B65"/>
    <w:rsid w:val="00BC2B85"/>
    <w:rsid w:val="00BC2CDC"/>
    <w:rsid w:val="00BC2CE7"/>
    <w:rsid w:val="00BC2E11"/>
    <w:rsid w:val="00BC2E42"/>
    <w:rsid w:val="00BC2E7B"/>
    <w:rsid w:val="00BC2F47"/>
    <w:rsid w:val="00BC3107"/>
    <w:rsid w:val="00BC317C"/>
    <w:rsid w:val="00BC324A"/>
    <w:rsid w:val="00BC32B0"/>
    <w:rsid w:val="00BC32B2"/>
    <w:rsid w:val="00BC32F9"/>
    <w:rsid w:val="00BC3396"/>
    <w:rsid w:val="00BC33FD"/>
    <w:rsid w:val="00BC3421"/>
    <w:rsid w:val="00BC35D2"/>
    <w:rsid w:val="00BC365A"/>
    <w:rsid w:val="00BC3879"/>
    <w:rsid w:val="00BC38F8"/>
    <w:rsid w:val="00BC3906"/>
    <w:rsid w:val="00BC3976"/>
    <w:rsid w:val="00BC39CD"/>
    <w:rsid w:val="00BC3ACF"/>
    <w:rsid w:val="00BC3F42"/>
    <w:rsid w:val="00BC4077"/>
    <w:rsid w:val="00BC4214"/>
    <w:rsid w:val="00BC4222"/>
    <w:rsid w:val="00BC429C"/>
    <w:rsid w:val="00BC42BE"/>
    <w:rsid w:val="00BC4376"/>
    <w:rsid w:val="00BC46FA"/>
    <w:rsid w:val="00BC4711"/>
    <w:rsid w:val="00BC48A7"/>
    <w:rsid w:val="00BC496E"/>
    <w:rsid w:val="00BC4A56"/>
    <w:rsid w:val="00BC4C01"/>
    <w:rsid w:val="00BC4E3F"/>
    <w:rsid w:val="00BC4EDB"/>
    <w:rsid w:val="00BC5180"/>
    <w:rsid w:val="00BC519D"/>
    <w:rsid w:val="00BC51CB"/>
    <w:rsid w:val="00BC545E"/>
    <w:rsid w:val="00BC54E5"/>
    <w:rsid w:val="00BC55C1"/>
    <w:rsid w:val="00BC55D6"/>
    <w:rsid w:val="00BC5860"/>
    <w:rsid w:val="00BC5942"/>
    <w:rsid w:val="00BC59E2"/>
    <w:rsid w:val="00BC5A43"/>
    <w:rsid w:val="00BC5B7E"/>
    <w:rsid w:val="00BC5BDF"/>
    <w:rsid w:val="00BC5CC2"/>
    <w:rsid w:val="00BC5D81"/>
    <w:rsid w:val="00BC5DB6"/>
    <w:rsid w:val="00BC5FA9"/>
    <w:rsid w:val="00BC60E3"/>
    <w:rsid w:val="00BC6102"/>
    <w:rsid w:val="00BC6121"/>
    <w:rsid w:val="00BC614B"/>
    <w:rsid w:val="00BC6167"/>
    <w:rsid w:val="00BC6197"/>
    <w:rsid w:val="00BC6246"/>
    <w:rsid w:val="00BC629D"/>
    <w:rsid w:val="00BC632B"/>
    <w:rsid w:val="00BC63F7"/>
    <w:rsid w:val="00BC654B"/>
    <w:rsid w:val="00BC673B"/>
    <w:rsid w:val="00BC6781"/>
    <w:rsid w:val="00BC6798"/>
    <w:rsid w:val="00BC67AF"/>
    <w:rsid w:val="00BC67B3"/>
    <w:rsid w:val="00BC6B42"/>
    <w:rsid w:val="00BC6B8C"/>
    <w:rsid w:val="00BC6C2D"/>
    <w:rsid w:val="00BC6D09"/>
    <w:rsid w:val="00BC6DB0"/>
    <w:rsid w:val="00BC6DDD"/>
    <w:rsid w:val="00BC6E0F"/>
    <w:rsid w:val="00BC706B"/>
    <w:rsid w:val="00BC7140"/>
    <w:rsid w:val="00BC7220"/>
    <w:rsid w:val="00BC7241"/>
    <w:rsid w:val="00BC727C"/>
    <w:rsid w:val="00BC732C"/>
    <w:rsid w:val="00BC7378"/>
    <w:rsid w:val="00BC738B"/>
    <w:rsid w:val="00BC75D0"/>
    <w:rsid w:val="00BC75DC"/>
    <w:rsid w:val="00BC769E"/>
    <w:rsid w:val="00BC7702"/>
    <w:rsid w:val="00BC7708"/>
    <w:rsid w:val="00BC784A"/>
    <w:rsid w:val="00BC78C0"/>
    <w:rsid w:val="00BC79B2"/>
    <w:rsid w:val="00BC79B9"/>
    <w:rsid w:val="00BC7AB0"/>
    <w:rsid w:val="00BC7B43"/>
    <w:rsid w:val="00BC7D3A"/>
    <w:rsid w:val="00BC7DE2"/>
    <w:rsid w:val="00BC7DEB"/>
    <w:rsid w:val="00BC7E21"/>
    <w:rsid w:val="00BC7F0B"/>
    <w:rsid w:val="00BC7F2D"/>
    <w:rsid w:val="00BD026F"/>
    <w:rsid w:val="00BD0363"/>
    <w:rsid w:val="00BD058E"/>
    <w:rsid w:val="00BD072D"/>
    <w:rsid w:val="00BD07F5"/>
    <w:rsid w:val="00BD0AC7"/>
    <w:rsid w:val="00BD0B4A"/>
    <w:rsid w:val="00BD0C06"/>
    <w:rsid w:val="00BD0CE8"/>
    <w:rsid w:val="00BD0DD4"/>
    <w:rsid w:val="00BD1049"/>
    <w:rsid w:val="00BD109B"/>
    <w:rsid w:val="00BD114E"/>
    <w:rsid w:val="00BD12F0"/>
    <w:rsid w:val="00BD1312"/>
    <w:rsid w:val="00BD1357"/>
    <w:rsid w:val="00BD136A"/>
    <w:rsid w:val="00BD13E1"/>
    <w:rsid w:val="00BD149A"/>
    <w:rsid w:val="00BD1538"/>
    <w:rsid w:val="00BD1600"/>
    <w:rsid w:val="00BD186B"/>
    <w:rsid w:val="00BD189F"/>
    <w:rsid w:val="00BD18A5"/>
    <w:rsid w:val="00BD193B"/>
    <w:rsid w:val="00BD1962"/>
    <w:rsid w:val="00BD19BC"/>
    <w:rsid w:val="00BD19D2"/>
    <w:rsid w:val="00BD1ACB"/>
    <w:rsid w:val="00BD1DA2"/>
    <w:rsid w:val="00BD1E3E"/>
    <w:rsid w:val="00BD1F65"/>
    <w:rsid w:val="00BD202B"/>
    <w:rsid w:val="00BD2157"/>
    <w:rsid w:val="00BD2168"/>
    <w:rsid w:val="00BD2194"/>
    <w:rsid w:val="00BD21CB"/>
    <w:rsid w:val="00BD224D"/>
    <w:rsid w:val="00BD227C"/>
    <w:rsid w:val="00BD22C7"/>
    <w:rsid w:val="00BD2593"/>
    <w:rsid w:val="00BD2672"/>
    <w:rsid w:val="00BD267B"/>
    <w:rsid w:val="00BD2680"/>
    <w:rsid w:val="00BD2877"/>
    <w:rsid w:val="00BD28AF"/>
    <w:rsid w:val="00BD28D6"/>
    <w:rsid w:val="00BD2A78"/>
    <w:rsid w:val="00BD2B3F"/>
    <w:rsid w:val="00BD2B64"/>
    <w:rsid w:val="00BD2EEB"/>
    <w:rsid w:val="00BD2FD1"/>
    <w:rsid w:val="00BD2FE6"/>
    <w:rsid w:val="00BD30B6"/>
    <w:rsid w:val="00BD3168"/>
    <w:rsid w:val="00BD34F1"/>
    <w:rsid w:val="00BD36DA"/>
    <w:rsid w:val="00BD3820"/>
    <w:rsid w:val="00BD3996"/>
    <w:rsid w:val="00BD39BC"/>
    <w:rsid w:val="00BD3A16"/>
    <w:rsid w:val="00BD3A48"/>
    <w:rsid w:val="00BD3BD9"/>
    <w:rsid w:val="00BD3CF9"/>
    <w:rsid w:val="00BD3E39"/>
    <w:rsid w:val="00BD3F2B"/>
    <w:rsid w:val="00BD4052"/>
    <w:rsid w:val="00BD4155"/>
    <w:rsid w:val="00BD41C2"/>
    <w:rsid w:val="00BD4259"/>
    <w:rsid w:val="00BD4301"/>
    <w:rsid w:val="00BD4317"/>
    <w:rsid w:val="00BD43FA"/>
    <w:rsid w:val="00BD440E"/>
    <w:rsid w:val="00BD4547"/>
    <w:rsid w:val="00BD458A"/>
    <w:rsid w:val="00BD477F"/>
    <w:rsid w:val="00BD4BA2"/>
    <w:rsid w:val="00BD4BE8"/>
    <w:rsid w:val="00BD4BFF"/>
    <w:rsid w:val="00BD4D2A"/>
    <w:rsid w:val="00BD4D90"/>
    <w:rsid w:val="00BD4DFB"/>
    <w:rsid w:val="00BD4E1C"/>
    <w:rsid w:val="00BD4ED3"/>
    <w:rsid w:val="00BD4F7F"/>
    <w:rsid w:val="00BD5066"/>
    <w:rsid w:val="00BD528D"/>
    <w:rsid w:val="00BD5369"/>
    <w:rsid w:val="00BD539E"/>
    <w:rsid w:val="00BD54CD"/>
    <w:rsid w:val="00BD54F5"/>
    <w:rsid w:val="00BD5571"/>
    <w:rsid w:val="00BD5862"/>
    <w:rsid w:val="00BD5897"/>
    <w:rsid w:val="00BD592E"/>
    <w:rsid w:val="00BD594E"/>
    <w:rsid w:val="00BD597A"/>
    <w:rsid w:val="00BD5B28"/>
    <w:rsid w:val="00BD5B2C"/>
    <w:rsid w:val="00BD5BF3"/>
    <w:rsid w:val="00BD5C22"/>
    <w:rsid w:val="00BD5CAC"/>
    <w:rsid w:val="00BD5D92"/>
    <w:rsid w:val="00BD5F30"/>
    <w:rsid w:val="00BD5F75"/>
    <w:rsid w:val="00BD5FD6"/>
    <w:rsid w:val="00BD6085"/>
    <w:rsid w:val="00BD60E3"/>
    <w:rsid w:val="00BD6168"/>
    <w:rsid w:val="00BD6186"/>
    <w:rsid w:val="00BD627E"/>
    <w:rsid w:val="00BD62C9"/>
    <w:rsid w:val="00BD6773"/>
    <w:rsid w:val="00BD6784"/>
    <w:rsid w:val="00BD68B2"/>
    <w:rsid w:val="00BD68C0"/>
    <w:rsid w:val="00BD6A7A"/>
    <w:rsid w:val="00BD6AED"/>
    <w:rsid w:val="00BD6BEB"/>
    <w:rsid w:val="00BD6CAB"/>
    <w:rsid w:val="00BD6D76"/>
    <w:rsid w:val="00BD71A0"/>
    <w:rsid w:val="00BD726D"/>
    <w:rsid w:val="00BD734F"/>
    <w:rsid w:val="00BD73AB"/>
    <w:rsid w:val="00BD73C0"/>
    <w:rsid w:val="00BD7424"/>
    <w:rsid w:val="00BD76C0"/>
    <w:rsid w:val="00BD78B5"/>
    <w:rsid w:val="00BD7C5A"/>
    <w:rsid w:val="00BD7D92"/>
    <w:rsid w:val="00BD7EF2"/>
    <w:rsid w:val="00BD7F04"/>
    <w:rsid w:val="00BE019C"/>
    <w:rsid w:val="00BE01B1"/>
    <w:rsid w:val="00BE02BC"/>
    <w:rsid w:val="00BE0371"/>
    <w:rsid w:val="00BE0423"/>
    <w:rsid w:val="00BE042F"/>
    <w:rsid w:val="00BE0482"/>
    <w:rsid w:val="00BE053B"/>
    <w:rsid w:val="00BE0690"/>
    <w:rsid w:val="00BE0719"/>
    <w:rsid w:val="00BE07A9"/>
    <w:rsid w:val="00BE09B3"/>
    <w:rsid w:val="00BE09B7"/>
    <w:rsid w:val="00BE09DA"/>
    <w:rsid w:val="00BE0B30"/>
    <w:rsid w:val="00BE0B4F"/>
    <w:rsid w:val="00BE0BC1"/>
    <w:rsid w:val="00BE0BEB"/>
    <w:rsid w:val="00BE0F39"/>
    <w:rsid w:val="00BE0FB2"/>
    <w:rsid w:val="00BE1073"/>
    <w:rsid w:val="00BE1166"/>
    <w:rsid w:val="00BE138D"/>
    <w:rsid w:val="00BE13F4"/>
    <w:rsid w:val="00BE1570"/>
    <w:rsid w:val="00BE157B"/>
    <w:rsid w:val="00BE15F2"/>
    <w:rsid w:val="00BE1635"/>
    <w:rsid w:val="00BE1653"/>
    <w:rsid w:val="00BE1716"/>
    <w:rsid w:val="00BE17DB"/>
    <w:rsid w:val="00BE1829"/>
    <w:rsid w:val="00BE187B"/>
    <w:rsid w:val="00BE194D"/>
    <w:rsid w:val="00BE1AFE"/>
    <w:rsid w:val="00BE1B55"/>
    <w:rsid w:val="00BE1BEC"/>
    <w:rsid w:val="00BE1C25"/>
    <w:rsid w:val="00BE1E1D"/>
    <w:rsid w:val="00BE204D"/>
    <w:rsid w:val="00BE20E5"/>
    <w:rsid w:val="00BE2159"/>
    <w:rsid w:val="00BE217B"/>
    <w:rsid w:val="00BE2203"/>
    <w:rsid w:val="00BE2234"/>
    <w:rsid w:val="00BE22AE"/>
    <w:rsid w:val="00BE2402"/>
    <w:rsid w:val="00BE24D4"/>
    <w:rsid w:val="00BE2580"/>
    <w:rsid w:val="00BE266D"/>
    <w:rsid w:val="00BE2789"/>
    <w:rsid w:val="00BE27E6"/>
    <w:rsid w:val="00BE2845"/>
    <w:rsid w:val="00BE291C"/>
    <w:rsid w:val="00BE29E2"/>
    <w:rsid w:val="00BE2A5B"/>
    <w:rsid w:val="00BE2A89"/>
    <w:rsid w:val="00BE2AE9"/>
    <w:rsid w:val="00BE2C02"/>
    <w:rsid w:val="00BE2CC9"/>
    <w:rsid w:val="00BE2D49"/>
    <w:rsid w:val="00BE2D68"/>
    <w:rsid w:val="00BE2DAD"/>
    <w:rsid w:val="00BE2DC0"/>
    <w:rsid w:val="00BE2DCC"/>
    <w:rsid w:val="00BE2E64"/>
    <w:rsid w:val="00BE2FA7"/>
    <w:rsid w:val="00BE3070"/>
    <w:rsid w:val="00BE3114"/>
    <w:rsid w:val="00BE316F"/>
    <w:rsid w:val="00BE321C"/>
    <w:rsid w:val="00BE3240"/>
    <w:rsid w:val="00BE33D3"/>
    <w:rsid w:val="00BE3504"/>
    <w:rsid w:val="00BE37F3"/>
    <w:rsid w:val="00BE38AE"/>
    <w:rsid w:val="00BE38BD"/>
    <w:rsid w:val="00BE392E"/>
    <w:rsid w:val="00BE3938"/>
    <w:rsid w:val="00BE3A32"/>
    <w:rsid w:val="00BE3A94"/>
    <w:rsid w:val="00BE3C37"/>
    <w:rsid w:val="00BE3D26"/>
    <w:rsid w:val="00BE3E9E"/>
    <w:rsid w:val="00BE3F32"/>
    <w:rsid w:val="00BE4079"/>
    <w:rsid w:val="00BE40C6"/>
    <w:rsid w:val="00BE414B"/>
    <w:rsid w:val="00BE4177"/>
    <w:rsid w:val="00BE422B"/>
    <w:rsid w:val="00BE4363"/>
    <w:rsid w:val="00BE43B6"/>
    <w:rsid w:val="00BE44EB"/>
    <w:rsid w:val="00BE4513"/>
    <w:rsid w:val="00BE4591"/>
    <w:rsid w:val="00BE45BE"/>
    <w:rsid w:val="00BE4612"/>
    <w:rsid w:val="00BE4633"/>
    <w:rsid w:val="00BE4890"/>
    <w:rsid w:val="00BE4C11"/>
    <w:rsid w:val="00BE4CB6"/>
    <w:rsid w:val="00BE4D2C"/>
    <w:rsid w:val="00BE4D67"/>
    <w:rsid w:val="00BE4D77"/>
    <w:rsid w:val="00BE4E27"/>
    <w:rsid w:val="00BE4EDA"/>
    <w:rsid w:val="00BE4F29"/>
    <w:rsid w:val="00BE4F72"/>
    <w:rsid w:val="00BE4FB5"/>
    <w:rsid w:val="00BE514A"/>
    <w:rsid w:val="00BE52F6"/>
    <w:rsid w:val="00BE53E2"/>
    <w:rsid w:val="00BE5487"/>
    <w:rsid w:val="00BE5616"/>
    <w:rsid w:val="00BE5676"/>
    <w:rsid w:val="00BE56FE"/>
    <w:rsid w:val="00BE5771"/>
    <w:rsid w:val="00BE5811"/>
    <w:rsid w:val="00BE59BE"/>
    <w:rsid w:val="00BE5A8E"/>
    <w:rsid w:val="00BE5AAA"/>
    <w:rsid w:val="00BE5CF5"/>
    <w:rsid w:val="00BE5D17"/>
    <w:rsid w:val="00BE5D6A"/>
    <w:rsid w:val="00BE5EA7"/>
    <w:rsid w:val="00BE5FC2"/>
    <w:rsid w:val="00BE63D6"/>
    <w:rsid w:val="00BE65FF"/>
    <w:rsid w:val="00BE665D"/>
    <w:rsid w:val="00BE6916"/>
    <w:rsid w:val="00BE6AAD"/>
    <w:rsid w:val="00BE6BBC"/>
    <w:rsid w:val="00BE6CF4"/>
    <w:rsid w:val="00BE6D59"/>
    <w:rsid w:val="00BE6D89"/>
    <w:rsid w:val="00BE6E5A"/>
    <w:rsid w:val="00BE6E94"/>
    <w:rsid w:val="00BE6F4A"/>
    <w:rsid w:val="00BE7038"/>
    <w:rsid w:val="00BE7066"/>
    <w:rsid w:val="00BE708E"/>
    <w:rsid w:val="00BE71C0"/>
    <w:rsid w:val="00BE7323"/>
    <w:rsid w:val="00BE74CB"/>
    <w:rsid w:val="00BE74D5"/>
    <w:rsid w:val="00BE7537"/>
    <w:rsid w:val="00BE75A7"/>
    <w:rsid w:val="00BE76F6"/>
    <w:rsid w:val="00BE77E7"/>
    <w:rsid w:val="00BE79CC"/>
    <w:rsid w:val="00BE79EE"/>
    <w:rsid w:val="00BE7A61"/>
    <w:rsid w:val="00BE7AB3"/>
    <w:rsid w:val="00BE7AFE"/>
    <w:rsid w:val="00BE7B1C"/>
    <w:rsid w:val="00BE7B79"/>
    <w:rsid w:val="00BE7B7C"/>
    <w:rsid w:val="00BE7F94"/>
    <w:rsid w:val="00BF006B"/>
    <w:rsid w:val="00BF00B3"/>
    <w:rsid w:val="00BF0252"/>
    <w:rsid w:val="00BF02C3"/>
    <w:rsid w:val="00BF0551"/>
    <w:rsid w:val="00BF0768"/>
    <w:rsid w:val="00BF0863"/>
    <w:rsid w:val="00BF0882"/>
    <w:rsid w:val="00BF08BB"/>
    <w:rsid w:val="00BF094C"/>
    <w:rsid w:val="00BF0967"/>
    <w:rsid w:val="00BF0A17"/>
    <w:rsid w:val="00BF0A58"/>
    <w:rsid w:val="00BF0C28"/>
    <w:rsid w:val="00BF0D18"/>
    <w:rsid w:val="00BF0DF6"/>
    <w:rsid w:val="00BF0E21"/>
    <w:rsid w:val="00BF0E97"/>
    <w:rsid w:val="00BF0ED1"/>
    <w:rsid w:val="00BF101A"/>
    <w:rsid w:val="00BF11A3"/>
    <w:rsid w:val="00BF11EE"/>
    <w:rsid w:val="00BF13E2"/>
    <w:rsid w:val="00BF1606"/>
    <w:rsid w:val="00BF1620"/>
    <w:rsid w:val="00BF181E"/>
    <w:rsid w:val="00BF1908"/>
    <w:rsid w:val="00BF191A"/>
    <w:rsid w:val="00BF19AF"/>
    <w:rsid w:val="00BF19E1"/>
    <w:rsid w:val="00BF1A76"/>
    <w:rsid w:val="00BF1AD9"/>
    <w:rsid w:val="00BF1ADE"/>
    <w:rsid w:val="00BF1B53"/>
    <w:rsid w:val="00BF1B67"/>
    <w:rsid w:val="00BF1CAF"/>
    <w:rsid w:val="00BF1D21"/>
    <w:rsid w:val="00BF1EE2"/>
    <w:rsid w:val="00BF1F71"/>
    <w:rsid w:val="00BF1F99"/>
    <w:rsid w:val="00BF1FD7"/>
    <w:rsid w:val="00BF2007"/>
    <w:rsid w:val="00BF204E"/>
    <w:rsid w:val="00BF21E0"/>
    <w:rsid w:val="00BF23A5"/>
    <w:rsid w:val="00BF23E9"/>
    <w:rsid w:val="00BF2458"/>
    <w:rsid w:val="00BF25AE"/>
    <w:rsid w:val="00BF25CB"/>
    <w:rsid w:val="00BF26C5"/>
    <w:rsid w:val="00BF293A"/>
    <w:rsid w:val="00BF2AC4"/>
    <w:rsid w:val="00BF2D34"/>
    <w:rsid w:val="00BF30C2"/>
    <w:rsid w:val="00BF3437"/>
    <w:rsid w:val="00BF346D"/>
    <w:rsid w:val="00BF34C8"/>
    <w:rsid w:val="00BF363B"/>
    <w:rsid w:val="00BF366F"/>
    <w:rsid w:val="00BF3689"/>
    <w:rsid w:val="00BF3786"/>
    <w:rsid w:val="00BF3832"/>
    <w:rsid w:val="00BF3A46"/>
    <w:rsid w:val="00BF3B5E"/>
    <w:rsid w:val="00BF3D4A"/>
    <w:rsid w:val="00BF3E0B"/>
    <w:rsid w:val="00BF3EC0"/>
    <w:rsid w:val="00BF3FB8"/>
    <w:rsid w:val="00BF4035"/>
    <w:rsid w:val="00BF406A"/>
    <w:rsid w:val="00BF40A4"/>
    <w:rsid w:val="00BF40C1"/>
    <w:rsid w:val="00BF40EE"/>
    <w:rsid w:val="00BF40FF"/>
    <w:rsid w:val="00BF415E"/>
    <w:rsid w:val="00BF42A0"/>
    <w:rsid w:val="00BF4426"/>
    <w:rsid w:val="00BF442C"/>
    <w:rsid w:val="00BF44FD"/>
    <w:rsid w:val="00BF456C"/>
    <w:rsid w:val="00BF458F"/>
    <w:rsid w:val="00BF45EE"/>
    <w:rsid w:val="00BF4611"/>
    <w:rsid w:val="00BF4671"/>
    <w:rsid w:val="00BF4730"/>
    <w:rsid w:val="00BF4768"/>
    <w:rsid w:val="00BF4777"/>
    <w:rsid w:val="00BF4BC8"/>
    <w:rsid w:val="00BF4BFF"/>
    <w:rsid w:val="00BF4DC5"/>
    <w:rsid w:val="00BF4E17"/>
    <w:rsid w:val="00BF4E58"/>
    <w:rsid w:val="00BF50C2"/>
    <w:rsid w:val="00BF51DC"/>
    <w:rsid w:val="00BF527D"/>
    <w:rsid w:val="00BF5298"/>
    <w:rsid w:val="00BF52A1"/>
    <w:rsid w:val="00BF5373"/>
    <w:rsid w:val="00BF53D0"/>
    <w:rsid w:val="00BF546C"/>
    <w:rsid w:val="00BF5593"/>
    <w:rsid w:val="00BF5648"/>
    <w:rsid w:val="00BF5654"/>
    <w:rsid w:val="00BF573E"/>
    <w:rsid w:val="00BF59A8"/>
    <w:rsid w:val="00BF59EB"/>
    <w:rsid w:val="00BF5A2F"/>
    <w:rsid w:val="00BF5AA8"/>
    <w:rsid w:val="00BF5B47"/>
    <w:rsid w:val="00BF5D2B"/>
    <w:rsid w:val="00BF5E45"/>
    <w:rsid w:val="00BF5FD2"/>
    <w:rsid w:val="00BF6026"/>
    <w:rsid w:val="00BF606F"/>
    <w:rsid w:val="00BF610C"/>
    <w:rsid w:val="00BF610D"/>
    <w:rsid w:val="00BF6296"/>
    <w:rsid w:val="00BF6326"/>
    <w:rsid w:val="00BF6433"/>
    <w:rsid w:val="00BF6594"/>
    <w:rsid w:val="00BF65A2"/>
    <w:rsid w:val="00BF6675"/>
    <w:rsid w:val="00BF674C"/>
    <w:rsid w:val="00BF675D"/>
    <w:rsid w:val="00BF6817"/>
    <w:rsid w:val="00BF68F9"/>
    <w:rsid w:val="00BF6938"/>
    <w:rsid w:val="00BF6939"/>
    <w:rsid w:val="00BF6A31"/>
    <w:rsid w:val="00BF6B26"/>
    <w:rsid w:val="00BF6C56"/>
    <w:rsid w:val="00BF6CEA"/>
    <w:rsid w:val="00BF6CFD"/>
    <w:rsid w:val="00BF6E06"/>
    <w:rsid w:val="00BF6F1E"/>
    <w:rsid w:val="00BF70D2"/>
    <w:rsid w:val="00BF7105"/>
    <w:rsid w:val="00BF728D"/>
    <w:rsid w:val="00BF72E8"/>
    <w:rsid w:val="00BF730A"/>
    <w:rsid w:val="00BF7347"/>
    <w:rsid w:val="00BF7348"/>
    <w:rsid w:val="00BF737A"/>
    <w:rsid w:val="00BF73D2"/>
    <w:rsid w:val="00BF7422"/>
    <w:rsid w:val="00BF74FE"/>
    <w:rsid w:val="00BF75A0"/>
    <w:rsid w:val="00BF75F5"/>
    <w:rsid w:val="00BF768B"/>
    <w:rsid w:val="00BF76BC"/>
    <w:rsid w:val="00BF77A2"/>
    <w:rsid w:val="00BF77F7"/>
    <w:rsid w:val="00BF7829"/>
    <w:rsid w:val="00BF78ED"/>
    <w:rsid w:val="00BF7A33"/>
    <w:rsid w:val="00BF7BEA"/>
    <w:rsid w:val="00BF7BF1"/>
    <w:rsid w:val="00BF7C2F"/>
    <w:rsid w:val="00BF7D9F"/>
    <w:rsid w:val="00BF7DC3"/>
    <w:rsid w:val="00BF7E64"/>
    <w:rsid w:val="00BF7EAC"/>
    <w:rsid w:val="00C0004E"/>
    <w:rsid w:val="00C00090"/>
    <w:rsid w:val="00C00147"/>
    <w:rsid w:val="00C00231"/>
    <w:rsid w:val="00C00322"/>
    <w:rsid w:val="00C00342"/>
    <w:rsid w:val="00C00396"/>
    <w:rsid w:val="00C004CD"/>
    <w:rsid w:val="00C005A4"/>
    <w:rsid w:val="00C0060B"/>
    <w:rsid w:val="00C0067C"/>
    <w:rsid w:val="00C0070D"/>
    <w:rsid w:val="00C0078D"/>
    <w:rsid w:val="00C0089A"/>
    <w:rsid w:val="00C00AD4"/>
    <w:rsid w:val="00C00DAB"/>
    <w:rsid w:val="00C00F82"/>
    <w:rsid w:val="00C010AD"/>
    <w:rsid w:val="00C01211"/>
    <w:rsid w:val="00C01251"/>
    <w:rsid w:val="00C013A6"/>
    <w:rsid w:val="00C013BE"/>
    <w:rsid w:val="00C013FF"/>
    <w:rsid w:val="00C0153A"/>
    <w:rsid w:val="00C01855"/>
    <w:rsid w:val="00C019CA"/>
    <w:rsid w:val="00C019DA"/>
    <w:rsid w:val="00C01A27"/>
    <w:rsid w:val="00C01A34"/>
    <w:rsid w:val="00C01A6A"/>
    <w:rsid w:val="00C01C18"/>
    <w:rsid w:val="00C01C8D"/>
    <w:rsid w:val="00C01CCB"/>
    <w:rsid w:val="00C01D18"/>
    <w:rsid w:val="00C01DD5"/>
    <w:rsid w:val="00C01E09"/>
    <w:rsid w:val="00C01F7A"/>
    <w:rsid w:val="00C01FB3"/>
    <w:rsid w:val="00C02056"/>
    <w:rsid w:val="00C0235C"/>
    <w:rsid w:val="00C0236C"/>
    <w:rsid w:val="00C02512"/>
    <w:rsid w:val="00C025DD"/>
    <w:rsid w:val="00C02605"/>
    <w:rsid w:val="00C02641"/>
    <w:rsid w:val="00C02759"/>
    <w:rsid w:val="00C0277D"/>
    <w:rsid w:val="00C02787"/>
    <w:rsid w:val="00C029D0"/>
    <w:rsid w:val="00C02B61"/>
    <w:rsid w:val="00C02B95"/>
    <w:rsid w:val="00C02BF4"/>
    <w:rsid w:val="00C02C2A"/>
    <w:rsid w:val="00C02CD4"/>
    <w:rsid w:val="00C02D88"/>
    <w:rsid w:val="00C02DED"/>
    <w:rsid w:val="00C02ED1"/>
    <w:rsid w:val="00C02F47"/>
    <w:rsid w:val="00C02FCA"/>
    <w:rsid w:val="00C03012"/>
    <w:rsid w:val="00C03302"/>
    <w:rsid w:val="00C0336E"/>
    <w:rsid w:val="00C03871"/>
    <w:rsid w:val="00C039D1"/>
    <w:rsid w:val="00C03A0C"/>
    <w:rsid w:val="00C03BF4"/>
    <w:rsid w:val="00C03C27"/>
    <w:rsid w:val="00C03CB8"/>
    <w:rsid w:val="00C03F65"/>
    <w:rsid w:val="00C0405E"/>
    <w:rsid w:val="00C040A1"/>
    <w:rsid w:val="00C04196"/>
    <w:rsid w:val="00C0420C"/>
    <w:rsid w:val="00C04420"/>
    <w:rsid w:val="00C0442E"/>
    <w:rsid w:val="00C0444D"/>
    <w:rsid w:val="00C04469"/>
    <w:rsid w:val="00C0454F"/>
    <w:rsid w:val="00C0457F"/>
    <w:rsid w:val="00C045EC"/>
    <w:rsid w:val="00C0465B"/>
    <w:rsid w:val="00C0468E"/>
    <w:rsid w:val="00C046FB"/>
    <w:rsid w:val="00C04807"/>
    <w:rsid w:val="00C0480A"/>
    <w:rsid w:val="00C04841"/>
    <w:rsid w:val="00C04861"/>
    <w:rsid w:val="00C0487A"/>
    <w:rsid w:val="00C0488B"/>
    <w:rsid w:val="00C0488E"/>
    <w:rsid w:val="00C04A62"/>
    <w:rsid w:val="00C04AFD"/>
    <w:rsid w:val="00C04C17"/>
    <w:rsid w:val="00C04CE8"/>
    <w:rsid w:val="00C04DCF"/>
    <w:rsid w:val="00C04FC0"/>
    <w:rsid w:val="00C04FFE"/>
    <w:rsid w:val="00C05036"/>
    <w:rsid w:val="00C05069"/>
    <w:rsid w:val="00C05129"/>
    <w:rsid w:val="00C0512F"/>
    <w:rsid w:val="00C05267"/>
    <w:rsid w:val="00C0526F"/>
    <w:rsid w:val="00C0539D"/>
    <w:rsid w:val="00C053A1"/>
    <w:rsid w:val="00C053E2"/>
    <w:rsid w:val="00C055CE"/>
    <w:rsid w:val="00C05844"/>
    <w:rsid w:val="00C05849"/>
    <w:rsid w:val="00C05934"/>
    <w:rsid w:val="00C059D3"/>
    <w:rsid w:val="00C059FC"/>
    <w:rsid w:val="00C05A0B"/>
    <w:rsid w:val="00C05AED"/>
    <w:rsid w:val="00C05B70"/>
    <w:rsid w:val="00C05D2D"/>
    <w:rsid w:val="00C05D37"/>
    <w:rsid w:val="00C05D74"/>
    <w:rsid w:val="00C05D95"/>
    <w:rsid w:val="00C05DF9"/>
    <w:rsid w:val="00C05EA0"/>
    <w:rsid w:val="00C05FB9"/>
    <w:rsid w:val="00C06064"/>
    <w:rsid w:val="00C060C5"/>
    <w:rsid w:val="00C061AD"/>
    <w:rsid w:val="00C063BB"/>
    <w:rsid w:val="00C0647F"/>
    <w:rsid w:val="00C0653F"/>
    <w:rsid w:val="00C06614"/>
    <w:rsid w:val="00C06627"/>
    <w:rsid w:val="00C06689"/>
    <w:rsid w:val="00C067EB"/>
    <w:rsid w:val="00C0685A"/>
    <w:rsid w:val="00C06918"/>
    <w:rsid w:val="00C06A64"/>
    <w:rsid w:val="00C06C24"/>
    <w:rsid w:val="00C06D75"/>
    <w:rsid w:val="00C06D7E"/>
    <w:rsid w:val="00C06E93"/>
    <w:rsid w:val="00C06F01"/>
    <w:rsid w:val="00C06F21"/>
    <w:rsid w:val="00C06F98"/>
    <w:rsid w:val="00C07043"/>
    <w:rsid w:val="00C070B4"/>
    <w:rsid w:val="00C070D8"/>
    <w:rsid w:val="00C07173"/>
    <w:rsid w:val="00C0737E"/>
    <w:rsid w:val="00C0739A"/>
    <w:rsid w:val="00C073D9"/>
    <w:rsid w:val="00C0760E"/>
    <w:rsid w:val="00C07661"/>
    <w:rsid w:val="00C07896"/>
    <w:rsid w:val="00C0799F"/>
    <w:rsid w:val="00C079AA"/>
    <w:rsid w:val="00C07AD8"/>
    <w:rsid w:val="00C07B32"/>
    <w:rsid w:val="00C07B39"/>
    <w:rsid w:val="00C07BC6"/>
    <w:rsid w:val="00C07CDC"/>
    <w:rsid w:val="00C07FD6"/>
    <w:rsid w:val="00C10103"/>
    <w:rsid w:val="00C10118"/>
    <w:rsid w:val="00C10327"/>
    <w:rsid w:val="00C10368"/>
    <w:rsid w:val="00C103E5"/>
    <w:rsid w:val="00C1070F"/>
    <w:rsid w:val="00C10751"/>
    <w:rsid w:val="00C107F5"/>
    <w:rsid w:val="00C10840"/>
    <w:rsid w:val="00C1088A"/>
    <w:rsid w:val="00C10948"/>
    <w:rsid w:val="00C1097D"/>
    <w:rsid w:val="00C10A83"/>
    <w:rsid w:val="00C10AE3"/>
    <w:rsid w:val="00C10B00"/>
    <w:rsid w:val="00C10B35"/>
    <w:rsid w:val="00C10DEF"/>
    <w:rsid w:val="00C10EEC"/>
    <w:rsid w:val="00C10EF3"/>
    <w:rsid w:val="00C10F0E"/>
    <w:rsid w:val="00C10FF3"/>
    <w:rsid w:val="00C110B1"/>
    <w:rsid w:val="00C110C7"/>
    <w:rsid w:val="00C110E2"/>
    <w:rsid w:val="00C11198"/>
    <w:rsid w:val="00C1119A"/>
    <w:rsid w:val="00C112AA"/>
    <w:rsid w:val="00C11407"/>
    <w:rsid w:val="00C114A7"/>
    <w:rsid w:val="00C1152D"/>
    <w:rsid w:val="00C11824"/>
    <w:rsid w:val="00C1182D"/>
    <w:rsid w:val="00C118AD"/>
    <w:rsid w:val="00C11983"/>
    <w:rsid w:val="00C119CB"/>
    <w:rsid w:val="00C11B4B"/>
    <w:rsid w:val="00C11B58"/>
    <w:rsid w:val="00C11CEE"/>
    <w:rsid w:val="00C11E22"/>
    <w:rsid w:val="00C11F77"/>
    <w:rsid w:val="00C11F85"/>
    <w:rsid w:val="00C11FCB"/>
    <w:rsid w:val="00C12025"/>
    <w:rsid w:val="00C1207F"/>
    <w:rsid w:val="00C12084"/>
    <w:rsid w:val="00C12183"/>
    <w:rsid w:val="00C12207"/>
    <w:rsid w:val="00C12255"/>
    <w:rsid w:val="00C12256"/>
    <w:rsid w:val="00C123CC"/>
    <w:rsid w:val="00C124A0"/>
    <w:rsid w:val="00C124E6"/>
    <w:rsid w:val="00C12545"/>
    <w:rsid w:val="00C126B5"/>
    <w:rsid w:val="00C1270E"/>
    <w:rsid w:val="00C12720"/>
    <w:rsid w:val="00C12737"/>
    <w:rsid w:val="00C1298E"/>
    <w:rsid w:val="00C12A68"/>
    <w:rsid w:val="00C12D0E"/>
    <w:rsid w:val="00C12E4F"/>
    <w:rsid w:val="00C12E50"/>
    <w:rsid w:val="00C12F0C"/>
    <w:rsid w:val="00C12F50"/>
    <w:rsid w:val="00C12F75"/>
    <w:rsid w:val="00C130BC"/>
    <w:rsid w:val="00C13141"/>
    <w:rsid w:val="00C13152"/>
    <w:rsid w:val="00C1320D"/>
    <w:rsid w:val="00C1325F"/>
    <w:rsid w:val="00C132A1"/>
    <w:rsid w:val="00C132E4"/>
    <w:rsid w:val="00C13349"/>
    <w:rsid w:val="00C13383"/>
    <w:rsid w:val="00C133CD"/>
    <w:rsid w:val="00C13739"/>
    <w:rsid w:val="00C137B9"/>
    <w:rsid w:val="00C1399A"/>
    <w:rsid w:val="00C13A61"/>
    <w:rsid w:val="00C13B16"/>
    <w:rsid w:val="00C13CA0"/>
    <w:rsid w:val="00C13D90"/>
    <w:rsid w:val="00C13DD6"/>
    <w:rsid w:val="00C13E44"/>
    <w:rsid w:val="00C13F16"/>
    <w:rsid w:val="00C13F54"/>
    <w:rsid w:val="00C14070"/>
    <w:rsid w:val="00C14127"/>
    <w:rsid w:val="00C1449D"/>
    <w:rsid w:val="00C144D2"/>
    <w:rsid w:val="00C145D3"/>
    <w:rsid w:val="00C1475E"/>
    <w:rsid w:val="00C14786"/>
    <w:rsid w:val="00C148A5"/>
    <w:rsid w:val="00C14930"/>
    <w:rsid w:val="00C14A91"/>
    <w:rsid w:val="00C14AAE"/>
    <w:rsid w:val="00C14ABE"/>
    <w:rsid w:val="00C14AD3"/>
    <w:rsid w:val="00C14BA5"/>
    <w:rsid w:val="00C14BB7"/>
    <w:rsid w:val="00C14DAE"/>
    <w:rsid w:val="00C14F95"/>
    <w:rsid w:val="00C1500C"/>
    <w:rsid w:val="00C1512D"/>
    <w:rsid w:val="00C151F3"/>
    <w:rsid w:val="00C1531A"/>
    <w:rsid w:val="00C15334"/>
    <w:rsid w:val="00C15422"/>
    <w:rsid w:val="00C15447"/>
    <w:rsid w:val="00C155BB"/>
    <w:rsid w:val="00C1569B"/>
    <w:rsid w:val="00C156C6"/>
    <w:rsid w:val="00C1576A"/>
    <w:rsid w:val="00C15786"/>
    <w:rsid w:val="00C15A32"/>
    <w:rsid w:val="00C15B1C"/>
    <w:rsid w:val="00C15BA7"/>
    <w:rsid w:val="00C15BB6"/>
    <w:rsid w:val="00C15CC6"/>
    <w:rsid w:val="00C15D07"/>
    <w:rsid w:val="00C15D36"/>
    <w:rsid w:val="00C15D46"/>
    <w:rsid w:val="00C15E3A"/>
    <w:rsid w:val="00C15FA6"/>
    <w:rsid w:val="00C15FC3"/>
    <w:rsid w:val="00C16198"/>
    <w:rsid w:val="00C161B4"/>
    <w:rsid w:val="00C16229"/>
    <w:rsid w:val="00C16299"/>
    <w:rsid w:val="00C165A2"/>
    <w:rsid w:val="00C16667"/>
    <w:rsid w:val="00C1671D"/>
    <w:rsid w:val="00C16736"/>
    <w:rsid w:val="00C167FD"/>
    <w:rsid w:val="00C16893"/>
    <w:rsid w:val="00C168CE"/>
    <w:rsid w:val="00C168DE"/>
    <w:rsid w:val="00C16949"/>
    <w:rsid w:val="00C16975"/>
    <w:rsid w:val="00C1699B"/>
    <w:rsid w:val="00C169B0"/>
    <w:rsid w:val="00C169B1"/>
    <w:rsid w:val="00C169DE"/>
    <w:rsid w:val="00C16A0B"/>
    <w:rsid w:val="00C16BE0"/>
    <w:rsid w:val="00C16C05"/>
    <w:rsid w:val="00C16D34"/>
    <w:rsid w:val="00C16D53"/>
    <w:rsid w:val="00C16F12"/>
    <w:rsid w:val="00C17137"/>
    <w:rsid w:val="00C171A0"/>
    <w:rsid w:val="00C17368"/>
    <w:rsid w:val="00C174A4"/>
    <w:rsid w:val="00C174D6"/>
    <w:rsid w:val="00C1772E"/>
    <w:rsid w:val="00C178A4"/>
    <w:rsid w:val="00C178E8"/>
    <w:rsid w:val="00C17ADE"/>
    <w:rsid w:val="00C17B4F"/>
    <w:rsid w:val="00C17C0F"/>
    <w:rsid w:val="00C17C28"/>
    <w:rsid w:val="00C17D32"/>
    <w:rsid w:val="00C17DA0"/>
    <w:rsid w:val="00C17DA2"/>
    <w:rsid w:val="00C17DD6"/>
    <w:rsid w:val="00C17E41"/>
    <w:rsid w:val="00C17E64"/>
    <w:rsid w:val="00C17E8C"/>
    <w:rsid w:val="00C17F06"/>
    <w:rsid w:val="00C17F62"/>
    <w:rsid w:val="00C17FDB"/>
    <w:rsid w:val="00C200E3"/>
    <w:rsid w:val="00C201A8"/>
    <w:rsid w:val="00C20270"/>
    <w:rsid w:val="00C202ED"/>
    <w:rsid w:val="00C203C1"/>
    <w:rsid w:val="00C204E9"/>
    <w:rsid w:val="00C206D9"/>
    <w:rsid w:val="00C207BD"/>
    <w:rsid w:val="00C2083D"/>
    <w:rsid w:val="00C20894"/>
    <w:rsid w:val="00C208C3"/>
    <w:rsid w:val="00C2097D"/>
    <w:rsid w:val="00C20A95"/>
    <w:rsid w:val="00C20A99"/>
    <w:rsid w:val="00C20AAA"/>
    <w:rsid w:val="00C20BD6"/>
    <w:rsid w:val="00C20C9A"/>
    <w:rsid w:val="00C20DA7"/>
    <w:rsid w:val="00C20E70"/>
    <w:rsid w:val="00C21030"/>
    <w:rsid w:val="00C21055"/>
    <w:rsid w:val="00C210B5"/>
    <w:rsid w:val="00C21156"/>
    <w:rsid w:val="00C21167"/>
    <w:rsid w:val="00C213E2"/>
    <w:rsid w:val="00C213F2"/>
    <w:rsid w:val="00C21606"/>
    <w:rsid w:val="00C216CC"/>
    <w:rsid w:val="00C216DC"/>
    <w:rsid w:val="00C2176D"/>
    <w:rsid w:val="00C21781"/>
    <w:rsid w:val="00C21909"/>
    <w:rsid w:val="00C21912"/>
    <w:rsid w:val="00C21914"/>
    <w:rsid w:val="00C21998"/>
    <w:rsid w:val="00C21A4D"/>
    <w:rsid w:val="00C21AD3"/>
    <w:rsid w:val="00C21B53"/>
    <w:rsid w:val="00C21C92"/>
    <w:rsid w:val="00C21D31"/>
    <w:rsid w:val="00C21F4C"/>
    <w:rsid w:val="00C2204C"/>
    <w:rsid w:val="00C22086"/>
    <w:rsid w:val="00C220C7"/>
    <w:rsid w:val="00C22123"/>
    <w:rsid w:val="00C2222A"/>
    <w:rsid w:val="00C2226E"/>
    <w:rsid w:val="00C22272"/>
    <w:rsid w:val="00C22313"/>
    <w:rsid w:val="00C22403"/>
    <w:rsid w:val="00C2245B"/>
    <w:rsid w:val="00C224A2"/>
    <w:rsid w:val="00C22558"/>
    <w:rsid w:val="00C2256D"/>
    <w:rsid w:val="00C2261C"/>
    <w:rsid w:val="00C226FC"/>
    <w:rsid w:val="00C227CE"/>
    <w:rsid w:val="00C2287A"/>
    <w:rsid w:val="00C228CB"/>
    <w:rsid w:val="00C22970"/>
    <w:rsid w:val="00C22BE3"/>
    <w:rsid w:val="00C22ED2"/>
    <w:rsid w:val="00C23110"/>
    <w:rsid w:val="00C2313F"/>
    <w:rsid w:val="00C23141"/>
    <w:rsid w:val="00C232CA"/>
    <w:rsid w:val="00C23333"/>
    <w:rsid w:val="00C233C4"/>
    <w:rsid w:val="00C23491"/>
    <w:rsid w:val="00C2354F"/>
    <w:rsid w:val="00C23651"/>
    <w:rsid w:val="00C23659"/>
    <w:rsid w:val="00C2367E"/>
    <w:rsid w:val="00C23736"/>
    <w:rsid w:val="00C2379D"/>
    <w:rsid w:val="00C23814"/>
    <w:rsid w:val="00C239D3"/>
    <w:rsid w:val="00C23ABB"/>
    <w:rsid w:val="00C23B15"/>
    <w:rsid w:val="00C23C75"/>
    <w:rsid w:val="00C23D09"/>
    <w:rsid w:val="00C23D66"/>
    <w:rsid w:val="00C23E35"/>
    <w:rsid w:val="00C23F9E"/>
    <w:rsid w:val="00C240F2"/>
    <w:rsid w:val="00C2417D"/>
    <w:rsid w:val="00C24269"/>
    <w:rsid w:val="00C242B8"/>
    <w:rsid w:val="00C242FE"/>
    <w:rsid w:val="00C243C6"/>
    <w:rsid w:val="00C24692"/>
    <w:rsid w:val="00C246CB"/>
    <w:rsid w:val="00C24835"/>
    <w:rsid w:val="00C24941"/>
    <w:rsid w:val="00C2499E"/>
    <w:rsid w:val="00C24A53"/>
    <w:rsid w:val="00C24AB3"/>
    <w:rsid w:val="00C24BA8"/>
    <w:rsid w:val="00C24C1C"/>
    <w:rsid w:val="00C24CEC"/>
    <w:rsid w:val="00C24E93"/>
    <w:rsid w:val="00C24FC8"/>
    <w:rsid w:val="00C251BE"/>
    <w:rsid w:val="00C25244"/>
    <w:rsid w:val="00C252B0"/>
    <w:rsid w:val="00C25324"/>
    <w:rsid w:val="00C25362"/>
    <w:rsid w:val="00C254B9"/>
    <w:rsid w:val="00C255CF"/>
    <w:rsid w:val="00C25605"/>
    <w:rsid w:val="00C25658"/>
    <w:rsid w:val="00C256B9"/>
    <w:rsid w:val="00C25A23"/>
    <w:rsid w:val="00C25A51"/>
    <w:rsid w:val="00C25BE2"/>
    <w:rsid w:val="00C25E38"/>
    <w:rsid w:val="00C25F14"/>
    <w:rsid w:val="00C26095"/>
    <w:rsid w:val="00C260DF"/>
    <w:rsid w:val="00C260F2"/>
    <w:rsid w:val="00C260F5"/>
    <w:rsid w:val="00C26173"/>
    <w:rsid w:val="00C26465"/>
    <w:rsid w:val="00C2668B"/>
    <w:rsid w:val="00C2669D"/>
    <w:rsid w:val="00C267EF"/>
    <w:rsid w:val="00C26879"/>
    <w:rsid w:val="00C26AB3"/>
    <w:rsid w:val="00C26ABB"/>
    <w:rsid w:val="00C26AF7"/>
    <w:rsid w:val="00C26D5B"/>
    <w:rsid w:val="00C26F3C"/>
    <w:rsid w:val="00C2701C"/>
    <w:rsid w:val="00C2702D"/>
    <w:rsid w:val="00C270BE"/>
    <w:rsid w:val="00C27140"/>
    <w:rsid w:val="00C27147"/>
    <w:rsid w:val="00C2734E"/>
    <w:rsid w:val="00C27491"/>
    <w:rsid w:val="00C2759C"/>
    <w:rsid w:val="00C275BE"/>
    <w:rsid w:val="00C2768A"/>
    <w:rsid w:val="00C27695"/>
    <w:rsid w:val="00C276FA"/>
    <w:rsid w:val="00C27A2F"/>
    <w:rsid w:val="00C27E21"/>
    <w:rsid w:val="00C27EA9"/>
    <w:rsid w:val="00C27F20"/>
    <w:rsid w:val="00C27FB1"/>
    <w:rsid w:val="00C30085"/>
    <w:rsid w:val="00C30231"/>
    <w:rsid w:val="00C302F5"/>
    <w:rsid w:val="00C302F6"/>
    <w:rsid w:val="00C3036B"/>
    <w:rsid w:val="00C30372"/>
    <w:rsid w:val="00C304E4"/>
    <w:rsid w:val="00C30559"/>
    <w:rsid w:val="00C30631"/>
    <w:rsid w:val="00C3071A"/>
    <w:rsid w:val="00C307CE"/>
    <w:rsid w:val="00C307E4"/>
    <w:rsid w:val="00C307FB"/>
    <w:rsid w:val="00C30839"/>
    <w:rsid w:val="00C30853"/>
    <w:rsid w:val="00C30915"/>
    <w:rsid w:val="00C30939"/>
    <w:rsid w:val="00C30B26"/>
    <w:rsid w:val="00C30C5B"/>
    <w:rsid w:val="00C30C6E"/>
    <w:rsid w:val="00C30E9C"/>
    <w:rsid w:val="00C30ECE"/>
    <w:rsid w:val="00C30F35"/>
    <w:rsid w:val="00C30FAF"/>
    <w:rsid w:val="00C30FEE"/>
    <w:rsid w:val="00C31161"/>
    <w:rsid w:val="00C312AE"/>
    <w:rsid w:val="00C312CF"/>
    <w:rsid w:val="00C3132F"/>
    <w:rsid w:val="00C31363"/>
    <w:rsid w:val="00C3143A"/>
    <w:rsid w:val="00C314D8"/>
    <w:rsid w:val="00C3158F"/>
    <w:rsid w:val="00C31666"/>
    <w:rsid w:val="00C31685"/>
    <w:rsid w:val="00C316AF"/>
    <w:rsid w:val="00C316CC"/>
    <w:rsid w:val="00C317CC"/>
    <w:rsid w:val="00C3186E"/>
    <w:rsid w:val="00C319B7"/>
    <w:rsid w:val="00C319E5"/>
    <w:rsid w:val="00C31A9B"/>
    <w:rsid w:val="00C31DC7"/>
    <w:rsid w:val="00C31E36"/>
    <w:rsid w:val="00C31E42"/>
    <w:rsid w:val="00C32052"/>
    <w:rsid w:val="00C32064"/>
    <w:rsid w:val="00C3217D"/>
    <w:rsid w:val="00C3226A"/>
    <w:rsid w:val="00C32455"/>
    <w:rsid w:val="00C32666"/>
    <w:rsid w:val="00C326D5"/>
    <w:rsid w:val="00C327A6"/>
    <w:rsid w:val="00C3285A"/>
    <w:rsid w:val="00C32A63"/>
    <w:rsid w:val="00C32B3F"/>
    <w:rsid w:val="00C32E72"/>
    <w:rsid w:val="00C32EFB"/>
    <w:rsid w:val="00C32FB9"/>
    <w:rsid w:val="00C32FE4"/>
    <w:rsid w:val="00C32FE6"/>
    <w:rsid w:val="00C33021"/>
    <w:rsid w:val="00C33061"/>
    <w:rsid w:val="00C3306E"/>
    <w:rsid w:val="00C330CE"/>
    <w:rsid w:val="00C33143"/>
    <w:rsid w:val="00C33176"/>
    <w:rsid w:val="00C3327F"/>
    <w:rsid w:val="00C33447"/>
    <w:rsid w:val="00C3398E"/>
    <w:rsid w:val="00C33A37"/>
    <w:rsid w:val="00C33A82"/>
    <w:rsid w:val="00C33B4F"/>
    <w:rsid w:val="00C33B66"/>
    <w:rsid w:val="00C33BDA"/>
    <w:rsid w:val="00C33C47"/>
    <w:rsid w:val="00C33CDD"/>
    <w:rsid w:val="00C33E41"/>
    <w:rsid w:val="00C34035"/>
    <w:rsid w:val="00C34079"/>
    <w:rsid w:val="00C341BF"/>
    <w:rsid w:val="00C34206"/>
    <w:rsid w:val="00C34281"/>
    <w:rsid w:val="00C34362"/>
    <w:rsid w:val="00C34421"/>
    <w:rsid w:val="00C345B7"/>
    <w:rsid w:val="00C34604"/>
    <w:rsid w:val="00C34619"/>
    <w:rsid w:val="00C347E6"/>
    <w:rsid w:val="00C347F6"/>
    <w:rsid w:val="00C34871"/>
    <w:rsid w:val="00C34A05"/>
    <w:rsid w:val="00C34B76"/>
    <w:rsid w:val="00C34BE9"/>
    <w:rsid w:val="00C34F65"/>
    <w:rsid w:val="00C350AB"/>
    <w:rsid w:val="00C35267"/>
    <w:rsid w:val="00C3536C"/>
    <w:rsid w:val="00C35469"/>
    <w:rsid w:val="00C355ED"/>
    <w:rsid w:val="00C35611"/>
    <w:rsid w:val="00C3564A"/>
    <w:rsid w:val="00C356D9"/>
    <w:rsid w:val="00C35901"/>
    <w:rsid w:val="00C35920"/>
    <w:rsid w:val="00C35931"/>
    <w:rsid w:val="00C3593B"/>
    <w:rsid w:val="00C35A25"/>
    <w:rsid w:val="00C35ABF"/>
    <w:rsid w:val="00C35C64"/>
    <w:rsid w:val="00C35D99"/>
    <w:rsid w:val="00C35ED7"/>
    <w:rsid w:val="00C35F12"/>
    <w:rsid w:val="00C35F1A"/>
    <w:rsid w:val="00C35F49"/>
    <w:rsid w:val="00C35F6E"/>
    <w:rsid w:val="00C35F77"/>
    <w:rsid w:val="00C35F89"/>
    <w:rsid w:val="00C3603E"/>
    <w:rsid w:val="00C3604C"/>
    <w:rsid w:val="00C360A2"/>
    <w:rsid w:val="00C3614E"/>
    <w:rsid w:val="00C3625B"/>
    <w:rsid w:val="00C362EE"/>
    <w:rsid w:val="00C36348"/>
    <w:rsid w:val="00C36394"/>
    <w:rsid w:val="00C36397"/>
    <w:rsid w:val="00C363A3"/>
    <w:rsid w:val="00C36404"/>
    <w:rsid w:val="00C36426"/>
    <w:rsid w:val="00C364F1"/>
    <w:rsid w:val="00C36500"/>
    <w:rsid w:val="00C36639"/>
    <w:rsid w:val="00C3665E"/>
    <w:rsid w:val="00C3667F"/>
    <w:rsid w:val="00C36737"/>
    <w:rsid w:val="00C367FC"/>
    <w:rsid w:val="00C36920"/>
    <w:rsid w:val="00C36937"/>
    <w:rsid w:val="00C36941"/>
    <w:rsid w:val="00C36965"/>
    <w:rsid w:val="00C369FB"/>
    <w:rsid w:val="00C36A39"/>
    <w:rsid w:val="00C36AFC"/>
    <w:rsid w:val="00C36BCC"/>
    <w:rsid w:val="00C36C96"/>
    <w:rsid w:val="00C36CF6"/>
    <w:rsid w:val="00C36D3D"/>
    <w:rsid w:val="00C36D46"/>
    <w:rsid w:val="00C36D4B"/>
    <w:rsid w:val="00C36DD7"/>
    <w:rsid w:val="00C36E23"/>
    <w:rsid w:val="00C37057"/>
    <w:rsid w:val="00C3709E"/>
    <w:rsid w:val="00C370AD"/>
    <w:rsid w:val="00C37164"/>
    <w:rsid w:val="00C37183"/>
    <w:rsid w:val="00C371D2"/>
    <w:rsid w:val="00C3722B"/>
    <w:rsid w:val="00C37447"/>
    <w:rsid w:val="00C374B2"/>
    <w:rsid w:val="00C374D1"/>
    <w:rsid w:val="00C37647"/>
    <w:rsid w:val="00C37768"/>
    <w:rsid w:val="00C37AE0"/>
    <w:rsid w:val="00C37C8D"/>
    <w:rsid w:val="00C37E1E"/>
    <w:rsid w:val="00C37F7C"/>
    <w:rsid w:val="00C37F80"/>
    <w:rsid w:val="00C37FDF"/>
    <w:rsid w:val="00C37FFA"/>
    <w:rsid w:val="00C400F4"/>
    <w:rsid w:val="00C401A8"/>
    <w:rsid w:val="00C4026D"/>
    <w:rsid w:val="00C402AC"/>
    <w:rsid w:val="00C4032F"/>
    <w:rsid w:val="00C4034C"/>
    <w:rsid w:val="00C403FF"/>
    <w:rsid w:val="00C404E1"/>
    <w:rsid w:val="00C404E9"/>
    <w:rsid w:val="00C40524"/>
    <w:rsid w:val="00C405B8"/>
    <w:rsid w:val="00C405D3"/>
    <w:rsid w:val="00C40619"/>
    <w:rsid w:val="00C40717"/>
    <w:rsid w:val="00C407B7"/>
    <w:rsid w:val="00C407BA"/>
    <w:rsid w:val="00C407E2"/>
    <w:rsid w:val="00C4094F"/>
    <w:rsid w:val="00C40966"/>
    <w:rsid w:val="00C409C4"/>
    <w:rsid w:val="00C409CA"/>
    <w:rsid w:val="00C40DB1"/>
    <w:rsid w:val="00C40E65"/>
    <w:rsid w:val="00C40EC2"/>
    <w:rsid w:val="00C4103B"/>
    <w:rsid w:val="00C411EC"/>
    <w:rsid w:val="00C411F7"/>
    <w:rsid w:val="00C412A0"/>
    <w:rsid w:val="00C412E8"/>
    <w:rsid w:val="00C415F2"/>
    <w:rsid w:val="00C4176F"/>
    <w:rsid w:val="00C418CC"/>
    <w:rsid w:val="00C419DB"/>
    <w:rsid w:val="00C41D3E"/>
    <w:rsid w:val="00C41F4E"/>
    <w:rsid w:val="00C41F76"/>
    <w:rsid w:val="00C41FA2"/>
    <w:rsid w:val="00C42025"/>
    <w:rsid w:val="00C420CE"/>
    <w:rsid w:val="00C42144"/>
    <w:rsid w:val="00C4222B"/>
    <w:rsid w:val="00C4226C"/>
    <w:rsid w:val="00C42276"/>
    <w:rsid w:val="00C423DF"/>
    <w:rsid w:val="00C4262E"/>
    <w:rsid w:val="00C426C6"/>
    <w:rsid w:val="00C42753"/>
    <w:rsid w:val="00C42991"/>
    <w:rsid w:val="00C429D4"/>
    <w:rsid w:val="00C42A48"/>
    <w:rsid w:val="00C42BCF"/>
    <w:rsid w:val="00C42C15"/>
    <w:rsid w:val="00C42C28"/>
    <w:rsid w:val="00C42C2E"/>
    <w:rsid w:val="00C42C97"/>
    <w:rsid w:val="00C42C99"/>
    <w:rsid w:val="00C42D6A"/>
    <w:rsid w:val="00C42DD8"/>
    <w:rsid w:val="00C4302D"/>
    <w:rsid w:val="00C4304F"/>
    <w:rsid w:val="00C43153"/>
    <w:rsid w:val="00C4319E"/>
    <w:rsid w:val="00C432D7"/>
    <w:rsid w:val="00C433AB"/>
    <w:rsid w:val="00C433BF"/>
    <w:rsid w:val="00C434D5"/>
    <w:rsid w:val="00C435C7"/>
    <w:rsid w:val="00C436E3"/>
    <w:rsid w:val="00C4388A"/>
    <w:rsid w:val="00C439FC"/>
    <w:rsid w:val="00C43A99"/>
    <w:rsid w:val="00C43AD4"/>
    <w:rsid w:val="00C43B7D"/>
    <w:rsid w:val="00C43C2F"/>
    <w:rsid w:val="00C43CE0"/>
    <w:rsid w:val="00C43D39"/>
    <w:rsid w:val="00C43D3F"/>
    <w:rsid w:val="00C43D45"/>
    <w:rsid w:val="00C43D5F"/>
    <w:rsid w:val="00C43D9C"/>
    <w:rsid w:val="00C43DE9"/>
    <w:rsid w:val="00C43E52"/>
    <w:rsid w:val="00C43ED0"/>
    <w:rsid w:val="00C43FE2"/>
    <w:rsid w:val="00C4400B"/>
    <w:rsid w:val="00C44047"/>
    <w:rsid w:val="00C4420E"/>
    <w:rsid w:val="00C443C7"/>
    <w:rsid w:val="00C4441C"/>
    <w:rsid w:val="00C44475"/>
    <w:rsid w:val="00C4451A"/>
    <w:rsid w:val="00C445C9"/>
    <w:rsid w:val="00C44723"/>
    <w:rsid w:val="00C44770"/>
    <w:rsid w:val="00C44842"/>
    <w:rsid w:val="00C44868"/>
    <w:rsid w:val="00C44903"/>
    <w:rsid w:val="00C44A78"/>
    <w:rsid w:val="00C44C1D"/>
    <w:rsid w:val="00C44C28"/>
    <w:rsid w:val="00C44E73"/>
    <w:rsid w:val="00C45155"/>
    <w:rsid w:val="00C45182"/>
    <w:rsid w:val="00C451D3"/>
    <w:rsid w:val="00C45344"/>
    <w:rsid w:val="00C45395"/>
    <w:rsid w:val="00C45427"/>
    <w:rsid w:val="00C454FA"/>
    <w:rsid w:val="00C456B5"/>
    <w:rsid w:val="00C456C3"/>
    <w:rsid w:val="00C45769"/>
    <w:rsid w:val="00C458EA"/>
    <w:rsid w:val="00C45A58"/>
    <w:rsid w:val="00C45A72"/>
    <w:rsid w:val="00C45AA4"/>
    <w:rsid w:val="00C45D14"/>
    <w:rsid w:val="00C45DEB"/>
    <w:rsid w:val="00C45E31"/>
    <w:rsid w:val="00C45F02"/>
    <w:rsid w:val="00C4600A"/>
    <w:rsid w:val="00C46158"/>
    <w:rsid w:val="00C46188"/>
    <w:rsid w:val="00C462B0"/>
    <w:rsid w:val="00C4637D"/>
    <w:rsid w:val="00C465CB"/>
    <w:rsid w:val="00C46609"/>
    <w:rsid w:val="00C466B0"/>
    <w:rsid w:val="00C4678B"/>
    <w:rsid w:val="00C468F0"/>
    <w:rsid w:val="00C4694C"/>
    <w:rsid w:val="00C469C7"/>
    <w:rsid w:val="00C46AEF"/>
    <w:rsid w:val="00C46BF3"/>
    <w:rsid w:val="00C46CE4"/>
    <w:rsid w:val="00C46E22"/>
    <w:rsid w:val="00C46FAA"/>
    <w:rsid w:val="00C46FAC"/>
    <w:rsid w:val="00C47057"/>
    <w:rsid w:val="00C47380"/>
    <w:rsid w:val="00C4765C"/>
    <w:rsid w:val="00C47713"/>
    <w:rsid w:val="00C4797E"/>
    <w:rsid w:val="00C47A60"/>
    <w:rsid w:val="00C47AE0"/>
    <w:rsid w:val="00C47E4A"/>
    <w:rsid w:val="00C47EFB"/>
    <w:rsid w:val="00C47FC4"/>
    <w:rsid w:val="00C47FDB"/>
    <w:rsid w:val="00C500C8"/>
    <w:rsid w:val="00C50103"/>
    <w:rsid w:val="00C5012A"/>
    <w:rsid w:val="00C502AA"/>
    <w:rsid w:val="00C502B6"/>
    <w:rsid w:val="00C5033F"/>
    <w:rsid w:val="00C5041B"/>
    <w:rsid w:val="00C50471"/>
    <w:rsid w:val="00C50584"/>
    <w:rsid w:val="00C50635"/>
    <w:rsid w:val="00C50654"/>
    <w:rsid w:val="00C50705"/>
    <w:rsid w:val="00C50805"/>
    <w:rsid w:val="00C50A38"/>
    <w:rsid w:val="00C50A4C"/>
    <w:rsid w:val="00C50B4E"/>
    <w:rsid w:val="00C50BC3"/>
    <w:rsid w:val="00C50CBD"/>
    <w:rsid w:val="00C50CD1"/>
    <w:rsid w:val="00C50DAA"/>
    <w:rsid w:val="00C50E4D"/>
    <w:rsid w:val="00C50EED"/>
    <w:rsid w:val="00C50F0C"/>
    <w:rsid w:val="00C50F38"/>
    <w:rsid w:val="00C51036"/>
    <w:rsid w:val="00C5109E"/>
    <w:rsid w:val="00C511C2"/>
    <w:rsid w:val="00C51279"/>
    <w:rsid w:val="00C513FE"/>
    <w:rsid w:val="00C51446"/>
    <w:rsid w:val="00C51574"/>
    <w:rsid w:val="00C51606"/>
    <w:rsid w:val="00C51667"/>
    <w:rsid w:val="00C517C2"/>
    <w:rsid w:val="00C51923"/>
    <w:rsid w:val="00C5192A"/>
    <w:rsid w:val="00C51B80"/>
    <w:rsid w:val="00C51BCB"/>
    <w:rsid w:val="00C51BF7"/>
    <w:rsid w:val="00C51C3B"/>
    <w:rsid w:val="00C51D1A"/>
    <w:rsid w:val="00C51D36"/>
    <w:rsid w:val="00C51DE5"/>
    <w:rsid w:val="00C51F76"/>
    <w:rsid w:val="00C51F94"/>
    <w:rsid w:val="00C51FAD"/>
    <w:rsid w:val="00C52030"/>
    <w:rsid w:val="00C521E1"/>
    <w:rsid w:val="00C522B1"/>
    <w:rsid w:val="00C52474"/>
    <w:rsid w:val="00C52504"/>
    <w:rsid w:val="00C52585"/>
    <w:rsid w:val="00C52619"/>
    <w:rsid w:val="00C52780"/>
    <w:rsid w:val="00C527F2"/>
    <w:rsid w:val="00C5294F"/>
    <w:rsid w:val="00C52964"/>
    <w:rsid w:val="00C52A58"/>
    <w:rsid w:val="00C52A8F"/>
    <w:rsid w:val="00C52B3D"/>
    <w:rsid w:val="00C52B6C"/>
    <w:rsid w:val="00C52C07"/>
    <w:rsid w:val="00C52C11"/>
    <w:rsid w:val="00C52D77"/>
    <w:rsid w:val="00C52E5D"/>
    <w:rsid w:val="00C52EFF"/>
    <w:rsid w:val="00C53019"/>
    <w:rsid w:val="00C53047"/>
    <w:rsid w:val="00C532E1"/>
    <w:rsid w:val="00C5337F"/>
    <w:rsid w:val="00C53383"/>
    <w:rsid w:val="00C533F4"/>
    <w:rsid w:val="00C53437"/>
    <w:rsid w:val="00C5343E"/>
    <w:rsid w:val="00C53494"/>
    <w:rsid w:val="00C5354C"/>
    <w:rsid w:val="00C5369F"/>
    <w:rsid w:val="00C538EF"/>
    <w:rsid w:val="00C53BFD"/>
    <w:rsid w:val="00C53C74"/>
    <w:rsid w:val="00C53C7A"/>
    <w:rsid w:val="00C53D5F"/>
    <w:rsid w:val="00C53DAE"/>
    <w:rsid w:val="00C53FD7"/>
    <w:rsid w:val="00C540C8"/>
    <w:rsid w:val="00C540F1"/>
    <w:rsid w:val="00C5418E"/>
    <w:rsid w:val="00C541BA"/>
    <w:rsid w:val="00C54235"/>
    <w:rsid w:val="00C5431D"/>
    <w:rsid w:val="00C543D2"/>
    <w:rsid w:val="00C54584"/>
    <w:rsid w:val="00C54588"/>
    <w:rsid w:val="00C54681"/>
    <w:rsid w:val="00C5474A"/>
    <w:rsid w:val="00C547B7"/>
    <w:rsid w:val="00C548BB"/>
    <w:rsid w:val="00C5492F"/>
    <w:rsid w:val="00C54959"/>
    <w:rsid w:val="00C5498F"/>
    <w:rsid w:val="00C549F3"/>
    <w:rsid w:val="00C54A6E"/>
    <w:rsid w:val="00C54A88"/>
    <w:rsid w:val="00C54B02"/>
    <w:rsid w:val="00C54B52"/>
    <w:rsid w:val="00C54B8A"/>
    <w:rsid w:val="00C54BC6"/>
    <w:rsid w:val="00C54BEA"/>
    <w:rsid w:val="00C54C7C"/>
    <w:rsid w:val="00C54DE0"/>
    <w:rsid w:val="00C550A2"/>
    <w:rsid w:val="00C550B4"/>
    <w:rsid w:val="00C550F4"/>
    <w:rsid w:val="00C55235"/>
    <w:rsid w:val="00C55263"/>
    <w:rsid w:val="00C55347"/>
    <w:rsid w:val="00C55361"/>
    <w:rsid w:val="00C55387"/>
    <w:rsid w:val="00C553BC"/>
    <w:rsid w:val="00C554D5"/>
    <w:rsid w:val="00C555C5"/>
    <w:rsid w:val="00C55690"/>
    <w:rsid w:val="00C556F3"/>
    <w:rsid w:val="00C55732"/>
    <w:rsid w:val="00C55A9A"/>
    <w:rsid w:val="00C55AEC"/>
    <w:rsid w:val="00C55B52"/>
    <w:rsid w:val="00C55C50"/>
    <w:rsid w:val="00C55D1D"/>
    <w:rsid w:val="00C55D45"/>
    <w:rsid w:val="00C55DF6"/>
    <w:rsid w:val="00C55E22"/>
    <w:rsid w:val="00C55E57"/>
    <w:rsid w:val="00C56000"/>
    <w:rsid w:val="00C56118"/>
    <w:rsid w:val="00C56191"/>
    <w:rsid w:val="00C5621E"/>
    <w:rsid w:val="00C5641B"/>
    <w:rsid w:val="00C564E1"/>
    <w:rsid w:val="00C56526"/>
    <w:rsid w:val="00C56594"/>
    <w:rsid w:val="00C565B9"/>
    <w:rsid w:val="00C565BB"/>
    <w:rsid w:val="00C56625"/>
    <w:rsid w:val="00C56673"/>
    <w:rsid w:val="00C56787"/>
    <w:rsid w:val="00C567B9"/>
    <w:rsid w:val="00C56851"/>
    <w:rsid w:val="00C56896"/>
    <w:rsid w:val="00C568CD"/>
    <w:rsid w:val="00C56946"/>
    <w:rsid w:val="00C569E2"/>
    <w:rsid w:val="00C569F1"/>
    <w:rsid w:val="00C56B65"/>
    <w:rsid w:val="00C56B71"/>
    <w:rsid w:val="00C56C2F"/>
    <w:rsid w:val="00C56D6D"/>
    <w:rsid w:val="00C56E61"/>
    <w:rsid w:val="00C56F4D"/>
    <w:rsid w:val="00C56FBB"/>
    <w:rsid w:val="00C56FDF"/>
    <w:rsid w:val="00C56FE7"/>
    <w:rsid w:val="00C57024"/>
    <w:rsid w:val="00C57036"/>
    <w:rsid w:val="00C57226"/>
    <w:rsid w:val="00C57253"/>
    <w:rsid w:val="00C572DC"/>
    <w:rsid w:val="00C57313"/>
    <w:rsid w:val="00C57519"/>
    <w:rsid w:val="00C575E0"/>
    <w:rsid w:val="00C5782B"/>
    <w:rsid w:val="00C57888"/>
    <w:rsid w:val="00C5788B"/>
    <w:rsid w:val="00C57A0D"/>
    <w:rsid w:val="00C57ADF"/>
    <w:rsid w:val="00C57B45"/>
    <w:rsid w:val="00C57BF6"/>
    <w:rsid w:val="00C57EFE"/>
    <w:rsid w:val="00C57F15"/>
    <w:rsid w:val="00C57F57"/>
    <w:rsid w:val="00C6000D"/>
    <w:rsid w:val="00C60021"/>
    <w:rsid w:val="00C60040"/>
    <w:rsid w:val="00C60053"/>
    <w:rsid w:val="00C6008C"/>
    <w:rsid w:val="00C60219"/>
    <w:rsid w:val="00C6038C"/>
    <w:rsid w:val="00C603C6"/>
    <w:rsid w:val="00C603FF"/>
    <w:rsid w:val="00C604FC"/>
    <w:rsid w:val="00C6070C"/>
    <w:rsid w:val="00C60751"/>
    <w:rsid w:val="00C607B0"/>
    <w:rsid w:val="00C607BE"/>
    <w:rsid w:val="00C607C6"/>
    <w:rsid w:val="00C607E0"/>
    <w:rsid w:val="00C607F4"/>
    <w:rsid w:val="00C60844"/>
    <w:rsid w:val="00C60949"/>
    <w:rsid w:val="00C60ADF"/>
    <w:rsid w:val="00C60B59"/>
    <w:rsid w:val="00C60BFB"/>
    <w:rsid w:val="00C60C2F"/>
    <w:rsid w:val="00C60F01"/>
    <w:rsid w:val="00C60F79"/>
    <w:rsid w:val="00C61024"/>
    <w:rsid w:val="00C61075"/>
    <w:rsid w:val="00C6108D"/>
    <w:rsid w:val="00C610D5"/>
    <w:rsid w:val="00C61142"/>
    <w:rsid w:val="00C61187"/>
    <w:rsid w:val="00C611A4"/>
    <w:rsid w:val="00C6133C"/>
    <w:rsid w:val="00C613A3"/>
    <w:rsid w:val="00C6143F"/>
    <w:rsid w:val="00C61586"/>
    <w:rsid w:val="00C615F7"/>
    <w:rsid w:val="00C61717"/>
    <w:rsid w:val="00C61727"/>
    <w:rsid w:val="00C617C2"/>
    <w:rsid w:val="00C61A5D"/>
    <w:rsid w:val="00C61B31"/>
    <w:rsid w:val="00C61B6A"/>
    <w:rsid w:val="00C61C0E"/>
    <w:rsid w:val="00C61CF7"/>
    <w:rsid w:val="00C61D8A"/>
    <w:rsid w:val="00C61ED6"/>
    <w:rsid w:val="00C61EF8"/>
    <w:rsid w:val="00C61F6B"/>
    <w:rsid w:val="00C61FD4"/>
    <w:rsid w:val="00C62009"/>
    <w:rsid w:val="00C62048"/>
    <w:rsid w:val="00C620A6"/>
    <w:rsid w:val="00C62270"/>
    <w:rsid w:val="00C622E0"/>
    <w:rsid w:val="00C624F3"/>
    <w:rsid w:val="00C62588"/>
    <w:rsid w:val="00C62AAF"/>
    <w:rsid w:val="00C62C70"/>
    <w:rsid w:val="00C62E0B"/>
    <w:rsid w:val="00C62EE9"/>
    <w:rsid w:val="00C62FD2"/>
    <w:rsid w:val="00C63092"/>
    <w:rsid w:val="00C633AB"/>
    <w:rsid w:val="00C63794"/>
    <w:rsid w:val="00C6397E"/>
    <w:rsid w:val="00C63AD4"/>
    <w:rsid w:val="00C63B90"/>
    <w:rsid w:val="00C63B99"/>
    <w:rsid w:val="00C63BD8"/>
    <w:rsid w:val="00C63BEC"/>
    <w:rsid w:val="00C63C4D"/>
    <w:rsid w:val="00C63C6E"/>
    <w:rsid w:val="00C63D56"/>
    <w:rsid w:val="00C63E71"/>
    <w:rsid w:val="00C63EAE"/>
    <w:rsid w:val="00C63EB8"/>
    <w:rsid w:val="00C640E3"/>
    <w:rsid w:val="00C64561"/>
    <w:rsid w:val="00C6464C"/>
    <w:rsid w:val="00C646DF"/>
    <w:rsid w:val="00C647A1"/>
    <w:rsid w:val="00C647A9"/>
    <w:rsid w:val="00C64893"/>
    <w:rsid w:val="00C648D6"/>
    <w:rsid w:val="00C64AD4"/>
    <w:rsid w:val="00C64B70"/>
    <w:rsid w:val="00C64CAA"/>
    <w:rsid w:val="00C64CD0"/>
    <w:rsid w:val="00C64E19"/>
    <w:rsid w:val="00C64E1C"/>
    <w:rsid w:val="00C64EBA"/>
    <w:rsid w:val="00C64F8F"/>
    <w:rsid w:val="00C652FF"/>
    <w:rsid w:val="00C6550E"/>
    <w:rsid w:val="00C65590"/>
    <w:rsid w:val="00C65593"/>
    <w:rsid w:val="00C65730"/>
    <w:rsid w:val="00C6573A"/>
    <w:rsid w:val="00C6576D"/>
    <w:rsid w:val="00C6595A"/>
    <w:rsid w:val="00C65A1F"/>
    <w:rsid w:val="00C65AB4"/>
    <w:rsid w:val="00C65B01"/>
    <w:rsid w:val="00C65B69"/>
    <w:rsid w:val="00C65BFF"/>
    <w:rsid w:val="00C65C29"/>
    <w:rsid w:val="00C65E78"/>
    <w:rsid w:val="00C65E88"/>
    <w:rsid w:val="00C65F15"/>
    <w:rsid w:val="00C65FFD"/>
    <w:rsid w:val="00C66016"/>
    <w:rsid w:val="00C6611A"/>
    <w:rsid w:val="00C66135"/>
    <w:rsid w:val="00C66153"/>
    <w:rsid w:val="00C6615E"/>
    <w:rsid w:val="00C661B1"/>
    <w:rsid w:val="00C6631A"/>
    <w:rsid w:val="00C66406"/>
    <w:rsid w:val="00C66407"/>
    <w:rsid w:val="00C66424"/>
    <w:rsid w:val="00C66453"/>
    <w:rsid w:val="00C664E9"/>
    <w:rsid w:val="00C666F6"/>
    <w:rsid w:val="00C667C2"/>
    <w:rsid w:val="00C66823"/>
    <w:rsid w:val="00C6684F"/>
    <w:rsid w:val="00C66850"/>
    <w:rsid w:val="00C669DA"/>
    <w:rsid w:val="00C66ADD"/>
    <w:rsid w:val="00C66DD9"/>
    <w:rsid w:val="00C66E9D"/>
    <w:rsid w:val="00C66F73"/>
    <w:rsid w:val="00C66FA9"/>
    <w:rsid w:val="00C67142"/>
    <w:rsid w:val="00C671A6"/>
    <w:rsid w:val="00C671D5"/>
    <w:rsid w:val="00C67429"/>
    <w:rsid w:val="00C674EE"/>
    <w:rsid w:val="00C675FF"/>
    <w:rsid w:val="00C67711"/>
    <w:rsid w:val="00C677D3"/>
    <w:rsid w:val="00C67851"/>
    <w:rsid w:val="00C67A1D"/>
    <w:rsid w:val="00C67A7F"/>
    <w:rsid w:val="00C67AAA"/>
    <w:rsid w:val="00C67AF6"/>
    <w:rsid w:val="00C67B04"/>
    <w:rsid w:val="00C67BC0"/>
    <w:rsid w:val="00C67DDB"/>
    <w:rsid w:val="00C67E91"/>
    <w:rsid w:val="00C67EDE"/>
    <w:rsid w:val="00C67F4D"/>
    <w:rsid w:val="00C70172"/>
    <w:rsid w:val="00C70344"/>
    <w:rsid w:val="00C70630"/>
    <w:rsid w:val="00C70674"/>
    <w:rsid w:val="00C7077C"/>
    <w:rsid w:val="00C7089C"/>
    <w:rsid w:val="00C708C3"/>
    <w:rsid w:val="00C708C7"/>
    <w:rsid w:val="00C70997"/>
    <w:rsid w:val="00C709A7"/>
    <w:rsid w:val="00C70A5B"/>
    <w:rsid w:val="00C70ABE"/>
    <w:rsid w:val="00C70B26"/>
    <w:rsid w:val="00C70DB0"/>
    <w:rsid w:val="00C70E1D"/>
    <w:rsid w:val="00C70E70"/>
    <w:rsid w:val="00C70ECD"/>
    <w:rsid w:val="00C70F4B"/>
    <w:rsid w:val="00C70FB1"/>
    <w:rsid w:val="00C70FBF"/>
    <w:rsid w:val="00C7101A"/>
    <w:rsid w:val="00C710B9"/>
    <w:rsid w:val="00C710F7"/>
    <w:rsid w:val="00C71235"/>
    <w:rsid w:val="00C71308"/>
    <w:rsid w:val="00C7148A"/>
    <w:rsid w:val="00C7153A"/>
    <w:rsid w:val="00C71550"/>
    <w:rsid w:val="00C71578"/>
    <w:rsid w:val="00C71700"/>
    <w:rsid w:val="00C71920"/>
    <w:rsid w:val="00C71AD8"/>
    <w:rsid w:val="00C71C6A"/>
    <w:rsid w:val="00C71CE8"/>
    <w:rsid w:val="00C71D4D"/>
    <w:rsid w:val="00C71DA4"/>
    <w:rsid w:val="00C71E08"/>
    <w:rsid w:val="00C71FD7"/>
    <w:rsid w:val="00C720C0"/>
    <w:rsid w:val="00C72148"/>
    <w:rsid w:val="00C72265"/>
    <w:rsid w:val="00C7234D"/>
    <w:rsid w:val="00C7245A"/>
    <w:rsid w:val="00C7259F"/>
    <w:rsid w:val="00C729F5"/>
    <w:rsid w:val="00C72A4C"/>
    <w:rsid w:val="00C72B03"/>
    <w:rsid w:val="00C72B8C"/>
    <w:rsid w:val="00C72BF9"/>
    <w:rsid w:val="00C72CCC"/>
    <w:rsid w:val="00C73026"/>
    <w:rsid w:val="00C7305C"/>
    <w:rsid w:val="00C73149"/>
    <w:rsid w:val="00C7317E"/>
    <w:rsid w:val="00C731BD"/>
    <w:rsid w:val="00C73243"/>
    <w:rsid w:val="00C73416"/>
    <w:rsid w:val="00C735C0"/>
    <w:rsid w:val="00C737A9"/>
    <w:rsid w:val="00C738B8"/>
    <w:rsid w:val="00C73926"/>
    <w:rsid w:val="00C73930"/>
    <w:rsid w:val="00C739D6"/>
    <w:rsid w:val="00C73A63"/>
    <w:rsid w:val="00C73AF5"/>
    <w:rsid w:val="00C73C4D"/>
    <w:rsid w:val="00C73C72"/>
    <w:rsid w:val="00C73D17"/>
    <w:rsid w:val="00C73DE5"/>
    <w:rsid w:val="00C73E8F"/>
    <w:rsid w:val="00C73EC8"/>
    <w:rsid w:val="00C73EFF"/>
    <w:rsid w:val="00C73F0B"/>
    <w:rsid w:val="00C73FDD"/>
    <w:rsid w:val="00C74027"/>
    <w:rsid w:val="00C74098"/>
    <w:rsid w:val="00C74109"/>
    <w:rsid w:val="00C74309"/>
    <w:rsid w:val="00C74512"/>
    <w:rsid w:val="00C747C2"/>
    <w:rsid w:val="00C74922"/>
    <w:rsid w:val="00C749D7"/>
    <w:rsid w:val="00C74A5D"/>
    <w:rsid w:val="00C74ACC"/>
    <w:rsid w:val="00C74ADE"/>
    <w:rsid w:val="00C74B41"/>
    <w:rsid w:val="00C74C53"/>
    <w:rsid w:val="00C74C60"/>
    <w:rsid w:val="00C74CA1"/>
    <w:rsid w:val="00C74D77"/>
    <w:rsid w:val="00C74DA6"/>
    <w:rsid w:val="00C74EB2"/>
    <w:rsid w:val="00C74ECE"/>
    <w:rsid w:val="00C75181"/>
    <w:rsid w:val="00C751EB"/>
    <w:rsid w:val="00C753D1"/>
    <w:rsid w:val="00C7565E"/>
    <w:rsid w:val="00C756C0"/>
    <w:rsid w:val="00C7597F"/>
    <w:rsid w:val="00C75BFD"/>
    <w:rsid w:val="00C75E8C"/>
    <w:rsid w:val="00C75EA5"/>
    <w:rsid w:val="00C75EC8"/>
    <w:rsid w:val="00C75F8D"/>
    <w:rsid w:val="00C75FC0"/>
    <w:rsid w:val="00C76383"/>
    <w:rsid w:val="00C764EB"/>
    <w:rsid w:val="00C765F9"/>
    <w:rsid w:val="00C7660A"/>
    <w:rsid w:val="00C7666D"/>
    <w:rsid w:val="00C7689D"/>
    <w:rsid w:val="00C76C17"/>
    <w:rsid w:val="00C76C36"/>
    <w:rsid w:val="00C76DB6"/>
    <w:rsid w:val="00C76E06"/>
    <w:rsid w:val="00C76E6F"/>
    <w:rsid w:val="00C76F3A"/>
    <w:rsid w:val="00C76F51"/>
    <w:rsid w:val="00C77072"/>
    <w:rsid w:val="00C770AC"/>
    <w:rsid w:val="00C7711E"/>
    <w:rsid w:val="00C77380"/>
    <w:rsid w:val="00C775FE"/>
    <w:rsid w:val="00C77641"/>
    <w:rsid w:val="00C776D2"/>
    <w:rsid w:val="00C77745"/>
    <w:rsid w:val="00C777D0"/>
    <w:rsid w:val="00C7787A"/>
    <w:rsid w:val="00C77AC7"/>
    <w:rsid w:val="00C77B91"/>
    <w:rsid w:val="00C77C86"/>
    <w:rsid w:val="00C77D22"/>
    <w:rsid w:val="00C77DC5"/>
    <w:rsid w:val="00C77EEB"/>
    <w:rsid w:val="00C77F1E"/>
    <w:rsid w:val="00C77F85"/>
    <w:rsid w:val="00C80011"/>
    <w:rsid w:val="00C8006F"/>
    <w:rsid w:val="00C800C5"/>
    <w:rsid w:val="00C80105"/>
    <w:rsid w:val="00C80153"/>
    <w:rsid w:val="00C8016E"/>
    <w:rsid w:val="00C8019D"/>
    <w:rsid w:val="00C8031D"/>
    <w:rsid w:val="00C80399"/>
    <w:rsid w:val="00C80439"/>
    <w:rsid w:val="00C804EC"/>
    <w:rsid w:val="00C8052B"/>
    <w:rsid w:val="00C8055C"/>
    <w:rsid w:val="00C805A0"/>
    <w:rsid w:val="00C8072E"/>
    <w:rsid w:val="00C80854"/>
    <w:rsid w:val="00C808D1"/>
    <w:rsid w:val="00C808DB"/>
    <w:rsid w:val="00C80B4F"/>
    <w:rsid w:val="00C80B90"/>
    <w:rsid w:val="00C80BAC"/>
    <w:rsid w:val="00C80F6B"/>
    <w:rsid w:val="00C80F98"/>
    <w:rsid w:val="00C810CA"/>
    <w:rsid w:val="00C81126"/>
    <w:rsid w:val="00C81143"/>
    <w:rsid w:val="00C81327"/>
    <w:rsid w:val="00C813CC"/>
    <w:rsid w:val="00C81454"/>
    <w:rsid w:val="00C81565"/>
    <w:rsid w:val="00C81607"/>
    <w:rsid w:val="00C8181C"/>
    <w:rsid w:val="00C818C5"/>
    <w:rsid w:val="00C81926"/>
    <w:rsid w:val="00C81934"/>
    <w:rsid w:val="00C81938"/>
    <w:rsid w:val="00C819DD"/>
    <w:rsid w:val="00C81A2C"/>
    <w:rsid w:val="00C81A49"/>
    <w:rsid w:val="00C81AB6"/>
    <w:rsid w:val="00C81ACA"/>
    <w:rsid w:val="00C81B09"/>
    <w:rsid w:val="00C81B42"/>
    <w:rsid w:val="00C81BF7"/>
    <w:rsid w:val="00C81DDB"/>
    <w:rsid w:val="00C81FBC"/>
    <w:rsid w:val="00C8209A"/>
    <w:rsid w:val="00C820A0"/>
    <w:rsid w:val="00C82167"/>
    <w:rsid w:val="00C8218B"/>
    <w:rsid w:val="00C821BC"/>
    <w:rsid w:val="00C82255"/>
    <w:rsid w:val="00C82472"/>
    <w:rsid w:val="00C824FD"/>
    <w:rsid w:val="00C825A6"/>
    <w:rsid w:val="00C825E5"/>
    <w:rsid w:val="00C8272F"/>
    <w:rsid w:val="00C82781"/>
    <w:rsid w:val="00C8282D"/>
    <w:rsid w:val="00C82984"/>
    <w:rsid w:val="00C82A88"/>
    <w:rsid w:val="00C82C0F"/>
    <w:rsid w:val="00C82C72"/>
    <w:rsid w:val="00C82C7D"/>
    <w:rsid w:val="00C82D02"/>
    <w:rsid w:val="00C82D82"/>
    <w:rsid w:val="00C82EE2"/>
    <w:rsid w:val="00C8320E"/>
    <w:rsid w:val="00C83225"/>
    <w:rsid w:val="00C8340C"/>
    <w:rsid w:val="00C83508"/>
    <w:rsid w:val="00C83563"/>
    <w:rsid w:val="00C8358F"/>
    <w:rsid w:val="00C836C2"/>
    <w:rsid w:val="00C83799"/>
    <w:rsid w:val="00C837A5"/>
    <w:rsid w:val="00C83864"/>
    <w:rsid w:val="00C83887"/>
    <w:rsid w:val="00C838EE"/>
    <w:rsid w:val="00C83A57"/>
    <w:rsid w:val="00C83B47"/>
    <w:rsid w:val="00C83C28"/>
    <w:rsid w:val="00C83C30"/>
    <w:rsid w:val="00C83C5E"/>
    <w:rsid w:val="00C83C71"/>
    <w:rsid w:val="00C83D94"/>
    <w:rsid w:val="00C83E26"/>
    <w:rsid w:val="00C83FF7"/>
    <w:rsid w:val="00C84162"/>
    <w:rsid w:val="00C8418E"/>
    <w:rsid w:val="00C841FE"/>
    <w:rsid w:val="00C84228"/>
    <w:rsid w:val="00C84314"/>
    <w:rsid w:val="00C84323"/>
    <w:rsid w:val="00C843E8"/>
    <w:rsid w:val="00C84495"/>
    <w:rsid w:val="00C8451C"/>
    <w:rsid w:val="00C84571"/>
    <w:rsid w:val="00C84706"/>
    <w:rsid w:val="00C8471A"/>
    <w:rsid w:val="00C8473C"/>
    <w:rsid w:val="00C8483E"/>
    <w:rsid w:val="00C8486B"/>
    <w:rsid w:val="00C84A3D"/>
    <w:rsid w:val="00C84A84"/>
    <w:rsid w:val="00C84AAA"/>
    <w:rsid w:val="00C84BDD"/>
    <w:rsid w:val="00C84D8F"/>
    <w:rsid w:val="00C84E05"/>
    <w:rsid w:val="00C84E52"/>
    <w:rsid w:val="00C85003"/>
    <w:rsid w:val="00C854B7"/>
    <w:rsid w:val="00C856FB"/>
    <w:rsid w:val="00C8570C"/>
    <w:rsid w:val="00C85767"/>
    <w:rsid w:val="00C85779"/>
    <w:rsid w:val="00C8584D"/>
    <w:rsid w:val="00C85928"/>
    <w:rsid w:val="00C859AA"/>
    <w:rsid w:val="00C859C3"/>
    <w:rsid w:val="00C859D5"/>
    <w:rsid w:val="00C85AAC"/>
    <w:rsid w:val="00C85B17"/>
    <w:rsid w:val="00C85C83"/>
    <w:rsid w:val="00C85D42"/>
    <w:rsid w:val="00C85D98"/>
    <w:rsid w:val="00C85DE6"/>
    <w:rsid w:val="00C85F60"/>
    <w:rsid w:val="00C8618D"/>
    <w:rsid w:val="00C862D1"/>
    <w:rsid w:val="00C86356"/>
    <w:rsid w:val="00C86397"/>
    <w:rsid w:val="00C8654F"/>
    <w:rsid w:val="00C865DC"/>
    <w:rsid w:val="00C86632"/>
    <w:rsid w:val="00C866F7"/>
    <w:rsid w:val="00C86834"/>
    <w:rsid w:val="00C868C8"/>
    <w:rsid w:val="00C86924"/>
    <w:rsid w:val="00C86A25"/>
    <w:rsid w:val="00C86A3B"/>
    <w:rsid w:val="00C86A8B"/>
    <w:rsid w:val="00C86B83"/>
    <w:rsid w:val="00C86BA1"/>
    <w:rsid w:val="00C86BA6"/>
    <w:rsid w:val="00C86BE9"/>
    <w:rsid w:val="00C86D34"/>
    <w:rsid w:val="00C86F23"/>
    <w:rsid w:val="00C86F79"/>
    <w:rsid w:val="00C871B9"/>
    <w:rsid w:val="00C871F7"/>
    <w:rsid w:val="00C8721B"/>
    <w:rsid w:val="00C87220"/>
    <w:rsid w:val="00C87342"/>
    <w:rsid w:val="00C8737C"/>
    <w:rsid w:val="00C873E0"/>
    <w:rsid w:val="00C874EF"/>
    <w:rsid w:val="00C8774F"/>
    <w:rsid w:val="00C878CB"/>
    <w:rsid w:val="00C87936"/>
    <w:rsid w:val="00C8799B"/>
    <w:rsid w:val="00C879B4"/>
    <w:rsid w:val="00C87A4D"/>
    <w:rsid w:val="00C87BBF"/>
    <w:rsid w:val="00C87D1E"/>
    <w:rsid w:val="00C87EC3"/>
    <w:rsid w:val="00C87EF3"/>
    <w:rsid w:val="00C87F13"/>
    <w:rsid w:val="00C87FEE"/>
    <w:rsid w:val="00C901EF"/>
    <w:rsid w:val="00C90208"/>
    <w:rsid w:val="00C90277"/>
    <w:rsid w:val="00C902CD"/>
    <w:rsid w:val="00C90475"/>
    <w:rsid w:val="00C90537"/>
    <w:rsid w:val="00C90A45"/>
    <w:rsid w:val="00C90B74"/>
    <w:rsid w:val="00C90BD6"/>
    <w:rsid w:val="00C90BEA"/>
    <w:rsid w:val="00C90C3F"/>
    <w:rsid w:val="00C90D8B"/>
    <w:rsid w:val="00C90E2F"/>
    <w:rsid w:val="00C90E70"/>
    <w:rsid w:val="00C90F05"/>
    <w:rsid w:val="00C90F37"/>
    <w:rsid w:val="00C90F6D"/>
    <w:rsid w:val="00C90FA9"/>
    <w:rsid w:val="00C910E5"/>
    <w:rsid w:val="00C910EE"/>
    <w:rsid w:val="00C911E9"/>
    <w:rsid w:val="00C91243"/>
    <w:rsid w:val="00C914C4"/>
    <w:rsid w:val="00C914DC"/>
    <w:rsid w:val="00C91703"/>
    <w:rsid w:val="00C91719"/>
    <w:rsid w:val="00C91730"/>
    <w:rsid w:val="00C91793"/>
    <w:rsid w:val="00C917A7"/>
    <w:rsid w:val="00C91806"/>
    <w:rsid w:val="00C918BD"/>
    <w:rsid w:val="00C918FF"/>
    <w:rsid w:val="00C91900"/>
    <w:rsid w:val="00C91941"/>
    <w:rsid w:val="00C91968"/>
    <w:rsid w:val="00C919C5"/>
    <w:rsid w:val="00C91AE0"/>
    <w:rsid w:val="00C91AEE"/>
    <w:rsid w:val="00C91BC2"/>
    <w:rsid w:val="00C91C17"/>
    <w:rsid w:val="00C91D2A"/>
    <w:rsid w:val="00C91D35"/>
    <w:rsid w:val="00C91E3E"/>
    <w:rsid w:val="00C91F27"/>
    <w:rsid w:val="00C92115"/>
    <w:rsid w:val="00C92124"/>
    <w:rsid w:val="00C921F4"/>
    <w:rsid w:val="00C92271"/>
    <w:rsid w:val="00C9230E"/>
    <w:rsid w:val="00C923D1"/>
    <w:rsid w:val="00C9244C"/>
    <w:rsid w:val="00C9255E"/>
    <w:rsid w:val="00C92594"/>
    <w:rsid w:val="00C925FA"/>
    <w:rsid w:val="00C9296F"/>
    <w:rsid w:val="00C929E9"/>
    <w:rsid w:val="00C92B06"/>
    <w:rsid w:val="00C92C2A"/>
    <w:rsid w:val="00C92C66"/>
    <w:rsid w:val="00C92D25"/>
    <w:rsid w:val="00C92D54"/>
    <w:rsid w:val="00C92E3E"/>
    <w:rsid w:val="00C92E81"/>
    <w:rsid w:val="00C92FDD"/>
    <w:rsid w:val="00C9302C"/>
    <w:rsid w:val="00C93136"/>
    <w:rsid w:val="00C93139"/>
    <w:rsid w:val="00C93169"/>
    <w:rsid w:val="00C932C4"/>
    <w:rsid w:val="00C9341C"/>
    <w:rsid w:val="00C934F5"/>
    <w:rsid w:val="00C93679"/>
    <w:rsid w:val="00C937C7"/>
    <w:rsid w:val="00C9388A"/>
    <w:rsid w:val="00C938D8"/>
    <w:rsid w:val="00C9390F"/>
    <w:rsid w:val="00C939C9"/>
    <w:rsid w:val="00C939D5"/>
    <w:rsid w:val="00C93A12"/>
    <w:rsid w:val="00C93AF7"/>
    <w:rsid w:val="00C93BF6"/>
    <w:rsid w:val="00C93C1C"/>
    <w:rsid w:val="00C93CD9"/>
    <w:rsid w:val="00C93D33"/>
    <w:rsid w:val="00C93D35"/>
    <w:rsid w:val="00C93E03"/>
    <w:rsid w:val="00C93E62"/>
    <w:rsid w:val="00C93E92"/>
    <w:rsid w:val="00C93F4E"/>
    <w:rsid w:val="00C9418C"/>
    <w:rsid w:val="00C941AD"/>
    <w:rsid w:val="00C9435B"/>
    <w:rsid w:val="00C94409"/>
    <w:rsid w:val="00C94652"/>
    <w:rsid w:val="00C94702"/>
    <w:rsid w:val="00C948F5"/>
    <w:rsid w:val="00C94965"/>
    <w:rsid w:val="00C94976"/>
    <w:rsid w:val="00C9498D"/>
    <w:rsid w:val="00C94A6B"/>
    <w:rsid w:val="00C94AA8"/>
    <w:rsid w:val="00C94AE9"/>
    <w:rsid w:val="00C94B1A"/>
    <w:rsid w:val="00C94B42"/>
    <w:rsid w:val="00C94CDC"/>
    <w:rsid w:val="00C94DA9"/>
    <w:rsid w:val="00C94F7F"/>
    <w:rsid w:val="00C94FF4"/>
    <w:rsid w:val="00C951D7"/>
    <w:rsid w:val="00C95221"/>
    <w:rsid w:val="00C9538A"/>
    <w:rsid w:val="00C958B7"/>
    <w:rsid w:val="00C958B8"/>
    <w:rsid w:val="00C958F9"/>
    <w:rsid w:val="00C95AB1"/>
    <w:rsid w:val="00C95B03"/>
    <w:rsid w:val="00C95B39"/>
    <w:rsid w:val="00C95BD4"/>
    <w:rsid w:val="00C95DD9"/>
    <w:rsid w:val="00C95DF4"/>
    <w:rsid w:val="00C960F3"/>
    <w:rsid w:val="00C96325"/>
    <w:rsid w:val="00C9646A"/>
    <w:rsid w:val="00C9648E"/>
    <w:rsid w:val="00C96647"/>
    <w:rsid w:val="00C9672C"/>
    <w:rsid w:val="00C96808"/>
    <w:rsid w:val="00C96832"/>
    <w:rsid w:val="00C96A23"/>
    <w:rsid w:val="00C96A25"/>
    <w:rsid w:val="00C96AE9"/>
    <w:rsid w:val="00C96BFB"/>
    <w:rsid w:val="00C96C3D"/>
    <w:rsid w:val="00C96CB4"/>
    <w:rsid w:val="00C96CDC"/>
    <w:rsid w:val="00C96CE5"/>
    <w:rsid w:val="00C96D02"/>
    <w:rsid w:val="00C96D76"/>
    <w:rsid w:val="00C96E1B"/>
    <w:rsid w:val="00C96E6D"/>
    <w:rsid w:val="00C96E84"/>
    <w:rsid w:val="00C97139"/>
    <w:rsid w:val="00C97171"/>
    <w:rsid w:val="00C97182"/>
    <w:rsid w:val="00C971FC"/>
    <w:rsid w:val="00C972BD"/>
    <w:rsid w:val="00C97320"/>
    <w:rsid w:val="00C9745B"/>
    <w:rsid w:val="00C97470"/>
    <w:rsid w:val="00C97736"/>
    <w:rsid w:val="00C9777B"/>
    <w:rsid w:val="00C9783C"/>
    <w:rsid w:val="00C979DB"/>
    <w:rsid w:val="00C979EC"/>
    <w:rsid w:val="00C97A5A"/>
    <w:rsid w:val="00C97ADF"/>
    <w:rsid w:val="00C97B27"/>
    <w:rsid w:val="00C97D22"/>
    <w:rsid w:val="00C97DA4"/>
    <w:rsid w:val="00C97E46"/>
    <w:rsid w:val="00C97F01"/>
    <w:rsid w:val="00C97F16"/>
    <w:rsid w:val="00C97F61"/>
    <w:rsid w:val="00CA01D5"/>
    <w:rsid w:val="00CA0245"/>
    <w:rsid w:val="00CA02CF"/>
    <w:rsid w:val="00CA03C3"/>
    <w:rsid w:val="00CA03F2"/>
    <w:rsid w:val="00CA049A"/>
    <w:rsid w:val="00CA084A"/>
    <w:rsid w:val="00CA0925"/>
    <w:rsid w:val="00CA0B02"/>
    <w:rsid w:val="00CA0D67"/>
    <w:rsid w:val="00CA0DFC"/>
    <w:rsid w:val="00CA1054"/>
    <w:rsid w:val="00CA109C"/>
    <w:rsid w:val="00CA1271"/>
    <w:rsid w:val="00CA1319"/>
    <w:rsid w:val="00CA13F7"/>
    <w:rsid w:val="00CA14A5"/>
    <w:rsid w:val="00CA14B5"/>
    <w:rsid w:val="00CA152D"/>
    <w:rsid w:val="00CA1545"/>
    <w:rsid w:val="00CA1628"/>
    <w:rsid w:val="00CA17B0"/>
    <w:rsid w:val="00CA17F1"/>
    <w:rsid w:val="00CA1826"/>
    <w:rsid w:val="00CA1827"/>
    <w:rsid w:val="00CA1AB8"/>
    <w:rsid w:val="00CA1C47"/>
    <w:rsid w:val="00CA1D27"/>
    <w:rsid w:val="00CA1D2E"/>
    <w:rsid w:val="00CA1DF2"/>
    <w:rsid w:val="00CA1F1E"/>
    <w:rsid w:val="00CA20C7"/>
    <w:rsid w:val="00CA210E"/>
    <w:rsid w:val="00CA2174"/>
    <w:rsid w:val="00CA251E"/>
    <w:rsid w:val="00CA254D"/>
    <w:rsid w:val="00CA265B"/>
    <w:rsid w:val="00CA26C9"/>
    <w:rsid w:val="00CA26E9"/>
    <w:rsid w:val="00CA27D7"/>
    <w:rsid w:val="00CA2845"/>
    <w:rsid w:val="00CA286D"/>
    <w:rsid w:val="00CA289D"/>
    <w:rsid w:val="00CA28A9"/>
    <w:rsid w:val="00CA29A1"/>
    <w:rsid w:val="00CA2B33"/>
    <w:rsid w:val="00CA2CAF"/>
    <w:rsid w:val="00CA2E02"/>
    <w:rsid w:val="00CA2E8B"/>
    <w:rsid w:val="00CA2F1C"/>
    <w:rsid w:val="00CA3025"/>
    <w:rsid w:val="00CA3054"/>
    <w:rsid w:val="00CA3077"/>
    <w:rsid w:val="00CA30EC"/>
    <w:rsid w:val="00CA31F0"/>
    <w:rsid w:val="00CA32F1"/>
    <w:rsid w:val="00CA3318"/>
    <w:rsid w:val="00CA340B"/>
    <w:rsid w:val="00CA3436"/>
    <w:rsid w:val="00CA345A"/>
    <w:rsid w:val="00CA3636"/>
    <w:rsid w:val="00CA3948"/>
    <w:rsid w:val="00CA3B86"/>
    <w:rsid w:val="00CA3C2B"/>
    <w:rsid w:val="00CA3CCA"/>
    <w:rsid w:val="00CA3D5A"/>
    <w:rsid w:val="00CA3DBE"/>
    <w:rsid w:val="00CA3FD1"/>
    <w:rsid w:val="00CA3FEA"/>
    <w:rsid w:val="00CA3FF4"/>
    <w:rsid w:val="00CA4087"/>
    <w:rsid w:val="00CA4095"/>
    <w:rsid w:val="00CA40AB"/>
    <w:rsid w:val="00CA40E7"/>
    <w:rsid w:val="00CA4108"/>
    <w:rsid w:val="00CA4147"/>
    <w:rsid w:val="00CA4166"/>
    <w:rsid w:val="00CA425D"/>
    <w:rsid w:val="00CA431A"/>
    <w:rsid w:val="00CA434F"/>
    <w:rsid w:val="00CA43AC"/>
    <w:rsid w:val="00CA4520"/>
    <w:rsid w:val="00CA454F"/>
    <w:rsid w:val="00CA45D7"/>
    <w:rsid w:val="00CA46C1"/>
    <w:rsid w:val="00CA470C"/>
    <w:rsid w:val="00CA4858"/>
    <w:rsid w:val="00CA4931"/>
    <w:rsid w:val="00CA49B4"/>
    <w:rsid w:val="00CA4BBE"/>
    <w:rsid w:val="00CA4C4E"/>
    <w:rsid w:val="00CA4E8F"/>
    <w:rsid w:val="00CA4F05"/>
    <w:rsid w:val="00CA501F"/>
    <w:rsid w:val="00CA502F"/>
    <w:rsid w:val="00CA505D"/>
    <w:rsid w:val="00CA5104"/>
    <w:rsid w:val="00CA524D"/>
    <w:rsid w:val="00CA55D8"/>
    <w:rsid w:val="00CA55FB"/>
    <w:rsid w:val="00CA5678"/>
    <w:rsid w:val="00CA57E1"/>
    <w:rsid w:val="00CA57F5"/>
    <w:rsid w:val="00CA5931"/>
    <w:rsid w:val="00CA5999"/>
    <w:rsid w:val="00CA5A31"/>
    <w:rsid w:val="00CA5A4E"/>
    <w:rsid w:val="00CA5C02"/>
    <w:rsid w:val="00CA5C0A"/>
    <w:rsid w:val="00CA5C4B"/>
    <w:rsid w:val="00CA5D66"/>
    <w:rsid w:val="00CA5E24"/>
    <w:rsid w:val="00CA5F0B"/>
    <w:rsid w:val="00CA5FD2"/>
    <w:rsid w:val="00CA61E2"/>
    <w:rsid w:val="00CA6207"/>
    <w:rsid w:val="00CA62F8"/>
    <w:rsid w:val="00CA636C"/>
    <w:rsid w:val="00CA6378"/>
    <w:rsid w:val="00CA6464"/>
    <w:rsid w:val="00CA668C"/>
    <w:rsid w:val="00CA67A1"/>
    <w:rsid w:val="00CA6804"/>
    <w:rsid w:val="00CA68AB"/>
    <w:rsid w:val="00CA68CB"/>
    <w:rsid w:val="00CA69C2"/>
    <w:rsid w:val="00CA6A24"/>
    <w:rsid w:val="00CA6AA5"/>
    <w:rsid w:val="00CA6AAB"/>
    <w:rsid w:val="00CA6B2A"/>
    <w:rsid w:val="00CA6BC6"/>
    <w:rsid w:val="00CA6DC3"/>
    <w:rsid w:val="00CA6DF4"/>
    <w:rsid w:val="00CA6ED9"/>
    <w:rsid w:val="00CA6FF5"/>
    <w:rsid w:val="00CA7138"/>
    <w:rsid w:val="00CA7161"/>
    <w:rsid w:val="00CA71C5"/>
    <w:rsid w:val="00CA72AC"/>
    <w:rsid w:val="00CA72D5"/>
    <w:rsid w:val="00CA7407"/>
    <w:rsid w:val="00CA7410"/>
    <w:rsid w:val="00CA7411"/>
    <w:rsid w:val="00CA769F"/>
    <w:rsid w:val="00CA76C8"/>
    <w:rsid w:val="00CA7A1A"/>
    <w:rsid w:val="00CA7B45"/>
    <w:rsid w:val="00CA7C25"/>
    <w:rsid w:val="00CA7CB2"/>
    <w:rsid w:val="00CA7F6E"/>
    <w:rsid w:val="00CB0040"/>
    <w:rsid w:val="00CB011E"/>
    <w:rsid w:val="00CB01BA"/>
    <w:rsid w:val="00CB0353"/>
    <w:rsid w:val="00CB050D"/>
    <w:rsid w:val="00CB062A"/>
    <w:rsid w:val="00CB062E"/>
    <w:rsid w:val="00CB074E"/>
    <w:rsid w:val="00CB087E"/>
    <w:rsid w:val="00CB0963"/>
    <w:rsid w:val="00CB09C1"/>
    <w:rsid w:val="00CB0B69"/>
    <w:rsid w:val="00CB0C1E"/>
    <w:rsid w:val="00CB0C33"/>
    <w:rsid w:val="00CB0DA5"/>
    <w:rsid w:val="00CB0E53"/>
    <w:rsid w:val="00CB0ED4"/>
    <w:rsid w:val="00CB10AE"/>
    <w:rsid w:val="00CB1226"/>
    <w:rsid w:val="00CB1229"/>
    <w:rsid w:val="00CB1255"/>
    <w:rsid w:val="00CB128D"/>
    <w:rsid w:val="00CB1292"/>
    <w:rsid w:val="00CB14D5"/>
    <w:rsid w:val="00CB1513"/>
    <w:rsid w:val="00CB156A"/>
    <w:rsid w:val="00CB180E"/>
    <w:rsid w:val="00CB1AA5"/>
    <w:rsid w:val="00CB1C06"/>
    <w:rsid w:val="00CB1D22"/>
    <w:rsid w:val="00CB1DA1"/>
    <w:rsid w:val="00CB1DCC"/>
    <w:rsid w:val="00CB1E14"/>
    <w:rsid w:val="00CB1E82"/>
    <w:rsid w:val="00CB2223"/>
    <w:rsid w:val="00CB2272"/>
    <w:rsid w:val="00CB2374"/>
    <w:rsid w:val="00CB24A1"/>
    <w:rsid w:val="00CB25B5"/>
    <w:rsid w:val="00CB26E4"/>
    <w:rsid w:val="00CB29A3"/>
    <w:rsid w:val="00CB2AB2"/>
    <w:rsid w:val="00CB2B01"/>
    <w:rsid w:val="00CB2B41"/>
    <w:rsid w:val="00CB2CC1"/>
    <w:rsid w:val="00CB2F28"/>
    <w:rsid w:val="00CB30E9"/>
    <w:rsid w:val="00CB3539"/>
    <w:rsid w:val="00CB357D"/>
    <w:rsid w:val="00CB368F"/>
    <w:rsid w:val="00CB373C"/>
    <w:rsid w:val="00CB38E6"/>
    <w:rsid w:val="00CB39EA"/>
    <w:rsid w:val="00CB3BA0"/>
    <w:rsid w:val="00CB3C5A"/>
    <w:rsid w:val="00CB3D35"/>
    <w:rsid w:val="00CB3EF1"/>
    <w:rsid w:val="00CB40F1"/>
    <w:rsid w:val="00CB4118"/>
    <w:rsid w:val="00CB416D"/>
    <w:rsid w:val="00CB42C1"/>
    <w:rsid w:val="00CB43CA"/>
    <w:rsid w:val="00CB45C7"/>
    <w:rsid w:val="00CB46E5"/>
    <w:rsid w:val="00CB4753"/>
    <w:rsid w:val="00CB4893"/>
    <w:rsid w:val="00CB4BA8"/>
    <w:rsid w:val="00CB4C16"/>
    <w:rsid w:val="00CB4C45"/>
    <w:rsid w:val="00CB4CD3"/>
    <w:rsid w:val="00CB4DAA"/>
    <w:rsid w:val="00CB4DC1"/>
    <w:rsid w:val="00CB4DC8"/>
    <w:rsid w:val="00CB4E08"/>
    <w:rsid w:val="00CB4EDF"/>
    <w:rsid w:val="00CB4F7B"/>
    <w:rsid w:val="00CB5253"/>
    <w:rsid w:val="00CB52B8"/>
    <w:rsid w:val="00CB52D7"/>
    <w:rsid w:val="00CB5324"/>
    <w:rsid w:val="00CB537F"/>
    <w:rsid w:val="00CB5560"/>
    <w:rsid w:val="00CB5597"/>
    <w:rsid w:val="00CB5701"/>
    <w:rsid w:val="00CB5716"/>
    <w:rsid w:val="00CB5742"/>
    <w:rsid w:val="00CB5751"/>
    <w:rsid w:val="00CB5836"/>
    <w:rsid w:val="00CB5884"/>
    <w:rsid w:val="00CB599F"/>
    <w:rsid w:val="00CB5A34"/>
    <w:rsid w:val="00CB5ACA"/>
    <w:rsid w:val="00CB5C11"/>
    <w:rsid w:val="00CB5C2B"/>
    <w:rsid w:val="00CB5D82"/>
    <w:rsid w:val="00CB60AE"/>
    <w:rsid w:val="00CB6213"/>
    <w:rsid w:val="00CB627C"/>
    <w:rsid w:val="00CB6389"/>
    <w:rsid w:val="00CB63FA"/>
    <w:rsid w:val="00CB649D"/>
    <w:rsid w:val="00CB64EC"/>
    <w:rsid w:val="00CB6601"/>
    <w:rsid w:val="00CB66CA"/>
    <w:rsid w:val="00CB6776"/>
    <w:rsid w:val="00CB6783"/>
    <w:rsid w:val="00CB687F"/>
    <w:rsid w:val="00CB68FA"/>
    <w:rsid w:val="00CB6AAD"/>
    <w:rsid w:val="00CB6C62"/>
    <w:rsid w:val="00CB6DE3"/>
    <w:rsid w:val="00CB6E97"/>
    <w:rsid w:val="00CB6F83"/>
    <w:rsid w:val="00CB702F"/>
    <w:rsid w:val="00CB70BA"/>
    <w:rsid w:val="00CB70C5"/>
    <w:rsid w:val="00CB7174"/>
    <w:rsid w:val="00CB71A2"/>
    <w:rsid w:val="00CB7291"/>
    <w:rsid w:val="00CB7381"/>
    <w:rsid w:val="00CB7434"/>
    <w:rsid w:val="00CB76D0"/>
    <w:rsid w:val="00CB792C"/>
    <w:rsid w:val="00CB7A2C"/>
    <w:rsid w:val="00CB7AD5"/>
    <w:rsid w:val="00CB7C92"/>
    <w:rsid w:val="00CB7CF7"/>
    <w:rsid w:val="00CB7D8E"/>
    <w:rsid w:val="00CB7EBE"/>
    <w:rsid w:val="00CB7FDA"/>
    <w:rsid w:val="00CC0024"/>
    <w:rsid w:val="00CC0069"/>
    <w:rsid w:val="00CC007E"/>
    <w:rsid w:val="00CC0098"/>
    <w:rsid w:val="00CC00DE"/>
    <w:rsid w:val="00CC0240"/>
    <w:rsid w:val="00CC0423"/>
    <w:rsid w:val="00CC0445"/>
    <w:rsid w:val="00CC04D4"/>
    <w:rsid w:val="00CC04F0"/>
    <w:rsid w:val="00CC04F8"/>
    <w:rsid w:val="00CC06D8"/>
    <w:rsid w:val="00CC06DD"/>
    <w:rsid w:val="00CC0864"/>
    <w:rsid w:val="00CC09AB"/>
    <w:rsid w:val="00CC09B2"/>
    <w:rsid w:val="00CC09F5"/>
    <w:rsid w:val="00CC0A68"/>
    <w:rsid w:val="00CC0B2B"/>
    <w:rsid w:val="00CC0BDA"/>
    <w:rsid w:val="00CC0C43"/>
    <w:rsid w:val="00CC0D09"/>
    <w:rsid w:val="00CC0DD8"/>
    <w:rsid w:val="00CC108B"/>
    <w:rsid w:val="00CC108C"/>
    <w:rsid w:val="00CC10E9"/>
    <w:rsid w:val="00CC1371"/>
    <w:rsid w:val="00CC1584"/>
    <w:rsid w:val="00CC15B2"/>
    <w:rsid w:val="00CC160B"/>
    <w:rsid w:val="00CC161E"/>
    <w:rsid w:val="00CC173C"/>
    <w:rsid w:val="00CC17B7"/>
    <w:rsid w:val="00CC185B"/>
    <w:rsid w:val="00CC18B3"/>
    <w:rsid w:val="00CC18D6"/>
    <w:rsid w:val="00CC1968"/>
    <w:rsid w:val="00CC1BB6"/>
    <w:rsid w:val="00CC1D19"/>
    <w:rsid w:val="00CC1D52"/>
    <w:rsid w:val="00CC1DE7"/>
    <w:rsid w:val="00CC1E13"/>
    <w:rsid w:val="00CC1E17"/>
    <w:rsid w:val="00CC1E39"/>
    <w:rsid w:val="00CC1F37"/>
    <w:rsid w:val="00CC1FAD"/>
    <w:rsid w:val="00CC2088"/>
    <w:rsid w:val="00CC2127"/>
    <w:rsid w:val="00CC2196"/>
    <w:rsid w:val="00CC21A6"/>
    <w:rsid w:val="00CC2285"/>
    <w:rsid w:val="00CC228D"/>
    <w:rsid w:val="00CC24F8"/>
    <w:rsid w:val="00CC2508"/>
    <w:rsid w:val="00CC25C7"/>
    <w:rsid w:val="00CC25D4"/>
    <w:rsid w:val="00CC26DC"/>
    <w:rsid w:val="00CC2777"/>
    <w:rsid w:val="00CC28DE"/>
    <w:rsid w:val="00CC296A"/>
    <w:rsid w:val="00CC29F0"/>
    <w:rsid w:val="00CC2A3E"/>
    <w:rsid w:val="00CC2B8C"/>
    <w:rsid w:val="00CC2D74"/>
    <w:rsid w:val="00CC2E3F"/>
    <w:rsid w:val="00CC2E62"/>
    <w:rsid w:val="00CC2EFB"/>
    <w:rsid w:val="00CC2FB3"/>
    <w:rsid w:val="00CC2FD5"/>
    <w:rsid w:val="00CC2FDB"/>
    <w:rsid w:val="00CC30BD"/>
    <w:rsid w:val="00CC3332"/>
    <w:rsid w:val="00CC342E"/>
    <w:rsid w:val="00CC360C"/>
    <w:rsid w:val="00CC3618"/>
    <w:rsid w:val="00CC3650"/>
    <w:rsid w:val="00CC3696"/>
    <w:rsid w:val="00CC36AB"/>
    <w:rsid w:val="00CC36C2"/>
    <w:rsid w:val="00CC3863"/>
    <w:rsid w:val="00CC38CA"/>
    <w:rsid w:val="00CC3997"/>
    <w:rsid w:val="00CC3A56"/>
    <w:rsid w:val="00CC3A88"/>
    <w:rsid w:val="00CC3CBB"/>
    <w:rsid w:val="00CC3FC1"/>
    <w:rsid w:val="00CC400E"/>
    <w:rsid w:val="00CC40C1"/>
    <w:rsid w:val="00CC40E0"/>
    <w:rsid w:val="00CC4174"/>
    <w:rsid w:val="00CC41F9"/>
    <w:rsid w:val="00CC43A0"/>
    <w:rsid w:val="00CC44DD"/>
    <w:rsid w:val="00CC45A0"/>
    <w:rsid w:val="00CC46C2"/>
    <w:rsid w:val="00CC46D2"/>
    <w:rsid w:val="00CC4818"/>
    <w:rsid w:val="00CC486E"/>
    <w:rsid w:val="00CC4931"/>
    <w:rsid w:val="00CC494B"/>
    <w:rsid w:val="00CC4C30"/>
    <w:rsid w:val="00CC4C50"/>
    <w:rsid w:val="00CC4C57"/>
    <w:rsid w:val="00CC4D1B"/>
    <w:rsid w:val="00CC4D60"/>
    <w:rsid w:val="00CC4D77"/>
    <w:rsid w:val="00CC4DA5"/>
    <w:rsid w:val="00CC4E04"/>
    <w:rsid w:val="00CC518E"/>
    <w:rsid w:val="00CC5191"/>
    <w:rsid w:val="00CC52D3"/>
    <w:rsid w:val="00CC5324"/>
    <w:rsid w:val="00CC5474"/>
    <w:rsid w:val="00CC552F"/>
    <w:rsid w:val="00CC5582"/>
    <w:rsid w:val="00CC572E"/>
    <w:rsid w:val="00CC58C4"/>
    <w:rsid w:val="00CC5AFD"/>
    <w:rsid w:val="00CC5B35"/>
    <w:rsid w:val="00CC5B97"/>
    <w:rsid w:val="00CC5BEB"/>
    <w:rsid w:val="00CC5C1A"/>
    <w:rsid w:val="00CC5C49"/>
    <w:rsid w:val="00CC5C65"/>
    <w:rsid w:val="00CC5CDC"/>
    <w:rsid w:val="00CC5D45"/>
    <w:rsid w:val="00CC5DE1"/>
    <w:rsid w:val="00CC5F26"/>
    <w:rsid w:val="00CC6104"/>
    <w:rsid w:val="00CC611B"/>
    <w:rsid w:val="00CC61D5"/>
    <w:rsid w:val="00CC61EC"/>
    <w:rsid w:val="00CC63A5"/>
    <w:rsid w:val="00CC658A"/>
    <w:rsid w:val="00CC6618"/>
    <w:rsid w:val="00CC6732"/>
    <w:rsid w:val="00CC6950"/>
    <w:rsid w:val="00CC6977"/>
    <w:rsid w:val="00CC6B79"/>
    <w:rsid w:val="00CC6D4C"/>
    <w:rsid w:val="00CC6DFC"/>
    <w:rsid w:val="00CC6E47"/>
    <w:rsid w:val="00CC6EC1"/>
    <w:rsid w:val="00CC6F2A"/>
    <w:rsid w:val="00CC726D"/>
    <w:rsid w:val="00CC72B3"/>
    <w:rsid w:val="00CC7324"/>
    <w:rsid w:val="00CC7332"/>
    <w:rsid w:val="00CC73CB"/>
    <w:rsid w:val="00CC7471"/>
    <w:rsid w:val="00CC7472"/>
    <w:rsid w:val="00CC7542"/>
    <w:rsid w:val="00CC78A0"/>
    <w:rsid w:val="00CC78AD"/>
    <w:rsid w:val="00CC7BF3"/>
    <w:rsid w:val="00CC7CBD"/>
    <w:rsid w:val="00CC7EFE"/>
    <w:rsid w:val="00CC7FDB"/>
    <w:rsid w:val="00CC7FE2"/>
    <w:rsid w:val="00CD0046"/>
    <w:rsid w:val="00CD00D7"/>
    <w:rsid w:val="00CD046E"/>
    <w:rsid w:val="00CD05B3"/>
    <w:rsid w:val="00CD05C2"/>
    <w:rsid w:val="00CD06BD"/>
    <w:rsid w:val="00CD06CC"/>
    <w:rsid w:val="00CD07CB"/>
    <w:rsid w:val="00CD0816"/>
    <w:rsid w:val="00CD0857"/>
    <w:rsid w:val="00CD0952"/>
    <w:rsid w:val="00CD0A1B"/>
    <w:rsid w:val="00CD0A96"/>
    <w:rsid w:val="00CD0DE7"/>
    <w:rsid w:val="00CD0ECC"/>
    <w:rsid w:val="00CD0EFB"/>
    <w:rsid w:val="00CD0F9A"/>
    <w:rsid w:val="00CD1084"/>
    <w:rsid w:val="00CD12F0"/>
    <w:rsid w:val="00CD1318"/>
    <w:rsid w:val="00CD1463"/>
    <w:rsid w:val="00CD14B4"/>
    <w:rsid w:val="00CD14E2"/>
    <w:rsid w:val="00CD1556"/>
    <w:rsid w:val="00CD16DE"/>
    <w:rsid w:val="00CD16E1"/>
    <w:rsid w:val="00CD17DD"/>
    <w:rsid w:val="00CD18AC"/>
    <w:rsid w:val="00CD1984"/>
    <w:rsid w:val="00CD1AF0"/>
    <w:rsid w:val="00CD1B8B"/>
    <w:rsid w:val="00CD1C58"/>
    <w:rsid w:val="00CD1CBD"/>
    <w:rsid w:val="00CD1DE1"/>
    <w:rsid w:val="00CD1E47"/>
    <w:rsid w:val="00CD1EAC"/>
    <w:rsid w:val="00CD1F0C"/>
    <w:rsid w:val="00CD20C4"/>
    <w:rsid w:val="00CD2149"/>
    <w:rsid w:val="00CD2182"/>
    <w:rsid w:val="00CD225B"/>
    <w:rsid w:val="00CD2347"/>
    <w:rsid w:val="00CD2603"/>
    <w:rsid w:val="00CD270C"/>
    <w:rsid w:val="00CD2765"/>
    <w:rsid w:val="00CD2772"/>
    <w:rsid w:val="00CD27A4"/>
    <w:rsid w:val="00CD284D"/>
    <w:rsid w:val="00CD299C"/>
    <w:rsid w:val="00CD2ABC"/>
    <w:rsid w:val="00CD2BC4"/>
    <w:rsid w:val="00CD2C61"/>
    <w:rsid w:val="00CD2D56"/>
    <w:rsid w:val="00CD3118"/>
    <w:rsid w:val="00CD3180"/>
    <w:rsid w:val="00CD31AA"/>
    <w:rsid w:val="00CD32BA"/>
    <w:rsid w:val="00CD32BB"/>
    <w:rsid w:val="00CD33F0"/>
    <w:rsid w:val="00CD35A7"/>
    <w:rsid w:val="00CD3A81"/>
    <w:rsid w:val="00CD3AA6"/>
    <w:rsid w:val="00CD3AD4"/>
    <w:rsid w:val="00CD3AE6"/>
    <w:rsid w:val="00CD3B55"/>
    <w:rsid w:val="00CD3BDA"/>
    <w:rsid w:val="00CD3BF6"/>
    <w:rsid w:val="00CD3C54"/>
    <w:rsid w:val="00CD3DE0"/>
    <w:rsid w:val="00CD3EAA"/>
    <w:rsid w:val="00CD3EFB"/>
    <w:rsid w:val="00CD4080"/>
    <w:rsid w:val="00CD408D"/>
    <w:rsid w:val="00CD4145"/>
    <w:rsid w:val="00CD444C"/>
    <w:rsid w:val="00CD4566"/>
    <w:rsid w:val="00CD459E"/>
    <w:rsid w:val="00CD45A0"/>
    <w:rsid w:val="00CD45E0"/>
    <w:rsid w:val="00CD47B3"/>
    <w:rsid w:val="00CD47C1"/>
    <w:rsid w:val="00CD47FA"/>
    <w:rsid w:val="00CD494A"/>
    <w:rsid w:val="00CD4A1F"/>
    <w:rsid w:val="00CD4A5B"/>
    <w:rsid w:val="00CD4FCF"/>
    <w:rsid w:val="00CD514B"/>
    <w:rsid w:val="00CD51E0"/>
    <w:rsid w:val="00CD5249"/>
    <w:rsid w:val="00CD5270"/>
    <w:rsid w:val="00CD553F"/>
    <w:rsid w:val="00CD55FF"/>
    <w:rsid w:val="00CD5625"/>
    <w:rsid w:val="00CD5657"/>
    <w:rsid w:val="00CD56D5"/>
    <w:rsid w:val="00CD5906"/>
    <w:rsid w:val="00CD598A"/>
    <w:rsid w:val="00CD5A8C"/>
    <w:rsid w:val="00CD5AE7"/>
    <w:rsid w:val="00CD5C5B"/>
    <w:rsid w:val="00CD5D05"/>
    <w:rsid w:val="00CD5E05"/>
    <w:rsid w:val="00CD60C3"/>
    <w:rsid w:val="00CD6124"/>
    <w:rsid w:val="00CD614C"/>
    <w:rsid w:val="00CD61C3"/>
    <w:rsid w:val="00CD61E4"/>
    <w:rsid w:val="00CD6340"/>
    <w:rsid w:val="00CD6410"/>
    <w:rsid w:val="00CD6508"/>
    <w:rsid w:val="00CD656B"/>
    <w:rsid w:val="00CD65A3"/>
    <w:rsid w:val="00CD67C6"/>
    <w:rsid w:val="00CD691B"/>
    <w:rsid w:val="00CD6983"/>
    <w:rsid w:val="00CD69F5"/>
    <w:rsid w:val="00CD6C47"/>
    <w:rsid w:val="00CD6C91"/>
    <w:rsid w:val="00CD6CF8"/>
    <w:rsid w:val="00CD6F0A"/>
    <w:rsid w:val="00CD6F8C"/>
    <w:rsid w:val="00CD6F92"/>
    <w:rsid w:val="00CD7018"/>
    <w:rsid w:val="00CD7030"/>
    <w:rsid w:val="00CD7056"/>
    <w:rsid w:val="00CD707D"/>
    <w:rsid w:val="00CD70A3"/>
    <w:rsid w:val="00CD70AC"/>
    <w:rsid w:val="00CD71B9"/>
    <w:rsid w:val="00CD7244"/>
    <w:rsid w:val="00CD729B"/>
    <w:rsid w:val="00CD72D5"/>
    <w:rsid w:val="00CD732D"/>
    <w:rsid w:val="00CD73A8"/>
    <w:rsid w:val="00CD749A"/>
    <w:rsid w:val="00CD760D"/>
    <w:rsid w:val="00CD76A9"/>
    <w:rsid w:val="00CD77A1"/>
    <w:rsid w:val="00CD77BB"/>
    <w:rsid w:val="00CD783E"/>
    <w:rsid w:val="00CD7A87"/>
    <w:rsid w:val="00CD7B72"/>
    <w:rsid w:val="00CD7B9F"/>
    <w:rsid w:val="00CD7E1A"/>
    <w:rsid w:val="00CD7F26"/>
    <w:rsid w:val="00CE0037"/>
    <w:rsid w:val="00CE00C9"/>
    <w:rsid w:val="00CE01F8"/>
    <w:rsid w:val="00CE03C8"/>
    <w:rsid w:val="00CE03CD"/>
    <w:rsid w:val="00CE04A3"/>
    <w:rsid w:val="00CE0638"/>
    <w:rsid w:val="00CE074A"/>
    <w:rsid w:val="00CE074D"/>
    <w:rsid w:val="00CE090D"/>
    <w:rsid w:val="00CE09FE"/>
    <w:rsid w:val="00CE0AB1"/>
    <w:rsid w:val="00CE0ACF"/>
    <w:rsid w:val="00CE0B46"/>
    <w:rsid w:val="00CE0DC8"/>
    <w:rsid w:val="00CE0E55"/>
    <w:rsid w:val="00CE0E67"/>
    <w:rsid w:val="00CE0F2B"/>
    <w:rsid w:val="00CE1123"/>
    <w:rsid w:val="00CE1133"/>
    <w:rsid w:val="00CE116D"/>
    <w:rsid w:val="00CE1298"/>
    <w:rsid w:val="00CE131A"/>
    <w:rsid w:val="00CE1350"/>
    <w:rsid w:val="00CE14EB"/>
    <w:rsid w:val="00CE162B"/>
    <w:rsid w:val="00CE1644"/>
    <w:rsid w:val="00CE17EB"/>
    <w:rsid w:val="00CE193C"/>
    <w:rsid w:val="00CE197C"/>
    <w:rsid w:val="00CE1B39"/>
    <w:rsid w:val="00CE1B60"/>
    <w:rsid w:val="00CE1CCF"/>
    <w:rsid w:val="00CE1D8A"/>
    <w:rsid w:val="00CE1DE9"/>
    <w:rsid w:val="00CE1F13"/>
    <w:rsid w:val="00CE1F9D"/>
    <w:rsid w:val="00CE1FB5"/>
    <w:rsid w:val="00CE229F"/>
    <w:rsid w:val="00CE22BC"/>
    <w:rsid w:val="00CE2490"/>
    <w:rsid w:val="00CE266C"/>
    <w:rsid w:val="00CE2733"/>
    <w:rsid w:val="00CE2744"/>
    <w:rsid w:val="00CE2780"/>
    <w:rsid w:val="00CE27B4"/>
    <w:rsid w:val="00CE287D"/>
    <w:rsid w:val="00CE2A29"/>
    <w:rsid w:val="00CE2B49"/>
    <w:rsid w:val="00CE2CFF"/>
    <w:rsid w:val="00CE2D6C"/>
    <w:rsid w:val="00CE2D95"/>
    <w:rsid w:val="00CE2DCC"/>
    <w:rsid w:val="00CE2E9C"/>
    <w:rsid w:val="00CE2EAE"/>
    <w:rsid w:val="00CE3083"/>
    <w:rsid w:val="00CE30A5"/>
    <w:rsid w:val="00CE3109"/>
    <w:rsid w:val="00CE315E"/>
    <w:rsid w:val="00CE326D"/>
    <w:rsid w:val="00CE32E7"/>
    <w:rsid w:val="00CE33EA"/>
    <w:rsid w:val="00CE3455"/>
    <w:rsid w:val="00CE35AA"/>
    <w:rsid w:val="00CE3651"/>
    <w:rsid w:val="00CE36AE"/>
    <w:rsid w:val="00CE383A"/>
    <w:rsid w:val="00CE38E8"/>
    <w:rsid w:val="00CE3944"/>
    <w:rsid w:val="00CE398D"/>
    <w:rsid w:val="00CE3A28"/>
    <w:rsid w:val="00CE3B95"/>
    <w:rsid w:val="00CE3C15"/>
    <w:rsid w:val="00CE3C2E"/>
    <w:rsid w:val="00CE3C4D"/>
    <w:rsid w:val="00CE3C96"/>
    <w:rsid w:val="00CE3CC3"/>
    <w:rsid w:val="00CE3D2B"/>
    <w:rsid w:val="00CE3E69"/>
    <w:rsid w:val="00CE3EF0"/>
    <w:rsid w:val="00CE4127"/>
    <w:rsid w:val="00CE41DE"/>
    <w:rsid w:val="00CE4224"/>
    <w:rsid w:val="00CE42A2"/>
    <w:rsid w:val="00CE43B6"/>
    <w:rsid w:val="00CE43BB"/>
    <w:rsid w:val="00CE43F1"/>
    <w:rsid w:val="00CE4556"/>
    <w:rsid w:val="00CE45B3"/>
    <w:rsid w:val="00CE4663"/>
    <w:rsid w:val="00CE46BA"/>
    <w:rsid w:val="00CE46E2"/>
    <w:rsid w:val="00CE47AC"/>
    <w:rsid w:val="00CE4A0A"/>
    <w:rsid w:val="00CE4B7C"/>
    <w:rsid w:val="00CE4C19"/>
    <w:rsid w:val="00CE4E08"/>
    <w:rsid w:val="00CE4E75"/>
    <w:rsid w:val="00CE4EFF"/>
    <w:rsid w:val="00CE4F14"/>
    <w:rsid w:val="00CE4F5A"/>
    <w:rsid w:val="00CE50F6"/>
    <w:rsid w:val="00CE51A8"/>
    <w:rsid w:val="00CE52C4"/>
    <w:rsid w:val="00CE539E"/>
    <w:rsid w:val="00CE542C"/>
    <w:rsid w:val="00CE54A7"/>
    <w:rsid w:val="00CE556F"/>
    <w:rsid w:val="00CE5571"/>
    <w:rsid w:val="00CE5581"/>
    <w:rsid w:val="00CE56A2"/>
    <w:rsid w:val="00CE5754"/>
    <w:rsid w:val="00CE57BD"/>
    <w:rsid w:val="00CE584B"/>
    <w:rsid w:val="00CE5864"/>
    <w:rsid w:val="00CE58C7"/>
    <w:rsid w:val="00CE58D3"/>
    <w:rsid w:val="00CE5A39"/>
    <w:rsid w:val="00CE5A89"/>
    <w:rsid w:val="00CE5C4B"/>
    <w:rsid w:val="00CE5C6B"/>
    <w:rsid w:val="00CE5C85"/>
    <w:rsid w:val="00CE5CBF"/>
    <w:rsid w:val="00CE5E59"/>
    <w:rsid w:val="00CE5ECC"/>
    <w:rsid w:val="00CE5F4C"/>
    <w:rsid w:val="00CE5F52"/>
    <w:rsid w:val="00CE6032"/>
    <w:rsid w:val="00CE608B"/>
    <w:rsid w:val="00CE608F"/>
    <w:rsid w:val="00CE6094"/>
    <w:rsid w:val="00CE60C9"/>
    <w:rsid w:val="00CE62E4"/>
    <w:rsid w:val="00CE6326"/>
    <w:rsid w:val="00CE63EC"/>
    <w:rsid w:val="00CE646E"/>
    <w:rsid w:val="00CE648D"/>
    <w:rsid w:val="00CE6504"/>
    <w:rsid w:val="00CE65C4"/>
    <w:rsid w:val="00CE65D6"/>
    <w:rsid w:val="00CE668B"/>
    <w:rsid w:val="00CE6787"/>
    <w:rsid w:val="00CE67E1"/>
    <w:rsid w:val="00CE6A34"/>
    <w:rsid w:val="00CE6C13"/>
    <w:rsid w:val="00CE6C49"/>
    <w:rsid w:val="00CE6C7F"/>
    <w:rsid w:val="00CE6D4A"/>
    <w:rsid w:val="00CE6D55"/>
    <w:rsid w:val="00CE6E94"/>
    <w:rsid w:val="00CE704C"/>
    <w:rsid w:val="00CE72A7"/>
    <w:rsid w:val="00CE7435"/>
    <w:rsid w:val="00CE74D9"/>
    <w:rsid w:val="00CE75A5"/>
    <w:rsid w:val="00CE7637"/>
    <w:rsid w:val="00CE763C"/>
    <w:rsid w:val="00CE763F"/>
    <w:rsid w:val="00CE7651"/>
    <w:rsid w:val="00CE765C"/>
    <w:rsid w:val="00CE777D"/>
    <w:rsid w:val="00CE79B0"/>
    <w:rsid w:val="00CE79D7"/>
    <w:rsid w:val="00CE7AC8"/>
    <w:rsid w:val="00CE7B95"/>
    <w:rsid w:val="00CE7BB9"/>
    <w:rsid w:val="00CE7BBD"/>
    <w:rsid w:val="00CE7CC2"/>
    <w:rsid w:val="00CE7D3B"/>
    <w:rsid w:val="00CE7D73"/>
    <w:rsid w:val="00CE7E15"/>
    <w:rsid w:val="00CE7E46"/>
    <w:rsid w:val="00CE7E47"/>
    <w:rsid w:val="00CE7E9B"/>
    <w:rsid w:val="00CE7F5B"/>
    <w:rsid w:val="00CE7F8D"/>
    <w:rsid w:val="00CF00B0"/>
    <w:rsid w:val="00CF0219"/>
    <w:rsid w:val="00CF026B"/>
    <w:rsid w:val="00CF032D"/>
    <w:rsid w:val="00CF03B3"/>
    <w:rsid w:val="00CF04D9"/>
    <w:rsid w:val="00CF07C5"/>
    <w:rsid w:val="00CF081A"/>
    <w:rsid w:val="00CF09DF"/>
    <w:rsid w:val="00CF0ABA"/>
    <w:rsid w:val="00CF0BA3"/>
    <w:rsid w:val="00CF0C12"/>
    <w:rsid w:val="00CF0C7C"/>
    <w:rsid w:val="00CF0CB5"/>
    <w:rsid w:val="00CF0CF8"/>
    <w:rsid w:val="00CF0FE6"/>
    <w:rsid w:val="00CF11E2"/>
    <w:rsid w:val="00CF12B2"/>
    <w:rsid w:val="00CF1346"/>
    <w:rsid w:val="00CF14DF"/>
    <w:rsid w:val="00CF161B"/>
    <w:rsid w:val="00CF1664"/>
    <w:rsid w:val="00CF189A"/>
    <w:rsid w:val="00CF1905"/>
    <w:rsid w:val="00CF193D"/>
    <w:rsid w:val="00CF19C8"/>
    <w:rsid w:val="00CF1A20"/>
    <w:rsid w:val="00CF1BE6"/>
    <w:rsid w:val="00CF1BFF"/>
    <w:rsid w:val="00CF1C18"/>
    <w:rsid w:val="00CF1CCC"/>
    <w:rsid w:val="00CF1DB2"/>
    <w:rsid w:val="00CF1E43"/>
    <w:rsid w:val="00CF1E9A"/>
    <w:rsid w:val="00CF1EC4"/>
    <w:rsid w:val="00CF1EEC"/>
    <w:rsid w:val="00CF1F9D"/>
    <w:rsid w:val="00CF1FE6"/>
    <w:rsid w:val="00CF1FEF"/>
    <w:rsid w:val="00CF218F"/>
    <w:rsid w:val="00CF22C7"/>
    <w:rsid w:val="00CF22DF"/>
    <w:rsid w:val="00CF231F"/>
    <w:rsid w:val="00CF2402"/>
    <w:rsid w:val="00CF24DD"/>
    <w:rsid w:val="00CF25FC"/>
    <w:rsid w:val="00CF26B7"/>
    <w:rsid w:val="00CF26D3"/>
    <w:rsid w:val="00CF2762"/>
    <w:rsid w:val="00CF2773"/>
    <w:rsid w:val="00CF27D0"/>
    <w:rsid w:val="00CF2969"/>
    <w:rsid w:val="00CF29B2"/>
    <w:rsid w:val="00CF29D2"/>
    <w:rsid w:val="00CF2A28"/>
    <w:rsid w:val="00CF2A72"/>
    <w:rsid w:val="00CF2AC7"/>
    <w:rsid w:val="00CF2B30"/>
    <w:rsid w:val="00CF2C7A"/>
    <w:rsid w:val="00CF2D87"/>
    <w:rsid w:val="00CF2DA2"/>
    <w:rsid w:val="00CF300A"/>
    <w:rsid w:val="00CF3138"/>
    <w:rsid w:val="00CF322E"/>
    <w:rsid w:val="00CF324B"/>
    <w:rsid w:val="00CF3263"/>
    <w:rsid w:val="00CF3475"/>
    <w:rsid w:val="00CF348E"/>
    <w:rsid w:val="00CF34EE"/>
    <w:rsid w:val="00CF3512"/>
    <w:rsid w:val="00CF3631"/>
    <w:rsid w:val="00CF369A"/>
    <w:rsid w:val="00CF369B"/>
    <w:rsid w:val="00CF36B1"/>
    <w:rsid w:val="00CF36F1"/>
    <w:rsid w:val="00CF37E5"/>
    <w:rsid w:val="00CF386D"/>
    <w:rsid w:val="00CF389C"/>
    <w:rsid w:val="00CF399C"/>
    <w:rsid w:val="00CF3BC5"/>
    <w:rsid w:val="00CF3CE4"/>
    <w:rsid w:val="00CF3D41"/>
    <w:rsid w:val="00CF3DB3"/>
    <w:rsid w:val="00CF3DE4"/>
    <w:rsid w:val="00CF4010"/>
    <w:rsid w:val="00CF4058"/>
    <w:rsid w:val="00CF40E5"/>
    <w:rsid w:val="00CF440E"/>
    <w:rsid w:val="00CF4683"/>
    <w:rsid w:val="00CF46D4"/>
    <w:rsid w:val="00CF4756"/>
    <w:rsid w:val="00CF4894"/>
    <w:rsid w:val="00CF48A6"/>
    <w:rsid w:val="00CF496A"/>
    <w:rsid w:val="00CF4AD3"/>
    <w:rsid w:val="00CF4BA8"/>
    <w:rsid w:val="00CF4DA7"/>
    <w:rsid w:val="00CF4E96"/>
    <w:rsid w:val="00CF4F74"/>
    <w:rsid w:val="00CF504C"/>
    <w:rsid w:val="00CF505E"/>
    <w:rsid w:val="00CF518E"/>
    <w:rsid w:val="00CF5365"/>
    <w:rsid w:val="00CF53B5"/>
    <w:rsid w:val="00CF53EA"/>
    <w:rsid w:val="00CF5470"/>
    <w:rsid w:val="00CF55DE"/>
    <w:rsid w:val="00CF56ED"/>
    <w:rsid w:val="00CF57F7"/>
    <w:rsid w:val="00CF58FB"/>
    <w:rsid w:val="00CF5999"/>
    <w:rsid w:val="00CF5A81"/>
    <w:rsid w:val="00CF5BAA"/>
    <w:rsid w:val="00CF5BF2"/>
    <w:rsid w:val="00CF5C05"/>
    <w:rsid w:val="00CF5C86"/>
    <w:rsid w:val="00CF5CAD"/>
    <w:rsid w:val="00CF5CBA"/>
    <w:rsid w:val="00CF5D78"/>
    <w:rsid w:val="00CF5E2E"/>
    <w:rsid w:val="00CF6000"/>
    <w:rsid w:val="00CF60B7"/>
    <w:rsid w:val="00CF61E8"/>
    <w:rsid w:val="00CF61F7"/>
    <w:rsid w:val="00CF6242"/>
    <w:rsid w:val="00CF62DA"/>
    <w:rsid w:val="00CF62F3"/>
    <w:rsid w:val="00CF6390"/>
    <w:rsid w:val="00CF66CF"/>
    <w:rsid w:val="00CF6731"/>
    <w:rsid w:val="00CF67EC"/>
    <w:rsid w:val="00CF692B"/>
    <w:rsid w:val="00CF69E3"/>
    <w:rsid w:val="00CF6A0D"/>
    <w:rsid w:val="00CF6A98"/>
    <w:rsid w:val="00CF6D18"/>
    <w:rsid w:val="00CF6E11"/>
    <w:rsid w:val="00CF6ED1"/>
    <w:rsid w:val="00CF7005"/>
    <w:rsid w:val="00CF7198"/>
    <w:rsid w:val="00CF723A"/>
    <w:rsid w:val="00CF726C"/>
    <w:rsid w:val="00CF73D0"/>
    <w:rsid w:val="00CF745D"/>
    <w:rsid w:val="00CF74C2"/>
    <w:rsid w:val="00CF75B8"/>
    <w:rsid w:val="00CF767C"/>
    <w:rsid w:val="00CF781D"/>
    <w:rsid w:val="00CF78E4"/>
    <w:rsid w:val="00CF7A91"/>
    <w:rsid w:val="00CF7A9D"/>
    <w:rsid w:val="00CF7B42"/>
    <w:rsid w:val="00CF7B54"/>
    <w:rsid w:val="00CF7C7A"/>
    <w:rsid w:val="00CF7DA3"/>
    <w:rsid w:val="00CF7DE1"/>
    <w:rsid w:val="00CF7EF4"/>
    <w:rsid w:val="00CF7FA5"/>
    <w:rsid w:val="00D00397"/>
    <w:rsid w:val="00D003FE"/>
    <w:rsid w:val="00D00412"/>
    <w:rsid w:val="00D0043D"/>
    <w:rsid w:val="00D004A3"/>
    <w:rsid w:val="00D0062F"/>
    <w:rsid w:val="00D006B1"/>
    <w:rsid w:val="00D006B5"/>
    <w:rsid w:val="00D00852"/>
    <w:rsid w:val="00D00B51"/>
    <w:rsid w:val="00D00BC3"/>
    <w:rsid w:val="00D00DD3"/>
    <w:rsid w:val="00D00E28"/>
    <w:rsid w:val="00D00E47"/>
    <w:rsid w:val="00D00FA3"/>
    <w:rsid w:val="00D00FCC"/>
    <w:rsid w:val="00D010BF"/>
    <w:rsid w:val="00D0126C"/>
    <w:rsid w:val="00D012B1"/>
    <w:rsid w:val="00D01368"/>
    <w:rsid w:val="00D013D7"/>
    <w:rsid w:val="00D014B2"/>
    <w:rsid w:val="00D015C9"/>
    <w:rsid w:val="00D0193C"/>
    <w:rsid w:val="00D01AFA"/>
    <w:rsid w:val="00D01B54"/>
    <w:rsid w:val="00D01BD7"/>
    <w:rsid w:val="00D01CF1"/>
    <w:rsid w:val="00D01D55"/>
    <w:rsid w:val="00D01D7D"/>
    <w:rsid w:val="00D01D80"/>
    <w:rsid w:val="00D01DA7"/>
    <w:rsid w:val="00D01E2E"/>
    <w:rsid w:val="00D01E91"/>
    <w:rsid w:val="00D01EF5"/>
    <w:rsid w:val="00D02159"/>
    <w:rsid w:val="00D02247"/>
    <w:rsid w:val="00D0227D"/>
    <w:rsid w:val="00D022FC"/>
    <w:rsid w:val="00D02480"/>
    <w:rsid w:val="00D02502"/>
    <w:rsid w:val="00D02662"/>
    <w:rsid w:val="00D0269E"/>
    <w:rsid w:val="00D028F7"/>
    <w:rsid w:val="00D02A6C"/>
    <w:rsid w:val="00D02A74"/>
    <w:rsid w:val="00D02AB2"/>
    <w:rsid w:val="00D02AB6"/>
    <w:rsid w:val="00D02B2C"/>
    <w:rsid w:val="00D02E2A"/>
    <w:rsid w:val="00D02E67"/>
    <w:rsid w:val="00D032A4"/>
    <w:rsid w:val="00D032BD"/>
    <w:rsid w:val="00D034B2"/>
    <w:rsid w:val="00D0372D"/>
    <w:rsid w:val="00D03732"/>
    <w:rsid w:val="00D037B9"/>
    <w:rsid w:val="00D0384C"/>
    <w:rsid w:val="00D038FC"/>
    <w:rsid w:val="00D03973"/>
    <w:rsid w:val="00D039EA"/>
    <w:rsid w:val="00D03C1A"/>
    <w:rsid w:val="00D03E33"/>
    <w:rsid w:val="00D03F52"/>
    <w:rsid w:val="00D03FFE"/>
    <w:rsid w:val="00D04000"/>
    <w:rsid w:val="00D0415C"/>
    <w:rsid w:val="00D0419C"/>
    <w:rsid w:val="00D041EC"/>
    <w:rsid w:val="00D042BF"/>
    <w:rsid w:val="00D043A8"/>
    <w:rsid w:val="00D045AC"/>
    <w:rsid w:val="00D045E1"/>
    <w:rsid w:val="00D045F3"/>
    <w:rsid w:val="00D0466D"/>
    <w:rsid w:val="00D046EC"/>
    <w:rsid w:val="00D04727"/>
    <w:rsid w:val="00D04760"/>
    <w:rsid w:val="00D047E1"/>
    <w:rsid w:val="00D048B9"/>
    <w:rsid w:val="00D048E2"/>
    <w:rsid w:val="00D0493F"/>
    <w:rsid w:val="00D04940"/>
    <w:rsid w:val="00D04970"/>
    <w:rsid w:val="00D04A40"/>
    <w:rsid w:val="00D04A5A"/>
    <w:rsid w:val="00D04E2A"/>
    <w:rsid w:val="00D04E6D"/>
    <w:rsid w:val="00D04F2B"/>
    <w:rsid w:val="00D04FE8"/>
    <w:rsid w:val="00D0518C"/>
    <w:rsid w:val="00D051C8"/>
    <w:rsid w:val="00D052CF"/>
    <w:rsid w:val="00D0536D"/>
    <w:rsid w:val="00D05431"/>
    <w:rsid w:val="00D054A4"/>
    <w:rsid w:val="00D0556A"/>
    <w:rsid w:val="00D055D0"/>
    <w:rsid w:val="00D056F5"/>
    <w:rsid w:val="00D0572C"/>
    <w:rsid w:val="00D0581E"/>
    <w:rsid w:val="00D05932"/>
    <w:rsid w:val="00D05A8D"/>
    <w:rsid w:val="00D05AFB"/>
    <w:rsid w:val="00D05B87"/>
    <w:rsid w:val="00D05B8E"/>
    <w:rsid w:val="00D05BA5"/>
    <w:rsid w:val="00D05BE5"/>
    <w:rsid w:val="00D05C43"/>
    <w:rsid w:val="00D05D6C"/>
    <w:rsid w:val="00D05EAC"/>
    <w:rsid w:val="00D05F1A"/>
    <w:rsid w:val="00D06128"/>
    <w:rsid w:val="00D06279"/>
    <w:rsid w:val="00D062C9"/>
    <w:rsid w:val="00D06332"/>
    <w:rsid w:val="00D06496"/>
    <w:rsid w:val="00D06507"/>
    <w:rsid w:val="00D065C2"/>
    <w:rsid w:val="00D0698A"/>
    <w:rsid w:val="00D06996"/>
    <w:rsid w:val="00D06A43"/>
    <w:rsid w:val="00D06A5D"/>
    <w:rsid w:val="00D06BA7"/>
    <w:rsid w:val="00D06C1E"/>
    <w:rsid w:val="00D06C5D"/>
    <w:rsid w:val="00D06D0B"/>
    <w:rsid w:val="00D0707E"/>
    <w:rsid w:val="00D07124"/>
    <w:rsid w:val="00D07167"/>
    <w:rsid w:val="00D07192"/>
    <w:rsid w:val="00D071F6"/>
    <w:rsid w:val="00D07465"/>
    <w:rsid w:val="00D074EE"/>
    <w:rsid w:val="00D07642"/>
    <w:rsid w:val="00D0778B"/>
    <w:rsid w:val="00D077C4"/>
    <w:rsid w:val="00D0796E"/>
    <w:rsid w:val="00D079E4"/>
    <w:rsid w:val="00D07A20"/>
    <w:rsid w:val="00D07B84"/>
    <w:rsid w:val="00D07C58"/>
    <w:rsid w:val="00D07CAA"/>
    <w:rsid w:val="00D07D51"/>
    <w:rsid w:val="00D0F270"/>
    <w:rsid w:val="00D10032"/>
    <w:rsid w:val="00D10056"/>
    <w:rsid w:val="00D100B7"/>
    <w:rsid w:val="00D10280"/>
    <w:rsid w:val="00D102D3"/>
    <w:rsid w:val="00D104E9"/>
    <w:rsid w:val="00D10778"/>
    <w:rsid w:val="00D1080C"/>
    <w:rsid w:val="00D10864"/>
    <w:rsid w:val="00D109C3"/>
    <w:rsid w:val="00D10B05"/>
    <w:rsid w:val="00D10CAE"/>
    <w:rsid w:val="00D10D3F"/>
    <w:rsid w:val="00D10F03"/>
    <w:rsid w:val="00D110FC"/>
    <w:rsid w:val="00D11159"/>
    <w:rsid w:val="00D11182"/>
    <w:rsid w:val="00D111DE"/>
    <w:rsid w:val="00D112A3"/>
    <w:rsid w:val="00D1134B"/>
    <w:rsid w:val="00D113F8"/>
    <w:rsid w:val="00D115B5"/>
    <w:rsid w:val="00D11706"/>
    <w:rsid w:val="00D117AF"/>
    <w:rsid w:val="00D11891"/>
    <w:rsid w:val="00D11951"/>
    <w:rsid w:val="00D11BF6"/>
    <w:rsid w:val="00D11C20"/>
    <w:rsid w:val="00D11D0F"/>
    <w:rsid w:val="00D11D4B"/>
    <w:rsid w:val="00D120B4"/>
    <w:rsid w:val="00D12163"/>
    <w:rsid w:val="00D121FB"/>
    <w:rsid w:val="00D122D6"/>
    <w:rsid w:val="00D12355"/>
    <w:rsid w:val="00D123A0"/>
    <w:rsid w:val="00D123E8"/>
    <w:rsid w:val="00D12538"/>
    <w:rsid w:val="00D1267A"/>
    <w:rsid w:val="00D127FC"/>
    <w:rsid w:val="00D1280C"/>
    <w:rsid w:val="00D12899"/>
    <w:rsid w:val="00D12A77"/>
    <w:rsid w:val="00D12BB1"/>
    <w:rsid w:val="00D12C14"/>
    <w:rsid w:val="00D12C64"/>
    <w:rsid w:val="00D12C70"/>
    <w:rsid w:val="00D12F46"/>
    <w:rsid w:val="00D130DE"/>
    <w:rsid w:val="00D13139"/>
    <w:rsid w:val="00D131B7"/>
    <w:rsid w:val="00D13358"/>
    <w:rsid w:val="00D13381"/>
    <w:rsid w:val="00D135BC"/>
    <w:rsid w:val="00D135CB"/>
    <w:rsid w:val="00D13680"/>
    <w:rsid w:val="00D137A8"/>
    <w:rsid w:val="00D13A30"/>
    <w:rsid w:val="00D13BC8"/>
    <w:rsid w:val="00D13BF3"/>
    <w:rsid w:val="00D13C95"/>
    <w:rsid w:val="00D13E48"/>
    <w:rsid w:val="00D13EA3"/>
    <w:rsid w:val="00D13FC5"/>
    <w:rsid w:val="00D14082"/>
    <w:rsid w:val="00D14101"/>
    <w:rsid w:val="00D14231"/>
    <w:rsid w:val="00D142C7"/>
    <w:rsid w:val="00D142DE"/>
    <w:rsid w:val="00D142FC"/>
    <w:rsid w:val="00D143F0"/>
    <w:rsid w:val="00D1441B"/>
    <w:rsid w:val="00D14434"/>
    <w:rsid w:val="00D144E2"/>
    <w:rsid w:val="00D1464B"/>
    <w:rsid w:val="00D146B1"/>
    <w:rsid w:val="00D1470B"/>
    <w:rsid w:val="00D147A6"/>
    <w:rsid w:val="00D147AD"/>
    <w:rsid w:val="00D1483C"/>
    <w:rsid w:val="00D1493B"/>
    <w:rsid w:val="00D14A9B"/>
    <w:rsid w:val="00D14B3A"/>
    <w:rsid w:val="00D14B55"/>
    <w:rsid w:val="00D14C1C"/>
    <w:rsid w:val="00D14C36"/>
    <w:rsid w:val="00D14C82"/>
    <w:rsid w:val="00D14C90"/>
    <w:rsid w:val="00D14E55"/>
    <w:rsid w:val="00D15140"/>
    <w:rsid w:val="00D15151"/>
    <w:rsid w:val="00D15191"/>
    <w:rsid w:val="00D151D0"/>
    <w:rsid w:val="00D15256"/>
    <w:rsid w:val="00D1527A"/>
    <w:rsid w:val="00D153E0"/>
    <w:rsid w:val="00D153FB"/>
    <w:rsid w:val="00D155D6"/>
    <w:rsid w:val="00D155EF"/>
    <w:rsid w:val="00D15810"/>
    <w:rsid w:val="00D158D6"/>
    <w:rsid w:val="00D159D8"/>
    <w:rsid w:val="00D15B0D"/>
    <w:rsid w:val="00D15C47"/>
    <w:rsid w:val="00D15C6B"/>
    <w:rsid w:val="00D15CBF"/>
    <w:rsid w:val="00D15CCF"/>
    <w:rsid w:val="00D15F34"/>
    <w:rsid w:val="00D15FDE"/>
    <w:rsid w:val="00D16027"/>
    <w:rsid w:val="00D161DF"/>
    <w:rsid w:val="00D162CB"/>
    <w:rsid w:val="00D16385"/>
    <w:rsid w:val="00D1638A"/>
    <w:rsid w:val="00D16411"/>
    <w:rsid w:val="00D165FC"/>
    <w:rsid w:val="00D16630"/>
    <w:rsid w:val="00D16686"/>
    <w:rsid w:val="00D167D1"/>
    <w:rsid w:val="00D1681C"/>
    <w:rsid w:val="00D169BA"/>
    <w:rsid w:val="00D169BD"/>
    <w:rsid w:val="00D169D9"/>
    <w:rsid w:val="00D16A11"/>
    <w:rsid w:val="00D16BEB"/>
    <w:rsid w:val="00D16CF8"/>
    <w:rsid w:val="00D16D4E"/>
    <w:rsid w:val="00D16D6C"/>
    <w:rsid w:val="00D16FE3"/>
    <w:rsid w:val="00D16FF7"/>
    <w:rsid w:val="00D170A3"/>
    <w:rsid w:val="00D170B9"/>
    <w:rsid w:val="00D171C8"/>
    <w:rsid w:val="00D17222"/>
    <w:rsid w:val="00D172CA"/>
    <w:rsid w:val="00D17557"/>
    <w:rsid w:val="00D1763E"/>
    <w:rsid w:val="00D17849"/>
    <w:rsid w:val="00D17992"/>
    <w:rsid w:val="00D179F4"/>
    <w:rsid w:val="00D17A21"/>
    <w:rsid w:val="00D17AA1"/>
    <w:rsid w:val="00D17AA7"/>
    <w:rsid w:val="00D17C22"/>
    <w:rsid w:val="00D17D7E"/>
    <w:rsid w:val="00D17E06"/>
    <w:rsid w:val="00D1ADD6"/>
    <w:rsid w:val="00D2004B"/>
    <w:rsid w:val="00D20057"/>
    <w:rsid w:val="00D200FA"/>
    <w:rsid w:val="00D2017C"/>
    <w:rsid w:val="00D20461"/>
    <w:rsid w:val="00D205CD"/>
    <w:rsid w:val="00D20753"/>
    <w:rsid w:val="00D2076E"/>
    <w:rsid w:val="00D207FC"/>
    <w:rsid w:val="00D208F2"/>
    <w:rsid w:val="00D20965"/>
    <w:rsid w:val="00D2096B"/>
    <w:rsid w:val="00D20C3B"/>
    <w:rsid w:val="00D20CF4"/>
    <w:rsid w:val="00D20D0D"/>
    <w:rsid w:val="00D20DBA"/>
    <w:rsid w:val="00D210EA"/>
    <w:rsid w:val="00D2115C"/>
    <w:rsid w:val="00D21177"/>
    <w:rsid w:val="00D21286"/>
    <w:rsid w:val="00D21690"/>
    <w:rsid w:val="00D2178B"/>
    <w:rsid w:val="00D21883"/>
    <w:rsid w:val="00D218CE"/>
    <w:rsid w:val="00D21A80"/>
    <w:rsid w:val="00D21AD7"/>
    <w:rsid w:val="00D21B01"/>
    <w:rsid w:val="00D21B1E"/>
    <w:rsid w:val="00D21C04"/>
    <w:rsid w:val="00D21C3F"/>
    <w:rsid w:val="00D21C7E"/>
    <w:rsid w:val="00D21CF9"/>
    <w:rsid w:val="00D21E49"/>
    <w:rsid w:val="00D2200C"/>
    <w:rsid w:val="00D221BF"/>
    <w:rsid w:val="00D22297"/>
    <w:rsid w:val="00D222DC"/>
    <w:rsid w:val="00D22560"/>
    <w:rsid w:val="00D22603"/>
    <w:rsid w:val="00D22738"/>
    <w:rsid w:val="00D22845"/>
    <w:rsid w:val="00D22980"/>
    <w:rsid w:val="00D22AFB"/>
    <w:rsid w:val="00D22CAE"/>
    <w:rsid w:val="00D22CF9"/>
    <w:rsid w:val="00D22D9F"/>
    <w:rsid w:val="00D22DCF"/>
    <w:rsid w:val="00D22F61"/>
    <w:rsid w:val="00D22F79"/>
    <w:rsid w:val="00D23121"/>
    <w:rsid w:val="00D23153"/>
    <w:rsid w:val="00D2321C"/>
    <w:rsid w:val="00D232C0"/>
    <w:rsid w:val="00D233F2"/>
    <w:rsid w:val="00D23698"/>
    <w:rsid w:val="00D23822"/>
    <w:rsid w:val="00D23863"/>
    <w:rsid w:val="00D23871"/>
    <w:rsid w:val="00D23899"/>
    <w:rsid w:val="00D238E9"/>
    <w:rsid w:val="00D23A64"/>
    <w:rsid w:val="00D23A92"/>
    <w:rsid w:val="00D23B04"/>
    <w:rsid w:val="00D23B51"/>
    <w:rsid w:val="00D23BED"/>
    <w:rsid w:val="00D23EA9"/>
    <w:rsid w:val="00D23EBC"/>
    <w:rsid w:val="00D23F2E"/>
    <w:rsid w:val="00D23FB1"/>
    <w:rsid w:val="00D24564"/>
    <w:rsid w:val="00D24647"/>
    <w:rsid w:val="00D2475C"/>
    <w:rsid w:val="00D24786"/>
    <w:rsid w:val="00D24952"/>
    <w:rsid w:val="00D24A52"/>
    <w:rsid w:val="00D24AA1"/>
    <w:rsid w:val="00D24B02"/>
    <w:rsid w:val="00D24BEB"/>
    <w:rsid w:val="00D24BF8"/>
    <w:rsid w:val="00D24C31"/>
    <w:rsid w:val="00D24D80"/>
    <w:rsid w:val="00D24E0D"/>
    <w:rsid w:val="00D24E23"/>
    <w:rsid w:val="00D24EB1"/>
    <w:rsid w:val="00D24EC9"/>
    <w:rsid w:val="00D24ECA"/>
    <w:rsid w:val="00D24F01"/>
    <w:rsid w:val="00D25046"/>
    <w:rsid w:val="00D2523E"/>
    <w:rsid w:val="00D2535F"/>
    <w:rsid w:val="00D253E9"/>
    <w:rsid w:val="00D25449"/>
    <w:rsid w:val="00D25492"/>
    <w:rsid w:val="00D254CD"/>
    <w:rsid w:val="00D254DF"/>
    <w:rsid w:val="00D2553A"/>
    <w:rsid w:val="00D25845"/>
    <w:rsid w:val="00D2594A"/>
    <w:rsid w:val="00D25A05"/>
    <w:rsid w:val="00D25A94"/>
    <w:rsid w:val="00D25AEB"/>
    <w:rsid w:val="00D25B7C"/>
    <w:rsid w:val="00D25CAD"/>
    <w:rsid w:val="00D25F9B"/>
    <w:rsid w:val="00D26163"/>
    <w:rsid w:val="00D2619F"/>
    <w:rsid w:val="00D26319"/>
    <w:rsid w:val="00D2634A"/>
    <w:rsid w:val="00D263A8"/>
    <w:rsid w:val="00D263D1"/>
    <w:rsid w:val="00D26597"/>
    <w:rsid w:val="00D265A5"/>
    <w:rsid w:val="00D265BA"/>
    <w:rsid w:val="00D2663A"/>
    <w:rsid w:val="00D2675C"/>
    <w:rsid w:val="00D26771"/>
    <w:rsid w:val="00D267CF"/>
    <w:rsid w:val="00D26845"/>
    <w:rsid w:val="00D2689B"/>
    <w:rsid w:val="00D268FF"/>
    <w:rsid w:val="00D2691C"/>
    <w:rsid w:val="00D26AF2"/>
    <w:rsid w:val="00D26AF3"/>
    <w:rsid w:val="00D26B4C"/>
    <w:rsid w:val="00D26CF2"/>
    <w:rsid w:val="00D26D16"/>
    <w:rsid w:val="00D26D40"/>
    <w:rsid w:val="00D26EDA"/>
    <w:rsid w:val="00D26FBE"/>
    <w:rsid w:val="00D27095"/>
    <w:rsid w:val="00D27191"/>
    <w:rsid w:val="00D271EB"/>
    <w:rsid w:val="00D2732D"/>
    <w:rsid w:val="00D273BF"/>
    <w:rsid w:val="00D2744D"/>
    <w:rsid w:val="00D27581"/>
    <w:rsid w:val="00D27649"/>
    <w:rsid w:val="00D27770"/>
    <w:rsid w:val="00D277F3"/>
    <w:rsid w:val="00D278A6"/>
    <w:rsid w:val="00D279E3"/>
    <w:rsid w:val="00D27B31"/>
    <w:rsid w:val="00D27EE4"/>
    <w:rsid w:val="00D27F25"/>
    <w:rsid w:val="00D27F41"/>
    <w:rsid w:val="00D27F44"/>
    <w:rsid w:val="00D27F67"/>
    <w:rsid w:val="00D301E3"/>
    <w:rsid w:val="00D3028E"/>
    <w:rsid w:val="00D302DA"/>
    <w:rsid w:val="00D30595"/>
    <w:rsid w:val="00D3059D"/>
    <w:rsid w:val="00D30617"/>
    <w:rsid w:val="00D3061C"/>
    <w:rsid w:val="00D306B3"/>
    <w:rsid w:val="00D306CB"/>
    <w:rsid w:val="00D306D3"/>
    <w:rsid w:val="00D307B4"/>
    <w:rsid w:val="00D30865"/>
    <w:rsid w:val="00D30883"/>
    <w:rsid w:val="00D308E0"/>
    <w:rsid w:val="00D30980"/>
    <w:rsid w:val="00D30997"/>
    <w:rsid w:val="00D30A53"/>
    <w:rsid w:val="00D30AEF"/>
    <w:rsid w:val="00D30C1B"/>
    <w:rsid w:val="00D30D35"/>
    <w:rsid w:val="00D30E79"/>
    <w:rsid w:val="00D30F06"/>
    <w:rsid w:val="00D310E7"/>
    <w:rsid w:val="00D31129"/>
    <w:rsid w:val="00D31188"/>
    <w:rsid w:val="00D311B2"/>
    <w:rsid w:val="00D31322"/>
    <w:rsid w:val="00D315CE"/>
    <w:rsid w:val="00D3165D"/>
    <w:rsid w:val="00D316A0"/>
    <w:rsid w:val="00D316A7"/>
    <w:rsid w:val="00D31912"/>
    <w:rsid w:val="00D3194E"/>
    <w:rsid w:val="00D31DF2"/>
    <w:rsid w:val="00D320C0"/>
    <w:rsid w:val="00D32144"/>
    <w:rsid w:val="00D322AE"/>
    <w:rsid w:val="00D324F0"/>
    <w:rsid w:val="00D325B2"/>
    <w:rsid w:val="00D325DC"/>
    <w:rsid w:val="00D32654"/>
    <w:rsid w:val="00D3277D"/>
    <w:rsid w:val="00D327FD"/>
    <w:rsid w:val="00D3287A"/>
    <w:rsid w:val="00D328F8"/>
    <w:rsid w:val="00D32BB0"/>
    <w:rsid w:val="00D32DC0"/>
    <w:rsid w:val="00D32E04"/>
    <w:rsid w:val="00D33077"/>
    <w:rsid w:val="00D333A7"/>
    <w:rsid w:val="00D334D5"/>
    <w:rsid w:val="00D33557"/>
    <w:rsid w:val="00D33644"/>
    <w:rsid w:val="00D3368F"/>
    <w:rsid w:val="00D336BB"/>
    <w:rsid w:val="00D336F3"/>
    <w:rsid w:val="00D336F8"/>
    <w:rsid w:val="00D33760"/>
    <w:rsid w:val="00D33813"/>
    <w:rsid w:val="00D33941"/>
    <w:rsid w:val="00D339C3"/>
    <w:rsid w:val="00D339FD"/>
    <w:rsid w:val="00D33B10"/>
    <w:rsid w:val="00D33E7D"/>
    <w:rsid w:val="00D33FDA"/>
    <w:rsid w:val="00D34107"/>
    <w:rsid w:val="00D34140"/>
    <w:rsid w:val="00D34179"/>
    <w:rsid w:val="00D34225"/>
    <w:rsid w:val="00D344E8"/>
    <w:rsid w:val="00D344FD"/>
    <w:rsid w:val="00D34508"/>
    <w:rsid w:val="00D34760"/>
    <w:rsid w:val="00D34788"/>
    <w:rsid w:val="00D347E0"/>
    <w:rsid w:val="00D34806"/>
    <w:rsid w:val="00D3495C"/>
    <w:rsid w:val="00D349DB"/>
    <w:rsid w:val="00D34B2D"/>
    <w:rsid w:val="00D34C68"/>
    <w:rsid w:val="00D34C8B"/>
    <w:rsid w:val="00D34C8F"/>
    <w:rsid w:val="00D34D3A"/>
    <w:rsid w:val="00D34EBA"/>
    <w:rsid w:val="00D34EE7"/>
    <w:rsid w:val="00D34F4F"/>
    <w:rsid w:val="00D34F96"/>
    <w:rsid w:val="00D35443"/>
    <w:rsid w:val="00D355F7"/>
    <w:rsid w:val="00D357B4"/>
    <w:rsid w:val="00D357BF"/>
    <w:rsid w:val="00D359C3"/>
    <w:rsid w:val="00D35A66"/>
    <w:rsid w:val="00D35A83"/>
    <w:rsid w:val="00D35B06"/>
    <w:rsid w:val="00D35B2C"/>
    <w:rsid w:val="00D35B32"/>
    <w:rsid w:val="00D35C27"/>
    <w:rsid w:val="00D35C73"/>
    <w:rsid w:val="00D35ECC"/>
    <w:rsid w:val="00D35EE0"/>
    <w:rsid w:val="00D35EF2"/>
    <w:rsid w:val="00D35F04"/>
    <w:rsid w:val="00D35F1C"/>
    <w:rsid w:val="00D36085"/>
    <w:rsid w:val="00D36097"/>
    <w:rsid w:val="00D360AF"/>
    <w:rsid w:val="00D3621B"/>
    <w:rsid w:val="00D36364"/>
    <w:rsid w:val="00D36441"/>
    <w:rsid w:val="00D364BD"/>
    <w:rsid w:val="00D364D6"/>
    <w:rsid w:val="00D365A0"/>
    <w:rsid w:val="00D365CA"/>
    <w:rsid w:val="00D3667C"/>
    <w:rsid w:val="00D367C8"/>
    <w:rsid w:val="00D36CC3"/>
    <w:rsid w:val="00D36DCE"/>
    <w:rsid w:val="00D36E85"/>
    <w:rsid w:val="00D3702B"/>
    <w:rsid w:val="00D3708E"/>
    <w:rsid w:val="00D371C0"/>
    <w:rsid w:val="00D372E8"/>
    <w:rsid w:val="00D37530"/>
    <w:rsid w:val="00D37548"/>
    <w:rsid w:val="00D37570"/>
    <w:rsid w:val="00D3767D"/>
    <w:rsid w:val="00D3777C"/>
    <w:rsid w:val="00D37792"/>
    <w:rsid w:val="00D377B1"/>
    <w:rsid w:val="00D37824"/>
    <w:rsid w:val="00D3783B"/>
    <w:rsid w:val="00D37927"/>
    <w:rsid w:val="00D37A95"/>
    <w:rsid w:val="00D37AAD"/>
    <w:rsid w:val="00D37ACD"/>
    <w:rsid w:val="00D37C40"/>
    <w:rsid w:val="00D37C78"/>
    <w:rsid w:val="00D37D4E"/>
    <w:rsid w:val="00D37DB7"/>
    <w:rsid w:val="00D37DC6"/>
    <w:rsid w:val="00D40148"/>
    <w:rsid w:val="00D4014B"/>
    <w:rsid w:val="00D402CF"/>
    <w:rsid w:val="00D40321"/>
    <w:rsid w:val="00D4064E"/>
    <w:rsid w:val="00D40673"/>
    <w:rsid w:val="00D40694"/>
    <w:rsid w:val="00D40699"/>
    <w:rsid w:val="00D4074D"/>
    <w:rsid w:val="00D40785"/>
    <w:rsid w:val="00D407FF"/>
    <w:rsid w:val="00D408B3"/>
    <w:rsid w:val="00D40975"/>
    <w:rsid w:val="00D409A8"/>
    <w:rsid w:val="00D409EE"/>
    <w:rsid w:val="00D409F6"/>
    <w:rsid w:val="00D40A2C"/>
    <w:rsid w:val="00D40D18"/>
    <w:rsid w:val="00D40D9A"/>
    <w:rsid w:val="00D40F6C"/>
    <w:rsid w:val="00D4102A"/>
    <w:rsid w:val="00D41039"/>
    <w:rsid w:val="00D410F6"/>
    <w:rsid w:val="00D411B9"/>
    <w:rsid w:val="00D41227"/>
    <w:rsid w:val="00D413B3"/>
    <w:rsid w:val="00D415A3"/>
    <w:rsid w:val="00D41691"/>
    <w:rsid w:val="00D4180B"/>
    <w:rsid w:val="00D41EAF"/>
    <w:rsid w:val="00D420AD"/>
    <w:rsid w:val="00D420BF"/>
    <w:rsid w:val="00D42168"/>
    <w:rsid w:val="00D42185"/>
    <w:rsid w:val="00D4233B"/>
    <w:rsid w:val="00D423BA"/>
    <w:rsid w:val="00D42441"/>
    <w:rsid w:val="00D4248E"/>
    <w:rsid w:val="00D4263E"/>
    <w:rsid w:val="00D42788"/>
    <w:rsid w:val="00D428D0"/>
    <w:rsid w:val="00D429BA"/>
    <w:rsid w:val="00D42D90"/>
    <w:rsid w:val="00D42DC8"/>
    <w:rsid w:val="00D42F3A"/>
    <w:rsid w:val="00D42F44"/>
    <w:rsid w:val="00D4302F"/>
    <w:rsid w:val="00D430D4"/>
    <w:rsid w:val="00D431CC"/>
    <w:rsid w:val="00D43228"/>
    <w:rsid w:val="00D4327C"/>
    <w:rsid w:val="00D432DB"/>
    <w:rsid w:val="00D433F2"/>
    <w:rsid w:val="00D434D5"/>
    <w:rsid w:val="00D43518"/>
    <w:rsid w:val="00D4359B"/>
    <w:rsid w:val="00D4365B"/>
    <w:rsid w:val="00D4373F"/>
    <w:rsid w:val="00D4390B"/>
    <w:rsid w:val="00D43AAC"/>
    <w:rsid w:val="00D440E8"/>
    <w:rsid w:val="00D442D1"/>
    <w:rsid w:val="00D44415"/>
    <w:rsid w:val="00D44420"/>
    <w:rsid w:val="00D44428"/>
    <w:rsid w:val="00D4443C"/>
    <w:rsid w:val="00D4447A"/>
    <w:rsid w:val="00D44784"/>
    <w:rsid w:val="00D447F5"/>
    <w:rsid w:val="00D4486A"/>
    <w:rsid w:val="00D4494E"/>
    <w:rsid w:val="00D449AD"/>
    <w:rsid w:val="00D44A3B"/>
    <w:rsid w:val="00D44B2D"/>
    <w:rsid w:val="00D44CDA"/>
    <w:rsid w:val="00D44CDE"/>
    <w:rsid w:val="00D44E9B"/>
    <w:rsid w:val="00D45071"/>
    <w:rsid w:val="00D45077"/>
    <w:rsid w:val="00D45158"/>
    <w:rsid w:val="00D4528F"/>
    <w:rsid w:val="00D4544C"/>
    <w:rsid w:val="00D45520"/>
    <w:rsid w:val="00D455AB"/>
    <w:rsid w:val="00D456EC"/>
    <w:rsid w:val="00D4572F"/>
    <w:rsid w:val="00D45895"/>
    <w:rsid w:val="00D45ADA"/>
    <w:rsid w:val="00D45BC5"/>
    <w:rsid w:val="00D45C19"/>
    <w:rsid w:val="00D45CE6"/>
    <w:rsid w:val="00D45F05"/>
    <w:rsid w:val="00D45FDA"/>
    <w:rsid w:val="00D45FEB"/>
    <w:rsid w:val="00D4603F"/>
    <w:rsid w:val="00D46295"/>
    <w:rsid w:val="00D4630A"/>
    <w:rsid w:val="00D4664F"/>
    <w:rsid w:val="00D466F3"/>
    <w:rsid w:val="00D46762"/>
    <w:rsid w:val="00D4682F"/>
    <w:rsid w:val="00D46B82"/>
    <w:rsid w:val="00D46CBF"/>
    <w:rsid w:val="00D46D0F"/>
    <w:rsid w:val="00D46D79"/>
    <w:rsid w:val="00D46F26"/>
    <w:rsid w:val="00D47117"/>
    <w:rsid w:val="00D47205"/>
    <w:rsid w:val="00D4726B"/>
    <w:rsid w:val="00D47533"/>
    <w:rsid w:val="00D475C7"/>
    <w:rsid w:val="00D47687"/>
    <w:rsid w:val="00D47712"/>
    <w:rsid w:val="00D47775"/>
    <w:rsid w:val="00D47797"/>
    <w:rsid w:val="00D477F9"/>
    <w:rsid w:val="00D4786E"/>
    <w:rsid w:val="00D47A6C"/>
    <w:rsid w:val="00D47AA9"/>
    <w:rsid w:val="00D47AEB"/>
    <w:rsid w:val="00D47C80"/>
    <w:rsid w:val="00D47C89"/>
    <w:rsid w:val="00D47E96"/>
    <w:rsid w:val="00D47E9D"/>
    <w:rsid w:val="00D47F6A"/>
    <w:rsid w:val="00D500A9"/>
    <w:rsid w:val="00D501D0"/>
    <w:rsid w:val="00D50257"/>
    <w:rsid w:val="00D504B4"/>
    <w:rsid w:val="00D504B7"/>
    <w:rsid w:val="00D504C5"/>
    <w:rsid w:val="00D504FB"/>
    <w:rsid w:val="00D50729"/>
    <w:rsid w:val="00D5075A"/>
    <w:rsid w:val="00D50A45"/>
    <w:rsid w:val="00D50D0B"/>
    <w:rsid w:val="00D50DB9"/>
    <w:rsid w:val="00D50E21"/>
    <w:rsid w:val="00D50E8A"/>
    <w:rsid w:val="00D50F57"/>
    <w:rsid w:val="00D50FE7"/>
    <w:rsid w:val="00D51020"/>
    <w:rsid w:val="00D51062"/>
    <w:rsid w:val="00D51216"/>
    <w:rsid w:val="00D51269"/>
    <w:rsid w:val="00D512C9"/>
    <w:rsid w:val="00D512E8"/>
    <w:rsid w:val="00D51302"/>
    <w:rsid w:val="00D51358"/>
    <w:rsid w:val="00D5156F"/>
    <w:rsid w:val="00D515B5"/>
    <w:rsid w:val="00D51604"/>
    <w:rsid w:val="00D5165A"/>
    <w:rsid w:val="00D5184E"/>
    <w:rsid w:val="00D51919"/>
    <w:rsid w:val="00D51930"/>
    <w:rsid w:val="00D51ABC"/>
    <w:rsid w:val="00D51AFF"/>
    <w:rsid w:val="00D51B44"/>
    <w:rsid w:val="00D51E35"/>
    <w:rsid w:val="00D51E46"/>
    <w:rsid w:val="00D51F21"/>
    <w:rsid w:val="00D51FFF"/>
    <w:rsid w:val="00D520B3"/>
    <w:rsid w:val="00D52162"/>
    <w:rsid w:val="00D5217D"/>
    <w:rsid w:val="00D52192"/>
    <w:rsid w:val="00D521E0"/>
    <w:rsid w:val="00D52277"/>
    <w:rsid w:val="00D523F5"/>
    <w:rsid w:val="00D52439"/>
    <w:rsid w:val="00D52446"/>
    <w:rsid w:val="00D5246F"/>
    <w:rsid w:val="00D52507"/>
    <w:rsid w:val="00D5264E"/>
    <w:rsid w:val="00D52859"/>
    <w:rsid w:val="00D52897"/>
    <w:rsid w:val="00D5290B"/>
    <w:rsid w:val="00D52910"/>
    <w:rsid w:val="00D52999"/>
    <w:rsid w:val="00D52AB6"/>
    <w:rsid w:val="00D52B7D"/>
    <w:rsid w:val="00D52C43"/>
    <w:rsid w:val="00D52C8A"/>
    <w:rsid w:val="00D52F13"/>
    <w:rsid w:val="00D531D1"/>
    <w:rsid w:val="00D53256"/>
    <w:rsid w:val="00D5326E"/>
    <w:rsid w:val="00D5330A"/>
    <w:rsid w:val="00D5334D"/>
    <w:rsid w:val="00D533A3"/>
    <w:rsid w:val="00D53571"/>
    <w:rsid w:val="00D536FB"/>
    <w:rsid w:val="00D5370A"/>
    <w:rsid w:val="00D5377C"/>
    <w:rsid w:val="00D537D1"/>
    <w:rsid w:val="00D53982"/>
    <w:rsid w:val="00D53992"/>
    <w:rsid w:val="00D53B05"/>
    <w:rsid w:val="00D53B3D"/>
    <w:rsid w:val="00D53B43"/>
    <w:rsid w:val="00D53B9A"/>
    <w:rsid w:val="00D53C06"/>
    <w:rsid w:val="00D53C6A"/>
    <w:rsid w:val="00D53C74"/>
    <w:rsid w:val="00D53DDC"/>
    <w:rsid w:val="00D53E9B"/>
    <w:rsid w:val="00D53EB0"/>
    <w:rsid w:val="00D53EB3"/>
    <w:rsid w:val="00D53F3A"/>
    <w:rsid w:val="00D53F9B"/>
    <w:rsid w:val="00D53FF6"/>
    <w:rsid w:val="00D54089"/>
    <w:rsid w:val="00D541D5"/>
    <w:rsid w:val="00D54277"/>
    <w:rsid w:val="00D544D7"/>
    <w:rsid w:val="00D54788"/>
    <w:rsid w:val="00D54969"/>
    <w:rsid w:val="00D54D9A"/>
    <w:rsid w:val="00D54DAD"/>
    <w:rsid w:val="00D54DAE"/>
    <w:rsid w:val="00D54DB9"/>
    <w:rsid w:val="00D54DE6"/>
    <w:rsid w:val="00D54F09"/>
    <w:rsid w:val="00D54F9D"/>
    <w:rsid w:val="00D55052"/>
    <w:rsid w:val="00D550E2"/>
    <w:rsid w:val="00D55420"/>
    <w:rsid w:val="00D554F0"/>
    <w:rsid w:val="00D55683"/>
    <w:rsid w:val="00D5572F"/>
    <w:rsid w:val="00D5581D"/>
    <w:rsid w:val="00D558AB"/>
    <w:rsid w:val="00D558B8"/>
    <w:rsid w:val="00D55B26"/>
    <w:rsid w:val="00D55C97"/>
    <w:rsid w:val="00D55D49"/>
    <w:rsid w:val="00D55E0B"/>
    <w:rsid w:val="00D55EEF"/>
    <w:rsid w:val="00D56126"/>
    <w:rsid w:val="00D56202"/>
    <w:rsid w:val="00D56299"/>
    <w:rsid w:val="00D562D1"/>
    <w:rsid w:val="00D562EB"/>
    <w:rsid w:val="00D5639D"/>
    <w:rsid w:val="00D563A1"/>
    <w:rsid w:val="00D56417"/>
    <w:rsid w:val="00D5654D"/>
    <w:rsid w:val="00D56594"/>
    <w:rsid w:val="00D56638"/>
    <w:rsid w:val="00D56647"/>
    <w:rsid w:val="00D56706"/>
    <w:rsid w:val="00D56782"/>
    <w:rsid w:val="00D56802"/>
    <w:rsid w:val="00D56819"/>
    <w:rsid w:val="00D56A3C"/>
    <w:rsid w:val="00D56A97"/>
    <w:rsid w:val="00D56B57"/>
    <w:rsid w:val="00D56D80"/>
    <w:rsid w:val="00D56DF4"/>
    <w:rsid w:val="00D56E7B"/>
    <w:rsid w:val="00D56EE1"/>
    <w:rsid w:val="00D5711B"/>
    <w:rsid w:val="00D57273"/>
    <w:rsid w:val="00D57348"/>
    <w:rsid w:val="00D5798E"/>
    <w:rsid w:val="00D579BF"/>
    <w:rsid w:val="00D57A79"/>
    <w:rsid w:val="00D57AD0"/>
    <w:rsid w:val="00D57B03"/>
    <w:rsid w:val="00D57BEF"/>
    <w:rsid w:val="00D57C44"/>
    <w:rsid w:val="00D57D3F"/>
    <w:rsid w:val="00D57DA8"/>
    <w:rsid w:val="00D57EE0"/>
    <w:rsid w:val="00D57F43"/>
    <w:rsid w:val="00D60261"/>
    <w:rsid w:val="00D60285"/>
    <w:rsid w:val="00D602C2"/>
    <w:rsid w:val="00D6037D"/>
    <w:rsid w:val="00D60400"/>
    <w:rsid w:val="00D6089A"/>
    <w:rsid w:val="00D60969"/>
    <w:rsid w:val="00D60999"/>
    <w:rsid w:val="00D60A1A"/>
    <w:rsid w:val="00D60A6B"/>
    <w:rsid w:val="00D60BA0"/>
    <w:rsid w:val="00D60F4C"/>
    <w:rsid w:val="00D60F7F"/>
    <w:rsid w:val="00D611E9"/>
    <w:rsid w:val="00D6121F"/>
    <w:rsid w:val="00D61346"/>
    <w:rsid w:val="00D613A0"/>
    <w:rsid w:val="00D61628"/>
    <w:rsid w:val="00D61794"/>
    <w:rsid w:val="00D618B4"/>
    <w:rsid w:val="00D618DF"/>
    <w:rsid w:val="00D61A09"/>
    <w:rsid w:val="00D61A53"/>
    <w:rsid w:val="00D61C9D"/>
    <w:rsid w:val="00D61CF7"/>
    <w:rsid w:val="00D61D06"/>
    <w:rsid w:val="00D61D70"/>
    <w:rsid w:val="00D61EA6"/>
    <w:rsid w:val="00D61EAB"/>
    <w:rsid w:val="00D61EDE"/>
    <w:rsid w:val="00D6206D"/>
    <w:rsid w:val="00D62116"/>
    <w:rsid w:val="00D62173"/>
    <w:rsid w:val="00D6224D"/>
    <w:rsid w:val="00D62305"/>
    <w:rsid w:val="00D62341"/>
    <w:rsid w:val="00D62355"/>
    <w:rsid w:val="00D62359"/>
    <w:rsid w:val="00D624D1"/>
    <w:rsid w:val="00D6253E"/>
    <w:rsid w:val="00D625AE"/>
    <w:rsid w:val="00D625D0"/>
    <w:rsid w:val="00D6263E"/>
    <w:rsid w:val="00D627EE"/>
    <w:rsid w:val="00D6284C"/>
    <w:rsid w:val="00D62868"/>
    <w:rsid w:val="00D629F9"/>
    <w:rsid w:val="00D62A5F"/>
    <w:rsid w:val="00D62ABE"/>
    <w:rsid w:val="00D62AFE"/>
    <w:rsid w:val="00D62D79"/>
    <w:rsid w:val="00D62DDE"/>
    <w:rsid w:val="00D62F0A"/>
    <w:rsid w:val="00D6308B"/>
    <w:rsid w:val="00D63174"/>
    <w:rsid w:val="00D631BF"/>
    <w:rsid w:val="00D63276"/>
    <w:rsid w:val="00D6330F"/>
    <w:rsid w:val="00D6332E"/>
    <w:rsid w:val="00D633BF"/>
    <w:rsid w:val="00D6343D"/>
    <w:rsid w:val="00D63461"/>
    <w:rsid w:val="00D63526"/>
    <w:rsid w:val="00D63624"/>
    <w:rsid w:val="00D63790"/>
    <w:rsid w:val="00D63821"/>
    <w:rsid w:val="00D6389B"/>
    <w:rsid w:val="00D639A8"/>
    <w:rsid w:val="00D639AC"/>
    <w:rsid w:val="00D639FA"/>
    <w:rsid w:val="00D63AD8"/>
    <w:rsid w:val="00D63B9E"/>
    <w:rsid w:val="00D63BA5"/>
    <w:rsid w:val="00D63BC7"/>
    <w:rsid w:val="00D63D69"/>
    <w:rsid w:val="00D63D7E"/>
    <w:rsid w:val="00D63DAD"/>
    <w:rsid w:val="00D63DBA"/>
    <w:rsid w:val="00D63EE1"/>
    <w:rsid w:val="00D6400D"/>
    <w:rsid w:val="00D6403B"/>
    <w:rsid w:val="00D640FA"/>
    <w:rsid w:val="00D641E8"/>
    <w:rsid w:val="00D641F0"/>
    <w:rsid w:val="00D642AA"/>
    <w:rsid w:val="00D64341"/>
    <w:rsid w:val="00D644CC"/>
    <w:rsid w:val="00D6462F"/>
    <w:rsid w:val="00D647AB"/>
    <w:rsid w:val="00D647C5"/>
    <w:rsid w:val="00D64997"/>
    <w:rsid w:val="00D64ACF"/>
    <w:rsid w:val="00D64B6F"/>
    <w:rsid w:val="00D64C58"/>
    <w:rsid w:val="00D64D00"/>
    <w:rsid w:val="00D64D8E"/>
    <w:rsid w:val="00D64DDF"/>
    <w:rsid w:val="00D64E20"/>
    <w:rsid w:val="00D64F73"/>
    <w:rsid w:val="00D6507F"/>
    <w:rsid w:val="00D651D6"/>
    <w:rsid w:val="00D65292"/>
    <w:rsid w:val="00D652F0"/>
    <w:rsid w:val="00D65352"/>
    <w:rsid w:val="00D6546E"/>
    <w:rsid w:val="00D6562D"/>
    <w:rsid w:val="00D656C7"/>
    <w:rsid w:val="00D65777"/>
    <w:rsid w:val="00D657D3"/>
    <w:rsid w:val="00D6580E"/>
    <w:rsid w:val="00D658A5"/>
    <w:rsid w:val="00D659E0"/>
    <w:rsid w:val="00D659EA"/>
    <w:rsid w:val="00D65A35"/>
    <w:rsid w:val="00D65A4D"/>
    <w:rsid w:val="00D65ADE"/>
    <w:rsid w:val="00D65B4A"/>
    <w:rsid w:val="00D65BE0"/>
    <w:rsid w:val="00D65E2D"/>
    <w:rsid w:val="00D65E61"/>
    <w:rsid w:val="00D65ED5"/>
    <w:rsid w:val="00D66004"/>
    <w:rsid w:val="00D661A3"/>
    <w:rsid w:val="00D661AC"/>
    <w:rsid w:val="00D661F5"/>
    <w:rsid w:val="00D6622D"/>
    <w:rsid w:val="00D66268"/>
    <w:rsid w:val="00D6644B"/>
    <w:rsid w:val="00D6667D"/>
    <w:rsid w:val="00D66739"/>
    <w:rsid w:val="00D6674D"/>
    <w:rsid w:val="00D6681F"/>
    <w:rsid w:val="00D66846"/>
    <w:rsid w:val="00D66863"/>
    <w:rsid w:val="00D668B2"/>
    <w:rsid w:val="00D6696F"/>
    <w:rsid w:val="00D66AEA"/>
    <w:rsid w:val="00D66C19"/>
    <w:rsid w:val="00D66FC6"/>
    <w:rsid w:val="00D670E7"/>
    <w:rsid w:val="00D67223"/>
    <w:rsid w:val="00D67350"/>
    <w:rsid w:val="00D674F1"/>
    <w:rsid w:val="00D675F1"/>
    <w:rsid w:val="00D676F6"/>
    <w:rsid w:val="00D67786"/>
    <w:rsid w:val="00D678A2"/>
    <w:rsid w:val="00D67A77"/>
    <w:rsid w:val="00D67A8E"/>
    <w:rsid w:val="00D67AF4"/>
    <w:rsid w:val="00D67DC8"/>
    <w:rsid w:val="00D67E1C"/>
    <w:rsid w:val="00D67E4A"/>
    <w:rsid w:val="00D70288"/>
    <w:rsid w:val="00D70590"/>
    <w:rsid w:val="00D70640"/>
    <w:rsid w:val="00D7086E"/>
    <w:rsid w:val="00D70A4F"/>
    <w:rsid w:val="00D70B09"/>
    <w:rsid w:val="00D70C57"/>
    <w:rsid w:val="00D70D25"/>
    <w:rsid w:val="00D70DE0"/>
    <w:rsid w:val="00D70F42"/>
    <w:rsid w:val="00D7100B"/>
    <w:rsid w:val="00D71068"/>
    <w:rsid w:val="00D710B7"/>
    <w:rsid w:val="00D7122A"/>
    <w:rsid w:val="00D71281"/>
    <w:rsid w:val="00D7128A"/>
    <w:rsid w:val="00D71607"/>
    <w:rsid w:val="00D716AE"/>
    <w:rsid w:val="00D718B3"/>
    <w:rsid w:val="00D71948"/>
    <w:rsid w:val="00D71A46"/>
    <w:rsid w:val="00D71B03"/>
    <w:rsid w:val="00D71D0D"/>
    <w:rsid w:val="00D71E3B"/>
    <w:rsid w:val="00D71EA9"/>
    <w:rsid w:val="00D71EFA"/>
    <w:rsid w:val="00D72028"/>
    <w:rsid w:val="00D7212C"/>
    <w:rsid w:val="00D72164"/>
    <w:rsid w:val="00D72273"/>
    <w:rsid w:val="00D7227F"/>
    <w:rsid w:val="00D722FA"/>
    <w:rsid w:val="00D723B4"/>
    <w:rsid w:val="00D724F0"/>
    <w:rsid w:val="00D725CC"/>
    <w:rsid w:val="00D725FB"/>
    <w:rsid w:val="00D72626"/>
    <w:rsid w:val="00D726EA"/>
    <w:rsid w:val="00D72881"/>
    <w:rsid w:val="00D728C6"/>
    <w:rsid w:val="00D728CF"/>
    <w:rsid w:val="00D729D2"/>
    <w:rsid w:val="00D72B64"/>
    <w:rsid w:val="00D72CD2"/>
    <w:rsid w:val="00D72E2F"/>
    <w:rsid w:val="00D72E39"/>
    <w:rsid w:val="00D72EE5"/>
    <w:rsid w:val="00D73094"/>
    <w:rsid w:val="00D730BC"/>
    <w:rsid w:val="00D731AB"/>
    <w:rsid w:val="00D731B9"/>
    <w:rsid w:val="00D73495"/>
    <w:rsid w:val="00D73575"/>
    <w:rsid w:val="00D735FC"/>
    <w:rsid w:val="00D73786"/>
    <w:rsid w:val="00D7381A"/>
    <w:rsid w:val="00D73856"/>
    <w:rsid w:val="00D738DB"/>
    <w:rsid w:val="00D73912"/>
    <w:rsid w:val="00D73972"/>
    <w:rsid w:val="00D739BA"/>
    <w:rsid w:val="00D73A1E"/>
    <w:rsid w:val="00D73BBF"/>
    <w:rsid w:val="00D73BFB"/>
    <w:rsid w:val="00D73C5A"/>
    <w:rsid w:val="00D73C6B"/>
    <w:rsid w:val="00D73FDF"/>
    <w:rsid w:val="00D741F2"/>
    <w:rsid w:val="00D74254"/>
    <w:rsid w:val="00D74381"/>
    <w:rsid w:val="00D74492"/>
    <w:rsid w:val="00D74507"/>
    <w:rsid w:val="00D745C4"/>
    <w:rsid w:val="00D745DF"/>
    <w:rsid w:val="00D7468A"/>
    <w:rsid w:val="00D746F0"/>
    <w:rsid w:val="00D7473B"/>
    <w:rsid w:val="00D748EC"/>
    <w:rsid w:val="00D74AE7"/>
    <w:rsid w:val="00D74B72"/>
    <w:rsid w:val="00D74B8F"/>
    <w:rsid w:val="00D74BB5"/>
    <w:rsid w:val="00D74C0B"/>
    <w:rsid w:val="00D74C2A"/>
    <w:rsid w:val="00D74D64"/>
    <w:rsid w:val="00D74DF0"/>
    <w:rsid w:val="00D74E20"/>
    <w:rsid w:val="00D74E8E"/>
    <w:rsid w:val="00D74F49"/>
    <w:rsid w:val="00D74FD7"/>
    <w:rsid w:val="00D7505C"/>
    <w:rsid w:val="00D75274"/>
    <w:rsid w:val="00D752FC"/>
    <w:rsid w:val="00D754D4"/>
    <w:rsid w:val="00D755E3"/>
    <w:rsid w:val="00D7565D"/>
    <w:rsid w:val="00D757D0"/>
    <w:rsid w:val="00D75812"/>
    <w:rsid w:val="00D75871"/>
    <w:rsid w:val="00D7587C"/>
    <w:rsid w:val="00D75987"/>
    <w:rsid w:val="00D759A4"/>
    <w:rsid w:val="00D759BB"/>
    <w:rsid w:val="00D75A1C"/>
    <w:rsid w:val="00D75AB9"/>
    <w:rsid w:val="00D75B8C"/>
    <w:rsid w:val="00D75BB1"/>
    <w:rsid w:val="00D75C57"/>
    <w:rsid w:val="00D75CA2"/>
    <w:rsid w:val="00D75DAE"/>
    <w:rsid w:val="00D75DF6"/>
    <w:rsid w:val="00D75DFD"/>
    <w:rsid w:val="00D76132"/>
    <w:rsid w:val="00D7615C"/>
    <w:rsid w:val="00D761AC"/>
    <w:rsid w:val="00D7642D"/>
    <w:rsid w:val="00D7655A"/>
    <w:rsid w:val="00D76607"/>
    <w:rsid w:val="00D766A9"/>
    <w:rsid w:val="00D76885"/>
    <w:rsid w:val="00D768B9"/>
    <w:rsid w:val="00D76AAE"/>
    <w:rsid w:val="00D76C4F"/>
    <w:rsid w:val="00D76C7A"/>
    <w:rsid w:val="00D76CB2"/>
    <w:rsid w:val="00D76CC1"/>
    <w:rsid w:val="00D76E40"/>
    <w:rsid w:val="00D76E6D"/>
    <w:rsid w:val="00D76EC8"/>
    <w:rsid w:val="00D76F35"/>
    <w:rsid w:val="00D76FC7"/>
    <w:rsid w:val="00D7711D"/>
    <w:rsid w:val="00D773FA"/>
    <w:rsid w:val="00D7755E"/>
    <w:rsid w:val="00D775E8"/>
    <w:rsid w:val="00D77760"/>
    <w:rsid w:val="00D77837"/>
    <w:rsid w:val="00D778A4"/>
    <w:rsid w:val="00D778C3"/>
    <w:rsid w:val="00D7791C"/>
    <w:rsid w:val="00D7794C"/>
    <w:rsid w:val="00D77C64"/>
    <w:rsid w:val="00D77D0D"/>
    <w:rsid w:val="00D77E51"/>
    <w:rsid w:val="00D77F04"/>
    <w:rsid w:val="00D77F6B"/>
    <w:rsid w:val="00D80033"/>
    <w:rsid w:val="00D800B4"/>
    <w:rsid w:val="00D80112"/>
    <w:rsid w:val="00D8013A"/>
    <w:rsid w:val="00D8016D"/>
    <w:rsid w:val="00D80390"/>
    <w:rsid w:val="00D804A0"/>
    <w:rsid w:val="00D80605"/>
    <w:rsid w:val="00D806CB"/>
    <w:rsid w:val="00D806CC"/>
    <w:rsid w:val="00D80755"/>
    <w:rsid w:val="00D8075C"/>
    <w:rsid w:val="00D808A2"/>
    <w:rsid w:val="00D8092D"/>
    <w:rsid w:val="00D80A22"/>
    <w:rsid w:val="00D80CCD"/>
    <w:rsid w:val="00D80D80"/>
    <w:rsid w:val="00D80EE3"/>
    <w:rsid w:val="00D80EFA"/>
    <w:rsid w:val="00D80F4A"/>
    <w:rsid w:val="00D80F5E"/>
    <w:rsid w:val="00D810EB"/>
    <w:rsid w:val="00D81171"/>
    <w:rsid w:val="00D811F1"/>
    <w:rsid w:val="00D812FE"/>
    <w:rsid w:val="00D8130C"/>
    <w:rsid w:val="00D8135F"/>
    <w:rsid w:val="00D814CE"/>
    <w:rsid w:val="00D816EA"/>
    <w:rsid w:val="00D816FF"/>
    <w:rsid w:val="00D81850"/>
    <w:rsid w:val="00D81851"/>
    <w:rsid w:val="00D818AA"/>
    <w:rsid w:val="00D818E9"/>
    <w:rsid w:val="00D81955"/>
    <w:rsid w:val="00D819B9"/>
    <w:rsid w:val="00D81A45"/>
    <w:rsid w:val="00D81A86"/>
    <w:rsid w:val="00D81B16"/>
    <w:rsid w:val="00D81C0E"/>
    <w:rsid w:val="00D81CA0"/>
    <w:rsid w:val="00D81DFA"/>
    <w:rsid w:val="00D81E68"/>
    <w:rsid w:val="00D81EAB"/>
    <w:rsid w:val="00D81FA6"/>
    <w:rsid w:val="00D82007"/>
    <w:rsid w:val="00D82017"/>
    <w:rsid w:val="00D82061"/>
    <w:rsid w:val="00D82166"/>
    <w:rsid w:val="00D8220E"/>
    <w:rsid w:val="00D823F5"/>
    <w:rsid w:val="00D8263D"/>
    <w:rsid w:val="00D82990"/>
    <w:rsid w:val="00D829E6"/>
    <w:rsid w:val="00D82ADD"/>
    <w:rsid w:val="00D82C96"/>
    <w:rsid w:val="00D82D00"/>
    <w:rsid w:val="00D82D08"/>
    <w:rsid w:val="00D82DC6"/>
    <w:rsid w:val="00D82DE9"/>
    <w:rsid w:val="00D82FF2"/>
    <w:rsid w:val="00D83049"/>
    <w:rsid w:val="00D8311D"/>
    <w:rsid w:val="00D8335B"/>
    <w:rsid w:val="00D8349B"/>
    <w:rsid w:val="00D83560"/>
    <w:rsid w:val="00D836F3"/>
    <w:rsid w:val="00D83A4C"/>
    <w:rsid w:val="00D83A9B"/>
    <w:rsid w:val="00D83DFE"/>
    <w:rsid w:val="00D83F44"/>
    <w:rsid w:val="00D83FF7"/>
    <w:rsid w:val="00D84155"/>
    <w:rsid w:val="00D842C8"/>
    <w:rsid w:val="00D842D5"/>
    <w:rsid w:val="00D843FC"/>
    <w:rsid w:val="00D8444C"/>
    <w:rsid w:val="00D844E4"/>
    <w:rsid w:val="00D845A3"/>
    <w:rsid w:val="00D845AC"/>
    <w:rsid w:val="00D8460D"/>
    <w:rsid w:val="00D848BB"/>
    <w:rsid w:val="00D848ED"/>
    <w:rsid w:val="00D84902"/>
    <w:rsid w:val="00D84904"/>
    <w:rsid w:val="00D8493F"/>
    <w:rsid w:val="00D8496B"/>
    <w:rsid w:val="00D849C4"/>
    <w:rsid w:val="00D84B41"/>
    <w:rsid w:val="00D84B5D"/>
    <w:rsid w:val="00D84BFA"/>
    <w:rsid w:val="00D84C9C"/>
    <w:rsid w:val="00D84CEC"/>
    <w:rsid w:val="00D84CFA"/>
    <w:rsid w:val="00D84D54"/>
    <w:rsid w:val="00D84D70"/>
    <w:rsid w:val="00D84DCC"/>
    <w:rsid w:val="00D84FB3"/>
    <w:rsid w:val="00D8506D"/>
    <w:rsid w:val="00D85091"/>
    <w:rsid w:val="00D851A6"/>
    <w:rsid w:val="00D85203"/>
    <w:rsid w:val="00D85226"/>
    <w:rsid w:val="00D852BA"/>
    <w:rsid w:val="00D853AF"/>
    <w:rsid w:val="00D85447"/>
    <w:rsid w:val="00D854A0"/>
    <w:rsid w:val="00D854F2"/>
    <w:rsid w:val="00D856FF"/>
    <w:rsid w:val="00D85828"/>
    <w:rsid w:val="00D858EE"/>
    <w:rsid w:val="00D8596E"/>
    <w:rsid w:val="00D85B20"/>
    <w:rsid w:val="00D85BE8"/>
    <w:rsid w:val="00D85BFC"/>
    <w:rsid w:val="00D85CDD"/>
    <w:rsid w:val="00D85D1D"/>
    <w:rsid w:val="00D85E70"/>
    <w:rsid w:val="00D8615D"/>
    <w:rsid w:val="00D86163"/>
    <w:rsid w:val="00D86180"/>
    <w:rsid w:val="00D861A0"/>
    <w:rsid w:val="00D861D9"/>
    <w:rsid w:val="00D861DE"/>
    <w:rsid w:val="00D862E3"/>
    <w:rsid w:val="00D865B7"/>
    <w:rsid w:val="00D86676"/>
    <w:rsid w:val="00D866EF"/>
    <w:rsid w:val="00D8671B"/>
    <w:rsid w:val="00D868F4"/>
    <w:rsid w:val="00D869D7"/>
    <w:rsid w:val="00D86A05"/>
    <w:rsid w:val="00D86AAD"/>
    <w:rsid w:val="00D86B2F"/>
    <w:rsid w:val="00D86C4F"/>
    <w:rsid w:val="00D86E61"/>
    <w:rsid w:val="00D87001"/>
    <w:rsid w:val="00D872D3"/>
    <w:rsid w:val="00D87342"/>
    <w:rsid w:val="00D8757A"/>
    <w:rsid w:val="00D875BE"/>
    <w:rsid w:val="00D875FB"/>
    <w:rsid w:val="00D8773B"/>
    <w:rsid w:val="00D877B7"/>
    <w:rsid w:val="00D8781E"/>
    <w:rsid w:val="00D8783F"/>
    <w:rsid w:val="00D879FB"/>
    <w:rsid w:val="00D87A2C"/>
    <w:rsid w:val="00D87B94"/>
    <w:rsid w:val="00D87C2F"/>
    <w:rsid w:val="00D87D34"/>
    <w:rsid w:val="00D87D5A"/>
    <w:rsid w:val="00D87D81"/>
    <w:rsid w:val="00D87DB5"/>
    <w:rsid w:val="00D87DF5"/>
    <w:rsid w:val="00D87E10"/>
    <w:rsid w:val="00D87E27"/>
    <w:rsid w:val="00D87E35"/>
    <w:rsid w:val="00D900BB"/>
    <w:rsid w:val="00D9015A"/>
    <w:rsid w:val="00D90255"/>
    <w:rsid w:val="00D904DC"/>
    <w:rsid w:val="00D90558"/>
    <w:rsid w:val="00D9087F"/>
    <w:rsid w:val="00D9088B"/>
    <w:rsid w:val="00D908A0"/>
    <w:rsid w:val="00D90916"/>
    <w:rsid w:val="00D90A85"/>
    <w:rsid w:val="00D90BC2"/>
    <w:rsid w:val="00D90D16"/>
    <w:rsid w:val="00D90D77"/>
    <w:rsid w:val="00D90ED2"/>
    <w:rsid w:val="00D90F28"/>
    <w:rsid w:val="00D90F94"/>
    <w:rsid w:val="00D9105D"/>
    <w:rsid w:val="00D9128F"/>
    <w:rsid w:val="00D91347"/>
    <w:rsid w:val="00D913FC"/>
    <w:rsid w:val="00D9140A"/>
    <w:rsid w:val="00D914A5"/>
    <w:rsid w:val="00D9161F"/>
    <w:rsid w:val="00D91646"/>
    <w:rsid w:val="00D91649"/>
    <w:rsid w:val="00D9165A"/>
    <w:rsid w:val="00D91673"/>
    <w:rsid w:val="00D916F3"/>
    <w:rsid w:val="00D918EA"/>
    <w:rsid w:val="00D91A39"/>
    <w:rsid w:val="00D91A40"/>
    <w:rsid w:val="00D91A77"/>
    <w:rsid w:val="00D91BAD"/>
    <w:rsid w:val="00D91CDA"/>
    <w:rsid w:val="00D91D10"/>
    <w:rsid w:val="00D91DB4"/>
    <w:rsid w:val="00D91E35"/>
    <w:rsid w:val="00D91F4D"/>
    <w:rsid w:val="00D91F6C"/>
    <w:rsid w:val="00D92015"/>
    <w:rsid w:val="00D920AB"/>
    <w:rsid w:val="00D921A6"/>
    <w:rsid w:val="00D9229F"/>
    <w:rsid w:val="00D92334"/>
    <w:rsid w:val="00D92722"/>
    <w:rsid w:val="00D92773"/>
    <w:rsid w:val="00D928A1"/>
    <w:rsid w:val="00D928CE"/>
    <w:rsid w:val="00D92954"/>
    <w:rsid w:val="00D92B6E"/>
    <w:rsid w:val="00D92C1C"/>
    <w:rsid w:val="00D92CD4"/>
    <w:rsid w:val="00D92D39"/>
    <w:rsid w:val="00D92D49"/>
    <w:rsid w:val="00D92E08"/>
    <w:rsid w:val="00D92E3D"/>
    <w:rsid w:val="00D92E79"/>
    <w:rsid w:val="00D92E7B"/>
    <w:rsid w:val="00D92EC1"/>
    <w:rsid w:val="00D93122"/>
    <w:rsid w:val="00D93132"/>
    <w:rsid w:val="00D9313A"/>
    <w:rsid w:val="00D93142"/>
    <w:rsid w:val="00D9316E"/>
    <w:rsid w:val="00D9352E"/>
    <w:rsid w:val="00D93549"/>
    <w:rsid w:val="00D9366A"/>
    <w:rsid w:val="00D936EF"/>
    <w:rsid w:val="00D93723"/>
    <w:rsid w:val="00D93990"/>
    <w:rsid w:val="00D939D6"/>
    <w:rsid w:val="00D93B01"/>
    <w:rsid w:val="00D93BC7"/>
    <w:rsid w:val="00D93CDF"/>
    <w:rsid w:val="00D93D0D"/>
    <w:rsid w:val="00D93FA1"/>
    <w:rsid w:val="00D94046"/>
    <w:rsid w:val="00D9410C"/>
    <w:rsid w:val="00D94142"/>
    <w:rsid w:val="00D94151"/>
    <w:rsid w:val="00D942E8"/>
    <w:rsid w:val="00D94387"/>
    <w:rsid w:val="00D94476"/>
    <w:rsid w:val="00D944C2"/>
    <w:rsid w:val="00D945AC"/>
    <w:rsid w:val="00D94717"/>
    <w:rsid w:val="00D9474C"/>
    <w:rsid w:val="00D9481B"/>
    <w:rsid w:val="00D948B2"/>
    <w:rsid w:val="00D94934"/>
    <w:rsid w:val="00D94BD2"/>
    <w:rsid w:val="00D94C52"/>
    <w:rsid w:val="00D94C7C"/>
    <w:rsid w:val="00D94CDD"/>
    <w:rsid w:val="00D94E13"/>
    <w:rsid w:val="00D94E4B"/>
    <w:rsid w:val="00D94F8A"/>
    <w:rsid w:val="00D94F91"/>
    <w:rsid w:val="00D94F9C"/>
    <w:rsid w:val="00D95016"/>
    <w:rsid w:val="00D9518B"/>
    <w:rsid w:val="00D9539D"/>
    <w:rsid w:val="00D95415"/>
    <w:rsid w:val="00D95467"/>
    <w:rsid w:val="00D954EC"/>
    <w:rsid w:val="00D957BE"/>
    <w:rsid w:val="00D95897"/>
    <w:rsid w:val="00D95C8C"/>
    <w:rsid w:val="00D95D31"/>
    <w:rsid w:val="00D95E04"/>
    <w:rsid w:val="00D95E1E"/>
    <w:rsid w:val="00D95E78"/>
    <w:rsid w:val="00D95E86"/>
    <w:rsid w:val="00D95F07"/>
    <w:rsid w:val="00D95F28"/>
    <w:rsid w:val="00D95F91"/>
    <w:rsid w:val="00D96081"/>
    <w:rsid w:val="00D96204"/>
    <w:rsid w:val="00D96277"/>
    <w:rsid w:val="00D962F9"/>
    <w:rsid w:val="00D9633D"/>
    <w:rsid w:val="00D967C7"/>
    <w:rsid w:val="00D967EE"/>
    <w:rsid w:val="00D96800"/>
    <w:rsid w:val="00D96840"/>
    <w:rsid w:val="00D96845"/>
    <w:rsid w:val="00D96850"/>
    <w:rsid w:val="00D968ED"/>
    <w:rsid w:val="00D9694D"/>
    <w:rsid w:val="00D96B60"/>
    <w:rsid w:val="00D96DEA"/>
    <w:rsid w:val="00D96ED5"/>
    <w:rsid w:val="00D96EDA"/>
    <w:rsid w:val="00D96F8C"/>
    <w:rsid w:val="00D970E3"/>
    <w:rsid w:val="00D972E4"/>
    <w:rsid w:val="00D97367"/>
    <w:rsid w:val="00D9739D"/>
    <w:rsid w:val="00D973E8"/>
    <w:rsid w:val="00D97440"/>
    <w:rsid w:val="00D97478"/>
    <w:rsid w:val="00D974F8"/>
    <w:rsid w:val="00D97808"/>
    <w:rsid w:val="00D97875"/>
    <w:rsid w:val="00D978B1"/>
    <w:rsid w:val="00D97A62"/>
    <w:rsid w:val="00D97C2D"/>
    <w:rsid w:val="00D97C3D"/>
    <w:rsid w:val="00D97C9D"/>
    <w:rsid w:val="00D97CD7"/>
    <w:rsid w:val="00D97D69"/>
    <w:rsid w:val="00D97DCC"/>
    <w:rsid w:val="00D97ECE"/>
    <w:rsid w:val="00DA0064"/>
    <w:rsid w:val="00DA0128"/>
    <w:rsid w:val="00DA03DB"/>
    <w:rsid w:val="00DA046D"/>
    <w:rsid w:val="00DA0484"/>
    <w:rsid w:val="00DA0516"/>
    <w:rsid w:val="00DA05E7"/>
    <w:rsid w:val="00DA0645"/>
    <w:rsid w:val="00DA06B4"/>
    <w:rsid w:val="00DA06C8"/>
    <w:rsid w:val="00DA075E"/>
    <w:rsid w:val="00DA0786"/>
    <w:rsid w:val="00DA07D2"/>
    <w:rsid w:val="00DA07DB"/>
    <w:rsid w:val="00DA082A"/>
    <w:rsid w:val="00DA0918"/>
    <w:rsid w:val="00DA09C5"/>
    <w:rsid w:val="00DA0D24"/>
    <w:rsid w:val="00DA0DC2"/>
    <w:rsid w:val="00DA0E52"/>
    <w:rsid w:val="00DA0EDF"/>
    <w:rsid w:val="00DA0F6F"/>
    <w:rsid w:val="00DA112B"/>
    <w:rsid w:val="00DA129C"/>
    <w:rsid w:val="00DA1499"/>
    <w:rsid w:val="00DA170E"/>
    <w:rsid w:val="00DA1731"/>
    <w:rsid w:val="00DA1786"/>
    <w:rsid w:val="00DA17D8"/>
    <w:rsid w:val="00DA185C"/>
    <w:rsid w:val="00DA186F"/>
    <w:rsid w:val="00DA191A"/>
    <w:rsid w:val="00DA1977"/>
    <w:rsid w:val="00DA1979"/>
    <w:rsid w:val="00DA1AE0"/>
    <w:rsid w:val="00DA1B34"/>
    <w:rsid w:val="00DA1C7E"/>
    <w:rsid w:val="00DA1CB3"/>
    <w:rsid w:val="00DA1CEF"/>
    <w:rsid w:val="00DA1E77"/>
    <w:rsid w:val="00DA1F1B"/>
    <w:rsid w:val="00DA2077"/>
    <w:rsid w:val="00DA2132"/>
    <w:rsid w:val="00DA21B1"/>
    <w:rsid w:val="00DA221E"/>
    <w:rsid w:val="00DA2442"/>
    <w:rsid w:val="00DA2470"/>
    <w:rsid w:val="00DA25D9"/>
    <w:rsid w:val="00DA279E"/>
    <w:rsid w:val="00DA27EC"/>
    <w:rsid w:val="00DA2844"/>
    <w:rsid w:val="00DA2894"/>
    <w:rsid w:val="00DA28A7"/>
    <w:rsid w:val="00DA29A6"/>
    <w:rsid w:val="00DA2A39"/>
    <w:rsid w:val="00DA2AAC"/>
    <w:rsid w:val="00DA2AFE"/>
    <w:rsid w:val="00DA2DD0"/>
    <w:rsid w:val="00DA2F57"/>
    <w:rsid w:val="00DA2F59"/>
    <w:rsid w:val="00DA312C"/>
    <w:rsid w:val="00DA31BB"/>
    <w:rsid w:val="00DA33AA"/>
    <w:rsid w:val="00DA33AD"/>
    <w:rsid w:val="00DA342C"/>
    <w:rsid w:val="00DA3486"/>
    <w:rsid w:val="00DA3560"/>
    <w:rsid w:val="00DA3586"/>
    <w:rsid w:val="00DA3629"/>
    <w:rsid w:val="00DA3731"/>
    <w:rsid w:val="00DA3865"/>
    <w:rsid w:val="00DA396E"/>
    <w:rsid w:val="00DA3A36"/>
    <w:rsid w:val="00DA3A50"/>
    <w:rsid w:val="00DA3A52"/>
    <w:rsid w:val="00DA3AA5"/>
    <w:rsid w:val="00DA3AEE"/>
    <w:rsid w:val="00DA3C27"/>
    <w:rsid w:val="00DA3CE7"/>
    <w:rsid w:val="00DA3D25"/>
    <w:rsid w:val="00DA3D31"/>
    <w:rsid w:val="00DA3DB4"/>
    <w:rsid w:val="00DA3E52"/>
    <w:rsid w:val="00DA41D4"/>
    <w:rsid w:val="00DA4290"/>
    <w:rsid w:val="00DA4309"/>
    <w:rsid w:val="00DA4492"/>
    <w:rsid w:val="00DA44AF"/>
    <w:rsid w:val="00DA44C3"/>
    <w:rsid w:val="00DA4557"/>
    <w:rsid w:val="00DA456D"/>
    <w:rsid w:val="00DA4596"/>
    <w:rsid w:val="00DA45F0"/>
    <w:rsid w:val="00DA460E"/>
    <w:rsid w:val="00DA461B"/>
    <w:rsid w:val="00DA472F"/>
    <w:rsid w:val="00DA477F"/>
    <w:rsid w:val="00DA4882"/>
    <w:rsid w:val="00DA4914"/>
    <w:rsid w:val="00DA49BF"/>
    <w:rsid w:val="00DA4A50"/>
    <w:rsid w:val="00DA4B0B"/>
    <w:rsid w:val="00DA4B21"/>
    <w:rsid w:val="00DA4CD9"/>
    <w:rsid w:val="00DA4E41"/>
    <w:rsid w:val="00DA5058"/>
    <w:rsid w:val="00DA50E4"/>
    <w:rsid w:val="00DA5144"/>
    <w:rsid w:val="00DA5353"/>
    <w:rsid w:val="00DA54E0"/>
    <w:rsid w:val="00DA551E"/>
    <w:rsid w:val="00DA554A"/>
    <w:rsid w:val="00DA5600"/>
    <w:rsid w:val="00DA568A"/>
    <w:rsid w:val="00DA56A2"/>
    <w:rsid w:val="00DA5729"/>
    <w:rsid w:val="00DA5870"/>
    <w:rsid w:val="00DA5DEC"/>
    <w:rsid w:val="00DA5E32"/>
    <w:rsid w:val="00DA5F54"/>
    <w:rsid w:val="00DA5F73"/>
    <w:rsid w:val="00DA5F8A"/>
    <w:rsid w:val="00DA6009"/>
    <w:rsid w:val="00DA63F8"/>
    <w:rsid w:val="00DA6496"/>
    <w:rsid w:val="00DA667C"/>
    <w:rsid w:val="00DA6764"/>
    <w:rsid w:val="00DA67B9"/>
    <w:rsid w:val="00DA681F"/>
    <w:rsid w:val="00DA6A05"/>
    <w:rsid w:val="00DA6A5B"/>
    <w:rsid w:val="00DA6C00"/>
    <w:rsid w:val="00DA6CB7"/>
    <w:rsid w:val="00DA6D1A"/>
    <w:rsid w:val="00DA6E73"/>
    <w:rsid w:val="00DA6E89"/>
    <w:rsid w:val="00DA6E8B"/>
    <w:rsid w:val="00DA7028"/>
    <w:rsid w:val="00DA70D4"/>
    <w:rsid w:val="00DA7276"/>
    <w:rsid w:val="00DA747B"/>
    <w:rsid w:val="00DA756A"/>
    <w:rsid w:val="00DA7583"/>
    <w:rsid w:val="00DA762F"/>
    <w:rsid w:val="00DA77EC"/>
    <w:rsid w:val="00DA7873"/>
    <w:rsid w:val="00DA7922"/>
    <w:rsid w:val="00DA7941"/>
    <w:rsid w:val="00DA7A72"/>
    <w:rsid w:val="00DA7D88"/>
    <w:rsid w:val="00DA7D98"/>
    <w:rsid w:val="00DA7DC7"/>
    <w:rsid w:val="00DA7F85"/>
    <w:rsid w:val="00DB004D"/>
    <w:rsid w:val="00DB04B9"/>
    <w:rsid w:val="00DB0672"/>
    <w:rsid w:val="00DB0695"/>
    <w:rsid w:val="00DB06A0"/>
    <w:rsid w:val="00DB084D"/>
    <w:rsid w:val="00DB09D1"/>
    <w:rsid w:val="00DB0A03"/>
    <w:rsid w:val="00DB0CFD"/>
    <w:rsid w:val="00DB0DA2"/>
    <w:rsid w:val="00DB0DEA"/>
    <w:rsid w:val="00DB0E22"/>
    <w:rsid w:val="00DB0E6B"/>
    <w:rsid w:val="00DB0ECD"/>
    <w:rsid w:val="00DB0FAD"/>
    <w:rsid w:val="00DB102A"/>
    <w:rsid w:val="00DB1151"/>
    <w:rsid w:val="00DB1169"/>
    <w:rsid w:val="00DB1172"/>
    <w:rsid w:val="00DB117A"/>
    <w:rsid w:val="00DB11CE"/>
    <w:rsid w:val="00DB12FD"/>
    <w:rsid w:val="00DB1551"/>
    <w:rsid w:val="00DB1691"/>
    <w:rsid w:val="00DB193D"/>
    <w:rsid w:val="00DB19E9"/>
    <w:rsid w:val="00DB1A38"/>
    <w:rsid w:val="00DB1A48"/>
    <w:rsid w:val="00DB1B52"/>
    <w:rsid w:val="00DB1B8C"/>
    <w:rsid w:val="00DB1C0F"/>
    <w:rsid w:val="00DB1E76"/>
    <w:rsid w:val="00DB1EF9"/>
    <w:rsid w:val="00DB1F2E"/>
    <w:rsid w:val="00DB217F"/>
    <w:rsid w:val="00DB22C5"/>
    <w:rsid w:val="00DB2320"/>
    <w:rsid w:val="00DB2349"/>
    <w:rsid w:val="00DB2594"/>
    <w:rsid w:val="00DB27B8"/>
    <w:rsid w:val="00DB28D7"/>
    <w:rsid w:val="00DB2922"/>
    <w:rsid w:val="00DB2964"/>
    <w:rsid w:val="00DB299E"/>
    <w:rsid w:val="00DB2AE8"/>
    <w:rsid w:val="00DB2AF9"/>
    <w:rsid w:val="00DB2BE5"/>
    <w:rsid w:val="00DB2BEA"/>
    <w:rsid w:val="00DB2C5A"/>
    <w:rsid w:val="00DB2CAA"/>
    <w:rsid w:val="00DB2D6B"/>
    <w:rsid w:val="00DB2DCD"/>
    <w:rsid w:val="00DB2DD5"/>
    <w:rsid w:val="00DB2EFE"/>
    <w:rsid w:val="00DB2F27"/>
    <w:rsid w:val="00DB2F79"/>
    <w:rsid w:val="00DB2FC4"/>
    <w:rsid w:val="00DB30C7"/>
    <w:rsid w:val="00DB30E9"/>
    <w:rsid w:val="00DB317A"/>
    <w:rsid w:val="00DB3290"/>
    <w:rsid w:val="00DB3304"/>
    <w:rsid w:val="00DB3323"/>
    <w:rsid w:val="00DB3402"/>
    <w:rsid w:val="00DB3482"/>
    <w:rsid w:val="00DB34DD"/>
    <w:rsid w:val="00DB354C"/>
    <w:rsid w:val="00DB357F"/>
    <w:rsid w:val="00DB35C3"/>
    <w:rsid w:val="00DB36C8"/>
    <w:rsid w:val="00DB3726"/>
    <w:rsid w:val="00DB3896"/>
    <w:rsid w:val="00DB3924"/>
    <w:rsid w:val="00DB3B5D"/>
    <w:rsid w:val="00DB3B87"/>
    <w:rsid w:val="00DB3C0F"/>
    <w:rsid w:val="00DB3C7E"/>
    <w:rsid w:val="00DB3D0F"/>
    <w:rsid w:val="00DB3DBA"/>
    <w:rsid w:val="00DB417D"/>
    <w:rsid w:val="00DB41D4"/>
    <w:rsid w:val="00DB41FF"/>
    <w:rsid w:val="00DB4211"/>
    <w:rsid w:val="00DB423C"/>
    <w:rsid w:val="00DB4253"/>
    <w:rsid w:val="00DB436A"/>
    <w:rsid w:val="00DB4374"/>
    <w:rsid w:val="00DB45AE"/>
    <w:rsid w:val="00DB45F8"/>
    <w:rsid w:val="00DB478B"/>
    <w:rsid w:val="00DB48D7"/>
    <w:rsid w:val="00DB49D2"/>
    <w:rsid w:val="00DB4B54"/>
    <w:rsid w:val="00DB4B8F"/>
    <w:rsid w:val="00DB4D06"/>
    <w:rsid w:val="00DB4E97"/>
    <w:rsid w:val="00DB4EE6"/>
    <w:rsid w:val="00DB4F20"/>
    <w:rsid w:val="00DB5173"/>
    <w:rsid w:val="00DB5288"/>
    <w:rsid w:val="00DB534D"/>
    <w:rsid w:val="00DB53D1"/>
    <w:rsid w:val="00DB5587"/>
    <w:rsid w:val="00DB55BF"/>
    <w:rsid w:val="00DB5603"/>
    <w:rsid w:val="00DB5750"/>
    <w:rsid w:val="00DB598A"/>
    <w:rsid w:val="00DB5A42"/>
    <w:rsid w:val="00DB5EAA"/>
    <w:rsid w:val="00DB5EF6"/>
    <w:rsid w:val="00DB5F91"/>
    <w:rsid w:val="00DB603D"/>
    <w:rsid w:val="00DB604B"/>
    <w:rsid w:val="00DB60C0"/>
    <w:rsid w:val="00DB62A6"/>
    <w:rsid w:val="00DB6391"/>
    <w:rsid w:val="00DB643F"/>
    <w:rsid w:val="00DB65C9"/>
    <w:rsid w:val="00DB666B"/>
    <w:rsid w:val="00DB66F7"/>
    <w:rsid w:val="00DB66FF"/>
    <w:rsid w:val="00DB681F"/>
    <w:rsid w:val="00DB6888"/>
    <w:rsid w:val="00DB68CE"/>
    <w:rsid w:val="00DB69B8"/>
    <w:rsid w:val="00DB6ABB"/>
    <w:rsid w:val="00DB6B49"/>
    <w:rsid w:val="00DB6B4E"/>
    <w:rsid w:val="00DB6B82"/>
    <w:rsid w:val="00DB6BB9"/>
    <w:rsid w:val="00DB6C3C"/>
    <w:rsid w:val="00DB6CFA"/>
    <w:rsid w:val="00DB6D24"/>
    <w:rsid w:val="00DB6D67"/>
    <w:rsid w:val="00DB6DE0"/>
    <w:rsid w:val="00DB71BE"/>
    <w:rsid w:val="00DB71C3"/>
    <w:rsid w:val="00DB7245"/>
    <w:rsid w:val="00DB72D8"/>
    <w:rsid w:val="00DB73EE"/>
    <w:rsid w:val="00DB7427"/>
    <w:rsid w:val="00DB747B"/>
    <w:rsid w:val="00DB7486"/>
    <w:rsid w:val="00DB75D3"/>
    <w:rsid w:val="00DB76AC"/>
    <w:rsid w:val="00DB770E"/>
    <w:rsid w:val="00DB7873"/>
    <w:rsid w:val="00DB78B7"/>
    <w:rsid w:val="00DB78F2"/>
    <w:rsid w:val="00DB7A66"/>
    <w:rsid w:val="00DB7A77"/>
    <w:rsid w:val="00DB7A8C"/>
    <w:rsid w:val="00DB7D54"/>
    <w:rsid w:val="00DB7D98"/>
    <w:rsid w:val="00DB7DCF"/>
    <w:rsid w:val="00DC0250"/>
    <w:rsid w:val="00DC032C"/>
    <w:rsid w:val="00DC039D"/>
    <w:rsid w:val="00DC03ED"/>
    <w:rsid w:val="00DC058B"/>
    <w:rsid w:val="00DC05F9"/>
    <w:rsid w:val="00DC065E"/>
    <w:rsid w:val="00DC0716"/>
    <w:rsid w:val="00DC0844"/>
    <w:rsid w:val="00DC091E"/>
    <w:rsid w:val="00DC0A12"/>
    <w:rsid w:val="00DC0D4D"/>
    <w:rsid w:val="00DC0E27"/>
    <w:rsid w:val="00DC0E9A"/>
    <w:rsid w:val="00DC0F64"/>
    <w:rsid w:val="00DC103B"/>
    <w:rsid w:val="00DC1046"/>
    <w:rsid w:val="00DC107D"/>
    <w:rsid w:val="00DC11AB"/>
    <w:rsid w:val="00DC151C"/>
    <w:rsid w:val="00DC16BD"/>
    <w:rsid w:val="00DC1877"/>
    <w:rsid w:val="00DC187B"/>
    <w:rsid w:val="00DC19DA"/>
    <w:rsid w:val="00DC1A6B"/>
    <w:rsid w:val="00DC1B29"/>
    <w:rsid w:val="00DC1BAD"/>
    <w:rsid w:val="00DC1C53"/>
    <w:rsid w:val="00DC1CA2"/>
    <w:rsid w:val="00DC1CC5"/>
    <w:rsid w:val="00DC1E11"/>
    <w:rsid w:val="00DC2165"/>
    <w:rsid w:val="00DC21BD"/>
    <w:rsid w:val="00DC2207"/>
    <w:rsid w:val="00DC22CC"/>
    <w:rsid w:val="00DC22FB"/>
    <w:rsid w:val="00DC2352"/>
    <w:rsid w:val="00DC23F0"/>
    <w:rsid w:val="00DC2513"/>
    <w:rsid w:val="00DC2627"/>
    <w:rsid w:val="00DC262C"/>
    <w:rsid w:val="00DC26B6"/>
    <w:rsid w:val="00DC2776"/>
    <w:rsid w:val="00DC27C5"/>
    <w:rsid w:val="00DC27CB"/>
    <w:rsid w:val="00DC281E"/>
    <w:rsid w:val="00DC284E"/>
    <w:rsid w:val="00DC2887"/>
    <w:rsid w:val="00DC2994"/>
    <w:rsid w:val="00DC29D2"/>
    <w:rsid w:val="00DC29DA"/>
    <w:rsid w:val="00DC2A03"/>
    <w:rsid w:val="00DC2AFF"/>
    <w:rsid w:val="00DC2C26"/>
    <w:rsid w:val="00DC2CC1"/>
    <w:rsid w:val="00DC2D2F"/>
    <w:rsid w:val="00DC2D6A"/>
    <w:rsid w:val="00DC2D93"/>
    <w:rsid w:val="00DC2E1A"/>
    <w:rsid w:val="00DC2FCE"/>
    <w:rsid w:val="00DC31D4"/>
    <w:rsid w:val="00DC3208"/>
    <w:rsid w:val="00DC32ED"/>
    <w:rsid w:val="00DC33F7"/>
    <w:rsid w:val="00DC34E9"/>
    <w:rsid w:val="00DC3548"/>
    <w:rsid w:val="00DC3581"/>
    <w:rsid w:val="00DC35E7"/>
    <w:rsid w:val="00DC3753"/>
    <w:rsid w:val="00DC38CB"/>
    <w:rsid w:val="00DC38F1"/>
    <w:rsid w:val="00DC396B"/>
    <w:rsid w:val="00DC3A2B"/>
    <w:rsid w:val="00DC3D79"/>
    <w:rsid w:val="00DC4030"/>
    <w:rsid w:val="00DC405E"/>
    <w:rsid w:val="00DC4127"/>
    <w:rsid w:val="00DC41D9"/>
    <w:rsid w:val="00DC4291"/>
    <w:rsid w:val="00DC4506"/>
    <w:rsid w:val="00DC4570"/>
    <w:rsid w:val="00DC4634"/>
    <w:rsid w:val="00DC46A6"/>
    <w:rsid w:val="00DC47B1"/>
    <w:rsid w:val="00DC47B7"/>
    <w:rsid w:val="00DC47EE"/>
    <w:rsid w:val="00DC482D"/>
    <w:rsid w:val="00DC485E"/>
    <w:rsid w:val="00DC48BB"/>
    <w:rsid w:val="00DC49D4"/>
    <w:rsid w:val="00DC4AB6"/>
    <w:rsid w:val="00DC4B28"/>
    <w:rsid w:val="00DC4C28"/>
    <w:rsid w:val="00DC4C97"/>
    <w:rsid w:val="00DC4EB3"/>
    <w:rsid w:val="00DC5297"/>
    <w:rsid w:val="00DC5313"/>
    <w:rsid w:val="00DC544A"/>
    <w:rsid w:val="00DC54D4"/>
    <w:rsid w:val="00DC5583"/>
    <w:rsid w:val="00DC5656"/>
    <w:rsid w:val="00DC5672"/>
    <w:rsid w:val="00DC56D5"/>
    <w:rsid w:val="00DC57CF"/>
    <w:rsid w:val="00DC58E0"/>
    <w:rsid w:val="00DC5A3F"/>
    <w:rsid w:val="00DC5AD2"/>
    <w:rsid w:val="00DC5B4B"/>
    <w:rsid w:val="00DC5D68"/>
    <w:rsid w:val="00DC5E3C"/>
    <w:rsid w:val="00DC6052"/>
    <w:rsid w:val="00DC607B"/>
    <w:rsid w:val="00DC6116"/>
    <w:rsid w:val="00DC6167"/>
    <w:rsid w:val="00DC61A6"/>
    <w:rsid w:val="00DC61D7"/>
    <w:rsid w:val="00DC62C1"/>
    <w:rsid w:val="00DC630C"/>
    <w:rsid w:val="00DC645C"/>
    <w:rsid w:val="00DC65B1"/>
    <w:rsid w:val="00DC65D9"/>
    <w:rsid w:val="00DC6691"/>
    <w:rsid w:val="00DC66D1"/>
    <w:rsid w:val="00DC66DA"/>
    <w:rsid w:val="00DC670C"/>
    <w:rsid w:val="00DC6745"/>
    <w:rsid w:val="00DC674A"/>
    <w:rsid w:val="00DC67F3"/>
    <w:rsid w:val="00DC68D5"/>
    <w:rsid w:val="00DC6982"/>
    <w:rsid w:val="00DC6985"/>
    <w:rsid w:val="00DC69DB"/>
    <w:rsid w:val="00DC69E3"/>
    <w:rsid w:val="00DC6AEF"/>
    <w:rsid w:val="00DC6BF3"/>
    <w:rsid w:val="00DC6BF8"/>
    <w:rsid w:val="00DC6C3B"/>
    <w:rsid w:val="00DC6EA0"/>
    <w:rsid w:val="00DC6FFD"/>
    <w:rsid w:val="00DC70AF"/>
    <w:rsid w:val="00DC70C1"/>
    <w:rsid w:val="00DC72D4"/>
    <w:rsid w:val="00DC7309"/>
    <w:rsid w:val="00DC73EC"/>
    <w:rsid w:val="00DC7457"/>
    <w:rsid w:val="00DC74E1"/>
    <w:rsid w:val="00DC7655"/>
    <w:rsid w:val="00DC77C2"/>
    <w:rsid w:val="00DC77F5"/>
    <w:rsid w:val="00DC790E"/>
    <w:rsid w:val="00DC7966"/>
    <w:rsid w:val="00DC7D0C"/>
    <w:rsid w:val="00DC7DC2"/>
    <w:rsid w:val="00DC7DD4"/>
    <w:rsid w:val="00DC7EB8"/>
    <w:rsid w:val="00DD0001"/>
    <w:rsid w:val="00DD0067"/>
    <w:rsid w:val="00DD0113"/>
    <w:rsid w:val="00DD02E0"/>
    <w:rsid w:val="00DD03FE"/>
    <w:rsid w:val="00DD0405"/>
    <w:rsid w:val="00DD0523"/>
    <w:rsid w:val="00DD0555"/>
    <w:rsid w:val="00DD058F"/>
    <w:rsid w:val="00DD0616"/>
    <w:rsid w:val="00DD0636"/>
    <w:rsid w:val="00DD0685"/>
    <w:rsid w:val="00DD06D4"/>
    <w:rsid w:val="00DD0770"/>
    <w:rsid w:val="00DD0821"/>
    <w:rsid w:val="00DD08C3"/>
    <w:rsid w:val="00DD0AA7"/>
    <w:rsid w:val="00DD0AEB"/>
    <w:rsid w:val="00DD0DDA"/>
    <w:rsid w:val="00DD0E1A"/>
    <w:rsid w:val="00DD10B0"/>
    <w:rsid w:val="00DD1124"/>
    <w:rsid w:val="00DD1130"/>
    <w:rsid w:val="00DD12BD"/>
    <w:rsid w:val="00DD151B"/>
    <w:rsid w:val="00DD1649"/>
    <w:rsid w:val="00DD1817"/>
    <w:rsid w:val="00DD1A8B"/>
    <w:rsid w:val="00DD1BCF"/>
    <w:rsid w:val="00DD1BEC"/>
    <w:rsid w:val="00DD1C92"/>
    <w:rsid w:val="00DD1CC0"/>
    <w:rsid w:val="00DD1CE0"/>
    <w:rsid w:val="00DD1EDF"/>
    <w:rsid w:val="00DD1F10"/>
    <w:rsid w:val="00DD1FBB"/>
    <w:rsid w:val="00DD201B"/>
    <w:rsid w:val="00DD21A7"/>
    <w:rsid w:val="00DD2492"/>
    <w:rsid w:val="00DD24FA"/>
    <w:rsid w:val="00DD252A"/>
    <w:rsid w:val="00DD259F"/>
    <w:rsid w:val="00DD2603"/>
    <w:rsid w:val="00DD2667"/>
    <w:rsid w:val="00DD279F"/>
    <w:rsid w:val="00DD27BF"/>
    <w:rsid w:val="00DD28DC"/>
    <w:rsid w:val="00DD28E0"/>
    <w:rsid w:val="00DD2959"/>
    <w:rsid w:val="00DD2C33"/>
    <w:rsid w:val="00DD2C60"/>
    <w:rsid w:val="00DD2C84"/>
    <w:rsid w:val="00DD2D8D"/>
    <w:rsid w:val="00DD2E57"/>
    <w:rsid w:val="00DD2E8A"/>
    <w:rsid w:val="00DD2FB1"/>
    <w:rsid w:val="00DD2FBE"/>
    <w:rsid w:val="00DD3044"/>
    <w:rsid w:val="00DD30F0"/>
    <w:rsid w:val="00DD32B6"/>
    <w:rsid w:val="00DD3350"/>
    <w:rsid w:val="00DD344E"/>
    <w:rsid w:val="00DD355D"/>
    <w:rsid w:val="00DD359D"/>
    <w:rsid w:val="00DD3658"/>
    <w:rsid w:val="00DD3673"/>
    <w:rsid w:val="00DD393F"/>
    <w:rsid w:val="00DD39D7"/>
    <w:rsid w:val="00DD3B46"/>
    <w:rsid w:val="00DD3B7C"/>
    <w:rsid w:val="00DD3BC6"/>
    <w:rsid w:val="00DD3CA5"/>
    <w:rsid w:val="00DD3D0C"/>
    <w:rsid w:val="00DD3F02"/>
    <w:rsid w:val="00DD3FC5"/>
    <w:rsid w:val="00DD4079"/>
    <w:rsid w:val="00DD41F8"/>
    <w:rsid w:val="00DD42F5"/>
    <w:rsid w:val="00DD43C0"/>
    <w:rsid w:val="00DD43DE"/>
    <w:rsid w:val="00DD43E2"/>
    <w:rsid w:val="00DD4481"/>
    <w:rsid w:val="00DD4564"/>
    <w:rsid w:val="00DD457C"/>
    <w:rsid w:val="00DD45D7"/>
    <w:rsid w:val="00DD4693"/>
    <w:rsid w:val="00DD489A"/>
    <w:rsid w:val="00DD4934"/>
    <w:rsid w:val="00DD4AA4"/>
    <w:rsid w:val="00DD4B2D"/>
    <w:rsid w:val="00DD4B72"/>
    <w:rsid w:val="00DD4C48"/>
    <w:rsid w:val="00DD4E64"/>
    <w:rsid w:val="00DD4FEB"/>
    <w:rsid w:val="00DD5070"/>
    <w:rsid w:val="00DD50F2"/>
    <w:rsid w:val="00DD5454"/>
    <w:rsid w:val="00DD54C6"/>
    <w:rsid w:val="00DD54CA"/>
    <w:rsid w:val="00DD563D"/>
    <w:rsid w:val="00DD5675"/>
    <w:rsid w:val="00DD56BD"/>
    <w:rsid w:val="00DD5713"/>
    <w:rsid w:val="00DD5942"/>
    <w:rsid w:val="00DD59F3"/>
    <w:rsid w:val="00DD5A36"/>
    <w:rsid w:val="00DD5AE2"/>
    <w:rsid w:val="00DD5AF8"/>
    <w:rsid w:val="00DD5C5C"/>
    <w:rsid w:val="00DD5D35"/>
    <w:rsid w:val="00DD5E07"/>
    <w:rsid w:val="00DD5F2D"/>
    <w:rsid w:val="00DD5F6F"/>
    <w:rsid w:val="00DD5FAE"/>
    <w:rsid w:val="00DD6199"/>
    <w:rsid w:val="00DD634A"/>
    <w:rsid w:val="00DD639C"/>
    <w:rsid w:val="00DD642F"/>
    <w:rsid w:val="00DD6A06"/>
    <w:rsid w:val="00DD6A6F"/>
    <w:rsid w:val="00DD6ADB"/>
    <w:rsid w:val="00DD6BC7"/>
    <w:rsid w:val="00DD6CEF"/>
    <w:rsid w:val="00DD6D93"/>
    <w:rsid w:val="00DD6E02"/>
    <w:rsid w:val="00DD6E56"/>
    <w:rsid w:val="00DD6EF5"/>
    <w:rsid w:val="00DD6FAD"/>
    <w:rsid w:val="00DD71D5"/>
    <w:rsid w:val="00DD73C2"/>
    <w:rsid w:val="00DD73F3"/>
    <w:rsid w:val="00DD7425"/>
    <w:rsid w:val="00DD7452"/>
    <w:rsid w:val="00DD75BE"/>
    <w:rsid w:val="00DD76AB"/>
    <w:rsid w:val="00DD775B"/>
    <w:rsid w:val="00DD78FE"/>
    <w:rsid w:val="00DD7C2C"/>
    <w:rsid w:val="00DD7C92"/>
    <w:rsid w:val="00DD7D5B"/>
    <w:rsid w:val="00DD7D6F"/>
    <w:rsid w:val="00DD7EE3"/>
    <w:rsid w:val="00DD7FD2"/>
    <w:rsid w:val="00DE0399"/>
    <w:rsid w:val="00DE05B2"/>
    <w:rsid w:val="00DE05DB"/>
    <w:rsid w:val="00DE0660"/>
    <w:rsid w:val="00DE073E"/>
    <w:rsid w:val="00DE07DE"/>
    <w:rsid w:val="00DE0802"/>
    <w:rsid w:val="00DE0828"/>
    <w:rsid w:val="00DE0873"/>
    <w:rsid w:val="00DE08D1"/>
    <w:rsid w:val="00DE09E8"/>
    <w:rsid w:val="00DE0A59"/>
    <w:rsid w:val="00DE0AC8"/>
    <w:rsid w:val="00DE0B3E"/>
    <w:rsid w:val="00DE0BFB"/>
    <w:rsid w:val="00DE0C72"/>
    <w:rsid w:val="00DE0DA3"/>
    <w:rsid w:val="00DE0E90"/>
    <w:rsid w:val="00DE0F35"/>
    <w:rsid w:val="00DE0F39"/>
    <w:rsid w:val="00DE102F"/>
    <w:rsid w:val="00DE10A1"/>
    <w:rsid w:val="00DE113B"/>
    <w:rsid w:val="00DE1229"/>
    <w:rsid w:val="00DE1325"/>
    <w:rsid w:val="00DE1330"/>
    <w:rsid w:val="00DE133B"/>
    <w:rsid w:val="00DE13DD"/>
    <w:rsid w:val="00DE14BB"/>
    <w:rsid w:val="00DE14D6"/>
    <w:rsid w:val="00DE158F"/>
    <w:rsid w:val="00DE1831"/>
    <w:rsid w:val="00DE1870"/>
    <w:rsid w:val="00DE19AA"/>
    <w:rsid w:val="00DE19B9"/>
    <w:rsid w:val="00DE1C24"/>
    <w:rsid w:val="00DE1CC7"/>
    <w:rsid w:val="00DE1CD4"/>
    <w:rsid w:val="00DE1CE4"/>
    <w:rsid w:val="00DE2074"/>
    <w:rsid w:val="00DE2360"/>
    <w:rsid w:val="00DE2394"/>
    <w:rsid w:val="00DE2561"/>
    <w:rsid w:val="00DE260E"/>
    <w:rsid w:val="00DE2850"/>
    <w:rsid w:val="00DE2961"/>
    <w:rsid w:val="00DE2988"/>
    <w:rsid w:val="00DE2991"/>
    <w:rsid w:val="00DE2A45"/>
    <w:rsid w:val="00DE2AA4"/>
    <w:rsid w:val="00DE2B71"/>
    <w:rsid w:val="00DE2DE9"/>
    <w:rsid w:val="00DE2F2D"/>
    <w:rsid w:val="00DE3004"/>
    <w:rsid w:val="00DE309F"/>
    <w:rsid w:val="00DE30AE"/>
    <w:rsid w:val="00DE319B"/>
    <w:rsid w:val="00DE3214"/>
    <w:rsid w:val="00DE325B"/>
    <w:rsid w:val="00DE32E5"/>
    <w:rsid w:val="00DE368E"/>
    <w:rsid w:val="00DE3698"/>
    <w:rsid w:val="00DE381A"/>
    <w:rsid w:val="00DE3A04"/>
    <w:rsid w:val="00DE3A1A"/>
    <w:rsid w:val="00DE3A3B"/>
    <w:rsid w:val="00DE3ABC"/>
    <w:rsid w:val="00DE3D72"/>
    <w:rsid w:val="00DE3DC4"/>
    <w:rsid w:val="00DE3DD4"/>
    <w:rsid w:val="00DE3E51"/>
    <w:rsid w:val="00DE3E55"/>
    <w:rsid w:val="00DE3EAD"/>
    <w:rsid w:val="00DE4017"/>
    <w:rsid w:val="00DE405E"/>
    <w:rsid w:val="00DE406F"/>
    <w:rsid w:val="00DE40C8"/>
    <w:rsid w:val="00DE424D"/>
    <w:rsid w:val="00DE43F6"/>
    <w:rsid w:val="00DE4512"/>
    <w:rsid w:val="00DE4575"/>
    <w:rsid w:val="00DE464B"/>
    <w:rsid w:val="00DE46D9"/>
    <w:rsid w:val="00DE471C"/>
    <w:rsid w:val="00DE4748"/>
    <w:rsid w:val="00DE4749"/>
    <w:rsid w:val="00DE479E"/>
    <w:rsid w:val="00DE47AE"/>
    <w:rsid w:val="00DE47ED"/>
    <w:rsid w:val="00DE4925"/>
    <w:rsid w:val="00DE49D5"/>
    <w:rsid w:val="00DE4A27"/>
    <w:rsid w:val="00DE4A93"/>
    <w:rsid w:val="00DE4AD2"/>
    <w:rsid w:val="00DE4B24"/>
    <w:rsid w:val="00DE4B81"/>
    <w:rsid w:val="00DE4D14"/>
    <w:rsid w:val="00DE4D99"/>
    <w:rsid w:val="00DE4E11"/>
    <w:rsid w:val="00DE4EB3"/>
    <w:rsid w:val="00DE4EFB"/>
    <w:rsid w:val="00DE4F42"/>
    <w:rsid w:val="00DE501B"/>
    <w:rsid w:val="00DE5074"/>
    <w:rsid w:val="00DE51E2"/>
    <w:rsid w:val="00DE5316"/>
    <w:rsid w:val="00DE5413"/>
    <w:rsid w:val="00DE54F1"/>
    <w:rsid w:val="00DE55E4"/>
    <w:rsid w:val="00DE56B4"/>
    <w:rsid w:val="00DE585C"/>
    <w:rsid w:val="00DE5B2B"/>
    <w:rsid w:val="00DE5C10"/>
    <w:rsid w:val="00DE5C44"/>
    <w:rsid w:val="00DE5CBC"/>
    <w:rsid w:val="00DE5E02"/>
    <w:rsid w:val="00DE5F26"/>
    <w:rsid w:val="00DE60AA"/>
    <w:rsid w:val="00DE60C2"/>
    <w:rsid w:val="00DE63D7"/>
    <w:rsid w:val="00DE6413"/>
    <w:rsid w:val="00DE646F"/>
    <w:rsid w:val="00DE64CB"/>
    <w:rsid w:val="00DE65B4"/>
    <w:rsid w:val="00DE65F3"/>
    <w:rsid w:val="00DE66F0"/>
    <w:rsid w:val="00DE6730"/>
    <w:rsid w:val="00DE6912"/>
    <w:rsid w:val="00DE694D"/>
    <w:rsid w:val="00DE69A6"/>
    <w:rsid w:val="00DE69E5"/>
    <w:rsid w:val="00DE6A9D"/>
    <w:rsid w:val="00DE6AA1"/>
    <w:rsid w:val="00DE6AF3"/>
    <w:rsid w:val="00DE6B0A"/>
    <w:rsid w:val="00DE6C8C"/>
    <w:rsid w:val="00DE6CB2"/>
    <w:rsid w:val="00DE6D74"/>
    <w:rsid w:val="00DE7075"/>
    <w:rsid w:val="00DE717E"/>
    <w:rsid w:val="00DE71DD"/>
    <w:rsid w:val="00DE71E0"/>
    <w:rsid w:val="00DE71F1"/>
    <w:rsid w:val="00DE7209"/>
    <w:rsid w:val="00DE72D3"/>
    <w:rsid w:val="00DE72E0"/>
    <w:rsid w:val="00DE74D8"/>
    <w:rsid w:val="00DE760F"/>
    <w:rsid w:val="00DE76F2"/>
    <w:rsid w:val="00DE7749"/>
    <w:rsid w:val="00DE77D0"/>
    <w:rsid w:val="00DE780F"/>
    <w:rsid w:val="00DE799D"/>
    <w:rsid w:val="00DE79E3"/>
    <w:rsid w:val="00DE7B07"/>
    <w:rsid w:val="00DE7B82"/>
    <w:rsid w:val="00DE7B91"/>
    <w:rsid w:val="00DE7C1D"/>
    <w:rsid w:val="00DE7CBD"/>
    <w:rsid w:val="00DE7D05"/>
    <w:rsid w:val="00DE7E24"/>
    <w:rsid w:val="00DE7E74"/>
    <w:rsid w:val="00DE7ED1"/>
    <w:rsid w:val="00DE7F14"/>
    <w:rsid w:val="00DE7F23"/>
    <w:rsid w:val="00DE91CF"/>
    <w:rsid w:val="00DF0031"/>
    <w:rsid w:val="00DF0112"/>
    <w:rsid w:val="00DF02C9"/>
    <w:rsid w:val="00DF05C1"/>
    <w:rsid w:val="00DF0647"/>
    <w:rsid w:val="00DF073C"/>
    <w:rsid w:val="00DF085D"/>
    <w:rsid w:val="00DF087F"/>
    <w:rsid w:val="00DF088E"/>
    <w:rsid w:val="00DF099F"/>
    <w:rsid w:val="00DF0A84"/>
    <w:rsid w:val="00DF0B52"/>
    <w:rsid w:val="00DF0C7D"/>
    <w:rsid w:val="00DF0D58"/>
    <w:rsid w:val="00DF0DFC"/>
    <w:rsid w:val="00DF0E0A"/>
    <w:rsid w:val="00DF0E95"/>
    <w:rsid w:val="00DF0F6E"/>
    <w:rsid w:val="00DF0F90"/>
    <w:rsid w:val="00DF1140"/>
    <w:rsid w:val="00DF1153"/>
    <w:rsid w:val="00DF1316"/>
    <w:rsid w:val="00DF1353"/>
    <w:rsid w:val="00DF13E9"/>
    <w:rsid w:val="00DF1455"/>
    <w:rsid w:val="00DF145F"/>
    <w:rsid w:val="00DF16F1"/>
    <w:rsid w:val="00DF1761"/>
    <w:rsid w:val="00DF17EE"/>
    <w:rsid w:val="00DF1842"/>
    <w:rsid w:val="00DF19ED"/>
    <w:rsid w:val="00DF1AC1"/>
    <w:rsid w:val="00DF1BA4"/>
    <w:rsid w:val="00DF1BB1"/>
    <w:rsid w:val="00DF1BD3"/>
    <w:rsid w:val="00DF1CCA"/>
    <w:rsid w:val="00DF1E33"/>
    <w:rsid w:val="00DF2022"/>
    <w:rsid w:val="00DF20BF"/>
    <w:rsid w:val="00DF2303"/>
    <w:rsid w:val="00DF23BE"/>
    <w:rsid w:val="00DF2459"/>
    <w:rsid w:val="00DF24F1"/>
    <w:rsid w:val="00DF255E"/>
    <w:rsid w:val="00DF25D1"/>
    <w:rsid w:val="00DF2623"/>
    <w:rsid w:val="00DF2633"/>
    <w:rsid w:val="00DF26F8"/>
    <w:rsid w:val="00DF2723"/>
    <w:rsid w:val="00DF28BA"/>
    <w:rsid w:val="00DF28CE"/>
    <w:rsid w:val="00DF2903"/>
    <w:rsid w:val="00DF29A4"/>
    <w:rsid w:val="00DF29FA"/>
    <w:rsid w:val="00DF2A89"/>
    <w:rsid w:val="00DF2E89"/>
    <w:rsid w:val="00DF2F28"/>
    <w:rsid w:val="00DF30FE"/>
    <w:rsid w:val="00DF3226"/>
    <w:rsid w:val="00DF32B7"/>
    <w:rsid w:val="00DF32EE"/>
    <w:rsid w:val="00DF34FE"/>
    <w:rsid w:val="00DF35B8"/>
    <w:rsid w:val="00DF369F"/>
    <w:rsid w:val="00DF36A6"/>
    <w:rsid w:val="00DF3767"/>
    <w:rsid w:val="00DF3812"/>
    <w:rsid w:val="00DF383A"/>
    <w:rsid w:val="00DF3961"/>
    <w:rsid w:val="00DF3972"/>
    <w:rsid w:val="00DF3A88"/>
    <w:rsid w:val="00DF3B89"/>
    <w:rsid w:val="00DF3BE0"/>
    <w:rsid w:val="00DF3D2A"/>
    <w:rsid w:val="00DF3D96"/>
    <w:rsid w:val="00DF3DFC"/>
    <w:rsid w:val="00DF3E59"/>
    <w:rsid w:val="00DF40FA"/>
    <w:rsid w:val="00DF42EB"/>
    <w:rsid w:val="00DF4344"/>
    <w:rsid w:val="00DF43B1"/>
    <w:rsid w:val="00DF43B9"/>
    <w:rsid w:val="00DF4521"/>
    <w:rsid w:val="00DF4621"/>
    <w:rsid w:val="00DF46C2"/>
    <w:rsid w:val="00DF47A4"/>
    <w:rsid w:val="00DF4A3B"/>
    <w:rsid w:val="00DF4ACE"/>
    <w:rsid w:val="00DF4C42"/>
    <w:rsid w:val="00DF4C7D"/>
    <w:rsid w:val="00DF4DA7"/>
    <w:rsid w:val="00DF4DEE"/>
    <w:rsid w:val="00DF4F33"/>
    <w:rsid w:val="00DF4F5A"/>
    <w:rsid w:val="00DF5066"/>
    <w:rsid w:val="00DF546C"/>
    <w:rsid w:val="00DF569A"/>
    <w:rsid w:val="00DF56AA"/>
    <w:rsid w:val="00DF56AF"/>
    <w:rsid w:val="00DF5723"/>
    <w:rsid w:val="00DF573D"/>
    <w:rsid w:val="00DF581C"/>
    <w:rsid w:val="00DF593D"/>
    <w:rsid w:val="00DF59C1"/>
    <w:rsid w:val="00DF5C0F"/>
    <w:rsid w:val="00DF5CB9"/>
    <w:rsid w:val="00DF5DFF"/>
    <w:rsid w:val="00DF5E9B"/>
    <w:rsid w:val="00DF606B"/>
    <w:rsid w:val="00DF60E1"/>
    <w:rsid w:val="00DF6126"/>
    <w:rsid w:val="00DF612E"/>
    <w:rsid w:val="00DF6198"/>
    <w:rsid w:val="00DF61E8"/>
    <w:rsid w:val="00DF622D"/>
    <w:rsid w:val="00DF6334"/>
    <w:rsid w:val="00DF6336"/>
    <w:rsid w:val="00DF6388"/>
    <w:rsid w:val="00DF63F4"/>
    <w:rsid w:val="00DF6416"/>
    <w:rsid w:val="00DF65C0"/>
    <w:rsid w:val="00DF66E6"/>
    <w:rsid w:val="00DF66EE"/>
    <w:rsid w:val="00DF681B"/>
    <w:rsid w:val="00DF69C7"/>
    <w:rsid w:val="00DF6AD0"/>
    <w:rsid w:val="00DF6B4D"/>
    <w:rsid w:val="00DF6B98"/>
    <w:rsid w:val="00DF6C6E"/>
    <w:rsid w:val="00DF6CB3"/>
    <w:rsid w:val="00DF6CE2"/>
    <w:rsid w:val="00DF6CF9"/>
    <w:rsid w:val="00DF6DAB"/>
    <w:rsid w:val="00DF6DDF"/>
    <w:rsid w:val="00DF6E03"/>
    <w:rsid w:val="00DF6E45"/>
    <w:rsid w:val="00DF6F32"/>
    <w:rsid w:val="00DF6F5E"/>
    <w:rsid w:val="00DF6F78"/>
    <w:rsid w:val="00DF706E"/>
    <w:rsid w:val="00DF72B5"/>
    <w:rsid w:val="00DF747D"/>
    <w:rsid w:val="00DF7800"/>
    <w:rsid w:val="00DF78E7"/>
    <w:rsid w:val="00DF7A60"/>
    <w:rsid w:val="00DF7B69"/>
    <w:rsid w:val="00DF7B7E"/>
    <w:rsid w:val="00DF7CC7"/>
    <w:rsid w:val="00DF7D0E"/>
    <w:rsid w:val="00DF7D40"/>
    <w:rsid w:val="00DF7F0C"/>
    <w:rsid w:val="00DF7F19"/>
    <w:rsid w:val="00E000FA"/>
    <w:rsid w:val="00E00119"/>
    <w:rsid w:val="00E001AC"/>
    <w:rsid w:val="00E004B6"/>
    <w:rsid w:val="00E00547"/>
    <w:rsid w:val="00E00578"/>
    <w:rsid w:val="00E00753"/>
    <w:rsid w:val="00E007CC"/>
    <w:rsid w:val="00E00813"/>
    <w:rsid w:val="00E00864"/>
    <w:rsid w:val="00E00875"/>
    <w:rsid w:val="00E00889"/>
    <w:rsid w:val="00E0089C"/>
    <w:rsid w:val="00E008CC"/>
    <w:rsid w:val="00E00916"/>
    <w:rsid w:val="00E009E1"/>
    <w:rsid w:val="00E00A7B"/>
    <w:rsid w:val="00E00B33"/>
    <w:rsid w:val="00E00DFD"/>
    <w:rsid w:val="00E00E43"/>
    <w:rsid w:val="00E00F1F"/>
    <w:rsid w:val="00E00F92"/>
    <w:rsid w:val="00E00F9A"/>
    <w:rsid w:val="00E01190"/>
    <w:rsid w:val="00E01374"/>
    <w:rsid w:val="00E0141F"/>
    <w:rsid w:val="00E01492"/>
    <w:rsid w:val="00E015CA"/>
    <w:rsid w:val="00E0178A"/>
    <w:rsid w:val="00E019AD"/>
    <w:rsid w:val="00E01B9F"/>
    <w:rsid w:val="00E01CA7"/>
    <w:rsid w:val="00E01D18"/>
    <w:rsid w:val="00E01F37"/>
    <w:rsid w:val="00E01F54"/>
    <w:rsid w:val="00E01F87"/>
    <w:rsid w:val="00E02106"/>
    <w:rsid w:val="00E02112"/>
    <w:rsid w:val="00E02187"/>
    <w:rsid w:val="00E022B4"/>
    <w:rsid w:val="00E024F0"/>
    <w:rsid w:val="00E02537"/>
    <w:rsid w:val="00E027D3"/>
    <w:rsid w:val="00E027FA"/>
    <w:rsid w:val="00E02861"/>
    <w:rsid w:val="00E029D8"/>
    <w:rsid w:val="00E02D46"/>
    <w:rsid w:val="00E02D62"/>
    <w:rsid w:val="00E02ED8"/>
    <w:rsid w:val="00E02F3E"/>
    <w:rsid w:val="00E0314A"/>
    <w:rsid w:val="00E03185"/>
    <w:rsid w:val="00E03470"/>
    <w:rsid w:val="00E03498"/>
    <w:rsid w:val="00E03516"/>
    <w:rsid w:val="00E035FF"/>
    <w:rsid w:val="00E03672"/>
    <w:rsid w:val="00E037C5"/>
    <w:rsid w:val="00E037EE"/>
    <w:rsid w:val="00E0394E"/>
    <w:rsid w:val="00E03ACB"/>
    <w:rsid w:val="00E03BAF"/>
    <w:rsid w:val="00E03CD8"/>
    <w:rsid w:val="00E04350"/>
    <w:rsid w:val="00E043C3"/>
    <w:rsid w:val="00E043D9"/>
    <w:rsid w:val="00E04426"/>
    <w:rsid w:val="00E044F7"/>
    <w:rsid w:val="00E04513"/>
    <w:rsid w:val="00E0453B"/>
    <w:rsid w:val="00E04659"/>
    <w:rsid w:val="00E04721"/>
    <w:rsid w:val="00E04770"/>
    <w:rsid w:val="00E04855"/>
    <w:rsid w:val="00E04A4C"/>
    <w:rsid w:val="00E04BD9"/>
    <w:rsid w:val="00E04CE6"/>
    <w:rsid w:val="00E04D89"/>
    <w:rsid w:val="00E04E4D"/>
    <w:rsid w:val="00E04EC9"/>
    <w:rsid w:val="00E05098"/>
    <w:rsid w:val="00E050BF"/>
    <w:rsid w:val="00E050D9"/>
    <w:rsid w:val="00E0517B"/>
    <w:rsid w:val="00E051DB"/>
    <w:rsid w:val="00E05366"/>
    <w:rsid w:val="00E0549C"/>
    <w:rsid w:val="00E05608"/>
    <w:rsid w:val="00E05633"/>
    <w:rsid w:val="00E05638"/>
    <w:rsid w:val="00E056A7"/>
    <w:rsid w:val="00E0570C"/>
    <w:rsid w:val="00E05718"/>
    <w:rsid w:val="00E05770"/>
    <w:rsid w:val="00E057FA"/>
    <w:rsid w:val="00E0595D"/>
    <w:rsid w:val="00E05990"/>
    <w:rsid w:val="00E0599E"/>
    <w:rsid w:val="00E059A6"/>
    <w:rsid w:val="00E05A35"/>
    <w:rsid w:val="00E05A73"/>
    <w:rsid w:val="00E05B96"/>
    <w:rsid w:val="00E05C48"/>
    <w:rsid w:val="00E05C50"/>
    <w:rsid w:val="00E05C8C"/>
    <w:rsid w:val="00E05D14"/>
    <w:rsid w:val="00E05E9B"/>
    <w:rsid w:val="00E05E9E"/>
    <w:rsid w:val="00E05F2D"/>
    <w:rsid w:val="00E0615D"/>
    <w:rsid w:val="00E061DD"/>
    <w:rsid w:val="00E0639F"/>
    <w:rsid w:val="00E063FF"/>
    <w:rsid w:val="00E064B5"/>
    <w:rsid w:val="00E0652F"/>
    <w:rsid w:val="00E065AC"/>
    <w:rsid w:val="00E065DF"/>
    <w:rsid w:val="00E06605"/>
    <w:rsid w:val="00E0663D"/>
    <w:rsid w:val="00E06712"/>
    <w:rsid w:val="00E0674E"/>
    <w:rsid w:val="00E06763"/>
    <w:rsid w:val="00E06794"/>
    <w:rsid w:val="00E06849"/>
    <w:rsid w:val="00E068B7"/>
    <w:rsid w:val="00E06919"/>
    <w:rsid w:val="00E06A09"/>
    <w:rsid w:val="00E06AA5"/>
    <w:rsid w:val="00E06BC9"/>
    <w:rsid w:val="00E06BE1"/>
    <w:rsid w:val="00E06C08"/>
    <w:rsid w:val="00E06C1C"/>
    <w:rsid w:val="00E06D1E"/>
    <w:rsid w:val="00E06E23"/>
    <w:rsid w:val="00E06E58"/>
    <w:rsid w:val="00E06EC8"/>
    <w:rsid w:val="00E06EF0"/>
    <w:rsid w:val="00E06FBB"/>
    <w:rsid w:val="00E07086"/>
    <w:rsid w:val="00E0708F"/>
    <w:rsid w:val="00E07128"/>
    <w:rsid w:val="00E0719E"/>
    <w:rsid w:val="00E071B6"/>
    <w:rsid w:val="00E0720A"/>
    <w:rsid w:val="00E0724C"/>
    <w:rsid w:val="00E07527"/>
    <w:rsid w:val="00E075C5"/>
    <w:rsid w:val="00E0779F"/>
    <w:rsid w:val="00E07819"/>
    <w:rsid w:val="00E0787C"/>
    <w:rsid w:val="00E078E9"/>
    <w:rsid w:val="00E0791C"/>
    <w:rsid w:val="00E07A0B"/>
    <w:rsid w:val="00E07B09"/>
    <w:rsid w:val="00E07B0E"/>
    <w:rsid w:val="00E07BBD"/>
    <w:rsid w:val="00E07BD7"/>
    <w:rsid w:val="00E07CF7"/>
    <w:rsid w:val="00E07DB0"/>
    <w:rsid w:val="00E07DDE"/>
    <w:rsid w:val="00E07E2D"/>
    <w:rsid w:val="00E07FB1"/>
    <w:rsid w:val="00E07FBF"/>
    <w:rsid w:val="00E10034"/>
    <w:rsid w:val="00E10119"/>
    <w:rsid w:val="00E10127"/>
    <w:rsid w:val="00E10160"/>
    <w:rsid w:val="00E101CF"/>
    <w:rsid w:val="00E10271"/>
    <w:rsid w:val="00E10373"/>
    <w:rsid w:val="00E10498"/>
    <w:rsid w:val="00E104CD"/>
    <w:rsid w:val="00E10819"/>
    <w:rsid w:val="00E1083E"/>
    <w:rsid w:val="00E1085C"/>
    <w:rsid w:val="00E109F5"/>
    <w:rsid w:val="00E10A10"/>
    <w:rsid w:val="00E10A1D"/>
    <w:rsid w:val="00E10A3B"/>
    <w:rsid w:val="00E10A69"/>
    <w:rsid w:val="00E10A91"/>
    <w:rsid w:val="00E10AB0"/>
    <w:rsid w:val="00E10AC5"/>
    <w:rsid w:val="00E10BEF"/>
    <w:rsid w:val="00E10C47"/>
    <w:rsid w:val="00E10CCB"/>
    <w:rsid w:val="00E10D39"/>
    <w:rsid w:val="00E10DFE"/>
    <w:rsid w:val="00E10E42"/>
    <w:rsid w:val="00E10EEE"/>
    <w:rsid w:val="00E10F18"/>
    <w:rsid w:val="00E10FE3"/>
    <w:rsid w:val="00E110E0"/>
    <w:rsid w:val="00E11119"/>
    <w:rsid w:val="00E112A0"/>
    <w:rsid w:val="00E1147C"/>
    <w:rsid w:val="00E114E5"/>
    <w:rsid w:val="00E11516"/>
    <w:rsid w:val="00E116F1"/>
    <w:rsid w:val="00E117A8"/>
    <w:rsid w:val="00E117CD"/>
    <w:rsid w:val="00E11811"/>
    <w:rsid w:val="00E1182E"/>
    <w:rsid w:val="00E11868"/>
    <w:rsid w:val="00E1198A"/>
    <w:rsid w:val="00E11A07"/>
    <w:rsid w:val="00E11C0E"/>
    <w:rsid w:val="00E11C60"/>
    <w:rsid w:val="00E11CEA"/>
    <w:rsid w:val="00E11DED"/>
    <w:rsid w:val="00E11E5E"/>
    <w:rsid w:val="00E11EF1"/>
    <w:rsid w:val="00E11F4E"/>
    <w:rsid w:val="00E12032"/>
    <w:rsid w:val="00E1212B"/>
    <w:rsid w:val="00E12399"/>
    <w:rsid w:val="00E123A9"/>
    <w:rsid w:val="00E12457"/>
    <w:rsid w:val="00E12491"/>
    <w:rsid w:val="00E1249B"/>
    <w:rsid w:val="00E1258A"/>
    <w:rsid w:val="00E128E6"/>
    <w:rsid w:val="00E1291D"/>
    <w:rsid w:val="00E129A4"/>
    <w:rsid w:val="00E12A18"/>
    <w:rsid w:val="00E12A9F"/>
    <w:rsid w:val="00E12AB7"/>
    <w:rsid w:val="00E12BD9"/>
    <w:rsid w:val="00E12CC1"/>
    <w:rsid w:val="00E12CFF"/>
    <w:rsid w:val="00E12D78"/>
    <w:rsid w:val="00E12DDA"/>
    <w:rsid w:val="00E12E28"/>
    <w:rsid w:val="00E12E45"/>
    <w:rsid w:val="00E12E64"/>
    <w:rsid w:val="00E131C6"/>
    <w:rsid w:val="00E131EB"/>
    <w:rsid w:val="00E1339E"/>
    <w:rsid w:val="00E133AA"/>
    <w:rsid w:val="00E13457"/>
    <w:rsid w:val="00E13485"/>
    <w:rsid w:val="00E1361A"/>
    <w:rsid w:val="00E13724"/>
    <w:rsid w:val="00E13728"/>
    <w:rsid w:val="00E13739"/>
    <w:rsid w:val="00E1385B"/>
    <w:rsid w:val="00E138A1"/>
    <w:rsid w:val="00E13A22"/>
    <w:rsid w:val="00E13A3A"/>
    <w:rsid w:val="00E13B31"/>
    <w:rsid w:val="00E13B62"/>
    <w:rsid w:val="00E13D05"/>
    <w:rsid w:val="00E13D6F"/>
    <w:rsid w:val="00E13D71"/>
    <w:rsid w:val="00E14000"/>
    <w:rsid w:val="00E1412F"/>
    <w:rsid w:val="00E14131"/>
    <w:rsid w:val="00E14195"/>
    <w:rsid w:val="00E14206"/>
    <w:rsid w:val="00E14287"/>
    <w:rsid w:val="00E142BB"/>
    <w:rsid w:val="00E14427"/>
    <w:rsid w:val="00E14596"/>
    <w:rsid w:val="00E14A5D"/>
    <w:rsid w:val="00E14A6F"/>
    <w:rsid w:val="00E14A92"/>
    <w:rsid w:val="00E14B5F"/>
    <w:rsid w:val="00E14B93"/>
    <w:rsid w:val="00E14BAE"/>
    <w:rsid w:val="00E14BE8"/>
    <w:rsid w:val="00E14C85"/>
    <w:rsid w:val="00E14D67"/>
    <w:rsid w:val="00E14E07"/>
    <w:rsid w:val="00E14E1E"/>
    <w:rsid w:val="00E14E36"/>
    <w:rsid w:val="00E14E76"/>
    <w:rsid w:val="00E15069"/>
    <w:rsid w:val="00E15179"/>
    <w:rsid w:val="00E15371"/>
    <w:rsid w:val="00E15630"/>
    <w:rsid w:val="00E156D0"/>
    <w:rsid w:val="00E1591D"/>
    <w:rsid w:val="00E1597D"/>
    <w:rsid w:val="00E15A42"/>
    <w:rsid w:val="00E15A7A"/>
    <w:rsid w:val="00E15B2D"/>
    <w:rsid w:val="00E15B45"/>
    <w:rsid w:val="00E15B72"/>
    <w:rsid w:val="00E15C6A"/>
    <w:rsid w:val="00E15CEE"/>
    <w:rsid w:val="00E15E7B"/>
    <w:rsid w:val="00E15EAD"/>
    <w:rsid w:val="00E1639D"/>
    <w:rsid w:val="00E163AF"/>
    <w:rsid w:val="00E1661D"/>
    <w:rsid w:val="00E16645"/>
    <w:rsid w:val="00E16653"/>
    <w:rsid w:val="00E166F3"/>
    <w:rsid w:val="00E16777"/>
    <w:rsid w:val="00E16782"/>
    <w:rsid w:val="00E167DD"/>
    <w:rsid w:val="00E168D0"/>
    <w:rsid w:val="00E16B6F"/>
    <w:rsid w:val="00E16C6A"/>
    <w:rsid w:val="00E16D10"/>
    <w:rsid w:val="00E16D21"/>
    <w:rsid w:val="00E16D5C"/>
    <w:rsid w:val="00E16E19"/>
    <w:rsid w:val="00E17125"/>
    <w:rsid w:val="00E171CA"/>
    <w:rsid w:val="00E17353"/>
    <w:rsid w:val="00E17367"/>
    <w:rsid w:val="00E173DB"/>
    <w:rsid w:val="00E174BE"/>
    <w:rsid w:val="00E17616"/>
    <w:rsid w:val="00E17AC6"/>
    <w:rsid w:val="00E17CE7"/>
    <w:rsid w:val="00E17D5A"/>
    <w:rsid w:val="00E17D6D"/>
    <w:rsid w:val="00E17DAB"/>
    <w:rsid w:val="00E17DD3"/>
    <w:rsid w:val="00E17E58"/>
    <w:rsid w:val="00E17E82"/>
    <w:rsid w:val="00E2004A"/>
    <w:rsid w:val="00E2007E"/>
    <w:rsid w:val="00E20297"/>
    <w:rsid w:val="00E202E2"/>
    <w:rsid w:val="00E206B7"/>
    <w:rsid w:val="00E206D1"/>
    <w:rsid w:val="00E2074F"/>
    <w:rsid w:val="00E207F6"/>
    <w:rsid w:val="00E20815"/>
    <w:rsid w:val="00E208B9"/>
    <w:rsid w:val="00E2092A"/>
    <w:rsid w:val="00E209A7"/>
    <w:rsid w:val="00E209FC"/>
    <w:rsid w:val="00E20A7E"/>
    <w:rsid w:val="00E20ACF"/>
    <w:rsid w:val="00E20AFE"/>
    <w:rsid w:val="00E20B10"/>
    <w:rsid w:val="00E20B65"/>
    <w:rsid w:val="00E20C6B"/>
    <w:rsid w:val="00E20C93"/>
    <w:rsid w:val="00E20CB7"/>
    <w:rsid w:val="00E20EBC"/>
    <w:rsid w:val="00E21011"/>
    <w:rsid w:val="00E21164"/>
    <w:rsid w:val="00E21166"/>
    <w:rsid w:val="00E21177"/>
    <w:rsid w:val="00E212C4"/>
    <w:rsid w:val="00E213D0"/>
    <w:rsid w:val="00E215FE"/>
    <w:rsid w:val="00E21643"/>
    <w:rsid w:val="00E21660"/>
    <w:rsid w:val="00E21672"/>
    <w:rsid w:val="00E21698"/>
    <w:rsid w:val="00E217F2"/>
    <w:rsid w:val="00E2191F"/>
    <w:rsid w:val="00E2193B"/>
    <w:rsid w:val="00E2194D"/>
    <w:rsid w:val="00E219BE"/>
    <w:rsid w:val="00E21B3C"/>
    <w:rsid w:val="00E21B92"/>
    <w:rsid w:val="00E21C71"/>
    <w:rsid w:val="00E21D73"/>
    <w:rsid w:val="00E21E80"/>
    <w:rsid w:val="00E220B9"/>
    <w:rsid w:val="00E2210B"/>
    <w:rsid w:val="00E22124"/>
    <w:rsid w:val="00E22189"/>
    <w:rsid w:val="00E2226F"/>
    <w:rsid w:val="00E222FC"/>
    <w:rsid w:val="00E223A5"/>
    <w:rsid w:val="00E223F4"/>
    <w:rsid w:val="00E2262A"/>
    <w:rsid w:val="00E22757"/>
    <w:rsid w:val="00E227B6"/>
    <w:rsid w:val="00E22810"/>
    <w:rsid w:val="00E229CC"/>
    <w:rsid w:val="00E22A5B"/>
    <w:rsid w:val="00E22D07"/>
    <w:rsid w:val="00E22D13"/>
    <w:rsid w:val="00E22D9C"/>
    <w:rsid w:val="00E22DBB"/>
    <w:rsid w:val="00E22E0B"/>
    <w:rsid w:val="00E22EEB"/>
    <w:rsid w:val="00E22FA0"/>
    <w:rsid w:val="00E22FDF"/>
    <w:rsid w:val="00E23021"/>
    <w:rsid w:val="00E23074"/>
    <w:rsid w:val="00E23146"/>
    <w:rsid w:val="00E231DD"/>
    <w:rsid w:val="00E23603"/>
    <w:rsid w:val="00E237B8"/>
    <w:rsid w:val="00E238EE"/>
    <w:rsid w:val="00E23C08"/>
    <w:rsid w:val="00E23E0C"/>
    <w:rsid w:val="00E24104"/>
    <w:rsid w:val="00E242CB"/>
    <w:rsid w:val="00E2438E"/>
    <w:rsid w:val="00E24427"/>
    <w:rsid w:val="00E244B7"/>
    <w:rsid w:val="00E244F3"/>
    <w:rsid w:val="00E24686"/>
    <w:rsid w:val="00E246E6"/>
    <w:rsid w:val="00E24BB4"/>
    <w:rsid w:val="00E24CA9"/>
    <w:rsid w:val="00E24F00"/>
    <w:rsid w:val="00E24F4E"/>
    <w:rsid w:val="00E24F70"/>
    <w:rsid w:val="00E24FAB"/>
    <w:rsid w:val="00E24FFE"/>
    <w:rsid w:val="00E2510A"/>
    <w:rsid w:val="00E2513B"/>
    <w:rsid w:val="00E25156"/>
    <w:rsid w:val="00E2519F"/>
    <w:rsid w:val="00E25275"/>
    <w:rsid w:val="00E25277"/>
    <w:rsid w:val="00E253B0"/>
    <w:rsid w:val="00E254E0"/>
    <w:rsid w:val="00E2554B"/>
    <w:rsid w:val="00E2560A"/>
    <w:rsid w:val="00E256A1"/>
    <w:rsid w:val="00E25759"/>
    <w:rsid w:val="00E257A9"/>
    <w:rsid w:val="00E25911"/>
    <w:rsid w:val="00E2592E"/>
    <w:rsid w:val="00E259DA"/>
    <w:rsid w:val="00E25B23"/>
    <w:rsid w:val="00E25B46"/>
    <w:rsid w:val="00E25C24"/>
    <w:rsid w:val="00E25D3F"/>
    <w:rsid w:val="00E25D6E"/>
    <w:rsid w:val="00E25F0E"/>
    <w:rsid w:val="00E25F19"/>
    <w:rsid w:val="00E25FE8"/>
    <w:rsid w:val="00E2605A"/>
    <w:rsid w:val="00E26063"/>
    <w:rsid w:val="00E261B2"/>
    <w:rsid w:val="00E26216"/>
    <w:rsid w:val="00E26350"/>
    <w:rsid w:val="00E264B5"/>
    <w:rsid w:val="00E264BC"/>
    <w:rsid w:val="00E265A1"/>
    <w:rsid w:val="00E265F5"/>
    <w:rsid w:val="00E26672"/>
    <w:rsid w:val="00E266AD"/>
    <w:rsid w:val="00E26807"/>
    <w:rsid w:val="00E268AB"/>
    <w:rsid w:val="00E26A20"/>
    <w:rsid w:val="00E26AFA"/>
    <w:rsid w:val="00E26B22"/>
    <w:rsid w:val="00E26D47"/>
    <w:rsid w:val="00E26E42"/>
    <w:rsid w:val="00E26E62"/>
    <w:rsid w:val="00E2746F"/>
    <w:rsid w:val="00E27627"/>
    <w:rsid w:val="00E2777F"/>
    <w:rsid w:val="00E2781C"/>
    <w:rsid w:val="00E27A38"/>
    <w:rsid w:val="00E27A6F"/>
    <w:rsid w:val="00E27D1C"/>
    <w:rsid w:val="00E27DF3"/>
    <w:rsid w:val="00E27DF8"/>
    <w:rsid w:val="00E27E40"/>
    <w:rsid w:val="00E27E67"/>
    <w:rsid w:val="00E27F85"/>
    <w:rsid w:val="00E301E2"/>
    <w:rsid w:val="00E302C9"/>
    <w:rsid w:val="00E302D0"/>
    <w:rsid w:val="00E303FC"/>
    <w:rsid w:val="00E3040F"/>
    <w:rsid w:val="00E305B5"/>
    <w:rsid w:val="00E305BF"/>
    <w:rsid w:val="00E305CC"/>
    <w:rsid w:val="00E3067D"/>
    <w:rsid w:val="00E30764"/>
    <w:rsid w:val="00E3085F"/>
    <w:rsid w:val="00E30861"/>
    <w:rsid w:val="00E309B2"/>
    <w:rsid w:val="00E309DB"/>
    <w:rsid w:val="00E30A83"/>
    <w:rsid w:val="00E30A9D"/>
    <w:rsid w:val="00E30B1D"/>
    <w:rsid w:val="00E30C1D"/>
    <w:rsid w:val="00E30D4B"/>
    <w:rsid w:val="00E30E60"/>
    <w:rsid w:val="00E30FE1"/>
    <w:rsid w:val="00E31005"/>
    <w:rsid w:val="00E3123B"/>
    <w:rsid w:val="00E312BE"/>
    <w:rsid w:val="00E31301"/>
    <w:rsid w:val="00E314E8"/>
    <w:rsid w:val="00E3164B"/>
    <w:rsid w:val="00E31793"/>
    <w:rsid w:val="00E3194D"/>
    <w:rsid w:val="00E31964"/>
    <w:rsid w:val="00E31A94"/>
    <w:rsid w:val="00E31AB2"/>
    <w:rsid w:val="00E31B97"/>
    <w:rsid w:val="00E31BFF"/>
    <w:rsid w:val="00E31E41"/>
    <w:rsid w:val="00E31F05"/>
    <w:rsid w:val="00E3200E"/>
    <w:rsid w:val="00E321CC"/>
    <w:rsid w:val="00E32217"/>
    <w:rsid w:val="00E32245"/>
    <w:rsid w:val="00E323A4"/>
    <w:rsid w:val="00E324C9"/>
    <w:rsid w:val="00E324E5"/>
    <w:rsid w:val="00E325A7"/>
    <w:rsid w:val="00E32624"/>
    <w:rsid w:val="00E329DE"/>
    <w:rsid w:val="00E329F7"/>
    <w:rsid w:val="00E32A4C"/>
    <w:rsid w:val="00E32B6B"/>
    <w:rsid w:val="00E32C2D"/>
    <w:rsid w:val="00E32CB1"/>
    <w:rsid w:val="00E32CF1"/>
    <w:rsid w:val="00E32F31"/>
    <w:rsid w:val="00E32FF7"/>
    <w:rsid w:val="00E330F9"/>
    <w:rsid w:val="00E33133"/>
    <w:rsid w:val="00E3328B"/>
    <w:rsid w:val="00E332A1"/>
    <w:rsid w:val="00E33326"/>
    <w:rsid w:val="00E333AF"/>
    <w:rsid w:val="00E33425"/>
    <w:rsid w:val="00E3345F"/>
    <w:rsid w:val="00E335C3"/>
    <w:rsid w:val="00E33691"/>
    <w:rsid w:val="00E33763"/>
    <w:rsid w:val="00E337A4"/>
    <w:rsid w:val="00E33885"/>
    <w:rsid w:val="00E339D7"/>
    <w:rsid w:val="00E33B11"/>
    <w:rsid w:val="00E33D37"/>
    <w:rsid w:val="00E33D4B"/>
    <w:rsid w:val="00E33F33"/>
    <w:rsid w:val="00E33FD7"/>
    <w:rsid w:val="00E341CA"/>
    <w:rsid w:val="00E34242"/>
    <w:rsid w:val="00E34315"/>
    <w:rsid w:val="00E343C5"/>
    <w:rsid w:val="00E3444B"/>
    <w:rsid w:val="00E3456F"/>
    <w:rsid w:val="00E3459B"/>
    <w:rsid w:val="00E345C0"/>
    <w:rsid w:val="00E34685"/>
    <w:rsid w:val="00E34733"/>
    <w:rsid w:val="00E34AA2"/>
    <w:rsid w:val="00E34D74"/>
    <w:rsid w:val="00E34EA3"/>
    <w:rsid w:val="00E3506C"/>
    <w:rsid w:val="00E35099"/>
    <w:rsid w:val="00E35167"/>
    <w:rsid w:val="00E351F4"/>
    <w:rsid w:val="00E35250"/>
    <w:rsid w:val="00E352DE"/>
    <w:rsid w:val="00E3537E"/>
    <w:rsid w:val="00E354B8"/>
    <w:rsid w:val="00E35707"/>
    <w:rsid w:val="00E35728"/>
    <w:rsid w:val="00E357D0"/>
    <w:rsid w:val="00E35809"/>
    <w:rsid w:val="00E358D6"/>
    <w:rsid w:val="00E3599A"/>
    <w:rsid w:val="00E35BCA"/>
    <w:rsid w:val="00E35C24"/>
    <w:rsid w:val="00E35D7B"/>
    <w:rsid w:val="00E35DAB"/>
    <w:rsid w:val="00E35DEE"/>
    <w:rsid w:val="00E35E3C"/>
    <w:rsid w:val="00E35E65"/>
    <w:rsid w:val="00E35EBD"/>
    <w:rsid w:val="00E35F3D"/>
    <w:rsid w:val="00E35FF8"/>
    <w:rsid w:val="00E36089"/>
    <w:rsid w:val="00E3608C"/>
    <w:rsid w:val="00E36143"/>
    <w:rsid w:val="00E363AD"/>
    <w:rsid w:val="00E363C0"/>
    <w:rsid w:val="00E36449"/>
    <w:rsid w:val="00E364F0"/>
    <w:rsid w:val="00E36513"/>
    <w:rsid w:val="00E36754"/>
    <w:rsid w:val="00E36757"/>
    <w:rsid w:val="00E36872"/>
    <w:rsid w:val="00E36960"/>
    <w:rsid w:val="00E36978"/>
    <w:rsid w:val="00E369B4"/>
    <w:rsid w:val="00E36AA1"/>
    <w:rsid w:val="00E36AA7"/>
    <w:rsid w:val="00E36BF9"/>
    <w:rsid w:val="00E36D26"/>
    <w:rsid w:val="00E36D36"/>
    <w:rsid w:val="00E36D94"/>
    <w:rsid w:val="00E36D9E"/>
    <w:rsid w:val="00E36DB0"/>
    <w:rsid w:val="00E36DDD"/>
    <w:rsid w:val="00E36DE5"/>
    <w:rsid w:val="00E37007"/>
    <w:rsid w:val="00E37245"/>
    <w:rsid w:val="00E3737E"/>
    <w:rsid w:val="00E373DF"/>
    <w:rsid w:val="00E37409"/>
    <w:rsid w:val="00E374E9"/>
    <w:rsid w:val="00E37528"/>
    <w:rsid w:val="00E375A5"/>
    <w:rsid w:val="00E375DA"/>
    <w:rsid w:val="00E37738"/>
    <w:rsid w:val="00E377FF"/>
    <w:rsid w:val="00E37814"/>
    <w:rsid w:val="00E3793D"/>
    <w:rsid w:val="00E37995"/>
    <w:rsid w:val="00E37A68"/>
    <w:rsid w:val="00E37C36"/>
    <w:rsid w:val="00E37C4B"/>
    <w:rsid w:val="00E37CCA"/>
    <w:rsid w:val="00E37CCD"/>
    <w:rsid w:val="00E3D179"/>
    <w:rsid w:val="00E402DA"/>
    <w:rsid w:val="00E402FA"/>
    <w:rsid w:val="00E4031E"/>
    <w:rsid w:val="00E4040D"/>
    <w:rsid w:val="00E40423"/>
    <w:rsid w:val="00E404C9"/>
    <w:rsid w:val="00E404E7"/>
    <w:rsid w:val="00E4051F"/>
    <w:rsid w:val="00E40675"/>
    <w:rsid w:val="00E406D5"/>
    <w:rsid w:val="00E40C79"/>
    <w:rsid w:val="00E40CAB"/>
    <w:rsid w:val="00E40D12"/>
    <w:rsid w:val="00E40E08"/>
    <w:rsid w:val="00E40E5D"/>
    <w:rsid w:val="00E40F2D"/>
    <w:rsid w:val="00E40F70"/>
    <w:rsid w:val="00E40FDF"/>
    <w:rsid w:val="00E41026"/>
    <w:rsid w:val="00E41039"/>
    <w:rsid w:val="00E410F4"/>
    <w:rsid w:val="00E41124"/>
    <w:rsid w:val="00E4116C"/>
    <w:rsid w:val="00E41275"/>
    <w:rsid w:val="00E412B1"/>
    <w:rsid w:val="00E41300"/>
    <w:rsid w:val="00E41328"/>
    <w:rsid w:val="00E41464"/>
    <w:rsid w:val="00E4159B"/>
    <w:rsid w:val="00E415CF"/>
    <w:rsid w:val="00E4160C"/>
    <w:rsid w:val="00E416C3"/>
    <w:rsid w:val="00E41902"/>
    <w:rsid w:val="00E419E7"/>
    <w:rsid w:val="00E41A19"/>
    <w:rsid w:val="00E41A5D"/>
    <w:rsid w:val="00E41B90"/>
    <w:rsid w:val="00E41BEF"/>
    <w:rsid w:val="00E41C29"/>
    <w:rsid w:val="00E41D32"/>
    <w:rsid w:val="00E41DE6"/>
    <w:rsid w:val="00E41ECB"/>
    <w:rsid w:val="00E41F03"/>
    <w:rsid w:val="00E41F83"/>
    <w:rsid w:val="00E42091"/>
    <w:rsid w:val="00E420D8"/>
    <w:rsid w:val="00E420E1"/>
    <w:rsid w:val="00E4210C"/>
    <w:rsid w:val="00E42174"/>
    <w:rsid w:val="00E4218D"/>
    <w:rsid w:val="00E422DD"/>
    <w:rsid w:val="00E42458"/>
    <w:rsid w:val="00E424D8"/>
    <w:rsid w:val="00E424E7"/>
    <w:rsid w:val="00E42A87"/>
    <w:rsid w:val="00E42B21"/>
    <w:rsid w:val="00E42DFE"/>
    <w:rsid w:val="00E42F71"/>
    <w:rsid w:val="00E42FC2"/>
    <w:rsid w:val="00E430D8"/>
    <w:rsid w:val="00E43110"/>
    <w:rsid w:val="00E43130"/>
    <w:rsid w:val="00E431D7"/>
    <w:rsid w:val="00E43225"/>
    <w:rsid w:val="00E43280"/>
    <w:rsid w:val="00E4329C"/>
    <w:rsid w:val="00E432E7"/>
    <w:rsid w:val="00E43398"/>
    <w:rsid w:val="00E433C2"/>
    <w:rsid w:val="00E4352F"/>
    <w:rsid w:val="00E43565"/>
    <w:rsid w:val="00E43660"/>
    <w:rsid w:val="00E437ED"/>
    <w:rsid w:val="00E438CF"/>
    <w:rsid w:val="00E438DF"/>
    <w:rsid w:val="00E43978"/>
    <w:rsid w:val="00E43AB2"/>
    <w:rsid w:val="00E43AF1"/>
    <w:rsid w:val="00E43B6A"/>
    <w:rsid w:val="00E43B81"/>
    <w:rsid w:val="00E43C41"/>
    <w:rsid w:val="00E43C77"/>
    <w:rsid w:val="00E43CB7"/>
    <w:rsid w:val="00E43DAE"/>
    <w:rsid w:val="00E43E5B"/>
    <w:rsid w:val="00E43F0F"/>
    <w:rsid w:val="00E4400D"/>
    <w:rsid w:val="00E440E8"/>
    <w:rsid w:val="00E441BE"/>
    <w:rsid w:val="00E44285"/>
    <w:rsid w:val="00E4429D"/>
    <w:rsid w:val="00E442B5"/>
    <w:rsid w:val="00E444DC"/>
    <w:rsid w:val="00E445AE"/>
    <w:rsid w:val="00E445B2"/>
    <w:rsid w:val="00E445D1"/>
    <w:rsid w:val="00E4462A"/>
    <w:rsid w:val="00E44637"/>
    <w:rsid w:val="00E44815"/>
    <w:rsid w:val="00E44831"/>
    <w:rsid w:val="00E44929"/>
    <w:rsid w:val="00E4497D"/>
    <w:rsid w:val="00E449B9"/>
    <w:rsid w:val="00E44B25"/>
    <w:rsid w:val="00E44C55"/>
    <w:rsid w:val="00E44D04"/>
    <w:rsid w:val="00E44D4A"/>
    <w:rsid w:val="00E44F4A"/>
    <w:rsid w:val="00E44F92"/>
    <w:rsid w:val="00E4502C"/>
    <w:rsid w:val="00E4506B"/>
    <w:rsid w:val="00E4507A"/>
    <w:rsid w:val="00E450FA"/>
    <w:rsid w:val="00E4515C"/>
    <w:rsid w:val="00E4523D"/>
    <w:rsid w:val="00E45387"/>
    <w:rsid w:val="00E45424"/>
    <w:rsid w:val="00E454FC"/>
    <w:rsid w:val="00E4567E"/>
    <w:rsid w:val="00E45685"/>
    <w:rsid w:val="00E45693"/>
    <w:rsid w:val="00E456AC"/>
    <w:rsid w:val="00E456D3"/>
    <w:rsid w:val="00E45954"/>
    <w:rsid w:val="00E4595A"/>
    <w:rsid w:val="00E45BB4"/>
    <w:rsid w:val="00E45CF3"/>
    <w:rsid w:val="00E45D4A"/>
    <w:rsid w:val="00E45DC4"/>
    <w:rsid w:val="00E45FFB"/>
    <w:rsid w:val="00E460CF"/>
    <w:rsid w:val="00E463B3"/>
    <w:rsid w:val="00E46557"/>
    <w:rsid w:val="00E46680"/>
    <w:rsid w:val="00E4670B"/>
    <w:rsid w:val="00E4678D"/>
    <w:rsid w:val="00E467E4"/>
    <w:rsid w:val="00E4682B"/>
    <w:rsid w:val="00E46887"/>
    <w:rsid w:val="00E46A08"/>
    <w:rsid w:val="00E46B0D"/>
    <w:rsid w:val="00E46CDD"/>
    <w:rsid w:val="00E46E3A"/>
    <w:rsid w:val="00E46F7B"/>
    <w:rsid w:val="00E471CD"/>
    <w:rsid w:val="00E47212"/>
    <w:rsid w:val="00E473E1"/>
    <w:rsid w:val="00E4746D"/>
    <w:rsid w:val="00E474D4"/>
    <w:rsid w:val="00E4755F"/>
    <w:rsid w:val="00E47586"/>
    <w:rsid w:val="00E47749"/>
    <w:rsid w:val="00E47758"/>
    <w:rsid w:val="00E477CE"/>
    <w:rsid w:val="00E47887"/>
    <w:rsid w:val="00E478C4"/>
    <w:rsid w:val="00E47A3A"/>
    <w:rsid w:val="00E47A76"/>
    <w:rsid w:val="00E47A92"/>
    <w:rsid w:val="00E47AFA"/>
    <w:rsid w:val="00E47BC0"/>
    <w:rsid w:val="00E47E3F"/>
    <w:rsid w:val="00E47E86"/>
    <w:rsid w:val="00E47EAB"/>
    <w:rsid w:val="00E47F6D"/>
    <w:rsid w:val="00E50079"/>
    <w:rsid w:val="00E500D1"/>
    <w:rsid w:val="00E50130"/>
    <w:rsid w:val="00E50322"/>
    <w:rsid w:val="00E503CA"/>
    <w:rsid w:val="00E50472"/>
    <w:rsid w:val="00E504AE"/>
    <w:rsid w:val="00E5055A"/>
    <w:rsid w:val="00E5063D"/>
    <w:rsid w:val="00E50661"/>
    <w:rsid w:val="00E5071C"/>
    <w:rsid w:val="00E507BB"/>
    <w:rsid w:val="00E50809"/>
    <w:rsid w:val="00E508BC"/>
    <w:rsid w:val="00E509F3"/>
    <w:rsid w:val="00E50AD3"/>
    <w:rsid w:val="00E50B53"/>
    <w:rsid w:val="00E50BD4"/>
    <w:rsid w:val="00E50BD6"/>
    <w:rsid w:val="00E50CCA"/>
    <w:rsid w:val="00E50E31"/>
    <w:rsid w:val="00E50EDF"/>
    <w:rsid w:val="00E51008"/>
    <w:rsid w:val="00E51228"/>
    <w:rsid w:val="00E513C2"/>
    <w:rsid w:val="00E51489"/>
    <w:rsid w:val="00E514D1"/>
    <w:rsid w:val="00E5161A"/>
    <w:rsid w:val="00E5180E"/>
    <w:rsid w:val="00E51999"/>
    <w:rsid w:val="00E519D9"/>
    <w:rsid w:val="00E51A3F"/>
    <w:rsid w:val="00E51A5B"/>
    <w:rsid w:val="00E51A8B"/>
    <w:rsid w:val="00E51B16"/>
    <w:rsid w:val="00E51C3A"/>
    <w:rsid w:val="00E51D0A"/>
    <w:rsid w:val="00E51D73"/>
    <w:rsid w:val="00E51E3A"/>
    <w:rsid w:val="00E51EA3"/>
    <w:rsid w:val="00E5220E"/>
    <w:rsid w:val="00E5227B"/>
    <w:rsid w:val="00E5235E"/>
    <w:rsid w:val="00E52414"/>
    <w:rsid w:val="00E52616"/>
    <w:rsid w:val="00E527A0"/>
    <w:rsid w:val="00E528B0"/>
    <w:rsid w:val="00E528C2"/>
    <w:rsid w:val="00E529C4"/>
    <w:rsid w:val="00E52C08"/>
    <w:rsid w:val="00E52C29"/>
    <w:rsid w:val="00E52E31"/>
    <w:rsid w:val="00E52EDF"/>
    <w:rsid w:val="00E52F42"/>
    <w:rsid w:val="00E53005"/>
    <w:rsid w:val="00E5300F"/>
    <w:rsid w:val="00E53030"/>
    <w:rsid w:val="00E5304E"/>
    <w:rsid w:val="00E530EE"/>
    <w:rsid w:val="00E5311C"/>
    <w:rsid w:val="00E53168"/>
    <w:rsid w:val="00E532E5"/>
    <w:rsid w:val="00E5333F"/>
    <w:rsid w:val="00E5335D"/>
    <w:rsid w:val="00E53384"/>
    <w:rsid w:val="00E534DE"/>
    <w:rsid w:val="00E534FB"/>
    <w:rsid w:val="00E5351E"/>
    <w:rsid w:val="00E53534"/>
    <w:rsid w:val="00E5369C"/>
    <w:rsid w:val="00E53706"/>
    <w:rsid w:val="00E53891"/>
    <w:rsid w:val="00E53923"/>
    <w:rsid w:val="00E5393F"/>
    <w:rsid w:val="00E53A2F"/>
    <w:rsid w:val="00E53A96"/>
    <w:rsid w:val="00E53AE7"/>
    <w:rsid w:val="00E53C6A"/>
    <w:rsid w:val="00E53CB2"/>
    <w:rsid w:val="00E53CF1"/>
    <w:rsid w:val="00E53EDC"/>
    <w:rsid w:val="00E53EE3"/>
    <w:rsid w:val="00E53EF3"/>
    <w:rsid w:val="00E53F08"/>
    <w:rsid w:val="00E54033"/>
    <w:rsid w:val="00E5413B"/>
    <w:rsid w:val="00E542DB"/>
    <w:rsid w:val="00E54580"/>
    <w:rsid w:val="00E54808"/>
    <w:rsid w:val="00E54817"/>
    <w:rsid w:val="00E548C9"/>
    <w:rsid w:val="00E54A4C"/>
    <w:rsid w:val="00E54B04"/>
    <w:rsid w:val="00E54C54"/>
    <w:rsid w:val="00E54CA1"/>
    <w:rsid w:val="00E54CA4"/>
    <w:rsid w:val="00E54D6D"/>
    <w:rsid w:val="00E54F03"/>
    <w:rsid w:val="00E54FD1"/>
    <w:rsid w:val="00E54FDB"/>
    <w:rsid w:val="00E550A6"/>
    <w:rsid w:val="00E550E2"/>
    <w:rsid w:val="00E5523A"/>
    <w:rsid w:val="00E55276"/>
    <w:rsid w:val="00E5542A"/>
    <w:rsid w:val="00E55431"/>
    <w:rsid w:val="00E554AA"/>
    <w:rsid w:val="00E55572"/>
    <w:rsid w:val="00E555CD"/>
    <w:rsid w:val="00E556BE"/>
    <w:rsid w:val="00E558CB"/>
    <w:rsid w:val="00E55A66"/>
    <w:rsid w:val="00E55A86"/>
    <w:rsid w:val="00E55A88"/>
    <w:rsid w:val="00E55BA5"/>
    <w:rsid w:val="00E55CD4"/>
    <w:rsid w:val="00E55D7A"/>
    <w:rsid w:val="00E55DD6"/>
    <w:rsid w:val="00E55DE4"/>
    <w:rsid w:val="00E56066"/>
    <w:rsid w:val="00E56107"/>
    <w:rsid w:val="00E56149"/>
    <w:rsid w:val="00E5617D"/>
    <w:rsid w:val="00E562D8"/>
    <w:rsid w:val="00E5638E"/>
    <w:rsid w:val="00E563D7"/>
    <w:rsid w:val="00E56407"/>
    <w:rsid w:val="00E56437"/>
    <w:rsid w:val="00E56528"/>
    <w:rsid w:val="00E565D3"/>
    <w:rsid w:val="00E56758"/>
    <w:rsid w:val="00E5686D"/>
    <w:rsid w:val="00E56874"/>
    <w:rsid w:val="00E56890"/>
    <w:rsid w:val="00E569FA"/>
    <w:rsid w:val="00E56AD9"/>
    <w:rsid w:val="00E56C4D"/>
    <w:rsid w:val="00E56C90"/>
    <w:rsid w:val="00E56D04"/>
    <w:rsid w:val="00E56EF5"/>
    <w:rsid w:val="00E56F0E"/>
    <w:rsid w:val="00E56F25"/>
    <w:rsid w:val="00E56F45"/>
    <w:rsid w:val="00E56F98"/>
    <w:rsid w:val="00E57044"/>
    <w:rsid w:val="00E5707B"/>
    <w:rsid w:val="00E57086"/>
    <w:rsid w:val="00E57108"/>
    <w:rsid w:val="00E57238"/>
    <w:rsid w:val="00E572E0"/>
    <w:rsid w:val="00E57362"/>
    <w:rsid w:val="00E57489"/>
    <w:rsid w:val="00E574B3"/>
    <w:rsid w:val="00E57517"/>
    <w:rsid w:val="00E575FA"/>
    <w:rsid w:val="00E576D3"/>
    <w:rsid w:val="00E57709"/>
    <w:rsid w:val="00E57937"/>
    <w:rsid w:val="00E57965"/>
    <w:rsid w:val="00E57979"/>
    <w:rsid w:val="00E57B1C"/>
    <w:rsid w:val="00E57BD4"/>
    <w:rsid w:val="00E57CE8"/>
    <w:rsid w:val="00E57DC0"/>
    <w:rsid w:val="00E57E43"/>
    <w:rsid w:val="00E57E5C"/>
    <w:rsid w:val="00E57EFC"/>
    <w:rsid w:val="00E6007C"/>
    <w:rsid w:val="00E600E7"/>
    <w:rsid w:val="00E600FC"/>
    <w:rsid w:val="00E601D1"/>
    <w:rsid w:val="00E6029C"/>
    <w:rsid w:val="00E602AA"/>
    <w:rsid w:val="00E602B1"/>
    <w:rsid w:val="00E602B5"/>
    <w:rsid w:val="00E602CB"/>
    <w:rsid w:val="00E602E9"/>
    <w:rsid w:val="00E60325"/>
    <w:rsid w:val="00E603C6"/>
    <w:rsid w:val="00E603CF"/>
    <w:rsid w:val="00E603DD"/>
    <w:rsid w:val="00E60410"/>
    <w:rsid w:val="00E60428"/>
    <w:rsid w:val="00E604D4"/>
    <w:rsid w:val="00E605E5"/>
    <w:rsid w:val="00E60636"/>
    <w:rsid w:val="00E6070C"/>
    <w:rsid w:val="00E6078C"/>
    <w:rsid w:val="00E607CB"/>
    <w:rsid w:val="00E608AD"/>
    <w:rsid w:val="00E60B29"/>
    <w:rsid w:val="00E60B78"/>
    <w:rsid w:val="00E60C05"/>
    <w:rsid w:val="00E60C64"/>
    <w:rsid w:val="00E60CE0"/>
    <w:rsid w:val="00E60E0B"/>
    <w:rsid w:val="00E60E82"/>
    <w:rsid w:val="00E6107E"/>
    <w:rsid w:val="00E610BF"/>
    <w:rsid w:val="00E6157B"/>
    <w:rsid w:val="00E61680"/>
    <w:rsid w:val="00E616D5"/>
    <w:rsid w:val="00E61742"/>
    <w:rsid w:val="00E617C3"/>
    <w:rsid w:val="00E617F8"/>
    <w:rsid w:val="00E61ADE"/>
    <w:rsid w:val="00E61B37"/>
    <w:rsid w:val="00E61C4D"/>
    <w:rsid w:val="00E61D3B"/>
    <w:rsid w:val="00E61E77"/>
    <w:rsid w:val="00E61EC3"/>
    <w:rsid w:val="00E61F35"/>
    <w:rsid w:val="00E6201E"/>
    <w:rsid w:val="00E6204C"/>
    <w:rsid w:val="00E6208A"/>
    <w:rsid w:val="00E62342"/>
    <w:rsid w:val="00E62380"/>
    <w:rsid w:val="00E623B5"/>
    <w:rsid w:val="00E62428"/>
    <w:rsid w:val="00E62469"/>
    <w:rsid w:val="00E625D7"/>
    <w:rsid w:val="00E62627"/>
    <w:rsid w:val="00E62671"/>
    <w:rsid w:val="00E6270F"/>
    <w:rsid w:val="00E628D4"/>
    <w:rsid w:val="00E6292D"/>
    <w:rsid w:val="00E629DB"/>
    <w:rsid w:val="00E62AA8"/>
    <w:rsid w:val="00E62AAA"/>
    <w:rsid w:val="00E62B0E"/>
    <w:rsid w:val="00E62B7B"/>
    <w:rsid w:val="00E62E57"/>
    <w:rsid w:val="00E62F18"/>
    <w:rsid w:val="00E62F4C"/>
    <w:rsid w:val="00E62FA4"/>
    <w:rsid w:val="00E630DD"/>
    <w:rsid w:val="00E630F7"/>
    <w:rsid w:val="00E631AF"/>
    <w:rsid w:val="00E6324D"/>
    <w:rsid w:val="00E6326B"/>
    <w:rsid w:val="00E63300"/>
    <w:rsid w:val="00E6355E"/>
    <w:rsid w:val="00E6359C"/>
    <w:rsid w:val="00E635EB"/>
    <w:rsid w:val="00E635FE"/>
    <w:rsid w:val="00E6363D"/>
    <w:rsid w:val="00E63741"/>
    <w:rsid w:val="00E63820"/>
    <w:rsid w:val="00E63B7B"/>
    <w:rsid w:val="00E63BB6"/>
    <w:rsid w:val="00E63BF5"/>
    <w:rsid w:val="00E63DA8"/>
    <w:rsid w:val="00E63DE7"/>
    <w:rsid w:val="00E63F55"/>
    <w:rsid w:val="00E63FA3"/>
    <w:rsid w:val="00E64242"/>
    <w:rsid w:val="00E643CE"/>
    <w:rsid w:val="00E643EF"/>
    <w:rsid w:val="00E64419"/>
    <w:rsid w:val="00E6441F"/>
    <w:rsid w:val="00E64466"/>
    <w:rsid w:val="00E64503"/>
    <w:rsid w:val="00E64522"/>
    <w:rsid w:val="00E6471A"/>
    <w:rsid w:val="00E6474A"/>
    <w:rsid w:val="00E647E5"/>
    <w:rsid w:val="00E649AF"/>
    <w:rsid w:val="00E64AAD"/>
    <w:rsid w:val="00E64AE4"/>
    <w:rsid w:val="00E64C55"/>
    <w:rsid w:val="00E64C85"/>
    <w:rsid w:val="00E64CF7"/>
    <w:rsid w:val="00E64CF8"/>
    <w:rsid w:val="00E64F42"/>
    <w:rsid w:val="00E64F8E"/>
    <w:rsid w:val="00E650CC"/>
    <w:rsid w:val="00E650E8"/>
    <w:rsid w:val="00E65137"/>
    <w:rsid w:val="00E65147"/>
    <w:rsid w:val="00E652CC"/>
    <w:rsid w:val="00E65371"/>
    <w:rsid w:val="00E653CD"/>
    <w:rsid w:val="00E654FE"/>
    <w:rsid w:val="00E655B6"/>
    <w:rsid w:val="00E65688"/>
    <w:rsid w:val="00E656A0"/>
    <w:rsid w:val="00E65793"/>
    <w:rsid w:val="00E65807"/>
    <w:rsid w:val="00E659AE"/>
    <w:rsid w:val="00E65B35"/>
    <w:rsid w:val="00E65D0A"/>
    <w:rsid w:val="00E65D43"/>
    <w:rsid w:val="00E65E21"/>
    <w:rsid w:val="00E660D6"/>
    <w:rsid w:val="00E6627E"/>
    <w:rsid w:val="00E66291"/>
    <w:rsid w:val="00E662CD"/>
    <w:rsid w:val="00E662E6"/>
    <w:rsid w:val="00E66311"/>
    <w:rsid w:val="00E66335"/>
    <w:rsid w:val="00E66351"/>
    <w:rsid w:val="00E663F4"/>
    <w:rsid w:val="00E66534"/>
    <w:rsid w:val="00E66578"/>
    <w:rsid w:val="00E665C0"/>
    <w:rsid w:val="00E6666E"/>
    <w:rsid w:val="00E666BC"/>
    <w:rsid w:val="00E666C8"/>
    <w:rsid w:val="00E666F2"/>
    <w:rsid w:val="00E66711"/>
    <w:rsid w:val="00E6674F"/>
    <w:rsid w:val="00E6680E"/>
    <w:rsid w:val="00E6685A"/>
    <w:rsid w:val="00E668C1"/>
    <w:rsid w:val="00E66925"/>
    <w:rsid w:val="00E66A92"/>
    <w:rsid w:val="00E66CD5"/>
    <w:rsid w:val="00E66D57"/>
    <w:rsid w:val="00E66DAE"/>
    <w:rsid w:val="00E66DD4"/>
    <w:rsid w:val="00E66EE7"/>
    <w:rsid w:val="00E66F03"/>
    <w:rsid w:val="00E66FB2"/>
    <w:rsid w:val="00E66FDC"/>
    <w:rsid w:val="00E6710B"/>
    <w:rsid w:val="00E67117"/>
    <w:rsid w:val="00E67193"/>
    <w:rsid w:val="00E6731D"/>
    <w:rsid w:val="00E6742F"/>
    <w:rsid w:val="00E674CE"/>
    <w:rsid w:val="00E6750B"/>
    <w:rsid w:val="00E6768F"/>
    <w:rsid w:val="00E676BB"/>
    <w:rsid w:val="00E67726"/>
    <w:rsid w:val="00E678B7"/>
    <w:rsid w:val="00E679F2"/>
    <w:rsid w:val="00E67A16"/>
    <w:rsid w:val="00E67A7A"/>
    <w:rsid w:val="00E67BA4"/>
    <w:rsid w:val="00E67BAD"/>
    <w:rsid w:val="00E67CEF"/>
    <w:rsid w:val="00E67DB8"/>
    <w:rsid w:val="00E70081"/>
    <w:rsid w:val="00E700CA"/>
    <w:rsid w:val="00E70110"/>
    <w:rsid w:val="00E7016E"/>
    <w:rsid w:val="00E701CF"/>
    <w:rsid w:val="00E703CA"/>
    <w:rsid w:val="00E703DE"/>
    <w:rsid w:val="00E704A4"/>
    <w:rsid w:val="00E706F7"/>
    <w:rsid w:val="00E706F9"/>
    <w:rsid w:val="00E70708"/>
    <w:rsid w:val="00E70811"/>
    <w:rsid w:val="00E709AF"/>
    <w:rsid w:val="00E70B15"/>
    <w:rsid w:val="00E70B40"/>
    <w:rsid w:val="00E70C08"/>
    <w:rsid w:val="00E70C1E"/>
    <w:rsid w:val="00E70C34"/>
    <w:rsid w:val="00E70DCA"/>
    <w:rsid w:val="00E70E43"/>
    <w:rsid w:val="00E70E94"/>
    <w:rsid w:val="00E70F23"/>
    <w:rsid w:val="00E70F7D"/>
    <w:rsid w:val="00E71034"/>
    <w:rsid w:val="00E71056"/>
    <w:rsid w:val="00E71067"/>
    <w:rsid w:val="00E712E1"/>
    <w:rsid w:val="00E71327"/>
    <w:rsid w:val="00E713CD"/>
    <w:rsid w:val="00E71496"/>
    <w:rsid w:val="00E71503"/>
    <w:rsid w:val="00E7150A"/>
    <w:rsid w:val="00E7158A"/>
    <w:rsid w:val="00E715CA"/>
    <w:rsid w:val="00E715FF"/>
    <w:rsid w:val="00E71617"/>
    <w:rsid w:val="00E716CD"/>
    <w:rsid w:val="00E7194A"/>
    <w:rsid w:val="00E71951"/>
    <w:rsid w:val="00E71992"/>
    <w:rsid w:val="00E71B8A"/>
    <w:rsid w:val="00E71C54"/>
    <w:rsid w:val="00E71C5C"/>
    <w:rsid w:val="00E71CA9"/>
    <w:rsid w:val="00E71D0C"/>
    <w:rsid w:val="00E71DBC"/>
    <w:rsid w:val="00E71F3F"/>
    <w:rsid w:val="00E71FBF"/>
    <w:rsid w:val="00E72167"/>
    <w:rsid w:val="00E722D9"/>
    <w:rsid w:val="00E72334"/>
    <w:rsid w:val="00E723D7"/>
    <w:rsid w:val="00E72591"/>
    <w:rsid w:val="00E72675"/>
    <w:rsid w:val="00E726A9"/>
    <w:rsid w:val="00E726BA"/>
    <w:rsid w:val="00E7272E"/>
    <w:rsid w:val="00E72795"/>
    <w:rsid w:val="00E72810"/>
    <w:rsid w:val="00E72A55"/>
    <w:rsid w:val="00E72B3B"/>
    <w:rsid w:val="00E72C30"/>
    <w:rsid w:val="00E72D25"/>
    <w:rsid w:val="00E72F44"/>
    <w:rsid w:val="00E72F8F"/>
    <w:rsid w:val="00E7309E"/>
    <w:rsid w:val="00E730C8"/>
    <w:rsid w:val="00E7317B"/>
    <w:rsid w:val="00E73247"/>
    <w:rsid w:val="00E73287"/>
    <w:rsid w:val="00E734D8"/>
    <w:rsid w:val="00E734FC"/>
    <w:rsid w:val="00E7355E"/>
    <w:rsid w:val="00E73651"/>
    <w:rsid w:val="00E7367C"/>
    <w:rsid w:val="00E736A5"/>
    <w:rsid w:val="00E737FD"/>
    <w:rsid w:val="00E73837"/>
    <w:rsid w:val="00E73841"/>
    <w:rsid w:val="00E7385C"/>
    <w:rsid w:val="00E73908"/>
    <w:rsid w:val="00E73975"/>
    <w:rsid w:val="00E739FB"/>
    <w:rsid w:val="00E73BE3"/>
    <w:rsid w:val="00E73C74"/>
    <w:rsid w:val="00E73D81"/>
    <w:rsid w:val="00E73DF0"/>
    <w:rsid w:val="00E73E91"/>
    <w:rsid w:val="00E73EDB"/>
    <w:rsid w:val="00E73F75"/>
    <w:rsid w:val="00E73FCA"/>
    <w:rsid w:val="00E740EE"/>
    <w:rsid w:val="00E7411A"/>
    <w:rsid w:val="00E7417D"/>
    <w:rsid w:val="00E741F7"/>
    <w:rsid w:val="00E74201"/>
    <w:rsid w:val="00E743A5"/>
    <w:rsid w:val="00E743AF"/>
    <w:rsid w:val="00E743C9"/>
    <w:rsid w:val="00E744C2"/>
    <w:rsid w:val="00E74509"/>
    <w:rsid w:val="00E7455C"/>
    <w:rsid w:val="00E74697"/>
    <w:rsid w:val="00E746BE"/>
    <w:rsid w:val="00E748CC"/>
    <w:rsid w:val="00E74917"/>
    <w:rsid w:val="00E74B57"/>
    <w:rsid w:val="00E74C1B"/>
    <w:rsid w:val="00E74C56"/>
    <w:rsid w:val="00E74C98"/>
    <w:rsid w:val="00E74E18"/>
    <w:rsid w:val="00E74EE6"/>
    <w:rsid w:val="00E74F77"/>
    <w:rsid w:val="00E74FFE"/>
    <w:rsid w:val="00E75070"/>
    <w:rsid w:val="00E750AD"/>
    <w:rsid w:val="00E751B8"/>
    <w:rsid w:val="00E7521F"/>
    <w:rsid w:val="00E75415"/>
    <w:rsid w:val="00E75468"/>
    <w:rsid w:val="00E7550C"/>
    <w:rsid w:val="00E7560F"/>
    <w:rsid w:val="00E7580F"/>
    <w:rsid w:val="00E758E0"/>
    <w:rsid w:val="00E75A47"/>
    <w:rsid w:val="00E75BCD"/>
    <w:rsid w:val="00E75C2D"/>
    <w:rsid w:val="00E75DA5"/>
    <w:rsid w:val="00E75EE3"/>
    <w:rsid w:val="00E75F90"/>
    <w:rsid w:val="00E76074"/>
    <w:rsid w:val="00E76085"/>
    <w:rsid w:val="00E76139"/>
    <w:rsid w:val="00E7623C"/>
    <w:rsid w:val="00E76378"/>
    <w:rsid w:val="00E766CB"/>
    <w:rsid w:val="00E766D0"/>
    <w:rsid w:val="00E768BB"/>
    <w:rsid w:val="00E768E0"/>
    <w:rsid w:val="00E7690D"/>
    <w:rsid w:val="00E769E8"/>
    <w:rsid w:val="00E76B36"/>
    <w:rsid w:val="00E76B6D"/>
    <w:rsid w:val="00E76BBB"/>
    <w:rsid w:val="00E76BC0"/>
    <w:rsid w:val="00E76C61"/>
    <w:rsid w:val="00E76D51"/>
    <w:rsid w:val="00E76FC5"/>
    <w:rsid w:val="00E77075"/>
    <w:rsid w:val="00E7708B"/>
    <w:rsid w:val="00E772EF"/>
    <w:rsid w:val="00E77352"/>
    <w:rsid w:val="00E77354"/>
    <w:rsid w:val="00E773DF"/>
    <w:rsid w:val="00E774C9"/>
    <w:rsid w:val="00E7756F"/>
    <w:rsid w:val="00E775B1"/>
    <w:rsid w:val="00E775C2"/>
    <w:rsid w:val="00E775F9"/>
    <w:rsid w:val="00E777CA"/>
    <w:rsid w:val="00E777DF"/>
    <w:rsid w:val="00E77864"/>
    <w:rsid w:val="00E7791A"/>
    <w:rsid w:val="00E77A5E"/>
    <w:rsid w:val="00E77AFC"/>
    <w:rsid w:val="00E77C71"/>
    <w:rsid w:val="00E77DF6"/>
    <w:rsid w:val="00E77F3C"/>
    <w:rsid w:val="00E80126"/>
    <w:rsid w:val="00E8016A"/>
    <w:rsid w:val="00E801B1"/>
    <w:rsid w:val="00E80390"/>
    <w:rsid w:val="00E803B3"/>
    <w:rsid w:val="00E804A8"/>
    <w:rsid w:val="00E807D5"/>
    <w:rsid w:val="00E80819"/>
    <w:rsid w:val="00E80864"/>
    <w:rsid w:val="00E80909"/>
    <w:rsid w:val="00E80933"/>
    <w:rsid w:val="00E809C0"/>
    <w:rsid w:val="00E809F8"/>
    <w:rsid w:val="00E80A34"/>
    <w:rsid w:val="00E80AF4"/>
    <w:rsid w:val="00E80B5F"/>
    <w:rsid w:val="00E80BF9"/>
    <w:rsid w:val="00E80D8A"/>
    <w:rsid w:val="00E80DD9"/>
    <w:rsid w:val="00E80E9F"/>
    <w:rsid w:val="00E80F64"/>
    <w:rsid w:val="00E80F6B"/>
    <w:rsid w:val="00E81093"/>
    <w:rsid w:val="00E8112A"/>
    <w:rsid w:val="00E81146"/>
    <w:rsid w:val="00E81222"/>
    <w:rsid w:val="00E8130A"/>
    <w:rsid w:val="00E81431"/>
    <w:rsid w:val="00E8152A"/>
    <w:rsid w:val="00E815EA"/>
    <w:rsid w:val="00E815EC"/>
    <w:rsid w:val="00E8166E"/>
    <w:rsid w:val="00E81806"/>
    <w:rsid w:val="00E818AE"/>
    <w:rsid w:val="00E81A78"/>
    <w:rsid w:val="00E81ABA"/>
    <w:rsid w:val="00E81B60"/>
    <w:rsid w:val="00E81C40"/>
    <w:rsid w:val="00E81C75"/>
    <w:rsid w:val="00E81C99"/>
    <w:rsid w:val="00E81D00"/>
    <w:rsid w:val="00E81D48"/>
    <w:rsid w:val="00E81D66"/>
    <w:rsid w:val="00E81D69"/>
    <w:rsid w:val="00E81E32"/>
    <w:rsid w:val="00E81F6B"/>
    <w:rsid w:val="00E81FAA"/>
    <w:rsid w:val="00E81FC0"/>
    <w:rsid w:val="00E82112"/>
    <w:rsid w:val="00E82213"/>
    <w:rsid w:val="00E8232F"/>
    <w:rsid w:val="00E82431"/>
    <w:rsid w:val="00E8247B"/>
    <w:rsid w:val="00E82663"/>
    <w:rsid w:val="00E82750"/>
    <w:rsid w:val="00E827C8"/>
    <w:rsid w:val="00E827F6"/>
    <w:rsid w:val="00E829C7"/>
    <w:rsid w:val="00E829CB"/>
    <w:rsid w:val="00E82C58"/>
    <w:rsid w:val="00E82CDB"/>
    <w:rsid w:val="00E82D2F"/>
    <w:rsid w:val="00E82F06"/>
    <w:rsid w:val="00E82F73"/>
    <w:rsid w:val="00E82F8A"/>
    <w:rsid w:val="00E82F8B"/>
    <w:rsid w:val="00E83041"/>
    <w:rsid w:val="00E83057"/>
    <w:rsid w:val="00E830BA"/>
    <w:rsid w:val="00E83152"/>
    <w:rsid w:val="00E831CE"/>
    <w:rsid w:val="00E8325D"/>
    <w:rsid w:val="00E8328C"/>
    <w:rsid w:val="00E833DE"/>
    <w:rsid w:val="00E8341B"/>
    <w:rsid w:val="00E834DC"/>
    <w:rsid w:val="00E836D2"/>
    <w:rsid w:val="00E83763"/>
    <w:rsid w:val="00E83811"/>
    <w:rsid w:val="00E838EC"/>
    <w:rsid w:val="00E839DA"/>
    <w:rsid w:val="00E839E0"/>
    <w:rsid w:val="00E83A08"/>
    <w:rsid w:val="00E83A29"/>
    <w:rsid w:val="00E83BC7"/>
    <w:rsid w:val="00E83BF0"/>
    <w:rsid w:val="00E83D86"/>
    <w:rsid w:val="00E83D8D"/>
    <w:rsid w:val="00E83DB1"/>
    <w:rsid w:val="00E83F06"/>
    <w:rsid w:val="00E83FCF"/>
    <w:rsid w:val="00E83FE1"/>
    <w:rsid w:val="00E840C8"/>
    <w:rsid w:val="00E84187"/>
    <w:rsid w:val="00E8426B"/>
    <w:rsid w:val="00E844D0"/>
    <w:rsid w:val="00E844DC"/>
    <w:rsid w:val="00E84500"/>
    <w:rsid w:val="00E8459E"/>
    <w:rsid w:val="00E845F2"/>
    <w:rsid w:val="00E845FA"/>
    <w:rsid w:val="00E8467A"/>
    <w:rsid w:val="00E84715"/>
    <w:rsid w:val="00E84745"/>
    <w:rsid w:val="00E847D3"/>
    <w:rsid w:val="00E848C8"/>
    <w:rsid w:val="00E848D3"/>
    <w:rsid w:val="00E848EB"/>
    <w:rsid w:val="00E849D5"/>
    <w:rsid w:val="00E84AB7"/>
    <w:rsid w:val="00E84B1A"/>
    <w:rsid w:val="00E84B24"/>
    <w:rsid w:val="00E84BAF"/>
    <w:rsid w:val="00E84C8D"/>
    <w:rsid w:val="00E84CBA"/>
    <w:rsid w:val="00E84DAE"/>
    <w:rsid w:val="00E84DBD"/>
    <w:rsid w:val="00E84E61"/>
    <w:rsid w:val="00E84E91"/>
    <w:rsid w:val="00E84F6E"/>
    <w:rsid w:val="00E84FA5"/>
    <w:rsid w:val="00E85009"/>
    <w:rsid w:val="00E851A4"/>
    <w:rsid w:val="00E851CB"/>
    <w:rsid w:val="00E85270"/>
    <w:rsid w:val="00E85292"/>
    <w:rsid w:val="00E852AF"/>
    <w:rsid w:val="00E8544C"/>
    <w:rsid w:val="00E8544F"/>
    <w:rsid w:val="00E854AC"/>
    <w:rsid w:val="00E85532"/>
    <w:rsid w:val="00E85885"/>
    <w:rsid w:val="00E858FB"/>
    <w:rsid w:val="00E8590B"/>
    <w:rsid w:val="00E85A5A"/>
    <w:rsid w:val="00E85B3C"/>
    <w:rsid w:val="00E85B79"/>
    <w:rsid w:val="00E85D13"/>
    <w:rsid w:val="00E85D3B"/>
    <w:rsid w:val="00E860E0"/>
    <w:rsid w:val="00E865D5"/>
    <w:rsid w:val="00E86613"/>
    <w:rsid w:val="00E86627"/>
    <w:rsid w:val="00E8667D"/>
    <w:rsid w:val="00E86726"/>
    <w:rsid w:val="00E86884"/>
    <w:rsid w:val="00E86890"/>
    <w:rsid w:val="00E868D1"/>
    <w:rsid w:val="00E869A6"/>
    <w:rsid w:val="00E86A2B"/>
    <w:rsid w:val="00E86A96"/>
    <w:rsid w:val="00E86ABA"/>
    <w:rsid w:val="00E86AD7"/>
    <w:rsid w:val="00E86CCE"/>
    <w:rsid w:val="00E86CE3"/>
    <w:rsid w:val="00E86D01"/>
    <w:rsid w:val="00E86DDE"/>
    <w:rsid w:val="00E86F46"/>
    <w:rsid w:val="00E86FFD"/>
    <w:rsid w:val="00E87024"/>
    <w:rsid w:val="00E87050"/>
    <w:rsid w:val="00E872AC"/>
    <w:rsid w:val="00E87316"/>
    <w:rsid w:val="00E87379"/>
    <w:rsid w:val="00E874F1"/>
    <w:rsid w:val="00E875FC"/>
    <w:rsid w:val="00E87756"/>
    <w:rsid w:val="00E877E0"/>
    <w:rsid w:val="00E87A5A"/>
    <w:rsid w:val="00E87BCD"/>
    <w:rsid w:val="00E87BE8"/>
    <w:rsid w:val="00E87C0B"/>
    <w:rsid w:val="00E87EA7"/>
    <w:rsid w:val="00E87F01"/>
    <w:rsid w:val="00E87F7D"/>
    <w:rsid w:val="00E87F90"/>
    <w:rsid w:val="00E9008E"/>
    <w:rsid w:val="00E900B2"/>
    <w:rsid w:val="00E900E9"/>
    <w:rsid w:val="00E90150"/>
    <w:rsid w:val="00E90163"/>
    <w:rsid w:val="00E9026F"/>
    <w:rsid w:val="00E902FF"/>
    <w:rsid w:val="00E90383"/>
    <w:rsid w:val="00E90387"/>
    <w:rsid w:val="00E90544"/>
    <w:rsid w:val="00E905AE"/>
    <w:rsid w:val="00E906C9"/>
    <w:rsid w:val="00E906F8"/>
    <w:rsid w:val="00E90748"/>
    <w:rsid w:val="00E90A24"/>
    <w:rsid w:val="00E90B2D"/>
    <w:rsid w:val="00E90F2D"/>
    <w:rsid w:val="00E90F32"/>
    <w:rsid w:val="00E90FD2"/>
    <w:rsid w:val="00E9104F"/>
    <w:rsid w:val="00E91061"/>
    <w:rsid w:val="00E91122"/>
    <w:rsid w:val="00E91165"/>
    <w:rsid w:val="00E911A8"/>
    <w:rsid w:val="00E91200"/>
    <w:rsid w:val="00E9125D"/>
    <w:rsid w:val="00E914BC"/>
    <w:rsid w:val="00E91567"/>
    <w:rsid w:val="00E9156A"/>
    <w:rsid w:val="00E91591"/>
    <w:rsid w:val="00E91788"/>
    <w:rsid w:val="00E91AD0"/>
    <w:rsid w:val="00E91BD3"/>
    <w:rsid w:val="00E91BDF"/>
    <w:rsid w:val="00E91D96"/>
    <w:rsid w:val="00E91E7C"/>
    <w:rsid w:val="00E91F62"/>
    <w:rsid w:val="00E91F7A"/>
    <w:rsid w:val="00E91F90"/>
    <w:rsid w:val="00E92011"/>
    <w:rsid w:val="00E9209A"/>
    <w:rsid w:val="00E920EB"/>
    <w:rsid w:val="00E92115"/>
    <w:rsid w:val="00E92242"/>
    <w:rsid w:val="00E922AD"/>
    <w:rsid w:val="00E922BF"/>
    <w:rsid w:val="00E92458"/>
    <w:rsid w:val="00E924E5"/>
    <w:rsid w:val="00E9265D"/>
    <w:rsid w:val="00E92791"/>
    <w:rsid w:val="00E927DA"/>
    <w:rsid w:val="00E928AA"/>
    <w:rsid w:val="00E92A0E"/>
    <w:rsid w:val="00E92AC2"/>
    <w:rsid w:val="00E92C0F"/>
    <w:rsid w:val="00E92C6D"/>
    <w:rsid w:val="00E92DDC"/>
    <w:rsid w:val="00E92E20"/>
    <w:rsid w:val="00E92F58"/>
    <w:rsid w:val="00E93088"/>
    <w:rsid w:val="00E9317F"/>
    <w:rsid w:val="00E9320C"/>
    <w:rsid w:val="00E932C5"/>
    <w:rsid w:val="00E93304"/>
    <w:rsid w:val="00E933E2"/>
    <w:rsid w:val="00E93425"/>
    <w:rsid w:val="00E93629"/>
    <w:rsid w:val="00E936AC"/>
    <w:rsid w:val="00E937CB"/>
    <w:rsid w:val="00E937D1"/>
    <w:rsid w:val="00E937EB"/>
    <w:rsid w:val="00E93A04"/>
    <w:rsid w:val="00E93B5C"/>
    <w:rsid w:val="00E93BD6"/>
    <w:rsid w:val="00E93DA6"/>
    <w:rsid w:val="00E940E8"/>
    <w:rsid w:val="00E940EA"/>
    <w:rsid w:val="00E94109"/>
    <w:rsid w:val="00E94117"/>
    <w:rsid w:val="00E94173"/>
    <w:rsid w:val="00E942BD"/>
    <w:rsid w:val="00E94312"/>
    <w:rsid w:val="00E9433C"/>
    <w:rsid w:val="00E9436B"/>
    <w:rsid w:val="00E9448E"/>
    <w:rsid w:val="00E94604"/>
    <w:rsid w:val="00E94986"/>
    <w:rsid w:val="00E949B2"/>
    <w:rsid w:val="00E94ABC"/>
    <w:rsid w:val="00E94AFE"/>
    <w:rsid w:val="00E94B2E"/>
    <w:rsid w:val="00E94BD5"/>
    <w:rsid w:val="00E94C44"/>
    <w:rsid w:val="00E94C5F"/>
    <w:rsid w:val="00E94CC9"/>
    <w:rsid w:val="00E94CEC"/>
    <w:rsid w:val="00E94DC0"/>
    <w:rsid w:val="00E94EC8"/>
    <w:rsid w:val="00E94F3E"/>
    <w:rsid w:val="00E94FD4"/>
    <w:rsid w:val="00E951EB"/>
    <w:rsid w:val="00E952FB"/>
    <w:rsid w:val="00E953FB"/>
    <w:rsid w:val="00E954FB"/>
    <w:rsid w:val="00E95720"/>
    <w:rsid w:val="00E95880"/>
    <w:rsid w:val="00E9596A"/>
    <w:rsid w:val="00E95A05"/>
    <w:rsid w:val="00E95A1F"/>
    <w:rsid w:val="00E95B07"/>
    <w:rsid w:val="00E95C4C"/>
    <w:rsid w:val="00E95CDB"/>
    <w:rsid w:val="00E95DE0"/>
    <w:rsid w:val="00E95EC2"/>
    <w:rsid w:val="00E95F69"/>
    <w:rsid w:val="00E96017"/>
    <w:rsid w:val="00E96102"/>
    <w:rsid w:val="00E9636E"/>
    <w:rsid w:val="00E964D3"/>
    <w:rsid w:val="00E966D2"/>
    <w:rsid w:val="00E9676B"/>
    <w:rsid w:val="00E96900"/>
    <w:rsid w:val="00E9699B"/>
    <w:rsid w:val="00E96A64"/>
    <w:rsid w:val="00E96B09"/>
    <w:rsid w:val="00E96B1A"/>
    <w:rsid w:val="00E96BE7"/>
    <w:rsid w:val="00E96C19"/>
    <w:rsid w:val="00E96CE7"/>
    <w:rsid w:val="00E96D07"/>
    <w:rsid w:val="00E96DE6"/>
    <w:rsid w:val="00E97045"/>
    <w:rsid w:val="00E972C3"/>
    <w:rsid w:val="00E972C7"/>
    <w:rsid w:val="00E9739F"/>
    <w:rsid w:val="00E97423"/>
    <w:rsid w:val="00E9785C"/>
    <w:rsid w:val="00E97880"/>
    <w:rsid w:val="00E978B2"/>
    <w:rsid w:val="00E9794E"/>
    <w:rsid w:val="00E97A2D"/>
    <w:rsid w:val="00E97B29"/>
    <w:rsid w:val="00E97BE0"/>
    <w:rsid w:val="00E97D4B"/>
    <w:rsid w:val="00EA005B"/>
    <w:rsid w:val="00EA01BB"/>
    <w:rsid w:val="00EA03E8"/>
    <w:rsid w:val="00EA03F7"/>
    <w:rsid w:val="00EA04EF"/>
    <w:rsid w:val="00EA0641"/>
    <w:rsid w:val="00EA07B6"/>
    <w:rsid w:val="00EA07C7"/>
    <w:rsid w:val="00EA0823"/>
    <w:rsid w:val="00EA0848"/>
    <w:rsid w:val="00EA0893"/>
    <w:rsid w:val="00EA08CF"/>
    <w:rsid w:val="00EA0960"/>
    <w:rsid w:val="00EA0A90"/>
    <w:rsid w:val="00EA0B8B"/>
    <w:rsid w:val="00EA0BE4"/>
    <w:rsid w:val="00EA0BF5"/>
    <w:rsid w:val="00EA0C1C"/>
    <w:rsid w:val="00EA0D73"/>
    <w:rsid w:val="00EA0EC0"/>
    <w:rsid w:val="00EA1013"/>
    <w:rsid w:val="00EA1059"/>
    <w:rsid w:val="00EA111C"/>
    <w:rsid w:val="00EA1182"/>
    <w:rsid w:val="00EA1222"/>
    <w:rsid w:val="00EA135C"/>
    <w:rsid w:val="00EA1509"/>
    <w:rsid w:val="00EA18CC"/>
    <w:rsid w:val="00EA1939"/>
    <w:rsid w:val="00EA1962"/>
    <w:rsid w:val="00EA19E4"/>
    <w:rsid w:val="00EA1A65"/>
    <w:rsid w:val="00EA1B63"/>
    <w:rsid w:val="00EA1B7E"/>
    <w:rsid w:val="00EA1B89"/>
    <w:rsid w:val="00EA1D4F"/>
    <w:rsid w:val="00EA1DCD"/>
    <w:rsid w:val="00EA1E29"/>
    <w:rsid w:val="00EA1EDC"/>
    <w:rsid w:val="00EA1EFD"/>
    <w:rsid w:val="00EA2129"/>
    <w:rsid w:val="00EA263F"/>
    <w:rsid w:val="00EA265A"/>
    <w:rsid w:val="00EA2687"/>
    <w:rsid w:val="00EA27A9"/>
    <w:rsid w:val="00EA2808"/>
    <w:rsid w:val="00EA28B4"/>
    <w:rsid w:val="00EA2941"/>
    <w:rsid w:val="00EA2A36"/>
    <w:rsid w:val="00EA2A54"/>
    <w:rsid w:val="00EA2A6B"/>
    <w:rsid w:val="00EA2AB7"/>
    <w:rsid w:val="00EA2D64"/>
    <w:rsid w:val="00EA2DFE"/>
    <w:rsid w:val="00EA2EE5"/>
    <w:rsid w:val="00EA2F63"/>
    <w:rsid w:val="00EA2F6A"/>
    <w:rsid w:val="00EA300A"/>
    <w:rsid w:val="00EA305B"/>
    <w:rsid w:val="00EA31A4"/>
    <w:rsid w:val="00EA31AB"/>
    <w:rsid w:val="00EA3276"/>
    <w:rsid w:val="00EA3407"/>
    <w:rsid w:val="00EA3582"/>
    <w:rsid w:val="00EA35BF"/>
    <w:rsid w:val="00EA35F9"/>
    <w:rsid w:val="00EA384B"/>
    <w:rsid w:val="00EA3953"/>
    <w:rsid w:val="00EA3999"/>
    <w:rsid w:val="00EA3AC6"/>
    <w:rsid w:val="00EA3B12"/>
    <w:rsid w:val="00EA3BBF"/>
    <w:rsid w:val="00EA3C40"/>
    <w:rsid w:val="00EA3CA5"/>
    <w:rsid w:val="00EA3CED"/>
    <w:rsid w:val="00EA3CFC"/>
    <w:rsid w:val="00EA3D5F"/>
    <w:rsid w:val="00EA3E83"/>
    <w:rsid w:val="00EA3F8E"/>
    <w:rsid w:val="00EA3F9E"/>
    <w:rsid w:val="00EA40EB"/>
    <w:rsid w:val="00EA4142"/>
    <w:rsid w:val="00EA418C"/>
    <w:rsid w:val="00EA41DD"/>
    <w:rsid w:val="00EA47AB"/>
    <w:rsid w:val="00EA4917"/>
    <w:rsid w:val="00EA493D"/>
    <w:rsid w:val="00EA4B6D"/>
    <w:rsid w:val="00EA52A2"/>
    <w:rsid w:val="00EA52D5"/>
    <w:rsid w:val="00EA53F0"/>
    <w:rsid w:val="00EA54D5"/>
    <w:rsid w:val="00EA5646"/>
    <w:rsid w:val="00EA56AB"/>
    <w:rsid w:val="00EA576F"/>
    <w:rsid w:val="00EA59BF"/>
    <w:rsid w:val="00EA59D8"/>
    <w:rsid w:val="00EA5A3A"/>
    <w:rsid w:val="00EA5AC3"/>
    <w:rsid w:val="00EA5AD3"/>
    <w:rsid w:val="00EA5B17"/>
    <w:rsid w:val="00EA5C07"/>
    <w:rsid w:val="00EA5CC8"/>
    <w:rsid w:val="00EA5D55"/>
    <w:rsid w:val="00EA5FAC"/>
    <w:rsid w:val="00EA6061"/>
    <w:rsid w:val="00EA60DE"/>
    <w:rsid w:val="00EA6136"/>
    <w:rsid w:val="00EA62D2"/>
    <w:rsid w:val="00EA6495"/>
    <w:rsid w:val="00EA64AB"/>
    <w:rsid w:val="00EA681B"/>
    <w:rsid w:val="00EA6841"/>
    <w:rsid w:val="00EA687B"/>
    <w:rsid w:val="00EA6A82"/>
    <w:rsid w:val="00EA6BBC"/>
    <w:rsid w:val="00EA6D18"/>
    <w:rsid w:val="00EA6DEF"/>
    <w:rsid w:val="00EA6F19"/>
    <w:rsid w:val="00EA7175"/>
    <w:rsid w:val="00EA7337"/>
    <w:rsid w:val="00EA73F4"/>
    <w:rsid w:val="00EA7472"/>
    <w:rsid w:val="00EA7594"/>
    <w:rsid w:val="00EA7664"/>
    <w:rsid w:val="00EA7720"/>
    <w:rsid w:val="00EA7834"/>
    <w:rsid w:val="00EA799B"/>
    <w:rsid w:val="00EA7A6D"/>
    <w:rsid w:val="00EA7ABB"/>
    <w:rsid w:val="00EA7BDA"/>
    <w:rsid w:val="00EA7BE7"/>
    <w:rsid w:val="00EA7CD3"/>
    <w:rsid w:val="00EA7CDB"/>
    <w:rsid w:val="00EA7DAE"/>
    <w:rsid w:val="00EA7E4F"/>
    <w:rsid w:val="00EA7F39"/>
    <w:rsid w:val="00EA7FD9"/>
    <w:rsid w:val="00EA7FF1"/>
    <w:rsid w:val="00EB0026"/>
    <w:rsid w:val="00EB0167"/>
    <w:rsid w:val="00EB01FB"/>
    <w:rsid w:val="00EB0297"/>
    <w:rsid w:val="00EB035C"/>
    <w:rsid w:val="00EB045E"/>
    <w:rsid w:val="00EB04A1"/>
    <w:rsid w:val="00EB056A"/>
    <w:rsid w:val="00EB05F7"/>
    <w:rsid w:val="00EB067A"/>
    <w:rsid w:val="00EB069B"/>
    <w:rsid w:val="00EB06CC"/>
    <w:rsid w:val="00EB0705"/>
    <w:rsid w:val="00EB0738"/>
    <w:rsid w:val="00EB0819"/>
    <w:rsid w:val="00EB0B0F"/>
    <w:rsid w:val="00EB0B5E"/>
    <w:rsid w:val="00EB0B92"/>
    <w:rsid w:val="00EB0CCD"/>
    <w:rsid w:val="00EB0D87"/>
    <w:rsid w:val="00EB0DCF"/>
    <w:rsid w:val="00EB0F2A"/>
    <w:rsid w:val="00EB0F5A"/>
    <w:rsid w:val="00EB0FAF"/>
    <w:rsid w:val="00EB1009"/>
    <w:rsid w:val="00EB109A"/>
    <w:rsid w:val="00EB10FD"/>
    <w:rsid w:val="00EB1156"/>
    <w:rsid w:val="00EB11B8"/>
    <w:rsid w:val="00EB11CA"/>
    <w:rsid w:val="00EB1260"/>
    <w:rsid w:val="00EB12FC"/>
    <w:rsid w:val="00EB140E"/>
    <w:rsid w:val="00EB14A1"/>
    <w:rsid w:val="00EB1527"/>
    <w:rsid w:val="00EB167D"/>
    <w:rsid w:val="00EB16DB"/>
    <w:rsid w:val="00EB1740"/>
    <w:rsid w:val="00EB1A0D"/>
    <w:rsid w:val="00EB1A90"/>
    <w:rsid w:val="00EB1A98"/>
    <w:rsid w:val="00EB1C07"/>
    <w:rsid w:val="00EB1C62"/>
    <w:rsid w:val="00EB1CE9"/>
    <w:rsid w:val="00EB1D1D"/>
    <w:rsid w:val="00EB1D66"/>
    <w:rsid w:val="00EB1DCD"/>
    <w:rsid w:val="00EB1ED6"/>
    <w:rsid w:val="00EB1FDB"/>
    <w:rsid w:val="00EB1FF6"/>
    <w:rsid w:val="00EB2098"/>
    <w:rsid w:val="00EB223D"/>
    <w:rsid w:val="00EB229F"/>
    <w:rsid w:val="00EB22C2"/>
    <w:rsid w:val="00EB24AB"/>
    <w:rsid w:val="00EB24ED"/>
    <w:rsid w:val="00EB2586"/>
    <w:rsid w:val="00EB2600"/>
    <w:rsid w:val="00EB26F3"/>
    <w:rsid w:val="00EB27BE"/>
    <w:rsid w:val="00EB293C"/>
    <w:rsid w:val="00EB2A56"/>
    <w:rsid w:val="00EB2F1B"/>
    <w:rsid w:val="00EB331A"/>
    <w:rsid w:val="00EB3373"/>
    <w:rsid w:val="00EB338D"/>
    <w:rsid w:val="00EB33CA"/>
    <w:rsid w:val="00EB34B2"/>
    <w:rsid w:val="00EB3509"/>
    <w:rsid w:val="00EB367F"/>
    <w:rsid w:val="00EB36B4"/>
    <w:rsid w:val="00EB3851"/>
    <w:rsid w:val="00EB3965"/>
    <w:rsid w:val="00EB3A9E"/>
    <w:rsid w:val="00EB3B35"/>
    <w:rsid w:val="00EB3BB3"/>
    <w:rsid w:val="00EB3BE3"/>
    <w:rsid w:val="00EB3C47"/>
    <w:rsid w:val="00EB3C74"/>
    <w:rsid w:val="00EB3CD9"/>
    <w:rsid w:val="00EB3D99"/>
    <w:rsid w:val="00EB3DB4"/>
    <w:rsid w:val="00EB3E8B"/>
    <w:rsid w:val="00EB414F"/>
    <w:rsid w:val="00EB4153"/>
    <w:rsid w:val="00EB4164"/>
    <w:rsid w:val="00EB42BC"/>
    <w:rsid w:val="00EB43D2"/>
    <w:rsid w:val="00EB4446"/>
    <w:rsid w:val="00EB4461"/>
    <w:rsid w:val="00EB4480"/>
    <w:rsid w:val="00EB452C"/>
    <w:rsid w:val="00EB452E"/>
    <w:rsid w:val="00EB45ED"/>
    <w:rsid w:val="00EB4A82"/>
    <w:rsid w:val="00EB4C8B"/>
    <w:rsid w:val="00EB4F2F"/>
    <w:rsid w:val="00EB508D"/>
    <w:rsid w:val="00EB5121"/>
    <w:rsid w:val="00EB5146"/>
    <w:rsid w:val="00EB51E6"/>
    <w:rsid w:val="00EB531E"/>
    <w:rsid w:val="00EB5363"/>
    <w:rsid w:val="00EB5382"/>
    <w:rsid w:val="00EB53BC"/>
    <w:rsid w:val="00EB5446"/>
    <w:rsid w:val="00EB55E7"/>
    <w:rsid w:val="00EB5605"/>
    <w:rsid w:val="00EB57AA"/>
    <w:rsid w:val="00EB57F6"/>
    <w:rsid w:val="00EB5CC9"/>
    <w:rsid w:val="00EB5F19"/>
    <w:rsid w:val="00EB6075"/>
    <w:rsid w:val="00EB60F5"/>
    <w:rsid w:val="00EB61DB"/>
    <w:rsid w:val="00EB6251"/>
    <w:rsid w:val="00EB633F"/>
    <w:rsid w:val="00EB639A"/>
    <w:rsid w:val="00EB63A1"/>
    <w:rsid w:val="00EB63FC"/>
    <w:rsid w:val="00EB647D"/>
    <w:rsid w:val="00EB6507"/>
    <w:rsid w:val="00EB66D1"/>
    <w:rsid w:val="00EB67FF"/>
    <w:rsid w:val="00EB68B3"/>
    <w:rsid w:val="00EB6966"/>
    <w:rsid w:val="00EB697A"/>
    <w:rsid w:val="00EB6B0A"/>
    <w:rsid w:val="00EB6B7B"/>
    <w:rsid w:val="00EB6C22"/>
    <w:rsid w:val="00EB6C95"/>
    <w:rsid w:val="00EB6D74"/>
    <w:rsid w:val="00EB6E0A"/>
    <w:rsid w:val="00EB7076"/>
    <w:rsid w:val="00EB7090"/>
    <w:rsid w:val="00EB7167"/>
    <w:rsid w:val="00EB71AF"/>
    <w:rsid w:val="00EB731E"/>
    <w:rsid w:val="00EB7379"/>
    <w:rsid w:val="00EB7535"/>
    <w:rsid w:val="00EB7555"/>
    <w:rsid w:val="00EB75F9"/>
    <w:rsid w:val="00EB7670"/>
    <w:rsid w:val="00EB767C"/>
    <w:rsid w:val="00EB774E"/>
    <w:rsid w:val="00EB77CA"/>
    <w:rsid w:val="00EB786C"/>
    <w:rsid w:val="00EB78D7"/>
    <w:rsid w:val="00EB78D9"/>
    <w:rsid w:val="00EB79EA"/>
    <w:rsid w:val="00EB7B84"/>
    <w:rsid w:val="00EB7BAC"/>
    <w:rsid w:val="00EB7C01"/>
    <w:rsid w:val="00EB7C3D"/>
    <w:rsid w:val="00EB7E62"/>
    <w:rsid w:val="00EB7EEC"/>
    <w:rsid w:val="00EB7F3F"/>
    <w:rsid w:val="00EB7FA1"/>
    <w:rsid w:val="00EC0268"/>
    <w:rsid w:val="00EC02EB"/>
    <w:rsid w:val="00EC03D4"/>
    <w:rsid w:val="00EC0405"/>
    <w:rsid w:val="00EC0565"/>
    <w:rsid w:val="00EC06A3"/>
    <w:rsid w:val="00EC06F4"/>
    <w:rsid w:val="00EC08F9"/>
    <w:rsid w:val="00EC0A4D"/>
    <w:rsid w:val="00EC0B2F"/>
    <w:rsid w:val="00EC0BCD"/>
    <w:rsid w:val="00EC0BDF"/>
    <w:rsid w:val="00EC0E7E"/>
    <w:rsid w:val="00EC0F9A"/>
    <w:rsid w:val="00EC1040"/>
    <w:rsid w:val="00EC10F9"/>
    <w:rsid w:val="00EC127F"/>
    <w:rsid w:val="00EC138A"/>
    <w:rsid w:val="00EC13F7"/>
    <w:rsid w:val="00EC13FB"/>
    <w:rsid w:val="00EC1440"/>
    <w:rsid w:val="00EC1474"/>
    <w:rsid w:val="00EC147F"/>
    <w:rsid w:val="00EC1533"/>
    <w:rsid w:val="00EC1788"/>
    <w:rsid w:val="00EC1B1B"/>
    <w:rsid w:val="00EC1B8E"/>
    <w:rsid w:val="00EC1B91"/>
    <w:rsid w:val="00EC1BBE"/>
    <w:rsid w:val="00EC1D8F"/>
    <w:rsid w:val="00EC1E4D"/>
    <w:rsid w:val="00EC1F88"/>
    <w:rsid w:val="00EC2088"/>
    <w:rsid w:val="00EC22DC"/>
    <w:rsid w:val="00EC2370"/>
    <w:rsid w:val="00EC23C1"/>
    <w:rsid w:val="00EC24F7"/>
    <w:rsid w:val="00EC264D"/>
    <w:rsid w:val="00EC2681"/>
    <w:rsid w:val="00EC269D"/>
    <w:rsid w:val="00EC279C"/>
    <w:rsid w:val="00EC2A5C"/>
    <w:rsid w:val="00EC2AD8"/>
    <w:rsid w:val="00EC2AEB"/>
    <w:rsid w:val="00EC2CF8"/>
    <w:rsid w:val="00EC2F66"/>
    <w:rsid w:val="00EC3001"/>
    <w:rsid w:val="00EC30D5"/>
    <w:rsid w:val="00EC3154"/>
    <w:rsid w:val="00EC3245"/>
    <w:rsid w:val="00EC32BA"/>
    <w:rsid w:val="00EC34A1"/>
    <w:rsid w:val="00EC38FB"/>
    <w:rsid w:val="00EC3959"/>
    <w:rsid w:val="00EC396D"/>
    <w:rsid w:val="00EC39AF"/>
    <w:rsid w:val="00EC3AC5"/>
    <w:rsid w:val="00EC3AD1"/>
    <w:rsid w:val="00EC3E4D"/>
    <w:rsid w:val="00EC421E"/>
    <w:rsid w:val="00EC42B6"/>
    <w:rsid w:val="00EC46D9"/>
    <w:rsid w:val="00EC46E7"/>
    <w:rsid w:val="00EC476C"/>
    <w:rsid w:val="00EC491A"/>
    <w:rsid w:val="00EC4994"/>
    <w:rsid w:val="00EC4A3E"/>
    <w:rsid w:val="00EC4AE2"/>
    <w:rsid w:val="00EC4B07"/>
    <w:rsid w:val="00EC4B9E"/>
    <w:rsid w:val="00EC4BDA"/>
    <w:rsid w:val="00EC4D23"/>
    <w:rsid w:val="00EC4DC7"/>
    <w:rsid w:val="00EC4E71"/>
    <w:rsid w:val="00EC4F8A"/>
    <w:rsid w:val="00EC52DF"/>
    <w:rsid w:val="00EC537A"/>
    <w:rsid w:val="00EC5388"/>
    <w:rsid w:val="00EC5410"/>
    <w:rsid w:val="00EC5524"/>
    <w:rsid w:val="00EC564B"/>
    <w:rsid w:val="00EC564D"/>
    <w:rsid w:val="00EC5651"/>
    <w:rsid w:val="00EC565A"/>
    <w:rsid w:val="00EC5813"/>
    <w:rsid w:val="00EC5818"/>
    <w:rsid w:val="00EC58F7"/>
    <w:rsid w:val="00EC5982"/>
    <w:rsid w:val="00EC59C9"/>
    <w:rsid w:val="00EC5C76"/>
    <w:rsid w:val="00EC5C9D"/>
    <w:rsid w:val="00EC5CD7"/>
    <w:rsid w:val="00EC5D03"/>
    <w:rsid w:val="00EC5D59"/>
    <w:rsid w:val="00EC5D6D"/>
    <w:rsid w:val="00EC5D83"/>
    <w:rsid w:val="00EC5E9F"/>
    <w:rsid w:val="00EC5FDE"/>
    <w:rsid w:val="00EC6499"/>
    <w:rsid w:val="00EC64AD"/>
    <w:rsid w:val="00EC656B"/>
    <w:rsid w:val="00EC6612"/>
    <w:rsid w:val="00EC66BF"/>
    <w:rsid w:val="00EC67F0"/>
    <w:rsid w:val="00EC6848"/>
    <w:rsid w:val="00EC6891"/>
    <w:rsid w:val="00EC68A9"/>
    <w:rsid w:val="00EC68D5"/>
    <w:rsid w:val="00EC6995"/>
    <w:rsid w:val="00EC6A2A"/>
    <w:rsid w:val="00EC6A6D"/>
    <w:rsid w:val="00EC6BAF"/>
    <w:rsid w:val="00EC6D33"/>
    <w:rsid w:val="00EC7007"/>
    <w:rsid w:val="00EC71E9"/>
    <w:rsid w:val="00EC7211"/>
    <w:rsid w:val="00EC7404"/>
    <w:rsid w:val="00EC769E"/>
    <w:rsid w:val="00EC7764"/>
    <w:rsid w:val="00EC7850"/>
    <w:rsid w:val="00EC7879"/>
    <w:rsid w:val="00EC7971"/>
    <w:rsid w:val="00EC7994"/>
    <w:rsid w:val="00EC7ADA"/>
    <w:rsid w:val="00EC7B42"/>
    <w:rsid w:val="00EC7BC6"/>
    <w:rsid w:val="00EC7C2E"/>
    <w:rsid w:val="00EC7CC4"/>
    <w:rsid w:val="00EC7CD5"/>
    <w:rsid w:val="00EC7CEC"/>
    <w:rsid w:val="00EC7D8D"/>
    <w:rsid w:val="00EC7DAD"/>
    <w:rsid w:val="00EC7E9E"/>
    <w:rsid w:val="00EC7F5D"/>
    <w:rsid w:val="00EC7FB7"/>
    <w:rsid w:val="00EC7FE5"/>
    <w:rsid w:val="00ED0042"/>
    <w:rsid w:val="00ED00AE"/>
    <w:rsid w:val="00ED016D"/>
    <w:rsid w:val="00ED017B"/>
    <w:rsid w:val="00ED019D"/>
    <w:rsid w:val="00ED01A2"/>
    <w:rsid w:val="00ED028C"/>
    <w:rsid w:val="00ED02B0"/>
    <w:rsid w:val="00ED0395"/>
    <w:rsid w:val="00ED049F"/>
    <w:rsid w:val="00ED04BA"/>
    <w:rsid w:val="00ED04E2"/>
    <w:rsid w:val="00ED05A4"/>
    <w:rsid w:val="00ED0624"/>
    <w:rsid w:val="00ED0641"/>
    <w:rsid w:val="00ED065C"/>
    <w:rsid w:val="00ED08FE"/>
    <w:rsid w:val="00ED0A23"/>
    <w:rsid w:val="00ED0ADB"/>
    <w:rsid w:val="00ED0FAB"/>
    <w:rsid w:val="00ED1032"/>
    <w:rsid w:val="00ED1160"/>
    <w:rsid w:val="00ED12E9"/>
    <w:rsid w:val="00ED133F"/>
    <w:rsid w:val="00ED13EF"/>
    <w:rsid w:val="00ED14E2"/>
    <w:rsid w:val="00ED1542"/>
    <w:rsid w:val="00ED1582"/>
    <w:rsid w:val="00ED161A"/>
    <w:rsid w:val="00ED163C"/>
    <w:rsid w:val="00ED17AC"/>
    <w:rsid w:val="00ED186D"/>
    <w:rsid w:val="00ED189C"/>
    <w:rsid w:val="00ED199E"/>
    <w:rsid w:val="00ED1A8E"/>
    <w:rsid w:val="00ED1B3A"/>
    <w:rsid w:val="00ED1B7A"/>
    <w:rsid w:val="00ED1C5C"/>
    <w:rsid w:val="00ED1CCA"/>
    <w:rsid w:val="00ED1D18"/>
    <w:rsid w:val="00ED201B"/>
    <w:rsid w:val="00ED2034"/>
    <w:rsid w:val="00ED20CF"/>
    <w:rsid w:val="00ED214A"/>
    <w:rsid w:val="00ED225F"/>
    <w:rsid w:val="00ED2369"/>
    <w:rsid w:val="00ED266E"/>
    <w:rsid w:val="00ED2736"/>
    <w:rsid w:val="00ED28B7"/>
    <w:rsid w:val="00ED2A41"/>
    <w:rsid w:val="00ED2CF1"/>
    <w:rsid w:val="00ED2DE2"/>
    <w:rsid w:val="00ED2EEA"/>
    <w:rsid w:val="00ED2F5C"/>
    <w:rsid w:val="00ED3077"/>
    <w:rsid w:val="00ED3392"/>
    <w:rsid w:val="00ED357F"/>
    <w:rsid w:val="00ED3595"/>
    <w:rsid w:val="00ED3769"/>
    <w:rsid w:val="00ED377B"/>
    <w:rsid w:val="00ED3804"/>
    <w:rsid w:val="00ED3944"/>
    <w:rsid w:val="00ED39D7"/>
    <w:rsid w:val="00ED3A77"/>
    <w:rsid w:val="00ED3C1B"/>
    <w:rsid w:val="00ED3C52"/>
    <w:rsid w:val="00ED3CA2"/>
    <w:rsid w:val="00ED3D12"/>
    <w:rsid w:val="00ED3DA8"/>
    <w:rsid w:val="00ED3DBB"/>
    <w:rsid w:val="00ED4005"/>
    <w:rsid w:val="00ED410D"/>
    <w:rsid w:val="00ED4208"/>
    <w:rsid w:val="00ED4281"/>
    <w:rsid w:val="00ED468C"/>
    <w:rsid w:val="00ED477B"/>
    <w:rsid w:val="00ED4A02"/>
    <w:rsid w:val="00ED4A2B"/>
    <w:rsid w:val="00ED4A9E"/>
    <w:rsid w:val="00ED4AB8"/>
    <w:rsid w:val="00ED4AC9"/>
    <w:rsid w:val="00ED4B1C"/>
    <w:rsid w:val="00ED4B30"/>
    <w:rsid w:val="00ED4C1D"/>
    <w:rsid w:val="00ED4C8A"/>
    <w:rsid w:val="00ED4DB0"/>
    <w:rsid w:val="00ED4E90"/>
    <w:rsid w:val="00ED4FE2"/>
    <w:rsid w:val="00ED5001"/>
    <w:rsid w:val="00ED518E"/>
    <w:rsid w:val="00ED51A8"/>
    <w:rsid w:val="00ED52AD"/>
    <w:rsid w:val="00ED534E"/>
    <w:rsid w:val="00ED53EC"/>
    <w:rsid w:val="00ED53EF"/>
    <w:rsid w:val="00ED5406"/>
    <w:rsid w:val="00ED54D9"/>
    <w:rsid w:val="00ED5658"/>
    <w:rsid w:val="00ED565C"/>
    <w:rsid w:val="00ED56C5"/>
    <w:rsid w:val="00ED58A9"/>
    <w:rsid w:val="00ED59E3"/>
    <w:rsid w:val="00ED5AAA"/>
    <w:rsid w:val="00ED5AAE"/>
    <w:rsid w:val="00ED5BEB"/>
    <w:rsid w:val="00ED5DD4"/>
    <w:rsid w:val="00ED5F2A"/>
    <w:rsid w:val="00ED5F34"/>
    <w:rsid w:val="00ED5F43"/>
    <w:rsid w:val="00ED5FA9"/>
    <w:rsid w:val="00ED6027"/>
    <w:rsid w:val="00ED61F8"/>
    <w:rsid w:val="00ED6272"/>
    <w:rsid w:val="00ED62DD"/>
    <w:rsid w:val="00ED6340"/>
    <w:rsid w:val="00ED634C"/>
    <w:rsid w:val="00ED645B"/>
    <w:rsid w:val="00ED65F8"/>
    <w:rsid w:val="00ED6609"/>
    <w:rsid w:val="00ED6783"/>
    <w:rsid w:val="00ED67AC"/>
    <w:rsid w:val="00ED67AD"/>
    <w:rsid w:val="00ED67B2"/>
    <w:rsid w:val="00ED6893"/>
    <w:rsid w:val="00ED68B1"/>
    <w:rsid w:val="00ED6902"/>
    <w:rsid w:val="00ED6B0D"/>
    <w:rsid w:val="00ED6B46"/>
    <w:rsid w:val="00ED6B58"/>
    <w:rsid w:val="00ED6D5A"/>
    <w:rsid w:val="00ED6EF2"/>
    <w:rsid w:val="00ED6F27"/>
    <w:rsid w:val="00ED72A4"/>
    <w:rsid w:val="00ED7308"/>
    <w:rsid w:val="00ED7354"/>
    <w:rsid w:val="00ED743C"/>
    <w:rsid w:val="00ED76B4"/>
    <w:rsid w:val="00ED773F"/>
    <w:rsid w:val="00ED774A"/>
    <w:rsid w:val="00ED77CB"/>
    <w:rsid w:val="00ED77E2"/>
    <w:rsid w:val="00ED7858"/>
    <w:rsid w:val="00ED78CE"/>
    <w:rsid w:val="00ED7950"/>
    <w:rsid w:val="00ED79C7"/>
    <w:rsid w:val="00ED7ADE"/>
    <w:rsid w:val="00ED7E0F"/>
    <w:rsid w:val="00ED7F43"/>
    <w:rsid w:val="00EE0041"/>
    <w:rsid w:val="00EE0069"/>
    <w:rsid w:val="00EE008F"/>
    <w:rsid w:val="00EE00C9"/>
    <w:rsid w:val="00EE0175"/>
    <w:rsid w:val="00EE0179"/>
    <w:rsid w:val="00EE022E"/>
    <w:rsid w:val="00EE0258"/>
    <w:rsid w:val="00EE026C"/>
    <w:rsid w:val="00EE02DA"/>
    <w:rsid w:val="00EE034A"/>
    <w:rsid w:val="00EE0352"/>
    <w:rsid w:val="00EE0392"/>
    <w:rsid w:val="00EE058D"/>
    <w:rsid w:val="00EE0639"/>
    <w:rsid w:val="00EE0643"/>
    <w:rsid w:val="00EE0649"/>
    <w:rsid w:val="00EE06AE"/>
    <w:rsid w:val="00EE0700"/>
    <w:rsid w:val="00EE070E"/>
    <w:rsid w:val="00EE086D"/>
    <w:rsid w:val="00EE08C6"/>
    <w:rsid w:val="00EE08CA"/>
    <w:rsid w:val="00EE08DD"/>
    <w:rsid w:val="00EE0906"/>
    <w:rsid w:val="00EE0924"/>
    <w:rsid w:val="00EE0BFC"/>
    <w:rsid w:val="00EE0DEB"/>
    <w:rsid w:val="00EE1147"/>
    <w:rsid w:val="00EE1182"/>
    <w:rsid w:val="00EE12B1"/>
    <w:rsid w:val="00EE153D"/>
    <w:rsid w:val="00EE170F"/>
    <w:rsid w:val="00EE175A"/>
    <w:rsid w:val="00EE1783"/>
    <w:rsid w:val="00EE1971"/>
    <w:rsid w:val="00EE1A85"/>
    <w:rsid w:val="00EE1BBE"/>
    <w:rsid w:val="00EE1C9B"/>
    <w:rsid w:val="00EE1CD5"/>
    <w:rsid w:val="00EE1D4E"/>
    <w:rsid w:val="00EE1F63"/>
    <w:rsid w:val="00EE1FA2"/>
    <w:rsid w:val="00EE2126"/>
    <w:rsid w:val="00EE21CF"/>
    <w:rsid w:val="00EE2251"/>
    <w:rsid w:val="00EE2278"/>
    <w:rsid w:val="00EE2585"/>
    <w:rsid w:val="00EE2586"/>
    <w:rsid w:val="00EE26F0"/>
    <w:rsid w:val="00EE27CD"/>
    <w:rsid w:val="00EE2875"/>
    <w:rsid w:val="00EE28A3"/>
    <w:rsid w:val="00EE296C"/>
    <w:rsid w:val="00EE298A"/>
    <w:rsid w:val="00EE2A84"/>
    <w:rsid w:val="00EE2AC1"/>
    <w:rsid w:val="00EE2BBE"/>
    <w:rsid w:val="00EE2F8E"/>
    <w:rsid w:val="00EE2FDD"/>
    <w:rsid w:val="00EE3189"/>
    <w:rsid w:val="00EE318C"/>
    <w:rsid w:val="00EE333D"/>
    <w:rsid w:val="00EE3365"/>
    <w:rsid w:val="00EE33DE"/>
    <w:rsid w:val="00EE3427"/>
    <w:rsid w:val="00EE3552"/>
    <w:rsid w:val="00EE3576"/>
    <w:rsid w:val="00EE35DA"/>
    <w:rsid w:val="00EE35F6"/>
    <w:rsid w:val="00EE37A3"/>
    <w:rsid w:val="00EE37E5"/>
    <w:rsid w:val="00EE37EC"/>
    <w:rsid w:val="00EE38A7"/>
    <w:rsid w:val="00EE3BDC"/>
    <w:rsid w:val="00EE3C7B"/>
    <w:rsid w:val="00EE3D05"/>
    <w:rsid w:val="00EE3D90"/>
    <w:rsid w:val="00EE3E89"/>
    <w:rsid w:val="00EE3EB7"/>
    <w:rsid w:val="00EE3EFE"/>
    <w:rsid w:val="00EE402C"/>
    <w:rsid w:val="00EE4073"/>
    <w:rsid w:val="00EE4138"/>
    <w:rsid w:val="00EE42ED"/>
    <w:rsid w:val="00EE434A"/>
    <w:rsid w:val="00EE4410"/>
    <w:rsid w:val="00EE4665"/>
    <w:rsid w:val="00EE4730"/>
    <w:rsid w:val="00EE47F5"/>
    <w:rsid w:val="00EE4851"/>
    <w:rsid w:val="00EE49BB"/>
    <w:rsid w:val="00EE49F6"/>
    <w:rsid w:val="00EE4ADB"/>
    <w:rsid w:val="00EE4AF1"/>
    <w:rsid w:val="00EE4CA0"/>
    <w:rsid w:val="00EE4D72"/>
    <w:rsid w:val="00EE4DF7"/>
    <w:rsid w:val="00EE4F06"/>
    <w:rsid w:val="00EE4FF4"/>
    <w:rsid w:val="00EE510B"/>
    <w:rsid w:val="00EE519A"/>
    <w:rsid w:val="00EE51B2"/>
    <w:rsid w:val="00EE5292"/>
    <w:rsid w:val="00EE53DD"/>
    <w:rsid w:val="00EE545B"/>
    <w:rsid w:val="00EE5680"/>
    <w:rsid w:val="00EE57A6"/>
    <w:rsid w:val="00EE58EA"/>
    <w:rsid w:val="00EE59F9"/>
    <w:rsid w:val="00EE5A6A"/>
    <w:rsid w:val="00EE5AE7"/>
    <w:rsid w:val="00EE5B21"/>
    <w:rsid w:val="00EE5B31"/>
    <w:rsid w:val="00EE5BF0"/>
    <w:rsid w:val="00EE5C3B"/>
    <w:rsid w:val="00EE5D30"/>
    <w:rsid w:val="00EE5D67"/>
    <w:rsid w:val="00EE5D7C"/>
    <w:rsid w:val="00EE5D90"/>
    <w:rsid w:val="00EE5EF6"/>
    <w:rsid w:val="00EE5EF8"/>
    <w:rsid w:val="00EE5F4D"/>
    <w:rsid w:val="00EE5FB3"/>
    <w:rsid w:val="00EE5FD2"/>
    <w:rsid w:val="00EE6079"/>
    <w:rsid w:val="00EE6120"/>
    <w:rsid w:val="00EE61C7"/>
    <w:rsid w:val="00EE627A"/>
    <w:rsid w:val="00EE62F6"/>
    <w:rsid w:val="00EE633D"/>
    <w:rsid w:val="00EE6375"/>
    <w:rsid w:val="00EE67B0"/>
    <w:rsid w:val="00EE6815"/>
    <w:rsid w:val="00EE6823"/>
    <w:rsid w:val="00EE6863"/>
    <w:rsid w:val="00EE6969"/>
    <w:rsid w:val="00EE6C62"/>
    <w:rsid w:val="00EE6C9D"/>
    <w:rsid w:val="00EE6E57"/>
    <w:rsid w:val="00EE6E5E"/>
    <w:rsid w:val="00EE6E9B"/>
    <w:rsid w:val="00EE6EBA"/>
    <w:rsid w:val="00EE6EFC"/>
    <w:rsid w:val="00EE6F09"/>
    <w:rsid w:val="00EE6F14"/>
    <w:rsid w:val="00EE70A8"/>
    <w:rsid w:val="00EE70EA"/>
    <w:rsid w:val="00EE710F"/>
    <w:rsid w:val="00EE7398"/>
    <w:rsid w:val="00EE7422"/>
    <w:rsid w:val="00EE743E"/>
    <w:rsid w:val="00EE7481"/>
    <w:rsid w:val="00EE74BC"/>
    <w:rsid w:val="00EE74D9"/>
    <w:rsid w:val="00EE7509"/>
    <w:rsid w:val="00EE7514"/>
    <w:rsid w:val="00EE7591"/>
    <w:rsid w:val="00EE75E9"/>
    <w:rsid w:val="00EE7662"/>
    <w:rsid w:val="00EE76A2"/>
    <w:rsid w:val="00EE7718"/>
    <w:rsid w:val="00EE784D"/>
    <w:rsid w:val="00EE78BC"/>
    <w:rsid w:val="00EE7A0D"/>
    <w:rsid w:val="00EE7AE9"/>
    <w:rsid w:val="00EE7B47"/>
    <w:rsid w:val="00EE7E08"/>
    <w:rsid w:val="00EE7F79"/>
    <w:rsid w:val="00EE7FAC"/>
    <w:rsid w:val="00EF006D"/>
    <w:rsid w:val="00EF0223"/>
    <w:rsid w:val="00EF02C9"/>
    <w:rsid w:val="00EF0431"/>
    <w:rsid w:val="00EF06DC"/>
    <w:rsid w:val="00EF06DF"/>
    <w:rsid w:val="00EF070B"/>
    <w:rsid w:val="00EF07CF"/>
    <w:rsid w:val="00EF08F7"/>
    <w:rsid w:val="00EF095F"/>
    <w:rsid w:val="00EF09AA"/>
    <w:rsid w:val="00EF09BD"/>
    <w:rsid w:val="00EF0A3E"/>
    <w:rsid w:val="00EF0D7C"/>
    <w:rsid w:val="00EF0D8B"/>
    <w:rsid w:val="00EF0DEE"/>
    <w:rsid w:val="00EF0E54"/>
    <w:rsid w:val="00EF0E76"/>
    <w:rsid w:val="00EF0F16"/>
    <w:rsid w:val="00EF0F26"/>
    <w:rsid w:val="00EF0F5D"/>
    <w:rsid w:val="00EF0F95"/>
    <w:rsid w:val="00EF0FF5"/>
    <w:rsid w:val="00EF1004"/>
    <w:rsid w:val="00EF1162"/>
    <w:rsid w:val="00EF1186"/>
    <w:rsid w:val="00EF11F7"/>
    <w:rsid w:val="00EF12D0"/>
    <w:rsid w:val="00EF1313"/>
    <w:rsid w:val="00EF14C4"/>
    <w:rsid w:val="00EF1539"/>
    <w:rsid w:val="00EF15F5"/>
    <w:rsid w:val="00EF16BC"/>
    <w:rsid w:val="00EF18F5"/>
    <w:rsid w:val="00EF1999"/>
    <w:rsid w:val="00EF199B"/>
    <w:rsid w:val="00EF1B0A"/>
    <w:rsid w:val="00EF1BC8"/>
    <w:rsid w:val="00EF1C8F"/>
    <w:rsid w:val="00EF1D32"/>
    <w:rsid w:val="00EF1D5A"/>
    <w:rsid w:val="00EF1E20"/>
    <w:rsid w:val="00EF1ED6"/>
    <w:rsid w:val="00EF1F2C"/>
    <w:rsid w:val="00EF20BA"/>
    <w:rsid w:val="00EF20E4"/>
    <w:rsid w:val="00EF2521"/>
    <w:rsid w:val="00EF2595"/>
    <w:rsid w:val="00EF272E"/>
    <w:rsid w:val="00EF2744"/>
    <w:rsid w:val="00EF2811"/>
    <w:rsid w:val="00EF2A3E"/>
    <w:rsid w:val="00EF2BC8"/>
    <w:rsid w:val="00EF2D3F"/>
    <w:rsid w:val="00EF2DB1"/>
    <w:rsid w:val="00EF2E53"/>
    <w:rsid w:val="00EF2F62"/>
    <w:rsid w:val="00EF3174"/>
    <w:rsid w:val="00EF31DA"/>
    <w:rsid w:val="00EF3270"/>
    <w:rsid w:val="00EF329F"/>
    <w:rsid w:val="00EF334B"/>
    <w:rsid w:val="00EF3394"/>
    <w:rsid w:val="00EF339F"/>
    <w:rsid w:val="00EF34E9"/>
    <w:rsid w:val="00EF3509"/>
    <w:rsid w:val="00EF37C2"/>
    <w:rsid w:val="00EF3808"/>
    <w:rsid w:val="00EF38B4"/>
    <w:rsid w:val="00EF3974"/>
    <w:rsid w:val="00EF3A10"/>
    <w:rsid w:val="00EF3B4D"/>
    <w:rsid w:val="00EF3CC8"/>
    <w:rsid w:val="00EF3D1A"/>
    <w:rsid w:val="00EF3DBC"/>
    <w:rsid w:val="00EF3E64"/>
    <w:rsid w:val="00EF3F72"/>
    <w:rsid w:val="00EF3FE6"/>
    <w:rsid w:val="00EF4037"/>
    <w:rsid w:val="00EF404A"/>
    <w:rsid w:val="00EF412D"/>
    <w:rsid w:val="00EF41D7"/>
    <w:rsid w:val="00EF426C"/>
    <w:rsid w:val="00EF42B7"/>
    <w:rsid w:val="00EF430C"/>
    <w:rsid w:val="00EF4350"/>
    <w:rsid w:val="00EF44A2"/>
    <w:rsid w:val="00EF4588"/>
    <w:rsid w:val="00EF4659"/>
    <w:rsid w:val="00EF46E5"/>
    <w:rsid w:val="00EF47B9"/>
    <w:rsid w:val="00EF47D3"/>
    <w:rsid w:val="00EF48AB"/>
    <w:rsid w:val="00EF4987"/>
    <w:rsid w:val="00EF4C23"/>
    <w:rsid w:val="00EF4C46"/>
    <w:rsid w:val="00EF4C77"/>
    <w:rsid w:val="00EF4C9E"/>
    <w:rsid w:val="00EF4E6C"/>
    <w:rsid w:val="00EF4E8E"/>
    <w:rsid w:val="00EF5159"/>
    <w:rsid w:val="00EF5346"/>
    <w:rsid w:val="00EF537E"/>
    <w:rsid w:val="00EF54E7"/>
    <w:rsid w:val="00EF5787"/>
    <w:rsid w:val="00EF5A71"/>
    <w:rsid w:val="00EF5C0C"/>
    <w:rsid w:val="00EF5C2C"/>
    <w:rsid w:val="00EF5C96"/>
    <w:rsid w:val="00EF5DF3"/>
    <w:rsid w:val="00EF5E34"/>
    <w:rsid w:val="00EF5EF1"/>
    <w:rsid w:val="00EF5F9E"/>
    <w:rsid w:val="00EF5FC1"/>
    <w:rsid w:val="00EF6022"/>
    <w:rsid w:val="00EF60AD"/>
    <w:rsid w:val="00EF6111"/>
    <w:rsid w:val="00EF622A"/>
    <w:rsid w:val="00EF6235"/>
    <w:rsid w:val="00EF62E5"/>
    <w:rsid w:val="00EF63D1"/>
    <w:rsid w:val="00EF64A2"/>
    <w:rsid w:val="00EF65D2"/>
    <w:rsid w:val="00EF65DE"/>
    <w:rsid w:val="00EF66E0"/>
    <w:rsid w:val="00EF67AA"/>
    <w:rsid w:val="00EF691D"/>
    <w:rsid w:val="00EF698D"/>
    <w:rsid w:val="00EF6A26"/>
    <w:rsid w:val="00EF6BBE"/>
    <w:rsid w:val="00EF6C63"/>
    <w:rsid w:val="00EF6CD9"/>
    <w:rsid w:val="00EF6CEA"/>
    <w:rsid w:val="00EF6E43"/>
    <w:rsid w:val="00EF6E77"/>
    <w:rsid w:val="00EF6F9B"/>
    <w:rsid w:val="00EF6FD5"/>
    <w:rsid w:val="00EF7060"/>
    <w:rsid w:val="00EF709B"/>
    <w:rsid w:val="00EF710A"/>
    <w:rsid w:val="00EF715A"/>
    <w:rsid w:val="00EF716D"/>
    <w:rsid w:val="00EF756F"/>
    <w:rsid w:val="00EF7616"/>
    <w:rsid w:val="00EF778E"/>
    <w:rsid w:val="00EF778F"/>
    <w:rsid w:val="00EF7840"/>
    <w:rsid w:val="00EF7904"/>
    <w:rsid w:val="00EF796A"/>
    <w:rsid w:val="00EF797F"/>
    <w:rsid w:val="00EF7BBD"/>
    <w:rsid w:val="00EF7BD9"/>
    <w:rsid w:val="00EF7CFB"/>
    <w:rsid w:val="00EF7EB0"/>
    <w:rsid w:val="00EF7FAE"/>
    <w:rsid w:val="00F0009B"/>
    <w:rsid w:val="00F003FB"/>
    <w:rsid w:val="00F00427"/>
    <w:rsid w:val="00F0046C"/>
    <w:rsid w:val="00F00490"/>
    <w:rsid w:val="00F004EB"/>
    <w:rsid w:val="00F0061D"/>
    <w:rsid w:val="00F00747"/>
    <w:rsid w:val="00F00875"/>
    <w:rsid w:val="00F0087E"/>
    <w:rsid w:val="00F00964"/>
    <w:rsid w:val="00F009DD"/>
    <w:rsid w:val="00F00ADC"/>
    <w:rsid w:val="00F00C88"/>
    <w:rsid w:val="00F00E00"/>
    <w:rsid w:val="00F00E15"/>
    <w:rsid w:val="00F00E3B"/>
    <w:rsid w:val="00F00ECD"/>
    <w:rsid w:val="00F00F18"/>
    <w:rsid w:val="00F00F50"/>
    <w:rsid w:val="00F00F72"/>
    <w:rsid w:val="00F00FF2"/>
    <w:rsid w:val="00F011F7"/>
    <w:rsid w:val="00F01253"/>
    <w:rsid w:val="00F012AE"/>
    <w:rsid w:val="00F012F0"/>
    <w:rsid w:val="00F012F7"/>
    <w:rsid w:val="00F01306"/>
    <w:rsid w:val="00F01364"/>
    <w:rsid w:val="00F0136E"/>
    <w:rsid w:val="00F014D1"/>
    <w:rsid w:val="00F0151A"/>
    <w:rsid w:val="00F015D2"/>
    <w:rsid w:val="00F01621"/>
    <w:rsid w:val="00F01663"/>
    <w:rsid w:val="00F01704"/>
    <w:rsid w:val="00F01774"/>
    <w:rsid w:val="00F01781"/>
    <w:rsid w:val="00F017EC"/>
    <w:rsid w:val="00F01801"/>
    <w:rsid w:val="00F01862"/>
    <w:rsid w:val="00F0187D"/>
    <w:rsid w:val="00F0187E"/>
    <w:rsid w:val="00F01993"/>
    <w:rsid w:val="00F019EB"/>
    <w:rsid w:val="00F01A56"/>
    <w:rsid w:val="00F01A61"/>
    <w:rsid w:val="00F01AFB"/>
    <w:rsid w:val="00F01CB1"/>
    <w:rsid w:val="00F01CF0"/>
    <w:rsid w:val="00F01E2C"/>
    <w:rsid w:val="00F01E37"/>
    <w:rsid w:val="00F01E54"/>
    <w:rsid w:val="00F0200E"/>
    <w:rsid w:val="00F02016"/>
    <w:rsid w:val="00F02018"/>
    <w:rsid w:val="00F0206F"/>
    <w:rsid w:val="00F020F1"/>
    <w:rsid w:val="00F021A4"/>
    <w:rsid w:val="00F0226A"/>
    <w:rsid w:val="00F02427"/>
    <w:rsid w:val="00F024A7"/>
    <w:rsid w:val="00F024BE"/>
    <w:rsid w:val="00F025B7"/>
    <w:rsid w:val="00F026E0"/>
    <w:rsid w:val="00F02776"/>
    <w:rsid w:val="00F0277A"/>
    <w:rsid w:val="00F02875"/>
    <w:rsid w:val="00F02914"/>
    <w:rsid w:val="00F029CD"/>
    <w:rsid w:val="00F02A34"/>
    <w:rsid w:val="00F02AA8"/>
    <w:rsid w:val="00F02AFA"/>
    <w:rsid w:val="00F02BA3"/>
    <w:rsid w:val="00F02C31"/>
    <w:rsid w:val="00F02D54"/>
    <w:rsid w:val="00F02D83"/>
    <w:rsid w:val="00F02ECB"/>
    <w:rsid w:val="00F02F96"/>
    <w:rsid w:val="00F03086"/>
    <w:rsid w:val="00F030F1"/>
    <w:rsid w:val="00F03100"/>
    <w:rsid w:val="00F03207"/>
    <w:rsid w:val="00F0325F"/>
    <w:rsid w:val="00F0341B"/>
    <w:rsid w:val="00F034DB"/>
    <w:rsid w:val="00F03535"/>
    <w:rsid w:val="00F03679"/>
    <w:rsid w:val="00F03699"/>
    <w:rsid w:val="00F036BE"/>
    <w:rsid w:val="00F037C3"/>
    <w:rsid w:val="00F037E5"/>
    <w:rsid w:val="00F03905"/>
    <w:rsid w:val="00F039A1"/>
    <w:rsid w:val="00F039CA"/>
    <w:rsid w:val="00F03A14"/>
    <w:rsid w:val="00F03A82"/>
    <w:rsid w:val="00F03B04"/>
    <w:rsid w:val="00F03D1D"/>
    <w:rsid w:val="00F03D7F"/>
    <w:rsid w:val="00F03DE8"/>
    <w:rsid w:val="00F04007"/>
    <w:rsid w:val="00F040AA"/>
    <w:rsid w:val="00F040AC"/>
    <w:rsid w:val="00F0416E"/>
    <w:rsid w:val="00F042D8"/>
    <w:rsid w:val="00F042EC"/>
    <w:rsid w:val="00F04390"/>
    <w:rsid w:val="00F04402"/>
    <w:rsid w:val="00F04406"/>
    <w:rsid w:val="00F044E1"/>
    <w:rsid w:val="00F04562"/>
    <w:rsid w:val="00F04752"/>
    <w:rsid w:val="00F04790"/>
    <w:rsid w:val="00F047E4"/>
    <w:rsid w:val="00F048AB"/>
    <w:rsid w:val="00F0491C"/>
    <w:rsid w:val="00F049C6"/>
    <w:rsid w:val="00F04C10"/>
    <w:rsid w:val="00F04C19"/>
    <w:rsid w:val="00F04CB9"/>
    <w:rsid w:val="00F04CE6"/>
    <w:rsid w:val="00F04EFE"/>
    <w:rsid w:val="00F04FB3"/>
    <w:rsid w:val="00F04FBC"/>
    <w:rsid w:val="00F0504D"/>
    <w:rsid w:val="00F0506F"/>
    <w:rsid w:val="00F05081"/>
    <w:rsid w:val="00F05103"/>
    <w:rsid w:val="00F051AD"/>
    <w:rsid w:val="00F052DE"/>
    <w:rsid w:val="00F05353"/>
    <w:rsid w:val="00F0544F"/>
    <w:rsid w:val="00F054F9"/>
    <w:rsid w:val="00F05560"/>
    <w:rsid w:val="00F056C1"/>
    <w:rsid w:val="00F05795"/>
    <w:rsid w:val="00F0582B"/>
    <w:rsid w:val="00F05912"/>
    <w:rsid w:val="00F05999"/>
    <w:rsid w:val="00F05A23"/>
    <w:rsid w:val="00F05B11"/>
    <w:rsid w:val="00F05E18"/>
    <w:rsid w:val="00F05EAA"/>
    <w:rsid w:val="00F05FB5"/>
    <w:rsid w:val="00F06032"/>
    <w:rsid w:val="00F06086"/>
    <w:rsid w:val="00F06154"/>
    <w:rsid w:val="00F0638E"/>
    <w:rsid w:val="00F063CB"/>
    <w:rsid w:val="00F06540"/>
    <w:rsid w:val="00F06543"/>
    <w:rsid w:val="00F066BB"/>
    <w:rsid w:val="00F0670C"/>
    <w:rsid w:val="00F0696C"/>
    <w:rsid w:val="00F06A70"/>
    <w:rsid w:val="00F06A84"/>
    <w:rsid w:val="00F06CAF"/>
    <w:rsid w:val="00F06D71"/>
    <w:rsid w:val="00F06DCD"/>
    <w:rsid w:val="00F06E14"/>
    <w:rsid w:val="00F06EB9"/>
    <w:rsid w:val="00F06FD6"/>
    <w:rsid w:val="00F06FF5"/>
    <w:rsid w:val="00F07081"/>
    <w:rsid w:val="00F0727C"/>
    <w:rsid w:val="00F072A7"/>
    <w:rsid w:val="00F072DF"/>
    <w:rsid w:val="00F07402"/>
    <w:rsid w:val="00F0744D"/>
    <w:rsid w:val="00F07492"/>
    <w:rsid w:val="00F0754A"/>
    <w:rsid w:val="00F07591"/>
    <w:rsid w:val="00F076D5"/>
    <w:rsid w:val="00F07755"/>
    <w:rsid w:val="00F077A4"/>
    <w:rsid w:val="00F0780C"/>
    <w:rsid w:val="00F07836"/>
    <w:rsid w:val="00F07929"/>
    <w:rsid w:val="00F07B82"/>
    <w:rsid w:val="00F07CFA"/>
    <w:rsid w:val="00F07D33"/>
    <w:rsid w:val="00F07D72"/>
    <w:rsid w:val="00F10004"/>
    <w:rsid w:val="00F101BF"/>
    <w:rsid w:val="00F10251"/>
    <w:rsid w:val="00F10482"/>
    <w:rsid w:val="00F104E3"/>
    <w:rsid w:val="00F104EE"/>
    <w:rsid w:val="00F1052E"/>
    <w:rsid w:val="00F10540"/>
    <w:rsid w:val="00F10550"/>
    <w:rsid w:val="00F105C2"/>
    <w:rsid w:val="00F106C8"/>
    <w:rsid w:val="00F109A6"/>
    <w:rsid w:val="00F10A60"/>
    <w:rsid w:val="00F10CE5"/>
    <w:rsid w:val="00F10D5A"/>
    <w:rsid w:val="00F10D77"/>
    <w:rsid w:val="00F10F15"/>
    <w:rsid w:val="00F10FF6"/>
    <w:rsid w:val="00F11121"/>
    <w:rsid w:val="00F11130"/>
    <w:rsid w:val="00F11148"/>
    <w:rsid w:val="00F11177"/>
    <w:rsid w:val="00F11660"/>
    <w:rsid w:val="00F116D3"/>
    <w:rsid w:val="00F11809"/>
    <w:rsid w:val="00F1180D"/>
    <w:rsid w:val="00F1185A"/>
    <w:rsid w:val="00F118C1"/>
    <w:rsid w:val="00F11CDB"/>
    <w:rsid w:val="00F11D34"/>
    <w:rsid w:val="00F11F65"/>
    <w:rsid w:val="00F12020"/>
    <w:rsid w:val="00F12066"/>
    <w:rsid w:val="00F12310"/>
    <w:rsid w:val="00F12349"/>
    <w:rsid w:val="00F12363"/>
    <w:rsid w:val="00F12557"/>
    <w:rsid w:val="00F12581"/>
    <w:rsid w:val="00F126D8"/>
    <w:rsid w:val="00F12785"/>
    <w:rsid w:val="00F127FC"/>
    <w:rsid w:val="00F129FC"/>
    <w:rsid w:val="00F12A71"/>
    <w:rsid w:val="00F1304C"/>
    <w:rsid w:val="00F13068"/>
    <w:rsid w:val="00F13186"/>
    <w:rsid w:val="00F131C4"/>
    <w:rsid w:val="00F131F5"/>
    <w:rsid w:val="00F1330F"/>
    <w:rsid w:val="00F13364"/>
    <w:rsid w:val="00F133BA"/>
    <w:rsid w:val="00F1343D"/>
    <w:rsid w:val="00F13465"/>
    <w:rsid w:val="00F13578"/>
    <w:rsid w:val="00F135D3"/>
    <w:rsid w:val="00F13636"/>
    <w:rsid w:val="00F13664"/>
    <w:rsid w:val="00F137B2"/>
    <w:rsid w:val="00F137D6"/>
    <w:rsid w:val="00F13984"/>
    <w:rsid w:val="00F139D5"/>
    <w:rsid w:val="00F13B4C"/>
    <w:rsid w:val="00F13B6A"/>
    <w:rsid w:val="00F13B7B"/>
    <w:rsid w:val="00F13D96"/>
    <w:rsid w:val="00F13DBD"/>
    <w:rsid w:val="00F14296"/>
    <w:rsid w:val="00F142E1"/>
    <w:rsid w:val="00F1439B"/>
    <w:rsid w:val="00F14472"/>
    <w:rsid w:val="00F145FD"/>
    <w:rsid w:val="00F146BD"/>
    <w:rsid w:val="00F147BB"/>
    <w:rsid w:val="00F1487A"/>
    <w:rsid w:val="00F148B7"/>
    <w:rsid w:val="00F14910"/>
    <w:rsid w:val="00F14B0B"/>
    <w:rsid w:val="00F14C15"/>
    <w:rsid w:val="00F14C74"/>
    <w:rsid w:val="00F14DED"/>
    <w:rsid w:val="00F14DEF"/>
    <w:rsid w:val="00F14E81"/>
    <w:rsid w:val="00F14F89"/>
    <w:rsid w:val="00F1513A"/>
    <w:rsid w:val="00F15226"/>
    <w:rsid w:val="00F15351"/>
    <w:rsid w:val="00F153C8"/>
    <w:rsid w:val="00F153F9"/>
    <w:rsid w:val="00F1541F"/>
    <w:rsid w:val="00F1556F"/>
    <w:rsid w:val="00F157C2"/>
    <w:rsid w:val="00F157C9"/>
    <w:rsid w:val="00F157E9"/>
    <w:rsid w:val="00F15806"/>
    <w:rsid w:val="00F15820"/>
    <w:rsid w:val="00F15988"/>
    <w:rsid w:val="00F15BFE"/>
    <w:rsid w:val="00F15C38"/>
    <w:rsid w:val="00F15C88"/>
    <w:rsid w:val="00F15DAC"/>
    <w:rsid w:val="00F15DBC"/>
    <w:rsid w:val="00F15EAF"/>
    <w:rsid w:val="00F15FDF"/>
    <w:rsid w:val="00F16026"/>
    <w:rsid w:val="00F160DB"/>
    <w:rsid w:val="00F1614B"/>
    <w:rsid w:val="00F16246"/>
    <w:rsid w:val="00F1636B"/>
    <w:rsid w:val="00F163A2"/>
    <w:rsid w:val="00F163C1"/>
    <w:rsid w:val="00F16497"/>
    <w:rsid w:val="00F16500"/>
    <w:rsid w:val="00F16539"/>
    <w:rsid w:val="00F16575"/>
    <w:rsid w:val="00F16657"/>
    <w:rsid w:val="00F166A6"/>
    <w:rsid w:val="00F166C0"/>
    <w:rsid w:val="00F16726"/>
    <w:rsid w:val="00F167EB"/>
    <w:rsid w:val="00F16826"/>
    <w:rsid w:val="00F16834"/>
    <w:rsid w:val="00F169E6"/>
    <w:rsid w:val="00F16B1C"/>
    <w:rsid w:val="00F16D44"/>
    <w:rsid w:val="00F16DE9"/>
    <w:rsid w:val="00F16F31"/>
    <w:rsid w:val="00F1703C"/>
    <w:rsid w:val="00F17126"/>
    <w:rsid w:val="00F171B6"/>
    <w:rsid w:val="00F173B6"/>
    <w:rsid w:val="00F174FC"/>
    <w:rsid w:val="00F17532"/>
    <w:rsid w:val="00F17549"/>
    <w:rsid w:val="00F17561"/>
    <w:rsid w:val="00F175B9"/>
    <w:rsid w:val="00F1776D"/>
    <w:rsid w:val="00F178D3"/>
    <w:rsid w:val="00F179D4"/>
    <w:rsid w:val="00F179F7"/>
    <w:rsid w:val="00F17A12"/>
    <w:rsid w:val="00F17A34"/>
    <w:rsid w:val="00F17ACE"/>
    <w:rsid w:val="00F17B0C"/>
    <w:rsid w:val="00F17B4B"/>
    <w:rsid w:val="00F17B9B"/>
    <w:rsid w:val="00F17CC5"/>
    <w:rsid w:val="00F17D97"/>
    <w:rsid w:val="00F17DC5"/>
    <w:rsid w:val="00F17EE7"/>
    <w:rsid w:val="00F20206"/>
    <w:rsid w:val="00F20240"/>
    <w:rsid w:val="00F20448"/>
    <w:rsid w:val="00F205E5"/>
    <w:rsid w:val="00F20627"/>
    <w:rsid w:val="00F20650"/>
    <w:rsid w:val="00F2066F"/>
    <w:rsid w:val="00F20813"/>
    <w:rsid w:val="00F20852"/>
    <w:rsid w:val="00F208C7"/>
    <w:rsid w:val="00F209E0"/>
    <w:rsid w:val="00F20A70"/>
    <w:rsid w:val="00F20A89"/>
    <w:rsid w:val="00F20AB1"/>
    <w:rsid w:val="00F20B16"/>
    <w:rsid w:val="00F20B49"/>
    <w:rsid w:val="00F20B7F"/>
    <w:rsid w:val="00F20B9B"/>
    <w:rsid w:val="00F20BC4"/>
    <w:rsid w:val="00F20C19"/>
    <w:rsid w:val="00F20CED"/>
    <w:rsid w:val="00F20D23"/>
    <w:rsid w:val="00F20D2E"/>
    <w:rsid w:val="00F20DD3"/>
    <w:rsid w:val="00F20EF8"/>
    <w:rsid w:val="00F210C0"/>
    <w:rsid w:val="00F211A8"/>
    <w:rsid w:val="00F213E1"/>
    <w:rsid w:val="00F21574"/>
    <w:rsid w:val="00F215BB"/>
    <w:rsid w:val="00F215FE"/>
    <w:rsid w:val="00F217E2"/>
    <w:rsid w:val="00F21881"/>
    <w:rsid w:val="00F218C5"/>
    <w:rsid w:val="00F21914"/>
    <w:rsid w:val="00F2197A"/>
    <w:rsid w:val="00F219B8"/>
    <w:rsid w:val="00F21A0E"/>
    <w:rsid w:val="00F21A14"/>
    <w:rsid w:val="00F21A50"/>
    <w:rsid w:val="00F21A84"/>
    <w:rsid w:val="00F21C01"/>
    <w:rsid w:val="00F21ECD"/>
    <w:rsid w:val="00F21F53"/>
    <w:rsid w:val="00F21F93"/>
    <w:rsid w:val="00F22016"/>
    <w:rsid w:val="00F2222D"/>
    <w:rsid w:val="00F222C0"/>
    <w:rsid w:val="00F22379"/>
    <w:rsid w:val="00F22396"/>
    <w:rsid w:val="00F223BA"/>
    <w:rsid w:val="00F2259A"/>
    <w:rsid w:val="00F22648"/>
    <w:rsid w:val="00F22681"/>
    <w:rsid w:val="00F2271D"/>
    <w:rsid w:val="00F227CC"/>
    <w:rsid w:val="00F227D4"/>
    <w:rsid w:val="00F22850"/>
    <w:rsid w:val="00F228F6"/>
    <w:rsid w:val="00F229C4"/>
    <w:rsid w:val="00F22AD4"/>
    <w:rsid w:val="00F22C10"/>
    <w:rsid w:val="00F22CE9"/>
    <w:rsid w:val="00F22D6D"/>
    <w:rsid w:val="00F22DE7"/>
    <w:rsid w:val="00F22E75"/>
    <w:rsid w:val="00F22FDB"/>
    <w:rsid w:val="00F22FF7"/>
    <w:rsid w:val="00F22FFE"/>
    <w:rsid w:val="00F23002"/>
    <w:rsid w:val="00F23067"/>
    <w:rsid w:val="00F23170"/>
    <w:rsid w:val="00F23198"/>
    <w:rsid w:val="00F2321C"/>
    <w:rsid w:val="00F232AB"/>
    <w:rsid w:val="00F23369"/>
    <w:rsid w:val="00F2339A"/>
    <w:rsid w:val="00F234BD"/>
    <w:rsid w:val="00F23532"/>
    <w:rsid w:val="00F2361F"/>
    <w:rsid w:val="00F23694"/>
    <w:rsid w:val="00F2372E"/>
    <w:rsid w:val="00F23982"/>
    <w:rsid w:val="00F23A1D"/>
    <w:rsid w:val="00F23A40"/>
    <w:rsid w:val="00F23BAE"/>
    <w:rsid w:val="00F23C27"/>
    <w:rsid w:val="00F23C47"/>
    <w:rsid w:val="00F23CB5"/>
    <w:rsid w:val="00F23D28"/>
    <w:rsid w:val="00F23FE4"/>
    <w:rsid w:val="00F242B8"/>
    <w:rsid w:val="00F243B4"/>
    <w:rsid w:val="00F243F2"/>
    <w:rsid w:val="00F2455D"/>
    <w:rsid w:val="00F245D8"/>
    <w:rsid w:val="00F248CE"/>
    <w:rsid w:val="00F24A21"/>
    <w:rsid w:val="00F24A3F"/>
    <w:rsid w:val="00F24A50"/>
    <w:rsid w:val="00F24BEC"/>
    <w:rsid w:val="00F24C85"/>
    <w:rsid w:val="00F24C8A"/>
    <w:rsid w:val="00F24CC6"/>
    <w:rsid w:val="00F24DE9"/>
    <w:rsid w:val="00F24E8B"/>
    <w:rsid w:val="00F25013"/>
    <w:rsid w:val="00F250E4"/>
    <w:rsid w:val="00F251B1"/>
    <w:rsid w:val="00F252B0"/>
    <w:rsid w:val="00F254BB"/>
    <w:rsid w:val="00F254F5"/>
    <w:rsid w:val="00F255D8"/>
    <w:rsid w:val="00F25634"/>
    <w:rsid w:val="00F2569D"/>
    <w:rsid w:val="00F256A5"/>
    <w:rsid w:val="00F257C5"/>
    <w:rsid w:val="00F2598F"/>
    <w:rsid w:val="00F25AAD"/>
    <w:rsid w:val="00F25AAF"/>
    <w:rsid w:val="00F25B26"/>
    <w:rsid w:val="00F25CE1"/>
    <w:rsid w:val="00F25D12"/>
    <w:rsid w:val="00F25D66"/>
    <w:rsid w:val="00F25DAD"/>
    <w:rsid w:val="00F25EBB"/>
    <w:rsid w:val="00F25F7B"/>
    <w:rsid w:val="00F25FD3"/>
    <w:rsid w:val="00F26050"/>
    <w:rsid w:val="00F26095"/>
    <w:rsid w:val="00F26154"/>
    <w:rsid w:val="00F26212"/>
    <w:rsid w:val="00F2626A"/>
    <w:rsid w:val="00F2642A"/>
    <w:rsid w:val="00F2646D"/>
    <w:rsid w:val="00F2679A"/>
    <w:rsid w:val="00F268C4"/>
    <w:rsid w:val="00F2691D"/>
    <w:rsid w:val="00F26959"/>
    <w:rsid w:val="00F26968"/>
    <w:rsid w:val="00F2696D"/>
    <w:rsid w:val="00F269E2"/>
    <w:rsid w:val="00F26A63"/>
    <w:rsid w:val="00F26B18"/>
    <w:rsid w:val="00F26BE1"/>
    <w:rsid w:val="00F26CB2"/>
    <w:rsid w:val="00F26CF0"/>
    <w:rsid w:val="00F26EB2"/>
    <w:rsid w:val="00F26EEE"/>
    <w:rsid w:val="00F26F04"/>
    <w:rsid w:val="00F2704B"/>
    <w:rsid w:val="00F271A7"/>
    <w:rsid w:val="00F2723F"/>
    <w:rsid w:val="00F27420"/>
    <w:rsid w:val="00F2752B"/>
    <w:rsid w:val="00F27541"/>
    <w:rsid w:val="00F275E0"/>
    <w:rsid w:val="00F277F9"/>
    <w:rsid w:val="00F278EF"/>
    <w:rsid w:val="00F2790C"/>
    <w:rsid w:val="00F27917"/>
    <w:rsid w:val="00F27941"/>
    <w:rsid w:val="00F2797B"/>
    <w:rsid w:val="00F279FE"/>
    <w:rsid w:val="00F27B5F"/>
    <w:rsid w:val="00F27BBC"/>
    <w:rsid w:val="00F27C75"/>
    <w:rsid w:val="00F27C8F"/>
    <w:rsid w:val="00F27C9F"/>
    <w:rsid w:val="00F27D13"/>
    <w:rsid w:val="00F27D98"/>
    <w:rsid w:val="00F27DA0"/>
    <w:rsid w:val="00F27EF2"/>
    <w:rsid w:val="00F27FAB"/>
    <w:rsid w:val="00F30075"/>
    <w:rsid w:val="00F302AD"/>
    <w:rsid w:val="00F303CF"/>
    <w:rsid w:val="00F30472"/>
    <w:rsid w:val="00F30A75"/>
    <w:rsid w:val="00F30B2D"/>
    <w:rsid w:val="00F30BB4"/>
    <w:rsid w:val="00F30BE6"/>
    <w:rsid w:val="00F30C16"/>
    <w:rsid w:val="00F30CA2"/>
    <w:rsid w:val="00F30CA4"/>
    <w:rsid w:val="00F30CCA"/>
    <w:rsid w:val="00F30D0D"/>
    <w:rsid w:val="00F30E3B"/>
    <w:rsid w:val="00F30E58"/>
    <w:rsid w:val="00F30F2C"/>
    <w:rsid w:val="00F30FFA"/>
    <w:rsid w:val="00F310E9"/>
    <w:rsid w:val="00F31148"/>
    <w:rsid w:val="00F31159"/>
    <w:rsid w:val="00F31346"/>
    <w:rsid w:val="00F313D9"/>
    <w:rsid w:val="00F31595"/>
    <w:rsid w:val="00F31614"/>
    <w:rsid w:val="00F318FB"/>
    <w:rsid w:val="00F318FD"/>
    <w:rsid w:val="00F31A17"/>
    <w:rsid w:val="00F31A19"/>
    <w:rsid w:val="00F31A23"/>
    <w:rsid w:val="00F31A30"/>
    <w:rsid w:val="00F31BA4"/>
    <w:rsid w:val="00F31DBD"/>
    <w:rsid w:val="00F31F27"/>
    <w:rsid w:val="00F31F6C"/>
    <w:rsid w:val="00F31FE2"/>
    <w:rsid w:val="00F32001"/>
    <w:rsid w:val="00F3202B"/>
    <w:rsid w:val="00F3212E"/>
    <w:rsid w:val="00F32139"/>
    <w:rsid w:val="00F32182"/>
    <w:rsid w:val="00F32235"/>
    <w:rsid w:val="00F322D0"/>
    <w:rsid w:val="00F325D9"/>
    <w:rsid w:val="00F326B1"/>
    <w:rsid w:val="00F32715"/>
    <w:rsid w:val="00F327DE"/>
    <w:rsid w:val="00F327DF"/>
    <w:rsid w:val="00F3282E"/>
    <w:rsid w:val="00F328A5"/>
    <w:rsid w:val="00F32919"/>
    <w:rsid w:val="00F32A26"/>
    <w:rsid w:val="00F32A93"/>
    <w:rsid w:val="00F32B0B"/>
    <w:rsid w:val="00F32B25"/>
    <w:rsid w:val="00F32B2F"/>
    <w:rsid w:val="00F32B4F"/>
    <w:rsid w:val="00F32B5C"/>
    <w:rsid w:val="00F33058"/>
    <w:rsid w:val="00F33071"/>
    <w:rsid w:val="00F33075"/>
    <w:rsid w:val="00F332D0"/>
    <w:rsid w:val="00F33396"/>
    <w:rsid w:val="00F33587"/>
    <w:rsid w:val="00F336EB"/>
    <w:rsid w:val="00F3371F"/>
    <w:rsid w:val="00F33938"/>
    <w:rsid w:val="00F339A8"/>
    <w:rsid w:val="00F339F7"/>
    <w:rsid w:val="00F33AF4"/>
    <w:rsid w:val="00F33B1D"/>
    <w:rsid w:val="00F33B85"/>
    <w:rsid w:val="00F33B88"/>
    <w:rsid w:val="00F33C56"/>
    <w:rsid w:val="00F33C6F"/>
    <w:rsid w:val="00F33C89"/>
    <w:rsid w:val="00F33D0F"/>
    <w:rsid w:val="00F33DA1"/>
    <w:rsid w:val="00F33E86"/>
    <w:rsid w:val="00F34036"/>
    <w:rsid w:val="00F341F7"/>
    <w:rsid w:val="00F342D2"/>
    <w:rsid w:val="00F342E3"/>
    <w:rsid w:val="00F342FB"/>
    <w:rsid w:val="00F3437F"/>
    <w:rsid w:val="00F34465"/>
    <w:rsid w:val="00F344F9"/>
    <w:rsid w:val="00F34619"/>
    <w:rsid w:val="00F3467E"/>
    <w:rsid w:val="00F346D9"/>
    <w:rsid w:val="00F347C7"/>
    <w:rsid w:val="00F347D6"/>
    <w:rsid w:val="00F347E5"/>
    <w:rsid w:val="00F34830"/>
    <w:rsid w:val="00F34848"/>
    <w:rsid w:val="00F34880"/>
    <w:rsid w:val="00F349AA"/>
    <w:rsid w:val="00F349E0"/>
    <w:rsid w:val="00F349EA"/>
    <w:rsid w:val="00F34A96"/>
    <w:rsid w:val="00F34AAE"/>
    <w:rsid w:val="00F34ECE"/>
    <w:rsid w:val="00F34FA4"/>
    <w:rsid w:val="00F35168"/>
    <w:rsid w:val="00F3539E"/>
    <w:rsid w:val="00F353EA"/>
    <w:rsid w:val="00F3545B"/>
    <w:rsid w:val="00F35731"/>
    <w:rsid w:val="00F3577C"/>
    <w:rsid w:val="00F359CC"/>
    <w:rsid w:val="00F35ADD"/>
    <w:rsid w:val="00F35B00"/>
    <w:rsid w:val="00F35D15"/>
    <w:rsid w:val="00F35D43"/>
    <w:rsid w:val="00F35D4A"/>
    <w:rsid w:val="00F35DEF"/>
    <w:rsid w:val="00F35E93"/>
    <w:rsid w:val="00F35F32"/>
    <w:rsid w:val="00F36029"/>
    <w:rsid w:val="00F361AB"/>
    <w:rsid w:val="00F3621E"/>
    <w:rsid w:val="00F36259"/>
    <w:rsid w:val="00F362C0"/>
    <w:rsid w:val="00F36345"/>
    <w:rsid w:val="00F364A1"/>
    <w:rsid w:val="00F364B6"/>
    <w:rsid w:val="00F36525"/>
    <w:rsid w:val="00F366C8"/>
    <w:rsid w:val="00F36722"/>
    <w:rsid w:val="00F36893"/>
    <w:rsid w:val="00F368CE"/>
    <w:rsid w:val="00F36952"/>
    <w:rsid w:val="00F3696E"/>
    <w:rsid w:val="00F369CE"/>
    <w:rsid w:val="00F369D9"/>
    <w:rsid w:val="00F36AB5"/>
    <w:rsid w:val="00F36AC3"/>
    <w:rsid w:val="00F36AEB"/>
    <w:rsid w:val="00F36B41"/>
    <w:rsid w:val="00F36C54"/>
    <w:rsid w:val="00F36D39"/>
    <w:rsid w:val="00F36D6B"/>
    <w:rsid w:val="00F36D7E"/>
    <w:rsid w:val="00F36EE8"/>
    <w:rsid w:val="00F37012"/>
    <w:rsid w:val="00F37017"/>
    <w:rsid w:val="00F3709C"/>
    <w:rsid w:val="00F3742B"/>
    <w:rsid w:val="00F37565"/>
    <w:rsid w:val="00F375E4"/>
    <w:rsid w:val="00F37710"/>
    <w:rsid w:val="00F3793A"/>
    <w:rsid w:val="00F3795F"/>
    <w:rsid w:val="00F37A8C"/>
    <w:rsid w:val="00F37B07"/>
    <w:rsid w:val="00F37B1A"/>
    <w:rsid w:val="00F37BEB"/>
    <w:rsid w:val="00F37C7D"/>
    <w:rsid w:val="00F37D2B"/>
    <w:rsid w:val="00F37D4E"/>
    <w:rsid w:val="00F37FBC"/>
    <w:rsid w:val="00F4001F"/>
    <w:rsid w:val="00F40063"/>
    <w:rsid w:val="00F400CC"/>
    <w:rsid w:val="00F4057E"/>
    <w:rsid w:val="00F40668"/>
    <w:rsid w:val="00F406E6"/>
    <w:rsid w:val="00F407AD"/>
    <w:rsid w:val="00F407B0"/>
    <w:rsid w:val="00F40991"/>
    <w:rsid w:val="00F40B01"/>
    <w:rsid w:val="00F40B7A"/>
    <w:rsid w:val="00F40B8A"/>
    <w:rsid w:val="00F40BC9"/>
    <w:rsid w:val="00F40C16"/>
    <w:rsid w:val="00F40CB9"/>
    <w:rsid w:val="00F40EB2"/>
    <w:rsid w:val="00F40F4C"/>
    <w:rsid w:val="00F40F62"/>
    <w:rsid w:val="00F40F78"/>
    <w:rsid w:val="00F410B0"/>
    <w:rsid w:val="00F410DE"/>
    <w:rsid w:val="00F411D3"/>
    <w:rsid w:val="00F413A9"/>
    <w:rsid w:val="00F413C8"/>
    <w:rsid w:val="00F41511"/>
    <w:rsid w:val="00F41648"/>
    <w:rsid w:val="00F41680"/>
    <w:rsid w:val="00F4178F"/>
    <w:rsid w:val="00F41866"/>
    <w:rsid w:val="00F419EC"/>
    <w:rsid w:val="00F41A04"/>
    <w:rsid w:val="00F41B02"/>
    <w:rsid w:val="00F41C31"/>
    <w:rsid w:val="00F41C42"/>
    <w:rsid w:val="00F41CA0"/>
    <w:rsid w:val="00F41CC8"/>
    <w:rsid w:val="00F41CDB"/>
    <w:rsid w:val="00F41DA1"/>
    <w:rsid w:val="00F41E17"/>
    <w:rsid w:val="00F41F3B"/>
    <w:rsid w:val="00F41F89"/>
    <w:rsid w:val="00F4202B"/>
    <w:rsid w:val="00F420B7"/>
    <w:rsid w:val="00F4210C"/>
    <w:rsid w:val="00F42222"/>
    <w:rsid w:val="00F423B4"/>
    <w:rsid w:val="00F42585"/>
    <w:rsid w:val="00F425AD"/>
    <w:rsid w:val="00F425F9"/>
    <w:rsid w:val="00F427AE"/>
    <w:rsid w:val="00F427E5"/>
    <w:rsid w:val="00F4285F"/>
    <w:rsid w:val="00F429C2"/>
    <w:rsid w:val="00F42AB8"/>
    <w:rsid w:val="00F42B63"/>
    <w:rsid w:val="00F42C38"/>
    <w:rsid w:val="00F42CA9"/>
    <w:rsid w:val="00F42D46"/>
    <w:rsid w:val="00F42D7C"/>
    <w:rsid w:val="00F42E07"/>
    <w:rsid w:val="00F42E0D"/>
    <w:rsid w:val="00F43132"/>
    <w:rsid w:val="00F431E1"/>
    <w:rsid w:val="00F43229"/>
    <w:rsid w:val="00F43466"/>
    <w:rsid w:val="00F4360B"/>
    <w:rsid w:val="00F4366A"/>
    <w:rsid w:val="00F43889"/>
    <w:rsid w:val="00F43894"/>
    <w:rsid w:val="00F43EB6"/>
    <w:rsid w:val="00F43EE0"/>
    <w:rsid w:val="00F43F66"/>
    <w:rsid w:val="00F43F93"/>
    <w:rsid w:val="00F4407D"/>
    <w:rsid w:val="00F4438E"/>
    <w:rsid w:val="00F44679"/>
    <w:rsid w:val="00F446AE"/>
    <w:rsid w:val="00F44905"/>
    <w:rsid w:val="00F44908"/>
    <w:rsid w:val="00F44916"/>
    <w:rsid w:val="00F4496C"/>
    <w:rsid w:val="00F449A1"/>
    <w:rsid w:val="00F449B0"/>
    <w:rsid w:val="00F44BA3"/>
    <w:rsid w:val="00F44C24"/>
    <w:rsid w:val="00F44F2C"/>
    <w:rsid w:val="00F44F3A"/>
    <w:rsid w:val="00F44F65"/>
    <w:rsid w:val="00F44FF5"/>
    <w:rsid w:val="00F45020"/>
    <w:rsid w:val="00F4510E"/>
    <w:rsid w:val="00F45127"/>
    <w:rsid w:val="00F45196"/>
    <w:rsid w:val="00F452A0"/>
    <w:rsid w:val="00F452B8"/>
    <w:rsid w:val="00F45432"/>
    <w:rsid w:val="00F455AE"/>
    <w:rsid w:val="00F457DF"/>
    <w:rsid w:val="00F458B9"/>
    <w:rsid w:val="00F45AE5"/>
    <w:rsid w:val="00F45B50"/>
    <w:rsid w:val="00F45BD3"/>
    <w:rsid w:val="00F45C16"/>
    <w:rsid w:val="00F45C1B"/>
    <w:rsid w:val="00F45C43"/>
    <w:rsid w:val="00F45CB9"/>
    <w:rsid w:val="00F45DF9"/>
    <w:rsid w:val="00F45E32"/>
    <w:rsid w:val="00F45EF9"/>
    <w:rsid w:val="00F4620B"/>
    <w:rsid w:val="00F462A5"/>
    <w:rsid w:val="00F462AE"/>
    <w:rsid w:val="00F462CA"/>
    <w:rsid w:val="00F462D5"/>
    <w:rsid w:val="00F46351"/>
    <w:rsid w:val="00F463EE"/>
    <w:rsid w:val="00F465B8"/>
    <w:rsid w:val="00F4663B"/>
    <w:rsid w:val="00F4664C"/>
    <w:rsid w:val="00F4668E"/>
    <w:rsid w:val="00F466FE"/>
    <w:rsid w:val="00F467AB"/>
    <w:rsid w:val="00F467F3"/>
    <w:rsid w:val="00F4685F"/>
    <w:rsid w:val="00F468E6"/>
    <w:rsid w:val="00F46B37"/>
    <w:rsid w:val="00F46C9A"/>
    <w:rsid w:val="00F46DD4"/>
    <w:rsid w:val="00F46E49"/>
    <w:rsid w:val="00F46EA5"/>
    <w:rsid w:val="00F46EA9"/>
    <w:rsid w:val="00F46ECD"/>
    <w:rsid w:val="00F46FC9"/>
    <w:rsid w:val="00F470D3"/>
    <w:rsid w:val="00F470FA"/>
    <w:rsid w:val="00F472BD"/>
    <w:rsid w:val="00F473CD"/>
    <w:rsid w:val="00F47419"/>
    <w:rsid w:val="00F47438"/>
    <w:rsid w:val="00F474B0"/>
    <w:rsid w:val="00F474C2"/>
    <w:rsid w:val="00F474D2"/>
    <w:rsid w:val="00F4759B"/>
    <w:rsid w:val="00F475B7"/>
    <w:rsid w:val="00F477FE"/>
    <w:rsid w:val="00F478AB"/>
    <w:rsid w:val="00F47A45"/>
    <w:rsid w:val="00F47CB2"/>
    <w:rsid w:val="00F47CBC"/>
    <w:rsid w:val="00F47D5C"/>
    <w:rsid w:val="00F47DA4"/>
    <w:rsid w:val="00F47ED4"/>
    <w:rsid w:val="00F47F8C"/>
    <w:rsid w:val="00F502CE"/>
    <w:rsid w:val="00F503AE"/>
    <w:rsid w:val="00F503D3"/>
    <w:rsid w:val="00F50437"/>
    <w:rsid w:val="00F5063F"/>
    <w:rsid w:val="00F507E7"/>
    <w:rsid w:val="00F509B0"/>
    <w:rsid w:val="00F50B20"/>
    <w:rsid w:val="00F50B47"/>
    <w:rsid w:val="00F50D32"/>
    <w:rsid w:val="00F50DFB"/>
    <w:rsid w:val="00F51093"/>
    <w:rsid w:val="00F51097"/>
    <w:rsid w:val="00F511D6"/>
    <w:rsid w:val="00F5124A"/>
    <w:rsid w:val="00F5130A"/>
    <w:rsid w:val="00F5133E"/>
    <w:rsid w:val="00F513E8"/>
    <w:rsid w:val="00F5145F"/>
    <w:rsid w:val="00F51485"/>
    <w:rsid w:val="00F514AC"/>
    <w:rsid w:val="00F514F1"/>
    <w:rsid w:val="00F516B2"/>
    <w:rsid w:val="00F516B3"/>
    <w:rsid w:val="00F516CE"/>
    <w:rsid w:val="00F516F6"/>
    <w:rsid w:val="00F5176C"/>
    <w:rsid w:val="00F518C8"/>
    <w:rsid w:val="00F519BF"/>
    <w:rsid w:val="00F51A78"/>
    <w:rsid w:val="00F51A79"/>
    <w:rsid w:val="00F51C53"/>
    <w:rsid w:val="00F51CF9"/>
    <w:rsid w:val="00F51D05"/>
    <w:rsid w:val="00F51D5C"/>
    <w:rsid w:val="00F51EAA"/>
    <w:rsid w:val="00F51F10"/>
    <w:rsid w:val="00F51F2A"/>
    <w:rsid w:val="00F521E7"/>
    <w:rsid w:val="00F522DC"/>
    <w:rsid w:val="00F524D9"/>
    <w:rsid w:val="00F524E0"/>
    <w:rsid w:val="00F524E9"/>
    <w:rsid w:val="00F525B5"/>
    <w:rsid w:val="00F525C7"/>
    <w:rsid w:val="00F5271E"/>
    <w:rsid w:val="00F5278A"/>
    <w:rsid w:val="00F5282F"/>
    <w:rsid w:val="00F5285B"/>
    <w:rsid w:val="00F5287A"/>
    <w:rsid w:val="00F5294B"/>
    <w:rsid w:val="00F529A5"/>
    <w:rsid w:val="00F52A5C"/>
    <w:rsid w:val="00F52AE1"/>
    <w:rsid w:val="00F52BA0"/>
    <w:rsid w:val="00F52CD8"/>
    <w:rsid w:val="00F52CD9"/>
    <w:rsid w:val="00F52E80"/>
    <w:rsid w:val="00F52F12"/>
    <w:rsid w:val="00F52F68"/>
    <w:rsid w:val="00F53158"/>
    <w:rsid w:val="00F53180"/>
    <w:rsid w:val="00F53194"/>
    <w:rsid w:val="00F53369"/>
    <w:rsid w:val="00F533BB"/>
    <w:rsid w:val="00F533DD"/>
    <w:rsid w:val="00F534A4"/>
    <w:rsid w:val="00F534BC"/>
    <w:rsid w:val="00F53520"/>
    <w:rsid w:val="00F53773"/>
    <w:rsid w:val="00F538FF"/>
    <w:rsid w:val="00F53A47"/>
    <w:rsid w:val="00F53B33"/>
    <w:rsid w:val="00F53DC6"/>
    <w:rsid w:val="00F53E2A"/>
    <w:rsid w:val="00F53FEE"/>
    <w:rsid w:val="00F54230"/>
    <w:rsid w:val="00F54249"/>
    <w:rsid w:val="00F54295"/>
    <w:rsid w:val="00F5437A"/>
    <w:rsid w:val="00F5453F"/>
    <w:rsid w:val="00F54608"/>
    <w:rsid w:val="00F546AF"/>
    <w:rsid w:val="00F5470E"/>
    <w:rsid w:val="00F547B9"/>
    <w:rsid w:val="00F547EE"/>
    <w:rsid w:val="00F54A8E"/>
    <w:rsid w:val="00F54B19"/>
    <w:rsid w:val="00F54B2A"/>
    <w:rsid w:val="00F54B9F"/>
    <w:rsid w:val="00F54C03"/>
    <w:rsid w:val="00F54C2A"/>
    <w:rsid w:val="00F54DD9"/>
    <w:rsid w:val="00F54DF7"/>
    <w:rsid w:val="00F54ECA"/>
    <w:rsid w:val="00F54F5A"/>
    <w:rsid w:val="00F550CF"/>
    <w:rsid w:val="00F5519D"/>
    <w:rsid w:val="00F55271"/>
    <w:rsid w:val="00F5537D"/>
    <w:rsid w:val="00F553B1"/>
    <w:rsid w:val="00F553D2"/>
    <w:rsid w:val="00F55433"/>
    <w:rsid w:val="00F554A2"/>
    <w:rsid w:val="00F554C2"/>
    <w:rsid w:val="00F554D1"/>
    <w:rsid w:val="00F5566F"/>
    <w:rsid w:val="00F5577A"/>
    <w:rsid w:val="00F557DE"/>
    <w:rsid w:val="00F55837"/>
    <w:rsid w:val="00F55838"/>
    <w:rsid w:val="00F55892"/>
    <w:rsid w:val="00F5589A"/>
    <w:rsid w:val="00F5593F"/>
    <w:rsid w:val="00F55B3C"/>
    <w:rsid w:val="00F55BC3"/>
    <w:rsid w:val="00F55CD9"/>
    <w:rsid w:val="00F55CE1"/>
    <w:rsid w:val="00F55D16"/>
    <w:rsid w:val="00F55DA2"/>
    <w:rsid w:val="00F55FDA"/>
    <w:rsid w:val="00F5602B"/>
    <w:rsid w:val="00F5607B"/>
    <w:rsid w:val="00F560EE"/>
    <w:rsid w:val="00F56121"/>
    <w:rsid w:val="00F562FC"/>
    <w:rsid w:val="00F56365"/>
    <w:rsid w:val="00F56532"/>
    <w:rsid w:val="00F5653E"/>
    <w:rsid w:val="00F56551"/>
    <w:rsid w:val="00F5658F"/>
    <w:rsid w:val="00F56668"/>
    <w:rsid w:val="00F566AD"/>
    <w:rsid w:val="00F56768"/>
    <w:rsid w:val="00F5690A"/>
    <w:rsid w:val="00F56A1D"/>
    <w:rsid w:val="00F56B00"/>
    <w:rsid w:val="00F56D4C"/>
    <w:rsid w:val="00F56E0D"/>
    <w:rsid w:val="00F56EC7"/>
    <w:rsid w:val="00F56EE6"/>
    <w:rsid w:val="00F56F34"/>
    <w:rsid w:val="00F5702B"/>
    <w:rsid w:val="00F57092"/>
    <w:rsid w:val="00F57206"/>
    <w:rsid w:val="00F572FA"/>
    <w:rsid w:val="00F5745B"/>
    <w:rsid w:val="00F5746D"/>
    <w:rsid w:val="00F5752D"/>
    <w:rsid w:val="00F57586"/>
    <w:rsid w:val="00F575A5"/>
    <w:rsid w:val="00F5762F"/>
    <w:rsid w:val="00F576FE"/>
    <w:rsid w:val="00F57787"/>
    <w:rsid w:val="00F57791"/>
    <w:rsid w:val="00F577FF"/>
    <w:rsid w:val="00F5780C"/>
    <w:rsid w:val="00F578B0"/>
    <w:rsid w:val="00F5796F"/>
    <w:rsid w:val="00F57994"/>
    <w:rsid w:val="00F579F9"/>
    <w:rsid w:val="00F57B39"/>
    <w:rsid w:val="00F57C1E"/>
    <w:rsid w:val="00F57C5E"/>
    <w:rsid w:val="00F60020"/>
    <w:rsid w:val="00F60027"/>
    <w:rsid w:val="00F6011C"/>
    <w:rsid w:val="00F602BF"/>
    <w:rsid w:val="00F60352"/>
    <w:rsid w:val="00F603AA"/>
    <w:rsid w:val="00F6041D"/>
    <w:rsid w:val="00F6078A"/>
    <w:rsid w:val="00F607F8"/>
    <w:rsid w:val="00F60AA4"/>
    <w:rsid w:val="00F60BF4"/>
    <w:rsid w:val="00F60CB9"/>
    <w:rsid w:val="00F60DD9"/>
    <w:rsid w:val="00F60F00"/>
    <w:rsid w:val="00F61058"/>
    <w:rsid w:val="00F610C4"/>
    <w:rsid w:val="00F61200"/>
    <w:rsid w:val="00F6121B"/>
    <w:rsid w:val="00F61457"/>
    <w:rsid w:val="00F614C0"/>
    <w:rsid w:val="00F61555"/>
    <w:rsid w:val="00F6158B"/>
    <w:rsid w:val="00F616A6"/>
    <w:rsid w:val="00F61722"/>
    <w:rsid w:val="00F6179F"/>
    <w:rsid w:val="00F61803"/>
    <w:rsid w:val="00F61895"/>
    <w:rsid w:val="00F618F4"/>
    <w:rsid w:val="00F6198B"/>
    <w:rsid w:val="00F619A5"/>
    <w:rsid w:val="00F61A4E"/>
    <w:rsid w:val="00F61B33"/>
    <w:rsid w:val="00F61B5B"/>
    <w:rsid w:val="00F61BE2"/>
    <w:rsid w:val="00F61C1B"/>
    <w:rsid w:val="00F61DAD"/>
    <w:rsid w:val="00F61E34"/>
    <w:rsid w:val="00F6200E"/>
    <w:rsid w:val="00F62040"/>
    <w:rsid w:val="00F621C0"/>
    <w:rsid w:val="00F6223E"/>
    <w:rsid w:val="00F62359"/>
    <w:rsid w:val="00F62361"/>
    <w:rsid w:val="00F623F1"/>
    <w:rsid w:val="00F624E2"/>
    <w:rsid w:val="00F62552"/>
    <w:rsid w:val="00F625D9"/>
    <w:rsid w:val="00F626C5"/>
    <w:rsid w:val="00F627FA"/>
    <w:rsid w:val="00F62859"/>
    <w:rsid w:val="00F628CF"/>
    <w:rsid w:val="00F628DE"/>
    <w:rsid w:val="00F62A98"/>
    <w:rsid w:val="00F62C05"/>
    <w:rsid w:val="00F62C39"/>
    <w:rsid w:val="00F62CD6"/>
    <w:rsid w:val="00F62DD1"/>
    <w:rsid w:val="00F62E20"/>
    <w:rsid w:val="00F62EF4"/>
    <w:rsid w:val="00F62FAA"/>
    <w:rsid w:val="00F62FD9"/>
    <w:rsid w:val="00F63016"/>
    <w:rsid w:val="00F63049"/>
    <w:rsid w:val="00F630BC"/>
    <w:rsid w:val="00F63200"/>
    <w:rsid w:val="00F6321A"/>
    <w:rsid w:val="00F6326C"/>
    <w:rsid w:val="00F633CF"/>
    <w:rsid w:val="00F633D3"/>
    <w:rsid w:val="00F633E0"/>
    <w:rsid w:val="00F63440"/>
    <w:rsid w:val="00F6359F"/>
    <w:rsid w:val="00F635A5"/>
    <w:rsid w:val="00F635EA"/>
    <w:rsid w:val="00F63695"/>
    <w:rsid w:val="00F6369F"/>
    <w:rsid w:val="00F636A9"/>
    <w:rsid w:val="00F63796"/>
    <w:rsid w:val="00F63906"/>
    <w:rsid w:val="00F6399B"/>
    <w:rsid w:val="00F639FA"/>
    <w:rsid w:val="00F63A10"/>
    <w:rsid w:val="00F63A81"/>
    <w:rsid w:val="00F63A99"/>
    <w:rsid w:val="00F63B4D"/>
    <w:rsid w:val="00F63C82"/>
    <w:rsid w:val="00F63ED4"/>
    <w:rsid w:val="00F63FFE"/>
    <w:rsid w:val="00F640C7"/>
    <w:rsid w:val="00F64116"/>
    <w:rsid w:val="00F64144"/>
    <w:rsid w:val="00F64215"/>
    <w:rsid w:val="00F64251"/>
    <w:rsid w:val="00F642DB"/>
    <w:rsid w:val="00F643C3"/>
    <w:rsid w:val="00F64528"/>
    <w:rsid w:val="00F645BD"/>
    <w:rsid w:val="00F646F2"/>
    <w:rsid w:val="00F646FB"/>
    <w:rsid w:val="00F64717"/>
    <w:rsid w:val="00F6472A"/>
    <w:rsid w:val="00F6487B"/>
    <w:rsid w:val="00F648AD"/>
    <w:rsid w:val="00F64A62"/>
    <w:rsid w:val="00F64AED"/>
    <w:rsid w:val="00F64AFA"/>
    <w:rsid w:val="00F64B58"/>
    <w:rsid w:val="00F64BD9"/>
    <w:rsid w:val="00F64DDF"/>
    <w:rsid w:val="00F64F79"/>
    <w:rsid w:val="00F652E7"/>
    <w:rsid w:val="00F65481"/>
    <w:rsid w:val="00F655BF"/>
    <w:rsid w:val="00F656B5"/>
    <w:rsid w:val="00F656D1"/>
    <w:rsid w:val="00F657A8"/>
    <w:rsid w:val="00F65810"/>
    <w:rsid w:val="00F659B2"/>
    <w:rsid w:val="00F659F8"/>
    <w:rsid w:val="00F65A15"/>
    <w:rsid w:val="00F65A4F"/>
    <w:rsid w:val="00F65A61"/>
    <w:rsid w:val="00F65B50"/>
    <w:rsid w:val="00F65D31"/>
    <w:rsid w:val="00F65DA1"/>
    <w:rsid w:val="00F65DE1"/>
    <w:rsid w:val="00F65E2C"/>
    <w:rsid w:val="00F65E4B"/>
    <w:rsid w:val="00F65E8D"/>
    <w:rsid w:val="00F65F83"/>
    <w:rsid w:val="00F65F8F"/>
    <w:rsid w:val="00F661A9"/>
    <w:rsid w:val="00F661D9"/>
    <w:rsid w:val="00F6628E"/>
    <w:rsid w:val="00F66328"/>
    <w:rsid w:val="00F664E8"/>
    <w:rsid w:val="00F66522"/>
    <w:rsid w:val="00F6659D"/>
    <w:rsid w:val="00F66654"/>
    <w:rsid w:val="00F66791"/>
    <w:rsid w:val="00F66793"/>
    <w:rsid w:val="00F668A3"/>
    <w:rsid w:val="00F668C0"/>
    <w:rsid w:val="00F6692E"/>
    <w:rsid w:val="00F66E28"/>
    <w:rsid w:val="00F66F06"/>
    <w:rsid w:val="00F67016"/>
    <w:rsid w:val="00F672D9"/>
    <w:rsid w:val="00F673F7"/>
    <w:rsid w:val="00F67583"/>
    <w:rsid w:val="00F67647"/>
    <w:rsid w:val="00F676EE"/>
    <w:rsid w:val="00F67B0F"/>
    <w:rsid w:val="00F67B2D"/>
    <w:rsid w:val="00F67B93"/>
    <w:rsid w:val="00F67C41"/>
    <w:rsid w:val="00F67D15"/>
    <w:rsid w:val="00F67D6B"/>
    <w:rsid w:val="00F67D90"/>
    <w:rsid w:val="00F67E5C"/>
    <w:rsid w:val="00F67E79"/>
    <w:rsid w:val="00F67E85"/>
    <w:rsid w:val="00F70009"/>
    <w:rsid w:val="00F70039"/>
    <w:rsid w:val="00F7019E"/>
    <w:rsid w:val="00F70233"/>
    <w:rsid w:val="00F70352"/>
    <w:rsid w:val="00F70354"/>
    <w:rsid w:val="00F70412"/>
    <w:rsid w:val="00F7050E"/>
    <w:rsid w:val="00F707C7"/>
    <w:rsid w:val="00F70834"/>
    <w:rsid w:val="00F7085A"/>
    <w:rsid w:val="00F70900"/>
    <w:rsid w:val="00F7099C"/>
    <w:rsid w:val="00F709BA"/>
    <w:rsid w:val="00F70A22"/>
    <w:rsid w:val="00F70A23"/>
    <w:rsid w:val="00F70A3F"/>
    <w:rsid w:val="00F70A48"/>
    <w:rsid w:val="00F70A5E"/>
    <w:rsid w:val="00F70A6A"/>
    <w:rsid w:val="00F70B3D"/>
    <w:rsid w:val="00F70E4D"/>
    <w:rsid w:val="00F70F09"/>
    <w:rsid w:val="00F70F22"/>
    <w:rsid w:val="00F70FC8"/>
    <w:rsid w:val="00F710BC"/>
    <w:rsid w:val="00F7140A"/>
    <w:rsid w:val="00F71486"/>
    <w:rsid w:val="00F714B0"/>
    <w:rsid w:val="00F714CC"/>
    <w:rsid w:val="00F715D1"/>
    <w:rsid w:val="00F7169E"/>
    <w:rsid w:val="00F716B2"/>
    <w:rsid w:val="00F716CC"/>
    <w:rsid w:val="00F716FB"/>
    <w:rsid w:val="00F71737"/>
    <w:rsid w:val="00F719F0"/>
    <w:rsid w:val="00F71A04"/>
    <w:rsid w:val="00F71C87"/>
    <w:rsid w:val="00F71CA8"/>
    <w:rsid w:val="00F71D33"/>
    <w:rsid w:val="00F71E22"/>
    <w:rsid w:val="00F71E5A"/>
    <w:rsid w:val="00F71EDC"/>
    <w:rsid w:val="00F71EE0"/>
    <w:rsid w:val="00F72099"/>
    <w:rsid w:val="00F720EE"/>
    <w:rsid w:val="00F722A0"/>
    <w:rsid w:val="00F7244F"/>
    <w:rsid w:val="00F72652"/>
    <w:rsid w:val="00F727EE"/>
    <w:rsid w:val="00F7280C"/>
    <w:rsid w:val="00F729F4"/>
    <w:rsid w:val="00F72A72"/>
    <w:rsid w:val="00F72B51"/>
    <w:rsid w:val="00F72BA4"/>
    <w:rsid w:val="00F72E39"/>
    <w:rsid w:val="00F72F31"/>
    <w:rsid w:val="00F72F5B"/>
    <w:rsid w:val="00F72FE9"/>
    <w:rsid w:val="00F73058"/>
    <w:rsid w:val="00F73259"/>
    <w:rsid w:val="00F7333F"/>
    <w:rsid w:val="00F73393"/>
    <w:rsid w:val="00F73583"/>
    <w:rsid w:val="00F736D3"/>
    <w:rsid w:val="00F73809"/>
    <w:rsid w:val="00F738E1"/>
    <w:rsid w:val="00F73980"/>
    <w:rsid w:val="00F7399F"/>
    <w:rsid w:val="00F739B4"/>
    <w:rsid w:val="00F739BA"/>
    <w:rsid w:val="00F73AC8"/>
    <w:rsid w:val="00F73CFA"/>
    <w:rsid w:val="00F73D43"/>
    <w:rsid w:val="00F73EEB"/>
    <w:rsid w:val="00F73F70"/>
    <w:rsid w:val="00F74014"/>
    <w:rsid w:val="00F74066"/>
    <w:rsid w:val="00F74095"/>
    <w:rsid w:val="00F74187"/>
    <w:rsid w:val="00F74296"/>
    <w:rsid w:val="00F7439E"/>
    <w:rsid w:val="00F74477"/>
    <w:rsid w:val="00F74531"/>
    <w:rsid w:val="00F74612"/>
    <w:rsid w:val="00F74751"/>
    <w:rsid w:val="00F74A08"/>
    <w:rsid w:val="00F74AE7"/>
    <w:rsid w:val="00F74B7B"/>
    <w:rsid w:val="00F74C20"/>
    <w:rsid w:val="00F74C27"/>
    <w:rsid w:val="00F74CAA"/>
    <w:rsid w:val="00F74CB0"/>
    <w:rsid w:val="00F74E38"/>
    <w:rsid w:val="00F74E41"/>
    <w:rsid w:val="00F74E46"/>
    <w:rsid w:val="00F74ED6"/>
    <w:rsid w:val="00F7514C"/>
    <w:rsid w:val="00F75167"/>
    <w:rsid w:val="00F75211"/>
    <w:rsid w:val="00F75228"/>
    <w:rsid w:val="00F753B6"/>
    <w:rsid w:val="00F753FB"/>
    <w:rsid w:val="00F75448"/>
    <w:rsid w:val="00F755C8"/>
    <w:rsid w:val="00F756B3"/>
    <w:rsid w:val="00F7576C"/>
    <w:rsid w:val="00F758B2"/>
    <w:rsid w:val="00F7599C"/>
    <w:rsid w:val="00F75B61"/>
    <w:rsid w:val="00F75C1C"/>
    <w:rsid w:val="00F75C6F"/>
    <w:rsid w:val="00F75DAD"/>
    <w:rsid w:val="00F75E23"/>
    <w:rsid w:val="00F75E7E"/>
    <w:rsid w:val="00F76395"/>
    <w:rsid w:val="00F76422"/>
    <w:rsid w:val="00F764FD"/>
    <w:rsid w:val="00F76596"/>
    <w:rsid w:val="00F766E7"/>
    <w:rsid w:val="00F76785"/>
    <w:rsid w:val="00F767D8"/>
    <w:rsid w:val="00F7682A"/>
    <w:rsid w:val="00F7696C"/>
    <w:rsid w:val="00F76AEB"/>
    <w:rsid w:val="00F76B68"/>
    <w:rsid w:val="00F76B6F"/>
    <w:rsid w:val="00F76BF0"/>
    <w:rsid w:val="00F76D7D"/>
    <w:rsid w:val="00F76F71"/>
    <w:rsid w:val="00F76FC6"/>
    <w:rsid w:val="00F7709E"/>
    <w:rsid w:val="00F774CF"/>
    <w:rsid w:val="00F774D9"/>
    <w:rsid w:val="00F775E0"/>
    <w:rsid w:val="00F775F2"/>
    <w:rsid w:val="00F77686"/>
    <w:rsid w:val="00F776B0"/>
    <w:rsid w:val="00F776CD"/>
    <w:rsid w:val="00F77764"/>
    <w:rsid w:val="00F778D5"/>
    <w:rsid w:val="00F77905"/>
    <w:rsid w:val="00F77994"/>
    <w:rsid w:val="00F779D8"/>
    <w:rsid w:val="00F77B9F"/>
    <w:rsid w:val="00F77D56"/>
    <w:rsid w:val="00F77DB1"/>
    <w:rsid w:val="00F77DBA"/>
    <w:rsid w:val="00F77E66"/>
    <w:rsid w:val="00F77EAE"/>
    <w:rsid w:val="00F77FA7"/>
    <w:rsid w:val="00F800AA"/>
    <w:rsid w:val="00F800B4"/>
    <w:rsid w:val="00F801A6"/>
    <w:rsid w:val="00F801BD"/>
    <w:rsid w:val="00F802A3"/>
    <w:rsid w:val="00F802F5"/>
    <w:rsid w:val="00F80499"/>
    <w:rsid w:val="00F80560"/>
    <w:rsid w:val="00F80763"/>
    <w:rsid w:val="00F807DE"/>
    <w:rsid w:val="00F808AA"/>
    <w:rsid w:val="00F808C1"/>
    <w:rsid w:val="00F8090C"/>
    <w:rsid w:val="00F809F7"/>
    <w:rsid w:val="00F80A9E"/>
    <w:rsid w:val="00F80BB1"/>
    <w:rsid w:val="00F80BFF"/>
    <w:rsid w:val="00F80C4D"/>
    <w:rsid w:val="00F80D9D"/>
    <w:rsid w:val="00F80E09"/>
    <w:rsid w:val="00F80EBC"/>
    <w:rsid w:val="00F80F7E"/>
    <w:rsid w:val="00F80FB1"/>
    <w:rsid w:val="00F80FC4"/>
    <w:rsid w:val="00F81043"/>
    <w:rsid w:val="00F81204"/>
    <w:rsid w:val="00F8120D"/>
    <w:rsid w:val="00F814DD"/>
    <w:rsid w:val="00F81783"/>
    <w:rsid w:val="00F81829"/>
    <w:rsid w:val="00F81889"/>
    <w:rsid w:val="00F81937"/>
    <w:rsid w:val="00F81975"/>
    <w:rsid w:val="00F81ABA"/>
    <w:rsid w:val="00F81B03"/>
    <w:rsid w:val="00F81C72"/>
    <w:rsid w:val="00F81C86"/>
    <w:rsid w:val="00F81DC1"/>
    <w:rsid w:val="00F81E4E"/>
    <w:rsid w:val="00F81EAB"/>
    <w:rsid w:val="00F82153"/>
    <w:rsid w:val="00F821EC"/>
    <w:rsid w:val="00F82235"/>
    <w:rsid w:val="00F823C9"/>
    <w:rsid w:val="00F8243D"/>
    <w:rsid w:val="00F8245F"/>
    <w:rsid w:val="00F825F2"/>
    <w:rsid w:val="00F8262D"/>
    <w:rsid w:val="00F82669"/>
    <w:rsid w:val="00F826B1"/>
    <w:rsid w:val="00F826E0"/>
    <w:rsid w:val="00F82703"/>
    <w:rsid w:val="00F8270B"/>
    <w:rsid w:val="00F828D4"/>
    <w:rsid w:val="00F829BB"/>
    <w:rsid w:val="00F82ADD"/>
    <w:rsid w:val="00F82B07"/>
    <w:rsid w:val="00F82C7C"/>
    <w:rsid w:val="00F82CB0"/>
    <w:rsid w:val="00F82CC6"/>
    <w:rsid w:val="00F82DF6"/>
    <w:rsid w:val="00F82F11"/>
    <w:rsid w:val="00F82F50"/>
    <w:rsid w:val="00F82FBC"/>
    <w:rsid w:val="00F831B5"/>
    <w:rsid w:val="00F831CE"/>
    <w:rsid w:val="00F83240"/>
    <w:rsid w:val="00F8329F"/>
    <w:rsid w:val="00F832C3"/>
    <w:rsid w:val="00F833ED"/>
    <w:rsid w:val="00F833FC"/>
    <w:rsid w:val="00F834F0"/>
    <w:rsid w:val="00F83557"/>
    <w:rsid w:val="00F83766"/>
    <w:rsid w:val="00F8379F"/>
    <w:rsid w:val="00F83848"/>
    <w:rsid w:val="00F838EB"/>
    <w:rsid w:val="00F83901"/>
    <w:rsid w:val="00F83914"/>
    <w:rsid w:val="00F83A2B"/>
    <w:rsid w:val="00F83AD7"/>
    <w:rsid w:val="00F83B6B"/>
    <w:rsid w:val="00F83D29"/>
    <w:rsid w:val="00F83E72"/>
    <w:rsid w:val="00F83EBA"/>
    <w:rsid w:val="00F83F1C"/>
    <w:rsid w:val="00F83FA1"/>
    <w:rsid w:val="00F83FE6"/>
    <w:rsid w:val="00F840AA"/>
    <w:rsid w:val="00F84126"/>
    <w:rsid w:val="00F8416F"/>
    <w:rsid w:val="00F842D5"/>
    <w:rsid w:val="00F84302"/>
    <w:rsid w:val="00F84376"/>
    <w:rsid w:val="00F84425"/>
    <w:rsid w:val="00F8449A"/>
    <w:rsid w:val="00F844CF"/>
    <w:rsid w:val="00F84504"/>
    <w:rsid w:val="00F8459C"/>
    <w:rsid w:val="00F845D8"/>
    <w:rsid w:val="00F84729"/>
    <w:rsid w:val="00F84899"/>
    <w:rsid w:val="00F84A60"/>
    <w:rsid w:val="00F84A8F"/>
    <w:rsid w:val="00F84B9A"/>
    <w:rsid w:val="00F84C49"/>
    <w:rsid w:val="00F84D70"/>
    <w:rsid w:val="00F84DB9"/>
    <w:rsid w:val="00F84DD4"/>
    <w:rsid w:val="00F84F00"/>
    <w:rsid w:val="00F84F8D"/>
    <w:rsid w:val="00F8504C"/>
    <w:rsid w:val="00F850E4"/>
    <w:rsid w:val="00F850E7"/>
    <w:rsid w:val="00F85181"/>
    <w:rsid w:val="00F85212"/>
    <w:rsid w:val="00F85421"/>
    <w:rsid w:val="00F8542F"/>
    <w:rsid w:val="00F85529"/>
    <w:rsid w:val="00F855A2"/>
    <w:rsid w:val="00F85642"/>
    <w:rsid w:val="00F856A5"/>
    <w:rsid w:val="00F8581A"/>
    <w:rsid w:val="00F85852"/>
    <w:rsid w:val="00F8593A"/>
    <w:rsid w:val="00F85992"/>
    <w:rsid w:val="00F859D2"/>
    <w:rsid w:val="00F85AC0"/>
    <w:rsid w:val="00F85B98"/>
    <w:rsid w:val="00F85BF5"/>
    <w:rsid w:val="00F85D01"/>
    <w:rsid w:val="00F86111"/>
    <w:rsid w:val="00F86171"/>
    <w:rsid w:val="00F86205"/>
    <w:rsid w:val="00F8645D"/>
    <w:rsid w:val="00F86587"/>
    <w:rsid w:val="00F865FD"/>
    <w:rsid w:val="00F86671"/>
    <w:rsid w:val="00F866D7"/>
    <w:rsid w:val="00F8676A"/>
    <w:rsid w:val="00F86898"/>
    <w:rsid w:val="00F868F2"/>
    <w:rsid w:val="00F86A10"/>
    <w:rsid w:val="00F86B4D"/>
    <w:rsid w:val="00F86BE2"/>
    <w:rsid w:val="00F86C22"/>
    <w:rsid w:val="00F86C68"/>
    <w:rsid w:val="00F86CCE"/>
    <w:rsid w:val="00F86D06"/>
    <w:rsid w:val="00F86D15"/>
    <w:rsid w:val="00F86D67"/>
    <w:rsid w:val="00F86DFB"/>
    <w:rsid w:val="00F87041"/>
    <w:rsid w:val="00F8717A"/>
    <w:rsid w:val="00F87197"/>
    <w:rsid w:val="00F871E4"/>
    <w:rsid w:val="00F8748A"/>
    <w:rsid w:val="00F875B7"/>
    <w:rsid w:val="00F875E3"/>
    <w:rsid w:val="00F87685"/>
    <w:rsid w:val="00F87691"/>
    <w:rsid w:val="00F876AA"/>
    <w:rsid w:val="00F876C0"/>
    <w:rsid w:val="00F878FC"/>
    <w:rsid w:val="00F87C41"/>
    <w:rsid w:val="00F87D06"/>
    <w:rsid w:val="00F87DDA"/>
    <w:rsid w:val="00F87DE0"/>
    <w:rsid w:val="00F87F42"/>
    <w:rsid w:val="00F87F91"/>
    <w:rsid w:val="00F9002B"/>
    <w:rsid w:val="00F90101"/>
    <w:rsid w:val="00F90273"/>
    <w:rsid w:val="00F9032D"/>
    <w:rsid w:val="00F904E5"/>
    <w:rsid w:val="00F904EC"/>
    <w:rsid w:val="00F9051A"/>
    <w:rsid w:val="00F90524"/>
    <w:rsid w:val="00F9052C"/>
    <w:rsid w:val="00F90692"/>
    <w:rsid w:val="00F9072A"/>
    <w:rsid w:val="00F9099C"/>
    <w:rsid w:val="00F909C2"/>
    <w:rsid w:val="00F90A3F"/>
    <w:rsid w:val="00F90B3E"/>
    <w:rsid w:val="00F90BA2"/>
    <w:rsid w:val="00F90D3F"/>
    <w:rsid w:val="00F90DD6"/>
    <w:rsid w:val="00F90DF4"/>
    <w:rsid w:val="00F90E59"/>
    <w:rsid w:val="00F9107A"/>
    <w:rsid w:val="00F91260"/>
    <w:rsid w:val="00F91327"/>
    <w:rsid w:val="00F913AF"/>
    <w:rsid w:val="00F914C9"/>
    <w:rsid w:val="00F91680"/>
    <w:rsid w:val="00F9177D"/>
    <w:rsid w:val="00F917B0"/>
    <w:rsid w:val="00F91902"/>
    <w:rsid w:val="00F9199B"/>
    <w:rsid w:val="00F91A30"/>
    <w:rsid w:val="00F91A89"/>
    <w:rsid w:val="00F91B0E"/>
    <w:rsid w:val="00F91BCE"/>
    <w:rsid w:val="00F91CBA"/>
    <w:rsid w:val="00F91D2F"/>
    <w:rsid w:val="00F91E56"/>
    <w:rsid w:val="00F9201A"/>
    <w:rsid w:val="00F9206E"/>
    <w:rsid w:val="00F922B3"/>
    <w:rsid w:val="00F92394"/>
    <w:rsid w:val="00F923C2"/>
    <w:rsid w:val="00F92468"/>
    <w:rsid w:val="00F92559"/>
    <w:rsid w:val="00F92598"/>
    <w:rsid w:val="00F92620"/>
    <w:rsid w:val="00F92655"/>
    <w:rsid w:val="00F9275F"/>
    <w:rsid w:val="00F92797"/>
    <w:rsid w:val="00F927E8"/>
    <w:rsid w:val="00F92862"/>
    <w:rsid w:val="00F9286C"/>
    <w:rsid w:val="00F9289F"/>
    <w:rsid w:val="00F929B9"/>
    <w:rsid w:val="00F92A5C"/>
    <w:rsid w:val="00F92AB7"/>
    <w:rsid w:val="00F92CC9"/>
    <w:rsid w:val="00F92FED"/>
    <w:rsid w:val="00F93078"/>
    <w:rsid w:val="00F9313F"/>
    <w:rsid w:val="00F932A0"/>
    <w:rsid w:val="00F93372"/>
    <w:rsid w:val="00F933B9"/>
    <w:rsid w:val="00F933F7"/>
    <w:rsid w:val="00F935DC"/>
    <w:rsid w:val="00F93787"/>
    <w:rsid w:val="00F93843"/>
    <w:rsid w:val="00F938A7"/>
    <w:rsid w:val="00F9397B"/>
    <w:rsid w:val="00F93AEB"/>
    <w:rsid w:val="00F93AF6"/>
    <w:rsid w:val="00F93B7F"/>
    <w:rsid w:val="00F93C3F"/>
    <w:rsid w:val="00F93C6E"/>
    <w:rsid w:val="00F93CF4"/>
    <w:rsid w:val="00F93E07"/>
    <w:rsid w:val="00F93FA5"/>
    <w:rsid w:val="00F94063"/>
    <w:rsid w:val="00F9410A"/>
    <w:rsid w:val="00F94262"/>
    <w:rsid w:val="00F943B5"/>
    <w:rsid w:val="00F945C5"/>
    <w:rsid w:val="00F947A8"/>
    <w:rsid w:val="00F94968"/>
    <w:rsid w:val="00F94989"/>
    <w:rsid w:val="00F94E38"/>
    <w:rsid w:val="00F94E92"/>
    <w:rsid w:val="00F95170"/>
    <w:rsid w:val="00F953EB"/>
    <w:rsid w:val="00F95552"/>
    <w:rsid w:val="00F9560D"/>
    <w:rsid w:val="00F956C9"/>
    <w:rsid w:val="00F958CE"/>
    <w:rsid w:val="00F958E5"/>
    <w:rsid w:val="00F95932"/>
    <w:rsid w:val="00F95940"/>
    <w:rsid w:val="00F95C46"/>
    <w:rsid w:val="00F95D68"/>
    <w:rsid w:val="00F95DB2"/>
    <w:rsid w:val="00F95E2C"/>
    <w:rsid w:val="00F95E53"/>
    <w:rsid w:val="00F95F46"/>
    <w:rsid w:val="00F95F64"/>
    <w:rsid w:val="00F95FC3"/>
    <w:rsid w:val="00F9672C"/>
    <w:rsid w:val="00F96822"/>
    <w:rsid w:val="00F96A89"/>
    <w:rsid w:val="00F96BE2"/>
    <w:rsid w:val="00F96C88"/>
    <w:rsid w:val="00F96DDF"/>
    <w:rsid w:val="00F96E29"/>
    <w:rsid w:val="00F96E94"/>
    <w:rsid w:val="00F96EC8"/>
    <w:rsid w:val="00F9700B"/>
    <w:rsid w:val="00F97031"/>
    <w:rsid w:val="00F97045"/>
    <w:rsid w:val="00F9709B"/>
    <w:rsid w:val="00F97173"/>
    <w:rsid w:val="00F97214"/>
    <w:rsid w:val="00F972EF"/>
    <w:rsid w:val="00F9731E"/>
    <w:rsid w:val="00F97474"/>
    <w:rsid w:val="00F97496"/>
    <w:rsid w:val="00F97512"/>
    <w:rsid w:val="00F97570"/>
    <w:rsid w:val="00F9759D"/>
    <w:rsid w:val="00F975B7"/>
    <w:rsid w:val="00F975E9"/>
    <w:rsid w:val="00F9779D"/>
    <w:rsid w:val="00F977F7"/>
    <w:rsid w:val="00F97881"/>
    <w:rsid w:val="00F978F2"/>
    <w:rsid w:val="00F979F6"/>
    <w:rsid w:val="00F97B4B"/>
    <w:rsid w:val="00F97D10"/>
    <w:rsid w:val="00F97D59"/>
    <w:rsid w:val="00F97DCE"/>
    <w:rsid w:val="00F9C903"/>
    <w:rsid w:val="00FA000B"/>
    <w:rsid w:val="00FA018F"/>
    <w:rsid w:val="00FA0308"/>
    <w:rsid w:val="00FA0355"/>
    <w:rsid w:val="00FA04EA"/>
    <w:rsid w:val="00FA0552"/>
    <w:rsid w:val="00FA055E"/>
    <w:rsid w:val="00FA0842"/>
    <w:rsid w:val="00FA0863"/>
    <w:rsid w:val="00FA091D"/>
    <w:rsid w:val="00FA096B"/>
    <w:rsid w:val="00FA09D2"/>
    <w:rsid w:val="00FA0B97"/>
    <w:rsid w:val="00FA0C87"/>
    <w:rsid w:val="00FA0C9C"/>
    <w:rsid w:val="00FA0F05"/>
    <w:rsid w:val="00FA1030"/>
    <w:rsid w:val="00FA10A7"/>
    <w:rsid w:val="00FA10F0"/>
    <w:rsid w:val="00FA1181"/>
    <w:rsid w:val="00FA118F"/>
    <w:rsid w:val="00FA1306"/>
    <w:rsid w:val="00FA1389"/>
    <w:rsid w:val="00FA13BB"/>
    <w:rsid w:val="00FA13FC"/>
    <w:rsid w:val="00FA1431"/>
    <w:rsid w:val="00FA1450"/>
    <w:rsid w:val="00FA151C"/>
    <w:rsid w:val="00FA15F8"/>
    <w:rsid w:val="00FA16C3"/>
    <w:rsid w:val="00FA18FD"/>
    <w:rsid w:val="00FA1910"/>
    <w:rsid w:val="00FA19C3"/>
    <w:rsid w:val="00FA19D8"/>
    <w:rsid w:val="00FA1A24"/>
    <w:rsid w:val="00FA1AD8"/>
    <w:rsid w:val="00FA1B0E"/>
    <w:rsid w:val="00FA1B7D"/>
    <w:rsid w:val="00FA1C12"/>
    <w:rsid w:val="00FA1C76"/>
    <w:rsid w:val="00FA1CD5"/>
    <w:rsid w:val="00FA1E97"/>
    <w:rsid w:val="00FA1EDE"/>
    <w:rsid w:val="00FA1F9C"/>
    <w:rsid w:val="00FA20BF"/>
    <w:rsid w:val="00FA21B3"/>
    <w:rsid w:val="00FA21FD"/>
    <w:rsid w:val="00FA22E4"/>
    <w:rsid w:val="00FA230E"/>
    <w:rsid w:val="00FA25A8"/>
    <w:rsid w:val="00FA268B"/>
    <w:rsid w:val="00FA26A9"/>
    <w:rsid w:val="00FA292F"/>
    <w:rsid w:val="00FA2957"/>
    <w:rsid w:val="00FA29D1"/>
    <w:rsid w:val="00FA2A9D"/>
    <w:rsid w:val="00FA2AD7"/>
    <w:rsid w:val="00FA2BD2"/>
    <w:rsid w:val="00FA2D35"/>
    <w:rsid w:val="00FA2E10"/>
    <w:rsid w:val="00FA2EAB"/>
    <w:rsid w:val="00FA2EBD"/>
    <w:rsid w:val="00FA303A"/>
    <w:rsid w:val="00FA30CE"/>
    <w:rsid w:val="00FA3220"/>
    <w:rsid w:val="00FA33A6"/>
    <w:rsid w:val="00FA33E9"/>
    <w:rsid w:val="00FA34F1"/>
    <w:rsid w:val="00FA350F"/>
    <w:rsid w:val="00FA35AD"/>
    <w:rsid w:val="00FA381F"/>
    <w:rsid w:val="00FA3824"/>
    <w:rsid w:val="00FA3867"/>
    <w:rsid w:val="00FA3993"/>
    <w:rsid w:val="00FA3A70"/>
    <w:rsid w:val="00FA3ABA"/>
    <w:rsid w:val="00FA3BFB"/>
    <w:rsid w:val="00FA3E71"/>
    <w:rsid w:val="00FA3EA3"/>
    <w:rsid w:val="00FA3F2B"/>
    <w:rsid w:val="00FA3F77"/>
    <w:rsid w:val="00FA44DA"/>
    <w:rsid w:val="00FA45B0"/>
    <w:rsid w:val="00FA4627"/>
    <w:rsid w:val="00FA4667"/>
    <w:rsid w:val="00FA4698"/>
    <w:rsid w:val="00FA475D"/>
    <w:rsid w:val="00FA4763"/>
    <w:rsid w:val="00FA47F2"/>
    <w:rsid w:val="00FA484C"/>
    <w:rsid w:val="00FA48C8"/>
    <w:rsid w:val="00FA4A48"/>
    <w:rsid w:val="00FA4C9F"/>
    <w:rsid w:val="00FA4E7B"/>
    <w:rsid w:val="00FA4EBE"/>
    <w:rsid w:val="00FA4EEC"/>
    <w:rsid w:val="00FA4F5E"/>
    <w:rsid w:val="00FA4F6D"/>
    <w:rsid w:val="00FA512F"/>
    <w:rsid w:val="00FA5358"/>
    <w:rsid w:val="00FA5669"/>
    <w:rsid w:val="00FA5747"/>
    <w:rsid w:val="00FA57F0"/>
    <w:rsid w:val="00FA581F"/>
    <w:rsid w:val="00FA585A"/>
    <w:rsid w:val="00FA597D"/>
    <w:rsid w:val="00FA59B8"/>
    <w:rsid w:val="00FA59EA"/>
    <w:rsid w:val="00FA5A06"/>
    <w:rsid w:val="00FA5A7B"/>
    <w:rsid w:val="00FA5ADE"/>
    <w:rsid w:val="00FA5B45"/>
    <w:rsid w:val="00FA5B95"/>
    <w:rsid w:val="00FA5BDC"/>
    <w:rsid w:val="00FA5C0B"/>
    <w:rsid w:val="00FA5C0C"/>
    <w:rsid w:val="00FA5C27"/>
    <w:rsid w:val="00FA5C7E"/>
    <w:rsid w:val="00FA5C83"/>
    <w:rsid w:val="00FA5CAD"/>
    <w:rsid w:val="00FA5FF5"/>
    <w:rsid w:val="00FA606D"/>
    <w:rsid w:val="00FA620C"/>
    <w:rsid w:val="00FA6324"/>
    <w:rsid w:val="00FA6739"/>
    <w:rsid w:val="00FA6762"/>
    <w:rsid w:val="00FA67D1"/>
    <w:rsid w:val="00FA6800"/>
    <w:rsid w:val="00FA6837"/>
    <w:rsid w:val="00FA6897"/>
    <w:rsid w:val="00FA6981"/>
    <w:rsid w:val="00FA6A89"/>
    <w:rsid w:val="00FA6AF6"/>
    <w:rsid w:val="00FA6B5B"/>
    <w:rsid w:val="00FA6BEC"/>
    <w:rsid w:val="00FA6C90"/>
    <w:rsid w:val="00FA6F4E"/>
    <w:rsid w:val="00FA6FC9"/>
    <w:rsid w:val="00FA6FE0"/>
    <w:rsid w:val="00FA7157"/>
    <w:rsid w:val="00FA7189"/>
    <w:rsid w:val="00FA7373"/>
    <w:rsid w:val="00FA73CF"/>
    <w:rsid w:val="00FA7446"/>
    <w:rsid w:val="00FA752D"/>
    <w:rsid w:val="00FA7721"/>
    <w:rsid w:val="00FA77B8"/>
    <w:rsid w:val="00FA7A83"/>
    <w:rsid w:val="00FA7B20"/>
    <w:rsid w:val="00FA7B6D"/>
    <w:rsid w:val="00FA7BA9"/>
    <w:rsid w:val="00FA7C34"/>
    <w:rsid w:val="00FA7CD3"/>
    <w:rsid w:val="00FA7DD2"/>
    <w:rsid w:val="00FA7E00"/>
    <w:rsid w:val="00FA7EF0"/>
    <w:rsid w:val="00FA7F13"/>
    <w:rsid w:val="00FB0028"/>
    <w:rsid w:val="00FB0083"/>
    <w:rsid w:val="00FB01D7"/>
    <w:rsid w:val="00FB01FB"/>
    <w:rsid w:val="00FB02BA"/>
    <w:rsid w:val="00FB034F"/>
    <w:rsid w:val="00FB03BE"/>
    <w:rsid w:val="00FB0427"/>
    <w:rsid w:val="00FB0435"/>
    <w:rsid w:val="00FB05C1"/>
    <w:rsid w:val="00FB05C9"/>
    <w:rsid w:val="00FB067A"/>
    <w:rsid w:val="00FB0708"/>
    <w:rsid w:val="00FB0780"/>
    <w:rsid w:val="00FB090E"/>
    <w:rsid w:val="00FB0933"/>
    <w:rsid w:val="00FB0ADF"/>
    <w:rsid w:val="00FB0B67"/>
    <w:rsid w:val="00FB0B69"/>
    <w:rsid w:val="00FB0CBE"/>
    <w:rsid w:val="00FB0D56"/>
    <w:rsid w:val="00FB0D7D"/>
    <w:rsid w:val="00FB0E4A"/>
    <w:rsid w:val="00FB0E88"/>
    <w:rsid w:val="00FB0F83"/>
    <w:rsid w:val="00FB100E"/>
    <w:rsid w:val="00FB106A"/>
    <w:rsid w:val="00FB1204"/>
    <w:rsid w:val="00FB127E"/>
    <w:rsid w:val="00FB12B1"/>
    <w:rsid w:val="00FB13C7"/>
    <w:rsid w:val="00FB149D"/>
    <w:rsid w:val="00FB14AF"/>
    <w:rsid w:val="00FB1529"/>
    <w:rsid w:val="00FB1565"/>
    <w:rsid w:val="00FB1578"/>
    <w:rsid w:val="00FB1654"/>
    <w:rsid w:val="00FB167D"/>
    <w:rsid w:val="00FB17C0"/>
    <w:rsid w:val="00FB1860"/>
    <w:rsid w:val="00FB196A"/>
    <w:rsid w:val="00FB19B6"/>
    <w:rsid w:val="00FB19F0"/>
    <w:rsid w:val="00FB1D8C"/>
    <w:rsid w:val="00FB1E8D"/>
    <w:rsid w:val="00FB1EF1"/>
    <w:rsid w:val="00FB21CB"/>
    <w:rsid w:val="00FB227D"/>
    <w:rsid w:val="00FB22D2"/>
    <w:rsid w:val="00FB22F6"/>
    <w:rsid w:val="00FB23DE"/>
    <w:rsid w:val="00FB2521"/>
    <w:rsid w:val="00FB25A4"/>
    <w:rsid w:val="00FB27AB"/>
    <w:rsid w:val="00FB2845"/>
    <w:rsid w:val="00FB2846"/>
    <w:rsid w:val="00FB2916"/>
    <w:rsid w:val="00FB298C"/>
    <w:rsid w:val="00FB29EC"/>
    <w:rsid w:val="00FB300C"/>
    <w:rsid w:val="00FB309A"/>
    <w:rsid w:val="00FB319A"/>
    <w:rsid w:val="00FB31E6"/>
    <w:rsid w:val="00FB338B"/>
    <w:rsid w:val="00FB3467"/>
    <w:rsid w:val="00FB37DF"/>
    <w:rsid w:val="00FB383C"/>
    <w:rsid w:val="00FB386B"/>
    <w:rsid w:val="00FB39DC"/>
    <w:rsid w:val="00FB3A28"/>
    <w:rsid w:val="00FB3ABD"/>
    <w:rsid w:val="00FB3DD3"/>
    <w:rsid w:val="00FB4044"/>
    <w:rsid w:val="00FB4127"/>
    <w:rsid w:val="00FB4133"/>
    <w:rsid w:val="00FB42C8"/>
    <w:rsid w:val="00FB42DD"/>
    <w:rsid w:val="00FB442D"/>
    <w:rsid w:val="00FB45A8"/>
    <w:rsid w:val="00FB45AB"/>
    <w:rsid w:val="00FB46D4"/>
    <w:rsid w:val="00FB4739"/>
    <w:rsid w:val="00FB4A0A"/>
    <w:rsid w:val="00FB4BAF"/>
    <w:rsid w:val="00FB4C1E"/>
    <w:rsid w:val="00FB4C54"/>
    <w:rsid w:val="00FB4DBF"/>
    <w:rsid w:val="00FB4E4D"/>
    <w:rsid w:val="00FB4EC0"/>
    <w:rsid w:val="00FB4F24"/>
    <w:rsid w:val="00FB503E"/>
    <w:rsid w:val="00FB5096"/>
    <w:rsid w:val="00FB5111"/>
    <w:rsid w:val="00FB5316"/>
    <w:rsid w:val="00FB53B9"/>
    <w:rsid w:val="00FB53DF"/>
    <w:rsid w:val="00FB5431"/>
    <w:rsid w:val="00FB552F"/>
    <w:rsid w:val="00FB5756"/>
    <w:rsid w:val="00FB5888"/>
    <w:rsid w:val="00FB58FA"/>
    <w:rsid w:val="00FB5947"/>
    <w:rsid w:val="00FB5A62"/>
    <w:rsid w:val="00FB5B3F"/>
    <w:rsid w:val="00FB5B65"/>
    <w:rsid w:val="00FB5CD6"/>
    <w:rsid w:val="00FB5CE1"/>
    <w:rsid w:val="00FB5D27"/>
    <w:rsid w:val="00FB5F2C"/>
    <w:rsid w:val="00FB6087"/>
    <w:rsid w:val="00FB60BC"/>
    <w:rsid w:val="00FB62B6"/>
    <w:rsid w:val="00FB6318"/>
    <w:rsid w:val="00FB646A"/>
    <w:rsid w:val="00FB6470"/>
    <w:rsid w:val="00FB6524"/>
    <w:rsid w:val="00FB65A1"/>
    <w:rsid w:val="00FB669F"/>
    <w:rsid w:val="00FB6836"/>
    <w:rsid w:val="00FB68CB"/>
    <w:rsid w:val="00FB6979"/>
    <w:rsid w:val="00FB69A5"/>
    <w:rsid w:val="00FB6AD1"/>
    <w:rsid w:val="00FB6B0A"/>
    <w:rsid w:val="00FB6BFB"/>
    <w:rsid w:val="00FB6D20"/>
    <w:rsid w:val="00FB6D24"/>
    <w:rsid w:val="00FB6E7E"/>
    <w:rsid w:val="00FB6F27"/>
    <w:rsid w:val="00FB7006"/>
    <w:rsid w:val="00FB70A5"/>
    <w:rsid w:val="00FB70D9"/>
    <w:rsid w:val="00FB711E"/>
    <w:rsid w:val="00FB7162"/>
    <w:rsid w:val="00FB7199"/>
    <w:rsid w:val="00FB7276"/>
    <w:rsid w:val="00FB73BB"/>
    <w:rsid w:val="00FB741A"/>
    <w:rsid w:val="00FB742D"/>
    <w:rsid w:val="00FB74AA"/>
    <w:rsid w:val="00FB7594"/>
    <w:rsid w:val="00FB75A6"/>
    <w:rsid w:val="00FB75A8"/>
    <w:rsid w:val="00FB75BE"/>
    <w:rsid w:val="00FB76DF"/>
    <w:rsid w:val="00FB7724"/>
    <w:rsid w:val="00FB7790"/>
    <w:rsid w:val="00FB7889"/>
    <w:rsid w:val="00FB7A73"/>
    <w:rsid w:val="00FB7A96"/>
    <w:rsid w:val="00FB7B3D"/>
    <w:rsid w:val="00FB7B9D"/>
    <w:rsid w:val="00FB7D29"/>
    <w:rsid w:val="00FB7DFC"/>
    <w:rsid w:val="00FB7E2D"/>
    <w:rsid w:val="00FB7E3E"/>
    <w:rsid w:val="00FC002A"/>
    <w:rsid w:val="00FC01B1"/>
    <w:rsid w:val="00FC01F2"/>
    <w:rsid w:val="00FC023E"/>
    <w:rsid w:val="00FC0371"/>
    <w:rsid w:val="00FC0488"/>
    <w:rsid w:val="00FC055F"/>
    <w:rsid w:val="00FC0629"/>
    <w:rsid w:val="00FC06E0"/>
    <w:rsid w:val="00FC06E8"/>
    <w:rsid w:val="00FC07B9"/>
    <w:rsid w:val="00FC07C7"/>
    <w:rsid w:val="00FC0873"/>
    <w:rsid w:val="00FC08F6"/>
    <w:rsid w:val="00FC09AF"/>
    <w:rsid w:val="00FC0BBF"/>
    <w:rsid w:val="00FC0E1E"/>
    <w:rsid w:val="00FC0ED1"/>
    <w:rsid w:val="00FC0F56"/>
    <w:rsid w:val="00FC0F78"/>
    <w:rsid w:val="00FC11AF"/>
    <w:rsid w:val="00FC1306"/>
    <w:rsid w:val="00FC1338"/>
    <w:rsid w:val="00FC13C3"/>
    <w:rsid w:val="00FC15A7"/>
    <w:rsid w:val="00FC1783"/>
    <w:rsid w:val="00FC189D"/>
    <w:rsid w:val="00FC18FA"/>
    <w:rsid w:val="00FC193C"/>
    <w:rsid w:val="00FC1A07"/>
    <w:rsid w:val="00FC1A3C"/>
    <w:rsid w:val="00FC1B64"/>
    <w:rsid w:val="00FC1B68"/>
    <w:rsid w:val="00FC1C9E"/>
    <w:rsid w:val="00FC1D23"/>
    <w:rsid w:val="00FC1E04"/>
    <w:rsid w:val="00FC1E35"/>
    <w:rsid w:val="00FC1E53"/>
    <w:rsid w:val="00FC1ECD"/>
    <w:rsid w:val="00FC1FCA"/>
    <w:rsid w:val="00FC2000"/>
    <w:rsid w:val="00FC205F"/>
    <w:rsid w:val="00FC20F1"/>
    <w:rsid w:val="00FC23C4"/>
    <w:rsid w:val="00FC2424"/>
    <w:rsid w:val="00FC2535"/>
    <w:rsid w:val="00FC268E"/>
    <w:rsid w:val="00FC273D"/>
    <w:rsid w:val="00FC2781"/>
    <w:rsid w:val="00FC27B5"/>
    <w:rsid w:val="00FC29EF"/>
    <w:rsid w:val="00FC2B33"/>
    <w:rsid w:val="00FC2BF4"/>
    <w:rsid w:val="00FC2C04"/>
    <w:rsid w:val="00FC2C19"/>
    <w:rsid w:val="00FC2C29"/>
    <w:rsid w:val="00FC2C4C"/>
    <w:rsid w:val="00FC2DE9"/>
    <w:rsid w:val="00FC2E4A"/>
    <w:rsid w:val="00FC2E6E"/>
    <w:rsid w:val="00FC2E86"/>
    <w:rsid w:val="00FC2F5A"/>
    <w:rsid w:val="00FC2FF1"/>
    <w:rsid w:val="00FC30B2"/>
    <w:rsid w:val="00FC30B4"/>
    <w:rsid w:val="00FC315A"/>
    <w:rsid w:val="00FC31D7"/>
    <w:rsid w:val="00FC326F"/>
    <w:rsid w:val="00FC330D"/>
    <w:rsid w:val="00FC3347"/>
    <w:rsid w:val="00FC34A5"/>
    <w:rsid w:val="00FC356E"/>
    <w:rsid w:val="00FC35DD"/>
    <w:rsid w:val="00FC36ED"/>
    <w:rsid w:val="00FC3752"/>
    <w:rsid w:val="00FC37E2"/>
    <w:rsid w:val="00FC384C"/>
    <w:rsid w:val="00FC388F"/>
    <w:rsid w:val="00FC39C4"/>
    <w:rsid w:val="00FC3A23"/>
    <w:rsid w:val="00FC3A31"/>
    <w:rsid w:val="00FC3B70"/>
    <w:rsid w:val="00FC3B96"/>
    <w:rsid w:val="00FC3C76"/>
    <w:rsid w:val="00FC3EA7"/>
    <w:rsid w:val="00FC3F81"/>
    <w:rsid w:val="00FC3FEC"/>
    <w:rsid w:val="00FC418D"/>
    <w:rsid w:val="00FC41FB"/>
    <w:rsid w:val="00FC42EE"/>
    <w:rsid w:val="00FC42F6"/>
    <w:rsid w:val="00FC4487"/>
    <w:rsid w:val="00FC44D3"/>
    <w:rsid w:val="00FC4512"/>
    <w:rsid w:val="00FC45C7"/>
    <w:rsid w:val="00FC46BF"/>
    <w:rsid w:val="00FC46D0"/>
    <w:rsid w:val="00FC4787"/>
    <w:rsid w:val="00FC47B4"/>
    <w:rsid w:val="00FC47B7"/>
    <w:rsid w:val="00FC483E"/>
    <w:rsid w:val="00FC484E"/>
    <w:rsid w:val="00FC48EA"/>
    <w:rsid w:val="00FC4929"/>
    <w:rsid w:val="00FC49FB"/>
    <w:rsid w:val="00FC4BC1"/>
    <w:rsid w:val="00FC4C71"/>
    <w:rsid w:val="00FC4CD8"/>
    <w:rsid w:val="00FC4D3C"/>
    <w:rsid w:val="00FC4D51"/>
    <w:rsid w:val="00FC4E21"/>
    <w:rsid w:val="00FC4F03"/>
    <w:rsid w:val="00FC4F8C"/>
    <w:rsid w:val="00FC51C2"/>
    <w:rsid w:val="00FC5345"/>
    <w:rsid w:val="00FC54FE"/>
    <w:rsid w:val="00FC55FA"/>
    <w:rsid w:val="00FC56F7"/>
    <w:rsid w:val="00FC56FE"/>
    <w:rsid w:val="00FC5771"/>
    <w:rsid w:val="00FC5A44"/>
    <w:rsid w:val="00FC5C54"/>
    <w:rsid w:val="00FC5CF7"/>
    <w:rsid w:val="00FC5D2F"/>
    <w:rsid w:val="00FC5D41"/>
    <w:rsid w:val="00FC5E56"/>
    <w:rsid w:val="00FC5F1B"/>
    <w:rsid w:val="00FC5F6D"/>
    <w:rsid w:val="00FC6008"/>
    <w:rsid w:val="00FC601E"/>
    <w:rsid w:val="00FC6023"/>
    <w:rsid w:val="00FC6102"/>
    <w:rsid w:val="00FC62B9"/>
    <w:rsid w:val="00FC63A2"/>
    <w:rsid w:val="00FC642F"/>
    <w:rsid w:val="00FC652F"/>
    <w:rsid w:val="00FC654E"/>
    <w:rsid w:val="00FC6AAE"/>
    <w:rsid w:val="00FC6AD2"/>
    <w:rsid w:val="00FC6C32"/>
    <w:rsid w:val="00FC6C93"/>
    <w:rsid w:val="00FC6CD6"/>
    <w:rsid w:val="00FC6D97"/>
    <w:rsid w:val="00FC6DCE"/>
    <w:rsid w:val="00FC6E20"/>
    <w:rsid w:val="00FC6E2D"/>
    <w:rsid w:val="00FC6EF0"/>
    <w:rsid w:val="00FC7095"/>
    <w:rsid w:val="00FC7125"/>
    <w:rsid w:val="00FC7423"/>
    <w:rsid w:val="00FC743B"/>
    <w:rsid w:val="00FC7663"/>
    <w:rsid w:val="00FC76B6"/>
    <w:rsid w:val="00FC77DC"/>
    <w:rsid w:val="00FC7816"/>
    <w:rsid w:val="00FC79A4"/>
    <w:rsid w:val="00FC7B27"/>
    <w:rsid w:val="00FC7E8F"/>
    <w:rsid w:val="00FC7FAF"/>
    <w:rsid w:val="00FD0058"/>
    <w:rsid w:val="00FD0107"/>
    <w:rsid w:val="00FD017A"/>
    <w:rsid w:val="00FD0199"/>
    <w:rsid w:val="00FD025A"/>
    <w:rsid w:val="00FD025E"/>
    <w:rsid w:val="00FD0334"/>
    <w:rsid w:val="00FD03A6"/>
    <w:rsid w:val="00FD0502"/>
    <w:rsid w:val="00FD0550"/>
    <w:rsid w:val="00FD05B5"/>
    <w:rsid w:val="00FD05B6"/>
    <w:rsid w:val="00FD0666"/>
    <w:rsid w:val="00FD0763"/>
    <w:rsid w:val="00FD07DC"/>
    <w:rsid w:val="00FD0856"/>
    <w:rsid w:val="00FD0986"/>
    <w:rsid w:val="00FD0A03"/>
    <w:rsid w:val="00FD0A23"/>
    <w:rsid w:val="00FD0AAE"/>
    <w:rsid w:val="00FD0ACE"/>
    <w:rsid w:val="00FD0C01"/>
    <w:rsid w:val="00FD0C86"/>
    <w:rsid w:val="00FD0EC5"/>
    <w:rsid w:val="00FD1034"/>
    <w:rsid w:val="00FD11FC"/>
    <w:rsid w:val="00FD12BA"/>
    <w:rsid w:val="00FD13E4"/>
    <w:rsid w:val="00FD142C"/>
    <w:rsid w:val="00FD147A"/>
    <w:rsid w:val="00FD15C4"/>
    <w:rsid w:val="00FD163A"/>
    <w:rsid w:val="00FD182C"/>
    <w:rsid w:val="00FD196A"/>
    <w:rsid w:val="00FD1DAD"/>
    <w:rsid w:val="00FD1DE3"/>
    <w:rsid w:val="00FD1E53"/>
    <w:rsid w:val="00FD1E66"/>
    <w:rsid w:val="00FD1F2A"/>
    <w:rsid w:val="00FD1F87"/>
    <w:rsid w:val="00FD214F"/>
    <w:rsid w:val="00FD218A"/>
    <w:rsid w:val="00FD2199"/>
    <w:rsid w:val="00FD2228"/>
    <w:rsid w:val="00FD2362"/>
    <w:rsid w:val="00FD249D"/>
    <w:rsid w:val="00FD24FC"/>
    <w:rsid w:val="00FD257F"/>
    <w:rsid w:val="00FD25FD"/>
    <w:rsid w:val="00FD2611"/>
    <w:rsid w:val="00FD2673"/>
    <w:rsid w:val="00FD2879"/>
    <w:rsid w:val="00FD29CF"/>
    <w:rsid w:val="00FD2BCF"/>
    <w:rsid w:val="00FD2BF4"/>
    <w:rsid w:val="00FD2C2F"/>
    <w:rsid w:val="00FD2C5B"/>
    <w:rsid w:val="00FD2DCA"/>
    <w:rsid w:val="00FD2E63"/>
    <w:rsid w:val="00FD2F55"/>
    <w:rsid w:val="00FD3017"/>
    <w:rsid w:val="00FD3288"/>
    <w:rsid w:val="00FD330A"/>
    <w:rsid w:val="00FD3602"/>
    <w:rsid w:val="00FD3644"/>
    <w:rsid w:val="00FD3681"/>
    <w:rsid w:val="00FD379F"/>
    <w:rsid w:val="00FD3805"/>
    <w:rsid w:val="00FD38A9"/>
    <w:rsid w:val="00FD3A80"/>
    <w:rsid w:val="00FD3ACB"/>
    <w:rsid w:val="00FD3ADD"/>
    <w:rsid w:val="00FD3B31"/>
    <w:rsid w:val="00FD3C01"/>
    <w:rsid w:val="00FD3D58"/>
    <w:rsid w:val="00FD3DDB"/>
    <w:rsid w:val="00FD3EA3"/>
    <w:rsid w:val="00FD3EC9"/>
    <w:rsid w:val="00FD4013"/>
    <w:rsid w:val="00FD40C6"/>
    <w:rsid w:val="00FD4448"/>
    <w:rsid w:val="00FD4531"/>
    <w:rsid w:val="00FD45AC"/>
    <w:rsid w:val="00FD464C"/>
    <w:rsid w:val="00FD467C"/>
    <w:rsid w:val="00FD4710"/>
    <w:rsid w:val="00FD47C3"/>
    <w:rsid w:val="00FD4870"/>
    <w:rsid w:val="00FD4958"/>
    <w:rsid w:val="00FD4A51"/>
    <w:rsid w:val="00FD4AB6"/>
    <w:rsid w:val="00FD4AB9"/>
    <w:rsid w:val="00FD4CA9"/>
    <w:rsid w:val="00FD4CDE"/>
    <w:rsid w:val="00FD4D91"/>
    <w:rsid w:val="00FD5144"/>
    <w:rsid w:val="00FD52F9"/>
    <w:rsid w:val="00FD5404"/>
    <w:rsid w:val="00FD5532"/>
    <w:rsid w:val="00FD564E"/>
    <w:rsid w:val="00FD574C"/>
    <w:rsid w:val="00FD5750"/>
    <w:rsid w:val="00FD57D5"/>
    <w:rsid w:val="00FD5899"/>
    <w:rsid w:val="00FD594B"/>
    <w:rsid w:val="00FD5A56"/>
    <w:rsid w:val="00FD5A69"/>
    <w:rsid w:val="00FD5C7D"/>
    <w:rsid w:val="00FD5CC7"/>
    <w:rsid w:val="00FD5DE1"/>
    <w:rsid w:val="00FD6073"/>
    <w:rsid w:val="00FD62FA"/>
    <w:rsid w:val="00FD6356"/>
    <w:rsid w:val="00FD646A"/>
    <w:rsid w:val="00FD646C"/>
    <w:rsid w:val="00FD64D4"/>
    <w:rsid w:val="00FD6502"/>
    <w:rsid w:val="00FD6508"/>
    <w:rsid w:val="00FD6652"/>
    <w:rsid w:val="00FD665A"/>
    <w:rsid w:val="00FD673B"/>
    <w:rsid w:val="00FD67B3"/>
    <w:rsid w:val="00FD67D3"/>
    <w:rsid w:val="00FD6949"/>
    <w:rsid w:val="00FD6A8B"/>
    <w:rsid w:val="00FD6DB4"/>
    <w:rsid w:val="00FD6F03"/>
    <w:rsid w:val="00FD6F79"/>
    <w:rsid w:val="00FD6F84"/>
    <w:rsid w:val="00FD7093"/>
    <w:rsid w:val="00FD7154"/>
    <w:rsid w:val="00FD7182"/>
    <w:rsid w:val="00FD7253"/>
    <w:rsid w:val="00FD7300"/>
    <w:rsid w:val="00FD737D"/>
    <w:rsid w:val="00FD7498"/>
    <w:rsid w:val="00FD74C9"/>
    <w:rsid w:val="00FD74DA"/>
    <w:rsid w:val="00FD752D"/>
    <w:rsid w:val="00FD7547"/>
    <w:rsid w:val="00FD7639"/>
    <w:rsid w:val="00FD773C"/>
    <w:rsid w:val="00FD77BE"/>
    <w:rsid w:val="00FD78B4"/>
    <w:rsid w:val="00FD79AD"/>
    <w:rsid w:val="00FD7A51"/>
    <w:rsid w:val="00FD7AC5"/>
    <w:rsid w:val="00FD7D22"/>
    <w:rsid w:val="00FD7FDC"/>
    <w:rsid w:val="00FE0089"/>
    <w:rsid w:val="00FE00F0"/>
    <w:rsid w:val="00FE00F3"/>
    <w:rsid w:val="00FE010A"/>
    <w:rsid w:val="00FE02BA"/>
    <w:rsid w:val="00FE0332"/>
    <w:rsid w:val="00FE0353"/>
    <w:rsid w:val="00FE0527"/>
    <w:rsid w:val="00FE0565"/>
    <w:rsid w:val="00FE059D"/>
    <w:rsid w:val="00FE05B7"/>
    <w:rsid w:val="00FE05EF"/>
    <w:rsid w:val="00FE07D1"/>
    <w:rsid w:val="00FE086D"/>
    <w:rsid w:val="00FE0A2B"/>
    <w:rsid w:val="00FE0D39"/>
    <w:rsid w:val="00FE0E22"/>
    <w:rsid w:val="00FE12D5"/>
    <w:rsid w:val="00FE1546"/>
    <w:rsid w:val="00FE15C9"/>
    <w:rsid w:val="00FE15F4"/>
    <w:rsid w:val="00FE161A"/>
    <w:rsid w:val="00FE16FA"/>
    <w:rsid w:val="00FE175C"/>
    <w:rsid w:val="00FE1823"/>
    <w:rsid w:val="00FE1835"/>
    <w:rsid w:val="00FE1889"/>
    <w:rsid w:val="00FE1A4E"/>
    <w:rsid w:val="00FE1A99"/>
    <w:rsid w:val="00FE1C66"/>
    <w:rsid w:val="00FE1CEE"/>
    <w:rsid w:val="00FE1D7C"/>
    <w:rsid w:val="00FE1E26"/>
    <w:rsid w:val="00FE1E4A"/>
    <w:rsid w:val="00FE1E98"/>
    <w:rsid w:val="00FE21D0"/>
    <w:rsid w:val="00FE22A6"/>
    <w:rsid w:val="00FE234C"/>
    <w:rsid w:val="00FE24E2"/>
    <w:rsid w:val="00FE2525"/>
    <w:rsid w:val="00FE2566"/>
    <w:rsid w:val="00FE2593"/>
    <w:rsid w:val="00FE25E5"/>
    <w:rsid w:val="00FE2626"/>
    <w:rsid w:val="00FE27A3"/>
    <w:rsid w:val="00FE2816"/>
    <w:rsid w:val="00FE2994"/>
    <w:rsid w:val="00FE2A9A"/>
    <w:rsid w:val="00FE2ABF"/>
    <w:rsid w:val="00FE2B13"/>
    <w:rsid w:val="00FE2B5C"/>
    <w:rsid w:val="00FE2BE0"/>
    <w:rsid w:val="00FE2E4B"/>
    <w:rsid w:val="00FE2E6B"/>
    <w:rsid w:val="00FE2E7E"/>
    <w:rsid w:val="00FE2F73"/>
    <w:rsid w:val="00FE2F8A"/>
    <w:rsid w:val="00FE31F4"/>
    <w:rsid w:val="00FE3318"/>
    <w:rsid w:val="00FE34CB"/>
    <w:rsid w:val="00FE34EE"/>
    <w:rsid w:val="00FE3587"/>
    <w:rsid w:val="00FE36E7"/>
    <w:rsid w:val="00FE36EC"/>
    <w:rsid w:val="00FE36FA"/>
    <w:rsid w:val="00FE372D"/>
    <w:rsid w:val="00FE3774"/>
    <w:rsid w:val="00FE385F"/>
    <w:rsid w:val="00FE38A2"/>
    <w:rsid w:val="00FE38BE"/>
    <w:rsid w:val="00FE390D"/>
    <w:rsid w:val="00FE3943"/>
    <w:rsid w:val="00FE3976"/>
    <w:rsid w:val="00FE3990"/>
    <w:rsid w:val="00FE3ACA"/>
    <w:rsid w:val="00FE3BA6"/>
    <w:rsid w:val="00FE3D2B"/>
    <w:rsid w:val="00FE3F76"/>
    <w:rsid w:val="00FE3FA8"/>
    <w:rsid w:val="00FE4003"/>
    <w:rsid w:val="00FE4035"/>
    <w:rsid w:val="00FE438B"/>
    <w:rsid w:val="00FE4455"/>
    <w:rsid w:val="00FE447E"/>
    <w:rsid w:val="00FE44FC"/>
    <w:rsid w:val="00FE4521"/>
    <w:rsid w:val="00FE459E"/>
    <w:rsid w:val="00FE465D"/>
    <w:rsid w:val="00FE466C"/>
    <w:rsid w:val="00FE4764"/>
    <w:rsid w:val="00FE4779"/>
    <w:rsid w:val="00FE487A"/>
    <w:rsid w:val="00FE4905"/>
    <w:rsid w:val="00FE49E2"/>
    <w:rsid w:val="00FE4C87"/>
    <w:rsid w:val="00FE4CD0"/>
    <w:rsid w:val="00FE4E15"/>
    <w:rsid w:val="00FE4E23"/>
    <w:rsid w:val="00FE4E40"/>
    <w:rsid w:val="00FE4E90"/>
    <w:rsid w:val="00FE4E94"/>
    <w:rsid w:val="00FE4FDB"/>
    <w:rsid w:val="00FE509D"/>
    <w:rsid w:val="00FE5114"/>
    <w:rsid w:val="00FE5119"/>
    <w:rsid w:val="00FE518D"/>
    <w:rsid w:val="00FE5277"/>
    <w:rsid w:val="00FE5401"/>
    <w:rsid w:val="00FE55B5"/>
    <w:rsid w:val="00FE5A5D"/>
    <w:rsid w:val="00FE5AAB"/>
    <w:rsid w:val="00FE5ABE"/>
    <w:rsid w:val="00FE5AE3"/>
    <w:rsid w:val="00FE5EF5"/>
    <w:rsid w:val="00FE5EFA"/>
    <w:rsid w:val="00FE5F71"/>
    <w:rsid w:val="00FE6142"/>
    <w:rsid w:val="00FE61A9"/>
    <w:rsid w:val="00FE620B"/>
    <w:rsid w:val="00FE6222"/>
    <w:rsid w:val="00FE6304"/>
    <w:rsid w:val="00FE63E9"/>
    <w:rsid w:val="00FE6508"/>
    <w:rsid w:val="00FE6628"/>
    <w:rsid w:val="00FE6646"/>
    <w:rsid w:val="00FE665C"/>
    <w:rsid w:val="00FE66E0"/>
    <w:rsid w:val="00FE67B5"/>
    <w:rsid w:val="00FE6935"/>
    <w:rsid w:val="00FE6972"/>
    <w:rsid w:val="00FE69F9"/>
    <w:rsid w:val="00FE6BB9"/>
    <w:rsid w:val="00FE6D6B"/>
    <w:rsid w:val="00FE6F27"/>
    <w:rsid w:val="00FE7029"/>
    <w:rsid w:val="00FE714D"/>
    <w:rsid w:val="00FE71CF"/>
    <w:rsid w:val="00FE7277"/>
    <w:rsid w:val="00FE748B"/>
    <w:rsid w:val="00FE74C7"/>
    <w:rsid w:val="00FE75BB"/>
    <w:rsid w:val="00FE76BF"/>
    <w:rsid w:val="00FE77BD"/>
    <w:rsid w:val="00FE7A0E"/>
    <w:rsid w:val="00FE7C23"/>
    <w:rsid w:val="00FE7D33"/>
    <w:rsid w:val="00FE7F72"/>
    <w:rsid w:val="00FE7F9D"/>
    <w:rsid w:val="00FF003C"/>
    <w:rsid w:val="00FF01D9"/>
    <w:rsid w:val="00FF01E8"/>
    <w:rsid w:val="00FF022A"/>
    <w:rsid w:val="00FF0263"/>
    <w:rsid w:val="00FF02C7"/>
    <w:rsid w:val="00FF0326"/>
    <w:rsid w:val="00FF0349"/>
    <w:rsid w:val="00FF050F"/>
    <w:rsid w:val="00FF0569"/>
    <w:rsid w:val="00FF0640"/>
    <w:rsid w:val="00FF0698"/>
    <w:rsid w:val="00FF06B6"/>
    <w:rsid w:val="00FF07E6"/>
    <w:rsid w:val="00FF094D"/>
    <w:rsid w:val="00FF0A45"/>
    <w:rsid w:val="00FF0B32"/>
    <w:rsid w:val="00FF0C2E"/>
    <w:rsid w:val="00FF0F89"/>
    <w:rsid w:val="00FF1155"/>
    <w:rsid w:val="00FF1179"/>
    <w:rsid w:val="00FF131C"/>
    <w:rsid w:val="00FF1358"/>
    <w:rsid w:val="00FF147C"/>
    <w:rsid w:val="00FF15AE"/>
    <w:rsid w:val="00FF15C8"/>
    <w:rsid w:val="00FF15EA"/>
    <w:rsid w:val="00FF1693"/>
    <w:rsid w:val="00FF16E0"/>
    <w:rsid w:val="00FF172F"/>
    <w:rsid w:val="00FF193F"/>
    <w:rsid w:val="00FF1AF2"/>
    <w:rsid w:val="00FF1B88"/>
    <w:rsid w:val="00FF1D35"/>
    <w:rsid w:val="00FF1DA0"/>
    <w:rsid w:val="00FF1EFC"/>
    <w:rsid w:val="00FF2036"/>
    <w:rsid w:val="00FF206E"/>
    <w:rsid w:val="00FF21B8"/>
    <w:rsid w:val="00FF23C2"/>
    <w:rsid w:val="00FF2485"/>
    <w:rsid w:val="00FF24F5"/>
    <w:rsid w:val="00FF252D"/>
    <w:rsid w:val="00FF2671"/>
    <w:rsid w:val="00FF27A9"/>
    <w:rsid w:val="00FF289F"/>
    <w:rsid w:val="00FF28DD"/>
    <w:rsid w:val="00FF2943"/>
    <w:rsid w:val="00FF2979"/>
    <w:rsid w:val="00FF2A87"/>
    <w:rsid w:val="00FF2B9D"/>
    <w:rsid w:val="00FF2CF2"/>
    <w:rsid w:val="00FF2E22"/>
    <w:rsid w:val="00FF2E8A"/>
    <w:rsid w:val="00FF2FAA"/>
    <w:rsid w:val="00FF308E"/>
    <w:rsid w:val="00FF314A"/>
    <w:rsid w:val="00FF31B1"/>
    <w:rsid w:val="00FF3227"/>
    <w:rsid w:val="00FF3249"/>
    <w:rsid w:val="00FF3332"/>
    <w:rsid w:val="00FF334D"/>
    <w:rsid w:val="00FF338D"/>
    <w:rsid w:val="00FF33D5"/>
    <w:rsid w:val="00FF3492"/>
    <w:rsid w:val="00FF359D"/>
    <w:rsid w:val="00FF36D0"/>
    <w:rsid w:val="00FF37AC"/>
    <w:rsid w:val="00FF37EE"/>
    <w:rsid w:val="00FF38A5"/>
    <w:rsid w:val="00FF395E"/>
    <w:rsid w:val="00FF3A67"/>
    <w:rsid w:val="00FF3B1A"/>
    <w:rsid w:val="00FF3B30"/>
    <w:rsid w:val="00FF3BCD"/>
    <w:rsid w:val="00FF3C69"/>
    <w:rsid w:val="00FF3CA0"/>
    <w:rsid w:val="00FF3D20"/>
    <w:rsid w:val="00FF3D5A"/>
    <w:rsid w:val="00FF3E35"/>
    <w:rsid w:val="00FF3EFD"/>
    <w:rsid w:val="00FF3FCF"/>
    <w:rsid w:val="00FF4080"/>
    <w:rsid w:val="00FF40A8"/>
    <w:rsid w:val="00FF4122"/>
    <w:rsid w:val="00FF4136"/>
    <w:rsid w:val="00FF4267"/>
    <w:rsid w:val="00FF4432"/>
    <w:rsid w:val="00FF4546"/>
    <w:rsid w:val="00FF4619"/>
    <w:rsid w:val="00FF46B5"/>
    <w:rsid w:val="00FF4735"/>
    <w:rsid w:val="00FF4776"/>
    <w:rsid w:val="00FF47A6"/>
    <w:rsid w:val="00FF4B1A"/>
    <w:rsid w:val="00FF4B9C"/>
    <w:rsid w:val="00FF4C7F"/>
    <w:rsid w:val="00FF4DB3"/>
    <w:rsid w:val="00FF4E5B"/>
    <w:rsid w:val="00FF4EF2"/>
    <w:rsid w:val="00FF5044"/>
    <w:rsid w:val="00FF52AC"/>
    <w:rsid w:val="00FF530E"/>
    <w:rsid w:val="00FF53B4"/>
    <w:rsid w:val="00FF54A6"/>
    <w:rsid w:val="00FF553F"/>
    <w:rsid w:val="00FF55A6"/>
    <w:rsid w:val="00FF56A1"/>
    <w:rsid w:val="00FF573C"/>
    <w:rsid w:val="00FF5819"/>
    <w:rsid w:val="00FF5842"/>
    <w:rsid w:val="00FF5949"/>
    <w:rsid w:val="00FF599D"/>
    <w:rsid w:val="00FF59B4"/>
    <w:rsid w:val="00FF5B01"/>
    <w:rsid w:val="00FF5B03"/>
    <w:rsid w:val="00FF5B14"/>
    <w:rsid w:val="00FF5B3C"/>
    <w:rsid w:val="00FF5C07"/>
    <w:rsid w:val="00FF5DDF"/>
    <w:rsid w:val="00FF5EE9"/>
    <w:rsid w:val="00FF61BE"/>
    <w:rsid w:val="00FF6214"/>
    <w:rsid w:val="00FF6263"/>
    <w:rsid w:val="00FF64CD"/>
    <w:rsid w:val="00FF64D7"/>
    <w:rsid w:val="00FF6562"/>
    <w:rsid w:val="00FF657A"/>
    <w:rsid w:val="00FF6587"/>
    <w:rsid w:val="00FF6747"/>
    <w:rsid w:val="00FF6965"/>
    <w:rsid w:val="00FF6A35"/>
    <w:rsid w:val="00FF6AD4"/>
    <w:rsid w:val="00FF6B25"/>
    <w:rsid w:val="00FF6B75"/>
    <w:rsid w:val="00FF6BAF"/>
    <w:rsid w:val="00FF6C3E"/>
    <w:rsid w:val="00FF6C84"/>
    <w:rsid w:val="00FF6CB3"/>
    <w:rsid w:val="00FF6D23"/>
    <w:rsid w:val="00FF6D67"/>
    <w:rsid w:val="00FF6E0A"/>
    <w:rsid w:val="00FF6E2D"/>
    <w:rsid w:val="00FF6F82"/>
    <w:rsid w:val="00FF71C0"/>
    <w:rsid w:val="00FF71C3"/>
    <w:rsid w:val="00FF748D"/>
    <w:rsid w:val="00FF75D0"/>
    <w:rsid w:val="00FF77BB"/>
    <w:rsid w:val="00FF77D0"/>
    <w:rsid w:val="00FF78AC"/>
    <w:rsid w:val="00FF7AA0"/>
    <w:rsid w:val="00FF7AC8"/>
    <w:rsid w:val="00FF7BA8"/>
    <w:rsid w:val="00FF7DB0"/>
    <w:rsid w:val="00FF7DE2"/>
    <w:rsid w:val="00FF7E28"/>
    <w:rsid w:val="00FFA68A"/>
    <w:rsid w:val="0107F896"/>
    <w:rsid w:val="01133787"/>
    <w:rsid w:val="01135D53"/>
    <w:rsid w:val="011F64F3"/>
    <w:rsid w:val="011FEFD3"/>
    <w:rsid w:val="01214E57"/>
    <w:rsid w:val="012299F0"/>
    <w:rsid w:val="013AC8F6"/>
    <w:rsid w:val="01409D41"/>
    <w:rsid w:val="0143038B"/>
    <w:rsid w:val="0145FA4E"/>
    <w:rsid w:val="01460BD6"/>
    <w:rsid w:val="014662CC"/>
    <w:rsid w:val="014D60FC"/>
    <w:rsid w:val="0153EB2F"/>
    <w:rsid w:val="01577FBA"/>
    <w:rsid w:val="01681229"/>
    <w:rsid w:val="016BA5E6"/>
    <w:rsid w:val="01705707"/>
    <w:rsid w:val="0170E9A3"/>
    <w:rsid w:val="0180457C"/>
    <w:rsid w:val="01812CE7"/>
    <w:rsid w:val="018DB889"/>
    <w:rsid w:val="018FFA2E"/>
    <w:rsid w:val="01BC41D8"/>
    <w:rsid w:val="01BF8D5F"/>
    <w:rsid w:val="01CA94EE"/>
    <w:rsid w:val="01D0240A"/>
    <w:rsid w:val="01D1D347"/>
    <w:rsid w:val="01EDA90E"/>
    <w:rsid w:val="01EDF393"/>
    <w:rsid w:val="01EE2368"/>
    <w:rsid w:val="01F68626"/>
    <w:rsid w:val="01F7ECD3"/>
    <w:rsid w:val="0209B293"/>
    <w:rsid w:val="020E9E1F"/>
    <w:rsid w:val="0211DD3D"/>
    <w:rsid w:val="02140B92"/>
    <w:rsid w:val="0219913C"/>
    <w:rsid w:val="021A839B"/>
    <w:rsid w:val="021C7E59"/>
    <w:rsid w:val="021EF70E"/>
    <w:rsid w:val="02224421"/>
    <w:rsid w:val="0223E5C0"/>
    <w:rsid w:val="0225F72A"/>
    <w:rsid w:val="022D1053"/>
    <w:rsid w:val="023A5614"/>
    <w:rsid w:val="023DF716"/>
    <w:rsid w:val="0240491F"/>
    <w:rsid w:val="024A0D00"/>
    <w:rsid w:val="024ABEA4"/>
    <w:rsid w:val="024E4065"/>
    <w:rsid w:val="025E406E"/>
    <w:rsid w:val="02645ECE"/>
    <w:rsid w:val="02648B01"/>
    <w:rsid w:val="02656813"/>
    <w:rsid w:val="0265F69E"/>
    <w:rsid w:val="026D063A"/>
    <w:rsid w:val="026E9E75"/>
    <w:rsid w:val="026FF5DD"/>
    <w:rsid w:val="0273ACA4"/>
    <w:rsid w:val="02746E02"/>
    <w:rsid w:val="027C7F52"/>
    <w:rsid w:val="0281E725"/>
    <w:rsid w:val="028267F4"/>
    <w:rsid w:val="0287EF03"/>
    <w:rsid w:val="02884670"/>
    <w:rsid w:val="028ABF7E"/>
    <w:rsid w:val="0291A172"/>
    <w:rsid w:val="0292CB34"/>
    <w:rsid w:val="02A49B62"/>
    <w:rsid w:val="02B7F524"/>
    <w:rsid w:val="02C7A930"/>
    <w:rsid w:val="02D025FE"/>
    <w:rsid w:val="02D42BA7"/>
    <w:rsid w:val="02EBF9BD"/>
    <w:rsid w:val="02ED5DD3"/>
    <w:rsid w:val="02F8585F"/>
    <w:rsid w:val="02FB7664"/>
    <w:rsid w:val="02FEDB26"/>
    <w:rsid w:val="02FF27AF"/>
    <w:rsid w:val="03063B4D"/>
    <w:rsid w:val="0307404D"/>
    <w:rsid w:val="0307641C"/>
    <w:rsid w:val="030A5B80"/>
    <w:rsid w:val="03110E4E"/>
    <w:rsid w:val="031691F4"/>
    <w:rsid w:val="03187F78"/>
    <w:rsid w:val="0320C7CC"/>
    <w:rsid w:val="03231885"/>
    <w:rsid w:val="0327E39C"/>
    <w:rsid w:val="032D7067"/>
    <w:rsid w:val="032E7FA4"/>
    <w:rsid w:val="03343AF5"/>
    <w:rsid w:val="03344415"/>
    <w:rsid w:val="033EC287"/>
    <w:rsid w:val="034772AC"/>
    <w:rsid w:val="035765F8"/>
    <w:rsid w:val="036155E4"/>
    <w:rsid w:val="03629948"/>
    <w:rsid w:val="0364547A"/>
    <w:rsid w:val="03649AF7"/>
    <w:rsid w:val="0368286C"/>
    <w:rsid w:val="036D07A1"/>
    <w:rsid w:val="0377065D"/>
    <w:rsid w:val="03790D40"/>
    <w:rsid w:val="0388BC64"/>
    <w:rsid w:val="0397FF39"/>
    <w:rsid w:val="039B949D"/>
    <w:rsid w:val="039BE4F0"/>
    <w:rsid w:val="039F9FCD"/>
    <w:rsid w:val="03A13BDB"/>
    <w:rsid w:val="03A5546F"/>
    <w:rsid w:val="03A59E26"/>
    <w:rsid w:val="03B6A6FD"/>
    <w:rsid w:val="03BAE78A"/>
    <w:rsid w:val="03BBFCBE"/>
    <w:rsid w:val="03D0C1B1"/>
    <w:rsid w:val="03D3A7DC"/>
    <w:rsid w:val="03D3B7E3"/>
    <w:rsid w:val="03E6672B"/>
    <w:rsid w:val="03E9F535"/>
    <w:rsid w:val="03F2537D"/>
    <w:rsid w:val="03F96B8E"/>
    <w:rsid w:val="03FDC5E3"/>
    <w:rsid w:val="040148F1"/>
    <w:rsid w:val="0401AD53"/>
    <w:rsid w:val="0403AFFF"/>
    <w:rsid w:val="0408488F"/>
    <w:rsid w:val="040BE44A"/>
    <w:rsid w:val="040DC759"/>
    <w:rsid w:val="04117776"/>
    <w:rsid w:val="04211CBF"/>
    <w:rsid w:val="0421F674"/>
    <w:rsid w:val="0426FF4A"/>
    <w:rsid w:val="044F1905"/>
    <w:rsid w:val="04782716"/>
    <w:rsid w:val="048F555A"/>
    <w:rsid w:val="0498711D"/>
    <w:rsid w:val="049DE057"/>
    <w:rsid w:val="04A0C199"/>
    <w:rsid w:val="04A4B44E"/>
    <w:rsid w:val="04A7977D"/>
    <w:rsid w:val="04A9F499"/>
    <w:rsid w:val="04AB662C"/>
    <w:rsid w:val="04AC5E07"/>
    <w:rsid w:val="04AE85DD"/>
    <w:rsid w:val="04AFD7A5"/>
    <w:rsid w:val="04B920E7"/>
    <w:rsid w:val="04C0ED08"/>
    <w:rsid w:val="04D63F25"/>
    <w:rsid w:val="04DC3B76"/>
    <w:rsid w:val="04E109FD"/>
    <w:rsid w:val="04E4829E"/>
    <w:rsid w:val="04E73F95"/>
    <w:rsid w:val="04E827DA"/>
    <w:rsid w:val="04EC467B"/>
    <w:rsid w:val="0504AD11"/>
    <w:rsid w:val="0504E9E8"/>
    <w:rsid w:val="0505A53B"/>
    <w:rsid w:val="0505B46E"/>
    <w:rsid w:val="05077330"/>
    <w:rsid w:val="050AA121"/>
    <w:rsid w:val="050B758D"/>
    <w:rsid w:val="050F86CA"/>
    <w:rsid w:val="052523C7"/>
    <w:rsid w:val="05297540"/>
    <w:rsid w:val="052CA0FF"/>
    <w:rsid w:val="052DB39F"/>
    <w:rsid w:val="052DD578"/>
    <w:rsid w:val="0537319B"/>
    <w:rsid w:val="05463D63"/>
    <w:rsid w:val="0552B11E"/>
    <w:rsid w:val="0558C3EE"/>
    <w:rsid w:val="055DB157"/>
    <w:rsid w:val="055E832B"/>
    <w:rsid w:val="05643314"/>
    <w:rsid w:val="056605AC"/>
    <w:rsid w:val="056AC6BF"/>
    <w:rsid w:val="05725281"/>
    <w:rsid w:val="057B2668"/>
    <w:rsid w:val="05822EAE"/>
    <w:rsid w:val="058B027B"/>
    <w:rsid w:val="058F4DB2"/>
    <w:rsid w:val="0592C5E0"/>
    <w:rsid w:val="05976B9F"/>
    <w:rsid w:val="05978AE5"/>
    <w:rsid w:val="05A07FD2"/>
    <w:rsid w:val="05AE4657"/>
    <w:rsid w:val="05AF4D4E"/>
    <w:rsid w:val="05BCAC8E"/>
    <w:rsid w:val="05BFB694"/>
    <w:rsid w:val="05C0DC24"/>
    <w:rsid w:val="05C1A0D0"/>
    <w:rsid w:val="05D11BB7"/>
    <w:rsid w:val="05D4FBFD"/>
    <w:rsid w:val="05D81F74"/>
    <w:rsid w:val="05D8DEA7"/>
    <w:rsid w:val="05E6DF68"/>
    <w:rsid w:val="05E9E716"/>
    <w:rsid w:val="05EFA05F"/>
    <w:rsid w:val="05F13B19"/>
    <w:rsid w:val="05F2AA58"/>
    <w:rsid w:val="05F9A8E5"/>
    <w:rsid w:val="060167FE"/>
    <w:rsid w:val="0605BAFF"/>
    <w:rsid w:val="060A9DDA"/>
    <w:rsid w:val="061342AA"/>
    <w:rsid w:val="062C9B8E"/>
    <w:rsid w:val="0634B5D1"/>
    <w:rsid w:val="0639FBE2"/>
    <w:rsid w:val="063DF82B"/>
    <w:rsid w:val="06404A5F"/>
    <w:rsid w:val="0641BD94"/>
    <w:rsid w:val="0642AEFA"/>
    <w:rsid w:val="064B777C"/>
    <w:rsid w:val="064C8288"/>
    <w:rsid w:val="06547174"/>
    <w:rsid w:val="06583515"/>
    <w:rsid w:val="066151A4"/>
    <w:rsid w:val="0664A1C1"/>
    <w:rsid w:val="066F62A0"/>
    <w:rsid w:val="067E6190"/>
    <w:rsid w:val="068A8F26"/>
    <w:rsid w:val="068F2767"/>
    <w:rsid w:val="06910110"/>
    <w:rsid w:val="069406B1"/>
    <w:rsid w:val="069F9583"/>
    <w:rsid w:val="06A0BA5A"/>
    <w:rsid w:val="06A1B609"/>
    <w:rsid w:val="06AB5EB7"/>
    <w:rsid w:val="06B23E7A"/>
    <w:rsid w:val="06B5A28F"/>
    <w:rsid w:val="06D5BE0A"/>
    <w:rsid w:val="06D8617B"/>
    <w:rsid w:val="06E5528D"/>
    <w:rsid w:val="06EBA99D"/>
    <w:rsid w:val="06EBF23D"/>
    <w:rsid w:val="06EDD0B1"/>
    <w:rsid w:val="06EF8C5F"/>
    <w:rsid w:val="06F60934"/>
    <w:rsid w:val="0702D75E"/>
    <w:rsid w:val="07064D06"/>
    <w:rsid w:val="0709D8DF"/>
    <w:rsid w:val="070C65F5"/>
    <w:rsid w:val="070C6714"/>
    <w:rsid w:val="07133EF3"/>
    <w:rsid w:val="071856DA"/>
    <w:rsid w:val="07216E6B"/>
    <w:rsid w:val="07292A9E"/>
    <w:rsid w:val="072BF7BD"/>
    <w:rsid w:val="07302B3B"/>
    <w:rsid w:val="07307976"/>
    <w:rsid w:val="0731A52B"/>
    <w:rsid w:val="07334CD0"/>
    <w:rsid w:val="0738B6CD"/>
    <w:rsid w:val="073D8055"/>
    <w:rsid w:val="074F358C"/>
    <w:rsid w:val="075FD4D8"/>
    <w:rsid w:val="0763D5CD"/>
    <w:rsid w:val="0769044F"/>
    <w:rsid w:val="076AE3C2"/>
    <w:rsid w:val="076CC738"/>
    <w:rsid w:val="0777318B"/>
    <w:rsid w:val="077A7BF5"/>
    <w:rsid w:val="0783E88B"/>
    <w:rsid w:val="079089E9"/>
    <w:rsid w:val="079B5C9F"/>
    <w:rsid w:val="079FDD44"/>
    <w:rsid w:val="07A337B4"/>
    <w:rsid w:val="07A84567"/>
    <w:rsid w:val="07BCE5A9"/>
    <w:rsid w:val="07CD84DD"/>
    <w:rsid w:val="07CFB5FA"/>
    <w:rsid w:val="07CFCDB3"/>
    <w:rsid w:val="07D42195"/>
    <w:rsid w:val="07D71F9D"/>
    <w:rsid w:val="07E0F206"/>
    <w:rsid w:val="07E11EDB"/>
    <w:rsid w:val="07E95AD6"/>
    <w:rsid w:val="07FA9CE3"/>
    <w:rsid w:val="07FBB1AB"/>
    <w:rsid w:val="07FDD988"/>
    <w:rsid w:val="07FEAD9A"/>
    <w:rsid w:val="080648A7"/>
    <w:rsid w:val="081151AA"/>
    <w:rsid w:val="08198A33"/>
    <w:rsid w:val="081CD7A0"/>
    <w:rsid w:val="0823E836"/>
    <w:rsid w:val="082C2A16"/>
    <w:rsid w:val="0831CB14"/>
    <w:rsid w:val="08333413"/>
    <w:rsid w:val="083C726A"/>
    <w:rsid w:val="084509FF"/>
    <w:rsid w:val="08570F61"/>
    <w:rsid w:val="08629A88"/>
    <w:rsid w:val="0870A02E"/>
    <w:rsid w:val="087E15D9"/>
    <w:rsid w:val="08800145"/>
    <w:rsid w:val="0881C27E"/>
    <w:rsid w:val="089818D6"/>
    <w:rsid w:val="0898FD50"/>
    <w:rsid w:val="089C350F"/>
    <w:rsid w:val="08B00CB7"/>
    <w:rsid w:val="08B55CE8"/>
    <w:rsid w:val="08BA9E16"/>
    <w:rsid w:val="08C4D2C3"/>
    <w:rsid w:val="08D412DF"/>
    <w:rsid w:val="08D47724"/>
    <w:rsid w:val="08D6F5C2"/>
    <w:rsid w:val="08DEA906"/>
    <w:rsid w:val="08DF5EA4"/>
    <w:rsid w:val="08E0FD2F"/>
    <w:rsid w:val="08E6547B"/>
    <w:rsid w:val="08E9CF72"/>
    <w:rsid w:val="08EA915A"/>
    <w:rsid w:val="08F2412C"/>
    <w:rsid w:val="08F6247C"/>
    <w:rsid w:val="08FB70DD"/>
    <w:rsid w:val="0901A83E"/>
    <w:rsid w:val="09047849"/>
    <w:rsid w:val="090A4444"/>
    <w:rsid w:val="0912624F"/>
    <w:rsid w:val="09135D31"/>
    <w:rsid w:val="0913B493"/>
    <w:rsid w:val="09159B10"/>
    <w:rsid w:val="09250794"/>
    <w:rsid w:val="09252D28"/>
    <w:rsid w:val="0936021F"/>
    <w:rsid w:val="094CA42E"/>
    <w:rsid w:val="09670EC8"/>
    <w:rsid w:val="09671C70"/>
    <w:rsid w:val="096AFADB"/>
    <w:rsid w:val="096CFE5F"/>
    <w:rsid w:val="096D78EC"/>
    <w:rsid w:val="097C0F44"/>
    <w:rsid w:val="09828DF4"/>
    <w:rsid w:val="099A3CEA"/>
    <w:rsid w:val="099B66CB"/>
    <w:rsid w:val="099EA8E0"/>
    <w:rsid w:val="09A5C300"/>
    <w:rsid w:val="09A66E17"/>
    <w:rsid w:val="09AADB96"/>
    <w:rsid w:val="09B1F75A"/>
    <w:rsid w:val="09B3DC43"/>
    <w:rsid w:val="09B3FB7E"/>
    <w:rsid w:val="09BDF1A0"/>
    <w:rsid w:val="09C843A8"/>
    <w:rsid w:val="09CD8BDB"/>
    <w:rsid w:val="09D46965"/>
    <w:rsid w:val="09D68380"/>
    <w:rsid w:val="09DCE7FA"/>
    <w:rsid w:val="09DE84DA"/>
    <w:rsid w:val="09DEFD21"/>
    <w:rsid w:val="09DF29B6"/>
    <w:rsid w:val="09E5447C"/>
    <w:rsid w:val="09E9F040"/>
    <w:rsid w:val="09EC777B"/>
    <w:rsid w:val="09ED363B"/>
    <w:rsid w:val="09F026C9"/>
    <w:rsid w:val="09F0E526"/>
    <w:rsid w:val="09FE7856"/>
    <w:rsid w:val="0A00F27D"/>
    <w:rsid w:val="0A042F43"/>
    <w:rsid w:val="0A07CEAC"/>
    <w:rsid w:val="0A0D0D1F"/>
    <w:rsid w:val="0A0F1389"/>
    <w:rsid w:val="0A0F52E3"/>
    <w:rsid w:val="0A21B67B"/>
    <w:rsid w:val="0A2974CD"/>
    <w:rsid w:val="0A3A328C"/>
    <w:rsid w:val="0A47F1BB"/>
    <w:rsid w:val="0A5368A0"/>
    <w:rsid w:val="0A53D3B1"/>
    <w:rsid w:val="0A5F80F6"/>
    <w:rsid w:val="0A6001E2"/>
    <w:rsid w:val="0A632F43"/>
    <w:rsid w:val="0A64EAAB"/>
    <w:rsid w:val="0A696A4A"/>
    <w:rsid w:val="0A6EDA4D"/>
    <w:rsid w:val="0A71BB7B"/>
    <w:rsid w:val="0A763918"/>
    <w:rsid w:val="0A77442C"/>
    <w:rsid w:val="0A7B8448"/>
    <w:rsid w:val="0A80DDCE"/>
    <w:rsid w:val="0A8C9CB6"/>
    <w:rsid w:val="0A90B49D"/>
    <w:rsid w:val="0A957D2C"/>
    <w:rsid w:val="0AA05BA6"/>
    <w:rsid w:val="0AA0F1C7"/>
    <w:rsid w:val="0AAB9DED"/>
    <w:rsid w:val="0AB29641"/>
    <w:rsid w:val="0AC39B5D"/>
    <w:rsid w:val="0AC9A506"/>
    <w:rsid w:val="0ACEF54F"/>
    <w:rsid w:val="0AD43317"/>
    <w:rsid w:val="0AD9DF74"/>
    <w:rsid w:val="0AE2DB7D"/>
    <w:rsid w:val="0AE35624"/>
    <w:rsid w:val="0AE990FB"/>
    <w:rsid w:val="0AFA4349"/>
    <w:rsid w:val="0B0F84D6"/>
    <w:rsid w:val="0B186135"/>
    <w:rsid w:val="0B1CE0DB"/>
    <w:rsid w:val="0B2B5EEF"/>
    <w:rsid w:val="0B3B4E0C"/>
    <w:rsid w:val="0B417ECC"/>
    <w:rsid w:val="0B44F702"/>
    <w:rsid w:val="0B56658A"/>
    <w:rsid w:val="0B56A425"/>
    <w:rsid w:val="0B5E6F20"/>
    <w:rsid w:val="0B64F9FF"/>
    <w:rsid w:val="0B68573E"/>
    <w:rsid w:val="0B6972F4"/>
    <w:rsid w:val="0B697CE5"/>
    <w:rsid w:val="0B6DBA27"/>
    <w:rsid w:val="0B6E25F1"/>
    <w:rsid w:val="0B7D9EDD"/>
    <w:rsid w:val="0B888C5E"/>
    <w:rsid w:val="0B8D94EF"/>
    <w:rsid w:val="0B920DF1"/>
    <w:rsid w:val="0BA039B4"/>
    <w:rsid w:val="0BB76828"/>
    <w:rsid w:val="0BCFD865"/>
    <w:rsid w:val="0BE93D62"/>
    <w:rsid w:val="0BEAE793"/>
    <w:rsid w:val="0C00F7B8"/>
    <w:rsid w:val="0C014435"/>
    <w:rsid w:val="0C131065"/>
    <w:rsid w:val="0C14298A"/>
    <w:rsid w:val="0C1D7CF5"/>
    <w:rsid w:val="0C1DBCB4"/>
    <w:rsid w:val="0C20210B"/>
    <w:rsid w:val="0C260779"/>
    <w:rsid w:val="0C27E1AF"/>
    <w:rsid w:val="0C299473"/>
    <w:rsid w:val="0C2D27E1"/>
    <w:rsid w:val="0C3BFCE5"/>
    <w:rsid w:val="0C3E32AF"/>
    <w:rsid w:val="0C439A5F"/>
    <w:rsid w:val="0C4A0F35"/>
    <w:rsid w:val="0C4BCC70"/>
    <w:rsid w:val="0C4D26EA"/>
    <w:rsid w:val="0C513B1D"/>
    <w:rsid w:val="0C6DDF12"/>
    <w:rsid w:val="0C740552"/>
    <w:rsid w:val="0C748CA5"/>
    <w:rsid w:val="0C79082F"/>
    <w:rsid w:val="0C8B8609"/>
    <w:rsid w:val="0C9BF3F2"/>
    <w:rsid w:val="0C9CE057"/>
    <w:rsid w:val="0CA1982C"/>
    <w:rsid w:val="0CA587C8"/>
    <w:rsid w:val="0CA9B514"/>
    <w:rsid w:val="0CB54496"/>
    <w:rsid w:val="0CC74712"/>
    <w:rsid w:val="0CC8579C"/>
    <w:rsid w:val="0CC9869B"/>
    <w:rsid w:val="0CCEEF0F"/>
    <w:rsid w:val="0CD490EE"/>
    <w:rsid w:val="0CD747DF"/>
    <w:rsid w:val="0CDF2E9C"/>
    <w:rsid w:val="0CE340EF"/>
    <w:rsid w:val="0CEA0D54"/>
    <w:rsid w:val="0CED21C2"/>
    <w:rsid w:val="0CF0E941"/>
    <w:rsid w:val="0CF2A961"/>
    <w:rsid w:val="0CF60BD6"/>
    <w:rsid w:val="0CFDE4B4"/>
    <w:rsid w:val="0D017477"/>
    <w:rsid w:val="0D13EA05"/>
    <w:rsid w:val="0D2B5DE7"/>
    <w:rsid w:val="0D2EE2B8"/>
    <w:rsid w:val="0D32FFE9"/>
    <w:rsid w:val="0D33759B"/>
    <w:rsid w:val="0D429A47"/>
    <w:rsid w:val="0D48B6B4"/>
    <w:rsid w:val="0D536AE8"/>
    <w:rsid w:val="0D5508E0"/>
    <w:rsid w:val="0D6EDA62"/>
    <w:rsid w:val="0D700AB6"/>
    <w:rsid w:val="0D7203B1"/>
    <w:rsid w:val="0D763625"/>
    <w:rsid w:val="0D8B0913"/>
    <w:rsid w:val="0D967728"/>
    <w:rsid w:val="0D99B660"/>
    <w:rsid w:val="0D9A9F81"/>
    <w:rsid w:val="0D9B24C5"/>
    <w:rsid w:val="0D9BACCF"/>
    <w:rsid w:val="0DA1BA42"/>
    <w:rsid w:val="0DA616A8"/>
    <w:rsid w:val="0DAC7DE7"/>
    <w:rsid w:val="0DAD3FB2"/>
    <w:rsid w:val="0DAEA750"/>
    <w:rsid w:val="0DB34270"/>
    <w:rsid w:val="0DC1B1E4"/>
    <w:rsid w:val="0DCB5D40"/>
    <w:rsid w:val="0DE7DE45"/>
    <w:rsid w:val="0DFA8273"/>
    <w:rsid w:val="0E1EDF97"/>
    <w:rsid w:val="0E25C446"/>
    <w:rsid w:val="0E270274"/>
    <w:rsid w:val="0E28797E"/>
    <w:rsid w:val="0E315FB8"/>
    <w:rsid w:val="0E31792E"/>
    <w:rsid w:val="0E33185A"/>
    <w:rsid w:val="0E36E7E6"/>
    <w:rsid w:val="0E3D0A8B"/>
    <w:rsid w:val="0E40B84F"/>
    <w:rsid w:val="0E438A0A"/>
    <w:rsid w:val="0E46DA3A"/>
    <w:rsid w:val="0E4E7C98"/>
    <w:rsid w:val="0E53D4A8"/>
    <w:rsid w:val="0E5BB97C"/>
    <w:rsid w:val="0E5CEC50"/>
    <w:rsid w:val="0E6ED8D3"/>
    <w:rsid w:val="0E6F8F89"/>
    <w:rsid w:val="0E75ED59"/>
    <w:rsid w:val="0E80304F"/>
    <w:rsid w:val="0E84BC26"/>
    <w:rsid w:val="0E92AC7D"/>
    <w:rsid w:val="0E9A09DB"/>
    <w:rsid w:val="0EADED95"/>
    <w:rsid w:val="0EB28806"/>
    <w:rsid w:val="0ED482FA"/>
    <w:rsid w:val="0EEB63B4"/>
    <w:rsid w:val="0EEC53AF"/>
    <w:rsid w:val="0EF1DAF9"/>
    <w:rsid w:val="0EFA69D4"/>
    <w:rsid w:val="0EFB8251"/>
    <w:rsid w:val="0F0492FC"/>
    <w:rsid w:val="0F0833E2"/>
    <w:rsid w:val="0F0EC552"/>
    <w:rsid w:val="0F2D7F9B"/>
    <w:rsid w:val="0F335AEA"/>
    <w:rsid w:val="0F3D931F"/>
    <w:rsid w:val="0F45184B"/>
    <w:rsid w:val="0F483FD6"/>
    <w:rsid w:val="0F485F60"/>
    <w:rsid w:val="0F486DA7"/>
    <w:rsid w:val="0F52F0BE"/>
    <w:rsid w:val="0F55B834"/>
    <w:rsid w:val="0F563342"/>
    <w:rsid w:val="0F58AE62"/>
    <w:rsid w:val="0F6C52BB"/>
    <w:rsid w:val="0F6C5716"/>
    <w:rsid w:val="0F71AE78"/>
    <w:rsid w:val="0F77F921"/>
    <w:rsid w:val="0F840844"/>
    <w:rsid w:val="0F879B35"/>
    <w:rsid w:val="0F8C4DA4"/>
    <w:rsid w:val="0F943F31"/>
    <w:rsid w:val="0F971BC7"/>
    <w:rsid w:val="0F9D98F8"/>
    <w:rsid w:val="0FA24711"/>
    <w:rsid w:val="0FA6CECF"/>
    <w:rsid w:val="0FA727E9"/>
    <w:rsid w:val="0FB14586"/>
    <w:rsid w:val="0FB4160F"/>
    <w:rsid w:val="0FB63E86"/>
    <w:rsid w:val="0FCDF221"/>
    <w:rsid w:val="0FDA7886"/>
    <w:rsid w:val="0FEB74A0"/>
    <w:rsid w:val="10009AED"/>
    <w:rsid w:val="1017FE4E"/>
    <w:rsid w:val="101BD594"/>
    <w:rsid w:val="101E5F21"/>
    <w:rsid w:val="102549CC"/>
    <w:rsid w:val="102BD7FA"/>
    <w:rsid w:val="1031B7EE"/>
    <w:rsid w:val="10336D09"/>
    <w:rsid w:val="10360742"/>
    <w:rsid w:val="10474876"/>
    <w:rsid w:val="1049E503"/>
    <w:rsid w:val="104AA165"/>
    <w:rsid w:val="1058B16E"/>
    <w:rsid w:val="10712AFD"/>
    <w:rsid w:val="107FCD23"/>
    <w:rsid w:val="10839876"/>
    <w:rsid w:val="108A07DE"/>
    <w:rsid w:val="1090D91C"/>
    <w:rsid w:val="1090E430"/>
    <w:rsid w:val="109493E2"/>
    <w:rsid w:val="109D4342"/>
    <w:rsid w:val="109E1DCC"/>
    <w:rsid w:val="10A52E33"/>
    <w:rsid w:val="10A8E799"/>
    <w:rsid w:val="10AD59CD"/>
    <w:rsid w:val="10B4959E"/>
    <w:rsid w:val="10BA47A2"/>
    <w:rsid w:val="10C4EA2B"/>
    <w:rsid w:val="10ECC0E6"/>
    <w:rsid w:val="10F8F566"/>
    <w:rsid w:val="10FA2022"/>
    <w:rsid w:val="10FAD20D"/>
    <w:rsid w:val="10FB7C5B"/>
    <w:rsid w:val="1105AB0C"/>
    <w:rsid w:val="1108D38C"/>
    <w:rsid w:val="110B4AF8"/>
    <w:rsid w:val="11248714"/>
    <w:rsid w:val="112EDBB9"/>
    <w:rsid w:val="1134791B"/>
    <w:rsid w:val="11386BF3"/>
    <w:rsid w:val="113E4A59"/>
    <w:rsid w:val="11419D15"/>
    <w:rsid w:val="114442DD"/>
    <w:rsid w:val="11559AD6"/>
    <w:rsid w:val="11562CB8"/>
    <w:rsid w:val="11600BB0"/>
    <w:rsid w:val="1167A948"/>
    <w:rsid w:val="1172F89E"/>
    <w:rsid w:val="1174AF94"/>
    <w:rsid w:val="117894E1"/>
    <w:rsid w:val="11799424"/>
    <w:rsid w:val="117C7EA2"/>
    <w:rsid w:val="117EF9D6"/>
    <w:rsid w:val="11841B08"/>
    <w:rsid w:val="119A14A8"/>
    <w:rsid w:val="119E7AA9"/>
    <w:rsid w:val="11AA38A2"/>
    <w:rsid w:val="11AA5DE4"/>
    <w:rsid w:val="11C7FCF3"/>
    <w:rsid w:val="11CB945B"/>
    <w:rsid w:val="11CFB8EB"/>
    <w:rsid w:val="11D40B22"/>
    <w:rsid w:val="11DD325A"/>
    <w:rsid w:val="11DE0D92"/>
    <w:rsid w:val="11F270B6"/>
    <w:rsid w:val="11F3DD7C"/>
    <w:rsid w:val="11F830FA"/>
    <w:rsid w:val="11FBE049"/>
    <w:rsid w:val="11FE0BBE"/>
    <w:rsid w:val="121EEE9C"/>
    <w:rsid w:val="122A6B09"/>
    <w:rsid w:val="1239E413"/>
    <w:rsid w:val="124ABBAB"/>
    <w:rsid w:val="124AECE3"/>
    <w:rsid w:val="124BC3B3"/>
    <w:rsid w:val="124FB2CA"/>
    <w:rsid w:val="12514F19"/>
    <w:rsid w:val="1258B7E5"/>
    <w:rsid w:val="12641BBF"/>
    <w:rsid w:val="12655B4F"/>
    <w:rsid w:val="127038FC"/>
    <w:rsid w:val="12727098"/>
    <w:rsid w:val="12799C8F"/>
    <w:rsid w:val="127A52F4"/>
    <w:rsid w:val="12835B30"/>
    <w:rsid w:val="1292B4BF"/>
    <w:rsid w:val="1298CBEF"/>
    <w:rsid w:val="12994B28"/>
    <w:rsid w:val="12A1A598"/>
    <w:rsid w:val="12B716EC"/>
    <w:rsid w:val="12BB16E6"/>
    <w:rsid w:val="12C616C1"/>
    <w:rsid w:val="12CCD0BE"/>
    <w:rsid w:val="12CF8EA2"/>
    <w:rsid w:val="12D6BE2D"/>
    <w:rsid w:val="12E275C7"/>
    <w:rsid w:val="12F0918E"/>
    <w:rsid w:val="12F41601"/>
    <w:rsid w:val="12F783C9"/>
    <w:rsid w:val="12FA5171"/>
    <w:rsid w:val="12FF5A2C"/>
    <w:rsid w:val="12FFF387"/>
    <w:rsid w:val="1300F472"/>
    <w:rsid w:val="13045CB7"/>
    <w:rsid w:val="131046E9"/>
    <w:rsid w:val="1314FC7E"/>
    <w:rsid w:val="131EE05D"/>
    <w:rsid w:val="1321A56F"/>
    <w:rsid w:val="13313066"/>
    <w:rsid w:val="13368EF2"/>
    <w:rsid w:val="1337E2A2"/>
    <w:rsid w:val="133E87E3"/>
    <w:rsid w:val="13440C70"/>
    <w:rsid w:val="13566279"/>
    <w:rsid w:val="1357A735"/>
    <w:rsid w:val="135C1F0E"/>
    <w:rsid w:val="1360BB61"/>
    <w:rsid w:val="13613E67"/>
    <w:rsid w:val="136C2DC3"/>
    <w:rsid w:val="137459D9"/>
    <w:rsid w:val="137A4063"/>
    <w:rsid w:val="13811F31"/>
    <w:rsid w:val="1389EDC4"/>
    <w:rsid w:val="138CBBCB"/>
    <w:rsid w:val="1395C185"/>
    <w:rsid w:val="13992DC8"/>
    <w:rsid w:val="139B4264"/>
    <w:rsid w:val="139C1C25"/>
    <w:rsid w:val="13AD3EFB"/>
    <w:rsid w:val="13B15A94"/>
    <w:rsid w:val="13B30E68"/>
    <w:rsid w:val="13B42C16"/>
    <w:rsid w:val="13B66317"/>
    <w:rsid w:val="13B8C00F"/>
    <w:rsid w:val="13BFF87F"/>
    <w:rsid w:val="13C23041"/>
    <w:rsid w:val="13C2B478"/>
    <w:rsid w:val="13C3E4DE"/>
    <w:rsid w:val="13CB7078"/>
    <w:rsid w:val="13D0492B"/>
    <w:rsid w:val="13D48F13"/>
    <w:rsid w:val="13D5451F"/>
    <w:rsid w:val="13D904A7"/>
    <w:rsid w:val="13E12998"/>
    <w:rsid w:val="13E77EBF"/>
    <w:rsid w:val="13F46950"/>
    <w:rsid w:val="13FBF11A"/>
    <w:rsid w:val="1406D04B"/>
    <w:rsid w:val="140944D6"/>
    <w:rsid w:val="14098829"/>
    <w:rsid w:val="14153107"/>
    <w:rsid w:val="1416C8FC"/>
    <w:rsid w:val="141D2774"/>
    <w:rsid w:val="141ECAD7"/>
    <w:rsid w:val="14254743"/>
    <w:rsid w:val="14311065"/>
    <w:rsid w:val="143138CE"/>
    <w:rsid w:val="1432365F"/>
    <w:rsid w:val="1433D27D"/>
    <w:rsid w:val="14342BE8"/>
    <w:rsid w:val="14375540"/>
    <w:rsid w:val="143E932B"/>
    <w:rsid w:val="1440AC82"/>
    <w:rsid w:val="144B6F6A"/>
    <w:rsid w:val="144BE606"/>
    <w:rsid w:val="144EE681"/>
    <w:rsid w:val="1463EAE9"/>
    <w:rsid w:val="146698E0"/>
    <w:rsid w:val="14762A86"/>
    <w:rsid w:val="14801340"/>
    <w:rsid w:val="148716D2"/>
    <w:rsid w:val="1489557F"/>
    <w:rsid w:val="148E299B"/>
    <w:rsid w:val="14968C12"/>
    <w:rsid w:val="14997D2C"/>
    <w:rsid w:val="149C2EA3"/>
    <w:rsid w:val="149D5931"/>
    <w:rsid w:val="14A2D71B"/>
    <w:rsid w:val="14A9056D"/>
    <w:rsid w:val="14ADA349"/>
    <w:rsid w:val="14BAC6C7"/>
    <w:rsid w:val="14BB9F23"/>
    <w:rsid w:val="14BC7A67"/>
    <w:rsid w:val="14BE55A8"/>
    <w:rsid w:val="14C0B307"/>
    <w:rsid w:val="14CA0278"/>
    <w:rsid w:val="14D28208"/>
    <w:rsid w:val="14D4BE68"/>
    <w:rsid w:val="14D7343B"/>
    <w:rsid w:val="14D7AE89"/>
    <w:rsid w:val="14E33DB6"/>
    <w:rsid w:val="14E63BBE"/>
    <w:rsid w:val="14E8B38E"/>
    <w:rsid w:val="14F050C4"/>
    <w:rsid w:val="14FA59B9"/>
    <w:rsid w:val="14FB7798"/>
    <w:rsid w:val="14FBC802"/>
    <w:rsid w:val="150446E1"/>
    <w:rsid w:val="15096227"/>
    <w:rsid w:val="15181DC8"/>
    <w:rsid w:val="1518B34D"/>
    <w:rsid w:val="152FB1D8"/>
    <w:rsid w:val="15356631"/>
    <w:rsid w:val="153EDFC4"/>
    <w:rsid w:val="15418659"/>
    <w:rsid w:val="15429F02"/>
    <w:rsid w:val="154545D4"/>
    <w:rsid w:val="1554DED6"/>
    <w:rsid w:val="1558BDE3"/>
    <w:rsid w:val="155ED66A"/>
    <w:rsid w:val="156DA623"/>
    <w:rsid w:val="157351BC"/>
    <w:rsid w:val="1573876A"/>
    <w:rsid w:val="157FBD8B"/>
    <w:rsid w:val="15834C9B"/>
    <w:rsid w:val="15850A5A"/>
    <w:rsid w:val="158BBEA8"/>
    <w:rsid w:val="159BCBA2"/>
    <w:rsid w:val="159D5F0F"/>
    <w:rsid w:val="15A24D01"/>
    <w:rsid w:val="15A9C66E"/>
    <w:rsid w:val="15AD8C7E"/>
    <w:rsid w:val="15C2944C"/>
    <w:rsid w:val="15DD13DC"/>
    <w:rsid w:val="15E10F4F"/>
    <w:rsid w:val="15EC091B"/>
    <w:rsid w:val="15F087DD"/>
    <w:rsid w:val="15F8D82F"/>
    <w:rsid w:val="160DCA3D"/>
    <w:rsid w:val="160ED447"/>
    <w:rsid w:val="16194DDE"/>
    <w:rsid w:val="16226F05"/>
    <w:rsid w:val="1641EBA7"/>
    <w:rsid w:val="164B9091"/>
    <w:rsid w:val="164E379A"/>
    <w:rsid w:val="16504FEB"/>
    <w:rsid w:val="16586A3D"/>
    <w:rsid w:val="16666168"/>
    <w:rsid w:val="166B0F15"/>
    <w:rsid w:val="16729CFA"/>
    <w:rsid w:val="16753533"/>
    <w:rsid w:val="1677E0F2"/>
    <w:rsid w:val="167A4D4E"/>
    <w:rsid w:val="167ACF01"/>
    <w:rsid w:val="167C2502"/>
    <w:rsid w:val="167DA899"/>
    <w:rsid w:val="167FB7EE"/>
    <w:rsid w:val="16894E6C"/>
    <w:rsid w:val="168E4E41"/>
    <w:rsid w:val="16ACF26F"/>
    <w:rsid w:val="16C10123"/>
    <w:rsid w:val="16C3496D"/>
    <w:rsid w:val="16C4B0A2"/>
    <w:rsid w:val="16CD9F93"/>
    <w:rsid w:val="16D4950A"/>
    <w:rsid w:val="16E29E56"/>
    <w:rsid w:val="16EEEDC6"/>
    <w:rsid w:val="16F329C3"/>
    <w:rsid w:val="16FD2446"/>
    <w:rsid w:val="17061209"/>
    <w:rsid w:val="170F9FE4"/>
    <w:rsid w:val="171100AA"/>
    <w:rsid w:val="17168464"/>
    <w:rsid w:val="171CC937"/>
    <w:rsid w:val="172A6ED7"/>
    <w:rsid w:val="172EF248"/>
    <w:rsid w:val="1733C084"/>
    <w:rsid w:val="17424D95"/>
    <w:rsid w:val="17427FEF"/>
    <w:rsid w:val="174881A5"/>
    <w:rsid w:val="174C7168"/>
    <w:rsid w:val="1750073E"/>
    <w:rsid w:val="17662B2C"/>
    <w:rsid w:val="1769338A"/>
    <w:rsid w:val="176EC5D5"/>
    <w:rsid w:val="177C4C1D"/>
    <w:rsid w:val="178396A8"/>
    <w:rsid w:val="17974B72"/>
    <w:rsid w:val="179FDD09"/>
    <w:rsid w:val="17B40881"/>
    <w:rsid w:val="17B9BDB5"/>
    <w:rsid w:val="17BCC39C"/>
    <w:rsid w:val="17BE7A21"/>
    <w:rsid w:val="17C12874"/>
    <w:rsid w:val="17C33615"/>
    <w:rsid w:val="17C58E2D"/>
    <w:rsid w:val="17C99FEB"/>
    <w:rsid w:val="17CA9B34"/>
    <w:rsid w:val="17CD3838"/>
    <w:rsid w:val="17E02759"/>
    <w:rsid w:val="17E7A685"/>
    <w:rsid w:val="17E86DEF"/>
    <w:rsid w:val="17E9C206"/>
    <w:rsid w:val="17F20763"/>
    <w:rsid w:val="17F2EAC7"/>
    <w:rsid w:val="17F3729E"/>
    <w:rsid w:val="17F3860F"/>
    <w:rsid w:val="17F3AADA"/>
    <w:rsid w:val="18018D02"/>
    <w:rsid w:val="180EFD33"/>
    <w:rsid w:val="181B55CA"/>
    <w:rsid w:val="18255CA6"/>
    <w:rsid w:val="182A046A"/>
    <w:rsid w:val="182C3EC3"/>
    <w:rsid w:val="1831B79B"/>
    <w:rsid w:val="1834E9DB"/>
    <w:rsid w:val="184294E2"/>
    <w:rsid w:val="18467051"/>
    <w:rsid w:val="1849565C"/>
    <w:rsid w:val="184BC6C3"/>
    <w:rsid w:val="1853ABC5"/>
    <w:rsid w:val="186DCA7B"/>
    <w:rsid w:val="1877BEE1"/>
    <w:rsid w:val="187F6A6E"/>
    <w:rsid w:val="18803491"/>
    <w:rsid w:val="18837ACB"/>
    <w:rsid w:val="1884DB43"/>
    <w:rsid w:val="18A619C6"/>
    <w:rsid w:val="18AA0E87"/>
    <w:rsid w:val="18B939B5"/>
    <w:rsid w:val="18C25823"/>
    <w:rsid w:val="18D1F900"/>
    <w:rsid w:val="18DC0178"/>
    <w:rsid w:val="18EF540B"/>
    <w:rsid w:val="18EF9682"/>
    <w:rsid w:val="18F1E4B0"/>
    <w:rsid w:val="18F4DEE9"/>
    <w:rsid w:val="190331FD"/>
    <w:rsid w:val="190454B7"/>
    <w:rsid w:val="1905F0C1"/>
    <w:rsid w:val="190A5C60"/>
    <w:rsid w:val="190E303A"/>
    <w:rsid w:val="19137515"/>
    <w:rsid w:val="191494BD"/>
    <w:rsid w:val="19157706"/>
    <w:rsid w:val="19163423"/>
    <w:rsid w:val="19187C06"/>
    <w:rsid w:val="191A1D36"/>
    <w:rsid w:val="191EE08D"/>
    <w:rsid w:val="192E9658"/>
    <w:rsid w:val="192F8A7A"/>
    <w:rsid w:val="19302ECA"/>
    <w:rsid w:val="19353AD0"/>
    <w:rsid w:val="19395B0F"/>
    <w:rsid w:val="193D638D"/>
    <w:rsid w:val="1941BD9E"/>
    <w:rsid w:val="194A8531"/>
    <w:rsid w:val="1955FDCC"/>
    <w:rsid w:val="1958AC72"/>
    <w:rsid w:val="195BDCDF"/>
    <w:rsid w:val="195DF319"/>
    <w:rsid w:val="19674E3D"/>
    <w:rsid w:val="196AE273"/>
    <w:rsid w:val="1972B7BF"/>
    <w:rsid w:val="1975063C"/>
    <w:rsid w:val="1975CCA9"/>
    <w:rsid w:val="19769232"/>
    <w:rsid w:val="1977810B"/>
    <w:rsid w:val="1986AB20"/>
    <w:rsid w:val="198C7E4A"/>
    <w:rsid w:val="19921483"/>
    <w:rsid w:val="1993792F"/>
    <w:rsid w:val="19A1DE72"/>
    <w:rsid w:val="19A5188B"/>
    <w:rsid w:val="19B18337"/>
    <w:rsid w:val="19B439ED"/>
    <w:rsid w:val="19C7D4AC"/>
    <w:rsid w:val="19CA1792"/>
    <w:rsid w:val="19D353C2"/>
    <w:rsid w:val="19D8EB51"/>
    <w:rsid w:val="19DEDA6F"/>
    <w:rsid w:val="19EA4CF6"/>
    <w:rsid w:val="19EE4692"/>
    <w:rsid w:val="19EE67FC"/>
    <w:rsid w:val="19F563C2"/>
    <w:rsid w:val="19F745AC"/>
    <w:rsid w:val="19F89768"/>
    <w:rsid w:val="19FBB4BD"/>
    <w:rsid w:val="1A0567B0"/>
    <w:rsid w:val="1A0FBF14"/>
    <w:rsid w:val="1A128790"/>
    <w:rsid w:val="1A159E4C"/>
    <w:rsid w:val="1A1888C9"/>
    <w:rsid w:val="1A27AA63"/>
    <w:rsid w:val="1A2E5E8B"/>
    <w:rsid w:val="1A2F2A35"/>
    <w:rsid w:val="1A34A504"/>
    <w:rsid w:val="1A37BB62"/>
    <w:rsid w:val="1A37C1C8"/>
    <w:rsid w:val="1A42F16F"/>
    <w:rsid w:val="1A431279"/>
    <w:rsid w:val="1A445B2C"/>
    <w:rsid w:val="1A45D71A"/>
    <w:rsid w:val="1A47603C"/>
    <w:rsid w:val="1A519DC4"/>
    <w:rsid w:val="1A541DFA"/>
    <w:rsid w:val="1A5D792B"/>
    <w:rsid w:val="1A5E5C4B"/>
    <w:rsid w:val="1A5FD4E3"/>
    <w:rsid w:val="1A626657"/>
    <w:rsid w:val="1A62E1F2"/>
    <w:rsid w:val="1A67E416"/>
    <w:rsid w:val="1A691F6E"/>
    <w:rsid w:val="1A77FCCE"/>
    <w:rsid w:val="1A7B3B9E"/>
    <w:rsid w:val="1A87CE35"/>
    <w:rsid w:val="1A9FE1B2"/>
    <w:rsid w:val="1AAAC3DF"/>
    <w:rsid w:val="1AADF0E4"/>
    <w:rsid w:val="1AB00451"/>
    <w:rsid w:val="1AB2DC0B"/>
    <w:rsid w:val="1AB4F02D"/>
    <w:rsid w:val="1AB6CF60"/>
    <w:rsid w:val="1AB894F9"/>
    <w:rsid w:val="1ABBC7CC"/>
    <w:rsid w:val="1ABE5D75"/>
    <w:rsid w:val="1AC0674F"/>
    <w:rsid w:val="1AC41624"/>
    <w:rsid w:val="1AC62332"/>
    <w:rsid w:val="1AE5B2DD"/>
    <w:rsid w:val="1AEA0FF9"/>
    <w:rsid w:val="1AEE45C8"/>
    <w:rsid w:val="1AF1B2E1"/>
    <w:rsid w:val="1AF448F9"/>
    <w:rsid w:val="1AFF6136"/>
    <w:rsid w:val="1B00C618"/>
    <w:rsid w:val="1B01F169"/>
    <w:rsid w:val="1B153DD7"/>
    <w:rsid w:val="1B17F8CF"/>
    <w:rsid w:val="1B44A5B7"/>
    <w:rsid w:val="1B54653D"/>
    <w:rsid w:val="1B5BA170"/>
    <w:rsid w:val="1B686A25"/>
    <w:rsid w:val="1B70A567"/>
    <w:rsid w:val="1B72E663"/>
    <w:rsid w:val="1B7B7E01"/>
    <w:rsid w:val="1B7C3AEA"/>
    <w:rsid w:val="1B7CD1C3"/>
    <w:rsid w:val="1B7CD437"/>
    <w:rsid w:val="1B84B0FF"/>
    <w:rsid w:val="1B869BC0"/>
    <w:rsid w:val="1B89A1D2"/>
    <w:rsid w:val="1B8B8DB8"/>
    <w:rsid w:val="1B8CFB80"/>
    <w:rsid w:val="1B8D8BB6"/>
    <w:rsid w:val="1B93155A"/>
    <w:rsid w:val="1B9A2F9C"/>
    <w:rsid w:val="1B9ABE6B"/>
    <w:rsid w:val="1B9CBA48"/>
    <w:rsid w:val="1BA2F6CD"/>
    <w:rsid w:val="1BA52836"/>
    <w:rsid w:val="1BAC8BE2"/>
    <w:rsid w:val="1BB13B29"/>
    <w:rsid w:val="1BBAC9AB"/>
    <w:rsid w:val="1BC0D64B"/>
    <w:rsid w:val="1BCE268E"/>
    <w:rsid w:val="1BD29903"/>
    <w:rsid w:val="1BD493A5"/>
    <w:rsid w:val="1BDE4FD9"/>
    <w:rsid w:val="1BE1F8EA"/>
    <w:rsid w:val="1BE97BC1"/>
    <w:rsid w:val="1BF5910A"/>
    <w:rsid w:val="1BFCEAC6"/>
    <w:rsid w:val="1C0D51EE"/>
    <w:rsid w:val="1C15FD24"/>
    <w:rsid w:val="1C1705BF"/>
    <w:rsid w:val="1C205BBD"/>
    <w:rsid w:val="1C279BB2"/>
    <w:rsid w:val="1C2E803D"/>
    <w:rsid w:val="1C322073"/>
    <w:rsid w:val="1C3A7A45"/>
    <w:rsid w:val="1C46D4FE"/>
    <w:rsid w:val="1C480318"/>
    <w:rsid w:val="1C4D5FCA"/>
    <w:rsid w:val="1C510935"/>
    <w:rsid w:val="1C54CF96"/>
    <w:rsid w:val="1C632EF5"/>
    <w:rsid w:val="1C6FD18A"/>
    <w:rsid w:val="1C72B1A5"/>
    <w:rsid w:val="1C733D41"/>
    <w:rsid w:val="1C7657B0"/>
    <w:rsid w:val="1C769E6D"/>
    <w:rsid w:val="1C78D035"/>
    <w:rsid w:val="1C7A8396"/>
    <w:rsid w:val="1C805E48"/>
    <w:rsid w:val="1C8386B7"/>
    <w:rsid w:val="1C9845C3"/>
    <w:rsid w:val="1C98FF50"/>
    <w:rsid w:val="1C9C150C"/>
    <w:rsid w:val="1CB21E62"/>
    <w:rsid w:val="1CC13AED"/>
    <w:rsid w:val="1CC61357"/>
    <w:rsid w:val="1CD358C8"/>
    <w:rsid w:val="1CDD8FD6"/>
    <w:rsid w:val="1CE4311D"/>
    <w:rsid w:val="1CEB6737"/>
    <w:rsid w:val="1CEC0629"/>
    <w:rsid w:val="1CF58DD4"/>
    <w:rsid w:val="1D0D017C"/>
    <w:rsid w:val="1D0FB357"/>
    <w:rsid w:val="1D1001DE"/>
    <w:rsid w:val="1D24E099"/>
    <w:rsid w:val="1D253901"/>
    <w:rsid w:val="1D253D7F"/>
    <w:rsid w:val="1D2997DD"/>
    <w:rsid w:val="1D42C9E2"/>
    <w:rsid w:val="1D448C82"/>
    <w:rsid w:val="1D44FEEF"/>
    <w:rsid w:val="1D4DCB5E"/>
    <w:rsid w:val="1D5069FB"/>
    <w:rsid w:val="1D5977B4"/>
    <w:rsid w:val="1D5ED310"/>
    <w:rsid w:val="1D6A13E8"/>
    <w:rsid w:val="1D6D1C3B"/>
    <w:rsid w:val="1D706EF8"/>
    <w:rsid w:val="1D7ABEE0"/>
    <w:rsid w:val="1D890B2D"/>
    <w:rsid w:val="1D9E4742"/>
    <w:rsid w:val="1DA6E6BC"/>
    <w:rsid w:val="1DAADD5F"/>
    <w:rsid w:val="1DAE5911"/>
    <w:rsid w:val="1DAFE77F"/>
    <w:rsid w:val="1DB1EDB9"/>
    <w:rsid w:val="1DB9056F"/>
    <w:rsid w:val="1DC27424"/>
    <w:rsid w:val="1DC2A740"/>
    <w:rsid w:val="1DC57A07"/>
    <w:rsid w:val="1DDA9D8F"/>
    <w:rsid w:val="1DE4E36B"/>
    <w:rsid w:val="1DEDD82A"/>
    <w:rsid w:val="1DFB2911"/>
    <w:rsid w:val="1E00C714"/>
    <w:rsid w:val="1E0C139D"/>
    <w:rsid w:val="1E0CFD2E"/>
    <w:rsid w:val="1E0F1523"/>
    <w:rsid w:val="1E17ECBA"/>
    <w:rsid w:val="1E1FA494"/>
    <w:rsid w:val="1E2A3285"/>
    <w:rsid w:val="1E2BE030"/>
    <w:rsid w:val="1E349FEA"/>
    <w:rsid w:val="1E3C9D70"/>
    <w:rsid w:val="1E3D41E1"/>
    <w:rsid w:val="1E3F05A2"/>
    <w:rsid w:val="1E42A08C"/>
    <w:rsid w:val="1E432126"/>
    <w:rsid w:val="1E48ABAD"/>
    <w:rsid w:val="1E4B3D7B"/>
    <w:rsid w:val="1E5434DA"/>
    <w:rsid w:val="1E5A5510"/>
    <w:rsid w:val="1E5A7B04"/>
    <w:rsid w:val="1E626A4E"/>
    <w:rsid w:val="1E6DA915"/>
    <w:rsid w:val="1E6EF87F"/>
    <w:rsid w:val="1E74149F"/>
    <w:rsid w:val="1E797CFD"/>
    <w:rsid w:val="1E7AC5EB"/>
    <w:rsid w:val="1E7F4CF9"/>
    <w:rsid w:val="1E80E2A8"/>
    <w:rsid w:val="1E8103A0"/>
    <w:rsid w:val="1E860222"/>
    <w:rsid w:val="1E92D686"/>
    <w:rsid w:val="1E934BCC"/>
    <w:rsid w:val="1E958B20"/>
    <w:rsid w:val="1E993C62"/>
    <w:rsid w:val="1E9CE5E6"/>
    <w:rsid w:val="1E9D44C4"/>
    <w:rsid w:val="1EA5B776"/>
    <w:rsid w:val="1EA83BAF"/>
    <w:rsid w:val="1EAD1EF0"/>
    <w:rsid w:val="1EB76AA3"/>
    <w:rsid w:val="1EBFFB5A"/>
    <w:rsid w:val="1EC47038"/>
    <w:rsid w:val="1ED2B512"/>
    <w:rsid w:val="1ED32367"/>
    <w:rsid w:val="1EE0F82F"/>
    <w:rsid w:val="1EE38134"/>
    <w:rsid w:val="1EF5D7CC"/>
    <w:rsid w:val="1EFAF4E0"/>
    <w:rsid w:val="1F0CFF19"/>
    <w:rsid w:val="1F15887E"/>
    <w:rsid w:val="1F24E901"/>
    <w:rsid w:val="1F271983"/>
    <w:rsid w:val="1F27DBB5"/>
    <w:rsid w:val="1F291638"/>
    <w:rsid w:val="1F2D5E80"/>
    <w:rsid w:val="1F307C5F"/>
    <w:rsid w:val="1F3BECA0"/>
    <w:rsid w:val="1F3D5292"/>
    <w:rsid w:val="1F3F3EB9"/>
    <w:rsid w:val="1F4A1B1A"/>
    <w:rsid w:val="1F4B363F"/>
    <w:rsid w:val="1F4B9030"/>
    <w:rsid w:val="1F51DA35"/>
    <w:rsid w:val="1F522B8F"/>
    <w:rsid w:val="1F5F54B0"/>
    <w:rsid w:val="1F6156FA"/>
    <w:rsid w:val="1F6A8874"/>
    <w:rsid w:val="1F7065EE"/>
    <w:rsid w:val="1F77AB4E"/>
    <w:rsid w:val="1F78C9DF"/>
    <w:rsid w:val="1F820909"/>
    <w:rsid w:val="1F8C5D47"/>
    <w:rsid w:val="1F8DA1F6"/>
    <w:rsid w:val="1F8EA349"/>
    <w:rsid w:val="1F8F2CBB"/>
    <w:rsid w:val="1F912F03"/>
    <w:rsid w:val="1F9DF5CA"/>
    <w:rsid w:val="1FA11F94"/>
    <w:rsid w:val="1FA466EC"/>
    <w:rsid w:val="1FA7E6C2"/>
    <w:rsid w:val="1FB00A4B"/>
    <w:rsid w:val="1FB16401"/>
    <w:rsid w:val="1FB5BBFB"/>
    <w:rsid w:val="1FB77657"/>
    <w:rsid w:val="1FB77AC1"/>
    <w:rsid w:val="1FBEE11A"/>
    <w:rsid w:val="1FC85EA1"/>
    <w:rsid w:val="1FCEAB7D"/>
    <w:rsid w:val="1FCF58F5"/>
    <w:rsid w:val="1FD5B5F5"/>
    <w:rsid w:val="1FD90FB1"/>
    <w:rsid w:val="1FDCAA27"/>
    <w:rsid w:val="1FE4A60B"/>
    <w:rsid w:val="1FE510A3"/>
    <w:rsid w:val="1FEAA884"/>
    <w:rsid w:val="1FF43FCC"/>
    <w:rsid w:val="20026F6B"/>
    <w:rsid w:val="2006336B"/>
    <w:rsid w:val="2007985E"/>
    <w:rsid w:val="20088E5E"/>
    <w:rsid w:val="200B6C0F"/>
    <w:rsid w:val="20115FE4"/>
    <w:rsid w:val="2013E0DA"/>
    <w:rsid w:val="2014F09B"/>
    <w:rsid w:val="201582FF"/>
    <w:rsid w:val="201D398D"/>
    <w:rsid w:val="201E6E79"/>
    <w:rsid w:val="2020E9F8"/>
    <w:rsid w:val="2023DA1E"/>
    <w:rsid w:val="202AAF3F"/>
    <w:rsid w:val="203266DD"/>
    <w:rsid w:val="203357F4"/>
    <w:rsid w:val="20337EED"/>
    <w:rsid w:val="2037108D"/>
    <w:rsid w:val="2047AF73"/>
    <w:rsid w:val="204BD086"/>
    <w:rsid w:val="204BDF92"/>
    <w:rsid w:val="204D3067"/>
    <w:rsid w:val="205ADD92"/>
    <w:rsid w:val="206B688D"/>
    <w:rsid w:val="2074D114"/>
    <w:rsid w:val="2075EB12"/>
    <w:rsid w:val="207E1EBE"/>
    <w:rsid w:val="2087F574"/>
    <w:rsid w:val="208ECC5E"/>
    <w:rsid w:val="209144D5"/>
    <w:rsid w:val="2092F0D5"/>
    <w:rsid w:val="20A92124"/>
    <w:rsid w:val="20B09BEF"/>
    <w:rsid w:val="20BADAA7"/>
    <w:rsid w:val="20C46305"/>
    <w:rsid w:val="20C6A5A2"/>
    <w:rsid w:val="20CCCB68"/>
    <w:rsid w:val="20CEF2DB"/>
    <w:rsid w:val="20DE1B21"/>
    <w:rsid w:val="20E6B2D8"/>
    <w:rsid w:val="20E7AD94"/>
    <w:rsid w:val="20F3C6D1"/>
    <w:rsid w:val="20F4D23F"/>
    <w:rsid w:val="2100404E"/>
    <w:rsid w:val="2100D674"/>
    <w:rsid w:val="2108F815"/>
    <w:rsid w:val="21155326"/>
    <w:rsid w:val="212302C1"/>
    <w:rsid w:val="2128FD57"/>
    <w:rsid w:val="2129829A"/>
    <w:rsid w:val="212A47E5"/>
    <w:rsid w:val="212CAD05"/>
    <w:rsid w:val="212F75DA"/>
    <w:rsid w:val="2132BFB4"/>
    <w:rsid w:val="21334F4C"/>
    <w:rsid w:val="2138B03B"/>
    <w:rsid w:val="21405481"/>
    <w:rsid w:val="21455EA4"/>
    <w:rsid w:val="214A6C0B"/>
    <w:rsid w:val="214E0843"/>
    <w:rsid w:val="215E71D0"/>
    <w:rsid w:val="21618974"/>
    <w:rsid w:val="21642E39"/>
    <w:rsid w:val="217FA2D0"/>
    <w:rsid w:val="2180D198"/>
    <w:rsid w:val="218678E5"/>
    <w:rsid w:val="2188131E"/>
    <w:rsid w:val="2189093A"/>
    <w:rsid w:val="218C994E"/>
    <w:rsid w:val="2192AA8C"/>
    <w:rsid w:val="2196254E"/>
    <w:rsid w:val="2196E213"/>
    <w:rsid w:val="2199A12B"/>
    <w:rsid w:val="219AC88D"/>
    <w:rsid w:val="21A8DEFC"/>
    <w:rsid w:val="21B31E33"/>
    <w:rsid w:val="21B6B18C"/>
    <w:rsid w:val="21C9E857"/>
    <w:rsid w:val="21CF10F5"/>
    <w:rsid w:val="21D1F195"/>
    <w:rsid w:val="21E76B16"/>
    <w:rsid w:val="21E86B17"/>
    <w:rsid w:val="21E9BB61"/>
    <w:rsid w:val="21EB65E4"/>
    <w:rsid w:val="21ECCE66"/>
    <w:rsid w:val="21ED05B2"/>
    <w:rsid w:val="21F326EC"/>
    <w:rsid w:val="21F33551"/>
    <w:rsid w:val="22000666"/>
    <w:rsid w:val="22053493"/>
    <w:rsid w:val="22060FA0"/>
    <w:rsid w:val="22074E5B"/>
    <w:rsid w:val="220A8138"/>
    <w:rsid w:val="221A4F3C"/>
    <w:rsid w:val="221BBFF5"/>
    <w:rsid w:val="221C82C6"/>
    <w:rsid w:val="2221C19A"/>
    <w:rsid w:val="2230AF17"/>
    <w:rsid w:val="223541AF"/>
    <w:rsid w:val="22394F04"/>
    <w:rsid w:val="223CD43D"/>
    <w:rsid w:val="223FEE8A"/>
    <w:rsid w:val="225ECBFF"/>
    <w:rsid w:val="2262898D"/>
    <w:rsid w:val="2265378A"/>
    <w:rsid w:val="22667819"/>
    <w:rsid w:val="226FAE71"/>
    <w:rsid w:val="226FC9BD"/>
    <w:rsid w:val="2272614A"/>
    <w:rsid w:val="2278C28F"/>
    <w:rsid w:val="227D5E16"/>
    <w:rsid w:val="227DB82F"/>
    <w:rsid w:val="22807B93"/>
    <w:rsid w:val="2284CCD3"/>
    <w:rsid w:val="2287CA2B"/>
    <w:rsid w:val="2292DA0A"/>
    <w:rsid w:val="22B11372"/>
    <w:rsid w:val="22B4346D"/>
    <w:rsid w:val="22B67AE6"/>
    <w:rsid w:val="22C253A4"/>
    <w:rsid w:val="22DAFDC6"/>
    <w:rsid w:val="22E049A5"/>
    <w:rsid w:val="22E1EE0A"/>
    <w:rsid w:val="22EED988"/>
    <w:rsid w:val="22F4D84D"/>
    <w:rsid w:val="22F83E4C"/>
    <w:rsid w:val="230131F2"/>
    <w:rsid w:val="23041A0A"/>
    <w:rsid w:val="2308A6CA"/>
    <w:rsid w:val="2313797F"/>
    <w:rsid w:val="2315D443"/>
    <w:rsid w:val="232DAD24"/>
    <w:rsid w:val="2332B23C"/>
    <w:rsid w:val="233337EC"/>
    <w:rsid w:val="233820EF"/>
    <w:rsid w:val="23393FAF"/>
    <w:rsid w:val="233B01F3"/>
    <w:rsid w:val="233B1C49"/>
    <w:rsid w:val="234433F1"/>
    <w:rsid w:val="2346EC6E"/>
    <w:rsid w:val="234F236F"/>
    <w:rsid w:val="23575F50"/>
    <w:rsid w:val="23661096"/>
    <w:rsid w:val="236A2AFE"/>
    <w:rsid w:val="23709EF8"/>
    <w:rsid w:val="2371EF5B"/>
    <w:rsid w:val="2371FDBC"/>
    <w:rsid w:val="2375BDC7"/>
    <w:rsid w:val="237751A5"/>
    <w:rsid w:val="2378D03A"/>
    <w:rsid w:val="2379DB3D"/>
    <w:rsid w:val="237EAF7D"/>
    <w:rsid w:val="2380CB58"/>
    <w:rsid w:val="238879E1"/>
    <w:rsid w:val="238C392C"/>
    <w:rsid w:val="238D555D"/>
    <w:rsid w:val="239B5B80"/>
    <w:rsid w:val="239BE605"/>
    <w:rsid w:val="239CEBEC"/>
    <w:rsid w:val="23A7B9B2"/>
    <w:rsid w:val="23B948A3"/>
    <w:rsid w:val="23BA11AB"/>
    <w:rsid w:val="23C6DE58"/>
    <w:rsid w:val="23CB1C02"/>
    <w:rsid w:val="23CF1ABD"/>
    <w:rsid w:val="23D14103"/>
    <w:rsid w:val="23D31572"/>
    <w:rsid w:val="23D7B919"/>
    <w:rsid w:val="23EDCB8F"/>
    <w:rsid w:val="23FAF038"/>
    <w:rsid w:val="24032B64"/>
    <w:rsid w:val="240A6026"/>
    <w:rsid w:val="240E6AB3"/>
    <w:rsid w:val="24111999"/>
    <w:rsid w:val="24113C82"/>
    <w:rsid w:val="24116210"/>
    <w:rsid w:val="2414ECE4"/>
    <w:rsid w:val="241A8C09"/>
    <w:rsid w:val="241B06FB"/>
    <w:rsid w:val="242F916E"/>
    <w:rsid w:val="24317E8E"/>
    <w:rsid w:val="2431D0DE"/>
    <w:rsid w:val="2433292F"/>
    <w:rsid w:val="2445C1E8"/>
    <w:rsid w:val="244DC12E"/>
    <w:rsid w:val="244F7E20"/>
    <w:rsid w:val="244FCB33"/>
    <w:rsid w:val="24501AFA"/>
    <w:rsid w:val="2457F3ED"/>
    <w:rsid w:val="24583E43"/>
    <w:rsid w:val="2458459E"/>
    <w:rsid w:val="245A8B38"/>
    <w:rsid w:val="245FB1BB"/>
    <w:rsid w:val="246063DA"/>
    <w:rsid w:val="2461183D"/>
    <w:rsid w:val="24685972"/>
    <w:rsid w:val="246D75A1"/>
    <w:rsid w:val="24746DE7"/>
    <w:rsid w:val="247AB04F"/>
    <w:rsid w:val="247D259C"/>
    <w:rsid w:val="247F6FA5"/>
    <w:rsid w:val="248111AB"/>
    <w:rsid w:val="2485374F"/>
    <w:rsid w:val="24A2F5E8"/>
    <w:rsid w:val="24B0B365"/>
    <w:rsid w:val="24B1DD78"/>
    <w:rsid w:val="24B2D7BD"/>
    <w:rsid w:val="24B321F5"/>
    <w:rsid w:val="24B78DE2"/>
    <w:rsid w:val="24B9BAB5"/>
    <w:rsid w:val="24BF5441"/>
    <w:rsid w:val="24C414B5"/>
    <w:rsid w:val="24CC3447"/>
    <w:rsid w:val="24D10F9E"/>
    <w:rsid w:val="24D28D05"/>
    <w:rsid w:val="24DE97DC"/>
    <w:rsid w:val="24EE6CF0"/>
    <w:rsid w:val="24F63A35"/>
    <w:rsid w:val="2501ED9E"/>
    <w:rsid w:val="2502A43B"/>
    <w:rsid w:val="250778F4"/>
    <w:rsid w:val="251163CF"/>
    <w:rsid w:val="251C2A8F"/>
    <w:rsid w:val="2527B5EC"/>
    <w:rsid w:val="252C65AE"/>
    <w:rsid w:val="2535AAED"/>
    <w:rsid w:val="254D7F91"/>
    <w:rsid w:val="25538584"/>
    <w:rsid w:val="255D650C"/>
    <w:rsid w:val="2565301F"/>
    <w:rsid w:val="25695FB5"/>
    <w:rsid w:val="2569843C"/>
    <w:rsid w:val="25747387"/>
    <w:rsid w:val="257F8A6D"/>
    <w:rsid w:val="2583A1D7"/>
    <w:rsid w:val="25904380"/>
    <w:rsid w:val="25A1CDAE"/>
    <w:rsid w:val="25B35C65"/>
    <w:rsid w:val="25B815BE"/>
    <w:rsid w:val="25B8D880"/>
    <w:rsid w:val="25C0B7D4"/>
    <w:rsid w:val="25C1EF50"/>
    <w:rsid w:val="25D4DFD4"/>
    <w:rsid w:val="25D84806"/>
    <w:rsid w:val="25DEF982"/>
    <w:rsid w:val="25EB8118"/>
    <w:rsid w:val="25F28CCA"/>
    <w:rsid w:val="25FC6545"/>
    <w:rsid w:val="25FF9297"/>
    <w:rsid w:val="260ABE2C"/>
    <w:rsid w:val="260BE411"/>
    <w:rsid w:val="260D792C"/>
    <w:rsid w:val="260F0873"/>
    <w:rsid w:val="2616452B"/>
    <w:rsid w:val="261B0C5B"/>
    <w:rsid w:val="261B9AC4"/>
    <w:rsid w:val="261C2D22"/>
    <w:rsid w:val="262631B4"/>
    <w:rsid w:val="263168CF"/>
    <w:rsid w:val="263548FB"/>
    <w:rsid w:val="2647FBBE"/>
    <w:rsid w:val="26489BAA"/>
    <w:rsid w:val="264FDF69"/>
    <w:rsid w:val="2659E7F3"/>
    <w:rsid w:val="265DFC53"/>
    <w:rsid w:val="2660669C"/>
    <w:rsid w:val="266548EC"/>
    <w:rsid w:val="266CC465"/>
    <w:rsid w:val="2674185C"/>
    <w:rsid w:val="267E2B46"/>
    <w:rsid w:val="268015B8"/>
    <w:rsid w:val="26886FA4"/>
    <w:rsid w:val="268F10B6"/>
    <w:rsid w:val="269322F0"/>
    <w:rsid w:val="269DEAA6"/>
    <w:rsid w:val="26A896A2"/>
    <w:rsid w:val="26B66A34"/>
    <w:rsid w:val="26B89787"/>
    <w:rsid w:val="26BC5693"/>
    <w:rsid w:val="26BEEE78"/>
    <w:rsid w:val="26C449DB"/>
    <w:rsid w:val="26D72D73"/>
    <w:rsid w:val="26DC6CB3"/>
    <w:rsid w:val="26E1FA61"/>
    <w:rsid w:val="26E798AB"/>
    <w:rsid w:val="26EC34AE"/>
    <w:rsid w:val="26F0D7FC"/>
    <w:rsid w:val="26F44EBF"/>
    <w:rsid w:val="26F48EB5"/>
    <w:rsid w:val="26F6A759"/>
    <w:rsid w:val="2702507C"/>
    <w:rsid w:val="2706893C"/>
    <w:rsid w:val="2706BE33"/>
    <w:rsid w:val="270CA2E0"/>
    <w:rsid w:val="271043E8"/>
    <w:rsid w:val="2711D41C"/>
    <w:rsid w:val="27122F14"/>
    <w:rsid w:val="271BBC4E"/>
    <w:rsid w:val="27226FF5"/>
    <w:rsid w:val="2724387E"/>
    <w:rsid w:val="2739292F"/>
    <w:rsid w:val="273D59E3"/>
    <w:rsid w:val="27537A33"/>
    <w:rsid w:val="275DC907"/>
    <w:rsid w:val="276A27BE"/>
    <w:rsid w:val="276C122E"/>
    <w:rsid w:val="276FFA8F"/>
    <w:rsid w:val="2770D9D7"/>
    <w:rsid w:val="27757431"/>
    <w:rsid w:val="2776FE4F"/>
    <w:rsid w:val="278A61EE"/>
    <w:rsid w:val="2799B9C1"/>
    <w:rsid w:val="27A435AF"/>
    <w:rsid w:val="27BE952F"/>
    <w:rsid w:val="27C19FF5"/>
    <w:rsid w:val="27C2B3C0"/>
    <w:rsid w:val="27C70FE8"/>
    <w:rsid w:val="27CB400D"/>
    <w:rsid w:val="27D9E521"/>
    <w:rsid w:val="27E1360C"/>
    <w:rsid w:val="27E48E05"/>
    <w:rsid w:val="27EE2FB5"/>
    <w:rsid w:val="27EFE81E"/>
    <w:rsid w:val="27F53AC5"/>
    <w:rsid w:val="27FE20E7"/>
    <w:rsid w:val="2807B23F"/>
    <w:rsid w:val="280D0F66"/>
    <w:rsid w:val="281B356A"/>
    <w:rsid w:val="2839DCB0"/>
    <w:rsid w:val="28436BF0"/>
    <w:rsid w:val="2845F826"/>
    <w:rsid w:val="2852BA95"/>
    <w:rsid w:val="2858C22A"/>
    <w:rsid w:val="285BD09F"/>
    <w:rsid w:val="285D34B9"/>
    <w:rsid w:val="285F3007"/>
    <w:rsid w:val="28657663"/>
    <w:rsid w:val="2866EDEE"/>
    <w:rsid w:val="286C20BF"/>
    <w:rsid w:val="286E9C1A"/>
    <w:rsid w:val="286F3D81"/>
    <w:rsid w:val="28704CD4"/>
    <w:rsid w:val="2871B38D"/>
    <w:rsid w:val="2875AAC9"/>
    <w:rsid w:val="288A5616"/>
    <w:rsid w:val="28965081"/>
    <w:rsid w:val="28A0015B"/>
    <w:rsid w:val="28A0EE59"/>
    <w:rsid w:val="28AAF03B"/>
    <w:rsid w:val="28AFDA9A"/>
    <w:rsid w:val="28B0613B"/>
    <w:rsid w:val="28B4A175"/>
    <w:rsid w:val="28B7E72F"/>
    <w:rsid w:val="28BD7FB2"/>
    <w:rsid w:val="28C43E37"/>
    <w:rsid w:val="28CB1C2B"/>
    <w:rsid w:val="28CC122B"/>
    <w:rsid w:val="28D41370"/>
    <w:rsid w:val="28D71611"/>
    <w:rsid w:val="28DA0BB6"/>
    <w:rsid w:val="28DA0EDA"/>
    <w:rsid w:val="28DADCD3"/>
    <w:rsid w:val="28DD1CB3"/>
    <w:rsid w:val="28DDB80D"/>
    <w:rsid w:val="28DED601"/>
    <w:rsid w:val="28E2FFCC"/>
    <w:rsid w:val="28E81C36"/>
    <w:rsid w:val="28F5E889"/>
    <w:rsid w:val="28F5E9BE"/>
    <w:rsid w:val="28F7B3B2"/>
    <w:rsid w:val="29018729"/>
    <w:rsid w:val="2901BC6C"/>
    <w:rsid w:val="29032624"/>
    <w:rsid w:val="290A0BFD"/>
    <w:rsid w:val="29142EAD"/>
    <w:rsid w:val="29205CBB"/>
    <w:rsid w:val="29212586"/>
    <w:rsid w:val="2924F5D2"/>
    <w:rsid w:val="2927FEDD"/>
    <w:rsid w:val="2929102A"/>
    <w:rsid w:val="2930A953"/>
    <w:rsid w:val="293804E4"/>
    <w:rsid w:val="29397DC3"/>
    <w:rsid w:val="293A3D5D"/>
    <w:rsid w:val="2941EC31"/>
    <w:rsid w:val="294D55B1"/>
    <w:rsid w:val="294DFE70"/>
    <w:rsid w:val="294F51AF"/>
    <w:rsid w:val="29574797"/>
    <w:rsid w:val="29620203"/>
    <w:rsid w:val="296A3011"/>
    <w:rsid w:val="296C4297"/>
    <w:rsid w:val="2971ABF0"/>
    <w:rsid w:val="2974F702"/>
    <w:rsid w:val="2976D247"/>
    <w:rsid w:val="297A4579"/>
    <w:rsid w:val="297CF749"/>
    <w:rsid w:val="29818DE7"/>
    <w:rsid w:val="2987E60A"/>
    <w:rsid w:val="298F7242"/>
    <w:rsid w:val="299391D5"/>
    <w:rsid w:val="299A4360"/>
    <w:rsid w:val="299C0F50"/>
    <w:rsid w:val="29A5300D"/>
    <w:rsid w:val="29A7D077"/>
    <w:rsid w:val="29AE8D08"/>
    <w:rsid w:val="29B7699D"/>
    <w:rsid w:val="29BBFDBF"/>
    <w:rsid w:val="29BC82A6"/>
    <w:rsid w:val="29BF1AC5"/>
    <w:rsid w:val="29C52EC6"/>
    <w:rsid w:val="29C5BF54"/>
    <w:rsid w:val="29D4D0E3"/>
    <w:rsid w:val="29EDD954"/>
    <w:rsid w:val="29FFD1EC"/>
    <w:rsid w:val="2A07AAC2"/>
    <w:rsid w:val="2A0AAA68"/>
    <w:rsid w:val="2A0CCC12"/>
    <w:rsid w:val="2A115BA1"/>
    <w:rsid w:val="2A13D88C"/>
    <w:rsid w:val="2A15E271"/>
    <w:rsid w:val="2A2369CC"/>
    <w:rsid w:val="2A268A53"/>
    <w:rsid w:val="2A4987A1"/>
    <w:rsid w:val="2A5621CD"/>
    <w:rsid w:val="2A566454"/>
    <w:rsid w:val="2A569257"/>
    <w:rsid w:val="2A5D176F"/>
    <w:rsid w:val="2A5E584B"/>
    <w:rsid w:val="2A7766C6"/>
    <w:rsid w:val="2A7CE9F5"/>
    <w:rsid w:val="2A7FC0D4"/>
    <w:rsid w:val="2A899E44"/>
    <w:rsid w:val="2A97AC94"/>
    <w:rsid w:val="2A9E734A"/>
    <w:rsid w:val="2AA21F40"/>
    <w:rsid w:val="2AAD4A8D"/>
    <w:rsid w:val="2ACAE7D1"/>
    <w:rsid w:val="2AD6148E"/>
    <w:rsid w:val="2AD6555E"/>
    <w:rsid w:val="2ADB19EE"/>
    <w:rsid w:val="2ADB453B"/>
    <w:rsid w:val="2AEA6FA8"/>
    <w:rsid w:val="2AEEBF16"/>
    <w:rsid w:val="2AF94F1B"/>
    <w:rsid w:val="2AFBA7B7"/>
    <w:rsid w:val="2B05C395"/>
    <w:rsid w:val="2B1458A3"/>
    <w:rsid w:val="2B1D259B"/>
    <w:rsid w:val="2B20D20A"/>
    <w:rsid w:val="2B251CCB"/>
    <w:rsid w:val="2B2AC9B5"/>
    <w:rsid w:val="2B34ED59"/>
    <w:rsid w:val="2B3E8BC1"/>
    <w:rsid w:val="2B41C7CC"/>
    <w:rsid w:val="2B465F2C"/>
    <w:rsid w:val="2B6917CE"/>
    <w:rsid w:val="2B6BE68A"/>
    <w:rsid w:val="2B711A81"/>
    <w:rsid w:val="2B71B3CE"/>
    <w:rsid w:val="2B7DD2FB"/>
    <w:rsid w:val="2B89EAFF"/>
    <w:rsid w:val="2B8FBF26"/>
    <w:rsid w:val="2B92F5E6"/>
    <w:rsid w:val="2B9D5496"/>
    <w:rsid w:val="2BA29BAD"/>
    <w:rsid w:val="2BA3A2EA"/>
    <w:rsid w:val="2BAF13DB"/>
    <w:rsid w:val="2BB536C5"/>
    <w:rsid w:val="2BCDB99E"/>
    <w:rsid w:val="2BD1E608"/>
    <w:rsid w:val="2BEB783D"/>
    <w:rsid w:val="2BEEEB8F"/>
    <w:rsid w:val="2BFA6526"/>
    <w:rsid w:val="2BFB366E"/>
    <w:rsid w:val="2BFD8D79"/>
    <w:rsid w:val="2C0CBEFB"/>
    <w:rsid w:val="2C0FAD4F"/>
    <w:rsid w:val="2C149497"/>
    <w:rsid w:val="2C172148"/>
    <w:rsid w:val="2C1CF3D2"/>
    <w:rsid w:val="2C22C60B"/>
    <w:rsid w:val="2C2B0259"/>
    <w:rsid w:val="2C3892BB"/>
    <w:rsid w:val="2C3AFFB6"/>
    <w:rsid w:val="2C3E0446"/>
    <w:rsid w:val="2C404453"/>
    <w:rsid w:val="2C5296A6"/>
    <w:rsid w:val="2C55F798"/>
    <w:rsid w:val="2C631CEE"/>
    <w:rsid w:val="2C7073C9"/>
    <w:rsid w:val="2C71EAB5"/>
    <w:rsid w:val="2C7662A4"/>
    <w:rsid w:val="2C7E345F"/>
    <w:rsid w:val="2C8052C4"/>
    <w:rsid w:val="2C8D9EA0"/>
    <w:rsid w:val="2C94B04D"/>
    <w:rsid w:val="2C9C3204"/>
    <w:rsid w:val="2C9C8A54"/>
    <w:rsid w:val="2C9E531C"/>
    <w:rsid w:val="2CA153DC"/>
    <w:rsid w:val="2CA6A6FA"/>
    <w:rsid w:val="2CB57AB5"/>
    <w:rsid w:val="2CB6EDC2"/>
    <w:rsid w:val="2CB98B76"/>
    <w:rsid w:val="2CC7144C"/>
    <w:rsid w:val="2CC7C7A0"/>
    <w:rsid w:val="2CC94796"/>
    <w:rsid w:val="2CC9C292"/>
    <w:rsid w:val="2CD49C58"/>
    <w:rsid w:val="2CD4FBDF"/>
    <w:rsid w:val="2CE1426B"/>
    <w:rsid w:val="2CE9C49A"/>
    <w:rsid w:val="2CEAAE62"/>
    <w:rsid w:val="2CF01BE1"/>
    <w:rsid w:val="2CF55C0F"/>
    <w:rsid w:val="2CFE6FEF"/>
    <w:rsid w:val="2CFFDD5C"/>
    <w:rsid w:val="2D009227"/>
    <w:rsid w:val="2D020007"/>
    <w:rsid w:val="2D04C8E2"/>
    <w:rsid w:val="2D0BFE2D"/>
    <w:rsid w:val="2D2ABE3B"/>
    <w:rsid w:val="2D2E7137"/>
    <w:rsid w:val="2D3DB002"/>
    <w:rsid w:val="2D3E0C3E"/>
    <w:rsid w:val="2D4389C2"/>
    <w:rsid w:val="2D49C8CF"/>
    <w:rsid w:val="2D4E1B15"/>
    <w:rsid w:val="2D5208A0"/>
    <w:rsid w:val="2D59DEA0"/>
    <w:rsid w:val="2D5A94F5"/>
    <w:rsid w:val="2D5B8C8F"/>
    <w:rsid w:val="2D6C992D"/>
    <w:rsid w:val="2D6DD87D"/>
    <w:rsid w:val="2D778BC1"/>
    <w:rsid w:val="2D959FFF"/>
    <w:rsid w:val="2D9BBF83"/>
    <w:rsid w:val="2D9D824C"/>
    <w:rsid w:val="2DA16920"/>
    <w:rsid w:val="2DA1AB6F"/>
    <w:rsid w:val="2DA4DE64"/>
    <w:rsid w:val="2DA71B76"/>
    <w:rsid w:val="2DB398F9"/>
    <w:rsid w:val="2DB7C6D6"/>
    <w:rsid w:val="2DBDE7CE"/>
    <w:rsid w:val="2DC5E8BA"/>
    <w:rsid w:val="2DD141EC"/>
    <w:rsid w:val="2DDA90AF"/>
    <w:rsid w:val="2DE0E64B"/>
    <w:rsid w:val="2DE2CDCB"/>
    <w:rsid w:val="2DE47059"/>
    <w:rsid w:val="2DF1D44C"/>
    <w:rsid w:val="2DF39B74"/>
    <w:rsid w:val="2DFC1D0E"/>
    <w:rsid w:val="2E03A2AF"/>
    <w:rsid w:val="2E0B39B5"/>
    <w:rsid w:val="2E130196"/>
    <w:rsid w:val="2E1E93AC"/>
    <w:rsid w:val="2E26A6AD"/>
    <w:rsid w:val="2E282A68"/>
    <w:rsid w:val="2E3EBB0E"/>
    <w:rsid w:val="2E48AF2C"/>
    <w:rsid w:val="2E4ACDF9"/>
    <w:rsid w:val="2E51D043"/>
    <w:rsid w:val="2E53F04A"/>
    <w:rsid w:val="2E554CD3"/>
    <w:rsid w:val="2E6A0ECE"/>
    <w:rsid w:val="2E70AA86"/>
    <w:rsid w:val="2E77A2E2"/>
    <w:rsid w:val="2E77CC4A"/>
    <w:rsid w:val="2E81D848"/>
    <w:rsid w:val="2E85F94B"/>
    <w:rsid w:val="2E88A5DE"/>
    <w:rsid w:val="2E8B8C77"/>
    <w:rsid w:val="2E8C8825"/>
    <w:rsid w:val="2E98CDF7"/>
    <w:rsid w:val="2E9F1C90"/>
    <w:rsid w:val="2EA53BF4"/>
    <w:rsid w:val="2EA571D0"/>
    <w:rsid w:val="2EA6CE62"/>
    <w:rsid w:val="2EAED12F"/>
    <w:rsid w:val="2EB3121B"/>
    <w:rsid w:val="2EBD5F46"/>
    <w:rsid w:val="2EBEF402"/>
    <w:rsid w:val="2EC0E30B"/>
    <w:rsid w:val="2ED2B5A0"/>
    <w:rsid w:val="2EE7FD97"/>
    <w:rsid w:val="2EE92080"/>
    <w:rsid w:val="2EEB86BD"/>
    <w:rsid w:val="2EEFFC3A"/>
    <w:rsid w:val="2F196D04"/>
    <w:rsid w:val="2F1B2D24"/>
    <w:rsid w:val="2F1D3732"/>
    <w:rsid w:val="2F1EED03"/>
    <w:rsid w:val="2F211D49"/>
    <w:rsid w:val="2F370518"/>
    <w:rsid w:val="2F416A1B"/>
    <w:rsid w:val="2F45FF42"/>
    <w:rsid w:val="2F4C1B00"/>
    <w:rsid w:val="2F4D5CFF"/>
    <w:rsid w:val="2F4EF56B"/>
    <w:rsid w:val="2F4F68B4"/>
    <w:rsid w:val="2F5E74DF"/>
    <w:rsid w:val="2F675847"/>
    <w:rsid w:val="2F67C94B"/>
    <w:rsid w:val="2F6B9224"/>
    <w:rsid w:val="2F6EA010"/>
    <w:rsid w:val="2F72ACD2"/>
    <w:rsid w:val="2F76D121"/>
    <w:rsid w:val="2F81DEDE"/>
    <w:rsid w:val="2F8533AE"/>
    <w:rsid w:val="2F957C1C"/>
    <w:rsid w:val="2F97B3E0"/>
    <w:rsid w:val="2FA2454D"/>
    <w:rsid w:val="2FA3EA49"/>
    <w:rsid w:val="2FA5D483"/>
    <w:rsid w:val="2FAB26A7"/>
    <w:rsid w:val="2FAB3D2A"/>
    <w:rsid w:val="2FB0542F"/>
    <w:rsid w:val="2FB8C8AA"/>
    <w:rsid w:val="2FBEF32E"/>
    <w:rsid w:val="2FCAE461"/>
    <w:rsid w:val="2FCE5B33"/>
    <w:rsid w:val="2FCEC6E5"/>
    <w:rsid w:val="2FCFEF1C"/>
    <w:rsid w:val="2FD45460"/>
    <w:rsid w:val="2FE55D48"/>
    <w:rsid w:val="2FE9B502"/>
    <w:rsid w:val="2FEEBCDA"/>
    <w:rsid w:val="300484E3"/>
    <w:rsid w:val="300DB774"/>
    <w:rsid w:val="3018C237"/>
    <w:rsid w:val="30191AD2"/>
    <w:rsid w:val="301F1C54"/>
    <w:rsid w:val="30251DFC"/>
    <w:rsid w:val="3025F2EC"/>
    <w:rsid w:val="302A8BDB"/>
    <w:rsid w:val="3030CAE4"/>
    <w:rsid w:val="30315B84"/>
    <w:rsid w:val="3032F80A"/>
    <w:rsid w:val="30367745"/>
    <w:rsid w:val="303B0574"/>
    <w:rsid w:val="30482F47"/>
    <w:rsid w:val="304B74C9"/>
    <w:rsid w:val="304C41FD"/>
    <w:rsid w:val="3052229F"/>
    <w:rsid w:val="30581024"/>
    <w:rsid w:val="305A11CE"/>
    <w:rsid w:val="30615DA8"/>
    <w:rsid w:val="306C914B"/>
    <w:rsid w:val="306FDC1E"/>
    <w:rsid w:val="308B88A0"/>
    <w:rsid w:val="3094B376"/>
    <w:rsid w:val="3095DC30"/>
    <w:rsid w:val="30982E45"/>
    <w:rsid w:val="309E6261"/>
    <w:rsid w:val="30A3C160"/>
    <w:rsid w:val="30AD8CB5"/>
    <w:rsid w:val="30B2D2F5"/>
    <w:rsid w:val="30C28B72"/>
    <w:rsid w:val="30C665D7"/>
    <w:rsid w:val="30C89794"/>
    <w:rsid w:val="30D8F448"/>
    <w:rsid w:val="30E036F5"/>
    <w:rsid w:val="30E4A06D"/>
    <w:rsid w:val="30E74A7C"/>
    <w:rsid w:val="30F5C630"/>
    <w:rsid w:val="30F7890D"/>
    <w:rsid w:val="3100D85B"/>
    <w:rsid w:val="310347AF"/>
    <w:rsid w:val="31053BA4"/>
    <w:rsid w:val="310A43C4"/>
    <w:rsid w:val="3116107A"/>
    <w:rsid w:val="312185EF"/>
    <w:rsid w:val="3121973A"/>
    <w:rsid w:val="3124A10B"/>
    <w:rsid w:val="312AFFD6"/>
    <w:rsid w:val="3133FA4E"/>
    <w:rsid w:val="313D9597"/>
    <w:rsid w:val="31406150"/>
    <w:rsid w:val="315BAE7A"/>
    <w:rsid w:val="315C11F3"/>
    <w:rsid w:val="31657B24"/>
    <w:rsid w:val="31733D51"/>
    <w:rsid w:val="31779F4D"/>
    <w:rsid w:val="317F07E8"/>
    <w:rsid w:val="31848A93"/>
    <w:rsid w:val="3188F001"/>
    <w:rsid w:val="318A761D"/>
    <w:rsid w:val="318F250D"/>
    <w:rsid w:val="31900AA6"/>
    <w:rsid w:val="31916B51"/>
    <w:rsid w:val="3195EFA7"/>
    <w:rsid w:val="319D91CB"/>
    <w:rsid w:val="31A29E99"/>
    <w:rsid w:val="31B011DE"/>
    <w:rsid w:val="31BC94F6"/>
    <w:rsid w:val="31CF0F37"/>
    <w:rsid w:val="31D37023"/>
    <w:rsid w:val="31DC5409"/>
    <w:rsid w:val="31E04BCA"/>
    <w:rsid w:val="31E5B8CE"/>
    <w:rsid w:val="31EEFC66"/>
    <w:rsid w:val="31F20257"/>
    <w:rsid w:val="31F71027"/>
    <w:rsid w:val="31F9B271"/>
    <w:rsid w:val="31FE132A"/>
    <w:rsid w:val="3213A27D"/>
    <w:rsid w:val="3215C484"/>
    <w:rsid w:val="32243071"/>
    <w:rsid w:val="32248DD5"/>
    <w:rsid w:val="3226824E"/>
    <w:rsid w:val="322885A4"/>
    <w:rsid w:val="3242C935"/>
    <w:rsid w:val="3243213A"/>
    <w:rsid w:val="324AE8E9"/>
    <w:rsid w:val="32581066"/>
    <w:rsid w:val="3259FA6C"/>
    <w:rsid w:val="325B58AF"/>
    <w:rsid w:val="325BFD86"/>
    <w:rsid w:val="3265E7C5"/>
    <w:rsid w:val="3268F2BA"/>
    <w:rsid w:val="326F573A"/>
    <w:rsid w:val="32765730"/>
    <w:rsid w:val="3297500E"/>
    <w:rsid w:val="329FB50D"/>
    <w:rsid w:val="32A05DB4"/>
    <w:rsid w:val="32A744DF"/>
    <w:rsid w:val="32A798BF"/>
    <w:rsid w:val="32AC8DD9"/>
    <w:rsid w:val="32B4B09B"/>
    <w:rsid w:val="32BAB021"/>
    <w:rsid w:val="32BB3F51"/>
    <w:rsid w:val="32BC882A"/>
    <w:rsid w:val="32CADE56"/>
    <w:rsid w:val="32CF369F"/>
    <w:rsid w:val="32D36F79"/>
    <w:rsid w:val="32D86868"/>
    <w:rsid w:val="32E1B322"/>
    <w:rsid w:val="32EAAF08"/>
    <w:rsid w:val="32F7AAC7"/>
    <w:rsid w:val="32FC209C"/>
    <w:rsid w:val="32FE2C29"/>
    <w:rsid w:val="33000980"/>
    <w:rsid w:val="3300C89D"/>
    <w:rsid w:val="3304BF6D"/>
    <w:rsid w:val="3308DCEE"/>
    <w:rsid w:val="3330C9DC"/>
    <w:rsid w:val="3339DC13"/>
    <w:rsid w:val="333BA6E6"/>
    <w:rsid w:val="3340B569"/>
    <w:rsid w:val="3348281D"/>
    <w:rsid w:val="3348404D"/>
    <w:rsid w:val="335082C7"/>
    <w:rsid w:val="335D1EAD"/>
    <w:rsid w:val="33635E63"/>
    <w:rsid w:val="33763A64"/>
    <w:rsid w:val="3376FA71"/>
    <w:rsid w:val="337E429E"/>
    <w:rsid w:val="3381FECE"/>
    <w:rsid w:val="33872D00"/>
    <w:rsid w:val="3398893B"/>
    <w:rsid w:val="339FD6EF"/>
    <w:rsid w:val="33AECA47"/>
    <w:rsid w:val="33B59CD4"/>
    <w:rsid w:val="33D251B5"/>
    <w:rsid w:val="33E64F44"/>
    <w:rsid w:val="33E971A6"/>
    <w:rsid w:val="33F45199"/>
    <w:rsid w:val="3407A741"/>
    <w:rsid w:val="3409DB02"/>
    <w:rsid w:val="340C8367"/>
    <w:rsid w:val="340D6D4F"/>
    <w:rsid w:val="340E236F"/>
    <w:rsid w:val="341B831D"/>
    <w:rsid w:val="3420F08E"/>
    <w:rsid w:val="3429BEF0"/>
    <w:rsid w:val="342D743C"/>
    <w:rsid w:val="34305354"/>
    <w:rsid w:val="34367DC5"/>
    <w:rsid w:val="3437AE0F"/>
    <w:rsid w:val="343C6BEB"/>
    <w:rsid w:val="344B5A27"/>
    <w:rsid w:val="344D5501"/>
    <w:rsid w:val="3458E619"/>
    <w:rsid w:val="34601676"/>
    <w:rsid w:val="34633724"/>
    <w:rsid w:val="346AD6A2"/>
    <w:rsid w:val="346E48D1"/>
    <w:rsid w:val="347168B9"/>
    <w:rsid w:val="3476102F"/>
    <w:rsid w:val="347D29D8"/>
    <w:rsid w:val="34834222"/>
    <w:rsid w:val="349086F2"/>
    <w:rsid w:val="34981B5B"/>
    <w:rsid w:val="349BC6A0"/>
    <w:rsid w:val="34A6BA54"/>
    <w:rsid w:val="34A703B8"/>
    <w:rsid w:val="34A9D1D0"/>
    <w:rsid w:val="34B5BD81"/>
    <w:rsid w:val="34C77C16"/>
    <w:rsid w:val="34C9D70D"/>
    <w:rsid w:val="34D04DC2"/>
    <w:rsid w:val="34D26A9C"/>
    <w:rsid w:val="34D3FD47"/>
    <w:rsid w:val="34D4CD1F"/>
    <w:rsid w:val="34D60667"/>
    <w:rsid w:val="34DC8753"/>
    <w:rsid w:val="34E21F82"/>
    <w:rsid w:val="34EE22AC"/>
    <w:rsid w:val="34F8CABF"/>
    <w:rsid w:val="34F9557D"/>
    <w:rsid w:val="350C1CCC"/>
    <w:rsid w:val="350DDBA2"/>
    <w:rsid w:val="350F14F7"/>
    <w:rsid w:val="3510D88B"/>
    <w:rsid w:val="351D19A5"/>
    <w:rsid w:val="3520D3E4"/>
    <w:rsid w:val="35230C36"/>
    <w:rsid w:val="35257424"/>
    <w:rsid w:val="3528CC5D"/>
    <w:rsid w:val="352B2A48"/>
    <w:rsid w:val="3545382B"/>
    <w:rsid w:val="3553DC19"/>
    <w:rsid w:val="3558BC96"/>
    <w:rsid w:val="356C852F"/>
    <w:rsid w:val="357C0A79"/>
    <w:rsid w:val="357EB154"/>
    <w:rsid w:val="35968A6D"/>
    <w:rsid w:val="3596D20D"/>
    <w:rsid w:val="35A7C147"/>
    <w:rsid w:val="35AEBBD9"/>
    <w:rsid w:val="35AEE94A"/>
    <w:rsid w:val="35B3B04D"/>
    <w:rsid w:val="35D868CC"/>
    <w:rsid w:val="35EE4A04"/>
    <w:rsid w:val="35EF7E58"/>
    <w:rsid w:val="36052E5A"/>
    <w:rsid w:val="36083B93"/>
    <w:rsid w:val="360A9BD2"/>
    <w:rsid w:val="3610F41C"/>
    <w:rsid w:val="361179E4"/>
    <w:rsid w:val="36176976"/>
    <w:rsid w:val="361E6783"/>
    <w:rsid w:val="3626DC46"/>
    <w:rsid w:val="362C7BC6"/>
    <w:rsid w:val="362D7E79"/>
    <w:rsid w:val="362E7A58"/>
    <w:rsid w:val="36358A50"/>
    <w:rsid w:val="363694CB"/>
    <w:rsid w:val="3637F0EB"/>
    <w:rsid w:val="3639B96C"/>
    <w:rsid w:val="3639DE3F"/>
    <w:rsid w:val="363A7978"/>
    <w:rsid w:val="363CA55E"/>
    <w:rsid w:val="36402931"/>
    <w:rsid w:val="364C5D62"/>
    <w:rsid w:val="3650C6CF"/>
    <w:rsid w:val="365F8C26"/>
    <w:rsid w:val="36637EBB"/>
    <w:rsid w:val="36667D9A"/>
    <w:rsid w:val="366B0E76"/>
    <w:rsid w:val="3671E311"/>
    <w:rsid w:val="367219E8"/>
    <w:rsid w:val="3696825F"/>
    <w:rsid w:val="36A04A61"/>
    <w:rsid w:val="36A2E28A"/>
    <w:rsid w:val="36A8C5E2"/>
    <w:rsid w:val="36AEF35E"/>
    <w:rsid w:val="36B02609"/>
    <w:rsid w:val="36B1F065"/>
    <w:rsid w:val="36B9FFE2"/>
    <w:rsid w:val="36CE54D0"/>
    <w:rsid w:val="36D2E2B5"/>
    <w:rsid w:val="36E41042"/>
    <w:rsid w:val="36E4667B"/>
    <w:rsid w:val="36E73667"/>
    <w:rsid w:val="36F5079F"/>
    <w:rsid w:val="36F5C169"/>
    <w:rsid w:val="36F84915"/>
    <w:rsid w:val="36FD59CD"/>
    <w:rsid w:val="36FF1947"/>
    <w:rsid w:val="37025BF4"/>
    <w:rsid w:val="37214050"/>
    <w:rsid w:val="372D7A4E"/>
    <w:rsid w:val="3739BE93"/>
    <w:rsid w:val="37466843"/>
    <w:rsid w:val="374ABA1D"/>
    <w:rsid w:val="374DA968"/>
    <w:rsid w:val="37596E39"/>
    <w:rsid w:val="376434DC"/>
    <w:rsid w:val="3767E48C"/>
    <w:rsid w:val="377B4319"/>
    <w:rsid w:val="3789DB0B"/>
    <w:rsid w:val="379181D5"/>
    <w:rsid w:val="3795AB4D"/>
    <w:rsid w:val="379AE136"/>
    <w:rsid w:val="37A80090"/>
    <w:rsid w:val="37B2E36D"/>
    <w:rsid w:val="37B4348D"/>
    <w:rsid w:val="37B656B7"/>
    <w:rsid w:val="37BDBAD7"/>
    <w:rsid w:val="37BFEAF2"/>
    <w:rsid w:val="37C07C98"/>
    <w:rsid w:val="37C23189"/>
    <w:rsid w:val="37D62383"/>
    <w:rsid w:val="37E61465"/>
    <w:rsid w:val="37E7B26E"/>
    <w:rsid w:val="37EE3CB3"/>
    <w:rsid w:val="37F17768"/>
    <w:rsid w:val="37F555F0"/>
    <w:rsid w:val="37F672A7"/>
    <w:rsid w:val="38016C3A"/>
    <w:rsid w:val="380F7F7A"/>
    <w:rsid w:val="38153043"/>
    <w:rsid w:val="381D211A"/>
    <w:rsid w:val="3824B439"/>
    <w:rsid w:val="3830DFC1"/>
    <w:rsid w:val="3838D03C"/>
    <w:rsid w:val="384CDBCB"/>
    <w:rsid w:val="38603457"/>
    <w:rsid w:val="3867A1CC"/>
    <w:rsid w:val="3871FE5B"/>
    <w:rsid w:val="3878144A"/>
    <w:rsid w:val="387815E4"/>
    <w:rsid w:val="387F36D0"/>
    <w:rsid w:val="38A2B829"/>
    <w:rsid w:val="38A67708"/>
    <w:rsid w:val="38A921E7"/>
    <w:rsid w:val="38B93999"/>
    <w:rsid w:val="38C05476"/>
    <w:rsid w:val="38C18D38"/>
    <w:rsid w:val="38C9874E"/>
    <w:rsid w:val="38CE0554"/>
    <w:rsid w:val="38E0704A"/>
    <w:rsid w:val="38E0DE72"/>
    <w:rsid w:val="38F46A8A"/>
    <w:rsid w:val="38F53C01"/>
    <w:rsid w:val="38F5A576"/>
    <w:rsid w:val="3901978F"/>
    <w:rsid w:val="391D29C2"/>
    <w:rsid w:val="391E29B7"/>
    <w:rsid w:val="391F3056"/>
    <w:rsid w:val="391F4F5C"/>
    <w:rsid w:val="3920FE00"/>
    <w:rsid w:val="3923A870"/>
    <w:rsid w:val="39282813"/>
    <w:rsid w:val="39310CD1"/>
    <w:rsid w:val="39370F6F"/>
    <w:rsid w:val="393C7DCB"/>
    <w:rsid w:val="394DD786"/>
    <w:rsid w:val="395004FB"/>
    <w:rsid w:val="39663939"/>
    <w:rsid w:val="396810F1"/>
    <w:rsid w:val="396D6FDB"/>
    <w:rsid w:val="397106C9"/>
    <w:rsid w:val="3976FA7C"/>
    <w:rsid w:val="3979B563"/>
    <w:rsid w:val="397C4158"/>
    <w:rsid w:val="3988CF43"/>
    <w:rsid w:val="3991C37A"/>
    <w:rsid w:val="399569C1"/>
    <w:rsid w:val="399A4C97"/>
    <w:rsid w:val="39B0583C"/>
    <w:rsid w:val="39BC7FA1"/>
    <w:rsid w:val="39CE8BB2"/>
    <w:rsid w:val="39D012BE"/>
    <w:rsid w:val="39D4E5E7"/>
    <w:rsid w:val="3A00A497"/>
    <w:rsid w:val="3A03DCD1"/>
    <w:rsid w:val="3A06ED5C"/>
    <w:rsid w:val="3A0D9649"/>
    <w:rsid w:val="3A0E0710"/>
    <w:rsid w:val="3A20C25F"/>
    <w:rsid w:val="3A2CDBB1"/>
    <w:rsid w:val="3A2D8960"/>
    <w:rsid w:val="3A2F1FD4"/>
    <w:rsid w:val="3A3C3BCD"/>
    <w:rsid w:val="3A4A534E"/>
    <w:rsid w:val="3A4DADB4"/>
    <w:rsid w:val="3A5413D2"/>
    <w:rsid w:val="3A5AA6F8"/>
    <w:rsid w:val="3A6F857A"/>
    <w:rsid w:val="3A79580A"/>
    <w:rsid w:val="3A7C35D9"/>
    <w:rsid w:val="3A822D90"/>
    <w:rsid w:val="3A8B3236"/>
    <w:rsid w:val="3A8E748D"/>
    <w:rsid w:val="3A9FF2A7"/>
    <w:rsid w:val="3AA11E24"/>
    <w:rsid w:val="3AA2403B"/>
    <w:rsid w:val="3AABB2E8"/>
    <w:rsid w:val="3AABCBD7"/>
    <w:rsid w:val="3AB3BA27"/>
    <w:rsid w:val="3AB4F299"/>
    <w:rsid w:val="3ABABD7D"/>
    <w:rsid w:val="3ABD2852"/>
    <w:rsid w:val="3AC82B3C"/>
    <w:rsid w:val="3ACDC3FE"/>
    <w:rsid w:val="3AD17CAF"/>
    <w:rsid w:val="3AD27113"/>
    <w:rsid w:val="3AD89D28"/>
    <w:rsid w:val="3ADAF537"/>
    <w:rsid w:val="3AE17CD7"/>
    <w:rsid w:val="3AE5943C"/>
    <w:rsid w:val="3AE9ABAC"/>
    <w:rsid w:val="3AEC633E"/>
    <w:rsid w:val="3AF6A2A9"/>
    <w:rsid w:val="3AFC53C2"/>
    <w:rsid w:val="3AFF82FA"/>
    <w:rsid w:val="3B0A068A"/>
    <w:rsid w:val="3B10AD26"/>
    <w:rsid w:val="3B16DCBB"/>
    <w:rsid w:val="3B188C2C"/>
    <w:rsid w:val="3B2074CA"/>
    <w:rsid w:val="3B2E6B9D"/>
    <w:rsid w:val="3B2EB246"/>
    <w:rsid w:val="3B38223E"/>
    <w:rsid w:val="3B3B9279"/>
    <w:rsid w:val="3B3BE024"/>
    <w:rsid w:val="3B550D71"/>
    <w:rsid w:val="3B6619E2"/>
    <w:rsid w:val="3B6A1C89"/>
    <w:rsid w:val="3B6D3E7F"/>
    <w:rsid w:val="3B7171DB"/>
    <w:rsid w:val="3B753777"/>
    <w:rsid w:val="3B7DEE10"/>
    <w:rsid w:val="3B8F7749"/>
    <w:rsid w:val="3B94A0BF"/>
    <w:rsid w:val="3B9F23A5"/>
    <w:rsid w:val="3BA1C155"/>
    <w:rsid w:val="3BA3CB15"/>
    <w:rsid w:val="3BA805A7"/>
    <w:rsid w:val="3BB893C0"/>
    <w:rsid w:val="3BB92E02"/>
    <w:rsid w:val="3BBDBB39"/>
    <w:rsid w:val="3BD3157F"/>
    <w:rsid w:val="3BD4F06E"/>
    <w:rsid w:val="3BD525D1"/>
    <w:rsid w:val="3BD663E8"/>
    <w:rsid w:val="3BDA4209"/>
    <w:rsid w:val="3BDA7E99"/>
    <w:rsid w:val="3BE36218"/>
    <w:rsid w:val="3BE4FBF8"/>
    <w:rsid w:val="3BF3EA7D"/>
    <w:rsid w:val="3BF4C53B"/>
    <w:rsid w:val="3BFDC8E1"/>
    <w:rsid w:val="3C056B03"/>
    <w:rsid w:val="3C142775"/>
    <w:rsid w:val="3C1CE3C7"/>
    <w:rsid w:val="3C27F6F1"/>
    <w:rsid w:val="3C2D269F"/>
    <w:rsid w:val="3C31625E"/>
    <w:rsid w:val="3C33934E"/>
    <w:rsid w:val="3C340D52"/>
    <w:rsid w:val="3C359BE2"/>
    <w:rsid w:val="3C41F068"/>
    <w:rsid w:val="3C4266C9"/>
    <w:rsid w:val="3C42FE72"/>
    <w:rsid w:val="3C45F0CD"/>
    <w:rsid w:val="3C49B20D"/>
    <w:rsid w:val="3C4E49B8"/>
    <w:rsid w:val="3C637766"/>
    <w:rsid w:val="3C6D7E30"/>
    <w:rsid w:val="3C730BEB"/>
    <w:rsid w:val="3C7BD9AD"/>
    <w:rsid w:val="3C8168D3"/>
    <w:rsid w:val="3C84A945"/>
    <w:rsid w:val="3C85620A"/>
    <w:rsid w:val="3C9B52B1"/>
    <w:rsid w:val="3C9EECFB"/>
    <w:rsid w:val="3CA16E55"/>
    <w:rsid w:val="3CA8ECF5"/>
    <w:rsid w:val="3CC7FC53"/>
    <w:rsid w:val="3CD4FE07"/>
    <w:rsid w:val="3CDD5F1E"/>
    <w:rsid w:val="3CE53323"/>
    <w:rsid w:val="3CE83C1D"/>
    <w:rsid w:val="3CEA384F"/>
    <w:rsid w:val="3CEBA5EA"/>
    <w:rsid w:val="3CF0ED1F"/>
    <w:rsid w:val="3CF70BC0"/>
    <w:rsid w:val="3CF98247"/>
    <w:rsid w:val="3CFB4E69"/>
    <w:rsid w:val="3D0D1E9D"/>
    <w:rsid w:val="3D0F0961"/>
    <w:rsid w:val="3D0F3EAE"/>
    <w:rsid w:val="3D0FE8BA"/>
    <w:rsid w:val="3D10F349"/>
    <w:rsid w:val="3D1DE419"/>
    <w:rsid w:val="3D2443D9"/>
    <w:rsid w:val="3D2511BF"/>
    <w:rsid w:val="3D303898"/>
    <w:rsid w:val="3D3F4AD4"/>
    <w:rsid w:val="3D47B6F7"/>
    <w:rsid w:val="3D4EA1AA"/>
    <w:rsid w:val="3D586DEC"/>
    <w:rsid w:val="3D5E21AC"/>
    <w:rsid w:val="3D6344FB"/>
    <w:rsid w:val="3D6650B8"/>
    <w:rsid w:val="3D713E85"/>
    <w:rsid w:val="3D71AF2C"/>
    <w:rsid w:val="3D733143"/>
    <w:rsid w:val="3D7951FA"/>
    <w:rsid w:val="3D7F089E"/>
    <w:rsid w:val="3D7F38FF"/>
    <w:rsid w:val="3D8A47DB"/>
    <w:rsid w:val="3D8A6A63"/>
    <w:rsid w:val="3D904B74"/>
    <w:rsid w:val="3DA47ADF"/>
    <w:rsid w:val="3DAF638E"/>
    <w:rsid w:val="3DB4B58E"/>
    <w:rsid w:val="3DBE69B2"/>
    <w:rsid w:val="3DBF9CE0"/>
    <w:rsid w:val="3DCBF54E"/>
    <w:rsid w:val="3DD12300"/>
    <w:rsid w:val="3DDA493C"/>
    <w:rsid w:val="3DDC241F"/>
    <w:rsid w:val="3DDFDF5F"/>
    <w:rsid w:val="3DE5CFB5"/>
    <w:rsid w:val="3DED6CB8"/>
    <w:rsid w:val="3DF044A1"/>
    <w:rsid w:val="3DFF1B64"/>
    <w:rsid w:val="3E0C3CAA"/>
    <w:rsid w:val="3E1D3934"/>
    <w:rsid w:val="3E1EABE3"/>
    <w:rsid w:val="3E2238A6"/>
    <w:rsid w:val="3E24B504"/>
    <w:rsid w:val="3E29573D"/>
    <w:rsid w:val="3E29954D"/>
    <w:rsid w:val="3E2EC614"/>
    <w:rsid w:val="3E2EFE85"/>
    <w:rsid w:val="3E33B534"/>
    <w:rsid w:val="3E3FF392"/>
    <w:rsid w:val="3E4D2CD8"/>
    <w:rsid w:val="3E55885E"/>
    <w:rsid w:val="3E5C576B"/>
    <w:rsid w:val="3E5E2CEE"/>
    <w:rsid w:val="3E6258CD"/>
    <w:rsid w:val="3E6AEF81"/>
    <w:rsid w:val="3E6D74D2"/>
    <w:rsid w:val="3E771F83"/>
    <w:rsid w:val="3E80CCA0"/>
    <w:rsid w:val="3E85DD83"/>
    <w:rsid w:val="3E8D32F0"/>
    <w:rsid w:val="3E9A65A6"/>
    <w:rsid w:val="3E9D02AC"/>
    <w:rsid w:val="3EAE41B8"/>
    <w:rsid w:val="3EB3FA01"/>
    <w:rsid w:val="3EB47479"/>
    <w:rsid w:val="3EB6CE64"/>
    <w:rsid w:val="3EB82EA7"/>
    <w:rsid w:val="3EBC7EC0"/>
    <w:rsid w:val="3EC0A298"/>
    <w:rsid w:val="3EC60E9A"/>
    <w:rsid w:val="3EC81BC8"/>
    <w:rsid w:val="3ECB8226"/>
    <w:rsid w:val="3ECC577A"/>
    <w:rsid w:val="3ED27C9A"/>
    <w:rsid w:val="3ED29556"/>
    <w:rsid w:val="3ED2FF70"/>
    <w:rsid w:val="3EE12E44"/>
    <w:rsid w:val="3EE14E5B"/>
    <w:rsid w:val="3EE9C55F"/>
    <w:rsid w:val="3EEA09B5"/>
    <w:rsid w:val="3EF8B5F7"/>
    <w:rsid w:val="3EFA537D"/>
    <w:rsid w:val="3F02A50B"/>
    <w:rsid w:val="3F09EE0F"/>
    <w:rsid w:val="3F140CD7"/>
    <w:rsid w:val="3F16CBFB"/>
    <w:rsid w:val="3F19D599"/>
    <w:rsid w:val="3F1C7063"/>
    <w:rsid w:val="3F234A0F"/>
    <w:rsid w:val="3F3CF0CF"/>
    <w:rsid w:val="3F3FDC6B"/>
    <w:rsid w:val="3F507ED9"/>
    <w:rsid w:val="3F5214CD"/>
    <w:rsid w:val="3F5B9670"/>
    <w:rsid w:val="3F5C6219"/>
    <w:rsid w:val="3F6460EF"/>
    <w:rsid w:val="3F6C2326"/>
    <w:rsid w:val="3F77D953"/>
    <w:rsid w:val="3F795A16"/>
    <w:rsid w:val="3F7993A5"/>
    <w:rsid w:val="3F81916A"/>
    <w:rsid w:val="3F866D23"/>
    <w:rsid w:val="3F89C727"/>
    <w:rsid w:val="3F9B6D8B"/>
    <w:rsid w:val="3FA43463"/>
    <w:rsid w:val="3FA50F72"/>
    <w:rsid w:val="3FADF57C"/>
    <w:rsid w:val="3FB5607B"/>
    <w:rsid w:val="3FC051CB"/>
    <w:rsid w:val="3FC625DB"/>
    <w:rsid w:val="3FC6CE0F"/>
    <w:rsid w:val="3FCE32F0"/>
    <w:rsid w:val="3FD2BBA3"/>
    <w:rsid w:val="3FD3E5A8"/>
    <w:rsid w:val="3FD7BEE4"/>
    <w:rsid w:val="3FDBDA96"/>
    <w:rsid w:val="3FDD8AF4"/>
    <w:rsid w:val="3FEDCB76"/>
    <w:rsid w:val="3FEFCA6D"/>
    <w:rsid w:val="3FF0876D"/>
    <w:rsid w:val="3FF958F2"/>
    <w:rsid w:val="4012AFCD"/>
    <w:rsid w:val="401C9A0C"/>
    <w:rsid w:val="402C5554"/>
    <w:rsid w:val="4041B846"/>
    <w:rsid w:val="40492684"/>
    <w:rsid w:val="40502CBF"/>
    <w:rsid w:val="4050BF59"/>
    <w:rsid w:val="40555098"/>
    <w:rsid w:val="40556AC3"/>
    <w:rsid w:val="405FF469"/>
    <w:rsid w:val="40615250"/>
    <w:rsid w:val="4061CC54"/>
    <w:rsid w:val="406963B2"/>
    <w:rsid w:val="406A3762"/>
    <w:rsid w:val="4071CBD0"/>
    <w:rsid w:val="4075B99D"/>
    <w:rsid w:val="40872CB7"/>
    <w:rsid w:val="408E225A"/>
    <w:rsid w:val="4094EC41"/>
    <w:rsid w:val="40956DB6"/>
    <w:rsid w:val="409641B6"/>
    <w:rsid w:val="40997DA7"/>
    <w:rsid w:val="4099D019"/>
    <w:rsid w:val="40A181F1"/>
    <w:rsid w:val="40B018C0"/>
    <w:rsid w:val="40B74F98"/>
    <w:rsid w:val="40C2E2A2"/>
    <w:rsid w:val="40C9097B"/>
    <w:rsid w:val="40D01AD8"/>
    <w:rsid w:val="40D15972"/>
    <w:rsid w:val="40E51E7B"/>
    <w:rsid w:val="40F20DA6"/>
    <w:rsid w:val="40F3A31B"/>
    <w:rsid w:val="40F57333"/>
    <w:rsid w:val="40F57582"/>
    <w:rsid w:val="40FA6510"/>
    <w:rsid w:val="40FC8CFB"/>
    <w:rsid w:val="4104ADB3"/>
    <w:rsid w:val="41092796"/>
    <w:rsid w:val="410C4866"/>
    <w:rsid w:val="41164CA8"/>
    <w:rsid w:val="411BD508"/>
    <w:rsid w:val="411E5385"/>
    <w:rsid w:val="4128341D"/>
    <w:rsid w:val="4143DFB8"/>
    <w:rsid w:val="414FF9FB"/>
    <w:rsid w:val="415476E2"/>
    <w:rsid w:val="415908BD"/>
    <w:rsid w:val="41608C67"/>
    <w:rsid w:val="416F228E"/>
    <w:rsid w:val="41728644"/>
    <w:rsid w:val="417BD2FF"/>
    <w:rsid w:val="417DB050"/>
    <w:rsid w:val="4186A8CB"/>
    <w:rsid w:val="418E5E22"/>
    <w:rsid w:val="41913D72"/>
    <w:rsid w:val="41D54C31"/>
    <w:rsid w:val="41D62E19"/>
    <w:rsid w:val="41DFCC87"/>
    <w:rsid w:val="41E9E810"/>
    <w:rsid w:val="41F94CE8"/>
    <w:rsid w:val="41FC4B03"/>
    <w:rsid w:val="42039B61"/>
    <w:rsid w:val="42060EAD"/>
    <w:rsid w:val="42084C3C"/>
    <w:rsid w:val="420CEF87"/>
    <w:rsid w:val="4212E565"/>
    <w:rsid w:val="4215EC88"/>
    <w:rsid w:val="421DE2BD"/>
    <w:rsid w:val="42264BA9"/>
    <w:rsid w:val="422AB42B"/>
    <w:rsid w:val="4232DC60"/>
    <w:rsid w:val="4239581C"/>
    <w:rsid w:val="423B15A9"/>
    <w:rsid w:val="42446415"/>
    <w:rsid w:val="424E4F35"/>
    <w:rsid w:val="424FBE50"/>
    <w:rsid w:val="425F4264"/>
    <w:rsid w:val="426BEB39"/>
    <w:rsid w:val="426EA09A"/>
    <w:rsid w:val="4279E4B3"/>
    <w:rsid w:val="427E56EC"/>
    <w:rsid w:val="427E57E3"/>
    <w:rsid w:val="427EC173"/>
    <w:rsid w:val="4284D01E"/>
    <w:rsid w:val="428C71F4"/>
    <w:rsid w:val="428ECFA2"/>
    <w:rsid w:val="4292D166"/>
    <w:rsid w:val="4296C1C6"/>
    <w:rsid w:val="4298777A"/>
    <w:rsid w:val="4298B68B"/>
    <w:rsid w:val="42AD494E"/>
    <w:rsid w:val="42AE7A9C"/>
    <w:rsid w:val="42C2D4B4"/>
    <w:rsid w:val="42C8D69B"/>
    <w:rsid w:val="42CF7B67"/>
    <w:rsid w:val="42D7FDAB"/>
    <w:rsid w:val="42DA473E"/>
    <w:rsid w:val="42DD8D51"/>
    <w:rsid w:val="42E5708B"/>
    <w:rsid w:val="42E62F33"/>
    <w:rsid w:val="42E9F1B6"/>
    <w:rsid w:val="42EAB71A"/>
    <w:rsid w:val="42FAC0B8"/>
    <w:rsid w:val="430A9A27"/>
    <w:rsid w:val="430D6666"/>
    <w:rsid w:val="43114DF0"/>
    <w:rsid w:val="43188619"/>
    <w:rsid w:val="4325D50A"/>
    <w:rsid w:val="432E0CFC"/>
    <w:rsid w:val="432F64A3"/>
    <w:rsid w:val="433301B5"/>
    <w:rsid w:val="433AA56D"/>
    <w:rsid w:val="4342B91C"/>
    <w:rsid w:val="43444480"/>
    <w:rsid w:val="43505609"/>
    <w:rsid w:val="4356AF1C"/>
    <w:rsid w:val="435E3788"/>
    <w:rsid w:val="4364222A"/>
    <w:rsid w:val="43700E2D"/>
    <w:rsid w:val="43727D79"/>
    <w:rsid w:val="437372C2"/>
    <w:rsid w:val="43750F87"/>
    <w:rsid w:val="437816A4"/>
    <w:rsid w:val="437C0221"/>
    <w:rsid w:val="4380FEFE"/>
    <w:rsid w:val="4389C652"/>
    <w:rsid w:val="438D50D1"/>
    <w:rsid w:val="438DE721"/>
    <w:rsid w:val="43900771"/>
    <w:rsid w:val="43908E60"/>
    <w:rsid w:val="4396E655"/>
    <w:rsid w:val="439B61CF"/>
    <w:rsid w:val="439E5FA1"/>
    <w:rsid w:val="43A400CA"/>
    <w:rsid w:val="43A9E16D"/>
    <w:rsid w:val="43B29C44"/>
    <w:rsid w:val="43B5AD58"/>
    <w:rsid w:val="43C0A81F"/>
    <w:rsid w:val="43C7B14B"/>
    <w:rsid w:val="43C979E4"/>
    <w:rsid w:val="43CAF896"/>
    <w:rsid w:val="43D5123F"/>
    <w:rsid w:val="43DB6123"/>
    <w:rsid w:val="43E0BF76"/>
    <w:rsid w:val="43E1C05B"/>
    <w:rsid w:val="43E3960E"/>
    <w:rsid w:val="43E6641D"/>
    <w:rsid w:val="43E9E0A0"/>
    <w:rsid w:val="43F78308"/>
    <w:rsid w:val="43F8CA40"/>
    <w:rsid w:val="44016BBF"/>
    <w:rsid w:val="4402344D"/>
    <w:rsid w:val="440485C5"/>
    <w:rsid w:val="440C7292"/>
    <w:rsid w:val="440EE72B"/>
    <w:rsid w:val="4413BE68"/>
    <w:rsid w:val="441C07A4"/>
    <w:rsid w:val="441F0830"/>
    <w:rsid w:val="4421B759"/>
    <w:rsid w:val="44226CFB"/>
    <w:rsid w:val="44249FF9"/>
    <w:rsid w:val="443A8B43"/>
    <w:rsid w:val="44464318"/>
    <w:rsid w:val="44524D67"/>
    <w:rsid w:val="44581A65"/>
    <w:rsid w:val="445860AD"/>
    <w:rsid w:val="4458CE98"/>
    <w:rsid w:val="445ED36D"/>
    <w:rsid w:val="447008F2"/>
    <w:rsid w:val="44736695"/>
    <w:rsid w:val="4476E297"/>
    <w:rsid w:val="4489C37C"/>
    <w:rsid w:val="448DEA7B"/>
    <w:rsid w:val="448FF61B"/>
    <w:rsid w:val="44907895"/>
    <w:rsid w:val="4495109E"/>
    <w:rsid w:val="449F0215"/>
    <w:rsid w:val="44A9FEE6"/>
    <w:rsid w:val="44AD87D3"/>
    <w:rsid w:val="44B8D88C"/>
    <w:rsid w:val="44B9860F"/>
    <w:rsid w:val="44BFFC15"/>
    <w:rsid w:val="44D07B15"/>
    <w:rsid w:val="44D0F9A9"/>
    <w:rsid w:val="44EABC83"/>
    <w:rsid w:val="450028B2"/>
    <w:rsid w:val="45055545"/>
    <w:rsid w:val="450964EA"/>
    <w:rsid w:val="450A9D92"/>
    <w:rsid w:val="450CB604"/>
    <w:rsid w:val="451D05FE"/>
    <w:rsid w:val="4526BE96"/>
    <w:rsid w:val="452CE8C2"/>
    <w:rsid w:val="453A5CDD"/>
    <w:rsid w:val="45422902"/>
    <w:rsid w:val="4547572B"/>
    <w:rsid w:val="454DAF13"/>
    <w:rsid w:val="454F5D58"/>
    <w:rsid w:val="454F8A79"/>
    <w:rsid w:val="45521EBA"/>
    <w:rsid w:val="4556652B"/>
    <w:rsid w:val="4566F478"/>
    <w:rsid w:val="457E5F03"/>
    <w:rsid w:val="4583DACA"/>
    <w:rsid w:val="45897BA5"/>
    <w:rsid w:val="458E6095"/>
    <w:rsid w:val="459538DA"/>
    <w:rsid w:val="4596889C"/>
    <w:rsid w:val="459D530E"/>
    <w:rsid w:val="45A20990"/>
    <w:rsid w:val="45ACD0A2"/>
    <w:rsid w:val="45B2FF63"/>
    <w:rsid w:val="45B4B41E"/>
    <w:rsid w:val="45B8DE3A"/>
    <w:rsid w:val="45D4999C"/>
    <w:rsid w:val="45D4F74C"/>
    <w:rsid w:val="45D632E5"/>
    <w:rsid w:val="45DC43E4"/>
    <w:rsid w:val="45E36A4F"/>
    <w:rsid w:val="45E6CD14"/>
    <w:rsid w:val="45F76648"/>
    <w:rsid w:val="46011A75"/>
    <w:rsid w:val="4602A4DC"/>
    <w:rsid w:val="4605D8F2"/>
    <w:rsid w:val="460B1A01"/>
    <w:rsid w:val="4616F9F5"/>
    <w:rsid w:val="4620C101"/>
    <w:rsid w:val="462403DA"/>
    <w:rsid w:val="462A34A0"/>
    <w:rsid w:val="463E73D5"/>
    <w:rsid w:val="46458594"/>
    <w:rsid w:val="464F1C82"/>
    <w:rsid w:val="465D24C5"/>
    <w:rsid w:val="4661556C"/>
    <w:rsid w:val="46616896"/>
    <w:rsid w:val="46622D54"/>
    <w:rsid w:val="4669E786"/>
    <w:rsid w:val="46767800"/>
    <w:rsid w:val="467DFD28"/>
    <w:rsid w:val="468F5FF0"/>
    <w:rsid w:val="46987350"/>
    <w:rsid w:val="4698FD4A"/>
    <w:rsid w:val="46B59479"/>
    <w:rsid w:val="46B8F96F"/>
    <w:rsid w:val="46C7E782"/>
    <w:rsid w:val="46D08133"/>
    <w:rsid w:val="46D566E0"/>
    <w:rsid w:val="46DDFABD"/>
    <w:rsid w:val="46E0D538"/>
    <w:rsid w:val="46E850C6"/>
    <w:rsid w:val="46EA1D6C"/>
    <w:rsid w:val="46F0A7D8"/>
    <w:rsid w:val="46FE9222"/>
    <w:rsid w:val="4702342F"/>
    <w:rsid w:val="470B4F55"/>
    <w:rsid w:val="47142E5B"/>
    <w:rsid w:val="4714366D"/>
    <w:rsid w:val="47181A4D"/>
    <w:rsid w:val="472F73B6"/>
    <w:rsid w:val="4743FF93"/>
    <w:rsid w:val="47445F9A"/>
    <w:rsid w:val="4749219D"/>
    <w:rsid w:val="475E2F51"/>
    <w:rsid w:val="4762FFF1"/>
    <w:rsid w:val="47744764"/>
    <w:rsid w:val="47760FF5"/>
    <w:rsid w:val="478820F2"/>
    <w:rsid w:val="47892AF6"/>
    <w:rsid w:val="478D3420"/>
    <w:rsid w:val="4798204C"/>
    <w:rsid w:val="47A2E8E2"/>
    <w:rsid w:val="47BB1F8C"/>
    <w:rsid w:val="47BCE605"/>
    <w:rsid w:val="47C3962C"/>
    <w:rsid w:val="47C81EA5"/>
    <w:rsid w:val="47D0B785"/>
    <w:rsid w:val="47D63209"/>
    <w:rsid w:val="47E5F877"/>
    <w:rsid w:val="47F50AC6"/>
    <w:rsid w:val="47F67FD4"/>
    <w:rsid w:val="47F934B6"/>
    <w:rsid w:val="47FA9607"/>
    <w:rsid w:val="480693ED"/>
    <w:rsid w:val="4810E5C6"/>
    <w:rsid w:val="481734DE"/>
    <w:rsid w:val="4818712B"/>
    <w:rsid w:val="481894E7"/>
    <w:rsid w:val="4823A051"/>
    <w:rsid w:val="482576AD"/>
    <w:rsid w:val="4831885A"/>
    <w:rsid w:val="484186FD"/>
    <w:rsid w:val="4844A7C5"/>
    <w:rsid w:val="48570EF1"/>
    <w:rsid w:val="4857BCCC"/>
    <w:rsid w:val="485AEE11"/>
    <w:rsid w:val="485F9C0A"/>
    <w:rsid w:val="486B047F"/>
    <w:rsid w:val="486F395C"/>
    <w:rsid w:val="486FB3DD"/>
    <w:rsid w:val="486FB45C"/>
    <w:rsid w:val="48801CEC"/>
    <w:rsid w:val="48938B08"/>
    <w:rsid w:val="489A8166"/>
    <w:rsid w:val="489C473E"/>
    <w:rsid w:val="48A5D428"/>
    <w:rsid w:val="48ADB0FF"/>
    <w:rsid w:val="48C392EF"/>
    <w:rsid w:val="48C84513"/>
    <w:rsid w:val="48D2F7BC"/>
    <w:rsid w:val="48E37AE0"/>
    <w:rsid w:val="48E75EF2"/>
    <w:rsid w:val="48E94E8D"/>
    <w:rsid w:val="48F6B457"/>
    <w:rsid w:val="48F83309"/>
    <w:rsid w:val="48F90E60"/>
    <w:rsid w:val="4903641E"/>
    <w:rsid w:val="4905896C"/>
    <w:rsid w:val="49068450"/>
    <w:rsid w:val="490D3D33"/>
    <w:rsid w:val="491883D7"/>
    <w:rsid w:val="4920B548"/>
    <w:rsid w:val="49212834"/>
    <w:rsid w:val="49338B28"/>
    <w:rsid w:val="4939ADED"/>
    <w:rsid w:val="494F1E72"/>
    <w:rsid w:val="4954B759"/>
    <w:rsid w:val="495B5D94"/>
    <w:rsid w:val="495EA1DF"/>
    <w:rsid w:val="4963326E"/>
    <w:rsid w:val="49724DD9"/>
    <w:rsid w:val="49833262"/>
    <w:rsid w:val="49901BD4"/>
    <w:rsid w:val="499113D1"/>
    <w:rsid w:val="4991717D"/>
    <w:rsid w:val="4999F33E"/>
    <w:rsid w:val="499A27B5"/>
    <w:rsid w:val="499A4FD2"/>
    <w:rsid w:val="499DC165"/>
    <w:rsid w:val="499E7076"/>
    <w:rsid w:val="49A0E605"/>
    <w:rsid w:val="49AA1428"/>
    <w:rsid w:val="49AC54BE"/>
    <w:rsid w:val="49B8BFC5"/>
    <w:rsid w:val="49BEC03E"/>
    <w:rsid w:val="49BEF05A"/>
    <w:rsid w:val="49C2C3B8"/>
    <w:rsid w:val="49CBB161"/>
    <w:rsid w:val="49D1C9CC"/>
    <w:rsid w:val="49D910C0"/>
    <w:rsid w:val="49DE71C6"/>
    <w:rsid w:val="49EB44D4"/>
    <w:rsid w:val="49F47248"/>
    <w:rsid w:val="49F4C84C"/>
    <w:rsid w:val="49F6BE72"/>
    <w:rsid w:val="49F8D275"/>
    <w:rsid w:val="49FFD6FD"/>
    <w:rsid w:val="4A060E08"/>
    <w:rsid w:val="4A108E32"/>
    <w:rsid w:val="4A1C013F"/>
    <w:rsid w:val="4A206B6A"/>
    <w:rsid w:val="4A263EF7"/>
    <w:rsid w:val="4A2CA275"/>
    <w:rsid w:val="4A458AD3"/>
    <w:rsid w:val="4A45A03F"/>
    <w:rsid w:val="4A495A0D"/>
    <w:rsid w:val="4A4EBF9C"/>
    <w:rsid w:val="4A65BFD7"/>
    <w:rsid w:val="4A67CCD3"/>
    <w:rsid w:val="4A76C755"/>
    <w:rsid w:val="4A8648D0"/>
    <w:rsid w:val="4A8B16F0"/>
    <w:rsid w:val="4A9857BF"/>
    <w:rsid w:val="4A9CD869"/>
    <w:rsid w:val="4AA2019A"/>
    <w:rsid w:val="4AB17762"/>
    <w:rsid w:val="4AB953CA"/>
    <w:rsid w:val="4ABBC02A"/>
    <w:rsid w:val="4ADA3E9F"/>
    <w:rsid w:val="4ADDB5DB"/>
    <w:rsid w:val="4AE0CC57"/>
    <w:rsid w:val="4AE354DA"/>
    <w:rsid w:val="4AE4235D"/>
    <w:rsid w:val="4AF7CC8F"/>
    <w:rsid w:val="4AF87279"/>
    <w:rsid w:val="4AF91A55"/>
    <w:rsid w:val="4B0F5417"/>
    <w:rsid w:val="4B131298"/>
    <w:rsid w:val="4B1F2D99"/>
    <w:rsid w:val="4B1FE068"/>
    <w:rsid w:val="4B2A0EB3"/>
    <w:rsid w:val="4B2D1A24"/>
    <w:rsid w:val="4B328566"/>
    <w:rsid w:val="4B3CF601"/>
    <w:rsid w:val="4B45FB0C"/>
    <w:rsid w:val="4B4FEF5A"/>
    <w:rsid w:val="4B5063AA"/>
    <w:rsid w:val="4B50C497"/>
    <w:rsid w:val="4B51207E"/>
    <w:rsid w:val="4B52F59B"/>
    <w:rsid w:val="4B563C3F"/>
    <w:rsid w:val="4B6044C0"/>
    <w:rsid w:val="4B6839FD"/>
    <w:rsid w:val="4B6CD1E1"/>
    <w:rsid w:val="4B77684B"/>
    <w:rsid w:val="4B7E8E0B"/>
    <w:rsid w:val="4B82707B"/>
    <w:rsid w:val="4B9349AC"/>
    <w:rsid w:val="4B99E314"/>
    <w:rsid w:val="4B9E0E3D"/>
    <w:rsid w:val="4BA1DE97"/>
    <w:rsid w:val="4BAEBB72"/>
    <w:rsid w:val="4BB00BE3"/>
    <w:rsid w:val="4BBC4DC3"/>
    <w:rsid w:val="4BBC6F36"/>
    <w:rsid w:val="4BD77D22"/>
    <w:rsid w:val="4BE18B2F"/>
    <w:rsid w:val="4BE5EFBB"/>
    <w:rsid w:val="4BE6CD1B"/>
    <w:rsid w:val="4BEAA02C"/>
    <w:rsid w:val="4BEDAD39"/>
    <w:rsid w:val="4BFABDEC"/>
    <w:rsid w:val="4BFB1E48"/>
    <w:rsid w:val="4BFD0EF4"/>
    <w:rsid w:val="4C04F5A7"/>
    <w:rsid w:val="4C060394"/>
    <w:rsid w:val="4C071478"/>
    <w:rsid w:val="4C0C3B5D"/>
    <w:rsid w:val="4C0EBB5E"/>
    <w:rsid w:val="4C1238F2"/>
    <w:rsid w:val="4C21B853"/>
    <w:rsid w:val="4C2334DD"/>
    <w:rsid w:val="4C2E3B1A"/>
    <w:rsid w:val="4C2F4ED0"/>
    <w:rsid w:val="4C34C65E"/>
    <w:rsid w:val="4C37A5C9"/>
    <w:rsid w:val="4C39CEF2"/>
    <w:rsid w:val="4C3FF9DF"/>
    <w:rsid w:val="4C442A63"/>
    <w:rsid w:val="4C4C7FFF"/>
    <w:rsid w:val="4C57836F"/>
    <w:rsid w:val="4C5B5018"/>
    <w:rsid w:val="4C5C8082"/>
    <w:rsid w:val="4C5DD567"/>
    <w:rsid w:val="4C68B51D"/>
    <w:rsid w:val="4C6AF958"/>
    <w:rsid w:val="4C7097F8"/>
    <w:rsid w:val="4C7193C3"/>
    <w:rsid w:val="4C7A482A"/>
    <w:rsid w:val="4C8AD795"/>
    <w:rsid w:val="4C8C056A"/>
    <w:rsid w:val="4C9417CF"/>
    <w:rsid w:val="4C95B3D0"/>
    <w:rsid w:val="4C9FDAEF"/>
    <w:rsid w:val="4CA0B6E3"/>
    <w:rsid w:val="4CB9C3A9"/>
    <w:rsid w:val="4CBCA01A"/>
    <w:rsid w:val="4CBDCBF7"/>
    <w:rsid w:val="4CBEF66C"/>
    <w:rsid w:val="4CCA5DD3"/>
    <w:rsid w:val="4CCE4113"/>
    <w:rsid w:val="4CCEA6B5"/>
    <w:rsid w:val="4CD49BFB"/>
    <w:rsid w:val="4CD4EAAF"/>
    <w:rsid w:val="4CD85E24"/>
    <w:rsid w:val="4CDF282C"/>
    <w:rsid w:val="4CEE2F8D"/>
    <w:rsid w:val="4CFC8D55"/>
    <w:rsid w:val="4D016E62"/>
    <w:rsid w:val="4D0295CB"/>
    <w:rsid w:val="4D0747E9"/>
    <w:rsid w:val="4D0C2907"/>
    <w:rsid w:val="4D0D8D7A"/>
    <w:rsid w:val="4D17E8B5"/>
    <w:rsid w:val="4D3F9CAB"/>
    <w:rsid w:val="4D43C605"/>
    <w:rsid w:val="4D4B1EE0"/>
    <w:rsid w:val="4D5221BB"/>
    <w:rsid w:val="4D530C3B"/>
    <w:rsid w:val="4D543A96"/>
    <w:rsid w:val="4D6622FF"/>
    <w:rsid w:val="4D679992"/>
    <w:rsid w:val="4D76F16F"/>
    <w:rsid w:val="4D7A78D1"/>
    <w:rsid w:val="4D83DEF4"/>
    <w:rsid w:val="4D8C1022"/>
    <w:rsid w:val="4D8F1119"/>
    <w:rsid w:val="4D8F612B"/>
    <w:rsid w:val="4D90BBC7"/>
    <w:rsid w:val="4D96681B"/>
    <w:rsid w:val="4D975053"/>
    <w:rsid w:val="4D9E8A45"/>
    <w:rsid w:val="4DA0606E"/>
    <w:rsid w:val="4DB4B03C"/>
    <w:rsid w:val="4DB9A8EF"/>
    <w:rsid w:val="4DBD6371"/>
    <w:rsid w:val="4DC0B16F"/>
    <w:rsid w:val="4DC6EB67"/>
    <w:rsid w:val="4DD06C6B"/>
    <w:rsid w:val="4DD30BC1"/>
    <w:rsid w:val="4DD65A3D"/>
    <w:rsid w:val="4DE01C48"/>
    <w:rsid w:val="4DE3F632"/>
    <w:rsid w:val="4DEA1640"/>
    <w:rsid w:val="4DFA9C17"/>
    <w:rsid w:val="4E01A6A4"/>
    <w:rsid w:val="4E11FF43"/>
    <w:rsid w:val="4E183D2C"/>
    <w:rsid w:val="4E19C96C"/>
    <w:rsid w:val="4E1D5D62"/>
    <w:rsid w:val="4E20915B"/>
    <w:rsid w:val="4E2BCA77"/>
    <w:rsid w:val="4E2F0C8C"/>
    <w:rsid w:val="4E377232"/>
    <w:rsid w:val="4E389D29"/>
    <w:rsid w:val="4E507353"/>
    <w:rsid w:val="4E512CB7"/>
    <w:rsid w:val="4E533364"/>
    <w:rsid w:val="4E562B82"/>
    <w:rsid w:val="4E645AF8"/>
    <w:rsid w:val="4E709C54"/>
    <w:rsid w:val="4E768004"/>
    <w:rsid w:val="4E7868B9"/>
    <w:rsid w:val="4E80B569"/>
    <w:rsid w:val="4E81D234"/>
    <w:rsid w:val="4E85757C"/>
    <w:rsid w:val="4E85A927"/>
    <w:rsid w:val="4E8C60FD"/>
    <w:rsid w:val="4E930719"/>
    <w:rsid w:val="4E9C5F7C"/>
    <w:rsid w:val="4EA49A5A"/>
    <w:rsid w:val="4EA94227"/>
    <w:rsid w:val="4EAE3CF4"/>
    <w:rsid w:val="4EB46F0C"/>
    <w:rsid w:val="4EB54C92"/>
    <w:rsid w:val="4EB7D44C"/>
    <w:rsid w:val="4EBF31EB"/>
    <w:rsid w:val="4EC0AA91"/>
    <w:rsid w:val="4EC3BAE8"/>
    <w:rsid w:val="4EC675AB"/>
    <w:rsid w:val="4EC6FBF4"/>
    <w:rsid w:val="4ECC9821"/>
    <w:rsid w:val="4ECDAE9E"/>
    <w:rsid w:val="4ED54ADF"/>
    <w:rsid w:val="4ED605BC"/>
    <w:rsid w:val="4EDCFBAF"/>
    <w:rsid w:val="4EEA6F82"/>
    <w:rsid w:val="4EFADC66"/>
    <w:rsid w:val="4EFEC3A5"/>
    <w:rsid w:val="4F0CC5D9"/>
    <w:rsid w:val="4F117874"/>
    <w:rsid w:val="4F1347F6"/>
    <w:rsid w:val="4F171380"/>
    <w:rsid w:val="4F2034EB"/>
    <w:rsid w:val="4F296824"/>
    <w:rsid w:val="4F2E9FF6"/>
    <w:rsid w:val="4F349ED3"/>
    <w:rsid w:val="4F462AF7"/>
    <w:rsid w:val="4F5DC115"/>
    <w:rsid w:val="4F655C9E"/>
    <w:rsid w:val="4F670AEE"/>
    <w:rsid w:val="4F68AE93"/>
    <w:rsid w:val="4F6C79C2"/>
    <w:rsid w:val="4F7364CE"/>
    <w:rsid w:val="4F768F2D"/>
    <w:rsid w:val="4F836260"/>
    <w:rsid w:val="4F88F122"/>
    <w:rsid w:val="4F9750E5"/>
    <w:rsid w:val="4F9BA1E4"/>
    <w:rsid w:val="4FA6F96A"/>
    <w:rsid w:val="4FA7C828"/>
    <w:rsid w:val="4FAA8777"/>
    <w:rsid w:val="4FB9DE03"/>
    <w:rsid w:val="4FBA6A57"/>
    <w:rsid w:val="4FC79EBD"/>
    <w:rsid w:val="4FCA3356"/>
    <w:rsid w:val="4FE194B9"/>
    <w:rsid w:val="4FE80F05"/>
    <w:rsid w:val="4FFD1A55"/>
    <w:rsid w:val="5003F00E"/>
    <w:rsid w:val="50092AA3"/>
    <w:rsid w:val="500BC472"/>
    <w:rsid w:val="5015A88E"/>
    <w:rsid w:val="50196CA6"/>
    <w:rsid w:val="501F02B5"/>
    <w:rsid w:val="5020F46E"/>
    <w:rsid w:val="5023C82E"/>
    <w:rsid w:val="5026DE7C"/>
    <w:rsid w:val="5037AADB"/>
    <w:rsid w:val="503E7EBA"/>
    <w:rsid w:val="503EF8D9"/>
    <w:rsid w:val="503EFAEB"/>
    <w:rsid w:val="50435AB4"/>
    <w:rsid w:val="504479F4"/>
    <w:rsid w:val="50553B05"/>
    <w:rsid w:val="505587CE"/>
    <w:rsid w:val="506C0495"/>
    <w:rsid w:val="5077CED6"/>
    <w:rsid w:val="507BD65E"/>
    <w:rsid w:val="507BEA43"/>
    <w:rsid w:val="5083A551"/>
    <w:rsid w:val="508D5D4A"/>
    <w:rsid w:val="5092BA5C"/>
    <w:rsid w:val="5098AD49"/>
    <w:rsid w:val="50A5FE81"/>
    <w:rsid w:val="50A7E147"/>
    <w:rsid w:val="50A7F0C6"/>
    <w:rsid w:val="50AAD368"/>
    <w:rsid w:val="50AB35EC"/>
    <w:rsid w:val="50B0C7BC"/>
    <w:rsid w:val="50C40D18"/>
    <w:rsid w:val="50C739A4"/>
    <w:rsid w:val="50CD7357"/>
    <w:rsid w:val="50D859E8"/>
    <w:rsid w:val="50E0475D"/>
    <w:rsid w:val="50E626FF"/>
    <w:rsid w:val="50E6E8D2"/>
    <w:rsid w:val="50ED8982"/>
    <w:rsid w:val="50FC4E97"/>
    <w:rsid w:val="5103B233"/>
    <w:rsid w:val="511658F3"/>
    <w:rsid w:val="511F9785"/>
    <w:rsid w:val="51303389"/>
    <w:rsid w:val="513A28FE"/>
    <w:rsid w:val="513D9F47"/>
    <w:rsid w:val="5155AED7"/>
    <w:rsid w:val="515D0F70"/>
    <w:rsid w:val="515E038D"/>
    <w:rsid w:val="5168AAD8"/>
    <w:rsid w:val="516B3AF8"/>
    <w:rsid w:val="516D8A6D"/>
    <w:rsid w:val="516ED734"/>
    <w:rsid w:val="5177D986"/>
    <w:rsid w:val="517B09DC"/>
    <w:rsid w:val="519C0E6E"/>
    <w:rsid w:val="51A67674"/>
    <w:rsid w:val="51B63D09"/>
    <w:rsid w:val="51BCD736"/>
    <w:rsid w:val="51CA8213"/>
    <w:rsid w:val="51E168F9"/>
    <w:rsid w:val="51E8B939"/>
    <w:rsid w:val="51E997F4"/>
    <w:rsid w:val="51EA91E3"/>
    <w:rsid w:val="51ECF6C5"/>
    <w:rsid w:val="51F37CA0"/>
    <w:rsid w:val="51FAC4BD"/>
    <w:rsid w:val="5210521F"/>
    <w:rsid w:val="5227581A"/>
    <w:rsid w:val="523D5559"/>
    <w:rsid w:val="5240F578"/>
    <w:rsid w:val="5257140F"/>
    <w:rsid w:val="5261DB58"/>
    <w:rsid w:val="5267B608"/>
    <w:rsid w:val="526EFB47"/>
    <w:rsid w:val="52784BF3"/>
    <w:rsid w:val="527999C4"/>
    <w:rsid w:val="527D45C6"/>
    <w:rsid w:val="528A7730"/>
    <w:rsid w:val="5294D1EA"/>
    <w:rsid w:val="52956C3F"/>
    <w:rsid w:val="52A60A34"/>
    <w:rsid w:val="52A82E67"/>
    <w:rsid w:val="52AC0DB0"/>
    <w:rsid w:val="52BAC412"/>
    <w:rsid w:val="52BE51AB"/>
    <w:rsid w:val="52BF9FDA"/>
    <w:rsid w:val="52C517F1"/>
    <w:rsid w:val="52C7CBD9"/>
    <w:rsid w:val="52D80875"/>
    <w:rsid w:val="52DD3338"/>
    <w:rsid w:val="52E5AAEF"/>
    <w:rsid w:val="52E70A6A"/>
    <w:rsid w:val="52E82BCD"/>
    <w:rsid w:val="52E9FBE1"/>
    <w:rsid w:val="52F898E8"/>
    <w:rsid w:val="531AC742"/>
    <w:rsid w:val="531AFE04"/>
    <w:rsid w:val="53290672"/>
    <w:rsid w:val="533E2FAC"/>
    <w:rsid w:val="534141DC"/>
    <w:rsid w:val="5343AB6A"/>
    <w:rsid w:val="534616F8"/>
    <w:rsid w:val="536D6840"/>
    <w:rsid w:val="5378EBE2"/>
    <w:rsid w:val="537D336E"/>
    <w:rsid w:val="5384E015"/>
    <w:rsid w:val="53898482"/>
    <w:rsid w:val="538DFAE0"/>
    <w:rsid w:val="53971C64"/>
    <w:rsid w:val="53994263"/>
    <w:rsid w:val="53A41E2D"/>
    <w:rsid w:val="53A800AB"/>
    <w:rsid w:val="53AF67FF"/>
    <w:rsid w:val="53BBE6D4"/>
    <w:rsid w:val="53BC6A9A"/>
    <w:rsid w:val="53BF1B7A"/>
    <w:rsid w:val="53C31CF5"/>
    <w:rsid w:val="53C7C648"/>
    <w:rsid w:val="53D393B5"/>
    <w:rsid w:val="53E3D414"/>
    <w:rsid w:val="53E5313F"/>
    <w:rsid w:val="53F3703E"/>
    <w:rsid w:val="53FCDD9A"/>
    <w:rsid w:val="53FCF967"/>
    <w:rsid w:val="53FDD310"/>
    <w:rsid w:val="54083E65"/>
    <w:rsid w:val="540E7778"/>
    <w:rsid w:val="54118B67"/>
    <w:rsid w:val="5419DE29"/>
    <w:rsid w:val="542B74F1"/>
    <w:rsid w:val="543F77B1"/>
    <w:rsid w:val="543FB038"/>
    <w:rsid w:val="5440A1A0"/>
    <w:rsid w:val="544288E3"/>
    <w:rsid w:val="54460442"/>
    <w:rsid w:val="5449C5B0"/>
    <w:rsid w:val="5453C6CB"/>
    <w:rsid w:val="5461758D"/>
    <w:rsid w:val="546FD96A"/>
    <w:rsid w:val="5479CAE9"/>
    <w:rsid w:val="547F57BF"/>
    <w:rsid w:val="5480C132"/>
    <w:rsid w:val="5489C2CB"/>
    <w:rsid w:val="548B37CD"/>
    <w:rsid w:val="54967AE3"/>
    <w:rsid w:val="54AB5798"/>
    <w:rsid w:val="54BB6B13"/>
    <w:rsid w:val="54C6C482"/>
    <w:rsid w:val="54C82EC2"/>
    <w:rsid w:val="54CA44BA"/>
    <w:rsid w:val="54CD104B"/>
    <w:rsid w:val="54DC83A8"/>
    <w:rsid w:val="54E0E8CD"/>
    <w:rsid w:val="54F02773"/>
    <w:rsid w:val="54F4E4E8"/>
    <w:rsid w:val="54FFB15D"/>
    <w:rsid w:val="55033B51"/>
    <w:rsid w:val="5505EADD"/>
    <w:rsid w:val="550778CA"/>
    <w:rsid w:val="5514E91D"/>
    <w:rsid w:val="5522CB15"/>
    <w:rsid w:val="5525580C"/>
    <w:rsid w:val="55265949"/>
    <w:rsid w:val="5526FB4F"/>
    <w:rsid w:val="554A4ADD"/>
    <w:rsid w:val="554B7068"/>
    <w:rsid w:val="555C4173"/>
    <w:rsid w:val="556826BC"/>
    <w:rsid w:val="55699490"/>
    <w:rsid w:val="556C0D95"/>
    <w:rsid w:val="55737B44"/>
    <w:rsid w:val="557909DE"/>
    <w:rsid w:val="557F80B4"/>
    <w:rsid w:val="558B3987"/>
    <w:rsid w:val="559004FC"/>
    <w:rsid w:val="559EE3EE"/>
    <w:rsid w:val="55AD6D3A"/>
    <w:rsid w:val="55C0152E"/>
    <w:rsid w:val="55C48DCA"/>
    <w:rsid w:val="55D66F8A"/>
    <w:rsid w:val="55D75C13"/>
    <w:rsid w:val="55DE156D"/>
    <w:rsid w:val="55EC11AA"/>
    <w:rsid w:val="55EC8189"/>
    <w:rsid w:val="56000326"/>
    <w:rsid w:val="56037519"/>
    <w:rsid w:val="5604586C"/>
    <w:rsid w:val="5607EAE5"/>
    <w:rsid w:val="560A38F9"/>
    <w:rsid w:val="560F3986"/>
    <w:rsid w:val="5614E68C"/>
    <w:rsid w:val="5619F212"/>
    <w:rsid w:val="5619F633"/>
    <w:rsid w:val="5624D7DE"/>
    <w:rsid w:val="5624DFD3"/>
    <w:rsid w:val="5632D08C"/>
    <w:rsid w:val="564D4490"/>
    <w:rsid w:val="56562EC0"/>
    <w:rsid w:val="5657BE83"/>
    <w:rsid w:val="566ABCC4"/>
    <w:rsid w:val="566ABDAE"/>
    <w:rsid w:val="567FE685"/>
    <w:rsid w:val="56822BF8"/>
    <w:rsid w:val="5685D5CF"/>
    <w:rsid w:val="568780FF"/>
    <w:rsid w:val="56895A46"/>
    <w:rsid w:val="5693A6C1"/>
    <w:rsid w:val="56954475"/>
    <w:rsid w:val="5695B38C"/>
    <w:rsid w:val="569BA132"/>
    <w:rsid w:val="56A542F3"/>
    <w:rsid w:val="56AE7393"/>
    <w:rsid w:val="56C3304F"/>
    <w:rsid w:val="56C355F8"/>
    <w:rsid w:val="56C9C1C7"/>
    <w:rsid w:val="56CB4562"/>
    <w:rsid w:val="56CDC3AA"/>
    <w:rsid w:val="56DE2974"/>
    <w:rsid w:val="56F39F1C"/>
    <w:rsid w:val="57008FA1"/>
    <w:rsid w:val="5716FDDB"/>
    <w:rsid w:val="571A1FC2"/>
    <w:rsid w:val="571FEE14"/>
    <w:rsid w:val="57229E50"/>
    <w:rsid w:val="57244F10"/>
    <w:rsid w:val="572A38B8"/>
    <w:rsid w:val="57362BCA"/>
    <w:rsid w:val="573E9974"/>
    <w:rsid w:val="574E3D56"/>
    <w:rsid w:val="57567B34"/>
    <w:rsid w:val="575D531D"/>
    <w:rsid w:val="576F6038"/>
    <w:rsid w:val="5770D3C0"/>
    <w:rsid w:val="57735FE1"/>
    <w:rsid w:val="577D3940"/>
    <w:rsid w:val="5783BC63"/>
    <w:rsid w:val="578A1B51"/>
    <w:rsid w:val="578A4C4C"/>
    <w:rsid w:val="57AD7F9F"/>
    <w:rsid w:val="57B0CDAC"/>
    <w:rsid w:val="57B40EB4"/>
    <w:rsid w:val="57CB0230"/>
    <w:rsid w:val="57D0CBFC"/>
    <w:rsid w:val="57D252F3"/>
    <w:rsid w:val="57DECFEB"/>
    <w:rsid w:val="57E50FFB"/>
    <w:rsid w:val="57EDBF2B"/>
    <w:rsid w:val="57F6C796"/>
    <w:rsid w:val="57F94EA7"/>
    <w:rsid w:val="57F9A892"/>
    <w:rsid w:val="5801080A"/>
    <w:rsid w:val="5803B81E"/>
    <w:rsid w:val="58069E1A"/>
    <w:rsid w:val="580D63D2"/>
    <w:rsid w:val="5811A97D"/>
    <w:rsid w:val="58284FD3"/>
    <w:rsid w:val="58399293"/>
    <w:rsid w:val="58431E6F"/>
    <w:rsid w:val="58487B8A"/>
    <w:rsid w:val="584A0941"/>
    <w:rsid w:val="584F8B80"/>
    <w:rsid w:val="5868DC78"/>
    <w:rsid w:val="586914D8"/>
    <w:rsid w:val="58695E33"/>
    <w:rsid w:val="588204A4"/>
    <w:rsid w:val="5885CC66"/>
    <w:rsid w:val="588B0500"/>
    <w:rsid w:val="588B0C34"/>
    <w:rsid w:val="588DD1FF"/>
    <w:rsid w:val="5892C07D"/>
    <w:rsid w:val="58A2B1ED"/>
    <w:rsid w:val="58A5F16E"/>
    <w:rsid w:val="58AD0194"/>
    <w:rsid w:val="58B07638"/>
    <w:rsid w:val="58C0221E"/>
    <w:rsid w:val="58C0746D"/>
    <w:rsid w:val="58D080BE"/>
    <w:rsid w:val="58D0C4E4"/>
    <w:rsid w:val="58DA717B"/>
    <w:rsid w:val="58E7C402"/>
    <w:rsid w:val="58F49F0C"/>
    <w:rsid w:val="58F695E2"/>
    <w:rsid w:val="59001609"/>
    <w:rsid w:val="59022C77"/>
    <w:rsid w:val="59037EE5"/>
    <w:rsid w:val="590DC1BE"/>
    <w:rsid w:val="5911282E"/>
    <w:rsid w:val="5911FDA4"/>
    <w:rsid w:val="59264F17"/>
    <w:rsid w:val="593EA119"/>
    <w:rsid w:val="5944D704"/>
    <w:rsid w:val="594C1272"/>
    <w:rsid w:val="594C777F"/>
    <w:rsid w:val="594E278E"/>
    <w:rsid w:val="595CF942"/>
    <w:rsid w:val="5965CA2F"/>
    <w:rsid w:val="5968841D"/>
    <w:rsid w:val="5971A71D"/>
    <w:rsid w:val="5985CBBD"/>
    <w:rsid w:val="5990B96F"/>
    <w:rsid w:val="599E20E1"/>
    <w:rsid w:val="59A6A2E6"/>
    <w:rsid w:val="59AB9F45"/>
    <w:rsid w:val="59ADED36"/>
    <w:rsid w:val="59BBD3D2"/>
    <w:rsid w:val="59BD46F4"/>
    <w:rsid w:val="59BE4BEB"/>
    <w:rsid w:val="59C6A096"/>
    <w:rsid w:val="59D46C28"/>
    <w:rsid w:val="59E09B8B"/>
    <w:rsid w:val="59E5591C"/>
    <w:rsid w:val="59E570A2"/>
    <w:rsid w:val="59E5E6DC"/>
    <w:rsid w:val="59E98545"/>
    <w:rsid w:val="59EBA5E6"/>
    <w:rsid w:val="59F29CDB"/>
    <w:rsid w:val="59F32253"/>
    <w:rsid w:val="59F4F351"/>
    <w:rsid w:val="59FCDCDD"/>
    <w:rsid w:val="5A04D359"/>
    <w:rsid w:val="5A08B53B"/>
    <w:rsid w:val="5A0D59D1"/>
    <w:rsid w:val="5A1EB5FA"/>
    <w:rsid w:val="5A25E57F"/>
    <w:rsid w:val="5A262D53"/>
    <w:rsid w:val="5A318846"/>
    <w:rsid w:val="5A31967D"/>
    <w:rsid w:val="5A369BEA"/>
    <w:rsid w:val="5A5167A7"/>
    <w:rsid w:val="5A654A5C"/>
    <w:rsid w:val="5A71DD86"/>
    <w:rsid w:val="5A77AFB9"/>
    <w:rsid w:val="5A82CCAA"/>
    <w:rsid w:val="5A8C63F0"/>
    <w:rsid w:val="5A93F810"/>
    <w:rsid w:val="5A9771CF"/>
    <w:rsid w:val="5A9AD49C"/>
    <w:rsid w:val="5AA9A275"/>
    <w:rsid w:val="5AB1F755"/>
    <w:rsid w:val="5AC71574"/>
    <w:rsid w:val="5AC85579"/>
    <w:rsid w:val="5ACEF87A"/>
    <w:rsid w:val="5ADE94E6"/>
    <w:rsid w:val="5AE55249"/>
    <w:rsid w:val="5AE7443B"/>
    <w:rsid w:val="5AE74ADC"/>
    <w:rsid w:val="5AEAFCD6"/>
    <w:rsid w:val="5AF62513"/>
    <w:rsid w:val="5AF8B3E3"/>
    <w:rsid w:val="5B05B637"/>
    <w:rsid w:val="5B089876"/>
    <w:rsid w:val="5B141D60"/>
    <w:rsid w:val="5B177231"/>
    <w:rsid w:val="5B1A3602"/>
    <w:rsid w:val="5B1B2ED5"/>
    <w:rsid w:val="5B1C86A1"/>
    <w:rsid w:val="5B298D59"/>
    <w:rsid w:val="5B2B3817"/>
    <w:rsid w:val="5B2BD8B2"/>
    <w:rsid w:val="5B32C9CE"/>
    <w:rsid w:val="5B40B95B"/>
    <w:rsid w:val="5B4499E9"/>
    <w:rsid w:val="5B4B7FB9"/>
    <w:rsid w:val="5B51CCB9"/>
    <w:rsid w:val="5B58C45C"/>
    <w:rsid w:val="5B5920EF"/>
    <w:rsid w:val="5B59A984"/>
    <w:rsid w:val="5B6886FA"/>
    <w:rsid w:val="5B68E02D"/>
    <w:rsid w:val="5B6E8C65"/>
    <w:rsid w:val="5B7A991C"/>
    <w:rsid w:val="5B7D5FDA"/>
    <w:rsid w:val="5B80EE84"/>
    <w:rsid w:val="5B840589"/>
    <w:rsid w:val="5B898961"/>
    <w:rsid w:val="5B8CA0A7"/>
    <w:rsid w:val="5B9038C5"/>
    <w:rsid w:val="5B91AD3C"/>
    <w:rsid w:val="5B935D1B"/>
    <w:rsid w:val="5B985059"/>
    <w:rsid w:val="5B9AACC9"/>
    <w:rsid w:val="5BA144D6"/>
    <w:rsid w:val="5BA2A5D5"/>
    <w:rsid w:val="5BACDC5F"/>
    <w:rsid w:val="5BB1AB96"/>
    <w:rsid w:val="5BBBBB2C"/>
    <w:rsid w:val="5BD1DAFA"/>
    <w:rsid w:val="5BD262E5"/>
    <w:rsid w:val="5BD56F98"/>
    <w:rsid w:val="5BD5D4AE"/>
    <w:rsid w:val="5BD88D15"/>
    <w:rsid w:val="5BDFC78F"/>
    <w:rsid w:val="5BE73982"/>
    <w:rsid w:val="5BE8AF2A"/>
    <w:rsid w:val="5BEBBC35"/>
    <w:rsid w:val="5BF2E292"/>
    <w:rsid w:val="5BF2FE27"/>
    <w:rsid w:val="5BF812E2"/>
    <w:rsid w:val="5BFF0B5E"/>
    <w:rsid w:val="5C03B41D"/>
    <w:rsid w:val="5C2D8B07"/>
    <w:rsid w:val="5C31E407"/>
    <w:rsid w:val="5C39A510"/>
    <w:rsid w:val="5C435B13"/>
    <w:rsid w:val="5C4A0529"/>
    <w:rsid w:val="5C4F4BE1"/>
    <w:rsid w:val="5C51BED9"/>
    <w:rsid w:val="5C53AD29"/>
    <w:rsid w:val="5C5F4BE5"/>
    <w:rsid w:val="5C643BD0"/>
    <w:rsid w:val="5C690C5E"/>
    <w:rsid w:val="5C6AE31C"/>
    <w:rsid w:val="5C7EA732"/>
    <w:rsid w:val="5C82162D"/>
    <w:rsid w:val="5C8EDE8E"/>
    <w:rsid w:val="5C92A233"/>
    <w:rsid w:val="5CA0C9BD"/>
    <w:rsid w:val="5CA2F413"/>
    <w:rsid w:val="5CAA70D3"/>
    <w:rsid w:val="5CAD48A7"/>
    <w:rsid w:val="5CAE05B7"/>
    <w:rsid w:val="5CB9F2E4"/>
    <w:rsid w:val="5CBB2E6A"/>
    <w:rsid w:val="5CC2013D"/>
    <w:rsid w:val="5CCD6F14"/>
    <w:rsid w:val="5CCFDD45"/>
    <w:rsid w:val="5CD01786"/>
    <w:rsid w:val="5CD01C78"/>
    <w:rsid w:val="5CDF07BA"/>
    <w:rsid w:val="5CE45185"/>
    <w:rsid w:val="5CF2A5EB"/>
    <w:rsid w:val="5CFA8FF1"/>
    <w:rsid w:val="5CFEE07B"/>
    <w:rsid w:val="5D05FC0D"/>
    <w:rsid w:val="5D08B55F"/>
    <w:rsid w:val="5D0B80FC"/>
    <w:rsid w:val="5D0D03F4"/>
    <w:rsid w:val="5D0F84B3"/>
    <w:rsid w:val="5D1EA76E"/>
    <w:rsid w:val="5D23BC7C"/>
    <w:rsid w:val="5D282241"/>
    <w:rsid w:val="5D3E7A71"/>
    <w:rsid w:val="5D4B5335"/>
    <w:rsid w:val="5D4F35FF"/>
    <w:rsid w:val="5D5A0B0D"/>
    <w:rsid w:val="5D5C7DE3"/>
    <w:rsid w:val="5D5E4658"/>
    <w:rsid w:val="5D632E40"/>
    <w:rsid w:val="5D6E7BB6"/>
    <w:rsid w:val="5D6F7906"/>
    <w:rsid w:val="5D764A75"/>
    <w:rsid w:val="5D7F5F8C"/>
    <w:rsid w:val="5D8C657F"/>
    <w:rsid w:val="5D9FE06A"/>
    <w:rsid w:val="5DAA3A90"/>
    <w:rsid w:val="5DAC38A9"/>
    <w:rsid w:val="5DB46347"/>
    <w:rsid w:val="5DCBD9AF"/>
    <w:rsid w:val="5DCEC06E"/>
    <w:rsid w:val="5DDB669A"/>
    <w:rsid w:val="5DDE9B98"/>
    <w:rsid w:val="5DE055F0"/>
    <w:rsid w:val="5DEF1DC4"/>
    <w:rsid w:val="5DF21897"/>
    <w:rsid w:val="5DF8CBFE"/>
    <w:rsid w:val="5DFEB636"/>
    <w:rsid w:val="5E056829"/>
    <w:rsid w:val="5E0C4AC3"/>
    <w:rsid w:val="5E15EFB4"/>
    <w:rsid w:val="5E1DB05B"/>
    <w:rsid w:val="5E2D13BA"/>
    <w:rsid w:val="5E30929F"/>
    <w:rsid w:val="5E382700"/>
    <w:rsid w:val="5E463CCF"/>
    <w:rsid w:val="5E487957"/>
    <w:rsid w:val="5E4AEB06"/>
    <w:rsid w:val="5E4E69B6"/>
    <w:rsid w:val="5E567ADF"/>
    <w:rsid w:val="5E57C5EC"/>
    <w:rsid w:val="5E5F97C7"/>
    <w:rsid w:val="5E607139"/>
    <w:rsid w:val="5E62EE21"/>
    <w:rsid w:val="5E632DE6"/>
    <w:rsid w:val="5E7258B6"/>
    <w:rsid w:val="5E7939B8"/>
    <w:rsid w:val="5E92EE5C"/>
    <w:rsid w:val="5E9F2A27"/>
    <w:rsid w:val="5EA1BAA6"/>
    <w:rsid w:val="5EA57243"/>
    <w:rsid w:val="5EA88B8D"/>
    <w:rsid w:val="5EAA10AE"/>
    <w:rsid w:val="5EB93A59"/>
    <w:rsid w:val="5EC0ABCC"/>
    <w:rsid w:val="5ED1F413"/>
    <w:rsid w:val="5ED24D8B"/>
    <w:rsid w:val="5EE458AF"/>
    <w:rsid w:val="5EFCC14E"/>
    <w:rsid w:val="5EFF0ED2"/>
    <w:rsid w:val="5F01B632"/>
    <w:rsid w:val="5F09320B"/>
    <w:rsid w:val="5F0EFFDE"/>
    <w:rsid w:val="5F27B6DF"/>
    <w:rsid w:val="5F2955E9"/>
    <w:rsid w:val="5F3E7D96"/>
    <w:rsid w:val="5F499D47"/>
    <w:rsid w:val="5F556D50"/>
    <w:rsid w:val="5F5FB673"/>
    <w:rsid w:val="5F6BCD07"/>
    <w:rsid w:val="5F71DD2C"/>
    <w:rsid w:val="5F7903F0"/>
    <w:rsid w:val="5F82B988"/>
    <w:rsid w:val="5F86D9F9"/>
    <w:rsid w:val="5F8D0376"/>
    <w:rsid w:val="5F8DD6CD"/>
    <w:rsid w:val="5FA26892"/>
    <w:rsid w:val="5FB09B86"/>
    <w:rsid w:val="5FB13282"/>
    <w:rsid w:val="5FB3BDA5"/>
    <w:rsid w:val="5FB5192A"/>
    <w:rsid w:val="5FB6632F"/>
    <w:rsid w:val="5FBE4668"/>
    <w:rsid w:val="5FBFE064"/>
    <w:rsid w:val="5FC5C43C"/>
    <w:rsid w:val="5FCFD091"/>
    <w:rsid w:val="5FD0E2B1"/>
    <w:rsid w:val="5FD33A8A"/>
    <w:rsid w:val="5FD3CCD9"/>
    <w:rsid w:val="5FD437E9"/>
    <w:rsid w:val="5FD44BEC"/>
    <w:rsid w:val="5FDADF75"/>
    <w:rsid w:val="5FE5CE9A"/>
    <w:rsid w:val="5FEF8A80"/>
    <w:rsid w:val="5FF42939"/>
    <w:rsid w:val="5FF48242"/>
    <w:rsid w:val="5FFA94BF"/>
    <w:rsid w:val="6002DE49"/>
    <w:rsid w:val="6008DDEE"/>
    <w:rsid w:val="60092664"/>
    <w:rsid w:val="600B22CE"/>
    <w:rsid w:val="600FC5FC"/>
    <w:rsid w:val="6012C988"/>
    <w:rsid w:val="601CC59D"/>
    <w:rsid w:val="6029770A"/>
    <w:rsid w:val="602C3FE6"/>
    <w:rsid w:val="602E375B"/>
    <w:rsid w:val="60347146"/>
    <w:rsid w:val="603E8FB9"/>
    <w:rsid w:val="603F2EE6"/>
    <w:rsid w:val="604F7E9C"/>
    <w:rsid w:val="604FB8CD"/>
    <w:rsid w:val="605105B3"/>
    <w:rsid w:val="6052DFFB"/>
    <w:rsid w:val="605304A5"/>
    <w:rsid w:val="605C2B19"/>
    <w:rsid w:val="6063F11F"/>
    <w:rsid w:val="60676BB7"/>
    <w:rsid w:val="606CFEB2"/>
    <w:rsid w:val="607069FA"/>
    <w:rsid w:val="6077E924"/>
    <w:rsid w:val="607C98B8"/>
    <w:rsid w:val="607E97F2"/>
    <w:rsid w:val="608ABFA7"/>
    <w:rsid w:val="608AD73E"/>
    <w:rsid w:val="608D8BA0"/>
    <w:rsid w:val="608DCE48"/>
    <w:rsid w:val="609CA9AD"/>
    <w:rsid w:val="60AF52F0"/>
    <w:rsid w:val="60BB8CD9"/>
    <w:rsid w:val="60BF5592"/>
    <w:rsid w:val="60C0614F"/>
    <w:rsid w:val="60C3CDDF"/>
    <w:rsid w:val="60C7A440"/>
    <w:rsid w:val="60D6EB74"/>
    <w:rsid w:val="60DA8207"/>
    <w:rsid w:val="60E72951"/>
    <w:rsid w:val="60E8EF4A"/>
    <w:rsid w:val="60F05D38"/>
    <w:rsid w:val="60F6F184"/>
    <w:rsid w:val="6103A10D"/>
    <w:rsid w:val="610C72F5"/>
    <w:rsid w:val="61121494"/>
    <w:rsid w:val="6117D007"/>
    <w:rsid w:val="611CF105"/>
    <w:rsid w:val="6123B3EC"/>
    <w:rsid w:val="612EFAB9"/>
    <w:rsid w:val="613D61CA"/>
    <w:rsid w:val="613DCC07"/>
    <w:rsid w:val="61488460"/>
    <w:rsid w:val="615131B8"/>
    <w:rsid w:val="615B1566"/>
    <w:rsid w:val="615C0AA0"/>
    <w:rsid w:val="6160A47B"/>
    <w:rsid w:val="6162DAA3"/>
    <w:rsid w:val="61637BDF"/>
    <w:rsid w:val="61644CDC"/>
    <w:rsid w:val="6168EA1A"/>
    <w:rsid w:val="617D9404"/>
    <w:rsid w:val="6184C5CC"/>
    <w:rsid w:val="6188F781"/>
    <w:rsid w:val="618CDB6B"/>
    <w:rsid w:val="618D62FA"/>
    <w:rsid w:val="618E2A3F"/>
    <w:rsid w:val="619BB5ED"/>
    <w:rsid w:val="619D74EF"/>
    <w:rsid w:val="61A96170"/>
    <w:rsid w:val="61AEB3E4"/>
    <w:rsid w:val="61B13D5D"/>
    <w:rsid w:val="61B839DA"/>
    <w:rsid w:val="61BF25EC"/>
    <w:rsid w:val="61BF3A98"/>
    <w:rsid w:val="61C352B3"/>
    <w:rsid w:val="61C79195"/>
    <w:rsid w:val="61D59B71"/>
    <w:rsid w:val="61D83E40"/>
    <w:rsid w:val="61FD536A"/>
    <w:rsid w:val="620519B0"/>
    <w:rsid w:val="6208A9A3"/>
    <w:rsid w:val="620DDAA1"/>
    <w:rsid w:val="62168CAC"/>
    <w:rsid w:val="621E95F0"/>
    <w:rsid w:val="62206B9B"/>
    <w:rsid w:val="622E0FC2"/>
    <w:rsid w:val="6230C1BB"/>
    <w:rsid w:val="623E04A1"/>
    <w:rsid w:val="623EAD28"/>
    <w:rsid w:val="624FB009"/>
    <w:rsid w:val="625D8460"/>
    <w:rsid w:val="625F5583"/>
    <w:rsid w:val="62759C9C"/>
    <w:rsid w:val="627E4F1A"/>
    <w:rsid w:val="6285239F"/>
    <w:rsid w:val="6289A518"/>
    <w:rsid w:val="628C4C6F"/>
    <w:rsid w:val="628F80A4"/>
    <w:rsid w:val="62956FC0"/>
    <w:rsid w:val="629A2C0E"/>
    <w:rsid w:val="62A0296C"/>
    <w:rsid w:val="62A93831"/>
    <w:rsid w:val="62ABC7AF"/>
    <w:rsid w:val="62B0AA5E"/>
    <w:rsid w:val="62C45CD6"/>
    <w:rsid w:val="62D416C8"/>
    <w:rsid w:val="62DA14DF"/>
    <w:rsid w:val="62E3F6C4"/>
    <w:rsid w:val="62EED229"/>
    <w:rsid w:val="62F4ED87"/>
    <w:rsid w:val="62F7A295"/>
    <w:rsid w:val="62F90074"/>
    <w:rsid w:val="62FF98CB"/>
    <w:rsid w:val="630191BC"/>
    <w:rsid w:val="630B2458"/>
    <w:rsid w:val="6310DC00"/>
    <w:rsid w:val="6314617F"/>
    <w:rsid w:val="63150B6F"/>
    <w:rsid w:val="63174ACE"/>
    <w:rsid w:val="631EA46D"/>
    <w:rsid w:val="63221272"/>
    <w:rsid w:val="63308B5B"/>
    <w:rsid w:val="634E025D"/>
    <w:rsid w:val="635843BC"/>
    <w:rsid w:val="63601231"/>
    <w:rsid w:val="6361F5C9"/>
    <w:rsid w:val="636D1B11"/>
    <w:rsid w:val="636DC180"/>
    <w:rsid w:val="6371BA61"/>
    <w:rsid w:val="6391DD76"/>
    <w:rsid w:val="63AAEB0C"/>
    <w:rsid w:val="63AB3436"/>
    <w:rsid w:val="63AF72FF"/>
    <w:rsid w:val="63B5F2DE"/>
    <w:rsid w:val="63B7F5D8"/>
    <w:rsid w:val="63BABE70"/>
    <w:rsid w:val="63BB99AE"/>
    <w:rsid w:val="63BCB38D"/>
    <w:rsid w:val="63BCC0B6"/>
    <w:rsid w:val="63BD6649"/>
    <w:rsid w:val="63C27F91"/>
    <w:rsid w:val="63C5A4A0"/>
    <w:rsid w:val="63C66AE3"/>
    <w:rsid w:val="63C95F59"/>
    <w:rsid w:val="63DF712A"/>
    <w:rsid w:val="63E05CA7"/>
    <w:rsid w:val="63EA9275"/>
    <w:rsid w:val="63F10D94"/>
    <w:rsid w:val="63F533CA"/>
    <w:rsid w:val="6402AA80"/>
    <w:rsid w:val="6404638E"/>
    <w:rsid w:val="640AF1F7"/>
    <w:rsid w:val="641D5B00"/>
    <w:rsid w:val="64350C59"/>
    <w:rsid w:val="64429606"/>
    <w:rsid w:val="644B850B"/>
    <w:rsid w:val="644BD5B4"/>
    <w:rsid w:val="644F9B73"/>
    <w:rsid w:val="6467CA64"/>
    <w:rsid w:val="64716197"/>
    <w:rsid w:val="6471D0EB"/>
    <w:rsid w:val="64734324"/>
    <w:rsid w:val="647E3BCD"/>
    <w:rsid w:val="648130AC"/>
    <w:rsid w:val="6481AA0B"/>
    <w:rsid w:val="648D2053"/>
    <w:rsid w:val="64912861"/>
    <w:rsid w:val="649E7507"/>
    <w:rsid w:val="64B85454"/>
    <w:rsid w:val="64BBEEA3"/>
    <w:rsid w:val="64BC3BA0"/>
    <w:rsid w:val="64CCFFF6"/>
    <w:rsid w:val="64DD0D9A"/>
    <w:rsid w:val="64F933F5"/>
    <w:rsid w:val="64FA4BF5"/>
    <w:rsid w:val="64FC464E"/>
    <w:rsid w:val="64FC5401"/>
    <w:rsid w:val="6504D03F"/>
    <w:rsid w:val="65080F07"/>
    <w:rsid w:val="650B1C70"/>
    <w:rsid w:val="650E45A0"/>
    <w:rsid w:val="6513A70D"/>
    <w:rsid w:val="65144E9A"/>
    <w:rsid w:val="651573EA"/>
    <w:rsid w:val="651CCF86"/>
    <w:rsid w:val="651DBE18"/>
    <w:rsid w:val="6533CDB0"/>
    <w:rsid w:val="65361DAA"/>
    <w:rsid w:val="65389988"/>
    <w:rsid w:val="653AC806"/>
    <w:rsid w:val="6542570B"/>
    <w:rsid w:val="6543BEB5"/>
    <w:rsid w:val="6544D2CA"/>
    <w:rsid w:val="654DD374"/>
    <w:rsid w:val="65574C82"/>
    <w:rsid w:val="655CC067"/>
    <w:rsid w:val="6561A852"/>
    <w:rsid w:val="65640FD4"/>
    <w:rsid w:val="6567E827"/>
    <w:rsid w:val="6572BA76"/>
    <w:rsid w:val="65842BDA"/>
    <w:rsid w:val="65880F5B"/>
    <w:rsid w:val="6594ACD5"/>
    <w:rsid w:val="65969D0D"/>
    <w:rsid w:val="65985472"/>
    <w:rsid w:val="659B15E6"/>
    <w:rsid w:val="659D0555"/>
    <w:rsid w:val="659EBC4F"/>
    <w:rsid w:val="659FAED7"/>
    <w:rsid w:val="659FF55F"/>
    <w:rsid w:val="65A1AD27"/>
    <w:rsid w:val="65B8E973"/>
    <w:rsid w:val="65BA459E"/>
    <w:rsid w:val="65BABB67"/>
    <w:rsid w:val="65C145DA"/>
    <w:rsid w:val="65C1642E"/>
    <w:rsid w:val="65C382F5"/>
    <w:rsid w:val="65C9F42A"/>
    <w:rsid w:val="65D1DB0A"/>
    <w:rsid w:val="65D522AA"/>
    <w:rsid w:val="65E614E2"/>
    <w:rsid w:val="65EEB96E"/>
    <w:rsid w:val="65EED180"/>
    <w:rsid w:val="65F77196"/>
    <w:rsid w:val="65FDB2CF"/>
    <w:rsid w:val="66091FE4"/>
    <w:rsid w:val="6611B5A1"/>
    <w:rsid w:val="6614BAE9"/>
    <w:rsid w:val="6614FB77"/>
    <w:rsid w:val="66175B77"/>
    <w:rsid w:val="6625521D"/>
    <w:rsid w:val="662CEAC2"/>
    <w:rsid w:val="662D967C"/>
    <w:rsid w:val="662E5E40"/>
    <w:rsid w:val="66331C11"/>
    <w:rsid w:val="6636BB6D"/>
    <w:rsid w:val="6640030A"/>
    <w:rsid w:val="6643A98D"/>
    <w:rsid w:val="664C88BC"/>
    <w:rsid w:val="6655E7A0"/>
    <w:rsid w:val="666FB5D8"/>
    <w:rsid w:val="666FE898"/>
    <w:rsid w:val="667A3A5C"/>
    <w:rsid w:val="6686A7CB"/>
    <w:rsid w:val="66871FD5"/>
    <w:rsid w:val="668CD9E0"/>
    <w:rsid w:val="669F769D"/>
    <w:rsid w:val="669F958D"/>
    <w:rsid w:val="66A2CB1C"/>
    <w:rsid w:val="66A63BC7"/>
    <w:rsid w:val="66B39E4D"/>
    <w:rsid w:val="66C086FD"/>
    <w:rsid w:val="66C5F787"/>
    <w:rsid w:val="66C9AA4D"/>
    <w:rsid w:val="66DB35A6"/>
    <w:rsid w:val="66DE3D2B"/>
    <w:rsid w:val="66E72379"/>
    <w:rsid w:val="66E810EC"/>
    <w:rsid w:val="66E8DF19"/>
    <w:rsid w:val="66F69A1C"/>
    <w:rsid w:val="66F744AB"/>
    <w:rsid w:val="66F78C13"/>
    <w:rsid w:val="66FBAFDE"/>
    <w:rsid w:val="66FDA98C"/>
    <w:rsid w:val="67034CDB"/>
    <w:rsid w:val="6707E818"/>
    <w:rsid w:val="67084879"/>
    <w:rsid w:val="670CCF2C"/>
    <w:rsid w:val="6717E5D9"/>
    <w:rsid w:val="6719008E"/>
    <w:rsid w:val="67216A87"/>
    <w:rsid w:val="67227D9D"/>
    <w:rsid w:val="673130BE"/>
    <w:rsid w:val="67340699"/>
    <w:rsid w:val="6736D0B0"/>
    <w:rsid w:val="6737E2B5"/>
    <w:rsid w:val="673BCC1C"/>
    <w:rsid w:val="673CAC58"/>
    <w:rsid w:val="6741BE9F"/>
    <w:rsid w:val="67438691"/>
    <w:rsid w:val="6745DD8A"/>
    <w:rsid w:val="67514A62"/>
    <w:rsid w:val="676BB3A0"/>
    <w:rsid w:val="676DB7BA"/>
    <w:rsid w:val="676E5DC9"/>
    <w:rsid w:val="67739A8F"/>
    <w:rsid w:val="677AA893"/>
    <w:rsid w:val="67870234"/>
    <w:rsid w:val="67901682"/>
    <w:rsid w:val="679171A9"/>
    <w:rsid w:val="679219F9"/>
    <w:rsid w:val="679A04F6"/>
    <w:rsid w:val="679A8DD8"/>
    <w:rsid w:val="679D0949"/>
    <w:rsid w:val="67A36280"/>
    <w:rsid w:val="67AE0C9A"/>
    <w:rsid w:val="67BB1415"/>
    <w:rsid w:val="67BCCD95"/>
    <w:rsid w:val="67C62A91"/>
    <w:rsid w:val="67DD4297"/>
    <w:rsid w:val="67F3B9CD"/>
    <w:rsid w:val="67F764F5"/>
    <w:rsid w:val="67FF7171"/>
    <w:rsid w:val="67FFC234"/>
    <w:rsid w:val="6801748C"/>
    <w:rsid w:val="6810034A"/>
    <w:rsid w:val="681CE82D"/>
    <w:rsid w:val="681E9198"/>
    <w:rsid w:val="6826FE3A"/>
    <w:rsid w:val="682F5DF8"/>
    <w:rsid w:val="6832ECB4"/>
    <w:rsid w:val="6834B32E"/>
    <w:rsid w:val="6836BB24"/>
    <w:rsid w:val="683776D5"/>
    <w:rsid w:val="68379639"/>
    <w:rsid w:val="6838F58D"/>
    <w:rsid w:val="684213CD"/>
    <w:rsid w:val="68480E07"/>
    <w:rsid w:val="684FA9FE"/>
    <w:rsid w:val="68563EAA"/>
    <w:rsid w:val="685642F5"/>
    <w:rsid w:val="686B36DE"/>
    <w:rsid w:val="686D5F62"/>
    <w:rsid w:val="686DEA27"/>
    <w:rsid w:val="686F4F33"/>
    <w:rsid w:val="68745714"/>
    <w:rsid w:val="6877AF0F"/>
    <w:rsid w:val="687EFBBB"/>
    <w:rsid w:val="687F586E"/>
    <w:rsid w:val="688A1F07"/>
    <w:rsid w:val="68912423"/>
    <w:rsid w:val="6897D185"/>
    <w:rsid w:val="6897EBED"/>
    <w:rsid w:val="689AC2F7"/>
    <w:rsid w:val="68A0746D"/>
    <w:rsid w:val="68A85B29"/>
    <w:rsid w:val="68A96CB1"/>
    <w:rsid w:val="68AA7715"/>
    <w:rsid w:val="68AC7DF7"/>
    <w:rsid w:val="68B5F58D"/>
    <w:rsid w:val="68CA88E5"/>
    <w:rsid w:val="68CBDE1F"/>
    <w:rsid w:val="68CC56C6"/>
    <w:rsid w:val="68E753E6"/>
    <w:rsid w:val="68E86BBB"/>
    <w:rsid w:val="68F3E285"/>
    <w:rsid w:val="68F96A9B"/>
    <w:rsid w:val="690DAFEA"/>
    <w:rsid w:val="691304C7"/>
    <w:rsid w:val="69154515"/>
    <w:rsid w:val="69167584"/>
    <w:rsid w:val="69171E2F"/>
    <w:rsid w:val="6917EEC9"/>
    <w:rsid w:val="691E29C8"/>
    <w:rsid w:val="69202F2D"/>
    <w:rsid w:val="692B2096"/>
    <w:rsid w:val="69376094"/>
    <w:rsid w:val="693C9F36"/>
    <w:rsid w:val="6942FDC2"/>
    <w:rsid w:val="6946E188"/>
    <w:rsid w:val="69485C19"/>
    <w:rsid w:val="69509C92"/>
    <w:rsid w:val="6952C683"/>
    <w:rsid w:val="695A357A"/>
    <w:rsid w:val="695DB495"/>
    <w:rsid w:val="69642BE7"/>
    <w:rsid w:val="6968D7BA"/>
    <w:rsid w:val="6972C808"/>
    <w:rsid w:val="69774679"/>
    <w:rsid w:val="697B04E1"/>
    <w:rsid w:val="698A686D"/>
    <w:rsid w:val="698DC21D"/>
    <w:rsid w:val="69A189DF"/>
    <w:rsid w:val="69A57EC9"/>
    <w:rsid w:val="69A803EF"/>
    <w:rsid w:val="69B1FFFA"/>
    <w:rsid w:val="69C354A4"/>
    <w:rsid w:val="69C63FC7"/>
    <w:rsid w:val="69CC0332"/>
    <w:rsid w:val="69CFB771"/>
    <w:rsid w:val="69D029E6"/>
    <w:rsid w:val="69D447E8"/>
    <w:rsid w:val="69D5CCA7"/>
    <w:rsid w:val="69D984F9"/>
    <w:rsid w:val="69DD513A"/>
    <w:rsid w:val="69DF824A"/>
    <w:rsid w:val="69DF9357"/>
    <w:rsid w:val="69E01B7E"/>
    <w:rsid w:val="69E65387"/>
    <w:rsid w:val="69EE42C8"/>
    <w:rsid w:val="69EE8F99"/>
    <w:rsid w:val="69F127EF"/>
    <w:rsid w:val="69F163D1"/>
    <w:rsid w:val="69F93B8F"/>
    <w:rsid w:val="69FE584F"/>
    <w:rsid w:val="6A011A27"/>
    <w:rsid w:val="6A045140"/>
    <w:rsid w:val="6A04C17A"/>
    <w:rsid w:val="6A07546E"/>
    <w:rsid w:val="6A090C9C"/>
    <w:rsid w:val="6A09EB7E"/>
    <w:rsid w:val="6A0BE8F3"/>
    <w:rsid w:val="6A11CBC0"/>
    <w:rsid w:val="6A1703C9"/>
    <w:rsid w:val="6A1A23ED"/>
    <w:rsid w:val="6A1EF423"/>
    <w:rsid w:val="6A2B497E"/>
    <w:rsid w:val="6A32A39F"/>
    <w:rsid w:val="6A36E900"/>
    <w:rsid w:val="6A3F857F"/>
    <w:rsid w:val="6A418BF5"/>
    <w:rsid w:val="6A4612BC"/>
    <w:rsid w:val="6A4C5923"/>
    <w:rsid w:val="6A4FA1C5"/>
    <w:rsid w:val="6A5DD6A7"/>
    <w:rsid w:val="6A67B5E4"/>
    <w:rsid w:val="6A792D40"/>
    <w:rsid w:val="6A7A5A19"/>
    <w:rsid w:val="6A7FF78F"/>
    <w:rsid w:val="6A80EA9A"/>
    <w:rsid w:val="6A895B41"/>
    <w:rsid w:val="6A982098"/>
    <w:rsid w:val="6A9AFF1A"/>
    <w:rsid w:val="6AA28600"/>
    <w:rsid w:val="6AA65849"/>
    <w:rsid w:val="6AA79534"/>
    <w:rsid w:val="6AA89CA7"/>
    <w:rsid w:val="6AB5E67D"/>
    <w:rsid w:val="6AC34968"/>
    <w:rsid w:val="6AC96110"/>
    <w:rsid w:val="6AD52AB1"/>
    <w:rsid w:val="6ADAE27E"/>
    <w:rsid w:val="6AE02CE0"/>
    <w:rsid w:val="6AE4D2F8"/>
    <w:rsid w:val="6AE54CB0"/>
    <w:rsid w:val="6AF07500"/>
    <w:rsid w:val="6AF9812E"/>
    <w:rsid w:val="6AFD7CC3"/>
    <w:rsid w:val="6B074EA6"/>
    <w:rsid w:val="6B090FC8"/>
    <w:rsid w:val="6B1B93DB"/>
    <w:rsid w:val="6B26EB5C"/>
    <w:rsid w:val="6B351CBF"/>
    <w:rsid w:val="6B49F99F"/>
    <w:rsid w:val="6B4F6CE1"/>
    <w:rsid w:val="6B54D08E"/>
    <w:rsid w:val="6B563FCC"/>
    <w:rsid w:val="6B5D292B"/>
    <w:rsid w:val="6B64A1E6"/>
    <w:rsid w:val="6B6B02A2"/>
    <w:rsid w:val="6B6D33F2"/>
    <w:rsid w:val="6B81B9B7"/>
    <w:rsid w:val="6B849585"/>
    <w:rsid w:val="6B8BD7AF"/>
    <w:rsid w:val="6BA21FB0"/>
    <w:rsid w:val="6BA23D71"/>
    <w:rsid w:val="6BA3C17C"/>
    <w:rsid w:val="6BA5E3BF"/>
    <w:rsid w:val="6BAD257D"/>
    <w:rsid w:val="6BC36DC5"/>
    <w:rsid w:val="6BC8A1B0"/>
    <w:rsid w:val="6BD0FF1B"/>
    <w:rsid w:val="6BDA3CB8"/>
    <w:rsid w:val="6BDE1590"/>
    <w:rsid w:val="6BE24A54"/>
    <w:rsid w:val="6BF4C526"/>
    <w:rsid w:val="6BFF96A9"/>
    <w:rsid w:val="6C0A66F0"/>
    <w:rsid w:val="6C11CF1F"/>
    <w:rsid w:val="6C126A3C"/>
    <w:rsid w:val="6C237EEA"/>
    <w:rsid w:val="6C24EEED"/>
    <w:rsid w:val="6C2C1B72"/>
    <w:rsid w:val="6C3F973A"/>
    <w:rsid w:val="6C40658F"/>
    <w:rsid w:val="6C45A918"/>
    <w:rsid w:val="6C4AD776"/>
    <w:rsid w:val="6C5EAD98"/>
    <w:rsid w:val="6C6750DD"/>
    <w:rsid w:val="6C80C467"/>
    <w:rsid w:val="6C80D11D"/>
    <w:rsid w:val="6C88704C"/>
    <w:rsid w:val="6C8BD1D4"/>
    <w:rsid w:val="6C94005B"/>
    <w:rsid w:val="6C98B88A"/>
    <w:rsid w:val="6CBD6569"/>
    <w:rsid w:val="6CC31E54"/>
    <w:rsid w:val="6CC51E87"/>
    <w:rsid w:val="6CE6A050"/>
    <w:rsid w:val="6CE7F355"/>
    <w:rsid w:val="6CEBF0E7"/>
    <w:rsid w:val="6CF599C3"/>
    <w:rsid w:val="6CFA639D"/>
    <w:rsid w:val="6D00C6B7"/>
    <w:rsid w:val="6D0127AB"/>
    <w:rsid w:val="6D06B083"/>
    <w:rsid w:val="6D0A2B00"/>
    <w:rsid w:val="6D15BF8F"/>
    <w:rsid w:val="6D194B92"/>
    <w:rsid w:val="6D1D281D"/>
    <w:rsid w:val="6D200FEF"/>
    <w:rsid w:val="6D345AD1"/>
    <w:rsid w:val="6D365D78"/>
    <w:rsid w:val="6D385094"/>
    <w:rsid w:val="6D387AAB"/>
    <w:rsid w:val="6D4557DF"/>
    <w:rsid w:val="6D46A408"/>
    <w:rsid w:val="6D4991F2"/>
    <w:rsid w:val="6D4B1F5A"/>
    <w:rsid w:val="6D531AF8"/>
    <w:rsid w:val="6D5DD686"/>
    <w:rsid w:val="6D69C2BD"/>
    <w:rsid w:val="6D75B26B"/>
    <w:rsid w:val="6D791FEE"/>
    <w:rsid w:val="6D83DE7F"/>
    <w:rsid w:val="6D847C66"/>
    <w:rsid w:val="6D8B8DF4"/>
    <w:rsid w:val="6DA11D38"/>
    <w:rsid w:val="6DA1B96F"/>
    <w:rsid w:val="6DA61635"/>
    <w:rsid w:val="6DA7B191"/>
    <w:rsid w:val="6DAC5579"/>
    <w:rsid w:val="6DADF385"/>
    <w:rsid w:val="6DAFB2FD"/>
    <w:rsid w:val="6DBF0B22"/>
    <w:rsid w:val="6DC0EE6D"/>
    <w:rsid w:val="6DC3DE57"/>
    <w:rsid w:val="6DC71E18"/>
    <w:rsid w:val="6DC89B67"/>
    <w:rsid w:val="6DCB785D"/>
    <w:rsid w:val="6DCC195E"/>
    <w:rsid w:val="6DD222C3"/>
    <w:rsid w:val="6DD9828A"/>
    <w:rsid w:val="6DE1BFBA"/>
    <w:rsid w:val="6DE8E72F"/>
    <w:rsid w:val="6E14EABC"/>
    <w:rsid w:val="6E1CC786"/>
    <w:rsid w:val="6E1D138B"/>
    <w:rsid w:val="6E25E901"/>
    <w:rsid w:val="6E30A671"/>
    <w:rsid w:val="6E349F13"/>
    <w:rsid w:val="6E3629F6"/>
    <w:rsid w:val="6E3AFB64"/>
    <w:rsid w:val="6E3CF226"/>
    <w:rsid w:val="6E414648"/>
    <w:rsid w:val="6E47D873"/>
    <w:rsid w:val="6E505B2F"/>
    <w:rsid w:val="6E546603"/>
    <w:rsid w:val="6E562EEA"/>
    <w:rsid w:val="6E62C1BC"/>
    <w:rsid w:val="6E6D56B5"/>
    <w:rsid w:val="6E6D58F9"/>
    <w:rsid w:val="6E8647B5"/>
    <w:rsid w:val="6EA7158B"/>
    <w:rsid w:val="6EBA0A55"/>
    <w:rsid w:val="6EC1974E"/>
    <w:rsid w:val="6EC1E975"/>
    <w:rsid w:val="6EC6DFD7"/>
    <w:rsid w:val="6ED210CE"/>
    <w:rsid w:val="6ED9FBFD"/>
    <w:rsid w:val="6EE2C6AB"/>
    <w:rsid w:val="6EE40096"/>
    <w:rsid w:val="6EE87A3A"/>
    <w:rsid w:val="6EF1CE59"/>
    <w:rsid w:val="6EF91633"/>
    <w:rsid w:val="6F0068E8"/>
    <w:rsid w:val="6F01F9BB"/>
    <w:rsid w:val="6F028C9C"/>
    <w:rsid w:val="6F0486DC"/>
    <w:rsid w:val="6F07D4D1"/>
    <w:rsid w:val="6F1168CD"/>
    <w:rsid w:val="6F12ADCF"/>
    <w:rsid w:val="6F13F010"/>
    <w:rsid w:val="6F1AADA5"/>
    <w:rsid w:val="6F1AFD37"/>
    <w:rsid w:val="6F35615E"/>
    <w:rsid w:val="6F3573B5"/>
    <w:rsid w:val="6F36873B"/>
    <w:rsid w:val="6F3A9FB8"/>
    <w:rsid w:val="6F3F8839"/>
    <w:rsid w:val="6F46678E"/>
    <w:rsid w:val="6F4DE4B7"/>
    <w:rsid w:val="6F54D06B"/>
    <w:rsid w:val="6F72B3E4"/>
    <w:rsid w:val="6F79CDE0"/>
    <w:rsid w:val="6F7ECAEE"/>
    <w:rsid w:val="6F8AF3F6"/>
    <w:rsid w:val="6F9C7FFD"/>
    <w:rsid w:val="6FA149C0"/>
    <w:rsid w:val="6FA4860F"/>
    <w:rsid w:val="6FAC32CA"/>
    <w:rsid w:val="6FAD456D"/>
    <w:rsid w:val="6FB2742B"/>
    <w:rsid w:val="6FB8930C"/>
    <w:rsid w:val="6FC78F82"/>
    <w:rsid w:val="6FCE65CC"/>
    <w:rsid w:val="6FDA1A15"/>
    <w:rsid w:val="6FDF8342"/>
    <w:rsid w:val="6FE62713"/>
    <w:rsid w:val="6FEF7A34"/>
    <w:rsid w:val="6FF27016"/>
    <w:rsid w:val="6FF671BC"/>
    <w:rsid w:val="6FF88636"/>
    <w:rsid w:val="6FFC6F4E"/>
    <w:rsid w:val="6FFF36FE"/>
    <w:rsid w:val="6FFF6AF4"/>
    <w:rsid w:val="70035FE8"/>
    <w:rsid w:val="7007FAEB"/>
    <w:rsid w:val="70111FD4"/>
    <w:rsid w:val="7011AE85"/>
    <w:rsid w:val="70130785"/>
    <w:rsid w:val="701DC0A9"/>
    <w:rsid w:val="701E6EB4"/>
    <w:rsid w:val="70321FB0"/>
    <w:rsid w:val="70332F19"/>
    <w:rsid w:val="703B0E2D"/>
    <w:rsid w:val="703EE868"/>
    <w:rsid w:val="703F2753"/>
    <w:rsid w:val="704948A9"/>
    <w:rsid w:val="7055D57C"/>
    <w:rsid w:val="705F6961"/>
    <w:rsid w:val="706BCFCD"/>
    <w:rsid w:val="706C4056"/>
    <w:rsid w:val="707D3916"/>
    <w:rsid w:val="7084F4DC"/>
    <w:rsid w:val="708E98FA"/>
    <w:rsid w:val="7093ED25"/>
    <w:rsid w:val="709935A8"/>
    <w:rsid w:val="70A0AFCA"/>
    <w:rsid w:val="70A0F767"/>
    <w:rsid w:val="70A90D5B"/>
    <w:rsid w:val="70AC12A1"/>
    <w:rsid w:val="70B878CE"/>
    <w:rsid w:val="70B89B4F"/>
    <w:rsid w:val="70C50710"/>
    <w:rsid w:val="70C623BA"/>
    <w:rsid w:val="70C83902"/>
    <w:rsid w:val="70D68D28"/>
    <w:rsid w:val="70D75DE0"/>
    <w:rsid w:val="70D85C3D"/>
    <w:rsid w:val="70DA3ED2"/>
    <w:rsid w:val="70DD0DCA"/>
    <w:rsid w:val="70E6206C"/>
    <w:rsid w:val="70E7345A"/>
    <w:rsid w:val="70EBAA60"/>
    <w:rsid w:val="70FDF106"/>
    <w:rsid w:val="71011C18"/>
    <w:rsid w:val="7102B33F"/>
    <w:rsid w:val="710556B0"/>
    <w:rsid w:val="711B13E0"/>
    <w:rsid w:val="711CC4F1"/>
    <w:rsid w:val="71220FF4"/>
    <w:rsid w:val="712F85B5"/>
    <w:rsid w:val="71338B3E"/>
    <w:rsid w:val="71451820"/>
    <w:rsid w:val="7147D820"/>
    <w:rsid w:val="7149D2DF"/>
    <w:rsid w:val="714A55F1"/>
    <w:rsid w:val="7153268D"/>
    <w:rsid w:val="7158F2B3"/>
    <w:rsid w:val="715A49F1"/>
    <w:rsid w:val="715C4143"/>
    <w:rsid w:val="7161D6B6"/>
    <w:rsid w:val="71758190"/>
    <w:rsid w:val="7188854F"/>
    <w:rsid w:val="718C6222"/>
    <w:rsid w:val="7191D19E"/>
    <w:rsid w:val="719F9A74"/>
    <w:rsid w:val="71A0059C"/>
    <w:rsid w:val="71A2DEDC"/>
    <w:rsid w:val="71A60271"/>
    <w:rsid w:val="71A7D3A1"/>
    <w:rsid w:val="71AC059E"/>
    <w:rsid w:val="71ADA80D"/>
    <w:rsid w:val="71B02C46"/>
    <w:rsid w:val="71BD1621"/>
    <w:rsid w:val="71BDA376"/>
    <w:rsid w:val="71C8BE6A"/>
    <w:rsid w:val="71CB2264"/>
    <w:rsid w:val="71CBFDF5"/>
    <w:rsid w:val="71CF3FCE"/>
    <w:rsid w:val="71D4258A"/>
    <w:rsid w:val="71E0DDB0"/>
    <w:rsid w:val="71E7419D"/>
    <w:rsid w:val="71ED7DBD"/>
    <w:rsid w:val="71EDBAFA"/>
    <w:rsid w:val="71FC6EF8"/>
    <w:rsid w:val="71FFB920"/>
    <w:rsid w:val="7206E1DA"/>
    <w:rsid w:val="72093325"/>
    <w:rsid w:val="721228A8"/>
    <w:rsid w:val="7217AA48"/>
    <w:rsid w:val="7221BB70"/>
    <w:rsid w:val="72304DB5"/>
    <w:rsid w:val="723404DE"/>
    <w:rsid w:val="7234B96B"/>
    <w:rsid w:val="72375721"/>
    <w:rsid w:val="7238F1DC"/>
    <w:rsid w:val="7239DB89"/>
    <w:rsid w:val="723C3AEE"/>
    <w:rsid w:val="72446065"/>
    <w:rsid w:val="7244E508"/>
    <w:rsid w:val="7245EDDB"/>
    <w:rsid w:val="724AE07A"/>
    <w:rsid w:val="724EDFA3"/>
    <w:rsid w:val="7276CB2C"/>
    <w:rsid w:val="727B9DEA"/>
    <w:rsid w:val="727EDBAD"/>
    <w:rsid w:val="72871828"/>
    <w:rsid w:val="72896670"/>
    <w:rsid w:val="72908676"/>
    <w:rsid w:val="72956D69"/>
    <w:rsid w:val="72983918"/>
    <w:rsid w:val="72A2CD78"/>
    <w:rsid w:val="72A4B5F2"/>
    <w:rsid w:val="72A88E84"/>
    <w:rsid w:val="72C46B1F"/>
    <w:rsid w:val="72C6E5AE"/>
    <w:rsid w:val="72CAEAC6"/>
    <w:rsid w:val="72CE9936"/>
    <w:rsid w:val="72CF5B9F"/>
    <w:rsid w:val="72D701F0"/>
    <w:rsid w:val="72D97AC8"/>
    <w:rsid w:val="72DC2917"/>
    <w:rsid w:val="72DDE1CB"/>
    <w:rsid w:val="72DF0D23"/>
    <w:rsid w:val="72E1DACC"/>
    <w:rsid w:val="72FCA468"/>
    <w:rsid w:val="73013090"/>
    <w:rsid w:val="731705BA"/>
    <w:rsid w:val="731BDBE6"/>
    <w:rsid w:val="731C49CD"/>
    <w:rsid w:val="732606AF"/>
    <w:rsid w:val="732F725B"/>
    <w:rsid w:val="73315F68"/>
    <w:rsid w:val="7331FA73"/>
    <w:rsid w:val="73388B25"/>
    <w:rsid w:val="7341D2BD"/>
    <w:rsid w:val="734354E5"/>
    <w:rsid w:val="7346A460"/>
    <w:rsid w:val="73486A2B"/>
    <w:rsid w:val="7348F959"/>
    <w:rsid w:val="7356D75F"/>
    <w:rsid w:val="7356D84A"/>
    <w:rsid w:val="7368F885"/>
    <w:rsid w:val="736FB100"/>
    <w:rsid w:val="737C6856"/>
    <w:rsid w:val="737D6461"/>
    <w:rsid w:val="737D93B9"/>
    <w:rsid w:val="737F8CBB"/>
    <w:rsid w:val="73832DAF"/>
    <w:rsid w:val="7383F60D"/>
    <w:rsid w:val="738563EC"/>
    <w:rsid w:val="739270A5"/>
    <w:rsid w:val="739C934B"/>
    <w:rsid w:val="73A1FDED"/>
    <w:rsid w:val="73A9BADD"/>
    <w:rsid w:val="73AD2817"/>
    <w:rsid w:val="73BB071F"/>
    <w:rsid w:val="73BF568D"/>
    <w:rsid w:val="73C16B2C"/>
    <w:rsid w:val="73C6AB0E"/>
    <w:rsid w:val="73C9381A"/>
    <w:rsid w:val="73CABBE0"/>
    <w:rsid w:val="73CB528A"/>
    <w:rsid w:val="73CF5C2B"/>
    <w:rsid w:val="73D1CFF1"/>
    <w:rsid w:val="73D547E1"/>
    <w:rsid w:val="73DB0CB5"/>
    <w:rsid w:val="73DD4D75"/>
    <w:rsid w:val="73E8F86D"/>
    <w:rsid w:val="73EB273D"/>
    <w:rsid w:val="73EC1CB4"/>
    <w:rsid w:val="73F34699"/>
    <w:rsid w:val="73F79D18"/>
    <w:rsid w:val="73F92504"/>
    <w:rsid w:val="74035B8E"/>
    <w:rsid w:val="7404E7FD"/>
    <w:rsid w:val="740F257D"/>
    <w:rsid w:val="7419C75E"/>
    <w:rsid w:val="741A2ABE"/>
    <w:rsid w:val="7427EC4A"/>
    <w:rsid w:val="742F465E"/>
    <w:rsid w:val="74302FB1"/>
    <w:rsid w:val="7436DB15"/>
    <w:rsid w:val="743F3403"/>
    <w:rsid w:val="744730E8"/>
    <w:rsid w:val="74512178"/>
    <w:rsid w:val="7457D302"/>
    <w:rsid w:val="745E2BF6"/>
    <w:rsid w:val="7468388F"/>
    <w:rsid w:val="7468C672"/>
    <w:rsid w:val="7468E78C"/>
    <w:rsid w:val="747CC7C6"/>
    <w:rsid w:val="748249EC"/>
    <w:rsid w:val="7484A559"/>
    <w:rsid w:val="748CFB8B"/>
    <w:rsid w:val="74957774"/>
    <w:rsid w:val="749D680C"/>
    <w:rsid w:val="74A0C6D6"/>
    <w:rsid w:val="74A408F3"/>
    <w:rsid w:val="74A77E12"/>
    <w:rsid w:val="74A87D10"/>
    <w:rsid w:val="74AA6590"/>
    <w:rsid w:val="74ADF316"/>
    <w:rsid w:val="74BC3E17"/>
    <w:rsid w:val="74BC3F67"/>
    <w:rsid w:val="74CD97AC"/>
    <w:rsid w:val="74E2F0F8"/>
    <w:rsid w:val="74E45352"/>
    <w:rsid w:val="74EF4C2A"/>
    <w:rsid w:val="74F20777"/>
    <w:rsid w:val="74F617BB"/>
    <w:rsid w:val="75025F24"/>
    <w:rsid w:val="7502D46A"/>
    <w:rsid w:val="75039680"/>
    <w:rsid w:val="7505F142"/>
    <w:rsid w:val="75105709"/>
    <w:rsid w:val="75105E0A"/>
    <w:rsid w:val="75137498"/>
    <w:rsid w:val="751821EE"/>
    <w:rsid w:val="751E9CE4"/>
    <w:rsid w:val="752D767B"/>
    <w:rsid w:val="752E32A1"/>
    <w:rsid w:val="752FA7EE"/>
    <w:rsid w:val="753B0E86"/>
    <w:rsid w:val="75447BA2"/>
    <w:rsid w:val="7559178B"/>
    <w:rsid w:val="7559A6BA"/>
    <w:rsid w:val="755F55D5"/>
    <w:rsid w:val="756887B7"/>
    <w:rsid w:val="757118DE"/>
    <w:rsid w:val="75726836"/>
    <w:rsid w:val="758011E3"/>
    <w:rsid w:val="758AE9C8"/>
    <w:rsid w:val="75A33314"/>
    <w:rsid w:val="75A96231"/>
    <w:rsid w:val="75AD92CA"/>
    <w:rsid w:val="75B3ABEE"/>
    <w:rsid w:val="75CCDC84"/>
    <w:rsid w:val="75D4ADB2"/>
    <w:rsid w:val="75D83469"/>
    <w:rsid w:val="75D94220"/>
    <w:rsid w:val="75DAEAA6"/>
    <w:rsid w:val="75DF572A"/>
    <w:rsid w:val="75E89E43"/>
    <w:rsid w:val="75EBE9FD"/>
    <w:rsid w:val="75F0239A"/>
    <w:rsid w:val="75F4A11C"/>
    <w:rsid w:val="75F662ED"/>
    <w:rsid w:val="75F7BA11"/>
    <w:rsid w:val="761094DA"/>
    <w:rsid w:val="761D4402"/>
    <w:rsid w:val="7627A2EF"/>
    <w:rsid w:val="7636AE62"/>
    <w:rsid w:val="763BFB90"/>
    <w:rsid w:val="763F1B05"/>
    <w:rsid w:val="76476CCC"/>
    <w:rsid w:val="764940D1"/>
    <w:rsid w:val="764FAF81"/>
    <w:rsid w:val="7652560E"/>
    <w:rsid w:val="7654C65F"/>
    <w:rsid w:val="765CF07B"/>
    <w:rsid w:val="76625E57"/>
    <w:rsid w:val="766A8660"/>
    <w:rsid w:val="766ED939"/>
    <w:rsid w:val="76721E8A"/>
    <w:rsid w:val="76770D5A"/>
    <w:rsid w:val="767B4F5E"/>
    <w:rsid w:val="767E0E73"/>
    <w:rsid w:val="76839930"/>
    <w:rsid w:val="768F30A8"/>
    <w:rsid w:val="7690CBAA"/>
    <w:rsid w:val="7697FC08"/>
    <w:rsid w:val="76987E9B"/>
    <w:rsid w:val="76A3A831"/>
    <w:rsid w:val="76A74909"/>
    <w:rsid w:val="76A7961E"/>
    <w:rsid w:val="76AB7564"/>
    <w:rsid w:val="76B31C8A"/>
    <w:rsid w:val="76B4CC4A"/>
    <w:rsid w:val="76BE5653"/>
    <w:rsid w:val="76C44962"/>
    <w:rsid w:val="76C9FF19"/>
    <w:rsid w:val="76CC326B"/>
    <w:rsid w:val="76CD8F01"/>
    <w:rsid w:val="76CF3A18"/>
    <w:rsid w:val="76D234A0"/>
    <w:rsid w:val="76D425EB"/>
    <w:rsid w:val="76DC1087"/>
    <w:rsid w:val="76DDB615"/>
    <w:rsid w:val="76DFB6B9"/>
    <w:rsid w:val="76E08565"/>
    <w:rsid w:val="76E143F3"/>
    <w:rsid w:val="76F0A796"/>
    <w:rsid w:val="76FD8C8F"/>
    <w:rsid w:val="7700A9A5"/>
    <w:rsid w:val="7700B073"/>
    <w:rsid w:val="7703D29A"/>
    <w:rsid w:val="7708D6B6"/>
    <w:rsid w:val="77143FB1"/>
    <w:rsid w:val="7719CF3C"/>
    <w:rsid w:val="771D632C"/>
    <w:rsid w:val="7722A2A4"/>
    <w:rsid w:val="77241713"/>
    <w:rsid w:val="772670AC"/>
    <w:rsid w:val="7727B073"/>
    <w:rsid w:val="7728BBDF"/>
    <w:rsid w:val="77301A3E"/>
    <w:rsid w:val="7738399F"/>
    <w:rsid w:val="77471E01"/>
    <w:rsid w:val="7747245D"/>
    <w:rsid w:val="774D69A9"/>
    <w:rsid w:val="775CF617"/>
    <w:rsid w:val="776995FF"/>
    <w:rsid w:val="776FF619"/>
    <w:rsid w:val="777BCC6C"/>
    <w:rsid w:val="777E7CF8"/>
    <w:rsid w:val="7789CC5E"/>
    <w:rsid w:val="7799AA1F"/>
    <w:rsid w:val="779E57FD"/>
    <w:rsid w:val="77A12222"/>
    <w:rsid w:val="77B01B3F"/>
    <w:rsid w:val="77B9E535"/>
    <w:rsid w:val="77CC334D"/>
    <w:rsid w:val="77D015E7"/>
    <w:rsid w:val="77D305CD"/>
    <w:rsid w:val="77D38C19"/>
    <w:rsid w:val="77D692C5"/>
    <w:rsid w:val="77DDE30D"/>
    <w:rsid w:val="77E16676"/>
    <w:rsid w:val="77E18904"/>
    <w:rsid w:val="77E773FC"/>
    <w:rsid w:val="77EB21BA"/>
    <w:rsid w:val="77F91DBC"/>
    <w:rsid w:val="77FCD27A"/>
    <w:rsid w:val="77FDC9F6"/>
    <w:rsid w:val="77FF5C65"/>
    <w:rsid w:val="7807EF16"/>
    <w:rsid w:val="7809CEB1"/>
    <w:rsid w:val="780C218A"/>
    <w:rsid w:val="7816CF1E"/>
    <w:rsid w:val="782195E6"/>
    <w:rsid w:val="782964A9"/>
    <w:rsid w:val="782B5B46"/>
    <w:rsid w:val="783105E3"/>
    <w:rsid w:val="78385B49"/>
    <w:rsid w:val="783E7D35"/>
    <w:rsid w:val="78413857"/>
    <w:rsid w:val="7853927C"/>
    <w:rsid w:val="7856747C"/>
    <w:rsid w:val="786548C5"/>
    <w:rsid w:val="7866744E"/>
    <w:rsid w:val="7872C8F0"/>
    <w:rsid w:val="7882B5CA"/>
    <w:rsid w:val="78836512"/>
    <w:rsid w:val="788C04CD"/>
    <w:rsid w:val="788C58C1"/>
    <w:rsid w:val="7899AE3A"/>
    <w:rsid w:val="78A7E6EC"/>
    <w:rsid w:val="78AC2D08"/>
    <w:rsid w:val="78B76CBF"/>
    <w:rsid w:val="78CCEA53"/>
    <w:rsid w:val="78E80D6F"/>
    <w:rsid w:val="78FC9896"/>
    <w:rsid w:val="79178DB0"/>
    <w:rsid w:val="792468FF"/>
    <w:rsid w:val="792B0195"/>
    <w:rsid w:val="792E3680"/>
    <w:rsid w:val="792E6D87"/>
    <w:rsid w:val="79369CD5"/>
    <w:rsid w:val="793E0F94"/>
    <w:rsid w:val="7942852D"/>
    <w:rsid w:val="7947D106"/>
    <w:rsid w:val="7957509A"/>
    <w:rsid w:val="797174B3"/>
    <w:rsid w:val="79727145"/>
    <w:rsid w:val="797C5584"/>
    <w:rsid w:val="797FDD55"/>
    <w:rsid w:val="79837F2D"/>
    <w:rsid w:val="799A10D8"/>
    <w:rsid w:val="799A9106"/>
    <w:rsid w:val="799CF79E"/>
    <w:rsid w:val="79A8E123"/>
    <w:rsid w:val="79AEA663"/>
    <w:rsid w:val="79B1C3C2"/>
    <w:rsid w:val="79B9873C"/>
    <w:rsid w:val="79BEDE63"/>
    <w:rsid w:val="79C085FC"/>
    <w:rsid w:val="79C8CAA5"/>
    <w:rsid w:val="79C99083"/>
    <w:rsid w:val="79C9D2F0"/>
    <w:rsid w:val="79CC2ACC"/>
    <w:rsid w:val="79CD3781"/>
    <w:rsid w:val="79E36DD2"/>
    <w:rsid w:val="79E97703"/>
    <w:rsid w:val="79E9AA57"/>
    <w:rsid w:val="79ED4A84"/>
    <w:rsid w:val="79FF679F"/>
    <w:rsid w:val="7A01595C"/>
    <w:rsid w:val="7A05D7EE"/>
    <w:rsid w:val="7A071A44"/>
    <w:rsid w:val="7A10CB31"/>
    <w:rsid w:val="7A13997F"/>
    <w:rsid w:val="7A295499"/>
    <w:rsid w:val="7A2B845B"/>
    <w:rsid w:val="7A2BB229"/>
    <w:rsid w:val="7A2F0F69"/>
    <w:rsid w:val="7A314969"/>
    <w:rsid w:val="7A35C532"/>
    <w:rsid w:val="7A46D8C9"/>
    <w:rsid w:val="7A5DD77B"/>
    <w:rsid w:val="7A60ACFA"/>
    <w:rsid w:val="7A620D4A"/>
    <w:rsid w:val="7A6D36C2"/>
    <w:rsid w:val="7A6E8219"/>
    <w:rsid w:val="7A74ABDD"/>
    <w:rsid w:val="7A7691D3"/>
    <w:rsid w:val="7A86F7C8"/>
    <w:rsid w:val="7A881CE5"/>
    <w:rsid w:val="7A8A61D6"/>
    <w:rsid w:val="7A90F6C6"/>
    <w:rsid w:val="7A9ABA63"/>
    <w:rsid w:val="7AA73206"/>
    <w:rsid w:val="7AAB6D9F"/>
    <w:rsid w:val="7AC66535"/>
    <w:rsid w:val="7ACF26D0"/>
    <w:rsid w:val="7AD38395"/>
    <w:rsid w:val="7AD74C91"/>
    <w:rsid w:val="7AEC29A4"/>
    <w:rsid w:val="7AF9883D"/>
    <w:rsid w:val="7B090FB8"/>
    <w:rsid w:val="7B106C61"/>
    <w:rsid w:val="7B162F01"/>
    <w:rsid w:val="7B19B99F"/>
    <w:rsid w:val="7B1A107D"/>
    <w:rsid w:val="7B1ECB03"/>
    <w:rsid w:val="7B1FE1BC"/>
    <w:rsid w:val="7B2001FC"/>
    <w:rsid w:val="7B2CB1D4"/>
    <w:rsid w:val="7B36438C"/>
    <w:rsid w:val="7B41E5A4"/>
    <w:rsid w:val="7B4612EC"/>
    <w:rsid w:val="7B4DB5F6"/>
    <w:rsid w:val="7B59F7F4"/>
    <w:rsid w:val="7B5CA7F2"/>
    <w:rsid w:val="7B5DD1BC"/>
    <w:rsid w:val="7B5E2143"/>
    <w:rsid w:val="7B63A762"/>
    <w:rsid w:val="7B643345"/>
    <w:rsid w:val="7B6E9F6A"/>
    <w:rsid w:val="7B7076D1"/>
    <w:rsid w:val="7B7A250D"/>
    <w:rsid w:val="7B9B8324"/>
    <w:rsid w:val="7BA13666"/>
    <w:rsid w:val="7BA28360"/>
    <w:rsid w:val="7BA3C8B5"/>
    <w:rsid w:val="7BAF03E8"/>
    <w:rsid w:val="7BB0E37F"/>
    <w:rsid w:val="7BB1DF33"/>
    <w:rsid w:val="7BB1E94F"/>
    <w:rsid w:val="7BB27E8B"/>
    <w:rsid w:val="7BF0AA77"/>
    <w:rsid w:val="7BF76EA6"/>
    <w:rsid w:val="7C011F48"/>
    <w:rsid w:val="7C03266E"/>
    <w:rsid w:val="7C27B49B"/>
    <w:rsid w:val="7C296F8F"/>
    <w:rsid w:val="7C5394B9"/>
    <w:rsid w:val="7C53B285"/>
    <w:rsid w:val="7C610FDE"/>
    <w:rsid w:val="7C644B79"/>
    <w:rsid w:val="7C710DD6"/>
    <w:rsid w:val="7C736318"/>
    <w:rsid w:val="7C7A1884"/>
    <w:rsid w:val="7C818A44"/>
    <w:rsid w:val="7C8CF9F3"/>
    <w:rsid w:val="7C94C952"/>
    <w:rsid w:val="7C95C28D"/>
    <w:rsid w:val="7CA47EE5"/>
    <w:rsid w:val="7CAF2AD8"/>
    <w:rsid w:val="7CB255DF"/>
    <w:rsid w:val="7CB5D1AF"/>
    <w:rsid w:val="7CB613FA"/>
    <w:rsid w:val="7CBACAE9"/>
    <w:rsid w:val="7CCE2A65"/>
    <w:rsid w:val="7CE22151"/>
    <w:rsid w:val="7CE934BD"/>
    <w:rsid w:val="7CF7F7EC"/>
    <w:rsid w:val="7CF83C84"/>
    <w:rsid w:val="7CF968D3"/>
    <w:rsid w:val="7CFD1BA8"/>
    <w:rsid w:val="7D013C7E"/>
    <w:rsid w:val="7D04C067"/>
    <w:rsid w:val="7D0754EC"/>
    <w:rsid w:val="7D0756A0"/>
    <w:rsid w:val="7D0A8CE5"/>
    <w:rsid w:val="7D14771D"/>
    <w:rsid w:val="7D16CE7A"/>
    <w:rsid w:val="7D2B713E"/>
    <w:rsid w:val="7D2CE4E8"/>
    <w:rsid w:val="7D2E1988"/>
    <w:rsid w:val="7D369B4C"/>
    <w:rsid w:val="7D3CA6E2"/>
    <w:rsid w:val="7D3DE573"/>
    <w:rsid w:val="7D4145DE"/>
    <w:rsid w:val="7D4B2CE5"/>
    <w:rsid w:val="7D5D99D2"/>
    <w:rsid w:val="7D60AA06"/>
    <w:rsid w:val="7D69D84B"/>
    <w:rsid w:val="7D6B3017"/>
    <w:rsid w:val="7D6D0AA6"/>
    <w:rsid w:val="7D6DA8E9"/>
    <w:rsid w:val="7D763720"/>
    <w:rsid w:val="7D76CD83"/>
    <w:rsid w:val="7D796C2D"/>
    <w:rsid w:val="7D8A4588"/>
    <w:rsid w:val="7D8A934E"/>
    <w:rsid w:val="7D9D0B36"/>
    <w:rsid w:val="7DA29B46"/>
    <w:rsid w:val="7DA71B5C"/>
    <w:rsid w:val="7DAAABD0"/>
    <w:rsid w:val="7DABF5D1"/>
    <w:rsid w:val="7DBB90B7"/>
    <w:rsid w:val="7DC6C1BA"/>
    <w:rsid w:val="7DCB358B"/>
    <w:rsid w:val="7DD278E7"/>
    <w:rsid w:val="7DD6B0D5"/>
    <w:rsid w:val="7DDE2260"/>
    <w:rsid w:val="7DF285BC"/>
    <w:rsid w:val="7DF57326"/>
    <w:rsid w:val="7DF801A7"/>
    <w:rsid w:val="7DFA8DA5"/>
    <w:rsid w:val="7DFAA919"/>
    <w:rsid w:val="7DFBB7DE"/>
    <w:rsid w:val="7E031200"/>
    <w:rsid w:val="7E0618E6"/>
    <w:rsid w:val="7E12D246"/>
    <w:rsid w:val="7E13D306"/>
    <w:rsid w:val="7E1B08BC"/>
    <w:rsid w:val="7E1B3A86"/>
    <w:rsid w:val="7E1B886A"/>
    <w:rsid w:val="7E26E1FF"/>
    <w:rsid w:val="7E3482BD"/>
    <w:rsid w:val="7E44E4BE"/>
    <w:rsid w:val="7E47ACFD"/>
    <w:rsid w:val="7E489342"/>
    <w:rsid w:val="7E4D764A"/>
    <w:rsid w:val="7E4D9C1C"/>
    <w:rsid w:val="7E514B08"/>
    <w:rsid w:val="7E549D21"/>
    <w:rsid w:val="7E5B8326"/>
    <w:rsid w:val="7E612CC8"/>
    <w:rsid w:val="7E652D7D"/>
    <w:rsid w:val="7E7A4D1C"/>
    <w:rsid w:val="7E842322"/>
    <w:rsid w:val="7E85F2D7"/>
    <w:rsid w:val="7E8EDA38"/>
    <w:rsid w:val="7E93255E"/>
    <w:rsid w:val="7E985011"/>
    <w:rsid w:val="7EAEBAE4"/>
    <w:rsid w:val="7EB16932"/>
    <w:rsid w:val="7EB5315D"/>
    <w:rsid w:val="7EB614A8"/>
    <w:rsid w:val="7EB9B8B8"/>
    <w:rsid w:val="7EC7B41F"/>
    <w:rsid w:val="7EC98B13"/>
    <w:rsid w:val="7ECAC365"/>
    <w:rsid w:val="7ECBA9A5"/>
    <w:rsid w:val="7EE4BCD1"/>
    <w:rsid w:val="7EE72486"/>
    <w:rsid w:val="7EE973C5"/>
    <w:rsid w:val="7EF94A49"/>
    <w:rsid w:val="7EFF4315"/>
    <w:rsid w:val="7F087847"/>
    <w:rsid w:val="7F0A74C3"/>
    <w:rsid w:val="7F0B47B8"/>
    <w:rsid w:val="7F0C54CD"/>
    <w:rsid w:val="7F0E43FD"/>
    <w:rsid w:val="7F138B29"/>
    <w:rsid w:val="7F16FB72"/>
    <w:rsid w:val="7F1BE34C"/>
    <w:rsid w:val="7F2171AB"/>
    <w:rsid w:val="7F287E04"/>
    <w:rsid w:val="7F42E0E8"/>
    <w:rsid w:val="7F48EC4C"/>
    <w:rsid w:val="7F53FA1A"/>
    <w:rsid w:val="7F5A9A30"/>
    <w:rsid w:val="7F5F4E89"/>
    <w:rsid w:val="7F6175B0"/>
    <w:rsid w:val="7F767BE9"/>
    <w:rsid w:val="7F812DB7"/>
    <w:rsid w:val="7F8C9671"/>
    <w:rsid w:val="7F8E1B30"/>
    <w:rsid w:val="7F9B058F"/>
    <w:rsid w:val="7FA0929A"/>
    <w:rsid w:val="7FB2F62E"/>
    <w:rsid w:val="7FB3184B"/>
    <w:rsid w:val="7FBEBEC2"/>
    <w:rsid w:val="7FC12EC5"/>
    <w:rsid w:val="7FD1EA92"/>
    <w:rsid w:val="7FD62331"/>
    <w:rsid w:val="7FE02B2A"/>
    <w:rsid w:val="7FE4065F"/>
    <w:rsid w:val="7FE8F5A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169"/>
    <o:shapelayout v:ext="edit">
      <o:idmap v:ext="edit" data="2"/>
    </o:shapelayout>
  </w:shapeDefaults>
  <w:decimalSymbol w:val="."/>
  <w:listSeparator w:val=","/>
  <w14:docId w14:val="290BA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23" w:unhideWhenUsed="1" w:qFormat="1"/>
    <w:lsdException w:name="annotation text" w:semiHidden="1" w:uiPriority="99"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iPriority="39"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5B6E78"/>
    <w:pPr>
      <w:keepNext/>
      <w:spacing w:before="60" w:after="60"/>
      <w:outlineLvl w:val="2"/>
    </w:pPr>
    <w:rPr>
      <w:rFonts w:cs="Arial"/>
      <w:b/>
      <w:bCs/>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5B6E78"/>
    <w:rPr>
      <w:rFonts w:ascii="Arial" w:hAnsi="Arial" w:cs="Arial"/>
      <w:b/>
      <w:bCs/>
      <w:sz w:val="20"/>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qFormat/>
    <w:rsid w:val="004F0100"/>
    <w:pPr>
      <w:keepNext/>
      <w:keepLines/>
      <w:numPr>
        <w:numId w:val="1"/>
      </w:numPr>
      <w:spacing w:after="80"/>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Normal"/>
    <w:qFormat/>
    <w:rsid w:val="002E5E12"/>
    <w:pPr>
      <w:numPr>
        <w:numId w:val="7"/>
      </w:numPr>
      <w:spacing w:after="80"/>
    </w:pPr>
  </w:style>
  <w:style w:type="paragraph" w:styleId="ListNumber">
    <w:name w:val="List Number"/>
    <w:basedOn w:val="Normal"/>
    <w:qFormat/>
    <w:rsid w:val="002E5E12"/>
    <w:pPr>
      <w:numPr>
        <w:numId w:val="11"/>
      </w:numPr>
      <w:spacing w:after="80"/>
    </w:pPr>
  </w:style>
  <w:style w:type="paragraph" w:styleId="ListNumber2">
    <w:name w:val="List Number 2"/>
    <w:basedOn w:val="Normal"/>
    <w:qFormat/>
    <w:rsid w:val="002E5E12"/>
    <w:pPr>
      <w:numPr>
        <w:numId w:val="2"/>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uiPriority w:val="23"/>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uiPriority w:val="23"/>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2E5E12"/>
    <w:pPr>
      <w:keepNext w:val="0"/>
      <w:keepLines w:val="0"/>
      <w:spacing w:after="240"/>
    </w:pPr>
    <w:rPr>
      <w:rFonts w:cs="Arial"/>
    </w:rPr>
  </w:style>
  <w:style w:type="paragraph" w:customStyle="1" w:styleId="ListNumberLast">
    <w:name w:val="List Number Last"/>
    <w:basedOn w:val="ListNumber"/>
    <w:qFormat/>
    <w:rsid w:val="002E5E12"/>
    <w:pPr>
      <w:spacing w:after="240"/>
      <w:ind w:left="357" w:hanging="357"/>
    </w:pPr>
    <w:rPr>
      <w:rFonts w:cs="Arial"/>
    </w:rPr>
  </w:style>
  <w:style w:type="paragraph" w:customStyle="1" w:styleId="ACMATableHeader">
    <w:name w:val="ACMA_TableHeader"/>
    <w:qFormat/>
    <w:rsid w:val="002E5E12"/>
    <w:pPr>
      <w:numPr>
        <w:numId w:val="9"/>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2E5E12"/>
    <w:pPr>
      <w:spacing w:after="240"/>
      <w:ind w:left="907" w:hanging="35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2E5E12"/>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 w:type="character" w:customStyle="1" w:styleId="normaltextrun">
    <w:name w:val="normaltextrun"/>
    <w:basedOn w:val="DefaultParagraphFont"/>
    <w:rsid w:val="0076347E"/>
  </w:style>
  <w:style w:type="table" w:styleId="ListTable6Colorful">
    <w:name w:val="List Table 6 Colorful"/>
    <w:basedOn w:val="TableNormal"/>
    <w:uiPriority w:val="51"/>
    <w:rsid w:val="006E13BF"/>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aragraph">
    <w:name w:val="Paragraph"/>
    <w:basedOn w:val="Normal"/>
    <w:qFormat/>
    <w:rsid w:val="0019469D"/>
    <w:rPr>
      <w:rFonts w:cs="Arial"/>
    </w:rPr>
  </w:style>
  <w:style w:type="table" w:styleId="GridTable4-Accent1">
    <w:name w:val="Grid Table 4 Accent 1"/>
    <w:basedOn w:val="TableNormal"/>
    <w:uiPriority w:val="49"/>
    <w:rsid w:val="005F4969"/>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harpartno">
    <w:name w:val="charpartno"/>
    <w:basedOn w:val="DefaultParagraphFont"/>
    <w:rsid w:val="005F4969"/>
  </w:style>
  <w:style w:type="paragraph" w:customStyle="1" w:styleId="Bulletlevel1">
    <w:name w:val="Bullet level 1"/>
    <w:basedOn w:val="ListBullet"/>
    <w:uiPriority w:val="5"/>
    <w:qFormat/>
    <w:rsid w:val="002E5E12"/>
    <w:pPr>
      <w:keepNext w:val="0"/>
      <w:keepLines w:val="0"/>
    </w:pPr>
    <w:rPr>
      <w:rFonts w:cs="Arial"/>
    </w:rPr>
  </w:style>
  <w:style w:type="paragraph" w:customStyle="1" w:styleId="Bulletlevel1last">
    <w:name w:val="Bullet level 1 last"/>
    <w:basedOn w:val="ListBulletLast"/>
    <w:uiPriority w:val="6"/>
    <w:qFormat/>
    <w:rsid w:val="002E5E12"/>
  </w:style>
  <w:style w:type="paragraph" w:customStyle="1" w:styleId="Bulletlevel2">
    <w:name w:val="Bullet level 2"/>
    <w:basedOn w:val="ListBullet2"/>
    <w:uiPriority w:val="7"/>
    <w:qFormat/>
    <w:rsid w:val="002E5E12"/>
  </w:style>
  <w:style w:type="paragraph" w:customStyle="1" w:styleId="Bulletlevel2last">
    <w:name w:val="Bullet level 2 last"/>
    <w:basedOn w:val="Bulletlevel2"/>
    <w:uiPriority w:val="8"/>
    <w:qFormat/>
    <w:rsid w:val="002E5E12"/>
    <w:pPr>
      <w:spacing w:after="240"/>
    </w:pPr>
  </w:style>
  <w:style w:type="paragraph" w:customStyle="1" w:styleId="Paragraphbeforelist">
    <w:name w:val="Paragraph before list"/>
    <w:basedOn w:val="Paragraph"/>
    <w:uiPriority w:val="4"/>
    <w:qFormat/>
    <w:rsid w:val="002E5E12"/>
    <w:pPr>
      <w:spacing w:after="80"/>
    </w:pPr>
  </w:style>
  <w:style w:type="character" w:styleId="Mention">
    <w:name w:val="Mention"/>
    <w:basedOn w:val="DefaultParagraphFont"/>
    <w:uiPriority w:val="99"/>
    <w:unhideWhenUsed/>
    <w:rsid w:val="00B14277"/>
    <w:rPr>
      <w:color w:val="2B579A"/>
      <w:shd w:val="clear" w:color="auto" w:fill="E1DFDD"/>
    </w:rPr>
  </w:style>
  <w:style w:type="table" w:customStyle="1" w:styleId="ACMAtablestyle">
    <w:name w:val="ACMA table style"/>
    <w:basedOn w:val="TableNormal"/>
    <w:uiPriority w:val="99"/>
    <w:rsid w:val="00FF7AC8"/>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xmsonormal">
    <w:name w:val="x_msonormal"/>
    <w:basedOn w:val="Normal"/>
    <w:rsid w:val="00EC34A1"/>
    <w:pPr>
      <w:spacing w:after="0" w:line="240" w:lineRule="auto"/>
    </w:pPr>
    <w:rPr>
      <w:rFonts w:ascii="Calibri" w:eastAsiaTheme="minorHAnsi" w:hAnsi="Calibri" w:cs="Calibri"/>
      <w:sz w:val="22"/>
      <w:szCs w:val="22"/>
    </w:rPr>
  </w:style>
  <w:style w:type="paragraph" w:customStyle="1" w:styleId="DotPoints">
    <w:name w:val="DotPoints"/>
    <w:basedOn w:val="ListParagraph"/>
    <w:link w:val="DotPointsChar"/>
    <w:qFormat/>
    <w:rsid w:val="00870320"/>
    <w:pPr>
      <w:tabs>
        <w:tab w:val="num" w:pos="964"/>
      </w:tabs>
      <w:spacing w:before="120" w:after="120" w:line="240" w:lineRule="auto"/>
      <w:ind w:left="964" w:hanging="964"/>
      <w:contextualSpacing w:val="0"/>
    </w:pPr>
    <w:rPr>
      <w:rFonts w:asciiTheme="minorHAnsi" w:hAnsiTheme="minorHAnsi"/>
      <w:sz w:val="22"/>
    </w:rPr>
  </w:style>
  <w:style w:type="character" w:customStyle="1" w:styleId="DotPointsChar">
    <w:name w:val="DotPoints Char"/>
    <w:basedOn w:val="DefaultParagraphFont"/>
    <w:link w:val="DotPoints"/>
    <w:rsid w:val="00870320"/>
    <w:rPr>
      <w:rFonts w:asciiTheme="minorHAnsi" w:eastAsiaTheme="minorHAnsi" w:hAnsiTheme="minorHAnsi" w:cstheme="minorBidi"/>
      <w:sz w:val="22"/>
      <w:szCs w:val="22"/>
      <w:lang w:eastAsia="en-US"/>
    </w:rPr>
  </w:style>
  <w:style w:type="paragraph" w:customStyle="1" w:styleId="Tableorfigurenote">
    <w:name w:val="Table or figure note"/>
    <w:basedOn w:val="Normal"/>
    <w:uiPriority w:val="17"/>
    <w:qFormat/>
    <w:rsid w:val="00870320"/>
    <w:pPr>
      <w:spacing w:before="80" w:line="240" w:lineRule="auto"/>
    </w:pPr>
    <w:rPr>
      <w:rFonts w:cs="Arial"/>
      <w:i/>
      <w:sz w:val="16"/>
    </w:rPr>
  </w:style>
  <w:style w:type="paragraph" w:customStyle="1" w:styleId="Tableorfigurenotemultiple">
    <w:name w:val="Table or figure note multiple"/>
    <w:basedOn w:val="Normal"/>
    <w:uiPriority w:val="18"/>
    <w:qFormat/>
    <w:rsid w:val="00870320"/>
    <w:pPr>
      <w:spacing w:before="80" w:after="80" w:line="240" w:lineRule="auto"/>
    </w:pPr>
    <w:rPr>
      <w:rFonts w:cs="Arial"/>
      <w:i/>
      <w:sz w:val="16"/>
    </w:rPr>
  </w:style>
  <w:style w:type="paragraph" w:customStyle="1" w:styleId="pf0">
    <w:name w:val="pf0"/>
    <w:basedOn w:val="Normal"/>
    <w:rsid w:val="00316876"/>
    <w:pPr>
      <w:spacing w:before="100" w:beforeAutospacing="1" w:after="100" w:afterAutospacing="1" w:line="240" w:lineRule="auto"/>
    </w:pPr>
    <w:rPr>
      <w:rFonts w:ascii="Times New Roman" w:hAnsi="Times New Roman"/>
      <w:sz w:val="24"/>
    </w:rPr>
  </w:style>
  <w:style w:type="character" w:customStyle="1" w:styleId="cf01">
    <w:name w:val="cf01"/>
    <w:basedOn w:val="DefaultParagraphFont"/>
    <w:rsid w:val="00316876"/>
    <w:rPr>
      <w:rFonts w:ascii="Segoe UI" w:hAnsi="Segoe UI" w:cs="Segoe UI" w:hint="default"/>
      <w:sz w:val="18"/>
      <w:szCs w:val="18"/>
    </w:rPr>
  </w:style>
  <w:style w:type="paragraph" w:customStyle="1" w:styleId="Reporttitle0">
    <w:name w:val="Report title"/>
    <w:basedOn w:val="Normal"/>
    <w:uiPriority w:val="19"/>
    <w:qFormat/>
    <w:rsid w:val="001A65B6"/>
    <w:pPr>
      <w:spacing w:after="0" w:line="560" w:lineRule="exact"/>
    </w:pPr>
    <w:rPr>
      <w:b/>
      <w:spacing w:val="-28"/>
      <w:sz w:val="53"/>
    </w:rPr>
  </w:style>
  <w:style w:type="paragraph" w:customStyle="1" w:styleId="Tableheading0">
    <w:name w:val="Table heading"/>
    <w:basedOn w:val="ACMATableHeader"/>
    <w:next w:val="Paragraph"/>
    <w:uiPriority w:val="13"/>
    <w:qFormat/>
    <w:rsid w:val="005C5AFD"/>
    <w:pPr>
      <w:keepNext/>
      <w:spacing w:line="240" w:lineRule="atLeast"/>
    </w:pPr>
  </w:style>
  <w:style w:type="paragraph" w:customStyle="1" w:styleId="Numberlistlevel1">
    <w:name w:val="Number list level 1"/>
    <w:basedOn w:val="ListNumber"/>
    <w:uiPriority w:val="9"/>
    <w:qFormat/>
    <w:rsid w:val="00EE7422"/>
  </w:style>
  <w:style w:type="paragraph" w:customStyle="1" w:styleId="Numberlistlast">
    <w:name w:val="Number list last"/>
    <w:basedOn w:val="Normal"/>
    <w:uiPriority w:val="10"/>
    <w:qFormat/>
    <w:rsid w:val="00EE7422"/>
    <w:pPr>
      <w:tabs>
        <w:tab w:val="num" w:pos="360"/>
      </w:tabs>
      <w:ind w:left="357" w:hanging="357"/>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68548">
      <w:bodyDiv w:val="1"/>
      <w:marLeft w:val="0"/>
      <w:marRight w:val="0"/>
      <w:marTop w:val="0"/>
      <w:marBottom w:val="0"/>
      <w:divBdr>
        <w:top w:val="none" w:sz="0" w:space="0" w:color="auto"/>
        <w:left w:val="none" w:sz="0" w:space="0" w:color="auto"/>
        <w:bottom w:val="none" w:sz="0" w:space="0" w:color="auto"/>
        <w:right w:val="none" w:sz="0" w:space="0" w:color="auto"/>
      </w:divBdr>
    </w:div>
    <w:div w:id="32926115">
      <w:bodyDiv w:val="1"/>
      <w:marLeft w:val="0"/>
      <w:marRight w:val="0"/>
      <w:marTop w:val="0"/>
      <w:marBottom w:val="0"/>
      <w:divBdr>
        <w:top w:val="none" w:sz="0" w:space="0" w:color="auto"/>
        <w:left w:val="none" w:sz="0" w:space="0" w:color="auto"/>
        <w:bottom w:val="none" w:sz="0" w:space="0" w:color="auto"/>
        <w:right w:val="none" w:sz="0" w:space="0" w:color="auto"/>
      </w:divBdr>
    </w:div>
    <w:div w:id="39400004">
      <w:bodyDiv w:val="1"/>
      <w:marLeft w:val="0"/>
      <w:marRight w:val="0"/>
      <w:marTop w:val="0"/>
      <w:marBottom w:val="0"/>
      <w:divBdr>
        <w:top w:val="none" w:sz="0" w:space="0" w:color="auto"/>
        <w:left w:val="none" w:sz="0" w:space="0" w:color="auto"/>
        <w:bottom w:val="none" w:sz="0" w:space="0" w:color="auto"/>
        <w:right w:val="none" w:sz="0" w:space="0" w:color="auto"/>
      </w:divBdr>
    </w:div>
    <w:div w:id="51277867">
      <w:bodyDiv w:val="1"/>
      <w:marLeft w:val="0"/>
      <w:marRight w:val="0"/>
      <w:marTop w:val="0"/>
      <w:marBottom w:val="0"/>
      <w:divBdr>
        <w:top w:val="none" w:sz="0" w:space="0" w:color="auto"/>
        <w:left w:val="none" w:sz="0" w:space="0" w:color="auto"/>
        <w:bottom w:val="none" w:sz="0" w:space="0" w:color="auto"/>
        <w:right w:val="none" w:sz="0" w:space="0" w:color="auto"/>
      </w:divBdr>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87972243">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49714637">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175846679">
      <w:bodyDiv w:val="1"/>
      <w:marLeft w:val="0"/>
      <w:marRight w:val="0"/>
      <w:marTop w:val="0"/>
      <w:marBottom w:val="0"/>
      <w:divBdr>
        <w:top w:val="none" w:sz="0" w:space="0" w:color="auto"/>
        <w:left w:val="none" w:sz="0" w:space="0" w:color="auto"/>
        <w:bottom w:val="none" w:sz="0" w:space="0" w:color="auto"/>
        <w:right w:val="none" w:sz="0" w:space="0" w:color="auto"/>
      </w:divBdr>
    </w:div>
    <w:div w:id="210701567">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3343507">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282271341">
      <w:bodyDiv w:val="1"/>
      <w:marLeft w:val="0"/>
      <w:marRight w:val="0"/>
      <w:marTop w:val="0"/>
      <w:marBottom w:val="0"/>
      <w:divBdr>
        <w:top w:val="none" w:sz="0" w:space="0" w:color="auto"/>
        <w:left w:val="none" w:sz="0" w:space="0" w:color="auto"/>
        <w:bottom w:val="none" w:sz="0" w:space="0" w:color="auto"/>
        <w:right w:val="none" w:sz="0" w:space="0" w:color="auto"/>
      </w:divBdr>
    </w:div>
    <w:div w:id="285039507">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44869614">
      <w:bodyDiv w:val="1"/>
      <w:marLeft w:val="0"/>
      <w:marRight w:val="0"/>
      <w:marTop w:val="0"/>
      <w:marBottom w:val="0"/>
      <w:divBdr>
        <w:top w:val="none" w:sz="0" w:space="0" w:color="auto"/>
        <w:left w:val="none" w:sz="0" w:space="0" w:color="auto"/>
        <w:bottom w:val="none" w:sz="0" w:space="0" w:color="auto"/>
        <w:right w:val="none" w:sz="0" w:space="0" w:color="auto"/>
      </w:divBdr>
    </w:div>
    <w:div w:id="346493182">
      <w:bodyDiv w:val="1"/>
      <w:marLeft w:val="0"/>
      <w:marRight w:val="0"/>
      <w:marTop w:val="0"/>
      <w:marBottom w:val="0"/>
      <w:divBdr>
        <w:top w:val="none" w:sz="0" w:space="0" w:color="auto"/>
        <w:left w:val="none" w:sz="0" w:space="0" w:color="auto"/>
        <w:bottom w:val="none" w:sz="0" w:space="0" w:color="auto"/>
        <w:right w:val="none" w:sz="0" w:space="0" w:color="auto"/>
      </w:divBdr>
    </w:div>
    <w:div w:id="347682597">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0857631">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378434874">
      <w:bodyDiv w:val="1"/>
      <w:marLeft w:val="0"/>
      <w:marRight w:val="0"/>
      <w:marTop w:val="0"/>
      <w:marBottom w:val="0"/>
      <w:divBdr>
        <w:top w:val="none" w:sz="0" w:space="0" w:color="auto"/>
        <w:left w:val="none" w:sz="0" w:space="0" w:color="auto"/>
        <w:bottom w:val="none" w:sz="0" w:space="0" w:color="auto"/>
        <w:right w:val="none" w:sz="0" w:space="0" w:color="auto"/>
      </w:divBdr>
    </w:div>
    <w:div w:id="389764585">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42458271">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3016214">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16015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499083104">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15967495">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582420679">
      <w:bodyDiv w:val="1"/>
      <w:marLeft w:val="0"/>
      <w:marRight w:val="0"/>
      <w:marTop w:val="0"/>
      <w:marBottom w:val="0"/>
      <w:divBdr>
        <w:top w:val="none" w:sz="0" w:space="0" w:color="auto"/>
        <w:left w:val="none" w:sz="0" w:space="0" w:color="auto"/>
        <w:bottom w:val="none" w:sz="0" w:space="0" w:color="auto"/>
        <w:right w:val="none" w:sz="0" w:space="0" w:color="auto"/>
      </w:divBdr>
    </w:div>
    <w:div w:id="626594385">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54336131">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59721368">
      <w:bodyDiv w:val="1"/>
      <w:marLeft w:val="0"/>
      <w:marRight w:val="0"/>
      <w:marTop w:val="0"/>
      <w:marBottom w:val="0"/>
      <w:divBdr>
        <w:top w:val="none" w:sz="0" w:space="0" w:color="auto"/>
        <w:left w:val="none" w:sz="0" w:space="0" w:color="auto"/>
        <w:bottom w:val="none" w:sz="0" w:space="0" w:color="auto"/>
        <w:right w:val="none" w:sz="0" w:space="0" w:color="auto"/>
      </w:divBdr>
      <w:divsChild>
        <w:div w:id="728915772">
          <w:marLeft w:val="0"/>
          <w:marRight w:val="0"/>
          <w:marTop w:val="0"/>
          <w:marBottom w:val="0"/>
          <w:divBdr>
            <w:top w:val="none" w:sz="0" w:space="0" w:color="auto"/>
            <w:left w:val="none" w:sz="0" w:space="0" w:color="auto"/>
            <w:bottom w:val="none" w:sz="0" w:space="0" w:color="auto"/>
            <w:right w:val="none" w:sz="0" w:space="0" w:color="auto"/>
          </w:divBdr>
          <w:divsChild>
            <w:div w:id="1298758209">
              <w:marLeft w:val="0"/>
              <w:marRight w:val="0"/>
              <w:marTop w:val="0"/>
              <w:marBottom w:val="750"/>
              <w:divBdr>
                <w:top w:val="none" w:sz="0" w:space="0" w:color="auto"/>
                <w:left w:val="none" w:sz="0" w:space="0" w:color="auto"/>
                <w:bottom w:val="none" w:sz="0" w:space="0" w:color="auto"/>
                <w:right w:val="none" w:sz="0" w:space="0" w:color="auto"/>
              </w:divBdr>
              <w:divsChild>
                <w:div w:id="1179197147">
                  <w:marLeft w:val="0"/>
                  <w:marRight w:val="0"/>
                  <w:marTop w:val="0"/>
                  <w:marBottom w:val="0"/>
                  <w:divBdr>
                    <w:top w:val="none" w:sz="0" w:space="0" w:color="auto"/>
                    <w:left w:val="none" w:sz="0" w:space="0" w:color="auto"/>
                    <w:bottom w:val="none" w:sz="0" w:space="0" w:color="auto"/>
                    <w:right w:val="none" w:sz="0" w:space="0" w:color="auto"/>
                  </w:divBdr>
                  <w:divsChild>
                    <w:div w:id="1026105565">
                      <w:marLeft w:val="0"/>
                      <w:marRight w:val="0"/>
                      <w:marTop w:val="0"/>
                      <w:marBottom w:val="0"/>
                      <w:divBdr>
                        <w:top w:val="none" w:sz="0" w:space="0" w:color="auto"/>
                        <w:left w:val="none" w:sz="0" w:space="0" w:color="auto"/>
                        <w:bottom w:val="none" w:sz="0" w:space="0" w:color="auto"/>
                        <w:right w:val="none" w:sz="0" w:space="0" w:color="auto"/>
                      </w:divBdr>
                      <w:divsChild>
                        <w:div w:id="568074023">
                          <w:marLeft w:val="0"/>
                          <w:marRight w:val="0"/>
                          <w:marTop w:val="0"/>
                          <w:marBottom w:val="0"/>
                          <w:divBdr>
                            <w:top w:val="none" w:sz="0" w:space="0" w:color="auto"/>
                            <w:left w:val="none" w:sz="0" w:space="0" w:color="auto"/>
                            <w:bottom w:val="none" w:sz="0" w:space="0" w:color="auto"/>
                            <w:right w:val="none" w:sz="0" w:space="0" w:color="auto"/>
                          </w:divBdr>
                          <w:divsChild>
                            <w:div w:id="2130859125">
                              <w:marLeft w:val="0"/>
                              <w:marRight w:val="0"/>
                              <w:marTop w:val="0"/>
                              <w:marBottom w:val="0"/>
                              <w:divBdr>
                                <w:top w:val="none" w:sz="0" w:space="0" w:color="auto"/>
                                <w:left w:val="none" w:sz="0" w:space="0" w:color="auto"/>
                                <w:bottom w:val="none" w:sz="0" w:space="0" w:color="auto"/>
                                <w:right w:val="none" w:sz="0" w:space="0" w:color="auto"/>
                              </w:divBdr>
                              <w:divsChild>
                                <w:div w:id="706560595">
                                  <w:marLeft w:val="0"/>
                                  <w:marRight w:val="0"/>
                                  <w:marTop w:val="0"/>
                                  <w:marBottom w:val="0"/>
                                  <w:divBdr>
                                    <w:top w:val="none" w:sz="0" w:space="0" w:color="auto"/>
                                    <w:left w:val="none" w:sz="0" w:space="0" w:color="auto"/>
                                    <w:bottom w:val="none" w:sz="0" w:space="0" w:color="auto"/>
                                    <w:right w:val="none" w:sz="0" w:space="0" w:color="auto"/>
                                  </w:divBdr>
                                  <w:divsChild>
                                    <w:div w:id="1460879599">
                                      <w:marLeft w:val="0"/>
                                      <w:marRight w:val="0"/>
                                      <w:marTop w:val="0"/>
                                      <w:marBottom w:val="0"/>
                                      <w:divBdr>
                                        <w:top w:val="none" w:sz="0" w:space="0" w:color="auto"/>
                                        <w:left w:val="none" w:sz="0" w:space="0" w:color="auto"/>
                                        <w:bottom w:val="none" w:sz="0" w:space="0" w:color="auto"/>
                                        <w:right w:val="none" w:sz="0" w:space="0" w:color="auto"/>
                                      </w:divBdr>
                                      <w:divsChild>
                                        <w:div w:id="1435859802">
                                          <w:marLeft w:val="0"/>
                                          <w:marRight w:val="0"/>
                                          <w:marTop w:val="0"/>
                                          <w:marBottom w:val="0"/>
                                          <w:divBdr>
                                            <w:top w:val="none" w:sz="0" w:space="0" w:color="auto"/>
                                            <w:left w:val="none" w:sz="0" w:space="0" w:color="auto"/>
                                            <w:bottom w:val="none" w:sz="0" w:space="0" w:color="auto"/>
                                            <w:right w:val="none" w:sz="0" w:space="0" w:color="auto"/>
                                          </w:divBdr>
                                          <w:divsChild>
                                            <w:div w:id="1885478082">
                                              <w:marLeft w:val="0"/>
                                              <w:marRight w:val="0"/>
                                              <w:marTop w:val="0"/>
                                              <w:marBottom w:val="0"/>
                                              <w:divBdr>
                                                <w:top w:val="none" w:sz="0" w:space="0" w:color="auto"/>
                                                <w:left w:val="none" w:sz="0" w:space="0" w:color="auto"/>
                                                <w:bottom w:val="none" w:sz="0" w:space="0" w:color="auto"/>
                                                <w:right w:val="none" w:sz="0" w:space="0" w:color="auto"/>
                                              </w:divBdr>
                                              <w:divsChild>
                                                <w:div w:id="5173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13376409">
      <w:bodyDiv w:val="1"/>
      <w:marLeft w:val="0"/>
      <w:marRight w:val="0"/>
      <w:marTop w:val="0"/>
      <w:marBottom w:val="0"/>
      <w:divBdr>
        <w:top w:val="none" w:sz="0" w:space="0" w:color="auto"/>
        <w:left w:val="none" w:sz="0" w:space="0" w:color="auto"/>
        <w:bottom w:val="none" w:sz="0" w:space="0" w:color="auto"/>
        <w:right w:val="none" w:sz="0" w:space="0" w:color="auto"/>
      </w:divBdr>
    </w:div>
    <w:div w:id="826364782">
      <w:bodyDiv w:val="1"/>
      <w:marLeft w:val="0"/>
      <w:marRight w:val="0"/>
      <w:marTop w:val="0"/>
      <w:marBottom w:val="0"/>
      <w:divBdr>
        <w:top w:val="none" w:sz="0" w:space="0" w:color="auto"/>
        <w:left w:val="none" w:sz="0" w:space="0" w:color="auto"/>
        <w:bottom w:val="none" w:sz="0" w:space="0" w:color="auto"/>
        <w:right w:val="none" w:sz="0" w:space="0" w:color="auto"/>
      </w:divBdr>
    </w:div>
    <w:div w:id="833683605">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45175007">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5672519">
      <w:bodyDiv w:val="1"/>
      <w:marLeft w:val="0"/>
      <w:marRight w:val="0"/>
      <w:marTop w:val="0"/>
      <w:marBottom w:val="0"/>
      <w:divBdr>
        <w:top w:val="none" w:sz="0" w:space="0" w:color="auto"/>
        <w:left w:val="none" w:sz="0" w:space="0" w:color="auto"/>
        <w:bottom w:val="none" w:sz="0" w:space="0" w:color="auto"/>
        <w:right w:val="none" w:sz="0" w:space="0" w:color="auto"/>
      </w:divBdr>
    </w:div>
    <w:div w:id="938147963">
      <w:bodyDiv w:val="1"/>
      <w:marLeft w:val="0"/>
      <w:marRight w:val="0"/>
      <w:marTop w:val="0"/>
      <w:marBottom w:val="0"/>
      <w:divBdr>
        <w:top w:val="none" w:sz="0" w:space="0" w:color="auto"/>
        <w:left w:val="none" w:sz="0" w:space="0" w:color="auto"/>
        <w:bottom w:val="none" w:sz="0" w:space="0" w:color="auto"/>
        <w:right w:val="none" w:sz="0" w:space="0" w:color="auto"/>
      </w:divBdr>
    </w:div>
    <w:div w:id="938178524">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58605457">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3530183">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165634322">
      <w:bodyDiv w:val="1"/>
      <w:marLeft w:val="0"/>
      <w:marRight w:val="0"/>
      <w:marTop w:val="0"/>
      <w:marBottom w:val="0"/>
      <w:divBdr>
        <w:top w:val="none" w:sz="0" w:space="0" w:color="auto"/>
        <w:left w:val="none" w:sz="0" w:space="0" w:color="auto"/>
        <w:bottom w:val="none" w:sz="0" w:space="0" w:color="auto"/>
        <w:right w:val="none" w:sz="0" w:space="0" w:color="auto"/>
      </w:divBdr>
    </w:div>
    <w:div w:id="1193692175">
      <w:bodyDiv w:val="1"/>
      <w:marLeft w:val="0"/>
      <w:marRight w:val="0"/>
      <w:marTop w:val="0"/>
      <w:marBottom w:val="0"/>
      <w:divBdr>
        <w:top w:val="none" w:sz="0" w:space="0" w:color="auto"/>
        <w:left w:val="none" w:sz="0" w:space="0" w:color="auto"/>
        <w:bottom w:val="none" w:sz="0" w:space="0" w:color="auto"/>
        <w:right w:val="none" w:sz="0" w:space="0" w:color="auto"/>
      </w:divBdr>
    </w:div>
    <w:div w:id="1223712145">
      <w:bodyDiv w:val="1"/>
      <w:marLeft w:val="0"/>
      <w:marRight w:val="0"/>
      <w:marTop w:val="0"/>
      <w:marBottom w:val="0"/>
      <w:divBdr>
        <w:top w:val="none" w:sz="0" w:space="0" w:color="auto"/>
        <w:left w:val="none" w:sz="0" w:space="0" w:color="auto"/>
        <w:bottom w:val="none" w:sz="0" w:space="0" w:color="auto"/>
        <w:right w:val="none" w:sz="0" w:space="0" w:color="auto"/>
      </w:divBdr>
    </w:div>
    <w:div w:id="1229656198">
      <w:bodyDiv w:val="1"/>
      <w:marLeft w:val="0"/>
      <w:marRight w:val="0"/>
      <w:marTop w:val="0"/>
      <w:marBottom w:val="0"/>
      <w:divBdr>
        <w:top w:val="none" w:sz="0" w:space="0" w:color="auto"/>
        <w:left w:val="none" w:sz="0" w:space="0" w:color="auto"/>
        <w:bottom w:val="none" w:sz="0" w:space="0" w:color="auto"/>
        <w:right w:val="none" w:sz="0" w:space="0" w:color="auto"/>
      </w:divBdr>
    </w:div>
    <w:div w:id="1232421592">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44069894">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70970792">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343052285">
      <w:bodyDiv w:val="1"/>
      <w:marLeft w:val="0"/>
      <w:marRight w:val="0"/>
      <w:marTop w:val="0"/>
      <w:marBottom w:val="0"/>
      <w:divBdr>
        <w:top w:val="none" w:sz="0" w:space="0" w:color="auto"/>
        <w:left w:val="none" w:sz="0" w:space="0" w:color="auto"/>
        <w:bottom w:val="none" w:sz="0" w:space="0" w:color="auto"/>
        <w:right w:val="none" w:sz="0" w:space="0" w:color="auto"/>
      </w:divBdr>
    </w:div>
    <w:div w:id="1356074910">
      <w:bodyDiv w:val="1"/>
      <w:marLeft w:val="0"/>
      <w:marRight w:val="0"/>
      <w:marTop w:val="0"/>
      <w:marBottom w:val="0"/>
      <w:divBdr>
        <w:top w:val="none" w:sz="0" w:space="0" w:color="auto"/>
        <w:left w:val="none" w:sz="0" w:space="0" w:color="auto"/>
        <w:bottom w:val="none" w:sz="0" w:space="0" w:color="auto"/>
        <w:right w:val="none" w:sz="0" w:space="0" w:color="auto"/>
      </w:divBdr>
    </w:div>
    <w:div w:id="1369337725">
      <w:bodyDiv w:val="1"/>
      <w:marLeft w:val="0"/>
      <w:marRight w:val="0"/>
      <w:marTop w:val="0"/>
      <w:marBottom w:val="0"/>
      <w:divBdr>
        <w:top w:val="none" w:sz="0" w:space="0" w:color="auto"/>
        <w:left w:val="none" w:sz="0" w:space="0" w:color="auto"/>
        <w:bottom w:val="none" w:sz="0" w:space="0" w:color="auto"/>
        <w:right w:val="none" w:sz="0" w:space="0" w:color="auto"/>
      </w:divBdr>
    </w:div>
    <w:div w:id="1377119026">
      <w:bodyDiv w:val="1"/>
      <w:marLeft w:val="0"/>
      <w:marRight w:val="0"/>
      <w:marTop w:val="0"/>
      <w:marBottom w:val="0"/>
      <w:divBdr>
        <w:top w:val="none" w:sz="0" w:space="0" w:color="auto"/>
        <w:left w:val="none" w:sz="0" w:space="0" w:color="auto"/>
        <w:bottom w:val="none" w:sz="0" w:space="0" w:color="auto"/>
        <w:right w:val="none" w:sz="0" w:space="0" w:color="auto"/>
      </w:divBdr>
    </w:div>
    <w:div w:id="1407652396">
      <w:bodyDiv w:val="1"/>
      <w:marLeft w:val="0"/>
      <w:marRight w:val="0"/>
      <w:marTop w:val="0"/>
      <w:marBottom w:val="0"/>
      <w:divBdr>
        <w:top w:val="none" w:sz="0" w:space="0" w:color="auto"/>
        <w:left w:val="none" w:sz="0" w:space="0" w:color="auto"/>
        <w:bottom w:val="none" w:sz="0" w:space="0" w:color="auto"/>
        <w:right w:val="none" w:sz="0" w:space="0" w:color="auto"/>
      </w:divBdr>
    </w:div>
    <w:div w:id="1419592909">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49468413">
      <w:bodyDiv w:val="1"/>
      <w:marLeft w:val="0"/>
      <w:marRight w:val="0"/>
      <w:marTop w:val="0"/>
      <w:marBottom w:val="0"/>
      <w:divBdr>
        <w:top w:val="none" w:sz="0" w:space="0" w:color="auto"/>
        <w:left w:val="none" w:sz="0" w:space="0" w:color="auto"/>
        <w:bottom w:val="none" w:sz="0" w:space="0" w:color="auto"/>
        <w:right w:val="none" w:sz="0" w:space="0" w:color="auto"/>
      </w:divBdr>
      <w:divsChild>
        <w:div w:id="2078898697">
          <w:marLeft w:val="0"/>
          <w:marRight w:val="0"/>
          <w:marTop w:val="0"/>
          <w:marBottom w:val="0"/>
          <w:divBdr>
            <w:top w:val="none" w:sz="0" w:space="0" w:color="auto"/>
            <w:left w:val="none" w:sz="0" w:space="0" w:color="auto"/>
            <w:bottom w:val="none" w:sz="0" w:space="0" w:color="auto"/>
            <w:right w:val="none" w:sz="0" w:space="0" w:color="auto"/>
          </w:divBdr>
          <w:divsChild>
            <w:div w:id="70543674">
              <w:marLeft w:val="0"/>
              <w:marRight w:val="0"/>
              <w:marTop w:val="0"/>
              <w:marBottom w:val="750"/>
              <w:divBdr>
                <w:top w:val="none" w:sz="0" w:space="0" w:color="auto"/>
                <w:left w:val="none" w:sz="0" w:space="0" w:color="auto"/>
                <w:bottom w:val="none" w:sz="0" w:space="0" w:color="auto"/>
                <w:right w:val="none" w:sz="0" w:space="0" w:color="auto"/>
              </w:divBdr>
              <w:divsChild>
                <w:div w:id="1280186650">
                  <w:marLeft w:val="0"/>
                  <w:marRight w:val="0"/>
                  <w:marTop w:val="0"/>
                  <w:marBottom w:val="0"/>
                  <w:divBdr>
                    <w:top w:val="none" w:sz="0" w:space="0" w:color="auto"/>
                    <w:left w:val="none" w:sz="0" w:space="0" w:color="auto"/>
                    <w:bottom w:val="none" w:sz="0" w:space="0" w:color="auto"/>
                    <w:right w:val="none" w:sz="0" w:space="0" w:color="auto"/>
                  </w:divBdr>
                  <w:divsChild>
                    <w:div w:id="898784598">
                      <w:marLeft w:val="0"/>
                      <w:marRight w:val="0"/>
                      <w:marTop w:val="0"/>
                      <w:marBottom w:val="0"/>
                      <w:divBdr>
                        <w:top w:val="none" w:sz="0" w:space="0" w:color="auto"/>
                        <w:left w:val="none" w:sz="0" w:space="0" w:color="auto"/>
                        <w:bottom w:val="none" w:sz="0" w:space="0" w:color="auto"/>
                        <w:right w:val="none" w:sz="0" w:space="0" w:color="auto"/>
                      </w:divBdr>
                      <w:divsChild>
                        <w:div w:id="351617674">
                          <w:marLeft w:val="0"/>
                          <w:marRight w:val="0"/>
                          <w:marTop w:val="0"/>
                          <w:marBottom w:val="0"/>
                          <w:divBdr>
                            <w:top w:val="none" w:sz="0" w:space="0" w:color="auto"/>
                            <w:left w:val="none" w:sz="0" w:space="0" w:color="auto"/>
                            <w:bottom w:val="none" w:sz="0" w:space="0" w:color="auto"/>
                            <w:right w:val="none" w:sz="0" w:space="0" w:color="auto"/>
                          </w:divBdr>
                          <w:divsChild>
                            <w:div w:id="962271211">
                              <w:marLeft w:val="0"/>
                              <w:marRight w:val="0"/>
                              <w:marTop w:val="0"/>
                              <w:marBottom w:val="0"/>
                              <w:divBdr>
                                <w:top w:val="none" w:sz="0" w:space="0" w:color="auto"/>
                                <w:left w:val="none" w:sz="0" w:space="0" w:color="auto"/>
                                <w:bottom w:val="none" w:sz="0" w:space="0" w:color="auto"/>
                                <w:right w:val="none" w:sz="0" w:space="0" w:color="auto"/>
                              </w:divBdr>
                              <w:divsChild>
                                <w:div w:id="932514158">
                                  <w:marLeft w:val="0"/>
                                  <w:marRight w:val="0"/>
                                  <w:marTop w:val="0"/>
                                  <w:marBottom w:val="0"/>
                                  <w:divBdr>
                                    <w:top w:val="none" w:sz="0" w:space="0" w:color="auto"/>
                                    <w:left w:val="none" w:sz="0" w:space="0" w:color="auto"/>
                                    <w:bottom w:val="none" w:sz="0" w:space="0" w:color="auto"/>
                                    <w:right w:val="none" w:sz="0" w:space="0" w:color="auto"/>
                                  </w:divBdr>
                                  <w:divsChild>
                                    <w:div w:id="733940024">
                                      <w:marLeft w:val="0"/>
                                      <w:marRight w:val="0"/>
                                      <w:marTop w:val="0"/>
                                      <w:marBottom w:val="0"/>
                                      <w:divBdr>
                                        <w:top w:val="none" w:sz="0" w:space="0" w:color="auto"/>
                                        <w:left w:val="none" w:sz="0" w:space="0" w:color="auto"/>
                                        <w:bottom w:val="none" w:sz="0" w:space="0" w:color="auto"/>
                                        <w:right w:val="none" w:sz="0" w:space="0" w:color="auto"/>
                                      </w:divBdr>
                                      <w:divsChild>
                                        <w:div w:id="1564682334">
                                          <w:marLeft w:val="0"/>
                                          <w:marRight w:val="0"/>
                                          <w:marTop w:val="0"/>
                                          <w:marBottom w:val="0"/>
                                          <w:divBdr>
                                            <w:top w:val="none" w:sz="0" w:space="0" w:color="auto"/>
                                            <w:left w:val="none" w:sz="0" w:space="0" w:color="auto"/>
                                            <w:bottom w:val="none" w:sz="0" w:space="0" w:color="auto"/>
                                            <w:right w:val="none" w:sz="0" w:space="0" w:color="auto"/>
                                          </w:divBdr>
                                          <w:divsChild>
                                            <w:div w:id="1349209409">
                                              <w:marLeft w:val="0"/>
                                              <w:marRight w:val="0"/>
                                              <w:marTop w:val="0"/>
                                              <w:marBottom w:val="0"/>
                                              <w:divBdr>
                                                <w:top w:val="none" w:sz="0" w:space="0" w:color="auto"/>
                                                <w:left w:val="none" w:sz="0" w:space="0" w:color="auto"/>
                                                <w:bottom w:val="none" w:sz="0" w:space="0" w:color="auto"/>
                                                <w:right w:val="none" w:sz="0" w:space="0" w:color="auto"/>
                                              </w:divBdr>
                                              <w:divsChild>
                                                <w:div w:id="127343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72090617">
      <w:bodyDiv w:val="1"/>
      <w:marLeft w:val="0"/>
      <w:marRight w:val="0"/>
      <w:marTop w:val="0"/>
      <w:marBottom w:val="0"/>
      <w:divBdr>
        <w:top w:val="none" w:sz="0" w:space="0" w:color="auto"/>
        <w:left w:val="none" w:sz="0" w:space="0" w:color="auto"/>
        <w:bottom w:val="none" w:sz="0" w:space="0" w:color="auto"/>
        <w:right w:val="none" w:sz="0" w:space="0" w:color="auto"/>
      </w:divBdr>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0711663">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15001308">
      <w:bodyDiv w:val="1"/>
      <w:marLeft w:val="0"/>
      <w:marRight w:val="0"/>
      <w:marTop w:val="0"/>
      <w:marBottom w:val="0"/>
      <w:divBdr>
        <w:top w:val="none" w:sz="0" w:space="0" w:color="auto"/>
        <w:left w:val="none" w:sz="0" w:space="0" w:color="auto"/>
        <w:bottom w:val="none" w:sz="0" w:space="0" w:color="auto"/>
        <w:right w:val="none" w:sz="0" w:space="0" w:color="auto"/>
      </w:divBdr>
    </w:div>
    <w:div w:id="1522621407">
      <w:bodyDiv w:val="1"/>
      <w:marLeft w:val="0"/>
      <w:marRight w:val="0"/>
      <w:marTop w:val="0"/>
      <w:marBottom w:val="0"/>
      <w:divBdr>
        <w:top w:val="none" w:sz="0" w:space="0" w:color="auto"/>
        <w:left w:val="none" w:sz="0" w:space="0" w:color="auto"/>
        <w:bottom w:val="none" w:sz="0" w:space="0" w:color="auto"/>
        <w:right w:val="none" w:sz="0" w:space="0" w:color="auto"/>
      </w:divBdr>
    </w:div>
    <w:div w:id="1523477455">
      <w:bodyDiv w:val="1"/>
      <w:marLeft w:val="0"/>
      <w:marRight w:val="0"/>
      <w:marTop w:val="0"/>
      <w:marBottom w:val="0"/>
      <w:divBdr>
        <w:top w:val="none" w:sz="0" w:space="0" w:color="auto"/>
        <w:left w:val="none" w:sz="0" w:space="0" w:color="auto"/>
        <w:bottom w:val="none" w:sz="0" w:space="0" w:color="auto"/>
        <w:right w:val="none" w:sz="0" w:space="0" w:color="auto"/>
      </w:divBdr>
    </w:div>
    <w:div w:id="1526403656">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39971311">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569729831">
      <w:bodyDiv w:val="1"/>
      <w:marLeft w:val="0"/>
      <w:marRight w:val="0"/>
      <w:marTop w:val="0"/>
      <w:marBottom w:val="0"/>
      <w:divBdr>
        <w:top w:val="none" w:sz="0" w:space="0" w:color="auto"/>
        <w:left w:val="none" w:sz="0" w:space="0" w:color="auto"/>
        <w:bottom w:val="none" w:sz="0" w:space="0" w:color="auto"/>
        <w:right w:val="none" w:sz="0" w:space="0" w:color="auto"/>
      </w:divBdr>
    </w:div>
    <w:div w:id="1570575209">
      <w:bodyDiv w:val="1"/>
      <w:marLeft w:val="0"/>
      <w:marRight w:val="0"/>
      <w:marTop w:val="0"/>
      <w:marBottom w:val="0"/>
      <w:divBdr>
        <w:top w:val="none" w:sz="0" w:space="0" w:color="auto"/>
        <w:left w:val="none" w:sz="0" w:space="0" w:color="auto"/>
        <w:bottom w:val="none" w:sz="0" w:space="0" w:color="auto"/>
        <w:right w:val="none" w:sz="0" w:space="0" w:color="auto"/>
      </w:divBdr>
    </w:div>
    <w:div w:id="1576891428">
      <w:bodyDiv w:val="1"/>
      <w:marLeft w:val="0"/>
      <w:marRight w:val="0"/>
      <w:marTop w:val="0"/>
      <w:marBottom w:val="0"/>
      <w:divBdr>
        <w:top w:val="none" w:sz="0" w:space="0" w:color="auto"/>
        <w:left w:val="none" w:sz="0" w:space="0" w:color="auto"/>
        <w:bottom w:val="none" w:sz="0" w:space="0" w:color="auto"/>
        <w:right w:val="none" w:sz="0" w:space="0" w:color="auto"/>
      </w:divBdr>
    </w:div>
    <w:div w:id="1590040498">
      <w:bodyDiv w:val="1"/>
      <w:marLeft w:val="0"/>
      <w:marRight w:val="0"/>
      <w:marTop w:val="0"/>
      <w:marBottom w:val="0"/>
      <w:divBdr>
        <w:top w:val="none" w:sz="0" w:space="0" w:color="auto"/>
        <w:left w:val="none" w:sz="0" w:space="0" w:color="auto"/>
        <w:bottom w:val="none" w:sz="0" w:space="0" w:color="auto"/>
        <w:right w:val="none" w:sz="0" w:space="0" w:color="auto"/>
      </w:divBdr>
    </w:div>
    <w:div w:id="1591699813">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63504496">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689481290">
      <w:bodyDiv w:val="1"/>
      <w:marLeft w:val="0"/>
      <w:marRight w:val="0"/>
      <w:marTop w:val="0"/>
      <w:marBottom w:val="0"/>
      <w:divBdr>
        <w:top w:val="none" w:sz="0" w:space="0" w:color="auto"/>
        <w:left w:val="none" w:sz="0" w:space="0" w:color="auto"/>
        <w:bottom w:val="none" w:sz="0" w:space="0" w:color="auto"/>
        <w:right w:val="none" w:sz="0" w:space="0" w:color="auto"/>
      </w:divBdr>
    </w:div>
    <w:div w:id="1694570779">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23098979">
      <w:bodyDiv w:val="1"/>
      <w:marLeft w:val="0"/>
      <w:marRight w:val="0"/>
      <w:marTop w:val="0"/>
      <w:marBottom w:val="0"/>
      <w:divBdr>
        <w:top w:val="none" w:sz="0" w:space="0" w:color="auto"/>
        <w:left w:val="none" w:sz="0" w:space="0" w:color="auto"/>
        <w:bottom w:val="none" w:sz="0" w:space="0" w:color="auto"/>
        <w:right w:val="none" w:sz="0" w:space="0" w:color="auto"/>
      </w:divBdr>
    </w:div>
    <w:div w:id="1742171711">
      <w:bodyDiv w:val="1"/>
      <w:marLeft w:val="0"/>
      <w:marRight w:val="0"/>
      <w:marTop w:val="0"/>
      <w:marBottom w:val="0"/>
      <w:divBdr>
        <w:top w:val="none" w:sz="0" w:space="0" w:color="auto"/>
        <w:left w:val="none" w:sz="0" w:space="0" w:color="auto"/>
        <w:bottom w:val="none" w:sz="0" w:space="0" w:color="auto"/>
        <w:right w:val="none" w:sz="0" w:space="0" w:color="auto"/>
      </w:divBdr>
    </w:div>
    <w:div w:id="1761950031">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789854897">
      <w:bodyDiv w:val="1"/>
      <w:marLeft w:val="0"/>
      <w:marRight w:val="0"/>
      <w:marTop w:val="0"/>
      <w:marBottom w:val="0"/>
      <w:divBdr>
        <w:top w:val="none" w:sz="0" w:space="0" w:color="auto"/>
        <w:left w:val="none" w:sz="0" w:space="0" w:color="auto"/>
        <w:bottom w:val="none" w:sz="0" w:space="0" w:color="auto"/>
        <w:right w:val="none" w:sz="0" w:space="0" w:color="auto"/>
      </w:divBdr>
    </w:div>
    <w:div w:id="1791316391">
      <w:bodyDiv w:val="1"/>
      <w:marLeft w:val="0"/>
      <w:marRight w:val="0"/>
      <w:marTop w:val="0"/>
      <w:marBottom w:val="0"/>
      <w:divBdr>
        <w:top w:val="none" w:sz="0" w:space="0" w:color="auto"/>
        <w:left w:val="none" w:sz="0" w:space="0" w:color="auto"/>
        <w:bottom w:val="none" w:sz="0" w:space="0" w:color="auto"/>
        <w:right w:val="none" w:sz="0" w:space="0" w:color="auto"/>
      </w:divBdr>
    </w:div>
    <w:div w:id="1794129195">
      <w:bodyDiv w:val="1"/>
      <w:marLeft w:val="0"/>
      <w:marRight w:val="0"/>
      <w:marTop w:val="0"/>
      <w:marBottom w:val="0"/>
      <w:divBdr>
        <w:top w:val="none" w:sz="0" w:space="0" w:color="auto"/>
        <w:left w:val="none" w:sz="0" w:space="0" w:color="auto"/>
        <w:bottom w:val="none" w:sz="0" w:space="0" w:color="auto"/>
        <w:right w:val="none" w:sz="0" w:space="0" w:color="auto"/>
      </w:divBdr>
    </w:div>
    <w:div w:id="1819228023">
      <w:bodyDiv w:val="1"/>
      <w:marLeft w:val="0"/>
      <w:marRight w:val="0"/>
      <w:marTop w:val="0"/>
      <w:marBottom w:val="0"/>
      <w:divBdr>
        <w:top w:val="none" w:sz="0" w:space="0" w:color="auto"/>
        <w:left w:val="none" w:sz="0" w:space="0" w:color="auto"/>
        <w:bottom w:val="none" w:sz="0" w:space="0" w:color="auto"/>
        <w:right w:val="none" w:sz="0" w:space="0" w:color="auto"/>
      </w:divBdr>
      <w:divsChild>
        <w:div w:id="656572057">
          <w:marLeft w:val="0"/>
          <w:marRight w:val="0"/>
          <w:marTop w:val="0"/>
          <w:marBottom w:val="0"/>
          <w:divBdr>
            <w:top w:val="none" w:sz="0" w:space="0" w:color="auto"/>
            <w:left w:val="none" w:sz="0" w:space="0" w:color="auto"/>
            <w:bottom w:val="none" w:sz="0" w:space="0" w:color="auto"/>
            <w:right w:val="none" w:sz="0" w:space="0" w:color="auto"/>
          </w:divBdr>
          <w:divsChild>
            <w:div w:id="1682513486">
              <w:marLeft w:val="0"/>
              <w:marRight w:val="0"/>
              <w:marTop w:val="0"/>
              <w:marBottom w:val="0"/>
              <w:divBdr>
                <w:top w:val="none" w:sz="0" w:space="0" w:color="auto"/>
                <w:left w:val="none" w:sz="0" w:space="0" w:color="auto"/>
                <w:bottom w:val="none" w:sz="0" w:space="0" w:color="auto"/>
                <w:right w:val="none" w:sz="0" w:space="0" w:color="auto"/>
              </w:divBdr>
              <w:divsChild>
                <w:div w:id="50814848">
                  <w:marLeft w:val="0"/>
                  <w:marRight w:val="0"/>
                  <w:marTop w:val="0"/>
                  <w:marBottom w:val="0"/>
                  <w:divBdr>
                    <w:top w:val="none" w:sz="0" w:space="0" w:color="auto"/>
                    <w:left w:val="none" w:sz="0" w:space="0" w:color="auto"/>
                    <w:bottom w:val="none" w:sz="0" w:space="0" w:color="auto"/>
                    <w:right w:val="none" w:sz="0" w:space="0" w:color="auto"/>
                  </w:divBdr>
                  <w:divsChild>
                    <w:div w:id="1234706060">
                      <w:marLeft w:val="0"/>
                      <w:marRight w:val="0"/>
                      <w:marTop w:val="0"/>
                      <w:marBottom w:val="0"/>
                      <w:divBdr>
                        <w:top w:val="none" w:sz="0" w:space="0" w:color="auto"/>
                        <w:left w:val="none" w:sz="0" w:space="0" w:color="auto"/>
                        <w:bottom w:val="none" w:sz="0" w:space="0" w:color="auto"/>
                        <w:right w:val="none" w:sz="0" w:space="0" w:color="auto"/>
                      </w:divBdr>
                      <w:divsChild>
                        <w:div w:id="2011711258">
                          <w:marLeft w:val="0"/>
                          <w:marRight w:val="0"/>
                          <w:marTop w:val="0"/>
                          <w:marBottom w:val="0"/>
                          <w:divBdr>
                            <w:top w:val="none" w:sz="0" w:space="0" w:color="auto"/>
                            <w:left w:val="none" w:sz="0" w:space="0" w:color="auto"/>
                            <w:bottom w:val="none" w:sz="0" w:space="0" w:color="auto"/>
                            <w:right w:val="none" w:sz="0" w:space="0" w:color="auto"/>
                          </w:divBdr>
                          <w:divsChild>
                            <w:div w:id="2068725547">
                              <w:marLeft w:val="0"/>
                              <w:marRight w:val="0"/>
                              <w:marTop w:val="0"/>
                              <w:marBottom w:val="0"/>
                              <w:divBdr>
                                <w:top w:val="none" w:sz="0" w:space="0" w:color="auto"/>
                                <w:left w:val="none" w:sz="0" w:space="0" w:color="auto"/>
                                <w:bottom w:val="none" w:sz="0" w:space="0" w:color="auto"/>
                                <w:right w:val="none" w:sz="0" w:space="0" w:color="auto"/>
                              </w:divBdr>
                              <w:divsChild>
                                <w:div w:id="1546403631">
                                  <w:marLeft w:val="0"/>
                                  <w:marRight w:val="0"/>
                                  <w:marTop w:val="0"/>
                                  <w:marBottom w:val="0"/>
                                  <w:divBdr>
                                    <w:top w:val="none" w:sz="0" w:space="0" w:color="auto"/>
                                    <w:left w:val="none" w:sz="0" w:space="0" w:color="auto"/>
                                    <w:bottom w:val="none" w:sz="0" w:space="0" w:color="auto"/>
                                    <w:right w:val="none" w:sz="0" w:space="0" w:color="auto"/>
                                  </w:divBdr>
                                  <w:divsChild>
                                    <w:div w:id="530992489">
                                      <w:marLeft w:val="0"/>
                                      <w:marRight w:val="0"/>
                                      <w:marTop w:val="0"/>
                                      <w:marBottom w:val="0"/>
                                      <w:divBdr>
                                        <w:top w:val="none" w:sz="0" w:space="0" w:color="auto"/>
                                        <w:left w:val="none" w:sz="0" w:space="0" w:color="auto"/>
                                        <w:bottom w:val="none" w:sz="0" w:space="0" w:color="auto"/>
                                        <w:right w:val="none" w:sz="0" w:space="0" w:color="auto"/>
                                      </w:divBdr>
                                      <w:divsChild>
                                        <w:div w:id="136605191">
                                          <w:marLeft w:val="0"/>
                                          <w:marRight w:val="0"/>
                                          <w:marTop w:val="0"/>
                                          <w:marBottom w:val="0"/>
                                          <w:divBdr>
                                            <w:top w:val="none" w:sz="0" w:space="0" w:color="auto"/>
                                            <w:left w:val="none" w:sz="0" w:space="0" w:color="auto"/>
                                            <w:bottom w:val="none" w:sz="0" w:space="0" w:color="auto"/>
                                            <w:right w:val="none" w:sz="0" w:space="0" w:color="auto"/>
                                          </w:divBdr>
                                          <w:divsChild>
                                            <w:div w:id="877205182">
                                              <w:marLeft w:val="0"/>
                                              <w:marRight w:val="0"/>
                                              <w:marTop w:val="0"/>
                                              <w:marBottom w:val="0"/>
                                              <w:divBdr>
                                                <w:top w:val="none" w:sz="0" w:space="0" w:color="auto"/>
                                                <w:left w:val="none" w:sz="0" w:space="0" w:color="auto"/>
                                                <w:bottom w:val="none" w:sz="0" w:space="0" w:color="auto"/>
                                                <w:right w:val="none" w:sz="0" w:space="0" w:color="auto"/>
                                              </w:divBdr>
                                              <w:divsChild>
                                                <w:div w:id="99583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4619912">
      <w:bodyDiv w:val="1"/>
      <w:marLeft w:val="0"/>
      <w:marRight w:val="0"/>
      <w:marTop w:val="0"/>
      <w:marBottom w:val="0"/>
      <w:divBdr>
        <w:top w:val="none" w:sz="0" w:space="0" w:color="auto"/>
        <w:left w:val="none" w:sz="0" w:space="0" w:color="auto"/>
        <w:bottom w:val="none" w:sz="0" w:space="0" w:color="auto"/>
        <w:right w:val="none" w:sz="0" w:space="0" w:color="auto"/>
      </w:divBdr>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0077364">
      <w:bodyDiv w:val="1"/>
      <w:marLeft w:val="0"/>
      <w:marRight w:val="0"/>
      <w:marTop w:val="0"/>
      <w:marBottom w:val="0"/>
      <w:divBdr>
        <w:top w:val="none" w:sz="0" w:space="0" w:color="auto"/>
        <w:left w:val="none" w:sz="0" w:space="0" w:color="auto"/>
        <w:bottom w:val="none" w:sz="0" w:space="0" w:color="auto"/>
        <w:right w:val="none" w:sz="0" w:space="0" w:color="auto"/>
      </w:divBdr>
    </w:div>
    <w:div w:id="1845241113">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66405373">
      <w:bodyDiv w:val="1"/>
      <w:marLeft w:val="0"/>
      <w:marRight w:val="0"/>
      <w:marTop w:val="0"/>
      <w:marBottom w:val="0"/>
      <w:divBdr>
        <w:top w:val="none" w:sz="0" w:space="0" w:color="auto"/>
        <w:left w:val="none" w:sz="0" w:space="0" w:color="auto"/>
        <w:bottom w:val="none" w:sz="0" w:space="0" w:color="auto"/>
        <w:right w:val="none" w:sz="0" w:space="0" w:color="auto"/>
      </w:divBdr>
    </w:div>
    <w:div w:id="1869028852">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893349203">
      <w:bodyDiv w:val="1"/>
      <w:marLeft w:val="0"/>
      <w:marRight w:val="0"/>
      <w:marTop w:val="0"/>
      <w:marBottom w:val="0"/>
      <w:divBdr>
        <w:top w:val="none" w:sz="0" w:space="0" w:color="auto"/>
        <w:left w:val="none" w:sz="0" w:space="0" w:color="auto"/>
        <w:bottom w:val="none" w:sz="0" w:space="0" w:color="auto"/>
        <w:right w:val="none" w:sz="0" w:space="0" w:color="auto"/>
      </w:divBdr>
    </w:div>
    <w:div w:id="1893495425">
      <w:bodyDiv w:val="1"/>
      <w:marLeft w:val="0"/>
      <w:marRight w:val="0"/>
      <w:marTop w:val="0"/>
      <w:marBottom w:val="0"/>
      <w:divBdr>
        <w:top w:val="none" w:sz="0" w:space="0" w:color="auto"/>
        <w:left w:val="none" w:sz="0" w:space="0" w:color="auto"/>
        <w:bottom w:val="none" w:sz="0" w:space="0" w:color="auto"/>
        <w:right w:val="none" w:sz="0" w:space="0" w:color="auto"/>
      </w:divBdr>
    </w:div>
    <w:div w:id="1899781738">
      <w:bodyDiv w:val="1"/>
      <w:marLeft w:val="0"/>
      <w:marRight w:val="0"/>
      <w:marTop w:val="0"/>
      <w:marBottom w:val="0"/>
      <w:divBdr>
        <w:top w:val="none" w:sz="0" w:space="0" w:color="auto"/>
        <w:left w:val="none" w:sz="0" w:space="0" w:color="auto"/>
        <w:bottom w:val="none" w:sz="0" w:space="0" w:color="auto"/>
        <w:right w:val="none" w:sz="0" w:space="0" w:color="auto"/>
      </w:divBdr>
    </w:div>
    <w:div w:id="1904945710">
      <w:bodyDiv w:val="1"/>
      <w:marLeft w:val="0"/>
      <w:marRight w:val="0"/>
      <w:marTop w:val="0"/>
      <w:marBottom w:val="0"/>
      <w:divBdr>
        <w:top w:val="none" w:sz="0" w:space="0" w:color="auto"/>
        <w:left w:val="none" w:sz="0" w:space="0" w:color="auto"/>
        <w:bottom w:val="none" w:sz="0" w:space="0" w:color="auto"/>
        <w:right w:val="none" w:sz="0" w:space="0" w:color="auto"/>
      </w:divBdr>
    </w:div>
    <w:div w:id="1909152628">
      <w:bodyDiv w:val="1"/>
      <w:marLeft w:val="0"/>
      <w:marRight w:val="0"/>
      <w:marTop w:val="0"/>
      <w:marBottom w:val="0"/>
      <w:divBdr>
        <w:top w:val="none" w:sz="0" w:space="0" w:color="auto"/>
        <w:left w:val="none" w:sz="0" w:space="0" w:color="auto"/>
        <w:bottom w:val="none" w:sz="0" w:space="0" w:color="auto"/>
        <w:right w:val="none" w:sz="0" w:space="0" w:color="auto"/>
      </w:divBdr>
    </w:div>
    <w:div w:id="1909416267">
      <w:bodyDiv w:val="1"/>
      <w:marLeft w:val="0"/>
      <w:marRight w:val="0"/>
      <w:marTop w:val="0"/>
      <w:marBottom w:val="0"/>
      <w:divBdr>
        <w:top w:val="none" w:sz="0" w:space="0" w:color="auto"/>
        <w:left w:val="none" w:sz="0" w:space="0" w:color="auto"/>
        <w:bottom w:val="none" w:sz="0" w:space="0" w:color="auto"/>
        <w:right w:val="none" w:sz="0" w:space="0" w:color="auto"/>
      </w:divBdr>
    </w:div>
    <w:div w:id="1914847588">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26915416">
      <w:bodyDiv w:val="1"/>
      <w:marLeft w:val="0"/>
      <w:marRight w:val="0"/>
      <w:marTop w:val="0"/>
      <w:marBottom w:val="0"/>
      <w:divBdr>
        <w:top w:val="none" w:sz="0" w:space="0" w:color="auto"/>
        <w:left w:val="none" w:sz="0" w:space="0" w:color="auto"/>
        <w:bottom w:val="none" w:sz="0" w:space="0" w:color="auto"/>
        <w:right w:val="none" w:sz="0" w:space="0" w:color="auto"/>
      </w:divBdr>
    </w:div>
    <w:div w:id="1931356199">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62026874">
      <w:bodyDiv w:val="1"/>
      <w:marLeft w:val="0"/>
      <w:marRight w:val="0"/>
      <w:marTop w:val="0"/>
      <w:marBottom w:val="0"/>
      <w:divBdr>
        <w:top w:val="none" w:sz="0" w:space="0" w:color="auto"/>
        <w:left w:val="none" w:sz="0" w:space="0" w:color="auto"/>
        <w:bottom w:val="none" w:sz="0" w:space="0" w:color="auto"/>
        <w:right w:val="none" w:sz="0" w:space="0" w:color="auto"/>
      </w:divBdr>
    </w:div>
    <w:div w:id="1963223710">
      <w:bodyDiv w:val="1"/>
      <w:marLeft w:val="0"/>
      <w:marRight w:val="0"/>
      <w:marTop w:val="0"/>
      <w:marBottom w:val="0"/>
      <w:divBdr>
        <w:top w:val="none" w:sz="0" w:space="0" w:color="auto"/>
        <w:left w:val="none" w:sz="0" w:space="0" w:color="auto"/>
        <w:bottom w:val="none" w:sz="0" w:space="0" w:color="auto"/>
        <w:right w:val="none" w:sz="0" w:space="0" w:color="auto"/>
      </w:divBdr>
    </w:div>
    <w:div w:id="1968118534">
      <w:bodyDiv w:val="1"/>
      <w:marLeft w:val="0"/>
      <w:marRight w:val="0"/>
      <w:marTop w:val="0"/>
      <w:marBottom w:val="0"/>
      <w:divBdr>
        <w:top w:val="none" w:sz="0" w:space="0" w:color="auto"/>
        <w:left w:val="none" w:sz="0" w:space="0" w:color="auto"/>
        <w:bottom w:val="none" w:sz="0" w:space="0" w:color="auto"/>
        <w:right w:val="none" w:sz="0" w:space="0" w:color="auto"/>
      </w:divBdr>
    </w:div>
    <w:div w:id="1978608611">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84117866">
      <w:bodyDiv w:val="1"/>
      <w:marLeft w:val="0"/>
      <w:marRight w:val="0"/>
      <w:marTop w:val="0"/>
      <w:marBottom w:val="0"/>
      <w:divBdr>
        <w:top w:val="none" w:sz="0" w:space="0" w:color="auto"/>
        <w:left w:val="none" w:sz="0" w:space="0" w:color="auto"/>
        <w:bottom w:val="none" w:sz="0" w:space="0" w:color="auto"/>
        <w:right w:val="none" w:sz="0" w:space="0" w:color="auto"/>
      </w:divBdr>
    </w:div>
    <w:div w:id="198943289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11063049">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25280417">
      <w:bodyDiv w:val="1"/>
      <w:marLeft w:val="0"/>
      <w:marRight w:val="0"/>
      <w:marTop w:val="0"/>
      <w:marBottom w:val="0"/>
      <w:divBdr>
        <w:top w:val="none" w:sz="0" w:space="0" w:color="auto"/>
        <w:left w:val="none" w:sz="0" w:space="0" w:color="auto"/>
        <w:bottom w:val="none" w:sz="0" w:space="0" w:color="auto"/>
        <w:right w:val="none" w:sz="0" w:space="0" w:color="auto"/>
      </w:divBdr>
    </w:div>
    <w:div w:id="2058776870">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7.png"/><Relationship Id="rId117" Type="http://schemas.openxmlformats.org/officeDocument/2006/relationships/hyperlink" Target="https://www.legislation.gov.au/Series/F2015L00210" TargetMode="External"/><Relationship Id="rId21" Type="http://schemas.openxmlformats.org/officeDocument/2006/relationships/header" Target="header6.xml"/><Relationship Id="rId42" Type="http://schemas.openxmlformats.org/officeDocument/2006/relationships/header" Target="header9.xml"/><Relationship Id="rId47" Type="http://schemas.openxmlformats.org/officeDocument/2006/relationships/image" Target="media/image22.png"/><Relationship Id="rId63" Type="http://schemas.openxmlformats.org/officeDocument/2006/relationships/image" Target="media/image23.png"/><Relationship Id="rId68" Type="http://schemas.openxmlformats.org/officeDocument/2006/relationships/hyperlink" Target="http://rspg-spectrum.eu/wp-content/uploads/2014/03/RSPG14-555final_Request-for-Opinion-UHF-band.pdf" TargetMode="External"/><Relationship Id="rId84" Type="http://schemas.openxmlformats.org/officeDocument/2006/relationships/hyperlink" Target="https://www.acma.gov.au/consultations/2020-07/planning-options-3700-4200-mhz-band-consultation-222020" TargetMode="External"/><Relationship Id="rId89" Type="http://schemas.openxmlformats.org/officeDocument/2006/relationships/image" Target="media/image3.png"/><Relationship Id="rId112" Type="http://schemas.openxmlformats.org/officeDocument/2006/relationships/hyperlink" Target="https://www.acma.gov.au/consultations/2020-02/implementation-spectrum-pricing-review-consultation-072020" TargetMode="External"/><Relationship Id="rId16" Type="http://schemas.openxmlformats.org/officeDocument/2006/relationships/hyperlink" Target="mailto:info@acma.gov.au" TargetMode="External"/><Relationship Id="rId107" Type="http://schemas.openxmlformats.org/officeDocument/2006/relationships/hyperlink" Target="https://www.legislation.gov.au/Details/F2021L01613" TargetMode="External"/><Relationship Id="rId11" Type="http://schemas.openxmlformats.org/officeDocument/2006/relationships/footer" Target="footer2.xml"/><Relationship Id="rId32" Type="http://schemas.openxmlformats.org/officeDocument/2006/relationships/image" Target="media/image13.png"/><Relationship Id="rId37" Type="http://schemas.openxmlformats.org/officeDocument/2006/relationships/image" Target="media/image18.png"/><Relationship Id="rId53" Type="http://schemas.openxmlformats.org/officeDocument/2006/relationships/hyperlink" Target="https://www.fcc.gov/ecfs/filing/10202270969667" TargetMode="External"/><Relationship Id="rId58" Type="http://schemas.openxmlformats.org/officeDocument/2006/relationships/hyperlink" Target="https://www.acma.gov.au/node/1873" TargetMode="External"/><Relationship Id="rId74" Type="http://schemas.openxmlformats.org/officeDocument/2006/relationships/hyperlink" Target="https://www.mfa-tech.org/" TargetMode="External"/><Relationship Id="rId79" Type="http://schemas.openxmlformats.org/officeDocument/2006/relationships/hyperlink" Target="https://www.acma.gov.au/consultations/2019-09/planning-2-ghz-band-consultation-262019" TargetMode="External"/><Relationship Id="rId102" Type="http://schemas.openxmlformats.org/officeDocument/2006/relationships/hyperlink" Target="https://www.acma.gov.au/consultations/2020-02/review-unwanted-emission-limits-34-ghz-spectrum-licences-consultation-062020" TargetMode="External"/><Relationship Id="rId5" Type="http://schemas.openxmlformats.org/officeDocument/2006/relationships/webSettings" Target="webSettings.xml"/><Relationship Id="rId90" Type="http://schemas.openxmlformats.org/officeDocument/2006/relationships/hyperlink" Target="https://myswitch.digitalready.gov.au/" TargetMode="External"/><Relationship Id="rId95" Type="http://schemas.openxmlformats.org/officeDocument/2006/relationships/hyperlink" Target="https://www.legislation.gov.au/Details/F2021C00361" TargetMode="External"/><Relationship Id="rId22" Type="http://schemas.openxmlformats.org/officeDocument/2006/relationships/header" Target="header7.xml"/><Relationship Id="rId27" Type="http://schemas.openxmlformats.org/officeDocument/2006/relationships/image" Target="media/image8.png"/><Relationship Id="rId43" Type="http://schemas.openxmlformats.org/officeDocument/2006/relationships/footer" Target="footer8.xml"/><Relationship Id="rId48" Type="http://schemas.openxmlformats.org/officeDocument/2006/relationships/hyperlink" Target="https://www.legislation.gov.au/Details/F2022N00015" TargetMode="External"/><Relationship Id="rId64" Type="http://schemas.openxmlformats.org/officeDocument/2006/relationships/image" Target="media/image24.png"/><Relationship Id="rId69" Type="http://schemas.openxmlformats.org/officeDocument/2006/relationships/hyperlink" Target="http://ec.europa.eu/smart-regulation/roadmaps/docs/2015_cnect_017_uhf_en.pdf" TargetMode="External"/><Relationship Id="rId113" Type="http://schemas.openxmlformats.org/officeDocument/2006/relationships/hyperlink" Target="https://www.acma.gov.au/consultations/2020-12/response-implementation-spectrum-pricing-review-consultation-392020" TargetMode="External"/><Relationship Id="rId118" Type="http://schemas.openxmlformats.org/officeDocument/2006/relationships/hyperlink" Target="https://www.acma.gov.au/publications/2022-08/guide/eme-checker" TargetMode="External"/><Relationship Id="rId80" Type="http://schemas.openxmlformats.org/officeDocument/2006/relationships/hyperlink" Target="https://www.acma.gov.au/consultations/2019-08/optimising-3400-3575-mhz-band-consultation-122019" TargetMode="External"/><Relationship Id="rId85" Type="http://schemas.openxmlformats.org/officeDocument/2006/relationships/hyperlink" Target="https://www.fcc.gov/document/first-phase-record-breaking-5g-spectrum-auction-concludes" TargetMode="External"/><Relationship Id="rId12" Type="http://schemas.openxmlformats.org/officeDocument/2006/relationships/header" Target="header3.xml"/><Relationship Id="rId17" Type="http://schemas.openxmlformats.org/officeDocument/2006/relationships/header" Target="header4.xml"/><Relationship Id="rId33" Type="http://schemas.openxmlformats.org/officeDocument/2006/relationships/image" Target="media/image14.png"/><Relationship Id="rId38" Type="http://schemas.openxmlformats.org/officeDocument/2006/relationships/image" Target="media/image19.png"/><Relationship Id="rId59" Type="http://schemas.openxmlformats.org/officeDocument/2006/relationships/hyperlink" Target="https://www.acma.gov.au/node/1843" TargetMode="External"/><Relationship Id="rId103" Type="http://schemas.openxmlformats.org/officeDocument/2006/relationships/hyperlink" Target="https://www.legislation.gov.au/Details/C2021C00345" TargetMode="External"/><Relationship Id="rId108" Type="http://schemas.openxmlformats.org/officeDocument/2006/relationships/hyperlink" Target="https://www.acma.gov.au/innovation-and-industry-development-exemption-framework" TargetMode="External"/><Relationship Id="rId54" Type="http://schemas.openxmlformats.org/officeDocument/2006/relationships/hyperlink" Target="https://obpr.pmc.gov.au/resources/research-and-other-resources/international-standards-and-risk-assessments" TargetMode="External"/><Relationship Id="rId70" Type="http://schemas.openxmlformats.org/officeDocument/2006/relationships/image" Target="media/image28.png"/><Relationship Id="rId75" Type="http://schemas.openxmlformats.org/officeDocument/2006/relationships/hyperlink" Target="https://www.acma.gov.au/spectrum-licence-technical-liaison-groups" TargetMode="External"/><Relationship Id="rId91" Type="http://schemas.openxmlformats.org/officeDocument/2006/relationships/hyperlink" Target="https://www.acma.gov.au/publications/2020-03/report/future-delivery-radio" TargetMode="External"/><Relationship Id="rId96" Type="http://schemas.openxmlformats.org/officeDocument/2006/relationships/hyperlink" Target="https://www.legislation.gov.au/Details/F2021C00363"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5.xml"/><Relationship Id="rId28" Type="http://schemas.openxmlformats.org/officeDocument/2006/relationships/image" Target="media/image9.png"/><Relationship Id="rId49" Type="http://schemas.openxmlformats.org/officeDocument/2006/relationships/hyperlink" Target="https://www.infrastructure.gov.au/department/media/publications/2021-regional-telecommunications-review-step-change-demand" TargetMode="External"/><Relationship Id="rId114" Type="http://schemas.openxmlformats.org/officeDocument/2006/relationships/hyperlink" Target="https://www.acma.gov.au/consultations/2021-10/response-implementation-spectrum-pricing-review-part-2-consultation-382021" TargetMode="External"/><Relationship Id="rId119" Type="http://schemas.openxmlformats.org/officeDocument/2006/relationships/hyperlink" Target="https://www.acma.gov.au/compliance-priorities" TargetMode="External"/><Relationship Id="rId44" Type="http://schemas.openxmlformats.org/officeDocument/2006/relationships/footer" Target="footer9.xml"/><Relationship Id="rId60" Type="http://schemas.openxmlformats.org/officeDocument/2006/relationships/hyperlink" Target="https://www.acma.gov.au/node/1877" TargetMode="External"/><Relationship Id="rId65" Type="http://schemas.openxmlformats.org/officeDocument/2006/relationships/image" Target="media/image25.png"/><Relationship Id="rId81" Type="http://schemas.openxmlformats.org/officeDocument/2006/relationships/hyperlink" Target="https://www.legislation.gov.au/Details/F2020L01661" TargetMode="External"/><Relationship Id="rId86" Type="http://schemas.openxmlformats.org/officeDocument/2006/relationships/hyperlink" Target="https://www.ic.gc.ca/eic/site/smt-gst.nsf/eng/sf11699.html"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hyperlink" Target="http://i.creativecommons.org/l/by/3.0/88x31.png" TargetMode="External"/><Relationship Id="rId18" Type="http://schemas.openxmlformats.org/officeDocument/2006/relationships/header" Target="header5.xml"/><Relationship Id="rId39" Type="http://schemas.openxmlformats.org/officeDocument/2006/relationships/image" Target="media/image20.png"/><Relationship Id="rId109" Type="http://schemas.openxmlformats.org/officeDocument/2006/relationships/hyperlink" Target="https://www.legislation.gov.au/Details/F2022L00587" TargetMode="External"/><Relationship Id="rId34" Type="http://schemas.openxmlformats.org/officeDocument/2006/relationships/image" Target="media/image15.png"/><Relationship Id="rId50" Type="http://schemas.openxmlformats.org/officeDocument/2006/relationships/image" Target="media/image1.png"/><Relationship Id="rId55" Type="http://schemas.openxmlformats.org/officeDocument/2006/relationships/image" Target="media/image2.png"/><Relationship Id="rId76" Type="http://schemas.openxmlformats.org/officeDocument/2006/relationships/hyperlink" Target="https://www.acma.gov.au/publications/2015-12/report/acmas-long-term-strategy-803-960-mhz-band-decision-paper" TargetMode="External"/><Relationship Id="rId97" Type="http://schemas.openxmlformats.org/officeDocument/2006/relationships/image" Target="media/image30.png"/><Relationship Id="rId104" Type="http://schemas.openxmlformats.org/officeDocument/2006/relationships/hyperlink" Target="https://www.legislation.gov.au/Details/C2020A00153"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29.png"/><Relationship Id="rId92" Type="http://schemas.openxmlformats.org/officeDocument/2006/relationships/hyperlink" Target="https://www.acma.gov.au/publications/2012-01/guide/australian-procedures-coordination-notification-satellite-systems" TargetMode="External"/><Relationship Id="rId2" Type="http://schemas.openxmlformats.org/officeDocument/2006/relationships/numbering" Target="numbering.xml"/><Relationship Id="rId29" Type="http://schemas.openxmlformats.org/officeDocument/2006/relationships/image" Target="media/image10.png"/><Relationship Id="rId24" Type="http://schemas.openxmlformats.org/officeDocument/2006/relationships/footer" Target="footer6.xml"/><Relationship Id="rId40" Type="http://schemas.openxmlformats.org/officeDocument/2006/relationships/image" Target="media/image21.png"/><Relationship Id="rId45" Type="http://schemas.openxmlformats.org/officeDocument/2006/relationships/header" Target="header10.xml"/><Relationship Id="rId66" Type="http://schemas.openxmlformats.org/officeDocument/2006/relationships/image" Target="media/image26.png"/><Relationship Id="rId87" Type="http://schemas.openxmlformats.org/officeDocument/2006/relationships/hyperlink" Target="https://www.citc.gov.sa/en/new/publicConsultation/Pages/144201.aspx" TargetMode="External"/><Relationship Id="rId110" Type="http://schemas.openxmlformats.org/officeDocument/2006/relationships/hyperlink" Target="https://www.acma.gov.au/subscribe-our-newsletters" TargetMode="External"/><Relationship Id="rId115" Type="http://schemas.openxmlformats.org/officeDocument/2006/relationships/hyperlink" Target="https://www.acma.gov.au/apparatus-licence-fee-calculator" TargetMode="External"/><Relationship Id="rId61" Type="http://schemas.openxmlformats.org/officeDocument/2006/relationships/hyperlink" Target="https://www.legislation.gov.au/Details/F2021L00617" TargetMode="External"/><Relationship Id="rId82" Type="http://schemas.openxmlformats.org/officeDocument/2006/relationships/hyperlink" Target="https://www.acma.gov.au/consultations/2021-08/planning-wireless-broadband-use-urban-areas-3400-3475-mhz-band-consultation-312021" TargetMode="External"/><Relationship Id="rId19" Type="http://schemas.openxmlformats.org/officeDocument/2006/relationships/footer" Target="footer3.xml"/><Relationship Id="rId14" Type="http://schemas.openxmlformats.org/officeDocument/2006/relationships/image" Target="media/image6.png"/><Relationship Id="rId30" Type="http://schemas.openxmlformats.org/officeDocument/2006/relationships/image" Target="media/image11.png"/><Relationship Id="rId35" Type="http://schemas.openxmlformats.org/officeDocument/2006/relationships/image" Target="media/image16.png"/><Relationship Id="rId56" Type="http://schemas.openxmlformats.org/officeDocument/2006/relationships/hyperlink" Target="https://www.acma.gov.au/publications/2020-03/report/future-delivery-radio" TargetMode="External"/><Relationship Id="rId77" Type="http://schemas.openxmlformats.org/officeDocument/2006/relationships/hyperlink" Target="https://www.coag.gov.au/meeting-outcomes/coag-meeting-communique-12-december-2018" TargetMode="External"/><Relationship Id="rId100" Type="http://schemas.openxmlformats.org/officeDocument/2006/relationships/hyperlink" Target="https://www.acma.gov.au/publications/2019-10/rules/embargo-48" TargetMode="External"/><Relationship Id="rId105" Type="http://schemas.openxmlformats.org/officeDocument/2006/relationships/hyperlink" Target="https://www.legislation.gov.au/Details/C2020A00152" TargetMode="External"/><Relationship Id="rId8" Type="http://schemas.openxmlformats.org/officeDocument/2006/relationships/header" Target="header1.xml"/><Relationship Id="rId51" Type="http://schemas.openxmlformats.org/officeDocument/2006/relationships/hyperlink" Target="https://www.industry.gov.au/data-and-publications/communications-technologies-and-services-roadmap-2021-2030" TargetMode="External"/><Relationship Id="rId72" Type="http://schemas.openxmlformats.org/officeDocument/2006/relationships/hyperlink" Target="https://www.legislation.gov.au/Details/F2013L00827" TargetMode="External"/><Relationship Id="rId93" Type="http://schemas.openxmlformats.org/officeDocument/2006/relationships/hyperlink" Target="https://www.legislation.gov.au/Series/F2015L01486" TargetMode="External"/><Relationship Id="rId98" Type="http://schemas.openxmlformats.org/officeDocument/2006/relationships/hyperlink" Target="https://www.legislation.gov.au/Details/F2021C01285" TargetMode="External"/><Relationship Id="rId121" Type="http://schemas.openxmlformats.org/officeDocument/2006/relationships/theme" Target="theme/theme1.xml"/><Relationship Id="rId3" Type="http://schemas.openxmlformats.org/officeDocument/2006/relationships/styles" Target="styles.xml"/><Relationship Id="rId25" Type="http://schemas.openxmlformats.org/officeDocument/2006/relationships/footer" Target="footer7.xml"/><Relationship Id="rId46" Type="http://schemas.openxmlformats.org/officeDocument/2006/relationships/footer" Target="footer10.xml"/><Relationship Id="rId67" Type="http://schemas.openxmlformats.org/officeDocument/2006/relationships/image" Target="media/image27.png"/><Relationship Id="rId116" Type="http://schemas.openxmlformats.org/officeDocument/2006/relationships/hyperlink" Target="https://www.commsalliance.com.au/Documents/all/codes/c564" TargetMode="External"/><Relationship Id="rId20" Type="http://schemas.openxmlformats.org/officeDocument/2006/relationships/footer" Target="footer4.xml"/><Relationship Id="rId41" Type="http://schemas.openxmlformats.org/officeDocument/2006/relationships/header" Target="header8.xml"/><Relationship Id="rId62" Type="http://schemas.openxmlformats.org/officeDocument/2006/relationships/hyperlink" Target="https://www.acma.gov.au/innovation-and-industry-development-exemption-framework" TargetMode="External"/><Relationship Id="rId83" Type="http://schemas.openxmlformats.org/officeDocument/2006/relationships/hyperlink" Target="https://www.acma.gov.au/allocating-34-40-ghz-band" TargetMode="External"/><Relationship Id="rId88" Type="http://schemas.openxmlformats.org/officeDocument/2006/relationships/hyperlink" Target="https://www.acma.gov.au/consultations/2020-07/planning-options-3700-4200-mhz-band-consultation-222020" TargetMode="External"/><Relationship Id="rId111" Type="http://schemas.openxmlformats.org/officeDocument/2006/relationships/hyperlink" Target="https://www.infrastructure.gov.au/sites/default/files/spectrum-pricing-review_0.pdf" TargetMode="External"/><Relationship Id="rId15" Type="http://schemas.openxmlformats.org/officeDocument/2006/relationships/hyperlink" Target="https://creativecommons.org/licenses/by/4.0/" TargetMode="External"/><Relationship Id="rId36" Type="http://schemas.openxmlformats.org/officeDocument/2006/relationships/image" Target="media/image17.png"/><Relationship Id="rId57" Type="http://schemas.openxmlformats.org/officeDocument/2006/relationships/hyperlink" Target="https://www.acma.gov.au/node/2593" TargetMode="External"/><Relationship Id="rId106" Type="http://schemas.openxmlformats.org/officeDocument/2006/relationships/hyperlink" Target="https://www.acma.gov.au/radcomms-licensing-and-allocation-reform" TargetMode="External"/><Relationship Id="rId10" Type="http://schemas.openxmlformats.org/officeDocument/2006/relationships/footer" Target="footer1.xml"/><Relationship Id="rId31" Type="http://schemas.openxmlformats.org/officeDocument/2006/relationships/image" Target="media/image12.png"/><Relationship Id="rId52" Type="http://schemas.openxmlformats.org/officeDocument/2006/relationships/hyperlink" Target="https://www.acma.gov.au/publications/2021-04/report/market-study-australian-space-sector" TargetMode="External"/><Relationship Id="rId73" Type="http://schemas.openxmlformats.org/officeDocument/2006/relationships/hyperlink" Target="https://www.legislation.gov.au/Series/F2014L01800" TargetMode="External"/><Relationship Id="rId78" Type="http://schemas.openxmlformats.org/officeDocument/2006/relationships/hyperlink" Target="https://www.acma.gov.au/consultations/2020-07/replanning-options-2-ghz-band-consultation-232020" TargetMode="External"/><Relationship Id="rId94" Type="http://schemas.openxmlformats.org/officeDocument/2006/relationships/hyperlink" Target="https://www.itu.int/dms_pub/itu-r/oth/0C/0A/R0C0A00000F0056PDFE.pdf" TargetMode="External"/><Relationship Id="rId99" Type="http://schemas.openxmlformats.org/officeDocument/2006/relationships/hyperlink" Target="https://docdb.cept.org/download/1583" TargetMode="External"/><Relationship Id="rId101" Type="http://schemas.openxmlformats.org/officeDocument/2006/relationships/hyperlink" Target="https://www.acma.gov.au/ralis-frequency-coordination"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3.weforum.org/docs/WEF_Top_10_Emerging_Technologies_of_2021.pdf" TargetMode="External"/><Relationship Id="rId13" Type="http://schemas.openxmlformats.org/officeDocument/2006/relationships/hyperlink" Target="https://www.fcc.gov/approved-space-station-list" TargetMode="External"/><Relationship Id="rId18" Type="http://schemas.openxmlformats.org/officeDocument/2006/relationships/hyperlink" Target="https://www.t-mobile.com/news/press/americas-first-nationwide-5g-network" TargetMode="External"/><Relationship Id="rId26" Type="http://schemas.openxmlformats.org/officeDocument/2006/relationships/hyperlink" Target="https://www.legislation.gov.au/Details/F2020L01407" TargetMode="External"/><Relationship Id="rId3" Type="http://schemas.openxmlformats.org/officeDocument/2006/relationships/hyperlink" Target="https://www.ericsson.com/en/reports-and-papers/mobility-report/dataforecasts/mobile-traffic-forecast" TargetMode="External"/><Relationship Id="rId21" Type="http://schemas.openxmlformats.org/officeDocument/2006/relationships/hyperlink" Target="https://gsacom.com/paper/4400mhz-5000mhz-january-2022-national-spectrum-positions/" TargetMode="External"/><Relationship Id="rId7" Type="http://schemas.openxmlformats.org/officeDocument/2006/relationships/hyperlink" Target="https://www.ventureinsights.com.au/product/satellite-communications-market-trends-and-outlook/" TargetMode="External"/><Relationship Id="rId12" Type="http://schemas.openxmlformats.org/officeDocument/2006/relationships/hyperlink" Target="https://www.industry.gov.au/policies-and-initiatives/australian-space-agency/international-collaboration-on-space" TargetMode="External"/><Relationship Id="rId17" Type="http://schemas.openxmlformats.org/officeDocument/2006/relationships/hyperlink" Target="https://www.cisco.com/c/en/us/solutions/collateral/executive-perspectives/annual-internet-report/white-paper-c11-741490.html" TargetMode="External"/><Relationship Id="rId25" Type="http://schemas.openxmlformats.org/officeDocument/2006/relationships/hyperlink" Target="https://uic.org/rail-system/frmcs/" TargetMode="External"/><Relationship Id="rId2" Type="http://schemas.openxmlformats.org/officeDocument/2006/relationships/hyperlink" Target="https://www.acma.gov.au/publications/2021-12/report/communications-and-media-australia-how-we-communicate" TargetMode="External"/><Relationship Id="rId16" Type="http://schemas.openxmlformats.org/officeDocument/2006/relationships/hyperlink" Target="https://www.fcc.gov/document/fcc-moves-facilitate-satellite-broadband-competition-0" TargetMode="External"/><Relationship Id="rId20" Type="http://schemas.openxmlformats.org/officeDocument/2006/relationships/hyperlink" Target="https://gsacom.com/paper/mid-band-spectrum-member-report-october-2021/" TargetMode="External"/><Relationship Id="rId29" Type="http://schemas.openxmlformats.org/officeDocument/2006/relationships/hyperlink" Target="https://www.acma.gov.au/procedures-space-and-space-receive-licensing" TargetMode="External"/><Relationship Id="rId1" Type="http://schemas.openxmlformats.org/officeDocument/2006/relationships/hyperlink" Target="https://www.accc.gov.au/regulated-infrastructure/communications/monitoring-reporting/internet-activity-record-keeping-rule-rkr/june-2021-report" TargetMode="External"/><Relationship Id="rId6" Type="http://schemas.openxmlformats.org/officeDocument/2006/relationships/hyperlink" Target="https://www2.deloitte.com/global/en/insights/industry/technology/technology-media-and-telecom-predictions.html" TargetMode="External"/><Relationship Id="rId11" Type="http://schemas.openxmlformats.org/officeDocument/2006/relationships/hyperlink" Target="https://www.ofcom.org.uk/consultations-and-statements/category-2/non-geostationary-satellite-systems" TargetMode="External"/><Relationship Id="rId24" Type="http://schemas.openxmlformats.org/officeDocument/2006/relationships/hyperlink" Target="https://ec.europa.eu/digital-single-market/en/news/radio-spectrum-cept-mandates" TargetMode="External"/><Relationship Id="rId32" Type="http://schemas.openxmlformats.org/officeDocument/2006/relationships/hyperlink" Target="https://www.acma.gov.au/consultations/2021-09/updating-regulatory-requirements-earth-stations-motion-consultation-332021" TargetMode="External"/><Relationship Id="rId5" Type="http://schemas.openxmlformats.org/officeDocument/2006/relationships/hyperlink" Target="https://www.ericsson.com/en/reports-and-papers/mobility-report" TargetMode="External"/><Relationship Id="rId15" Type="http://schemas.openxmlformats.org/officeDocument/2006/relationships/hyperlink" Target="https://www.ofcom.org.uk/consultations-and-statements/category-2/non-geostationary-satellite-systems" TargetMode="External"/><Relationship Id="rId23" Type="http://schemas.openxmlformats.org/officeDocument/2006/relationships/hyperlink" Target="https://www.fcc.gov/document/fcc-adopts-49-ghz-stay-order" TargetMode="External"/><Relationship Id="rId28" Type="http://schemas.openxmlformats.org/officeDocument/2006/relationships/hyperlink" Target="https://www.acma.gov.au/procedure-earth-and-earth-receive-licensing-and-registering-earth-stations" TargetMode="External"/><Relationship Id="rId10" Type="http://schemas.openxmlformats.org/officeDocument/2006/relationships/hyperlink" Target="https://www.fcc.gov/ecfs/search/filings?proceedings_name=20-133&amp;sort=date_disseminated,DESC" TargetMode="External"/><Relationship Id="rId19" Type="http://schemas.openxmlformats.org/officeDocument/2006/relationships/hyperlink" Target="https://www.mobileworldlive.com/featured-content/top-three/mexico-pencils-in-5g-spectrum-auction-for-2022" TargetMode="External"/><Relationship Id="rId31" Type="http://schemas.openxmlformats.org/officeDocument/2006/relationships/hyperlink" Target="https://www.acma.gov.au/consultations/2021-12/replanning-2-ghz-band-review-2-ghz-television-outside-broadcast-frequency-band-plan-consultation-452021" TargetMode="External"/><Relationship Id="rId4" Type="http://schemas.openxmlformats.org/officeDocument/2006/relationships/hyperlink" Target="https://www.analysysmason.com/research/content/articles/research-tmt-predictions-2022/" TargetMode="External"/><Relationship Id="rId9" Type="http://schemas.openxmlformats.org/officeDocument/2006/relationships/hyperlink" Target="https://blog.semtech.com/lora-delivering-internet-of-things-capabilities-worldwide" TargetMode="External"/><Relationship Id="rId14" Type="http://schemas.openxmlformats.org/officeDocument/2006/relationships/hyperlink" Target="https://licensing.fcc.gov/cgi-bin/ws.exe/prod/ib/forms/reports/swr014b.hts" TargetMode="External"/><Relationship Id="rId22" Type="http://schemas.openxmlformats.org/officeDocument/2006/relationships/hyperlink" Target="https://gsacom.com/paper/4400mhz-5000mhz-january-2022-national-spectrum-positions/" TargetMode="External"/><Relationship Id="rId27" Type="http://schemas.openxmlformats.org/officeDocument/2006/relationships/hyperlink" Target="https://www.itu.int/ITU-R/space/asreceived/Publication/AsReceived" TargetMode="External"/><Relationship Id="rId30" Type="http://schemas.openxmlformats.org/officeDocument/2006/relationships/hyperlink" Target="https://www.acma.gov.au/consultations/2021-12/proposed-licensing-arrangements-2-ghz-narrowband-mobile-satellite-services-and-28-ghz-fixed-satellite-services-consultation-46202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153EA-CB5C-466F-BA00-E30C14F4F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84</Pages>
  <Words>26208</Words>
  <Characters>157248</Characters>
  <Application>Microsoft Office Word</Application>
  <DocSecurity>0</DocSecurity>
  <Lines>4032</Lines>
  <Paragraphs>2738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180718</CharactersWithSpaces>
  <SharedDoc>false</SharedDoc>
  <HyperlinkBase/>
  <HLinks>
    <vt:vector size="1014" baseType="variant">
      <vt:variant>
        <vt:i4>1179654</vt:i4>
      </vt:variant>
      <vt:variant>
        <vt:i4>639</vt:i4>
      </vt:variant>
      <vt:variant>
        <vt:i4>0</vt:i4>
      </vt:variant>
      <vt:variant>
        <vt:i4>5</vt:i4>
      </vt:variant>
      <vt:variant>
        <vt:lpwstr>https://www.acma.gov.au/compliance-priorities</vt:lpwstr>
      </vt:variant>
      <vt:variant>
        <vt:lpwstr/>
      </vt:variant>
      <vt:variant>
        <vt:i4>6684777</vt:i4>
      </vt:variant>
      <vt:variant>
        <vt:i4>636</vt:i4>
      </vt:variant>
      <vt:variant>
        <vt:i4>0</vt:i4>
      </vt:variant>
      <vt:variant>
        <vt:i4>5</vt:i4>
      </vt:variant>
      <vt:variant>
        <vt:lpwstr>https://www.acma.gov.au/publications/2022-08/guide/eme-checker</vt:lpwstr>
      </vt:variant>
      <vt:variant>
        <vt:lpwstr/>
      </vt:variant>
      <vt:variant>
        <vt:i4>786463</vt:i4>
      </vt:variant>
      <vt:variant>
        <vt:i4>633</vt:i4>
      </vt:variant>
      <vt:variant>
        <vt:i4>0</vt:i4>
      </vt:variant>
      <vt:variant>
        <vt:i4>5</vt:i4>
      </vt:variant>
      <vt:variant>
        <vt:lpwstr>https://www.legislation.gov.au/Series/F2015L00210</vt:lpwstr>
      </vt:variant>
      <vt:variant>
        <vt:lpwstr/>
      </vt:variant>
      <vt:variant>
        <vt:i4>262148</vt:i4>
      </vt:variant>
      <vt:variant>
        <vt:i4>630</vt:i4>
      </vt:variant>
      <vt:variant>
        <vt:i4>0</vt:i4>
      </vt:variant>
      <vt:variant>
        <vt:i4>5</vt:i4>
      </vt:variant>
      <vt:variant>
        <vt:lpwstr>https://www.commsalliance.com.au/Documents/all/codes/c564</vt:lpwstr>
      </vt:variant>
      <vt:variant>
        <vt:lpwstr/>
      </vt:variant>
      <vt:variant>
        <vt:i4>6225985</vt:i4>
      </vt:variant>
      <vt:variant>
        <vt:i4>627</vt:i4>
      </vt:variant>
      <vt:variant>
        <vt:i4>0</vt:i4>
      </vt:variant>
      <vt:variant>
        <vt:i4>5</vt:i4>
      </vt:variant>
      <vt:variant>
        <vt:lpwstr>https://www.acma.gov.au/apparatus-licence-fee-calculator</vt:lpwstr>
      </vt:variant>
      <vt:variant>
        <vt:lpwstr/>
      </vt:variant>
      <vt:variant>
        <vt:i4>327759</vt:i4>
      </vt:variant>
      <vt:variant>
        <vt:i4>624</vt:i4>
      </vt:variant>
      <vt:variant>
        <vt:i4>0</vt:i4>
      </vt:variant>
      <vt:variant>
        <vt:i4>5</vt:i4>
      </vt:variant>
      <vt:variant>
        <vt:lpwstr>https://www.acma.gov.au/consultations/2021-10/response-implementation-spectrum-pricing-review-part-2-consultation-382021</vt:lpwstr>
      </vt:variant>
      <vt:variant>
        <vt:lpwstr/>
      </vt:variant>
      <vt:variant>
        <vt:i4>327769</vt:i4>
      </vt:variant>
      <vt:variant>
        <vt:i4>618</vt:i4>
      </vt:variant>
      <vt:variant>
        <vt:i4>0</vt:i4>
      </vt:variant>
      <vt:variant>
        <vt:i4>5</vt:i4>
      </vt:variant>
      <vt:variant>
        <vt:lpwstr>https://www.acma.gov.au/consultations/2020-12/response-implementation-spectrum-pricing-review-consultation-392020</vt:lpwstr>
      </vt:variant>
      <vt:variant>
        <vt:lpwstr/>
      </vt:variant>
      <vt:variant>
        <vt:i4>4784135</vt:i4>
      </vt:variant>
      <vt:variant>
        <vt:i4>615</vt:i4>
      </vt:variant>
      <vt:variant>
        <vt:i4>0</vt:i4>
      </vt:variant>
      <vt:variant>
        <vt:i4>5</vt:i4>
      </vt:variant>
      <vt:variant>
        <vt:lpwstr>https://www.acma.gov.au/consultations/2020-02/implementation-spectrum-pricing-review-consultation-072020</vt:lpwstr>
      </vt:variant>
      <vt:variant>
        <vt:lpwstr/>
      </vt:variant>
      <vt:variant>
        <vt:i4>5308526</vt:i4>
      </vt:variant>
      <vt:variant>
        <vt:i4>612</vt:i4>
      </vt:variant>
      <vt:variant>
        <vt:i4>0</vt:i4>
      </vt:variant>
      <vt:variant>
        <vt:i4>5</vt:i4>
      </vt:variant>
      <vt:variant>
        <vt:lpwstr>https://www.infrastructure.gov.au/sites/default/files/spectrum-pricing-review_0.pdf</vt:lpwstr>
      </vt:variant>
      <vt:variant>
        <vt:lpwstr/>
      </vt:variant>
      <vt:variant>
        <vt:i4>196689</vt:i4>
      </vt:variant>
      <vt:variant>
        <vt:i4>609</vt:i4>
      </vt:variant>
      <vt:variant>
        <vt:i4>0</vt:i4>
      </vt:variant>
      <vt:variant>
        <vt:i4>5</vt:i4>
      </vt:variant>
      <vt:variant>
        <vt:lpwstr>https://www.acma.gov.au/subscribe-our-newsletters</vt:lpwstr>
      </vt:variant>
      <vt:variant>
        <vt:lpwstr/>
      </vt:variant>
      <vt:variant>
        <vt:i4>7667746</vt:i4>
      </vt:variant>
      <vt:variant>
        <vt:i4>606</vt:i4>
      </vt:variant>
      <vt:variant>
        <vt:i4>0</vt:i4>
      </vt:variant>
      <vt:variant>
        <vt:i4>5</vt:i4>
      </vt:variant>
      <vt:variant>
        <vt:lpwstr>https://www.legislation.gov.au/Details/F2022L00587</vt:lpwstr>
      </vt:variant>
      <vt:variant>
        <vt:lpwstr/>
      </vt:variant>
      <vt:variant>
        <vt:i4>3014689</vt:i4>
      </vt:variant>
      <vt:variant>
        <vt:i4>603</vt:i4>
      </vt:variant>
      <vt:variant>
        <vt:i4>0</vt:i4>
      </vt:variant>
      <vt:variant>
        <vt:i4>5</vt:i4>
      </vt:variant>
      <vt:variant>
        <vt:lpwstr>https://www.acma.gov.au/innovation-and-industry-development-exemption-framework</vt:lpwstr>
      </vt:variant>
      <vt:variant>
        <vt:lpwstr/>
      </vt:variant>
      <vt:variant>
        <vt:i4>7405610</vt:i4>
      </vt:variant>
      <vt:variant>
        <vt:i4>600</vt:i4>
      </vt:variant>
      <vt:variant>
        <vt:i4>0</vt:i4>
      </vt:variant>
      <vt:variant>
        <vt:i4>5</vt:i4>
      </vt:variant>
      <vt:variant>
        <vt:lpwstr>https://www.legislation.gov.au/Details/F2021L01613</vt:lpwstr>
      </vt:variant>
      <vt:variant>
        <vt:lpwstr/>
      </vt:variant>
      <vt:variant>
        <vt:i4>6029331</vt:i4>
      </vt:variant>
      <vt:variant>
        <vt:i4>597</vt:i4>
      </vt:variant>
      <vt:variant>
        <vt:i4>0</vt:i4>
      </vt:variant>
      <vt:variant>
        <vt:i4>5</vt:i4>
      </vt:variant>
      <vt:variant>
        <vt:lpwstr>https://www.acma.gov.au/radcomms-licensing-and-allocation-reform</vt:lpwstr>
      </vt:variant>
      <vt:variant>
        <vt:lpwstr/>
      </vt:variant>
      <vt:variant>
        <vt:i4>7536674</vt:i4>
      </vt:variant>
      <vt:variant>
        <vt:i4>594</vt:i4>
      </vt:variant>
      <vt:variant>
        <vt:i4>0</vt:i4>
      </vt:variant>
      <vt:variant>
        <vt:i4>5</vt:i4>
      </vt:variant>
      <vt:variant>
        <vt:lpwstr>https://www.legislation.gov.au/Details/C2020A00152</vt:lpwstr>
      </vt:variant>
      <vt:variant>
        <vt:lpwstr/>
      </vt:variant>
      <vt:variant>
        <vt:i4>7471138</vt:i4>
      </vt:variant>
      <vt:variant>
        <vt:i4>591</vt:i4>
      </vt:variant>
      <vt:variant>
        <vt:i4>0</vt:i4>
      </vt:variant>
      <vt:variant>
        <vt:i4>5</vt:i4>
      </vt:variant>
      <vt:variant>
        <vt:lpwstr>https://www.legislation.gov.au/Details/C2020A00153</vt:lpwstr>
      </vt:variant>
      <vt:variant>
        <vt:lpwstr/>
      </vt:variant>
      <vt:variant>
        <vt:i4>7798817</vt:i4>
      </vt:variant>
      <vt:variant>
        <vt:i4>588</vt:i4>
      </vt:variant>
      <vt:variant>
        <vt:i4>0</vt:i4>
      </vt:variant>
      <vt:variant>
        <vt:i4>5</vt:i4>
      </vt:variant>
      <vt:variant>
        <vt:lpwstr>https://www.legislation.gov.au/Details/C2021C00345</vt:lpwstr>
      </vt:variant>
      <vt:variant>
        <vt:lpwstr/>
      </vt:variant>
      <vt:variant>
        <vt:i4>3014760</vt:i4>
      </vt:variant>
      <vt:variant>
        <vt:i4>585</vt:i4>
      </vt:variant>
      <vt:variant>
        <vt:i4>0</vt:i4>
      </vt:variant>
      <vt:variant>
        <vt:i4>5</vt:i4>
      </vt:variant>
      <vt:variant>
        <vt:lpwstr>https://www.acma.gov.au/consultations/2020-02/review-unwanted-emission-limits-34-ghz-spectrum-licences-consultation-062020</vt:lpwstr>
      </vt:variant>
      <vt:variant>
        <vt:lpwstr/>
      </vt:variant>
      <vt:variant>
        <vt:i4>655431</vt:i4>
      </vt:variant>
      <vt:variant>
        <vt:i4>582</vt:i4>
      </vt:variant>
      <vt:variant>
        <vt:i4>0</vt:i4>
      </vt:variant>
      <vt:variant>
        <vt:i4>5</vt:i4>
      </vt:variant>
      <vt:variant>
        <vt:lpwstr>https://www.acma.gov.au/ralis-frequency-coordination</vt:lpwstr>
      </vt:variant>
      <vt:variant>
        <vt:lpwstr/>
      </vt:variant>
      <vt:variant>
        <vt:i4>5898250</vt:i4>
      </vt:variant>
      <vt:variant>
        <vt:i4>579</vt:i4>
      </vt:variant>
      <vt:variant>
        <vt:i4>0</vt:i4>
      </vt:variant>
      <vt:variant>
        <vt:i4>5</vt:i4>
      </vt:variant>
      <vt:variant>
        <vt:lpwstr>https://www.acma.gov.au/publications/2019-10/rules/embargo-48</vt:lpwstr>
      </vt:variant>
      <vt:variant>
        <vt:lpwstr/>
      </vt:variant>
      <vt:variant>
        <vt:i4>1704006</vt:i4>
      </vt:variant>
      <vt:variant>
        <vt:i4>576</vt:i4>
      </vt:variant>
      <vt:variant>
        <vt:i4>0</vt:i4>
      </vt:variant>
      <vt:variant>
        <vt:i4>5</vt:i4>
      </vt:variant>
      <vt:variant>
        <vt:lpwstr>https://docdb.cept.org/download/1583</vt:lpwstr>
      </vt:variant>
      <vt:variant>
        <vt:lpwstr/>
      </vt:variant>
      <vt:variant>
        <vt:i4>7536684</vt:i4>
      </vt:variant>
      <vt:variant>
        <vt:i4>573</vt:i4>
      </vt:variant>
      <vt:variant>
        <vt:i4>0</vt:i4>
      </vt:variant>
      <vt:variant>
        <vt:i4>5</vt:i4>
      </vt:variant>
      <vt:variant>
        <vt:lpwstr>https://www.legislation.gov.au/Details/F2021C01285</vt:lpwstr>
      </vt:variant>
      <vt:variant>
        <vt:lpwstr/>
      </vt:variant>
      <vt:variant>
        <vt:i4>7602211</vt:i4>
      </vt:variant>
      <vt:variant>
        <vt:i4>570</vt:i4>
      </vt:variant>
      <vt:variant>
        <vt:i4>0</vt:i4>
      </vt:variant>
      <vt:variant>
        <vt:i4>5</vt:i4>
      </vt:variant>
      <vt:variant>
        <vt:lpwstr>https://www.legislation.gov.au/Details/F2021C00363</vt:lpwstr>
      </vt:variant>
      <vt:variant>
        <vt:lpwstr/>
      </vt:variant>
      <vt:variant>
        <vt:i4>7733283</vt:i4>
      </vt:variant>
      <vt:variant>
        <vt:i4>567</vt:i4>
      </vt:variant>
      <vt:variant>
        <vt:i4>0</vt:i4>
      </vt:variant>
      <vt:variant>
        <vt:i4>5</vt:i4>
      </vt:variant>
      <vt:variant>
        <vt:lpwstr>https://www.legislation.gov.au/Details/F2021C00361</vt:lpwstr>
      </vt:variant>
      <vt:variant>
        <vt:lpwstr/>
      </vt:variant>
      <vt:variant>
        <vt:i4>196658</vt:i4>
      </vt:variant>
      <vt:variant>
        <vt:i4>564</vt:i4>
      </vt:variant>
      <vt:variant>
        <vt:i4>0</vt:i4>
      </vt:variant>
      <vt:variant>
        <vt:i4>5</vt:i4>
      </vt:variant>
      <vt:variant>
        <vt:lpwstr>https://www.itu.int/dms_pub/itu-r/oth/0C/0A/R0C0A00000F0056PDFE.pdf</vt:lpwstr>
      </vt:variant>
      <vt:variant>
        <vt:lpwstr/>
      </vt:variant>
      <vt:variant>
        <vt:i4>262169</vt:i4>
      </vt:variant>
      <vt:variant>
        <vt:i4>561</vt:i4>
      </vt:variant>
      <vt:variant>
        <vt:i4>0</vt:i4>
      </vt:variant>
      <vt:variant>
        <vt:i4>5</vt:i4>
      </vt:variant>
      <vt:variant>
        <vt:lpwstr>https://www.legislation.gov.au/Series/F2015L01486</vt:lpwstr>
      </vt:variant>
      <vt:variant>
        <vt:lpwstr/>
      </vt:variant>
      <vt:variant>
        <vt:i4>983053</vt:i4>
      </vt:variant>
      <vt:variant>
        <vt:i4>558</vt:i4>
      </vt:variant>
      <vt:variant>
        <vt:i4>0</vt:i4>
      </vt:variant>
      <vt:variant>
        <vt:i4>5</vt:i4>
      </vt:variant>
      <vt:variant>
        <vt:lpwstr>https://www.acma.gov.au/publications/2012-01/guide/australian-procedures-coordination-notification-satellite-systems</vt:lpwstr>
      </vt:variant>
      <vt:variant>
        <vt:lpwstr/>
      </vt:variant>
      <vt:variant>
        <vt:i4>655438</vt:i4>
      </vt:variant>
      <vt:variant>
        <vt:i4>555</vt:i4>
      </vt:variant>
      <vt:variant>
        <vt:i4>0</vt:i4>
      </vt:variant>
      <vt:variant>
        <vt:i4>5</vt:i4>
      </vt:variant>
      <vt:variant>
        <vt:lpwstr>https://www.acma.gov.au/publications/2020-03/report/future-delivery-radio</vt:lpwstr>
      </vt:variant>
      <vt:variant>
        <vt:lpwstr/>
      </vt:variant>
      <vt:variant>
        <vt:i4>196609</vt:i4>
      </vt:variant>
      <vt:variant>
        <vt:i4>552</vt:i4>
      </vt:variant>
      <vt:variant>
        <vt:i4>0</vt:i4>
      </vt:variant>
      <vt:variant>
        <vt:i4>5</vt:i4>
      </vt:variant>
      <vt:variant>
        <vt:lpwstr>https://myswitch.digitalready.gov.au/</vt:lpwstr>
      </vt:variant>
      <vt:variant>
        <vt:lpwstr/>
      </vt:variant>
      <vt:variant>
        <vt:i4>393240</vt:i4>
      </vt:variant>
      <vt:variant>
        <vt:i4>549</vt:i4>
      </vt:variant>
      <vt:variant>
        <vt:i4>0</vt:i4>
      </vt:variant>
      <vt:variant>
        <vt:i4>5</vt:i4>
      </vt:variant>
      <vt:variant>
        <vt:lpwstr>https://www.acma.gov.au/consultations/2020-07/planning-options-3700-4200-mhz-band-consultation-222020</vt:lpwstr>
      </vt:variant>
      <vt:variant>
        <vt:lpwstr/>
      </vt:variant>
      <vt:variant>
        <vt:i4>3539001</vt:i4>
      </vt:variant>
      <vt:variant>
        <vt:i4>546</vt:i4>
      </vt:variant>
      <vt:variant>
        <vt:i4>0</vt:i4>
      </vt:variant>
      <vt:variant>
        <vt:i4>5</vt:i4>
      </vt:variant>
      <vt:variant>
        <vt:lpwstr>https://www.citc.gov.sa/en/new/publicConsultation/Pages/144201.aspx</vt:lpwstr>
      </vt:variant>
      <vt:variant>
        <vt:lpwstr/>
      </vt:variant>
      <vt:variant>
        <vt:i4>7667764</vt:i4>
      </vt:variant>
      <vt:variant>
        <vt:i4>543</vt:i4>
      </vt:variant>
      <vt:variant>
        <vt:i4>0</vt:i4>
      </vt:variant>
      <vt:variant>
        <vt:i4>5</vt:i4>
      </vt:variant>
      <vt:variant>
        <vt:lpwstr>https://www.ic.gc.ca/eic/site/smt-gst.nsf/eng/sf11699.html</vt:lpwstr>
      </vt:variant>
      <vt:variant>
        <vt:lpwstr/>
      </vt:variant>
      <vt:variant>
        <vt:i4>7209021</vt:i4>
      </vt:variant>
      <vt:variant>
        <vt:i4>540</vt:i4>
      </vt:variant>
      <vt:variant>
        <vt:i4>0</vt:i4>
      </vt:variant>
      <vt:variant>
        <vt:i4>5</vt:i4>
      </vt:variant>
      <vt:variant>
        <vt:lpwstr>https://www.fcc.gov/document/first-phase-record-breaking-5g-spectrum-auction-concludes</vt:lpwstr>
      </vt:variant>
      <vt:variant>
        <vt:lpwstr/>
      </vt:variant>
      <vt:variant>
        <vt:i4>393240</vt:i4>
      </vt:variant>
      <vt:variant>
        <vt:i4>537</vt:i4>
      </vt:variant>
      <vt:variant>
        <vt:i4>0</vt:i4>
      </vt:variant>
      <vt:variant>
        <vt:i4>5</vt:i4>
      </vt:variant>
      <vt:variant>
        <vt:lpwstr>https://www.acma.gov.au/consultations/2020-07/planning-options-3700-4200-mhz-band-consultation-222020</vt:lpwstr>
      </vt:variant>
      <vt:variant>
        <vt:lpwstr/>
      </vt:variant>
      <vt:variant>
        <vt:i4>4587526</vt:i4>
      </vt:variant>
      <vt:variant>
        <vt:i4>534</vt:i4>
      </vt:variant>
      <vt:variant>
        <vt:i4>0</vt:i4>
      </vt:variant>
      <vt:variant>
        <vt:i4>5</vt:i4>
      </vt:variant>
      <vt:variant>
        <vt:lpwstr>https://www.acma.gov.au/allocating-34-40-ghz-band</vt:lpwstr>
      </vt:variant>
      <vt:variant>
        <vt:lpwstr/>
      </vt:variant>
      <vt:variant>
        <vt:i4>131151</vt:i4>
      </vt:variant>
      <vt:variant>
        <vt:i4>531</vt:i4>
      </vt:variant>
      <vt:variant>
        <vt:i4>0</vt:i4>
      </vt:variant>
      <vt:variant>
        <vt:i4>5</vt:i4>
      </vt:variant>
      <vt:variant>
        <vt:lpwstr>https://www.acma.gov.au/consultations/2021-08/planning-wireless-broadband-use-urban-areas-3400-3475-mhz-band-consultation-312021</vt:lpwstr>
      </vt:variant>
      <vt:variant>
        <vt:lpwstr/>
      </vt:variant>
      <vt:variant>
        <vt:i4>7471149</vt:i4>
      </vt:variant>
      <vt:variant>
        <vt:i4>525</vt:i4>
      </vt:variant>
      <vt:variant>
        <vt:i4>0</vt:i4>
      </vt:variant>
      <vt:variant>
        <vt:i4>5</vt:i4>
      </vt:variant>
      <vt:variant>
        <vt:lpwstr>https://www.legislation.gov.au/Details/F2020L01661</vt:lpwstr>
      </vt:variant>
      <vt:variant>
        <vt:lpwstr/>
      </vt:variant>
      <vt:variant>
        <vt:i4>7864375</vt:i4>
      </vt:variant>
      <vt:variant>
        <vt:i4>522</vt:i4>
      </vt:variant>
      <vt:variant>
        <vt:i4>0</vt:i4>
      </vt:variant>
      <vt:variant>
        <vt:i4>5</vt:i4>
      </vt:variant>
      <vt:variant>
        <vt:lpwstr>https://www.acma.gov.au/consultations/2019-08/optimising-3400-3575-mhz-band-consultation-122019</vt:lpwstr>
      </vt:variant>
      <vt:variant>
        <vt:lpwstr/>
      </vt:variant>
      <vt:variant>
        <vt:i4>2031688</vt:i4>
      </vt:variant>
      <vt:variant>
        <vt:i4>519</vt:i4>
      </vt:variant>
      <vt:variant>
        <vt:i4>0</vt:i4>
      </vt:variant>
      <vt:variant>
        <vt:i4>5</vt:i4>
      </vt:variant>
      <vt:variant>
        <vt:lpwstr>https://www.acma.gov.au/consultations/2019-09/planning-2-ghz-band-consultation-262019</vt:lpwstr>
      </vt:variant>
      <vt:variant>
        <vt:lpwstr/>
      </vt:variant>
      <vt:variant>
        <vt:i4>7798888</vt:i4>
      </vt:variant>
      <vt:variant>
        <vt:i4>516</vt:i4>
      </vt:variant>
      <vt:variant>
        <vt:i4>0</vt:i4>
      </vt:variant>
      <vt:variant>
        <vt:i4>5</vt:i4>
      </vt:variant>
      <vt:variant>
        <vt:lpwstr>https://www.acma.gov.au/consultations/2020-07/replanning-options-2-ghz-band-consultation-232020</vt:lpwstr>
      </vt:variant>
      <vt:variant>
        <vt:lpwstr/>
      </vt:variant>
      <vt:variant>
        <vt:i4>5177348</vt:i4>
      </vt:variant>
      <vt:variant>
        <vt:i4>513</vt:i4>
      </vt:variant>
      <vt:variant>
        <vt:i4>0</vt:i4>
      </vt:variant>
      <vt:variant>
        <vt:i4>5</vt:i4>
      </vt:variant>
      <vt:variant>
        <vt:lpwstr>https://www.coag.gov.au/meeting-outcomes/coag-meeting-communique-12-december-2018</vt:lpwstr>
      </vt:variant>
      <vt:variant>
        <vt:lpwstr/>
      </vt:variant>
      <vt:variant>
        <vt:i4>786450</vt:i4>
      </vt:variant>
      <vt:variant>
        <vt:i4>510</vt:i4>
      </vt:variant>
      <vt:variant>
        <vt:i4>0</vt:i4>
      </vt:variant>
      <vt:variant>
        <vt:i4>5</vt:i4>
      </vt:variant>
      <vt:variant>
        <vt:lpwstr>https://www.acma.gov.au/publications/2015-12/report/acmas-long-term-strategy-803-960-mhz-band-decision-paper</vt:lpwstr>
      </vt:variant>
      <vt:variant>
        <vt:lpwstr/>
      </vt:variant>
      <vt:variant>
        <vt:i4>196675</vt:i4>
      </vt:variant>
      <vt:variant>
        <vt:i4>507</vt:i4>
      </vt:variant>
      <vt:variant>
        <vt:i4>0</vt:i4>
      </vt:variant>
      <vt:variant>
        <vt:i4>5</vt:i4>
      </vt:variant>
      <vt:variant>
        <vt:lpwstr>https://www.acma.gov.au/spectrum-licence-technical-liaison-groups</vt:lpwstr>
      </vt:variant>
      <vt:variant>
        <vt:lpwstr/>
      </vt:variant>
      <vt:variant>
        <vt:i4>393223</vt:i4>
      </vt:variant>
      <vt:variant>
        <vt:i4>504</vt:i4>
      </vt:variant>
      <vt:variant>
        <vt:i4>0</vt:i4>
      </vt:variant>
      <vt:variant>
        <vt:i4>5</vt:i4>
      </vt:variant>
      <vt:variant>
        <vt:lpwstr>https://www.mfa-tech.org/</vt:lpwstr>
      </vt:variant>
      <vt:variant>
        <vt:lpwstr/>
      </vt:variant>
      <vt:variant>
        <vt:i4>786452</vt:i4>
      </vt:variant>
      <vt:variant>
        <vt:i4>501</vt:i4>
      </vt:variant>
      <vt:variant>
        <vt:i4>0</vt:i4>
      </vt:variant>
      <vt:variant>
        <vt:i4>5</vt:i4>
      </vt:variant>
      <vt:variant>
        <vt:lpwstr>https://www.legislation.gov.au/Series/F2014L01800</vt:lpwstr>
      </vt:variant>
      <vt:variant>
        <vt:lpwstr/>
      </vt:variant>
      <vt:variant>
        <vt:i4>7929899</vt:i4>
      </vt:variant>
      <vt:variant>
        <vt:i4>498</vt:i4>
      </vt:variant>
      <vt:variant>
        <vt:i4>0</vt:i4>
      </vt:variant>
      <vt:variant>
        <vt:i4>5</vt:i4>
      </vt:variant>
      <vt:variant>
        <vt:lpwstr>https://www.legislation.gov.au/Details/F2013L00827</vt:lpwstr>
      </vt:variant>
      <vt:variant>
        <vt:lpwstr/>
      </vt:variant>
      <vt:variant>
        <vt:i4>458752</vt:i4>
      </vt:variant>
      <vt:variant>
        <vt:i4>495</vt:i4>
      </vt:variant>
      <vt:variant>
        <vt:i4>0</vt:i4>
      </vt:variant>
      <vt:variant>
        <vt:i4>5</vt:i4>
      </vt:variant>
      <vt:variant>
        <vt:lpwstr>http://ec.europa.eu/smart-regulation/roadmaps/docs/2015_cnect_017_uhf_en.pdf</vt:lpwstr>
      </vt:variant>
      <vt:variant>
        <vt:lpwstr/>
      </vt:variant>
      <vt:variant>
        <vt:i4>2555913</vt:i4>
      </vt:variant>
      <vt:variant>
        <vt:i4>492</vt:i4>
      </vt:variant>
      <vt:variant>
        <vt:i4>0</vt:i4>
      </vt:variant>
      <vt:variant>
        <vt:i4>5</vt:i4>
      </vt:variant>
      <vt:variant>
        <vt:lpwstr>http://rspg-spectrum.eu/wp-content/uploads/2014/03/RSPG14-555final_Request-for-Opinion-UHF-band.pdf</vt:lpwstr>
      </vt:variant>
      <vt:variant>
        <vt:lpwstr/>
      </vt:variant>
      <vt:variant>
        <vt:i4>3014689</vt:i4>
      </vt:variant>
      <vt:variant>
        <vt:i4>489</vt:i4>
      </vt:variant>
      <vt:variant>
        <vt:i4>0</vt:i4>
      </vt:variant>
      <vt:variant>
        <vt:i4>5</vt:i4>
      </vt:variant>
      <vt:variant>
        <vt:lpwstr>https://www.acma.gov.au/innovation-and-industry-development-exemption-framework</vt:lpwstr>
      </vt:variant>
      <vt:variant>
        <vt:lpwstr/>
      </vt:variant>
      <vt:variant>
        <vt:i4>7667755</vt:i4>
      </vt:variant>
      <vt:variant>
        <vt:i4>486</vt:i4>
      </vt:variant>
      <vt:variant>
        <vt:i4>0</vt:i4>
      </vt:variant>
      <vt:variant>
        <vt:i4>5</vt:i4>
      </vt:variant>
      <vt:variant>
        <vt:lpwstr>https://www.legislation.gov.au/Details/F2021L00617</vt:lpwstr>
      </vt:variant>
      <vt:variant>
        <vt:lpwstr/>
      </vt:variant>
      <vt:variant>
        <vt:i4>1638475</vt:i4>
      </vt:variant>
      <vt:variant>
        <vt:i4>483</vt:i4>
      </vt:variant>
      <vt:variant>
        <vt:i4>0</vt:i4>
      </vt:variant>
      <vt:variant>
        <vt:i4>5</vt:i4>
      </vt:variant>
      <vt:variant>
        <vt:lpwstr>https://www.acma.gov.au/node/1877</vt:lpwstr>
      </vt:variant>
      <vt:variant>
        <vt:lpwstr/>
      </vt:variant>
      <vt:variant>
        <vt:i4>1704011</vt:i4>
      </vt:variant>
      <vt:variant>
        <vt:i4>480</vt:i4>
      </vt:variant>
      <vt:variant>
        <vt:i4>0</vt:i4>
      </vt:variant>
      <vt:variant>
        <vt:i4>5</vt:i4>
      </vt:variant>
      <vt:variant>
        <vt:lpwstr>https://www.acma.gov.au/node/1843</vt:lpwstr>
      </vt:variant>
      <vt:variant>
        <vt:lpwstr/>
      </vt:variant>
      <vt:variant>
        <vt:i4>1638475</vt:i4>
      </vt:variant>
      <vt:variant>
        <vt:i4>477</vt:i4>
      </vt:variant>
      <vt:variant>
        <vt:i4>0</vt:i4>
      </vt:variant>
      <vt:variant>
        <vt:i4>5</vt:i4>
      </vt:variant>
      <vt:variant>
        <vt:lpwstr>https://www.acma.gov.au/node/1873</vt:lpwstr>
      </vt:variant>
      <vt:variant>
        <vt:lpwstr/>
      </vt:variant>
      <vt:variant>
        <vt:i4>1310790</vt:i4>
      </vt:variant>
      <vt:variant>
        <vt:i4>474</vt:i4>
      </vt:variant>
      <vt:variant>
        <vt:i4>0</vt:i4>
      </vt:variant>
      <vt:variant>
        <vt:i4>5</vt:i4>
      </vt:variant>
      <vt:variant>
        <vt:lpwstr>https://www.acma.gov.au/node/2593</vt:lpwstr>
      </vt:variant>
      <vt:variant>
        <vt:lpwstr/>
      </vt:variant>
      <vt:variant>
        <vt:i4>655438</vt:i4>
      </vt:variant>
      <vt:variant>
        <vt:i4>471</vt:i4>
      </vt:variant>
      <vt:variant>
        <vt:i4>0</vt:i4>
      </vt:variant>
      <vt:variant>
        <vt:i4>5</vt:i4>
      </vt:variant>
      <vt:variant>
        <vt:lpwstr>https://www.acma.gov.au/publications/2020-03/report/future-delivery-radio</vt:lpwstr>
      </vt:variant>
      <vt:variant>
        <vt:lpwstr/>
      </vt:variant>
      <vt:variant>
        <vt:i4>4063266</vt:i4>
      </vt:variant>
      <vt:variant>
        <vt:i4>468</vt:i4>
      </vt:variant>
      <vt:variant>
        <vt:i4>0</vt:i4>
      </vt:variant>
      <vt:variant>
        <vt:i4>5</vt:i4>
      </vt:variant>
      <vt:variant>
        <vt:lpwstr>https://obpr.pmc.gov.au/resources/research-and-other-resources/international-standards-and-risk-assessments</vt:lpwstr>
      </vt:variant>
      <vt:variant>
        <vt:lpwstr/>
      </vt:variant>
      <vt:variant>
        <vt:i4>2818095</vt:i4>
      </vt:variant>
      <vt:variant>
        <vt:i4>465</vt:i4>
      </vt:variant>
      <vt:variant>
        <vt:i4>0</vt:i4>
      </vt:variant>
      <vt:variant>
        <vt:i4>5</vt:i4>
      </vt:variant>
      <vt:variant>
        <vt:lpwstr>https://www.fcc.gov/ecfs/filing/10202270969667</vt:lpwstr>
      </vt:variant>
      <vt:variant>
        <vt:lpwstr/>
      </vt:variant>
      <vt:variant>
        <vt:i4>6094849</vt:i4>
      </vt:variant>
      <vt:variant>
        <vt:i4>462</vt:i4>
      </vt:variant>
      <vt:variant>
        <vt:i4>0</vt:i4>
      </vt:variant>
      <vt:variant>
        <vt:i4>5</vt:i4>
      </vt:variant>
      <vt:variant>
        <vt:lpwstr>https://www.acma.gov.au/publications/2021-04/report/market-study-australian-space-sector</vt:lpwstr>
      </vt:variant>
      <vt:variant>
        <vt:lpwstr/>
      </vt:variant>
      <vt:variant>
        <vt:i4>524310</vt:i4>
      </vt:variant>
      <vt:variant>
        <vt:i4>459</vt:i4>
      </vt:variant>
      <vt:variant>
        <vt:i4>0</vt:i4>
      </vt:variant>
      <vt:variant>
        <vt:i4>5</vt:i4>
      </vt:variant>
      <vt:variant>
        <vt:lpwstr>https://www.industry.gov.au/data-and-publications/communications-technologies-and-services-roadmap-2021-2030</vt:lpwstr>
      </vt:variant>
      <vt:variant>
        <vt:lpwstr/>
      </vt:variant>
      <vt:variant>
        <vt:i4>7471214</vt:i4>
      </vt:variant>
      <vt:variant>
        <vt:i4>456</vt:i4>
      </vt:variant>
      <vt:variant>
        <vt:i4>0</vt:i4>
      </vt:variant>
      <vt:variant>
        <vt:i4>5</vt:i4>
      </vt:variant>
      <vt:variant>
        <vt:lpwstr>https://www.infrastructure.gov.au/department/media/publications/2021-regional-telecommunications-review-step-change-demand</vt:lpwstr>
      </vt:variant>
      <vt:variant>
        <vt:lpwstr/>
      </vt:variant>
      <vt:variant>
        <vt:i4>7471145</vt:i4>
      </vt:variant>
      <vt:variant>
        <vt:i4>453</vt:i4>
      </vt:variant>
      <vt:variant>
        <vt:i4>0</vt:i4>
      </vt:variant>
      <vt:variant>
        <vt:i4>5</vt:i4>
      </vt:variant>
      <vt:variant>
        <vt:lpwstr>https://www.legislation.gov.au/Details/F2022N00015</vt:lpwstr>
      </vt:variant>
      <vt:variant>
        <vt:lpwstr/>
      </vt:variant>
      <vt:variant>
        <vt:i4>1310775</vt:i4>
      </vt:variant>
      <vt:variant>
        <vt:i4>446</vt:i4>
      </vt:variant>
      <vt:variant>
        <vt:i4>0</vt:i4>
      </vt:variant>
      <vt:variant>
        <vt:i4>5</vt:i4>
      </vt:variant>
      <vt:variant>
        <vt:lpwstr/>
      </vt:variant>
      <vt:variant>
        <vt:lpwstr>_Toc112160236</vt:lpwstr>
      </vt:variant>
      <vt:variant>
        <vt:i4>1310775</vt:i4>
      </vt:variant>
      <vt:variant>
        <vt:i4>440</vt:i4>
      </vt:variant>
      <vt:variant>
        <vt:i4>0</vt:i4>
      </vt:variant>
      <vt:variant>
        <vt:i4>5</vt:i4>
      </vt:variant>
      <vt:variant>
        <vt:lpwstr/>
      </vt:variant>
      <vt:variant>
        <vt:lpwstr>_Toc112160235</vt:lpwstr>
      </vt:variant>
      <vt:variant>
        <vt:i4>1310775</vt:i4>
      </vt:variant>
      <vt:variant>
        <vt:i4>434</vt:i4>
      </vt:variant>
      <vt:variant>
        <vt:i4>0</vt:i4>
      </vt:variant>
      <vt:variant>
        <vt:i4>5</vt:i4>
      </vt:variant>
      <vt:variant>
        <vt:lpwstr/>
      </vt:variant>
      <vt:variant>
        <vt:lpwstr>_Toc112160234</vt:lpwstr>
      </vt:variant>
      <vt:variant>
        <vt:i4>1310775</vt:i4>
      </vt:variant>
      <vt:variant>
        <vt:i4>428</vt:i4>
      </vt:variant>
      <vt:variant>
        <vt:i4>0</vt:i4>
      </vt:variant>
      <vt:variant>
        <vt:i4>5</vt:i4>
      </vt:variant>
      <vt:variant>
        <vt:lpwstr/>
      </vt:variant>
      <vt:variant>
        <vt:lpwstr>_Toc112160233</vt:lpwstr>
      </vt:variant>
      <vt:variant>
        <vt:i4>1310775</vt:i4>
      </vt:variant>
      <vt:variant>
        <vt:i4>422</vt:i4>
      </vt:variant>
      <vt:variant>
        <vt:i4>0</vt:i4>
      </vt:variant>
      <vt:variant>
        <vt:i4>5</vt:i4>
      </vt:variant>
      <vt:variant>
        <vt:lpwstr/>
      </vt:variant>
      <vt:variant>
        <vt:lpwstr>_Toc112160232</vt:lpwstr>
      </vt:variant>
      <vt:variant>
        <vt:i4>1310775</vt:i4>
      </vt:variant>
      <vt:variant>
        <vt:i4>416</vt:i4>
      </vt:variant>
      <vt:variant>
        <vt:i4>0</vt:i4>
      </vt:variant>
      <vt:variant>
        <vt:i4>5</vt:i4>
      </vt:variant>
      <vt:variant>
        <vt:lpwstr/>
      </vt:variant>
      <vt:variant>
        <vt:lpwstr>_Toc112160231</vt:lpwstr>
      </vt:variant>
      <vt:variant>
        <vt:i4>1310775</vt:i4>
      </vt:variant>
      <vt:variant>
        <vt:i4>410</vt:i4>
      </vt:variant>
      <vt:variant>
        <vt:i4>0</vt:i4>
      </vt:variant>
      <vt:variant>
        <vt:i4>5</vt:i4>
      </vt:variant>
      <vt:variant>
        <vt:lpwstr/>
      </vt:variant>
      <vt:variant>
        <vt:lpwstr>_Toc112160230</vt:lpwstr>
      </vt:variant>
      <vt:variant>
        <vt:i4>1376311</vt:i4>
      </vt:variant>
      <vt:variant>
        <vt:i4>404</vt:i4>
      </vt:variant>
      <vt:variant>
        <vt:i4>0</vt:i4>
      </vt:variant>
      <vt:variant>
        <vt:i4>5</vt:i4>
      </vt:variant>
      <vt:variant>
        <vt:lpwstr/>
      </vt:variant>
      <vt:variant>
        <vt:lpwstr>_Toc112160229</vt:lpwstr>
      </vt:variant>
      <vt:variant>
        <vt:i4>1376311</vt:i4>
      </vt:variant>
      <vt:variant>
        <vt:i4>398</vt:i4>
      </vt:variant>
      <vt:variant>
        <vt:i4>0</vt:i4>
      </vt:variant>
      <vt:variant>
        <vt:i4>5</vt:i4>
      </vt:variant>
      <vt:variant>
        <vt:lpwstr/>
      </vt:variant>
      <vt:variant>
        <vt:lpwstr>_Toc112160228</vt:lpwstr>
      </vt:variant>
      <vt:variant>
        <vt:i4>1376311</vt:i4>
      </vt:variant>
      <vt:variant>
        <vt:i4>392</vt:i4>
      </vt:variant>
      <vt:variant>
        <vt:i4>0</vt:i4>
      </vt:variant>
      <vt:variant>
        <vt:i4>5</vt:i4>
      </vt:variant>
      <vt:variant>
        <vt:lpwstr/>
      </vt:variant>
      <vt:variant>
        <vt:lpwstr>_Toc112160227</vt:lpwstr>
      </vt:variant>
      <vt:variant>
        <vt:i4>1376311</vt:i4>
      </vt:variant>
      <vt:variant>
        <vt:i4>386</vt:i4>
      </vt:variant>
      <vt:variant>
        <vt:i4>0</vt:i4>
      </vt:variant>
      <vt:variant>
        <vt:i4>5</vt:i4>
      </vt:variant>
      <vt:variant>
        <vt:lpwstr/>
      </vt:variant>
      <vt:variant>
        <vt:lpwstr>_Toc112160226</vt:lpwstr>
      </vt:variant>
      <vt:variant>
        <vt:i4>1376311</vt:i4>
      </vt:variant>
      <vt:variant>
        <vt:i4>380</vt:i4>
      </vt:variant>
      <vt:variant>
        <vt:i4>0</vt:i4>
      </vt:variant>
      <vt:variant>
        <vt:i4>5</vt:i4>
      </vt:variant>
      <vt:variant>
        <vt:lpwstr/>
      </vt:variant>
      <vt:variant>
        <vt:lpwstr>_Toc112160225</vt:lpwstr>
      </vt:variant>
      <vt:variant>
        <vt:i4>1376311</vt:i4>
      </vt:variant>
      <vt:variant>
        <vt:i4>374</vt:i4>
      </vt:variant>
      <vt:variant>
        <vt:i4>0</vt:i4>
      </vt:variant>
      <vt:variant>
        <vt:i4>5</vt:i4>
      </vt:variant>
      <vt:variant>
        <vt:lpwstr/>
      </vt:variant>
      <vt:variant>
        <vt:lpwstr>_Toc112160223</vt:lpwstr>
      </vt:variant>
      <vt:variant>
        <vt:i4>1376311</vt:i4>
      </vt:variant>
      <vt:variant>
        <vt:i4>368</vt:i4>
      </vt:variant>
      <vt:variant>
        <vt:i4>0</vt:i4>
      </vt:variant>
      <vt:variant>
        <vt:i4>5</vt:i4>
      </vt:variant>
      <vt:variant>
        <vt:lpwstr/>
      </vt:variant>
      <vt:variant>
        <vt:lpwstr>_Toc112160222</vt:lpwstr>
      </vt:variant>
      <vt:variant>
        <vt:i4>1376311</vt:i4>
      </vt:variant>
      <vt:variant>
        <vt:i4>362</vt:i4>
      </vt:variant>
      <vt:variant>
        <vt:i4>0</vt:i4>
      </vt:variant>
      <vt:variant>
        <vt:i4>5</vt:i4>
      </vt:variant>
      <vt:variant>
        <vt:lpwstr/>
      </vt:variant>
      <vt:variant>
        <vt:lpwstr>_Toc112160221</vt:lpwstr>
      </vt:variant>
      <vt:variant>
        <vt:i4>1376311</vt:i4>
      </vt:variant>
      <vt:variant>
        <vt:i4>356</vt:i4>
      </vt:variant>
      <vt:variant>
        <vt:i4>0</vt:i4>
      </vt:variant>
      <vt:variant>
        <vt:i4>5</vt:i4>
      </vt:variant>
      <vt:variant>
        <vt:lpwstr/>
      </vt:variant>
      <vt:variant>
        <vt:lpwstr>_Toc112160220</vt:lpwstr>
      </vt:variant>
      <vt:variant>
        <vt:i4>1441847</vt:i4>
      </vt:variant>
      <vt:variant>
        <vt:i4>350</vt:i4>
      </vt:variant>
      <vt:variant>
        <vt:i4>0</vt:i4>
      </vt:variant>
      <vt:variant>
        <vt:i4>5</vt:i4>
      </vt:variant>
      <vt:variant>
        <vt:lpwstr/>
      </vt:variant>
      <vt:variant>
        <vt:lpwstr>_Toc112160219</vt:lpwstr>
      </vt:variant>
      <vt:variant>
        <vt:i4>1441847</vt:i4>
      </vt:variant>
      <vt:variant>
        <vt:i4>344</vt:i4>
      </vt:variant>
      <vt:variant>
        <vt:i4>0</vt:i4>
      </vt:variant>
      <vt:variant>
        <vt:i4>5</vt:i4>
      </vt:variant>
      <vt:variant>
        <vt:lpwstr/>
      </vt:variant>
      <vt:variant>
        <vt:lpwstr>_Toc112160218</vt:lpwstr>
      </vt:variant>
      <vt:variant>
        <vt:i4>1441847</vt:i4>
      </vt:variant>
      <vt:variant>
        <vt:i4>338</vt:i4>
      </vt:variant>
      <vt:variant>
        <vt:i4>0</vt:i4>
      </vt:variant>
      <vt:variant>
        <vt:i4>5</vt:i4>
      </vt:variant>
      <vt:variant>
        <vt:lpwstr/>
      </vt:variant>
      <vt:variant>
        <vt:lpwstr>_Toc112160217</vt:lpwstr>
      </vt:variant>
      <vt:variant>
        <vt:i4>1441847</vt:i4>
      </vt:variant>
      <vt:variant>
        <vt:i4>332</vt:i4>
      </vt:variant>
      <vt:variant>
        <vt:i4>0</vt:i4>
      </vt:variant>
      <vt:variant>
        <vt:i4>5</vt:i4>
      </vt:variant>
      <vt:variant>
        <vt:lpwstr/>
      </vt:variant>
      <vt:variant>
        <vt:lpwstr>_Toc112160216</vt:lpwstr>
      </vt:variant>
      <vt:variant>
        <vt:i4>1441847</vt:i4>
      </vt:variant>
      <vt:variant>
        <vt:i4>326</vt:i4>
      </vt:variant>
      <vt:variant>
        <vt:i4>0</vt:i4>
      </vt:variant>
      <vt:variant>
        <vt:i4>5</vt:i4>
      </vt:variant>
      <vt:variant>
        <vt:lpwstr/>
      </vt:variant>
      <vt:variant>
        <vt:lpwstr>_Toc112160215</vt:lpwstr>
      </vt:variant>
      <vt:variant>
        <vt:i4>1441847</vt:i4>
      </vt:variant>
      <vt:variant>
        <vt:i4>320</vt:i4>
      </vt:variant>
      <vt:variant>
        <vt:i4>0</vt:i4>
      </vt:variant>
      <vt:variant>
        <vt:i4>5</vt:i4>
      </vt:variant>
      <vt:variant>
        <vt:lpwstr/>
      </vt:variant>
      <vt:variant>
        <vt:lpwstr>_Toc112160214</vt:lpwstr>
      </vt:variant>
      <vt:variant>
        <vt:i4>1441847</vt:i4>
      </vt:variant>
      <vt:variant>
        <vt:i4>314</vt:i4>
      </vt:variant>
      <vt:variant>
        <vt:i4>0</vt:i4>
      </vt:variant>
      <vt:variant>
        <vt:i4>5</vt:i4>
      </vt:variant>
      <vt:variant>
        <vt:lpwstr/>
      </vt:variant>
      <vt:variant>
        <vt:lpwstr>_Toc112160213</vt:lpwstr>
      </vt:variant>
      <vt:variant>
        <vt:i4>1441847</vt:i4>
      </vt:variant>
      <vt:variant>
        <vt:i4>308</vt:i4>
      </vt:variant>
      <vt:variant>
        <vt:i4>0</vt:i4>
      </vt:variant>
      <vt:variant>
        <vt:i4>5</vt:i4>
      </vt:variant>
      <vt:variant>
        <vt:lpwstr/>
      </vt:variant>
      <vt:variant>
        <vt:lpwstr>_Toc112160212</vt:lpwstr>
      </vt:variant>
      <vt:variant>
        <vt:i4>1441847</vt:i4>
      </vt:variant>
      <vt:variant>
        <vt:i4>302</vt:i4>
      </vt:variant>
      <vt:variant>
        <vt:i4>0</vt:i4>
      </vt:variant>
      <vt:variant>
        <vt:i4>5</vt:i4>
      </vt:variant>
      <vt:variant>
        <vt:lpwstr/>
      </vt:variant>
      <vt:variant>
        <vt:lpwstr>_Toc112160211</vt:lpwstr>
      </vt:variant>
      <vt:variant>
        <vt:i4>1441847</vt:i4>
      </vt:variant>
      <vt:variant>
        <vt:i4>296</vt:i4>
      </vt:variant>
      <vt:variant>
        <vt:i4>0</vt:i4>
      </vt:variant>
      <vt:variant>
        <vt:i4>5</vt:i4>
      </vt:variant>
      <vt:variant>
        <vt:lpwstr/>
      </vt:variant>
      <vt:variant>
        <vt:lpwstr>_Toc112160210</vt:lpwstr>
      </vt:variant>
      <vt:variant>
        <vt:i4>1507383</vt:i4>
      </vt:variant>
      <vt:variant>
        <vt:i4>290</vt:i4>
      </vt:variant>
      <vt:variant>
        <vt:i4>0</vt:i4>
      </vt:variant>
      <vt:variant>
        <vt:i4>5</vt:i4>
      </vt:variant>
      <vt:variant>
        <vt:lpwstr/>
      </vt:variant>
      <vt:variant>
        <vt:lpwstr>_Toc112160209</vt:lpwstr>
      </vt:variant>
      <vt:variant>
        <vt:i4>1507383</vt:i4>
      </vt:variant>
      <vt:variant>
        <vt:i4>284</vt:i4>
      </vt:variant>
      <vt:variant>
        <vt:i4>0</vt:i4>
      </vt:variant>
      <vt:variant>
        <vt:i4>5</vt:i4>
      </vt:variant>
      <vt:variant>
        <vt:lpwstr/>
      </vt:variant>
      <vt:variant>
        <vt:lpwstr>_Toc112160208</vt:lpwstr>
      </vt:variant>
      <vt:variant>
        <vt:i4>1507383</vt:i4>
      </vt:variant>
      <vt:variant>
        <vt:i4>278</vt:i4>
      </vt:variant>
      <vt:variant>
        <vt:i4>0</vt:i4>
      </vt:variant>
      <vt:variant>
        <vt:i4>5</vt:i4>
      </vt:variant>
      <vt:variant>
        <vt:lpwstr/>
      </vt:variant>
      <vt:variant>
        <vt:lpwstr>_Toc112160207</vt:lpwstr>
      </vt:variant>
      <vt:variant>
        <vt:i4>1507383</vt:i4>
      </vt:variant>
      <vt:variant>
        <vt:i4>272</vt:i4>
      </vt:variant>
      <vt:variant>
        <vt:i4>0</vt:i4>
      </vt:variant>
      <vt:variant>
        <vt:i4>5</vt:i4>
      </vt:variant>
      <vt:variant>
        <vt:lpwstr/>
      </vt:variant>
      <vt:variant>
        <vt:lpwstr>_Toc112160206</vt:lpwstr>
      </vt:variant>
      <vt:variant>
        <vt:i4>1507383</vt:i4>
      </vt:variant>
      <vt:variant>
        <vt:i4>266</vt:i4>
      </vt:variant>
      <vt:variant>
        <vt:i4>0</vt:i4>
      </vt:variant>
      <vt:variant>
        <vt:i4>5</vt:i4>
      </vt:variant>
      <vt:variant>
        <vt:lpwstr/>
      </vt:variant>
      <vt:variant>
        <vt:lpwstr>_Toc112160205</vt:lpwstr>
      </vt:variant>
      <vt:variant>
        <vt:i4>1507383</vt:i4>
      </vt:variant>
      <vt:variant>
        <vt:i4>260</vt:i4>
      </vt:variant>
      <vt:variant>
        <vt:i4>0</vt:i4>
      </vt:variant>
      <vt:variant>
        <vt:i4>5</vt:i4>
      </vt:variant>
      <vt:variant>
        <vt:lpwstr/>
      </vt:variant>
      <vt:variant>
        <vt:lpwstr>_Toc112160204</vt:lpwstr>
      </vt:variant>
      <vt:variant>
        <vt:i4>1507383</vt:i4>
      </vt:variant>
      <vt:variant>
        <vt:i4>254</vt:i4>
      </vt:variant>
      <vt:variant>
        <vt:i4>0</vt:i4>
      </vt:variant>
      <vt:variant>
        <vt:i4>5</vt:i4>
      </vt:variant>
      <vt:variant>
        <vt:lpwstr/>
      </vt:variant>
      <vt:variant>
        <vt:lpwstr>_Toc112160203</vt:lpwstr>
      </vt:variant>
      <vt:variant>
        <vt:i4>1507383</vt:i4>
      </vt:variant>
      <vt:variant>
        <vt:i4>248</vt:i4>
      </vt:variant>
      <vt:variant>
        <vt:i4>0</vt:i4>
      </vt:variant>
      <vt:variant>
        <vt:i4>5</vt:i4>
      </vt:variant>
      <vt:variant>
        <vt:lpwstr/>
      </vt:variant>
      <vt:variant>
        <vt:lpwstr>_Toc112160202</vt:lpwstr>
      </vt:variant>
      <vt:variant>
        <vt:i4>1507383</vt:i4>
      </vt:variant>
      <vt:variant>
        <vt:i4>242</vt:i4>
      </vt:variant>
      <vt:variant>
        <vt:i4>0</vt:i4>
      </vt:variant>
      <vt:variant>
        <vt:i4>5</vt:i4>
      </vt:variant>
      <vt:variant>
        <vt:lpwstr/>
      </vt:variant>
      <vt:variant>
        <vt:lpwstr>_Toc112160201</vt:lpwstr>
      </vt:variant>
      <vt:variant>
        <vt:i4>1507383</vt:i4>
      </vt:variant>
      <vt:variant>
        <vt:i4>236</vt:i4>
      </vt:variant>
      <vt:variant>
        <vt:i4>0</vt:i4>
      </vt:variant>
      <vt:variant>
        <vt:i4>5</vt:i4>
      </vt:variant>
      <vt:variant>
        <vt:lpwstr/>
      </vt:variant>
      <vt:variant>
        <vt:lpwstr>_Toc112160200</vt:lpwstr>
      </vt:variant>
      <vt:variant>
        <vt:i4>1966132</vt:i4>
      </vt:variant>
      <vt:variant>
        <vt:i4>230</vt:i4>
      </vt:variant>
      <vt:variant>
        <vt:i4>0</vt:i4>
      </vt:variant>
      <vt:variant>
        <vt:i4>5</vt:i4>
      </vt:variant>
      <vt:variant>
        <vt:lpwstr/>
      </vt:variant>
      <vt:variant>
        <vt:lpwstr>_Toc112160199</vt:lpwstr>
      </vt:variant>
      <vt:variant>
        <vt:i4>1966132</vt:i4>
      </vt:variant>
      <vt:variant>
        <vt:i4>224</vt:i4>
      </vt:variant>
      <vt:variant>
        <vt:i4>0</vt:i4>
      </vt:variant>
      <vt:variant>
        <vt:i4>5</vt:i4>
      </vt:variant>
      <vt:variant>
        <vt:lpwstr/>
      </vt:variant>
      <vt:variant>
        <vt:lpwstr>_Toc112160198</vt:lpwstr>
      </vt:variant>
      <vt:variant>
        <vt:i4>1966132</vt:i4>
      </vt:variant>
      <vt:variant>
        <vt:i4>218</vt:i4>
      </vt:variant>
      <vt:variant>
        <vt:i4>0</vt:i4>
      </vt:variant>
      <vt:variant>
        <vt:i4>5</vt:i4>
      </vt:variant>
      <vt:variant>
        <vt:lpwstr/>
      </vt:variant>
      <vt:variant>
        <vt:lpwstr>_Toc112160197</vt:lpwstr>
      </vt:variant>
      <vt:variant>
        <vt:i4>1966132</vt:i4>
      </vt:variant>
      <vt:variant>
        <vt:i4>212</vt:i4>
      </vt:variant>
      <vt:variant>
        <vt:i4>0</vt:i4>
      </vt:variant>
      <vt:variant>
        <vt:i4>5</vt:i4>
      </vt:variant>
      <vt:variant>
        <vt:lpwstr/>
      </vt:variant>
      <vt:variant>
        <vt:lpwstr>_Toc112160196</vt:lpwstr>
      </vt:variant>
      <vt:variant>
        <vt:i4>1966132</vt:i4>
      </vt:variant>
      <vt:variant>
        <vt:i4>206</vt:i4>
      </vt:variant>
      <vt:variant>
        <vt:i4>0</vt:i4>
      </vt:variant>
      <vt:variant>
        <vt:i4>5</vt:i4>
      </vt:variant>
      <vt:variant>
        <vt:lpwstr/>
      </vt:variant>
      <vt:variant>
        <vt:lpwstr>_Toc112160195</vt:lpwstr>
      </vt:variant>
      <vt:variant>
        <vt:i4>1966132</vt:i4>
      </vt:variant>
      <vt:variant>
        <vt:i4>200</vt:i4>
      </vt:variant>
      <vt:variant>
        <vt:i4>0</vt:i4>
      </vt:variant>
      <vt:variant>
        <vt:i4>5</vt:i4>
      </vt:variant>
      <vt:variant>
        <vt:lpwstr/>
      </vt:variant>
      <vt:variant>
        <vt:lpwstr>_Toc112160194</vt:lpwstr>
      </vt:variant>
      <vt:variant>
        <vt:i4>1966132</vt:i4>
      </vt:variant>
      <vt:variant>
        <vt:i4>194</vt:i4>
      </vt:variant>
      <vt:variant>
        <vt:i4>0</vt:i4>
      </vt:variant>
      <vt:variant>
        <vt:i4>5</vt:i4>
      </vt:variant>
      <vt:variant>
        <vt:lpwstr/>
      </vt:variant>
      <vt:variant>
        <vt:lpwstr>_Toc112160193</vt:lpwstr>
      </vt:variant>
      <vt:variant>
        <vt:i4>1966132</vt:i4>
      </vt:variant>
      <vt:variant>
        <vt:i4>188</vt:i4>
      </vt:variant>
      <vt:variant>
        <vt:i4>0</vt:i4>
      </vt:variant>
      <vt:variant>
        <vt:i4>5</vt:i4>
      </vt:variant>
      <vt:variant>
        <vt:lpwstr/>
      </vt:variant>
      <vt:variant>
        <vt:lpwstr>_Toc112160192</vt:lpwstr>
      </vt:variant>
      <vt:variant>
        <vt:i4>1966132</vt:i4>
      </vt:variant>
      <vt:variant>
        <vt:i4>182</vt:i4>
      </vt:variant>
      <vt:variant>
        <vt:i4>0</vt:i4>
      </vt:variant>
      <vt:variant>
        <vt:i4>5</vt:i4>
      </vt:variant>
      <vt:variant>
        <vt:lpwstr/>
      </vt:variant>
      <vt:variant>
        <vt:lpwstr>_Toc112160191</vt:lpwstr>
      </vt:variant>
      <vt:variant>
        <vt:i4>1966132</vt:i4>
      </vt:variant>
      <vt:variant>
        <vt:i4>176</vt:i4>
      </vt:variant>
      <vt:variant>
        <vt:i4>0</vt:i4>
      </vt:variant>
      <vt:variant>
        <vt:i4>5</vt:i4>
      </vt:variant>
      <vt:variant>
        <vt:lpwstr/>
      </vt:variant>
      <vt:variant>
        <vt:lpwstr>_Toc112160190</vt:lpwstr>
      </vt:variant>
      <vt:variant>
        <vt:i4>2031668</vt:i4>
      </vt:variant>
      <vt:variant>
        <vt:i4>170</vt:i4>
      </vt:variant>
      <vt:variant>
        <vt:i4>0</vt:i4>
      </vt:variant>
      <vt:variant>
        <vt:i4>5</vt:i4>
      </vt:variant>
      <vt:variant>
        <vt:lpwstr/>
      </vt:variant>
      <vt:variant>
        <vt:lpwstr>_Toc112160189</vt:lpwstr>
      </vt:variant>
      <vt:variant>
        <vt:i4>2031668</vt:i4>
      </vt:variant>
      <vt:variant>
        <vt:i4>164</vt:i4>
      </vt:variant>
      <vt:variant>
        <vt:i4>0</vt:i4>
      </vt:variant>
      <vt:variant>
        <vt:i4>5</vt:i4>
      </vt:variant>
      <vt:variant>
        <vt:lpwstr/>
      </vt:variant>
      <vt:variant>
        <vt:lpwstr>_Toc112160188</vt:lpwstr>
      </vt:variant>
      <vt:variant>
        <vt:i4>2031668</vt:i4>
      </vt:variant>
      <vt:variant>
        <vt:i4>158</vt:i4>
      </vt:variant>
      <vt:variant>
        <vt:i4>0</vt:i4>
      </vt:variant>
      <vt:variant>
        <vt:i4>5</vt:i4>
      </vt:variant>
      <vt:variant>
        <vt:lpwstr/>
      </vt:variant>
      <vt:variant>
        <vt:lpwstr>_Toc112160187</vt:lpwstr>
      </vt:variant>
      <vt:variant>
        <vt:i4>2031668</vt:i4>
      </vt:variant>
      <vt:variant>
        <vt:i4>152</vt:i4>
      </vt:variant>
      <vt:variant>
        <vt:i4>0</vt:i4>
      </vt:variant>
      <vt:variant>
        <vt:i4>5</vt:i4>
      </vt:variant>
      <vt:variant>
        <vt:lpwstr/>
      </vt:variant>
      <vt:variant>
        <vt:lpwstr>_Toc112160186</vt:lpwstr>
      </vt:variant>
      <vt:variant>
        <vt:i4>2031668</vt:i4>
      </vt:variant>
      <vt:variant>
        <vt:i4>146</vt:i4>
      </vt:variant>
      <vt:variant>
        <vt:i4>0</vt:i4>
      </vt:variant>
      <vt:variant>
        <vt:i4>5</vt:i4>
      </vt:variant>
      <vt:variant>
        <vt:lpwstr/>
      </vt:variant>
      <vt:variant>
        <vt:lpwstr>_Toc112160185</vt:lpwstr>
      </vt:variant>
      <vt:variant>
        <vt:i4>2031668</vt:i4>
      </vt:variant>
      <vt:variant>
        <vt:i4>140</vt:i4>
      </vt:variant>
      <vt:variant>
        <vt:i4>0</vt:i4>
      </vt:variant>
      <vt:variant>
        <vt:i4>5</vt:i4>
      </vt:variant>
      <vt:variant>
        <vt:lpwstr/>
      </vt:variant>
      <vt:variant>
        <vt:lpwstr>_Toc112160184</vt:lpwstr>
      </vt:variant>
      <vt:variant>
        <vt:i4>2031668</vt:i4>
      </vt:variant>
      <vt:variant>
        <vt:i4>134</vt:i4>
      </vt:variant>
      <vt:variant>
        <vt:i4>0</vt:i4>
      </vt:variant>
      <vt:variant>
        <vt:i4>5</vt:i4>
      </vt:variant>
      <vt:variant>
        <vt:lpwstr/>
      </vt:variant>
      <vt:variant>
        <vt:lpwstr>_Toc112160183</vt:lpwstr>
      </vt:variant>
      <vt:variant>
        <vt:i4>2031668</vt:i4>
      </vt:variant>
      <vt:variant>
        <vt:i4>128</vt:i4>
      </vt:variant>
      <vt:variant>
        <vt:i4>0</vt:i4>
      </vt:variant>
      <vt:variant>
        <vt:i4>5</vt:i4>
      </vt:variant>
      <vt:variant>
        <vt:lpwstr/>
      </vt:variant>
      <vt:variant>
        <vt:lpwstr>_Toc112160182</vt:lpwstr>
      </vt:variant>
      <vt:variant>
        <vt:i4>2031668</vt:i4>
      </vt:variant>
      <vt:variant>
        <vt:i4>122</vt:i4>
      </vt:variant>
      <vt:variant>
        <vt:i4>0</vt:i4>
      </vt:variant>
      <vt:variant>
        <vt:i4>5</vt:i4>
      </vt:variant>
      <vt:variant>
        <vt:lpwstr/>
      </vt:variant>
      <vt:variant>
        <vt:lpwstr>_Toc112160181</vt:lpwstr>
      </vt:variant>
      <vt:variant>
        <vt:i4>2031668</vt:i4>
      </vt:variant>
      <vt:variant>
        <vt:i4>116</vt:i4>
      </vt:variant>
      <vt:variant>
        <vt:i4>0</vt:i4>
      </vt:variant>
      <vt:variant>
        <vt:i4>5</vt:i4>
      </vt:variant>
      <vt:variant>
        <vt:lpwstr/>
      </vt:variant>
      <vt:variant>
        <vt:lpwstr>_Toc112160180</vt:lpwstr>
      </vt:variant>
      <vt:variant>
        <vt:i4>1048628</vt:i4>
      </vt:variant>
      <vt:variant>
        <vt:i4>110</vt:i4>
      </vt:variant>
      <vt:variant>
        <vt:i4>0</vt:i4>
      </vt:variant>
      <vt:variant>
        <vt:i4>5</vt:i4>
      </vt:variant>
      <vt:variant>
        <vt:lpwstr/>
      </vt:variant>
      <vt:variant>
        <vt:lpwstr>_Toc112160179</vt:lpwstr>
      </vt:variant>
      <vt:variant>
        <vt:i4>1048628</vt:i4>
      </vt:variant>
      <vt:variant>
        <vt:i4>104</vt:i4>
      </vt:variant>
      <vt:variant>
        <vt:i4>0</vt:i4>
      </vt:variant>
      <vt:variant>
        <vt:i4>5</vt:i4>
      </vt:variant>
      <vt:variant>
        <vt:lpwstr/>
      </vt:variant>
      <vt:variant>
        <vt:lpwstr>_Toc112160178</vt:lpwstr>
      </vt:variant>
      <vt:variant>
        <vt:i4>1048628</vt:i4>
      </vt:variant>
      <vt:variant>
        <vt:i4>98</vt:i4>
      </vt:variant>
      <vt:variant>
        <vt:i4>0</vt:i4>
      </vt:variant>
      <vt:variant>
        <vt:i4>5</vt:i4>
      </vt:variant>
      <vt:variant>
        <vt:lpwstr/>
      </vt:variant>
      <vt:variant>
        <vt:lpwstr>_Toc112160177</vt:lpwstr>
      </vt:variant>
      <vt:variant>
        <vt:i4>1048628</vt:i4>
      </vt:variant>
      <vt:variant>
        <vt:i4>92</vt:i4>
      </vt:variant>
      <vt:variant>
        <vt:i4>0</vt:i4>
      </vt:variant>
      <vt:variant>
        <vt:i4>5</vt:i4>
      </vt:variant>
      <vt:variant>
        <vt:lpwstr/>
      </vt:variant>
      <vt:variant>
        <vt:lpwstr>_Toc112160176</vt:lpwstr>
      </vt:variant>
      <vt:variant>
        <vt:i4>1048628</vt:i4>
      </vt:variant>
      <vt:variant>
        <vt:i4>86</vt:i4>
      </vt:variant>
      <vt:variant>
        <vt:i4>0</vt:i4>
      </vt:variant>
      <vt:variant>
        <vt:i4>5</vt:i4>
      </vt:variant>
      <vt:variant>
        <vt:lpwstr/>
      </vt:variant>
      <vt:variant>
        <vt:lpwstr>_Toc112160175</vt:lpwstr>
      </vt:variant>
      <vt:variant>
        <vt:i4>1048628</vt:i4>
      </vt:variant>
      <vt:variant>
        <vt:i4>80</vt:i4>
      </vt:variant>
      <vt:variant>
        <vt:i4>0</vt:i4>
      </vt:variant>
      <vt:variant>
        <vt:i4>5</vt:i4>
      </vt:variant>
      <vt:variant>
        <vt:lpwstr/>
      </vt:variant>
      <vt:variant>
        <vt:lpwstr>_Toc112160174</vt:lpwstr>
      </vt:variant>
      <vt:variant>
        <vt:i4>1048628</vt:i4>
      </vt:variant>
      <vt:variant>
        <vt:i4>74</vt:i4>
      </vt:variant>
      <vt:variant>
        <vt:i4>0</vt:i4>
      </vt:variant>
      <vt:variant>
        <vt:i4>5</vt:i4>
      </vt:variant>
      <vt:variant>
        <vt:lpwstr/>
      </vt:variant>
      <vt:variant>
        <vt:lpwstr>_Toc112160173</vt:lpwstr>
      </vt:variant>
      <vt:variant>
        <vt:i4>1048628</vt:i4>
      </vt:variant>
      <vt:variant>
        <vt:i4>68</vt:i4>
      </vt:variant>
      <vt:variant>
        <vt:i4>0</vt:i4>
      </vt:variant>
      <vt:variant>
        <vt:i4>5</vt:i4>
      </vt:variant>
      <vt:variant>
        <vt:lpwstr/>
      </vt:variant>
      <vt:variant>
        <vt:lpwstr>_Toc112160172</vt:lpwstr>
      </vt:variant>
      <vt:variant>
        <vt:i4>1048628</vt:i4>
      </vt:variant>
      <vt:variant>
        <vt:i4>62</vt:i4>
      </vt:variant>
      <vt:variant>
        <vt:i4>0</vt:i4>
      </vt:variant>
      <vt:variant>
        <vt:i4>5</vt:i4>
      </vt:variant>
      <vt:variant>
        <vt:lpwstr/>
      </vt:variant>
      <vt:variant>
        <vt:lpwstr>_Toc112160171</vt:lpwstr>
      </vt:variant>
      <vt:variant>
        <vt:i4>1048628</vt:i4>
      </vt:variant>
      <vt:variant>
        <vt:i4>56</vt:i4>
      </vt:variant>
      <vt:variant>
        <vt:i4>0</vt:i4>
      </vt:variant>
      <vt:variant>
        <vt:i4>5</vt:i4>
      </vt:variant>
      <vt:variant>
        <vt:lpwstr/>
      </vt:variant>
      <vt:variant>
        <vt:lpwstr>_Toc112160170</vt:lpwstr>
      </vt:variant>
      <vt:variant>
        <vt:i4>1114164</vt:i4>
      </vt:variant>
      <vt:variant>
        <vt:i4>50</vt:i4>
      </vt:variant>
      <vt:variant>
        <vt:i4>0</vt:i4>
      </vt:variant>
      <vt:variant>
        <vt:i4>5</vt:i4>
      </vt:variant>
      <vt:variant>
        <vt:lpwstr/>
      </vt:variant>
      <vt:variant>
        <vt:lpwstr>_Toc112160169</vt:lpwstr>
      </vt:variant>
      <vt:variant>
        <vt:i4>1114164</vt:i4>
      </vt:variant>
      <vt:variant>
        <vt:i4>44</vt:i4>
      </vt:variant>
      <vt:variant>
        <vt:i4>0</vt:i4>
      </vt:variant>
      <vt:variant>
        <vt:i4>5</vt:i4>
      </vt:variant>
      <vt:variant>
        <vt:lpwstr/>
      </vt:variant>
      <vt:variant>
        <vt:lpwstr>_Toc112160168</vt:lpwstr>
      </vt:variant>
      <vt:variant>
        <vt:i4>1114164</vt:i4>
      </vt:variant>
      <vt:variant>
        <vt:i4>38</vt:i4>
      </vt:variant>
      <vt:variant>
        <vt:i4>0</vt:i4>
      </vt:variant>
      <vt:variant>
        <vt:i4>5</vt:i4>
      </vt:variant>
      <vt:variant>
        <vt:lpwstr/>
      </vt:variant>
      <vt:variant>
        <vt:lpwstr>_Toc112160167</vt:lpwstr>
      </vt:variant>
      <vt:variant>
        <vt:i4>1114164</vt:i4>
      </vt:variant>
      <vt:variant>
        <vt:i4>32</vt:i4>
      </vt:variant>
      <vt:variant>
        <vt:i4>0</vt:i4>
      </vt:variant>
      <vt:variant>
        <vt:i4>5</vt:i4>
      </vt:variant>
      <vt:variant>
        <vt:lpwstr/>
      </vt:variant>
      <vt:variant>
        <vt:lpwstr>_Toc112160166</vt:lpwstr>
      </vt:variant>
      <vt:variant>
        <vt:i4>1114164</vt:i4>
      </vt:variant>
      <vt:variant>
        <vt:i4>26</vt:i4>
      </vt:variant>
      <vt:variant>
        <vt:i4>0</vt:i4>
      </vt:variant>
      <vt:variant>
        <vt:i4>5</vt:i4>
      </vt:variant>
      <vt:variant>
        <vt:lpwstr/>
      </vt:variant>
      <vt:variant>
        <vt:lpwstr>_Toc112160165</vt:lpwstr>
      </vt:variant>
      <vt:variant>
        <vt:i4>1114164</vt:i4>
      </vt:variant>
      <vt:variant>
        <vt:i4>20</vt:i4>
      </vt:variant>
      <vt:variant>
        <vt:i4>0</vt:i4>
      </vt:variant>
      <vt:variant>
        <vt:i4>5</vt:i4>
      </vt:variant>
      <vt:variant>
        <vt:lpwstr/>
      </vt:variant>
      <vt:variant>
        <vt:lpwstr>_Toc112160164</vt:lpwstr>
      </vt:variant>
      <vt:variant>
        <vt:i4>1114164</vt:i4>
      </vt:variant>
      <vt:variant>
        <vt:i4>14</vt:i4>
      </vt:variant>
      <vt:variant>
        <vt:i4>0</vt:i4>
      </vt:variant>
      <vt:variant>
        <vt:i4>5</vt:i4>
      </vt:variant>
      <vt:variant>
        <vt:lpwstr/>
      </vt:variant>
      <vt:variant>
        <vt:lpwstr>_Toc112160163</vt:lpwstr>
      </vt:variant>
      <vt:variant>
        <vt:i4>1114164</vt:i4>
      </vt:variant>
      <vt:variant>
        <vt:i4>8</vt:i4>
      </vt:variant>
      <vt:variant>
        <vt:i4>0</vt:i4>
      </vt:variant>
      <vt:variant>
        <vt:i4>5</vt:i4>
      </vt:variant>
      <vt:variant>
        <vt:lpwstr/>
      </vt:variant>
      <vt:variant>
        <vt:lpwstr>_Toc112160162</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4849678</vt:i4>
      </vt:variant>
      <vt:variant>
        <vt:i4>93</vt:i4>
      </vt:variant>
      <vt:variant>
        <vt:i4>0</vt:i4>
      </vt:variant>
      <vt:variant>
        <vt:i4>5</vt:i4>
      </vt:variant>
      <vt:variant>
        <vt:lpwstr>https://www.acma.gov.au/consultations/2021-09/updating-regulatory-requirements-earth-stations-motion-consultation-332021</vt:lpwstr>
      </vt:variant>
      <vt:variant>
        <vt:lpwstr/>
      </vt:variant>
      <vt:variant>
        <vt:i4>852050</vt:i4>
      </vt:variant>
      <vt:variant>
        <vt:i4>90</vt:i4>
      </vt:variant>
      <vt:variant>
        <vt:i4>0</vt:i4>
      </vt:variant>
      <vt:variant>
        <vt:i4>5</vt:i4>
      </vt:variant>
      <vt:variant>
        <vt:lpwstr>https://www.acma.gov.au/consultations/2021-12/replanning-2-ghz-band-review-2-ghz-television-outside-broadcast-frequency-band-plan-consultation-452021</vt:lpwstr>
      </vt:variant>
      <vt:variant>
        <vt:lpwstr/>
      </vt:variant>
      <vt:variant>
        <vt:i4>5832717</vt:i4>
      </vt:variant>
      <vt:variant>
        <vt:i4>87</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1441816</vt:i4>
      </vt:variant>
      <vt:variant>
        <vt:i4>84</vt:i4>
      </vt:variant>
      <vt:variant>
        <vt:i4>0</vt:i4>
      </vt:variant>
      <vt:variant>
        <vt:i4>5</vt:i4>
      </vt:variant>
      <vt:variant>
        <vt:lpwstr>https://www.acma.gov.au/procedures-space-and-space-receive-licensing</vt:lpwstr>
      </vt:variant>
      <vt:variant>
        <vt:lpwstr/>
      </vt:variant>
      <vt:variant>
        <vt:i4>3473449</vt:i4>
      </vt:variant>
      <vt:variant>
        <vt:i4>81</vt:i4>
      </vt:variant>
      <vt:variant>
        <vt:i4>0</vt:i4>
      </vt:variant>
      <vt:variant>
        <vt:i4>5</vt:i4>
      </vt:variant>
      <vt:variant>
        <vt:lpwstr>https://www.acma.gov.au/procedure-earth-and-earth-receive-licensing-and-registering-earth-stations</vt:lpwstr>
      </vt:variant>
      <vt:variant>
        <vt:lpwstr/>
      </vt:variant>
      <vt:variant>
        <vt:i4>1638464</vt:i4>
      </vt:variant>
      <vt:variant>
        <vt:i4>78</vt:i4>
      </vt:variant>
      <vt:variant>
        <vt:i4>0</vt:i4>
      </vt:variant>
      <vt:variant>
        <vt:i4>5</vt:i4>
      </vt:variant>
      <vt:variant>
        <vt:lpwstr>https://www.itu.int/ITU-R/space/asreceived/Publication/AsReceived</vt:lpwstr>
      </vt:variant>
      <vt:variant>
        <vt:lpwstr/>
      </vt:variant>
      <vt:variant>
        <vt:i4>7733291</vt:i4>
      </vt:variant>
      <vt:variant>
        <vt:i4>75</vt:i4>
      </vt:variant>
      <vt:variant>
        <vt:i4>0</vt:i4>
      </vt:variant>
      <vt:variant>
        <vt:i4>5</vt:i4>
      </vt:variant>
      <vt:variant>
        <vt:lpwstr>https://www.legislation.gov.au/Details/F2020L01407</vt:lpwstr>
      </vt:variant>
      <vt:variant>
        <vt:lpwstr/>
      </vt:variant>
      <vt:variant>
        <vt:i4>7471216</vt:i4>
      </vt:variant>
      <vt:variant>
        <vt:i4>72</vt:i4>
      </vt:variant>
      <vt:variant>
        <vt:i4>0</vt:i4>
      </vt:variant>
      <vt:variant>
        <vt:i4>5</vt:i4>
      </vt:variant>
      <vt:variant>
        <vt:lpwstr>https://uic.org/rail-system/frmcs/</vt:lpwstr>
      </vt:variant>
      <vt:variant>
        <vt:lpwstr/>
      </vt:variant>
      <vt:variant>
        <vt:i4>8257654</vt:i4>
      </vt:variant>
      <vt:variant>
        <vt:i4>69</vt:i4>
      </vt:variant>
      <vt:variant>
        <vt:i4>0</vt:i4>
      </vt:variant>
      <vt:variant>
        <vt:i4>5</vt:i4>
      </vt:variant>
      <vt:variant>
        <vt:lpwstr>https://ec.europa.eu/digital-single-market/en/news/radio-spectrum-cept-mandates</vt:lpwstr>
      </vt:variant>
      <vt:variant>
        <vt:lpwstr/>
      </vt:variant>
      <vt:variant>
        <vt:i4>1048588</vt:i4>
      </vt:variant>
      <vt:variant>
        <vt:i4>66</vt:i4>
      </vt:variant>
      <vt:variant>
        <vt:i4>0</vt:i4>
      </vt:variant>
      <vt:variant>
        <vt:i4>5</vt:i4>
      </vt:variant>
      <vt:variant>
        <vt:lpwstr>https://www.fcc.gov/document/fcc-adopts-49-ghz-stay-order</vt:lpwstr>
      </vt:variant>
      <vt:variant>
        <vt:lpwstr/>
      </vt:variant>
      <vt:variant>
        <vt:i4>4063359</vt:i4>
      </vt:variant>
      <vt:variant>
        <vt:i4>63</vt:i4>
      </vt:variant>
      <vt:variant>
        <vt:i4>0</vt:i4>
      </vt:variant>
      <vt:variant>
        <vt:i4>5</vt:i4>
      </vt:variant>
      <vt:variant>
        <vt:lpwstr>https://gsacom.com/paper/4400mhz-5000mhz-january-2022-national-spectrum-positions/</vt:lpwstr>
      </vt:variant>
      <vt:variant>
        <vt:lpwstr/>
      </vt:variant>
      <vt:variant>
        <vt:i4>4063359</vt:i4>
      </vt:variant>
      <vt:variant>
        <vt:i4>60</vt:i4>
      </vt:variant>
      <vt:variant>
        <vt:i4>0</vt:i4>
      </vt:variant>
      <vt:variant>
        <vt:i4>5</vt:i4>
      </vt:variant>
      <vt:variant>
        <vt:lpwstr>https://gsacom.com/paper/4400mhz-5000mhz-january-2022-national-spectrum-positions/</vt:lpwstr>
      </vt:variant>
      <vt:variant>
        <vt:lpwstr/>
      </vt:variant>
      <vt:variant>
        <vt:i4>2490490</vt:i4>
      </vt:variant>
      <vt:variant>
        <vt:i4>57</vt:i4>
      </vt:variant>
      <vt:variant>
        <vt:i4>0</vt:i4>
      </vt:variant>
      <vt:variant>
        <vt:i4>5</vt:i4>
      </vt:variant>
      <vt:variant>
        <vt:lpwstr>https://gsacom.com/paper/mid-band-spectrum-member-report-october-2021/</vt:lpwstr>
      </vt:variant>
      <vt:variant>
        <vt:lpwstr/>
      </vt:variant>
      <vt:variant>
        <vt:i4>5701647</vt:i4>
      </vt:variant>
      <vt:variant>
        <vt:i4>54</vt:i4>
      </vt:variant>
      <vt:variant>
        <vt:i4>0</vt:i4>
      </vt:variant>
      <vt:variant>
        <vt:i4>5</vt:i4>
      </vt:variant>
      <vt:variant>
        <vt:lpwstr>https://www.mobileworldlive.com/featured-content/top-three/mexico-pencils-in-5g-spectrum-auction-for-2022</vt:lpwstr>
      </vt:variant>
      <vt:variant>
        <vt:lpwstr/>
      </vt:variant>
      <vt:variant>
        <vt:i4>5046349</vt:i4>
      </vt:variant>
      <vt:variant>
        <vt:i4>51</vt:i4>
      </vt:variant>
      <vt:variant>
        <vt:i4>0</vt:i4>
      </vt:variant>
      <vt:variant>
        <vt:i4>5</vt:i4>
      </vt:variant>
      <vt:variant>
        <vt:lpwstr>https://www.t-mobile.com/news/press/americas-first-nationwide-5g-network</vt:lpwstr>
      </vt:variant>
      <vt:variant>
        <vt:lpwstr/>
      </vt:variant>
      <vt:variant>
        <vt:i4>5963859</vt:i4>
      </vt:variant>
      <vt:variant>
        <vt:i4>48</vt:i4>
      </vt:variant>
      <vt:variant>
        <vt:i4>0</vt:i4>
      </vt:variant>
      <vt:variant>
        <vt:i4>5</vt:i4>
      </vt:variant>
      <vt:variant>
        <vt:lpwstr>https://www.cisco.com/c/en/us/solutions/collateral/executive-perspectives/annual-internet-report/white-paper-c11-741490.html</vt:lpwstr>
      </vt:variant>
      <vt:variant>
        <vt:lpwstr/>
      </vt:variant>
      <vt:variant>
        <vt:i4>3735677</vt:i4>
      </vt:variant>
      <vt:variant>
        <vt:i4>45</vt:i4>
      </vt:variant>
      <vt:variant>
        <vt:i4>0</vt:i4>
      </vt:variant>
      <vt:variant>
        <vt:i4>5</vt:i4>
      </vt:variant>
      <vt:variant>
        <vt:lpwstr>https://www.fcc.gov/document/fcc-moves-facilitate-satellite-broadband-competition-0</vt:lpwstr>
      </vt:variant>
      <vt:variant>
        <vt:lpwstr/>
      </vt:variant>
      <vt:variant>
        <vt:i4>6160455</vt:i4>
      </vt:variant>
      <vt:variant>
        <vt:i4>42</vt:i4>
      </vt:variant>
      <vt:variant>
        <vt:i4>0</vt:i4>
      </vt:variant>
      <vt:variant>
        <vt:i4>5</vt:i4>
      </vt:variant>
      <vt:variant>
        <vt:lpwstr>https://www.ofcom.org.uk/consultations-and-statements/category-2/non-geostationary-satellite-systems</vt:lpwstr>
      </vt:variant>
      <vt:variant>
        <vt:lpwstr/>
      </vt:variant>
      <vt:variant>
        <vt:i4>2293814</vt:i4>
      </vt:variant>
      <vt:variant>
        <vt:i4>39</vt:i4>
      </vt:variant>
      <vt:variant>
        <vt:i4>0</vt:i4>
      </vt:variant>
      <vt:variant>
        <vt:i4>5</vt:i4>
      </vt:variant>
      <vt:variant>
        <vt:lpwstr>https://licensing.fcc.gov/cgi-bin/ws.exe/prod/ib/forms/reports/swr014b.hts</vt:lpwstr>
      </vt:variant>
      <vt:variant>
        <vt:lpwstr/>
      </vt:variant>
      <vt:variant>
        <vt:i4>2621559</vt:i4>
      </vt:variant>
      <vt:variant>
        <vt:i4>36</vt:i4>
      </vt:variant>
      <vt:variant>
        <vt:i4>0</vt:i4>
      </vt:variant>
      <vt:variant>
        <vt:i4>5</vt:i4>
      </vt:variant>
      <vt:variant>
        <vt:lpwstr>https://www.fcc.gov/approved-space-station-list</vt:lpwstr>
      </vt:variant>
      <vt:variant>
        <vt:lpwstr/>
      </vt:variant>
      <vt:variant>
        <vt:i4>6094921</vt:i4>
      </vt:variant>
      <vt:variant>
        <vt:i4>33</vt:i4>
      </vt:variant>
      <vt:variant>
        <vt:i4>0</vt:i4>
      </vt:variant>
      <vt:variant>
        <vt:i4>5</vt:i4>
      </vt:variant>
      <vt:variant>
        <vt:lpwstr>https://www.industry.gov.au/policies-and-initiatives/australian-space-agency/international-collaboration-on-space</vt:lpwstr>
      </vt:variant>
      <vt:variant>
        <vt:lpwstr/>
      </vt:variant>
      <vt:variant>
        <vt:i4>6160455</vt:i4>
      </vt:variant>
      <vt:variant>
        <vt:i4>30</vt:i4>
      </vt:variant>
      <vt:variant>
        <vt:i4>0</vt:i4>
      </vt:variant>
      <vt:variant>
        <vt:i4>5</vt:i4>
      </vt:variant>
      <vt:variant>
        <vt:lpwstr>https://www.ofcom.org.uk/consultations-and-statements/category-2/non-geostationary-satellite-systems</vt:lpwstr>
      </vt:variant>
      <vt:variant>
        <vt:lpwstr/>
      </vt:variant>
      <vt:variant>
        <vt:i4>3276913</vt:i4>
      </vt:variant>
      <vt:variant>
        <vt:i4>27</vt:i4>
      </vt:variant>
      <vt:variant>
        <vt:i4>0</vt:i4>
      </vt:variant>
      <vt:variant>
        <vt:i4>5</vt:i4>
      </vt:variant>
      <vt:variant>
        <vt:lpwstr>https://www.fcc.gov/ecfs/search/filings?proceedings_name=20-133&amp;sort=date_disseminated,DESC</vt:lpwstr>
      </vt:variant>
      <vt:variant>
        <vt:lpwstr/>
      </vt:variant>
      <vt:variant>
        <vt:i4>3276841</vt:i4>
      </vt:variant>
      <vt:variant>
        <vt:i4>24</vt:i4>
      </vt:variant>
      <vt:variant>
        <vt:i4>0</vt:i4>
      </vt:variant>
      <vt:variant>
        <vt:i4>5</vt:i4>
      </vt:variant>
      <vt:variant>
        <vt:lpwstr>https://blog.semtech.com/lora-delivering-internet-of-things-capabilities-worldwide</vt:lpwstr>
      </vt:variant>
      <vt:variant>
        <vt:lpwstr/>
      </vt:variant>
      <vt:variant>
        <vt:i4>2556016</vt:i4>
      </vt:variant>
      <vt:variant>
        <vt:i4>21</vt:i4>
      </vt:variant>
      <vt:variant>
        <vt:i4>0</vt:i4>
      </vt:variant>
      <vt:variant>
        <vt:i4>5</vt:i4>
      </vt:variant>
      <vt:variant>
        <vt:lpwstr>https://www3.weforum.org/docs/WEF_Top_10_Emerging_Technologies_of_2021.pdf</vt:lpwstr>
      </vt:variant>
      <vt:variant>
        <vt:lpwstr/>
      </vt:variant>
      <vt:variant>
        <vt:i4>2359354</vt:i4>
      </vt:variant>
      <vt:variant>
        <vt:i4>18</vt:i4>
      </vt:variant>
      <vt:variant>
        <vt:i4>0</vt:i4>
      </vt:variant>
      <vt:variant>
        <vt:i4>5</vt:i4>
      </vt:variant>
      <vt:variant>
        <vt:lpwstr>https://www.ventureinsights.com.au/product/satellite-communications-market-trends-and-outlook/</vt:lpwstr>
      </vt:variant>
      <vt:variant>
        <vt:lpwstr/>
      </vt:variant>
      <vt:variant>
        <vt:i4>7798816</vt:i4>
      </vt:variant>
      <vt:variant>
        <vt:i4>15</vt:i4>
      </vt:variant>
      <vt:variant>
        <vt:i4>0</vt:i4>
      </vt:variant>
      <vt:variant>
        <vt:i4>5</vt:i4>
      </vt:variant>
      <vt:variant>
        <vt:lpwstr>https://www2.deloitte.com/global/en/insights/industry/technology/technology-media-and-telecom-predictions.html</vt:lpwstr>
      </vt:variant>
      <vt:variant>
        <vt:lpwstr/>
      </vt:variant>
      <vt:variant>
        <vt:i4>2293869</vt:i4>
      </vt:variant>
      <vt:variant>
        <vt:i4>12</vt:i4>
      </vt:variant>
      <vt:variant>
        <vt:i4>0</vt:i4>
      </vt:variant>
      <vt:variant>
        <vt:i4>5</vt:i4>
      </vt:variant>
      <vt:variant>
        <vt:lpwstr>https://www.ericsson.com/en/reports-and-papers/mobility-report</vt:lpwstr>
      </vt:variant>
      <vt:variant>
        <vt:lpwstr/>
      </vt:variant>
      <vt:variant>
        <vt:i4>3211391</vt:i4>
      </vt:variant>
      <vt:variant>
        <vt:i4>9</vt:i4>
      </vt:variant>
      <vt:variant>
        <vt:i4>0</vt:i4>
      </vt:variant>
      <vt:variant>
        <vt:i4>5</vt:i4>
      </vt:variant>
      <vt:variant>
        <vt:lpwstr>https://www.analysysmason.com/research/content/articles/research-tmt-predictions-2022/</vt:lpwstr>
      </vt:variant>
      <vt:variant>
        <vt:lpwstr/>
      </vt:variant>
      <vt:variant>
        <vt:i4>4521989</vt:i4>
      </vt:variant>
      <vt:variant>
        <vt:i4>6</vt:i4>
      </vt:variant>
      <vt:variant>
        <vt:i4>0</vt:i4>
      </vt:variant>
      <vt:variant>
        <vt:i4>5</vt:i4>
      </vt:variant>
      <vt:variant>
        <vt:lpwstr>https://www.ericsson.com/en/reports-and-papers/mobility-report/dataforecasts/mobile-traffic-forecast</vt:lpwstr>
      </vt:variant>
      <vt:variant>
        <vt:lpwstr/>
      </vt:variant>
      <vt:variant>
        <vt:i4>1966158</vt:i4>
      </vt:variant>
      <vt:variant>
        <vt:i4>3</vt:i4>
      </vt:variant>
      <vt:variant>
        <vt:i4>0</vt:i4>
      </vt:variant>
      <vt:variant>
        <vt:i4>5</vt:i4>
      </vt:variant>
      <vt:variant>
        <vt:lpwstr>https://www.acma.gov.au/publications/2021-12/report/communications-and-media-australia-how-we-communicate</vt:lpwstr>
      </vt:variant>
      <vt:variant>
        <vt:lpwstr/>
      </vt:variant>
      <vt:variant>
        <vt:i4>7274604</vt:i4>
      </vt:variant>
      <vt:variant>
        <vt:i4>0</vt:i4>
      </vt:variant>
      <vt:variant>
        <vt:i4>0</vt:i4>
      </vt:variant>
      <vt:variant>
        <vt:i4>5</vt:i4>
      </vt:variant>
      <vt:variant>
        <vt:lpwstr>https://www.accc.gov.au/regulated-infrastructure/communications/monitoring-reporting/internet-activity-record-keeping-rule-rkr/june-2021-report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2022-09-05T02:00:00Z</dcterms:created>
  <dcterms:modified xsi:type="dcterms:W3CDTF">2022-09-05T02:12:00Z</dcterms:modified>
  <cp:category/>
</cp:coreProperties>
</file>