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6C645B" w14:textId="11FB8383" w:rsidR="00BE459D" w:rsidRDefault="00B30A6C" w:rsidP="0033104B">
      <w:pPr>
        <w:pStyle w:val="ACMAHeading1"/>
        <w:spacing w:before="960" w:after="240"/>
      </w:pPr>
      <w:r w:rsidRPr="002B0831">
        <w:t>Investigation</w:t>
      </w:r>
      <w:r>
        <w:t xml:space="preserve"> </w:t>
      </w:r>
      <w:r w:rsidR="0079419E">
        <w:t>r</w:t>
      </w:r>
      <w:r>
        <w:t xml:space="preserve">eport </w:t>
      </w:r>
      <w:r w:rsidR="0079419E">
        <w:t>n</w:t>
      </w:r>
      <w:r>
        <w:t xml:space="preserve">o. </w:t>
      </w:r>
      <w:r w:rsidR="00EF41B0" w:rsidRPr="00B15A12">
        <w:rPr>
          <w:rStyle w:val="Emphasis"/>
          <w:i w:val="0"/>
        </w:rPr>
        <w:t>BI-</w:t>
      </w:r>
      <w:r w:rsidR="00B15A12" w:rsidRPr="00B15A12">
        <w:rPr>
          <w:rStyle w:val="Emphasis"/>
          <w:i w:val="0"/>
        </w:rPr>
        <w:t>613</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1811"/>
        <w:gridCol w:w="3913"/>
      </w:tblGrid>
      <w:tr w:rsidR="005E47E5" w14:paraId="721244EE"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6F529FF8" w14:textId="77777777" w:rsidR="005E47E5" w:rsidRPr="0033104B" w:rsidRDefault="003E08A5" w:rsidP="0033104B">
            <w:pPr>
              <w:pStyle w:val="ACMATableHeading"/>
            </w:pPr>
            <w:bookmarkStart w:id="0" w:name="ColumnTitle"/>
            <w:r w:rsidRPr="0033104B">
              <w:t>Summary</w:t>
            </w:r>
          </w:p>
        </w:tc>
        <w:tc>
          <w:tcPr>
            <w:tcW w:w="5724" w:type="dxa"/>
            <w:gridSpan w:val="2"/>
          </w:tcPr>
          <w:p w14:paraId="4FCFCDAD" w14:textId="77777777" w:rsidR="005E47E5" w:rsidRPr="00B261EE" w:rsidRDefault="005E47E5" w:rsidP="00A760A8">
            <w:pPr>
              <w:pStyle w:val="ACMATableHeading"/>
            </w:pPr>
          </w:p>
        </w:tc>
      </w:tr>
      <w:bookmarkEnd w:id="0"/>
      <w:tr w:rsidR="005E47E5" w14:paraId="7737E83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1EB4B8F" w14:textId="271B1730" w:rsidR="005E47E5" w:rsidRPr="00B15A12" w:rsidRDefault="00B30A6C" w:rsidP="0033104B">
            <w:pPr>
              <w:pStyle w:val="ACMATableBody"/>
              <w:rPr>
                <w:b/>
              </w:rPr>
            </w:pPr>
            <w:r w:rsidRPr="00B15A12">
              <w:rPr>
                <w:b/>
              </w:rPr>
              <w:t>Broadcaster</w:t>
            </w:r>
            <w:r w:rsidR="004E0B99" w:rsidRPr="00B15A12">
              <w:rPr>
                <w:b/>
              </w:rPr>
              <w:t xml:space="preserve"> [service]</w:t>
            </w:r>
          </w:p>
        </w:tc>
        <w:tc>
          <w:tcPr>
            <w:tcW w:w="5724" w:type="dxa"/>
            <w:gridSpan w:val="2"/>
            <w:tcBorders>
              <w:top w:val="single" w:sz="4" w:space="0" w:color="auto"/>
              <w:left w:val="single" w:sz="4" w:space="0" w:color="auto"/>
              <w:bottom w:val="single" w:sz="4" w:space="0" w:color="auto"/>
            </w:tcBorders>
            <w:shd w:val="clear" w:color="auto" w:fill="auto"/>
          </w:tcPr>
          <w:p w14:paraId="7ABE7268" w14:textId="06586B1F" w:rsidR="005E47E5" w:rsidRPr="00B15A12" w:rsidRDefault="00B15A12" w:rsidP="0033104B">
            <w:pPr>
              <w:pStyle w:val="ACMATableBody"/>
            </w:pPr>
            <w:r w:rsidRPr="00B15A12">
              <w:t>Australian Broadcasting Corporation</w:t>
            </w:r>
            <w:r>
              <w:t xml:space="preserve"> </w:t>
            </w:r>
            <w:r w:rsidR="00AC6A18">
              <w:t>[</w:t>
            </w:r>
            <w:r>
              <w:t>ABC</w:t>
            </w:r>
            <w:r w:rsidR="00AC6A18">
              <w:t xml:space="preserve"> </w:t>
            </w:r>
            <w:r w:rsidRPr="00B15A12">
              <w:t>Radio National]</w:t>
            </w:r>
          </w:p>
        </w:tc>
      </w:tr>
      <w:tr w:rsidR="004E0B99" w14:paraId="09BCA944" w14:textId="77777777" w:rsidTr="00A760A8">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7B65881" w14:textId="78F0FFD8" w:rsidR="004E0B99" w:rsidRPr="00B15A12" w:rsidRDefault="004E0B99" w:rsidP="00A760A8">
            <w:pPr>
              <w:pStyle w:val="ACMATableBody"/>
              <w:rPr>
                <w:b/>
              </w:rPr>
            </w:pPr>
            <w:r w:rsidRPr="00B15A12">
              <w:rPr>
                <w:b/>
              </w:rPr>
              <w:t>Finding</w:t>
            </w:r>
          </w:p>
        </w:tc>
        <w:tc>
          <w:tcPr>
            <w:tcW w:w="5724" w:type="dxa"/>
            <w:gridSpan w:val="2"/>
            <w:tcBorders>
              <w:top w:val="single" w:sz="4" w:space="0" w:color="auto"/>
              <w:left w:val="single" w:sz="4" w:space="0" w:color="auto"/>
              <w:bottom w:val="single" w:sz="4" w:space="0" w:color="auto"/>
            </w:tcBorders>
            <w:shd w:val="clear" w:color="auto" w:fill="auto"/>
          </w:tcPr>
          <w:p w14:paraId="6EF55BEB" w14:textId="61705FE2" w:rsidR="00B15A12" w:rsidRPr="00540B9E" w:rsidRDefault="004E0B99" w:rsidP="00B15A12">
            <w:pPr>
              <w:pStyle w:val="ACMATableBody"/>
              <w:rPr>
                <w:rFonts w:cs="Arial"/>
              </w:rPr>
            </w:pPr>
            <w:r w:rsidRPr="00540B9E">
              <w:rPr>
                <w:rFonts w:cs="Arial"/>
              </w:rPr>
              <w:t>No breach</w:t>
            </w:r>
            <w:r w:rsidR="00540B9E" w:rsidRPr="00540B9E">
              <w:rPr>
                <w:rFonts w:cs="Arial"/>
              </w:rPr>
              <w:t xml:space="preserve"> </w:t>
            </w:r>
            <w:r w:rsidRPr="00540B9E">
              <w:rPr>
                <w:rFonts w:cs="Arial"/>
              </w:rPr>
              <w:t>of</w:t>
            </w:r>
            <w:r w:rsidR="00B15A12" w:rsidRPr="00540B9E">
              <w:rPr>
                <w:rFonts w:cs="Arial"/>
              </w:rPr>
              <w:t xml:space="preserve"> </w:t>
            </w:r>
            <w:r w:rsidRPr="00540B9E">
              <w:rPr>
                <w:rFonts w:cs="Arial"/>
              </w:rPr>
              <w:t>Standard</w:t>
            </w:r>
            <w:r w:rsidR="00B15A12" w:rsidRPr="00540B9E">
              <w:rPr>
                <w:rFonts w:cs="Arial"/>
              </w:rPr>
              <w:t xml:space="preserve"> 2.1 [make reasonable efforts to ensure material facts are accurate]</w:t>
            </w:r>
          </w:p>
          <w:p w14:paraId="1C913576" w14:textId="5093F7B4" w:rsidR="004E0B99" w:rsidRPr="00B15A12" w:rsidRDefault="00B8274A" w:rsidP="00B15A12">
            <w:pPr>
              <w:pStyle w:val="ACMATableBody"/>
              <w:rPr>
                <w:rFonts w:cs="Arial"/>
              </w:rPr>
            </w:pPr>
            <w:r>
              <w:rPr>
                <w:rFonts w:cs="Arial"/>
              </w:rPr>
              <w:t>No b</w:t>
            </w:r>
            <w:r w:rsidR="00B15A12" w:rsidRPr="00676A81">
              <w:rPr>
                <w:rFonts w:cs="Arial"/>
              </w:rPr>
              <w:t>reach of Standard 2.2 [do not materially mislead]</w:t>
            </w:r>
          </w:p>
        </w:tc>
      </w:tr>
      <w:tr w:rsidR="004E0B99" w14:paraId="4415D665" w14:textId="77777777" w:rsidTr="00A760A8">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631CB41" w14:textId="4F2B29CA" w:rsidR="004E0B99" w:rsidRPr="00B15A12" w:rsidRDefault="004E0B99" w:rsidP="00A760A8">
            <w:pPr>
              <w:pStyle w:val="ACMATableBody"/>
              <w:rPr>
                <w:b/>
              </w:rPr>
            </w:pPr>
            <w:r w:rsidRPr="00B15A12">
              <w:rPr>
                <w:b/>
              </w:rPr>
              <w:t>Relevant code</w:t>
            </w:r>
          </w:p>
        </w:tc>
        <w:tc>
          <w:tcPr>
            <w:tcW w:w="5724" w:type="dxa"/>
            <w:gridSpan w:val="2"/>
            <w:tcBorders>
              <w:top w:val="single" w:sz="4" w:space="0" w:color="auto"/>
              <w:left w:val="single" w:sz="4" w:space="0" w:color="auto"/>
              <w:bottom w:val="single" w:sz="4" w:space="0" w:color="auto"/>
            </w:tcBorders>
            <w:shd w:val="clear" w:color="auto" w:fill="auto"/>
          </w:tcPr>
          <w:p w14:paraId="1F4F6657" w14:textId="7EC4C8C7" w:rsidR="004E0B99" w:rsidRPr="00B15A12" w:rsidRDefault="00B15A12" w:rsidP="00A760A8">
            <w:pPr>
              <w:pStyle w:val="ACMATableBody"/>
            </w:pPr>
            <w:r w:rsidRPr="00B15A12">
              <w:rPr>
                <w:rFonts w:cs="Arial"/>
              </w:rPr>
              <w:t xml:space="preserve">ABC Code of </w:t>
            </w:r>
            <w:r>
              <w:rPr>
                <w:rFonts w:cs="Arial"/>
              </w:rPr>
              <w:t>P</w:t>
            </w:r>
            <w:r w:rsidRPr="00B15A12">
              <w:rPr>
                <w:rFonts w:cs="Arial"/>
              </w:rPr>
              <w:t xml:space="preserve">ractice 2019 </w:t>
            </w:r>
          </w:p>
        </w:tc>
      </w:tr>
      <w:tr w:rsidR="004E0B99" w14:paraId="04039452" w14:textId="77777777" w:rsidTr="00032DE3">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5494A37" w14:textId="0B105EB0" w:rsidR="004E0B99" w:rsidRPr="00B15A12" w:rsidRDefault="004E0B99" w:rsidP="00B15A12">
            <w:pPr>
              <w:pStyle w:val="ACMATableBody"/>
              <w:rPr>
                <w:b/>
              </w:rPr>
            </w:pPr>
            <w:r w:rsidRPr="00B15A12">
              <w:rPr>
                <w:b/>
              </w:rPr>
              <w:t>Program</w:t>
            </w:r>
            <w:r w:rsidR="00B15A12" w:rsidRPr="00B15A12">
              <w:rPr>
                <w:b/>
              </w:rPr>
              <w:t>s [type</w:t>
            </w:r>
            <w:r w:rsidRPr="00B15A12">
              <w:rPr>
                <w:b/>
              </w:rPr>
              <w:t>]</w:t>
            </w:r>
          </w:p>
        </w:tc>
        <w:tc>
          <w:tcPr>
            <w:tcW w:w="5724" w:type="dxa"/>
            <w:gridSpan w:val="2"/>
            <w:tcBorders>
              <w:top w:val="single" w:sz="4" w:space="0" w:color="auto"/>
              <w:left w:val="single" w:sz="4" w:space="0" w:color="auto"/>
              <w:bottom w:val="single" w:sz="4" w:space="0" w:color="auto"/>
            </w:tcBorders>
            <w:shd w:val="clear" w:color="auto" w:fill="auto"/>
          </w:tcPr>
          <w:p w14:paraId="33FA71BD" w14:textId="77777777" w:rsidR="00B15A12" w:rsidRPr="00B15A12" w:rsidRDefault="00B15A12" w:rsidP="00A760A8">
            <w:pPr>
              <w:pStyle w:val="ACMATableBody"/>
              <w:rPr>
                <w:i/>
                <w:iCs/>
              </w:rPr>
            </w:pPr>
            <w:r w:rsidRPr="00B15A12">
              <w:rPr>
                <w:i/>
                <w:iCs/>
              </w:rPr>
              <w:t xml:space="preserve">The World Today </w:t>
            </w:r>
            <w:r w:rsidRPr="00B15A12">
              <w:t>[current affairs]</w:t>
            </w:r>
          </w:p>
          <w:p w14:paraId="67B0C85D" w14:textId="7FA33A24" w:rsidR="00B15A12" w:rsidRPr="00B15A12" w:rsidRDefault="00B15A12" w:rsidP="00A760A8">
            <w:pPr>
              <w:pStyle w:val="ACMATableBody"/>
              <w:rPr>
                <w:i/>
                <w:iCs/>
              </w:rPr>
            </w:pPr>
            <w:r w:rsidRPr="00B15A12">
              <w:rPr>
                <w:i/>
                <w:iCs/>
              </w:rPr>
              <w:t xml:space="preserve">AM </w:t>
            </w:r>
            <w:r w:rsidRPr="00B15A12">
              <w:t>[</w:t>
            </w:r>
            <w:r w:rsidR="004E0B99" w:rsidRPr="00B15A12">
              <w:t>current affairs]</w:t>
            </w:r>
          </w:p>
        </w:tc>
      </w:tr>
      <w:tr w:rsidR="00B15A12" w14:paraId="1F7B29FD" w14:textId="77777777" w:rsidTr="00032DE3">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65CE645" w14:textId="5248EF26" w:rsidR="00B15A12" w:rsidRPr="00B15A12" w:rsidRDefault="00B15A12" w:rsidP="00A760A8">
            <w:pPr>
              <w:pStyle w:val="ACMATableBody"/>
              <w:rPr>
                <w:b/>
              </w:rPr>
            </w:pPr>
            <w:r w:rsidRPr="00B15A12">
              <w:rPr>
                <w:b/>
              </w:rPr>
              <w:t>Dates of broadcasts</w:t>
            </w:r>
          </w:p>
        </w:tc>
        <w:tc>
          <w:tcPr>
            <w:tcW w:w="1811" w:type="dxa"/>
            <w:tcBorders>
              <w:top w:val="single" w:sz="4" w:space="0" w:color="auto"/>
              <w:left w:val="single" w:sz="4" w:space="0" w:color="auto"/>
              <w:bottom w:val="single" w:sz="4" w:space="0" w:color="auto"/>
            </w:tcBorders>
            <w:shd w:val="clear" w:color="auto" w:fill="auto"/>
          </w:tcPr>
          <w:p w14:paraId="1F6FFC7E" w14:textId="77777777" w:rsidR="00B15A12" w:rsidRPr="00B15A12" w:rsidRDefault="00B15A12" w:rsidP="00A760A8">
            <w:pPr>
              <w:pStyle w:val="ACMATableBody"/>
            </w:pPr>
            <w:r w:rsidRPr="00B15A12">
              <w:rPr>
                <w:i/>
                <w:iCs/>
              </w:rPr>
              <w:t>The World Today</w:t>
            </w:r>
            <w:r w:rsidRPr="00B15A12">
              <w:t xml:space="preserve"> </w:t>
            </w:r>
          </w:p>
          <w:p w14:paraId="63085D77" w14:textId="48F7A6B4" w:rsidR="00B15A12" w:rsidRPr="00B15A12" w:rsidRDefault="00B15A12" w:rsidP="00A760A8">
            <w:pPr>
              <w:pStyle w:val="ACMATableBody"/>
            </w:pPr>
            <w:r w:rsidRPr="00B15A12">
              <w:rPr>
                <w:i/>
                <w:iCs/>
              </w:rPr>
              <w:t>AM</w:t>
            </w:r>
            <w:r w:rsidRPr="00B15A12">
              <w:t xml:space="preserve"> </w:t>
            </w:r>
          </w:p>
        </w:tc>
        <w:tc>
          <w:tcPr>
            <w:tcW w:w="3913" w:type="dxa"/>
            <w:tcBorders>
              <w:top w:val="single" w:sz="4" w:space="0" w:color="auto"/>
              <w:bottom w:val="single" w:sz="4" w:space="0" w:color="auto"/>
            </w:tcBorders>
            <w:shd w:val="clear" w:color="auto" w:fill="auto"/>
          </w:tcPr>
          <w:p w14:paraId="5EF7B3F4" w14:textId="77777777" w:rsidR="00B15A12" w:rsidRPr="00B15A12" w:rsidRDefault="00B15A12" w:rsidP="00A760A8">
            <w:pPr>
              <w:pStyle w:val="ACMATableBody"/>
            </w:pPr>
            <w:r w:rsidRPr="00B15A12">
              <w:t>21 December 2020</w:t>
            </w:r>
          </w:p>
          <w:p w14:paraId="04FAAAE8" w14:textId="368D1F54" w:rsidR="00B15A12" w:rsidRPr="00B15A12" w:rsidRDefault="00B15A12" w:rsidP="00A760A8">
            <w:pPr>
              <w:pStyle w:val="ACMATableBody"/>
            </w:pPr>
            <w:r w:rsidRPr="00B15A12">
              <w:t>5 January 2021</w:t>
            </w:r>
          </w:p>
        </w:tc>
      </w:tr>
      <w:tr w:rsidR="00A77807" w14:paraId="13BF5504" w14:textId="77777777" w:rsidTr="00A77807">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EEA17E0" w14:textId="574290CE" w:rsidR="00A77807" w:rsidRPr="00B15A12" w:rsidRDefault="00A77807" w:rsidP="00A760A8">
            <w:pPr>
              <w:pStyle w:val="ACMATableBody"/>
              <w:rPr>
                <w:b/>
              </w:rPr>
            </w:pPr>
            <w:r>
              <w:rPr>
                <w:b/>
              </w:rPr>
              <w:t>Date finalised</w:t>
            </w:r>
          </w:p>
        </w:tc>
        <w:tc>
          <w:tcPr>
            <w:tcW w:w="5724" w:type="dxa"/>
            <w:gridSpan w:val="2"/>
            <w:tcBorders>
              <w:top w:val="single" w:sz="4" w:space="0" w:color="auto"/>
              <w:left w:val="single" w:sz="4" w:space="0" w:color="auto"/>
              <w:bottom w:val="single" w:sz="4" w:space="0" w:color="auto"/>
            </w:tcBorders>
            <w:shd w:val="clear" w:color="auto" w:fill="auto"/>
          </w:tcPr>
          <w:p w14:paraId="76C236DB" w14:textId="4FB8DCD6" w:rsidR="00A77807" w:rsidRPr="00B15A12" w:rsidRDefault="00E84C74" w:rsidP="00A760A8">
            <w:pPr>
              <w:pStyle w:val="ACMATableBody"/>
            </w:pPr>
            <w:r>
              <w:t>20 June 2022</w:t>
            </w:r>
          </w:p>
        </w:tc>
      </w:tr>
      <w:tr w:rsidR="005E47E5" w14:paraId="4CF213F2"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A3F09C1" w14:textId="77777777" w:rsidR="005E47E5" w:rsidRPr="00B15A12" w:rsidRDefault="00A04A54" w:rsidP="0033104B">
            <w:pPr>
              <w:pStyle w:val="ACMATableBody"/>
              <w:rPr>
                <w:b/>
              </w:rPr>
            </w:pPr>
            <w:r w:rsidRPr="00B15A12">
              <w:rPr>
                <w:b/>
              </w:rPr>
              <w:t>Type of s</w:t>
            </w:r>
            <w:r w:rsidR="005E47E5" w:rsidRPr="00B15A12">
              <w:rPr>
                <w:b/>
              </w:rPr>
              <w:t>ervice</w:t>
            </w:r>
          </w:p>
        </w:tc>
        <w:tc>
          <w:tcPr>
            <w:tcW w:w="5724" w:type="dxa"/>
            <w:gridSpan w:val="2"/>
            <w:tcBorders>
              <w:top w:val="single" w:sz="4" w:space="0" w:color="auto"/>
              <w:left w:val="single" w:sz="4" w:space="0" w:color="auto"/>
              <w:bottom w:val="single" w:sz="4" w:space="0" w:color="auto"/>
            </w:tcBorders>
            <w:shd w:val="clear" w:color="auto" w:fill="auto"/>
          </w:tcPr>
          <w:p w14:paraId="3F6626FA" w14:textId="50F4BC3C" w:rsidR="005E47E5" w:rsidRPr="00B15A12" w:rsidRDefault="00B30A6C" w:rsidP="000F12E8">
            <w:pPr>
              <w:pStyle w:val="ACMATableBody"/>
            </w:pPr>
            <w:r w:rsidRPr="00B15A12">
              <w:t>National broadcasting</w:t>
            </w:r>
            <w:r w:rsidR="0079419E" w:rsidRPr="00B15A12">
              <w:t>—</w:t>
            </w:r>
            <w:r w:rsidR="00193093" w:rsidRPr="00B15A12">
              <w:t>radio</w:t>
            </w:r>
          </w:p>
        </w:tc>
      </w:tr>
      <w:tr w:rsidR="005E47E5" w14:paraId="5886100E"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DF3FD8E" w14:textId="754A5C8B" w:rsidR="005E47E5" w:rsidRPr="00B15A12" w:rsidRDefault="004E0B99" w:rsidP="0033104B">
            <w:pPr>
              <w:pStyle w:val="ACMATableBody"/>
              <w:rPr>
                <w:b/>
              </w:rPr>
            </w:pPr>
            <w:r w:rsidRPr="00B15A12">
              <w:rPr>
                <w:b/>
              </w:rPr>
              <w:t>Attachments</w:t>
            </w:r>
          </w:p>
        </w:tc>
        <w:tc>
          <w:tcPr>
            <w:tcW w:w="5724" w:type="dxa"/>
            <w:gridSpan w:val="2"/>
            <w:tcBorders>
              <w:top w:val="single" w:sz="4" w:space="0" w:color="auto"/>
              <w:left w:val="single" w:sz="4" w:space="0" w:color="auto"/>
              <w:bottom w:val="single" w:sz="4" w:space="0" w:color="auto"/>
            </w:tcBorders>
            <w:shd w:val="clear" w:color="auto" w:fill="auto"/>
          </w:tcPr>
          <w:p w14:paraId="7EBF8104" w14:textId="77777777" w:rsidR="004E0B99" w:rsidRPr="00B15A12" w:rsidRDefault="004E0B99" w:rsidP="004E0B99">
            <w:pPr>
              <w:pStyle w:val="ACMABodyText"/>
              <w:spacing w:before="40" w:after="120" w:line="280" w:lineRule="atLeast"/>
            </w:pPr>
            <w:r w:rsidRPr="00B15A12">
              <w:rPr>
                <w:b/>
                <w:bCs/>
              </w:rPr>
              <w:t>A</w:t>
            </w:r>
            <w:r w:rsidRPr="00B15A12">
              <w:t xml:space="preserve"> – extracts from the complaint to the ACMA</w:t>
            </w:r>
          </w:p>
          <w:p w14:paraId="13C581AC" w14:textId="1EF7FCF5" w:rsidR="004E0B99" w:rsidRPr="00B15A12" w:rsidRDefault="004E0B99" w:rsidP="004E0B99">
            <w:pPr>
              <w:pStyle w:val="ACMABodyText"/>
              <w:spacing w:before="40" w:after="120" w:line="280" w:lineRule="atLeast"/>
              <w:rPr>
                <w:b/>
                <w:bCs/>
              </w:rPr>
            </w:pPr>
            <w:r w:rsidRPr="00B15A12">
              <w:rPr>
                <w:b/>
                <w:bCs/>
              </w:rPr>
              <w:t>B</w:t>
            </w:r>
            <w:r w:rsidRPr="00B15A12">
              <w:t xml:space="preserve"> – extracts from the </w:t>
            </w:r>
            <w:r w:rsidR="004F5E12">
              <w:t>ABC</w:t>
            </w:r>
            <w:r w:rsidRPr="00B15A12">
              <w:t>’s submissions to the ACMA</w:t>
            </w:r>
            <w:r w:rsidRPr="00B15A12">
              <w:rPr>
                <w:b/>
                <w:bCs/>
              </w:rPr>
              <w:t xml:space="preserve"> </w:t>
            </w:r>
          </w:p>
          <w:p w14:paraId="249011D2" w14:textId="37056D27" w:rsidR="001A5F0C" w:rsidRDefault="001A5F0C" w:rsidP="004E0B99">
            <w:pPr>
              <w:pStyle w:val="ACMATableBody"/>
              <w:rPr>
                <w:b/>
              </w:rPr>
            </w:pPr>
            <w:r w:rsidRPr="004D5C76">
              <w:rPr>
                <w:b/>
                <w:bCs/>
                <w:iCs/>
              </w:rPr>
              <w:t>C</w:t>
            </w:r>
            <w:r w:rsidRPr="004D5C76">
              <w:rPr>
                <w:bCs/>
                <w:iCs/>
              </w:rPr>
              <w:t xml:space="preserve"> – transcripts of broadcasts</w:t>
            </w:r>
            <w:r w:rsidRPr="00B15A12">
              <w:rPr>
                <w:b/>
              </w:rPr>
              <w:t xml:space="preserve"> </w:t>
            </w:r>
          </w:p>
          <w:p w14:paraId="14533E34" w14:textId="229029AE" w:rsidR="000665F0" w:rsidRPr="000665F0" w:rsidRDefault="001A5F0C" w:rsidP="004E0B99">
            <w:pPr>
              <w:pStyle w:val="ACMATableBody"/>
              <w:rPr>
                <w:i/>
              </w:rPr>
            </w:pPr>
            <w:r>
              <w:rPr>
                <w:b/>
              </w:rPr>
              <w:t>D</w:t>
            </w:r>
            <w:r w:rsidR="004E0B99" w:rsidRPr="00B15A12">
              <w:rPr>
                <w:b/>
              </w:rPr>
              <w:t xml:space="preserve"> –</w:t>
            </w:r>
            <w:r w:rsidR="004E0B99" w:rsidRPr="00B15A12">
              <w:rPr>
                <w:bCs/>
              </w:rPr>
              <w:t xml:space="preserve"> relevant provisions and the ACMA’s approach to     assessing content</w:t>
            </w:r>
          </w:p>
        </w:tc>
      </w:tr>
    </w:tbl>
    <w:p w14:paraId="5F906631" w14:textId="77777777" w:rsidR="001C6546" w:rsidRPr="00972DB3" w:rsidRDefault="00D668E3" w:rsidP="00972DB3">
      <w:pPr>
        <w:pStyle w:val="ACMABodyText"/>
        <w:rPr>
          <w:rFonts w:eastAsiaTheme="minorHAnsi"/>
          <w:i/>
        </w:rPr>
      </w:pPr>
      <w:r>
        <w:br w:type="page"/>
      </w:r>
    </w:p>
    <w:p w14:paraId="41AD43B0" w14:textId="77777777" w:rsidR="001C6546" w:rsidRPr="007A7C97" w:rsidRDefault="007B047A" w:rsidP="001C6546">
      <w:pPr>
        <w:pStyle w:val="ACMAHeading2"/>
      </w:pPr>
      <w:r>
        <w:lastRenderedPageBreak/>
        <w:t>Background</w:t>
      </w:r>
    </w:p>
    <w:p w14:paraId="2F0A8145" w14:textId="3C7CB1F8" w:rsidR="00281F78" w:rsidRDefault="001C6546" w:rsidP="001C6546">
      <w:pPr>
        <w:pStyle w:val="ACMABodyText"/>
        <w:rPr>
          <w:highlight w:val="yellow"/>
        </w:rPr>
      </w:pPr>
      <w:r>
        <w:t xml:space="preserve">In </w:t>
      </w:r>
      <w:r w:rsidR="00280427">
        <w:t>August 2021,</w:t>
      </w:r>
      <w:r>
        <w:t xml:space="preserve"> the Australian Communications and Media Authority (the </w:t>
      </w:r>
      <w:r w:rsidRPr="009E377D">
        <w:rPr>
          <w:b/>
          <w:bCs/>
        </w:rPr>
        <w:t>ACMA</w:t>
      </w:r>
      <w:r>
        <w:t xml:space="preserve">) commenced an investigation </w:t>
      </w:r>
      <w:r w:rsidR="00205CDE">
        <w:t>under</w:t>
      </w:r>
      <w:r w:rsidR="00CD2711">
        <w:t xml:space="preserve"> </w:t>
      </w:r>
      <w:r w:rsidR="00205CDE" w:rsidRPr="00CD2711">
        <w:t xml:space="preserve">the </w:t>
      </w:r>
      <w:r w:rsidR="00205CDE" w:rsidRPr="004F38EE">
        <w:rPr>
          <w:i/>
        </w:rPr>
        <w:t xml:space="preserve">Broadcasting Services Act 1992 </w:t>
      </w:r>
      <w:r w:rsidR="00205CDE" w:rsidRPr="004F38EE">
        <w:t xml:space="preserve">(the </w:t>
      </w:r>
      <w:r w:rsidR="00205CDE" w:rsidRPr="009A2922">
        <w:rPr>
          <w:b/>
          <w:bCs/>
        </w:rPr>
        <w:t>BSA</w:t>
      </w:r>
      <w:r w:rsidR="00205CDE" w:rsidRPr="004F38EE">
        <w:t xml:space="preserve">) </w:t>
      </w:r>
      <w:r w:rsidR="00550001" w:rsidRPr="004F38EE">
        <w:t>into</w:t>
      </w:r>
      <w:r w:rsidR="00213AFF" w:rsidRPr="004F38EE">
        <w:t xml:space="preserve"> </w:t>
      </w:r>
      <w:r w:rsidR="004F38EE" w:rsidRPr="004F38EE">
        <w:t xml:space="preserve">a </w:t>
      </w:r>
      <w:r w:rsidR="00B77263">
        <w:t xml:space="preserve">report </w:t>
      </w:r>
      <w:r w:rsidR="008534DD">
        <w:rPr>
          <w:rFonts w:cs="Arial"/>
        </w:rPr>
        <w:t>(‘</w:t>
      </w:r>
      <w:r w:rsidR="008534DD" w:rsidRPr="00C312E4">
        <w:rPr>
          <w:bCs/>
          <w:iCs/>
        </w:rPr>
        <w:t>Israel starts mass Covid-19 vaccination program</w:t>
      </w:r>
      <w:r w:rsidR="008534DD">
        <w:rPr>
          <w:bCs/>
          <w:iCs/>
        </w:rPr>
        <w:t xml:space="preserve">’) </w:t>
      </w:r>
      <w:r w:rsidR="00B77263">
        <w:t>broadcast during</w:t>
      </w:r>
      <w:r w:rsidR="00FC0BFE">
        <w:t xml:space="preserve"> the Australian Broadcasting Corporation (the </w:t>
      </w:r>
      <w:r w:rsidR="00FC0BFE" w:rsidRPr="00B77263">
        <w:rPr>
          <w:b/>
          <w:bCs/>
        </w:rPr>
        <w:t>ABC</w:t>
      </w:r>
      <w:r w:rsidR="00FC0BFE">
        <w:t>) radio program</w:t>
      </w:r>
      <w:r w:rsidR="004F38EE" w:rsidRPr="004F38EE">
        <w:t xml:space="preserve"> </w:t>
      </w:r>
      <w:r w:rsidR="004F38EE" w:rsidRPr="004F38EE">
        <w:rPr>
          <w:i/>
          <w:iCs/>
        </w:rPr>
        <w:t>The World Today</w:t>
      </w:r>
      <w:r w:rsidR="00B61AB8">
        <w:t>,</w:t>
      </w:r>
      <w:r w:rsidR="004F38EE" w:rsidRPr="004F38EE">
        <w:rPr>
          <w:i/>
          <w:iCs/>
        </w:rPr>
        <w:t xml:space="preserve"> </w:t>
      </w:r>
      <w:r w:rsidR="004F38EE" w:rsidRPr="004F38EE">
        <w:t xml:space="preserve">and a </w:t>
      </w:r>
      <w:r w:rsidR="00B77263">
        <w:t xml:space="preserve">separate report </w:t>
      </w:r>
      <w:r w:rsidR="008534DD">
        <w:t>(‘</w:t>
      </w:r>
      <w:r w:rsidR="008534DD" w:rsidRPr="00C312E4">
        <w:rPr>
          <w:bCs/>
          <w:iCs/>
        </w:rPr>
        <w:t>Israel considers ‘hard’ lockdown amid vaccination rollout</w:t>
      </w:r>
      <w:r w:rsidR="008534DD">
        <w:rPr>
          <w:bCs/>
          <w:iCs/>
        </w:rPr>
        <w:t>’</w:t>
      </w:r>
      <w:r w:rsidR="008534DD">
        <w:t xml:space="preserve">) </w:t>
      </w:r>
      <w:r w:rsidR="00B77263">
        <w:t>broadcast during</w:t>
      </w:r>
      <w:r w:rsidR="00FC0BFE">
        <w:t xml:space="preserve"> the ABC radio program</w:t>
      </w:r>
      <w:r w:rsidR="00B77263">
        <w:t xml:space="preserve"> </w:t>
      </w:r>
      <w:r w:rsidR="004F38EE" w:rsidRPr="004F38EE">
        <w:rPr>
          <w:i/>
          <w:iCs/>
        </w:rPr>
        <w:t>AM</w:t>
      </w:r>
      <w:r w:rsidR="00281F78" w:rsidRPr="004F38EE">
        <w:t>.</w:t>
      </w:r>
    </w:p>
    <w:p w14:paraId="410DEEBC" w14:textId="0C27D689" w:rsidR="001C6546" w:rsidRDefault="008E04D3" w:rsidP="001C6546">
      <w:pPr>
        <w:pStyle w:val="ACMABodyText"/>
      </w:pPr>
      <w:r>
        <w:t xml:space="preserve">The relevant episode of </w:t>
      </w:r>
      <w:r w:rsidR="00B77263" w:rsidRPr="00B61AB8">
        <w:rPr>
          <w:i/>
          <w:iCs/>
        </w:rPr>
        <w:t>The World Today</w:t>
      </w:r>
      <w:r w:rsidR="00281F78" w:rsidRPr="00B61AB8">
        <w:t xml:space="preserve"> was</w:t>
      </w:r>
      <w:r w:rsidR="001C6546" w:rsidRPr="00B61AB8">
        <w:t xml:space="preserve"> broadcast</w:t>
      </w:r>
      <w:r w:rsidR="001C6546">
        <w:t xml:space="preserve"> on </w:t>
      </w:r>
      <w:r w:rsidR="00B77263">
        <w:t xml:space="preserve">ABC Radio National </w:t>
      </w:r>
      <w:r w:rsidR="00B61090">
        <w:t>(</w:t>
      </w:r>
      <w:r w:rsidR="00B61090" w:rsidRPr="0098192F">
        <w:rPr>
          <w:b/>
          <w:bCs/>
        </w:rPr>
        <w:t>ABC RN</w:t>
      </w:r>
      <w:r w:rsidR="00B61090">
        <w:t xml:space="preserve">) </w:t>
      </w:r>
      <w:r w:rsidR="001C6546">
        <w:t xml:space="preserve">by </w:t>
      </w:r>
      <w:r w:rsidR="00B77263">
        <w:t>the A</w:t>
      </w:r>
      <w:r w:rsidR="00FC0BFE">
        <w:t xml:space="preserve">BC </w:t>
      </w:r>
      <w:r w:rsidR="001C6546">
        <w:t xml:space="preserve">on </w:t>
      </w:r>
      <w:r w:rsidR="00B77263">
        <w:t>21 December 2020</w:t>
      </w:r>
      <w:r w:rsidR="00213AFF">
        <w:t xml:space="preserve"> at </w:t>
      </w:r>
      <w:r>
        <w:t>12</w:t>
      </w:r>
      <w:r w:rsidR="00E17201">
        <w:t>:</w:t>
      </w:r>
      <w:r>
        <w:t>00</w:t>
      </w:r>
      <w:r w:rsidR="00E17201">
        <w:t xml:space="preserve"> </w:t>
      </w:r>
      <w:r>
        <w:t>pm</w:t>
      </w:r>
      <w:r w:rsidR="001C6546">
        <w:t>.</w:t>
      </w:r>
      <w:r w:rsidR="00B77263">
        <w:t xml:space="preserve"> </w:t>
      </w:r>
      <w:r>
        <w:t xml:space="preserve">The relevant episode of </w:t>
      </w:r>
      <w:r w:rsidR="00B77263" w:rsidRPr="00B77263">
        <w:rPr>
          <w:i/>
          <w:iCs/>
        </w:rPr>
        <w:t>AM</w:t>
      </w:r>
      <w:r w:rsidR="00B77263">
        <w:rPr>
          <w:i/>
          <w:iCs/>
        </w:rPr>
        <w:t xml:space="preserve"> </w:t>
      </w:r>
      <w:r w:rsidR="00B77263" w:rsidRPr="00CB39B3">
        <w:t xml:space="preserve">was </w:t>
      </w:r>
      <w:r w:rsidR="00B77263">
        <w:t xml:space="preserve">broadcast on </w:t>
      </w:r>
      <w:r w:rsidR="00064E7A">
        <w:t xml:space="preserve">ABC RN </w:t>
      </w:r>
      <w:r w:rsidR="00B77263">
        <w:t>by the</w:t>
      </w:r>
      <w:r w:rsidR="00B77263" w:rsidRPr="00B77263">
        <w:t xml:space="preserve"> ABC</w:t>
      </w:r>
      <w:r w:rsidR="00B77263">
        <w:t xml:space="preserve"> on 5 January 2021 at </w:t>
      </w:r>
      <w:r>
        <w:t>8</w:t>
      </w:r>
      <w:r w:rsidR="00E17201">
        <w:t>:</w:t>
      </w:r>
      <w:r>
        <w:t>00</w:t>
      </w:r>
      <w:r w:rsidR="00E17201">
        <w:t xml:space="preserve"> </w:t>
      </w:r>
      <w:r>
        <w:t>am</w:t>
      </w:r>
      <w:r w:rsidR="00B77263">
        <w:t>.</w:t>
      </w:r>
    </w:p>
    <w:p w14:paraId="2DD98F85" w14:textId="594164FB" w:rsidR="00064E7A" w:rsidRDefault="00064E7A" w:rsidP="00064E7A">
      <w:pPr>
        <w:pStyle w:val="ACMABodyText"/>
      </w:pPr>
      <w:r w:rsidRPr="00064E7A">
        <w:rPr>
          <w:i/>
          <w:iCs/>
        </w:rPr>
        <w:t>The World Today</w:t>
      </w:r>
      <w:r>
        <w:t xml:space="preserve"> is a half-hour current affairs program broadcast each weekday on ABC RN. The relevant report was about Israel’s early roll-out of its COVID-19 vaccination program, in the context of a recent spike in cases and a nationwide lockdown. The report then contrasted Israel’s relative success in securing vaccines with a</w:t>
      </w:r>
      <w:r w:rsidR="002C579E">
        <w:t xml:space="preserve"> reported</w:t>
      </w:r>
      <w:r>
        <w:t xml:space="preserve"> lack of access to vaccines in the Palestinian territories.</w:t>
      </w:r>
    </w:p>
    <w:p w14:paraId="0E639F5C" w14:textId="2AAF27B8" w:rsidR="00064E7A" w:rsidRDefault="00064E7A" w:rsidP="00064E7A">
      <w:pPr>
        <w:pStyle w:val="ACMABodyText"/>
      </w:pPr>
      <w:r w:rsidRPr="00064E7A">
        <w:rPr>
          <w:i/>
          <w:iCs/>
        </w:rPr>
        <w:t>AM</w:t>
      </w:r>
      <w:r>
        <w:t xml:space="preserve"> is a current affairs program that is broadcast each </w:t>
      </w:r>
      <w:r w:rsidR="00E62CEB">
        <w:t xml:space="preserve">weekday </w:t>
      </w:r>
      <w:r>
        <w:t xml:space="preserve">morning on ABC RN. The relevant report covered the emergence of a new virus variant in the UK, before discussing </w:t>
      </w:r>
      <w:r w:rsidR="004F3322">
        <w:t>how</w:t>
      </w:r>
      <w:r>
        <w:t xml:space="preserve"> Israel had advanced significantly in its effort to vaccinate its population. This report also compared the situation in Israel with that in the Palestinian territories, whose 5 million residents</w:t>
      </w:r>
      <w:r w:rsidR="002C579E">
        <w:t>,</w:t>
      </w:r>
      <w:r>
        <w:t xml:space="preserve"> reportedly</w:t>
      </w:r>
      <w:r w:rsidR="002C579E">
        <w:t>,</w:t>
      </w:r>
      <w:r>
        <w:t xml:space="preserve"> did not have the same access to vaccines.</w:t>
      </w:r>
    </w:p>
    <w:p w14:paraId="4E8C84C1" w14:textId="271A7B8C" w:rsidR="006162E4" w:rsidRPr="00B61AB8" w:rsidRDefault="00205CDE" w:rsidP="00F03742">
      <w:pPr>
        <w:pStyle w:val="ACMABodyText"/>
      </w:pPr>
      <w:r w:rsidRPr="00B61AB8">
        <w:t xml:space="preserve">The </w:t>
      </w:r>
      <w:r w:rsidR="00213AFF" w:rsidRPr="00B61AB8">
        <w:t>ACMA received a complaint alleging</w:t>
      </w:r>
      <w:r w:rsidR="00F03742" w:rsidRPr="00B61AB8">
        <w:t xml:space="preserve"> </w:t>
      </w:r>
      <w:r w:rsidR="00B77263" w:rsidRPr="00B61AB8">
        <w:t>that both reports contained statements that were inaccurate</w:t>
      </w:r>
      <w:r w:rsidR="00FC0BFE">
        <w:t>,</w:t>
      </w:r>
      <w:r w:rsidR="00174A15">
        <w:t xml:space="preserve"> </w:t>
      </w:r>
      <w:r w:rsidR="008534DD">
        <w:t xml:space="preserve">materially </w:t>
      </w:r>
      <w:r w:rsidR="004C0DF2">
        <w:t>misle</w:t>
      </w:r>
      <w:r w:rsidR="008534DD">
        <w:t>d the audience</w:t>
      </w:r>
      <w:r w:rsidR="00FC0BFE">
        <w:t xml:space="preserve"> and lacked impartiality</w:t>
      </w:r>
      <w:r w:rsidR="00B77263" w:rsidRPr="00B61AB8">
        <w:t xml:space="preserve">. </w:t>
      </w:r>
    </w:p>
    <w:p w14:paraId="7FCDAD83" w14:textId="2DB8B419" w:rsidR="009D3591" w:rsidRDefault="009D3591" w:rsidP="001C6546">
      <w:pPr>
        <w:pStyle w:val="ACMABodyText"/>
      </w:pPr>
      <w:r w:rsidRPr="00B61AB8">
        <w:t xml:space="preserve">The ACMA </w:t>
      </w:r>
      <w:r w:rsidR="00174A15">
        <w:t>considered</w:t>
      </w:r>
      <w:r w:rsidR="00942DB0">
        <w:t xml:space="preserve"> that</w:t>
      </w:r>
      <w:r w:rsidR="00174A15">
        <w:t xml:space="preserve"> th</w:t>
      </w:r>
      <w:r w:rsidR="008534DD">
        <w:t xml:space="preserve">e </w:t>
      </w:r>
      <w:r w:rsidR="004E7D6A">
        <w:t>complaint</w:t>
      </w:r>
      <w:r w:rsidR="00E84A4C">
        <w:t>,</w:t>
      </w:r>
      <w:r w:rsidR="004E7D6A">
        <w:t xml:space="preserve"> which</w:t>
      </w:r>
      <w:r w:rsidR="00174A15">
        <w:t xml:space="preserve"> </w:t>
      </w:r>
      <w:r w:rsidR="00942DB0">
        <w:t xml:space="preserve">focused on </w:t>
      </w:r>
      <w:r w:rsidR="00954B50">
        <w:t xml:space="preserve">the alleged </w:t>
      </w:r>
      <w:r w:rsidR="00174A15">
        <w:t xml:space="preserve">omission of </w:t>
      </w:r>
      <w:r w:rsidR="00FC0BFE">
        <w:t xml:space="preserve">relevant </w:t>
      </w:r>
      <w:r w:rsidR="008534DD">
        <w:t>perspectives</w:t>
      </w:r>
      <w:r w:rsidR="00E84A4C">
        <w:t>,</w:t>
      </w:r>
      <w:r w:rsidR="004E7D6A">
        <w:t xml:space="preserve"> </w:t>
      </w:r>
      <w:r w:rsidR="00942DB0">
        <w:t xml:space="preserve">would most </w:t>
      </w:r>
      <w:r w:rsidR="006041F3">
        <w:t>appropriately</w:t>
      </w:r>
      <w:r w:rsidR="00942DB0">
        <w:t xml:space="preserve"> be</w:t>
      </w:r>
      <w:r w:rsidR="00174A15">
        <w:t xml:space="preserve"> dealt with </w:t>
      </w:r>
      <w:r w:rsidR="00FC0BFE">
        <w:t xml:space="preserve">under </w:t>
      </w:r>
      <w:r w:rsidR="00D35773">
        <w:t xml:space="preserve">two </w:t>
      </w:r>
      <w:r w:rsidR="00FC0BFE">
        <w:t xml:space="preserve">accuracy provisions of the </w:t>
      </w:r>
      <w:r w:rsidR="00FC0BFE" w:rsidRPr="00B61AB8">
        <w:t>ABC Code of Practice 2019</w:t>
      </w:r>
      <w:r w:rsidR="00FC0BFE">
        <w:t xml:space="preserve"> (the </w:t>
      </w:r>
      <w:r w:rsidR="00FC0BFE" w:rsidRPr="00720369">
        <w:rPr>
          <w:b/>
          <w:bCs/>
        </w:rPr>
        <w:t>Code</w:t>
      </w:r>
      <w:r w:rsidR="00FC0BFE">
        <w:t>)</w:t>
      </w:r>
      <w:r w:rsidR="00A75EF1">
        <w:t>.</w:t>
      </w:r>
      <w:r w:rsidR="00FC0BFE">
        <w:t xml:space="preserve"> </w:t>
      </w:r>
      <w:r w:rsidR="00A75EF1">
        <w:t>T</w:t>
      </w:r>
      <w:r w:rsidR="00EB0554">
        <w:t xml:space="preserve">he ACMA considered whether the reports </w:t>
      </w:r>
      <w:r w:rsidR="00427CFC">
        <w:t xml:space="preserve">contravened the Code </w:t>
      </w:r>
      <w:r w:rsidR="004F3322">
        <w:t>through</w:t>
      </w:r>
      <w:r w:rsidR="00427CFC">
        <w:t xml:space="preserve"> an </w:t>
      </w:r>
      <w:r w:rsidR="008534DD">
        <w:t xml:space="preserve">absence of contextualising information or </w:t>
      </w:r>
      <w:r w:rsidR="004F3322">
        <w:t xml:space="preserve">by </w:t>
      </w:r>
      <w:r w:rsidR="008534DD">
        <w:t>misleading through omission. C</w:t>
      </w:r>
      <w:r w:rsidR="00174A15">
        <w:t xml:space="preserve">onsequently, </w:t>
      </w:r>
      <w:r w:rsidR="008534DD">
        <w:t>the ACMA has</w:t>
      </w:r>
      <w:r w:rsidR="00AF0D57" w:rsidRPr="00B61AB8">
        <w:t xml:space="preserve"> </w:t>
      </w:r>
      <w:r w:rsidRPr="00B61AB8">
        <w:t>investigate</w:t>
      </w:r>
      <w:r w:rsidR="00F03742" w:rsidRPr="00B61AB8">
        <w:t>d</w:t>
      </w:r>
      <w:r w:rsidR="006526F9" w:rsidRPr="00B61AB8">
        <w:t xml:space="preserve"> </w:t>
      </w:r>
      <w:r w:rsidR="00F13ED1" w:rsidRPr="00B61AB8">
        <w:t>the ABC’s</w:t>
      </w:r>
      <w:r w:rsidR="00B61AB8" w:rsidRPr="00B61AB8">
        <w:t xml:space="preserve"> </w:t>
      </w:r>
      <w:r w:rsidRPr="00B61AB8">
        <w:t xml:space="preserve">compliance </w:t>
      </w:r>
      <w:r w:rsidR="00013EAC" w:rsidRPr="00B61AB8">
        <w:t xml:space="preserve">with </w:t>
      </w:r>
      <w:r w:rsidR="00B61AB8" w:rsidRPr="00B61AB8">
        <w:t>S</w:t>
      </w:r>
      <w:r w:rsidRPr="00B61AB8">
        <w:t>tandard</w:t>
      </w:r>
      <w:r w:rsidR="009B6D10">
        <w:t>s</w:t>
      </w:r>
      <w:r w:rsidR="00B61AB8" w:rsidRPr="00B61AB8">
        <w:t xml:space="preserve"> 2.1</w:t>
      </w:r>
      <w:r w:rsidR="00B30B65">
        <w:t xml:space="preserve"> and</w:t>
      </w:r>
      <w:r w:rsidR="00B61AB8" w:rsidRPr="00B61AB8">
        <w:t xml:space="preserve"> 2.2 </w:t>
      </w:r>
      <w:r w:rsidR="00954B50">
        <w:t>of the Code</w:t>
      </w:r>
      <w:r w:rsidR="00BC2F87">
        <w:t>.</w:t>
      </w:r>
    </w:p>
    <w:p w14:paraId="63A7CD82" w14:textId="2517DC4A" w:rsidR="001C6546" w:rsidRDefault="001C6546" w:rsidP="0072120E">
      <w:pPr>
        <w:pStyle w:val="ACMAHeading2"/>
      </w:pPr>
      <w:r w:rsidRPr="0075113A">
        <w:t xml:space="preserve">Issue 1: </w:t>
      </w:r>
      <w:r w:rsidR="0075113A" w:rsidRPr="0075113A">
        <w:t>Accuracy</w:t>
      </w:r>
    </w:p>
    <w:p w14:paraId="3783EF42" w14:textId="06C19FD7" w:rsidR="001C6546" w:rsidRPr="0009553E" w:rsidRDefault="001C6546" w:rsidP="00CD3452">
      <w:pPr>
        <w:pStyle w:val="ACMAHeading3"/>
        <w:spacing w:after="120"/>
        <w:rPr>
          <w:sz w:val="28"/>
          <w:szCs w:val="28"/>
        </w:rPr>
      </w:pPr>
      <w:r w:rsidRPr="0009553E">
        <w:rPr>
          <w:sz w:val="28"/>
          <w:szCs w:val="28"/>
        </w:rPr>
        <w:t xml:space="preserve">Relevant Code </w:t>
      </w:r>
    </w:p>
    <w:p w14:paraId="5B7E9A8E" w14:textId="6BDD287A" w:rsidR="00ED616B" w:rsidRPr="0009553E" w:rsidRDefault="0075113A" w:rsidP="00075F5D">
      <w:pPr>
        <w:pStyle w:val="ACMABodyText"/>
        <w:spacing w:after="120"/>
      </w:pPr>
      <w:r w:rsidRPr="0009553E">
        <w:t>Standard 2.1</w:t>
      </w:r>
    </w:p>
    <w:p w14:paraId="22FC22CA" w14:textId="56671D7D" w:rsidR="001C6546" w:rsidRPr="0009553E" w:rsidRDefault="0075113A" w:rsidP="0072120E">
      <w:pPr>
        <w:pStyle w:val="ACMAQuoteindented"/>
      </w:pPr>
      <w:r w:rsidRPr="0009553E">
        <w:t>Make reasonable efforts to ensure that material facts are accurate and presented in context.</w:t>
      </w:r>
    </w:p>
    <w:p w14:paraId="2149394D" w14:textId="5C0F1958" w:rsidR="0075113A" w:rsidRPr="0009553E" w:rsidRDefault="0075113A" w:rsidP="0075113A">
      <w:pPr>
        <w:pStyle w:val="ACMABodyText"/>
        <w:spacing w:after="120"/>
      </w:pPr>
      <w:r w:rsidRPr="0009553E">
        <w:t>Standard 2.2</w:t>
      </w:r>
    </w:p>
    <w:p w14:paraId="0FB1647D" w14:textId="62096E3B" w:rsidR="0075113A" w:rsidRPr="0009553E" w:rsidRDefault="0075113A" w:rsidP="007F28FA">
      <w:pPr>
        <w:pStyle w:val="ACMAQuoteindented"/>
        <w:rPr>
          <w:sz w:val="20"/>
        </w:rPr>
      </w:pPr>
      <w:r w:rsidRPr="0009553E">
        <w:t>Do not present factual content in a way that will materially mislead the audience. In some cases, this may require appropriate labels or other explanatory information.</w:t>
      </w:r>
    </w:p>
    <w:p w14:paraId="46DD7C55" w14:textId="3E63ED3C" w:rsidR="00673AEA" w:rsidRDefault="0075113A" w:rsidP="004C08C8">
      <w:pPr>
        <w:pStyle w:val="ACMAQuoteindented"/>
        <w:ind w:left="0"/>
        <w:rPr>
          <w:sz w:val="20"/>
        </w:rPr>
      </w:pPr>
      <w:r w:rsidRPr="0009553E">
        <w:rPr>
          <w:sz w:val="20"/>
        </w:rPr>
        <w:t>T</w:t>
      </w:r>
      <w:r w:rsidR="00673AEA" w:rsidRPr="0009553E">
        <w:rPr>
          <w:sz w:val="20"/>
        </w:rPr>
        <w:t>he ACMA also takes account of the relevant Principles set out in the Code. Of particular relevance in this context are the following:</w:t>
      </w:r>
    </w:p>
    <w:p w14:paraId="150A518C" w14:textId="2307E4A0" w:rsidR="007B706B" w:rsidRDefault="007B706B" w:rsidP="002B1843">
      <w:pPr>
        <w:pStyle w:val="ACMAQuoteindented"/>
      </w:pPr>
      <w:r>
        <w:t xml:space="preserve">[…] The ABC requires that reasonable efforts must be made to ensure accuracy in all fact-based content. The ABC gauges those efforts by reference to: </w:t>
      </w:r>
    </w:p>
    <w:p w14:paraId="51535FC9" w14:textId="77777777" w:rsidR="007B706B" w:rsidRDefault="007B706B" w:rsidP="007B706B">
      <w:pPr>
        <w:pStyle w:val="ACMAQuoteindented"/>
      </w:pPr>
      <w:r>
        <w:t>• the type, subject and nature of the content;</w:t>
      </w:r>
    </w:p>
    <w:p w14:paraId="70AFE970" w14:textId="77777777" w:rsidR="007B706B" w:rsidRDefault="007B706B" w:rsidP="007B706B">
      <w:pPr>
        <w:pStyle w:val="ACMAQuoteindented"/>
      </w:pPr>
      <w:r>
        <w:t xml:space="preserve">• the likely audience expectations of the content; </w:t>
      </w:r>
    </w:p>
    <w:p w14:paraId="1E94053D" w14:textId="77777777" w:rsidR="007B706B" w:rsidRDefault="007B706B" w:rsidP="007B706B">
      <w:pPr>
        <w:pStyle w:val="ACMAQuoteindented"/>
      </w:pPr>
      <w:r>
        <w:lastRenderedPageBreak/>
        <w:t xml:space="preserve">• the likely impact of reliance by the audience on the accuracy of the content; and </w:t>
      </w:r>
    </w:p>
    <w:p w14:paraId="6C42AF3D" w14:textId="77777777" w:rsidR="007B706B" w:rsidRDefault="007B706B" w:rsidP="007B706B">
      <w:pPr>
        <w:pStyle w:val="ACMAQuoteindented"/>
      </w:pPr>
      <w:r>
        <w:t xml:space="preserve">• the circumstances in which the content was made and presented. </w:t>
      </w:r>
    </w:p>
    <w:p w14:paraId="65073694" w14:textId="77777777" w:rsidR="007B706B" w:rsidRDefault="007B706B" w:rsidP="002B1843">
      <w:pPr>
        <w:pStyle w:val="ACMAQuoteindented"/>
      </w:pPr>
      <w:r>
        <w:t xml:space="preserve">The ABC accuracy standard applies to assertions of fact, not to expressions of opinion. An opinion, being a value judgement or conclusion, cannot be found to be accurate or inaccurate in the way facts can. The accuracy standard requires that opinions be conveyed accurately, in the sense that quotes should be accurate and any editing should not distort the meaning of the opinion expressed. </w:t>
      </w:r>
    </w:p>
    <w:p w14:paraId="433890E8" w14:textId="77777777" w:rsidR="007B706B" w:rsidRDefault="007B706B" w:rsidP="002B1843">
      <w:pPr>
        <w:pStyle w:val="ACMAQuoteindented"/>
      </w:pPr>
      <w:r>
        <w:t xml:space="preserve">The efforts reasonably required to ensure accuracy will depend on the circumstances. Sources with relevant expertise may be relied on more heavily than those without. Eyewitness testimony usually carries more weight than second-hand accounts. The passage of time or the inaccessibility of locations or sources can affect the standard of verification reasonably required. </w:t>
      </w:r>
    </w:p>
    <w:p w14:paraId="39F790BC" w14:textId="10F2872D" w:rsidR="002B1843" w:rsidRDefault="007B706B" w:rsidP="002B1843">
      <w:pPr>
        <w:pStyle w:val="ACMAQuoteindented"/>
      </w:pPr>
      <w:r>
        <w:t>The ABC should make reasonable efforts, appropriate in the context, to signal to audiences gradations in accuracy, for example by querying interviewees, qualifying bald assertions, supplementing the partly right and correcting the plainly wrong.</w:t>
      </w:r>
    </w:p>
    <w:p w14:paraId="69785D8D" w14:textId="615D4616" w:rsidR="001C6546" w:rsidRDefault="00B8274A" w:rsidP="0072120E">
      <w:pPr>
        <w:pStyle w:val="ACMAHeading2"/>
      </w:pPr>
      <w:r>
        <w:t>F</w:t>
      </w:r>
      <w:r w:rsidR="00D9593A">
        <w:t>inding</w:t>
      </w:r>
      <w:r w:rsidR="00EA1E70">
        <w:t>s</w:t>
      </w:r>
    </w:p>
    <w:p w14:paraId="49A9E195" w14:textId="5074DA2B" w:rsidR="001C6546" w:rsidRPr="00F34796" w:rsidRDefault="00EA1E70" w:rsidP="0072120E">
      <w:pPr>
        <w:pStyle w:val="ACMABodyText"/>
      </w:pPr>
      <w:r w:rsidRPr="00F34796">
        <w:t xml:space="preserve">With respect to the broadcast of </w:t>
      </w:r>
      <w:r w:rsidRPr="00F34796">
        <w:rPr>
          <w:i/>
          <w:iCs/>
        </w:rPr>
        <w:t>The World Today</w:t>
      </w:r>
      <w:r w:rsidR="00BD77F5" w:rsidRPr="00F34796">
        <w:t xml:space="preserve"> on 21 December 2020, t</w:t>
      </w:r>
      <w:r w:rsidR="001C6546" w:rsidRPr="00F34796">
        <w:t xml:space="preserve">he </w:t>
      </w:r>
      <w:r w:rsidR="00117215" w:rsidRPr="00F34796">
        <w:t xml:space="preserve">ACMA </w:t>
      </w:r>
      <w:r w:rsidR="00B8274A">
        <w:t>finds</w:t>
      </w:r>
      <w:r w:rsidR="00117215" w:rsidRPr="00F34796">
        <w:t xml:space="preserve"> that the </w:t>
      </w:r>
      <w:r w:rsidR="00734881" w:rsidRPr="00F34796">
        <w:t>ABC</w:t>
      </w:r>
      <w:r w:rsidR="001C6546" w:rsidRPr="00F34796">
        <w:t xml:space="preserve"> did not breach </w:t>
      </w:r>
      <w:r w:rsidR="00DC099F" w:rsidRPr="00F34796">
        <w:t>S</w:t>
      </w:r>
      <w:r w:rsidR="00E11692" w:rsidRPr="00F34796">
        <w:t>tandard</w:t>
      </w:r>
      <w:r w:rsidR="0009553E" w:rsidRPr="00F34796">
        <w:t xml:space="preserve"> 2.1 </w:t>
      </w:r>
      <w:r w:rsidR="00B8274A">
        <w:t xml:space="preserve">or </w:t>
      </w:r>
      <w:bookmarkStart w:id="1" w:name="_Hlk90278848"/>
      <w:r w:rsidR="00074B7A" w:rsidRPr="00676A81">
        <w:t>Standard 2.2</w:t>
      </w:r>
      <w:bookmarkEnd w:id="1"/>
      <w:r w:rsidR="00954B50">
        <w:t xml:space="preserve"> of the Code</w:t>
      </w:r>
      <w:r w:rsidR="001C6546" w:rsidRPr="00F34796">
        <w:t xml:space="preserve">. </w:t>
      </w:r>
    </w:p>
    <w:p w14:paraId="7E79B7FC" w14:textId="67D3D811" w:rsidR="00BD77F5" w:rsidRPr="00BD77F5" w:rsidRDefault="00BD77F5" w:rsidP="0072120E">
      <w:pPr>
        <w:pStyle w:val="ACMABodyText"/>
      </w:pPr>
      <w:r w:rsidRPr="00F34796">
        <w:t xml:space="preserve">With respect to the broadcast of </w:t>
      </w:r>
      <w:r w:rsidRPr="00F34796">
        <w:rPr>
          <w:i/>
          <w:iCs/>
        </w:rPr>
        <w:t>AM</w:t>
      </w:r>
      <w:r w:rsidRPr="00F34796">
        <w:t xml:space="preserve"> on 5 January 2021, the </w:t>
      </w:r>
      <w:r w:rsidR="00117215" w:rsidRPr="00F34796">
        <w:t xml:space="preserve">ACMA </w:t>
      </w:r>
      <w:r w:rsidR="00B8274A">
        <w:t>finds</w:t>
      </w:r>
      <w:r w:rsidR="00117215" w:rsidRPr="00F34796">
        <w:t xml:space="preserve"> that the </w:t>
      </w:r>
      <w:r w:rsidRPr="00F34796">
        <w:t xml:space="preserve">ABC did not breach Standard 2.1 </w:t>
      </w:r>
      <w:r w:rsidR="00954B50">
        <w:t>o</w:t>
      </w:r>
      <w:r w:rsidR="00B8274A">
        <w:t>r</w:t>
      </w:r>
      <w:r w:rsidR="00AD0497" w:rsidRPr="00676A81">
        <w:t xml:space="preserve"> Standard 2.2</w:t>
      </w:r>
      <w:r w:rsidRPr="00676A81">
        <w:t xml:space="preserve"> of the Code</w:t>
      </w:r>
      <w:r w:rsidRPr="00F34796">
        <w:t>.</w:t>
      </w:r>
    </w:p>
    <w:p w14:paraId="153FF888" w14:textId="77777777" w:rsidR="001C6546" w:rsidRDefault="001C6546" w:rsidP="0072120E">
      <w:pPr>
        <w:pStyle w:val="ACMAHeading2"/>
      </w:pPr>
      <w:r>
        <w:t>Reasons</w:t>
      </w:r>
    </w:p>
    <w:p w14:paraId="4676BE66" w14:textId="2B1C3B55" w:rsidR="00FE2653" w:rsidRPr="00CF6F91" w:rsidRDefault="00FE2653" w:rsidP="00FE2653">
      <w:pPr>
        <w:pStyle w:val="ACMATableText"/>
        <w:spacing w:line="360" w:lineRule="auto"/>
        <w:rPr>
          <w:u w:val="single"/>
        </w:rPr>
      </w:pPr>
      <w:r w:rsidRPr="00736512">
        <w:t xml:space="preserve">Transcripts of the two broadcasts are at </w:t>
      </w:r>
      <w:r w:rsidRPr="00736512">
        <w:rPr>
          <w:b/>
          <w:bCs/>
        </w:rPr>
        <w:t xml:space="preserve">Attachment </w:t>
      </w:r>
      <w:r w:rsidR="001A5F0C" w:rsidRPr="00736512">
        <w:rPr>
          <w:b/>
          <w:bCs/>
        </w:rPr>
        <w:t>C</w:t>
      </w:r>
      <w:r w:rsidR="00736512">
        <w:rPr>
          <w:b/>
          <w:bCs/>
        </w:rPr>
        <w:t>.</w:t>
      </w:r>
    </w:p>
    <w:p w14:paraId="062F891A" w14:textId="2C804269" w:rsidR="00B52288" w:rsidRDefault="00E3198E" w:rsidP="00403300">
      <w:pPr>
        <w:pStyle w:val="ACMABodyText"/>
      </w:pPr>
      <w:r w:rsidRPr="00B52288">
        <w:t xml:space="preserve">The complaint </w:t>
      </w:r>
      <w:r w:rsidR="00A41F51">
        <w:t>to the ACMA stated</w:t>
      </w:r>
      <w:r w:rsidR="0078285F">
        <w:t xml:space="preserve"> ‘</w:t>
      </w:r>
      <w:r w:rsidR="0078285F" w:rsidRPr="00403300">
        <w:t>that the two reports in question failed to meet the ABC Code of Practice’s standards’</w:t>
      </w:r>
      <w:r w:rsidR="00064E7A">
        <w:t xml:space="preserve"> by</w:t>
      </w:r>
      <w:r w:rsidR="00140416" w:rsidRPr="00B52288">
        <w:t>:</w:t>
      </w:r>
    </w:p>
    <w:p w14:paraId="3CE82ED8" w14:textId="290E1266" w:rsidR="00140416" w:rsidRPr="00B52288" w:rsidRDefault="00140416" w:rsidP="00B52288">
      <w:pPr>
        <w:pStyle w:val="ACMAQuoteindented"/>
        <w:numPr>
          <w:ilvl w:val="0"/>
          <w:numId w:val="20"/>
        </w:numPr>
      </w:pPr>
      <w:r w:rsidRPr="00B52288">
        <w:t>ABC News making an executive decision to declare that the Gaza Strip is currently “occupied” by Israel and failing to disclose to ABC listeners this is neither settled fact nor Australian government policy - and is moreover inconsistent with the ABC’s own long-standing position.</w:t>
      </w:r>
    </w:p>
    <w:p w14:paraId="3259D9EE" w14:textId="0579FBFB" w:rsidR="00140416" w:rsidRPr="00B52288" w:rsidRDefault="00140416" w:rsidP="00B52288">
      <w:pPr>
        <w:pStyle w:val="ACMAQuoteindented"/>
        <w:numPr>
          <w:ilvl w:val="0"/>
          <w:numId w:val="20"/>
        </w:numPr>
      </w:pPr>
      <w:r w:rsidRPr="00B52288">
        <w:t>ABC News reporting accusations that Israel is legally responsible for vaccinating all Palestinians but failing to provide any reporting of the substantive reason why Israel rejects this claim, unlike almost all other Australian media organisations</w:t>
      </w:r>
      <w:r w:rsidR="00403300">
        <w:t xml:space="preserve"> […]</w:t>
      </w:r>
      <w:r w:rsidRPr="00B52288">
        <w:t>. </w:t>
      </w:r>
    </w:p>
    <w:p w14:paraId="52E67FE5" w14:textId="77777777" w:rsidR="00064E7A" w:rsidRDefault="0078285F" w:rsidP="0078285F">
      <w:pPr>
        <w:pStyle w:val="ACMAQuoteindented"/>
        <w:ind w:left="0"/>
        <w:rPr>
          <w:sz w:val="20"/>
        </w:rPr>
      </w:pPr>
      <w:r w:rsidRPr="0078285F">
        <w:rPr>
          <w:sz w:val="20"/>
        </w:rPr>
        <w:t>The complaint also alleged</w:t>
      </w:r>
      <w:r w:rsidR="00064E7A">
        <w:rPr>
          <w:sz w:val="20"/>
        </w:rPr>
        <w:t>:</w:t>
      </w:r>
      <w:r w:rsidRPr="0078285F">
        <w:rPr>
          <w:sz w:val="20"/>
        </w:rPr>
        <w:t xml:space="preserve"> </w:t>
      </w:r>
    </w:p>
    <w:p w14:paraId="0351F2E1" w14:textId="15A894C1" w:rsidR="00140416" w:rsidRDefault="0078285F" w:rsidP="00B722BC">
      <w:pPr>
        <w:pStyle w:val="ACMAQuoteindented"/>
        <w:numPr>
          <w:ilvl w:val="0"/>
          <w:numId w:val="21"/>
        </w:numPr>
        <w:rPr>
          <w:sz w:val="20"/>
        </w:rPr>
      </w:pPr>
      <w:r w:rsidRPr="0078285F">
        <w:rPr>
          <w:sz w:val="20"/>
        </w:rPr>
        <w:t xml:space="preserve">that </w:t>
      </w:r>
      <w:r w:rsidRPr="00B722BC">
        <w:rPr>
          <w:i/>
          <w:iCs/>
          <w:sz w:val="20"/>
        </w:rPr>
        <w:t>The World Today</w:t>
      </w:r>
      <w:r w:rsidRPr="0078285F">
        <w:rPr>
          <w:sz w:val="20"/>
        </w:rPr>
        <w:t xml:space="preserve"> report </w:t>
      </w:r>
      <w:r>
        <w:rPr>
          <w:sz w:val="20"/>
        </w:rPr>
        <w:t>‘</w:t>
      </w:r>
      <w:r w:rsidRPr="0078285F">
        <w:rPr>
          <w:sz w:val="20"/>
        </w:rPr>
        <w:t>factually misrepresented the state of the Palestinian Authority’s own efforts to obtain a supply of vaccines</w:t>
      </w:r>
      <w:r>
        <w:rPr>
          <w:sz w:val="20"/>
        </w:rPr>
        <w:t>’</w:t>
      </w:r>
      <w:r w:rsidRPr="0078285F">
        <w:rPr>
          <w:sz w:val="20"/>
        </w:rPr>
        <w:t>:</w:t>
      </w:r>
    </w:p>
    <w:p w14:paraId="7E2EDFCC" w14:textId="0977CB3E" w:rsidR="0078285F" w:rsidRDefault="0078285F" w:rsidP="0078285F">
      <w:pPr>
        <w:pStyle w:val="ACMAQuoteindented"/>
        <w:ind w:left="720"/>
        <w:rPr>
          <w:szCs w:val="18"/>
        </w:rPr>
      </w:pPr>
      <w:r w:rsidRPr="0078285F">
        <w:rPr>
          <w:szCs w:val="18"/>
        </w:rPr>
        <w:t xml:space="preserve">“The Palestinians are looking for alternatives” not because Israel has refused any request - none was ever made - but because the Palestinian Authority had chosen to boycott any dialogue with Israel from May 2020 until December and that included discussing procurement of COVID-19 vaccines. </w:t>
      </w:r>
    </w:p>
    <w:p w14:paraId="1A041349" w14:textId="4DFB0F1D" w:rsidR="00403300" w:rsidRPr="00403300" w:rsidRDefault="004F4D00" w:rsidP="00B722BC">
      <w:pPr>
        <w:pStyle w:val="ACMAQuoteindented"/>
        <w:numPr>
          <w:ilvl w:val="0"/>
          <w:numId w:val="21"/>
        </w:numPr>
        <w:rPr>
          <w:sz w:val="20"/>
        </w:rPr>
      </w:pPr>
      <w:r>
        <w:rPr>
          <w:sz w:val="20"/>
        </w:rPr>
        <w:t xml:space="preserve">and that </w:t>
      </w:r>
      <w:r w:rsidR="00135FFD">
        <w:rPr>
          <w:sz w:val="20"/>
        </w:rPr>
        <w:t xml:space="preserve">evidence </w:t>
      </w:r>
      <w:r w:rsidR="00A60692">
        <w:rPr>
          <w:sz w:val="20"/>
        </w:rPr>
        <w:t>from a ‘</w:t>
      </w:r>
      <w:r w:rsidR="00A60692" w:rsidRPr="00A60692">
        <w:rPr>
          <w:sz w:val="20"/>
        </w:rPr>
        <w:t>World Health Organisation envoy</w:t>
      </w:r>
      <w:r w:rsidR="00A60692">
        <w:rPr>
          <w:sz w:val="20"/>
        </w:rPr>
        <w:t xml:space="preserve">’ </w:t>
      </w:r>
      <w:r w:rsidR="004B5F46">
        <w:rPr>
          <w:sz w:val="20"/>
        </w:rPr>
        <w:t>contradicted</w:t>
      </w:r>
      <w:r w:rsidR="00B722BC">
        <w:rPr>
          <w:sz w:val="20"/>
        </w:rPr>
        <w:t xml:space="preserve"> a</w:t>
      </w:r>
      <w:r w:rsidR="00117215">
        <w:rPr>
          <w:sz w:val="20"/>
        </w:rPr>
        <w:t>n inaccurate</w:t>
      </w:r>
      <w:r w:rsidR="00B722BC">
        <w:rPr>
          <w:sz w:val="20"/>
        </w:rPr>
        <w:t xml:space="preserve"> claim </w:t>
      </w:r>
      <w:r w:rsidR="00117215">
        <w:rPr>
          <w:sz w:val="20"/>
        </w:rPr>
        <w:t xml:space="preserve">also </w:t>
      </w:r>
      <w:r w:rsidR="00B722BC">
        <w:rPr>
          <w:sz w:val="20"/>
        </w:rPr>
        <w:t xml:space="preserve">made in </w:t>
      </w:r>
      <w:r w:rsidR="00B722BC" w:rsidRPr="00B722BC">
        <w:rPr>
          <w:i/>
          <w:iCs/>
          <w:sz w:val="20"/>
        </w:rPr>
        <w:t>The World Today</w:t>
      </w:r>
      <w:r w:rsidR="00403300">
        <w:rPr>
          <w:sz w:val="20"/>
        </w:rPr>
        <w:t>:</w:t>
      </w:r>
    </w:p>
    <w:p w14:paraId="11AC2D85" w14:textId="71233091" w:rsidR="00403300" w:rsidRPr="00403300" w:rsidRDefault="004B5F46" w:rsidP="004B5F46">
      <w:pPr>
        <w:pStyle w:val="ACMAQuoteindented"/>
        <w:ind w:left="720"/>
        <w:rPr>
          <w:sz w:val="20"/>
        </w:rPr>
      </w:pPr>
      <w:r w:rsidRPr="004B5F46">
        <w:rPr>
          <w:bCs/>
          <w:iCs/>
        </w:rPr>
        <w:lastRenderedPageBreak/>
        <w:t>neither Russia nor China’s vaccines have been approved for use in Israel, which means it is illegal to transfer them to Palestinians.</w:t>
      </w:r>
    </w:p>
    <w:p w14:paraId="072E36A5" w14:textId="7BC59564" w:rsidR="0078285F" w:rsidRDefault="001A1202" w:rsidP="0078285F">
      <w:pPr>
        <w:pStyle w:val="ACMAQuoteindented"/>
        <w:ind w:left="0"/>
        <w:rPr>
          <w:sz w:val="20"/>
        </w:rPr>
      </w:pPr>
      <w:r>
        <w:rPr>
          <w:sz w:val="20"/>
        </w:rPr>
        <w:t xml:space="preserve">Arising from the complaint, </w:t>
      </w:r>
      <w:r w:rsidR="001E0033">
        <w:rPr>
          <w:sz w:val="20"/>
        </w:rPr>
        <w:t xml:space="preserve">with respect to both broadcasts, </w:t>
      </w:r>
      <w:r>
        <w:rPr>
          <w:sz w:val="20"/>
        </w:rPr>
        <w:t>t</w:t>
      </w:r>
      <w:r w:rsidR="004B5F46">
        <w:rPr>
          <w:sz w:val="20"/>
        </w:rPr>
        <w:t xml:space="preserve">he ACMA </w:t>
      </w:r>
      <w:r w:rsidR="0018550E">
        <w:rPr>
          <w:sz w:val="20"/>
        </w:rPr>
        <w:t>has</w:t>
      </w:r>
      <w:r w:rsidR="004B5F46">
        <w:rPr>
          <w:sz w:val="20"/>
        </w:rPr>
        <w:t xml:space="preserve"> consider</w:t>
      </w:r>
      <w:r w:rsidR="0018550E">
        <w:rPr>
          <w:sz w:val="20"/>
        </w:rPr>
        <w:t>ed</w:t>
      </w:r>
      <w:r w:rsidR="004B5F46">
        <w:rPr>
          <w:sz w:val="20"/>
        </w:rPr>
        <w:t xml:space="preserve"> th</w:t>
      </w:r>
      <w:r w:rsidR="0018550E">
        <w:rPr>
          <w:sz w:val="20"/>
        </w:rPr>
        <w:t>e following</w:t>
      </w:r>
      <w:r w:rsidR="004B5F46">
        <w:rPr>
          <w:sz w:val="20"/>
        </w:rPr>
        <w:t xml:space="preserve"> </w:t>
      </w:r>
      <w:r>
        <w:rPr>
          <w:sz w:val="20"/>
        </w:rPr>
        <w:t>allegations of inaccuracy</w:t>
      </w:r>
      <w:r w:rsidR="00A23EDA" w:rsidRPr="00A23EDA">
        <w:rPr>
          <w:sz w:val="20"/>
        </w:rPr>
        <w:t xml:space="preserve"> </w:t>
      </w:r>
      <w:r w:rsidR="00A23EDA" w:rsidRPr="00594263">
        <w:rPr>
          <w:sz w:val="20"/>
        </w:rPr>
        <w:t>against Standard 2.1 of the Code</w:t>
      </w:r>
      <w:r w:rsidR="004B5F46">
        <w:rPr>
          <w:sz w:val="20"/>
        </w:rPr>
        <w:t>:</w:t>
      </w:r>
    </w:p>
    <w:p w14:paraId="2DBECCBA" w14:textId="4ABB0A44" w:rsidR="004B5F46" w:rsidRPr="00A02A62" w:rsidRDefault="000A04B4" w:rsidP="004B5F46">
      <w:pPr>
        <w:pStyle w:val="ACMAQuoteindented"/>
        <w:numPr>
          <w:ilvl w:val="0"/>
          <w:numId w:val="21"/>
        </w:numPr>
        <w:rPr>
          <w:sz w:val="20"/>
        </w:rPr>
      </w:pPr>
      <w:r w:rsidRPr="00A02A62">
        <w:rPr>
          <w:sz w:val="20"/>
        </w:rPr>
        <w:t>that Gaza is occupied by Israel</w:t>
      </w:r>
    </w:p>
    <w:p w14:paraId="1CA91584" w14:textId="77777777" w:rsidR="0018550E" w:rsidRPr="00594263" w:rsidRDefault="0018550E" w:rsidP="0018550E">
      <w:pPr>
        <w:pStyle w:val="ACMAQuoteindented"/>
        <w:numPr>
          <w:ilvl w:val="0"/>
          <w:numId w:val="21"/>
        </w:numPr>
        <w:rPr>
          <w:sz w:val="20"/>
        </w:rPr>
      </w:pPr>
      <w:r w:rsidRPr="00594263">
        <w:rPr>
          <w:sz w:val="20"/>
        </w:rPr>
        <w:t>that Palestinians were unable to import vaccines</w:t>
      </w:r>
    </w:p>
    <w:p w14:paraId="37837B81" w14:textId="6A63AEF7" w:rsidR="0018550E" w:rsidRPr="00594263" w:rsidRDefault="0018550E" w:rsidP="004B5F46">
      <w:pPr>
        <w:pStyle w:val="ACMAQuoteindented"/>
        <w:ind w:left="0"/>
        <w:rPr>
          <w:sz w:val="20"/>
        </w:rPr>
      </w:pPr>
      <w:r w:rsidRPr="00594263">
        <w:rPr>
          <w:sz w:val="20"/>
        </w:rPr>
        <w:t>and</w:t>
      </w:r>
      <w:r w:rsidR="004D3B56">
        <w:rPr>
          <w:sz w:val="20"/>
        </w:rPr>
        <w:t xml:space="preserve"> the following</w:t>
      </w:r>
      <w:r w:rsidR="00E833AB">
        <w:rPr>
          <w:sz w:val="20"/>
        </w:rPr>
        <w:t>,</w:t>
      </w:r>
      <w:r w:rsidR="004D3B56">
        <w:rPr>
          <w:sz w:val="20"/>
        </w:rPr>
        <w:t xml:space="preserve"> against Standard 2.2 of the Code</w:t>
      </w:r>
      <w:r w:rsidRPr="00594263">
        <w:rPr>
          <w:sz w:val="20"/>
        </w:rPr>
        <w:t>:</w:t>
      </w:r>
    </w:p>
    <w:p w14:paraId="4DE67556" w14:textId="77777777" w:rsidR="0018550E" w:rsidRPr="00594263" w:rsidRDefault="0018550E" w:rsidP="0018550E">
      <w:pPr>
        <w:pStyle w:val="ACMAQuoteindented"/>
        <w:numPr>
          <w:ilvl w:val="0"/>
          <w:numId w:val="21"/>
        </w:numPr>
        <w:rPr>
          <w:sz w:val="20"/>
        </w:rPr>
      </w:pPr>
      <w:r w:rsidRPr="00594263">
        <w:rPr>
          <w:sz w:val="20"/>
        </w:rPr>
        <w:t>that Israel has a responsibility to vaccinate Palestinians</w:t>
      </w:r>
    </w:p>
    <w:p w14:paraId="1D3031F2" w14:textId="1B0F8875" w:rsidR="0018550E" w:rsidRPr="00594263" w:rsidRDefault="0018550E" w:rsidP="0018550E">
      <w:pPr>
        <w:pStyle w:val="ACMAQuoteindented"/>
        <w:numPr>
          <w:ilvl w:val="0"/>
          <w:numId w:val="21"/>
        </w:numPr>
        <w:rPr>
          <w:sz w:val="20"/>
        </w:rPr>
      </w:pPr>
      <w:r w:rsidRPr="00594263">
        <w:rPr>
          <w:sz w:val="20"/>
        </w:rPr>
        <w:t>that Palestinians were unable to import vaccines</w:t>
      </w:r>
      <w:r w:rsidR="004D3B56">
        <w:rPr>
          <w:sz w:val="20"/>
        </w:rPr>
        <w:t>.</w:t>
      </w:r>
    </w:p>
    <w:p w14:paraId="22ADA76B" w14:textId="5C0B1575" w:rsidR="00F1037A" w:rsidRPr="00362EAE" w:rsidRDefault="00F1037A" w:rsidP="0049620A">
      <w:pPr>
        <w:pStyle w:val="ACMATableText"/>
        <w:spacing w:line="360" w:lineRule="auto"/>
        <w:rPr>
          <w:b/>
          <w:bCs/>
          <w:i/>
          <w:iCs/>
          <w:sz w:val="22"/>
          <w:szCs w:val="22"/>
        </w:rPr>
      </w:pPr>
      <w:r w:rsidRPr="00362EAE">
        <w:rPr>
          <w:b/>
          <w:bCs/>
          <w:i/>
          <w:iCs/>
          <w:sz w:val="22"/>
          <w:szCs w:val="22"/>
        </w:rPr>
        <w:t>The World Today (21 December 2020)</w:t>
      </w:r>
    </w:p>
    <w:p w14:paraId="0AB31873" w14:textId="77777777" w:rsidR="00736512" w:rsidRPr="00736512" w:rsidRDefault="00736512" w:rsidP="00736512">
      <w:pPr>
        <w:pStyle w:val="ACMATableText"/>
        <w:spacing w:line="360" w:lineRule="auto"/>
        <w:rPr>
          <w:b/>
          <w:bCs/>
        </w:rPr>
      </w:pPr>
      <w:r w:rsidRPr="00736512">
        <w:t xml:space="preserve">A transcript of the full broadcast is at </w:t>
      </w:r>
      <w:r w:rsidRPr="00736512">
        <w:rPr>
          <w:b/>
          <w:bCs/>
        </w:rPr>
        <w:t xml:space="preserve">Attachment C. </w:t>
      </w:r>
    </w:p>
    <w:p w14:paraId="4C4165A3" w14:textId="234B5B22" w:rsidR="0049620A" w:rsidRPr="001E0033" w:rsidRDefault="0049620A" w:rsidP="0049620A">
      <w:pPr>
        <w:pStyle w:val="ACMATableText"/>
        <w:spacing w:line="360" w:lineRule="auto"/>
        <w:rPr>
          <w:b/>
          <w:bCs/>
          <w:u w:val="single"/>
        </w:rPr>
      </w:pPr>
      <w:r w:rsidRPr="001E0033">
        <w:rPr>
          <w:b/>
          <w:bCs/>
          <w:u w:val="single"/>
        </w:rPr>
        <w:t>Standard 2.1 Make reasonable efforts to ensure that material facts are accurate and presented in context.</w:t>
      </w:r>
    </w:p>
    <w:p w14:paraId="03E4FAAE" w14:textId="77777777" w:rsidR="0049620A" w:rsidRDefault="0049620A" w:rsidP="0049620A">
      <w:pPr>
        <w:pStyle w:val="ACMABodyText"/>
        <w:spacing w:after="120"/>
      </w:pPr>
      <w:r w:rsidRPr="004C08C8">
        <w:t>To assess com</w:t>
      </w:r>
      <w:r>
        <w:t>pliance with Standard 2.1 of the Code, the ACMA generally considers:</w:t>
      </w:r>
    </w:p>
    <w:p w14:paraId="02719E3C" w14:textId="06E0B0FE" w:rsidR="0049620A" w:rsidRDefault="0049620A" w:rsidP="0049620A">
      <w:pPr>
        <w:pStyle w:val="ACMABodyText"/>
        <w:numPr>
          <w:ilvl w:val="0"/>
          <w:numId w:val="18"/>
        </w:numPr>
        <w:spacing w:after="120"/>
        <w:ind w:left="720"/>
      </w:pPr>
      <w:r w:rsidRPr="00EB2333">
        <w:t>What</w:t>
      </w:r>
      <w:r w:rsidRPr="00EB2333">
        <w:rPr>
          <w:rFonts w:cs="Arial"/>
          <w:iCs/>
        </w:rPr>
        <w:t xml:space="preserve"> was the meaning conveyed to the ordinary reasonable </w:t>
      </w:r>
      <w:r w:rsidR="00883946">
        <w:rPr>
          <w:rFonts w:cs="Arial"/>
          <w:iCs/>
        </w:rPr>
        <w:t>listen</w:t>
      </w:r>
      <w:r w:rsidRPr="00EB2333">
        <w:rPr>
          <w:rFonts w:cs="Arial"/>
          <w:iCs/>
        </w:rPr>
        <w:t xml:space="preserve">er by the particular content? </w:t>
      </w:r>
    </w:p>
    <w:p w14:paraId="5BD0200A" w14:textId="77777777" w:rsidR="0049620A" w:rsidRPr="003C610F" w:rsidRDefault="0049620A" w:rsidP="0049620A">
      <w:pPr>
        <w:pStyle w:val="ACMABodyText"/>
        <w:numPr>
          <w:ilvl w:val="0"/>
          <w:numId w:val="18"/>
        </w:numPr>
        <w:spacing w:after="120"/>
        <w:ind w:left="720"/>
      </w:pPr>
      <w:r w:rsidRPr="003C610F">
        <w:t>Was the particular content complained about factual in character?</w:t>
      </w:r>
    </w:p>
    <w:p w14:paraId="5A69FAF9" w14:textId="77777777" w:rsidR="0049620A" w:rsidRPr="003C610F" w:rsidRDefault="0049620A" w:rsidP="0049620A">
      <w:pPr>
        <w:pStyle w:val="ACMABodyText"/>
        <w:numPr>
          <w:ilvl w:val="0"/>
          <w:numId w:val="18"/>
        </w:numPr>
        <w:spacing w:after="120"/>
        <w:ind w:left="720"/>
      </w:pPr>
      <w:r>
        <w:t>If so, d</w:t>
      </w:r>
      <w:r w:rsidRPr="003C610F">
        <w:t>id it convey a material fact or facts in the context of the relevant segment?</w:t>
      </w:r>
    </w:p>
    <w:p w14:paraId="2ECDFD0C" w14:textId="77777777" w:rsidR="0049620A" w:rsidRPr="003C610F" w:rsidRDefault="0049620A" w:rsidP="0049620A">
      <w:pPr>
        <w:pStyle w:val="ACMABodyText"/>
        <w:numPr>
          <w:ilvl w:val="0"/>
          <w:numId w:val="18"/>
        </w:numPr>
        <w:spacing w:after="120"/>
        <w:ind w:left="720"/>
      </w:pPr>
      <w:r w:rsidRPr="003C610F">
        <w:t>If so, were those facts accurate?</w:t>
      </w:r>
    </w:p>
    <w:p w14:paraId="2F717FFD" w14:textId="77777777" w:rsidR="0049620A" w:rsidRDefault="0049620A" w:rsidP="0049620A">
      <w:pPr>
        <w:pStyle w:val="ACMABodyText"/>
        <w:numPr>
          <w:ilvl w:val="0"/>
          <w:numId w:val="18"/>
        </w:numPr>
        <w:ind w:left="720"/>
      </w:pPr>
      <w:r w:rsidRPr="003C610F">
        <w:t>If a material fact was not accurate (or its accuracy cannot be determined), did the ABC</w:t>
      </w:r>
      <w:r>
        <w:t xml:space="preserve"> </w:t>
      </w:r>
      <w:r w:rsidRPr="003C610F">
        <w:t>make reasonable efforts to ensure that the material fact was accurate and presented in</w:t>
      </w:r>
      <w:r>
        <w:t xml:space="preserve"> </w:t>
      </w:r>
      <w:r w:rsidRPr="007F001A">
        <w:t>context?</w:t>
      </w:r>
      <w:r w:rsidRPr="00AA2281" w:rsidDel="003C610F">
        <w:t xml:space="preserve"> </w:t>
      </w:r>
    </w:p>
    <w:p w14:paraId="56F3EAAA" w14:textId="0822C9A9" w:rsidR="00844F3E" w:rsidRPr="00204E1D" w:rsidRDefault="00844F3E" w:rsidP="00844F3E">
      <w:pPr>
        <w:pStyle w:val="ACMABodyText"/>
      </w:pPr>
      <w:r w:rsidRPr="00204E1D">
        <w:t xml:space="preserve">The considerations the ACMA uses in assessing whether or not broadcast material is factual are set out at </w:t>
      </w:r>
      <w:r w:rsidRPr="00204E1D">
        <w:rPr>
          <w:b/>
        </w:rPr>
        <w:t xml:space="preserve">Attachment </w:t>
      </w:r>
      <w:r w:rsidR="001A5F0C">
        <w:rPr>
          <w:b/>
        </w:rPr>
        <w:t>D</w:t>
      </w:r>
      <w:r w:rsidR="00DF3DE3" w:rsidRPr="00204E1D">
        <w:t>.</w:t>
      </w:r>
    </w:p>
    <w:p w14:paraId="3B820230" w14:textId="2E3B0851" w:rsidR="000A04B4" w:rsidRPr="00362EAE" w:rsidRDefault="000A04B4" w:rsidP="000A04B4">
      <w:pPr>
        <w:pStyle w:val="ACMABodyText"/>
        <w:numPr>
          <w:ilvl w:val="0"/>
          <w:numId w:val="22"/>
        </w:numPr>
        <w:rPr>
          <w:rFonts w:cs="Arial"/>
          <w:i/>
          <w:iCs/>
          <w:u w:val="single"/>
        </w:rPr>
      </w:pPr>
      <w:r w:rsidRPr="00362EAE">
        <w:rPr>
          <w:rFonts w:cs="Arial"/>
          <w:i/>
          <w:iCs/>
          <w:u w:val="single"/>
        </w:rPr>
        <w:t>The assertion that Gaza is occupied by Israel</w:t>
      </w:r>
    </w:p>
    <w:p w14:paraId="409C7CFA" w14:textId="7E876A5A" w:rsidR="00C53F1B" w:rsidRPr="00503582" w:rsidRDefault="001E0033" w:rsidP="00503582">
      <w:pPr>
        <w:pStyle w:val="ACMATableText"/>
        <w:spacing w:line="360" w:lineRule="auto"/>
        <w:rPr>
          <w:u w:val="single"/>
        </w:rPr>
      </w:pPr>
      <w:r>
        <w:rPr>
          <w:rFonts w:cs="Arial"/>
        </w:rPr>
        <w:t xml:space="preserve">The </w:t>
      </w:r>
      <w:r w:rsidR="00174A15">
        <w:rPr>
          <w:rFonts w:cs="Arial"/>
        </w:rPr>
        <w:t xml:space="preserve">report </w:t>
      </w:r>
      <w:r w:rsidR="00C53F1B">
        <w:rPr>
          <w:rFonts w:cs="Arial"/>
        </w:rPr>
        <w:t>included the following statements:</w:t>
      </w:r>
    </w:p>
    <w:p w14:paraId="7EF5855D" w14:textId="33B30E2F" w:rsidR="00C53F1B" w:rsidRPr="006768F4" w:rsidRDefault="00C53F1B" w:rsidP="006768F4">
      <w:pPr>
        <w:spacing w:before="0" w:line="240" w:lineRule="atLeast"/>
        <w:ind w:left="2138" w:hanging="1418"/>
        <w:rPr>
          <w:rFonts w:cs="Arial"/>
          <w:bCs/>
          <w:i w:val="0"/>
          <w:iCs/>
          <w:snapToGrid w:val="0"/>
          <w:sz w:val="18"/>
          <w:szCs w:val="20"/>
        </w:rPr>
      </w:pPr>
      <w:r w:rsidRPr="00C53F1B">
        <w:rPr>
          <w:i w:val="0"/>
          <w:iCs/>
          <w:sz w:val="18"/>
          <w:szCs w:val="18"/>
        </w:rPr>
        <w:t>Reporter:</w:t>
      </w:r>
      <w:r w:rsidRPr="00C53F1B">
        <w:rPr>
          <w:i w:val="0"/>
          <w:iCs/>
          <w:sz w:val="18"/>
          <w:szCs w:val="18"/>
        </w:rPr>
        <w:tab/>
      </w:r>
      <w:r w:rsidRPr="006768F4">
        <w:rPr>
          <w:rFonts w:cs="Arial"/>
          <w:bCs/>
          <w:i w:val="0"/>
          <w:iCs/>
          <w:snapToGrid w:val="0"/>
          <w:sz w:val="18"/>
          <w:szCs w:val="20"/>
        </w:rPr>
        <w:t>Case numbers are also high in the Palestinian territories occupied by Israel, with the West Bank in lockdown and Gaza recording about 1000 new cases per day for its 2 million people. […]</w:t>
      </w:r>
    </w:p>
    <w:p w14:paraId="2C0A35E6" w14:textId="77777777" w:rsidR="00C53F1B" w:rsidRPr="00934704" w:rsidRDefault="00C53F1B" w:rsidP="006768F4">
      <w:pPr>
        <w:spacing w:before="0" w:line="240" w:lineRule="atLeast"/>
        <w:ind w:left="2138" w:hanging="1418"/>
        <w:rPr>
          <w:i w:val="0"/>
          <w:iCs/>
          <w:sz w:val="18"/>
          <w:szCs w:val="18"/>
        </w:rPr>
      </w:pPr>
      <w:r w:rsidRPr="00934704">
        <w:rPr>
          <w:i w:val="0"/>
          <w:iCs/>
          <w:sz w:val="18"/>
          <w:szCs w:val="18"/>
        </w:rPr>
        <w:t>Ghada Majadle</w:t>
      </w:r>
      <w:r w:rsidRPr="00934704">
        <w:rPr>
          <w:i w:val="0"/>
          <w:iCs/>
          <w:sz w:val="18"/>
          <w:szCs w:val="18"/>
        </w:rPr>
        <w:tab/>
        <w:t>They should be purchasing, providing and making sure that the Palestinian population is getting their vaccines and also they should make sure that the vaccines that don’t meet their own safety criteria won’t be distributed in the occupied territories.</w:t>
      </w:r>
    </w:p>
    <w:p w14:paraId="1EC28ECD" w14:textId="5BB37420" w:rsidR="00C53F1B" w:rsidRDefault="00C53F1B" w:rsidP="006768F4">
      <w:pPr>
        <w:spacing w:before="0" w:line="240" w:lineRule="atLeast"/>
        <w:ind w:left="2138" w:hanging="1418"/>
        <w:rPr>
          <w:i w:val="0"/>
          <w:iCs/>
          <w:sz w:val="18"/>
          <w:szCs w:val="18"/>
        </w:rPr>
      </w:pPr>
      <w:r w:rsidRPr="00934704">
        <w:rPr>
          <w:i w:val="0"/>
          <w:iCs/>
          <w:sz w:val="18"/>
          <w:szCs w:val="18"/>
        </w:rPr>
        <w:t>Reporter:</w:t>
      </w:r>
      <w:r w:rsidRPr="00934704">
        <w:rPr>
          <w:i w:val="0"/>
          <w:iCs/>
          <w:sz w:val="18"/>
          <w:szCs w:val="18"/>
        </w:rPr>
        <w:tab/>
      </w:r>
      <w:bookmarkStart w:id="2" w:name="_Hlk85453580"/>
      <w:r w:rsidRPr="00934704">
        <w:rPr>
          <w:i w:val="0"/>
          <w:iCs/>
          <w:sz w:val="18"/>
          <w:szCs w:val="18"/>
        </w:rPr>
        <w:t>Israel’s health minister says the country’s not responsible for vaccinating Palestinians, even if they’re under Israeli military occupation or blockade</w:t>
      </w:r>
      <w:bookmarkEnd w:id="2"/>
      <w:r w:rsidRPr="00934704">
        <w:rPr>
          <w:i w:val="0"/>
          <w:iCs/>
          <w:sz w:val="18"/>
          <w:szCs w:val="18"/>
        </w:rPr>
        <w:t>. […]</w:t>
      </w:r>
    </w:p>
    <w:p w14:paraId="23A06AAE" w14:textId="19B61950" w:rsidR="007D4535" w:rsidRPr="007D4535" w:rsidRDefault="007D4535" w:rsidP="00FB548A">
      <w:pPr>
        <w:pStyle w:val="ACMABodyText"/>
        <w:keepNext/>
        <w:rPr>
          <w:rFonts w:cs="Arial"/>
          <w:i/>
          <w:iCs/>
        </w:rPr>
      </w:pPr>
      <w:r w:rsidRPr="007D4535">
        <w:rPr>
          <w:i/>
          <w:iCs/>
        </w:rPr>
        <w:lastRenderedPageBreak/>
        <w:t>What</w:t>
      </w:r>
      <w:r w:rsidRPr="007D4535">
        <w:rPr>
          <w:rFonts w:cs="Arial"/>
          <w:i/>
          <w:iCs/>
        </w:rPr>
        <w:t xml:space="preserve"> was the meaning conveyed to the ordinary reasonable </w:t>
      </w:r>
      <w:r w:rsidR="002F1008">
        <w:rPr>
          <w:rFonts w:cs="Arial"/>
          <w:i/>
          <w:iCs/>
        </w:rPr>
        <w:t>listen</w:t>
      </w:r>
      <w:r w:rsidRPr="007D4535">
        <w:rPr>
          <w:rFonts w:cs="Arial"/>
          <w:i/>
          <w:iCs/>
        </w:rPr>
        <w:t>er by the particular content?</w:t>
      </w:r>
    </w:p>
    <w:p w14:paraId="423E7248" w14:textId="21E1F32F" w:rsidR="00934704" w:rsidRDefault="00934704" w:rsidP="00FB548A">
      <w:pPr>
        <w:pStyle w:val="ACMABodyText"/>
        <w:keepNext/>
      </w:pPr>
      <w:r>
        <w:t xml:space="preserve">The ACMA notes that the ordinary reasonable listener would </w:t>
      </w:r>
      <w:r w:rsidR="00FF7261">
        <w:t xml:space="preserve">likely </w:t>
      </w:r>
      <w:r w:rsidR="00482422">
        <w:t xml:space="preserve">have </w:t>
      </w:r>
      <w:r>
        <w:t>come to the</w:t>
      </w:r>
      <w:r w:rsidR="00EE38FD">
        <w:t xml:space="preserve"> </w:t>
      </w:r>
      <w:r>
        <w:t xml:space="preserve">broadcast with some knowledge of Israeli/Palestinian affairs and the contentious </w:t>
      </w:r>
      <w:r w:rsidR="00BD768D">
        <w:t>nature of the issues</w:t>
      </w:r>
      <w:r>
        <w:t xml:space="preserve">. The ACMA considers that the ordinary reasonable listener would likely be aware that </w:t>
      </w:r>
      <w:r w:rsidR="0059529F">
        <w:t>for some years</w:t>
      </w:r>
      <w:r w:rsidR="0097443D">
        <w:t xml:space="preserve"> Israel’s relationship to Gaza was different to that </w:t>
      </w:r>
      <w:r w:rsidR="00954B50">
        <w:t>which it has with</w:t>
      </w:r>
      <w:r w:rsidR="0097443D">
        <w:t xml:space="preserve"> the</w:t>
      </w:r>
      <w:r>
        <w:t xml:space="preserve"> West Bank. </w:t>
      </w:r>
    </w:p>
    <w:p w14:paraId="0E2CCCB9" w14:textId="535B5A8B" w:rsidR="007D4535" w:rsidRDefault="00C53F1B" w:rsidP="00C53F1B">
      <w:pPr>
        <w:pStyle w:val="ACMABodyText"/>
      </w:pPr>
      <w:r>
        <w:t xml:space="preserve">In the statement by the reporter, the collective term ‘Palestinian territories occupied by Israel’ </w:t>
      </w:r>
      <w:r w:rsidR="00EE38FD">
        <w:t>wa</w:t>
      </w:r>
      <w:r>
        <w:t xml:space="preserve">s </w:t>
      </w:r>
      <w:r w:rsidR="0059529F">
        <w:t xml:space="preserve">given </w:t>
      </w:r>
      <w:r>
        <w:t xml:space="preserve">detail by </w:t>
      </w:r>
      <w:r w:rsidR="00AE2A11">
        <w:t xml:space="preserve">explicit </w:t>
      </w:r>
      <w:r>
        <w:t>reference to both the West Bank and Gaza</w:t>
      </w:r>
      <w:r w:rsidR="00BF1439">
        <w:t>. This</w:t>
      </w:r>
      <w:r w:rsidR="00CE057B">
        <w:t xml:space="preserve"> </w:t>
      </w:r>
      <w:r w:rsidR="00D110E1">
        <w:t xml:space="preserve">definition </w:t>
      </w:r>
      <w:r w:rsidR="00EE38FD">
        <w:t>wa</w:t>
      </w:r>
      <w:r w:rsidR="006768F4">
        <w:t xml:space="preserve">s then </w:t>
      </w:r>
      <w:r w:rsidR="00D110E1">
        <w:t xml:space="preserve">implicitly </w:t>
      </w:r>
      <w:r w:rsidR="00D73D01">
        <w:t xml:space="preserve">carried </w:t>
      </w:r>
      <w:r w:rsidR="00D4282D">
        <w:t>through</w:t>
      </w:r>
      <w:r w:rsidR="0059529F">
        <w:t xml:space="preserve"> the </w:t>
      </w:r>
      <w:r w:rsidR="00BE0EAF">
        <w:t>statement by</w:t>
      </w:r>
      <w:r w:rsidR="0059529F">
        <w:t xml:space="preserve"> </w:t>
      </w:r>
      <w:r w:rsidR="006768F4" w:rsidRPr="006768F4">
        <w:t>Ghada Majadle</w:t>
      </w:r>
      <w:r w:rsidR="00D110E1">
        <w:t>.</w:t>
      </w:r>
      <w:r w:rsidR="006768F4">
        <w:t xml:space="preserve"> </w:t>
      </w:r>
      <w:r w:rsidR="00810437">
        <w:t>Although t</w:t>
      </w:r>
      <w:r w:rsidR="006768F4">
        <w:t>he reporter’s subsequent reference to</w:t>
      </w:r>
      <w:r w:rsidR="004F5E12">
        <w:t xml:space="preserve"> the alternatives,</w:t>
      </w:r>
      <w:r w:rsidR="006768F4">
        <w:t xml:space="preserve"> ‘military occupation or blockade’</w:t>
      </w:r>
      <w:r w:rsidR="00D110E1">
        <w:t xml:space="preserve">, </w:t>
      </w:r>
      <w:r w:rsidR="00CE057B">
        <w:t xml:space="preserve">in paraphrasing an Israeli official, </w:t>
      </w:r>
      <w:r w:rsidR="00D73D01">
        <w:t>introduce</w:t>
      </w:r>
      <w:r w:rsidR="00EE38FD">
        <w:t>d</w:t>
      </w:r>
      <w:r w:rsidR="00D73D01">
        <w:t xml:space="preserve"> some qualification</w:t>
      </w:r>
      <w:r w:rsidR="00D110E1">
        <w:t xml:space="preserve"> </w:t>
      </w:r>
      <w:r w:rsidR="00D73D01">
        <w:t>on the</w:t>
      </w:r>
      <w:r w:rsidR="00D110E1">
        <w:t xml:space="preserve"> ‘occupied’ </w:t>
      </w:r>
      <w:r w:rsidR="00934704">
        <w:t>status</w:t>
      </w:r>
      <w:r w:rsidR="00D110E1">
        <w:t xml:space="preserve"> </w:t>
      </w:r>
      <w:r w:rsidR="009507E7">
        <w:t xml:space="preserve">of </w:t>
      </w:r>
      <w:r w:rsidR="00CE057B">
        <w:t xml:space="preserve">all </w:t>
      </w:r>
      <w:r w:rsidR="00D110E1">
        <w:t>the Palestinian territories</w:t>
      </w:r>
      <w:r w:rsidR="00FA7AA0">
        <w:t xml:space="preserve">, the ACMA considers that the meaning </w:t>
      </w:r>
      <w:r w:rsidR="002A2B44">
        <w:t xml:space="preserve">likely </w:t>
      </w:r>
      <w:r w:rsidR="00FA7AA0">
        <w:t>conveyed was that Gaza was occupied by Israel.</w:t>
      </w:r>
      <w:r w:rsidR="00D110E1">
        <w:t xml:space="preserve"> </w:t>
      </w:r>
    </w:p>
    <w:p w14:paraId="224B0A1A" w14:textId="77777777" w:rsidR="007D4535" w:rsidRPr="007D4535" w:rsidRDefault="007D4535" w:rsidP="007D4535">
      <w:pPr>
        <w:pStyle w:val="ACMABodyText"/>
        <w:spacing w:after="120"/>
        <w:rPr>
          <w:i/>
          <w:iCs/>
        </w:rPr>
      </w:pPr>
      <w:r w:rsidRPr="007D4535">
        <w:rPr>
          <w:i/>
          <w:iCs/>
        </w:rPr>
        <w:t>Was the particular content complained about factual in character?</w:t>
      </w:r>
    </w:p>
    <w:p w14:paraId="38626CCD" w14:textId="39353B2F" w:rsidR="007D4535" w:rsidRDefault="003A62CD" w:rsidP="007D4535">
      <w:pPr>
        <w:pStyle w:val="ACMABodyText"/>
      </w:pPr>
      <w:r>
        <w:t>The terms ‘occupied’</w:t>
      </w:r>
      <w:r w:rsidR="00C7574B">
        <w:t xml:space="preserve"> or ‘occupation’</w:t>
      </w:r>
      <w:r>
        <w:t xml:space="preserve"> and ‘blockade’ a</w:t>
      </w:r>
      <w:r w:rsidR="00C45AA3">
        <w:t>ppear to be</w:t>
      </w:r>
      <w:r>
        <w:t xml:space="preserve"> well</w:t>
      </w:r>
      <w:r w:rsidR="006C1245">
        <w:t>-</w:t>
      </w:r>
      <w:r>
        <w:t>defined in international law</w:t>
      </w:r>
      <w:r w:rsidR="0088762D">
        <w:t>.</w:t>
      </w:r>
      <w:r>
        <w:rPr>
          <w:rStyle w:val="FootnoteReference"/>
        </w:rPr>
        <w:footnoteReference w:id="1"/>
      </w:r>
      <w:r w:rsidR="006C1245">
        <w:t xml:space="preserve"> T</w:t>
      </w:r>
      <w:r w:rsidR="00C7574B">
        <w:t>he</w:t>
      </w:r>
      <w:r w:rsidR="006C1245">
        <w:t xml:space="preserve"> </w:t>
      </w:r>
      <w:r w:rsidR="007A45B2">
        <w:t xml:space="preserve">assertion </w:t>
      </w:r>
      <w:r w:rsidR="00C7574B">
        <w:t xml:space="preserve">in the </w:t>
      </w:r>
      <w:r w:rsidR="00BC1CA0">
        <w:t xml:space="preserve">report </w:t>
      </w:r>
      <w:r w:rsidR="007A45B2">
        <w:t xml:space="preserve">that </w:t>
      </w:r>
      <w:r w:rsidR="00C7574B">
        <w:t xml:space="preserve">Palestinians in Gaza </w:t>
      </w:r>
      <w:r w:rsidR="00BE0EAF">
        <w:t>we</w:t>
      </w:r>
      <w:r w:rsidR="00C7574B">
        <w:t xml:space="preserve">re subject to occupation, or to blockade, </w:t>
      </w:r>
      <w:r w:rsidR="00105C3B">
        <w:t>was</w:t>
      </w:r>
      <w:r w:rsidR="006C1245">
        <w:t xml:space="preserve"> specific</w:t>
      </w:r>
      <w:r w:rsidR="007A45B2">
        <w:t xml:space="preserve">, </w:t>
      </w:r>
      <w:r w:rsidR="006C1245">
        <w:t>unequivocal</w:t>
      </w:r>
      <w:r w:rsidR="007A45B2">
        <w:t xml:space="preserve"> and capable of independent verification</w:t>
      </w:r>
      <w:r w:rsidR="006C1245">
        <w:t xml:space="preserve">. </w:t>
      </w:r>
      <w:r w:rsidR="00105C3B">
        <w:t xml:space="preserve">It was, </w:t>
      </w:r>
      <w:r w:rsidR="007A45B2">
        <w:t>therefore</w:t>
      </w:r>
      <w:r w:rsidR="00105C3B">
        <w:t>,</w:t>
      </w:r>
      <w:r w:rsidR="007A45B2">
        <w:t xml:space="preserve"> factual in character.</w:t>
      </w:r>
    </w:p>
    <w:p w14:paraId="426FEA54" w14:textId="77777777" w:rsidR="00C7574B" w:rsidRPr="00C7574B" w:rsidRDefault="00C7574B" w:rsidP="00C7574B">
      <w:pPr>
        <w:pStyle w:val="ACMABodyText"/>
        <w:spacing w:after="120"/>
        <w:rPr>
          <w:i/>
          <w:iCs/>
        </w:rPr>
      </w:pPr>
      <w:r w:rsidRPr="00C7574B">
        <w:rPr>
          <w:i/>
          <w:iCs/>
        </w:rPr>
        <w:t>If so, did it convey a material fact or facts in the context of the relevant segment?</w:t>
      </w:r>
    </w:p>
    <w:p w14:paraId="50844DE2" w14:textId="64411B89" w:rsidR="007A45B2" w:rsidRDefault="00866ECA" w:rsidP="007D4535">
      <w:pPr>
        <w:pStyle w:val="ACMABodyText"/>
      </w:pPr>
      <w:r>
        <w:t xml:space="preserve">The relevant segment of </w:t>
      </w:r>
      <w:r w:rsidR="00B07A19">
        <w:t xml:space="preserve">the report </w:t>
      </w:r>
      <w:r w:rsidR="00C7574B">
        <w:t>w</w:t>
      </w:r>
      <w:r w:rsidR="00B07A19">
        <w:t>as</w:t>
      </w:r>
      <w:r w:rsidR="00C7574B">
        <w:t xml:space="preserve"> concerned with </w:t>
      </w:r>
      <w:r w:rsidR="00C45AA3">
        <w:t xml:space="preserve">Palestinian </w:t>
      </w:r>
      <w:r w:rsidR="009D7922">
        <w:t xml:space="preserve">access to </w:t>
      </w:r>
      <w:r w:rsidR="00C45AA3">
        <w:t xml:space="preserve">Covid </w:t>
      </w:r>
      <w:r w:rsidR="009D7922">
        <w:t>vaccines and the role and responsibilities of Israel with respect to vaccinating Palestinians.</w:t>
      </w:r>
    </w:p>
    <w:p w14:paraId="26530138" w14:textId="44BC44E7" w:rsidR="009D7922" w:rsidRDefault="009D7922" w:rsidP="007D4535">
      <w:pPr>
        <w:pStyle w:val="ACMABodyText"/>
      </w:pPr>
      <w:r>
        <w:t xml:space="preserve">Within </w:t>
      </w:r>
      <w:r w:rsidR="00866ECA">
        <w:t xml:space="preserve">such a </w:t>
      </w:r>
      <w:r>
        <w:t xml:space="preserve">context, </w:t>
      </w:r>
      <w:r w:rsidR="00B07A19">
        <w:t xml:space="preserve">a </w:t>
      </w:r>
      <w:r>
        <w:t xml:space="preserve">factual assertion concerning the level of control Israel exerts over Palestinian affairs, </w:t>
      </w:r>
      <w:r w:rsidR="00866ECA">
        <w:t xml:space="preserve">through </w:t>
      </w:r>
      <w:r w:rsidR="00C45AA3">
        <w:t xml:space="preserve">either </w:t>
      </w:r>
      <w:r w:rsidR="00866ECA">
        <w:t>occupation or blockade, w</w:t>
      </w:r>
      <w:r w:rsidR="00954131">
        <w:t>as</w:t>
      </w:r>
      <w:r>
        <w:t xml:space="preserve"> </w:t>
      </w:r>
      <w:r w:rsidR="00954131">
        <w:t xml:space="preserve">a </w:t>
      </w:r>
      <w:r>
        <w:t xml:space="preserve">material assertion because </w:t>
      </w:r>
      <w:r w:rsidR="00954131">
        <w:t>it</w:t>
      </w:r>
      <w:r>
        <w:t xml:space="preserve"> formed the basis of </w:t>
      </w:r>
      <w:r w:rsidR="00954131">
        <w:t xml:space="preserve">a </w:t>
      </w:r>
      <w:r w:rsidR="00C45AA3">
        <w:t>r</w:t>
      </w:r>
      <w:r w:rsidR="00866ECA">
        <w:t xml:space="preserve">eference to </w:t>
      </w:r>
      <w:r>
        <w:t>Israel’s obligations with respect to making Covid vaccines available to Palestinians.</w:t>
      </w:r>
    </w:p>
    <w:p w14:paraId="6DA7059F" w14:textId="5DA93AEB" w:rsidR="009D7922" w:rsidRPr="009D7922" w:rsidRDefault="009D7922" w:rsidP="00440675">
      <w:pPr>
        <w:pStyle w:val="ACMABodyText"/>
        <w:keepNext/>
        <w:spacing w:after="120"/>
        <w:rPr>
          <w:i/>
          <w:iCs/>
        </w:rPr>
      </w:pPr>
      <w:r w:rsidRPr="009D7922">
        <w:rPr>
          <w:i/>
          <w:iCs/>
        </w:rPr>
        <w:t>If so, were those facts accurate?</w:t>
      </w:r>
      <w:r w:rsidR="007B5E29">
        <w:rPr>
          <w:i/>
          <w:iCs/>
        </w:rPr>
        <w:t> </w:t>
      </w:r>
      <w:r w:rsidR="000F60C4">
        <w:rPr>
          <w:i/>
          <w:iCs/>
        </w:rPr>
        <w:t> </w:t>
      </w:r>
    </w:p>
    <w:p w14:paraId="42B2D001" w14:textId="655906C7" w:rsidR="00FD4910" w:rsidRDefault="00965ED3" w:rsidP="00BC1634">
      <w:pPr>
        <w:pStyle w:val="ACMABodyText"/>
      </w:pPr>
      <w:r>
        <w:t xml:space="preserve">The character of non-contentious factual material means that it is </w:t>
      </w:r>
      <w:r w:rsidR="00091582">
        <w:t xml:space="preserve">generally </w:t>
      </w:r>
      <w:r>
        <w:t>possible in those cases to determine accuracy. Content that is contentious is of a different character. There is continuing</w:t>
      </w:r>
      <w:r w:rsidR="00FD4910">
        <w:t xml:space="preserve"> contention as to whether or not Gaza remains under Israeli occupation.</w:t>
      </w:r>
    </w:p>
    <w:p w14:paraId="1B80886B" w14:textId="677E3384" w:rsidR="00BC4BD7" w:rsidRDefault="00BC4BD7" w:rsidP="007D4535">
      <w:pPr>
        <w:pStyle w:val="ACMABodyText"/>
      </w:pPr>
      <w:r>
        <w:t xml:space="preserve">The complainant </w:t>
      </w:r>
      <w:r w:rsidR="00C45AA3">
        <w:t xml:space="preserve">cited </w:t>
      </w:r>
      <w:r>
        <w:t>a number of s</w:t>
      </w:r>
      <w:r w:rsidR="00C45AA3">
        <w:t>ource</w:t>
      </w:r>
      <w:r>
        <w:t xml:space="preserve">s to support </w:t>
      </w:r>
      <w:r w:rsidR="00866ECA">
        <w:t>its</w:t>
      </w:r>
      <w:r>
        <w:t xml:space="preserve"> </w:t>
      </w:r>
      <w:r w:rsidR="00FD4910">
        <w:t>position</w:t>
      </w:r>
      <w:r>
        <w:t xml:space="preserve"> that Gaza is </w:t>
      </w:r>
      <w:r w:rsidR="00FD4910">
        <w:t xml:space="preserve">not </w:t>
      </w:r>
      <w:r>
        <w:t>under Israeli occupation</w:t>
      </w:r>
      <w:r w:rsidR="00897178">
        <w:t xml:space="preserve">, </w:t>
      </w:r>
      <w:r w:rsidR="00FD4910">
        <w:t xml:space="preserve">submitting that </w:t>
      </w:r>
      <w:r w:rsidR="00897178">
        <w:t xml:space="preserve">‘the </w:t>
      </w:r>
      <w:r w:rsidR="00897178" w:rsidRPr="00F866F3">
        <w:rPr>
          <w:bCs/>
          <w:iCs/>
        </w:rPr>
        <w:t>sovereign power there, Hamas, has stated many times over the last 15 years that Gaza is indeed not occupied by Israel</w:t>
      </w:r>
      <w:r w:rsidR="00897178">
        <w:rPr>
          <w:bCs/>
          <w:iCs/>
        </w:rPr>
        <w:t>’</w:t>
      </w:r>
      <w:r w:rsidR="00C45AA3">
        <w:rPr>
          <w:bCs/>
          <w:iCs/>
        </w:rPr>
        <w:t>, including</w:t>
      </w:r>
      <w:r w:rsidR="00897178">
        <w:rPr>
          <w:bCs/>
          <w:iCs/>
        </w:rPr>
        <w:t>:</w:t>
      </w:r>
    </w:p>
    <w:p w14:paraId="31516C73" w14:textId="77777777" w:rsidR="00BC4BD7" w:rsidRPr="00BC4BD7" w:rsidRDefault="00BC4BD7" w:rsidP="00BC4BD7">
      <w:pPr>
        <w:pStyle w:val="ACMABodyText"/>
        <w:ind w:left="720"/>
        <w:rPr>
          <w:bCs/>
          <w:iCs/>
          <w:sz w:val="18"/>
          <w:szCs w:val="18"/>
        </w:rPr>
      </w:pPr>
      <w:r w:rsidRPr="00BC4BD7">
        <w:rPr>
          <w:bCs/>
          <w:iCs/>
          <w:sz w:val="18"/>
          <w:szCs w:val="18"/>
        </w:rPr>
        <w:t>On 3 January 2012, Bethlehem-based Palestinian media organisation Ma’an reported then Hamas Foreign Minister Mahmoud al-Zahar stating that Gaza is not occupied:</w:t>
      </w:r>
    </w:p>
    <w:p w14:paraId="1BBA561D" w14:textId="77777777" w:rsidR="00BC4BD7" w:rsidRPr="00BC4BD7" w:rsidRDefault="00BC4BD7" w:rsidP="00BC4BD7">
      <w:pPr>
        <w:pStyle w:val="ACMABodyText"/>
        <w:ind w:left="1440"/>
        <w:rPr>
          <w:bCs/>
          <w:i/>
          <w:sz w:val="18"/>
          <w:szCs w:val="18"/>
        </w:rPr>
      </w:pPr>
      <w:r w:rsidRPr="00BC4BD7">
        <w:rPr>
          <w:bCs/>
          <w:i/>
          <w:sz w:val="18"/>
          <w:szCs w:val="18"/>
        </w:rPr>
        <w:t>...in comments to Ma'an late Monday, senior Hamas official in Gaza Zahhar stressed the situation in the Gaza Strip is different to the occupied West Bank. "Against whom could we demonstrate in the Gaza Strip? When Gaza was occupied, that model was applicable," Zahhar said.</w:t>
      </w:r>
    </w:p>
    <w:p w14:paraId="5686644F" w14:textId="77777777" w:rsidR="00BC4BD7" w:rsidRPr="00BC4BD7" w:rsidRDefault="00BC4BD7" w:rsidP="00BC4BD7">
      <w:pPr>
        <w:pStyle w:val="ACMABodyText"/>
        <w:ind w:left="720"/>
        <w:rPr>
          <w:bCs/>
          <w:iCs/>
          <w:sz w:val="18"/>
          <w:szCs w:val="18"/>
        </w:rPr>
      </w:pPr>
      <w:r w:rsidRPr="00BC4BD7">
        <w:rPr>
          <w:bCs/>
          <w:iCs/>
          <w:sz w:val="18"/>
          <w:szCs w:val="18"/>
        </w:rPr>
        <w:lastRenderedPageBreak/>
        <w:t>Five years later, on March 8 2017, Palestinian official news organisation Al-Aqsa TV broadcast footage of al-Zahar once again confirming that Gaza was not occupied:</w:t>
      </w:r>
    </w:p>
    <w:p w14:paraId="7CC3195D" w14:textId="30FF35D8" w:rsidR="00BC4BD7" w:rsidRDefault="00BC4BD7" w:rsidP="00BC4BD7">
      <w:pPr>
        <w:pStyle w:val="ACMABodyText"/>
        <w:ind w:left="1440"/>
        <w:rPr>
          <w:bCs/>
          <w:i/>
          <w:sz w:val="18"/>
          <w:szCs w:val="18"/>
        </w:rPr>
      </w:pPr>
      <w:r w:rsidRPr="00BC4BD7">
        <w:rPr>
          <w:bCs/>
          <w:i/>
          <w:sz w:val="18"/>
          <w:szCs w:val="18"/>
        </w:rPr>
        <w:t>“We have liberated Gaza, part of Palestine, but I am not prepared to accept just Gaza”</w:t>
      </w:r>
    </w:p>
    <w:p w14:paraId="31B35789" w14:textId="35D670F3" w:rsidR="00B722BC" w:rsidRDefault="00B722BC" w:rsidP="00CE057B">
      <w:pPr>
        <w:pStyle w:val="ACMABodyText"/>
        <w:rPr>
          <w:bCs/>
          <w:iCs/>
        </w:rPr>
      </w:pPr>
      <w:r>
        <w:rPr>
          <w:bCs/>
          <w:iCs/>
        </w:rPr>
        <w:t>The complainant also refer</w:t>
      </w:r>
      <w:r w:rsidR="00CF0001">
        <w:rPr>
          <w:bCs/>
          <w:iCs/>
        </w:rPr>
        <w:t xml:space="preserve">enced a definition of </w:t>
      </w:r>
      <w:r w:rsidR="000813FB">
        <w:rPr>
          <w:bCs/>
          <w:iCs/>
        </w:rPr>
        <w:t>‘</w:t>
      </w:r>
      <w:r w:rsidR="00CF0001">
        <w:rPr>
          <w:bCs/>
          <w:iCs/>
        </w:rPr>
        <w:t>occupation</w:t>
      </w:r>
      <w:r w:rsidR="000813FB">
        <w:rPr>
          <w:bCs/>
          <w:iCs/>
        </w:rPr>
        <w:t>’</w:t>
      </w:r>
      <w:r w:rsidR="00CF0001">
        <w:rPr>
          <w:bCs/>
          <w:iCs/>
        </w:rPr>
        <w:t xml:space="preserve"> from the International Committee of the Red Cross (ICRC):</w:t>
      </w:r>
    </w:p>
    <w:p w14:paraId="467D1E13" w14:textId="758D9A49" w:rsidR="00CF0001" w:rsidRPr="000813FB" w:rsidRDefault="00CF0001" w:rsidP="000813FB">
      <w:pPr>
        <w:pStyle w:val="ACMABodyText"/>
        <w:ind w:left="720"/>
        <w:rPr>
          <w:bCs/>
          <w:iCs/>
          <w:sz w:val="18"/>
          <w:szCs w:val="18"/>
        </w:rPr>
      </w:pPr>
      <w:r w:rsidRPr="000813FB">
        <w:rPr>
          <w:sz w:val="18"/>
          <w:szCs w:val="18"/>
        </w:rPr>
        <w:t>It was also agreed that occupation could not be established or maintained solely through the exercise of power from beyond the boundaries of the occupied territory; a certain number of foreign “boots on the ground” were required.</w:t>
      </w:r>
      <w:r>
        <w:rPr>
          <w:rStyle w:val="FootnoteReference"/>
          <w:sz w:val="18"/>
          <w:szCs w:val="18"/>
        </w:rPr>
        <w:footnoteReference w:id="2"/>
      </w:r>
    </w:p>
    <w:p w14:paraId="49C16C1F" w14:textId="093B34C0" w:rsidR="00CE057B" w:rsidRPr="00CE057B" w:rsidRDefault="00FD4910" w:rsidP="00CE057B">
      <w:pPr>
        <w:pStyle w:val="ACMABodyText"/>
        <w:rPr>
          <w:bCs/>
          <w:iCs/>
        </w:rPr>
      </w:pPr>
      <w:r>
        <w:rPr>
          <w:bCs/>
          <w:iCs/>
        </w:rPr>
        <w:t xml:space="preserve">In its </w:t>
      </w:r>
      <w:r w:rsidR="000813FB">
        <w:rPr>
          <w:bCs/>
          <w:iCs/>
        </w:rPr>
        <w:t>submission to the ACMA</w:t>
      </w:r>
      <w:r>
        <w:rPr>
          <w:bCs/>
          <w:iCs/>
        </w:rPr>
        <w:t>, t</w:t>
      </w:r>
      <w:r w:rsidR="00CE057B" w:rsidRPr="00CE057B">
        <w:rPr>
          <w:bCs/>
          <w:iCs/>
        </w:rPr>
        <w:t xml:space="preserve">he ABC </w:t>
      </w:r>
      <w:r w:rsidR="00866ECA">
        <w:rPr>
          <w:bCs/>
          <w:iCs/>
        </w:rPr>
        <w:t xml:space="preserve">discounted </w:t>
      </w:r>
      <w:r w:rsidR="00055157">
        <w:rPr>
          <w:bCs/>
          <w:iCs/>
        </w:rPr>
        <w:t>the</w:t>
      </w:r>
      <w:r w:rsidR="0015671B">
        <w:rPr>
          <w:bCs/>
          <w:iCs/>
        </w:rPr>
        <w:t xml:space="preserve"> </w:t>
      </w:r>
      <w:r w:rsidR="00BE0EAF">
        <w:rPr>
          <w:bCs/>
          <w:iCs/>
        </w:rPr>
        <w:t>statements</w:t>
      </w:r>
      <w:r w:rsidR="000813FB">
        <w:rPr>
          <w:bCs/>
          <w:iCs/>
        </w:rPr>
        <w:t xml:space="preserve"> from Hamas figures as</w:t>
      </w:r>
      <w:r w:rsidR="00866ECA">
        <w:rPr>
          <w:bCs/>
          <w:iCs/>
        </w:rPr>
        <w:t xml:space="preserve"> ‘</w:t>
      </w:r>
      <w:r w:rsidR="00055157">
        <w:t>political statements</w:t>
      </w:r>
      <w:r w:rsidR="000813FB">
        <w:t>’</w:t>
      </w:r>
      <w:r w:rsidR="00866ECA">
        <w:rPr>
          <w:bCs/>
          <w:iCs/>
        </w:rPr>
        <w:t xml:space="preserve"> </w:t>
      </w:r>
      <w:r w:rsidR="00055157">
        <w:rPr>
          <w:bCs/>
          <w:iCs/>
        </w:rPr>
        <w:t xml:space="preserve">and </w:t>
      </w:r>
      <w:r w:rsidR="00CE057B" w:rsidRPr="00CE057B">
        <w:rPr>
          <w:bCs/>
          <w:iCs/>
        </w:rPr>
        <w:t xml:space="preserve">cited a number of </w:t>
      </w:r>
      <w:r>
        <w:rPr>
          <w:bCs/>
          <w:iCs/>
        </w:rPr>
        <w:t xml:space="preserve">international </w:t>
      </w:r>
      <w:r w:rsidR="00CE057B" w:rsidRPr="00CE057B">
        <w:rPr>
          <w:bCs/>
          <w:iCs/>
        </w:rPr>
        <w:t xml:space="preserve">sources to support its </w:t>
      </w:r>
      <w:r w:rsidR="009507E7">
        <w:rPr>
          <w:bCs/>
          <w:iCs/>
        </w:rPr>
        <w:t>position</w:t>
      </w:r>
      <w:r w:rsidR="00CE057B" w:rsidRPr="00CE057B">
        <w:rPr>
          <w:bCs/>
          <w:iCs/>
        </w:rPr>
        <w:t xml:space="preserve"> that it </w:t>
      </w:r>
      <w:r w:rsidR="009507E7">
        <w:rPr>
          <w:bCs/>
          <w:iCs/>
        </w:rPr>
        <w:t>wa</w:t>
      </w:r>
      <w:r w:rsidR="00CE057B" w:rsidRPr="00CE057B">
        <w:rPr>
          <w:bCs/>
          <w:iCs/>
        </w:rPr>
        <w:t xml:space="preserve">s accurate </w:t>
      </w:r>
      <w:r w:rsidR="009507E7">
        <w:rPr>
          <w:bCs/>
          <w:iCs/>
        </w:rPr>
        <w:t>in</w:t>
      </w:r>
      <w:r w:rsidR="00CE057B" w:rsidRPr="00CE057B">
        <w:rPr>
          <w:bCs/>
          <w:iCs/>
        </w:rPr>
        <w:t xml:space="preserve"> refer</w:t>
      </w:r>
      <w:r w:rsidR="009507E7">
        <w:rPr>
          <w:bCs/>
          <w:iCs/>
        </w:rPr>
        <w:t>ring</w:t>
      </w:r>
      <w:r w:rsidR="00CE057B" w:rsidRPr="00CE057B">
        <w:rPr>
          <w:bCs/>
          <w:iCs/>
        </w:rPr>
        <w:t xml:space="preserve"> to Gaza as occupied:</w:t>
      </w:r>
    </w:p>
    <w:p w14:paraId="706B28DD" w14:textId="01442238" w:rsidR="00CE057B" w:rsidRPr="00CE057B" w:rsidRDefault="00CE057B" w:rsidP="00CE057B">
      <w:pPr>
        <w:pStyle w:val="xmsonormal"/>
        <w:ind w:left="720"/>
        <w:rPr>
          <w:rFonts w:ascii="Arial" w:hAnsi="Arial" w:cs="Arial"/>
          <w:sz w:val="18"/>
          <w:szCs w:val="18"/>
        </w:rPr>
      </w:pPr>
      <w:r w:rsidRPr="00CE057B">
        <w:rPr>
          <w:rFonts w:ascii="Arial" w:hAnsi="Arial" w:cs="Arial"/>
          <w:sz w:val="18"/>
          <w:szCs w:val="18"/>
        </w:rPr>
        <w:t xml:space="preserve">The term ‘Occupied Palestinian Territories’ is commonly used to collectively describe the territories occupied by Israel in 1967: the West Bank (including East Jerusalem) and the Gaza Strip.  It is used interchangeably with the terms ‘Palestine’ and ‘Palestinian Territories’.  </w:t>
      </w:r>
    </w:p>
    <w:p w14:paraId="5A0B8F2F" w14:textId="77777777" w:rsidR="00CE057B" w:rsidRPr="00CE057B" w:rsidRDefault="00CE057B" w:rsidP="00CE057B">
      <w:pPr>
        <w:pStyle w:val="xmsonormal"/>
        <w:rPr>
          <w:rFonts w:ascii="Arial" w:hAnsi="Arial" w:cs="Arial"/>
          <w:sz w:val="18"/>
          <w:szCs w:val="18"/>
        </w:rPr>
      </w:pPr>
      <w:r w:rsidRPr="00CE057B">
        <w:rPr>
          <w:rFonts w:ascii="Arial" w:hAnsi="Arial" w:cs="Arial"/>
          <w:sz w:val="18"/>
          <w:szCs w:val="18"/>
        </w:rPr>
        <w:t> </w:t>
      </w:r>
    </w:p>
    <w:p w14:paraId="0880E34E" w14:textId="3BAEC927" w:rsidR="00CE057B" w:rsidRPr="00CE057B" w:rsidRDefault="00CE057B" w:rsidP="00CE057B">
      <w:pPr>
        <w:pStyle w:val="xmsonormal"/>
        <w:ind w:left="720"/>
        <w:rPr>
          <w:rFonts w:ascii="Arial" w:hAnsi="Arial" w:cs="Arial"/>
          <w:sz w:val="18"/>
          <w:szCs w:val="18"/>
        </w:rPr>
      </w:pPr>
      <w:r w:rsidRPr="00CE057B">
        <w:rPr>
          <w:rFonts w:ascii="Arial" w:hAnsi="Arial" w:cs="Arial"/>
          <w:sz w:val="18"/>
          <w:szCs w:val="18"/>
        </w:rPr>
        <w:t xml:space="preserve">It is the term used by the </w:t>
      </w:r>
      <w:r w:rsidRPr="00055157">
        <w:rPr>
          <w:rFonts w:ascii="Arial" w:hAnsi="Arial" w:cs="Arial"/>
          <w:sz w:val="18"/>
          <w:szCs w:val="18"/>
        </w:rPr>
        <w:t>United Nations</w:t>
      </w:r>
      <w:r w:rsidR="00055157" w:rsidRPr="00055157">
        <w:rPr>
          <w:rFonts w:ascii="Arial" w:hAnsi="Arial" w:cs="Arial"/>
          <w:sz w:val="18"/>
          <w:szCs w:val="18"/>
          <w:vertAlign w:val="superscript"/>
        </w:rPr>
        <w:t>[</w:t>
      </w:r>
      <w:r w:rsidR="00055157" w:rsidRPr="00055157">
        <w:rPr>
          <w:rStyle w:val="FootnoteReference"/>
          <w:rFonts w:ascii="Arial" w:hAnsi="Arial" w:cs="Arial"/>
          <w:sz w:val="18"/>
          <w:szCs w:val="18"/>
        </w:rPr>
        <w:footnoteReference w:id="3"/>
      </w:r>
      <w:r w:rsidR="00055157" w:rsidRPr="00055157">
        <w:rPr>
          <w:rFonts w:ascii="Arial" w:hAnsi="Arial" w:cs="Arial"/>
          <w:sz w:val="18"/>
          <w:szCs w:val="18"/>
          <w:vertAlign w:val="superscript"/>
        </w:rPr>
        <w:t>]</w:t>
      </w:r>
      <w:r w:rsidRPr="00CE057B">
        <w:rPr>
          <w:rFonts w:ascii="Arial" w:hAnsi="Arial" w:cs="Arial"/>
          <w:sz w:val="18"/>
          <w:szCs w:val="18"/>
        </w:rPr>
        <w:t xml:space="preserve"> (and consequently the </w:t>
      </w:r>
      <w:r w:rsidRPr="00055157">
        <w:rPr>
          <w:rFonts w:ascii="Arial" w:hAnsi="Arial" w:cs="Arial"/>
          <w:sz w:val="18"/>
          <w:szCs w:val="18"/>
        </w:rPr>
        <w:t>World Health Organisation</w:t>
      </w:r>
      <w:r w:rsidR="00055157" w:rsidRPr="00055157">
        <w:rPr>
          <w:rFonts w:ascii="Arial" w:hAnsi="Arial" w:cs="Arial"/>
          <w:sz w:val="18"/>
          <w:szCs w:val="18"/>
          <w:vertAlign w:val="superscript"/>
        </w:rPr>
        <w:t>[</w:t>
      </w:r>
      <w:r w:rsidR="00055157" w:rsidRPr="00055157">
        <w:rPr>
          <w:rStyle w:val="FootnoteReference"/>
          <w:rFonts w:ascii="Arial" w:hAnsi="Arial" w:cs="Arial"/>
          <w:sz w:val="18"/>
          <w:szCs w:val="18"/>
        </w:rPr>
        <w:footnoteReference w:id="4"/>
      </w:r>
      <w:r w:rsidR="00055157" w:rsidRPr="00055157">
        <w:rPr>
          <w:rFonts w:ascii="Arial" w:hAnsi="Arial" w:cs="Arial"/>
          <w:sz w:val="18"/>
          <w:szCs w:val="18"/>
          <w:vertAlign w:val="superscript"/>
        </w:rPr>
        <w:t>]</w:t>
      </w:r>
      <w:r w:rsidRPr="00CE057B">
        <w:rPr>
          <w:rFonts w:ascii="Arial" w:hAnsi="Arial" w:cs="Arial"/>
          <w:sz w:val="18"/>
          <w:szCs w:val="18"/>
        </w:rPr>
        <w:t xml:space="preserve">), the </w:t>
      </w:r>
      <w:r w:rsidRPr="00055157">
        <w:rPr>
          <w:rFonts w:ascii="Arial" w:hAnsi="Arial" w:cs="Arial"/>
          <w:sz w:val="18"/>
          <w:szCs w:val="18"/>
        </w:rPr>
        <w:t>United Kingdom</w:t>
      </w:r>
      <w:r w:rsidR="00055157" w:rsidRPr="00055157">
        <w:rPr>
          <w:rFonts w:ascii="Arial" w:hAnsi="Arial" w:cs="Arial"/>
          <w:sz w:val="18"/>
          <w:szCs w:val="18"/>
          <w:vertAlign w:val="superscript"/>
        </w:rPr>
        <w:t>[</w:t>
      </w:r>
      <w:r w:rsidR="00055157" w:rsidRPr="00055157">
        <w:rPr>
          <w:rStyle w:val="FootnoteReference"/>
          <w:rFonts w:ascii="Arial" w:hAnsi="Arial" w:cs="Arial"/>
          <w:sz w:val="18"/>
          <w:szCs w:val="18"/>
        </w:rPr>
        <w:footnoteReference w:id="5"/>
      </w:r>
      <w:r w:rsidR="00055157" w:rsidRPr="00055157">
        <w:rPr>
          <w:rFonts w:ascii="Arial" w:hAnsi="Arial" w:cs="Arial"/>
          <w:sz w:val="18"/>
          <w:szCs w:val="18"/>
          <w:vertAlign w:val="superscript"/>
        </w:rPr>
        <w:t>]</w:t>
      </w:r>
      <w:r w:rsidRPr="00CE057B">
        <w:rPr>
          <w:rFonts w:ascii="Arial" w:hAnsi="Arial" w:cs="Arial"/>
          <w:sz w:val="18"/>
          <w:szCs w:val="18"/>
        </w:rPr>
        <w:t xml:space="preserve">, the </w:t>
      </w:r>
      <w:r w:rsidRPr="00055157">
        <w:rPr>
          <w:rFonts w:ascii="Arial" w:hAnsi="Arial" w:cs="Arial"/>
          <w:sz w:val="18"/>
          <w:szCs w:val="18"/>
        </w:rPr>
        <w:t>European Union</w:t>
      </w:r>
      <w:r w:rsidR="00055157" w:rsidRPr="00055157">
        <w:rPr>
          <w:rFonts w:ascii="Arial" w:hAnsi="Arial" w:cs="Arial"/>
          <w:sz w:val="18"/>
          <w:szCs w:val="18"/>
          <w:vertAlign w:val="superscript"/>
        </w:rPr>
        <w:t>[</w:t>
      </w:r>
      <w:r w:rsidR="00055157" w:rsidRPr="00055157">
        <w:rPr>
          <w:rStyle w:val="FootnoteReference"/>
          <w:rFonts w:ascii="Arial" w:hAnsi="Arial" w:cs="Arial"/>
          <w:sz w:val="18"/>
          <w:szCs w:val="18"/>
        </w:rPr>
        <w:footnoteReference w:id="6"/>
      </w:r>
      <w:r w:rsidR="00055157" w:rsidRPr="00055157">
        <w:rPr>
          <w:rFonts w:ascii="Arial" w:hAnsi="Arial" w:cs="Arial"/>
          <w:sz w:val="18"/>
          <w:szCs w:val="18"/>
          <w:vertAlign w:val="superscript"/>
        </w:rPr>
        <w:t>]</w:t>
      </w:r>
      <w:r w:rsidRPr="00CE057B">
        <w:rPr>
          <w:rFonts w:ascii="Arial" w:hAnsi="Arial" w:cs="Arial"/>
          <w:sz w:val="18"/>
          <w:szCs w:val="18"/>
        </w:rPr>
        <w:t xml:space="preserve"> and </w:t>
      </w:r>
      <w:r w:rsidRPr="00055157">
        <w:rPr>
          <w:rFonts w:ascii="Arial" w:hAnsi="Arial" w:cs="Arial"/>
          <w:sz w:val="18"/>
          <w:szCs w:val="18"/>
        </w:rPr>
        <w:t>European Commission</w:t>
      </w:r>
      <w:r w:rsidR="00055157" w:rsidRPr="00055157">
        <w:rPr>
          <w:rFonts w:ascii="Arial" w:hAnsi="Arial" w:cs="Arial"/>
          <w:sz w:val="18"/>
          <w:szCs w:val="18"/>
          <w:vertAlign w:val="superscript"/>
        </w:rPr>
        <w:t>[</w:t>
      </w:r>
      <w:r w:rsidR="00055157" w:rsidRPr="00055157">
        <w:rPr>
          <w:rStyle w:val="FootnoteReference"/>
          <w:rFonts w:ascii="Arial" w:hAnsi="Arial" w:cs="Arial"/>
          <w:sz w:val="18"/>
          <w:szCs w:val="18"/>
        </w:rPr>
        <w:footnoteReference w:id="7"/>
      </w:r>
      <w:r w:rsidR="00055157" w:rsidRPr="00055157">
        <w:rPr>
          <w:rFonts w:ascii="Arial" w:hAnsi="Arial" w:cs="Arial"/>
          <w:sz w:val="18"/>
          <w:szCs w:val="18"/>
          <w:vertAlign w:val="superscript"/>
        </w:rPr>
        <w:t>]</w:t>
      </w:r>
      <w:r w:rsidRPr="00CE057B">
        <w:rPr>
          <w:rFonts w:ascii="Arial" w:hAnsi="Arial" w:cs="Arial"/>
          <w:sz w:val="18"/>
          <w:szCs w:val="18"/>
        </w:rPr>
        <w:t>.</w:t>
      </w:r>
    </w:p>
    <w:p w14:paraId="539CEA05" w14:textId="77777777" w:rsidR="00CE057B" w:rsidRPr="00CE057B" w:rsidRDefault="00CE057B" w:rsidP="00CE057B">
      <w:pPr>
        <w:pStyle w:val="xmsonormal"/>
        <w:rPr>
          <w:rFonts w:ascii="Arial" w:hAnsi="Arial" w:cs="Arial"/>
          <w:sz w:val="18"/>
          <w:szCs w:val="18"/>
        </w:rPr>
      </w:pPr>
    </w:p>
    <w:p w14:paraId="45CAB4FB" w14:textId="6F68C18D" w:rsidR="00CE057B" w:rsidRPr="00CE057B" w:rsidRDefault="00CE057B" w:rsidP="00CE057B">
      <w:pPr>
        <w:pStyle w:val="xmsonormal"/>
        <w:numPr>
          <w:ilvl w:val="0"/>
          <w:numId w:val="24"/>
        </w:numPr>
        <w:rPr>
          <w:rFonts w:ascii="Arial" w:eastAsia="Times New Roman" w:hAnsi="Arial" w:cs="Arial"/>
          <w:sz w:val="18"/>
          <w:szCs w:val="18"/>
        </w:rPr>
      </w:pPr>
      <w:r w:rsidRPr="00CE057B">
        <w:rPr>
          <w:rFonts w:ascii="Arial" w:eastAsia="Times New Roman" w:hAnsi="Arial" w:cs="Arial"/>
          <w:sz w:val="18"/>
          <w:szCs w:val="18"/>
        </w:rPr>
        <w:t xml:space="preserve">A spokesman for UN Secretary General Ban Ki-Moon </w:t>
      </w:r>
      <w:r w:rsidRPr="00B0500A">
        <w:rPr>
          <w:rFonts w:ascii="Arial" w:eastAsia="Times New Roman" w:hAnsi="Arial" w:cs="Arial"/>
          <w:sz w:val="18"/>
          <w:szCs w:val="18"/>
        </w:rPr>
        <w:t>declared</w:t>
      </w:r>
      <w:r w:rsidR="00B0500A" w:rsidRPr="00B0500A">
        <w:rPr>
          <w:rFonts w:ascii="Arial" w:eastAsia="Times New Roman" w:hAnsi="Arial" w:cs="Arial"/>
          <w:sz w:val="18"/>
          <w:szCs w:val="18"/>
          <w:vertAlign w:val="superscript"/>
        </w:rPr>
        <w:t>[</w:t>
      </w:r>
      <w:r w:rsidR="00B0500A" w:rsidRPr="00B0500A">
        <w:rPr>
          <w:rStyle w:val="FootnoteReference"/>
          <w:rFonts w:ascii="Arial" w:eastAsia="Times New Roman" w:hAnsi="Arial" w:cs="Arial"/>
          <w:sz w:val="18"/>
          <w:szCs w:val="18"/>
        </w:rPr>
        <w:footnoteReference w:id="8"/>
      </w:r>
      <w:r w:rsidR="00B0500A" w:rsidRPr="00B0500A">
        <w:rPr>
          <w:rFonts w:ascii="Arial" w:eastAsia="Times New Roman" w:hAnsi="Arial" w:cs="Arial"/>
          <w:sz w:val="18"/>
          <w:szCs w:val="18"/>
          <w:vertAlign w:val="superscript"/>
        </w:rPr>
        <w:t>]</w:t>
      </w:r>
      <w:r w:rsidRPr="00CE057B">
        <w:rPr>
          <w:rFonts w:ascii="Arial" w:eastAsia="Times New Roman" w:hAnsi="Arial" w:cs="Arial"/>
          <w:sz w:val="18"/>
          <w:szCs w:val="18"/>
        </w:rPr>
        <w:t xml:space="preserve"> in January 2009, well after the Israeli </w:t>
      </w:r>
      <w:r w:rsidRPr="00CE057B">
        <w:rPr>
          <w:rFonts w:ascii="Arial" w:eastAsia="Times New Roman" w:hAnsi="Arial" w:cs="Arial"/>
          <w:i/>
          <w:iCs/>
          <w:sz w:val="18"/>
          <w:szCs w:val="18"/>
        </w:rPr>
        <w:t xml:space="preserve">‘disengagement’ </w:t>
      </w:r>
      <w:r w:rsidRPr="00CE057B">
        <w:rPr>
          <w:rFonts w:ascii="Arial" w:eastAsia="Times New Roman" w:hAnsi="Arial" w:cs="Arial"/>
          <w:sz w:val="18"/>
          <w:szCs w:val="18"/>
        </w:rPr>
        <w:t>from Gaza in 2005, that ‘</w:t>
      </w:r>
      <w:r w:rsidRPr="00CE057B">
        <w:rPr>
          <w:rFonts w:ascii="Arial" w:eastAsia="Times New Roman" w:hAnsi="Arial" w:cs="Arial"/>
          <w:i/>
          <w:iCs/>
          <w:sz w:val="18"/>
          <w:szCs w:val="18"/>
        </w:rPr>
        <w:t>the U.N. defines Gaza, the West Bank, and East Jerusalem as occupied Palestinian territory. No, that definition hasn’t changed</w:t>
      </w:r>
      <w:r w:rsidRPr="00CE057B">
        <w:rPr>
          <w:rFonts w:ascii="Arial" w:eastAsia="Times New Roman" w:hAnsi="Arial" w:cs="Arial"/>
          <w:sz w:val="18"/>
          <w:szCs w:val="18"/>
        </w:rPr>
        <w:t xml:space="preserve">.’ </w:t>
      </w:r>
    </w:p>
    <w:p w14:paraId="0C8DE1FF" w14:textId="77777777" w:rsidR="00CE057B" w:rsidRPr="00CE057B" w:rsidRDefault="00CE057B" w:rsidP="00CE057B">
      <w:pPr>
        <w:pStyle w:val="xmsonormal"/>
        <w:rPr>
          <w:rFonts w:ascii="Arial" w:hAnsi="Arial" w:cs="Arial"/>
          <w:sz w:val="18"/>
          <w:szCs w:val="18"/>
        </w:rPr>
      </w:pPr>
      <w:r w:rsidRPr="00CE057B">
        <w:rPr>
          <w:rFonts w:ascii="Arial" w:hAnsi="Arial" w:cs="Arial"/>
          <w:sz w:val="18"/>
          <w:szCs w:val="18"/>
        </w:rPr>
        <w:t> </w:t>
      </w:r>
    </w:p>
    <w:p w14:paraId="3A239AD3" w14:textId="58C6C683" w:rsidR="00CE057B" w:rsidRPr="00CE057B" w:rsidRDefault="00CE057B" w:rsidP="00CE057B">
      <w:pPr>
        <w:pStyle w:val="xmsonormal"/>
        <w:ind w:left="720"/>
        <w:rPr>
          <w:rFonts w:ascii="Arial" w:hAnsi="Arial" w:cs="Arial"/>
          <w:sz w:val="18"/>
          <w:szCs w:val="18"/>
        </w:rPr>
      </w:pPr>
      <w:r w:rsidRPr="00CE057B">
        <w:rPr>
          <w:rFonts w:ascii="Arial" w:hAnsi="Arial" w:cs="Arial"/>
          <w:sz w:val="18"/>
          <w:szCs w:val="18"/>
        </w:rPr>
        <w:t xml:space="preserve">The International Criminal Court </w:t>
      </w:r>
      <w:r w:rsidRPr="00B0500A">
        <w:rPr>
          <w:rFonts w:ascii="Arial" w:hAnsi="Arial" w:cs="Arial"/>
          <w:sz w:val="18"/>
          <w:szCs w:val="18"/>
        </w:rPr>
        <w:t>names</w:t>
      </w:r>
      <w:r w:rsidR="00B0500A" w:rsidRPr="00B0500A">
        <w:rPr>
          <w:rFonts w:ascii="Arial" w:hAnsi="Arial" w:cs="Arial"/>
          <w:sz w:val="18"/>
          <w:szCs w:val="18"/>
          <w:vertAlign w:val="superscript"/>
        </w:rPr>
        <w:t>[</w:t>
      </w:r>
      <w:r w:rsidR="00B0500A" w:rsidRPr="00B0500A">
        <w:rPr>
          <w:rStyle w:val="FootnoteReference"/>
          <w:rFonts w:ascii="Arial" w:hAnsi="Arial" w:cs="Arial"/>
          <w:sz w:val="18"/>
          <w:szCs w:val="18"/>
        </w:rPr>
        <w:footnoteReference w:id="9"/>
      </w:r>
      <w:r w:rsidR="00B0500A" w:rsidRPr="00B0500A">
        <w:rPr>
          <w:rFonts w:ascii="Arial" w:hAnsi="Arial" w:cs="Arial"/>
          <w:sz w:val="18"/>
          <w:szCs w:val="18"/>
          <w:vertAlign w:val="superscript"/>
        </w:rPr>
        <w:t>]</w:t>
      </w:r>
      <w:r w:rsidRPr="00CE057B">
        <w:rPr>
          <w:rFonts w:ascii="Arial" w:hAnsi="Arial" w:cs="Arial"/>
          <w:sz w:val="18"/>
          <w:szCs w:val="18"/>
        </w:rPr>
        <w:t xml:space="preserve"> Gaza and the West Bank (including East Jerusalem) as </w:t>
      </w:r>
      <w:r w:rsidRPr="00CE057B">
        <w:rPr>
          <w:rFonts w:ascii="Arial" w:hAnsi="Arial" w:cs="Arial"/>
          <w:i/>
          <w:iCs/>
          <w:sz w:val="18"/>
          <w:szCs w:val="18"/>
        </w:rPr>
        <w:t xml:space="preserve">‘the territories occupied by Israel since 1967’.  </w:t>
      </w:r>
    </w:p>
    <w:p w14:paraId="02F76A6C" w14:textId="77777777" w:rsidR="00CE057B" w:rsidRPr="00CE057B" w:rsidRDefault="00CE057B" w:rsidP="00CE057B">
      <w:pPr>
        <w:pStyle w:val="xmsonormal"/>
        <w:rPr>
          <w:rFonts w:ascii="Arial" w:hAnsi="Arial" w:cs="Arial"/>
          <w:sz w:val="18"/>
          <w:szCs w:val="18"/>
        </w:rPr>
      </w:pPr>
      <w:r w:rsidRPr="00CE057B">
        <w:rPr>
          <w:rFonts w:ascii="Arial" w:hAnsi="Arial" w:cs="Arial"/>
          <w:sz w:val="18"/>
          <w:szCs w:val="18"/>
        </w:rPr>
        <w:t> </w:t>
      </w:r>
    </w:p>
    <w:p w14:paraId="68BA5593" w14:textId="305AD6B6" w:rsidR="00CE057B" w:rsidRPr="00CE057B" w:rsidRDefault="00CE057B" w:rsidP="00CE057B">
      <w:pPr>
        <w:pStyle w:val="xmsonormal"/>
        <w:numPr>
          <w:ilvl w:val="0"/>
          <w:numId w:val="24"/>
        </w:numPr>
        <w:rPr>
          <w:rFonts w:ascii="Arial" w:eastAsia="Times New Roman" w:hAnsi="Arial" w:cs="Arial"/>
          <w:sz w:val="18"/>
          <w:szCs w:val="18"/>
        </w:rPr>
      </w:pPr>
      <w:r w:rsidRPr="00CE057B">
        <w:rPr>
          <w:rFonts w:ascii="Arial" w:eastAsia="Times New Roman" w:hAnsi="Arial" w:cs="Arial"/>
          <w:sz w:val="18"/>
          <w:szCs w:val="18"/>
        </w:rPr>
        <w:t xml:space="preserve">In a 2014 </w:t>
      </w:r>
      <w:r w:rsidRPr="00B0500A">
        <w:rPr>
          <w:rFonts w:ascii="Arial" w:eastAsia="Times New Roman" w:hAnsi="Arial" w:cs="Arial"/>
          <w:sz w:val="18"/>
          <w:szCs w:val="18"/>
        </w:rPr>
        <w:t>report</w:t>
      </w:r>
      <w:r w:rsidR="00B0500A" w:rsidRPr="00B0500A">
        <w:rPr>
          <w:rFonts w:ascii="Arial" w:eastAsia="Times New Roman" w:hAnsi="Arial" w:cs="Arial"/>
          <w:sz w:val="18"/>
          <w:szCs w:val="18"/>
          <w:vertAlign w:val="superscript"/>
        </w:rPr>
        <w:t>[</w:t>
      </w:r>
      <w:r w:rsidR="00B0500A" w:rsidRPr="00B0500A">
        <w:rPr>
          <w:rStyle w:val="FootnoteReference"/>
          <w:rFonts w:ascii="Arial" w:eastAsia="Times New Roman" w:hAnsi="Arial" w:cs="Arial"/>
          <w:sz w:val="18"/>
          <w:szCs w:val="18"/>
        </w:rPr>
        <w:footnoteReference w:id="10"/>
      </w:r>
      <w:r w:rsidR="00B0500A" w:rsidRPr="00B0500A">
        <w:rPr>
          <w:rFonts w:ascii="Arial" w:eastAsia="Times New Roman" w:hAnsi="Arial" w:cs="Arial"/>
          <w:sz w:val="18"/>
          <w:szCs w:val="18"/>
          <w:vertAlign w:val="superscript"/>
        </w:rPr>
        <w:t>]</w:t>
      </w:r>
      <w:r w:rsidRPr="00CE057B">
        <w:rPr>
          <w:rFonts w:ascii="Arial" w:eastAsia="Times New Roman" w:hAnsi="Arial" w:cs="Arial"/>
          <w:sz w:val="18"/>
          <w:szCs w:val="18"/>
        </w:rPr>
        <w:t xml:space="preserve">, the International Criminal Court’s Office of the Prosecutor observed: </w:t>
      </w:r>
      <w:r w:rsidRPr="00CE057B">
        <w:rPr>
          <w:rFonts w:ascii="Arial" w:eastAsia="Times New Roman" w:hAnsi="Arial" w:cs="Arial"/>
          <w:i/>
          <w:iCs/>
          <w:sz w:val="18"/>
          <w:szCs w:val="18"/>
        </w:rPr>
        <w:t>‘While Israel maintains that it is no longer occupying Gaza, the prevalent view within the international community is that Israel remains an occupying power under international law, based on the scope and degree of control that it has retained over the territory of Gaza following the 2005 disengagement</w:t>
      </w:r>
      <w:r w:rsidRPr="00CE057B">
        <w:rPr>
          <w:rFonts w:ascii="Arial" w:eastAsia="Times New Roman" w:hAnsi="Arial" w:cs="Arial"/>
          <w:sz w:val="18"/>
          <w:szCs w:val="18"/>
        </w:rPr>
        <w:t xml:space="preserve">.’  The basis for this view is set out in detail in paragraphs 25 to 29 of the report.   </w:t>
      </w:r>
    </w:p>
    <w:p w14:paraId="4F71C5EA" w14:textId="77777777" w:rsidR="00CE057B" w:rsidRPr="00CE057B" w:rsidRDefault="00CE057B" w:rsidP="00CE057B">
      <w:pPr>
        <w:pStyle w:val="xmsonormal"/>
        <w:rPr>
          <w:rFonts w:ascii="Arial" w:hAnsi="Arial" w:cs="Arial"/>
          <w:sz w:val="18"/>
          <w:szCs w:val="18"/>
        </w:rPr>
      </w:pPr>
      <w:r w:rsidRPr="00CE057B">
        <w:rPr>
          <w:rFonts w:ascii="Arial" w:hAnsi="Arial" w:cs="Arial"/>
          <w:sz w:val="18"/>
          <w:szCs w:val="18"/>
        </w:rPr>
        <w:t> </w:t>
      </w:r>
    </w:p>
    <w:p w14:paraId="2BE839A6" w14:textId="49440BD7" w:rsidR="00CE057B" w:rsidRPr="00CE057B" w:rsidRDefault="00CE057B" w:rsidP="009507E7">
      <w:pPr>
        <w:pStyle w:val="ACMABodyText"/>
        <w:spacing w:line="240" w:lineRule="auto"/>
        <w:ind w:left="720"/>
        <w:rPr>
          <w:rFonts w:cs="Arial"/>
          <w:bCs/>
          <w:i/>
          <w:sz w:val="18"/>
          <w:szCs w:val="18"/>
        </w:rPr>
      </w:pPr>
      <w:r w:rsidRPr="009507E7">
        <w:rPr>
          <w:rFonts w:eastAsiaTheme="minorHAnsi" w:cs="Arial"/>
          <w:snapToGrid/>
          <w:sz w:val="18"/>
          <w:szCs w:val="18"/>
          <w:lang w:eastAsia="en-AU"/>
        </w:rPr>
        <w:t>The term is commonly used by the International Committee of the Red Cross (see, eg,</w:t>
      </w:r>
      <w:r w:rsidRPr="00CE057B">
        <w:rPr>
          <w:rFonts w:cs="Arial"/>
          <w:sz w:val="18"/>
          <w:szCs w:val="18"/>
        </w:rPr>
        <w:t xml:space="preserve"> </w:t>
      </w:r>
      <w:hyperlink r:id="rId11" w:history="1">
        <w:r w:rsidRPr="00E12846">
          <w:rPr>
            <w:rStyle w:val="Hyperlink"/>
            <w:rFonts w:cs="Arial"/>
            <w:sz w:val="18"/>
            <w:szCs w:val="18"/>
          </w:rPr>
          <w:t>https://www.icrc.org/en/where-we-work/middle-east/israel-and-occupied-territories</w:t>
        </w:r>
      </w:hyperlink>
      <w:r w:rsidRPr="00CE057B">
        <w:rPr>
          <w:rFonts w:cs="Arial"/>
          <w:sz w:val="18"/>
          <w:szCs w:val="18"/>
        </w:rPr>
        <w:t>), an organisation which the complainant endorses as providing generally definitive interpretations of international law.</w:t>
      </w:r>
    </w:p>
    <w:p w14:paraId="6E921AD5" w14:textId="0FD2ACF3" w:rsidR="009D7922" w:rsidRDefault="00FD4910" w:rsidP="007D4535">
      <w:pPr>
        <w:pStyle w:val="ACMABodyText"/>
      </w:pPr>
      <w:r>
        <w:t xml:space="preserve">Given the degree of contention </w:t>
      </w:r>
      <w:r w:rsidR="00294E79">
        <w:t xml:space="preserve">conveyed across </w:t>
      </w:r>
      <w:r w:rsidR="005326F7">
        <w:t xml:space="preserve">all of </w:t>
      </w:r>
      <w:r>
        <w:t>these statements</w:t>
      </w:r>
      <w:r w:rsidR="00954B50">
        <w:t>, although</w:t>
      </w:r>
      <w:r w:rsidR="005326F7">
        <w:t xml:space="preserve"> </w:t>
      </w:r>
      <w:r w:rsidR="008F14CC">
        <w:t xml:space="preserve">noting that the International Criminal Court’s Office of the Prosecutor refers to a ‘prevalent’ view, </w:t>
      </w:r>
      <w:r>
        <w:t xml:space="preserve">the </w:t>
      </w:r>
      <w:r>
        <w:lastRenderedPageBreak/>
        <w:t>ACMA considers that</w:t>
      </w:r>
      <w:r w:rsidR="00954B50">
        <w:t>, on balance,</w:t>
      </w:r>
      <w:r>
        <w:t xml:space="preserve"> it is not possible to determine whether the assertion that Gaza is occupied by Israel is accurate.</w:t>
      </w:r>
    </w:p>
    <w:p w14:paraId="45FBAAC0" w14:textId="5169AFC5" w:rsidR="007D4535" w:rsidRPr="00FD4910" w:rsidRDefault="00FD4910" w:rsidP="007D4535">
      <w:pPr>
        <w:pStyle w:val="ACMABodyText"/>
        <w:rPr>
          <w:i/>
          <w:iCs/>
        </w:rPr>
      </w:pPr>
      <w:r w:rsidRPr="00FD4910">
        <w:rPr>
          <w:i/>
          <w:iCs/>
        </w:rPr>
        <w:t>If a material fact was not accurate (or its accuracy cannot be determined), did the ABC make reasonable efforts to ensure that the material fact was accurate and presented in context?</w:t>
      </w:r>
    </w:p>
    <w:p w14:paraId="7452F71E" w14:textId="7678B59A" w:rsidR="008F14CC" w:rsidRDefault="009507E7" w:rsidP="00C53F1B">
      <w:pPr>
        <w:pStyle w:val="ACMABodyText"/>
      </w:pPr>
      <w:r>
        <w:t xml:space="preserve">The ACMA considers that the sources cited by the ABC </w:t>
      </w:r>
      <w:r w:rsidR="00342E56">
        <w:t xml:space="preserve">– </w:t>
      </w:r>
      <w:r w:rsidR="00EF5634">
        <w:t xml:space="preserve">the </w:t>
      </w:r>
      <w:r w:rsidR="00342E56">
        <w:t xml:space="preserve">United Nations, </w:t>
      </w:r>
      <w:r w:rsidR="008F14CC">
        <w:t xml:space="preserve">the </w:t>
      </w:r>
      <w:r w:rsidR="00342E56">
        <w:t>Interna</w:t>
      </w:r>
      <w:r w:rsidR="008F14CC">
        <w:t>tiona</w:t>
      </w:r>
      <w:r w:rsidR="00342E56">
        <w:t xml:space="preserve">l Committee of the Red Cross, </w:t>
      </w:r>
      <w:r w:rsidR="008F14CC">
        <w:t xml:space="preserve">and the </w:t>
      </w:r>
      <w:r w:rsidR="00342E56">
        <w:t xml:space="preserve">International Criminal Court as well as </w:t>
      </w:r>
      <w:r w:rsidR="000567A3">
        <w:t>prominent</w:t>
      </w:r>
      <w:r w:rsidR="00342E56">
        <w:t xml:space="preserve"> members of the international community – </w:t>
      </w:r>
      <w:r>
        <w:t xml:space="preserve">are </w:t>
      </w:r>
      <w:r w:rsidR="00342E56">
        <w:t xml:space="preserve">highly regarded international institutions and actors. </w:t>
      </w:r>
    </w:p>
    <w:p w14:paraId="62CC9484" w14:textId="4BA9CACE" w:rsidR="007D4535" w:rsidRDefault="00B0500A" w:rsidP="00C53F1B">
      <w:pPr>
        <w:pStyle w:val="ACMABodyText"/>
      </w:pPr>
      <w:r>
        <w:t>The ACMA notes</w:t>
      </w:r>
      <w:r w:rsidR="00954B50">
        <w:t>,</w:t>
      </w:r>
      <w:r>
        <w:t xml:space="preserve"> however, that two of the sources</w:t>
      </w:r>
      <w:r w:rsidR="008F14CC">
        <w:t xml:space="preserve"> cited by the ABC</w:t>
      </w:r>
      <w:r>
        <w:t xml:space="preserve"> </w:t>
      </w:r>
      <w:r w:rsidR="00E00034">
        <w:t>(</w:t>
      </w:r>
      <w:r w:rsidR="008F14CC">
        <w:t xml:space="preserve">the </w:t>
      </w:r>
      <w:r w:rsidR="00E00034">
        <w:t xml:space="preserve">World Health Organisation and the European Commission) </w:t>
      </w:r>
      <w:r>
        <w:t>d</w:t>
      </w:r>
      <w:r w:rsidR="0015611E">
        <w:t>id</w:t>
      </w:r>
      <w:r>
        <w:t xml:space="preserve"> not</w:t>
      </w:r>
      <w:r w:rsidR="008F14CC">
        <w:t xml:space="preserve"> specify</w:t>
      </w:r>
      <w:r>
        <w:t xml:space="preserve"> </w:t>
      </w:r>
      <w:r w:rsidR="000813FB">
        <w:t>wh</w:t>
      </w:r>
      <w:r w:rsidR="000567A3">
        <w:t>ich</w:t>
      </w:r>
      <w:r w:rsidR="000813FB">
        <w:t xml:space="preserve"> areas constituted</w:t>
      </w:r>
      <w:r w:rsidR="0099613A">
        <w:t xml:space="preserve"> the</w:t>
      </w:r>
      <w:r w:rsidR="000813FB">
        <w:t xml:space="preserve"> </w:t>
      </w:r>
      <w:r>
        <w:t xml:space="preserve">occupied </w:t>
      </w:r>
      <w:r w:rsidR="00E00034">
        <w:t xml:space="preserve">Palestinian </w:t>
      </w:r>
      <w:r>
        <w:t>territories. Nevertheless</w:t>
      </w:r>
      <w:r w:rsidR="00E00034">
        <w:t xml:space="preserve">, </w:t>
      </w:r>
      <w:r w:rsidR="0015611E">
        <w:t>w</w:t>
      </w:r>
      <w:r w:rsidR="00342E56">
        <w:t>hile acknowledging the degree of contention surrounding this issue, the ACMA</w:t>
      </w:r>
      <w:r w:rsidR="00B8274A">
        <w:t xml:space="preserve"> finds </w:t>
      </w:r>
      <w:r w:rsidR="00342E56">
        <w:t>that relying on statements by the</w:t>
      </w:r>
      <w:r w:rsidR="0015611E">
        <w:t xml:space="preserve"> remaining sources</w:t>
      </w:r>
      <w:r w:rsidR="00342E56">
        <w:t xml:space="preserve"> indicated that the ABC made reasonable efforts to ensure that material facts were presented accurately. </w:t>
      </w:r>
    </w:p>
    <w:p w14:paraId="3C0EAEEB" w14:textId="77777777" w:rsidR="00F1037A" w:rsidRPr="00362EAE" w:rsidRDefault="00F1037A" w:rsidP="00F1037A">
      <w:pPr>
        <w:pStyle w:val="ACMABodyText"/>
        <w:numPr>
          <w:ilvl w:val="0"/>
          <w:numId w:val="22"/>
        </w:numPr>
        <w:rPr>
          <w:i/>
          <w:iCs/>
          <w:u w:val="single"/>
        </w:rPr>
      </w:pPr>
      <w:r w:rsidRPr="00362EAE">
        <w:rPr>
          <w:i/>
          <w:iCs/>
          <w:u w:val="single"/>
        </w:rPr>
        <w:t>The assertion that Palestinians were unable to import vaccines</w:t>
      </w:r>
    </w:p>
    <w:p w14:paraId="1A592F3C" w14:textId="69B3B85C" w:rsidR="00F1037A" w:rsidRDefault="001E0033" w:rsidP="00F1037A">
      <w:pPr>
        <w:pStyle w:val="ACMABodyText"/>
        <w:spacing w:after="120"/>
      </w:pPr>
      <w:r>
        <w:t>T</w:t>
      </w:r>
      <w:r w:rsidR="00F1037A">
        <w:t>he reporter state</w:t>
      </w:r>
      <w:r>
        <w:t>d</w:t>
      </w:r>
      <w:r w:rsidR="00F1037A">
        <w:t>:</w:t>
      </w:r>
    </w:p>
    <w:p w14:paraId="6A75DDAC" w14:textId="77777777" w:rsidR="00F1037A" w:rsidRPr="00E721FE" w:rsidRDefault="00F1037A" w:rsidP="00F1037A">
      <w:pPr>
        <w:pStyle w:val="ACMABodyText"/>
        <w:spacing w:after="120"/>
        <w:ind w:left="720"/>
        <w:rPr>
          <w:sz w:val="18"/>
          <w:szCs w:val="18"/>
        </w:rPr>
      </w:pPr>
      <w:r w:rsidRPr="00E721FE">
        <w:rPr>
          <w:sz w:val="18"/>
          <w:szCs w:val="18"/>
        </w:rPr>
        <w:t>But Israel’s success in securing the vaccine won’t mean the Palestinians benefit. Ghada Majadle, from the charity Physicians for Human Rights, says the Israeli government has not committed to sharing the vaccine.</w:t>
      </w:r>
    </w:p>
    <w:p w14:paraId="46C5F743" w14:textId="77777777" w:rsidR="00F1037A" w:rsidRDefault="00F1037A" w:rsidP="00F1037A">
      <w:pPr>
        <w:pStyle w:val="ACMABodyText"/>
        <w:spacing w:after="120"/>
        <w:ind w:firstLine="720"/>
        <w:rPr>
          <w:sz w:val="18"/>
          <w:szCs w:val="18"/>
        </w:rPr>
      </w:pPr>
      <w:r>
        <w:rPr>
          <w:sz w:val="18"/>
          <w:szCs w:val="18"/>
        </w:rPr>
        <w:t>[...]</w:t>
      </w:r>
    </w:p>
    <w:p w14:paraId="33AB8EC5" w14:textId="57E0FE0C" w:rsidR="00F1037A" w:rsidRPr="00E721FE" w:rsidRDefault="00F1037A" w:rsidP="00F1037A">
      <w:pPr>
        <w:pStyle w:val="ACMABodyText"/>
        <w:spacing w:after="120"/>
        <w:ind w:left="720"/>
        <w:rPr>
          <w:sz w:val="18"/>
          <w:szCs w:val="18"/>
        </w:rPr>
      </w:pPr>
      <w:r w:rsidRPr="00E721FE">
        <w:rPr>
          <w:sz w:val="18"/>
          <w:szCs w:val="18"/>
        </w:rPr>
        <w:t xml:space="preserve">The Palestinians are looking for alternatives, like the Russian and Chinese vaccines, while they wait for a global initiative that will give them at least 20 per cent of the doses they need. But neither </w:t>
      </w:r>
      <w:r w:rsidR="00844DB4">
        <w:rPr>
          <w:sz w:val="18"/>
          <w:szCs w:val="18"/>
        </w:rPr>
        <w:t>[</w:t>
      </w:r>
      <w:r w:rsidRPr="00E721FE">
        <w:rPr>
          <w:sz w:val="18"/>
          <w:szCs w:val="18"/>
        </w:rPr>
        <w:t>Russia</w:t>
      </w:r>
      <w:r w:rsidR="00844DB4">
        <w:rPr>
          <w:sz w:val="18"/>
          <w:szCs w:val="18"/>
        </w:rPr>
        <w:t>’s]</w:t>
      </w:r>
      <w:r w:rsidRPr="00E721FE">
        <w:rPr>
          <w:sz w:val="18"/>
          <w:szCs w:val="18"/>
        </w:rPr>
        <w:t xml:space="preserve"> nor China’s vaccines have been approved for use in Israel, which means it’s illegal to transfer them to Palestinians, and they don’t know when the global initiative will start.</w:t>
      </w:r>
    </w:p>
    <w:p w14:paraId="5790F5B4" w14:textId="77777777" w:rsidR="00F1037A" w:rsidRPr="007D4535" w:rsidRDefault="00F1037A" w:rsidP="00F1037A">
      <w:pPr>
        <w:pStyle w:val="ACMABodyText"/>
        <w:rPr>
          <w:rFonts w:cs="Arial"/>
          <w:i/>
          <w:iCs/>
        </w:rPr>
      </w:pPr>
      <w:r w:rsidRPr="007D4535">
        <w:rPr>
          <w:i/>
          <w:iCs/>
        </w:rPr>
        <w:t>What</w:t>
      </w:r>
      <w:r w:rsidRPr="007D4535">
        <w:rPr>
          <w:rFonts w:cs="Arial"/>
          <w:i/>
          <w:iCs/>
        </w:rPr>
        <w:t xml:space="preserve"> was the meaning conveyed to the ordinary reasonable </w:t>
      </w:r>
      <w:r>
        <w:rPr>
          <w:rFonts w:cs="Arial"/>
          <w:i/>
          <w:iCs/>
        </w:rPr>
        <w:t>listen</w:t>
      </w:r>
      <w:r w:rsidRPr="007D4535">
        <w:rPr>
          <w:rFonts w:cs="Arial"/>
          <w:i/>
          <w:iCs/>
        </w:rPr>
        <w:t>er by the particular content?</w:t>
      </w:r>
    </w:p>
    <w:p w14:paraId="6F2EE7EF" w14:textId="77777777" w:rsidR="00F1037A" w:rsidRDefault="00F1037A" w:rsidP="00F1037A">
      <w:pPr>
        <w:pStyle w:val="ACMABodyText"/>
        <w:spacing w:after="120"/>
      </w:pPr>
      <w:r>
        <w:t xml:space="preserve">The meaning conveyed by this excerpt was that as a consequence of the inability of people living in the Palestinian territories to access Israel’s Covid vaccination program, they were looking for an alternative source of vaccines (from Russia and China) but that it was illegal to import these vaccines until approved for use by Israel. </w:t>
      </w:r>
    </w:p>
    <w:p w14:paraId="7584AB17" w14:textId="77777777" w:rsidR="00F1037A" w:rsidRPr="007D4535" w:rsidRDefault="00F1037A" w:rsidP="00F1037A">
      <w:pPr>
        <w:pStyle w:val="ACMABodyText"/>
        <w:spacing w:after="120"/>
        <w:rPr>
          <w:i/>
          <w:iCs/>
        </w:rPr>
      </w:pPr>
      <w:r w:rsidRPr="007D4535">
        <w:rPr>
          <w:i/>
          <w:iCs/>
        </w:rPr>
        <w:t>Was the particular content complained about factual in character?</w:t>
      </w:r>
    </w:p>
    <w:p w14:paraId="7DA48784" w14:textId="4B83722B" w:rsidR="00F1037A" w:rsidRDefault="00F1037A" w:rsidP="00F1037A">
      <w:pPr>
        <w:pStyle w:val="ACMABodyText"/>
        <w:spacing w:after="120"/>
      </w:pPr>
      <w:r w:rsidRPr="0015671B">
        <w:t xml:space="preserve">With respect to the assertions complained about, namely whether Palestinian authorities were </w:t>
      </w:r>
      <w:r w:rsidR="00844DB4">
        <w:t xml:space="preserve">attempting to </w:t>
      </w:r>
      <w:r w:rsidRPr="0015671B">
        <w:t>sourc</w:t>
      </w:r>
      <w:r w:rsidR="00844DB4">
        <w:t>e</w:t>
      </w:r>
      <w:r w:rsidRPr="0015671B">
        <w:t xml:space="preserve"> vaccines independently of Israel and whether there were Israeli administrative restrictions on importing vaccines into the Palestinian territories, both</w:t>
      </w:r>
      <w:r>
        <w:t xml:space="preserve"> were factual in character because each was specific, unequivocal and capable of independent verification.</w:t>
      </w:r>
    </w:p>
    <w:p w14:paraId="2BEFBE07" w14:textId="77777777" w:rsidR="00F1037A" w:rsidRPr="00C7574B" w:rsidRDefault="00F1037A" w:rsidP="00F1037A">
      <w:pPr>
        <w:pStyle w:val="ACMABodyText"/>
        <w:spacing w:after="120"/>
        <w:rPr>
          <w:i/>
          <w:iCs/>
        </w:rPr>
      </w:pPr>
      <w:r w:rsidRPr="00C7574B">
        <w:rPr>
          <w:i/>
          <w:iCs/>
        </w:rPr>
        <w:t>If so, did it convey a material fact or facts in the context of the relevant segment?</w:t>
      </w:r>
    </w:p>
    <w:p w14:paraId="2759DBC0" w14:textId="77777777" w:rsidR="00F1037A" w:rsidRDefault="00F1037A" w:rsidP="00F1037A">
      <w:pPr>
        <w:pStyle w:val="ACMABodyText"/>
        <w:spacing w:after="120"/>
      </w:pPr>
      <w:r>
        <w:t xml:space="preserve">The second part of the report was concerned with examining the availability of vaccines for the population of the Palestinian territories in order to contrast that with the success of Israel’s vaccination program for its own citizens, explored at the beginning of the report. </w:t>
      </w:r>
    </w:p>
    <w:p w14:paraId="3D5019FC" w14:textId="77777777" w:rsidR="00F1037A" w:rsidRDefault="00F1037A" w:rsidP="00F1037A">
      <w:pPr>
        <w:pStyle w:val="ACMABodyText"/>
        <w:spacing w:after="120"/>
      </w:pPr>
      <w:r>
        <w:t xml:space="preserve">Within this context, factual assertions about Palestinian authorities’ efforts to source vaccines independently of Israel, and restrictions on importing such vaccines were material.    </w:t>
      </w:r>
    </w:p>
    <w:p w14:paraId="4501AC18" w14:textId="77777777" w:rsidR="00F1037A" w:rsidRPr="009D7922" w:rsidRDefault="00F1037A" w:rsidP="00F1037A">
      <w:pPr>
        <w:pStyle w:val="ACMABodyText"/>
        <w:spacing w:after="120"/>
        <w:rPr>
          <w:i/>
          <w:iCs/>
        </w:rPr>
      </w:pPr>
      <w:r w:rsidRPr="009D7922">
        <w:rPr>
          <w:i/>
          <w:iCs/>
        </w:rPr>
        <w:t>If so, were those facts accurate?</w:t>
      </w:r>
    </w:p>
    <w:p w14:paraId="6C33DC7F" w14:textId="0E4D02F4" w:rsidR="00F1037A" w:rsidRDefault="00F1037A" w:rsidP="00F1037A">
      <w:pPr>
        <w:pStyle w:val="ACMABodyText"/>
        <w:spacing w:after="120"/>
      </w:pPr>
      <w:r>
        <w:lastRenderedPageBreak/>
        <w:t xml:space="preserve">In this context, the complainant was concerned about the </w:t>
      </w:r>
      <w:r w:rsidR="00954B50">
        <w:t>accuracy</w:t>
      </w:r>
      <w:r>
        <w:t xml:space="preserve"> of information concerning Palestinian authorities’ efforts to source vaccines independently of Israel</w:t>
      </w:r>
      <w:r w:rsidR="00EB3CE9">
        <w:t xml:space="preserve"> and</w:t>
      </w:r>
      <w:r>
        <w:t xml:space="preserve"> Israeli administrative restrictions on importing such vaccines.</w:t>
      </w:r>
    </w:p>
    <w:p w14:paraId="1C9EF4CB" w14:textId="035F688A" w:rsidR="00F1037A" w:rsidRDefault="00F1037A" w:rsidP="00F1037A">
      <w:pPr>
        <w:pStyle w:val="ACMABodyText"/>
        <w:spacing w:after="120"/>
      </w:pPr>
      <w:r>
        <w:t xml:space="preserve">To test the accuracy of the content, these components of the complaint </w:t>
      </w:r>
      <w:r w:rsidR="00EB3CE9">
        <w:t>are</w:t>
      </w:r>
      <w:r>
        <w:t xml:space="preserve"> considered separately below.</w:t>
      </w:r>
    </w:p>
    <w:p w14:paraId="16C53CD6" w14:textId="58367F7D" w:rsidR="00137538" w:rsidRDefault="00137538" w:rsidP="00F1037A">
      <w:pPr>
        <w:pStyle w:val="ACMABodyText"/>
        <w:spacing w:after="120"/>
      </w:pPr>
      <w:r>
        <w:t>The complainant was also concerned that there was inadequate contextualising information to help explain to the audience why Palestinians were ‘looking to alternatives’. This aspect of the complaint is considered below in the analysis under Standard 2.2</w:t>
      </w:r>
      <w:r w:rsidR="0001649B">
        <w:t>.</w:t>
      </w:r>
    </w:p>
    <w:p w14:paraId="1921BE94" w14:textId="77777777" w:rsidR="00F1037A" w:rsidRPr="00137538" w:rsidRDefault="00F1037A" w:rsidP="00F1037A">
      <w:pPr>
        <w:pStyle w:val="ACMABodyText"/>
        <w:numPr>
          <w:ilvl w:val="0"/>
          <w:numId w:val="25"/>
        </w:numPr>
        <w:spacing w:after="120"/>
        <w:ind w:left="284" w:hanging="284"/>
        <w:rPr>
          <w:u w:val="single"/>
        </w:rPr>
      </w:pPr>
      <w:r w:rsidRPr="00362EAE">
        <w:t xml:space="preserve"> </w:t>
      </w:r>
      <w:r w:rsidRPr="00137538">
        <w:rPr>
          <w:u w:val="single"/>
        </w:rPr>
        <w:t>Sourcing vaccines independently of Israel</w:t>
      </w:r>
    </w:p>
    <w:p w14:paraId="3E98FB66" w14:textId="77777777" w:rsidR="00F1037A" w:rsidRPr="007A7956" w:rsidRDefault="00F1037A" w:rsidP="00F1037A">
      <w:pPr>
        <w:pStyle w:val="ACMABodyText"/>
        <w:spacing w:after="120"/>
      </w:pPr>
      <w:r w:rsidRPr="007A7956">
        <w:t xml:space="preserve">The complainant did not dispute </w:t>
      </w:r>
      <w:r>
        <w:t xml:space="preserve">that Palestinians were seeking to secure </w:t>
      </w:r>
      <w:r w:rsidRPr="007A7956">
        <w:t xml:space="preserve">vaccines </w:t>
      </w:r>
      <w:r>
        <w:t>f</w:t>
      </w:r>
      <w:r w:rsidRPr="007A7956">
        <w:t>rom a party other than Israel but noted that the broadcast was inaccurate because it was ‘wildly out of date’, as the Palestinians’ efforts had gone beyond ‘looking for alternatives’ to securing ‘in principle agreement</w:t>
      </w:r>
      <w:r>
        <w:t xml:space="preserve"> </w:t>
      </w:r>
      <w:r w:rsidRPr="0016659C">
        <w:rPr>
          <w:iCs/>
        </w:rPr>
        <w:t>for the supply of Russian and Chinese vaccines</w:t>
      </w:r>
      <w:r w:rsidRPr="007A7956">
        <w:t>’</w:t>
      </w:r>
      <w:r>
        <w:t xml:space="preserve"> and this had been reported publicly</w:t>
      </w:r>
      <w:r w:rsidRPr="007A7956">
        <w:t xml:space="preserve"> almost two weeks before the broadcast. </w:t>
      </w:r>
    </w:p>
    <w:p w14:paraId="0DF14469" w14:textId="39F64618" w:rsidR="00F1037A" w:rsidRDefault="00F1037A" w:rsidP="00F1037A">
      <w:pPr>
        <w:pStyle w:val="ACMABodyText"/>
        <w:spacing w:after="120"/>
      </w:pPr>
      <w:r w:rsidRPr="007A7956">
        <w:t>While the ACMA accepts that in</w:t>
      </w:r>
      <w:r>
        <w:t xml:space="preserve"> </w:t>
      </w:r>
      <w:r w:rsidRPr="007A7956">
        <w:t xml:space="preserve">principle agreements to deliver vaccines </w:t>
      </w:r>
      <w:r>
        <w:t xml:space="preserve">would </w:t>
      </w:r>
      <w:r w:rsidRPr="007A7956">
        <w:t xml:space="preserve">represent progress toward </w:t>
      </w:r>
      <w:r>
        <w:t xml:space="preserve">actually </w:t>
      </w:r>
      <w:r w:rsidRPr="007A7956">
        <w:t xml:space="preserve">securing access to vaccines beyond merely </w:t>
      </w:r>
      <w:r>
        <w:t>seeking</w:t>
      </w:r>
      <w:r w:rsidRPr="007A7956">
        <w:t xml:space="preserve"> access, </w:t>
      </w:r>
      <w:r w:rsidR="00F941C2">
        <w:t>such agreements</w:t>
      </w:r>
      <w:r w:rsidRPr="007A7956">
        <w:t xml:space="preserve"> </w:t>
      </w:r>
      <w:r>
        <w:t>would</w:t>
      </w:r>
      <w:r w:rsidRPr="007A7956">
        <w:t xml:space="preserve"> not represent </w:t>
      </w:r>
      <w:r>
        <w:t>guaranteed</w:t>
      </w:r>
      <w:r w:rsidRPr="007A7956">
        <w:t xml:space="preserve"> access such that the task of looking for alternatives would be </w:t>
      </w:r>
      <w:r>
        <w:t>c</w:t>
      </w:r>
      <w:r w:rsidRPr="007A7956">
        <w:t xml:space="preserve">omplete. In this sense, </w:t>
      </w:r>
      <w:r>
        <w:t>securing</w:t>
      </w:r>
      <w:r w:rsidRPr="007A7956">
        <w:t xml:space="preserve"> in</w:t>
      </w:r>
      <w:r>
        <w:t xml:space="preserve"> </w:t>
      </w:r>
      <w:r w:rsidRPr="007A7956">
        <w:t>principle agreements would not affect the accuracy of the statement ‘looking for alternatives’ within the context of the segment.</w:t>
      </w:r>
    </w:p>
    <w:p w14:paraId="09E2B5E7" w14:textId="79399621" w:rsidR="00F1037A" w:rsidRPr="00137538" w:rsidRDefault="009A74E1" w:rsidP="00D75B7B">
      <w:pPr>
        <w:pStyle w:val="ACMABodyText"/>
        <w:spacing w:after="120"/>
        <w:rPr>
          <w:u w:val="single"/>
        </w:rPr>
      </w:pPr>
      <w:r w:rsidRPr="00407625">
        <w:t xml:space="preserve">(b) </w:t>
      </w:r>
      <w:r w:rsidR="00F1037A" w:rsidRPr="00137538">
        <w:rPr>
          <w:u w:val="single"/>
        </w:rPr>
        <w:t>Israeli administrative restrictions on importing vaccines into the Palestinian territories</w:t>
      </w:r>
    </w:p>
    <w:p w14:paraId="5969219A" w14:textId="026CE597" w:rsidR="00F1037A" w:rsidRPr="00E7571C" w:rsidRDefault="00F1037A" w:rsidP="00F1037A">
      <w:pPr>
        <w:pStyle w:val="ACMABodyText"/>
        <w:spacing w:after="120"/>
        <w:rPr>
          <w:bCs/>
          <w:iCs/>
        </w:rPr>
      </w:pPr>
      <w:r w:rsidRPr="00E7571C">
        <w:t>The complainant also submitted that the statement ‘</w:t>
      </w:r>
      <w:r w:rsidRPr="00E7571C">
        <w:rPr>
          <w:bCs/>
          <w:iCs/>
        </w:rPr>
        <w:t xml:space="preserve">neither </w:t>
      </w:r>
      <w:r w:rsidR="00844DB4">
        <w:rPr>
          <w:bCs/>
          <w:iCs/>
        </w:rPr>
        <w:t>[</w:t>
      </w:r>
      <w:r w:rsidRPr="00E7571C">
        <w:rPr>
          <w:bCs/>
          <w:iCs/>
        </w:rPr>
        <w:t>Russia</w:t>
      </w:r>
      <w:r w:rsidR="00844DB4">
        <w:rPr>
          <w:bCs/>
          <w:iCs/>
        </w:rPr>
        <w:t>’s]</w:t>
      </w:r>
      <w:r w:rsidRPr="00E7571C">
        <w:rPr>
          <w:bCs/>
          <w:iCs/>
        </w:rPr>
        <w:t xml:space="preserve"> nor China’s vaccines have been approved for use in Israel, which means it is illegal to transfer them to Palestinians’ was </w:t>
      </w:r>
      <w:r w:rsidR="00A60692">
        <w:rPr>
          <w:bCs/>
          <w:iCs/>
        </w:rPr>
        <w:t>‘</w:t>
      </w:r>
      <w:r w:rsidRPr="00E7571C">
        <w:rPr>
          <w:bCs/>
          <w:iCs/>
        </w:rPr>
        <w:t>factually incorrect</w:t>
      </w:r>
      <w:r w:rsidR="00A60692">
        <w:rPr>
          <w:bCs/>
          <w:iCs/>
        </w:rPr>
        <w:t>’</w:t>
      </w:r>
      <w:r w:rsidRPr="00E7571C">
        <w:rPr>
          <w:bCs/>
          <w:iCs/>
        </w:rPr>
        <w:t>:</w:t>
      </w:r>
    </w:p>
    <w:p w14:paraId="313B041C" w14:textId="3B770E14" w:rsidR="00F1037A" w:rsidRPr="00A225F4" w:rsidRDefault="00F1037A" w:rsidP="00F1037A">
      <w:pPr>
        <w:pStyle w:val="ACMABodyText"/>
        <w:spacing w:after="120"/>
        <w:ind w:left="567"/>
        <w:rPr>
          <w:bCs/>
          <w:iCs/>
          <w:sz w:val="18"/>
          <w:szCs w:val="18"/>
        </w:rPr>
      </w:pPr>
      <w:r w:rsidRPr="00A225F4">
        <w:rPr>
          <w:bCs/>
          <w:iCs/>
          <w:sz w:val="18"/>
          <w:szCs w:val="18"/>
        </w:rPr>
        <w:t xml:space="preserve">As the </w:t>
      </w:r>
      <w:r w:rsidRPr="00226AC5">
        <w:rPr>
          <w:bCs/>
          <w:i/>
          <w:sz w:val="18"/>
          <w:szCs w:val="18"/>
        </w:rPr>
        <w:t>Times of Israel</w:t>
      </w:r>
      <w:r w:rsidRPr="00A225F4">
        <w:rPr>
          <w:bCs/>
          <w:iCs/>
          <w:sz w:val="18"/>
          <w:szCs w:val="18"/>
        </w:rPr>
        <w:t xml:space="preserve"> report from Dec. 9 - again, 12 days before </w:t>
      </w:r>
      <w:r w:rsidR="00954B50">
        <w:rPr>
          <w:bCs/>
          <w:iCs/>
          <w:sz w:val="18"/>
          <w:szCs w:val="18"/>
        </w:rPr>
        <w:t>[the reporter’s]</w:t>
      </w:r>
      <w:r w:rsidRPr="00A225F4">
        <w:rPr>
          <w:bCs/>
          <w:iCs/>
          <w:sz w:val="18"/>
          <w:szCs w:val="18"/>
        </w:rPr>
        <w:t xml:space="preserve"> first report – noted, according to </w:t>
      </w:r>
      <w:bookmarkStart w:id="3" w:name="_Hlk90383146"/>
      <w:r w:rsidRPr="00A225F4">
        <w:rPr>
          <w:bCs/>
          <w:iCs/>
          <w:sz w:val="18"/>
          <w:szCs w:val="18"/>
        </w:rPr>
        <w:t xml:space="preserve">World Health Organisation envoy </w:t>
      </w:r>
      <w:bookmarkEnd w:id="3"/>
      <w:r w:rsidRPr="00A225F4">
        <w:rPr>
          <w:bCs/>
          <w:iCs/>
          <w:sz w:val="18"/>
          <w:szCs w:val="18"/>
        </w:rPr>
        <w:t>to the Palestinians Gerald Rockenschaub:</w:t>
      </w:r>
    </w:p>
    <w:p w14:paraId="401986FB" w14:textId="77777777" w:rsidR="00F1037A" w:rsidRPr="00A225F4" w:rsidRDefault="00F1037A" w:rsidP="00F1037A">
      <w:pPr>
        <w:pStyle w:val="ACMABodyText"/>
        <w:spacing w:after="120"/>
        <w:ind w:left="720"/>
        <w:rPr>
          <w:bCs/>
          <w:iCs/>
          <w:sz w:val="18"/>
          <w:szCs w:val="18"/>
        </w:rPr>
      </w:pPr>
      <w:r w:rsidRPr="00A225F4">
        <w:rPr>
          <w:bCs/>
          <w:iCs/>
          <w:sz w:val="18"/>
          <w:szCs w:val="18"/>
        </w:rPr>
        <w:t>“With the Israelis, we’re discussing a fast-track mechanism once a shipment arrives so that it can pass customs and clearance. Cooling facilities need to be available, at Ben Gurion Airport and in Israeli facilities, to make sure that we don’t run into substantial obstacles once a vaccine becomes available,” said Rockenschaub, listing some of the challenges.</w:t>
      </w:r>
    </w:p>
    <w:p w14:paraId="2E5C18BC" w14:textId="77777777" w:rsidR="00F1037A" w:rsidRPr="00A225F4" w:rsidRDefault="00F1037A" w:rsidP="00F1037A">
      <w:pPr>
        <w:pStyle w:val="ACMABodyText"/>
        <w:spacing w:after="120"/>
        <w:ind w:left="567"/>
        <w:rPr>
          <w:bCs/>
          <w:iCs/>
          <w:sz w:val="18"/>
          <w:szCs w:val="18"/>
        </w:rPr>
      </w:pPr>
      <w:r>
        <w:rPr>
          <w:bCs/>
          <w:iCs/>
          <w:sz w:val="18"/>
          <w:szCs w:val="18"/>
        </w:rPr>
        <w:t>[…]</w:t>
      </w:r>
    </w:p>
    <w:p w14:paraId="1E2DBE10" w14:textId="77777777" w:rsidR="00F1037A" w:rsidRPr="00A225F4" w:rsidRDefault="00F1037A" w:rsidP="00F1037A">
      <w:pPr>
        <w:pStyle w:val="ACMABodyText"/>
        <w:spacing w:after="120"/>
        <w:ind w:left="567"/>
        <w:rPr>
          <w:bCs/>
          <w:iCs/>
          <w:sz w:val="18"/>
          <w:szCs w:val="18"/>
        </w:rPr>
      </w:pPr>
      <w:r w:rsidRPr="00A225F4">
        <w:rPr>
          <w:bCs/>
          <w:iCs/>
          <w:sz w:val="18"/>
          <w:szCs w:val="18"/>
        </w:rPr>
        <w:t>That would be the same Mr Rockenschaub who appeared on ABC Radio National “Breakfast” on 24 Nov. 2020 and told Fran Kelly that Israel has put no impediments in the path of WHO as it has tried to assist the Palestinians to overcome the pandemic:</w:t>
      </w:r>
    </w:p>
    <w:p w14:paraId="5BE13684" w14:textId="77777777" w:rsidR="00F1037A" w:rsidRDefault="00F1037A" w:rsidP="00F1037A">
      <w:pPr>
        <w:pStyle w:val="ACMABodyText"/>
        <w:spacing w:after="120"/>
        <w:ind w:left="720"/>
      </w:pPr>
      <w:r w:rsidRPr="00A225F4">
        <w:rPr>
          <w:bCs/>
          <w:iCs/>
          <w:sz w:val="18"/>
          <w:szCs w:val="18"/>
        </w:rPr>
        <w:t>“[WHO] have actually relatively good collaboration with the Israeli authorities and when it comes to life saving supplies and the essential equipment, we don’t face major obstacles. Sometimes there are bureaucratic obstacles to overcome but usually we see quite good collaboration with the Israeli authorities to be able to get humanitarian supplies and essential equipment into the Gaza Strip.”</w:t>
      </w:r>
    </w:p>
    <w:p w14:paraId="69F54376" w14:textId="1E30349D" w:rsidR="00F1037A" w:rsidRDefault="00F1037A" w:rsidP="00F1037A">
      <w:pPr>
        <w:pStyle w:val="ACMABodyText"/>
        <w:spacing w:after="120"/>
      </w:pPr>
      <w:r>
        <w:t>The ACMA does not consider that ‘good collaboration’ between Israel and the WHO</w:t>
      </w:r>
      <w:r w:rsidR="000E4C85">
        <w:t xml:space="preserve"> necessarily</w:t>
      </w:r>
      <w:r>
        <w:t xml:space="preserve"> indicates that the statement broadcast </w:t>
      </w:r>
      <w:r w:rsidR="000E4C85">
        <w:t>about restriction</w:t>
      </w:r>
      <w:r w:rsidR="00E67BBC">
        <w:t>s</w:t>
      </w:r>
      <w:r w:rsidR="000E4C85">
        <w:t xml:space="preserve"> on importing vaccines </w:t>
      </w:r>
      <w:r>
        <w:t>was inaccurate. It is entirely possible for Israeli authorities to work well with WHO staff and for WHO to not ‘face major obstacles’, for example, involving transport and storage, but at the same time, require approval of vaccines before they can be distributed to the Palestinian territories. Administrative approval of vaccines is a fundamental step in the safe distribution of vaccines</w:t>
      </w:r>
      <w:r w:rsidR="00670A3D">
        <w:t>,</w:t>
      </w:r>
      <w:r>
        <w:t xml:space="preserve"> rather than an obstacle.</w:t>
      </w:r>
      <w:r>
        <w:rPr>
          <w:rStyle w:val="FootnoteReference"/>
        </w:rPr>
        <w:footnoteReference w:id="11"/>
      </w:r>
    </w:p>
    <w:p w14:paraId="0129FA16" w14:textId="77777777" w:rsidR="00F1037A" w:rsidRDefault="00F1037A" w:rsidP="00F1037A">
      <w:pPr>
        <w:pStyle w:val="ACMABodyText"/>
        <w:spacing w:after="120"/>
      </w:pPr>
      <w:r>
        <w:lastRenderedPageBreak/>
        <w:t>The ABC has submitted:</w:t>
      </w:r>
    </w:p>
    <w:p w14:paraId="3BBA6C81" w14:textId="58246F92" w:rsidR="00F1037A" w:rsidRPr="00234262" w:rsidRDefault="00F1037A" w:rsidP="00362EAE">
      <w:pPr>
        <w:pStyle w:val="ACMABodyText"/>
        <w:spacing w:after="120"/>
        <w:ind w:left="567"/>
        <w:rPr>
          <w:rFonts w:cs="Arial"/>
          <w:sz w:val="18"/>
          <w:szCs w:val="18"/>
        </w:rPr>
      </w:pPr>
      <w:r w:rsidRPr="00670A3D">
        <w:rPr>
          <w:bCs/>
          <w:iCs/>
          <w:sz w:val="18"/>
          <w:szCs w:val="18"/>
        </w:rPr>
        <w:t>We note that support for the reporter’s statement is available in a joint statement</w:t>
      </w:r>
      <w:r w:rsidRPr="00362EAE">
        <w:rPr>
          <w:bCs/>
          <w:iCs/>
        </w:rPr>
        <w:t xml:space="preserve"> </w:t>
      </w:r>
      <w:r w:rsidRPr="000C5F0C">
        <w:rPr>
          <w:bCs/>
          <w:iCs/>
          <w:vertAlign w:val="superscript"/>
        </w:rPr>
        <w:t>[</w:t>
      </w:r>
      <w:r w:rsidRPr="000C5F0C">
        <w:rPr>
          <w:bCs/>
          <w:iCs/>
          <w:vertAlign w:val="superscript"/>
        </w:rPr>
        <w:footnoteReference w:id="12"/>
      </w:r>
      <w:r w:rsidRPr="000C5F0C">
        <w:rPr>
          <w:bCs/>
          <w:iCs/>
          <w:vertAlign w:val="superscript"/>
        </w:rPr>
        <w:t>]</w:t>
      </w:r>
      <w:r w:rsidRPr="00670A3D">
        <w:rPr>
          <w:bCs/>
          <w:iCs/>
          <w:sz w:val="18"/>
          <w:szCs w:val="18"/>
        </w:rPr>
        <w:t xml:space="preserve"> issued by Israeli, Palestinian and international health and human rights organisations which relevantly states:</w:t>
      </w:r>
      <w:r w:rsidRPr="00234262">
        <w:rPr>
          <w:rFonts w:cs="Arial"/>
          <w:sz w:val="18"/>
          <w:szCs w:val="18"/>
        </w:rPr>
        <w:t> </w:t>
      </w:r>
    </w:p>
    <w:p w14:paraId="79E154F8" w14:textId="0DA84F64" w:rsidR="00F1037A" w:rsidRPr="00670A3D" w:rsidRDefault="00F1037A" w:rsidP="00362EAE">
      <w:pPr>
        <w:pStyle w:val="ACMABodyText"/>
        <w:spacing w:after="120"/>
        <w:ind w:left="720"/>
        <w:rPr>
          <w:bCs/>
          <w:iCs/>
          <w:sz w:val="18"/>
          <w:szCs w:val="18"/>
        </w:rPr>
      </w:pPr>
      <w:r w:rsidRPr="00362EAE">
        <w:rPr>
          <w:bCs/>
          <w:iCs/>
          <w:sz w:val="18"/>
          <w:szCs w:val="18"/>
        </w:rPr>
        <w:t>We express grave concerns about media reports that the Russian-developed vaccine will be delivered to the Palestinian Authority (PA). The PA has not fully indicated which vaccines it aims to purchase and distribute, although it has made clear that it does not have sufficient funds and capabilities to purchase the necessary vaccinations. Israel cannot transfer a vaccine which is not approved for its own citizens. Such a step would violate the Paris Protocol on Economic Relations and the long-standing policy of the Israeli Ministry of Health to only allow the distribution of medicines in the OPT</w:t>
      </w:r>
      <w:r w:rsidR="00C7364D" w:rsidRPr="00C7364D">
        <w:rPr>
          <w:bCs/>
          <w:iCs/>
          <w:sz w:val="18"/>
          <w:szCs w:val="18"/>
          <w:vertAlign w:val="superscript"/>
        </w:rPr>
        <w:t>[</w:t>
      </w:r>
      <w:r w:rsidR="00C7364D" w:rsidRPr="00C7364D">
        <w:rPr>
          <w:rStyle w:val="FootnoteReference"/>
          <w:bCs/>
          <w:iCs/>
          <w:sz w:val="18"/>
          <w:szCs w:val="18"/>
        </w:rPr>
        <w:footnoteReference w:id="13"/>
      </w:r>
      <w:r w:rsidR="00C7364D" w:rsidRPr="00C7364D">
        <w:rPr>
          <w:bCs/>
          <w:iCs/>
          <w:sz w:val="18"/>
          <w:szCs w:val="18"/>
          <w:vertAlign w:val="superscript"/>
        </w:rPr>
        <w:t>]</w:t>
      </w:r>
      <w:r w:rsidRPr="00362EAE">
        <w:rPr>
          <w:bCs/>
          <w:iCs/>
          <w:sz w:val="18"/>
          <w:szCs w:val="18"/>
        </w:rPr>
        <w:t xml:space="preserve"> which have undergone the necessary scientific and regulatory procedures. Although the Paris Protocol has come under criticism in the past for, inter alia, obliging the PA to import medications that are beyond its financial reach, as long as it is binding, Israel cannot import a vaccine that it has not approved for its own population and send it to the occupied population. Israel must ensure that the vaccines delivered to Palestinians in the OPT, also meet the approvals of the Israeli health system, and that these vaccines be purchased and delivered as soon as possible.</w:t>
      </w:r>
    </w:p>
    <w:p w14:paraId="5485B291" w14:textId="77777777" w:rsidR="00F1037A" w:rsidRPr="00234262" w:rsidRDefault="00F1037A" w:rsidP="00F1037A">
      <w:pPr>
        <w:pStyle w:val="xmsonormal"/>
        <w:rPr>
          <w:rFonts w:ascii="Arial" w:hAnsi="Arial" w:cs="Arial"/>
          <w:sz w:val="18"/>
          <w:szCs w:val="18"/>
        </w:rPr>
      </w:pPr>
      <w:r w:rsidRPr="00234262">
        <w:rPr>
          <w:rFonts w:ascii="Arial" w:hAnsi="Arial" w:cs="Arial"/>
          <w:sz w:val="18"/>
          <w:szCs w:val="18"/>
        </w:rPr>
        <w:t> </w:t>
      </w:r>
    </w:p>
    <w:p w14:paraId="282043E9" w14:textId="77777777" w:rsidR="00F1037A" w:rsidRDefault="00F1037A" w:rsidP="00F1037A">
      <w:pPr>
        <w:pStyle w:val="ACMABodyText"/>
        <w:spacing w:after="120"/>
      </w:pPr>
      <w:r>
        <w:t>This statement, published by the United Nations Office for the Coordination of Humanitarian Affairs (OCHA) on the day after the broadcast, refers to the Paris Protocol on Economic Relations between Israel and the Palestinian Liberation Organisation, signed in 1994.</w:t>
      </w:r>
      <w:r>
        <w:rPr>
          <w:rStyle w:val="FootnoteReference"/>
        </w:rPr>
        <w:footnoteReference w:id="14"/>
      </w:r>
      <w:r>
        <w:t xml:space="preserve"> The ACMA considers that this confirms the accuracy of the assertion that vaccines could not be legally distributed in the Palestinian territories without prior approval by Israel.</w:t>
      </w:r>
    </w:p>
    <w:p w14:paraId="78DA164F" w14:textId="2338F321" w:rsidR="00F1037A" w:rsidRDefault="00F1037A" w:rsidP="00F1037A">
      <w:pPr>
        <w:pStyle w:val="ACMABodyText"/>
        <w:spacing w:after="120"/>
      </w:pPr>
      <w:r>
        <w:t xml:space="preserve">Therefore, the ACMA </w:t>
      </w:r>
      <w:r w:rsidR="00B8274A">
        <w:t>finds</w:t>
      </w:r>
      <w:r w:rsidR="00E0281B">
        <w:t xml:space="preserve"> </w:t>
      </w:r>
      <w:r>
        <w:t>that the ABC did not breach Standard 2.1 of the Code.</w:t>
      </w:r>
    </w:p>
    <w:p w14:paraId="6196DEA4" w14:textId="77777777" w:rsidR="00F1037A" w:rsidRDefault="00F1037A" w:rsidP="00F1037A">
      <w:pPr>
        <w:pStyle w:val="ACMATableText"/>
        <w:spacing w:line="360" w:lineRule="auto"/>
        <w:rPr>
          <w:b/>
          <w:bCs/>
          <w:u w:val="single"/>
        </w:rPr>
      </w:pPr>
      <w:r w:rsidRPr="00AE14AF">
        <w:rPr>
          <w:b/>
          <w:bCs/>
          <w:u w:val="single"/>
        </w:rPr>
        <w:t>Standard 2.</w:t>
      </w:r>
      <w:r>
        <w:rPr>
          <w:b/>
          <w:bCs/>
          <w:u w:val="single"/>
        </w:rPr>
        <w:t>2</w:t>
      </w:r>
      <w:r w:rsidRPr="00AE14AF">
        <w:rPr>
          <w:b/>
          <w:bCs/>
          <w:u w:val="single"/>
        </w:rPr>
        <w:t xml:space="preserve"> </w:t>
      </w:r>
      <w:r w:rsidRPr="004F4D9B">
        <w:rPr>
          <w:b/>
          <w:bCs/>
          <w:u w:val="single"/>
        </w:rPr>
        <w:t xml:space="preserve">Do not present factual content in a way that will materially mislead the audience. </w:t>
      </w:r>
    </w:p>
    <w:p w14:paraId="73E822D9" w14:textId="77777777" w:rsidR="00F1037A" w:rsidRDefault="00F1037A" w:rsidP="00F1037A">
      <w:pPr>
        <w:pStyle w:val="ACMABodyText"/>
      </w:pPr>
      <w:r w:rsidRPr="004C08C8">
        <w:t>To assess com</w:t>
      </w:r>
      <w:r>
        <w:t>pliance with Standard 2.2 of the Code, the ACMA generally considers:</w:t>
      </w:r>
    </w:p>
    <w:p w14:paraId="2B8DE6E7" w14:textId="77777777" w:rsidR="00F1037A" w:rsidRDefault="00F1037A" w:rsidP="00F1037A">
      <w:pPr>
        <w:pStyle w:val="ACMABodyText"/>
        <w:numPr>
          <w:ilvl w:val="0"/>
          <w:numId w:val="18"/>
        </w:numPr>
        <w:spacing w:after="120"/>
        <w:ind w:left="720"/>
      </w:pPr>
      <w:r w:rsidRPr="00EB2333">
        <w:t>What</w:t>
      </w:r>
      <w:r w:rsidRPr="00EB2333">
        <w:rPr>
          <w:rFonts w:cs="Arial"/>
          <w:iCs/>
        </w:rPr>
        <w:t xml:space="preserve"> was the meaning conveyed to the ordinary reasonable viewer by the particular content? </w:t>
      </w:r>
    </w:p>
    <w:p w14:paraId="7DE0005C" w14:textId="77777777" w:rsidR="00F1037A" w:rsidRPr="003C610F" w:rsidRDefault="00F1037A" w:rsidP="00F1037A">
      <w:pPr>
        <w:pStyle w:val="ACMABodyText"/>
        <w:numPr>
          <w:ilvl w:val="0"/>
          <w:numId w:val="18"/>
        </w:numPr>
        <w:spacing w:after="120"/>
        <w:ind w:left="720"/>
      </w:pPr>
      <w:r w:rsidRPr="003C610F">
        <w:t>Was the particular content complained about factual in character?</w:t>
      </w:r>
    </w:p>
    <w:p w14:paraId="157ABE76" w14:textId="77777777" w:rsidR="00F1037A" w:rsidRPr="00EB2333" w:rsidRDefault="00F1037A" w:rsidP="00F1037A">
      <w:pPr>
        <w:pStyle w:val="ACMABodyText"/>
        <w:numPr>
          <w:ilvl w:val="0"/>
          <w:numId w:val="18"/>
        </w:numPr>
        <w:ind w:left="714" w:hanging="357"/>
        <w:rPr>
          <w:rFonts w:cs="Arial"/>
          <w:iCs/>
        </w:rPr>
      </w:pPr>
      <w:r w:rsidRPr="00EB2333">
        <w:t>If</w:t>
      </w:r>
      <w:r w:rsidRPr="00EB2333">
        <w:rPr>
          <w:rFonts w:cs="Arial"/>
          <w:iCs/>
        </w:rPr>
        <w:t xml:space="preserve"> so, was </w:t>
      </w:r>
      <w:r>
        <w:rPr>
          <w:rFonts w:cs="Arial"/>
          <w:iCs/>
        </w:rPr>
        <w:t>the</w:t>
      </w:r>
      <w:r w:rsidRPr="00EB2333">
        <w:rPr>
          <w:rFonts w:cs="Arial"/>
          <w:iCs/>
        </w:rPr>
        <w:t xml:space="preserve"> factual content presented in a way that would materially (that is, to a significant extent) mislead the audience?</w:t>
      </w:r>
    </w:p>
    <w:p w14:paraId="20E98438" w14:textId="77777777" w:rsidR="00F1037A" w:rsidRDefault="00F1037A" w:rsidP="00F1037A">
      <w:pPr>
        <w:pStyle w:val="ACMABodyText"/>
      </w:pPr>
      <w:r>
        <w:t>The following content has been assessed for compliance under Standard 2.2</w:t>
      </w:r>
    </w:p>
    <w:p w14:paraId="39821988" w14:textId="77777777" w:rsidR="00F1037A" w:rsidRPr="00362EAE" w:rsidRDefault="00F1037A" w:rsidP="00F1037A">
      <w:pPr>
        <w:pStyle w:val="ACMABodyText"/>
        <w:numPr>
          <w:ilvl w:val="0"/>
          <w:numId w:val="23"/>
        </w:numPr>
        <w:rPr>
          <w:i/>
          <w:iCs/>
          <w:u w:val="single"/>
        </w:rPr>
      </w:pPr>
      <w:r w:rsidRPr="00362EAE">
        <w:rPr>
          <w:i/>
          <w:iCs/>
          <w:u w:val="single"/>
        </w:rPr>
        <w:t>The assertion that Israel has a responsibility to vaccinate Palestinians</w:t>
      </w:r>
    </w:p>
    <w:p w14:paraId="3FAD90C0" w14:textId="20F7C517" w:rsidR="00F1037A" w:rsidRDefault="00F1037A" w:rsidP="00F1037A">
      <w:pPr>
        <w:pStyle w:val="ACMABodyText"/>
      </w:pPr>
      <w:r>
        <w:t xml:space="preserve">In </w:t>
      </w:r>
      <w:r w:rsidR="00844DB4">
        <w:t xml:space="preserve">the </w:t>
      </w:r>
      <w:r w:rsidR="00B05AD8">
        <w:t>report</w:t>
      </w:r>
      <w:r>
        <w:t>, the following statements were made:</w:t>
      </w:r>
    </w:p>
    <w:p w14:paraId="0096DBD0" w14:textId="77777777" w:rsidR="00F1037A" w:rsidRPr="00C53F1B" w:rsidRDefault="00F1037A" w:rsidP="00F1037A">
      <w:pPr>
        <w:spacing w:before="0" w:line="240" w:lineRule="atLeast"/>
        <w:ind w:left="2138" w:hanging="1418"/>
        <w:rPr>
          <w:i w:val="0"/>
          <w:iCs/>
          <w:sz w:val="18"/>
          <w:szCs w:val="18"/>
        </w:rPr>
      </w:pPr>
      <w:r w:rsidRPr="00C53F1B">
        <w:rPr>
          <w:i w:val="0"/>
          <w:iCs/>
          <w:sz w:val="18"/>
          <w:szCs w:val="18"/>
        </w:rPr>
        <w:t>Ghada Majadle</w:t>
      </w:r>
      <w:r w:rsidRPr="00C53F1B">
        <w:rPr>
          <w:i w:val="0"/>
          <w:iCs/>
          <w:sz w:val="18"/>
          <w:szCs w:val="18"/>
        </w:rPr>
        <w:tab/>
        <w:t>They should be purchasing, providing and making sure that the Palestinian population is getting their vaccines</w:t>
      </w:r>
      <w:r>
        <w:rPr>
          <w:i w:val="0"/>
          <w:iCs/>
          <w:sz w:val="18"/>
          <w:szCs w:val="18"/>
        </w:rPr>
        <w:t>. […]</w:t>
      </w:r>
    </w:p>
    <w:p w14:paraId="367B67AC" w14:textId="77777777" w:rsidR="00F1037A" w:rsidRDefault="00F1037A" w:rsidP="00F1037A">
      <w:pPr>
        <w:pStyle w:val="ACMABodyText"/>
        <w:ind w:left="2160" w:hanging="1440"/>
        <w:rPr>
          <w:iCs/>
          <w:sz w:val="18"/>
          <w:szCs w:val="18"/>
        </w:rPr>
      </w:pPr>
      <w:r w:rsidRPr="00C53F1B">
        <w:rPr>
          <w:iCs/>
          <w:sz w:val="18"/>
          <w:szCs w:val="18"/>
        </w:rPr>
        <w:t>Reporter:</w:t>
      </w:r>
      <w:r w:rsidRPr="00C53F1B">
        <w:rPr>
          <w:iCs/>
          <w:sz w:val="18"/>
          <w:szCs w:val="18"/>
        </w:rPr>
        <w:tab/>
        <w:t xml:space="preserve">Israel’s </w:t>
      </w:r>
      <w:r>
        <w:rPr>
          <w:iCs/>
          <w:sz w:val="18"/>
          <w:szCs w:val="18"/>
        </w:rPr>
        <w:t>H</w:t>
      </w:r>
      <w:r w:rsidRPr="00C53F1B">
        <w:rPr>
          <w:iCs/>
          <w:sz w:val="18"/>
          <w:szCs w:val="18"/>
        </w:rPr>
        <w:t xml:space="preserve">ealth </w:t>
      </w:r>
      <w:r>
        <w:rPr>
          <w:iCs/>
          <w:sz w:val="18"/>
          <w:szCs w:val="18"/>
        </w:rPr>
        <w:t>M</w:t>
      </w:r>
      <w:r w:rsidRPr="00C53F1B">
        <w:rPr>
          <w:iCs/>
          <w:sz w:val="18"/>
          <w:szCs w:val="18"/>
        </w:rPr>
        <w:t xml:space="preserve">inister says the country’s not responsible for vaccinating Palestinians, even if they’re under Israeli military occupation or blockade. </w:t>
      </w:r>
      <w:r>
        <w:rPr>
          <w:iCs/>
          <w:sz w:val="18"/>
          <w:szCs w:val="18"/>
        </w:rPr>
        <w:t>[…]</w:t>
      </w:r>
    </w:p>
    <w:p w14:paraId="3744F24D" w14:textId="77777777" w:rsidR="00F1037A" w:rsidRDefault="00F1037A" w:rsidP="00F1037A">
      <w:pPr>
        <w:pStyle w:val="ACMABodyText"/>
      </w:pPr>
      <w:r>
        <w:lastRenderedPageBreak/>
        <w:t>The complainant stated:</w:t>
      </w:r>
    </w:p>
    <w:p w14:paraId="6B10377B" w14:textId="77777777" w:rsidR="00F1037A" w:rsidRPr="003A673E" w:rsidRDefault="00F1037A" w:rsidP="00F1037A">
      <w:pPr>
        <w:pStyle w:val="ACMABodyText"/>
        <w:ind w:left="720"/>
        <w:rPr>
          <w:bCs/>
          <w:iCs/>
          <w:sz w:val="18"/>
          <w:szCs w:val="18"/>
        </w:rPr>
      </w:pPr>
      <w:r w:rsidRPr="003A673E">
        <w:rPr>
          <w:bCs/>
          <w:iCs/>
          <w:sz w:val="18"/>
          <w:szCs w:val="18"/>
        </w:rPr>
        <w:t>The Dec. 21 report implied Israel has a special duty of care to Palestinians on the West Bank and Gaza, based on the false claim that because it occupies the West Bank and Gaza, it is the guarantor of the Palestinian health system.</w:t>
      </w:r>
    </w:p>
    <w:p w14:paraId="682D5CC5" w14:textId="77777777" w:rsidR="00F1037A" w:rsidRPr="003A673E" w:rsidRDefault="00F1037A" w:rsidP="00F1037A">
      <w:pPr>
        <w:pStyle w:val="ACMABodyText"/>
        <w:rPr>
          <w:sz w:val="18"/>
          <w:szCs w:val="18"/>
        </w:rPr>
      </w:pPr>
      <w:r>
        <w:tab/>
      </w:r>
      <w:r w:rsidRPr="003A673E">
        <w:rPr>
          <w:sz w:val="18"/>
          <w:szCs w:val="18"/>
        </w:rPr>
        <w:t>[…]</w:t>
      </w:r>
    </w:p>
    <w:p w14:paraId="2F4CF1C5" w14:textId="6163DB06" w:rsidR="00F1037A" w:rsidRDefault="00F1037A" w:rsidP="00F1037A">
      <w:pPr>
        <w:pStyle w:val="ACMABodyText"/>
        <w:ind w:left="720"/>
        <w:rPr>
          <w:sz w:val="18"/>
          <w:szCs w:val="18"/>
        </w:rPr>
      </w:pPr>
      <w:r w:rsidRPr="003A673E">
        <w:rPr>
          <w:sz w:val="18"/>
          <w:szCs w:val="18"/>
        </w:rPr>
        <w:t xml:space="preserve">Ms Majadle’s comments cannot be considered simply an opinion expressed by an external ABC source. Her comments were very material to the narrative arc of the report itself, given </w:t>
      </w:r>
      <w:r w:rsidR="00954B50">
        <w:rPr>
          <w:sz w:val="18"/>
          <w:szCs w:val="18"/>
        </w:rPr>
        <w:t>[the reporter’s]</w:t>
      </w:r>
      <w:r w:rsidRPr="003A673E">
        <w:rPr>
          <w:sz w:val="18"/>
          <w:szCs w:val="18"/>
        </w:rPr>
        <w:t xml:space="preserve"> own comments strongly implying there was an Israeli obligation to share the vaccine.</w:t>
      </w:r>
    </w:p>
    <w:p w14:paraId="35E3E43D" w14:textId="77777777" w:rsidR="00F1037A" w:rsidRDefault="00F1037A" w:rsidP="00F1037A">
      <w:pPr>
        <w:pStyle w:val="ACMABodyText"/>
        <w:ind w:left="720"/>
        <w:rPr>
          <w:sz w:val="18"/>
          <w:szCs w:val="18"/>
        </w:rPr>
      </w:pPr>
      <w:r>
        <w:rPr>
          <w:sz w:val="18"/>
          <w:szCs w:val="18"/>
        </w:rPr>
        <w:t>[…]</w:t>
      </w:r>
    </w:p>
    <w:p w14:paraId="02B7D18E" w14:textId="77777777" w:rsidR="00F1037A" w:rsidRDefault="00F1037A" w:rsidP="00F1037A">
      <w:pPr>
        <w:pStyle w:val="ACMABodyText"/>
        <w:ind w:left="720"/>
        <w:rPr>
          <w:sz w:val="18"/>
          <w:szCs w:val="18"/>
        </w:rPr>
      </w:pPr>
      <w:r w:rsidRPr="003A673E">
        <w:rPr>
          <w:sz w:val="18"/>
          <w:szCs w:val="18"/>
        </w:rPr>
        <w:t>In fact, the Dec. 21 ABC Radio report claimed that “Israel’s health minister says the country’s not responsible for vaccinating Palestinians, even if they are under Israeli military occupation or blockade” which would leave a reasonable listener with the impression that Israel was resolutely opposed to vaccinating Palestinians.</w:t>
      </w:r>
    </w:p>
    <w:p w14:paraId="60EEDC72" w14:textId="77777777" w:rsidR="00F1037A" w:rsidRDefault="00F1037A" w:rsidP="00F1037A">
      <w:pPr>
        <w:pStyle w:val="ACMABodyText"/>
      </w:pPr>
      <w:r>
        <w:t>The ABC submitted:</w:t>
      </w:r>
    </w:p>
    <w:p w14:paraId="468BF388" w14:textId="77777777" w:rsidR="00F1037A" w:rsidRPr="00E16F7D" w:rsidRDefault="00F1037A" w:rsidP="00F1037A">
      <w:pPr>
        <w:pStyle w:val="ACMABodyText"/>
        <w:ind w:left="720"/>
        <w:rPr>
          <w:sz w:val="18"/>
          <w:szCs w:val="18"/>
        </w:rPr>
      </w:pPr>
      <w:r>
        <w:rPr>
          <w:sz w:val="18"/>
          <w:szCs w:val="18"/>
        </w:rPr>
        <w:t>[…]</w:t>
      </w:r>
      <w:r w:rsidRPr="00E16F7D">
        <w:rPr>
          <w:sz w:val="18"/>
          <w:szCs w:val="18"/>
        </w:rPr>
        <w:t xml:space="preserve"> the question of whether or not Israel has an obligation to vaccinate Palestinians is clearly presented as a matter of contention.  This signals to the audience that these are matters on which judgements differ, not assertions of fact: accordingly, the relevant content is not factual content which is subject to standard 2.2.  In any case, through presenting a range of perspectives, both broadcasts provided the necessary explanatory information to ensure that audiences would not be materially misled.</w:t>
      </w:r>
    </w:p>
    <w:p w14:paraId="020A8B64" w14:textId="6E0213CA" w:rsidR="00F1037A" w:rsidRDefault="00F1037A" w:rsidP="00F1037A">
      <w:pPr>
        <w:pStyle w:val="ACMABodyText"/>
        <w:rPr>
          <w:iCs/>
        </w:rPr>
      </w:pPr>
      <w:r>
        <w:t xml:space="preserve">The ACMA does not accept the complainant’s contention that </w:t>
      </w:r>
      <w:r w:rsidRPr="00427619">
        <w:rPr>
          <w:i/>
          <w:iCs/>
        </w:rPr>
        <w:t>The World Today</w:t>
      </w:r>
      <w:r>
        <w:t xml:space="preserve"> broadcast’s paraphrasing of the Israeli Health Minister regarding Israel’s obligations ‘would </w:t>
      </w:r>
      <w:r w:rsidRPr="0016659C">
        <w:rPr>
          <w:iCs/>
        </w:rPr>
        <w:t>leave a reasonable listener with the impression that Israel was resolutely opposed to vaccinating Palestinians</w:t>
      </w:r>
      <w:r>
        <w:rPr>
          <w:iCs/>
        </w:rPr>
        <w:t>’ nor, as it stated elsewhere in its submissions, that Israel ‘</w:t>
      </w:r>
      <w:r w:rsidRPr="00F866F3">
        <w:rPr>
          <w:bCs/>
          <w:iCs/>
        </w:rPr>
        <w:t>will hang the Palestinians out to dry and would not under any circumstances supply vaccines</w:t>
      </w:r>
      <w:r>
        <w:rPr>
          <w:bCs/>
          <w:iCs/>
        </w:rPr>
        <w:t>’.</w:t>
      </w:r>
      <w:r w:rsidRPr="00F866F3">
        <w:rPr>
          <w:bCs/>
          <w:iCs/>
        </w:rPr>
        <w:t xml:space="preserve"> </w:t>
      </w:r>
      <w:r>
        <w:rPr>
          <w:iCs/>
        </w:rPr>
        <w:t>The ACMA does not consider that either of these meanings w</w:t>
      </w:r>
      <w:r w:rsidR="00844DB4">
        <w:rPr>
          <w:iCs/>
        </w:rPr>
        <w:t>as</w:t>
      </w:r>
      <w:r>
        <w:rPr>
          <w:iCs/>
        </w:rPr>
        <w:t xml:space="preserve"> conveyed by the broadcast.</w:t>
      </w:r>
    </w:p>
    <w:p w14:paraId="69922CC7" w14:textId="31BC1E85" w:rsidR="00F1037A" w:rsidRDefault="00F1037A" w:rsidP="00F1037A">
      <w:pPr>
        <w:pStyle w:val="ACMABodyText"/>
      </w:pPr>
      <w:r>
        <w:t>The meaning conveyed by the statement above was that Ghada Majadle believed that Israel was responsible for vaccinating Palestinians and the Israeli Health Minister believed that it was not.</w:t>
      </w:r>
      <w:r w:rsidR="000B0D64">
        <w:t xml:space="preserve"> It is unclear to what extent either speaker is referring to moral or legal responsibilities.</w:t>
      </w:r>
    </w:p>
    <w:p w14:paraId="00F2F712" w14:textId="11FACFC9" w:rsidR="00B05AD8" w:rsidRPr="00034B81" w:rsidRDefault="00B05AD8" w:rsidP="00B05AD8">
      <w:pPr>
        <w:pStyle w:val="ACMABodyText"/>
        <w:spacing w:after="120"/>
        <w:rPr>
          <w:i/>
          <w:iCs/>
        </w:rPr>
      </w:pPr>
      <w:r w:rsidRPr="00034B81">
        <w:rPr>
          <w:i/>
          <w:iCs/>
        </w:rPr>
        <w:t>Was the particular content complained about factual in character?</w:t>
      </w:r>
    </w:p>
    <w:p w14:paraId="03FD1FBF" w14:textId="4708A385" w:rsidR="00B05AD8" w:rsidRDefault="00B05AD8" w:rsidP="00B05AD8">
      <w:pPr>
        <w:pStyle w:val="ACMABodyText"/>
      </w:pPr>
      <w:r>
        <w:t xml:space="preserve">Although the use of </w:t>
      </w:r>
      <w:r w:rsidRPr="00034B81">
        <w:rPr>
          <w:i/>
          <w:iCs/>
        </w:rPr>
        <w:t>should</w:t>
      </w:r>
      <w:r>
        <w:t xml:space="preserve"> clearly invokes an obligation on Israel’s part, it was not a factual assertion about obligations</w:t>
      </w:r>
      <w:r w:rsidR="001C44AD">
        <w:t>, the nature of which remained unstated,</w:t>
      </w:r>
      <w:r>
        <w:t xml:space="preserve"> but an expression of Ghada Majadle’s belief about how Israel </w:t>
      </w:r>
      <w:r w:rsidRPr="002A594E">
        <w:rPr>
          <w:i/>
          <w:iCs/>
        </w:rPr>
        <w:t>should be</w:t>
      </w:r>
      <w:r>
        <w:t xml:space="preserve"> behaving. It was an opinion which was immediately countered by the reporter’s relaying of the contrary position of Israel’s Health Minister, who was said to have stated that Israel ‘was not responsible for vaccinating Palestinians’.</w:t>
      </w:r>
      <w:r w:rsidR="001C44AD">
        <w:t xml:space="preserve"> The responsibility of Israel </w:t>
      </w:r>
      <w:r w:rsidR="00294269">
        <w:t>in this matter was clearly contested</w:t>
      </w:r>
      <w:r w:rsidR="00E26810">
        <w:t xml:space="preserve"> and </w:t>
      </w:r>
      <w:r w:rsidR="00410953">
        <w:t xml:space="preserve">was </w:t>
      </w:r>
      <w:r w:rsidR="00E26810">
        <w:t xml:space="preserve">comprised, in part, </w:t>
      </w:r>
      <w:r w:rsidR="00737BB6">
        <w:t xml:space="preserve">of </w:t>
      </w:r>
      <w:r w:rsidR="00E26810">
        <w:t>the expression of opinion</w:t>
      </w:r>
      <w:r w:rsidR="00294269">
        <w:t>.</w:t>
      </w:r>
      <w:r w:rsidR="001C44AD">
        <w:t xml:space="preserve"> </w:t>
      </w:r>
    </w:p>
    <w:p w14:paraId="20B78A54" w14:textId="5E419C8E" w:rsidR="00B05AD8" w:rsidRDefault="00B05AD8" w:rsidP="00B05AD8">
      <w:pPr>
        <w:pStyle w:val="ACMABodyText"/>
      </w:pPr>
      <w:r>
        <w:t>Therefore, the statement was not factual in character.</w:t>
      </w:r>
    </w:p>
    <w:p w14:paraId="35A413D9" w14:textId="77777777" w:rsidR="00B05AD8" w:rsidRPr="00362EAE" w:rsidRDefault="00B05AD8" w:rsidP="00B05AD8">
      <w:pPr>
        <w:pStyle w:val="ACMABodyText"/>
        <w:numPr>
          <w:ilvl w:val="0"/>
          <w:numId w:val="23"/>
        </w:numPr>
        <w:rPr>
          <w:i/>
          <w:iCs/>
          <w:u w:val="single"/>
        </w:rPr>
      </w:pPr>
      <w:r w:rsidRPr="00362EAE">
        <w:rPr>
          <w:i/>
          <w:iCs/>
          <w:u w:val="single"/>
        </w:rPr>
        <w:t>The assertion that Palestinians were unable to import vaccines</w:t>
      </w:r>
    </w:p>
    <w:p w14:paraId="2355CA52" w14:textId="77777777" w:rsidR="00B05AD8" w:rsidRPr="00034B81" w:rsidRDefault="00B05AD8" w:rsidP="00B05AD8">
      <w:pPr>
        <w:pStyle w:val="ACMABodyText"/>
        <w:spacing w:after="120"/>
        <w:rPr>
          <w:i/>
          <w:iCs/>
        </w:rPr>
      </w:pPr>
      <w:bookmarkStart w:id="4" w:name="_Hlk95304145"/>
      <w:r w:rsidRPr="00034B81">
        <w:rPr>
          <w:i/>
          <w:iCs/>
        </w:rPr>
        <w:t>Was the particular content complained about factual in character?</w:t>
      </w:r>
    </w:p>
    <w:bookmarkEnd w:id="4"/>
    <w:p w14:paraId="2D3F83FB" w14:textId="20C24547" w:rsidR="00B05AD8" w:rsidRPr="00FE4441" w:rsidRDefault="00B05AD8" w:rsidP="00B05AD8">
      <w:pPr>
        <w:pStyle w:val="ACMABodyText"/>
      </w:pPr>
      <w:r w:rsidRPr="00FE4441">
        <w:lastRenderedPageBreak/>
        <w:t xml:space="preserve">It was </w:t>
      </w:r>
      <w:r>
        <w:t xml:space="preserve">found </w:t>
      </w:r>
      <w:r w:rsidR="00EE2C05">
        <w:t xml:space="preserve">in the </w:t>
      </w:r>
      <w:r w:rsidRPr="00FE4441">
        <w:t xml:space="preserve">above </w:t>
      </w:r>
      <w:r>
        <w:t>discussion under Standard 2.1 that, relevant to the complaint,</w:t>
      </w:r>
      <w:r w:rsidRPr="00FE4441">
        <w:t xml:space="preserve"> </w:t>
      </w:r>
      <w:r>
        <w:t xml:space="preserve">as a component of the wider assertion that Palestinians were unable to import vaccines, </w:t>
      </w:r>
      <w:r w:rsidRPr="00FE4441">
        <w:t xml:space="preserve">the meaning conveyed </w:t>
      </w:r>
      <w:r>
        <w:t xml:space="preserve">in </w:t>
      </w:r>
      <w:r w:rsidRPr="00362EAE">
        <w:rPr>
          <w:i/>
          <w:iCs/>
        </w:rPr>
        <w:t>The World Today</w:t>
      </w:r>
      <w:r>
        <w:t xml:space="preserve"> report </w:t>
      </w:r>
      <w:r w:rsidRPr="00FE4441">
        <w:t xml:space="preserve">was that </w:t>
      </w:r>
      <w:r>
        <w:t>the Palestinian authorities</w:t>
      </w:r>
      <w:r w:rsidRPr="00FE4441">
        <w:t xml:space="preserve"> were looking for an alternative source of vaccines (from Russia and China) </w:t>
      </w:r>
      <w:r>
        <w:t>that was independent of Israel.</w:t>
      </w:r>
      <w:r w:rsidRPr="00FE4441">
        <w:t xml:space="preserve"> It was found that th</w:t>
      </w:r>
      <w:r>
        <w:t xml:space="preserve">is </w:t>
      </w:r>
      <w:r w:rsidRPr="00FE4441">
        <w:t>w</w:t>
      </w:r>
      <w:r>
        <w:t>as</w:t>
      </w:r>
      <w:r w:rsidRPr="00FE4441">
        <w:t xml:space="preserve"> factual in character.</w:t>
      </w:r>
    </w:p>
    <w:p w14:paraId="78B70601" w14:textId="77777777" w:rsidR="00B05AD8" w:rsidRDefault="00B05AD8" w:rsidP="00B05AD8">
      <w:pPr>
        <w:pStyle w:val="ACMABodyText"/>
        <w:rPr>
          <w:rFonts w:cs="Arial"/>
          <w:i/>
          <w:iCs/>
        </w:rPr>
      </w:pPr>
      <w:r w:rsidRPr="002A594E">
        <w:rPr>
          <w:i/>
          <w:iCs/>
        </w:rPr>
        <w:t>If</w:t>
      </w:r>
      <w:r w:rsidRPr="002A594E">
        <w:rPr>
          <w:rFonts w:cs="Arial"/>
          <w:i/>
          <w:iCs/>
        </w:rPr>
        <w:t xml:space="preserve"> so, was the factual content presented in a way that would materially (that is, to a significant extent) mislead the audience?</w:t>
      </w:r>
    </w:p>
    <w:p w14:paraId="206E3BB1" w14:textId="2ADFD2D2" w:rsidR="00B05AD8" w:rsidRDefault="00B05AD8" w:rsidP="00B05AD8">
      <w:pPr>
        <w:pStyle w:val="ACMABodyText"/>
      </w:pPr>
      <w:r>
        <w:t>The complaint alleged that important contextualising information was omitted and that this misled the audience about why the Palestinians found themselves in a situation where they were looking for alternative sources of vaccines</w:t>
      </w:r>
      <w:r w:rsidR="00581313">
        <w:t>:</w:t>
      </w:r>
      <w:r>
        <w:t xml:space="preserve"> </w:t>
      </w:r>
    </w:p>
    <w:p w14:paraId="5E4DE226" w14:textId="77777777" w:rsidR="00581313" w:rsidRPr="00137349" w:rsidRDefault="00581313" w:rsidP="00581313">
      <w:pPr>
        <w:spacing w:before="0" w:after="120" w:line="240" w:lineRule="atLeast"/>
        <w:ind w:left="720"/>
        <w:rPr>
          <w:i w:val="0"/>
          <w:iCs/>
          <w:sz w:val="18"/>
          <w:szCs w:val="18"/>
        </w:rPr>
      </w:pPr>
      <w:r>
        <w:rPr>
          <w:i w:val="0"/>
          <w:iCs/>
          <w:sz w:val="18"/>
          <w:szCs w:val="18"/>
        </w:rPr>
        <w:t xml:space="preserve">[…] </w:t>
      </w:r>
      <w:r w:rsidRPr="00137349">
        <w:rPr>
          <w:i w:val="0"/>
          <w:iCs/>
          <w:sz w:val="18"/>
          <w:szCs w:val="18"/>
        </w:rPr>
        <w:t xml:space="preserve">this included the admission by Palestinian Authority officials that it was not expecting Israel to vaccinate its subjects, that the Palestinian Authority had boycotted any communication in the six months leading up to the Dec. 21 ABC Radio report and, contrary to the message in the report, Israel was cooperating to maximise the facilitation of vaccines to the Palestinian Authority. </w:t>
      </w:r>
    </w:p>
    <w:p w14:paraId="6CE9C62A" w14:textId="1D6436AE" w:rsidR="00581313" w:rsidRPr="00137349" w:rsidRDefault="00581313" w:rsidP="00581313">
      <w:pPr>
        <w:spacing w:before="0" w:after="120" w:line="240" w:lineRule="atLeast"/>
        <w:ind w:left="720"/>
        <w:rPr>
          <w:i w:val="0"/>
          <w:iCs/>
          <w:sz w:val="18"/>
          <w:szCs w:val="18"/>
        </w:rPr>
      </w:pPr>
      <w:r w:rsidRPr="00137349">
        <w:rPr>
          <w:i w:val="0"/>
          <w:iCs/>
          <w:sz w:val="18"/>
          <w:szCs w:val="18"/>
        </w:rPr>
        <w:t>These significant factors that were widely reported in the period prior to the broadcast of the Dec. 21 ABC Radio report shows</w:t>
      </w:r>
      <w:r w:rsidR="00C7364D">
        <w:rPr>
          <w:i w:val="0"/>
          <w:iCs/>
          <w:sz w:val="18"/>
          <w:szCs w:val="18"/>
        </w:rPr>
        <w:t xml:space="preserve"> [sic]</w:t>
      </w:r>
      <w:r w:rsidRPr="00137349">
        <w:rPr>
          <w:i w:val="0"/>
          <w:iCs/>
          <w:sz w:val="18"/>
          <w:szCs w:val="18"/>
        </w:rPr>
        <w:t xml:space="preserve"> just how grossly ABC News misrepresented the statements and actions of Israeli officials on the vaccination issue, making the ABC reports factually inaccurate. </w:t>
      </w:r>
    </w:p>
    <w:p w14:paraId="4F6E5863" w14:textId="77777777" w:rsidR="0001649B" w:rsidRDefault="0001649B" w:rsidP="0001649B">
      <w:pPr>
        <w:pStyle w:val="ACMABodyText"/>
        <w:rPr>
          <w:bCs/>
          <w:iCs/>
        </w:rPr>
      </w:pPr>
      <w:r>
        <w:t>The complainant was concerned that the broadcast cast Israel in a poor light:</w:t>
      </w:r>
      <w:r w:rsidRPr="00E16F7D">
        <w:rPr>
          <w:bCs/>
          <w:iCs/>
        </w:rPr>
        <w:t xml:space="preserve"> </w:t>
      </w:r>
    </w:p>
    <w:p w14:paraId="3FF4BB5C" w14:textId="0766A1DE" w:rsidR="00B05AD8" w:rsidRPr="00FE4441" w:rsidRDefault="00B05AD8" w:rsidP="00B05AD8">
      <w:pPr>
        <w:pStyle w:val="ACMABodyText"/>
        <w:ind w:left="720"/>
      </w:pPr>
      <w:r w:rsidRPr="00E16F7D">
        <w:rPr>
          <w:bCs/>
          <w:iCs/>
        </w:rPr>
        <w:t>“</w:t>
      </w:r>
      <w:r w:rsidRPr="00E16F7D">
        <w:rPr>
          <w:bCs/>
          <w:iCs/>
          <w:sz w:val="18"/>
          <w:szCs w:val="18"/>
        </w:rPr>
        <w:t xml:space="preserve">The Palestinians are looking for alternatives” not because Israel has refused any request - none was ever made - but because the Palestinian Authority had chosen to boycott any dialogue with Israel from May 2020 until December and that included discussing procurement of COVID-19 vaccines. This point which </w:t>
      </w:r>
      <w:r w:rsidR="00C7364D">
        <w:rPr>
          <w:bCs/>
          <w:iCs/>
          <w:sz w:val="18"/>
          <w:szCs w:val="18"/>
        </w:rPr>
        <w:t xml:space="preserve">[sic] </w:t>
      </w:r>
      <w:r w:rsidRPr="00E16F7D">
        <w:rPr>
          <w:bCs/>
          <w:iCs/>
          <w:sz w:val="18"/>
          <w:szCs w:val="18"/>
        </w:rPr>
        <w:t>was noted in a Dec. 9 report in the Times of Israel and elsewhere.</w:t>
      </w:r>
    </w:p>
    <w:p w14:paraId="2AC48BE5" w14:textId="7AD221F3" w:rsidR="00B05AD8" w:rsidRDefault="00B05AD8" w:rsidP="00B05AD8">
      <w:pPr>
        <w:pStyle w:val="ACMABodyText"/>
      </w:pPr>
      <w:r>
        <w:t>The ACMA found above that the information presented concerning Palestinian efforts to independently secure a supply of vaccines provided sufficient context to present the content accurately. The question here is whether, despite the accuracy of the presentation, listeners were materially misled by the omission of the information referred to by the complainant.</w:t>
      </w:r>
    </w:p>
    <w:p w14:paraId="51379101" w14:textId="026B7F4A" w:rsidR="00B05AD8" w:rsidRPr="00F34796" w:rsidRDefault="00B05AD8" w:rsidP="00B05AD8">
      <w:pPr>
        <w:pStyle w:val="ACMABodyText"/>
      </w:pPr>
      <w:r>
        <w:t xml:space="preserve">The report conveyed the fact that the </w:t>
      </w:r>
      <w:r w:rsidRPr="00F34796">
        <w:t>Palestinians were ‘looking for alternatives’ because they were not part of the Israeli vaccination program</w:t>
      </w:r>
      <w:r w:rsidR="00DD5FDF" w:rsidRPr="00F34796">
        <w:t xml:space="preserve"> and</w:t>
      </w:r>
      <w:r w:rsidR="00712F9B" w:rsidRPr="00F34796">
        <w:t xml:space="preserve"> </w:t>
      </w:r>
      <w:r w:rsidR="00DD5FDF" w:rsidRPr="00F34796">
        <w:t>t</w:t>
      </w:r>
      <w:r w:rsidR="00C37B71" w:rsidRPr="00F34796">
        <w:t xml:space="preserve">his was delivered as the second part of a </w:t>
      </w:r>
      <w:r w:rsidR="00122265" w:rsidRPr="00F34796">
        <w:t>report</w:t>
      </w:r>
      <w:r w:rsidR="00C37B71" w:rsidRPr="00F34796">
        <w:t xml:space="preserve"> </w:t>
      </w:r>
      <w:r w:rsidR="00DD5FDF" w:rsidRPr="00F34796">
        <w:t xml:space="preserve">that contrasted the success of that program with the lack of </w:t>
      </w:r>
      <w:r w:rsidR="00581313" w:rsidRPr="00F34796">
        <w:t>progress</w:t>
      </w:r>
      <w:r w:rsidR="00DD5FDF" w:rsidRPr="00F34796">
        <w:t xml:space="preserve"> in vaccinating Palestinians</w:t>
      </w:r>
      <w:r w:rsidR="00C37B71" w:rsidRPr="00F34796">
        <w:t>.</w:t>
      </w:r>
      <w:r w:rsidRPr="00F34796">
        <w:t xml:space="preserve"> </w:t>
      </w:r>
      <w:r w:rsidR="00F22E55">
        <w:t xml:space="preserve">The </w:t>
      </w:r>
      <w:r w:rsidR="00581313" w:rsidRPr="00F34796">
        <w:t xml:space="preserve">ACMA </w:t>
      </w:r>
      <w:r w:rsidR="00F22E55">
        <w:t xml:space="preserve">has considered whether, </w:t>
      </w:r>
      <w:r w:rsidR="00DD5FDF" w:rsidRPr="00F34796">
        <w:t xml:space="preserve">in making that contrast, </w:t>
      </w:r>
      <w:r w:rsidRPr="00F34796">
        <w:t xml:space="preserve">additional information explaining how </w:t>
      </w:r>
      <w:r w:rsidR="00DD5FDF" w:rsidRPr="00F34796">
        <w:t xml:space="preserve">the different </w:t>
      </w:r>
      <w:r w:rsidRPr="00F34796">
        <w:t xml:space="preserve">circumstances had come about </w:t>
      </w:r>
      <w:r w:rsidR="00F22E55">
        <w:t>should have been included</w:t>
      </w:r>
      <w:r w:rsidRPr="00F34796">
        <w:t xml:space="preserve">. The </w:t>
      </w:r>
      <w:r w:rsidR="00F22E55">
        <w:t xml:space="preserve">ACMA notes that the </w:t>
      </w:r>
      <w:r w:rsidRPr="00F34796">
        <w:t xml:space="preserve">report </w:t>
      </w:r>
      <w:r w:rsidR="00407625">
        <w:t xml:space="preserve">did not </w:t>
      </w:r>
      <w:r w:rsidRPr="00F34796">
        <w:t xml:space="preserve">explain </w:t>
      </w:r>
      <w:r w:rsidR="00891BE4" w:rsidRPr="00F34796">
        <w:t>that</w:t>
      </w:r>
      <w:r w:rsidR="00F420FA">
        <w:t xml:space="preserve"> there were different views about why the Palestinians may have been looking elsewhere</w:t>
      </w:r>
      <w:r w:rsidR="00C16588">
        <w:t>.</w:t>
      </w:r>
      <w:r w:rsidRPr="00F34796">
        <w:t xml:space="preserve"> </w:t>
      </w:r>
      <w:r w:rsidR="00F22E55">
        <w:t>The ACMA has considered whether, w</w:t>
      </w:r>
      <w:r w:rsidRPr="00F34796">
        <w:t xml:space="preserve">ithout </w:t>
      </w:r>
      <w:r w:rsidR="00DF22EA">
        <w:t>any</w:t>
      </w:r>
      <w:r w:rsidR="00DF22EA" w:rsidRPr="00F34796">
        <w:t xml:space="preserve"> </w:t>
      </w:r>
      <w:r w:rsidRPr="00F34796">
        <w:t>contextualising information</w:t>
      </w:r>
      <w:r w:rsidR="00F22E55">
        <w:t>,</w:t>
      </w:r>
      <w:r w:rsidRPr="00F34796">
        <w:t xml:space="preserve"> the listener was </w:t>
      </w:r>
      <w:r w:rsidR="00A203AF" w:rsidRPr="00F34796">
        <w:t>invited to conclude</w:t>
      </w:r>
      <w:r w:rsidRPr="00F34796">
        <w:t xml:space="preserve"> that the Palestinians were left ‘looking for alternatives’</w:t>
      </w:r>
      <w:r w:rsidR="00F22E55">
        <w:t>,</w:t>
      </w:r>
      <w:r w:rsidRPr="00F34796">
        <w:t xml:space="preserve"> </w:t>
      </w:r>
      <w:r w:rsidR="00F22E55">
        <w:t xml:space="preserve">simply </w:t>
      </w:r>
      <w:r w:rsidR="00A203AF" w:rsidRPr="00F34796">
        <w:t>as a result</w:t>
      </w:r>
      <w:r w:rsidRPr="00F34796">
        <w:t xml:space="preserve"> of Israeli intransigence</w:t>
      </w:r>
      <w:r w:rsidR="00A203AF" w:rsidRPr="00F34796">
        <w:t xml:space="preserve">. </w:t>
      </w:r>
    </w:p>
    <w:p w14:paraId="56DB535B" w14:textId="59C5A5BD" w:rsidR="00F22E55" w:rsidRDefault="00B05AD8" w:rsidP="00B05AD8">
      <w:pPr>
        <w:pStyle w:val="ACMABodyText"/>
      </w:pPr>
      <w:r w:rsidRPr="00F34796">
        <w:t xml:space="preserve">This </w:t>
      </w:r>
      <w:r w:rsidR="00F22E55">
        <w:t xml:space="preserve">lack of </w:t>
      </w:r>
      <w:r w:rsidR="00DF22EA">
        <w:t>contextual</w:t>
      </w:r>
      <w:r w:rsidR="00EF6D30">
        <w:t>is</w:t>
      </w:r>
      <w:r w:rsidR="00DF22EA">
        <w:t>ing information</w:t>
      </w:r>
      <w:r w:rsidR="00F22E55">
        <w:t xml:space="preserve"> may have been</w:t>
      </w:r>
      <w:r w:rsidRPr="00F34796">
        <w:t xml:space="preserve"> misleading in the sense that it withheld from the audience the origins of the then current circumstance, which was</w:t>
      </w:r>
      <w:r w:rsidR="00F22E55">
        <w:t xml:space="preserve"> potentially</w:t>
      </w:r>
      <w:r w:rsidRPr="00F34796">
        <w:t xml:space="preserve"> material to the audience’s understanding of why the Palestinians were looking to Russian and</w:t>
      </w:r>
      <w:r w:rsidR="00C7364D">
        <w:t>/or</w:t>
      </w:r>
      <w:r w:rsidRPr="00F34796">
        <w:t xml:space="preserve"> Chinese solutions to </w:t>
      </w:r>
      <w:r w:rsidR="006C0A6A" w:rsidRPr="00F34796">
        <w:t xml:space="preserve">advance </w:t>
      </w:r>
      <w:r w:rsidRPr="00F34796">
        <w:t xml:space="preserve">vaccination </w:t>
      </w:r>
      <w:r w:rsidR="006C0A6A" w:rsidRPr="00F34796">
        <w:t>amongst the Palestinian population</w:t>
      </w:r>
      <w:r w:rsidR="00407625">
        <w:t xml:space="preserve"> when the Israeli program for its own citizens had progressed so successfully</w:t>
      </w:r>
      <w:r w:rsidRPr="00F34796">
        <w:t>.</w:t>
      </w:r>
      <w:r w:rsidR="00407625">
        <w:t xml:space="preserve"> </w:t>
      </w:r>
      <w:r w:rsidR="0097708A">
        <w:t>The absence of contextualising information</w:t>
      </w:r>
      <w:r w:rsidR="00407625">
        <w:t xml:space="preserve"> </w:t>
      </w:r>
      <w:r w:rsidR="00F22E55">
        <w:t xml:space="preserve">could have </w:t>
      </w:r>
      <w:r w:rsidR="00407625">
        <w:t xml:space="preserve">meant that an issue containing material complexities was </w:t>
      </w:r>
      <w:r w:rsidR="00B8274A">
        <w:t xml:space="preserve">misleadingly </w:t>
      </w:r>
      <w:r w:rsidR="0097708A">
        <w:t xml:space="preserve">conveyed </w:t>
      </w:r>
      <w:r w:rsidR="00844DB4">
        <w:t>as being</w:t>
      </w:r>
      <w:r w:rsidR="0097708A">
        <w:t xml:space="preserve"> </w:t>
      </w:r>
      <w:r w:rsidR="00407625">
        <w:t xml:space="preserve">simply the result of </w:t>
      </w:r>
      <w:r w:rsidR="00271C81">
        <w:t>long-standing</w:t>
      </w:r>
      <w:r w:rsidR="00407625">
        <w:t xml:space="preserve"> a</w:t>
      </w:r>
      <w:r w:rsidR="00D42E32">
        <w:t>n</w:t>
      </w:r>
      <w:r w:rsidR="00407625">
        <w:t>imosities.</w:t>
      </w:r>
    </w:p>
    <w:p w14:paraId="1F2A6DFA" w14:textId="1FF2BD2F" w:rsidR="00F22E55" w:rsidRDefault="00F22E55" w:rsidP="00B05AD8">
      <w:pPr>
        <w:pStyle w:val="ACMABodyText"/>
      </w:pPr>
      <w:r>
        <w:t>On this point, the ABC submitted that the report was a brief current affairs report and not an extended piece ‘</w:t>
      </w:r>
      <w:r w:rsidRPr="00F22E55">
        <w:t xml:space="preserve">where audiences would expect to be provided with detailed context and for </w:t>
      </w:r>
      <w:r w:rsidRPr="00F22E55">
        <w:lastRenderedPageBreak/>
        <w:t>positions to be tested and explored more fully’</w:t>
      </w:r>
      <w:r>
        <w:t xml:space="preserve">. </w:t>
      </w:r>
      <w:r w:rsidR="008F07AE">
        <w:t>The ABC also</w:t>
      </w:r>
      <w:r>
        <w:t xml:space="preserve"> s</w:t>
      </w:r>
      <w:r w:rsidR="00B8274A">
        <w:t>ubmitt</w:t>
      </w:r>
      <w:r>
        <w:t>ed that the report ‘</w:t>
      </w:r>
      <w:r w:rsidRPr="00F22E55">
        <w:t>was not concerned with discussions and negotiations between the Israeli and Palestinian administrations and what effect that may have had on the then current situation’</w:t>
      </w:r>
      <w:r>
        <w:t>.</w:t>
      </w:r>
    </w:p>
    <w:p w14:paraId="39BAA9B2" w14:textId="110AC61C" w:rsidR="00C16588" w:rsidRDefault="005C1456" w:rsidP="00F1037A">
      <w:pPr>
        <w:pStyle w:val="ACMABodyText"/>
      </w:pPr>
      <w:r>
        <w:t>The ACMA notes that the report was concerned with the circumstances as they stood at the time of broadcast, which w</w:t>
      </w:r>
      <w:r w:rsidR="005F076E">
        <w:t>ere</w:t>
      </w:r>
      <w:r>
        <w:t xml:space="preserve"> that Israel’s position was that it was not responsible for vaccinating Palestinians and had not </w:t>
      </w:r>
      <w:r w:rsidR="005F076E">
        <w:t>committed to sharing</w:t>
      </w:r>
      <w:r>
        <w:t xml:space="preserve"> any vaccines, and that alternatives such as Russian and Chinese vaccines had not yet been approved for import and transfer to the Palestinians territories by Israel. The report was not concerned with the origins of these circumstances</w:t>
      </w:r>
      <w:r w:rsidR="00DF22EA">
        <w:t>. A</w:t>
      </w:r>
      <w:r>
        <w:t xml:space="preserve">s such, the omission of information </w:t>
      </w:r>
      <w:r w:rsidR="008F07AE">
        <w:t>related to</w:t>
      </w:r>
      <w:r w:rsidR="006571EA">
        <w:t xml:space="preserve"> </w:t>
      </w:r>
      <w:r>
        <w:t xml:space="preserve">how those circumstances </w:t>
      </w:r>
      <w:r w:rsidR="006571EA">
        <w:t xml:space="preserve">may have </w:t>
      </w:r>
      <w:r>
        <w:t>c</w:t>
      </w:r>
      <w:r w:rsidR="006571EA">
        <w:t>o</w:t>
      </w:r>
      <w:r>
        <w:t xml:space="preserve">me </w:t>
      </w:r>
      <w:r w:rsidR="008F07AE">
        <w:t>about</w:t>
      </w:r>
      <w:r>
        <w:t xml:space="preserve"> was not a material omission. </w:t>
      </w:r>
    </w:p>
    <w:p w14:paraId="5BE5B1FA" w14:textId="0EF48D18" w:rsidR="006955E7" w:rsidRDefault="00B05AD8" w:rsidP="00F1037A">
      <w:pPr>
        <w:pStyle w:val="ACMABodyText"/>
        <w:rPr>
          <w:b/>
          <w:bCs/>
          <w:sz w:val="22"/>
          <w:szCs w:val="22"/>
        </w:rPr>
      </w:pPr>
      <w:r w:rsidRPr="00F34796">
        <w:t xml:space="preserve">Accordingly, </w:t>
      </w:r>
      <w:r w:rsidR="00A203AF" w:rsidRPr="00F34796">
        <w:t xml:space="preserve">in broadcasting </w:t>
      </w:r>
      <w:r w:rsidRPr="00F34796">
        <w:t xml:space="preserve">the </w:t>
      </w:r>
      <w:r w:rsidR="00A203AF" w:rsidRPr="00F34796">
        <w:t>assertion that the Palestinian authorities were looking for an alternative source of vaccines (from Russia and</w:t>
      </w:r>
      <w:r w:rsidR="00C7364D">
        <w:t>/or</w:t>
      </w:r>
      <w:r w:rsidR="00A203AF" w:rsidRPr="00F34796">
        <w:t xml:space="preserve"> China) that was independent of Israel</w:t>
      </w:r>
      <w:r w:rsidRPr="00F34796">
        <w:t>,</w:t>
      </w:r>
      <w:r w:rsidR="00122265" w:rsidRPr="00F34796">
        <w:t xml:space="preserve"> without contextualising information</w:t>
      </w:r>
      <w:r w:rsidR="005F076E">
        <w:t xml:space="preserve"> concerning the origins of those circumstances</w:t>
      </w:r>
      <w:r w:rsidR="00122265" w:rsidRPr="00F34796">
        <w:t>,</w:t>
      </w:r>
      <w:r w:rsidRPr="00F34796">
        <w:t xml:space="preserve"> the ACMA </w:t>
      </w:r>
      <w:r w:rsidR="00B8274A">
        <w:t>finds</w:t>
      </w:r>
      <w:r w:rsidRPr="00F34796">
        <w:t xml:space="preserve"> that the ABC </w:t>
      </w:r>
      <w:r w:rsidR="005F076E">
        <w:t xml:space="preserve">did not </w:t>
      </w:r>
      <w:r w:rsidRPr="00F34796">
        <w:t>breach Standard 2.2 of the Code.</w:t>
      </w:r>
    </w:p>
    <w:p w14:paraId="3BACDA3C" w14:textId="5A56BF33" w:rsidR="00074B7A" w:rsidRDefault="00074B7A" w:rsidP="00730D53">
      <w:pPr>
        <w:pStyle w:val="ACMABodyText"/>
        <w:keepNext/>
        <w:rPr>
          <w:b/>
          <w:bCs/>
          <w:i/>
          <w:iCs/>
          <w:sz w:val="22"/>
          <w:szCs w:val="22"/>
        </w:rPr>
      </w:pPr>
      <w:r w:rsidRPr="00362EAE">
        <w:rPr>
          <w:b/>
          <w:bCs/>
          <w:i/>
          <w:iCs/>
          <w:sz w:val="22"/>
          <w:szCs w:val="22"/>
        </w:rPr>
        <w:t>AM</w:t>
      </w:r>
      <w:r w:rsidR="00F1037A" w:rsidRPr="00362EAE">
        <w:rPr>
          <w:b/>
          <w:bCs/>
          <w:i/>
          <w:iCs/>
          <w:sz w:val="22"/>
          <w:szCs w:val="22"/>
        </w:rPr>
        <w:t xml:space="preserve"> (5 January 2021)</w:t>
      </w:r>
    </w:p>
    <w:p w14:paraId="4CF1E9E8" w14:textId="14C6EB98" w:rsidR="006C0A6A" w:rsidRPr="006C0A6A" w:rsidRDefault="006C0A6A" w:rsidP="00730D53">
      <w:pPr>
        <w:pStyle w:val="ACMABodyText"/>
        <w:keepNext/>
        <w:rPr>
          <w:b/>
          <w:bCs/>
          <w:i/>
          <w:iCs/>
          <w:sz w:val="22"/>
          <w:szCs w:val="22"/>
        </w:rPr>
      </w:pPr>
      <w:r w:rsidRPr="006C0A6A">
        <w:t xml:space="preserve">A transcript of the full broadcast is at </w:t>
      </w:r>
      <w:r w:rsidRPr="006C0A6A">
        <w:rPr>
          <w:b/>
          <w:bCs/>
        </w:rPr>
        <w:t>Attachment C.</w:t>
      </w:r>
    </w:p>
    <w:p w14:paraId="510DCFFC" w14:textId="77777777" w:rsidR="00F1037A" w:rsidRPr="00AE14AF" w:rsidRDefault="00F1037A" w:rsidP="00F1037A">
      <w:pPr>
        <w:pStyle w:val="ACMATableText"/>
        <w:spacing w:line="360" w:lineRule="auto"/>
        <w:rPr>
          <w:b/>
          <w:bCs/>
          <w:u w:val="single"/>
        </w:rPr>
      </w:pPr>
      <w:r w:rsidRPr="00AE14AF">
        <w:rPr>
          <w:b/>
          <w:bCs/>
          <w:u w:val="single"/>
        </w:rPr>
        <w:t xml:space="preserve">Standard 2.1 Make reasonable </w:t>
      </w:r>
      <w:r>
        <w:rPr>
          <w:b/>
          <w:bCs/>
          <w:u w:val="single"/>
        </w:rPr>
        <w:t>efforts</w:t>
      </w:r>
      <w:r w:rsidRPr="00AE14AF">
        <w:rPr>
          <w:b/>
          <w:bCs/>
          <w:u w:val="single"/>
        </w:rPr>
        <w:t xml:space="preserve"> to ensure that material facts are accurate and presented in context.</w:t>
      </w:r>
    </w:p>
    <w:p w14:paraId="568CFC17" w14:textId="0E1AE697" w:rsidR="002E2E84" w:rsidRPr="00362EAE" w:rsidRDefault="00AD0497" w:rsidP="00362EAE">
      <w:pPr>
        <w:pStyle w:val="ACMABodyText"/>
        <w:numPr>
          <w:ilvl w:val="0"/>
          <w:numId w:val="32"/>
        </w:numPr>
        <w:rPr>
          <w:b/>
          <w:bCs/>
          <w:u w:val="single"/>
        </w:rPr>
      </w:pPr>
      <w:r w:rsidRPr="00362EAE">
        <w:rPr>
          <w:rFonts w:cs="Arial"/>
          <w:i/>
          <w:iCs/>
          <w:u w:val="single"/>
        </w:rPr>
        <w:t>The assertion that Gaza is occupied by Israel</w:t>
      </w:r>
    </w:p>
    <w:p w14:paraId="713D0BA8" w14:textId="1DF09419" w:rsidR="00074B7A" w:rsidRDefault="00503582" w:rsidP="00074B7A">
      <w:pPr>
        <w:pStyle w:val="ACMABodyText"/>
      </w:pPr>
      <w:r w:rsidRPr="00122265">
        <w:t>The</w:t>
      </w:r>
      <w:r w:rsidR="00074B7A">
        <w:t xml:space="preserve"> report included the following statement from the reporter:</w:t>
      </w:r>
    </w:p>
    <w:p w14:paraId="4DF52065" w14:textId="77777777" w:rsidR="00074B7A" w:rsidRPr="007A45B2" w:rsidRDefault="00074B7A" w:rsidP="00074B7A">
      <w:pPr>
        <w:pStyle w:val="ACMABodyText"/>
        <w:ind w:left="426"/>
      </w:pPr>
      <w:r w:rsidRPr="00FE3BF0">
        <w:rPr>
          <w:sz w:val="18"/>
          <w:szCs w:val="18"/>
        </w:rPr>
        <w:t>While Israel promotes its success with the vaccines, there are 5 million Palestinians living under Israeli occupation who aren’t in line for vaccination under this program.</w:t>
      </w:r>
    </w:p>
    <w:p w14:paraId="15006BC1" w14:textId="77777777" w:rsidR="00EE38FD" w:rsidRPr="007D4535" w:rsidRDefault="00EE38FD" w:rsidP="00EE38FD">
      <w:pPr>
        <w:pStyle w:val="ACMABodyText"/>
        <w:rPr>
          <w:rFonts w:cs="Arial"/>
          <w:i/>
          <w:iCs/>
        </w:rPr>
      </w:pPr>
      <w:r w:rsidRPr="007D4535">
        <w:rPr>
          <w:i/>
          <w:iCs/>
        </w:rPr>
        <w:t>What</w:t>
      </w:r>
      <w:r w:rsidRPr="007D4535">
        <w:rPr>
          <w:rFonts w:cs="Arial"/>
          <w:i/>
          <w:iCs/>
        </w:rPr>
        <w:t xml:space="preserve"> was the meaning conveyed to the ordinary reasonable </w:t>
      </w:r>
      <w:r>
        <w:rPr>
          <w:rFonts w:cs="Arial"/>
          <w:i/>
          <w:iCs/>
        </w:rPr>
        <w:t>listen</w:t>
      </w:r>
      <w:r w:rsidRPr="007D4535">
        <w:rPr>
          <w:rFonts w:cs="Arial"/>
          <w:i/>
          <w:iCs/>
        </w:rPr>
        <w:t>er by the particular content?</w:t>
      </w:r>
    </w:p>
    <w:p w14:paraId="0510DCF4" w14:textId="5D5A1B87" w:rsidR="00DF2F03" w:rsidRDefault="00EE38FD" w:rsidP="00EE38FD">
      <w:pPr>
        <w:pStyle w:val="ACMABodyText"/>
      </w:pPr>
      <w:r>
        <w:t>As noted above</w:t>
      </w:r>
      <w:r w:rsidR="00A203AF">
        <w:t xml:space="preserve"> in the analysis of </w:t>
      </w:r>
      <w:r w:rsidR="00A203AF" w:rsidRPr="00362EAE">
        <w:rPr>
          <w:i/>
          <w:iCs/>
        </w:rPr>
        <w:t>The World Today</w:t>
      </w:r>
      <w:r>
        <w:t xml:space="preserve">, the ACMA considers that the ordinary reasonable listener would likely have come to the broadcast with some knowledge of Israeli/Palestinian affairs and the contentious nature of the issues and would likely be aware that for some years Israel’s relationship to Gaza was different to its relationship to the West Bank. </w:t>
      </w:r>
    </w:p>
    <w:p w14:paraId="178726F0" w14:textId="52C842D9" w:rsidR="006B074A" w:rsidRDefault="006B074A" w:rsidP="0043352D">
      <w:pPr>
        <w:pStyle w:val="ACMABodyText"/>
      </w:pPr>
      <w:r w:rsidRPr="003C380D">
        <w:t>That said, the ACMA considers the ordinary reasonable listener would</w:t>
      </w:r>
      <w:r w:rsidR="00925418" w:rsidRPr="003C380D">
        <w:t xml:space="preserve"> </w:t>
      </w:r>
      <w:r w:rsidR="00844DB4">
        <w:t xml:space="preserve">likely </w:t>
      </w:r>
      <w:r w:rsidR="00925418" w:rsidRPr="003C380D">
        <w:t>not</w:t>
      </w:r>
      <w:r w:rsidRPr="003C380D">
        <w:t xml:space="preserve"> have </w:t>
      </w:r>
      <w:r w:rsidR="00925418" w:rsidRPr="003C380D">
        <w:t>sufficient knowledge of the relative population sizes of Gaza and the West Bank to have understood the statement as asserting that Gaza (as distinct from the West Bank) was under Israeli occupation</w:t>
      </w:r>
      <w:r w:rsidR="0043352D" w:rsidRPr="003C380D">
        <w:t xml:space="preserve"> and therefore would not</w:t>
      </w:r>
      <w:r w:rsidRPr="003C380D">
        <w:t xml:space="preserve"> have understood </w:t>
      </w:r>
      <w:r w:rsidR="00844DB4">
        <w:t>that</w:t>
      </w:r>
      <w:r w:rsidR="00844DB4" w:rsidRPr="003C380D">
        <w:t xml:space="preserve"> </w:t>
      </w:r>
      <w:r w:rsidRPr="003C380D">
        <w:t>this statement</w:t>
      </w:r>
      <w:r w:rsidR="00844DB4">
        <w:t xml:space="preserve"> contained</w:t>
      </w:r>
      <w:r w:rsidRPr="003C380D">
        <w:t xml:space="preserve"> an assertion that Gaza is occupied by Israel.</w:t>
      </w:r>
      <w:r>
        <w:t xml:space="preserve"> </w:t>
      </w:r>
    </w:p>
    <w:p w14:paraId="6ED963F9" w14:textId="77777777" w:rsidR="006955E7" w:rsidRDefault="006955E7" w:rsidP="006955E7">
      <w:pPr>
        <w:pStyle w:val="ACMATableText"/>
        <w:spacing w:line="360" w:lineRule="auto"/>
        <w:rPr>
          <w:b/>
          <w:bCs/>
          <w:u w:val="single"/>
        </w:rPr>
      </w:pPr>
      <w:r w:rsidRPr="00AE14AF">
        <w:rPr>
          <w:b/>
          <w:bCs/>
          <w:u w:val="single"/>
        </w:rPr>
        <w:t>Standard 2.</w:t>
      </w:r>
      <w:r>
        <w:rPr>
          <w:b/>
          <w:bCs/>
          <w:u w:val="single"/>
        </w:rPr>
        <w:t>2</w:t>
      </w:r>
      <w:r w:rsidRPr="00AE14AF">
        <w:rPr>
          <w:b/>
          <w:bCs/>
          <w:u w:val="single"/>
        </w:rPr>
        <w:t xml:space="preserve"> </w:t>
      </w:r>
      <w:r w:rsidRPr="004F4D9B">
        <w:rPr>
          <w:b/>
          <w:bCs/>
          <w:u w:val="single"/>
        </w:rPr>
        <w:t xml:space="preserve">Do not present factual content in a way that will materially mislead the audience. </w:t>
      </w:r>
    </w:p>
    <w:p w14:paraId="692DD0F0" w14:textId="77777777" w:rsidR="006955E7" w:rsidRPr="00362EAE" w:rsidRDefault="006955E7" w:rsidP="00362EAE">
      <w:pPr>
        <w:pStyle w:val="ACMABodyText"/>
        <w:numPr>
          <w:ilvl w:val="0"/>
          <w:numId w:val="33"/>
        </w:numPr>
        <w:rPr>
          <w:rFonts w:cs="Arial"/>
          <w:i/>
          <w:iCs/>
          <w:u w:val="single"/>
        </w:rPr>
      </w:pPr>
      <w:r w:rsidRPr="004F3322">
        <w:rPr>
          <w:rFonts w:cs="Arial"/>
          <w:i/>
          <w:iCs/>
          <w:u w:val="single"/>
        </w:rPr>
        <w:t>The assertion that Israel has a responsibility to vaccinate Palestinians</w:t>
      </w:r>
      <w:r w:rsidRPr="00362EAE">
        <w:rPr>
          <w:rFonts w:cs="Arial"/>
          <w:i/>
          <w:iCs/>
          <w:u w:val="single"/>
        </w:rPr>
        <w:t xml:space="preserve"> </w:t>
      </w:r>
    </w:p>
    <w:p w14:paraId="4910AEBC" w14:textId="77777777" w:rsidR="00F34796" w:rsidRPr="00034B81" w:rsidRDefault="00F34796" w:rsidP="00F34796">
      <w:pPr>
        <w:pStyle w:val="ACMABodyText"/>
        <w:spacing w:after="120"/>
        <w:rPr>
          <w:i/>
          <w:iCs/>
        </w:rPr>
      </w:pPr>
      <w:r w:rsidRPr="00034B81">
        <w:rPr>
          <w:i/>
          <w:iCs/>
        </w:rPr>
        <w:t>Was the particular content complained about factual in character?</w:t>
      </w:r>
    </w:p>
    <w:p w14:paraId="144DF346" w14:textId="39115670" w:rsidR="00312941" w:rsidRDefault="006955E7" w:rsidP="00362EAE">
      <w:pPr>
        <w:pStyle w:val="ACMABodyText"/>
        <w:rPr>
          <w:iCs/>
        </w:rPr>
      </w:pPr>
      <w:r>
        <w:rPr>
          <w:iCs/>
        </w:rPr>
        <w:t>T</w:t>
      </w:r>
      <w:r w:rsidR="00312941">
        <w:rPr>
          <w:iCs/>
        </w:rPr>
        <w:t>he broadcast included the following statements:</w:t>
      </w:r>
    </w:p>
    <w:p w14:paraId="0D7A7044" w14:textId="77777777" w:rsidR="00312941" w:rsidRPr="00FC3E6F" w:rsidRDefault="00312941" w:rsidP="00362EAE">
      <w:pPr>
        <w:pStyle w:val="ACMABodyText"/>
        <w:ind w:left="2160" w:hanging="1440"/>
        <w:rPr>
          <w:sz w:val="18"/>
          <w:szCs w:val="18"/>
        </w:rPr>
      </w:pPr>
      <w:r w:rsidRPr="00FC3E6F">
        <w:rPr>
          <w:sz w:val="18"/>
          <w:szCs w:val="18"/>
        </w:rPr>
        <w:t>Reporter:</w:t>
      </w:r>
      <w:r w:rsidRPr="00FC3E6F">
        <w:rPr>
          <w:sz w:val="18"/>
          <w:szCs w:val="18"/>
        </w:rPr>
        <w:tab/>
        <w:t xml:space="preserve">While Israel promotes its success with the vaccines, there are 5 million Palestinians living under Israeli occupation who aren’t in line for vaccination </w:t>
      </w:r>
      <w:r w:rsidRPr="00FC3E6F">
        <w:rPr>
          <w:sz w:val="18"/>
          <w:szCs w:val="18"/>
        </w:rPr>
        <w:lastRenderedPageBreak/>
        <w:t>under this program. Israel says it’s not obligated to vaccinate them and the Palestinian leadership hasn’t asked. But the Director-General of the Palestinian Health Ministry, Ali Abd Rabbo, says Israel is legally required to provide vaccines.</w:t>
      </w:r>
    </w:p>
    <w:p w14:paraId="2D319E25" w14:textId="77777777" w:rsidR="00312941" w:rsidRDefault="00312941" w:rsidP="00362EAE">
      <w:pPr>
        <w:pStyle w:val="ACMABodyText"/>
        <w:ind w:left="2160" w:hanging="1440"/>
        <w:rPr>
          <w:sz w:val="18"/>
          <w:szCs w:val="18"/>
        </w:rPr>
      </w:pPr>
      <w:r w:rsidRPr="00FC3E6F">
        <w:rPr>
          <w:sz w:val="18"/>
          <w:szCs w:val="18"/>
        </w:rPr>
        <w:t>Ali Abd Rabbo:</w:t>
      </w:r>
      <w:r w:rsidRPr="00FC3E6F">
        <w:rPr>
          <w:sz w:val="18"/>
          <w:szCs w:val="18"/>
        </w:rPr>
        <w:tab/>
        <w:t>The international law says that the occupying force have to secure all the needs of the population under occupation, regardless asking or no.</w:t>
      </w:r>
    </w:p>
    <w:p w14:paraId="35C526E1" w14:textId="4BD3F9F7" w:rsidR="001201D4" w:rsidRDefault="001201D4" w:rsidP="001201D4">
      <w:pPr>
        <w:pStyle w:val="ACMABodyText"/>
      </w:pPr>
      <w:r>
        <w:t>The meaning conveyed by the</w:t>
      </w:r>
      <w:r w:rsidR="009306F8">
        <w:t>se</w:t>
      </w:r>
      <w:r>
        <w:t xml:space="preserve"> statement</w:t>
      </w:r>
      <w:r w:rsidR="009306F8">
        <w:t>s</w:t>
      </w:r>
      <w:r>
        <w:t xml:space="preserve"> was that Ali </w:t>
      </w:r>
      <w:r w:rsidR="00E87AB4">
        <w:t xml:space="preserve">Abd </w:t>
      </w:r>
      <w:r>
        <w:t>Rabbo believed that Israel was responsible for vaccinating Palestinians and unnamed Israeli sources believed that it was not.</w:t>
      </w:r>
    </w:p>
    <w:p w14:paraId="2197E208" w14:textId="249BFBA9" w:rsidR="002A594E" w:rsidRDefault="002A594E" w:rsidP="002A594E">
      <w:pPr>
        <w:pStyle w:val="ACMABodyText"/>
      </w:pPr>
      <w:r>
        <w:t xml:space="preserve">Ali </w:t>
      </w:r>
      <w:r w:rsidR="00E87AB4">
        <w:t xml:space="preserve">Abd </w:t>
      </w:r>
      <w:r>
        <w:t>Rabbo, in a clear reference to Israel, indicate</w:t>
      </w:r>
      <w:r w:rsidR="003F63A4">
        <w:t>d</w:t>
      </w:r>
      <w:r>
        <w:t xml:space="preserve"> that international </w:t>
      </w:r>
      <w:r w:rsidR="00823D30">
        <w:t xml:space="preserve">law </w:t>
      </w:r>
      <w:r>
        <w:t xml:space="preserve">says </w:t>
      </w:r>
      <w:r w:rsidR="003871C1">
        <w:t xml:space="preserve">that </w:t>
      </w:r>
      <w:r>
        <w:t xml:space="preserve">occupying forces are required to </w:t>
      </w:r>
      <w:r w:rsidR="005C79E6">
        <w:t>‘</w:t>
      </w:r>
      <w:r>
        <w:t xml:space="preserve">secure </w:t>
      </w:r>
      <w:r w:rsidR="005C79E6">
        <w:t xml:space="preserve">all </w:t>
      </w:r>
      <w:r>
        <w:t>the needs</w:t>
      </w:r>
      <w:r w:rsidR="005C79E6">
        <w:t>’</w:t>
      </w:r>
      <w:r>
        <w:t xml:space="preserve"> of the population under occupation. </w:t>
      </w:r>
      <w:r w:rsidR="005D7114">
        <w:t>Whi</w:t>
      </w:r>
      <w:r w:rsidR="00DE7E2E">
        <w:t xml:space="preserve">le this statement clearly </w:t>
      </w:r>
      <w:r w:rsidR="00C01DB7">
        <w:t xml:space="preserve">communicated that he believed </w:t>
      </w:r>
      <w:r w:rsidR="00DE7E2E">
        <w:t xml:space="preserve">‘international law’ </w:t>
      </w:r>
      <w:r w:rsidR="00C01DB7">
        <w:t>placed</w:t>
      </w:r>
      <w:r w:rsidR="00DE7E2E">
        <w:t xml:space="preserve"> obligations </w:t>
      </w:r>
      <w:r w:rsidR="00C01DB7">
        <w:t>upon</w:t>
      </w:r>
      <w:r w:rsidR="00DE7E2E">
        <w:t xml:space="preserve"> an occupying party, it lack</w:t>
      </w:r>
      <w:r w:rsidR="003F63A4">
        <w:t>ed</w:t>
      </w:r>
      <w:r w:rsidR="00DE7E2E">
        <w:t xml:space="preserve"> specificity with respect </w:t>
      </w:r>
      <w:r w:rsidR="003871C1">
        <w:t xml:space="preserve">both </w:t>
      </w:r>
      <w:r w:rsidR="00DE7E2E">
        <w:t xml:space="preserve">to the </w:t>
      </w:r>
      <w:r w:rsidR="00351D51">
        <w:t>actual</w:t>
      </w:r>
      <w:r w:rsidR="00DE7E2E">
        <w:t xml:space="preserve"> international law</w:t>
      </w:r>
      <w:r w:rsidR="00351D51">
        <w:t>s</w:t>
      </w:r>
      <w:r w:rsidR="00DE7E2E">
        <w:t xml:space="preserve"> that generate</w:t>
      </w:r>
      <w:r w:rsidR="003F63A4">
        <w:t>d</w:t>
      </w:r>
      <w:r w:rsidR="00DE7E2E">
        <w:t xml:space="preserve"> those obligations a</w:t>
      </w:r>
      <w:r w:rsidR="003871C1">
        <w:t xml:space="preserve">s well as </w:t>
      </w:r>
      <w:r w:rsidR="00DE7E2E">
        <w:t xml:space="preserve">the type of </w:t>
      </w:r>
      <w:r w:rsidR="00770F96">
        <w:t>‘</w:t>
      </w:r>
      <w:r w:rsidR="00DE7E2E">
        <w:t>needs</w:t>
      </w:r>
      <w:r w:rsidR="00770F96">
        <w:t>’</w:t>
      </w:r>
      <w:r w:rsidR="00DE7E2E">
        <w:t xml:space="preserve"> </w:t>
      </w:r>
      <w:r w:rsidR="00770F96">
        <w:t xml:space="preserve">to which </w:t>
      </w:r>
      <w:r w:rsidR="00DE7E2E">
        <w:t>th</w:t>
      </w:r>
      <w:r w:rsidR="003871C1">
        <w:t>ey</w:t>
      </w:r>
      <w:r w:rsidR="00DE7E2E">
        <w:t xml:space="preserve"> appl</w:t>
      </w:r>
      <w:r w:rsidR="003F63A4">
        <w:t>ied</w:t>
      </w:r>
      <w:r w:rsidR="00DE7E2E">
        <w:t xml:space="preserve">. </w:t>
      </w:r>
      <w:r w:rsidR="0063314A">
        <w:t>However, t</w:t>
      </w:r>
      <w:r w:rsidR="00C7364D">
        <w:t>he statement bore the hallmarks of a factual assertion about the state of international law and it was further clarified and particularised by the reporter’s paraphrasing reinforcement of it</w:t>
      </w:r>
      <w:r w:rsidR="0063314A">
        <w:t>.</w:t>
      </w:r>
      <w:r w:rsidR="005D7114" w:rsidRPr="005D7114">
        <w:t xml:space="preserve"> </w:t>
      </w:r>
    </w:p>
    <w:p w14:paraId="27500910" w14:textId="7EF0EEF4" w:rsidR="002A594E" w:rsidRDefault="002A594E" w:rsidP="002A594E">
      <w:pPr>
        <w:pStyle w:val="ACMABodyText"/>
        <w:rPr>
          <w:rFonts w:cs="Arial"/>
          <w:i/>
          <w:iCs/>
        </w:rPr>
      </w:pPr>
      <w:r w:rsidRPr="002A594E">
        <w:rPr>
          <w:i/>
          <w:iCs/>
        </w:rPr>
        <w:t>If</w:t>
      </w:r>
      <w:r w:rsidRPr="002A594E">
        <w:rPr>
          <w:rFonts w:cs="Arial"/>
          <w:i/>
          <w:iCs/>
        </w:rPr>
        <w:t xml:space="preserve"> so, was the factual content presented in a way that would materially (that is, to a significant extent) mislead the audience?</w:t>
      </w:r>
    </w:p>
    <w:p w14:paraId="1D06309A" w14:textId="2F0AD5C7" w:rsidR="009E665E" w:rsidRDefault="00AF4161" w:rsidP="002A594E">
      <w:pPr>
        <w:pStyle w:val="ACMABodyText"/>
        <w:rPr>
          <w:rFonts w:cs="Arial"/>
        </w:rPr>
      </w:pPr>
      <w:r>
        <w:rPr>
          <w:rFonts w:cs="Arial"/>
        </w:rPr>
        <w:t xml:space="preserve">Ali Abd Rabbo’s </w:t>
      </w:r>
      <w:r w:rsidR="003F63A4">
        <w:rPr>
          <w:rFonts w:cs="Arial"/>
        </w:rPr>
        <w:t xml:space="preserve">general proposition about </w:t>
      </w:r>
      <w:r w:rsidR="00770F96">
        <w:rPr>
          <w:rFonts w:cs="Arial"/>
        </w:rPr>
        <w:t xml:space="preserve">obligations under </w:t>
      </w:r>
      <w:r w:rsidR="003F63A4">
        <w:rPr>
          <w:rFonts w:cs="Arial"/>
        </w:rPr>
        <w:t xml:space="preserve">international law </w:t>
      </w:r>
      <w:r w:rsidR="00325764">
        <w:rPr>
          <w:rFonts w:cs="Arial"/>
        </w:rPr>
        <w:t>(</w:t>
      </w:r>
      <w:r w:rsidR="003F63A4">
        <w:rPr>
          <w:rFonts w:cs="Arial"/>
        </w:rPr>
        <w:t xml:space="preserve">as paraphrased by the reporter and then explicated </w:t>
      </w:r>
      <w:r w:rsidR="00D43E62">
        <w:rPr>
          <w:rFonts w:cs="Arial"/>
        </w:rPr>
        <w:t>through</w:t>
      </w:r>
      <w:r w:rsidR="003F63A4">
        <w:rPr>
          <w:rFonts w:cs="Arial"/>
        </w:rPr>
        <w:t xml:space="preserve"> the quote</w:t>
      </w:r>
      <w:r>
        <w:rPr>
          <w:rFonts w:cs="Arial"/>
        </w:rPr>
        <w:t>)</w:t>
      </w:r>
      <w:r w:rsidR="003F63A4">
        <w:rPr>
          <w:rFonts w:cs="Arial"/>
        </w:rPr>
        <w:t xml:space="preserve">, </w:t>
      </w:r>
      <w:r w:rsidR="009E665E">
        <w:rPr>
          <w:rFonts w:cs="Arial"/>
        </w:rPr>
        <w:t xml:space="preserve">followed the reporter’s conveying </w:t>
      </w:r>
      <w:r w:rsidR="006F0920">
        <w:rPr>
          <w:rFonts w:cs="Arial"/>
        </w:rPr>
        <w:t xml:space="preserve">of </w:t>
      </w:r>
      <w:r w:rsidR="009E665E">
        <w:rPr>
          <w:rFonts w:cs="Arial"/>
        </w:rPr>
        <w:t xml:space="preserve">Israel’s position that it was not obligated to vaccinate Palestinians. </w:t>
      </w:r>
    </w:p>
    <w:p w14:paraId="1CD5220E" w14:textId="52058DBA" w:rsidR="00325764" w:rsidRDefault="00325764" w:rsidP="002A594E">
      <w:pPr>
        <w:pStyle w:val="ACMABodyText"/>
        <w:rPr>
          <w:rFonts w:cs="Arial"/>
        </w:rPr>
      </w:pPr>
      <w:r>
        <w:rPr>
          <w:rFonts w:cs="Arial"/>
        </w:rPr>
        <w:t xml:space="preserve">Given this presentation, the ACMA agrees with the ABC’s submission that the proposition ‘that Israel was legally required to provide vaccines’ was </w:t>
      </w:r>
      <w:r w:rsidR="004662E9">
        <w:rPr>
          <w:rFonts w:cs="Arial"/>
        </w:rPr>
        <w:t>an assertion that was clearly portrayed as contested.</w:t>
      </w:r>
    </w:p>
    <w:p w14:paraId="7C0C14B4" w14:textId="1E783CE9" w:rsidR="002A594E" w:rsidRDefault="009E665E" w:rsidP="002A594E">
      <w:pPr>
        <w:pStyle w:val="ACMABodyText"/>
        <w:rPr>
          <w:rFonts w:cs="Arial"/>
        </w:rPr>
      </w:pPr>
      <w:r>
        <w:rPr>
          <w:rFonts w:cs="Arial"/>
        </w:rPr>
        <w:t>In presenting the material as contested, the ABC did not materially mislead the audience</w:t>
      </w:r>
      <w:r w:rsidR="000F2A11">
        <w:rPr>
          <w:rFonts w:cs="Arial"/>
        </w:rPr>
        <w:t xml:space="preserve"> about the underlying </w:t>
      </w:r>
      <w:r w:rsidR="003871C1">
        <w:rPr>
          <w:rFonts w:cs="Arial"/>
        </w:rPr>
        <w:t>nature</w:t>
      </w:r>
      <w:r w:rsidR="000F2A11">
        <w:rPr>
          <w:rFonts w:cs="Arial"/>
        </w:rPr>
        <w:t xml:space="preserve"> of Israel’s responsibilities (or absence thereof)</w:t>
      </w:r>
      <w:r>
        <w:rPr>
          <w:rFonts w:cs="Arial"/>
        </w:rPr>
        <w:t xml:space="preserve">.  </w:t>
      </w:r>
    </w:p>
    <w:p w14:paraId="2285AA69" w14:textId="6B7920F1" w:rsidR="00460EF5" w:rsidRDefault="00460EF5" w:rsidP="002A594E">
      <w:pPr>
        <w:pStyle w:val="ACMABodyText"/>
        <w:rPr>
          <w:rFonts w:cs="Arial"/>
        </w:rPr>
      </w:pPr>
      <w:r>
        <w:rPr>
          <w:rFonts w:cs="Arial"/>
        </w:rPr>
        <w:t>The complainant</w:t>
      </w:r>
      <w:r w:rsidR="00703AD1">
        <w:rPr>
          <w:rFonts w:cs="Arial"/>
        </w:rPr>
        <w:t xml:space="preserve"> also</w:t>
      </w:r>
      <w:r>
        <w:rPr>
          <w:rFonts w:cs="Arial"/>
        </w:rPr>
        <w:t xml:space="preserve"> alleged that the omission of information about the Palestinian Authority’s own responsibilit</w:t>
      </w:r>
      <w:r w:rsidR="000F2A11">
        <w:rPr>
          <w:rFonts w:cs="Arial"/>
        </w:rPr>
        <w:t>ies</w:t>
      </w:r>
      <w:r>
        <w:rPr>
          <w:rFonts w:cs="Arial"/>
        </w:rPr>
        <w:t xml:space="preserve"> for vaccination in the Palestinian territories under the 1994 Oslo Accords misled the audience about why Israel did not believe it was </w:t>
      </w:r>
      <w:r w:rsidR="004662E9">
        <w:rPr>
          <w:rFonts w:cs="Arial"/>
        </w:rPr>
        <w:t xml:space="preserve">its </w:t>
      </w:r>
      <w:r>
        <w:rPr>
          <w:rFonts w:cs="Arial"/>
        </w:rPr>
        <w:t xml:space="preserve">responsibility. </w:t>
      </w:r>
    </w:p>
    <w:p w14:paraId="15BB8D7A" w14:textId="355BA9DB" w:rsidR="0071314C" w:rsidRPr="00F34796" w:rsidRDefault="009306F8" w:rsidP="002A594E">
      <w:pPr>
        <w:pStyle w:val="ACMABodyText"/>
        <w:rPr>
          <w:rFonts w:cs="Arial"/>
        </w:rPr>
      </w:pPr>
      <w:r w:rsidRPr="00F34796">
        <w:rPr>
          <w:rFonts w:cs="Arial"/>
        </w:rPr>
        <w:t xml:space="preserve">The ACMA </w:t>
      </w:r>
      <w:r w:rsidR="00596B87">
        <w:rPr>
          <w:rFonts w:cs="Arial"/>
        </w:rPr>
        <w:t xml:space="preserve">has </w:t>
      </w:r>
      <w:r w:rsidRPr="00F34796">
        <w:rPr>
          <w:rFonts w:cs="Arial"/>
        </w:rPr>
        <w:t>consider</w:t>
      </w:r>
      <w:r w:rsidR="00596B87">
        <w:rPr>
          <w:rFonts w:cs="Arial"/>
        </w:rPr>
        <w:t>ed whether</w:t>
      </w:r>
      <w:r w:rsidRPr="00F34796">
        <w:rPr>
          <w:rFonts w:cs="Arial"/>
        </w:rPr>
        <w:t xml:space="preserve"> the omission of detail about the basis upon which Israel did not consider it had responsibility for vaccinating Palestinians</w:t>
      </w:r>
      <w:r w:rsidR="007B2391" w:rsidRPr="00F34796">
        <w:rPr>
          <w:rFonts w:cs="Arial"/>
        </w:rPr>
        <w:t xml:space="preserve"> </w:t>
      </w:r>
      <w:r w:rsidR="000D4DFD" w:rsidRPr="00F34796">
        <w:rPr>
          <w:rFonts w:cs="Arial"/>
        </w:rPr>
        <w:t xml:space="preserve">may have </w:t>
      </w:r>
      <w:r w:rsidRPr="00F34796">
        <w:rPr>
          <w:rFonts w:cs="Arial"/>
        </w:rPr>
        <w:t>left the listener with the impression that Israel</w:t>
      </w:r>
      <w:r w:rsidR="000D4DFD" w:rsidRPr="00F34796">
        <w:rPr>
          <w:rFonts w:cs="Arial"/>
        </w:rPr>
        <w:t>’s</w:t>
      </w:r>
      <w:r w:rsidRPr="00F34796">
        <w:rPr>
          <w:rFonts w:cs="Arial"/>
        </w:rPr>
        <w:t xml:space="preserve"> position </w:t>
      </w:r>
      <w:r w:rsidR="000D4DFD" w:rsidRPr="00F34796">
        <w:rPr>
          <w:rFonts w:cs="Arial"/>
        </w:rPr>
        <w:t xml:space="preserve">was </w:t>
      </w:r>
      <w:r w:rsidRPr="00F34796">
        <w:rPr>
          <w:rFonts w:cs="Arial"/>
        </w:rPr>
        <w:t>without a sound basis</w:t>
      </w:r>
      <w:r w:rsidR="00BF6AC4" w:rsidRPr="00F34796">
        <w:rPr>
          <w:rFonts w:cs="Arial"/>
        </w:rPr>
        <w:t>, particularly in contrast with</w:t>
      </w:r>
      <w:r w:rsidRPr="00F34796">
        <w:rPr>
          <w:rFonts w:cs="Arial"/>
        </w:rPr>
        <w:t xml:space="preserve"> the Palestinian position</w:t>
      </w:r>
      <w:r w:rsidR="00466900" w:rsidRPr="00F34796">
        <w:rPr>
          <w:rFonts w:cs="Arial"/>
        </w:rPr>
        <w:t>,</w:t>
      </w:r>
      <w:r w:rsidR="00BF6AC4" w:rsidRPr="00F34796">
        <w:rPr>
          <w:rFonts w:cs="Arial"/>
        </w:rPr>
        <w:t xml:space="preserve"> which </w:t>
      </w:r>
      <w:r w:rsidRPr="00F34796">
        <w:rPr>
          <w:rFonts w:cs="Arial"/>
        </w:rPr>
        <w:t>was</w:t>
      </w:r>
      <w:r w:rsidR="00BF6AC4" w:rsidRPr="00F34796">
        <w:rPr>
          <w:rFonts w:cs="Arial"/>
        </w:rPr>
        <w:t xml:space="preserve"> </w:t>
      </w:r>
      <w:r w:rsidR="00122265" w:rsidRPr="00F34796">
        <w:rPr>
          <w:rFonts w:cs="Arial"/>
        </w:rPr>
        <w:t>intimated to be</w:t>
      </w:r>
      <w:r w:rsidRPr="00F34796">
        <w:rPr>
          <w:rFonts w:cs="Arial"/>
        </w:rPr>
        <w:t xml:space="preserve"> ba</w:t>
      </w:r>
      <w:r w:rsidR="000D4DFD" w:rsidRPr="00F34796">
        <w:rPr>
          <w:rFonts w:cs="Arial"/>
        </w:rPr>
        <w:t>s</w:t>
      </w:r>
      <w:r w:rsidRPr="00F34796">
        <w:rPr>
          <w:rFonts w:cs="Arial"/>
        </w:rPr>
        <w:t>ed upon established</w:t>
      </w:r>
      <w:r w:rsidR="00BF6AC4" w:rsidRPr="00F34796">
        <w:rPr>
          <w:rFonts w:cs="Arial"/>
        </w:rPr>
        <w:t>, sound</w:t>
      </w:r>
      <w:r w:rsidRPr="00F34796">
        <w:rPr>
          <w:rFonts w:cs="Arial"/>
        </w:rPr>
        <w:t xml:space="preserve"> principles of international law.</w:t>
      </w:r>
      <w:r w:rsidR="000D4DFD" w:rsidRPr="00F34796">
        <w:rPr>
          <w:rFonts w:cs="Arial"/>
        </w:rPr>
        <w:t xml:space="preserve"> </w:t>
      </w:r>
    </w:p>
    <w:p w14:paraId="119FEE08" w14:textId="4CBAFF71" w:rsidR="00BF6AC4" w:rsidRDefault="004D0887" w:rsidP="008C10EF">
      <w:pPr>
        <w:pStyle w:val="ACMABodyText"/>
        <w:rPr>
          <w:rFonts w:cs="Arial"/>
        </w:rPr>
      </w:pPr>
      <w:r>
        <w:rPr>
          <w:rFonts w:cs="Arial"/>
        </w:rPr>
        <w:t>The ACMA has also considered whether, a</w:t>
      </w:r>
      <w:r w:rsidR="0071314C" w:rsidRPr="00F34796">
        <w:rPr>
          <w:rFonts w:cs="Arial"/>
        </w:rPr>
        <w:t>s a consequence, t</w:t>
      </w:r>
      <w:r w:rsidR="000D4DFD" w:rsidRPr="00F34796">
        <w:rPr>
          <w:rFonts w:cs="Arial"/>
        </w:rPr>
        <w:t>h</w:t>
      </w:r>
      <w:r w:rsidR="00BF6AC4" w:rsidRPr="00F34796">
        <w:rPr>
          <w:rFonts w:cs="Arial"/>
        </w:rPr>
        <w:t>e</w:t>
      </w:r>
      <w:r w:rsidR="000D4DFD" w:rsidRPr="00F34796">
        <w:rPr>
          <w:rFonts w:cs="Arial"/>
        </w:rPr>
        <w:t xml:space="preserve"> presentation may have misled the audience about the comparative defensibility</w:t>
      </w:r>
      <w:r w:rsidR="0071314C" w:rsidRPr="00F34796">
        <w:rPr>
          <w:rFonts w:cs="Arial"/>
        </w:rPr>
        <w:t xml:space="preserve"> of the two positions</w:t>
      </w:r>
      <w:r w:rsidR="002456B3" w:rsidRPr="00F34796">
        <w:rPr>
          <w:rFonts w:cs="Arial"/>
        </w:rPr>
        <w:t xml:space="preserve">, which may have been material to the listener’s understanding of Israel’s </w:t>
      </w:r>
      <w:r w:rsidR="00BF6AC4" w:rsidRPr="00F34796">
        <w:rPr>
          <w:rFonts w:cs="Arial"/>
        </w:rPr>
        <w:t>position</w:t>
      </w:r>
      <w:r w:rsidR="002456B3" w:rsidRPr="00F34796">
        <w:rPr>
          <w:rFonts w:cs="Arial"/>
        </w:rPr>
        <w:t>.</w:t>
      </w:r>
    </w:p>
    <w:p w14:paraId="0DCCBD11" w14:textId="0B101291" w:rsidR="004D0887" w:rsidRDefault="004D0887" w:rsidP="008C10EF">
      <w:pPr>
        <w:pStyle w:val="ACMABodyText"/>
        <w:rPr>
          <w:rFonts w:cs="Arial"/>
        </w:rPr>
      </w:pPr>
      <w:r>
        <w:rPr>
          <w:rFonts w:cs="Arial"/>
        </w:rPr>
        <w:t>The ABC has submitted that the report did indicate that there was a legitimate basis for Israel’s position:</w:t>
      </w:r>
    </w:p>
    <w:p w14:paraId="604E5355" w14:textId="5F45E158" w:rsidR="004D0887" w:rsidRPr="004D0887" w:rsidRDefault="004D0887" w:rsidP="004D0887">
      <w:pPr>
        <w:pStyle w:val="ACMABodyText"/>
        <w:ind w:left="720"/>
        <w:rPr>
          <w:rFonts w:cs="Arial"/>
          <w:sz w:val="18"/>
          <w:szCs w:val="18"/>
        </w:rPr>
      </w:pPr>
      <w:r w:rsidRPr="004D0887">
        <w:rPr>
          <w:sz w:val="18"/>
          <w:szCs w:val="18"/>
        </w:rPr>
        <w:t xml:space="preserve">The use of the term </w:t>
      </w:r>
      <w:r w:rsidRPr="004D0887">
        <w:rPr>
          <w:i/>
          <w:iCs/>
          <w:sz w:val="18"/>
          <w:szCs w:val="18"/>
        </w:rPr>
        <w:t xml:space="preserve">‘obliged’ </w:t>
      </w:r>
      <w:r w:rsidR="007E0D1D">
        <w:rPr>
          <w:sz w:val="18"/>
          <w:szCs w:val="18"/>
        </w:rPr>
        <w:t xml:space="preserve">[ACMA note: the word used was </w:t>
      </w:r>
      <w:r w:rsidR="007E0D1D" w:rsidRPr="00C16588">
        <w:rPr>
          <w:i/>
          <w:iCs/>
          <w:sz w:val="18"/>
          <w:szCs w:val="18"/>
        </w:rPr>
        <w:t>‘obligated’</w:t>
      </w:r>
      <w:r w:rsidR="007E0D1D">
        <w:rPr>
          <w:sz w:val="18"/>
          <w:szCs w:val="18"/>
        </w:rPr>
        <w:t xml:space="preserve">] </w:t>
      </w:r>
      <w:r w:rsidRPr="004D0887">
        <w:rPr>
          <w:sz w:val="18"/>
          <w:szCs w:val="18"/>
        </w:rPr>
        <w:t>is important in this context. It indicates Israel’s position that there is no binding requirement on it; no power or force of a promise, law, duty or agreement; and no legal relationship between the parties such that one person’s right entails the other person’s duty. It does not suggest or imply that there is no basis for Israel’s position</w:t>
      </w:r>
      <w:r>
        <w:rPr>
          <w:sz w:val="18"/>
          <w:szCs w:val="18"/>
        </w:rPr>
        <w:t>.</w:t>
      </w:r>
    </w:p>
    <w:p w14:paraId="357FE460" w14:textId="7AE97B92" w:rsidR="009E3F24" w:rsidRDefault="00733133" w:rsidP="009E3F24">
      <w:pPr>
        <w:pStyle w:val="ACMABodyText"/>
      </w:pPr>
      <w:r>
        <w:rPr>
          <w:rFonts w:cs="Arial"/>
        </w:rPr>
        <w:lastRenderedPageBreak/>
        <w:t xml:space="preserve">Like </w:t>
      </w:r>
      <w:r w:rsidR="009E3F24" w:rsidRPr="00F34796">
        <w:rPr>
          <w:rFonts w:cs="Arial"/>
          <w:i/>
          <w:iCs/>
        </w:rPr>
        <w:t>The World Today</w:t>
      </w:r>
      <w:r>
        <w:rPr>
          <w:rFonts w:cs="Arial"/>
          <w:i/>
          <w:iCs/>
        </w:rPr>
        <w:t xml:space="preserve"> </w:t>
      </w:r>
      <w:r>
        <w:rPr>
          <w:rFonts w:cs="Arial"/>
        </w:rPr>
        <w:t>report</w:t>
      </w:r>
      <w:r w:rsidR="009E3F24" w:rsidRPr="00F34796">
        <w:rPr>
          <w:rFonts w:cs="Arial"/>
        </w:rPr>
        <w:t>, th</w:t>
      </w:r>
      <w:r>
        <w:rPr>
          <w:rFonts w:cs="Arial"/>
        </w:rPr>
        <w:t xml:space="preserve">e </w:t>
      </w:r>
      <w:r w:rsidRPr="00733133">
        <w:rPr>
          <w:rFonts w:cs="Arial"/>
          <w:i/>
          <w:iCs/>
        </w:rPr>
        <w:t>AM</w:t>
      </w:r>
      <w:r w:rsidR="009E3F24" w:rsidRPr="00F34796">
        <w:rPr>
          <w:rFonts w:cs="Arial"/>
        </w:rPr>
        <w:t xml:space="preserve"> report compared the success of the Israeli vaccination program with the lack of progress toward vaccinating the populations of the Palestinian territories</w:t>
      </w:r>
      <w:r>
        <w:rPr>
          <w:rFonts w:cs="Arial"/>
        </w:rPr>
        <w:t>.</w:t>
      </w:r>
      <w:r w:rsidR="00833129">
        <w:rPr>
          <w:rFonts w:cs="Arial"/>
        </w:rPr>
        <w:t xml:space="preserve"> </w:t>
      </w:r>
      <w:r w:rsidR="00E1583F">
        <w:rPr>
          <w:rFonts w:cs="Arial"/>
        </w:rPr>
        <w:t>A</w:t>
      </w:r>
      <w:r w:rsidR="00833129">
        <w:rPr>
          <w:rFonts w:cs="Arial"/>
        </w:rPr>
        <w:t xml:space="preserve">s it did with </w:t>
      </w:r>
      <w:r w:rsidR="00833129" w:rsidRPr="00833129">
        <w:rPr>
          <w:rFonts w:cs="Arial"/>
          <w:i/>
          <w:iCs/>
        </w:rPr>
        <w:t>The World Today</w:t>
      </w:r>
      <w:r>
        <w:rPr>
          <w:rFonts w:cs="Arial"/>
        </w:rPr>
        <w:t>, the ACMA</w:t>
      </w:r>
      <w:r w:rsidR="00833129">
        <w:rPr>
          <w:rFonts w:cs="Arial"/>
        </w:rPr>
        <w:t xml:space="preserve"> </w:t>
      </w:r>
      <w:r>
        <w:rPr>
          <w:rFonts w:cs="Arial"/>
        </w:rPr>
        <w:t xml:space="preserve">has </w:t>
      </w:r>
      <w:r w:rsidR="00833129">
        <w:rPr>
          <w:rFonts w:cs="Arial"/>
        </w:rPr>
        <w:t>also considered whether the</w:t>
      </w:r>
      <w:r>
        <w:rPr>
          <w:rFonts w:cs="Arial"/>
        </w:rPr>
        <w:t xml:space="preserve"> </w:t>
      </w:r>
      <w:r w:rsidRPr="00C16588">
        <w:rPr>
          <w:rFonts w:cs="Arial"/>
          <w:i/>
          <w:iCs/>
        </w:rPr>
        <w:t>AM</w:t>
      </w:r>
      <w:r w:rsidR="00833129">
        <w:rPr>
          <w:rFonts w:cs="Arial"/>
        </w:rPr>
        <w:t xml:space="preserve"> report</w:t>
      </w:r>
      <w:r w:rsidR="009E3F24" w:rsidRPr="00F34796">
        <w:rPr>
          <w:rFonts w:cs="Arial"/>
        </w:rPr>
        <w:t xml:space="preserve"> did not provide adequate background as to why the circumstances of Palestinian vaccination were different to th</w:t>
      </w:r>
      <w:r w:rsidR="003C23F4" w:rsidRPr="00F34796">
        <w:rPr>
          <w:rFonts w:cs="Arial"/>
        </w:rPr>
        <w:t>ose of</w:t>
      </w:r>
      <w:r w:rsidR="009E3F24" w:rsidRPr="00F34796">
        <w:rPr>
          <w:rFonts w:cs="Arial"/>
        </w:rPr>
        <w:t xml:space="preserve"> </w:t>
      </w:r>
      <w:r w:rsidR="003C23F4" w:rsidRPr="00F34796">
        <w:rPr>
          <w:rFonts w:cs="Arial"/>
        </w:rPr>
        <w:t xml:space="preserve">the </w:t>
      </w:r>
      <w:r w:rsidR="009E3F24" w:rsidRPr="00F34796">
        <w:rPr>
          <w:rFonts w:cs="Arial"/>
        </w:rPr>
        <w:t>Israeli</w:t>
      </w:r>
      <w:r w:rsidR="003C23F4" w:rsidRPr="00F34796">
        <w:rPr>
          <w:rFonts w:cs="Arial"/>
        </w:rPr>
        <w:t>s</w:t>
      </w:r>
      <w:r w:rsidR="009E3F24" w:rsidRPr="00F34796">
        <w:rPr>
          <w:rFonts w:cs="Arial"/>
        </w:rPr>
        <w:t>. In th</w:t>
      </w:r>
      <w:r>
        <w:rPr>
          <w:rFonts w:cs="Arial"/>
        </w:rPr>
        <w:t xml:space="preserve">e </w:t>
      </w:r>
      <w:r w:rsidRPr="00C16588">
        <w:rPr>
          <w:rFonts w:cs="Arial"/>
          <w:i/>
          <w:iCs/>
        </w:rPr>
        <w:t>AM</w:t>
      </w:r>
      <w:r w:rsidR="009E3F24" w:rsidRPr="00F34796">
        <w:rPr>
          <w:rFonts w:cs="Arial"/>
        </w:rPr>
        <w:t xml:space="preserve"> case, </w:t>
      </w:r>
      <w:r w:rsidR="00442B30">
        <w:rPr>
          <w:rFonts w:cs="Arial"/>
        </w:rPr>
        <w:t xml:space="preserve">the complainant has submitted that </w:t>
      </w:r>
      <w:r w:rsidR="009E3F24" w:rsidRPr="00F34796">
        <w:rPr>
          <w:rFonts w:cs="Arial"/>
        </w:rPr>
        <w:t>th</w:t>
      </w:r>
      <w:r w:rsidR="003C23F4" w:rsidRPr="00F34796">
        <w:rPr>
          <w:rFonts w:cs="Arial"/>
        </w:rPr>
        <w:t>e</w:t>
      </w:r>
      <w:r w:rsidR="009E3F24" w:rsidRPr="00F34796">
        <w:rPr>
          <w:rFonts w:cs="Arial"/>
        </w:rPr>
        <w:t xml:space="preserve"> </w:t>
      </w:r>
      <w:r w:rsidR="003C23F4" w:rsidRPr="00F34796">
        <w:rPr>
          <w:rFonts w:cs="Arial"/>
        </w:rPr>
        <w:t xml:space="preserve">omitted information </w:t>
      </w:r>
      <w:r w:rsidR="009E3F24" w:rsidRPr="00F34796">
        <w:rPr>
          <w:rFonts w:cs="Arial"/>
        </w:rPr>
        <w:t>was that the difference</w:t>
      </w:r>
      <w:r w:rsidR="003C23F4" w:rsidRPr="00F34796">
        <w:rPr>
          <w:rFonts w:cs="Arial"/>
        </w:rPr>
        <w:t xml:space="preserve"> in circumstances</w:t>
      </w:r>
      <w:r w:rsidR="009E3F24" w:rsidRPr="00F34796">
        <w:rPr>
          <w:rFonts w:cs="Arial"/>
        </w:rPr>
        <w:t xml:space="preserve"> arose, at least in part, because the Oslo Accords explicitly made vaccination of Palestinians a Palestinian responsibility.</w:t>
      </w:r>
      <w:r w:rsidR="005A63EF">
        <w:rPr>
          <w:rFonts w:cs="Arial"/>
        </w:rPr>
        <w:t xml:space="preserve"> </w:t>
      </w:r>
    </w:p>
    <w:p w14:paraId="4911B567" w14:textId="79C48E82" w:rsidR="00833129" w:rsidRPr="00DB0089" w:rsidRDefault="00833129" w:rsidP="009E3F24">
      <w:pPr>
        <w:pStyle w:val="ACMABodyText"/>
      </w:pPr>
      <w:r w:rsidRPr="00DB0089">
        <w:t xml:space="preserve">The ABC has submitted </w:t>
      </w:r>
      <w:r w:rsidR="000E5685" w:rsidRPr="00DB0089">
        <w:t>that</w:t>
      </w:r>
      <w:r w:rsidRPr="00DB0089">
        <w:t>:</w:t>
      </w:r>
    </w:p>
    <w:p w14:paraId="314E34D2" w14:textId="44CDD694" w:rsidR="00833129" w:rsidRPr="00DB0089" w:rsidRDefault="00833129" w:rsidP="00833129">
      <w:pPr>
        <w:pStyle w:val="ACMABodyText"/>
        <w:ind w:left="720"/>
        <w:rPr>
          <w:sz w:val="18"/>
          <w:szCs w:val="18"/>
        </w:rPr>
      </w:pPr>
      <w:r w:rsidRPr="00DB0089">
        <w:rPr>
          <w:sz w:val="18"/>
          <w:szCs w:val="18"/>
        </w:rPr>
        <w:t>The argument that Israel had a ‘</w:t>
      </w:r>
      <w:r w:rsidRPr="00DB0089">
        <w:rPr>
          <w:i/>
          <w:iCs/>
          <w:sz w:val="18"/>
          <w:szCs w:val="18"/>
        </w:rPr>
        <w:t xml:space="preserve">sound basis’ </w:t>
      </w:r>
      <w:r w:rsidRPr="00DB0089">
        <w:rPr>
          <w:sz w:val="18"/>
          <w:szCs w:val="18"/>
        </w:rPr>
        <w:t>in the Oslo Accords for its decision not to vaccinate Palestinians has been the subject of sustained and strident criticism and has been overwhelmingly rejected by international agencies and legal experts</w:t>
      </w:r>
      <w:r w:rsidR="00442B30">
        <w:rPr>
          <w:sz w:val="18"/>
          <w:szCs w:val="18"/>
        </w:rPr>
        <w:t>.</w:t>
      </w:r>
      <w:r w:rsidR="00442B30">
        <w:rPr>
          <w:rStyle w:val="FootnoteReference"/>
          <w:sz w:val="18"/>
          <w:szCs w:val="18"/>
        </w:rPr>
        <w:footnoteReference w:id="15"/>
      </w:r>
    </w:p>
    <w:p w14:paraId="3F9A5007" w14:textId="476951AE" w:rsidR="00437CE4" w:rsidRPr="00C6433D" w:rsidRDefault="00442B30" w:rsidP="009E3F24">
      <w:pPr>
        <w:pStyle w:val="ACMABodyText"/>
        <w:rPr>
          <w:rFonts w:cs="Arial"/>
        </w:rPr>
      </w:pPr>
      <w:r>
        <w:t xml:space="preserve">The ACMA accepts that in this short report, </w:t>
      </w:r>
      <w:r>
        <w:rPr>
          <w:rFonts w:cs="Arial"/>
        </w:rPr>
        <w:t xml:space="preserve">there were constraints on how much explanatory information could be included to </w:t>
      </w:r>
      <w:r w:rsidR="007E0D1D">
        <w:rPr>
          <w:rFonts w:cs="Arial"/>
        </w:rPr>
        <w:t>fully</w:t>
      </w:r>
      <w:r w:rsidR="000B5E1B">
        <w:rPr>
          <w:rFonts w:cs="Arial"/>
        </w:rPr>
        <w:t xml:space="preserve"> </w:t>
      </w:r>
      <w:r>
        <w:rPr>
          <w:rFonts w:cs="Arial"/>
        </w:rPr>
        <w:t>contextualise the differing views about reliance on the Oslo Accords. E</w:t>
      </w:r>
      <w:r w:rsidRPr="005C15D1">
        <w:rPr>
          <w:rFonts w:cs="Arial"/>
        </w:rPr>
        <w:t>mploying the term ‘oblig</w:t>
      </w:r>
      <w:r w:rsidR="007E0D1D">
        <w:rPr>
          <w:rFonts w:cs="Arial"/>
        </w:rPr>
        <w:t>at</w:t>
      </w:r>
      <w:r w:rsidRPr="005C15D1">
        <w:rPr>
          <w:rFonts w:cs="Arial"/>
        </w:rPr>
        <w:t xml:space="preserve">ed’ did intimate that Israel believed it had a legitimate reason not to include </w:t>
      </w:r>
      <w:r w:rsidRPr="009654F2">
        <w:rPr>
          <w:rFonts w:cs="Arial"/>
        </w:rPr>
        <w:t>the Palestinians in its vaccination program</w:t>
      </w:r>
      <w:r>
        <w:rPr>
          <w:rFonts w:cs="Arial"/>
        </w:rPr>
        <w:t xml:space="preserve"> and w</w:t>
      </w:r>
      <w:r w:rsidRPr="009654F2">
        <w:rPr>
          <w:rFonts w:cs="Arial"/>
        </w:rPr>
        <w:t>ithin this context, the ACMA considers sufficient information was provided</w:t>
      </w:r>
      <w:r>
        <w:rPr>
          <w:rFonts w:cs="Arial"/>
        </w:rPr>
        <w:t>.</w:t>
      </w:r>
    </w:p>
    <w:p w14:paraId="430B74B4" w14:textId="3D8FCD79" w:rsidR="00B730F7" w:rsidRDefault="00BF6AC4" w:rsidP="008C10EF">
      <w:pPr>
        <w:pStyle w:val="ACMABodyText"/>
        <w:rPr>
          <w:rFonts w:cs="Arial"/>
        </w:rPr>
      </w:pPr>
      <w:r w:rsidRPr="00C6433D">
        <w:rPr>
          <w:rFonts w:cs="Arial"/>
        </w:rPr>
        <w:t xml:space="preserve">Accordingly, in broadcasting the assertion that Israel had a responsibility to vaccinate Palestinians in the </w:t>
      </w:r>
      <w:r w:rsidR="006449AE" w:rsidRPr="00C6433D">
        <w:rPr>
          <w:rFonts w:cs="Arial"/>
        </w:rPr>
        <w:t>manner</w:t>
      </w:r>
      <w:r w:rsidRPr="00C6433D">
        <w:rPr>
          <w:rFonts w:cs="Arial"/>
        </w:rPr>
        <w:t xml:space="preserve"> that it </w:t>
      </w:r>
      <w:r w:rsidR="006449AE" w:rsidRPr="00C6433D">
        <w:rPr>
          <w:rFonts w:cs="Arial"/>
        </w:rPr>
        <w:t>d</w:t>
      </w:r>
      <w:r w:rsidRPr="00C6433D">
        <w:rPr>
          <w:rFonts w:cs="Arial"/>
        </w:rPr>
        <w:t xml:space="preserve">id, the </w:t>
      </w:r>
      <w:r w:rsidR="003C23F4" w:rsidRPr="00C6433D">
        <w:rPr>
          <w:rFonts w:cs="Arial"/>
        </w:rPr>
        <w:t xml:space="preserve">ACMA </w:t>
      </w:r>
      <w:r w:rsidR="00B07EE1">
        <w:rPr>
          <w:rFonts w:cs="Arial"/>
        </w:rPr>
        <w:t>f</w:t>
      </w:r>
      <w:r w:rsidR="003C23F4" w:rsidRPr="00C6433D">
        <w:rPr>
          <w:rFonts w:cs="Arial"/>
        </w:rPr>
        <w:t>i</w:t>
      </w:r>
      <w:r w:rsidR="00B07EE1">
        <w:rPr>
          <w:rFonts w:cs="Arial"/>
        </w:rPr>
        <w:t>nd</w:t>
      </w:r>
      <w:r w:rsidR="003C23F4" w:rsidRPr="00C6433D">
        <w:rPr>
          <w:rFonts w:cs="Arial"/>
        </w:rPr>
        <w:t xml:space="preserve">s that the </w:t>
      </w:r>
      <w:r w:rsidRPr="00C6433D">
        <w:rPr>
          <w:rFonts w:cs="Arial"/>
        </w:rPr>
        <w:t xml:space="preserve">ABC </w:t>
      </w:r>
      <w:r w:rsidR="00C6433D" w:rsidRPr="00C6433D">
        <w:rPr>
          <w:rFonts w:cs="Arial"/>
        </w:rPr>
        <w:t xml:space="preserve">did not </w:t>
      </w:r>
      <w:r w:rsidRPr="00C6433D">
        <w:rPr>
          <w:rFonts w:cs="Arial"/>
        </w:rPr>
        <w:t>breach Standard 2.2 of the Code.</w:t>
      </w:r>
      <w:r>
        <w:rPr>
          <w:rFonts w:cs="Arial"/>
        </w:rPr>
        <w:t xml:space="preserve"> </w:t>
      </w:r>
    </w:p>
    <w:p w14:paraId="50CA7625" w14:textId="77777777" w:rsidR="00B730F7" w:rsidRDefault="00B730F7" w:rsidP="00D109BE">
      <w:pPr>
        <w:pStyle w:val="ACMABodyText"/>
      </w:pPr>
      <w:r>
        <w:br w:type="page"/>
      </w:r>
    </w:p>
    <w:p w14:paraId="4A496532" w14:textId="77777777" w:rsidR="00934ECC" w:rsidRPr="00831369" w:rsidRDefault="00934ECC" w:rsidP="00831369">
      <w:pPr>
        <w:pStyle w:val="ACMABodyText"/>
        <w:jc w:val="right"/>
        <w:rPr>
          <w:b/>
          <w:bCs/>
        </w:rPr>
      </w:pPr>
      <w:r w:rsidRPr="00831369">
        <w:rPr>
          <w:b/>
          <w:bCs/>
        </w:rPr>
        <w:lastRenderedPageBreak/>
        <w:t>Attachment A</w:t>
      </w:r>
    </w:p>
    <w:p w14:paraId="5CFE3108" w14:textId="77777777" w:rsidR="001845B1" w:rsidRDefault="001845B1" w:rsidP="001845B1">
      <w:pPr>
        <w:pStyle w:val="ACMABodyTextBold"/>
      </w:pPr>
      <w:bookmarkStart w:id="5" w:name="_Hlk84846471"/>
      <w:r>
        <w:t xml:space="preserve">Complaint </w:t>
      </w:r>
    </w:p>
    <w:p w14:paraId="1EABF9BE" w14:textId="5F8CA34E" w:rsidR="001845B1" w:rsidRDefault="001845B1" w:rsidP="001845B1">
      <w:pPr>
        <w:pStyle w:val="ACMABodyText"/>
        <w:rPr>
          <w:b/>
          <w:i/>
        </w:rPr>
      </w:pPr>
      <w:r w:rsidRPr="00160831">
        <w:rPr>
          <w:b/>
          <w:i/>
        </w:rPr>
        <w:t xml:space="preserve">Complaint to the </w:t>
      </w:r>
      <w:r w:rsidR="00F866F3">
        <w:rPr>
          <w:b/>
          <w:i/>
        </w:rPr>
        <w:t>b</w:t>
      </w:r>
      <w:r w:rsidRPr="00160831">
        <w:rPr>
          <w:b/>
          <w:i/>
        </w:rPr>
        <w:t xml:space="preserve">roadcaster dated </w:t>
      </w:r>
      <w:r w:rsidR="00F866F3">
        <w:rPr>
          <w:b/>
          <w:i/>
        </w:rPr>
        <w:t>14 January 2021</w:t>
      </w:r>
      <w:r w:rsidRPr="00160831">
        <w:rPr>
          <w:b/>
          <w:i/>
        </w:rPr>
        <w:t>:</w:t>
      </w:r>
    </w:p>
    <w:p w14:paraId="69B53EC1" w14:textId="093F8F86" w:rsidR="00F866F3" w:rsidRPr="00F866F3" w:rsidRDefault="00F866F3" w:rsidP="00F866F3">
      <w:pPr>
        <w:pStyle w:val="ACMABodyText"/>
        <w:rPr>
          <w:bCs/>
          <w:iCs/>
        </w:rPr>
      </w:pPr>
      <w:r w:rsidRPr="00F866F3">
        <w:rPr>
          <w:bCs/>
          <w:iCs/>
        </w:rPr>
        <w:t xml:space="preserve">I am writing on behalf of </w:t>
      </w:r>
      <w:r>
        <w:rPr>
          <w:bCs/>
          <w:iCs/>
        </w:rPr>
        <w:t>[…]</w:t>
      </w:r>
      <w:r w:rsidRPr="00F866F3">
        <w:rPr>
          <w:bCs/>
          <w:iCs/>
        </w:rPr>
        <w:t xml:space="preserve"> to lodge a formal complaint in relation to two items by Middle East correspondent </w:t>
      </w:r>
      <w:r w:rsidR="00954B50">
        <w:rPr>
          <w:bCs/>
          <w:iCs/>
        </w:rPr>
        <w:t>[…]</w:t>
      </w:r>
      <w:r w:rsidRPr="00F866F3">
        <w:rPr>
          <w:bCs/>
          <w:iCs/>
        </w:rPr>
        <w:t xml:space="preserve"> - “Israel starts mass Covid-19 vaccination program” broadcast on ABC Radio “World Today” (Dec. 21) and “Israel considers ‘hard’ lockdown amid vaccination rollout” broadcast on “AM” (Jan. 5).</w:t>
      </w:r>
    </w:p>
    <w:p w14:paraId="630D231E" w14:textId="49A22AD4" w:rsidR="00F866F3" w:rsidRPr="00F866F3" w:rsidRDefault="00F866F3" w:rsidP="00F866F3">
      <w:pPr>
        <w:pStyle w:val="ACMABodyText"/>
        <w:rPr>
          <w:bCs/>
          <w:iCs/>
        </w:rPr>
      </w:pPr>
      <w:r w:rsidRPr="00F866F3">
        <w:rPr>
          <w:bCs/>
          <w:iCs/>
        </w:rPr>
        <w:t xml:space="preserve">We believe that these reports fundamentally breached Section 4 of the ABC’s Code of Practice broad principles that “The ABC has a statutory duty to ensure that the gathering and presentation of news and information is impartial according to the recognised standards of objective journalism,” and that "in complying with its obligation to apply its impartiality standard as objectively as possible...the ABC is guided by these hallmarks of impartiality": </w:t>
      </w:r>
    </w:p>
    <w:p w14:paraId="0A09174F" w14:textId="77777777" w:rsidR="00F866F3" w:rsidRPr="00F866F3" w:rsidRDefault="00F866F3" w:rsidP="00F866F3">
      <w:pPr>
        <w:pStyle w:val="ACMABodyText"/>
        <w:spacing w:after="0"/>
        <w:ind w:left="720"/>
        <w:rPr>
          <w:bCs/>
          <w:iCs/>
        </w:rPr>
      </w:pPr>
      <w:r w:rsidRPr="00F866F3">
        <w:rPr>
          <w:bCs/>
          <w:iCs/>
        </w:rPr>
        <w:t>• a balance that follows the weight of evidence;</w:t>
      </w:r>
    </w:p>
    <w:p w14:paraId="19CFEA46" w14:textId="77777777" w:rsidR="00F866F3" w:rsidRPr="00F866F3" w:rsidRDefault="00F866F3" w:rsidP="00F866F3">
      <w:pPr>
        <w:pStyle w:val="ACMABodyText"/>
        <w:spacing w:after="0"/>
        <w:ind w:left="720"/>
        <w:rPr>
          <w:bCs/>
          <w:iCs/>
        </w:rPr>
      </w:pPr>
      <w:r w:rsidRPr="00F866F3">
        <w:rPr>
          <w:bCs/>
          <w:iCs/>
        </w:rPr>
        <w:t>• fair treatment;</w:t>
      </w:r>
    </w:p>
    <w:p w14:paraId="585B3839" w14:textId="77777777" w:rsidR="00F866F3" w:rsidRPr="00F866F3" w:rsidRDefault="00F866F3" w:rsidP="00F866F3">
      <w:pPr>
        <w:pStyle w:val="ACMABodyText"/>
        <w:ind w:left="720"/>
        <w:rPr>
          <w:bCs/>
          <w:iCs/>
        </w:rPr>
      </w:pPr>
      <w:r w:rsidRPr="00F866F3">
        <w:rPr>
          <w:bCs/>
          <w:iCs/>
        </w:rPr>
        <w:t>• open-mindedness;</w:t>
      </w:r>
    </w:p>
    <w:p w14:paraId="22A42B45" w14:textId="52883CDA" w:rsidR="00F866F3" w:rsidRPr="00F866F3" w:rsidRDefault="00F866F3" w:rsidP="00F866F3">
      <w:pPr>
        <w:pStyle w:val="ACMABodyText"/>
        <w:rPr>
          <w:bCs/>
          <w:iCs/>
        </w:rPr>
      </w:pPr>
      <w:r w:rsidRPr="00F866F3">
        <w:rPr>
          <w:bCs/>
          <w:iCs/>
        </w:rPr>
        <w:t>More specifically these reports contravene the following clauses in the Code of Practice:</w:t>
      </w:r>
    </w:p>
    <w:p w14:paraId="0F1CB888" w14:textId="77777777" w:rsidR="00F866F3" w:rsidRPr="00F866F3" w:rsidRDefault="00F866F3" w:rsidP="00F866F3">
      <w:pPr>
        <w:pStyle w:val="ACMABodyText"/>
        <w:ind w:left="720"/>
        <w:rPr>
          <w:bCs/>
          <w:iCs/>
        </w:rPr>
      </w:pPr>
      <w:r w:rsidRPr="00F866F3">
        <w:rPr>
          <w:bCs/>
          <w:iCs/>
        </w:rPr>
        <w:t>4.1 Gather and present news and information with due impartiality.</w:t>
      </w:r>
    </w:p>
    <w:p w14:paraId="2B79E7FB" w14:textId="09A3D238" w:rsidR="00F866F3" w:rsidRPr="00F866F3" w:rsidRDefault="00F866F3" w:rsidP="00F866F3">
      <w:pPr>
        <w:pStyle w:val="ACMABodyText"/>
        <w:ind w:left="720"/>
        <w:rPr>
          <w:bCs/>
          <w:iCs/>
        </w:rPr>
      </w:pPr>
      <w:r w:rsidRPr="00F866F3">
        <w:rPr>
          <w:bCs/>
          <w:iCs/>
        </w:rPr>
        <w:t>4.3 Do not state or imply that any perspective is the editorial opinion of the ABC. The ABC takes no editorial stance other than its commitment to fundamental democratic principles including the rule of law, freedom of speech and religion, parliamentary democracy and equality of opportunity.</w:t>
      </w:r>
    </w:p>
    <w:p w14:paraId="7EC543F9" w14:textId="77777777" w:rsidR="00F866F3" w:rsidRPr="00F866F3" w:rsidRDefault="00F866F3" w:rsidP="00F866F3">
      <w:pPr>
        <w:pStyle w:val="ACMABodyText"/>
        <w:ind w:firstLine="720"/>
        <w:rPr>
          <w:bCs/>
          <w:iCs/>
        </w:rPr>
      </w:pPr>
      <w:r w:rsidRPr="00F866F3">
        <w:rPr>
          <w:bCs/>
          <w:iCs/>
        </w:rPr>
        <w:t>4.4 Do not misrepresent any perspective.</w:t>
      </w:r>
    </w:p>
    <w:p w14:paraId="7FE01A0C" w14:textId="77777777" w:rsidR="00181CD6" w:rsidRDefault="00F866F3" w:rsidP="00F866F3">
      <w:pPr>
        <w:pStyle w:val="ACMABodyText"/>
        <w:ind w:left="720"/>
        <w:rPr>
          <w:bCs/>
          <w:iCs/>
        </w:rPr>
      </w:pPr>
      <w:r w:rsidRPr="00F866F3">
        <w:rPr>
          <w:bCs/>
          <w:iCs/>
        </w:rPr>
        <w:t xml:space="preserve">4.5 Do not unduly favour one perspective over another. </w:t>
      </w:r>
    </w:p>
    <w:p w14:paraId="6048A477" w14:textId="42C44D8E" w:rsidR="00F866F3" w:rsidRPr="00F866F3" w:rsidRDefault="00F866F3" w:rsidP="00181CD6">
      <w:pPr>
        <w:pStyle w:val="ACMABodyText"/>
        <w:rPr>
          <w:bCs/>
          <w:iCs/>
        </w:rPr>
      </w:pPr>
      <w:r w:rsidRPr="00F866F3">
        <w:rPr>
          <w:bCs/>
          <w:iCs/>
        </w:rPr>
        <w:t>Measured against these Code of Practice criteria, the reports included factual inaccuracies, unsubstantiated opinion and misleading claims. They ignored readily available evidence that would materially undermine the reports’ fundamental thesis, thereby creating a false narrative likely to mislead the average viewer. Please note, web links are available for all quotations cited as evidence below.</w:t>
      </w:r>
    </w:p>
    <w:p w14:paraId="5DDA4E02" w14:textId="77777777" w:rsidR="00F866F3" w:rsidRPr="00F866F3" w:rsidRDefault="00F866F3" w:rsidP="00F866F3">
      <w:pPr>
        <w:pStyle w:val="ACMABodyText"/>
        <w:rPr>
          <w:bCs/>
          <w:iCs/>
        </w:rPr>
      </w:pPr>
      <w:r w:rsidRPr="00F866F3">
        <w:rPr>
          <w:bCs/>
          <w:iCs/>
        </w:rPr>
        <w:t>This is a transcript of the section of the Dec. 21 report that falls under our complaint:</w:t>
      </w:r>
    </w:p>
    <w:p w14:paraId="6B5E9F7C" w14:textId="6671BADB" w:rsidR="00F866F3" w:rsidRPr="00F866F3" w:rsidRDefault="00954B50" w:rsidP="00F866F3">
      <w:pPr>
        <w:pStyle w:val="ACMABodyText"/>
        <w:ind w:left="720"/>
        <w:rPr>
          <w:bCs/>
          <w:iCs/>
        </w:rPr>
      </w:pPr>
      <w:r>
        <w:rPr>
          <w:bCs/>
          <w:iCs/>
        </w:rPr>
        <w:t>[Reporter]</w:t>
      </w:r>
      <w:r w:rsidR="00F866F3" w:rsidRPr="00F866F3">
        <w:rPr>
          <w:bCs/>
          <w:iCs/>
        </w:rPr>
        <w:t xml:space="preserve">: </w:t>
      </w:r>
      <w:r w:rsidR="00F866F3" w:rsidRPr="00F866F3">
        <w:rPr>
          <w:bCs/>
          <w:i/>
        </w:rPr>
        <w:t>Case numbers are also high in the Palestinian territories occupied by Israel with the West Bank in lockdown and Gaza recording around a thousand new cases per day for its two million people. But Israel’s success in securing the vaccine won’t mean the Palestinians benefit. Ghada Majadle from the charity Physicians for Human Rights says the Israeli government has not committed to sharing the vaccine</w:t>
      </w:r>
      <w:r w:rsidR="00F866F3" w:rsidRPr="00F866F3">
        <w:rPr>
          <w:bCs/>
          <w:iCs/>
        </w:rPr>
        <w:t>.</w:t>
      </w:r>
    </w:p>
    <w:p w14:paraId="09C98F69" w14:textId="1C6E2537" w:rsidR="00F866F3" w:rsidRPr="00F866F3" w:rsidRDefault="00F866F3" w:rsidP="00F866F3">
      <w:pPr>
        <w:pStyle w:val="ACMABodyText"/>
        <w:ind w:left="720"/>
        <w:rPr>
          <w:bCs/>
          <w:i/>
        </w:rPr>
      </w:pPr>
      <w:r w:rsidRPr="00F866F3">
        <w:rPr>
          <w:bCs/>
          <w:iCs/>
        </w:rPr>
        <w:t xml:space="preserve">Majadle: </w:t>
      </w:r>
      <w:r w:rsidRPr="00F866F3">
        <w:rPr>
          <w:bCs/>
          <w:i/>
        </w:rPr>
        <w:t>They should be purchasing, providing, and making sure the Palestinian population getting the vaccines and also they should make sure that the vaccines that don’t meet their own safety criteria won’t be distributed in the occupied territories.</w:t>
      </w:r>
    </w:p>
    <w:p w14:paraId="74E0C89D" w14:textId="341A3FB9" w:rsidR="00F866F3" w:rsidRPr="00F866F3" w:rsidRDefault="00954B50" w:rsidP="00F866F3">
      <w:pPr>
        <w:pStyle w:val="ACMABodyText"/>
        <w:ind w:left="720"/>
        <w:rPr>
          <w:bCs/>
          <w:i/>
        </w:rPr>
      </w:pPr>
      <w:r>
        <w:rPr>
          <w:bCs/>
          <w:iCs/>
        </w:rPr>
        <w:t>[Reporter]</w:t>
      </w:r>
      <w:r w:rsidR="00F866F3" w:rsidRPr="00F866F3">
        <w:rPr>
          <w:bCs/>
          <w:iCs/>
        </w:rPr>
        <w:t xml:space="preserve">: </w:t>
      </w:r>
      <w:r w:rsidR="00F866F3" w:rsidRPr="00F866F3">
        <w:rPr>
          <w:bCs/>
          <w:i/>
        </w:rPr>
        <w:t xml:space="preserve">Israel’s health minister says the country’s not responsible for vaccinating Palestinians, even if they are under Israeli military occupation or blockade. The Palestinians are looking for alternatives, like the Russian and Chinese vaccines, while they wait for a global initiative that will give them at least 20 per cent of the doses they </w:t>
      </w:r>
      <w:r w:rsidR="00F866F3" w:rsidRPr="00F866F3">
        <w:rPr>
          <w:bCs/>
          <w:i/>
        </w:rPr>
        <w:lastRenderedPageBreak/>
        <w:t>need. But neither Russia nor China’s vaccines have been approved for use in Israel, which means it is illegal to transfer them to Palestinians and they don’t know when the global initiative will start.</w:t>
      </w:r>
    </w:p>
    <w:p w14:paraId="6E7D15D6" w14:textId="6E0B5FB7" w:rsidR="00F866F3" w:rsidRPr="00F866F3" w:rsidRDefault="00F866F3" w:rsidP="00F866F3">
      <w:pPr>
        <w:pStyle w:val="ACMABodyText"/>
        <w:rPr>
          <w:bCs/>
          <w:iCs/>
        </w:rPr>
      </w:pPr>
      <w:r w:rsidRPr="00F866F3">
        <w:rPr>
          <w:bCs/>
          <w:iCs/>
        </w:rPr>
        <w:t xml:space="preserve">In the Dec. 21 report at 1.41, </w:t>
      </w:r>
      <w:r w:rsidR="00954B50">
        <w:rPr>
          <w:bCs/>
          <w:iCs/>
        </w:rPr>
        <w:t>[the reporter]</w:t>
      </w:r>
      <w:r w:rsidRPr="00F866F3">
        <w:rPr>
          <w:bCs/>
          <w:iCs/>
        </w:rPr>
        <w:t xml:space="preserve"> said:</w:t>
      </w:r>
    </w:p>
    <w:p w14:paraId="38C27AED" w14:textId="449F2D48" w:rsidR="00F866F3" w:rsidRPr="00F866F3" w:rsidRDefault="00F866F3" w:rsidP="00F866F3">
      <w:pPr>
        <w:pStyle w:val="ACMABodyText"/>
        <w:ind w:left="720"/>
        <w:rPr>
          <w:bCs/>
          <w:i/>
        </w:rPr>
      </w:pPr>
      <w:r w:rsidRPr="00F866F3">
        <w:rPr>
          <w:bCs/>
          <w:i/>
        </w:rPr>
        <w:t xml:space="preserve">Case numbers are also high in </w:t>
      </w:r>
      <w:r w:rsidRPr="00F866F3">
        <w:rPr>
          <w:b/>
          <w:i/>
        </w:rPr>
        <w:t>the Palestinian territories occupied by Israel. With the West Bank in lockdown and Gaza</w:t>
      </w:r>
      <w:r w:rsidRPr="00F866F3">
        <w:rPr>
          <w:bCs/>
          <w:i/>
        </w:rPr>
        <w:t xml:space="preserve"> recording around a thousand new cases per day for its two million people.</w:t>
      </w:r>
    </w:p>
    <w:p w14:paraId="17F2A24D" w14:textId="77777777" w:rsidR="00F866F3" w:rsidRPr="00F866F3" w:rsidRDefault="00F866F3" w:rsidP="00F866F3">
      <w:pPr>
        <w:pStyle w:val="ACMABodyText"/>
        <w:rPr>
          <w:bCs/>
          <w:iCs/>
        </w:rPr>
      </w:pPr>
      <w:r w:rsidRPr="00F866F3">
        <w:rPr>
          <w:bCs/>
          <w:iCs/>
        </w:rPr>
        <w:t>Also at issue is this phrase from the 5 Jan. “AM” report:</w:t>
      </w:r>
    </w:p>
    <w:p w14:paraId="58689A92" w14:textId="41AA1908" w:rsidR="00F866F3" w:rsidRPr="00F866F3" w:rsidRDefault="00F866F3" w:rsidP="00F866F3">
      <w:pPr>
        <w:pStyle w:val="ACMABodyText"/>
        <w:ind w:left="720"/>
        <w:rPr>
          <w:bCs/>
          <w:iCs/>
        </w:rPr>
      </w:pPr>
      <w:r w:rsidRPr="00F866F3">
        <w:rPr>
          <w:bCs/>
          <w:i/>
        </w:rPr>
        <w:t xml:space="preserve">While Israel promotes its success with the vaccines, </w:t>
      </w:r>
      <w:r w:rsidRPr="00F866F3">
        <w:rPr>
          <w:b/>
          <w:i/>
        </w:rPr>
        <w:t xml:space="preserve">there are five million Palestinians living under Israeli occupation </w:t>
      </w:r>
      <w:r w:rsidRPr="00F866F3">
        <w:rPr>
          <w:bCs/>
          <w:i/>
        </w:rPr>
        <w:t>that aren’t in line for vaccination under this program. Israel says it’s not obligated to vaccinate them and the Palestinian leadership hasn’t asked. But the director general of the Palestinian health ministry Dr Ali Abd-Rabbo says Israel is legally required to provide vaccines.</w:t>
      </w:r>
    </w:p>
    <w:p w14:paraId="6D215E56" w14:textId="0D692B5A" w:rsidR="00F866F3" w:rsidRPr="00F866F3" w:rsidRDefault="00F866F3" w:rsidP="00F866F3">
      <w:pPr>
        <w:pStyle w:val="ACMABodyText"/>
        <w:rPr>
          <w:bCs/>
          <w:iCs/>
        </w:rPr>
      </w:pPr>
      <w:r w:rsidRPr="00F866F3">
        <w:rPr>
          <w:bCs/>
          <w:iCs/>
        </w:rPr>
        <w:t xml:space="preserve">Both stories factually misrepresented the status of Israel’s relationship with Gaza by </w:t>
      </w:r>
      <w:r>
        <w:rPr>
          <w:bCs/>
          <w:iCs/>
        </w:rPr>
        <w:t>i</w:t>
      </w:r>
      <w:r w:rsidRPr="00F866F3">
        <w:rPr>
          <w:bCs/>
          <w:iCs/>
        </w:rPr>
        <w:t>ncorrectly claiming the territory is still under Israeli military occupation (the five million figure in the above quote can only be reached by including Gazans).</w:t>
      </w:r>
    </w:p>
    <w:p w14:paraId="3CF8C15F" w14:textId="6224D903" w:rsidR="00F866F3" w:rsidRPr="00F866F3" w:rsidRDefault="00F866F3" w:rsidP="00F866F3">
      <w:pPr>
        <w:pStyle w:val="ACMABodyText"/>
        <w:rPr>
          <w:bCs/>
          <w:iCs/>
        </w:rPr>
      </w:pPr>
      <w:r w:rsidRPr="00F866F3">
        <w:rPr>
          <w:bCs/>
          <w:iCs/>
        </w:rPr>
        <w:t>Senior Hamas figures have confirmed time and time again, especially when speaking in Arabic, that Israel’s military occupation ended in 2005.</w:t>
      </w:r>
    </w:p>
    <w:p w14:paraId="33683A75" w14:textId="2355B852" w:rsidR="00F866F3" w:rsidRPr="00F866F3" w:rsidRDefault="00F866F3" w:rsidP="00F866F3">
      <w:pPr>
        <w:pStyle w:val="ACMABodyText"/>
        <w:rPr>
          <w:bCs/>
          <w:iCs/>
        </w:rPr>
      </w:pPr>
      <w:r w:rsidRPr="00F866F3">
        <w:rPr>
          <w:bCs/>
          <w:iCs/>
        </w:rPr>
        <w:t>On 31 Dec. 2005, Iranian news service Islamic Republic News Agency (IRNA) reported Hamas’ then political chief Khaled Meshaal addressing a meeting in Damascus where he admitted Gaza was not occupied:</w:t>
      </w:r>
    </w:p>
    <w:p w14:paraId="67961A85" w14:textId="4E5D02DD" w:rsidR="00F866F3" w:rsidRPr="00F866F3" w:rsidRDefault="00F866F3" w:rsidP="00F866F3">
      <w:pPr>
        <w:pStyle w:val="ACMABodyText"/>
        <w:ind w:left="720"/>
        <w:rPr>
          <w:bCs/>
          <w:i/>
        </w:rPr>
      </w:pPr>
      <w:r w:rsidRPr="00F866F3">
        <w:rPr>
          <w:bCs/>
          <w:i/>
        </w:rPr>
        <w:t xml:space="preserve">"This assembly holds special significance, </w:t>
      </w:r>
      <w:r w:rsidRPr="00F866F3">
        <w:rPr>
          <w:b/>
          <w:i/>
        </w:rPr>
        <w:t>since it takes place after Gaza was liberated</w:t>
      </w:r>
      <w:r w:rsidRPr="00F866F3">
        <w:rPr>
          <w:bCs/>
          <w:i/>
        </w:rPr>
        <w:t xml:space="preserve"> against the will of the Zionist aggressors...</w:t>
      </w:r>
      <w:r w:rsidRPr="00F866F3">
        <w:rPr>
          <w:b/>
          <w:i/>
        </w:rPr>
        <w:t>Was Gaza liberated through negotiations</w:t>
      </w:r>
      <w:r w:rsidRPr="00F866F3">
        <w:rPr>
          <w:bCs/>
          <w:i/>
        </w:rPr>
        <w:t>?"</w:t>
      </w:r>
    </w:p>
    <w:p w14:paraId="64AB892B" w14:textId="2EAF2054" w:rsidR="00F866F3" w:rsidRPr="00F866F3" w:rsidRDefault="00F866F3" w:rsidP="00F866F3">
      <w:pPr>
        <w:pStyle w:val="ACMABodyText"/>
        <w:rPr>
          <w:bCs/>
          <w:iCs/>
        </w:rPr>
      </w:pPr>
      <w:r w:rsidRPr="00F866F3">
        <w:rPr>
          <w:bCs/>
          <w:iCs/>
        </w:rPr>
        <w:t xml:space="preserve">On 15 Dec 2009, the Jerusalem Post reported Hamas' then Prime Minister Ismail Haniyeh told a rally of thousands of people in Gaza: </w:t>
      </w:r>
    </w:p>
    <w:p w14:paraId="379FC7CD" w14:textId="4391740C" w:rsidR="00F866F3" w:rsidRPr="00F866F3" w:rsidRDefault="00F866F3" w:rsidP="00F866F3">
      <w:pPr>
        <w:pStyle w:val="ACMABodyText"/>
        <w:ind w:left="720"/>
        <w:rPr>
          <w:bCs/>
          <w:i/>
        </w:rPr>
      </w:pPr>
      <w:r w:rsidRPr="00F866F3">
        <w:rPr>
          <w:bCs/>
          <w:i/>
        </w:rPr>
        <w:t xml:space="preserve">"This movement, with the help of the militant factions, </w:t>
      </w:r>
      <w:r w:rsidRPr="009152E2">
        <w:rPr>
          <w:b/>
          <w:i/>
        </w:rPr>
        <w:t>liberated the Gaza Strip</w:t>
      </w:r>
      <w:r w:rsidRPr="00F866F3">
        <w:rPr>
          <w:bCs/>
          <w:i/>
        </w:rPr>
        <w:t>, and we say, brothers and sisters, we will not be satisfied with Gaza.”</w:t>
      </w:r>
    </w:p>
    <w:p w14:paraId="0DD46DC8" w14:textId="54606969" w:rsidR="00F866F3" w:rsidRPr="00F866F3" w:rsidRDefault="00F866F3" w:rsidP="00F866F3">
      <w:pPr>
        <w:pStyle w:val="ACMABodyText"/>
        <w:rPr>
          <w:bCs/>
          <w:iCs/>
        </w:rPr>
      </w:pPr>
      <w:r w:rsidRPr="00F866F3">
        <w:rPr>
          <w:bCs/>
          <w:iCs/>
        </w:rPr>
        <w:t>On 3 January 2012, Bethlehem-based Palestinian media organisation Ma’an reported</w:t>
      </w:r>
      <w:r w:rsidR="009152E2">
        <w:rPr>
          <w:bCs/>
          <w:iCs/>
        </w:rPr>
        <w:t xml:space="preserve"> </w:t>
      </w:r>
      <w:r w:rsidRPr="00F866F3">
        <w:rPr>
          <w:bCs/>
          <w:iCs/>
        </w:rPr>
        <w:t>then Hamas Foreign Minister Mahmoud al-Zahar stating that Gaza is not occupied:</w:t>
      </w:r>
    </w:p>
    <w:p w14:paraId="3091B7DD" w14:textId="2F2AF848" w:rsidR="00F866F3" w:rsidRPr="009152E2" w:rsidRDefault="00F866F3" w:rsidP="009152E2">
      <w:pPr>
        <w:pStyle w:val="ACMABodyText"/>
        <w:ind w:left="720"/>
        <w:rPr>
          <w:bCs/>
          <w:i/>
        </w:rPr>
      </w:pPr>
      <w:r w:rsidRPr="009152E2">
        <w:rPr>
          <w:bCs/>
          <w:i/>
        </w:rPr>
        <w:t xml:space="preserve">...in comments to Ma'an late Monday, senior Hamas official in Gaza Zahhar stressed the situation in the Gaza Strip is different to the occupied West Bank. </w:t>
      </w:r>
      <w:r w:rsidRPr="009152E2">
        <w:rPr>
          <w:b/>
          <w:i/>
        </w:rPr>
        <w:t>"Against whom could we demonstrate in the Gaza Strip? When Gaza was occupied, that model was applicable,"</w:t>
      </w:r>
      <w:r w:rsidRPr="009152E2">
        <w:rPr>
          <w:bCs/>
          <w:i/>
        </w:rPr>
        <w:t xml:space="preserve"> Zahhar</w:t>
      </w:r>
      <w:r w:rsidR="0063314A">
        <w:rPr>
          <w:bCs/>
          <w:i/>
        </w:rPr>
        <w:t xml:space="preserve"> [sic]</w:t>
      </w:r>
      <w:r w:rsidRPr="009152E2">
        <w:rPr>
          <w:bCs/>
          <w:i/>
        </w:rPr>
        <w:t xml:space="preserve"> said.</w:t>
      </w:r>
    </w:p>
    <w:p w14:paraId="0CC5080D" w14:textId="1E55C826" w:rsidR="00F866F3" w:rsidRPr="00F866F3" w:rsidRDefault="00F866F3" w:rsidP="00F866F3">
      <w:pPr>
        <w:pStyle w:val="ACMABodyText"/>
        <w:rPr>
          <w:bCs/>
          <w:iCs/>
        </w:rPr>
      </w:pPr>
      <w:r w:rsidRPr="00F866F3">
        <w:rPr>
          <w:bCs/>
          <w:iCs/>
        </w:rPr>
        <w:t>Five years later, on March 8 2017, Palestinian official news organisation Al-Aqsa TV broadcast footage of al-Zahar once again confirming that Gaza was not occupied:</w:t>
      </w:r>
    </w:p>
    <w:p w14:paraId="123E6559" w14:textId="1F0EC8F0" w:rsidR="00F866F3" w:rsidRPr="009152E2" w:rsidRDefault="00F866F3" w:rsidP="009152E2">
      <w:pPr>
        <w:pStyle w:val="ACMABodyText"/>
        <w:ind w:left="720"/>
        <w:rPr>
          <w:bCs/>
          <w:i/>
        </w:rPr>
      </w:pPr>
      <w:r w:rsidRPr="009152E2">
        <w:rPr>
          <w:bCs/>
          <w:i/>
        </w:rPr>
        <w:t>“</w:t>
      </w:r>
      <w:r w:rsidRPr="009152E2">
        <w:rPr>
          <w:b/>
          <w:i/>
        </w:rPr>
        <w:t>We have liberated Gaza</w:t>
      </w:r>
      <w:r w:rsidRPr="009152E2">
        <w:rPr>
          <w:bCs/>
          <w:i/>
        </w:rPr>
        <w:t>, part of Palestine, but I am not prepared to accept just Gaza”</w:t>
      </w:r>
    </w:p>
    <w:p w14:paraId="113A5537" w14:textId="4FE87B80" w:rsidR="00F866F3" w:rsidRPr="00F866F3" w:rsidRDefault="00F866F3" w:rsidP="00F866F3">
      <w:pPr>
        <w:pStyle w:val="ACMABodyText"/>
        <w:rPr>
          <w:bCs/>
          <w:iCs/>
        </w:rPr>
      </w:pPr>
      <w:r w:rsidRPr="00F866F3">
        <w:rPr>
          <w:bCs/>
          <w:iCs/>
        </w:rPr>
        <w:t>Counter arguments that Gaza is occupied because UN bodies, or NGOs or human rights organisations have made claims that it is, are irrelevant.</w:t>
      </w:r>
    </w:p>
    <w:p w14:paraId="13DEF835" w14:textId="706BEC85" w:rsidR="00F866F3" w:rsidRPr="00F866F3" w:rsidRDefault="00F866F3" w:rsidP="00F866F3">
      <w:pPr>
        <w:pStyle w:val="ACMABodyText"/>
        <w:rPr>
          <w:bCs/>
          <w:iCs/>
        </w:rPr>
      </w:pPr>
      <w:r w:rsidRPr="00F866F3">
        <w:rPr>
          <w:bCs/>
          <w:iCs/>
        </w:rPr>
        <w:lastRenderedPageBreak/>
        <w:t>First, because the sovereign power there, Hamas, has stated many times over the last 15 years that Gaza is indeed not occupied by Israel.</w:t>
      </w:r>
    </w:p>
    <w:p w14:paraId="082A9384" w14:textId="5989FFF3" w:rsidR="00F866F3" w:rsidRPr="00F866F3" w:rsidRDefault="00F866F3" w:rsidP="00F866F3">
      <w:pPr>
        <w:pStyle w:val="ACMABodyText"/>
        <w:rPr>
          <w:bCs/>
          <w:iCs/>
        </w:rPr>
      </w:pPr>
      <w:r w:rsidRPr="00F866F3">
        <w:rPr>
          <w:bCs/>
          <w:iCs/>
        </w:rPr>
        <w:t xml:space="preserve">Second, we would draw your attention to a comparable case from June 2019 when the ABC’s “Audience and Consumer Affairs” upheld an </w:t>
      </w:r>
      <w:r w:rsidR="00E91305">
        <w:rPr>
          <w:bCs/>
          <w:iCs/>
        </w:rPr>
        <w:t>[…]</w:t>
      </w:r>
      <w:r w:rsidRPr="00F866F3">
        <w:rPr>
          <w:bCs/>
          <w:iCs/>
        </w:rPr>
        <w:t xml:space="preserve"> complaint that ABC Middle East correspondent </w:t>
      </w:r>
      <w:r w:rsidR="00DD42E7">
        <w:rPr>
          <w:bCs/>
          <w:iCs/>
        </w:rPr>
        <w:t xml:space="preserve">[…] </w:t>
      </w:r>
      <w:r w:rsidRPr="00F866F3">
        <w:rPr>
          <w:bCs/>
          <w:iCs/>
        </w:rPr>
        <w:t>had incorrectly claimed 470,000 Palestinian refugees live in Lebanon.</w:t>
      </w:r>
    </w:p>
    <w:p w14:paraId="6469DA2F" w14:textId="79D164AB" w:rsidR="00F866F3" w:rsidRPr="00F866F3" w:rsidRDefault="00DD42E7" w:rsidP="00F866F3">
      <w:pPr>
        <w:pStyle w:val="ACMABodyText"/>
        <w:rPr>
          <w:bCs/>
          <w:iCs/>
        </w:rPr>
      </w:pPr>
      <w:r>
        <w:rPr>
          <w:bCs/>
          <w:iCs/>
        </w:rPr>
        <w:t xml:space="preserve">[The correspondent] </w:t>
      </w:r>
      <w:r w:rsidR="00F866F3" w:rsidRPr="00F866F3">
        <w:rPr>
          <w:bCs/>
          <w:iCs/>
        </w:rPr>
        <w:t>relied upon a UN figure as the source for that number.</w:t>
      </w:r>
    </w:p>
    <w:p w14:paraId="0CF30B46" w14:textId="39291E8F" w:rsidR="00F866F3" w:rsidRPr="00F866F3" w:rsidRDefault="00F866F3" w:rsidP="00F866F3">
      <w:pPr>
        <w:pStyle w:val="ACMABodyText"/>
        <w:rPr>
          <w:bCs/>
          <w:iCs/>
        </w:rPr>
      </w:pPr>
      <w:r w:rsidRPr="00F866F3">
        <w:rPr>
          <w:bCs/>
          <w:iCs/>
        </w:rPr>
        <w:t xml:space="preserve">But as </w:t>
      </w:r>
      <w:r w:rsidR="00E91305">
        <w:rPr>
          <w:bCs/>
          <w:iCs/>
        </w:rPr>
        <w:t>[…]</w:t>
      </w:r>
      <w:r w:rsidRPr="00F866F3">
        <w:rPr>
          <w:bCs/>
          <w:iCs/>
        </w:rPr>
        <w:t xml:space="preserve"> showed, using Lebanese news reports, a census run by the Lebanese Government and the Palestinian Authority showed a true figure of only 175,000.</w:t>
      </w:r>
    </w:p>
    <w:p w14:paraId="3083E1EA" w14:textId="4563E292" w:rsidR="00F866F3" w:rsidRPr="00F866F3" w:rsidRDefault="00F866F3" w:rsidP="00F866F3">
      <w:pPr>
        <w:pStyle w:val="ACMABodyText"/>
        <w:rPr>
          <w:bCs/>
          <w:iCs/>
        </w:rPr>
      </w:pPr>
      <w:r w:rsidRPr="00F866F3">
        <w:rPr>
          <w:bCs/>
          <w:iCs/>
        </w:rPr>
        <w:t xml:space="preserve">Similarly, </w:t>
      </w:r>
      <w:r w:rsidR="00954B50">
        <w:rPr>
          <w:bCs/>
          <w:iCs/>
        </w:rPr>
        <w:t>[the reporter]</w:t>
      </w:r>
      <w:r w:rsidRPr="00F866F3">
        <w:rPr>
          <w:bCs/>
          <w:iCs/>
        </w:rPr>
        <w:t xml:space="preserve"> is required not to imply as fact something that is contradicted by officials with greater knowledge and standing.</w:t>
      </w:r>
    </w:p>
    <w:p w14:paraId="57C364E3" w14:textId="5D4E1971" w:rsidR="00F866F3" w:rsidRPr="00F866F3" w:rsidRDefault="00F866F3" w:rsidP="00F866F3">
      <w:pPr>
        <w:pStyle w:val="ACMABodyText"/>
        <w:rPr>
          <w:bCs/>
          <w:iCs/>
        </w:rPr>
      </w:pPr>
      <w:r w:rsidRPr="00F866F3">
        <w:rPr>
          <w:bCs/>
          <w:iCs/>
        </w:rPr>
        <w:t>In addition, under the Fourth Geneva Convention, belligerent occupation continues so long as the occupying state “exercises the functions of government in such [occupied] territory” (Hague Convention (IV), Annex (Regulations), (1907), art. 42).</w:t>
      </w:r>
    </w:p>
    <w:p w14:paraId="493F5547" w14:textId="7AFE6A2D" w:rsidR="00F866F3" w:rsidRPr="00F866F3" w:rsidRDefault="00F866F3" w:rsidP="00F866F3">
      <w:pPr>
        <w:pStyle w:val="ACMABodyText"/>
        <w:rPr>
          <w:bCs/>
          <w:iCs/>
        </w:rPr>
      </w:pPr>
      <w:r w:rsidRPr="00F866F3">
        <w:rPr>
          <w:bCs/>
          <w:iCs/>
        </w:rPr>
        <w:t>It is manifestly obvious that Israeli forces do not exercise such functions in Gaza, Hamas does. So, to treat Israeli “occupation” of Gaza as established fact, as occurred in both reports in question, is a factual error.</w:t>
      </w:r>
    </w:p>
    <w:p w14:paraId="2EDE0ECF" w14:textId="6A6F45CC" w:rsidR="00F866F3" w:rsidRPr="00F866F3" w:rsidRDefault="00F866F3" w:rsidP="00F866F3">
      <w:pPr>
        <w:pStyle w:val="ACMABodyText"/>
        <w:rPr>
          <w:bCs/>
          <w:iCs/>
        </w:rPr>
      </w:pPr>
      <w:r w:rsidRPr="00F866F3">
        <w:rPr>
          <w:bCs/>
          <w:iCs/>
        </w:rPr>
        <w:t>The Dec. 21 report implied Israel has a special duty of care to Palestinians on the West Bank and Gaza, based on the false claim that because it occupies the West Bank and Gaza, it is the guarantor of the Palestinian health system.</w:t>
      </w:r>
    </w:p>
    <w:p w14:paraId="17EAE9A7" w14:textId="23F7D4E1" w:rsidR="00F866F3" w:rsidRPr="00F866F3" w:rsidRDefault="00F866F3" w:rsidP="00F866F3">
      <w:pPr>
        <w:pStyle w:val="ACMABodyText"/>
        <w:rPr>
          <w:bCs/>
          <w:iCs/>
        </w:rPr>
      </w:pPr>
      <w:r w:rsidRPr="00F866F3">
        <w:rPr>
          <w:bCs/>
          <w:iCs/>
        </w:rPr>
        <w:t xml:space="preserve">At 1.54, </w:t>
      </w:r>
      <w:r w:rsidR="00954B50">
        <w:rPr>
          <w:bCs/>
          <w:iCs/>
        </w:rPr>
        <w:t>[the reporter]</w:t>
      </w:r>
      <w:r w:rsidRPr="00F866F3">
        <w:rPr>
          <w:bCs/>
          <w:iCs/>
        </w:rPr>
        <w:t xml:space="preserve"> said:</w:t>
      </w:r>
    </w:p>
    <w:p w14:paraId="572235F9" w14:textId="6B232E55" w:rsidR="00F866F3" w:rsidRPr="009152E2" w:rsidRDefault="00F866F3" w:rsidP="009152E2">
      <w:pPr>
        <w:pStyle w:val="ACMABodyText"/>
        <w:ind w:left="720"/>
        <w:rPr>
          <w:bCs/>
          <w:i/>
        </w:rPr>
      </w:pPr>
      <w:r w:rsidRPr="009152E2">
        <w:rPr>
          <w:bCs/>
          <w:i/>
        </w:rPr>
        <w:t xml:space="preserve">But </w:t>
      </w:r>
      <w:r w:rsidRPr="009152E2">
        <w:rPr>
          <w:b/>
          <w:i/>
        </w:rPr>
        <w:t>Israel’s success</w:t>
      </w:r>
      <w:r w:rsidRPr="009152E2">
        <w:rPr>
          <w:bCs/>
          <w:i/>
        </w:rPr>
        <w:t xml:space="preserve"> in securing the vaccine </w:t>
      </w:r>
      <w:r w:rsidRPr="009152E2">
        <w:rPr>
          <w:b/>
          <w:i/>
        </w:rPr>
        <w:t>won’t mean the Palestinians benefit</w:t>
      </w:r>
      <w:r w:rsidRPr="009152E2">
        <w:rPr>
          <w:bCs/>
          <w:i/>
        </w:rPr>
        <w:t xml:space="preserve">. Ghada Majadle from the charity Physicians for Human Rights says the Israeli government </w:t>
      </w:r>
      <w:r w:rsidRPr="009152E2">
        <w:rPr>
          <w:b/>
          <w:i/>
        </w:rPr>
        <w:t>has not committed to sharing the vaccine</w:t>
      </w:r>
      <w:r w:rsidRPr="009152E2">
        <w:rPr>
          <w:bCs/>
          <w:i/>
        </w:rPr>
        <w:t>.</w:t>
      </w:r>
    </w:p>
    <w:p w14:paraId="27E86D7C" w14:textId="08DC883E" w:rsidR="00F866F3" w:rsidRPr="00F866F3" w:rsidRDefault="00F866F3" w:rsidP="00F866F3">
      <w:pPr>
        <w:pStyle w:val="ACMABodyText"/>
        <w:rPr>
          <w:bCs/>
          <w:iCs/>
        </w:rPr>
      </w:pPr>
      <w:r w:rsidRPr="00F866F3">
        <w:rPr>
          <w:bCs/>
          <w:iCs/>
        </w:rPr>
        <w:t>Ms Majadle is then quoted on-air strongly implying that Israel has some sort of legal obligation to provide vaccines to Palestinians:</w:t>
      </w:r>
    </w:p>
    <w:p w14:paraId="26E0DE72" w14:textId="622CBE51" w:rsidR="00F866F3" w:rsidRPr="009152E2" w:rsidRDefault="00F866F3" w:rsidP="009152E2">
      <w:pPr>
        <w:pStyle w:val="ACMABodyText"/>
        <w:ind w:left="720"/>
        <w:rPr>
          <w:bCs/>
          <w:i/>
        </w:rPr>
      </w:pPr>
      <w:r w:rsidRPr="009152E2">
        <w:rPr>
          <w:b/>
          <w:i/>
        </w:rPr>
        <w:t>They should be</w:t>
      </w:r>
      <w:r w:rsidRPr="009152E2">
        <w:rPr>
          <w:bCs/>
          <w:i/>
        </w:rPr>
        <w:t xml:space="preserve"> purchasing, providing, and making sure the Palestinian population getting the vaccines and also </w:t>
      </w:r>
      <w:r w:rsidRPr="009152E2">
        <w:rPr>
          <w:b/>
          <w:i/>
        </w:rPr>
        <w:t>they should make sure</w:t>
      </w:r>
      <w:r w:rsidRPr="009152E2">
        <w:rPr>
          <w:bCs/>
          <w:i/>
        </w:rPr>
        <w:t xml:space="preserve"> that the vaccines that don’t meet their own safety criteria won’t be distributed in the occupied territories.</w:t>
      </w:r>
    </w:p>
    <w:p w14:paraId="100D7102" w14:textId="31C37754" w:rsidR="00F866F3" w:rsidRPr="00F866F3" w:rsidRDefault="00954B50" w:rsidP="00F866F3">
      <w:pPr>
        <w:pStyle w:val="ACMABodyText"/>
        <w:rPr>
          <w:bCs/>
          <w:iCs/>
        </w:rPr>
      </w:pPr>
      <w:bookmarkStart w:id="6" w:name="_Hlk106279350"/>
      <w:r>
        <w:rPr>
          <w:bCs/>
          <w:iCs/>
        </w:rPr>
        <w:t>[</w:t>
      </w:r>
      <w:r w:rsidR="00DD42E7">
        <w:rPr>
          <w:bCs/>
          <w:iCs/>
        </w:rPr>
        <w:t>T</w:t>
      </w:r>
      <w:r>
        <w:rPr>
          <w:bCs/>
          <w:iCs/>
        </w:rPr>
        <w:t>he reporter]</w:t>
      </w:r>
      <w:r w:rsidR="00F866F3" w:rsidRPr="00F866F3">
        <w:rPr>
          <w:bCs/>
          <w:iCs/>
        </w:rPr>
        <w:t xml:space="preserve"> should have checked if Israel is legally responsible.</w:t>
      </w:r>
    </w:p>
    <w:bookmarkEnd w:id="6"/>
    <w:p w14:paraId="5C3C9EB8" w14:textId="4473CE89" w:rsidR="00F866F3" w:rsidRPr="00F866F3" w:rsidRDefault="00F866F3" w:rsidP="00F866F3">
      <w:pPr>
        <w:pStyle w:val="ACMABodyText"/>
        <w:rPr>
          <w:bCs/>
          <w:iCs/>
        </w:rPr>
      </w:pPr>
      <w:r w:rsidRPr="00F866F3">
        <w:rPr>
          <w:bCs/>
          <w:iCs/>
        </w:rPr>
        <w:t xml:space="preserve">Ms Majadle’s comments cannot be considered simply an opinion expressed by an external ABC source. Her comments were very material to the narrative arc of the report itself, given </w:t>
      </w:r>
      <w:r w:rsidR="00954B50">
        <w:rPr>
          <w:bCs/>
          <w:iCs/>
        </w:rPr>
        <w:t>[the reporter’s]</w:t>
      </w:r>
      <w:r w:rsidRPr="00F866F3">
        <w:rPr>
          <w:bCs/>
          <w:iCs/>
        </w:rPr>
        <w:t xml:space="preserve"> own comments strongly implying there was an Israeli obligation to share the vaccine.</w:t>
      </w:r>
    </w:p>
    <w:p w14:paraId="7077FC0A" w14:textId="205894BB" w:rsidR="00F866F3" w:rsidRPr="00F866F3" w:rsidRDefault="00F866F3" w:rsidP="00F866F3">
      <w:pPr>
        <w:pStyle w:val="ACMABodyText"/>
        <w:rPr>
          <w:bCs/>
          <w:iCs/>
        </w:rPr>
      </w:pPr>
      <w:r w:rsidRPr="00F866F3">
        <w:rPr>
          <w:bCs/>
          <w:iCs/>
        </w:rPr>
        <w:t>A simple fact checking would have shown that according to the Oslo Accords protocol Israeli-Palestinian Interim Agreement Annex III: Protocol Concerning Civil Affairs, it is the Palestinian Authority’s legal responsibility to oversee the health needs of its people, including vaccinations:</w:t>
      </w:r>
    </w:p>
    <w:p w14:paraId="460CFF19" w14:textId="77777777" w:rsidR="00F866F3" w:rsidRPr="009152E2" w:rsidRDefault="00F866F3" w:rsidP="00F41363">
      <w:pPr>
        <w:pStyle w:val="ACMABodyText"/>
        <w:keepNext/>
        <w:ind w:left="720"/>
        <w:rPr>
          <w:bCs/>
          <w:i/>
        </w:rPr>
      </w:pPr>
      <w:r w:rsidRPr="009152E2">
        <w:rPr>
          <w:bCs/>
          <w:i/>
        </w:rPr>
        <w:lastRenderedPageBreak/>
        <w:t>Article 17</w:t>
      </w:r>
    </w:p>
    <w:p w14:paraId="6CA8CE33" w14:textId="5F941D48" w:rsidR="00F866F3" w:rsidRPr="009152E2" w:rsidRDefault="00F866F3" w:rsidP="009152E2">
      <w:pPr>
        <w:pStyle w:val="ACMABodyText"/>
        <w:ind w:left="720"/>
        <w:rPr>
          <w:bCs/>
          <w:i/>
        </w:rPr>
      </w:pPr>
      <w:r w:rsidRPr="009152E2">
        <w:rPr>
          <w:bCs/>
          <w:i/>
        </w:rPr>
        <w:t>Health 1. Powers and responsibilities in the sphere of Health in the West Bank and the Gaza Strip will be transferred to the Palestinian side, including the health insurance system.</w:t>
      </w:r>
    </w:p>
    <w:p w14:paraId="4FE1EEF8" w14:textId="52798E31" w:rsidR="00F866F3" w:rsidRPr="009152E2" w:rsidRDefault="00F866F3" w:rsidP="009152E2">
      <w:pPr>
        <w:pStyle w:val="ACMABodyText"/>
        <w:ind w:left="720"/>
        <w:rPr>
          <w:bCs/>
          <w:i/>
        </w:rPr>
      </w:pPr>
      <w:r w:rsidRPr="009152E2">
        <w:rPr>
          <w:bCs/>
          <w:i/>
        </w:rPr>
        <w:t>2. The Palestinian side shall continue to apply the present standards of vaccination of Palestinians and shall improve them according to internationally accepted standards in the field, taking into account WHO recommendations.</w:t>
      </w:r>
    </w:p>
    <w:p w14:paraId="51678087" w14:textId="29C72C12" w:rsidR="00F866F3" w:rsidRPr="00F866F3" w:rsidRDefault="00F866F3" w:rsidP="00F866F3">
      <w:pPr>
        <w:pStyle w:val="ACMABodyText"/>
        <w:rPr>
          <w:bCs/>
          <w:iCs/>
        </w:rPr>
      </w:pPr>
      <w:r w:rsidRPr="00F866F3">
        <w:rPr>
          <w:bCs/>
          <w:iCs/>
        </w:rPr>
        <w:t xml:space="preserve">Moreover, the report relies only on Ms Majadle, who does not appear to be a PA spokesperson, to comment on what the PA’s negotiations, discussions or planning for acquiring the vaccine may or may not have involved. Yet there was widespread coverage in Israeli and Palestinian English language media of the question of responsibility for health services </w:t>
      </w:r>
      <w:bookmarkStart w:id="7" w:name="_Hlk106279378"/>
      <w:r w:rsidRPr="00F866F3">
        <w:rPr>
          <w:bCs/>
          <w:iCs/>
        </w:rPr>
        <w:t xml:space="preserve">and the PA’s efforts to source vaccines, which </w:t>
      </w:r>
      <w:r w:rsidR="00C7364D">
        <w:rPr>
          <w:bCs/>
          <w:iCs/>
        </w:rPr>
        <w:t>[the reporter]</w:t>
      </w:r>
      <w:r w:rsidRPr="00F866F3">
        <w:rPr>
          <w:bCs/>
          <w:iCs/>
        </w:rPr>
        <w:t xml:space="preserve"> should have been aware of if adequate basic research had been done for this story.</w:t>
      </w:r>
      <w:bookmarkEnd w:id="7"/>
    </w:p>
    <w:p w14:paraId="333EF027" w14:textId="6D163674" w:rsidR="00F866F3" w:rsidRPr="00F866F3" w:rsidRDefault="00F866F3" w:rsidP="00F866F3">
      <w:pPr>
        <w:pStyle w:val="ACMABodyText"/>
        <w:rPr>
          <w:bCs/>
          <w:iCs/>
        </w:rPr>
      </w:pPr>
      <w:r w:rsidRPr="00F866F3">
        <w:rPr>
          <w:bCs/>
          <w:iCs/>
        </w:rPr>
        <w:t>On the same day the 21 Dec. 2020 story aired, Israeli Palestinian journalist Khaled Abu Toameh reported in the Jerusalem Post:</w:t>
      </w:r>
    </w:p>
    <w:p w14:paraId="6B665789" w14:textId="511C7B15" w:rsidR="00F866F3" w:rsidRPr="009152E2" w:rsidRDefault="00F866F3" w:rsidP="009152E2">
      <w:pPr>
        <w:pStyle w:val="ACMABodyText"/>
        <w:ind w:left="720"/>
        <w:rPr>
          <w:bCs/>
          <w:i/>
        </w:rPr>
      </w:pPr>
      <w:r w:rsidRPr="009152E2">
        <w:rPr>
          <w:bCs/>
          <w:i/>
        </w:rPr>
        <w:t>The Palestinians have not approached Israel for help in obtaining COVID-19 vaccines and are planning to purchase them on their own with the help of the international community, Palestinian and Israeli officials said on Sunday.</w:t>
      </w:r>
    </w:p>
    <w:p w14:paraId="1630558E" w14:textId="0382A2F1" w:rsidR="00F866F3" w:rsidRPr="009152E2" w:rsidRDefault="00F866F3" w:rsidP="009152E2">
      <w:pPr>
        <w:pStyle w:val="ACMABodyText"/>
        <w:ind w:left="720"/>
        <w:rPr>
          <w:b/>
          <w:i/>
        </w:rPr>
      </w:pPr>
      <w:r w:rsidRPr="009152E2">
        <w:rPr>
          <w:b/>
          <w:i/>
        </w:rPr>
        <w:t>A senior official with the Palestinian Authority Ministry of Health said that the Palestinians do not expect Israel to sell them, or purchase on their behalf, the vaccine from any country.</w:t>
      </w:r>
    </w:p>
    <w:p w14:paraId="0ACCBBEA" w14:textId="58F28142" w:rsidR="00F866F3" w:rsidRPr="00F866F3" w:rsidRDefault="00F866F3" w:rsidP="00F866F3">
      <w:pPr>
        <w:pStyle w:val="ACMABodyText"/>
        <w:rPr>
          <w:bCs/>
          <w:iCs/>
        </w:rPr>
      </w:pPr>
      <w:r w:rsidRPr="00F866F3">
        <w:rPr>
          <w:bCs/>
          <w:iCs/>
        </w:rPr>
        <w:t xml:space="preserve">Nothing prevented </w:t>
      </w:r>
      <w:r w:rsidR="00C7364D">
        <w:rPr>
          <w:bCs/>
          <w:iCs/>
        </w:rPr>
        <w:t>[the reporter]</w:t>
      </w:r>
      <w:r w:rsidRPr="00F866F3">
        <w:rPr>
          <w:bCs/>
          <w:iCs/>
        </w:rPr>
        <w:t xml:space="preserve"> contacting the Palestinian Authority for comment, or at least noting that the PA has said it never asked Israel to supply vaccines.</w:t>
      </w:r>
    </w:p>
    <w:p w14:paraId="1881D6D3" w14:textId="29112BBA" w:rsidR="00F866F3" w:rsidRPr="00F866F3" w:rsidRDefault="00F866F3" w:rsidP="00F866F3">
      <w:pPr>
        <w:pStyle w:val="ACMABodyText"/>
        <w:rPr>
          <w:bCs/>
          <w:iCs/>
        </w:rPr>
      </w:pPr>
      <w:r w:rsidRPr="00F866F3">
        <w:rPr>
          <w:bCs/>
          <w:iCs/>
        </w:rPr>
        <w:t>The second report on 5 Jan. did note that there was an Israeli “claim” that the PA had never asked for vaccines, before quoting PA spokesperson Ali Abd Rabbo saying Israel still had an obligation to supply them with vaccines.</w:t>
      </w:r>
    </w:p>
    <w:p w14:paraId="61741897" w14:textId="51FCED18" w:rsidR="00F866F3" w:rsidRPr="00F866F3" w:rsidRDefault="00F866F3" w:rsidP="00F866F3">
      <w:pPr>
        <w:pStyle w:val="ACMABodyText"/>
        <w:rPr>
          <w:bCs/>
          <w:iCs/>
        </w:rPr>
      </w:pPr>
      <w:bookmarkStart w:id="8" w:name="_Hlk95135753"/>
      <w:r w:rsidRPr="00F866F3">
        <w:rPr>
          <w:bCs/>
          <w:iCs/>
        </w:rPr>
        <w:t>Particularly problematic is that in neither report were listeners given any explanation of why Israel’s health minister says Israel is not responsible for supplying vaccines -</w:t>
      </w:r>
      <w:r w:rsidR="009152E2">
        <w:rPr>
          <w:bCs/>
          <w:iCs/>
        </w:rPr>
        <w:t xml:space="preserve"> </w:t>
      </w:r>
      <w:r w:rsidRPr="00F866F3">
        <w:rPr>
          <w:bCs/>
          <w:iCs/>
        </w:rPr>
        <w:t xml:space="preserve">which, as noted, is because the legally-binding Oslo Accords state that the Palestinian Authority must administer Palestinian health care in the West Bank and Gaza. </w:t>
      </w:r>
      <w:bookmarkEnd w:id="8"/>
      <w:r w:rsidRPr="00F866F3">
        <w:rPr>
          <w:bCs/>
          <w:iCs/>
        </w:rPr>
        <w:t>This does not amount to a reasonable attempt to represent both sides – in the two reports, listeners were subject to spokespersons making an extended argument that Israel had an obligation to provide vaccines to Palestinians. While they were told Israel denies this, they were given no idea on what basis.</w:t>
      </w:r>
    </w:p>
    <w:p w14:paraId="116D76A0" w14:textId="6A55AF32" w:rsidR="00F866F3" w:rsidRPr="00F866F3" w:rsidRDefault="00F866F3" w:rsidP="00F866F3">
      <w:pPr>
        <w:pStyle w:val="ACMABodyText"/>
        <w:rPr>
          <w:bCs/>
          <w:iCs/>
        </w:rPr>
      </w:pPr>
      <w:r w:rsidRPr="00F866F3">
        <w:rPr>
          <w:bCs/>
          <w:iCs/>
        </w:rPr>
        <w:t xml:space="preserve">In addition, when the 21 Dec. report conveyed that Israel’s health minister had denied Israel was responsible for vaccinating Palestinians, </w:t>
      </w:r>
      <w:r w:rsidR="00C7364D">
        <w:rPr>
          <w:bCs/>
          <w:iCs/>
        </w:rPr>
        <w:t>[the reporter]</w:t>
      </w:r>
      <w:r w:rsidRPr="00F866F3">
        <w:rPr>
          <w:bCs/>
          <w:iCs/>
        </w:rPr>
        <w:t xml:space="preserve"> introduced a new false implication in saying so:</w:t>
      </w:r>
    </w:p>
    <w:p w14:paraId="74FD448B" w14:textId="4FA11FD4" w:rsidR="00F866F3" w:rsidRPr="009152E2" w:rsidRDefault="00F866F3" w:rsidP="009152E2">
      <w:pPr>
        <w:pStyle w:val="ACMABodyText"/>
        <w:ind w:left="720"/>
        <w:rPr>
          <w:bCs/>
          <w:i/>
        </w:rPr>
      </w:pPr>
      <w:r w:rsidRPr="009152E2">
        <w:rPr>
          <w:bCs/>
          <w:i/>
        </w:rPr>
        <w:t>Israel’s health minister says the country’s not responsible for vaccinating Palestinians, even if they are under Israeli military occupation or blockade.</w:t>
      </w:r>
    </w:p>
    <w:p w14:paraId="71BC8356" w14:textId="1BC3E90E" w:rsidR="00F866F3" w:rsidRPr="00F866F3" w:rsidRDefault="00F866F3" w:rsidP="00F866F3">
      <w:pPr>
        <w:pStyle w:val="ACMABodyText"/>
        <w:rPr>
          <w:bCs/>
          <w:iCs/>
        </w:rPr>
      </w:pPr>
      <w:r w:rsidRPr="00F866F3">
        <w:rPr>
          <w:bCs/>
          <w:iCs/>
        </w:rPr>
        <w:t xml:space="preserve">Here the wording of the report implied that the “blockade” of Gaza creates a legal obligation to provide a vaccine to the area’s residents. There is no such obligation known under </w:t>
      </w:r>
      <w:r w:rsidR="009152E2">
        <w:rPr>
          <w:bCs/>
          <w:iCs/>
        </w:rPr>
        <w:t>i</w:t>
      </w:r>
      <w:r w:rsidRPr="00F866F3">
        <w:rPr>
          <w:bCs/>
          <w:iCs/>
        </w:rPr>
        <w:t xml:space="preserve">nternational law, and no reputable legal scholar appears to have implied such an obligation exists. It may be argued that Israel may not legally impede the supply of medical supplies to </w:t>
      </w:r>
      <w:r w:rsidRPr="00F866F3">
        <w:rPr>
          <w:bCs/>
          <w:iCs/>
        </w:rPr>
        <w:lastRenderedPageBreak/>
        <w:t>Gaza, including vaccines, as part of its blockade, but no one has argued Israel must itself supply them.</w:t>
      </w:r>
    </w:p>
    <w:p w14:paraId="6807611E" w14:textId="77777777" w:rsidR="00F866F3" w:rsidRPr="00F866F3" w:rsidRDefault="00F866F3" w:rsidP="00F866F3">
      <w:pPr>
        <w:pStyle w:val="ACMABodyText"/>
        <w:rPr>
          <w:bCs/>
          <w:iCs/>
        </w:rPr>
      </w:pPr>
      <w:r w:rsidRPr="00F866F3">
        <w:rPr>
          <w:bCs/>
          <w:iCs/>
        </w:rPr>
        <w:t>Furthermore, the report misrepresented the situation in another respect.</w:t>
      </w:r>
    </w:p>
    <w:p w14:paraId="454C8989" w14:textId="2804307F" w:rsidR="00F866F3" w:rsidRPr="00F866F3" w:rsidRDefault="00F866F3" w:rsidP="00F866F3">
      <w:pPr>
        <w:pStyle w:val="ACMABodyText"/>
        <w:rPr>
          <w:bCs/>
          <w:iCs/>
        </w:rPr>
      </w:pPr>
      <w:r w:rsidRPr="00F866F3">
        <w:rPr>
          <w:bCs/>
          <w:iCs/>
        </w:rPr>
        <w:t>The inference in the Dec. 21 report that Israel’s health minister will hang the Palestinians out to dry and would not under any circumstances supply vaccines is contradicted by media reports available well in advance of this story airing. For instance, a Washington Post report published several days before the ABC story quotes Israeli Health Minister Yuli Edelstein saying the opposite:</w:t>
      </w:r>
    </w:p>
    <w:p w14:paraId="2A193B61" w14:textId="152AF742" w:rsidR="00F866F3" w:rsidRPr="009152E2" w:rsidRDefault="00F866F3" w:rsidP="009152E2">
      <w:pPr>
        <w:pStyle w:val="ACMABodyText"/>
        <w:ind w:left="720"/>
        <w:rPr>
          <w:bCs/>
          <w:i/>
        </w:rPr>
      </w:pPr>
      <w:r w:rsidRPr="009152E2">
        <w:rPr>
          <w:bCs/>
          <w:i/>
        </w:rPr>
        <w:t>“There is no responsibility, but it is in our interest to help as far as the coronavirus is concerned…We’ve been doing it for the last year, with equipment and with medicine”.</w:t>
      </w:r>
    </w:p>
    <w:p w14:paraId="2507BB73" w14:textId="77777777" w:rsidR="00F866F3" w:rsidRPr="00F866F3" w:rsidRDefault="00F866F3" w:rsidP="00F866F3">
      <w:pPr>
        <w:pStyle w:val="ACMABodyText"/>
        <w:rPr>
          <w:bCs/>
          <w:iCs/>
        </w:rPr>
      </w:pPr>
      <w:r w:rsidRPr="00F866F3">
        <w:rPr>
          <w:bCs/>
          <w:iCs/>
        </w:rPr>
        <w:t>A Times of Israel story on Dec. 17 also reported that;</w:t>
      </w:r>
    </w:p>
    <w:p w14:paraId="5DE958C1" w14:textId="04E95B6B" w:rsidR="00F866F3" w:rsidRPr="009152E2" w:rsidRDefault="00F866F3" w:rsidP="009152E2">
      <w:pPr>
        <w:pStyle w:val="ACMABodyText"/>
        <w:ind w:left="720"/>
        <w:rPr>
          <w:bCs/>
          <w:i/>
        </w:rPr>
      </w:pPr>
      <w:r w:rsidRPr="009152E2">
        <w:rPr>
          <w:bCs/>
          <w:i/>
        </w:rPr>
        <w:t>“[Israel’s} Deputy Health Minister Yoav Kisch said Thursday that because Israel plans to obtain more than enough coronavirus vaccines for its citizens, it may offer any excess to the Palestinian Authority.”</w:t>
      </w:r>
    </w:p>
    <w:p w14:paraId="243C90F2" w14:textId="5FDCD5A2" w:rsidR="00F866F3" w:rsidRPr="00F866F3" w:rsidRDefault="00F866F3" w:rsidP="00F866F3">
      <w:pPr>
        <w:pStyle w:val="ACMABodyText"/>
        <w:rPr>
          <w:bCs/>
          <w:iCs/>
        </w:rPr>
      </w:pPr>
      <w:bookmarkStart w:id="9" w:name="_Hlk95135840"/>
      <w:r w:rsidRPr="00F866F3">
        <w:rPr>
          <w:bCs/>
          <w:iCs/>
        </w:rPr>
        <w:t>Given the Dec. 21 report had established a narrative of an Israeli moral and legal responsibility to provide a vaccine and quoted Majadle, and the Jan. 5 report had Ali Abd Rabbo making essentially the same point, there was a professional obligation to include the reason why “Israel’s health minister says the country’s not responsible for vaccinating Palestinians”, as per the Dec. 21 report, and “Israel says it is not obligated to vaccinate them”, as per the Jan. 5 report. Yet, the stories failed to do so.</w:t>
      </w:r>
      <w:bookmarkEnd w:id="9"/>
    </w:p>
    <w:p w14:paraId="5BDF6851" w14:textId="742EF26B" w:rsidR="00F866F3" w:rsidRPr="00F866F3" w:rsidRDefault="00C7364D" w:rsidP="00F866F3">
      <w:pPr>
        <w:pStyle w:val="ACMABodyText"/>
        <w:rPr>
          <w:bCs/>
          <w:iCs/>
        </w:rPr>
      </w:pPr>
      <w:bookmarkStart w:id="10" w:name="_Hlk95136280"/>
      <w:r>
        <w:rPr>
          <w:bCs/>
          <w:iCs/>
        </w:rPr>
        <w:t>[The repporter’s]</w:t>
      </w:r>
      <w:r w:rsidR="00F866F3" w:rsidRPr="00F866F3">
        <w:rPr>
          <w:bCs/>
          <w:iCs/>
        </w:rPr>
        <w:t xml:space="preserve"> two reports also should have noted that Israel’s health ministry has not ruled out supplying vaccines if asked.</w:t>
      </w:r>
    </w:p>
    <w:p w14:paraId="5F5A4C16" w14:textId="77777777" w:rsidR="009152E2" w:rsidRDefault="00F866F3" w:rsidP="00F866F3">
      <w:pPr>
        <w:pStyle w:val="ACMABodyText"/>
        <w:rPr>
          <w:bCs/>
          <w:iCs/>
        </w:rPr>
      </w:pPr>
      <w:r w:rsidRPr="00F866F3">
        <w:rPr>
          <w:bCs/>
          <w:iCs/>
        </w:rPr>
        <w:t>Finally, the concluding paragraph of the Dec. 21 report factually misrepresented the state of the Palestinian Authority’s own efforts to obtain a supply of vaccines.</w:t>
      </w:r>
      <w:bookmarkEnd w:id="10"/>
    </w:p>
    <w:p w14:paraId="423559F0" w14:textId="4816EA3B" w:rsidR="00F866F3" w:rsidRPr="00F866F3" w:rsidRDefault="00C7364D" w:rsidP="00F866F3">
      <w:pPr>
        <w:pStyle w:val="ACMABodyText"/>
        <w:rPr>
          <w:bCs/>
          <w:iCs/>
        </w:rPr>
      </w:pPr>
      <w:r>
        <w:rPr>
          <w:bCs/>
          <w:iCs/>
        </w:rPr>
        <w:t>[The reporter]</w:t>
      </w:r>
      <w:r w:rsidR="00F866F3" w:rsidRPr="00F866F3">
        <w:rPr>
          <w:bCs/>
          <w:iCs/>
        </w:rPr>
        <w:t xml:space="preserve"> stated that:</w:t>
      </w:r>
    </w:p>
    <w:p w14:paraId="637FB0D5" w14:textId="69156A43" w:rsidR="00F866F3" w:rsidRPr="009152E2" w:rsidRDefault="00F866F3" w:rsidP="009152E2">
      <w:pPr>
        <w:pStyle w:val="ACMABodyText"/>
        <w:ind w:left="720"/>
        <w:rPr>
          <w:bCs/>
          <w:i/>
        </w:rPr>
      </w:pPr>
      <w:r w:rsidRPr="009152E2">
        <w:rPr>
          <w:bCs/>
          <w:i/>
        </w:rPr>
        <w:t>The Palestinians are looking for alternatives, like the Russian and Chinese vaccines, while they wait for a global initiative that will give them at least 20 per cent of the doses they need. But neither Russia nor China’s vaccines have been approved for use in Israel, which means it is illegal to transfer them to Palestinians and they don’t know when the global initiative will start.</w:t>
      </w:r>
    </w:p>
    <w:p w14:paraId="6D280FF1" w14:textId="4C536DAA" w:rsidR="00F866F3" w:rsidRPr="00F866F3" w:rsidRDefault="00F866F3" w:rsidP="00F866F3">
      <w:pPr>
        <w:pStyle w:val="ACMABodyText"/>
        <w:rPr>
          <w:bCs/>
          <w:iCs/>
        </w:rPr>
      </w:pPr>
      <w:r w:rsidRPr="00F866F3">
        <w:rPr>
          <w:bCs/>
          <w:iCs/>
        </w:rPr>
        <w:t>“The Palestinians are looking for alternatives” not because Israel has refused any request - none was ever made - but because the Palestinian Authority had chosen to boycott any dialogue with Israel from May 2020 until December and that included discussing procurement of COVID-19 vaccines. This point which was noted in a Dec. 9 report in the Times of Israel and elsewhere.</w:t>
      </w:r>
    </w:p>
    <w:p w14:paraId="502F1DD7" w14:textId="3224C0E9" w:rsidR="00F866F3" w:rsidRPr="00F866F3" w:rsidRDefault="00F866F3" w:rsidP="00F866F3">
      <w:pPr>
        <w:pStyle w:val="ACMABodyText"/>
        <w:rPr>
          <w:bCs/>
          <w:iCs/>
        </w:rPr>
      </w:pPr>
      <w:r w:rsidRPr="00F866F3">
        <w:rPr>
          <w:bCs/>
          <w:iCs/>
        </w:rPr>
        <w:t xml:space="preserve">Moreover, as the Palestinian news service Wafa reported on 12 December 2020, a full 9 days before </w:t>
      </w:r>
      <w:r w:rsidR="00C7364D">
        <w:rPr>
          <w:bCs/>
          <w:iCs/>
        </w:rPr>
        <w:t>[the reporter’s]</w:t>
      </w:r>
      <w:r w:rsidRPr="00F866F3">
        <w:rPr>
          <w:bCs/>
          <w:iCs/>
        </w:rPr>
        <w:t xml:space="preserve"> report aired, the Palestinian Authority was not “looking” for alternatives, but has already successfully organised overseas supplies of one of the vaccines:</w:t>
      </w:r>
    </w:p>
    <w:p w14:paraId="3A4025BC" w14:textId="054A5B5D" w:rsidR="00F866F3" w:rsidRPr="009152E2" w:rsidRDefault="00F866F3" w:rsidP="009152E2">
      <w:pPr>
        <w:pStyle w:val="ACMABodyText"/>
        <w:ind w:left="720"/>
        <w:rPr>
          <w:bCs/>
          <w:i/>
        </w:rPr>
      </w:pPr>
      <w:r w:rsidRPr="009152E2">
        <w:rPr>
          <w:bCs/>
          <w:i/>
        </w:rPr>
        <w:t>RAMALLAH, Saturday, December 12, 2020 (WAFA) - Four million doses of the Russian COVID-19 vaccine are expected in Palestine in the near future, today said Osama Najjar, an official with the Palestinian Ministry of Health.</w:t>
      </w:r>
      <w:r w:rsidR="009152E2">
        <w:rPr>
          <w:bCs/>
          <w:i/>
        </w:rPr>
        <w:t xml:space="preserve"> </w:t>
      </w:r>
      <w:r w:rsidRPr="009152E2">
        <w:rPr>
          <w:bCs/>
          <w:i/>
        </w:rPr>
        <w:t xml:space="preserve">He told Voice of Palestine radio that around four million doses of the Russian vaccine, Sputnik V, are </w:t>
      </w:r>
      <w:r w:rsidRPr="009152E2">
        <w:rPr>
          <w:bCs/>
          <w:i/>
        </w:rPr>
        <w:lastRenderedPageBreak/>
        <w:t>expected in Palestine by the end of this year and the beginning of next year and that once they arrive, they will be given to the Palestinian people.</w:t>
      </w:r>
    </w:p>
    <w:p w14:paraId="40BF6014" w14:textId="5F2CA238" w:rsidR="00F866F3" w:rsidRPr="00F866F3" w:rsidRDefault="00F866F3" w:rsidP="00F866F3">
      <w:pPr>
        <w:pStyle w:val="ACMABodyText"/>
        <w:rPr>
          <w:bCs/>
          <w:iCs/>
        </w:rPr>
      </w:pPr>
      <w:r w:rsidRPr="00F866F3">
        <w:rPr>
          <w:bCs/>
          <w:iCs/>
        </w:rPr>
        <w:t>And Khaled Abu Toameh’s report on 21 Dec 2020 - cited above - had confirmed this, stating that:</w:t>
      </w:r>
    </w:p>
    <w:p w14:paraId="0B2DC6D8" w14:textId="1BF79E3B" w:rsidR="00F866F3" w:rsidRPr="009152E2" w:rsidRDefault="00F866F3" w:rsidP="009152E2">
      <w:pPr>
        <w:pStyle w:val="ACMABodyText"/>
        <w:ind w:left="720"/>
        <w:rPr>
          <w:bCs/>
          <w:i/>
        </w:rPr>
      </w:pPr>
      <w:r w:rsidRPr="009152E2">
        <w:rPr>
          <w:bCs/>
          <w:i/>
        </w:rPr>
        <w:t>The official told The Jerusalem Post that the Palestinians will soon receive nearly</w:t>
      </w:r>
      <w:r w:rsidR="009152E2">
        <w:rPr>
          <w:bCs/>
          <w:i/>
        </w:rPr>
        <w:t xml:space="preserve"> </w:t>
      </w:r>
      <w:r w:rsidRPr="009152E2">
        <w:rPr>
          <w:bCs/>
          <w:i/>
        </w:rPr>
        <w:t>four million Russian-made vaccines against COVID-19.</w:t>
      </w:r>
    </w:p>
    <w:p w14:paraId="790C2360" w14:textId="1AE0276B" w:rsidR="00F866F3" w:rsidRPr="009152E2" w:rsidRDefault="00F866F3" w:rsidP="009152E2">
      <w:pPr>
        <w:pStyle w:val="ACMABodyText"/>
        <w:rPr>
          <w:bCs/>
          <w:i/>
        </w:rPr>
      </w:pPr>
      <w:r w:rsidRPr="009152E2">
        <w:rPr>
          <w:bCs/>
          <w:i/>
        </w:rPr>
        <w:t xml:space="preserve">The </w:t>
      </w:r>
      <w:r w:rsidRPr="009152E2">
        <w:rPr>
          <w:b/>
          <w:i/>
        </w:rPr>
        <w:t>PA</w:t>
      </w:r>
      <w:r w:rsidRPr="009152E2">
        <w:rPr>
          <w:bCs/>
          <w:i/>
        </w:rPr>
        <w:t xml:space="preserve">, with the help of the World Health Organization, </w:t>
      </w:r>
      <w:r w:rsidRPr="009152E2">
        <w:rPr>
          <w:b/>
          <w:i/>
        </w:rPr>
        <w:t>has managed to secure the vaccine from other sources</w:t>
      </w:r>
      <w:r w:rsidRPr="009152E2">
        <w:rPr>
          <w:bCs/>
          <w:i/>
        </w:rPr>
        <w:t>, the official added, without elaborating.</w:t>
      </w:r>
    </w:p>
    <w:p w14:paraId="6280DEB2" w14:textId="70E01DD0" w:rsidR="00F866F3" w:rsidRPr="009152E2" w:rsidRDefault="00F866F3" w:rsidP="00F866F3">
      <w:pPr>
        <w:pStyle w:val="ACMABodyText"/>
        <w:rPr>
          <w:bCs/>
          <w:i/>
        </w:rPr>
      </w:pPr>
      <w:r w:rsidRPr="009152E2">
        <w:rPr>
          <w:b/>
          <w:i/>
        </w:rPr>
        <w:t>Another PA Ministry of Health official</w:t>
      </w:r>
      <w:r w:rsidRPr="009152E2">
        <w:rPr>
          <w:bCs/>
          <w:i/>
        </w:rPr>
        <w:t xml:space="preserve"> said that he expected vaccinations in the West Bank and Gaza Strip to begin next month. He, too, </w:t>
      </w:r>
      <w:r w:rsidRPr="009152E2">
        <w:rPr>
          <w:b/>
          <w:i/>
        </w:rPr>
        <w:t>clarified that the PA has not asked Israel to supply the Palestinians with the vaccine. “We are working on our own to obtain the vaccine from a number of sources,” the official added. “We are not a department in the Israeli Defense Ministry. We have our own government and Ministry of Health, and they are making huge efforts to get the vaccine.”</w:t>
      </w:r>
    </w:p>
    <w:p w14:paraId="33648117" w14:textId="0612CC43" w:rsidR="00F866F3" w:rsidRPr="00F866F3" w:rsidRDefault="00F866F3" w:rsidP="00F866F3">
      <w:pPr>
        <w:pStyle w:val="ACMABodyText"/>
        <w:rPr>
          <w:bCs/>
          <w:iCs/>
        </w:rPr>
      </w:pPr>
      <w:r w:rsidRPr="00F866F3">
        <w:rPr>
          <w:bCs/>
          <w:iCs/>
        </w:rPr>
        <w:t xml:space="preserve">These reports also contradict </w:t>
      </w:r>
      <w:r w:rsidR="00C7364D">
        <w:rPr>
          <w:bCs/>
          <w:iCs/>
        </w:rPr>
        <w:t>[the reporter’s]</w:t>
      </w:r>
      <w:r w:rsidR="003D6C73">
        <w:rPr>
          <w:bCs/>
          <w:iCs/>
        </w:rPr>
        <w:t xml:space="preserve"> </w:t>
      </w:r>
      <w:r w:rsidRPr="00F866F3">
        <w:rPr>
          <w:bCs/>
          <w:iCs/>
        </w:rPr>
        <w:t>blanket claim earlier in the Dec. 21 report that “neither Russia nor China’s vaccines have been approved for use in Israel, which means it is illegal to transfer them to Palestinians.” This appears to be factually incorrect.</w:t>
      </w:r>
    </w:p>
    <w:p w14:paraId="7B4CC954" w14:textId="5FE670DF" w:rsidR="00F866F3" w:rsidRPr="00F866F3" w:rsidRDefault="00F866F3" w:rsidP="00F866F3">
      <w:pPr>
        <w:pStyle w:val="ACMABodyText"/>
        <w:rPr>
          <w:bCs/>
          <w:iCs/>
        </w:rPr>
      </w:pPr>
      <w:r w:rsidRPr="00F866F3">
        <w:rPr>
          <w:bCs/>
          <w:iCs/>
        </w:rPr>
        <w:t xml:space="preserve">As the Times of Israel report from Dec. 9 - again, 12 days before </w:t>
      </w:r>
      <w:r w:rsidR="00C7364D">
        <w:rPr>
          <w:bCs/>
          <w:iCs/>
        </w:rPr>
        <w:t>[the reporter’s]</w:t>
      </w:r>
      <w:r w:rsidRPr="00F866F3">
        <w:rPr>
          <w:bCs/>
          <w:iCs/>
        </w:rPr>
        <w:t xml:space="preserve"> first report – noted, according to World Health Organisation envoy to the Palestinians Gerald Rockenschaub:</w:t>
      </w:r>
    </w:p>
    <w:p w14:paraId="328BA37B" w14:textId="5B769986" w:rsidR="00F866F3" w:rsidRPr="009152E2" w:rsidRDefault="00F866F3" w:rsidP="009152E2">
      <w:pPr>
        <w:pStyle w:val="ACMABodyText"/>
        <w:ind w:left="720"/>
        <w:rPr>
          <w:bCs/>
          <w:i/>
        </w:rPr>
      </w:pPr>
      <w:r w:rsidRPr="009152E2">
        <w:rPr>
          <w:bCs/>
          <w:i/>
        </w:rPr>
        <w:t>“With the Israelis, we’re discussing a fast-track mechanism once a shipment arrives so that it can pass customs and clearance. Cooling facilities need to be available, at Ben Gurion Airport and in Israeli facilities, to make sure that we don’t run into substantial obstacles once a vaccine becomes available,” said Rockenschaub, listing some of the challenges.</w:t>
      </w:r>
    </w:p>
    <w:p w14:paraId="3669530A" w14:textId="26BE83D7" w:rsidR="00F866F3" w:rsidRPr="00F866F3" w:rsidRDefault="00F866F3" w:rsidP="00F866F3">
      <w:pPr>
        <w:pStyle w:val="ACMABodyText"/>
        <w:rPr>
          <w:bCs/>
          <w:iCs/>
        </w:rPr>
      </w:pPr>
      <w:r w:rsidRPr="00F866F3">
        <w:rPr>
          <w:bCs/>
          <w:iCs/>
        </w:rPr>
        <w:t>Mr Rockenschaub’s essentially undermined the implication from Mr Abd Rabbo in the Jan. 5 report that Israel has prevented the necessary preplanning to ensure delivery of vaccines to the PA.</w:t>
      </w:r>
    </w:p>
    <w:p w14:paraId="2BE3FA0F" w14:textId="4B59B58A" w:rsidR="00F866F3" w:rsidRPr="00F866F3" w:rsidRDefault="00F866F3" w:rsidP="00F866F3">
      <w:pPr>
        <w:pStyle w:val="ACMABodyText"/>
        <w:rPr>
          <w:bCs/>
          <w:iCs/>
        </w:rPr>
      </w:pPr>
      <w:r w:rsidRPr="00F866F3">
        <w:rPr>
          <w:bCs/>
          <w:iCs/>
        </w:rPr>
        <w:t>That would be the same Mr Rockenschaub who appeared on ABC Radio National “Breakfast” on 24 Nov. 2020 and told Fran Kelly that Israel has put no impediments in the path of WHO as it has tried to assist the Palestinians to overcome the pandemic:</w:t>
      </w:r>
    </w:p>
    <w:p w14:paraId="07280A7A" w14:textId="16801959" w:rsidR="00F866F3" w:rsidRPr="009B06AA" w:rsidRDefault="00F866F3" w:rsidP="009B06AA">
      <w:pPr>
        <w:pStyle w:val="ACMABodyText"/>
        <w:ind w:left="720"/>
        <w:rPr>
          <w:bCs/>
          <w:i/>
        </w:rPr>
      </w:pPr>
      <w:r w:rsidRPr="009B06AA">
        <w:rPr>
          <w:bCs/>
          <w:i/>
        </w:rPr>
        <w:t xml:space="preserve">“[WHO] have actually relatively good collaboration with the Israeli authorities and when it comes to life saving supplies and the essential equipment, we don’t face major obstacles. Sometimes there are bureaucratic obstacles to overcome but usually we see quite good collaboration with the Israeli authorities to be able to get </w:t>
      </w:r>
      <w:r w:rsidR="009B06AA">
        <w:rPr>
          <w:bCs/>
          <w:i/>
        </w:rPr>
        <w:t>h</w:t>
      </w:r>
      <w:r w:rsidRPr="009B06AA">
        <w:rPr>
          <w:bCs/>
          <w:i/>
        </w:rPr>
        <w:t>umanitarian supplies and essential equipment into the Gaza Strip.”</w:t>
      </w:r>
    </w:p>
    <w:p w14:paraId="31B735D6" w14:textId="0F4477D6" w:rsidR="00F866F3" w:rsidRPr="00F866F3" w:rsidRDefault="00F866F3" w:rsidP="00F866F3">
      <w:pPr>
        <w:pStyle w:val="ACMABodyText"/>
        <w:rPr>
          <w:bCs/>
          <w:iCs/>
        </w:rPr>
      </w:pPr>
      <w:bookmarkStart w:id="11" w:name="_Hlk95135990"/>
      <w:r w:rsidRPr="00F866F3">
        <w:rPr>
          <w:bCs/>
          <w:iCs/>
        </w:rPr>
        <w:t xml:space="preserve">In summary, </w:t>
      </w:r>
      <w:r w:rsidR="00331DC5">
        <w:rPr>
          <w:bCs/>
          <w:iCs/>
        </w:rPr>
        <w:t>[…]</w:t>
      </w:r>
      <w:r w:rsidRPr="00F866F3">
        <w:rPr>
          <w:bCs/>
          <w:iCs/>
        </w:rPr>
        <w:t xml:space="preserve"> believes that these reports fall far short of the Code of Practice’s standards that ABC content is supposed to meet, namely:</w:t>
      </w:r>
    </w:p>
    <w:p w14:paraId="5C9919B3" w14:textId="77777777" w:rsidR="00F866F3" w:rsidRPr="00F866F3" w:rsidRDefault="00F866F3" w:rsidP="009B06AA">
      <w:pPr>
        <w:pStyle w:val="ACMABodyText"/>
        <w:spacing w:after="0"/>
        <w:rPr>
          <w:bCs/>
          <w:iCs/>
        </w:rPr>
      </w:pPr>
      <w:r w:rsidRPr="00F866F3">
        <w:rPr>
          <w:bCs/>
          <w:iCs/>
        </w:rPr>
        <w:t>• a balance that follows the weight of evidence;</w:t>
      </w:r>
    </w:p>
    <w:p w14:paraId="787BC263" w14:textId="77777777" w:rsidR="00F866F3" w:rsidRPr="00F866F3" w:rsidRDefault="00F866F3" w:rsidP="009B06AA">
      <w:pPr>
        <w:pStyle w:val="ACMABodyText"/>
        <w:spacing w:after="0"/>
        <w:rPr>
          <w:bCs/>
          <w:iCs/>
        </w:rPr>
      </w:pPr>
      <w:r w:rsidRPr="00F866F3">
        <w:rPr>
          <w:bCs/>
          <w:iCs/>
        </w:rPr>
        <w:t>• fair treatment;</w:t>
      </w:r>
    </w:p>
    <w:p w14:paraId="3EDD526A" w14:textId="77777777" w:rsidR="00F866F3" w:rsidRPr="00F866F3" w:rsidRDefault="00F866F3" w:rsidP="009B06AA">
      <w:pPr>
        <w:pStyle w:val="ACMABodyText"/>
        <w:rPr>
          <w:bCs/>
          <w:iCs/>
        </w:rPr>
      </w:pPr>
      <w:r w:rsidRPr="00F866F3">
        <w:rPr>
          <w:bCs/>
          <w:iCs/>
        </w:rPr>
        <w:t>• open-mindedness;</w:t>
      </w:r>
    </w:p>
    <w:p w14:paraId="4BAF8F7D" w14:textId="77777777" w:rsidR="00F866F3" w:rsidRPr="00F866F3" w:rsidRDefault="00F866F3" w:rsidP="00F866F3">
      <w:pPr>
        <w:pStyle w:val="ACMABodyText"/>
        <w:rPr>
          <w:bCs/>
          <w:iCs/>
        </w:rPr>
      </w:pPr>
      <w:r w:rsidRPr="00F866F3">
        <w:rPr>
          <w:bCs/>
          <w:iCs/>
        </w:rPr>
        <w:t xml:space="preserve">These reports fail on all three points. </w:t>
      </w:r>
    </w:p>
    <w:p w14:paraId="3522F20D" w14:textId="0DC3F2A8" w:rsidR="00F866F3" w:rsidRDefault="00F866F3" w:rsidP="001845B1">
      <w:pPr>
        <w:pStyle w:val="ACMABodyText"/>
      </w:pPr>
      <w:r w:rsidRPr="00F866F3">
        <w:rPr>
          <w:bCs/>
          <w:iCs/>
        </w:rPr>
        <w:lastRenderedPageBreak/>
        <w:t xml:space="preserve"> </w:t>
      </w:r>
      <w:bookmarkEnd w:id="11"/>
      <w:r w:rsidR="009B06AA">
        <w:rPr>
          <w:bCs/>
          <w:iCs/>
        </w:rPr>
        <w:t>[…]</w:t>
      </w:r>
    </w:p>
    <w:p w14:paraId="6A782626" w14:textId="4770BAE4" w:rsidR="001845B1" w:rsidRDefault="001845B1" w:rsidP="001845B1">
      <w:pPr>
        <w:pStyle w:val="ACMABodyText"/>
        <w:rPr>
          <w:b/>
          <w:i/>
        </w:rPr>
      </w:pPr>
      <w:r w:rsidRPr="00160831">
        <w:rPr>
          <w:b/>
          <w:i/>
        </w:rPr>
        <w:t xml:space="preserve">Complaint to the ACMA </w:t>
      </w:r>
      <w:r w:rsidR="00F866F3">
        <w:rPr>
          <w:b/>
          <w:i/>
        </w:rPr>
        <w:t>received 07 June 2021</w:t>
      </w:r>
      <w:r w:rsidRPr="00160831">
        <w:rPr>
          <w:b/>
          <w:i/>
        </w:rPr>
        <w:t>:</w:t>
      </w:r>
    </w:p>
    <w:p w14:paraId="5C33E86A" w14:textId="2100FA56" w:rsidR="00F866F3" w:rsidRPr="009B06AA" w:rsidRDefault="009B06AA" w:rsidP="00F866F3">
      <w:pPr>
        <w:rPr>
          <w:i w:val="0"/>
          <w:iCs/>
          <w:color w:val="000000"/>
        </w:rPr>
      </w:pPr>
      <w:r w:rsidRPr="009B06AA">
        <w:rPr>
          <w:i w:val="0"/>
          <w:iCs/>
          <w:color w:val="000000"/>
          <w:lang w:val="en-US"/>
        </w:rPr>
        <w:t>[…]</w:t>
      </w:r>
      <w:r w:rsidR="00F866F3" w:rsidRPr="009B06AA">
        <w:rPr>
          <w:i w:val="0"/>
          <w:iCs/>
          <w:color w:val="000000"/>
          <w:lang w:val="en-US"/>
        </w:rPr>
        <w:t xml:space="preserve"> argues that the ACA’s </w:t>
      </w:r>
      <w:r>
        <w:rPr>
          <w:i w:val="0"/>
          <w:iCs/>
          <w:color w:val="000000"/>
          <w:lang w:val="en-US"/>
        </w:rPr>
        <w:t xml:space="preserve">[ABC Audience and Consumer Affairs] </w:t>
      </w:r>
      <w:r w:rsidR="00F866F3" w:rsidRPr="009B06AA">
        <w:rPr>
          <w:i w:val="0"/>
          <w:iCs/>
          <w:color w:val="000000"/>
          <w:lang w:val="en-US"/>
        </w:rPr>
        <w:t>rejection of our complaint warrants serious investigation – we believe the two reports raised serious allegations </w:t>
      </w:r>
      <w:r w:rsidR="00F866F3" w:rsidRPr="009B06AA">
        <w:rPr>
          <w:i w:val="0"/>
          <w:iCs/>
          <w:color w:val="000000"/>
        </w:rPr>
        <w:t>about Israel but omitted vital context and information </w:t>
      </w:r>
      <w:r w:rsidR="00F866F3" w:rsidRPr="009B06AA">
        <w:rPr>
          <w:i w:val="0"/>
          <w:iCs/>
          <w:color w:val="000000"/>
          <w:lang w:val="en-US"/>
        </w:rPr>
        <w:t xml:space="preserve">which, if included, would have allowed ABC stakeholders a chance to make informed choices, and were thus in violation of the ABC Code of Practice.  </w:t>
      </w:r>
    </w:p>
    <w:p w14:paraId="1057E0BE" w14:textId="5DDFD754" w:rsidR="00F866F3" w:rsidRPr="009B06AA" w:rsidRDefault="009B06AA" w:rsidP="009B06AA">
      <w:pPr>
        <w:rPr>
          <w:i w:val="0"/>
          <w:iCs/>
          <w:color w:val="000000"/>
        </w:rPr>
      </w:pPr>
      <w:r w:rsidRPr="009B06AA">
        <w:rPr>
          <w:i w:val="0"/>
          <w:iCs/>
          <w:color w:val="000000"/>
          <w:lang w:val="en-US"/>
        </w:rPr>
        <w:t>[…]</w:t>
      </w:r>
    </w:p>
    <w:p w14:paraId="6C632C01" w14:textId="5DB00A95" w:rsidR="00F866F3" w:rsidRPr="009B06AA" w:rsidRDefault="009B06AA" w:rsidP="00F866F3">
      <w:pPr>
        <w:rPr>
          <w:i w:val="0"/>
          <w:iCs/>
          <w:color w:val="000000"/>
        </w:rPr>
      </w:pPr>
      <w:r>
        <w:rPr>
          <w:i w:val="0"/>
          <w:iCs/>
          <w:color w:val="000000"/>
          <w:lang w:val="en-US"/>
        </w:rPr>
        <w:t>[…]</w:t>
      </w:r>
      <w:r w:rsidR="00F866F3" w:rsidRPr="009B06AA">
        <w:rPr>
          <w:i w:val="0"/>
          <w:iCs/>
          <w:color w:val="000000"/>
        </w:rPr>
        <w:t xml:space="preserve"> will attempt to show that the ACA disregarded a common sense reading of ABC News’s obligations as set out in the ABC Code of Practice (2019) Section 2 and Section 4.</w:t>
      </w:r>
    </w:p>
    <w:p w14:paraId="0560239A" w14:textId="77777777" w:rsidR="00F866F3" w:rsidRPr="009B06AA" w:rsidRDefault="00F866F3" w:rsidP="00F866F3">
      <w:pPr>
        <w:rPr>
          <w:i w:val="0"/>
          <w:iCs/>
          <w:color w:val="000000"/>
        </w:rPr>
      </w:pPr>
      <w:r w:rsidRPr="009B06AA">
        <w:rPr>
          <w:i w:val="0"/>
          <w:iCs/>
          <w:color w:val="000000"/>
        </w:rPr>
        <w:t>These standards include:</w:t>
      </w:r>
    </w:p>
    <w:p w14:paraId="54426C10" w14:textId="77777777" w:rsidR="00F866F3" w:rsidRPr="009B06AA" w:rsidRDefault="00F866F3" w:rsidP="00F866F3">
      <w:pPr>
        <w:spacing w:before="100" w:beforeAutospacing="1" w:after="100" w:afterAutospacing="1"/>
        <w:ind w:left="720"/>
        <w:rPr>
          <w:i w:val="0"/>
          <w:iCs/>
          <w:color w:val="000000"/>
        </w:rPr>
      </w:pPr>
      <w:r w:rsidRPr="009B06AA">
        <w:rPr>
          <w:i w:val="0"/>
          <w:iCs/>
          <w:color w:val="000000"/>
        </w:rPr>
        <w:t>2.1 Make reasonable efforts to ensure that material facts are accurate and presented in context. </w:t>
      </w:r>
    </w:p>
    <w:p w14:paraId="13388698" w14:textId="77777777" w:rsidR="00F866F3" w:rsidRPr="009B06AA" w:rsidRDefault="00F866F3" w:rsidP="00F866F3">
      <w:pPr>
        <w:spacing w:before="100" w:beforeAutospacing="1" w:after="100" w:afterAutospacing="1"/>
        <w:ind w:left="720"/>
        <w:rPr>
          <w:i w:val="0"/>
          <w:iCs/>
          <w:color w:val="000000"/>
        </w:rPr>
      </w:pPr>
      <w:r w:rsidRPr="009B06AA">
        <w:rPr>
          <w:i w:val="0"/>
          <w:iCs/>
          <w:color w:val="000000"/>
        </w:rPr>
        <w:t>2.2 Do not present factual content in a way that will materially mislead the audience. In some cases, this may require appropriate labels or other explanatory information. </w:t>
      </w:r>
    </w:p>
    <w:p w14:paraId="7A903474" w14:textId="77777777" w:rsidR="00F866F3" w:rsidRPr="009B06AA" w:rsidRDefault="00F866F3" w:rsidP="00F866F3">
      <w:pPr>
        <w:rPr>
          <w:i w:val="0"/>
          <w:iCs/>
          <w:color w:val="000000"/>
        </w:rPr>
      </w:pPr>
      <w:r w:rsidRPr="009B06AA">
        <w:rPr>
          <w:i w:val="0"/>
          <w:iCs/>
          <w:color w:val="000000"/>
        </w:rPr>
        <w:t>And in Section 4 of the Code:</w:t>
      </w:r>
    </w:p>
    <w:p w14:paraId="09395209" w14:textId="77777777" w:rsidR="00F866F3" w:rsidRPr="009B06AA" w:rsidRDefault="00F866F3" w:rsidP="00F866F3">
      <w:pPr>
        <w:spacing w:before="100" w:beforeAutospacing="1" w:after="100" w:afterAutospacing="1"/>
        <w:ind w:left="720"/>
        <w:rPr>
          <w:i w:val="0"/>
          <w:iCs/>
          <w:color w:val="000000"/>
        </w:rPr>
      </w:pPr>
      <w:r w:rsidRPr="009B06AA">
        <w:rPr>
          <w:i w:val="0"/>
          <w:iCs/>
          <w:color w:val="000000"/>
        </w:rPr>
        <w:t>the ABC is guided by these hallmarks of impartiality: </w:t>
      </w:r>
    </w:p>
    <w:p w14:paraId="770CDB8A" w14:textId="77777777" w:rsidR="00F866F3" w:rsidRPr="009B06AA" w:rsidRDefault="00F866F3" w:rsidP="00F866F3">
      <w:pPr>
        <w:spacing w:before="100" w:beforeAutospacing="1" w:after="100" w:afterAutospacing="1"/>
        <w:ind w:left="720"/>
        <w:rPr>
          <w:i w:val="0"/>
          <w:iCs/>
          <w:color w:val="000000"/>
        </w:rPr>
      </w:pPr>
      <w:r w:rsidRPr="009B06AA">
        <w:rPr>
          <w:i w:val="0"/>
          <w:iCs/>
          <w:color w:val="000000"/>
        </w:rPr>
        <w:t>• a balance that follows the weight of evidence; </w:t>
      </w:r>
    </w:p>
    <w:p w14:paraId="434F26C8" w14:textId="77777777" w:rsidR="00F866F3" w:rsidRPr="009B06AA" w:rsidRDefault="00F866F3" w:rsidP="00F866F3">
      <w:pPr>
        <w:spacing w:before="100" w:beforeAutospacing="1" w:after="100" w:afterAutospacing="1"/>
        <w:ind w:left="720"/>
        <w:rPr>
          <w:i w:val="0"/>
          <w:iCs/>
          <w:color w:val="000000"/>
        </w:rPr>
      </w:pPr>
      <w:r w:rsidRPr="009B06AA">
        <w:rPr>
          <w:i w:val="0"/>
          <w:iCs/>
          <w:color w:val="000000"/>
        </w:rPr>
        <w:t>• fair treatment; </w:t>
      </w:r>
    </w:p>
    <w:p w14:paraId="4E8FA4FE" w14:textId="77777777" w:rsidR="00F866F3" w:rsidRPr="009B06AA" w:rsidRDefault="00F866F3" w:rsidP="00F866F3">
      <w:pPr>
        <w:spacing w:before="100" w:beforeAutospacing="1" w:after="100" w:afterAutospacing="1"/>
        <w:ind w:left="720"/>
        <w:rPr>
          <w:i w:val="0"/>
          <w:iCs/>
          <w:color w:val="000000"/>
        </w:rPr>
      </w:pPr>
      <w:r w:rsidRPr="009B06AA">
        <w:rPr>
          <w:i w:val="0"/>
          <w:iCs/>
          <w:color w:val="000000"/>
        </w:rPr>
        <w:t>• open-mindedness; and </w:t>
      </w:r>
    </w:p>
    <w:p w14:paraId="77B9720C" w14:textId="77777777" w:rsidR="00F866F3" w:rsidRPr="009B06AA" w:rsidRDefault="00F866F3" w:rsidP="00F866F3">
      <w:pPr>
        <w:spacing w:before="100" w:beforeAutospacing="1" w:after="100" w:afterAutospacing="1"/>
        <w:ind w:left="720"/>
        <w:rPr>
          <w:i w:val="0"/>
          <w:iCs/>
          <w:color w:val="000000"/>
        </w:rPr>
      </w:pPr>
      <w:r w:rsidRPr="009B06AA">
        <w:rPr>
          <w:i w:val="0"/>
          <w:iCs/>
          <w:color w:val="000000"/>
        </w:rPr>
        <w:t>• opportunities over time for principal relevant perspectives on matters of contention to be expressed. </w:t>
      </w:r>
    </w:p>
    <w:p w14:paraId="20592508" w14:textId="77777777" w:rsidR="00F866F3" w:rsidRPr="009B06AA" w:rsidRDefault="00F866F3" w:rsidP="00F866F3">
      <w:pPr>
        <w:spacing w:before="100" w:beforeAutospacing="1" w:after="100" w:afterAutospacing="1"/>
        <w:rPr>
          <w:i w:val="0"/>
          <w:iCs/>
          <w:color w:val="000000"/>
        </w:rPr>
      </w:pPr>
      <w:r w:rsidRPr="009B06AA">
        <w:rPr>
          <w:i w:val="0"/>
          <w:iCs/>
          <w:color w:val="000000"/>
        </w:rPr>
        <w:t>In contrast to these basic principles of what constitutes fair and balanced coverage, these two reports were marred by numerous deficiencies, which include:</w:t>
      </w:r>
    </w:p>
    <w:p w14:paraId="16EE6253" w14:textId="47B449D7" w:rsidR="00F866F3" w:rsidRPr="009B06AA" w:rsidRDefault="00F866F3" w:rsidP="00F866F3">
      <w:pPr>
        <w:numPr>
          <w:ilvl w:val="0"/>
          <w:numId w:val="17"/>
        </w:numPr>
        <w:spacing w:before="100" w:beforeAutospacing="1" w:after="100" w:afterAutospacing="1" w:line="240" w:lineRule="auto"/>
        <w:rPr>
          <w:i w:val="0"/>
          <w:iCs/>
          <w:color w:val="000000"/>
        </w:rPr>
      </w:pPr>
      <w:r w:rsidRPr="009B06AA">
        <w:rPr>
          <w:i w:val="0"/>
          <w:iCs/>
          <w:color w:val="000000"/>
        </w:rPr>
        <w:t xml:space="preserve">ABC News making an executive decision to declare that the Gaza Strip is </w:t>
      </w:r>
      <w:r w:rsidR="009B06AA" w:rsidRPr="009B06AA">
        <w:rPr>
          <w:i w:val="0"/>
          <w:iCs/>
          <w:color w:val="000000"/>
        </w:rPr>
        <w:t>c</w:t>
      </w:r>
      <w:r w:rsidRPr="009B06AA">
        <w:rPr>
          <w:i w:val="0"/>
          <w:iCs/>
          <w:color w:val="000000"/>
        </w:rPr>
        <w:t>urrently  “occupied” by Israel and failing to disclose to ABC listeners this is neither settled fact nor Australian government policy  - and is moreover inconsistent with the ABC’s own long-standing position.</w:t>
      </w:r>
    </w:p>
    <w:p w14:paraId="523EC964" w14:textId="77777777" w:rsidR="00F866F3" w:rsidRPr="009B06AA" w:rsidRDefault="00F866F3" w:rsidP="00F866F3">
      <w:pPr>
        <w:numPr>
          <w:ilvl w:val="0"/>
          <w:numId w:val="17"/>
        </w:numPr>
        <w:spacing w:before="100" w:beforeAutospacing="1" w:after="100" w:afterAutospacing="1" w:line="240" w:lineRule="auto"/>
        <w:rPr>
          <w:i w:val="0"/>
          <w:iCs/>
          <w:color w:val="000000"/>
        </w:rPr>
      </w:pPr>
      <w:r w:rsidRPr="009B06AA">
        <w:rPr>
          <w:i w:val="0"/>
          <w:iCs/>
          <w:color w:val="000000"/>
        </w:rPr>
        <w:t>ABC News reporting accusations that Israel is legally responsible for vaccinating all Palestinians but failing to provide any reporting of the substantive reason why Israel rejects this claim, unlike almost all other Australian media organisations, including SBS. </w:t>
      </w:r>
    </w:p>
    <w:p w14:paraId="4DC0E6DB" w14:textId="77777777" w:rsidR="00F866F3" w:rsidRPr="009B06AA" w:rsidRDefault="00F866F3" w:rsidP="00F866F3">
      <w:pPr>
        <w:numPr>
          <w:ilvl w:val="0"/>
          <w:numId w:val="17"/>
        </w:numPr>
        <w:spacing w:before="100" w:beforeAutospacing="1" w:after="100" w:afterAutospacing="1" w:line="240" w:lineRule="auto"/>
        <w:rPr>
          <w:i w:val="0"/>
          <w:iCs/>
          <w:color w:val="000000"/>
        </w:rPr>
      </w:pPr>
      <w:r w:rsidRPr="009B06AA">
        <w:rPr>
          <w:i w:val="0"/>
          <w:iCs/>
          <w:color w:val="000000"/>
        </w:rPr>
        <w:t>ABC News selectively reported the actions and comments of Israeli officials.</w:t>
      </w:r>
    </w:p>
    <w:p w14:paraId="7C653E1D" w14:textId="77777777" w:rsidR="00F866F3" w:rsidRPr="009B06AA" w:rsidRDefault="00F866F3" w:rsidP="00F866F3">
      <w:pPr>
        <w:numPr>
          <w:ilvl w:val="0"/>
          <w:numId w:val="17"/>
        </w:numPr>
        <w:spacing w:before="100" w:beforeAutospacing="1" w:after="100" w:afterAutospacing="1" w:line="240" w:lineRule="auto"/>
        <w:rPr>
          <w:i w:val="0"/>
          <w:iCs/>
          <w:color w:val="000000"/>
        </w:rPr>
      </w:pPr>
      <w:r w:rsidRPr="009B06AA">
        <w:rPr>
          <w:i w:val="0"/>
          <w:iCs/>
          <w:color w:val="000000"/>
        </w:rPr>
        <w:t>ABC News presented a time-line of events radically different to what appeared in mainstream Israeli and Palestinian English language media reports, particularly regarding the actions and statements by the Palestinian Authority.</w:t>
      </w:r>
    </w:p>
    <w:p w14:paraId="530CE794" w14:textId="77777777" w:rsidR="00F866F3" w:rsidRPr="009B06AA" w:rsidRDefault="00F866F3" w:rsidP="00F866F3">
      <w:pPr>
        <w:spacing w:before="100" w:beforeAutospacing="1" w:after="100" w:afterAutospacing="1"/>
        <w:rPr>
          <w:rFonts w:eastAsiaTheme="minorHAnsi"/>
          <w:i w:val="0"/>
          <w:iCs/>
          <w:color w:val="000000"/>
        </w:rPr>
      </w:pPr>
      <w:r w:rsidRPr="009B06AA">
        <w:rPr>
          <w:i w:val="0"/>
          <w:iCs/>
          <w:color w:val="000000"/>
        </w:rPr>
        <w:lastRenderedPageBreak/>
        <w:t>This appeal document will demonstrate that the ACA could only have reached the decision it did by ignoring the many defects in the two reports, the plain language of the ABC Code of Practice and, indeed, the ACA’s own past findings and precedents. </w:t>
      </w:r>
    </w:p>
    <w:p w14:paraId="311CFB26" w14:textId="435D5CC9" w:rsidR="00F866F3" w:rsidRPr="009B06AA" w:rsidRDefault="00F866F3" w:rsidP="00F866F3">
      <w:pPr>
        <w:spacing w:before="100" w:beforeAutospacing="1" w:after="100" w:afterAutospacing="1"/>
        <w:rPr>
          <w:i w:val="0"/>
          <w:iCs/>
          <w:color w:val="000000"/>
        </w:rPr>
      </w:pPr>
      <w:r w:rsidRPr="009B06AA">
        <w:rPr>
          <w:i w:val="0"/>
          <w:iCs/>
          <w:color w:val="000000"/>
        </w:rPr>
        <w:t xml:space="preserve">We will also show that the ACA agreed with many of </w:t>
      </w:r>
      <w:r w:rsidR="009B06AA">
        <w:rPr>
          <w:i w:val="0"/>
          <w:iCs/>
          <w:color w:val="000000"/>
        </w:rPr>
        <w:t>[…]</w:t>
      </w:r>
      <w:r w:rsidRPr="009B06AA">
        <w:rPr>
          <w:i w:val="0"/>
          <w:iCs/>
          <w:color w:val="000000"/>
        </w:rPr>
        <w:t xml:space="preserve">’s points in the submitted complaint. </w:t>
      </w:r>
    </w:p>
    <w:p w14:paraId="3FDBA73D" w14:textId="7CC294B5" w:rsidR="00F866F3" w:rsidRPr="009B06AA" w:rsidRDefault="00F866F3" w:rsidP="00F866F3">
      <w:pPr>
        <w:rPr>
          <w:i w:val="0"/>
          <w:iCs/>
          <w:color w:val="000000"/>
          <w:lang w:val="en-US"/>
        </w:rPr>
      </w:pPr>
      <w:r w:rsidRPr="009B06AA">
        <w:rPr>
          <w:i w:val="0"/>
          <w:iCs/>
          <w:color w:val="000000"/>
        </w:rPr>
        <w:t xml:space="preserve">By not properly applying the Code’s principles and plain language, </w:t>
      </w:r>
      <w:r w:rsidR="009B06AA">
        <w:rPr>
          <w:i w:val="0"/>
          <w:iCs/>
          <w:color w:val="000000"/>
        </w:rPr>
        <w:t>[…]</w:t>
      </w:r>
      <w:r w:rsidRPr="009B06AA">
        <w:rPr>
          <w:i w:val="0"/>
          <w:iCs/>
          <w:color w:val="000000"/>
        </w:rPr>
        <w:t xml:space="preserve"> believes that the ACA’s decision effectively absolved ABC News journalism of any obligation to include key information that a </w:t>
      </w:r>
      <w:r w:rsidRPr="009B06AA">
        <w:rPr>
          <w:i w:val="0"/>
          <w:iCs/>
          <w:color w:val="000000"/>
          <w:lang w:val="en-US"/>
        </w:rPr>
        <w:t>reasonable person would expect in any professional news report containing serious allegations – especially in light of the plain language of the ABC Code of Practice. </w:t>
      </w:r>
    </w:p>
    <w:p w14:paraId="4E3A369F" w14:textId="77777777" w:rsidR="009B06AA" w:rsidRPr="00913EA5" w:rsidRDefault="009B06AA" w:rsidP="009B06AA">
      <w:pPr>
        <w:rPr>
          <w:i w:val="0"/>
          <w:iCs/>
        </w:rPr>
      </w:pPr>
      <w:r w:rsidRPr="00913EA5">
        <w:rPr>
          <w:i w:val="0"/>
          <w:iCs/>
        </w:rPr>
        <w:t>[…]</w:t>
      </w:r>
    </w:p>
    <w:p w14:paraId="3AE0D0D1" w14:textId="52C610A2" w:rsidR="009B06AA" w:rsidRPr="00913EA5" w:rsidRDefault="00913EA5" w:rsidP="009B06AA">
      <w:pPr>
        <w:rPr>
          <w:b/>
          <w:bCs/>
          <w:i w:val="0"/>
          <w:iCs/>
        </w:rPr>
      </w:pPr>
      <w:r>
        <w:rPr>
          <w:b/>
          <w:bCs/>
          <w:i w:val="0"/>
          <w:iCs/>
        </w:rPr>
        <w:t>[…]</w:t>
      </w:r>
      <w:r w:rsidR="00F866F3" w:rsidRPr="00913EA5">
        <w:rPr>
          <w:b/>
          <w:bCs/>
          <w:i w:val="0"/>
          <w:iCs/>
        </w:rPr>
        <w:t xml:space="preserve">’s Response to ACA </w:t>
      </w:r>
    </w:p>
    <w:p w14:paraId="258869A7" w14:textId="4C414E8B" w:rsidR="00913EA5" w:rsidRPr="00913EA5" w:rsidRDefault="00F866F3" w:rsidP="009B06AA">
      <w:pPr>
        <w:rPr>
          <w:i w:val="0"/>
          <w:iCs/>
        </w:rPr>
      </w:pPr>
      <w:r w:rsidRPr="00913EA5">
        <w:rPr>
          <w:i w:val="0"/>
          <w:iCs/>
        </w:rPr>
        <w:t xml:space="preserve">The following is a critique of the claims made in the ABC Audience and Consumer Affairs unit’s (ACA) response to </w:t>
      </w:r>
      <w:r w:rsidR="00913EA5">
        <w:rPr>
          <w:i w:val="0"/>
          <w:iCs/>
        </w:rPr>
        <w:t>[…]</w:t>
      </w:r>
      <w:r w:rsidRPr="00913EA5">
        <w:rPr>
          <w:i w:val="0"/>
          <w:iCs/>
        </w:rPr>
        <w:t xml:space="preserve">’s complaint. </w:t>
      </w:r>
    </w:p>
    <w:p w14:paraId="536AAA6C" w14:textId="18623406" w:rsidR="00913EA5" w:rsidRPr="00913EA5" w:rsidRDefault="00F866F3" w:rsidP="009B06AA">
      <w:pPr>
        <w:rPr>
          <w:i w:val="0"/>
          <w:iCs/>
        </w:rPr>
      </w:pPr>
      <w:r w:rsidRPr="00913EA5">
        <w:rPr>
          <w:i w:val="0"/>
          <w:iCs/>
        </w:rPr>
        <w:t xml:space="preserve">This critique has tried to avoid overlapping what </w:t>
      </w:r>
      <w:r w:rsidR="00331DC5">
        <w:rPr>
          <w:i w:val="0"/>
          <w:iCs/>
        </w:rPr>
        <w:t>[…]</w:t>
      </w:r>
      <w:r w:rsidRPr="00913EA5">
        <w:rPr>
          <w:i w:val="0"/>
          <w:iCs/>
        </w:rPr>
        <w:t xml:space="preserve"> submitted in its complaint to the ACA - all of which </w:t>
      </w:r>
      <w:r w:rsidR="00913EA5">
        <w:rPr>
          <w:i w:val="0"/>
          <w:iCs/>
        </w:rPr>
        <w:t>[…]</w:t>
      </w:r>
      <w:r w:rsidRPr="00913EA5">
        <w:rPr>
          <w:i w:val="0"/>
          <w:iCs/>
        </w:rPr>
        <w:t xml:space="preserve"> stands by and which we consider an integral part of this submission to ACMA. However, it does also include additional information that only recently came to </w:t>
      </w:r>
      <w:r w:rsidR="00913EA5">
        <w:rPr>
          <w:i w:val="0"/>
          <w:iCs/>
        </w:rPr>
        <w:t>[…]</w:t>
      </w:r>
      <w:r w:rsidRPr="00913EA5">
        <w:rPr>
          <w:i w:val="0"/>
          <w:iCs/>
        </w:rPr>
        <w:t xml:space="preserve">’s attention, and some additional responses to the claims made by the ACA. </w:t>
      </w:r>
    </w:p>
    <w:p w14:paraId="1B92B631" w14:textId="77777777" w:rsidR="00913EA5" w:rsidRPr="00913EA5" w:rsidRDefault="00F866F3" w:rsidP="009B06AA">
      <w:pPr>
        <w:rPr>
          <w:b/>
          <w:bCs/>
          <w:i w:val="0"/>
          <w:iCs/>
        </w:rPr>
      </w:pPr>
      <w:r w:rsidRPr="00913EA5">
        <w:rPr>
          <w:b/>
          <w:bCs/>
          <w:i w:val="0"/>
          <w:iCs/>
        </w:rPr>
        <w:t xml:space="preserve">ACA CLAIM – Gaza is still occupied by Israel </w:t>
      </w:r>
    </w:p>
    <w:p w14:paraId="3E881069" w14:textId="77777777" w:rsidR="00913EA5" w:rsidRPr="00913EA5" w:rsidRDefault="00F866F3" w:rsidP="00913EA5">
      <w:pPr>
        <w:rPr>
          <w:i w:val="0"/>
          <w:iCs/>
        </w:rPr>
      </w:pPr>
      <w:r w:rsidRPr="00913EA5">
        <w:rPr>
          <w:i w:val="0"/>
          <w:iCs/>
        </w:rPr>
        <w:t xml:space="preserve">Quote from ACA response: </w:t>
      </w:r>
    </w:p>
    <w:p w14:paraId="2CFD5947" w14:textId="4F59AE7F" w:rsidR="00913EA5" w:rsidRDefault="00F866F3" w:rsidP="00913EA5">
      <w:pPr>
        <w:ind w:left="720"/>
      </w:pPr>
      <w:r>
        <w:t xml:space="preserve">ABC News has identified the United Nations as its source for the reference to Gaza being occupied. While acknowledging the 2005 Israeli disengagement from Gaza, ABC News understands the UN considers that Gaza is still occupied as it does not exercise effective control over its territory. Israel continues to control crossings, airspace, territorial waters and within the relevant context of this coverage, access to vaccines. ABC News has further explained how it made reasonable efforts to confirm that, because Israel controls all imports to the West Bank as well as the certification of new vaccines, it has effective control over the availability of vaccines to Gaza, and the Palestinians are also unable to source new vaccines without Israeli approval. </w:t>
      </w:r>
    </w:p>
    <w:p w14:paraId="5B18FB5B" w14:textId="53061FC3" w:rsidR="00913EA5" w:rsidRDefault="00F866F3" w:rsidP="00913EA5">
      <w:pPr>
        <w:ind w:left="720"/>
      </w:pPr>
      <w:r>
        <w:t xml:space="preserve">Given the newsworthy focus and context of the reporting, Audience and Consumer Affairs acknowledges the UN as a credible and relevant source and we are satisfied the program made reasonable efforts to ensure the material facts were accurately presented, in keeping with the above editorial standard for accuracy. </w:t>
      </w:r>
    </w:p>
    <w:p w14:paraId="6DEB94A1" w14:textId="25A5CC70" w:rsidR="00913EA5" w:rsidRPr="00913EA5" w:rsidRDefault="00331DC5" w:rsidP="00181CD6">
      <w:pPr>
        <w:keepNext/>
        <w:rPr>
          <w:b/>
          <w:bCs/>
          <w:i w:val="0"/>
          <w:iCs/>
        </w:rPr>
      </w:pPr>
      <w:r>
        <w:rPr>
          <w:b/>
          <w:bCs/>
          <w:i w:val="0"/>
          <w:iCs/>
        </w:rPr>
        <w:lastRenderedPageBreak/>
        <w:t>[…]</w:t>
      </w:r>
      <w:r w:rsidR="00F866F3" w:rsidRPr="00913EA5">
        <w:rPr>
          <w:b/>
          <w:bCs/>
          <w:i w:val="0"/>
          <w:iCs/>
        </w:rPr>
        <w:t xml:space="preserve"> COMMENT </w:t>
      </w:r>
    </w:p>
    <w:p w14:paraId="35232307" w14:textId="77777777" w:rsidR="00913EA5" w:rsidRDefault="00F866F3" w:rsidP="00181CD6">
      <w:pPr>
        <w:keepNext/>
      </w:pPr>
      <w:r w:rsidRPr="00913EA5">
        <w:rPr>
          <w:i w:val="0"/>
          <w:iCs/>
        </w:rPr>
        <w:t>ACA’s ‘finding’ that Israel is still occupying Gaza, despite having no military or other personnel inside Gaza, directly contradicts an earlier ACA decision from 10 August, 2016 that Gaza is not under Israeli occupation!</w:t>
      </w:r>
      <w:r>
        <w:t xml:space="preserve"> </w:t>
      </w:r>
    </w:p>
    <w:p w14:paraId="5E15BEF7" w14:textId="6BC616C3" w:rsidR="00913EA5" w:rsidRPr="00913EA5" w:rsidRDefault="00F866F3" w:rsidP="009B06AA">
      <w:pPr>
        <w:rPr>
          <w:i w:val="0"/>
          <w:iCs/>
        </w:rPr>
      </w:pPr>
      <w:r w:rsidRPr="00913EA5">
        <w:rPr>
          <w:i w:val="0"/>
          <w:iCs/>
        </w:rPr>
        <w:t xml:space="preserve">Unfortunately, in preparing </w:t>
      </w:r>
      <w:r w:rsidR="00913EA5">
        <w:rPr>
          <w:i w:val="0"/>
          <w:iCs/>
        </w:rPr>
        <w:t>[…]</w:t>
      </w:r>
      <w:r w:rsidRPr="00913EA5">
        <w:rPr>
          <w:i w:val="0"/>
          <w:iCs/>
        </w:rPr>
        <w:t xml:space="preserve">’s January 2021 complaint, we did not recall that in 2016, ACA upheld an </w:t>
      </w:r>
      <w:r w:rsidR="00913EA5">
        <w:rPr>
          <w:i w:val="0"/>
          <w:iCs/>
        </w:rPr>
        <w:t>[…]</w:t>
      </w:r>
      <w:r w:rsidRPr="00913EA5">
        <w:rPr>
          <w:i w:val="0"/>
          <w:iCs/>
        </w:rPr>
        <w:t xml:space="preserve"> complaint objecting to a claim on the ABC TV “7.30” website that Gaza is occupied by Israel. </w:t>
      </w:r>
    </w:p>
    <w:p w14:paraId="24D08AE4" w14:textId="3DC46AE4" w:rsidR="00913EA5" w:rsidRPr="00913EA5" w:rsidRDefault="00913EA5" w:rsidP="009B06AA">
      <w:pPr>
        <w:rPr>
          <w:i w:val="0"/>
          <w:iCs/>
        </w:rPr>
      </w:pPr>
      <w:r>
        <w:rPr>
          <w:i w:val="0"/>
          <w:iCs/>
        </w:rPr>
        <w:t>[…]</w:t>
      </w:r>
      <w:r w:rsidR="00F866F3" w:rsidRPr="00913EA5">
        <w:rPr>
          <w:i w:val="0"/>
          <w:iCs/>
        </w:rPr>
        <w:t xml:space="preserve">’s 2016 complaint said: </w:t>
      </w:r>
    </w:p>
    <w:p w14:paraId="59481114" w14:textId="77777777" w:rsidR="00913EA5" w:rsidRDefault="00F866F3" w:rsidP="00913EA5">
      <w:pPr>
        <w:ind w:left="720"/>
      </w:pPr>
      <w:r>
        <w:t xml:space="preserve">the introduction to the report on the “7.30” website describes Gaza as “the occupied territory”. This statement is also misleading, as Israel withdrew completely from Gaza in 2005, and the relevant international treaty law for “occupation” requires effective control on the ground. </w:t>
      </w:r>
    </w:p>
    <w:p w14:paraId="58E9FFDA" w14:textId="20A37350" w:rsidR="00F92114" w:rsidRDefault="00F92114" w:rsidP="009B06AA">
      <w:pPr>
        <w:rPr>
          <w:i w:val="0"/>
          <w:iCs/>
        </w:rPr>
      </w:pPr>
      <w:r w:rsidRPr="00F92114">
        <w:rPr>
          <w:i w:val="0"/>
          <w:iCs/>
        </w:rPr>
        <w:t xml:space="preserve">A link to the ABC webpage with the correction is </w:t>
      </w:r>
      <w:hyperlink r:id="rId12" w:history="1">
        <w:r w:rsidRPr="00F92114">
          <w:rPr>
            <w:rStyle w:val="Hyperlink"/>
            <w:i w:val="0"/>
            <w:iCs/>
          </w:rPr>
          <w:t>here</w:t>
        </w:r>
      </w:hyperlink>
      <w:r w:rsidRPr="00F92114">
        <w:rPr>
          <w:i w:val="0"/>
          <w:iCs/>
        </w:rPr>
        <w:t>.</w:t>
      </w:r>
    </w:p>
    <w:p w14:paraId="1237E2CA" w14:textId="778C1F97" w:rsidR="00913EA5" w:rsidRPr="00913EA5" w:rsidRDefault="00913EA5" w:rsidP="009B06AA">
      <w:pPr>
        <w:rPr>
          <w:i w:val="0"/>
          <w:iCs/>
        </w:rPr>
      </w:pPr>
      <w:r w:rsidRPr="00913EA5">
        <w:rPr>
          <w:i w:val="0"/>
          <w:iCs/>
        </w:rPr>
        <w:t>[</w:t>
      </w:r>
      <w:r w:rsidR="004662E9">
        <w:rPr>
          <w:i w:val="0"/>
          <w:iCs/>
        </w:rPr>
        <w:t>an image of the correction available at the link above is not included in this extract</w:t>
      </w:r>
      <w:r w:rsidRPr="00913EA5">
        <w:rPr>
          <w:i w:val="0"/>
          <w:iCs/>
        </w:rPr>
        <w:t>]</w:t>
      </w:r>
    </w:p>
    <w:p w14:paraId="32D97E76" w14:textId="77777777" w:rsidR="00913EA5" w:rsidRPr="00913EA5" w:rsidRDefault="00F866F3" w:rsidP="009B06AA">
      <w:pPr>
        <w:rPr>
          <w:i w:val="0"/>
          <w:iCs/>
        </w:rPr>
      </w:pPr>
      <w:r w:rsidRPr="00913EA5">
        <w:rPr>
          <w:i w:val="0"/>
          <w:iCs/>
        </w:rPr>
        <w:t xml:space="preserve">Nothing has changed in the intervening years to justify the ACA deciding in 2021 that Gaza is occupied when it agreed in 2016 that it was not. It remains impossible to argue that Israel has “effective control on the ground” in Gaza as international treaty law requires. </w:t>
      </w:r>
    </w:p>
    <w:p w14:paraId="3038859C" w14:textId="37796C63" w:rsidR="00913EA5" w:rsidRPr="00913EA5" w:rsidRDefault="00F866F3" w:rsidP="009B06AA">
      <w:pPr>
        <w:rPr>
          <w:i w:val="0"/>
          <w:iCs/>
        </w:rPr>
      </w:pPr>
      <w:r w:rsidRPr="00913EA5">
        <w:rPr>
          <w:i w:val="0"/>
          <w:iCs/>
        </w:rPr>
        <w:t xml:space="preserve">We note that international law experts convened by the International Committee of the Red Cross (ICRC) reached a consensus, as summarised in the 2012 report, “Occupation and Other Forms of Administration of Foreign Territory” </w:t>
      </w:r>
      <w:r w:rsidR="00913EA5">
        <w:rPr>
          <w:i w:val="0"/>
          <w:iCs/>
        </w:rPr>
        <w:t>[</w:t>
      </w:r>
      <w:r w:rsidR="00913EA5">
        <w:t xml:space="preserve">Occupation and Other Forms of Administration of Foreign Territory, International Committee of the Red Cross, March 2012, p. 10 - </w:t>
      </w:r>
      <w:hyperlink r:id="rId13" w:history="1">
        <w:r w:rsidR="00913EA5" w:rsidRPr="00810A39">
          <w:rPr>
            <w:rStyle w:val="Hyperlink"/>
          </w:rPr>
          <w:t>https://www.icrc.org/en/doc/assets/files/publications/icrc-002-4094.pdf</w:t>
        </w:r>
      </w:hyperlink>
      <w:r w:rsidR="00913EA5">
        <w:rPr>
          <w:i w:val="0"/>
          <w:iCs/>
        </w:rPr>
        <w:t xml:space="preserve">] </w:t>
      </w:r>
      <w:r w:rsidRPr="00913EA5">
        <w:rPr>
          <w:i w:val="0"/>
          <w:iCs/>
        </w:rPr>
        <w:t xml:space="preserve">as follows: </w:t>
      </w:r>
    </w:p>
    <w:p w14:paraId="15BA2215" w14:textId="77777777" w:rsidR="00913EA5" w:rsidRPr="00913EA5" w:rsidRDefault="00F866F3" w:rsidP="00913EA5">
      <w:pPr>
        <w:ind w:left="720"/>
        <w:rPr>
          <w:i w:val="0"/>
          <w:iCs/>
        </w:rPr>
      </w:pPr>
      <w:r w:rsidRPr="00913EA5">
        <w:rPr>
          <w:b/>
          <w:bCs/>
        </w:rPr>
        <w:t>The presence of foreign forces</w:t>
      </w:r>
      <w:r>
        <w:t xml:space="preserve">: this criterion was considered to be the only way to establish and exert firm control over a foreign territory. It was identified as a prerequisite for the establishment of an occupation, notably because it makes the link between the notion of effective control and the ability to fulfil the obligations incumbent upon the occupying power. It was also agreed that occupation could not be established or maintained solely through the exercise of power from beyond the boundaries of the occupied territory; a certain number of foreign “boots on the ground” were required. </w:t>
      </w:r>
    </w:p>
    <w:p w14:paraId="37ADF668" w14:textId="4DC724FB" w:rsidR="00913EA5" w:rsidRDefault="00F866F3" w:rsidP="009B06AA">
      <w:r w:rsidRPr="00913EA5">
        <w:rPr>
          <w:i w:val="0"/>
          <w:iCs/>
        </w:rPr>
        <w:t>Note the ICRC was given a special role in overseeing the “application of international humanitarian law applicable in armed conflicts” under the Geneva Conventions, so its interpretations of relevant international law are generally considered definitive</w:t>
      </w:r>
      <w:r w:rsidR="00913EA5" w:rsidRPr="00913EA5">
        <w:rPr>
          <w:i w:val="0"/>
          <w:iCs/>
          <w:sz w:val="18"/>
          <w:szCs w:val="22"/>
        </w:rPr>
        <w:t xml:space="preserve"> [</w:t>
      </w:r>
      <w:r w:rsidR="00913EA5" w:rsidRPr="00913EA5">
        <w:rPr>
          <w:i w:val="0"/>
          <w:iCs/>
        </w:rPr>
        <w:t>“The International Committee of the Red Cross as guardian of international humanitarian law” Yves Sandoz, ICRC.org, 31-12-1998 (https://tinyurl.com/ye6v6ap8)]</w:t>
      </w:r>
      <w:r>
        <w:t xml:space="preserve">. </w:t>
      </w:r>
    </w:p>
    <w:p w14:paraId="15281259" w14:textId="77777777" w:rsidR="00913EA5" w:rsidRPr="00913EA5" w:rsidRDefault="00F866F3" w:rsidP="009B06AA">
      <w:pPr>
        <w:rPr>
          <w:i w:val="0"/>
          <w:iCs/>
        </w:rPr>
      </w:pPr>
      <w:r w:rsidRPr="00913EA5">
        <w:rPr>
          <w:i w:val="0"/>
          <w:iCs/>
        </w:rPr>
        <w:t xml:space="preserve">This consensus of experts contradicts both the ABC and UN contention that occupation can exist through control over borders or airspace or maritime access without Israeli “boots on the ground.” </w:t>
      </w:r>
    </w:p>
    <w:p w14:paraId="0D28B05D" w14:textId="77777777" w:rsidR="00913EA5" w:rsidRDefault="00F866F3" w:rsidP="009B06AA">
      <w:pPr>
        <w:rPr>
          <w:i w:val="0"/>
          <w:iCs/>
        </w:rPr>
      </w:pPr>
      <w:r w:rsidRPr="00913EA5">
        <w:rPr>
          <w:i w:val="0"/>
          <w:iCs/>
        </w:rPr>
        <w:lastRenderedPageBreak/>
        <w:t xml:space="preserve">The reasons the ACA gave in its 2021 decision to justify ABC News claiming Gaza is occupied are fundamentally flawed. </w:t>
      </w:r>
    </w:p>
    <w:p w14:paraId="0CBF10DC" w14:textId="77777777" w:rsidR="00913EA5" w:rsidRDefault="00F866F3" w:rsidP="009B06AA">
      <w:pPr>
        <w:rPr>
          <w:i w:val="0"/>
          <w:iCs/>
        </w:rPr>
      </w:pPr>
      <w:r w:rsidRPr="00913EA5">
        <w:rPr>
          <w:i w:val="0"/>
          <w:iCs/>
        </w:rPr>
        <w:t xml:space="preserve">The ACA cited the United Nations as the reliable source for finding that Israel occupies Gaza because Gaza does not “exercise effective control over its territory.” </w:t>
      </w:r>
    </w:p>
    <w:p w14:paraId="35481924" w14:textId="77777777" w:rsidR="00913EA5" w:rsidRPr="00913EA5" w:rsidRDefault="00F866F3" w:rsidP="009B06AA">
      <w:pPr>
        <w:rPr>
          <w:i w:val="0"/>
          <w:iCs/>
        </w:rPr>
      </w:pPr>
      <w:r w:rsidRPr="00913EA5">
        <w:rPr>
          <w:i w:val="0"/>
          <w:iCs/>
        </w:rPr>
        <w:t>According to the ACA:</w:t>
      </w:r>
    </w:p>
    <w:p w14:paraId="035F7B15" w14:textId="77777777" w:rsidR="00913EA5" w:rsidRDefault="00F866F3" w:rsidP="00913EA5">
      <w:pPr>
        <w:ind w:left="720"/>
      </w:pPr>
      <w:r>
        <w:t xml:space="preserve"> the UN considers that Gaza is still occupied as it does not exercise effective control over its territory. Israel continues to control crossings, airspace, territorial waters and within the relevant context of this coverage, access to vaccines. </w:t>
      </w:r>
    </w:p>
    <w:p w14:paraId="09E7A005" w14:textId="77777777" w:rsidR="00913EA5" w:rsidRPr="00913EA5" w:rsidRDefault="00F866F3" w:rsidP="009B06AA">
      <w:pPr>
        <w:rPr>
          <w:i w:val="0"/>
          <w:iCs/>
        </w:rPr>
      </w:pPr>
      <w:r w:rsidRPr="00913EA5">
        <w:rPr>
          <w:i w:val="0"/>
          <w:iCs/>
        </w:rPr>
        <w:t xml:space="preserve">In addition to this claim contravening the consensus of international lawyers assembled by the ICRC, the ACA’s statement that Israel has effective control over all the entry and exit points to and from Gaza, and thus all potential access to vaccines, is simply wrong. </w:t>
      </w:r>
    </w:p>
    <w:p w14:paraId="123AAC0A" w14:textId="60F23904" w:rsidR="00913EA5" w:rsidRPr="00913EA5" w:rsidRDefault="00913EA5" w:rsidP="009B06AA">
      <w:pPr>
        <w:rPr>
          <w:i w:val="0"/>
          <w:iCs/>
        </w:rPr>
      </w:pPr>
      <w:r>
        <w:rPr>
          <w:i w:val="0"/>
          <w:iCs/>
        </w:rPr>
        <w:t>[…]</w:t>
      </w:r>
    </w:p>
    <w:p w14:paraId="52711183" w14:textId="49950EB2" w:rsidR="00913EA5" w:rsidRPr="00913EA5" w:rsidRDefault="00F866F3" w:rsidP="009B06AA">
      <w:pPr>
        <w:rPr>
          <w:i w:val="0"/>
          <w:iCs/>
        </w:rPr>
      </w:pPr>
      <w:r w:rsidRPr="00913EA5">
        <w:rPr>
          <w:i w:val="0"/>
          <w:iCs/>
        </w:rPr>
        <w:t xml:space="preserve">Gaza has a 15km border with Egypt that is territorially separate from Israel and totally independent of Israeli control. Goods and people pass between Egypt and Gaza through the Rafah Crossing </w:t>
      </w:r>
      <w:r w:rsidR="00913EA5">
        <w:rPr>
          <w:i w:val="0"/>
          <w:iCs/>
        </w:rPr>
        <w:t>[…]</w:t>
      </w:r>
      <w:r w:rsidRPr="00913EA5">
        <w:rPr>
          <w:i w:val="0"/>
          <w:iCs/>
        </w:rPr>
        <w:t xml:space="preserve"> without any Israeli mediation or involvement. </w:t>
      </w:r>
    </w:p>
    <w:p w14:paraId="0CFF53D6" w14:textId="3B3377FC" w:rsidR="00853F2D" w:rsidRPr="00853F2D" w:rsidRDefault="00853F2D" w:rsidP="009B06AA">
      <w:pPr>
        <w:rPr>
          <w:i w:val="0"/>
          <w:iCs/>
        </w:rPr>
      </w:pPr>
      <w:r w:rsidRPr="00853F2D">
        <w:rPr>
          <w:i w:val="0"/>
          <w:iCs/>
        </w:rPr>
        <w:t>[</w:t>
      </w:r>
      <w:r w:rsidR="009D6701">
        <w:rPr>
          <w:i w:val="0"/>
          <w:iCs/>
        </w:rPr>
        <w:t>images of a map and photo are not included in this extract</w:t>
      </w:r>
      <w:r w:rsidRPr="00853F2D">
        <w:rPr>
          <w:i w:val="0"/>
          <w:iCs/>
        </w:rPr>
        <w:t>]</w:t>
      </w:r>
    </w:p>
    <w:p w14:paraId="1ECE5A4C" w14:textId="77777777" w:rsidR="00853F2D" w:rsidRPr="00853F2D" w:rsidRDefault="00F866F3" w:rsidP="009B06AA">
      <w:pPr>
        <w:rPr>
          <w:i w:val="0"/>
          <w:iCs/>
        </w:rPr>
      </w:pPr>
      <w:r w:rsidRPr="00853F2D">
        <w:rPr>
          <w:i w:val="0"/>
          <w:iCs/>
        </w:rPr>
        <w:t xml:space="preserve">The ABC itself has reported the existence of the Egyptian-Gazan border many times over the years. </w:t>
      </w:r>
    </w:p>
    <w:p w14:paraId="1C25C263" w14:textId="77777777" w:rsidR="00853F2D" w:rsidRPr="00853F2D" w:rsidRDefault="00F866F3" w:rsidP="009B06AA">
      <w:pPr>
        <w:rPr>
          <w:i w:val="0"/>
          <w:iCs/>
        </w:rPr>
      </w:pPr>
      <w:r w:rsidRPr="00853F2D">
        <w:rPr>
          <w:i w:val="0"/>
          <w:iCs/>
        </w:rPr>
        <w:t xml:space="preserve">For example, on 28 June 2009, the ABC website reported that: </w:t>
      </w:r>
    </w:p>
    <w:p w14:paraId="76B2F96E" w14:textId="77777777" w:rsidR="00853F2D" w:rsidRDefault="00F866F3" w:rsidP="00853F2D">
      <w:pPr>
        <w:ind w:left="720"/>
      </w:pPr>
      <w:r>
        <w:t xml:space="preserve">Hundreds of people have been able to leave the Gaza Strip after Egypt opened a border crossing to the territory. </w:t>
      </w:r>
    </w:p>
    <w:p w14:paraId="04C07201" w14:textId="77777777" w:rsidR="00853F2D" w:rsidRPr="00853F2D" w:rsidRDefault="00F866F3" w:rsidP="009B06AA">
      <w:pPr>
        <w:rPr>
          <w:i w:val="0"/>
          <w:iCs/>
        </w:rPr>
      </w:pPr>
      <w:r w:rsidRPr="00853F2D">
        <w:rPr>
          <w:i w:val="0"/>
          <w:iCs/>
        </w:rPr>
        <w:t xml:space="preserve">And indeed, the “7.30” item mentioned above which elicited the correction by the ACA in 2016 was a story titled “Rafah border crossing opens to sick Gazans seeking medical treatment in Egypt” </w:t>
      </w:r>
    </w:p>
    <w:p w14:paraId="1C5D95A4" w14:textId="77777777" w:rsidR="00853F2D" w:rsidRPr="00853F2D" w:rsidRDefault="00F866F3" w:rsidP="009B06AA">
      <w:pPr>
        <w:rPr>
          <w:i w:val="0"/>
          <w:iCs/>
        </w:rPr>
      </w:pPr>
      <w:r w:rsidRPr="00853F2D">
        <w:rPr>
          <w:i w:val="0"/>
          <w:iCs/>
        </w:rPr>
        <w:t xml:space="preserve">As the blurb for this “7.30” story stated: </w:t>
      </w:r>
    </w:p>
    <w:p w14:paraId="28F7AE85" w14:textId="77777777" w:rsidR="00853F2D" w:rsidRDefault="00F866F3" w:rsidP="00853F2D">
      <w:pPr>
        <w:ind w:left="720"/>
      </w:pPr>
      <w:r>
        <w:t xml:space="preserve">Egypt has permitted a rare opening of its Rafah border crossing with Gaza to giving [sic] Palestinians in the territory a chance to reunite with family and in some cases access urgent medical treatment not available to them. </w:t>
      </w:r>
    </w:p>
    <w:p w14:paraId="3E9D8338" w14:textId="77777777" w:rsidR="00853F2D" w:rsidRPr="00853F2D" w:rsidRDefault="00F866F3" w:rsidP="009B06AA">
      <w:pPr>
        <w:rPr>
          <w:i w:val="0"/>
          <w:iCs/>
        </w:rPr>
      </w:pPr>
      <w:r w:rsidRPr="00853F2D">
        <w:rPr>
          <w:i w:val="0"/>
          <w:iCs/>
        </w:rPr>
        <w:t xml:space="preserve">Regardless of the position of the United Nations - and most bodies of the UN are political, and have no power to settle questions of international law - the ABC needs to be guided by facts, logic, the consensus interpretation of international law and the demands of the Code of Practice that its coverage be fair and balanced, as it apparently was in its response to our 2016 complaint. </w:t>
      </w:r>
    </w:p>
    <w:p w14:paraId="29D3E647" w14:textId="77777777" w:rsidR="00853F2D" w:rsidRPr="00853F2D" w:rsidRDefault="00F866F3" w:rsidP="009B06AA">
      <w:pPr>
        <w:rPr>
          <w:i w:val="0"/>
          <w:iCs/>
        </w:rPr>
      </w:pPr>
      <w:r w:rsidRPr="00853F2D">
        <w:rPr>
          <w:i w:val="0"/>
          <w:iCs/>
        </w:rPr>
        <w:t xml:space="preserve">Common sense dictates that if there is a border that is totally independent of Israeli control and through which Palestinians and goods can enter and exit, then Israel does not occupy </w:t>
      </w:r>
      <w:r w:rsidRPr="00853F2D">
        <w:rPr>
          <w:i w:val="0"/>
          <w:iCs/>
        </w:rPr>
        <w:lastRenderedPageBreak/>
        <w:t xml:space="preserve">Gaza as the ACA claimed and it also means that the claim Israel has “effective control over the availability of vaccines to Gaza” is also wrong. </w:t>
      </w:r>
    </w:p>
    <w:p w14:paraId="751B46BE" w14:textId="77777777" w:rsidR="00853F2D" w:rsidRPr="00853F2D" w:rsidRDefault="00F866F3" w:rsidP="009B06AA">
      <w:pPr>
        <w:rPr>
          <w:i w:val="0"/>
          <w:iCs/>
        </w:rPr>
      </w:pPr>
      <w:r w:rsidRPr="00853F2D">
        <w:rPr>
          <w:i w:val="0"/>
          <w:iCs/>
        </w:rPr>
        <w:t>Therefore, the ACA erred in claiming there was no Code of Practice violation in the claim inherent in the reference made by the reporter in the ABC Radio “World Today” Dec 21 report that:</w:t>
      </w:r>
    </w:p>
    <w:p w14:paraId="0DBEB101" w14:textId="77777777" w:rsidR="00853F2D" w:rsidRDefault="00F866F3" w:rsidP="00853F2D">
      <w:pPr>
        <w:ind w:left="720"/>
      </w:pPr>
      <w:r>
        <w:t xml:space="preserve">“the Palestinian territories occupied by Israel, with the West Bank in lockdown and Gaza recording around a thousand new cases per day for its 2 million people.” </w:t>
      </w:r>
    </w:p>
    <w:p w14:paraId="5AA81F35" w14:textId="77777777" w:rsidR="00853F2D" w:rsidRPr="00853F2D" w:rsidRDefault="00F866F3" w:rsidP="009B06AA">
      <w:pPr>
        <w:rPr>
          <w:i w:val="0"/>
          <w:iCs/>
        </w:rPr>
      </w:pPr>
      <w:r w:rsidRPr="00853F2D">
        <w:rPr>
          <w:i w:val="0"/>
          <w:iCs/>
        </w:rPr>
        <w:t xml:space="preserve">This also applies to the similar claim made by the reporter in the ABC Radio “AM” Jan. 5 report that: </w:t>
      </w:r>
    </w:p>
    <w:p w14:paraId="44F9A024" w14:textId="77777777" w:rsidR="00853F2D" w:rsidRDefault="00F866F3" w:rsidP="00853F2D">
      <w:pPr>
        <w:ind w:left="720"/>
      </w:pPr>
      <w:r>
        <w:t xml:space="preserve">“While Israel promotes its success with the vaccines, there are 5 million Palestinians living under Israeli occupation that aren’t in line for vaccination under this program.” </w:t>
      </w:r>
    </w:p>
    <w:p w14:paraId="3A9027E3" w14:textId="77777777" w:rsidR="00853F2D" w:rsidRPr="00853F2D" w:rsidRDefault="00F866F3" w:rsidP="009B06AA">
      <w:pPr>
        <w:rPr>
          <w:i w:val="0"/>
          <w:iCs/>
        </w:rPr>
      </w:pPr>
      <w:r w:rsidRPr="00853F2D">
        <w:rPr>
          <w:i w:val="0"/>
          <w:iCs/>
        </w:rPr>
        <w:t xml:space="preserve">Please note, the figure of 5 million Palestinians can only be reached if you include Gaza in that total. </w:t>
      </w:r>
    </w:p>
    <w:p w14:paraId="345197FF" w14:textId="77777777" w:rsidR="00853F2D" w:rsidRPr="00853F2D" w:rsidRDefault="00F866F3" w:rsidP="009B06AA">
      <w:pPr>
        <w:rPr>
          <w:i w:val="0"/>
          <w:iCs/>
        </w:rPr>
      </w:pPr>
      <w:r w:rsidRPr="00853F2D">
        <w:rPr>
          <w:i w:val="0"/>
          <w:iCs/>
        </w:rPr>
        <w:t xml:space="preserve">It is hard to see how the ACA found that the claim Gaza is occupied is not a breach of the Code of Practice’s requirement under Section 2 for ABC News content providers to: </w:t>
      </w:r>
    </w:p>
    <w:p w14:paraId="00485258" w14:textId="77777777" w:rsidR="00853F2D" w:rsidRDefault="00F866F3" w:rsidP="00853F2D">
      <w:pPr>
        <w:ind w:left="720"/>
      </w:pPr>
      <w:r>
        <w:t xml:space="preserve">2.1 Make reasonable efforts to ensure that material facts are accurate and presented in context. </w:t>
      </w:r>
    </w:p>
    <w:p w14:paraId="5E7793B3" w14:textId="3C9020D5" w:rsidR="00853F2D" w:rsidRDefault="00F866F3" w:rsidP="00853F2D">
      <w:pPr>
        <w:ind w:left="720"/>
      </w:pPr>
      <w:r>
        <w:t xml:space="preserve">2.2 Do not present factual content in a way that will materially mislead the audience. In some cases, this may require appropriate labels or other explanatory information. </w:t>
      </w:r>
    </w:p>
    <w:p w14:paraId="063A3FB2" w14:textId="77777777" w:rsidR="00853F2D" w:rsidRPr="00853F2D" w:rsidRDefault="00F866F3" w:rsidP="009B06AA">
      <w:pPr>
        <w:rPr>
          <w:i w:val="0"/>
          <w:iCs/>
        </w:rPr>
      </w:pPr>
      <w:r w:rsidRPr="00853F2D">
        <w:rPr>
          <w:i w:val="0"/>
          <w:iCs/>
        </w:rPr>
        <w:t xml:space="preserve">Logically, if Israel does not exercise effective control in Gaza and vaccines can reach the territory through the crossing with Egypt, then the claim made by ABC News in the report that Israel has a legal responsibility to vaccinate Palestinians in Gaza under the laws of occupation in the Geneva Conventions is wrong and the ACA was wrong to find otherwise. </w:t>
      </w:r>
    </w:p>
    <w:p w14:paraId="2BEC672D" w14:textId="77777777" w:rsidR="00853F2D" w:rsidRPr="00853F2D" w:rsidRDefault="00F866F3" w:rsidP="009B06AA">
      <w:pPr>
        <w:rPr>
          <w:b/>
          <w:bCs/>
          <w:i w:val="0"/>
          <w:iCs/>
        </w:rPr>
      </w:pPr>
      <w:r w:rsidRPr="00853F2D">
        <w:rPr>
          <w:b/>
          <w:bCs/>
          <w:i w:val="0"/>
          <w:iCs/>
        </w:rPr>
        <w:t xml:space="preserve">ACA CLAIM – Dec. 21 and Jan. 5 reports included “both relevant perspectives” </w:t>
      </w:r>
    </w:p>
    <w:p w14:paraId="788E8CC1" w14:textId="77777777" w:rsidR="00853F2D" w:rsidRPr="00853F2D" w:rsidRDefault="00F866F3" w:rsidP="009B06AA">
      <w:pPr>
        <w:rPr>
          <w:i w:val="0"/>
          <w:iCs/>
        </w:rPr>
      </w:pPr>
      <w:r w:rsidRPr="00853F2D">
        <w:rPr>
          <w:i w:val="0"/>
          <w:iCs/>
        </w:rPr>
        <w:t xml:space="preserve">The ACA argued that both reports included the relevant perspectives of the Israeli and Palestinian sides. </w:t>
      </w:r>
    </w:p>
    <w:p w14:paraId="36682FFB" w14:textId="77777777" w:rsidR="00853F2D" w:rsidRPr="00853F2D" w:rsidRDefault="00F866F3" w:rsidP="009B06AA">
      <w:pPr>
        <w:rPr>
          <w:i w:val="0"/>
          <w:iCs/>
        </w:rPr>
      </w:pPr>
      <w:r w:rsidRPr="00853F2D">
        <w:rPr>
          <w:i w:val="0"/>
          <w:iCs/>
        </w:rPr>
        <w:t xml:space="preserve">On the Dec. 21 report, the ACA said: </w:t>
      </w:r>
    </w:p>
    <w:p w14:paraId="74796469" w14:textId="77777777" w:rsidR="00853F2D" w:rsidRDefault="00F866F3" w:rsidP="00853F2D">
      <w:pPr>
        <w:ind w:left="720"/>
      </w:pPr>
      <w:r>
        <w:t xml:space="preserve">We note the reporter then makes clear to the ABC audience that - Israel’s Health Minister says the country’s not responsible for vaccinating Palestinians, even if they’re under Israeli military occupation or blockade. </w:t>
      </w:r>
    </w:p>
    <w:p w14:paraId="735146D6" w14:textId="0FF63C71" w:rsidR="00853F2D" w:rsidRDefault="00F866F3" w:rsidP="00853F2D">
      <w:pPr>
        <w:ind w:left="720"/>
      </w:pPr>
      <w:r>
        <w:t xml:space="preserve">We are satisfied that both relevant perspectives on this contentious issue are presented and it is made clear there is a difference of opinion – the PA spokesperson arguing the vaccines should be made available, and the Israeli Health Minister’s view that Israel is not responsible. We are satisfied that no one perspective was unduly favoured over the other. </w:t>
      </w:r>
    </w:p>
    <w:p w14:paraId="6FD6C15D" w14:textId="77777777" w:rsidR="00853F2D" w:rsidRPr="00853F2D" w:rsidRDefault="00F866F3" w:rsidP="009B06AA">
      <w:pPr>
        <w:rPr>
          <w:i w:val="0"/>
          <w:iCs/>
        </w:rPr>
      </w:pPr>
      <w:r w:rsidRPr="00853F2D">
        <w:rPr>
          <w:i w:val="0"/>
          <w:iCs/>
        </w:rPr>
        <w:lastRenderedPageBreak/>
        <w:t xml:space="preserve">It is difficult to see how the ACA concluded that the “relevant perspectives” were included. </w:t>
      </w:r>
    </w:p>
    <w:p w14:paraId="3F6D9FA8" w14:textId="77777777" w:rsidR="00853F2D" w:rsidRPr="00853F2D" w:rsidRDefault="00F866F3" w:rsidP="009B06AA">
      <w:pPr>
        <w:rPr>
          <w:i w:val="0"/>
          <w:iCs/>
        </w:rPr>
      </w:pPr>
      <w:r w:rsidRPr="00853F2D">
        <w:rPr>
          <w:i w:val="0"/>
          <w:iCs/>
        </w:rPr>
        <w:t xml:space="preserve">The transcript of the relevant section from the Dec. 21 report shows otherwise: </w:t>
      </w:r>
    </w:p>
    <w:p w14:paraId="016A9B38" w14:textId="3140CC62" w:rsidR="00853F2D" w:rsidRDefault="00C7364D" w:rsidP="00853F2D">
      <w:pPr>
        <w:ind w:left="1418" w:hanging="709"/>
      </w:pPr>
      <w:r>
        <w:t>[Reporter]</w:t>
      </w:r>
      <w:r w:rsidR="00F866F3">
        <w:t xml:space="preserve">: </w:t>
      </w:r>
      <w:r w:rsidR="00F866F3" w:rsidRPr="00853F2D">
        <w:rPr>
          <w:b/>
          <w:bCs/>
        </w:rPr>
        <w:t>Case numbers are also high in the Palestinian territories occupied by Israel with the West Bank in lockdown and Gaza</w:t>
      </w:r>
      <w:r w:rsidR="00F866F3">
        <w:t xml:space="preserve"> recording around a thousand new cases per day for its two million people. But Israel’s success in securing the vaccine won’t mean the Palestinians benefit. Ghada Majadle from the charity Physicians for Human Rights says the Israeli government has not committed to sharing the vaccine. </w:t>
      </w:r>
    </w:p>
    <w:p w14:paraId="61E5A51B" w14:textId="77777777" w:rsidR="00853F2D" w:rsidRDefault="00F866F3" w:rsidP="00853F2D">
      <w:pPr>
        <w:ind w:left="1418" w:hanging="709"/>
      </w:pPr>
      <w:r>
        <w:t xml:space="preserve">Majadle: They should be purchasing, providing, and making sure the Palestinian population getting the vaccines and also they should make sure that the vaccines that don’t meet their own safety criteria won’t be distributed in the occupied territories. </w:t>
      </w:r>
    </w:p>
    <w:p w14:paraId="44594E8D" w14:textId="1DED972B" w:rsidR="00853F2D" w:rsidRDefault="00C7364D" w:rsidP="00853F2D">
      <w:pPr>
        <w:ind w:left="1418" w:hanging="709"/>
      </w:pPr>
      <w:r>
        <w:t>[Reporter]</w:t>
      </w:r>
      <w:r w:rsidR="00F866F3">
        <w:t xml:space="preserve">: </w:t>
      </w:r>
      <w:r w:rsidR="00F866F3" w:rsidRPr="00853F2D">
        <w:rPr>
          <w:b/>
          <w:bCs/>
        </w:rPr>
        <w:t>Israel’s health minister says the country’s not responsible for vaccinating Palestinians, even if they are under Israeli military occupation or blockade.</w:t>
      </w:r>
      <w:r w:rsidR="00F866F3">
        <w:t xml:space="preserve"> </w:t>
      </w:r>
    </w:p>
    <w:p w14:paraId="05B77BF8" w14:textId="77777777" w:rsidR="00853F2D" w:rsidRPr="00853F2D" w:rsidRDefault="00F866F3" w:rsidP="009B06AA">
      <w:pPr>
        <w:rPr>
          <w:i w:val="0"/>
          <w:iCs/>
        </w:rPr>
      </w:pPr>
      <w:r w:rsidRPr="00853F2D">
        <w:rPr>
          <w:i w:val="0"/>
          <w:iCs/>
        </w:rPr>
        <w:t xml:space="preserve">The Palestinian perspective that Israel should vaccinate Palestinians is blatantly clear in the report Dec 21 report, which can be summarised thus: </w:t>
      </w:r>
    </w:p>
    <w:p w14:paraId="0A2229A0" w14:textId="77777777" w:rsidR="00853F2D" w:rsidRPr="00853F2D" w:rsidRDefault="00F866F3" w:rsidP="00853F2D">
      <w:pPr>
        <w:ind w:left="720"/>
        <w:rPr>
          <w:i w:val="0"/>
          <w:iCs/>
        </w:rPr>
      </w:pPr>
      <w:r w:rsidRPr="00853F2D">
        <w:rPr>
          <w:i w:val="0"/>
          <w:iCs/>
        </w:rPr>
        <w:t xml:space="preserve">The reporter says Israel occupies the Palestinians on the West Bank and Gaza (in a clear error in the latter case). </w:t>
      </w:r>
    </w:p>
    <w:p w14:paraId="698EAA89" w14:textId="77777777" w:rsidR="00853F2D" w:rsidRPr="00853F2D" w:rsidRDefault="00F866F3" w:rsidP="00853F2D">
      <w:pPr>
        <w:ind w:left="720"/>
        <w:rPr>
          <w:i w:val="0"/>
          <w:iCs/>
        </w:rPr>
      </w:pPr>
      <w:r w:rsidRPr="00853F2D">
        <w:rPr>
          <w:i w:val="0"/>
          <w:iCs/>
        </w:rPr>
        <w:t xml:space="preserve">The reporter says Israel has procured COVID-19 vaccines and is vaccinating Israelis. </w:t>
      </w:r>
    </w:p>
    <w:p w14:paraId="5EA9F4C9" w14:textId="58199C51" w:rsidR="00853F2D" w:rsidRPr="00853F2D" w:rsidRDefault="00F866F3" w:rsidP="00853F2D">
      <w:pPr>
        <w:ind w:left="720"/>
        <w:rPr>
          <w:i w:val="0"/>
          <w:iCs/>
        </w:rPr>
      </w:pPr>
      <w:r w:rsidRPr="00853F2D">
        <w:rPr>
          <w:i w:val="0"/>
          <w:iCs/>
        </w:rPr>
        <w:t xml:space="preserve">The expert says Israel therefore is legally responsible for vaccinating all Palestinians who live on the West Bank and Gaza. </w:t>
      </w:r>
    </w:p>
    <w:p w14:paraId="7155FF01" w14:textId="77777777" w:rsidR="00853F2D" w:rsidRDefault="00F866F3" w:rsidP="009B06AA">
      <w:r>
        <w:t xml:space="preserve">But the Israeli perspective in the report as presented by the reporter is: </w:t>
      </w:r>
    </w:p>
    <w:p w14:paraId="69F295F2" w14:textId="77777777" w:rsidR="00853F2D" w:rsidRPr="00853F2D" w:rsidRDefault="00F866F3" w:rsidP="00853F2D">
      <w:pPr>
        <w:ind w:left="720"/>
        <w:rPr>
          <w:b/>
          <w:bCs/>
        </w:rPr>
      </w:pPr>
      <w:r w:rsidRPr="00853F2D">
        <w:rPr>
          <w:b/>
          <w:bCs/>
        </w:rPr>
        <w:t xml:space="preserve">“Israel’s health minister says the country’s not responsible for vaccinating Palestinians, even if they are under Israeli military occupation or blockade”. </w:t>
      </w:r>
    </w:p>
    <w:p w14:paraId="2BD798B7" w14:textId="77777777" w:rsidR="00853F2D" w:rsidRPr="00853F2D" w:rsidRDefault="00F866F3" w:rsidP="009B06AA">
      <w:pPr>
        <w:rPr>
          <w:i w:val="0"/>
          <w:iCs/>
        </w:rPr>
      </w:pPr>
      <w:r w:rsidRPr="00853F2D">
        <w:rPr>
          <w:i w:val="0"/>
          <w:iCs/>
        </w:rPr>
        <w:t xml:space="preserve">The ordinary listener would understand from the Dec. 21 report that Israel as occupier has a legal responsibility to vaccinate Palestinians living under that occupation and Israel’s negative response to this claim. </w:t>
      </w:r>
    </w:p>
    <w:p w14:paraId="67162368" w14:textId="77777777" w:rsidR="00853F2D" w:rsidRPr="00853F2D" w:rsidRDefault="00F866F3" w:rsidP="009B06AA">
      <w:pPr>
        <w:rPr>
          <w:i w:val="0"/>
          <w:iCs/>
        </w:rPr>
      </w:pPr>
      <w:r w:rsidRPr="00853F2D">
        <w:rPr>
          <w:i w:val="0"/>
          <w:iCs/>
        </w:rPr>
        <w:t xml:space="preserve">But the ordinary listener would not have learned why Israel says </w:t>
      </w:r>
      <w:r w:rsidRPr="00853F2D">
        <w:rPr>
          <w:b/>
          <w:bCs/>
          <w:i w:val="0"/>
          <w:iCs/>
        </w:rPr>
        <w:t>“the country’s not responsible for vaccinating Palestinians”</w:t>
      </w:r>
      <w:r w:rsidRPr="00853F2D">
        <w:rPr>
          <w:i w:val="0"/>
          <w:iCs/>
        </w:rPr>
        <w:t xml:space="preserve"> and, given the wording used implying that Israel has an obvious obligation to vaccinate those under </w:t>
      </w:r>
      <w:r w:rsidRPr="00853F2D">
        <w:rPr>
          <w:b/>
          <w:bCs/>
          <w:i w:val="0"/>
          <w:iCs/>
        </w:rPr>
        <w:t>“military occupation or blockade”</w:t>
      </w:r>
      <w:r w:rsidRPr="00853F2D">
        <w:rPr>
          <w:i w:val="0"/>
          <w:iCs/>
        </w:rPr>
        <w:t xml:space="preserve"> would only be able to conclude the Israeli refusal was completely baseless and unjustified. </w:t>
      </w:r>
    </w:p>
    <w:p w14:paraId="5432F9AF" w14:textId="77777777" w:rsidR="00853F2D" w:rsidRPr="00853F2D" w:rsidRDefault="00F866F3" w:rsidP="009B06AA">
      <w:pPr>
        <w:rPr>
          <w:i w:val="0"/>
          <w:iCs/>
        </w:rPr>
      </w:pPr>
      <w:r w:rsidRPr="00853F2D">
        <w:rPr>
          <w:i w:val="0"/>
          <w:iCs/>
        </w:rPr>
        <w:t xml:space="preserve">The absence of Israel’s substantive reason for its position is a clear and obvious breach of the Code’s expectation that reports “will include relevant perspectives”. </w:t>
      </w:r>
    </w:p>
    <w:p w14:paraId="07EF2FD6" w14:textId="77777777" w:rsidR="00853F2D" w:rsidRPr="00853F2D" w:rsidRDefault="00F866F3" w:rsidP="009B06AA">
      <w:pPr>
        <w:rPr>
          <w:i w:val="0"/>
          <w:iCs/>
        </w:rPr>
      </w:pPr>
      <w:r w:rsidRPr="00853F2D">
        <w:rPr>
          <w:i w:val="0"/>
          <w:iCs/>
        </w:rPr>
        <w:t xml:space="preserve">Moreover, as the ACA itself acknowledged, the subject matter of the report/s falls into the category of </w:t>
      </w:r>
      <w:r w:rsidRPr="00853F2D">
        <w:rPr>
          <w:b/>
          <w:bCs/>
          <w:i w:val="0"/>
          <w:iCs/>
        </w:rPr>
        <w:t>“contentious issue”</w:t>
      </w:r>
      <w:r w:rsidRPr="00853F2D">
        <w:rPr>
          <w:i w:val="0"/>
          <w:iCs/>
        </w:rPr>
        <w:t xml:space="preserve"> and so the failure to provide ABC listeners with any specific </w:t>
      </w:r>
      <w:r w:rsidRPr="00853F2D">
        <w:rPr>
          <w:i w:val="0"/>
          <w:iCs/>
        </w:rPr>
        <w:lastRenderedPageBreak/>
        <w:t xml:space="preserve">reasons for Israel’s position – other than what was included in the Dec. 21 report that </w:t>
      </w:r>
      <w:r w:rsidRPr="00853F2D">
        <w:rPr>
          <w:b/>
          <w:bCs/>
          <w:i w:val="0"/>
          <w:iCs/>
        </w:rPr>
        <w:t>“Israel’s Health Minister says the country’s not responsible for vaccinating Palestinians”</w:t>
      </w:r>
      <w:r w:rsidRPr="00853F2D">
        <w:rPr>
          <w:i w:val="0"/>
          <w:iCs/>
        </w:rPr>
        <w:t xml:space="preserve"> is a clear and obvious breach of the Code’s expectation that reports will include relevant perspectives, meet “the likely audience expectations of the content” and Section 4.5’s stipulation not to “unduly favour” one perspective “over the other”. </w:t>
      </w:r>
    </w:p>
    <w:p w14:paraId="7AE6513C" w14:textId="77777777" w:rsidR="00853F2D" w:rsidRPr="00853F2D" w:rsidRDefault="00F866F3" w:rsidP="009B06AA">
      <w:pPr>
        <w:rPr>
          <w:i w:val="0"/>
          <w:iCs/>
        </w:rPr>
      </w:pPr>
      <w:r w:rsidRPr="00853F2D">
        <w:rPr>
          <w:i w:val="0"/>
          <w:iCs/>
        </w:rPr>
        <w:t xml:space="preserve">An audience that knows the Palestinian Authority is legally responsible for providing health services and vaccinating its citizens, according to the terms of an international treaty that it signed in 1994, is the minimum information required given the “contention” test and the basic expectation the average listener might have of what constitutes fair and balanced reporting. </w:t>
      </w:r>
    </w:p>
    <w:p w14:paraId="426344B7" w14:textId="77777777" w:rsidR="00853F2D" w:rsidRPr="00853F2D" w:rsidRDefault="00F866F3" w:rsidP="009B06AA">
      <w:pPr>
        <w:rPr>
          <w:i w:val="0"/>
          <w:iCs/>
        </w:rPr>
      </w:pPr>
      <w:r w:rsidRPr="00853F2D">
        <w:rPr>
          <w:i w:val="0"/>
          <w:iCs/>
        </w:rPr>
        <w:t xml:space="preserve">Regarding the ACA’s determination on whether there was sufficient inclusion of </w:t>
      </w:r>
      <w:r w:rsidRPr="00853F2D">
        <w:rPr>
          <w:b/>
          <w:bCs/>
          <w:i w:val="0"/>
          <w:iCs/>
        </w:rPr>
        <w:t>“both relevant perspectives”</w:t>
      </w:r>
      <w:r w:rsidRPr="00853F2D">
        <w:rPr>
          <w:i w:val="0"/>
          <w:iCs/>
        </w:rPr>
        <w:t xml:space="preserve"> in the Jan. 5 report, it said: </w:t>
      </w:r>
    </w:p>
    <w:p w14:paraId="3B85D3EB" w14:textId="77777777" w:rsidR="00853F2D" w:rsidRDefault="00F866F3" w:rsidP="00853F2D">
      <w:pPr>
        <w:ind w:left="720"/>
      </w:pPr>
      <w:r>
        <w:t xml:space="preserve">We note the AM report presented both the view of the Palestinians that Israel was obligated to assist, and the Israeli view that it was not. The presentation of these perspectives made clear to the ABC’s audience that the issue was contentious, and </w:t>
      </w:r>
      <w:r w:rsidRPr="00853F2D">
        <w:rPr>
          <w:b/>
          <w:bCs/>
        </w:rPr>
        <w:t>we are satisfied that no one perspective was unduly favoured over the other</w:t>
      </w:r>
      <w:r>
        <w:t xml:space="preserve">. </w:t>
      </w:r>
    </w:p>
    <w:p w14:paraId="58BE45E3" w14:textId="77777777" w:rsidR="00853F2D" w:rsidRPr="00853F2D" w:rsidRDefault="00F866F3" w:rsidP="009B06AA">
      <w:pPr>
        <w:rPr>
          <w:i w:val="0"/>
          <w:iCs/>
        </w:rPr>
      </w:pPr>
      <w:r w:rsidRPr="00853F2D">
        <w:rPr>
          <w:i w:val="0"/>
          <w:iCs/>
        </w:rPr>
        <w:t xml:space="preserve">But here too the ACA has incorrectly discovered a non-existent balance of perspectives. </w:t>
      </w:r>
    </w:p>
    <w:p w14:paraId="7241CF5F" w14:textId="77777777" w:rsidR="00853F2D" w:rsidRPr="00853F2D" w:rsidRDefault="00F866F3" w:rsidP="009B06AA">
      <w:pPr>
        <w:rPr>
          <w:i w:val="0"/>
          <w:iCs/>
        </w:rPr>
      </w:pPr>
      <w:r w:rsidRPr="00853F2D">
        <w:rPr>
          <w:i w:val="0"/>
          <w:iCs/>
        </w:rPr>
        <w:t xml:space="preserve">The Jan. 5 “AM” report did not provide balance and it most certainly did breach Section 4.5’s stipulation not to “unduly favour” one perspective “over the other”. </w:t>
      </w:r>
    </w:p>
    <w:p w14:paraId="0207D7BC" w14:textId="77777777" w:rsidR="00853F2D" w:rsidRPr="00853F2D" w:rsidRDefault="00F866F3" w:rsidP="009B06AA">
      <w:pPr>
        <w:rPr>
          <w:i w:val="0"/>
          <w:iCs/>
        </w:rPr>
      </w:pPr>
      <w:r w:rsidRPr="00853F2D">
        <w:rPr>
          <w:i w:val="0"/>
          <w:iCs/>
        </w:rPr>
        <w:t xml:space="preserve">The transcript of the Jan. 5 report tells the tale: </w:t>
      </w:r>
    </w:p>
    <w:p w14:paraId="0A41543D" w14:textId="3ECD1A5C" w:rsidR="00853F2D" w:rsidRPr="00853F2D" w:rsidRDefault="00C7364D" w:rsidP="00853F2D">
      <w:pPr>
        <w:ind w:left="720"/>
        <w:rPr>
          <w:i w:val="0"/>
          <w:iCs/>
        </w:rPr>
      </w:pPr>
      <w:r>
        <w:rPr>
          <w:i w:val="0"/>
          <w:iCs/>
        </w:rPr>
        <w:t>[Reporter]</w:t>
      </w:r>
      <w:r w:rsidR="00F866F3" w:rsidRPr="00853F2D">
        <w:rPr>
          <w:i w:val="0"/>
          <w:iCs/>
        </w:rPr>
        <w:t xml:space="preserve">: </w:t>
      </w:r>
      <w:r w:rsidR="00F866F3" w:rsidRPr="00853F2D">
        <w:t xml:space="preserve">While Israel promotes its success with the vaccines, there are </w:t>
      </w:r>
      <w:r w:rsidR="00F866F3" w:rsidRPr="00853F2D">
        <w:rPr>
          <w:b/>
          <w:bCs/>
        </w:rPr>
        <w:t>five million Palestinians living under Israeli occupation</w:t>
      </w:r>
      <w:r w:rsidR="00F866F3" w:rsidRPr="00853F2D">
        <w:t xml:space="preserve"> that aren’t in line for vaccination under this program. </w:t>
      </w:r>
      <w:r w:rsidR="00F866F3" w:rsidRPr="00853F2D">
        <w:rPr>
          <w:b/>
          <w:bCs/>
        </w:rPr>
        <w:t>Israel says it’s not obligated to vaccinate them</w:t>
      </w:r>
      <w:r w:rsidR="00F866F3" w:rsidRPr="00853F2D">
        <w:t xml:space="preserve"> and the Palestinian leadership hasn’t asked. But the director general of the </w:t>
      </w:r>
      <w:r w:rsidR="00F866F3" w:rsidRPr="00853F2D">
        <w:rPr>
          <w:b/>
          <w:bCs/>
        </w:rPr>
        <w:t>Palestinian health ministry Ali Abd-Rabbo says Israel is legally required to provide vaccines</w:t>
      </w:r>
      <w:r w:rsidR="00F866F3" w:rsidRPr="00853F2D">
        <w:rPr>
          <w:i w:val="0"/>
          <w:iCs/>
        </w:rPr>
        <w:t>.</w:t>
      </w:r>
    </w:p>
    <w:p w14:paraId="529F963D" w14:textId="6EE96129" w:rsidR="00853F2D" w:rsidRPr="00853F2D" w:rsidRDefault="00F866F3" w:rsidP="00853F2D">
      <w:pPr>
        <w:ind w:left="720"/>
        <w:rPr>
          <w:i w:val="0"/>
          <w:iCs/>
        </w:rPr>
      </w:pPr>
      <w:r w:rsidRPr="00853F2D">
        <w:rPr>
          <w:i w:val="0"/>
          <w:iCs/>
        </w:rPr>
        <w:t xml:space="preserve"> Abd-Rabbo: </w:t>
      </w:r>
      <w:r w:rsidRPr="00853F2D">
        <w:rPr>
          <w:b/>
          <w:bCs/>
        </w:rPr>
        <w:t>The international law say that occupying force have to secure all the needed of the population under occupation</w:t>
      </w:r>
      <w:r w:rsidRPr="00853F2D">
        <w:t>, regardless asking or not</w:t>
      </w:r>
      <w:r w:rsidRPr="00853F2D">
        <w:rPr>
          <w:i w:val="0"/>
          <w:iCs/>
        </w:rPr>
        <w:t xml:space="preserve">. </w:t>
      </w:r>
    </w:p>
    <w:p w14:paraId="1BE656BC" w14:textId="77777777" w:rsidR="00853F2D" w:rsidRPr="00853F2D" w:rsidRDefault="00F866F3" w:rsidP="009B06AA">
      <w:pPr>
        <w:rPr>
          <w:i w:val="0"/>
          <w:iCs/>
        </w:rPr>
      </w:pPr>
      <w:r w:rsidRPr="00853F2D">
        <w:rPr>
          <w:i w:val="0"/>
          <w:iCs/>
        </w:rPr>
        <w:t xml:space="preserve">As the text highlighted in </w:t>
      </w:r>
      <w:r w:rsidR="00853F2D" w:rsidRPr="00853F2D">
        <w:rPr>
          <w:i w:val="0"/>
          <w:iCs/>
        </w:rPr>
        <w:t>[bold]</w:t>
      </w:r>
      <w:r w:rsidRPr="00853F2D">
        <w:rPr>
          <w:i w:val="0"/>
          <w:iCs/>
        </w:rPr>
        <w:t xml:space="preserve"> shows, both the reporter and senior Palestinian official Dr Abd Rabbo are clearly heard articulating the case that under international law Israel as occupier is supposedly obligated to vaccinate Palestinians: </w:t>
      </w:r>
    </w:p>
    <w:p w14:paraId="4E595E1C" w14:textId="77777777" w:rsidR="0016659C" w:rsidRDefault="00F866F3" w:rsidP="0016659C">
      <w:pPr>
        <w:ind w:left="720"/>
      </w:pPr>
      <w:r w:rsidRPr="0016659C">
        <w:rPr>
          <w:i w:val="0"/>
          <w:iCs/>
        </w:rPr>
        <w:t>Abd-Rabbo:</w:t>
      </w:r>
      <w:r>
        <w:t xml:space="preserve"> The international law say that occupying force have to secure all the needed of the population under occupation, regardless asking or not. </w:t>
      </w:r>
    </w:p>
    <w:p w14:paraId="0A644212" w14:textId="77777777" w:rsidR="0016659C" w:rsidRDefault="00F866F3" w:rsidP="009B06AA">
      <w:r>
        <w:t xml:space="preserve">On the other hand, the Israeli perspective is paraphrased by the reporter: </w:t>
      </w:r>
    </w:p>
    <w:p w14:paraId="3FAF074D" w14:textId="5D79136C" w:rsidR="0016659C" w:rsidRDefault="00C7364D" w:rsidP="0016659C">
      <w:pPr>
        <w:ind w:left="720"/>
      </w:pPr>
      <w:r>
        <w:rPr>
          <w:i w:val="0"/>
          <w:iCs/>
        </w:rPr>
        <w:t>[Reporter]</w:t>
      </w:r>
      <w:r w:rsidR="00F866F3" w:rsidRPr="0016659C">
        <w:rPr>
          <w:i w:val="0"/>
          <w:iCs/>
        </w:rPr>
        <w:t>:</w:t>
      </w:r>
      <w:r w:rsidR="00F866F3">
        <w:t xml:space="preserve"> Israel says it’s not obligated to vaccinate them and the Palestinian leadership hasn’t asked. </w:t>
      </w:r>
    </w:p>
    <w:p w14:paraId="3CD0921F" w14:textId="77777777" w:rsidR="0016659C" w:rsidRPr="0016659C" w:rsidRDefault="00F866F3" w:rsidP="009B06AA">
      <w:pPr>
        <w:rPr>
          <w:i w:val="0"/>
          <w:iCs/>
        </w:rPr>
      </w:pPr>
      <w:r w:rsidRPr="0016659C">
        <w:rPr>
          <w:i w:val="0"/>
          <w:iCs/>
        </w:rPr>
        <w:t xml:space="preserve">Again, the report omits report any substantive reason for Israel’s legal position, leaving readers to draw the obvious conclusion that the Israeli refusal is arbitrary or baseless. </w:t>
      </w:r>
    </w:p>
    <w:p w14:paraId="1A87CFC3" w14:textId="77777777" w:rsidR="0016659C" w:rsidRPr="0016659C" w:rsidRDefault="00F866F3" w:rsidP="009B06AA">
      <w:pPr>
        <w:rPr>
          <w:i w:val="0"/>
          <w:iCs/>
        </w:rPr>
      </w:pPr>
      <w:r w:rsidRPr="0016659C">
        <w:rPr>
          <w:i w:val="0"/>
          <w:iCs/>
        </w:rPr>
        <w:lastRenderedPageBreak/>
        <w:t xml:space="preserve">The ACA’s finding that the Jan. 5 report gave equal weight and treatment to both perspectives is therefore wrong. </w:t>
      </w:r>
    </w:p>
    <w:p w14:paraId="78269AC5" w14:textId="61FA748D" w:rsidR="0016659C" w:rsidRDefault="00F866F3" w:rsidP="009B06AA">
      <w:r w:rsidRPr="0016659C">
        <w:rPr>
          <w:i w:val="0"/>
          <w:iCs/>
        </w:rPr>
        <w:t>Can the ABC and the ACA reasonably argue that ABC listeners who heard the Dec. 21 and Jan. 5 reports were informed of the reasons why Israel refuses to accept it has a legal responsibility to vaccinate all Palestinians on the West Bank and in Gaza? It is hard to see how, given that a reasonable person listening to both reports would almost certainly think that Israel’s position on the question of vaccinating Palestinians was completely arbitrary, and probably illegal</w:t>
      </w:r>
      <w:r>
        <w:t xml:space="preserve">. </w:t>
      </w:r>
    </w:p>
    <w:p w14:paraId="101C42AA" w14:textId="77777777" w:rsidR="0016659C" w:rsidRPr="0016659C" w:rsidRDefault="00F866F3" w:rsidP="009B06AA">
      <w:pPr>
        <w:rPr>
          <w:b/>
          <w:bCs/>
          <w:i w:val="0"/>
          <w:iCs/>
        </w:rPr>
      </w:pPr>
      <w:r w:rsidRPr="0016659C">
        <w:rPr>
          <w:b/>
          <w:bCs/>
          <w:i w:val="0"/>
          <w:iCs/>
        </w:rPr>
        <w:t xml:space="preserve">ACA CLAIM – ABC News did not need to include Israel’s reasons for not vaccinating Palestinians </w:t>
      </w:r>
    </w:p>
    <w:p w14:paraId="30E3B22F" w14:textId="77777777" w:rsidR="0016659C" w:rsidRDefault="00F866F3" w:rsidP="009B06AA">
      <w:r>
        <w:t xml:space="preserve">Quote from ACA response: </w:t>
      </w:r>
    </w:p>
    <w:p w14:paraId="7BD99FC8" w14:textId="77777777" w:rsidR="0016659C" w:rsidRPr="0016659C" w:rsidRDefault="00F866F3" w:rsidP="0016659C">
      <w:pPr>
        <w:ind w:left="720"/>
        <w:rPr>
          <w:i w:val="0"/>
          <w:iCs/>
        </w:rPr>
      </w:pPr>
      <w:r w:rsidRPr="0016659C">
        <w:rPr>
          <w:i w:val="0"/>
          <w:iCs/>
        </w:rPr>
        <w:t xml:space="preserve">ABC News acknowledges the Oslo Accords do indeed include a protocol that it is the legal responsibility of the Palestinian Authority to oversee vaccination programs. However, </w:t>
      </w:r>
      <w:r w:rsidRPr="0016659C">
        <w:rPr>
          <w:b/>
          <w:bCs/>
          <w:i w:val="0"/>
          <w:iCs/>
        </w:rPr>
        <w:t>ABC News has explained</w:t>
      </w:r>
      <w:r w:rsidRPr="0016659C">
        <w:rPr>
          <w:i w:val="0"/>
          <w:iCs/>
        </w:rPr>
        <w:t xml:space="preserve"> how it made reasonable efforts to confirm that </w:t>
      </w:r>
      <w:r w:rsidRPr="0016659C">
        <w:rPr>
          <w:b/>
          <w:bCs/>
          <w:i w:val="0"/>
          <w:iCs/>
        </w:rPr>
        <w:t>because Israel controls all imports to the West Bank and the certification of new vaccines, it has effective control over the availability of vaccines to Gaza, and that the Palestinians are unable to source new vaccines without Israeli approval</w:t>
      </w:r>
      <w:r w:rsidRPr="0016659C">
        <w:rPr>
          <w:i w:val="0"/>
          <w:iCs/>
        </w:rPr>
        <w:t xml:space="preserve">. </w:t>
      </w:r>
    </w:p>
    <w:p w14:paraId="3C939A48" w14:textId="77777777" w:rsidR="0016659C" w:rsidRPr="0016659C" w:rsidRDefault="00F866F3" w:rsidP="0016659C">
      <w:pPr>
        <w:ind w:left="720"/>
        <w:rPr>
          <w:i w:val="0"/>
          <w:iCs/>
        </w:rPr>
      </w:pPr>
      <w:r w:rsidRPr="0016659C">
        <w:rPr>
          <w:i w:val="0"/>
          <w:iCs/>
        </w:rPr>
        <w:t xml:space="preserve">We are therefore satisfied there was no editorial requirement to reference the provisions of the Oslo Accords, within the context of this report. </w:t>
      </w:r>
    </w:p>
    <w:p w14:paraId="4A7FB265" w14:textId="06B5D047" w:rsidR="0016659C" w:rsidRPr="0016659C" w:rsidRDefault="0016659C" w:rsidP="009B06AA">
      <w:pPr>
        <w:rPr>
          <w:b/>
          <w:bCs/>
          <w:i w:val="0"/>
          <w:iCs/>
        </w:rPr>
      </w:pPr>
      <w:r>
        <w:rPr>
          <w:b/>
          <w:bCs/>
          <w:i w:val="0"/>
          <w:iCs/>
        </w:rPr>
        <w:t>[…]</w:t>
      </w:r>
      <w:r w:rsidR="00F866F3" w:rsidRPr="0016659C">
        <w:rPr>
          <w:b/>
          <w:bCs/>
          <w:i w:val="0"/>
          <w:iCs/>
        </w:rPr>
        <w:t xml:space="preserve"> COMMENT </w:t>
      </w:r>
    </w:p>
    <w:p w14:paraId="3FD848E5" w14:textId="41B3C474" w:rsidR="0016659C" w:rsidRPr="0016659C" w:rsidRDefault="00F866F3" w:rsidP="009B06AA">
      <w:pPr>
        <w:rPr>
          <w:i w:val="0"/>
          <w:iCs/>
        </w:rPr>
      </w:pPr>
      <w:r w:rsidRPr="0016659C">
        <w:rPr>
          <w:i w:val="0"/>
          <w:iCs/>
        </w:rPr>
        <w:t xml:space="preserve">The ACA agreed with the substantive point in </w:t>
      </w:r>
      <w:r w:rsidR="00331DC5">
        <w:rPr>
          <w:i w:val="0"/>
          <w:iCs/>
        </w:rPr>
        <w:t>[…]</w:t>
      </w:r>
      <w:r w:rsidRPr="0016659C">
        <w:rPr>
          <w:i w:val="0"/>
          <w:iCs/>
        </w:rPr>
        <w:t xml:space="preserve">’s complaint that Israeli officials have said that under the Oslo Accords the Palestinian Authority has responsibility for vaccinating those Palestinians who reside under its jurisdiction. </w:t>
      </w:r>
    </w:p>
    <w:p w14:paraId="00EF745C" w14:textId="77777777" w:rsidR="0016659C" w:rsidRPr="0016659C" w:rsidRDefault="00F866F3" w:rsidP="009B06AA">
      <w:pPr>
        <w:rPr>
          <w:i w:val="0"/>
          <w:iCs/>
        </w:rPr>
      </w:pPr>
      <w:r w:rsidRPr="0016659C">
        <w:rPr>
          <w:i w:val="0"/>
          <w:iCs/>
        </w:rPr>
        <w:t xml:space="preserve">Yet the ACA decided that ABC News was not obliged to tell its listeners this critical piece of the story, under the terms of its editorial guidelines. This stance seems to defy common sense, given how central the issue of whether or not Israel has such a responsibility is to both reports. </w:t>
      </w:r>
    </w:p>
    <w:p w14:paraId="51420627" w14:textId="77777777" w:rsidR="0016659C" w:rsidRPr="0016659C" w:rsidRDefault="00F866F3" w:rsidP="009B06AA">
      <w:pPr>
        <w:rPr>
          <w:i w:val="0"/>
          <w:iCs/>
        </w:rPr>
      </w:pPr>
      <w:r w:rsidRPr="0016659C">
        <w:rPr>
          <w:i w:val="0"/>
          <w:iCs/>
        </w:rPr>
        <w:t xml:space="preserve">Informing ABC listeners of this material fact behind a matter of international contention seems a </w:t>
      </w:r>
      <w:r w:rsidRPr="0016659C">
        <w:t>prima facie</w:t>
      </w:r>
      <w:r w:rsidRPr="0016659C">
        <w:rPr>
          <w:i w:val="0"/>
          <w:iCs/>
        </w:rPr>
        <w:t xml:space="preserve"> example of the ABC’s charter responsibilities under Section 2.1 – “Make reasonable efforts to ensure that material facts are accurate and presented in context”. </w:t>
      </w:r>
    </w:p>
    <w:p w14:paraId="635ADD27" w14:textId="77777777" w:rsidR="0016659C" w:rsidRPr="0016659C" w:rsidRDefault="00F866F3" w:rsidP="009B06AA">
      <w:pPr>
        <w:rPr>
          <w:i w:val="0"/>
          <w:iCs/>
        </w:rPr>
      </w:pPr>
      <w:r w:rsidRPr="0016659C">
        <w:rPr>
          <w:i w:val="0"/>
          <w:iCs/>
        </w:rPr>
        <w:t xml:space="preserve">This critical point also falls under Section 4’s requirement for the ABC to ensure there are “opportunities over time for principal relevant perspectives on matters of contention to be expressed”, which we will come to. </w:t>
      </w:r>
    </w:p>
    <w:p w14:paraId="4FB93BBE" w14:textId="77777777" w:rsidR="0016659C" w:rsidRPr="0016659C" w:rsidRDefault="00F866F3" w:rsidP="009B06AA">
      <w:pPr>
        <w:rPr>
          <w:i w:val="0"/>
          <w:iCs/>
        </w:rPr>
      </w:pPr>
      <w:r w:rsidRPr="0016659C">
        <w:rPr>
          <w:i w:val="0"/>
          <w:iCs/>
        </w:rPr>
        <w:t xml:space="preserve">The ACA’s reasoning might have more credibility if other news outlets had adopted a similar approach to the ABC in their coverage of this controversy. </w:t>
      </w:r>
    </w:p>
    <w:p w14:paraId="0F056479" w14:textId="77777777" w:rsidR="0016659C" w:rsidRPr="0016659C" w:rsidRDefault="00F866F3" w:rsidP="009B06AA">
      <w:pPr>
        <w:rPr>
          <w:i w:val="0"/>
          <w:iCs/>
        </w:rPr>
      </w:pPr>
      <w:r w:rsidRPr="0016659C">
        <w:rPr>
          <w:i w:val="0"/>
          <w:iCs/>
        </w:rPr>
        <w:lastRenderedPageBreak/>
        <w:t xml:space="preserve">But a survey of media reports during this time period shows the ABC stood alone in not mentioning the Oslo agreement as the basis for Israel’s claim not have a legal obligation for vaccinating Palestinians in the West Bank. </w:t>
      </w:r>
    </w:p>
    <w:p w14:paraId="1A12EF57" w14:textId="77777777" w:rsidR="0016659C" w:rsidRPr="0016659C" w:rsidRDefault="00F866F3" w:rsidP="009B06AA">
      <w:pPr>
        <w:rPr>
          <w:i w:val="0"/>
          <w:iCs/>
        </w:rPr>
      </w:pPr>
      <w:r w:rsidRPr="0016659C">
        <w:rPr>
          <w:i w:val="0"/>
          <w:iCs/>
        </w:rPr>
        <w:t xml:space="preserve">In fact, many media reports managed to include both the claim that Israel has a duty of care to Palestinians and Israel’s substantive reasons that under the Oslo Accords the Palestinians are responsible for their own health services. </w:t>
      </w:r>
    </w:p>
    <w:p w14:paraId="64C77A99" w14:textId="77777777" w:rsidR="0016659C" w:rsidRPr="0016659C" w:rsidRDefault="00F866F3" w:rsidP="009B06AA">
      <w:pPr>
        <w:rPr>
          <w:i w:val="0"/>
          <w:iCs/>
        </w:rPr>
      </w:pPr>
      <w:r w:rsidRPr="0016659C">
        <w:rPr>
          <w:i w:val="0"/>
          <w:iCs/>
        </w:rPr>
        <w:t xml:space="preserve">For example, on Jan. 8, 2021, a report on the </w:t>
      </w:r>
      <w:r w:rsidRPr="0016659C">
        <w:t>Australian</w:t>
      </w:r>
      <w:r w:rsidRPr="0016659C">
        <w:rPr>
          <w:i w:val="0"/>
          <w:iCs/>
        </w:rPr>
        <w:t xml:space="preserve"> website – “Israel races ahead with COVID-19 vaccines, while Palestinians wait” – stated that:</w:t>
      </w:r>
    </w:p>
    <w:p w14:paraId="718B89E2" w14:textId="77777777" w:rsidR="0016659C" w:rsidRDefault="00F866F3" w:rsidP="0016659C">
      <w:pPr>
        <w:ind w:left="720"/>
      </w:pPr>
      <w:r>
        <w:t xml:space="preserve">Israeli officials say the PA has responsibility for its citizens’ healthcare, including procuring vaccines, under the terms of the 1990s Oslo Accords. Israel might provide excess vaccines to the Palestinians once its population is inoculated, the officials say. </w:t>
      </w:r>
    </w:p>
    <w:p w14:paraId="4379088A" w14:textId="77777777" w:rsidR="0016659C" w:rsidRPr="0016659C" w:rsidRDefault="00F866F3" w:rsidP="009B06AA">
      <w:pPr>
        <w:rPr>
          <w:i w:val="0"/>
          <w:iCs/>
        </w:rPr>
      </w:pPr>
      <w:r w:rsidRPr="0016659C">
        <w:rPr>
          <w:i w:val="0"/>
          <w:iCs/>
        </w:rPr>
        <w:t xml:space="preserve">Similarly, on Jan. 11 2021, an article – “Palestinian Territories accuse Israel of shirking duty to supply vaccines” - on the SBS website reported: </w:t>
      </w:r>
    </w:p>
    <w:p w14:paraId="06015A4B" w14:textId="77777777" w:rsidR="0016659C" w:rsidRDefault="00F866F3" w:rsidP="0016659C">
      <w:pPr>
        <w:ind w:left="720"/>
      </w:pPr>
      <w:r>
        <w:t xml:space="preserve">Under interim peace accords with Israel, the Palestinian Authority exercises limited self-rule in the West Bank. Hamas Islamists run the Gaza Strip. </w:t>
      </w:r>
    </w:p>
    <w:p w14:paraId="37E830CB" w14:textId="77777777" w:rsidR="0016659C" w:rsidRPr="0016659C" w:rsidRDefault="00F866F3" w:rsidP="009B06AA">
      <w:pPr>
        <w:rPr>
          <w:i w:val="0"/>
          <w:iCs/>
        </w:rPr>
      </w:pPr>
      <w:r w:rsidRPr="0016659C">
        <w:rPr>
          <w:i w:val="0"/>
          <w:iCs/>
        </w:rPr>
        <w:t xml:space="preserve">On Jan. 18, CNN correspondent Sam Kiley told SBS TV “World News” newsreader Janice Petersen that Israel says the PA is “solely responsible for vaccination campaigns among Palestinians,” citing the Oslo Accords. </w:t>
      </w:r>
    </w:p>
    <w:p w14:paraId="1B4EA9CE" w14:textId="5D442141" w:rsidR="0016659C" w:rsidRPr="0016659C" w:rsidRDefault="00F866F3" w:rsidP="009B06AA">
      <w:pPr>
        <w:rPr>
          <w:i w:val="0"/>
          <w:iCs/>
        </w:rPr>
      </w:pPr>
      <w:r w:rsidRPr="0016659C">
        <w:rPr>
          <w:i w:val="0"/>
          <w:iCs/>
        </w:rPr>
        <w:t xml:space="preserve">To the best of </w:t>
      </w:r>
      <w:r w:rsidR="0016659C">
        <w:rPr>
          <w:i w:val="0"/>
          <w:iCs/>
        </w:rPr>
        <w:t>[…]</w:t>
      </w:r>
      <w:r w:rsidRPr="0016659C">
        <w:rPr>
          <w:i w:val="0"/>
          <w:iCs/>
        </w:rPr>
        <w:t xml:space="preserve">’s knowledge, the first explicit mention on the ABC of the substantive reason given by Israel to explain why it is not legally responsible for vaccinating Palestinians was on Feb. 23 2021 – “Israel's coronavirus vaccine scheme is the fastest in the world. Now it's being put to the test.” </w:t>
      </w:r>
    </w:p>
    <w:p w14:paraId="632004D8" w14:textId="77777777" w:rsidR="0016659C" w:rsidRPr="0016659C" w:rsidRDefault="00F866F3" w:rsidP="009B06AA">
      <w:pPr>
        <w:rPr>
          <w:i w:val="0"/>
          <w:iCs/>
        </w:rPr>
      </w:pPr>
      <w:r w:rsidRPr="0016659C">
        <w:rPr>
          <w:i w:val="0"/>
          <w:iCs/>
        </w:rPr>
        <w:t xml:space="preserve">That ABC report was not prominent nor was it on a flagship program. </w:t>
      </w:r>
    </w:p>
    <w:p w14:paraId="53B95DC7" w14:textId="77777777" w:rsidR="0016659C" w:rsidRPr="0016659C" w:rsidRDefault="00F866F3" w:rsidP="009B06AA">
      <w:pPr>
        <w:rPr>
          <w:i w:val="0"/>
          <w:iCs/>
        </w:rPr>
      </w:pPr>
      <w:r w:rsidRPr="0016659C">
        <w:rPr>
          <w:i w:val="0"/>
          <w:iCs/>
        </w:rPr>
        <w:t xml:space="preserve">It was made in an online article and appeared six weeks after other media outlets had reported on Israel’s claim regarding vaccination and the Oslo Accords. </w:t>
      </w:r>
    </w:p>
    <w:p w14:paraId="5C858DA7" w14:textId="77777777" w:rsidR="0016659C" w:rsidRPr="0016659C" w:rsidRDefault="00F866F3" w:rsidP="009B06AA">
      <w:pPr>
        <w:rPr>
          <w:i w:val="0"/>
          <w:iCs/>
        </w:rPr>
      </w:pPr>
      <w:r w:rsidRPr="0016659C">
        <w:rPr>
          <w:i w:val="0"/>
          <w:iCs/>
        </w:rPr>
        <w:t xml:space="preserve">Even then, it was little more than a footnote in comments made by an Israeli media commentator who was reported to have said cryptically, “We know that it's not our responsibility and hasn't been since the mid-1990s.” This could mean anything. </w:t>
      </w:r>
    </w:p>
    <w:p w14:paraId="66224A6F" w14:textId="77777777" w:rsidR="0016659C" w:rsidRPr="0016659C" w:rsidRDefault="00F866F3" w:rsidP="009B06AA">
      <w:pPr>
        <w:rPr>
          <w:i w:val="0"/>
          <w:iCs/>
        </w:rPr>
      </w:pPr>
      <w:r w:rsidRPr="0016659C">
        <w:rPr>
          <w:i w:val="0"/>
          <w:iCs/>
        </w:rPr>
        <w:t xml:space="preserve">Common sense would tell you that when every other media organisation is reporting the reason, it is likely an intrinsic and fundamental part of news reporting on an issue of controversy It is therefore reasonable to expect that, again, given the “contentious” nature of the subject matter, and the ABC’s Code obligations to ensure that content “Do[es] not unduly favour one perspective over another”, the ACA should have found ABC News erred in not including the specific reasons in the Dec. 21 and Jan. 5 reports. </w:t>
      </w:r>
    </w:p>
    <w:p w14:paraId="07B71C34" w14:textId="77777777" w:rsidR="0016659C" w:rsidRPr="0016659C" w:rsidRDefault="00F866F3" w:rsidP="009B06AA">
      <w:pPr>
        <w:rPr>
          <w:i w:val="0"/>
          <w:iCs/>
        </w:rPr>
      </w:pPr>
      <w:r w:rsidRPr="0016659C">
        <w:rPr>
          <w:i w:val="0"/>
          <w:iCs/>
        </w:rPr>
        <w:t xml:space="preserve">Furthermore, a breach does not only occur if it includes “information that is likely to significantly and materially mislead”, it can also occur through one-sided omission of vital context and claims in an issue which is being disputed, which is what happened in these two ABC radio reports. </w:t>
      </w:r>
    </w:p>
    <w:p w14:paraId="3A9421A2" w14:textId="77777777" w:rsidR="0016659C" w:rsidRPr="0016659C" w:rsidRDefault="00F866F3" w:rsidP="009B06AA">
      <w:pPr>
        <w:rPr>
          <w:b/>
          <w:bCs/>
          <w:i w:val="0"/>
          <w:iCs/>
        </w:rPr>
      </w:pPr>
      <w:r w:rsidRPr="0016659C">
        <w:rPr>
          <w:b/>
          <w:bCs/>
          <w:i w:val="0"/>
          <w:iCs/>
        </w:rPr>
        <w:lastRenderedPageBreak/>
        <w:t xml:space="preserve">ACA CLAIM – Third party reports not relevant to ABC News reporting </w:t>
      </w:r>
    </w:p>
    <w:p w14:paraId="1DD8D3DC" w14:textId="77777777" w:rsidR="0016659C" w:rsidRPr="0016659C" w:rsidRDefault="00F866F3" w:rsidP="009B06AA">
      <w:pPr>
        <w:rPr>
          <w:i w:val="0"/>
          <w:iCs/>
        </w:rPr>
      </w:pPr>
      <w:r w:rsidRPr="0016659C">
        <w:rPr>
          <w:i w:val="0"/>
          <w:iCs/>
        </w:rPr>
        <w:t xml:space="preserve">Quote from ACA response: </w:t>
      </w:r>
    </w:p>
    <w:p w14:paraId="30215694" w14:textId="77777777" w:rsidR="0016659C" w:rsidRDefault="00F866F3" w:rsidP="0016659C">
      <w:pPr>
        <w:ind w:left="720"/>
      </w:pPr>
      <w:r>
        <w:t xml:space="preserve">We note your reference to reporting in the Jerusalem Post on 21 December. There was no editorial requirement for the reporter to present the information you identify from the Post, within the context of The World Today story. As you note, the AM report several days later made clear Israel’s view that it was not obligated to vaccinate the Palestinians and that the Palestinian leadership had not made the request. </w:t>
      </w:r>
    </w:p>
    <w:p w14:paraId="012A3C10" w14:textId="2A90C46B" w:rsidR="0016659C" w:rsidRPr="0016659C" w:rsidRDefault="0016659C" w:rsidP="009B06AA">
      <w:pPr>
        <w:rPr>
          <w:b/>
          <w:bCs/>
          <w:i w:val="0"/>
          <w:iCs/>
        </w:rPr>
      </w:pPr>
      <w:r>
        <w:rPr>
          <w:b/>
          <w:bCs/>
          <w:i w:val="0"/>
          <w:iCs/>
        </w:rPr>
        <w:t>[…]</w:t>
      </w:r>
      <w:r w:rsidR="00F866F3" w:rsidRPr="0016659C">
        <w:rPr>
          <w:b/>
          <w:bCs/>
          <w:i w:val="0"/>
          <w:iCs/>
        </w:rPr>
        <w:t xml:space="preserve"> COMMENT </w:t>
      </w:r>
    </w:p>
    <w:p w14:paraId="0432497B" w14:textId="467EA399" w:rsidR="0016659C" w:rsidRPr="0016659C" w:rsidRDefault="00F866F3" w:rsidP="009B06AA">
      <w:pPr>
        <w:rPr>
          <w:i w:val="0"/>
          <w:iCs/>
        </w:rPr>
      </w:pPr>
      <w:r w:rsidRPr="0016659C">
        <w:rPr>
          <w:i w:val="0"/>
          <w:iCs/>
        </w:rPr>
        <w:t xml:space="preserve">In its response, the ACA rejected as irrelevant or ignored the evidence in </w:t>
      </w:r>
      <w:r w:rsidR="00331DC5">
        <w:rPr>
          <w:i w:val="0"/>
          <w:iCs/>
        </w:rPr>
        <w:t>[…]</w:t>
      </w:r>
      <w:r w:rsidRPr="0016659C">
        <w:rPr>
          <w:i w:val="0"/>
          <w:iCs/>
        </w:rPr>
        <w:t xml:space="preserve">’s complaint showing the coverage by Israeli and Palestinian media outlets on these issues in the lead up to the broadcast of the ABC reports. </w:t>
      </w:r>
    </w:p>
    <w:p w14:paraId="31CD0310" w14:textId="77777777" w:rsidR="0016659C" w:rsidRPr="0016659C" w:rsidRDefault="00F866F3" w:rsidP="009B06AA">
      <w:pPr>
        <w:rPr>
          <w:i w:val="0"/>
          <w:iCs/>
        </w:rPr>
      </w:pPr>
      <w:r w:rsidRPr="0016659C">
        <w:rPr>
          <w:i w:val="0"/>
          <w:iCs/>
        </w:rPr>
        <w:t xml:space="preserve">To recap, this included the admission by Palestinian Authority officials that it was not expecting Israel to vaccinate its subjects, that the Palestinian Authority had boycotted any communication in the six months leading up to the Dec. 21 ABC Radio report and, contrary to the message in the report, Israel was cooperating to maximise the facilitation of vaccines to the Palestinian Authority. </w:t>
      </w:r>
    </w:p>
    <w:p w14:paraId="03AB33B3" w14:textId="77777777" w:rsidR="0016659C" w:rsidRPr="0016659C" w:rsidRDefault="00F866F3" w:rsidP="009B06AA">
      <w:pPr>
        <w:rPr>
          <w:i w:val="0"/>
          <w:iCs/>
        </w:rPr>
      </w:pPr>
      <w:r w:rsidRPr="0016659C">
        <w:rPr>
          <w:i w:val="0"/>
          <w:iCs/>
        </w:rPr>
        <w:t xml:space="preserve">These significant factors that were widely reported in the period prior to the broadcast of the Dec. 21 ABC Radio report shows just how grossly ABC News misrepresented the statements and actions of Israeli officials on the vaccination issue, making the ABC reports factually inaccurate. </w:t>
      </w:r>
    </w:p>
    <w:p w14:paraId="77C02196" w14:textId="1BBA7A00" w:rsidR="0016659C" w:rsidRPr="0016659C" w:rsidRDefault="00F866F3" w:rsidP="009B06AA">
      <w:pPr>
        <w:rPr>
          <w:i w:val="0"/>
          <w:iCs/>
        </w:rPr>
      </w:pPr>
      <w:r w:rsidRPr="0016659C">
        <w:rPr>
          <w:i w:val="0"/>
          <w:iCs/>
        </w:rPr>
        <w:t xml:space="preserve">Citing the </w:t>
      </w:r>
      <w:r w:rsidRPr="0016659C">
        <w:t>Jerusalem Post</w:t>
      </w:r>
      <w:r w:rsidRPr="0016659C">
        <w:rPr>
          <w:i w:val="0"/>
          <w:iCs/>
        </w:rPr>
        <w:t xml:space="preserve"> Dec. 21 report and the Dec. 12 report from Palestinian news service Wafa (one of the articles the ACA ignored) </w:t>
      </w:r>
      <w:r w:rsidR="00331DC5">
        <w:rPr>
          <w:i w:val="0"/>
          <w:iCs/>
        </w:rPr>
        <w:t>[…]</w:t>
      </w:r>
      <w:r w:rsidRPr="0016659C">
        <w:rPr>
          <w:i w:val="0"/>
          <w:iCs/>
        </w:rPr>
        <w:t xml:space="preserve"> intended to prove that the ABC Radio Dec. 21 story was, at best, woefully out of date and at worst, simply wrong. </w:t>
      </w:r>
    </w:p>
    <w:p w14:paraId="162F153E" w14:textId="77777777" w:rsidR="0016659C" w:rsidRPr="0016659C" w:rsidRDefault="00F866F3" w:rsidP="009B06AA">
      <w:pPr>
        <w:rPr>
          <w:i w:val="0"/>
          <w:iCs/>
        </w:rPr>
      </w:pPr>
      <w:r w:rsidRPr="0016659C">
        <w:rPr>
          <w:i w:val="0"/>
          <w:iCs/>
        </w:rPr>
        <w:t xml:space="preserve">Moreover, the ACA was also silent on the fact that the </w:t>
      </w:r>
      <w:r w:rsidRPr="0016659C">
        <w:t>Times of Israel</w:t>
      </w:r>
      <w:r w:rsidRPr="0016659C">
        <w:rPr>
          <w:i w:val="0"/>
          <w:iCs/>
        </w:rPr>
        <w:t xml:space="preserve"> on Dec 17 had reported that Israel said “it may offer any excess [vaccines] to the Palestinian Authority”, which is at odds with how the Dec. 21 report conveyed Israel’s position. </w:t>
      </w:r>
    </w:p>
    <w:p w14:paraId="1DFACFA3" w14:textId="77777777" w:rsidR="0016659C" w:rsidRPr="0016659C" w:rsidRDefault="00F866F3" w:rsidP="009B06AA">
      <w:pPr>
        <w:rPr>
          <w:i w:val="0"/>
          <w:iCs/>
        </w:rPr>
      </w:pPr>
      <w:bookmarkStart w:id="12" w:name="_Hlk86670566"/>
      <w:r w:rsidRPr="0016659C">
        <w:rPr>
          <w:i w:val="0"/>
          <w:iCs/>
        </w:rPr>
        <w:t xml:space="preserve">In fact, the Dec. 21 ABC Radio report claimed that “Israel’s health minister says the country’s not responsible for vaccinating Palestinians, even if they are under Israeli military occupation or blockade” which would leave a reasonable listener with the impression that Israel was resolutely opposed to vaccinating Palestinians. </w:t>
      </w:r>
      <w:bookmarkEnd w:id="12"/>
      <w:r w:rsidRPr="0016659C">
        <w:rPr>
          <w:i w:val="0"/>
          <w:iCs/>
        </w:rPr>
        <w:t xml:space="preserve">This constitutes a breach of Section 2’s requirement: </w:t>
      </w:r>
    </w:p>
    <w:p w14:paraId="2D6076C0" w14:textId="77777777" w:rsidR="0016659C" w:rsidRDefault="00F866F3" w:rsidP="0016659C">
      <w:pPr>
        <w:ind w:left="720"/>
      </w:pPr>
      <w:r>
        <w:t xml:space="preserve">The ABC should make reasonable efforts, appropriate in the context, to signal to audiences gradations in accuracy. </w:t>
      </w:r>
    </w:p>
    <w:p w14:paraId="7851577C" w14:textId="77777777" w:rsidR="0016659C" w:rsidRPr="0016659C" w:rsidRDefault="00F866F3" w:rsidP="009B06AA">
      <w:pPr>
        <w:rPr>
          <w:i w:val="0"/>
          <w:iCs/>
        </w:rPr>
      </w:pPr>
      <w:r w:rsidRPr="0016659C">
        <w:rPr>
          <w:i w:val="0"/>
          <w:iCs/>
        </w:rPr>
        <w:t xml:space="preserve">The ACA should have recognised that the Dec. 21 radio report was factually inaccurate in terms of the information available at the time to the reporter who produced it, given the ABC’s Middle East correspondent was based in Jerusalem and had been in the role for a couple of years. </w:t>
      </w:r>
    </w:p>
    <w:p w14:paraId="5F491107" w14:textId="77777777" w:rsidR="0016659C" w:rsidRPr="0016659C" w:rsidRDefault="00F866F3" w:rsidP="009B06AA">
      <w:pPr>
        <w:rPr>
          <w:i w:val="0"/>
          <w:iCs/>
        </w:rPr>
      </w:pPr>
      <w:r w:rsidRPr="0016659C">
        <w:rPr>
          <w:i w:val="0"/>
          <w:iCs/>
        </w:rPr>
        <w:lastRenderedPageBreak/>
        <w:t xml:space="preserve">The ACA claimed that the deficiencies in the Dec. 21 report were rectified by the Jan. 5 report by stating that: </w:t>
      </w:r>
    </w:p>
    <w:p w14:paraId="28A0C40C" w14:textId="77777777" w:rsidR="0016659C" w:rsidRDefault="00F866F3" w:rsidP="0016659C">
      <w:pPr>
        <w:ind w:left="720"/>
      </w:pPr>
      <w:r>
        <w:t xml:space="preserve">As you note, the AM report several days later made clear Israel’s view that it was not obligated to vaccinate the Palestinians and that the Palestinian leadership had not made the request. </w:t>
      </w:r>
    </w:p>
    <w:p w14:paraId="1E8BFCBE" w14:textId="77777777" w:rsidR="0016659C" w:rsidRPr="0016659C" w:rsidRDefault="00F866F3" w:rsidP="009B06AA">
      <w:pPr>
        <w:rPr>
          <w:i w:val="0"/>
          <w:iCs/>
        </w:rPr>
      </w:pPr>
      <w:r w:rsidRPr="0016659C">
        <w:rPr>
          <w:i w:val="0"/>
          <w:iCs/>
        </w:rPr>
        <w:t xml:space="preserve">Yet, the ACA’s reasoning falls down because of the critical omission in the Jan. 5 report of any mention of the Israeli claim that the legal responsibility for vaccinating Palestinians is based on the agreement that the Palestinian Authority signed in 1994. </w:t>
      </w:r>
    </w:p>
    <w:p w14:paraId="2CA7C2D4" w14:textId="77777777" w:rsidR="0016659C" w:rsidRPr="0016659C" w:rsidRDefault="00F866F3" w:rsidP="009B06AA">
      <w:pPr>
        <w:rPr>
          <w:i w:val="0"/>
          <w:iCs/>
        </w:rPr>
      </w:pPr>
      <w:r w:rsidRPr="0016659C">
        <w:rPr>
          <w:i w:val="0"/>
          <w:iCs/>
        </w:rPr>
        <w:t xml:space="preserve">This is not rectified merely by noting Israel’s claim that the “Palestinian leadership had not made the request” - therefore implying Israel would and should be required to vaccinate Palestinians if such a request came through. </w:t>
      </w:r>
    </w:p>
    <w:p w14:paraId="3689A28D" w14:textId="77777777" w:rsidR="0016659C" w:rsidRPr="0016659C" w:rsidRDefault="00F866F3" w:rsidP="009B06AA">
      <w:pPr>
        <w:rPr>
          <w:b/>
          <w:bCs/>
          <w:i w:val="0"/>
          <w:iCs/>
        </w:rPr>
      </w:pPr>
      <w:r w:rsidRPr="0016659C">
        <w:rPr>
          <w:b/>
          <w:bCs/>
          <w:i w:val="0"/>
          <w:iCs/>
        </w:rPr>
        <w:t xml:space="preserve">ACA CLAIM – Looking for alternatives </w:t>
      </w:r>
    </w:p>
    <w:p w14:paraId="44349CDB" w14:textId="77777777" w:rsidR="0016659C" w:rsidRPr="0016659C" w:rsidRDefault="00F866F3" w:rsidP="009B06AA">
      <w:pPr>
        <w:rPr>
          <w:i w:val="0"/>
          <w:iCs/>
        </w:rPr>
      </w:pPr>
      <w:r w:rsidRPr="0016659C">
        <w:rPr>
          <w:i w:val="0"/>
          <w:iCs/>
        </w:rPr>
        <w:t xml:space="preserve">Quote from the ACA response: </w:t>
      </w:r>
    </w:p>
    <w:p w14:paraId="2E21FDCC" w14:textId="77777777" w:rsidR="0016659C" w:rsidRDefault="00F866F3" w:rsidP="0016659C">
      <w:pPr>
        <w:ind w:left="720"/>
      </w:pPr>
      <w:r>
        <w:t xml:space="preserve">We note your concerns about the following statement by the reporter from The World Today story, which Audience and Consumer Affairs has assessed against the Corporation’s editorial standards for accuracy – </w:t>
      </w:r>
    </w:p>
    <w:p w14:paraId="3CDB7002" w14:textId="77777777" w:rsidR="0016659C" w:rsidRDefault="00F866F3" w:rsidP="0016659C">
      <w:pPr>
        <w:ind w:left="720"/>
      </w:pPr>
      <w:r>
        <w:t xml:space="preserve">The Palestinians are looking for alternatives, like the Russian and Chinese vaccines while they wait for a global initiative that will give them at least 20 percent of the doses they need. But neither Russia’s nor China’s vaccines have been approved for use in Israel, which means it’s illegal to transfer them to Palestinians, and they don’t know when the global initiative will start. </w:t>
      </w:r>
    </w:p>
    <w:p w14:paraId="7B209C9A" w14:textId="4549D775" w:rsidR="0016659C" w:rsidRDefault="00F866F3" w:rsidP="0016659C">
      <w:pPr>
        <w:ind w:left="720"/>
      </w:pPr>
      <w:r>
        <w:t xml:space="preserve">As was made clear in the report, the Palestinians were not part of the Israeli vaccination rollout, so they were indeed “looking for alternatives”, such as the Russian and Chinese vaccines. We are satisfied this is a newsworthy statement of fact. Your personal interpretation of the reporter’s statement is noted. </w:t>
      </w:r>
    </w:p>
    <w:p w14:paraId="2EB72A40" w14:textId="1AE8CCDC" w:rsidR="0016659C" w:rsidRPr="0016659C" w:rsidRDefault="0016659C" w:rsidP="009B06AA">
      <w:pPr>
        <w:rPr>
          <w:b/>
          <w:bCs/>
          <w:i w:val="0"/>
          <w:iCs/>
        </w:rPr>
      </w:pPr>
      <w:r>
        <w:rPr>
          <w:b/>
          <w:bCs/>
          <w:i w:val="0"/>
          <w:iCs/>
        </w:rPr>
        <w:t xml:space="preserve">[…] </w:t>
      </w:r>
      <w:r w:rsidR="00F866F3" w:rsidRPr="0016659C">
        <w:rPr>
          <w:b/>
          <w:bCs/>
          <w:i w:val="0"/>
          <w:iCs/>
        </w:rPr>
        <w:t xml:space="preserve">COMMENT </w:t>
      </w:r>
    </w:p>
    <w:p w14:paraId="0B448A51" w14:textId="5528EFFC" w:rsidR="0016659C" w:rsidRPr="0016659C" w:rsidRDefault="00F866F3" w:rsidP="009B06AA">
      <w:pPr>
        <w:rPr>
          <w:i w:val="0"/>
          <w:iCs/>
        </w:rPr>
      </w:pPr>
      <w:r w:rsidRPr="0016659C">
        <w:rPr>
          <w:i w:val="0"/>
          <w:iCs/>
        </w:rPr>
        <w:t xml:space="preserve">As </w:t>
      </w:r>
      <w:r w:rsidR="0016659C">
        <w:rPr>
          <w:i w:val="0"/>
          <w:iCs/>
        </w:rPr>
        <w:t>[…]</w:t>
      </w:r>
      <w:r w:rsidRPr="0016659C">
        <w:rPr>
          <w:i w:val="0"/>
          <w:iCs/>
        </w:rPr>
        <w:t xml:space="preserve">’s complaint noted, it is entirely material that the information in the Dec. 21 “World Today” report regarding the Palestinian Authority’s efforts to source vaccines was wildly out of date - and therefore represented a factual error. English language media from Israeli and Palestinian news services, particularly </w:t>
      </w:r>
      <w:r w:rsidRPr="0016659C">
        <w:t>Wafa</w:t>
      </w:r>
      <w:r w:rsidRPr="0016659C">
        <w:rPr>
          <w:i w:val="0"/>
          <w:iCs/>
        </w:rPr>
        <w:t xml:space="preserve"> on Dec. 9, shows that the Palestinian Authority had actually secured in principle agreement for the supply of Russian and Chinese vaccines. </w:t>
      </w:r>
    </w:p>
    <w:p w14:paraId="4F0CC674" w14:textId="77777777" w:rsidR="0016659C" w:rsidRPr="0016659C" w:rsidRDefault="00F866F3" w:rsidP="009B06AA">
      <w:pPr>
        <w:rPr>
          <w:b/>
          <w:bCs/>
          <w:i w:val="0"/>
          <w:iCs/>
        </w:rPr>
      </w:pPr>
      <w:r w:rsidRPr="0016659C">
        <w:rPr>
          <w:b/>
          <w:bCs/>
          <w:i w:val="0"/>
          <w:iCs/>
        </w:rPr>
        <w:t xml:space="preserve">ACA CLAIM </w:t>
      </w:r>
    </w:p>
    <w:p w14:paraId="06B1994C" w14:textId="77777777" w:rsidR="0016659C" w:rsidRPr="0016659C" w:rsidRDefault="00F866F3" w:rsidP="009B06AA">
      <w:pPr>
        <w:rPr>
          <w:i w:val="0"/>
          <w:iCs/>
        </w:rPr>
      </w:pPr>
      <w:r w:rsidRPr="0016659C">
        <w:rPr>
          <w:i w:val="0"/>
          <w:iCs/>
        </w:rPr>
        <w:t xml:space="preserve">Quote from ACA response: </w:t>
      </w:r>
    </w:p>
    <w:p w14:paraId="429A4996" w14:textId="77777777" w:rsidR="0016659C" w:rsidRDefault="00F866F3" w:rsidP="0016659C">
      <w:pPr>
        <w:ind w:left="720"/>
      </w:pPr>
      <w:r>
        <w:t xml:space="preserve">ABC News has explained how the reporter made reasonable efforts to confirm the accuracy of his statement that neither Russia’s nor China’s vaccines have been approved for use in Israel, which means it’s illegal to transfer them to Palestinians with a range of sources, including Physicians for Human Rights Israel (PHRI), Ali </w:t>
      </w:r>
      <w:r>
        <w:lastRenderedPageBreak/>
        <w:t xml:space="preserve">Rabbo - Director-General of the Palestinian Health Ministry and the WHO. It was explained to the reporter the reason being is that the Palestinians rely on the Israelis to certify medicines, as they control all importation and the Palestinians do not have their own pharmaceutical standards board to certify medicines. The advice to the reporter was that the approval was pending. </w:t>
      </w:r>
    </w:p>
    <w:p w14:paraId="220CD8B4" w14:textId="09465C4C" w:rsidR="0016659C" w:rsidRPr="0016659C" w:rsidRDefault="0016659C" w:rsidP="009B06AA">
      <w:pPr>
        <w:rPr>
          <w:b/>
          <w:bCs/>
          <w:i w:val="0"/>
          <w:iCs/>
        </w:rPr>
      </w:pPr>
      <w:r w:rsidRPr="0016659C">
        <w:rPr>
          <w:b/>
          <w:bCs/>
          <w:i w:val="0"/>
          <w:iCs/>
        </w:rPr>
        <w:t>[…]</w:t>
      </w:r>
      <w:r w:rsidR="00F866F3" w:rsidRPr="0016659C">
        <w:rPr>
          <w:b/>
          <w:bCs/>
          <w:i w:val="0"/>
          <w:iCs/>
        </w:rPr>
        <w:t xml:space="preserve"> COMMENT </w:t>
      </w:r>
    </w:p>
    <w:p w14:paraId="52280442" w14:textId="77777777" w:rsidR="0016659C" w:rsidRPr="0016659C" w:rsidRDefault="00F866F3" w:rsidP="009B06AA">
      <w:pPr>
        <w:rPr>
          <w:i w:val="0"/>
          <w:iCs/>
        </w:rPr>
      </w:pPr>
      <w:r w:rsidRPr="0016659C">
        <w:rPr>
          <w:i w:val="0"/>
          <w:iCs/>
        </w:rPr>
        <w:t xml:space="preserve">The ACA says ABC News tried to confirm “with a range of sources, including Physicians for Human Rights Israel (PHRI), Ali Rabbo - Director-General of the Palestinian Health Ministry and the WHO.” </w:t>
      </w:r>
    </w:p>
    <w:p w14:paraId="73105EBE" w14:textId="77777777" w:rsidR="0016659C" w:rsidRPr="0016659C" w:rsidRDefault="00F866F3" w:rsidP="009B06AA">
      <w:pPr>
        <w:rPr>
          <w:i w:val="0"/>
          <w:iCs/>
        </w:rPr>
      </w:pPr>
      <w:r w:rsidRPr="0016659C">
        <w:rPr>
          <w:i w:val="0"/>
          <w:iCs/>
        </w:rPr>
        <w:t xml:space="preserve">It is significant that ABC News did not try to confirm with any Israeli official or body or even refer to the abundant English language media reports that would have cleared up any confusion. </w:t>
      </w:r>
    </w:p>
    <w:p w14:paraId="185DB251" w14:textId="4AA950A4" w:rsidR="000D35C2" w:rsidRPr="000D35C2" w:rsidRDefault="00F866F3" w:rsidP="009B06AA">
      <w:pPr>
        <w:rPr>
          <w:i w:val="0"/>
          <w:iCs/>
        </w:rPr>
      </w:pPr>
      <w:r w:rsidRPr="000D35C2">
        <w:rPr>
          <w:i w:val="0"/>
          <w:iCs/>
        </w:rPr>
        <w:t xml:space="preserve">As </w:t>
      </w:r>
      <w:r w:rsidR="00331DC5">
        <w:rPr>
          <w:i w:val="0"/>
          <w:iCs/>
        </w:rPr>
        <w:t>[…]</w:t>
      </w:r>
      <w:r w:rsidRPr="000D35C2">
        <w:rPr>
          <w:i w:val="0"/>
          <w:iCs/>
        </w:rPr>
        <w:t xml:space="preserve">’s complaint noted, the situation was far more nuanced than the ACA indicated. </w:t>
      </w:r>
    </w:p>
    <w:p w14:paraId="62C9B087" w14:textId="77777777" w:rsidR="000D35C2" w:rsidRPr="000D35C2" w:rsidRDefault="00F866F3" w:rsidP="009B06AA">
      <w:pPr>
        <w:rPr>
          <w:i w:val="0"/>
          <w:iCs/>
        </w:rPr>
      </w:pPr>
      <w:r w:rsidRPr="000D35C2">
        <w:rPr>
          <w:i w:val="0"/>
          <w:iCs/>
        </w:rPr>
        <w:t xml:space="preserve">On Dec. 12, well in advance of the Dec. 21 broadcast, the </w:t>
      </w:r>
      <w:r w:rsidRPr="000D35C2">
        <w:t>Times of Israel</w:t>
      </w:r>
      <w:r w:rsidRPr="000D35C2">
        <w:rPr>
          <w:i w:val="0"/>
          <w:iCs/>
        </w:rPr>
        <w:t xml:space="preserve"> had reported that the WHO’s envoy to the Palestinians, Gerald Rochenschaub, had stated the organisation was coordinating with Israel the logistics of ensuring vaccines could be delivered to the Palestinian Authority. So, despite the ABC’s claim to have checked with the WHO, the report included claims that contradicted WHO public claims about Israeli efforts to help the Palestinians obtain vaccines. </w:t>
      </w:r>
    </w:p>
    <w:p w14:paraId="2853FA84" w14:textId="77777777" w:rsidR="000D35C2" w:rsidRPr="000D35C2" w:rsidRDefault="00F866F3" w:rsidP="009B06AA">
      <w:pPr>
        <w:rPr>
          <w:i w:val="0"/>
          <w:iCs/>
        </w:rPr>
      </w:pPr>
      <w:r w:rsidRPr="000D35C2">
        <w:rPr>
          <w:i w:val="0"/>
          <w:iCs/>
        </w:rPr>
        <w:t xml:space="preserve">This seems hard to square with ABC claims to have obtained confirmation of its core claim from the WHO – and in any case does not compensate for the factual error which ultimately appeared in the report. </w:t>
      </w:r>
    </w:p>
    <w:p w14:paraId="0DE46497" w14:textId="77777777" w:rsidR="000D35C2" w:rsidRPr="000D35C2" w:rsidRDefault="00F866F3" w:rsidP="009B06AA">
      <w:pPr>
        <w:rPr>
          <w:i w:val="0"/>
          <w:iCs/>
        </w:rPr>
      </w:pPr>
      <w:r w:rsidRPr="000D35C2">
        <w:rPr>
          <w:i w:val="0"/>
          <w:iCs/>
        </w:rPr>
        <w:t xml:space="preserve">Moreover, even if reasonable efforts were made to confirm some claims - in this case about the entry to the Palestinian areas of vaccines not yet approved in Israel - yet later evidence appeared which proved that information wrong, it would seem inconsistent with the ABC’s Code of Practice obligation for the ACA to declare that the incorrect claim can remain uncorrected on the website, following a complaint, merely because reasonable efforts were made to confirm it at the time of broadcast. </w:t>
      </w:r>
    </w:p>
    <w:p w14:paraId="67982CCC" w14:textId="77777777" w:rsidR="000D35C2" w:rsidRPr="000D35C2" w:rsidRDefault="00F866F3" w:rsidP="009B06AA">
      <w:pPr>
        <w:rPr>
          <w:i w:val="0"/>
          <w:iCs/>
        </w:rPr>
      </w:pPr>
      <w:bookmarkStart w:id="13" w:name="_Hlk106279494"/>
      <w:r w:rsidRPr="000D35C2">
        <w:rPr>
          <w:i w:val="0"/>
          <w:iCs/>
        </w:rPr>
        <w:t xml:space="preserve">Nowhere in the Code of Practice does it suggest a reporter has to be proven to be negligent in broadcasting a claim which later proves to be false for the ACA to admit that it was an error and offer a correction. </w:t>
      </w:r>
    </w:p>
    <w:bookmarkEnd w:id="13"/>
    <w:p w14:paraId="4E06D855" w14:textId="77777777" w:rsidR="000D35C2" w:rsidRPr="000D35C2" w:rsidRDefault="00F866F3" w:rsidP="009B06AA">
      <w:pPr>
        <w:rPr>
          <w:b/>
          <w:bCs/>
          <w:i w:val="0"/>
          <w:iCs/>
        </w:rPr>
      </w:pPr>
      <w:r w:rsidRPr="000D35C2">
        <w:rPr>
          <w:b/>
          <w:bCs/>
          <w:i w:val="0"/>
          <w:iCs/>
        </w:rPr>
        <w:t xml:space="preserve">ACA CLAIM – ABC coverage on the issue and balance over time </w:t>
      </w:r>
    </w:p>
    <w:p w14:paraId="72E1F644" w14:textId="6E286180" w:rsidR="000D35C2" w:rsidRPr="000D35C2" w:rsidRDefault="00F866F3" w:rsidP="009B06AA">
      <w:pPr>
        <w:rPr>
          <w:i w:val="0"/>
          <w:iCs/>
        </w:rPr>
      </w:pPr>
      <w:r w:rsidRPr="000D35C2">
        <w:rPr>
          <w:i w:val="0"/>
          <w:iCs/>
        </w:rPr>
        <w:t xml:space="preserve">The ACA response to </w:t>
      </w:r>
      <w:r w:rsidR="000D35C2">
        <w:rPr>
          <w:i w:val="0"/>
          <w:iCs/>
        </w:rPr>
        <w:t>[…]</w:t>
      </w:r>
      <w:r w:rsidRPr="000D35C2">
        <w:rPr>
          <w:i w:val="0"/>
          <w:iCs/>
        </w:rPr>
        <w:t xml:space="preserve"> stated that: </w:t>
      </w:r>
    </w:p>
    <w:p w14:paraId="7F79A4D8" w14:textId="77777777" w:rsidR="000D35C2" w:rsidRDefault="00F866F3" w:rsidP="000D35C2">
      <w:pPr>
        <w:ind w:left="720"/>
      </w:pPr>
      <w:r>
        <w:t xml:space="preserve">We further observe that ABC Radio news and current affairs programs have continued to cover the vaccination issue in the region, on a newsworthy basis, over time. </w:t>
      </w:r>
    </w:p>
    <w:p w14:paraId="10FE0E2C" w14:textId="3B4D9B5F" w:rsidR="000D35C2" w:rsidRPr="000D35C2" w:rsidRDefault="00331DC5" w:rsidP="004D00F2">
      <w:pPr>
        <w:keepNext/>
        <w:rPr>
          <w:b/>
          <w:bCs/>
          <w:i w:val="0"/>
          <w:iCs/>
        </w:rPr>
      </w:pPr>
      <w:r>
        <w:rPr>
          <w:b/>
          <w:bCs/>
          <w:i w:val="0"/>
          <w:iCs/>
        </w:rPr>
        <w:lastRenderedPageBreak/>
        <w:t>[…]</w:t>
      </w:r>
      <w:r w:rsidR="00F866F3" w:rsidRPr="000D35C2">
        <w:rPr>
          <w:b/>
          <w:bCs/>
          <w:i w:val="0"/>
          <w:iCs/>
        </w:rPr>
        <w:t xml:space="preserve"> COMMENT </w:t>
      </w:r>
    </w:p>
    <w:p w14:paraId="631AB2E2" w14:textId="77777777" w:rsidR="000D35C2" w:rsidRPr="000D35C2" w:rsidRDefault="00F866F3" w:rsidP="004D00F2">
      <w:pPr>
        <w:keepNext/>
        <w:rPr>
          <w:i w:val="0"/>
          <w:iCs/>
        </w:rPr>
      </w:pPr>
      <w:r w:rsidRPr="000D35C2">
        <w:rPr>
          <w:i w:val="0"/>
          <w:iCs/>
        </w:rPr>
        <w:t xml:space="preserve">ACA is here referencing section 4.2 of the Code of Practice that the ABC “Present a diversity of perspectives so that, over time, no significant strand of thought or belief within the community is knowingly excluded or disproportionately represented.” </w:t>
      </w:r>
    </w:p>
    <w:p w14:paraId="3F52C931" w14:textId="77777777" w:rsidR="000D35C2" w:rsidRPr="000D35C2" w:rsidRDefault="00F866F3" w:rsidP="009B06AA">
      <w:pPr>
        <w:rPr>
          <w:i w:val="0"/>
          <w:iCs/>
        </w:rPr>
      </w:pPr>
      <w:r w:rsidRPr="000D35C2">
        <w:rPr>
          <w:i w:val="0"/>
          <w:iCs/>
        </w:rPr>
        <w:t xml:space="preserve">Attempting to claim these two reports fit into some kind of comprehensive ABC coverage of the topic, so that over time ABC listeners would be informed of Israel’s position does not stand up to scrutiny. </w:t>
      </w:r>
    </w:p>
    <w:p w14:paraId="49EAEE07" w14:textId="77777777" w:rsidR="000D35C2" w:rsidRPr="000D35C2" w:rsidRDefault="00F866F3" w:rsidP="009B06AA">
      <w:pPr>
        <w:rPr>
          <w:i w:val="0"/>
          <w:iCs/>
        </w:rPr>
      </w:pPr>
      <w:r w:rsidRPr="000D35C2">
        <w:rPr>
          <w:i w:val="0"/>
          <w:iCs/>
        </w:rPr>
        <w:t xml:space="preserve">The ACA’s claim would have more weight if it had provided any concrete examples to back this up. </w:t>
      </w:r>
    </w:p>
    <w:p w14:paraId="2D58DCD4" w14:textId="77777777" w:rsidR="00AA39B0" w:rsidRDefault="00F866F3" w:rsidP="009B06AA">
      <w:pPr>
        <w:rPr>
          <w:i w:val="0"/>
          <w:iCs/>
        </w:rPr>
      </w:pPr>
      <w:r w:rsidRPr="000D35C2">
        <w:rPr>
          <w:i w:val="0"/>
          <w:iCs/>
        </w:rPr>
        <w:t xml:space="preserve">To the best of </w:t>
      </w:r>
      <w:r w:rsidR="000D35C2">
        <w:rPr>
          <w:i w:val="0"/>
          <w:iCs/>
        </w:rPr>
        <w:t>[…]</w:t>
      </w:r>
      <w:r w:rsidRPr="000D35C2">
        <w:rPr>
          <w:i w:val="0"/>
          <w:iCs/>
        </w:rPr>
        <w:t xml:space="preserve">’s knowledge, an item on </w:t>
      </w:r>
      <w:r w:rsidRPr="000D35C2">
        <w:t>ABC TV</w:t>
      </w:r>
      <w:r w:rsidRPr="000D35C2">
        <w:rPr>
          <w:i w:val="0"/>
          <w:iCs/>
        </w:rPr>
        <w:t xml:space="preserve"> “The World” on March 12 was the first instance of a flagship ABC program reporting Israel’s position “that under the interim peace accord from the 1990s it is not obligated to vaccinate West Bank occupants.” </w:t>
      </w:r>
    </w:p>
    <w:p w14:paraId="7DB34FBA" w14:textId="5B217380" w:rsidR="000D35C2" w:rsidRPr="000D35C2" w:rsidRDefault="00F866F3" w:rsidP="009B06AA">
      <w:pPr>
        <w:rPr>
          <w:i w:val="0"/>
          <w:iCs/>
        </w:rPr>
      </w:pPr>
      <w:r w:rsidRPr="000D35C2">
        <w:rPr>
          <w:i w:val="0"/>
          <w:iCs/>
        </w:rPr>
        <w:t xml:space="preserve">“The World” program is broadcast at 10pm to a small audience on the niche ABC News channel. </w:t>
      </w:r>
    </w:p>
    <w:p w14:paraId="1A7CE576" w14:textId="77777777" w:rsidR="000D35C2" w:rsidRPr="000D35C2" w:rsidRDefault="00F866F3" w:rsidP="009B06AA">
      <w:pPr>
        <w:rPr>
          <w:i w:val="0"/>
          <w:iCs/>
        </w:rPr>
      </w:pPr>
      <w:r w:rsidRPr="000D35C2">
        <w:rPr>
          <w:i w:val="0"/>
          <w:iCs/>
        </w:rPr>
        <w:t xml:space="preserve">In contrast, the two reports in question appeared at primetime slots – 12.17pm and 8am respectively - on the ABC’s flagship radio programs at a time when millions of Australians listen to the radio. Moreover, the misinformation initially occurred almost three months before the ABC provided information to listeners that would have corrected the incorrect impression created by the initial story. </w:t>
      </w:r>
    </w:p>
    <w:p w14:paraId="5476A0C6" w14:textId="0D809FBE" w:rsidR="000D35C2" w:rsidRPr="000D35C2" w:rsidRDefault="00F866F3" w:rsidP="009B06AA">
      <w:pPr>
        <w:rPr>
          <w:i w:val="0"/>
          <w:iCs/>
        </w:rPr>
      </w:pPr>
      <w:r w:rsidRPr="000D35C2">
        <w:rPr>
          <w:i w:val="0"/>
          <w:iCs/>
        </w:rPr>
        <w:t xml:space="preserve">Moreover, being a TV program, technically “The World” does not satisfy the ACA’s statement that “ABC Radio news and current affairs programs have continued to cover the vaccination issue in the region, on a newsworthy basis, over time.” </w:t>
      </w:r>
    </w:p>
    <w:p w14:paraId="59E02764" w14:textId="06614174" w:rsidR="000D35C2" w:rsidRPr="000D35C2" w:rsidRDefault="00F866F3" w:rsidP="009B06AA">
      <w:pPr>
        <w:rPr>
          <w:i w:val="0"/>
          <w:iCs/>
        </w:rPr>
      </w:pPr>
      <w:r w:rsidRPr="000D35C2">
        <w:rPr>
          <w:i w:val="0"/>
          <w:iCs/>
        </w:rPr>
        <w:t xml:space="preserve">While our efforts have not been comprehensive, </w:t>
      </w:r>
      <w:r w:rsidR="00331DC5">
        <w:rPr>
          <w:i w:val="0"/>
          <w:iCs/>
        </w:rPr>
        <w:t>[…]</w:t>
      </w:r>
      <w:r w:rsidRPr="000D35C2">
        <w:rPr>
          <w:i w:val="0"/>
          <w:iCs/>
        </w:rPr>
        <w:t xml:space="preserve"> has actually not found any example of a flagship ABC radio program ever providing the missing information from the initial reports about Israel’s claimed justification for not being required to vaccinate Palestinians – despite the ACA’s claims above. </w:t>
      </w:r>
    </w:p>
    <w:p w14:paraId="43FFF38B" w14:textId="77777777" w:rsidR="000D35C2" w:rsidRPr="000D35C2" w:rsidRDefault="00F866F3" w:rsidP="009B06AA">
      <w:pPr>
        <w:rPr>
          <w:i w:val="0"/>
          <w:iCs/>
        </w:rPr>
      </w:pPr>
      <w:r w:rsidRPr="000D35C2">
        <w:rPr>
          <w:i w:val="0"/>
          <w:iCs/>
        </w:rPr>
        <w:t xml:space="preserve">An unsupported claim of “Balance over time”, without any examples provided of such balance being provided, surely cannot supersede ABC Code of Practice obligations, under Sections 2 and 4, for accuracy and impartiality. </w:t>
      </w:r>
    </w:p>
    <w:p w14:paraId="16FE44FA" w14:textId="77777777" w:rsidR="000D35C2" w:rsidRPr="000D35C2" w:rsidRDefault="00F866F3" w:rsidP="009B06AA">
      <w:pPr>
        <w:rPr>
          <w:b/>
          <w:bCs/>
          <w:i w:val="0"/>
          <w:iCs/>
        </w:rPr>
      </w:pPr>
      <w:r w:rsidRPr="000D35C2">
        <w:rPr>
          <w:b/>
          <w:bCs/>
          <w:i w:val="0"/>
          <w:iCs/>
        </w:rPr>
        <w:t xml:space="preserve">Conclusion </w:t>
      </w:r>
    </w:p>
    <w:p w14:paraId="59075CCB" w14:textId="77777777" w:rsidR="000D35C2" w:rsidRPr="000D35C2" w:rsidRDefault="00F866F3" w:rsidP="009B06AA">
      <w:pPr>
        <w:rPr>
          <w:i w:val="0"/>
          <w:iCs/>
        </w:rPr>
      </w:pPr>
      <w:r w:rsidRPr="000D35C2">
        <w:rPr>
          <w:i w:val="0"/>
          <w:iCs/>
        </w:rPr>
        <w:t xml:space="preserve">Scrutinised at the macro and the micro level, both reports are fatally flawed by numerous deficiencies. </w:t>
      </w:r>
    </w:p>
    <w:p w14:paraId="136E33D5" w14:textId="77777777" w:rsidR="000D35C2" w:rsidRPr="000D35C2" w:rsidRDefault="00F866F3" w:rsidP="009B06AA">
      <w:pPr>
        <w:rPr>
          <w:i w:val="0"/>
          <w:iCs/>
        </w:rPr>
      </w:pPr>
      <w:r w:rsidRPr="000D35C2">
        <w:rPr>
          <w:i w:val="0"/>
          <w:iCs/>
        </w:rPr>
        <w:t xml:space="preserve">These defects included the lack of context, faulty conceptual basis, withholding of critical and widely available information, selective quoting, and lack of balance and viewpoints. </w:t>
      </w:r>
    </w:p>
    <w:p w14:paraId="1BAC7BB9" w14:textId="77777777" w:rsidR="000D35C2" w:rsidRPr="000D35C2" w:rsidRDefault="00F866F3" w:rsidP="009B06AA">
      <w:pPr>
        <w:rPr>
          <w:i w:val="0"/>
          <w:iCs/>
        </w:rPr>
      </w:pPr>
      <w:r w:rsidRPr="000D35C2">
        <w:rPr>
          <w:i w:val="0"/>
          <w:iCs/>
        </w:rPr>
        <w:t xml:space="preserve">Absent those elements, ABC consumers were denied a balanced view that a reasonable ordinary listener might have expected in news coverage, particularly involving issues that are highly contentious and highly contested. </w:t>
      </w:r>
    </w:p>
    <w:p w14:paraId="64F29173" w14:textId="174DD60A" w:rsidR="000D35C2" w:rsidRDefault="00F866F3" w:rsidP="009B06AA">
      <w:pPr>
        <w:rPr>
          <w:i w:val="0"/>
          <w:iCs/>
        </w:rPr>
      </w:pPr>
      <w:r w:rsidRPr="000D35C2">
        <w:rPr>
          <w:i w:val="0"/>
          <w:iCs/>
        </w:rPr>
        <w:lastRenderedPageBreak/>
        <w:t>We believe our original complaint comprehensively proved that the two reports in question failed to meet the ABC Code of Practice’s standards.</w:t>
      </w:r>
      <w:r w:rsidR="00AA39B0">
        <w:rPr>
          <w:i w:val="0"/>
          <w:iCs/>
        </w:rPr>
        <w:t xml:space="preserve"> </w:t>
      </w:r>
    </w:p>
    <w:p w14:paraId="2019044B" w14:textId="68F857AF" w:rsidR="00AA39B0" w:rsidRPr="00AA39B0" w:rsidRDefault="00AA39B0" w:rsidP="00AA39B0">
      <w:pPr>
        <w:pStyle w:val="ACMABodyText"/>
      </w:pPr>
      <w:r>
        <w:t>[…]</w:t>
      </w:r>
    </w:p>
    <w:bookmarkEnd w:id="5"/>
    <w:p w14:paraId="566CE91E" w14:textId="77777777" w:rsidR="006A02B1" w:rsidRPr="00153F9D" w:rsidRDefault="006A02B1" w:rsidP="00075F5D">
      <w:pPr>
        <w:pStyle w:val="ACMAHeading2"/>
        <w:pageBreakBefore/>
        <w:spacing w:after="240"/>
        <w:jc w:val="right"/>
      </w:pPr>
      <w:r w:rsidRPr="00153F9D">
        <w:lastRenderedPageBreak/>
        <w:t>Attachment B</w:t>
      </w:r>
    </w:p>
    <w:p w14:paraId="79F39BC4" w14:textId="0601A0A0" w:rsidR="001845B1" w:rsidRPr="00F86A11" w:rsidRDefault="001845B1" w:rsidP="001845B1">
      <w:pPr>
        <w:pStyle w:val="ACMABodyTextBold"/>
      </w:pPr>
      <w:r w:rsidRPr="00F86A11">
        <w:t>Broadcaster’s response and submissions</w:t>
      </w:r>
    </w:p>
    <w:p w14:paraId="11AB948F" w14:textId="63EFB6EA" w:rsidR="001845B1" w:rsidRDefault="001845B1" w:rsidP="001845B1">
      <w:pPr>
        <w:pStyle w:val="ACMABodyText"/>
        <w:rPr>
          <w:b/>
          <w:i/>
        </w:rPr>
      </w:pPr>
      <w:r w:rsidRPr="00F86A11">
        <w:rPr>
          <w:b/>
          <w:i/>
        </w:rPr>
        <w:t xml:space="preserve">ABC response to the complainant dated </w:t>
      </w:r>
      <w:r w:rsidR="00F866F3" w:rsidRPr="00F86A11">
        <w:rPr>
          <w:b/>
          <w:i/>
        </w:rPr>
        <w:t>2 March 2021</w:t>
      </w:r>
      <w:r w:rsidRPr="00F86A11">
        <w:rPr>
          <w:b/>
          <w:i/>
        </w:rPr>
        <w:t>:</w:t>
      </w:r>
    </w:p>
    <w:p w14:paraId="302524DF" w14:textId="77777777" w:rsidR="000E309F" w:rsidRDefault="00F866F3" w:rsidP="001845B1">
      <w:pPr>
        <w:pStyle w:val="ACMABodyText"/>
      </w:pPr>
      <w:r>
        <w:t xml:space="preserve">We note the following relevant statements by the reporter, which Audience and Consumer Affairs has assessed against the Corporation’s editorial standard for accuracy – </w:t>
      </w:r>
    </w:p>
    <w:p w14:paraId="48F09207" w14:textId="77777777" w:rsidR="000E309F" w:rsidRPr="000E309F" w:rsidRDefault="00F866F3" w:rsidP="001845B1">
      <w:pPr>
        <w:pStyle w:val="ACMABodyText"/>
        <w:rPr>
          <w:i/>
          <w:iCs/>
        </w:rPr>
      </w:pPr>
      <w:r w:rsidRPr="000E309F">
        <w:rPr>
          <w:b/>
          <w:bCs/>
        </w:rPr>
        <w:t>2.1</w:t>
      </w:r>
      <w:r w:rsidRPr="000E309F">
        <w:rPr>
          <w:i/>
          <w:iCs/>
        </w:rPr>
        <w:t xml:space="preserve"> Make reasonable efforts to ensure that material facts are accurate and presented in context. </w:t>
      </w:r>
    </w:p>
    <w:p w14:paraId="3CB21600" w14:textId="77777777" w:rsidR="000E309F" w:rsidRPr="000E309F" w:rsidRDefault="00F866F3" w:rsidP="001845B1">
      <w:pPr>
        <w:pStyle w:val="ACMABodyText"/>
        <w:rPr>
          <w:i/>
          <w:iCs/>
        </w:rPr>
      </w:pPr>
      <w:r w:rsidRPr="000E309F">
        <w:t>The World Today</w:t>
      </w:r>
      <w:r w:rsidRPr="000E309F">
        <w:rPr>
          <w:i/>
          <w:iCs/>
        </w:rPr>
        <w:t xml:space="preserve"> – Case numbers are also high in the Palestinian territories occupied by Israel, with the West Bank in lockdown and Gaza recording around a thousand new cases per day for its 2 million people. But Israel’s success in securing the vaccine won’t mean the Palestinians benefit. Ghada Majadle from the charity Physicians for Human Rights says the Israeli government has not committed to sharing the vaccine. </w:t>
      </w:r>
    </w:p>
    <w:p w14:paraId="5D5B92E4" w14:textId="300B89DF" w:rsidR="000E309F" w:rsidRPr="000E309F" w:rsidRDefault="00F866F3" w:rsidP="001845B1">
      <w:pPr>
        <w:pStyle w:val="ACMABodyText"/>
        <w:rPr>
          <w:i/>
          <w:iCs/>
        </w:rPr>
      </w:pPr>
      <w:r w:rsidRPr="000E309F">
        <w:t>AM</w:t>
      </w:r>
      <w:r w:rsidRPr="000E309F">
        <w:rPr>
          <w:i/>
          <w:iCs/>
        </w:rPr>
        <w:t xml:space="preserve"> – While Israel promotes its success with the vaccines, there are 5 million Palestinians living under Israeli occupation that aren’t in line for vaccination under this program. Israel says it’s not obligated to vaccinate them and the Palestinian leadership hasn’t asked. But the Palestinian spokesman, Ali Rabbo </w:t>
      </w:r>
      <w:r w:rsidR="000E309F">
        <w:rPr>
          <w:i/>
          <w:iCs/>
        </w:rPr>
        <w:t>–</w:t>
      </w:r>
      <w:r w:rsidRPr="000E309F">
        <w:rPr>
          <w:i/>
          <w:iCs/>
        </w:rPr>
        <w:t xml:space="preserve"> Director</w:t>
      </w:r>
      <w:r w:rsidR="000E309F">
        <w:rPr>
          <w:i/>
          <w:iCs/>
        </w:rPr>
        <w:t>-</w:t>
      </w:r>
      <w:r w:rsidRPr="000E309F">
        <w:rPr>
          <w:i/>
          <w:iCs/>
        </w:rPr>
        <w:t xml:space="preserve">General of the Palestinian Health Ministry, says Israel is legally required to provide vaccines. </w:t>
      </w:r>
    </w:p>
    <w:p w14:paraId="4874F12F" w14:textId="77777777" w:rsidR="000E309F" w:rsidRDefault="00F866F3" w:rsidP="001845B1">
      <w:pPr>
        <w:pStyle w:val="ACMABodyText"/>
      </w:pPr>
      <w:r>
        <w:t xml:space="preserve">ABC News has identified the United Nations as its source for the reference to Gaza being occupied. While acknowledging the 2005 Israeli disengagement from Gaza, ABC News understands the UN considers that Gaza is still occupied as it does not exercise effective control over its territory. Israel continues to control crossings, airspace, territorial waters and within the relevant context of this coverage, access to vaccines. ABC News has further explained how it made reasonable efforts to confirm that, because Israel controls all imports to the West Bank as well as the certification of new vaccines, it has effective control over the availability of vaccines to Gaza, and the Palestinians are also unable to source new vaccines without Israeli approval. </w:t>
      </w:r>
    </w:p>
    <w:p w14:paraId="6AA8D502" w14:textId="77777777" w:rsidR="000E309F" w:rsidRDefault="00F866F3" w:rsidP="001845B1">
      <w:pPr>
        <w:pStyle w:val="ACMABodyText"/>
      </w:pPr>
      <w:r>
        <w:t xml:space="preserve">Given the newsworthy focus and context of the reporting, Audience and Consumer Affairs acknowledges the UN as a credible and relevant source and we are satisfied the program made reasonable efforts to ensure the material facts were accurately presented, in keeping with the above editorial standard for accuracy. We note your reference to various Hamas figures making political statements that Gaza is not occupied. The reference to your unrelated 2019 complaint is also noted. </w:t>
      </w:r>
    </w:p>
    <w:p w14:paraId="5DA37352" w14:textId="77777777" w:rsidR="000E309F" w:rsidRDefault="00F866F3" w:rsidP="001845B1">
      <w:pPr>
        <w:pStyle w:val="ACMABodyText"/>
      </w:pPr>
      <w:r>
        <w:t xml:space="preserve">We note your statement - </w:t>
      </w:r>
      <w:r w:rsidRPr="000E309F">
        <w:rPr>
          <w:i/>
          <w:iCs/>
        </w:rPr>
        <w:t>The Dec. 21 report implied Israel has a special duty of care to Palestinians on the West Bank and Gaza, based on the false claim that because it occupies the West Bank and Gaza, it is the guarantor of the Palestinian health system.</w:t>
      </w:r>
      <w:r>
        <w:t xml:space="preserve"> </w:t>
      </w:r>
    </w:p>
    <w:p w14:paraId="717211A0" w14:textId="77777777" w:rsidR="000E309F" w:rsidRDefault="00F866F3" w:rsidP="001845B1">
      <w:pPr>
        <w:pStyle w:val="ACMABodyText"/>
      </w:pPr>
      <w:r>
        <w:t xml:space="preserve">Audience and Consumer Affairs has assessed this aspect of your complaint against the Corporation’s editorial standards for accuracy and impartiality – </w:t>
      </w:r>
    </w:p>
    <w:p w14:paraId="6191E8FF" w14:textId="77777777" w:rsidR="000E309F" w:rsidRPr="000E309F" w:rsidRDefault="00F866F3" w:rsidP="001845B1">
      <w:pPr>
        <w:pStyle w:val="ACMABodyText"/>
        <w:rPr>
          <w:i/>
          <w:iCs/>
        </w:rPr>
      </w:pPr>
      <w:r w:rsidRPr="000E309F">
        <w:rPr>
          <w:b/>
          <w:bCs/>
        </w:rPr>
        <w:t>2.1</w:t>
      </w:r>
      <w:r w:rsidRPr="000E309F">
        <w:rPr>
          <w:i/>
          <w:iCs/>
        </w:rPr>
        <w:t xml:space="preserve"> Make reasonable efforts to ensure that material facts are accurate and presented in context.</w:t>
      </w:r>
    </w:p>
    <w:p w14:paraId="3B666125" w14:textId="77777777" w:rsidR="000E309F" w:rsidRPr="000E309F" w:rsidRDefault="00F866F3" w:rsidP="001845B1">
      <w:pPr>
        <w:pStyle w:val="ACMABodyText"/>
        <w:rPr>
          <w:i/>
          <w:iCs/>
        </w:rPr>
      </w:pPr>
      <w:r w:rsidRPr="000E309F">
        <w:rPr>
          <w:b/>
          <w:bCs/>
        </w:rPr>
        <w:t>2.2</w:t>
      </w:r>
      <w:r w:rsidRPr="000E309F">
        <w:rPr>
          <w:i/>
          <w:iCs/>
        </w:rPr>
        <w:t xml:space="preserve"> Do not present factual content in a way that will materially mislead the audience. In some cases, this may require appropriate labels or other explanatory information. </w:t>
      </w:r>
    </w:p>
    <w:p w14:paraId="10E45204" w14:textId="77777777" w:rsidR="000E309F" w:rsidRPr="000E309F" w:rsidRDefault="00F866F3" w:rsidP="001845B1">
      <w:pPr>
        <w:pStyle w:val="ACMABodyText"/>
        <w:rPr>
          <w:i/>
          <w:iCs/>
        </w:rPr>
      </w:pPr>
      <w:r w:rsidRPr="000E309F">
        <w:rPr>
          <w:b/>
          <w:bCs/>
        </w:rPr>
        <w:t>4.1</w:t>
      </w:r>
      <w:r w:rsidRPr="000E309F">
        <w:rPr>
          <w:i/>
          <w:iCs/>
        </w:rPr>
        <w:t xml:space="preserve"> Gather and present news and information with due impartiality </w:t>
      </w:r>
    </w:p>
    <w:p w14:paraId="5943E360" w14:textId="77777777" w:rsidR="000E309F" w:rsidRPr="000E309F" w:rsidRDefault="00F866F3" w:rsidP="001845B1">
      <w:pPr>
        <w:pStyle w:val="ACMABodyText"/>
        <w:rPr>
          <w:i/>
          <w:iCs/>
        </w:rPr>
      </w:pPr>
      <w:r w:rsidRPr="000E309F">
        <w:rPr>
          <w:b/>
          <w:bCs/>
        </w:rPr>
        <w:lastRenderedPageBreak/>
        <w:t>4.5</w:t>
      </w:r>
      <w:r w:rsidRPr="000E309F">
        <w:rPr>
          <w:i/>
          <w:iCs/>
        </w:rPr>
        <w:t xml:space="preserve"> Do not unduly favour one perspective over another. </w:t>
      </w:r>
    </w:p>
    <w:p w14:paraId="5986499E" w14:textId="77777777" w:rsidR="000E309F" w:rsidRDefault="00F866F3" w:rsidP="001845B1">
      <w:pPr>
        <w:pStyle w:val="ACMABodyText"/>
      </w:pPr>
      <w:r>
        <w:t xml:space="preserve">We note the reporter’s statement that concerned you - </w:t>
      </w:r>
      <w:r w:rsidRPr="000E309F">
        <w:rPr>
          <w:i/>
          <w:iCs/>
        </w:rPr>
        <w:t>But Israel’s success in securing the vaccine won’t mean the Palestinians benefit. Ghada Majadle from the charity Physicians for Human Rights says the Israeli government has not committed to sharing the vaccine</w:t>
      </w:r>
      <w:r>
        <w:t xml:space="preserve">. </w:t>
      </w:r>
    </w:p>
    <w:p w14:paraId="6D1B14EF" w14:textId="77777777" w:rsidR="000E309F" w:rsidRDefault="00F866F3" w:rsidP="001845B1">
      <w:pPr>
        <w:pStyle w:val="ACMABodyText"/>
      </w:pPr>
      <w:r>
        <w:t xml:space="preserve">We are satisfied this is a newsworthy statement of fact by the reporter, that was relevant within the context of the story. Israel had secured the vaccine for its citizens, but that treatment did not extend to neighbouring Palestinians. The reporter then clearly attributes to Ghada Majadle the claim that the Israeli government has not committed to sharing it, and her view that Israel should do so, because it is morally and legally obligated to. </w:t>
      </w:r>
    </w:p>
    <w:p w14:paraId="63F8A927" w14:textId="77777777" w:rsidR="000E309F" w:rsidRPr="000E309F" w:rsidRDefault="00F866F3" w:rsidP="001845B1">
      <w:pPr>
        <w:pStyle w:val="ACMABodyText"/>
        <w:rPr>
          <w:i/>
          <w:iCs/>
        </w:rPr>
      </w:pPr>
      <w:r>
        <w:t xml:space="preserve">We note the reporter then makes clear to the ABC audience that - </w:t>
      </w:r>
      <w:r w:rsidRPr="000E309F">
        <w:rPr>
          <w:i/>
          <w:iCs/>
        </w:rPr>
        <w:t xml:space="preserve">Israel’s Health Minister says the country’s not responsible for vaccinating Palestinians, even if they’re under Israeli military occupation or blockade. </w:t>
      </w:r>
    </w:p>
    <w:p w14:paraId="082857D4" w14:textId="77777777" w:rsidR="000E309F" w:rsidRDefault="00F866F3" w:rsidP="001845B1">
      <w:pPr>
        <w:pStyle w:val="ACMABodyText"/>
      </w:pPr>
      <w:r>
        <w:t xml:space="preserve">We are satisfied that both relevant perspectives on this contentious issue are presented and it is made clear there is a difference of opinion – the PA spokesperson arguing the vaccines should be made available, and the Israeli Health Minister’s view that Israel is not responsible. We are satisfied that no one perspective was unduly favoured over the other. </w:t>
      </w:r>
    </w:p>
    <w:p w14:paraId="213B1741" w14:textId="77777777" w:rsidR="000E309F" w:rsidRDefault="00F866F3" w:rsidP="001845B1">
      <w:pPr>
        <w:pStyle w:val="ACMABodyText"/>
      </w:pPr>
      <w:r>
        <w:t xml:space="preserve">ABC News acknowledges the Oslo Accords do indeed include a protocol that it is the legal responsibility of the Palestinian Authority to oversee vaccination programs. However, ABC News has explained how it made reasonable efforts to confirm that because Israel controls all imports to the West Bank and the certification of new vaccines, it has effective control over the availability of vaccines to Gaza, and that the Palestinians are unable to source new vaccines without Israeli approval. </w:t>
      </w:r>
    </w:p>
    <w:p w14:paraId="088D49E5" w14:textId="77777777" w:rsidR="000E309F" w:rsidRDefault="00F866F3" w:rsidP="001845B1">
      <w:pPr>
        <w:pStyle w:val="ACMABodyText"/>
      </w:pPr>
      <w:r>
        <w:t xml:space="preserve">We are therefore satisfied there was no editorial requirement to reference the provisions of the Oslo Accords, within the context of this report. The newsworthy focus, of the specific aspect of the report that concerned you, was the contrast between the speed of the Israeli rollout of the vaccine while the Palestinians were not in line to receive the treatment, despite rampant outbreaks, which had sparked calls for Israel to provide vaccines to the Palestinians. </w:t>
      </w:r>
    </w:p>
    <w:p w14:paraId="50EA044B" w14:textId="77777777" w:rsidR="000E309F" w:rsidRDefault="00F866F3" w:rsidP="001845B1">
      <w:pPr>
        <w:pStyle w:val="ACMABodyText"/>
      </w:pPr>
      <w:r>
        <w:t xml:space="preserve">We note your reference to reporting in the Jerusalem Post on 21 December. There was no editorial requirement for the reporter to present the information you identify from the Post, within the context of The World Today story. As you note, the AM report several days later made clear Israel’s view that it was not obligated to vaccinate the Palestinians and that the Palestinian leadership had not made the request. </w:t>
      </w:r>
    </w:p>
    <w:p w14:paraId="34AD4E7E" w14:textId="77777777" w:rsidR="000E309F" w:rsidRDefault="00F866F3" w:rsidP="001845B1">
      <w:pPr>
        <w:pStyle w:val="ACMABodyText"/>
      </w:pPr>
      <w:r>
        <w:t xml:space="preserve">We note the </w:t>
      </w:r>
      <w:r w:rsidRPr="000E309F">
        <w:rPr>
          <w:i/>
          <w:iCs/>
        </w:rPr>
        <w:t xml:space="preserve">AM </w:t>
      </w:r>
      <w:r>
        <w:t xml:space="preserve">report presented both the view of the Palestinians that Israel was obligated to assist, and the Israeli view that it was not. The presentation of these perspectives made clear to the ABC’s audience that the issue was contentious, and we are satisfied that no one perspective was unduly favoured over the other. </w:t>
      </w:r>
    </w:p>
    <w:p w14:paraId="053D466F" w14:textId="77777777" w:rsidR="000E309F" w:rsidRDefault="00F866F3" w:rsidP="001845B1">
      <w:pPr>
        <w:pStyle w:val="ACMABodyText"/>
      </w:pPr>
      <w:r>
        <w:t xml:space="preserve">We note your concerns about the following statement by the reporter from The World Today story, which Audience and Consumer Affairs has assessed against the Corporation’s editorial standards for accuracy – </w:t>
      </w:r>
    </w:p>
    <w:p w14:paraId="5C591BC1" w14:textId="77777777" w:rsidR="000E309F" w:rsidRPr="000E309F" w:rsidRDefault="00F866F3" w:rsidP="001845B1">
      <w:pPr>
        <w:pStyle w:val="ACMABodyText"/>
        <w:rPr>
          <w:i/>
          <w:iCs/>
        </w:rPr>
      </w:pPr>
      <w:r w:rsidRPr="000E309F">
        <w:rPr>
          <w:i/>
          <w:iCs/>
        </w:rPr>
        <w:t xml:space="preserve">The Palestinians are looking for alternatives, like the Russian and Chinese vaccines while they wait for a global initiative that will give them at least 20 percent of the doses they need. But neither Russia’s nor China’s vaccines have been approved for use in Israel, which means it’s illegal to transfer them to Palestinians, and they don’t know when the global initiative will start. </w:t>
      </w:r>
    </w:p>
    <w:p w14:paraId="79A862A3" w14:textId="77777777" w:rsidR="000E309F" w:rsidRDefault="00F866F3" w:rsidP="001845B1">
      <w:pPr>
        <w:pStyle w:val="ACMABodyText"/>
      </w:pPr>
      <w:r>
        <w:lastRenderedPageBreak/>
        <w:t xml:space="preserve">As was made clear in the report, the Palestinians were not part of the Israeli vaccination rollout, so they were indeed “looking for alternatives”, such as the Russian and Chinese vaccines. We are satisfied this is a newsworthy statement of fact. Your personal interpretation of the reporter’s statement is noted. </w:t>
      </w:r>
    </w:p>
    <w:p w14:paraId="0ABC67DD" w14:textId="77777777" w:rsidR="000E309F" w:rsidRDefault="00F866F3" w:rsidP="001845B1">
      <w:pPr>
        <w:pStyle w:val="ACMABodyText"/>
      </w:pPr>
      <w:r>
        <w:t xml:space="preserve">ABC News has explained how the reporter made reasonable efforts to confirm the accuracy of his statement that </w:t>
      </w:r>
      <w:r w:rsidRPr="000E309F">
        <w:rPr>
          <w:i/>
          <w:iCs/>
        </w:rPr>
        <w:t>neither Russia’s nor China’s vaccines have been approved for use in Israel, which means it’s illegal to transfer them to Palestinians</w:t>
      </w:r>
      <w:r>
        <w:t xml:space="preserve"> with a range of sources, including Physicians for Human Rights Israel (PHRI), Ali Rabbo - Director-General of the Palestinian Health Ministry and the WHO. It was explained to the reporter the reason being is that the Palestinians rely on the Israelis to certify medicines, as they control all importation and the Palestinians do not have their own pharmaceutical standards board to certify medicines. The advice to the reporter was that the approval was pending. </w:t>
      </w:r>
    </w:p>
    <w:p w14:paraId="7E4907F2" w14:textId="18EBE28F" w:rsidR="00F866F3" w:rsidRDefault="00F866F3" w:rsidP="001845B1">
      <w:pPr>
        <w:pStyle w:val="ACMABodyText"/>
      </w:pPr>
      <w:r>
        <w:t>We further observe that ABC Radio news and current affairs programs have continued to cover the vaccination issue in the region, on a newsworthy basis, over time. Your personal interpretation of the reports and the information you believe they should have presented is duly noted. Your reference to various other media reporting on the issue is also duly noted.</w:t>
      </w:r>
    </w:p>
    <w:p w14:paraId="2C5F3E59" w14:textId="7B9E3302" w:rsidR="00A328FF" w:rsidRPr="000E309F" w:rsidRDefault="00A328FF" w:rsidP="001845B1">
      <w:pPr>
        <w:pStyle w:val="ACMABodyText"/>
      </w:pPr>
      <w:r>
        <w:t>[…]</w:t>
      </w:r>
    </w:p>
    <w:p w14:paraId="001C4FFF" w14:textId="66C9DB34" w:rsidR="001845B1" w:rsidRDefault="001845B1" w:rsidP="001845B1">
      <w:pPr>
        <w:pStyle w:val="ACMABodyText"/>
        <w:rPr>
          <w:b/>
          <w:i/>
        </w:rPr>
      </w:pPr>
      <w:r w:rsidRPr="000E309F">
        <w:rPr>
          <w:b/>
          <w:i/>
        </w:rPr>
        <w:t>ABC submission to the ACMA</w:t>
      </w:r>
      <w:r w:rsidRPr="00160831">
        <w:rPr>
          <w:b/>
          <w:i/>
        </w:rPr>
        <w:t xml:space="preserve"> dated </w:t>
      </w:r>
      <w:r w:rsidR="00A53A58">
        <w:rPr>
          <w:b/>
          <w:i/>
        </w:rPr>
        <w:t>2 September 2021</w:t>
      </w:r>
      <w:r w:rsidRPr="00160831">
        <w:rPr>
          <w:b/>
          <w:i/>
        </w:rPr>
        <w:t>:</w:t>
      </w:r>
    </w:p>
    <w:p w14:paraId="1547F55A" w14:textId="77777777" w:rsidR="00A328FF" w:rsidRDefault="00A328FF" w:rsidP="00A328FF">
      <w:pPr>
        <w:pStyle w:val="ACMABodyText"/>
        <w:rPr>
          <w:rFonts w:cs="Arial"/>
        </w:rPr>
      </w:pPr>
      <w:r>
        <w:rPr>
          <w:rFonts w:cs="Arial"/>
        </w:rPr>
        <w:t>[…]</w:t>
      </w:r>
    </w:p>
    <w:p w14:paraId="491161A8" w14:textId="77777777" w:rsidR="00A53A58" w:rsidRPr="00A53A58" w:rsidRDefault="00A53A58" w:rsidP="00A53A58">
      <w:pPr>
        <w:pStyle w:val="xmsonormal"/>
        <w:rPr>
          <w:rFonts w:ascii="Arial" w:hAnsi="Arial" w:cs="Arial"/>
          <w:sz w:val="20"/>
          <w:szCs w:val="20"/>
        </w:rPr>
      </w:pPr>
    </w:p>
    <w:p w14:paraId="3ADC545B" w14:textId="77777777" w:rsidR="00A53A58" w:rsidRPr="00A53A58" w:rsidRDefault="00A53A58" w:rsidP="00A53A58">
      <w:pPr>
        <w:pStyle w:val="xmsonormal"/>
        <w:rPr>
          <w:rFonts w:ascii="Arial" w:hAnsi="Arial" w:cs="Arial"/>
          <w:b/>
          <w:bCs/>
          <w:sz w:val="20"/>
          <w:szCs w:val="20"/>
        </w:rPr>
      </w:pPr>
      <w:r w:rsidRPr="00A53A58">
        <w:rPr>
          <w:rFonts w:ascii="Arial" w:hAnsi="Arial" w:cs="Arial"/>
          <w:b/>
          <w:bCs/>
          <w:sz w:val="20"/>
          <w:szCs w:val="20"/>
        </w:rPr>
        <w:t>Standard 2.1</w:t>
      </w:r>
    </w:p>
    <w:p w14:paraId="319CF73C" w14:textId="77777777" w:rsidR="00A53A58" w:rsidRPr="00A53A58" w:rsidRDefault="00A53A58" w:rsidP="00A53A58">
      <w:pPr>
        <w:pStyle w:val="xmsonormal"/>
        <w:rPr>
          <w:rFonts w:ascii="Arial" w:hAnsi="Arial" w:cs="Arial"/>
          <w:sz w:val="20"/>
          <w:szCs w:val="20"/>
        </w:rPr>
      </w:pPr>
    </w:p>
    <w:p w14:paraId="6DC579E8" w14:textId="057DAF92" w:rsidR="00A53A58" w:rsidRPr="00A53A58" w:rsidRDefault="00A53A58" w:rsidP="00A53A58">
      <w:pPr>
        <w:pStyle w:val="xmsonormal"/>
        <w:ind w:left="720" w:hanging="720"/>
        <w:rPr>
          <w:rFonts w:ascii="Arial" w:hAnsi="Arial" w:cs="Arial"/>
          <w:i/>
          <w:iCs/>
          <w:sz w:val="20"/>
          <w:szCs w:val="20"/>
        </w:rPr>
      </w:pPr>
      <w:r w:rsidRPr="00A53A58">
        <w:rPr>
          <w:rFonts w:ascii="Arial" w:hAnsi="Arial" w:cs="Arial"/>
          <w:i/>
          <w:iCs/>
          <w:sz w:val="20"/>
          <w:szCs w:val="20"/>
        </w:rPr>
        <w:t>2.1</w:t>
      </w:r>
      <w:r>
        <w:rPr>
          <w:rFonts w:ascii="Arial" w:hAnsi="Arial" w:cs="Arial"/>
          <w:i/>
          <w:iCs/>
          <w:sz w:val="20"/>
          <w:szCs w:val="20"/>
        </w:rPr>
        <w:tab/>
      </w:r>
      <w:r w:rsidRPr="00A53A58">
        <w:rPr>
          <w:rFonts w:ascii="Arial" w:hAnsi="Arial" w:cs="Arial"/>
          <w:i/>
          <w:iCs/>
          <w:sz w:val="20"/>
          <w:szCs w:val="20"/>
        </w:rPr>
        <w:t>Make reasonable efforts to ensure that material facts are accurate and presented in context.</w:t>
      </w:r>
    </w:p>
    <w:p w14:paraId="4BE2B390" w14:textId="77777777" w:rsidR="00A53A58" w:rsidRPr="00A53A58" w:rsidRDefault="00A53A58" w:rsidP="00A53A58">
      <w:pPr>
        <w:pStyle w:val="xmsonormal"/>
        <w:rPr>
          <w:rFonts w:ascii="Arial" w:hAnsi="Arial" w:cs="Arial"/>
          <w:sz w:val="20"/>
          <w:szCs w:val="20"/>
          <w:u w:val="single"/>
        </w:rPr>
      </w:pPr>
    </w:p>
    <w:p w14:paraId="530F85EF" w14:textId="77777777" w:rsidR="00A53A58" w:rsidRPr="00A53A58" w:rsidRDefault="00A53A58" w:rsidP="00A53A58">
      <w:pPr>
        <w:pStyle w:val="xmsonormal"/>
        <w:rPr>
          <w:rFonts w:ascii="Arial" w:hAnsi="Arial" w:cs="Arial"/>
          <w:sz w:val="20"/>
          <w:szCs w:val="20"/>
        </w:rPr>
      </w:pPr>
      <w:r w:rsidRPr="00A53A58">
        <w:rPr>
          <w:rFonts w:ascii="Arial" w:hAnsi="Arial" w:cs="Arial"/>
          <w:b/>
          <w:bCs/>
          <w:sz w:val="20"/>
          <w:szCs w:val="20"/>
          <w:u w:val="single"/>
        </w:rPr>
        <w:t>Complaint</w:t>
      </w:r>
      <w:r w:rsidRPr="00A53A58">
        <w:rPr>
          <w:rFonts w:ascii="Arial" w:hAnsi="Arial" w:cs="Arial"/>
          <w:b/>
          <w:bCs/>
          <w:sz w:val="20"/>
          <w:szCs w:val="20"/>
        </w:rPr>
        <w:t xml:space="preserve">: The assertion that Gaza is occupied by Israel. </w:t>
      </w:r>
    </w:p>
    <w:p w14:paraId="15920DE0" w14:textId="77777777" w:rsidR="00A53A58" w:rsidRPr="00A53A58" w:rsidRDefault="00A53A58" w:rsidP="00A53A58">
      <w:pPr>
        <w:pStyle w:val="xmsonormal"/>
        <w:autoSpaceDE w:val="0"/>
        <w:autoSpaceDN w:val="0"/>
        <w:rPr>
          <w:rFonts w:ascii="Arial" w:hAnsi="Arial" w:cs="Arial"/>
          <w:sz w:val="20"/>
          <w:szCs w:val="20"/>
        </w:rPr>
      </w:pPr>
    </w:p>
    <w:p w14:paraId="1F2AFB01" w14:textId="77777777" w:rsidR="00A53A58" w:rsidRPr="00A53A58" w:rsidRDefault="00A53A58" w:rsidP="00A53A58">
      <w:pPr>
        <w:pStyle w:val="xmsonormal"/>
        <w:autoSpaceDE w:val="0"/>
        <w:autoSpaceDN w:val="0"/>
        <w:rPr>
          <w:rFonts w:ascii="Arial" w:hAnsi="Arial" w:cs="Arial"/>
          <w:sz w:val="20"/>
          <w:szCs w:val="20"/>
        </w:rPr>
      </w:pPr>
      <w:r w:rsidRPr="00A53A58">
        <w:rPr>
          <w:rFonts w:ascii="Arial" w:hAnsi="Arial" w:cs="Arial"/>
          <w:color w:val="000000"/>
          <w:sz w:val="20"/>
          <w:szCs w:val="20"/>
        </w:rPr>
        <w:t>The broadcasts relevantly stated:</w:t>
      </w:r>
    </w:p>
    <w:p w14:paraId="4EEC2AC8" w14:textId="77777777" w:rsidR="00A53A58" w:rsidRPr="00A53A58" w:rsidRDefault="00A53A58" w:rsidP="00A53A58">
      <w:pPr>
        <w:pStyle w:val="xmsonormal"/>
        <w:autoSpaceDE w:val="0"/>
        <w:autoSpaceDN w:val="0"/>
        <w:rPr>
          <w:rFonts w:ascii="Arial" w:hAnsi="Arial" w:cs="Arial"/>
          <w:sz w:val="20"/>
          <w:szCs w:val="20"/>
        </w:rPr>
      </w:pPr>
      <w:r w:rsidRPr="00A53A58">
        <w:rPr>
          <w:rFonts w:ascii="Arial" w:hAnsi="Arial" w:cs="Arial"/>
          <w:color w:val="000000"/>
          <w:sz w:val="20"/>
          <w:szCs w:val="20"/>
        </w:rPr>
        <w:t> </w:t>
      </w:r>
    </w:p>
    <w:p w14:paraId="55321731" w14:textId="77777777" w:rsidR="00A53A58" w:rsidRPr="00A53A58" w:rsidRDefault="00A53A58" w:rsidP="00A53A58">
      <w:pPr>
        <w:pStyle w:val="xmsonormal"/>
        <w:autoSpaceDE w:val="0"/>
        <w:autoSpaceDN w:val="0"/>
        <w:ind w:left="720"/>
        <w:rPr>
          <w:rFonts w:ascii="Arial" w:hAnsi="Arial" w:cs="Arial"/>
          <w:i/>
          <w:iCs/>
          <w:sz w:val="20"/>
          <w:szCs w:val="20"/>
        </w:rPr>
      </w:pPr>
      <w:r w:rsidRPr="00A53A58">
        <w:rPr>
          <w:rFonts w:ascii="Arial" w:hAnsi="Arial" w:cs="Arial"/>
          <w:b/>
          <w:bCs/>
          <w:i/>
          <w:iCs/>
          <w:color w:val="000000"/>
          <w:sz w:val="20"/>
          <w:szCs w:val="20"/>
        </w:rPr>
        <w:t xml:space="preserve">The World Today: </w:t>
      </w:r>
      <w:r w:rsidRPr="00A53A58">
        <w:rPr>
          <w:rFonts w:ascii="Arial" w:hAnsi="Arial" w:cs="Arial"/>
          <w:i/>
          <w:iCs/>
          <w:color w:val="000000"/>
          <w:sz w:val="20"/>
          <w:szCs w:val="20"/>
        </w:rPr>
        <w:t>‘Case numbers are also high in the Palestinian territories occupied by Israel, with the West Bank in lockdown and Gaza recording around a thousand new cases per day for its 2 million people.’</w:t>
      </w:r>
    </w:p>
    <w:p w14:paraId="7DB09926" w14:textId="77777777" w:rsidR="00A53A58" w:rsidRPr="00A53A58" w:rsidRDefault="00A53A58" w:rsidP="00A53A58">
      <w:pPr>
        <w:pStyle w:val="xmsonormal"/>
        <w:autoSpaceDE w:val="0"/>
        <w:autoSpaceDN w:val="0"/>
        <w:rPr>
          <w:rFonts w:ascii="Arial" w:hAnsi="Arial" w:cs="Arial"/>
          <w:sz w:val="20"/>
          <w:szCs w:val="20"/>
        </w:rPr>
      </w:pPr>
    </w:p>
    <w:p w14:paraId="7AF04BA6" w14:textId="77777777" w:rsidR="00A53A58" w:rsidRPr="00A53A58" w:rsidRDefault="00A53A58" w:rsidP="00A53A58">
      <w:pPr>
        <w:pStyle w:val="xmsonormal"/>
        <w:ind w:left="720"/>
        <w:rPr>
          <w:rFonts w:ascii="Arial" w:hAnsi="Arial" w:cs="Arial"/>
          <w:sz w:val="20"/>
          <w:szCs w:val="20"/>
        </w:rPr>
      </w:pPr>
      <w:r w:rsidRPr="00A53A58">
        <w:rPr>
          <w:rFonts w:ascii="Arial" w:hAnsi="Arial" w:cs="Arial"/>
          <w:b/>
          <w:bCs/>
          <w:i/>
          <w:iCs/>
          <w:sz w:val="20"/>
          <w:szCs w:val="20"/>
        </w:rPr>
        <w:t>AM:</w:t>
      </w:r>
      <w:r w:rsidRPr="00A53A58">
        <w:rPr>
          <w:rFonts w:ascii="Arial" w:hAnsi="Arial" w:cs="Arial"/>
          <w:sz w:val="20"/>
          <w:szCs w:val="20"/>
        </w:rPr>
        <w:t xml:space="preserve"> </w:t>
      </w:r>
      <w:r w:rsidRPr="00A53A58">
        <w:rPr>
          <w:rFonts w:ascii="Arial" w:hAnsi="Arial" w:cs="Arial"/>
          <w:i/>
          <w:iCs/>
          <w:sz w:val="20"/>
          <w:szCs w:val="20"/>
        </w:rPr>
        <w:t xml:space="preserve">‘While Israel promotes its success with the vaccines, there are 5 million Palestinians living under Israeli occupation that aren’t in line for vaccination under this program. Israel says it’s not obligated to vaccinate them and the Palestinian leadership hasn’t asked.’ </w:t>
      </w:r>
    </w:p>
    <w:p w14:paraId="6F932174" w14:textId="77777777" w:rsidR="00A53A58" w:rsidRPr="00A53A58" w:rsidRDefault="00A53A58" w:rsidP="00A53A58">
      <w:pPr>
        <w:pStyle w:val="xmsonormal"/>
        <w:ind w:left="720"/>
        <w:rPr>
          <w:rFonts w:ascii="Arial" w:hAnsi="Arial" w:cs="Arial"/>
          <w:sz w:val="20"/>
          <w:szCs w:val="20"/>
        </w:rPr>
      </w:pPr>
      <w:r w:rsidRPr="00A53A58">
        <w:rPr>
          <w:rFonts w:ascii="Arial" w:hAnsi="Arial" w:cs="Arial"/>
          <w:sz w:val="20"/>
          <w:szCs w:val="20"/>
        </w:rPr>
        <w:t> </w:t>
      </w:r>
    </w:p>
    <w:p w14:paraId="7A774C9C" w14:textId="77777777" w:rsidR="00A53A58" w:rsidRPr="00A53A58" w:rsidRDefault="00A53A58" w:rsidP="00A53A58">
      <w:pPr>
        <w:pStyle w:val="xmsonormal"/>
        <w:rPr>
          <w:rFonts w:ascii="Arial" w:hAnsi="Arial" w:cs="Arial"/>
          <w:sz w:val="20"/>
          <w:szCs w:val="20"/>
        </w:rPr>
      </w:pPr>
      <w:r w:rsidRPr="00A53A58">
        <w:rPr>
          <w:rFonts w:ascii="Arial" w:hAnsi="Arial" w:cs="Arial"/>
          <w:sz w:val="20"/>
          <w:szCs w:val="20"/>
        </w:rPr>
        <w:t xml:space="preserve">The term ‘Occupied Palestinian Territories’ is commonly used to collectively describe the territories occupied by Israel in 1967: the West Bank (including East Jerusalem) and the Gaza Strip.  It is used interchangeably with the terms ‘Palestine’ and ‘Palestinian Territories’.  </w:t>
      </w:r>
    </w:p>
    <w:p w14:paraId="4DC2E50C" w14:textId="77777777" w:rsidR="00A53A58" w:rsidRPr="00A53A58" w:rsidRDefault="00A53A58" w:rsidP="00A53A58">
      <w:pPr>
        <w:pStyle w:val="xmsonormal"/>
        <w:rPr>
          <w:rFonts w:ascii="Arial" w:hAnsi="Arial" w:cs="Arial"/>
          <w:sz w:val="20"/>
          <w:szCs w:val="20"/>
        </w:rPr>
      </w:pPr>
      <w:r w:rsidRPr="00A53A58">
        <w:rPr>
          <w:rFonts w:ascii="Arial" w:hAnsi="Arial" w:cs="Arial"/>
          <w:sz w:val="20"/>
          <w:szCs w:val="20"/>
        </w:rPr>
        <w:t> </w:t>
      </w:r>
    </w:p>
    <w:p w14:paraId="48D9D83F" w14:textId="77777777" w:rsidR="00A53A58" w:rsidRPr="00A53A58" w:rsidRDefault="00A53A58" w:rsidP="00A53A58">
      <w:pPr>
        <w:pStyle w:val="xmsonormal"/>
        <w:rPr>
          <w:rFonts w:ascii="Arial" w:hAnsi="Arial" w:cs="Arial"/>
          <w:sz w:val="20"/>
          <w:szCs w:val="20"/>
        </w:rPr>
      </w:pPr>
      <w:r w:rsidRPr="00A53A58">
        <w:rPr>
          <w:rFonts w:ascii="Arial" w:hAnsi="Arial" w:cs="Arial"/>
          <w:sz w:val="20"/>
          <w:szCs w:val="20"/>
        </w:rPr>
        <w:t xml:space="preserve">It is the term used by the </w:t>
      </w:r>
      <w:hyperlink r:id="rId14" w:history="1">
        <w:r w:rsidRPr="00A53A58">
          <w:rPr>
            <w:rStyle w:val="Hyperlink"/>
            <w:rFonts w:ascii="Arial" w:hAnsi="Arial" w:cs="Arial"/>
            <w:sz w:val="20"/>
            <w:szCs w:val="20"/>
          </w:rPr>
          <w:t>United Nations</w:t>
        </w:r>
      </w:hyperlink>
      <w:r w:rsidRPr="00A53A58">
        <w:rPr>
          <w:rFonts w:ascii="Arial" w:hAnsi="Arial" w:cs="Arial"/>
          <w:sz w:val="20"/>
          <w:szCs w:val="20"/>
        </w:rPr>
        <w:t xml:space="preserve"> (and consequently the </w:t>
      </w:r>
      <w:hyperlink r:id="rId15" w:history="1">
        <w:r w:rsidRPr="00A53A58">
          <w:rPr>
            <w:rStyle w:val="Hyperlink"/>
            <w:rFonts w:ascii="Arial" w:hAnsi="Arial" w:cs="Arial"/>
            <w:sz w:val="20"/>
            <w:szCs w:val="20"/>
          </w:rPr>
          <w:t>World Health Organisation</w:t>
        </w:r>
      </w:hyperlink>
      <w:r w:rsidRPr="00A53A58">
        <w:rPr>
          <w:rFonts w:ascii="Arial" w:hAnsi="Arial" w:cs="Arial"/>
          <w:sz w:val="20"/>
          <w:szCs w:val="20"/>
        </w:rPr>
        <w:t xml:space="preserve">), the </w:t>
      </w:r>
      <w:hyperlink r:id="rId16" w:history="1">
        <w:r w:rsidRPr="00A53A58">
          <w:rPr>
            <w:rStyle w:val="Hyperlink"/>
            <w:rFonts w:ascii="Arial" w:hAnsi="Arial" w:cs="Arial"/>
            <w:sz w:val="20"/>
            <w:szCs w:val="20"/>
          </w:rPr>
          <w:t>United Kingdom</w:t>
        </w:r>
      </w:hyperlink>
      <w:r w:rsidRPr="00A53A58">
        <w:rPr>
          <w:rFonts w:ascii="Arial" w:hAnsi="Arial" w:cs="Arial"/>
          <w:sz w:val="20"/>
          <w:szCs w:val="20"/>
        </w:rPr>
        <w:t xml:space="preserve">, the </w:t>
      </w:r>
      <w:hyperlink r:id="rId17" w:history="1">
        <w:r w:rsidRPr="00A53A58">
          <w:rPr>
            <w:rStyle w:val="Hyperlink"/>
            <w:rFonts w:ascii="Arial" w:hAnsi="Arial" w:cs="Arial"/>
            <w:sz w:val="20"/>
            <w:szCs w:val="20"/>
          </w:rPr>
          <w:t>European Union</w:t>
        </w:r>
      </w:hyperlink>
      <w:r w:rsidRPr="00A53A58">
        <w:rPr>
          <w:rFonts w:ascii="Arial" w:hAnsi="Arial" w:cs="Arial"/>
          <w:sz w:val="20"/>
          <w:szCs w:val="20"/>
        </w:rPr>
        <w:t xml:space="preserve"> and </w:t>
      </w:r>
      <w:hyperlink r:id="rId18" w:history="1">
        <w:r w:rsidRPr="00A53A58">
          <w:rPr>
            <w:rStyle w:val="Hyperlink"/>
            <w:rFonts w:ascii="Arial" w:hAnsi="Arial" w:cs="Arial"/>
            <w:sz w:val="20"/>
            <w:szCs w:val="20"/>
          </w:rPr>
          <w:t>European Commission</w:t>
        </w:r>
      </w:hyperlink>
      <w:r w:rsidRPr="00A53A58">
        <w:rPr>
          <w:rFonts w:ascii="Arial" w:hAnsi="Arial" w:cs="Arial"/>
          <w:sz w:val="20"/>
          <w:szCs w:val="20"/>
        </w:rPr>
        <w:t>.</w:t>
      </w:r>
    </w:p>
    <w:p w14:paraId="6849CF63" w14:textId="77777777" w:rsidR="00A53A58" w:rsidRPr="00A53A58" w:rsidRDefault="00A53A58" w:rsidP="00A53A58">
      <w:pPr>
        <w:pStyle w:val="xmsonormal"/>
        <w:rPr>
          <w:rFonts w:ascii="Arial" w:hAnsi="Arial" w:cs="Arial"/>
          <w:sz w:val="20"/>
          <w:szCs w:val="20"/>
        </w:rPr>
      </w:pPr>
    </w:p>
    <w:p w14:paraId="72A5F562" w14:textId="77777777" w:rsidR="00A53A58" w:rsidRPr="00A53A58" w:rsidRDefault="00A53A58" w:rsidP="00A53A58">
      <w:pPr>
        <w:pStyle w:val="xmsonormal"/>
        <w:numPr>
          <w:ilvl w:val="0"/>
          <w:numId w:val="24"/>
        </w:numPr>
        <w:ind w:left="720"/>
        <w:rPr>
          <w:rFonts w:ascii="Arial" w:eastAsia="Times New Roman" w:hAnsi="Arial" w:cs="Arial"/>
          <w:sz w:val="20"/>
          <w:szCs w:val="20"/>
        </w:rPr>
      </w:pPr>
      <w:r w:rsidRPr="00A53A58">
        <w:rPr>
          <w:rFonts w:ascii="Arial" w:eastAsia="Times New Roman" w:hAnsi="Arial" w:cs="Arial"/>
          <w:sz w:val="20"/>
          <w:szCs w:val="20"/>
        </w:rPr>
        <w:t xml:space="preserve">A spokesman for UN Secretary General Ban Ki-Moon </w:t>
      </w:r>
      <w:hyperlink r:id="rId19" w:history="1">
        <w:r w:rsidRPr="00A53A58">
          <w:rPr>
            <w:rStyle w:val="Hyperlink"/>
            <w:rFonts w:ascii="Arial" w:eastAsia="Times New Roman" w:hAnsi="Arial" w:cs="Arial"/>
            <w:sz w:val="20"/>
            <w:szCs w:val="20"/>
          </w:rPr>
          <w:t>declared</w:t>
        </w:r>
      </w:hyperlink>
      <w:r w:rsidRPr="00A53A58">
        <w:rPr>
          <w:rFonts w:ascii="Arial" w:eastAsia="Times New Roman" w:hAnsi="Arial" w:cs="Arial"/>
          <w:sz w:val="20"/>
          <w:szCs w:val="20"/>
        </w:rPr>
        <w:t xml:space="preserve"> in January 2009, well after the Israeli </w:t>
      </w:r>
      <w:r w:rsidRPr="00A53A58">
        <w:rPr>
          <w:rFonts w:ascii="Arial" w:eastAsia="Times New Roman" w:hAnsi="Arial" w:cs="Arial"/>
          <w:i/>
          <w:iCs/>
          <w:sz w:val="20"/>
          <w:szCs w:val="20"/>
        </w:rPr>
        <w:t xml:space="preserve">‘disengagement’ </w:t>
      </w:r>
      <w:r w:rsidRPr="00A53A58">
        <w:rPr>
          <w:rFonts w:ascii="Arial" w:eastAsia="Times New Roman" w:hAnsi="Arial" w:cs="Arial"/>
          <w:sz w:val="20"/>
          <w:szCs w:val="20"/>
        </w:rPr>
        <w:t>from Gaza in 2005, that ‘</w:t>
      </w:r>
      <w:r w:rsidRPr="00A53A58">
        <w:rPr>
          <w:rFonts w:ascii="Arial" w:eastAsia="Times New Roman" w:hAnsi="Arial" w:cs="Arial"/>
          <w:i/>
          <w:iCs/>
          <w:sz w:val="20"/>
          <w:szCs w:val="20"/>
        </w:rPr>
        <w:t>the U.N. defines Gaza, the West Bank, and East Jerusalem as occupied Palestinian territory. No, that definition hasn’t changed</w:t>
      </w:r>
      <w:r w:rsidRPr="00A53A58">
        <w:rPr>
          <w:rFonts w:ascii="Arial" w:eastAsia="Times New Roman" w:hAnsi="Arial" w:cs="Arial"/>
          <w:sz w:val="20"/>
          <w:szCs w:val="20"/>
        </w:rPr>
        <w:t xml:space="preserve">.’ </w:t>
      </w:r>
    </w:p>
    <w:p w14:paraId="63C3AA6F" w14:textId="77777777" w:rsidR="00A53A58" w:rsidRPr="00A53A58" w:rsidRDefault="00A53A58" w:rsidP="00A53A58">
      <w:pPr>
        <w:pStyle w:val="xmsonormal"/>
        <w:rPr>
          <w:rFonts w:ascii="Arial" w:hAnsi="Arial" w:cs="Arial"/>
          <w:sz w:val="20"/>
          <w:szCs w:val="20"/>
        </w:rPr>
      </w:pPr>
      <w:r w:rsidRPr="00A53A58">
        <w:rPr>
          <w:rFonts w:ascii="Arial" w:hAnsi="Arial" w:cs="Arial"/>
          <w:sz w:val="20"/>
          <w:szCs w:val="20"/>
        </w:rPr>
        <w:t> </w:t>
      </w:r>
    </w:p>
    <w:p w14:paraId="646E4BA6" w14:textId="77777777" w:rsidR="00A53A58" w:rsidRPr="00A53A58" w:rsidRDefault="00A53A58" w:rsidP="00A53A58">
      <w:pPr>
        <w:pStyle w:val="xmsonormal"/>
        <w:rPr>
          <w:rFonts w:ascii="Arial" w:hAnsi="Arial" w:cs="Arial"/>
          <w:sz w:val="20"/>
          <w:szCs w:val="20"/>
        </w:rPr>
      </w:pPr>
      <w:r w:rsidRPr="00A53A58">
        <w:rPr>
          <w:rFonts w:ascii="Arial" w:hAnsi="Arial" w:cs="Arial"/>
          <w:sz w:val="20"/>
          <w:szCs w:val="20"/>
        </w:rPr>
        <w:t xml:space="preserve">The International Criminal Court </w:t>
      </w:r>
      <w:hyperlink r:id="rId20" w:history="1">
        <w:r w:rsidRPr="00A53A58">
          <w:rPr>
            <w:rStyle w:val="Hyperlink"/>
            <w:rFonts w:ascii="Arial" w:hAnsi="Arial" w:cs="Arial"/>
            <w:sz w:val="20"/>
            <w:szCs w:val="20"/>
          </w:rPr>
          <w:t>names</w:t>
        </w:r>
      </w:hyperlink>
      <w:r w:rsidRPr="00A53A58">
        <w:rPr>
          <w:rFonts w:ascii="Arial" w:hAnsi="Arial" w:cs="Arial"/>
          <w:sz w:val="20"/>
          <w:szCs w:val="20"/>
        </w:rPr>
        <w:t xml:space="preserve"> Gaza and the West Bank (including East Jerusalem) as </w:t>
      </w:r>
      <w:r w:rsidRPr="00A53A58">
        <w:rPr>
          <w:rFonts w:ascii="Arial" w:hAnsi="Arial" w:cs="Arial"/>
          <w:i/>
          <w:iCs/>
          <w:sz w:val="20"/>
          <w:szCs w:val="20"/>
        </w:rPr>
        <w:t xml:space="preserve">‘the territories occupied by Israel since 1967’.  </w:t>
      </w:r>
    </w:p>
    <w:p w14:paraId="76590BA6" w14:textId="77777777" w:rsidR="00A53A58" w:rsidRPr="00A53A58" w:rsidRDefault="00A53A58" w:rsidP="00A53A58">
      <w:pPr>
        <w:pStyle w:val="xmsonormal"/>
        <w:rPr>
          <w:rFonts w:ascii="Arial" w:hAnsi="Arial" w:cs="Arial"/>
          <w:sz w:val="20"/>
          <w:szCs w:val="20"/>
        </w:rPr>
      </w:pPr>
      <w:r w:rsidRPr="00A53A58">
        <w:rPr>
          <w:rFonts w:ascii="Arial" w:hAnsi="Arial" w:cs="Arial"/>
          <w:sz w:val="20"/>
          <w:szCs w:val="20"/>
        </w:rPr>
        <w:lastRenderedPageBreak/>
        <w:t> </w:t>
      </w:r>
    </w:p>
    <w:p w14:paraId="5120D22B" w14:textId="77777777" w:rsidR="00A53A58" w:rsidRPr="00A53A58" w:rsidRDefault="00A53A58" w:rsidP="00A53A58">
      <w:pPr>
        <w:pStyle w:val="xmsonormal"/>
        <w:numPr>
          <w:ilvl w:val="0"/>
          <w:numId w:val="24"/>
        </w:numPr>
        <w:ind w:left="720"/>
        <w:rPr>
          <w:rFonts w:ascii="Arial" w:eastAsia="Times New Roman" w:hAnsi="Arial" w:cs="Arial"/>
          <w:sz w:val="20"/>
          <w:szCs w:val="20"/>
        </w:rPr>
      </w:pPr>
      <w:r w:rsidRPr="00A53A58">
        <w:rPr>
          <w:rFonts w:ascii="Arial" w:eastAsia="Times New Roman" w:hAnsi="Arial" w:cs="Arial"/>
          <w:sz w:val="20"/>
          <w:szCs w:val="20"/>
        </w:rPr>
        <w:t xml:space="preserve">In a 2014 </w:t>
      </w:r>
      <w:hyperlink r:id="rId21" w:history="1">
        <w:r w:rsidRPr="00A53A58">
          <w:rPr>
            <w:rStyle w:val="Hyperlink"/>
            <w:rFonts w:ascii="Arial" w:eastAsia="Times New Roman" w:hAnsi="Arial" w:cs="Arial"/>
            <w:sz w:val="20"/>
            <w:szCs w:val="20"/>
          </w:rPr>
          <w:t>report</w:t>
        </w:r>
      </w:hyperlink>
      <w:r w:rsidRPr="00A53A58">
        <w:rPr>
          <w:rFonts w:ascii="Arial" w:eastAsia="Times New Roman" w:hAnsi="Arial" w:cs="Arial"/>
          <w:sz w:val="20"/>
          <w:szCs w:val="20"/>
        </w:rPr>
        <w:t xml:space="preserve">, the International Criminal Court’s Office of the Prosecutor observed: </w:t>
      </w:r>
      <w:r w:rsidRPr="00A53A58">
        <w:rPr>
          <w:rFonts w:ascii="Arial" w:eastAsia="Times New Roman" w:hAnsi="Arial" w:cs="Arial"/>
          <w:i/>
          <w:iCs/>
          <w:sz w:val="20"/>
          <w:szCs w:val="20"/>
        </w:rPr>
        <w:t>‘While Israel maintains that it is no longer occupying Gaza, the prevalent view within the international community is that Israel remains an occupying power under international law, based on the scope and degree of control that it has retained over the territory of Gaza following the 2005 disengagement</w:t>
      </w:r>
      <w:r w:rsidRPr="00A53A58">
        <w:rPr>
          <w:rFonts w:ascii="Arial" w:eastAsia="Times New Roman" w:hAnsi="Arial" w:cs="Arial"/>
          <w:sz w:val="20"/>
          <w:szCs w:val="20"/>
        </w:rPr>
        <w:t xml:space="preserve">.’  The basis for this view is set out in detail in paragraphs 25 to 29 of the report.   </w:t>
      </w:r>
    </w:p>
    <w:p w14:paraId="732BA6FE" w14:textId="77777777" w:rsidR="00A53A58" w:rsidRPr="00A53A58" w:rsidRDefault="00A53A58" w:rsidP="00A53A58">
      <w:pPr>
        <w:pStyle w:val="xmsonormal"/>
        <w:rPr>
          <w:rFonts w:ascii="Arial" w:hAnsi="Arial" w:cs="Arial"/>
          <w:sz w:val="20"/>
          <w:szCs w:val="20"/>
        </w:rPr>
      </w:pPr>
      <w:r w:rsidRPr="00A53A58">
        <w:rPr>
          <w:rFonts w:ascii="Arial" w:hAnsi="Arial" w:cs="Arial"/>
          <w:sz w:val="20"/>
          <w:szCs w:val="20"/>
        </w:rPr>
        <w:t> </w:t>
      </w:r>
    </w:p>
    <w:p w14:paraId="6CB24346" w14:textId="77777777" w:rsidR="00A53A58" w:rsidRPr="00A53A58" w:rsidRDefault="00A53A58" w:rsidP="00A53A58">
      <w:pPr>
        <w:pStyle w:val="xmsonormal"/>
        <w:rPr>
          <w:rFonts w:ascii="Arial" w:hAnsi="Arial" w:cs="Arial"/>
          <w:sz w:val="20"/>
          <w:szCs w:val="20"/>
        </w:rPr>
      </w:pPr>
      <w:r w:rsidRPr="00A53A58">
        <w:rPr>
          <w:rFonts w:ascii="Arial" w:hAnsi="Arial" w:cs="Arial"/>
          <w:sz w:val="20"/>
          <w:szCs w:val="20"/>
        </w:rPr>
        <w:t xml:space="preserve">The term is commonly used by the International Committee of the Red Cross (see, eg, </w:t>
      </w:r>
      <w:hyperlink r:id="rId22" w:history="1">
        <w:r w:rsidRPr="00A53A58">
          <w:rPr>
            <w:rStyle w:val="Hyperlink"/>
            <w:rFonts w:ascii="Arial" w:hAnsi="Arial" w:cs="Arial"/>
            <w:sz w:val="20"/>
            <w:szCs w:val="20"/>
          </w:rPr>
          <w:t>https://www.icrc.org/en/where-we-work/middle-east/israel-and-occupied-territories</w:t>
        </w:r>
      </w:hyperlink>
      <w:r w:rsidRPr="00A53A58">
        <w:rPr>
          <w:rFonts w:ascii="Arial" w:hAnsi="Arial" w:cs="Arial"/>
          <w:sz w:val="20"/>
          <w:szCs w:val="20"/>
        </w:rPr>
        <w:t>), an organisation which the complainant endorses as providing generally definitive interpretations of international law.</w:t>
      </w:r>
    </w:p>
    <w:p w14:paraId="0DCBCEF1" w14:textId="77777777" w:rsidR="00A53A58" w:rsidRPr="00A53A58" w:rsidRDefault="00A53A58" w:rsidP="00A53A58">
      <w:pPr>
        <w:pStyle w:val="xmsonormal"/>
        <w:rPr>
          <w:rFonts w:ascii="Arial" w:hAnsi="Arial" w:cs="Arial"/>
          <w:sz w:val="20"/>
          <w:szCs w:val="20"/>
        </w:rPr>
      </w:pPr>
      <w:r w:rsidRPr="00A53A58">
        <w:rPr>
          <w:rFonts w:ascii="Arial" w:hAnsi="Arial" w:cs="Arial"/>
          <w:sz w:val="20"/>
          <w:szCs w:val="20"/>
        </w:rPr>
        <w:t> </w:t>
      </w:r>
    </w:p>
    <w:p w14:paraId="5ECEA66D" w14:textId="77777777" w:rsidR="00A53A58" w:rsidRPr="00A53A58" w:rsidRDefault="00A53A58" w:rsidP="00A53A58">
      <w:pPr>
        <w:pStyle w:val="xmsonormal"/>
        <w:rPr>
          <w:rFonts w:ascii="Arial" w:hAnsi="Arial" w:cs="Arial"/>
          <w:sz w:val="20"/>
          <w:szCs w:val="20"/>
        </w:rPr>
      </w:pPr>
      <w:r w:rsidRPr="00A53A58">
        <w:rPr>
          <w:rFonts w:ascii="Arial" w:hAnsi="Arial" w:cs="Arial"/>
          <w:sz w:val="20"/>
          <w:szCs w:val="20"/>
        </w:rPr>
        <w:t>A reliance on expert international sources – primarily the United Nations and the International Criminal Court – constitutes reasonable efforts to ensure accuracy of the reference to the Palestinian territories as ‘</w:t>
      </w:r>
      <w:r w:rsidRPr="00A53A58">
        <w:rPr>
          <w:rFonts w:ascii="Arial" w:hAnsi="Arial" w:cs="Arial"/>
          <w:i/>
          <w:iCs/>
          <w:sz w:val="20"/>
          <w:szCs w:val="20"/>
        </w:rPr>
        <w:t xml:space="preserve">occupied by Israel’ </w:t>
      </w:r>
      <w:r w:rsidRPr="00A53A58">
        <w:rPr>
          <w:rFonts w:ascii="Arial" w:hAnsi="Arial" w:cs="Arial"/>
          <w:sz w:val="20"/>
          <w:szCs w:val="20"/>
        </w:rPr>
        <w:t xml:space="preserve">and to describe Palestinians as </w:t>
      </w:r>
      <w:r w:rsidRPr="00A53A58">
        <w:rPr>
          <w:rFonts w:ascii="Arial" w:hAnsi="Arial" w:cs="Arial"/>
          <w:i/>
          <w:iCs/>
          <w:sz w:val="20"/>
          <w:szCs w:val="20"/>
        </w:rPr>
        <w:t>‘living under Israeli occupation’.</w:t>
      </w:r>
    </w:p>
    <w:p w14:paraId="38D38A40" w14:textId="77777777" w:rsidR="00A53A58" w:rsidRPr="00A53A58" w:rsidRDefault="00A53A58" w:rsidP="00A53A58">
      <w:pPr>
        <w:pStyle w:val="xmsonormal"/>
        <w:rPr>
          <w:rFonts w:ascii="Arial" w:hAnsi="Arial" w:cs="Arial"/>
          <w:sz w:val="20"/>
          <w:szCs w:val="20"/>
        </w:rPr>
      </w:pPr>
      <w:r w:rsidRPr="00A53A58">
        <w:rPr>
          <w:rFonts w:ascii="Arial" w:hAnsi="Arial" w:cs="Arial"/>
          <w:i/>
          <w:iCs/>
          <w:sz w:val="20"/>
          <w:szCs w:val="20"/>
        </w:rPr>
        <w:t> </w:t>
      </w:r>
    </w:p>
    <w:p w14:paraId="266B8D3F" w14:textId="77777777" w:rsidR="00A53A58" w:rsidRPr="00A53A58" w:rsidRDefault="00A53A58" w:rsidP="00A53A58">
      <w:pPr>
        <w:pStyle w:val="xmsonormal"/>
        <w:rPr>
          <w:rFonts w:ascii="Arial" w:hAnsi="Arial" w:cs="Arial"/>
          <w:sz w:val="20"/>
          <w:szCs w:val="20"/>
        </w:rPr>
      </w:pPr>
      <w:r w:rsidRPr="00A53A58">
        <w:rPr>
          <w:rFonts w:ascii="Arial" w:hAnsi="Arial" w:cs="Arial"/>
          <w:sz w:val="20"/>
          <w:szCs w:val="20"/>
        </w:rPr>
        <w:t>Further references can be provided if required.</w:t>
      </w:r>
    </w:p>
    <w:p w14:paraId="0716751E" w14:textId="77777777" w:rsidR="00A53A58" w:rsidRPr="00A53A58" w:rsidRDefault="00A53A58" w:rsidP="00A53A58">
      <w:pPr>
        <w:pStyle w:val="xmsonormal"/>
        <w:rPr>
          <w:rFonts w:ascii="Arial" w:hAnsi="Arial" w:cs="Arial"/>
          <w:sz w:val="20"/>
          <w:szCs w:val="20"/>
        </w:rPr>
      </w:pPr>
      <w:r w:rsidRPr="00A53A58">
        <w:rPr>
          <w:rFonts w:ascii="Arial" w:hAnsi="Arial" w:cs="Arial"/>
          <w:i/>
          <w:iCs/>
          <w:sz w:val="20"/>
          <w:szCs w:val="20"/>
        </w:rPr>
        <w:t> </w:t>
      </w:r>
    </w:p>
    <w:p w14:paraId="0397C177" w14:textId="77777777" w:rsidR="00A53A58" w:rsidRPr="00A53A58" w:rsidRDefault="00A53A58" w:rsidP="00A53A58">
      <w:pPr>
        <w:pStyle w:val="xmsonormal"/>
        <w:rPr>
          <w:rFonts w:ascii="Arial" w:hAnsi="Arial" w:cs="Arial"/>
          <w:sz w:val="20"/>
          <w:szCs w:val="20"/>
        </w:rPr>
      </w:pPr>
      <w:r w:rsidRPr="00A53A58">
        <w:rPr>
          <w:rFonts w:ascii="Arial" w:hAnsi="Arial" w:cs="Arial"/>
          <w:b/>
          <w:bCs/>
          <w:sz w:val="20"/>
          <w:szCs w:val="20"/>
          <w:u w:val="single"/>
        </w:rPr>
        <w:t>Complaint</w:t>
      </w:r>
      <w:r w:rsidRPr="00A53A58">
        <w:rPr>
          <w:rFonts w:ascii="Arial" w:hAnsi="Arial" w:cs="Arial"/>
          <w:b/>
          <w:bCs/>
          <w:sz w:val="20"/>
          <w:szCs w:val="20"/>
        </w:rPr>
        <w:t xml:space="preserve">: The assertion that Palestinians were unable to import vaccines. </w:t>
      </w:r>
    </w:p>
    <w:p w14:paraId="6FE5A33B" w14:textId="77777777" w:rsidR="00A53A58" w:rsidRPr="00A53A58" w:rsidRDefault="00A53A58" w:rsidP="00A53A58">
      <w:pPr>
        <w:pStyle w:val="xmsonormal"/>
        <w:rPr>
          <w:rFonts w:ascii="Arial" w:hAnsi="Arial" w:cs="Arial"/>
          <w:sz w:val="20"/>
          <w:szCs w:val="20"/>
        </w:rPr>
      </w:pPr>
    </w:p>
    <w:p w14:paraId="57B406B1" w14:textId="77777777" w:rsidR="00A53A58" w:rsidRPr="00A53A58" w:rsidRDefault="00A53A58" w:rsidP="00A53A58">
      <w:pPr>
        <w:pStyle w:val="xmsonormal"/>
        <w:rPr>
          <w:rFonts w:ascii="Arial" w:hAnsi="Arial" w:cs="Arial"/>
          <w:sz w:val="20"/>
          <w:szCs w:val="20"/>
        </w:rPr>
      </w:pPr>
      <w:r w:rsidRPr="00A53A58">
        <w:rPr>
          <w:rFonts w:ascii="Arial" w:hAnsi="Arial" w:cs="Arial"/>
          <w:sz w:val="20"/>
          <w:szCs w:val="20"/>
        </w:rPr>
        <w:t>The broadcast relevantly stated:</w:t>
      </w:r>
    </w:p>
    <w:p w14:paraId="3071A2AC" w14:textId="77777777" w:rsidR="00A53A58" w:rsidRPr="00A53A58" w:rsidRDefault="00A53A58" w:rsidP="00A53A58">
      <w:pPr>
        <w:pStyle w:val="xmsonormal"/>
        <w:rPr>
          <w:rFonts w:ascii="Arial" w:hAnsi="Arial" w:cs="Arial"/>
          <w:sz w:val="20"/>
          <w:szCs w:val="20"/>
        </w:rPr>
      </w:pPr>
      <w:r w:rsidRPr="00A53A58">
        <w:rPr>
          <w:rFonts w:ascii="Arial" w:hAnsi="Arial" w:cs="Arial"/>
          <w:sz w:val="20"/>
          <w:szCs w:val="20"/>
        </w:rPr>
        <w:t> </w:t>
      </w:r>
    </w:p>
    <w:p w14:paraId="127A6951" w14:textId="77777777" w:rsidR="00A53A58" w:rsidRPr="00A53A58" w:rsidRDefault="00A53A58" w:rsidP="00A53A58">
      <w:pPr>
        <w:pStyle w:val="xmsonormal"/>
        <w:autoSpaceDE w:val="0"/>
        <w:autoSpaceDN w:val="0"/>
        <w:ind w:left="720"/>
        <w:rPr>
          <w:rFonts w:ascii="Arial" w:hAnsi="Arial" w:cs="Arial"/>
          <w:sz w:val="20"/>
          <w:szCs w:val="20"/>
        </w:rPr>
      </w:pPr>
      <w:r w:rsidRPr="00A53A58">
        <w:rPr>
          <w:rFonts w:ascii="Arial" w:hAnsi="Arial" w:cs="Arial"/>
          <w:b/>
          <w:bCs/>
          <w:i/>
          <w:iCs/>
          <w:color w:val="000000"/>
          <w:sz w:val="20"/>
          <w:szCs w:val="20"/>
        </w:rPr>
        <w:t xml:space="preserve">The World Today: </w:t>
      </w:r>
      <w:r w:rsidRPr="00A53A58">
        <w:rPr>
          <w:rFonts w:ascii="Arial" w:hAnsi="Arial" w:cs="Arial"/>
          <w:i/>
          <w:iCs/>
          <w:color w:val="000000"/>
          <w:sz w:val="20"/>
          <w:szCs w:val="20"/>
        </w:rPr>
        <w:t>But neither Russia nor China’s vaccines have been approved for use in Israel, which means it is illegal to transfer them to Palestinians and they don’t know when the global initiative will start.</w:t>
      </w:r>
    </w:p>
    <w:p w14:paraId="7D27112E" w14:textId="77777777" w:rsidR="00A53A58" w:rsidRPr="00A53A58" w:rsidRDefault="00A53A58" w:rsidP="00A53A58">
      <w:pPr>
        <w:pStyle w:val="xmsonormal"/>
        <w:rPr>
          <w:rFonts w:ascii="Arial" w:hAnsi="Arial" w:cs="Arial"/>
          <w:sz w:val="20"/>
          <w:szCs w:val="20"/>
        </w:rPr>
      </w:pPr>
      <w:r w:rsidRPr="00A53A58">
        <w:rPr>
          <w:rFonts w:ascii="Arial" w:hAnsi="Arial" w:cs="Arial"/>
          <w:sz w:val="20"/>
          <w:szCs w:val="20"/>
        </w:rPr>
        <w:t> </w:t>
      </w:r>
    </w:p>
    <w:p w14:paraId="5ECAF9DC" w14:textId="77777777" w:rsidR="00A53A58" w:rsidRPr="00A53A58" w:rsidRDefault="00A53A58" w:rsidP="00A53A58">
      <w:pPr>
        <w:pStyle w:val="xmsonormal"/>
        <w:rPr>
          <w:rFonts w:ascii="Arial" w:hAnsi="Arial" w:cs="Arial"/>
          <w:sz w:val="20"/>
          <w:szCs w:val="20"/>
        </w:rPr>
      </w:pPr>
      <w:r w:rsidRPr="00A53A58">
        <w:rPr>
          <w:rFonts w:ascii="Arial" w:hAnsi="Arial" w:cs="Arial"/>
          <w:sz w:val="20"/>
          <w:szCs w:val="20"/>
        </w:rPr>
        <w:t>While we note that the ACMA had indicated that it considers standard 2.2 to be the relevant standard, in our view this is more appropriately considered in relation to standard 2.1.</w:t>
      </w:r>
    </w:p>
    <w:p w14:paraId="2BE05958" w14:textId="77777777" w:rsidR="00A53A58" w:rsidRPr="00A53A58" w:rsidRDefault="00A53A58" w:rsidP="00A53A58">
      <w:pPr>
        <w:pStyle w:val="xmsonormal"/>
        <w:rPr>
          <w:rFonts w:ascii="Arial" w:hAnsi="Arial" w:cs="Arial"/>
          <w:sz w:val="20"/>
          <w:szCs w:val="20"/>
        </w:rPr>
      </w:pPr>
      <w:r w:rsidRPr="00A53A58">
        <w:rPr>
          <w:rFonts w:ascii="Arial" w:hAnsi="Arial" w:cs="Arial"/>
          <w:sz w:val="20"/>
          <w:szCs w:val="20"/>
        </w:rPr>
        <w:t> </w:t>
      </w:r>
    </w:p>
    <w:p w14:paraId="58D05870" w14:textId="77777777" w:rsidR="00A53A58" w:rsidRPr="00A53A58" w:rsidRDefault="00A53A58" w:rsidP="00A53A58">
      <w:pPr>
        <w:pStyle w:val="xmsonormal"/>
        <w:rPr>
          <w:rFonts w:ascii="Arial" w:hAnsi="Arial" w:cs="Arial"/>
          <w:sz w:val="20"/>
          <w:szCs w:val="20"/>
        </w:rPr>
      </w:pPr>
      <w:r w:rsidRPr="00A53A58">
        <w:rPr>
          <w:rFonts w:ascii="Arial" w:hAnsi="Arial" w:cs="Arial"/>
          <w:sz w:val="20"/>
          <w:szCs w:val="20"/>
        </w:rPr>
        <w:t xml:space="preserve">As noted in the ABC’s initial response, the reasonable efforts made by ABC News to ensure the accuracy of this statement consisted of seeking confirmation from a range of sources, including Physicians for Human Rights Israel, the Palestinian Health Ministry, and the World Health Organisation.  We note that support for the reporter’s statement is available in a joint </w:t>
      </w:r>
      <w:hyperlink r:id="rId23" w:history="1">
        <w:r w:rsidRPr="00A53A58">
          <w:rPr>
            <w:rStyle w:val="Hyperlink"/>
            <w:rFonts w:ascii="Arial" w:hAnsi="Arial" w:cs="Arial"/>
            <w:sz w:val="20"/>
            <w:szCs w:val="20"/>
          </w:rPr>
          <w:t>statement</w:t>
        </w:r>
      </w:hyperlink>
      <w:r w:rsidRPr="00A53A58">
        <w:rPr>
          <w:rFonts w:ascii="Arial" w:hAnsi="Arial" w:cs="Arial"/>
          <w:sz w:val="20"/>
          <w:szCs w:val="20"/>
        </w:rPr>
        <w:t xml:space="preserve"> issued by Israeli, Palestinian and international health and human rights organisations which relevantly states:</w:t>
      </w:r>
    </w:p>
    <w:p w14:paraId="4BDDA7DD" w14:textId="77777777" w:rsidR="00A53A58" w:rsidRPr="00A53A58" w:rsidRDefault="00A53A58" w:rsidP="00A53A58">
      <w:pPr>
        <w:pStyle w:val="xmsonormal"/>
        <w:rPr>
          <w:rFonts w:ascii="Arial" w:hAnsi="Arial" w:cs="Arial"/>
          <w:sz w:val="20"/>
          <w:szCs w:val="20"/>
        </w:rPr>
      </w:pPr>
      <w:r w:rsidRPr="00A53A58">
        <w:rPr>
          <w:rFonts w:ascii="Arial" w:hAnsi="Arial" w:cs="Arial"/>
          <w:sz w:val="20"/>
          <w:szCs w:val="20"/>
        </w:rPr>
        <w:t> </w:t>
      </w:r>
    </w:p>
    <w:p w14:paraId="117DA7B3" w14:textId="77777777" w:rsidR="00A53A58" w:rsidRPr="00A53A58" w:rsidRDefault="00A53A58" w:rsidP="00A53A58">
      <w:pPr>
        <w:pStyle w:val="xmsonormal"/>
        <w:ind w:left="720"/>
        <w:rPr>
          <w:rFonts w:ascii="Arial" w:hAnsi="Arial" w:cs="Arial"/>
          <w:sz w:val="20"/>
          <w:szCs w:val="20"/>
        </w:rPr>
      </w:pPr>
      <w:r w:rsidRPr="00A53A58">
        <w:rPr>
          <w:rFonts w:ascii="Arial" w:hAnsi="Arial" w:cs="Arial"/>
          <w:i/>
          <w:iCs/>
          <w:sz w:val="20"/>
          <w:szCs w:val="20"/>
        </w:rPr>
        <w:t>We express grave concerns about media reports that the Russian-developed vaccine will be delivered to the Palestinian Authority (PA). The PA has not fully indicated which vaccines it aims to purchase and distribute, although it has made clear that it does not have sufficient funds and capabilities to purchase the necessary vaccinations. Israel cannot transfer a vaccine which is not approved for its own citizens. Such a step would violate the Paris Protocol on Economic Relations and the long-standing policy of the Israeli Ministry of Health to only allow the distribution of medicines in the OPT which have undergone the necessary scientific and regulatory procedures. Although the Paris Protocol has come under criticism in the past for, inter alia, obliging the PA to import medications that are beyond its financial reach, as long as it is binding, Israel cannot import a vaccine that it has not approved for its own population and send it to the occupied population. Israel must ensure that the vaccines delivered to Palestinians in the OPT, also meet the approvals of the Israeli health system, and that these vaccines be purchased and delivered as soon as possible.</w:t>
      </w:r>
    </w:p>
    <w:p w14:paraId="1C972C69" w14:textId="77777777" w:rsidR="00A53A58" w:rsidRPr="00A53A58" w:rsidRDefault="00A53A58" w:rsidP="00A53A58">
      <w:pPr>
        <w:pStyle w:val="xmsonormal"/>
        <w:rPr>
          <w:rFonts w:ascii="Arial" w:hAnsi="Arial" w:cs="Arial"/>
          <w:sz w:val="20"/>
          <w:szCs w:val="20"/>
        </w:rPr>
      </w:pPr>
      <w:r w:rsidRPr="00A53A58">
        <w:rPr>
          <w:rFonts w:ascii="Arial" w:hAnsi="Arial" w:cs="Arial"/>
          <w:sz w:val="20"/>
          <w:szCs w:val="20"/>
        </w:rPr>
        <w:t> </w:t>
      </w:r>
    </w:p>
    <w:p w14:paraId="6E8F7C54" w14:textId="77777777" w:rsidR="00A53A58" w:rsidRPr="00A53A58" w:rsidRDefault="00A53A58" w:rsidP="00A53A58">
      <w:pPr>
        <w:pStyle w:val="xmsonormal"/>
        <w:rPr>
          <w:rFonts w:ascii="Arial" w:hAnsi="Arial" w:cs="Arial"/>
          <w:sz w:val="20"/>
          <w:szCs w:val="20"/>
        </w:rPr>
      </w:pPr>
      <w:r w:rsidRPr="00A53A58">
        <w:rPr>
          <w:rFonts w:ascii="Arial" w:hAnsi="Arial" w:cs="Arial"/>
          <w:sz w:val="20"/>
          <w:szCs w:val="20"/>
        </w:rPr>
        <w:t xml:space="preserve">We are satisfied that reasonable efforts were made to ensure that this statement in the report was accurate.  It was presented in context, with the report having already explained that </w:t>
      </w:r>
      <w:r w:rsidRPr="00A53A58">
        <w:rPr>
          <w:rFonts w:ascii="Arial" w:hAnsi="Arial" w:cs="Arial"/>
          <w:i/>
          <w:iCs/>
          <w:sz w:val="20"/>
          <w:szCs w:val="20"/>
        </w:rPr>
        <w:t xml:space="preserve">‘Israel’s success in securing the vaccine won’t mean the Palestinians benefit’.  </w:t>
      </w:r>
    </w:p>
    <w:p w14:paraId="11A18799" w14:textId="77777777" w:rsidR="00A53A58" w:rsidRPr="00A53A58" w:rsidRDefault="00A53A58" w:rsidP="00A53A58">
      <w:pPr>
        <w:pStyle w:val="xmsonormal"/>
        <w:rPr>
          <w:rFonts w:ascii="Arial" w:hAnsi="Arial" w:cs="Arial"/>
          <w:sz w:val="20"/>
          <w:szCs w:val="20"/>
        </w:rPr>
      </w:pPr>
      <w:r w:rsidRPr="00A53A58">
        <w:rPr>
          <w:rFonts w:ascii="Arial" w:hAnsi="Arial" w:cs="Arial"/>
          <w:sz w:val="20"/>
          <w:szCs w:val="20"/>
        </w:rPr>
        <w:t>  </w:t>
      </w:r>
    </w:p>
    <w:p w14:paraId="7CDBAD67" w14:textId="77777777" w:rsidR="00A53A58" w:rsidRPr="00A53A58" w:rsidRDefault="00A53A58" w:rsidP="00A53A58">
      <w:pPr>
        <w:pStyle w:val="xmsonormal"/>
        <w:rPr>
          <w:rFonts w:ascii="Arial" w:hAnsi="Arial" w:cs="Arial"/>
          <w:sz w:val="20"/>
          <w:szCs w:val="20"/>
        </w:rPr>
      </w:pPr>
      <w:r w:rsidRPr="00A53A58">
        <w:rPr>
          <w:rFonts w:ascii="Arial" w:hAnsi="Arial" w:cs="Arial"/>
          <w:sz w:val="20"/>
          <w:szCs w:val="20"/>
        </w:rPr>
        <w:t xml:space="preserve">2. </w:t>
      </w:r>
    </w:p>
    <w:p w14:paraId="12984ACC" w14:textId="77777777" w:rsidR="00A53A58" w:rsidRPr="00A53A58" w:rsidRDefault="00A53A58" w:rsidP="00A53A58">
      <w:pPr>
        <w:pStyle w:val="xmsonormal"/>
        <w:rPr>
          <w:rFonts w:ascii="Arial" w:hAnsi="Arial" w:cs="Arial"/>
          <w:b/>
          <w:bCs/>
          <w:sz w:val="20"/>
          <w:szCs w:val="20"/>
        </w:rPr>
      </w:pPr>
    </w:p>
    <w:p w14:paraId="777A29AE" w14:textId="77777777" w:rsidR="00A53A58" w:rsidRPr="00A53A58" w:rsidRDefault="00A53A58" w:rsidP="00A53A58">
      <w:pPr>
        <w:pStyle w:val="xmsonormal"/>
        <w:rPr>
          <w:rFonts w:ascii="Arial" w:hAnsi="Arial" w:cs="Arial"/>
          <w:sz w:val="20"/>
          <w:szCs w:val="20"/>
        </w:rPr>
      </w:pPr>
      <w:r w:rsidRPr="00A53A58">
        <w:rPr>
          <w:rFonts w:ascii="Arial" w:hAnsi="Arial" w:cs="Arial"/>
          <w:b/>
          <w:bCs/>
          <w:sz w:val="20"/>
          <w:szCs w:val="20"/>
        </w:rPr>
        <w:t>Standard 2.2</w:t>
      </w:r>
    </w:p>
    <w:p w14:paraId="249DF38B" w14:textId="77777777" w:rsidR="00A53A58" w:rsidRPr="00A53A58" w:rsidRDefault="00A53A58" w:rsidP="00A53A58">
      <w:pPr>
        <w:pStyle w:val="xmsonormal"/>
        <w:rPr>
          <w:rFonts w:ascii="Arial" w:hAnsi="Arial" w:cs="Arial"/>
          <w:i/>
          <w:iCs/>
          <w:sz w:val="20"/>
          <w:szCs w:val="20"/>
        </w:rPr>
      </w:pPr>
    </w:p>
    <w:p w14:paraId="5A94F4BC" w14:textId="77777777" w:rsidR="00A53A58" w:rsidRPr="00A53A58" w:rsidRDefault="00A53A58" w:rsidP="00A53A58">
      <w:pPr>
        <w:pStyle w:val="xmsonormal"/>
        <w:rPr>
          <w:rFonts w:ascii="Arial" w:hAnsi="Arial" w:cs="Arial"/>
          <w:sz w:val="20"/>
          <w:szCs w:val="20"/>
        </w:rPr>
      </w:pPr>
      <w:r w:rsidRPr="00A53A58">
        <w:rPr>
          <w:rFonts w:ascii="Arial" w:hAnsi="Arial" w:cs="Arial"/>
          <w:i/>
          <w:iCs/>
          <w:sz w:val="20"/>
          <w:szCs w:val="20"/>
        </w:rPr>
        <w:t>2.2          Do not present factual content in a way that will materially mislead the audience.  In some cases, this may require appropriate labels or other explanatory information.</w:t>
      </w:r>
    </w:p>
    <w:p w14:paraId="1F7DB6F3" w14:textId="77777777" w:rsidR="00A53A58" w:rsidRPr="00A53A58" w:rsidRDefault="00A53A58" w:rsidP="00A53A58">
      <w:pPr>
        <w:pStyle w:val="xmsonormal"/>
        <w:rPr>
          <w:rFonts w:ascii="Arial" w:hAnsi="Arial" w:cs="Arial"/>
          <w:b/>
          <w:bCs/>
          <w:sz w:val="20"/>
          <w:szCs w:val="20"/>
          <w:u w:val="single"/>
        </w:rPr>
      </w:pPr>
    </w:p>
    <w:p w14:paraId="34E05C46" w14:textId="77777777" w:rsidR="00A53A58" w:rsidRPr="00A53A58" w:rsidRDefault="00A53A58" w:rsidP="00A53A58">
      <w:pPr>
        <w:pStyle w:val="xmsonormal"/>
        <w:rPr>
          <w:rFonts w:ascii="Arial" w:hAnsi="Arial" w:cs="Arial"/>
          <w:sz w:val="20"/>
          <w:szCs w:val="20"/>
        </w:rPr>
      </w:pPr>
      <w:r w:rsidRPr="00A53A58">
        <w:rPr>
          <w:rFonts w:ascii="Arial" w:hAnsi="Arial" w:cs="Arial"/>
          <w:b/>
          <w:bCs/>
          <w:sz w:val="20"/>
          <w:szCs w:val="20"/>
          <w:u w:val="single"/>
        </w:rPr>
        <w:t>Complaint</w:t>
      </w:r>
      <w:r w:rsidRPr="00A53A58">
        <w:rPr>
          <w:rFonts w:ascii="Arial" w:hAnsi="Arial" w:cs="Arial"/>
          <w:b/>
          <w:bCs/>
          <w:sz w:val="20"/>
          <w:szCs w:val="20"/>
        </w:rPr>
        <w:t>: The assertion that Israel has a responsibility to vaccinate Palestinians.</w:t>
      </w:r>
    </w:p>
    <w:p w14:paraId="1E40B4A9" w14:textId="77777777" w:rsidR="00A53A58" w:rsidRPr="00A53A58" w:rsidRDefault="00A53A58" w:rsidP="00A53A58">
      <w:pPr>
        <w:pStyle w:val="xmsonormal"/>
        <w:autoSpaceDE w:val="0"/>
        <w:autoSpaceDN w:val="0"/>
        <w:rPr>
          <w:rFonts w:ascii="Arial" w:hAnsi="Arial" w:cs="Arial"/>
          <w:sz w:val="20"/>
          <w:szCs w:val="20"/>
        </w:rPr>
      </w:pPr>
    </w:p>
    <w:p w14:paraId="335F78F5" w14:textId="77777777" w:rsidR="00A53A58" w:rsidRPr="00A53A58" w:rsidRDefault="00A53A58" w:rsidP="00A53A58">
      <w:pPr>
        <w:pStyle w:val="xmsonormal"/>
        <w:autoSpaceDE w:val="0"/>
        <w:autoSpaceDN w:val="0"/>
        <w:rPr>
          <w:rFonts w:ascii="Arial" w:hAnsi="Arial" w:cs="Arial"/>
          <w:sz w:val="20"/>
          <w:szCs w:val="20"/>
        </w:rPr>
      </w:pPr>
      <w:r w:rsidRPr="00A53A58">
        <w:rPr>
          <w:rFonts w:ascii="Arial" w:hAnsi="Arial" w:cs="Arial"/>
          <w:color w:val="000000"/>
          <w:sz w:val="20"/>
          <w:szCs w:val="20"/>
        </w:rPr>
        <w:t>The broadcasts relevantly stated:</w:t>
      </w:r>
    </w:p>
    <w:p w14:paraId="70B0265E" w14:textId="77777777" w:rsidR="00A53A58" w:rsidRPr="00A53A58" w:rsidRDefault="00A53A58" w:rsidP="00A53A58">
      <w:pPr>
        <w:pStyle w:val="xmsonormal"/>
        <w:autoSpaceDE w:val="0"/>
        <w:autoSpaceDN w:val="0"/>
        <w:rPr>
          <w:rFonts w:ascii="Arial" w:hAnsi="Arial" w:cs="Arial"/>
          <w:sz w:val="20"/>
          <w:szCs w:val="20"/>
        </w:rPr>
      </w:pPr>
      <w:r w:rsidRPr="00A53A58">
        <w:rPr>
          <w:rFonts w:ascii="Arial" w:hAnsi="Arial" w:cs="Arial"/>
          <w:color w:val="000000"/>
          <w:sz w:val="20"/>
          <w:szCs w:val="20"/>
        </w:rPr>
        <w:t> </w:t>
      </w:r>
    </w:p>
    <w:p w14:paraId="30BCDC69" w14:textId="77777777" w:rsidR="00A53A58" w:rsidRPr="00A53A58" w:rsidRDefault="00A53A58" w:rsidP="00A53A58">
      <w:pPr>
        <w:pStyle w:val="xmsonormal"/>
        <w:autoSpaceDE w:val="0"/>
        <w:autoSpaceDN w:val="0"/>
        <w:ind w:left="720"/>
        <w:rPr>
          <w:rFonts w:ascii="Arial" w:hAnsi="Arial" w:cs="Arial"/>
          <w:sz w:val="20"/>
          <w:szCs w:val="20"/>
        </w:rPr>
      </w:pPr>
      <w:r w:rsidRPr="00A53A58">
        <w:rPr>
          <w:rFonts w:ascii="Arial" w:hAnsi="Arial" w:cs="Arial"/>
          <w:b/>
          <w:bCs/>
          <w:i/>
          <w:iCs/>
          <w:color w:val="000000"/>
          <w:sz w:val="20"/>
          <w:szCs w:val="20"/>
        </w:rPr>
        <w:t xml:space="preserve">The World Today: </w:t>
      </w:r>
    </w:p>
    <w:p w14:paraId="58607026" w14:textId="77777777" w:rsidR="00A53A58" w:rsidRPr="00A53A58" w:rsidRDefault="00A53A58" w:rsidP="00A53A58">
      <w:pPr>
        <w:pStyle w:val="xmsonormal"/>
        <w:autoSpaceDE w:val="0"/>
        <w:autoSpaceDN w:val="0"/>
        <w:ind w:left="720"/>
        <w:rPr>
          <w:rFonts w:ascii="Arial" w:hAnsi="Arial" w:cs="Arial"/>
          <w:sz w:val="20"/>
          <w:szCs w:val="20"/>
        </w:rPr>
      </w:pPr>
      <w:r w:rsidRPr="00A53A58">
        <w:rPr>
          <w:rFonts w:ascii="Arial" w:hAnsi="Arial" w:cs="Arial"/>
          <w:color w:val="000000"/>
          <w:sz w:val="20"/>
          <w:szCs w:val="20"/>
        </w:rPr>
        <w:t> </w:t>
      </w:r>
    </w:p>
    <w:p w14:paraId="06BB5101" w14:textId="77777777" w:rsidR="00A53A58" w:rsidRPr="00A53A58" w:rsidRDefault="00A53A58" w:rsidP="00A53A58">
      <w:pPr>
        <w:pStyle w:val="xmsonormal"/>
        <w:autoSpaceDE w:val="0"/>
        <w:autoSpaceDN w:val="0"/>
        <w:ind w:left="720"/>
        <w:rPr>
          <w:rFonts w:ascii="Arial" w:hAnsi="Arial" w:cs="Arial"/>
          <w:sz w:val="20"/>
          <w:szCs w:val="20"/>
        </w:rPr>
      </w:pPr>
      <w:r w:rsidRPr="00A53A58">
        <w:rPr>
          <w:rFonts w:ascii="Arial" w:hAnsi="Arial" w:cs="Arial"/>
          <w:color w:val="000000"/>
          <w:sz w:val="20"/>
          <w:szCs w:val="20"/>
        </w:rPr>
        <w:t xml:space="preserve">REPORTER: </w:t>
      </w:r>
      <w:r w:rsidRPr="00A53A58">
        <w:rPr>
          <w:rFonts w:ascii="Arial" w:hAnsi="Arial" w:cs="Arial"/>
          <w:i/>
          <w:iCs/>
          <w:color w:val="000000"/>
          <w:sz w:val="20"/>
          <w:szCs w:val="20"/>
        </w:rPr>
        <w:t xml:space="preserve">But Israel’s success in securing the vaccine won’t mean the Palestinians benefit. Ghada Majadle from the charity Physicians for Human Rights says the Israeli government has not committed to sharing the vaccine. </w:t>
      </w:r>
    </w:p>
    <w:p w14:paraId="5B1F35C1" w14:textId="77777777" w:rsidR="00A53A58" w:rsidRPr="00A53A58" w:rsidRDefault="00A53A58" w:rsidP="00A53A58">
      <w:pPr>
        <w:pStyle w:val="xmsonormal"/>
        <w:autoSpaceDE w:val="0"/>
        <w:autoSpaceDN w:val="0"/>
        <w:ind w:left="720"/>
        <w:rPr>
          <w:rFonts w:ascii="Arial" w:hAnsi="Arial" w:cs="Arial"/>
          <w:sz w:val="20"/>
          <w:szCs w:val="20"/>
        </w:rPr>
      </w:pPr>
      <w:r w:rsidRPr="00A53A58">
        <w:rPr>
          <w:rFonts w:ascii="Arial" w:hAnsi="Arial" w:cs="Arial"/>
          <w:color w:val="000000"/>
          <w:sz w:val="20"/>
          <w:szCs w:val="20"/>
        </w:rPr>
        <w:t xml:space="preserve">GHADA MAJADLE: </w:t>
      </w:r>
      <w:r w:rsidRPr="00A53A58">
        <w:rPr>
          <w:rFonts w:ascii="Arial" w:hAnsi="Arial" w:cs="Arial"/>
          <w:i/>
          <w:iCs/>
          <w:color w:val="000000"/>
          <w:sz w:val="20"/>
          <w:szCs w:val="20"/>
        </w:rPr>
        <w:t xml:space="preserve">‘They should be purchasing, providing, and making sure the Palestinian population is getting the vaccines and also they should make sure that the vaccines that don’t meet their own safety criteria won’t be distributed in the occupied territories.’ </w:t>
      </w:r>
    </w:p>
    <w:p w14:paraId="575E1543" w14:textId="77777777" w:rsidR="00A53A58" w:rsidRPr="00A53A58" w:rsidRDefault="00A53A58" w:rsidP="00A53A58">
      <w:pPr>
        <w:pStyle w:val="xmsonormal"/>
        <w:autoSpaceDE w:val="0"/>
        <w:autoSpaceDN w:val="0"/>
        <w:ind w:left="720"/>
        <w:rPr>
          <w:rFonts w:ascii="Arial" w:hAnsi="Arial" w:cs="Arial"/>
          <w:sz w:val="20"/>
          <w:szCs w:val="20"/>
        </w:rPr>
      </w:pPr>
      <w:r w:rsidRPr="00A53A58">
        <w:rPr>
          <w:rFonts w:ascii="Arial" w:hAnsi="Arial" w:cs="Arial"/>
          <w:color w:val="000000"/>
          <w:sz w:val="20"/>
          <w:szCs w:val="20"/>
        </w:rPr>
        <w:t xml:space="preserve">REPORTER: </w:t>
      </w:r>
      <w:r w:rsidRPr="00A53A58">
        <w:rPr>
          <w:rFonts w:ascii="Arial" w:hAnsi="Arial" w:cs="Arial"/>
          <w:i/>
          <w:iCs/>
          <w:color w:val="000000"/>
          <w:sz w:val="20"/>
          <w:szCs w:val="20"/>
        </w:rPr>
        <w:t xml:space="preserve">Israel’s health minister says the country’s not responsible for vaccinating Palestinians, even if they are under Israeli military occupation or blockade.  The Palestinians are looking for alternatives, like the Russian and Chinese vaccines, while they wait for a global initiative that will give them at least 20 per cent of the doses they need. </w:t>
      </w:r>
    </w:p>
    <w:p w14:paraId="4F62979C" w14:textId="77777777" w:rsidR="00A53A58" w:rsidRPr="00A53A58" w:rsidRDefault="00A53A58" w:rsidP="00A53A58">
      <w:pPr>
        <w:pStyle w:val="xmsonormal"/>
        <w:ind w:left="720"/>
        <w:rPr>
          <w:rFonts w:ascii="Arial" w:hAnsi="Arial" w:cs="Arial"/>
          <w:sz w:val="20"/>
          <w:szCs w:val="20"/>
        </w:rPr>
      </w:pPr>
      <w:r w:rsidRPr="00A53A58">
        <w:rPr>
          <w:rFonts w:ascii="Arial" w:hAnsi="Arial" w:cs="Arial"/>
          <w:i/>
          <w:iCs/>
          <w:sz w:val="20"/>
          <w:szCs w:val="20"/>
        </w:rPr>
        <w:t> </w:t>
      </w:r>
    </w:p>
    <w:p w14:paraId="145F2792" w14:textId="77777777" w:rsidR="00A53A58" w:rsidRPr="00A53A58" w:rsidRDefault="00A53A58" w:rsidP="00A53A58">
      <w:pPr>
        <w:pStyle w:val="xmsonormal"/>
        <w:ind w:left="720"/>
        <w:rPr>
          <w:rFonts w:ascii="Arial" w:hAnsi="Arial" w:cs="Arial"/>
          <w:sz w:val="20"/>
          <w:szCs w:val="20"/>
        </w:rPr>
      </w:pPr>
      <w:r w:rsidRPr="00A53A58">
        <w:rPr>
          <w:rFonts w:ascii="Arial" w:hAnsi="Arial" w:cs="Arial"/>
          <w:b/>
          <w:bCs/>
          <w:i/>
          <w:iCs/>
          <w:sz w:val="20"/>
          <w:szCs w:val="20"/>
        </w:rPr>
        <w:t>AM</w:t>
      </w:r>
    </w:p>
    <w:p w14:paraId="217DD519" w14:textId="77777777" w:rsidR="00A53A58" w:rsidRPr="00A53A58" w:rsidRDefault="00A53A58" w:rsidP="00A53A58">
      <w:pPr>
        <w:pStyle w:val="xmsonormal"/>
        <w:ind w:left="720"/>
        <w:rPr>
          <w:rFonts w:ascii="Arial" w:hAnsi="Arial" w:cs="Arial"/>
          <w:sz w:val="20"/>
          <w:szCs w:val="20"/>
        </w:rPr>
      </w:pPr>
      <w:r w:rsidRPr="00A53A58">
        <w:rPr>
          <w:rFonts w:ascii="Arial" w:hAnsi="Arial" w:cs="Arial"/>
          <w:b/>
          <w:bCs/>
          <w:i/>
          <w:iCs/>
          <w:sz w:val="20"/>
          <w:szCs w:val="20"/>
        </w:rPr>
        <w:t> </w:t>
      </w:r>
    </w:p>
    <w:p w14:paraId="7364D760" w14:textId="77777777" w:rsidR="00A53A58" w:rsidRPr="00A53A58" w:rsidRDefault="00A53A58" w:rsidP="00A53A58">
      <w:pPr>
        <w:pStyle w:val="xmsonormal"/>
        <w:ind w:left="720"/>
        <w:rPr>
          <w:rFonts w:ascii="Arial" w:hAnsi="Arial" w:cs="Arial"/>
          <w:sz w:val="20"/>
          <w:szCs w:val="20"/>
        </w:rPr>
      </w:pPr>
      <w:r w:rsidRPr="00A53A58">
        <w:rPr>
          <w:rFonts w:ascii="Arial" w:hAnsi="Arial" w:cs="Arial"/>
          <w:sz w:val="20"/>
          <w:szCs w:val="20"/>
        </w:rPr>
        <w:t xml:space="preserve">REPORTER: </w:t>
      </w:r>
      <w:r w:rsidRPr="00A53A58">
        <w:rPr>
          <w:rFonts w:ascii="Arial" w:hAnsi="Arial" w:cs="Arial"/>
          <w:i/>
          <w:iCs/>
          <w:sz w:val="20"/>
          <w:szCs w:val="20"/>
        </w:rPr>
        <w:t>While Israel promotes its success with the vaccines there are 5 million Palestinians living under Israeli occupation that aren’t in line for vaccination under the program.  Israel says it’s not obligated to vaccinate them and the Palestinian leadership hasn’t asked.  But the Director-General of the Palestinian Health Ministry Ali Abd Rabbo says Israel is legally required to provide vaccines.</w:t>
      </w:r>
    </w:p>
    <w:p w14:paraId="7EA78006" w14:textId="77777777" w:rsidR="00A53A58" w:rsidRPr="00A53A58" w:rsidRDefault="00A53A58" w:rsidP="00A53A58">
      <w:pPr>
        <w:pStyle w:val="xmsonormal"/>
        <w:ind w:left="720"/>
        <w:rPr>
          <w:rFonts w:ascii="Arial" w:hAnsi="Arial" w:cs="Arial"/>
          <w:sz w:val="20"/>
          <w:szCs w:val="20"/>
        </w:rPr>
      </w:pPr>
      <w:r w:rsidRPr="00A53A58">
        <w:rPr>
          <w:rFonts w:ascii="Arial" w:hAnsi="Arial" w:cs="Arial"/>
          <w:sz w:val="20"/>
          <w:szCs w:val="20"/>
        </w:rPr>
        <w:t xml:space="preserve">ALI ABD RABBO: </w:t>
      </w:r>
      <w:r w:rsidRPr="00A53A58">
        <w:rPr>
          <w:rFonts w:ascii="Arial" w:hAnsi="Arial" w:cs="Arial"/>
          <w:i/>
          <w:iCs/>
          <w:sz w:val="20"/>
          <w:szCs w:val="20"/>
        </w:rPr>
        <w:t>‘International law says that the occupying force have to secure all the needs of the population under the occupation, regardless asking or not’.</w:t>
      </w:r>
    </w:p>
    <w:p w14:paraId="7AE753A6" w14:textId="77777777" w:rsidR="00A53A58" w:rsidRPr="00A53A58" w:rsidRDefault="00A53A58" w:rsidP="00A53A58">
      <w:pPr>
        <w:pStyle w:val="xmsonormal"/>
        <w:ind w:left="720"/>
        <w:rPr>
          <w:rFonts w:ascii="Arial" w:hAnsi="Arial" w:cs="Arial"/>
          <w:sz w:val="20"/>
          <w:szCs w:val="20"/>
        </w:rPr>
      </w:pPr>
      <w:r w:rsidRPr="00A53A58">
        <w:rPr>
          <w:rFonts w:ascii="Arial" w:hAnsi="Arial" w:cs="Arial"/>
          <w:i/>
          <w:iCs/>
          <w:sz w:val="20"/>
          <w:szCs w:val="20"/>
        </w:rPr>
        <w:t> </w:t>
      </w:r>
    </w:p>
    <w:p w14:paraId="1780EFAF" w14:textId="77777777" w:rsidR="00A53A58" w:rsidRPr="00A53A58" w:rsidRDefault="00A53A58" w:rsidP="00A53A58">
      <w:pPr>
        <w:pStyle w:val="xmsonormal"/>
        <w:rPr>
          <w:rFonts w:ascii="Arial" w:hAnsi="Arial" w:cs="Arial"/>
          <w:sz w:val="20"/>
          <w:szCs w:val="20"/>
        </w:rPr>
      </w:pPr>
      <w:r w:rsidRPr="00A53A58">
        <w:rPr>
          <w:rFonts w:ascii="Arial" w:hAnsi="Arial" w:cs="Arial"/>
          <w:sz w:val="20"/>
          <w:szCs w:val="20"/>
        </w:rPr>
        <w:t>In both broadcasts, the question of whether or not Israel has an obligation to vaccinate Palestinians is clearly presented as a matter of contention.  This signals to the audience that these are matters on which judgements differ, not assertions of fact: accordingly, the relevant content is not factual content which is subject to standard 2.2.  In any case, through presenting a range of perspectives, both broadcasts provided the necessary explanatory information to ensure that audiences would not be materially misled.</w:t>
      </w:r>
    </w:p>
    <w:p w14:paraId="4877C119" w14:textId="77777777" w:rsidR="00A53A58" w:rsidRPr="00A53A58" w:rsidRDefault="00A53A58" w:rsidP="00A53A58">
      <w:pPr>
        <w:pStyle w:val="xmsonormal"/>
        <w:rPr>
          <w:rFonts w:ascii="Arial" w:hAnsi="Arial" w:cs="Arial"/>
          <w:sz w:val="20"/>
          <w:szCs w:val="20"/>
        </w:rPr>
      </w:pPr>
      <w:r w:rsidRPr="00A53A58">
        <w:rPr>
          <w:rFonts w:ascii="Arial" w:hAnsi="Arial" w:cs="Arial"/>
          <w:sz w:val="20"/>
          <w:szCs w:val="20"/>
        </w:rPr>
        <w:t> </w:t>
      </w:r>
    </w:p>
    <w:p w14:paraId="2DC8405E" w14:textId="77777777" w:rsidR="00B07EE1" w:rsidRDefault="009A74E1">
      <w:pPr>
        <w:spacing w:before="0" w:after="0" w:line="240" w:lineRule="auto"/>
        <w:rPr>
          <w:i w:val="0"/>
          <w:iCs/>
        </w:rPr>
      </w:pPr>
      <w:r>
        <w:rPr>
          <w:i w:val="0"/>
          <w:iCs/>
        </w:rPr>
        <w:t>[…]</w:t>
      </w:r>
    </w:p>
    <w:p w14:paraId="5A6B8DCB" w14:textId="77777777" w:rsidR="00B07EE1" w:rsidRDefault="00B07EE1">
      <w:pPr>
        <w:spacing w:before="0" w:after="0" w:line="240" w:lineRule="auto"/>
        <w:rPr>
          <w:i w:val="0"/>
          <w:iCs/>
        </w:rPr>
      </w:pPr>
    </w:p>
    <w:p w14:paraId="54F2CBC4" w14:textId="17210310" w:rsidR="00B07EE1" w:rsidRDefault="00B07EE1">
      <w:pPr>
        <w:spacing w:before="0" w:after="0" w:line="240" w:lineRule="auto"/>
        <w:rPr>
          <w:b/>
          <w:bCs/>
        </w:rPr>
      </w:pPr>
      <w:r>
        <w:rPr>
          <w:b/>
          <w:bCs/>
        </w:rPr>
        <w:t>Broadcaster submissions to the ACMA dated 8 April 2022:</w:t>
      </w:r>
    </w:p>
    <w:p w14:paraId="5D9DCF47" w14:textId="77777777" w:rsidR="00B07EE1" w:rsidRDefault="00B07EE1">
      <w:pPr>
        <w:spacing w:before="0" w:after="0" w:line="240" w:lineRule="auto"/>
        <w:rPr>
          <w:b/>
          <w:bCs/>
        </w:rPr>
      </w:pPr>
    </w:p>
    <w:p w14:paraId="7D962C75" w14:textId="05F012F4" w:rsidR="00B07EE1" w:rsidRPr="00B07EE1" w:rsidRDefault="00D62D3C" w:rsidP="00B07EE1">
      <w:pPr>
        <w:spacing w:before="0" w:after="0" w:line="240" w:lineRule="auto"/>
        <w:rPr>
          <w:i w:val="0"/>
          <w:iCs/>
        </w:rPr>
      </w:pPr>
      <w:r>
        <w:rPr>
          <w:i w:val="0"/>
          <w:iCs/>
        </w:rPr>
        <w:t>[…]</w:t>
      </w:r>
    </w:p>
    <w:p w14:paraId="053484DC" w14:textId="663456F4" w:rsidR="00B07EE1" w:rsidRPr="00B07EE1" w:rsidRDefault="00B07EE1" w:rsidP="00B07EE1">
      <w:pPr>
        <w:spacing w:before="0" w:after="0" w:line="240" w:lineRule="auto"/>
        <w:rPr>
          <w:i w:val="0"/>
          <w:iCs/>
        </w:rPr>
      </w:pPr>
      <w:r w:rsidRPr="00B07EE1">
        <w:rPr>
          <w:i w:val="0"/>
          <w:iCs/>
        </w:rPr>
        <w:t xml:space="preserve"> </w:t>
      </w:r>
    </w:p>
    <w:p w14:paraId="4AD9A53E" w14:textId="26B7BDBF" w:rsidR="00B07EE1" w:rsidRDefault="00B07EE1" w:rsidP="00B07EE1">
      <w:pPr>
        <w:spacing w:before="0" w:after="0" w:line="240" w:lineRule="auto"/>
        <w:rPr>
          <w:i w:val="0"/>
          <w:iCs/>
        </w:rPr>
      </w:pPr>
      <w:r w:rsidRPr="00B07EE1">
        <w:rPr>
          <w:i w:val="0"/>
          <w:iCs/>
        </w:rPr>
        <w:t>In relation to compliance with standard 2.2, it is relevant to note that these were not extended current affairs pieces where audiences would expect to be provided with detailed context and for positions to be tested and explored more fully. Both reports were quite brief. They were prepared in circumstances where no Israeli government representative would agree to an interview.</w:t>
      </w:r>
    </w:p>
    <w:p w14:paraId="71F71137" w14:textId="77777777" w:rsidR="00D62D3C" w:rsidRPr="00D62D3C" w:rsidRDefault="00D62D3C" w:rsidP="00D62D3C">
      <w:pPr>
        <w:pStyle w:val="ACMABodyText"/>
        <w:spacing w:after="0"/>
      </w:pPr>
    </w:p>
    <w:p w14:paraId="27EB444A" w14:textId="0DA8B345" w:rsidR="00D62D3C" w:rsidRPr="00D62D3C" w:rsidRDefault="00D62D3C" w:rsidP="00D62D3C">
      <w:pPr>
        <w:pStyle w:val="ACMABodyText"/>
      </w:pPr>
      <w:r>
        <w:t>[…]</w:t>
      </w:r>
    </w:p>
    <w:p w14:paraId="1AA513A4" w14:textId="7AE3CB48" w:rsidR="00B07EE1" w:rsidRPr="00B07EE1" w:rsidRDefault="00B07EE1" w:rsidP="00B07EE1">
      <w:pPr>
        <w:spacing w:before="0" w:after="0" w:line="240" w:lineRule="auto"/>
        <w:rPr>
          <w:i w:val="0"/>
          <w:iCs/>
        </w:rPr>
      </w:pPr>
      <w:r w:rsidRPr="00B07EE1">
        <w:rPr>
          <w:i w:val="0"/>
          <w:iCs/>
        </w:rPr>
        <w:t xml:space="preserve"> </w:t>
      </w:r>
    </w:p>
    <w:p w14:paraId="39129AEC" w14:textId="1854ED1B" w:rsidR="00B07EE1" w:rsidRPr="00B07EE1" w:rsidRDefault="00B07EE1" w:rsidP="00B07EE1">
      <w:pPr>
        <w:pStyle w:val="xxmsonormal"/>
        <w:rPr>
          <w:sz w:val="20"/>
          <w:szCs w:val="20"/>
        </w:rPr>
      </w:pPr>
      <w:r>
        <w:t> </w:t>
      </w:r>
    </w:p>
    <w:p w14:paraId="19CE1126" w14:textId="0CACE004" w:rsidR="00B07EE1" w:rsidRPr="00B07EE1" w:rsidRDefault="00B07EE1" w:rsidP="00923F03">
      <w:pPr>
        <w:pStyle w:val="xxxxxxacmaquoteindented"/>
        <w:keepNext/>
        <w:ind w:left="0"/>
        <w:rPr>
          <w:sz w:val="20"/>
          <w:szCs w:val="20"/>
        </w:rPr>
      </w:pPr>
      <w:r w:rsidRPr="00B07EE1">
        <w:rPr>
          <w:b/>
          <w:bCs/>
          <w:sz w:val="20"/>
          <w:szCs w:val="20"/>
        </w:rPr>
        <w:lastRenderedPageBreak/>
        <w:t>Palestinians were unable to import vaccines</w:t>
      </w:r>
    </w:p>
    <w:p w14:paraId="12B221DF" w14:textId="4152EB58" w:rsidR="00B07EE1" w:rsidRPr="009A2B22" w:rsidRDefault="00A760A8" w:rsidP="00B07EE1">
      <w:pPr>
        <w:pStyle w:val="xxxmsonormal"/>
        <w:rPr>
          <w:rFonts w:ascii="Arial" w:hAnsi="Arial" w:cs="Arial"/>
          <w:sz w:val="20"/>
          <w:szCs w:val="20"/>
        </w:rPr>
      </w:pPr>
      <w:r>
        <w:rPr>
          <w:rFonts w:ascii="Arial" w:hAnsi="Arial" w:cs="Arial"/>
          <w:sz w:val="20"/>
          <w:szCs w:val="20"/>
        </w:rPr>
        <w:t xml:space="preserve">[…] </w:t>
      </w:r>
      <w:r w:rsidR="00B07EE1" w:rsidRPr="009A2B22">
        <w:rPr>
          <w:rFonts w:ascii="Arial" w:hAnsi="Arial" w:cs="Arial"/>
          <w:sz w:val="20"/>
          <w:szCs w:val="20"/>
        </w:rPr>
        <w:t xml:space="preserve">The ACMA refers specifically to a 9 December 2020 </w:t>
      </w:r>
      <w:r w:rsidR="00B07EE1" w:rsidRPr="009A2B22">
        <w:rPr>
          <w:rFonts w:ascii="Arial" w:hAnsi="Arial" w:cs="Arial"/>
          <w:i/>
          <w:iCs/>
          <w:sz w:val="20"/>
          <w:szCs w:val="20"/>
        </w:rPr>
        <w:t xml:space="preserve">Times of Israel </w:t>
      </w:r>
      <w:hyperlink r:id="rId24" w:history="1">
        <w:r w:rsidR="00B07EE1" w:rsidRPr="009A2B22">
          <w:rPr>
            <w:rStyle w:val="Hyperlink"/>
            <w:rFonts w:ascii="Arial" w:hAnsi="Arial" w:cs="Arial"/>
            <w:sz w:val="20"/>
            <w:szCs w:val="20"/>
          </w:rPr>
          <w:t>story</w:t>
        </w:r>
      </w:hyperlink>
      <w:r w:rsidR="00B07EE1" w:rsidRPr="009A2B22">
        <w:rPr>
          <w:rFonts w:ascii="Arial" w:hAnsi="Arial" w:cs="Arial"/>
          <w:sz w:val="20"/>
          <w:szCs w:val="20"/>
        </w:rPr>
        <w:t xml:space="preserve"> which reported, inter alia, that Palestinians had ceased all communications with Israeli officials between May and November 2020 in protest at an Israeli plan to annex parts of the West Bank. That story also reported that </w:t>
      </w:r>
      <w:r w:rsidR="00B07EE1" w:rsidRPr="009A2B22">
        <w:rPr>
          <w:rFonts w:ascii="Arial" w:hAnsi="Arial" w:cs="Arial"/>
          <w:i/>
          <w:iCs/>
          <w:sz w:val="20"/>
          <w:szCs w:val="20"/>
        </w:rPr>
        <w:t xml:space="preserve">‘a situation approaching full coordination’ </w:t>
      </w:r>
      <w:r w:rsidR="00B07EE1" w:rsidRPr="009A2B22">
        <w:rPr>
          <w:rFonts w:ascii="Arial" w:hAnsi="Arial" w:cs="Arial"/>
          <w:sz w:val="20"/>
          <w:szCs w:val="20"/>
        </w:rPr>
        <w:t xml:space="preserve">between the two sides had resumed at the end of the previous week and concluded: </w:t>
      </w:r>
      <w:r w:rsidR="00B07EE1" w:rsidRPr="009A2B22">
        <w:rPr>
          <w:rFonts w:ascii="Arial" w:hAnsi="Arial" w:cs="Arial"/>
          <w:i/>
          <w:iCs/>
          <w:sz w:val="20"/>
          <w:szCs w:val="20"/>
        </w:rPr>
        <w:t xml:space="preserve">‘Pressed on whether Israeli willingness to assist the Palestinians meant a willingness to sell some of the vaccines it acquired to the PA, the Israeli security official repeated, without elaborating: “No, willing to assist them [means] willing to have a dialogue with them.”’ </w:t>
      </w:r>
      <w:r w:rsidR="00B07EE1" w:rsidRPr="009A2B22">
        <w:rPr>
          <w:rFonts w:ascii="Arial" w:hAnsi="Arial" w:cs="Arial"/>
          <w:sz w:val="20"/>
          <w:szCs w:val="20"/>
        </w:rPr>
        <w:t xml:space="preserve">Several weeks later when the ABC story was broadcast, those discussions had not yielded results for the Palestinians; as reported, they were actively looking elsewhere for alternative access to vaccines. The longer </w:t>
      </w:r>
      <w:r w:rsidR="00B07EE1" w:rsidRPr="009A2B22">
        <w:rPr>
          <w:rFonts w:ascii="Arial" w:hAnsi="Arial" w:cs="Arial"/>
          <w:i/>
          <w:iCs/>
          <w:sz w:val="20"/>
          <w:szCs w:val="20"/>
        </w:rPr>
        <w:t xml:space="preserve">Times of Israel </w:t>
      </w:r>
      <w:r w:rsidR="00B07EE1" w:rsidRPr="009A2B22">
        <w:rPr>
          <w:rFonts w:ascii="Arial" w:hAnsi="Arial" w:cs="Arial"/>
          <w:sz w:val="20"/>
          <w:szCs w:val="20"/>
        </w:rPr>
        <w:t>story provides additional detail but nonetheless does convey that the lack of progress between the parties, and the unlikely prospect of a prompt resolution of this impasse, were the most recent results of the long-standing animosities between them.</w:t>
      </w:r>
    </w:p>
    <w:p w14:paraId="56CA13EB" w14:textId="77777777" w:rsidR="00B07EE1" w:rsidRPr="009A2B22" w:rsidRDefault="00B07EE1" w:rsidP="00B07EE1">
      <w:pPr>
        <w:pStyle w:val="xxxmsonormal"/>
        <w:rPr>
          <w:rFonts w:ascii="Arial" w:hAnsi="Arial" w:cs="Arial"/>
          <w:sz w:val="20"/>
          <w:szCs w:val="20"/>
        </w:rPr>
      </w:pPr>
      <w:r w:rsidRPr="009A2B22">
        <w:rPr>
          <w:rFonts w:ascii="Arial" w:hAnsi="Arial" w:cs="Arial"/>
          <w:i/>
          <w:iCs/>
          <w:sz w:val="20"/>
          <w:szCs w:val="20"/>
        </w:rPr>
        <w:t> </w:t>
      </w:r>
    </w:p>
    <w:p w14:paraId="216B0925" w14:textId="4E11CB02" w:rsidR="00B07EE1" w:rsidRPr="009A2B22" w:rsidRDefault="00B07EE1" w:rsidP="00B07EE1">
      <w:pPr>
        <w:pStyle w:val="xxxmsonormal"/>
        <w:rPr>
          <w:rFonts w:ascii="Arial" w:hAnsi="Arial" w:cs="Arial"/>
          <w:sz w:val="20"/>
          <w:szCs w:val="20"/>
        </w:rPr>
      </w:pPr>
      <w:r w:rsidRPr="009A2B22">
        <w:rPr>
          <w:rFonts w:ascii="Arial" w:hAnsi="Arial" w:cs="Arial"/>
          <w:sz w:val="20"/>
          <w:szCs w:val="20"/>
        </w:rPr>
        <w:t xml:space="preserve">It is important to note that, unlike the </w:t>
      </w:r>
      <w:r w:rsidRPr="009A2B22">
        <w:rPr>
          <w:rFonts w:ascii="Arial" w:hAnsi="Arial" w:cs="Arial"/>
          <w:i/>
          <w:iCs/>
          <w:sz w:val="20"/>
          <w:szCs w:val="20"/>
        </w:rPr>
        <w:t xml:space="preserve">Times of Israel </w:t>
      </w:r>
      <w:r w:rsidRPr="009A2B22">
        <w:rPr>
          <w:rFonts w:ascii="Arial" w:hAnsi="Arial" w:cs="Arial"/>
          <w:sz w:val="20"/>
          <w:szCs w:val="20"/>
        </w:rPr>
        <w:t>article, the ABC story was not concerned with discussions and negotiations between the Israeli and Palestinian administrations and what effect that may have had on the then current situation. Rather, having reported Israel’s strides in initiating a mass vaccination program, the ABC story turned to circumstances in ‘</w:t>
      </w:r>
      <w:r w:rsidRPr="009A2B22">
        <w:rPr>
          <w:rFonts w:ascii="Arial" w:hAnsi="Arial" w:cs="Arial"/>
          <w:i/>
          <w:iCs/>
          <w:sz w:val="20"/>
          <w:szCs w:val="20"/>
        </w:rPr>
        <w:t>the Palestinian territories occupied by Israel, with the West Bank in lockdown and Gaza recording about 1000 new cases per day for its 2 million people</w:t>
      </w:r>
      <w:r w:rsidRPr="009A2B22">
        <w:rPr>
          <w:rFonts w:ascii="Arial" w:hAnsi="Arial" w:cs="Arial"/>
          <w:sz w:val="20"/>
          <w:szCs w:val="20"/>
        </w:rPr>
        <w:t xml:space="preserve">’. The ABC story reported the view of a medically focused human rights charity that Israel </w:t>
      </w:r>
      <w:r w:rsidRPr="009A2B22">
        <w:rPr>
          <w:rFonts w:ascii="Arial" w:hAnsi="Arial" w:cs="Arial"/>
          <w:i/>
          <w:iCs/>
          <w:sz w:val="20"/>
          <w:szCs w:val="20"/>
        </w:rPr>
        <w:t xml:space="preserve">‘should be purchasing, providing, and making sure the Palestinian population is getting the vaccines … in the occupied territories’ </w:t>
      </w:r>
      <w:r w:rsidRPr="009A2B22">
        <w:rPr>
          <w:rFonts w:ascii="Arial" w:hAnsi="Arial" w:cs="Arial"/>
          <w:sz w:val="20"/>
          <w:szCs w:val="20"/>
        </w:rPr>
        <w:t xml:space="preserve">and the Israeli health minister’s statement that Israel is not responsible for vaccinating Palestinians. The human rights charity’s position was centred on obligations said to arise from occupation of territories; the Israeli position was that it bore no responsibility.  In a story of this brevity, this framing of the contrasting positions was legitimate and reasonable and details of the Palestinian leadership’s actions were not </w:t>
      </w:r>
      <w:r w:rsidRPr="009A2B22">
        <w:rPr>
          <w:rFonts w:ascii="Arial" w:hAnsi="Arial" w:cs="Arial"/>
          <w:i/>
          <w:iCs/>
          <w:sz w:val="20"/>
          <w:szCs w:val="20"/>
        </w:rPr>
        <w:t xml:space="preserve">material </w:t>
      </w:r>
      <w:r w:rsidRPr="009A2B22">
        <w:rPr>
          <w:rFonts w:ascii="Arial" w:hAnsi="Arial" w:cs="Arial"/>
          <w:sz w:val="20"/>
          <w:szCs w:val="20"/>
        </w:rPr>
        <w:t xml:space="preserve">to an audience’s understanding. Information </w:t>
      </w:r>
      <w:r w:rsidRPr="009A2B22">
        <w:rPr>
          <w:rFonts w:ascii="Arial" w:hAnsi="Arial" w:cs="Arial"/>
          <w:i/>
          <w:iCs/>
          <w:sz w:val="20"/>
          <w:szCs w:val="20"/>
        </w:rPr>
        <w:t>‘explaining how the different circumstances had come about’</w:t>
      </w:r>
      <w:r w:rsidRPr="009A2B22">
        <w:rPr>
          <w:rFonts w:ascii="Arial" w:hAnsi="Arial" w:cs="Arial"/>
          <w:sz w:val="20"/>
          <w:szCs w:val="20"/>
        </w:rPr>
        <w:t xml:space="preserve"> was not absent; the different circumstances in the Palestinian territories – which were occupied or blockaded – was highlighted. </w:t>
      </w:r>
      <w:r w:rsidR="00D62D3C">
        <w:rPr>
          <w:rFonts w:ascii="Arial" w:hAnsi="Arial" w:cs="Arial"/>
          <w:sz w:val="20"/>
          <w:szCs w:val="20"/>
        </w:rPr>
        <w:t>[…]</w:t>
      </w:r>
    </w:p>
    <w:p w14:paraId="224AA410" w14:textId="77777777" w:rsidR="00B07EE1" w:rsidRPr="009A2B22" w:rsidRDefault="00B07EE1" w:rsidP="00B07EE1">
      <w:pPr>
        <w:pStyle w:val="xxxmsonormal"/>
        <w:rPr>
          <w:rFonts w:ascii="Arial" w:hAnsi="Arial" w:cs="Arial"/>
          <w:sz w:val="20"/>
          <w:szCs w:val="20"/>
        </w:rPr>
      </w:pPr>
      <w:r w:rsidRPr="009A2B22">
        <w:rPr>
          <w:rFonts w:ascii="Arial" w:hAnsi="Arial" w:cs="Arial"/>
          <w:sz w:val="20"/>
          <w:szCs w:val="20"/>
        </w:rPr>
        <w:t> </w:t>
      </w:r>
    </w:p>
    <w:p w14:paraId="2484C890" w14:textId="77777777" w:rsidR="00B07EE1" w:rsidRPr="009A2B22" w:rsidRDefault="00B07EE1" w:rsidP="00B07EE1">
      <w:pPr>
        <w:pStyle w:val="xxxmsonormal"/>
        <w:rPr>
          <w:rFonts w:ascii="Arial" w:hAnsi="Arial" w:cs="Arial"/>
          <w:sz w:val="20"/>
          <w:szCs w:val="20"/>
        </w:rPr>
      </w:pPr>
      <w:r w:rsidRPr="009A2B22">
        <w:rPr>
          <w:rFonts w:ascii="Arial" w:hAnsi="Arial" w:cs="Arial"/>
          <w:sz w:val="20"/>
          <w:szCs w:val="20"/>
        </w:rPr>
        <w:t>The connection between Israel’s occupation or blockade of territories and Palestinians’ access to vaccines was the appropriate contextual material to include given the extreme limitations this imposes on the capacity of Palestinians to provide vaccines. This is a position acknowledged by multiple agencies, including the WHO. The Norwegian Refugee Council best summarises this situation: ‘</w:t>
      </w:r>
      <w:r w:rsidRPr="009A2B22">
        <w:rPr>
          <w:rFonts w:ascii="Arial" w:hAnsi="Arial" w:cs="Arial"/>
          <w:i/>
          <w:iCs/>
          <w:sz w:val="20"/>
          <w:szCs w:val="20"/>
        </w:rPr>
        <w:t>The Palestinian health system has been undermined to such an extent that it lacks the necessary financial or material resources to independently sustain an effective Covid-19 response. Gaza’s health system, in particular, is on the brink of collapse. Over 53 years of Israeli military occupation of Palestinian territory (oPt), including Israel’s prohibitive land closure and blockade of the Gaza Strip, severing the coastal enclave from the West Bank, have all helped produce the Palestinian health system’s current ailing condition.’</w:t>
      </w:r>
      <w:r w:rsidRPr="009A2B22">
        <w:rPr>
          <w:rFonts w:ascii="Arial" w:hAnsi="Arial" w:cs="Arial"/>
          <w:sz w:val="20"/>
          <w:szCs w:val="20"/>
        </w:rPr>
        <w:t xml:space="preserve"> (</w:t>
      </w:r>
      <w:hyperlink r:id="rId25" w:history="1">
        <w:r w:rsidRPr="009A2B22">
          <w:rPr>
            <w:rStyle w:val="Hyperlink"/>
            <w:rFonts w:ascii="Arial" w:hAnsi="Arial" w:cs="Arial"/>
            <w:sz w:val="20"/>
            <w:szCs w:val="20"/>
          </w:rPr>
          <w:t>https://www.nrc.no/resources/press-releases/re-free-and-equitable-access-and-distribution-of-covid-19-vaccine-in-opt/</w:t>
        </w:r>
      </w:hyperlink>
      <w:r w:rsidRPr="009A2B22">
        <w:rPr>
          <w:rFonts w:ascii="Arial" w:hAnsi="Arial" w:cs="Arial"/>
          <w:sz w:val="20"/>
          <w:szCs w:val="20"/>
        </w:rPr>
        <w:t>)</w:t>
      </w:r>
    </w:p>
    <w:p w14:paraId="150F127C" w14:textId="77777777" w:rsidR="00B07EE1" w:rsidRDefault="00B07EE1" w:rsidP="00B07EE1">
      <w:pPr>
        <w:pStyle w:val="xxxmsonormal"/>
      </w:pPr>
      <w:r>
        <w:t> </w:t>
      </w:r>
    </w:p>
    <w:p w14:paraId="7E44CE2C" w14:textId="77777777" w:rsidR="00B07EE1" w:rsidRPr="009A2B22" w:rsidRDefault="00B07EE1" w:rsidP="00B07EE1">
      <w:pPr>
        <w:pStyle w:val="xxxmsonormal"/>
        <w:rPr>
          <w:rFonts w:ascii="Arial" w:hAnsi="Arial" w:cs="Arial"/>
          <w:sz w:val="20"/>
          <w:szCs w:val="20"/>
        </w:rPr>
      </w:pPr>
      <w:r w:rsidRPr="009A2B22">
        <w:rPr>
          <w:rFonts w:ascii="Arial" w:hAnsi="Arial" w:cs="Arial"/>
          <w:sz w:val="20"/>
          <w:szCs w:val="20"/>
        </w:rPr>
        <w:t xml:space="preserve">It is also relevant that at the time that the ABC reported that Palestinians were </w:t>
      </w:r>
      <w:r w:rsidRPr="009A2B22">
        <w:rPr>
          <w:rFonts w:ascii="Arial" w:hAnsi="Arial" w:cs="Arial"/>
          <w:i/>
          <w:iCs/>
          <w:sz w:val="20"/>
          <w:szCs w:val="20"/>
        </w:rPr>
        <w:t xml:space="preserve">‘looking for alternatives’, </w:t>
      </w:r>
      <w:r w:rsidRPr="009A2B22">
        <w:rPr>
          <w:rFonts w:ascii="Arial" w:hAnsi="Arial" w:cs="Arial"/>
          <w:sz w:val="20"/>
          <w:szCs w:val="20"/>
        </w:rPr>
        <w:t xml:space="preserve">Israel had not demonstrated any intention to vaccinate the Palestinian population and nor had it secured sufficient supply to do so. Israel had requested 8 million doses of Pfizer’s vaccine, enough for less than half of Israel’s population of 9 million. A later agreement with Moderna secured enough vaccines for a further three million doses, meaning its total supply covered two thirds of Israel’s population. Palestinian doses were not envisaged because, as Israel confirmed in the statements reported, it did not consider it had any responsibility to vaccinate Palestinians. As for whether a Palestinian request for assistance was a material consideration or a pre-condition for Israel’s plans or actions, Israel’s later decision to vaccinate workers in Jewish settlements demonstrated it had the ability to vaccinate Palestinians regardless of the position of the Palestinian Authority and without coordination from them. This demonstrates that an emphasis on Israel’s power and responsibilities was accurate and that audiences were not misled. </w:t>
      </w:r>
      <w:r w:rsidRPr="009A2B22">
        <w:rPr>
          <w:rFonts w:ascii="Arial" w:hAnsi="Arial" w:cs="Arial"/>
          <w:sz w:val="20"/>
          <w:szCs w:val="20"/>
        </w:rPr>
        <w:lastRenderedPageBreak/>
        <w:t>(</w:t>
      </w:r>
      <w:hyperlink r:id="rId26" w:history="1">
        <w:r w:rsidRPr="009A2B22">
          <w:rPr>
            <w:rStyle w:val="Hyperlink"/>
            <w:rFonts w:ascii="Arial" w:hAnsi="Arial" w:cs="Arial"/>
            <w:sz w:val="20"/>
            <w:szCs w:val="20"/>
          </w:rPr>
          <w:t>https://www.haaretz.com/israel-news/israel-to-vaccinate-palestinian-workers-at-settlement-and-in-checkpoint-next-week-1.9587757</w:t>
        </w:r>
      </w:hyperlink>
      <w:r w:rsidRPr="009A2B22">
        <w:rPr>
          <w:rFonts w:ascii="Arial" w:hAnsi="Arial" w:cs="Arial"/>
          <w:sz w:val="20"/>
          <w:szCs w:val="20"/>
        </w:rPr>
        <w:t>)</w:t>
      </w:r>
    </w:p>
    <w:p w14:paraId="30A677DB" w14:textId="77777777" w:rsidR="00B07EE1" w:rsidRPr="009A2B22" w:rsidRDefault="00B07EE1" w:rsidP="00B07EE1">
      <w:pPr>
        <w:pStyle w:val="xxxmsonormal"/>
        <w:rPr>
          <w:rFonts w:ascii="Arial" w:hAnsi="Arial" w:cs="Arial"/>
          <w:sz w:val="20"/>
          <w:szCs w:val="20"/>
        </w:rPr>
      </w:pPr>
      <w:r w:rsidRPr="009A2B22">
        <w:rPr>
          <w:rFonts w:ascii="Arial" w:hAnsi="Arial" w:cs="Arial"/>
          <w:sz w:val="20"/>
          <w:szCs w:val="20"/>
        </w:rPr>
        <w:t> </w:t>
      </w:r>
    </w:p>
    <w:p w14:paraId="7D50C86C" w14:textId="77777777" w:rsidR="00B07EE1" w:rsidRPr="009A2B22" w:rsidRDefault="00B07EE1" w:rsidP="00B07EE1">
      <w:pPr>
        <w:pStyle w:val="xxxmsonormal"/>
        <w:rPr>
          <w:rFonts w:ascii="Arial" w:hAnsi="Arial" w:cs="Arial"/>
          <w:sz w:val="20"/>
          <w:szCs w:val="20"/>
        </w:rPr>
      </w:pPr>
      <w:r w:rsidRPr="009A2B22">
        <w:rPr>
          <w:rFonts w:ascii="Arial" w:hAnsi="Arial" w:cs="Arial"/>
          <w:b/>
          <w:bCs/>
          <w:sz w:val="20"/>
          <w:szCs w:val="20"/>
        </w:rPr>
        <w:t>Israel has a responsibility to vaccinate Palestinians</w:t>
      </w:r>
    </w:p>
    <w:p w14:paraId="1F25DC76" w14:textId="77777777" w:rsidR="00B07EE1" w:rsidRDefault="00B07EE1" w:rsidP="00B07EE1">
      <w:pPr>
        <w:pStyle w:val="xxxxxxmsonormal"/>
      </w:pPr>
      <w:r>
        <w:t> </w:t>
      </w:r>
    </w:p>
    <w:p w14:paraId="6DD0182D" w14:textId="7DD3C7F5" w:rsidR="00B07EE1" w:rsidRPr="00256613" w:rsidRDefault="00256613" w:rsidP="00256613">
      <w:pPr>
        <w:pStyle w:val="xxxxxxacmabodytext0"/>
      </w:pPr>
      <w:r w:rsidRPr="00256613">
        <w:t>[…]</w:t>
      </w:r>
    </w:p>
    <w:p w14:paraId="633C6324" w14:textId="77777777" w:rsidR="00B07EE1" w:rsidRPr="009A2B22" w:rsidRDefault="00B07EE1" w:rsidP="00B07EE1">
      <w:pPr>
        <w:pStyle w:val="xxxmsonormal"/>
        <w:rPr>
          <w:rFonts w:ascii="Arial" w:hAnsi="Arial" w:cs="Arial"/>
          <w:sz w:val="20"/>
          <w:szCs w:val="20"/>
        </w:rPr>
      </w:pPr>
      <w:r w:rsidRPr="009A2B22">
        <w:rPr>
          <w:rFonts w:ascii="Arial" w:hAnsi="Arial" w:cs="Arial"/>
          <w:sz w:val="20"/>
          <w:szCs w:val="20"/>
        </w:rPr>
        <w:t xml:space="preserve">The report clearly stated that </w:t>
      </w:r>
      <w:r w:rsidRPr="009A2B22">
        <w:rPr>
          <w:rFonts w:ascii="Arial" w:hAnsi="Arial" w:cs="Arial"/>
          <w:i/>
          <w:iCs/>
          <w:sz w:val="20"/>
          <w:szCs w:val="20"/>
        </w:rPr>
        <w:t xml:space="preserve">‘Israel says it’s not obliged to vaccinate [Palestinians] and the Palestinian leadership hasn’t asked’. </w:t>
      </w:r>
      <w:r w:rsidRPr="009A2B22">
        <w:rPr>
          <w:rFonts w:ascii="Arial" w:hAnsi="Arial" w:cs="Arial"/>
          <w:sz w:val="20"/>
          <w:szCs w:val="20"/>
        </w:rPr>
        <w:t xml:space="preserve">The use of the term </w:t>
      </w:r>
      <w:r w:rsidRPr="009A2B22">
        <w:rPr>
          <w:rFonts w:ascii="Arial" w:hAnsi="Arial" w:cs="Arial"/>
          <w:i/>
          <w:iCs/>
          <w:sz w:val="20"/>
          <w:szCs w:val="20"/>
        </w:rPr>
        <w:t xml:space="preserve">‘obliged’ </w:t>
      </w:r>
      <w:r w:rsidRPr="009A2B22">
        <w:rPr>
          <w:rFonts w:ascii="Arial" w:hAnsi="Arial" w:cs="Arial"/>
          <w:sz w:val="20"/>
          <w:szCs w:val="20"/>
        </w:rPr>
        <w:t xml:space="preserve">is important in this context. It indicates Israel’s position that there is no binding requirement on it; no power or force of a promise, law, duty or agreement; and no legal relationship between the parties such that one person’s right entails the other person’s duty. It does not suggest or imply that there is no basis for Israel’s position. Unlike the story on </w:t>
      </w:r>
      <w:r w:rsidRPr="009A2B22">
        <w:rPr>
          <w:rFonts w:ascii="Arial" w:hAnsi="Arial" w:cs="Arial"/>
          <w:i/>
          <w:iCs/>
          <w:sz w:val="20"/>
          <w:szCs w:val="20"/>
        </w:rPr>
        <w:t xml:space="preserve">The World Today </w:t>
      </w:r>
      <w:r w:rsidRPr="009A2B22">
        <w:rPr>
          <w:rFonts w:ascii="Arial" w:hAnsi="Arial" w:cs="Arial"/>
          <w:sz w:val="20"/>
          <w:szCs w:val="20"/>
        </w:rPr>
        <w:t xml:space="preserve">which presented criticism from a third party – a medical human rights group – this story featured the views of a person directly involved in the Palestinian Health Ministry. In this context, the statement that Israel said the Palestinian leadership had not asked Israel to provide vaccines provided </w:t>
      </w:r>
      <w:r w:rsidRPr="009A2B22">
        <w:rPr>
          <w:rFonts w:ascii="Arial" w:hAnsi="Arial" w:cs="Arial"/>
          <w:i/>
          <w:iCs/>
          <w:sz w:val="20"/>
          <w:szCs w:val="20"/>
        </w:rPr>
        <w:t xml:space="preserve">material </w:t>
      </w:r>
      <w:r w:rsidRPr="009A2B22">
        <w:rPr>
          <w:rFonts w:ascii="Arial" w:hAnsi="Arial" w:cs="Arial"/>
          <w:sz w:val="20"/>
          <w:szCs w:val="20"/>
        </w:rPr>
        <w:t xml:space="preserve">context. It indicated to listeners in a very straightforward way that the broader Palestinian political leadership did not appear to be challenging Israel’s position or suggesting it was indefensible. </w:t>
      </w:r>
    </w:p>
    <w:p w14:paraId="1EB45264" w14:textId="77777777" w:rsidR="00B07EE1" w:rsidRDefault="00B07EE1" w:rsidP="00B07EE1">
      <w:pPr>
        <w:pStyle w:val="xxxmsonormal"/>
      </w:pPr>
      <w:r>
        <w:t> </w:t>
      </w:r>
    </w:p>
    <w:p w14:paraId="06C998E7" w14:textId="77777777" w:rsidR="00B07EE1" w:rsidRPr="009A2B22" w:rsidRDefault="00B07EE1" w:rsidP="00B07EE1">
      <w:pPr>
        <w:pStyle w:val="xxxmsonormal"/>
        <w:rPr>
          <w:rFonts w:ascii="Arial" w:hAnsi="Arial" w:cs="Arial"/>
          <w:sz w:val="20"/>
          <w:szCs w:val="20"/>
        </w:rPr>
      </w:pPr>
      <w:r w:rsidRPr="009A2B22">
        <w:rPr>
          <w:rFonts w:ascii="Arial" w:hAnsi="Arial" w:cs="Arial"/>
          <w:sz w:val="20"/>
          <w:szCs w:val="20"/>
        </w:rPr>
        <w:t>In any case, the emphasis on Israel’s decision rather than any suggested shared responsibility was appropriate and not misleading. The reports focused on the debate about Israel’s purported responsibilities. ABC News observes that any requirement to suggest some equivalence between Israel’s responsibilities and those of the Palestinian Authority would in fact be misleading and would ignore the huge imbalances in power, budget and capacity between the antagonists. Recognising Israel’s overwhelming advantages and discussing its responsibilities as the occupying power is the appropriate emphasis for these news stories about management of a worldwide pandemic. This approach is duly favoured by the most prominent international agencies and human rights groups, including the UN Human Rights Council, which ruled :</w:t>
      </w:r>
      <w:r w:rsidRPr="009A2B22">
        <w:rPr>
          <w:rFonts w:ascii="Arial" w:hAnsi="Arial" w:cs="Arial"/>
          <w:i/>
          <w:iCs/>
          <w:sz w:val="20"/>
          <w:szCs w:val="20"/>
        </w:rPr>
        <w:t xml:space="preserve"> ‘</w:t>
      </w:r>
      <w:r w:rsidRPr="009A2B22">
        <w:rPr>
          <w:rStyle w:val="xxxmarkedcontent"/>
          <w:rFonts w:ascii="Arial" w:hAnsi="Arial" w:cs="Arial"/>
          <w:i/>
          <w:iCs/>
          <w:sz w:val="20"/>
          <w:szCs w:val="20"/>
        </w:rPr>
        <w:t>On 23 March 2021, the Human Rights Council adopted Resolution 46/3, which called on Israel to “comply immediately with its international law obligations to the protected occupied population, and</w:t>
      </w:r>
      <w:r w:rsidRPr="009A2B22">
        <w:rPr>
          <w:rFonts w:ascii="Arial" w:hAnsi="Arial" w:cs="Arial"/>
          <w:i/>
          <w:iCs/>
          <w:sz w:val="20"/>
          <w:szCs w:val="20"/>
        </w:rPr>
        <w:t xml:space="preserve"> </w:t>
      </w:r>
      <w:r w:rsidRPr="009A2B22">
        <w:rPr>
          <w:rStyle w:val="xxxmarkedcontent"/>
          <w:rFonts w:ascii="Arial" w:hAnsi="Arial" w:cs="Arial"/>
          <w:i/>
          <w:iCs/>
          <w:sz w:val="20"/>
          <w:szCs w:val="20"/>
        </w:rPr>
        <w:t>ensure non-discriminatory access to vaccines</w:t>
      </w:r>
      <w:r w:rsidRPr="009A2B22">
        <w:rPr>
          <w:rStyle w:val="xxxmarkedcontent"/>
          <w:rFonts w:ascii="Arial" w:hAnsi="Arial" w:cs="Arial"/>
          <w:sz w:val="20"/>
          <w:szCs w:val="20"/>
        </w:rPr>
        <w:t>.’</w:t>
      </w:r>
      <w:r w:rsidRPr="009A2B22">
        <w:rPr>
          <w:rFonts w:ascii="Arial" w:hAnsi="Arial" w:cs="Arial"/>
          <w:sz w:val="20"/>
          <w:szCs w:val="20"/>
        </w:rPr>
        <w:t> </w:t>
      </w:r>
    </w:p>
    <w:p w14:paraId="7EFB8FD6" w14:textId="77777777" w:rsidR="00B07EE1" w:rsidRDefault="00B07EE1" w:rsidP="00B07EE1">
      <w:pPr>
        <w:pStyle w:val="xxxmsonormal"/>
      </w:pPr>
      <w:r>
        <w:t xml:space="preserve">  </w:t>
      </w:r>
    </w:p>
    <w:p w14:paraId="13C9EE3F" w14:textId="77777777" w:rsidR="00B07EE1" w:rsidRPr="009A2B22" w:rsidRDefault="00B07EE1" w:rsidP="00B07EE1">
      <w:pPr>
        <w:pStyle w:val="xxxmsonormal"/>
        <w:rPr>
          <w:rFonts w:ascii="Arial" w:hAnsi="Arial" w:cs="Arial"/>
          <w:sz w:val="20"/>
          <w:szCs w:val="20"/>
        </w:rPr>
      </w:pPr>
      <w:r w:rsidRPr="009A2B22">
        <w:rPr>
          <w:rStyle w:val="xxxmarkedcontent"/>
          <w:rFonts w:ascii="Arial" w:hAnsi="Arial" w:cs="Arial"/>
          <w:sz w:val="20"/>
          <w:szCs w:val="20"/>
        </w:rPr>
        <w:t>In December a group of 10 human rights organisations noted: ‘</w:t>
      </w:r>
      <w:r w:rsidRPr="009A2B22">
        <w:rPr>
          <w:rFonts w:ascii="Arial" w:hAnsi="Arial" w:cs="Arial"/>
          <w:i/>
          <w:iCs/>
          <w:sz w:val="20"/>
          <w:szCs w:val="20"/>
        </w:rPr>
        <w:t>The Israeli Ministry of Health has not yet publicly formulated an allocation policy that includes reserving specific amounts of doses for Palestinians in the Occupied Palestinian Territories (OPT), nor has it established a timeline for the disbursement of these vaccines to Palestinian health authorities</w:t>
      </w:r>
      <w:r w:rsidRPr="009A2B22">
        <w:rPr>
          <w:rFonts w:ascii="Arial" w:hAnsi="Arial" w:cs="Arial"/>
          <w:sz w:val="20"/>
          <w:szCs w:val="20"/>
        </w:rPr>
        <w:t>.’ (</w:t>
      </w:r>
      <w:hyperlink r:id="rId27" w:history="1">
        <w:r w:rsidRPr="009A2B22">
          <w:rPr>
            <w:rStyle w:val="Hyperlink"/>
            <w:rFonts w:ascii="Arial" w:hAnsi="Arial" w:cs="Arial"/>
            <w:sz w:val="20"/>
            <w:szCs w:val="20"/>
          </w:rPr>
          <w:t>http://www.mezan.org/en/post/23892/Joint+Statement%3A+10+Israeli%2C+Palestinian+and+international+health+and+human+rights+organizations%3A+Israel+must+provide+necessary+vaccines+to+Palestinian+health+care+systems</w:t>
        </w:r>
      </w:hyperlink>
      <w:r w:rsidRPr="009A2B22">
        <w:rPr>
          <w:rFonts w:ascii="Arial" w:hAnsi="Arial" w:cs="Arial"/>
          <w:sz w:val="20"/>
          <w:szCs w:val="20"/>
        </w:rPr>
        <w:t xml:space="preserve"> )</w:t>
      </w:r>
    </w:p>
    <w:p w14:paraId="44C590C6" w14:textId="77777777" w:rsidR="00B07EE1" w:rsidRPr="009A2B22" w:rsidRDefault="00B07EE1" w:rsidP="00B07EE1">
      <w:pPr>
        <w:pStyle w:val="xxxmsonormal"/>
        <w:rPr>
          <w:rFonts w:ascii="Arial" w:hAnsi="Arial" w:cs="Arial"/>
          <w:sz w:val="20"/>
          <w:szCs w:val="20"/>
        </w:rPr>
      </w:pPr>
      <w:r w:rsidRPr="009A2B22">
        <w:rPr>
          <w:rFonts w:ascii="Arial" w:hAnsi="Arial" w:cs="Arial"/>
          <w:sz w:val="20"/>
          <w:szCs w:val="20"/>
        </w:rPr>
        <w:t> </w:t>
      </w:r>
    </w:p>
    <w:p w14:paraId="6A4FC402" w14:textId="77777777" w:rsidR="00B07EE1" w:rsidRPr="009A2B22" w:rsidRDefault="00B07EE1" w:rsidP="00B07EE1">
      <w:pPr>
        <w:pStyle w:val="xxxmsonormal"/>
        <w:rPr>
          <w:rFonts w:ascii="Arial" w:hAnsi="Arial" w:cs="Arial"/>
          <w:sz w:val="20"/>
          <w:szCs w:val="20"/>
        </w:rPr>
      </w:pPr>
      <w:r w:rsidRPr="009A2B22">
        <w:rPr>
          <w:rFonts w:ascii="Arial" w:hAnsi="Arial" w:cs="Arial"/>
          <w:sz w:val="20"/>
          <w:szCs w:val="20"/>
        </w:rPr>
        <w:t>The argument that Israel had a ‘</w:t>
      </w:r>
      <w:r w:rsidRPr="009A2B22">
        <w:rPr>
          <w:rFonts w:ascii="Arial" w:hAnsi="Arial" w:cs="Arial"/>
          <w:i/>
          <w:iCs/>
          <w:sz w:val="20"/>
          <w:szCs w:val="20"/>
        </w:rPr>
        <w:t xml:space="preserve">sound basis’ </w:t>
      </w:r>
      <w:r w:rsidRPr="009A2B22">
        <w:rPr>
          <w:rFonts w:ascii="Arial" w:hAnsi="Arial" w:cs="Arial"/>
          <w:sz w:val="20"/>
          <w:szCs w:val="20"/>
        </w:rPr>
        <w:t xml:space="preserve">in the Oslo Accords for its decision not to vaccinate Palestinians has been the subject of sustained and strident criticism and has been overwhelmingly rejected by international agencies and legal experts. ABC News note that the 1995 Oslo agreement referred to by Israel is an </w:t>
      </w:r>
      <w:r w:rsidRPr="009A2B22">
        <w:rPr>
          <w:rFonts w:ascii="Arial" w:hAnsi="Arial" w:cs="Arial"/>
          <w:i/>
          <w:iCs/>
          <w:sz w:val="20"/>
          <w:szCs w:val="20"/>
        </w:rPr>
        <w:t>‘interim</w:t>
      </w:r>
      <w:r w:rsidRPr="009A2B22">
        <w:rPr>
          <w:rFonts w:ascii="Arial" w:hAnsi="Arial" w:cs="Arial"/>
          <w:sz w:val="20"/>
          <w:szCs w:val="20"/>
        </w:rPr>
        <w:t>’ agreement for a peace plan that was never fully implemented. UN experts found Israel’s reliance on it to be specious and deliberately avoidant of its obvious responsibilities as an occupier: ‘</w:t>
      </w:r>
      <w:r w:rsidRPr="009A2B22">
        <w:rPr>
          <w:rFonts w:ascii="Arial" w:hAnsi="Arial" w:cs="Arial"/>
          <w:i/>
          <w:iCs/>
          <w:sz w:val="20"/>
          <w:szCs w:val="20"/>
        </w:rPr>
        <w:t>The experts said that the Oslo Accords must be interpreted and applied consistent with international law, and cannot derogate from its broad protections. The ultimate responsibility for health services remains with the occupying power until the occupation has fully and finally ended.’</w:t>
      </w:r>
      <w:r w:rsidRPr="009A2B22">
        <w:rPr>
          <w:rFonts w:ascii="Arial" w:hAnsi="Arial" w:cs="Arial"/>
          <w:sz w:val="20"/>
          <w:szCs w:val="20"/>
        </w:rPr>
        <w:t xml:space="preserve"> (</w:t>
      </w:r>
      <w:hyperlink r:id="rId28" w:history="1">
        <w:r w:rsidRPr="009A2B22">
          <w:rPr>
            <w:rStyle w:val="Hyperlink"/>
            <w:rFonts w:ascii="Arial" w:hAnsi="Arial" w:cs="Arial"/>
            <w:sz w:val="20"/>
            <w:szCs w:val="20"/>
          </w:rPr>
          <w:t>https://www.ohchr.org/en/press-releases/2021/01/israelopt-un-experts-call-israel-ensure-equal-access-covid-19-vaccines?LangID=E&amp;NewsID=26655</w:t>
        </w:r>
      </w:hyperlink>
      <w:r w:rsidRPr="009A2B22">
        <w:rPr>
          <w:rFonts w:ascii="Arial" w:hAnsi="Arial" w:cs="Arial"/>
          <w:sz w:val="20"/>
          <w:szCs w:val="20"/>
        </w:rPr>
        <w:t xml:space="preserve">). Eminent judges from the International Commission of Jurists condemned Israel’s approach, calling it </w:t>
      </w:r>
      <w:r w:rsidRPr="009A2B22">
        <w:rPr>
          <w:rFonts w:ascii="Arial" w:hAnsi="Arial" w:cs="Arial"/>
          <w:i/>
          <w:iCs/>
          <w:sz w:val="20"/>
          <w:szCs w:val="20"/>
        </w:rPr>
        <w:t>‘</w:t>
      </w:r>
      <w:r w:rsidRPr="009A2B22">
        <w:rPr>
          <w:rStyle w:val="xxxmarkedcontent"/>
          <w:rFonts w:ascii="Arial" w:hAnsi="Arial" w:cs="Arial"/>
          <w:i/>
          <w:iCs/>
          <w:sz w:val="20"/>
          <w:szCs w:val="20"/>
        </w:rPr>
        <w:t>brazen and willful</w:t>
      </w:r>
      <w:r w:rsidRPr="009A2B22">
        <w:rPr>
          <w:rFonts w:ascii="Arial" w:hAnsi="Arial" w:cs="Arial"/>
          <w:i/>
          <w:iCs/>
          <w:sz w:val="20"/>
          <w:szCs w:val="20"/>
        </w:rPr>
        <w:t xml:space="preserve"> </w:t>
      </w:r>
      <w:r w:rsidRPr="009A2B22">
        <w:rPr>
          <w:rStyle w:val="xxxmarkedcontent"/>
          <w:rFonts w:ascii="Arial" w:hAnsi="Arial" w:cs="Arial"/>
          <w:i/>
          <w:iCs/>
          <w:sz w:val="20"/>
          <w:szCs w:val="20"/>
        </w:rPr>
        <w:t>attempt to circumvent Israel’s legal obligation under international law’</w:t>
      </w:r>
      <w:r w:rsidRPr="009A2B22">
        <w:rPr>
          <w:rStyle w:val="xxxmarkedcontent"/>
          <w:rFonts w:ascii="Arial" w:hAnsi="Arial" w:cs="Arial"/>
          <w:sz w:val="20"/>
          <w:szCs w:val="20"/>
        </w:rPr>
        <w:t>. The ICJ went further, concluding: ‘</w:t>
      </w:r>
      <w:r w:rsidRPr="009A2B22">
        <w:rPr>
          <w:rStyle w:val="xxxmarkedcontent"/>
          <w:rFonts w:ascii="Arial" w:hAnsi="Arial" w:cs="Arial"/>
          <w:i/>
          <w:iCs/>
          <w:sz w:val="20"/>
          <w:szCs w:val="20"/>
        </w:rPr>
        <w:t>Israel’s attitude towards COVID-19 vaccine access for Palestinians is therefore a further</w:t>
      </w:r>
      <w:r w:rsidRPr="009A2B22">
        <w:rPr>
          <w:rFonts w:ascii="Arial" w:hAnsi="Arial" w:cs="Arial"/>
          <w:i/>
          <w:iCs/>
          <w:sz w:val="20"/>
          <w:szCs w:val="20"/>
        </w:rPr>
        <w:t xml:space="preserve"> </w:t>
      </w:r>
      <w:r w:rsidRPr="009A2B22">
        <w:rPr>
          <w:rStyle w:val="xxxmarkedcontent"/>
          <w:rFonts w:ascii="Arial" w:hAnsi="Arial" w:cs="Arial"/>
          <w:i/>
          <w:iCs/>
          <w:sz w:val="20"/>
          <w:szCs w:val="20"/>
        </w:rPr>
        <w:t>manifestation of systematic and unlawful discrimination perpetrated against the Palestinians by the</w:t>
      </w:r>
      <w:r w:rsidRPr="009A2B22">
        <w:rPr>
          <w:rFonts w:ascii="Arial" w:hAnsi="Arial" w:cs="Arial"/>
          <w:i/>
          <w:iCs/>
          <w:sz w:val="20"/>
          <w:szCs w:val="20"/>
        </w:rPr>
        <w:t xml:space="preserve"> </w:t>
      </w:r>
      <w:r w:rsidRPr="009A2B22">
        <w:rPr>
          <w:rStyle w:val="xxxmarkedcontent"/>
          <w:rFonts w:ascii="Arial" w:hAnsi="Arial" w:cs="Arial"/>
          <w:i/>
          <w:iCs/>
          <w:sz w:val="20"/>
          <w:szCs w:val="20"/>
        </w:rPr>
        <w:t>Israeli authorities</w:t>
      </w:r>
      <w:r w:rsidRPr="009A2B22">
        <w:rPr>
          <w:rStyle w:val="xxxmarkedcontent"/>
          <w:rFonts w:ascii="Arial" w:hAnsi="Arial" w:cs="Arial"/>
          <w:sz w:val="20"/>
          <w:szCs w:val="20"/>
        </w:rPr>
        <w:t>.’</w:t>
      </w:r>
      <w:r w:rsidRPr="009A2B22">
        <w:rPr>
          <w:rFonts w:ascii="Arial" w:hAnsi="Arial" w:cs="Arial"/>
          <w:sz w:val="20"/>
          <w:szCs w:val="20"/>
        </w:rPr>
        <w:t xml:space="preserve"> </w:t>
      </w:r>
      <w:r w:rsidRPr="009A2B22">
        <w:rPr>
          <w:rStyle w:val="xxxmarkedcontent"/>
          <w:rFonts w:ascii="Arial" w:hAnsi="Arial" w:cs="Arial"/>
          <w:sz w:val="20"/>
          <w:szCs w:val="20"/>
        </w:rPr>
        <w:t>(</w:t>
      </w:r>
      <w:hyperlink r:id="rId29" w:history="1">
        <w:r w:rsidRPr="009A2B22">
          <w:rPr>
            <w:rStyle w:val="Hyperlink"/>
            <w:rFonts w:ascii="Arial" w:hAnsi="Arial" w:cs="Arial"/>
            <w:sz w:val="20"/>
            <w:szCs w:val="20"/>
          </w:rPr>
          <w:t>https://www.icj.org/wp-content/uploads/2021/10/Israel-COVID-19-Vaccines-Briefing-Paper-2021-ENG.pdf</w:t>
        </w:r>
      </w:hyperlink>
    </w:p>
    <w:p w14:paraId="111F76E4" w14:textId="77777777" w:rsidR="00B07EE1" w:rsidRPr="009A2B22" w:rsidRDefault="00B07EE1" w:rsidP="00B07EE1">
      <w:pPr>
        <w:pStyle w:val="xxxmsonormal"/>
        <w:rPr>
          <w:rFonts w:ascii="Arial" w:hAnsi="Arial" w:cs="Arial"/>
          <w:sz w:val="20"/>
          <w:szCs w:val="20"/>
        </w:rPr>
      </w:pPr>
      <w:r>
        <w:lastRenderedPageBreak/>
        <w:br/>
      </w:r>
      <w:r w:rsidRPr="009A2B22">
        <w:rPr>
          <w:rFonts w:ascii="Arial" w:hAnsi="Arial" w:cs="Arial"/>
          <w:sz w:val="20"/>
          <w:szCs w:val="20"/>
        </w:rPr>
        <w:t xml:space="preserve">Given the strident criticism of Israel’s approach from highly credible and informed sources, the story appropriately presented Israel’s position and did not mislead audiences about its merits. </w:t>
      </w:r>
    </w:p>
    <w:p w14:paraId="7F20CD75" w14:textId="77777777" w:rsidR="00B07EE1" w:rsidRDefault="00B07EE1" w:rsidP="00B07EE1">
      <w:pPr>
        <w:pStyle w:val="xxxmsonormal"/>
      </w:pPr>
      <w:r>
        <w:t> </w:t>
      </w:r>
    </w:p>
    <w:p w14:paraId="579D3071" w14:textId="0276F1F5" w:rsidR="001A5F0C" w:rsidRDefault="001A5F0C" w:rsidP="001A5F0C">
      <w:pPr>
        <w:pStyle w:val="ACMAHeading2"/>
        <w:pageBreakBefore/>
        <w:spacing w:after="240"/>
        <w:jc w:val="right"/>
      </w:pPr>
      <w:r w:rsidRPr="00934ECC">
        <w:lastRenderedPageBreak/>
        <w:t>Attachment</w:t>
      </w:r>
      <w:r>
        <w:t xml:space="preserve"> C</w:t>
      </w:r>
    </w:p>
    <w:p w14:paraId="44584F12" w14:textId="77777777" w:rsidR="001A5F0C" w:rsidRDefault="001A5F0C" w:rsidP="001A5F0C">
      <w:pPr>
        <w:pStyle w:val="ACMABodyTextBold"/>
      </w:pPr>
      <w:r>
        <w:t xml:space="preserve">Transcripts of broadcasts </w:t>
      </w:r>
    </w:p>
    <w:p w14:paraId="0ADE2E39" w14:textId="77777777" w:rsidR="001A5F0C" w:rsidRDefault="001A5F0C" w:rsidP="001A5F0C">
      <w:pPr>
        <w:pStyle w:val="ACMABodyText"/>
        <w:rPr>
          <w:b/>
          <w:i/>
        </w:rPr>
      </w:pPr>
      <w:r>
        <w:rPr>
          <w:b/>
          <w:i/>
        </w:rPr>
        <w:t>The World Today</w:t>
      </w:r>
    </w:p>
    <w:p w14:paraId="089FFB88" w14:textId="116D3EC9" w:rsidR="001A5F0C" w:rsidRPr="005806B2" w:rsidRDefault="001A5F0C" w:rsidP="001A5F0C">
      <w:pPr>
        <w:ind w:left="2268" w:hanging="2268"/>
        <w:rPr>
          <w:i w:val="0"/>
          <w:iCs/>
        </w:rPr>
      </w:pPr>
      <w:r w:rsidRPr="005806B2">
        <w:rPr>
          <w:i w:val="0"/>
          <w:iCs/>
        </w:rPr>
        <w:t xml:space="preserve">Presenter: </w:t>
      </w:r>
      <w:r w:rsidRPr="005806B2">
        <w:rPr>
          <w:i w:val="0"/>
          <w:iCs/>
        </w:rPr>
        <w:tab/>
        <w:t xml:space="preserve">Israel has become one of the first countries to start a mass corona virus vaccination program. The country will initially vaccinate health workers and everyone over the age of 60. Middle east correspondent </w:t>
      </w:r>
      <w:r w:rsidR="00C7364D">
        <w:rPr>
          <w:i w:val="0"/>
          <w:iCs/>
        </w:rPr>
        <w:t>[…]</w:t>
      </w:r>
      <w:r w:rsidRPr="005806B2">
        <w:rPr>
          <w:i w:val="0"/>
          <w:iCs/>
        </w:rPr>
        <w:t xml:space="preserve"> reports.</w:t>
      </w:r>
    </w:p>
    <w:p w14:paraId="7C813412" w14:textId="77777777" w:rsidR="001A5F0C" w:rsidRPr="005806B2" w:rsidRDefault="001A5F0C" w:rsidP="001A5F0C">
      <w:pPr>
        <w:ind w:left="2268" w:hanging="2268"/>
        <w:rPr>
          <w:i w:val="0"/>
          <w:iCs/>
        </w:rPr>
      </w:pPr>
      <w:r w:rsidRPr="005806B2">
        <w:rPr>
          <w:i w:val="0"/>
          <w:iCs/>
        </w:rPr>
        <w:t>Reporter:</w:t>
      </w:r>
      <w:r w:rsidRPr="005806B2">
        <w:rPr>
          <w:i w:val="0"/>
          <w:iCs/>
        </w:rPr>
        <w:tab/>
        <w:t>Doctors and nurses dance at a hospital in Tel Aviv as they prepare to deliver doses of Pfizer’s vaccine. Prime Minister Benjamin Netanyahu was the first Israeli to receive a shot, paraphrasing the first man on the moon as it happened:</w:t>
      </w:r>
    </w:p>
    <w:p w14:paraId="03B78211" w14:textId="77777777" w:rsidR="001A5F0C" w:rsidRPr="005806B2" w:rsidRDefault="001A5F0C" w:rsidP="001A5F0C">
      <w:pPr>
        <w:ind w:left="2268" w:hanging="2268"/>
        <w:rPr>
          <w:i w:val="0"/>
          <w:iCs/>
        </w:rPr>
      </w:pPr>
      <w:r w:rsidRPr="005806B2">
        <w:rPr>
          <w:i w:val="0"/>
          <w:iCs/>
        </w:rPr>
        <w:tab/>
        <w:t>[translating] ‘that was a small jab for a man, a huge step for the health of us all’, he says.</w:t>
      </w:r>
    </w:p>
    <w:p w14:paraId="32056C77" w14:textId="77777777" w:rsidR="001A5F0C" w:rsidRPr="005806B2" w:rsidRDefault="001A5F0C" w:rsidP="001A5F0C">
      <w:pPr>
        <w:ind w:left="2268" w:hanging="2268"/>
        <w:rPr>
          <w:i w:val="0"/>
          <w:iCs/>
        </w:rPr>
      </w:pPr>
      <w:r w:rsidRPr="005806B2">
        <w:rPr>
          <w:i w:val="0"/>
          <w:iCs/>
        </w:rPr>
        <w:tab/>
        <w:t>Mr Netanyahu’s government hopes to vaccinate 60,000 people per day. He says Israel’s approved the Pfizer vaccine and will soon start receiving the Moderna version.</w:t>
      </w:r>
    </w:p>
    <w:p w14:paraId="151EE41B" w14:textId="77777777" w:rsidR="001A5F0C" w:rsidRPr="005806B2" w:rsidRDefault="001A5F0C" w:rsidP="001A5F0C">
      <w:pPr>
        <w:ind w:left="2268" w:hanging="2268"/>
        <w:rPr>
          <w:i w:val="0"/>
          <w:iCs/>
        </w:rPr>
      </w:pPr>
      <w:r w:rsidRPr="005806B2">
        <w:rPr>
          <w:i w:val="0"/>
          <w:iCs/>
        </w:rPr>
        <w:tab/>
        <w:t>[translating] ‘by the end of the month there’ll be millions of vaccines here, and additional millions will come afterwards’, he says.</w:t>
      </w:r>
    </w:p>
    <w:p w14:paraId="5D218F3D" w14:textId="77777777" w:rsidR="001A5F0C" w:rsidRPr="005806B2" w:rsidRDefault="001A5F0C" w:rsidP="001A5F0C">
      <w:pPr>
        <w:ind w:left="2268" w:hanging="2268"/>
        <w:rPr>
          <w:i w:val="0"/>
          <w:iCs/>
        </w:rPr>
      </w:pPr>
      <w:r w:rsidRPr="005806B2">
        <w:rPr>
          <w:i w:val="0"/>
          <w:iCs/>
        </w:rPr>
        <w:tab/>
        <w:t>The vaccine rollout comes as Israel’s case numbers spike alarmingly, for the third time this year. In the September the country was the world’s first to enter a second national lockdown, after registering the highest per capita number of new daily cases. When Israel re-opened the virus returned and the number of positive tests has now climbed back to nearly 3000 per day. Epidemiologist Ronit Calderon-Margalit says that means the government can’t just rely on the vaccine to stop the outbreak.</w:t>
      </w:r>
    </w:p>
    <w:p w14:paraId="6B80F02C" w14:textId="77777777" w:rsidR="001A5F0C" w:rsidRPr="005806B2" w:rsidRDefault="001A5F0C" w:rsidP="001A5F0C">
      <w:pPr>
        <w:ind w:left="2268" w:hanging="2268"/>
        <w:rPr>
          <w:i w:val="0"/>
          <w:iCs/>
        </w:rPr>
      </w:pPr>
      <w:r w:rsidRPr="005806B2">
        <w:rPr>
          <w:i w:val="0"/>
          <w:iCs/>
        </w:rPr>
        <w:t>Ronit Calderon-Margalit:</w:t>
      </w:r>
      <w:r w:rsidRPr="005806B2">
        <w:rPr>
          <w:i w:val="0"/>
          <w:iCs/>
        </w:rPr>
        <w:tab/>
        <w:t>The theory is that if we don’t take any stronger measures we’ll see an increase of an additional 1000 deaths by six weeks from now.</w:t>
      </w:r>
    </w:p>
    <w:p w14:paraId="4C8AC018" w14:textId="77777777" w:rsidR="001A5F0C" w:rsidRPr="005806B2" w:rsidRDefault="001A5F0C" w:rsidP="001A5F0C">
      <w:pPr>
        <w:ind w:left="2268" w:hanging="2268"/>
        <w:rPr>
          <w:i w:val="0"/>
          <w:iCs/>
        </w:rPr>
      </w:pPr>
      <w:r w:rsidRPr="005806B2">
        <w:rPr>
          <w:i w:val="0"/>
          <w:iCs/>
        </w:rPr>
        <w:t>Reporter:</w:t>
      </w:r>
      <w:r w:rsidRPr="005806B2">
        <w:rPr>
          <w:i w:val="0"/>
          <w:iCs/>
        </w:rPr>
        <w:tab/>
        <w:t>Case numbers are also high in the Palestinian territories occupied by Israel, with the West Bank in lockdown and Gaza recording about 1000 new cases per day for its 2 million people. But Israel’s success in securing the vaccine won’t mean the Palestinians benefit. Ghada Majadle, from the charity Physicians for Human Rights, says the Israeli government has not committed to sharing the vaccine.</w:t>
      </w:r>
    </w:p>
    <w:p w14:paraId="01F83928" w14:textId="515FC641" w:rsidR="001A5F0C" w:rsidRPr="005806B2" w:rsidRDefault="001A5F0C" w:rsidP="001A5F0C">
      <w:pPr>
        <w:ind w:left="2268" w:hanging="2268"/>
        <w:rPr>
          <w:i w:val="0"/>
          <w:iCs/>
        </w:rPr>
      </w:pPr>
      <w:r w:rsidRPr="005806B2">
        <w:rPr>
          <w:i w:val="0"/>
          <w:iCs/>
        </w:rPr>
        <w:t>Ghada Majadle</w:t>
      </w:r>
      <w:r w:rsidR="00EB4AC2">
        <w:rPr>
          <w:i w:val="0"/>
          <w:iCs/>
        </w:rPr>
        <w:t>:</w:t>
      </w:r>
      <w:r w:rsidRPr="005806B2">
        <w:rPr>
          <w:i w:val="0"/>
          <w:iCs/>
        </w:rPr>
        <w:tab/>
        <w:t>They should be purchasing, providing and making sure that the Palestinian population is getting their vaccines and also they should make sure that the vaccines that don’t meet their own safety criteria won’t be distributed in the occupied territories.</w:t>
      </w:r>
    </w:p>
    <w:p w14:paraId="2AB55E3E" w14:textId="77777777" w:rsidR="001A5F0C" w:rsidRPr="005806B2" w:rsidRDefault="001A5F0C" w:rsidP="001A5F0C">
      <w:pPr>
        <w:ind w:left="2268" w:hanging="2268"/>
        <w:rPr>
          <w:i w:val="0"/>
          <w:iCs/>
        </w:rPr>
      </w:pPr>
      <w:r w:rsidRPr="005806B2">
        <w:rPr>
          <w:i w:val="0"/>
          <w:iCs/>
        </w:rPr>
        <w:lastRenderedPageBreak/>
        <w:t>Reporter:</w:t>
      </w:r>
      <w:r w:rsidRPr="005806B2">
        <w:rPr>
          <w:i w:val="0"/>
          <w:iCs/>
        </w:rPr>
        <w:tab/>
        <w:t>Israel’s health minister says the country’s not responsible for vaccinating Palestinians, even if they’re under Israeli military occupation or blockade. The Palestinians are looking for alternatives, like the Russian and Chinese vaccines, while they wait for a global initiative that will give them at least 20 per cent of the doses they need. But neither Russia nor China’s vaccines have been approved for use in Israel, which means it’s illegal to transfer them to Palestinians, and they don’t know when the global initiative will start.</w:t>
      </w:r>
    </w:p>
    <w:p w14:paraId="0AED3889" w14:textId="270E6768" w:rsidR="001A5F0C" w:rsidRDefault="001A5F0C" w:rsidP="001A5F0C">
      <w:pPr>
        <w:ind w:left="2268" w:hanging="2268"/>
        <w:rPr>
          <w:i w:val="0"/>
          <w:iCs/>
        </w:rPr>
      </w:pPr>
      <w:r w:rsidRPr="005806B2">
        <w:rPr>
          <w:i w:val="0"/>
          <w:iCs/>
        </w:rPr>
        <w:tab/>
        <w:t xml:space="preserve">From Jerusalem, this is </w:t>
      </w:r>
      <w:r w:rsidR="00C7364D">
        <w:rPr>
          <w:i w:val="0"/>
          <w:iCs/>
        </w:rPr>
        <w:t>[…]</w:t>
      </w:r>
      <w:r w:rsidRPr="005806B2">
        <w:rPr>
          <w:i w:val="0"/>
          <w:iCs/>
        </w:rPr>
        <w:t xml:space="preserve"> reporting for The World Today.</w:t>
      </w:r>
    </w:p>
    <w:p w14:paraId="499E993D" w14:textId="77777777" w:rsidR="001A5F0C" w:rsidRDefault="001A5F0C" w:rsidP="001A5F0C">
      <w:pPr>
        <w:pStyle w:val="ACMABodyText"/>
      </w:pPr>
    </w:p>
    <w:p w14:paraId="64699F36" w14:textId="77777777" w:rsidR="001A5F0C" w:rsidRPr="005806B2" w:rsidRDefault="001A5F0C" w:rsidP="001A5F0C">
      <w:pPr>
        <w:pStyle w:val="ACMABodyText"/>
        <w:rPr>
          <w:b/>
          <w:bCs/>
          <w:i/>
          <w:iCs/>
        </w:rPr>
      </w:pPr>
      <w:r w:rsidRPr="005806B2">
        <w:rPr>
          <w:b/>
          <w:bCs/>
          <w:i/>
          <w:iCs/>
        </w:rPr>
        <w:t>AM</w:t>
      </w:r>
    </w:p>
    <w:p w14:paraId="430DC398" w14:textId="6EA1D812" w:rsidR="001A5F0C" w:rsidRPr="005806B2" w:rsidRDefault="001A5F0C" w:rsidP="001A5F0C">
      <w:pPr>
        <w:ind w:left="2268" w:hanging="2268"/>
        <w:rPr>
          <w:i w:val="0"/>
          <w:iCs/>
        </w:rPr>
      </w:pPr>
      <w:r w:rsidRPr="005806B2">
        <w:rPr>
          <w:i w:val="0"/>
          <w:iCs/>
        </w:rPr>
        <w:t>Presenter:</w:t>
      </w:r>
      <w:r w:rsidRPr="005806B2">
        <w:rPr>
          <w:i w:val="0"/>
          <w:iCs/>
        </w:rPr>
        <w:tab/>
        <w:t xml:space="preserve">One country that’s well advanced with its vaccine program is Israel. It’s raced so far ahead it’s in danger of running out of doses, after vaccinating about 11 per cent of its citizens in just two weeks. Middle East correspondent </w:t>
      </w:r>
      <w:r w:rsidR="00C7364D">
        <w:rPr>
          <w:i w:val="0"/>
          <w:iCs/>
        </w:rPr>
        <w:t>[…]</w:t>
      </w:r>
      <w:r w:rsidRPr="005806B2">
        <w:rPr>
          <w:i w:val="0"/>
          <w:iCs/>
        </w:rPr>
        <w:t xml:space="preserve"> reports:</w:t>
      </w:r>
    </w:p>
    <w:p w14:paraId="0215640E" w14:textId="77777777" w:rsidR="001A5F0C" w:rsidRPr="005806B2" w:rsidRDefault="001A5F0C" w:rsidP="001A5F0C">
      <w:pPr>
        <w:ind w:left="2268" w:hanging="2268"/>
        <w:rPr>
          <w:i w:val="0"/>
          <w:iCs/>
        </w:rPr>
      </w:pPr>
      <w:r w:rsidRPr="005806B2">
        <w:rPr>
          <w:i w:val="0"/>
          <w:iCs/>
        </w:rPr>
        <w:t>Reporter:</w:t>
      </w:r>
      <w:r w:rsidRPr="005806B2">
        <w:rPr>
          <w:i w:val="0"/>
          <w:iCs/>
        </w:rPr>
        <w:tab/>
        <w:t>At Jerusalem’s Hadassah Hospital, health workers and their relatives are the first in line for vaccinations. General surgery resident, Pierre Salameh, is excited to get his shot.</w:t>
      </w:r>
    </w:p>
    <w:p w14:paraId="09AC2BA8" w14:textId="77777777" w:rsidR="001A5F0C" w:rsidRPr="005806B2" w:rsidRDefault="001A5F0C" w:rsidP="001A5F0C">
      <w:pPr>
        <w:ind w:left="2268" w:hanging="2268"/>
        <w:rPr>
          <w:i w:val="0"/>
          <w:iCs/>
        </w:rPr>
      </w:pPr>
      <w:r w:rsidRPr="005806B2">
        <w:rPr>
          <w:i w:val="0"/>
          <w:iCs/>
        </w:rPr>
        <w:t>Pierre Salameh:</w:t>
      </w:r>
      <w:r w:rsidRPr="005806B2">
        <w:rPr>
          <w:i w:val="0"/>
          <w:iCs/>
        </w:rPr>
        <w:tab/>
        <w:t>I feel good it’s like a moment in history, like taking the vaccine is a step forward toward science and toward like eliminating the pandemic overall.</w:t>
      </w:r>
    </w:p>
    <w:p w14:paraId="2D1372D9" w14:textId="77777777" w:rsidR="001A5F0C" w:rsidRPr="005806B2" w:rsidRDefault="001A5F0C" w:rsidP="001A5F0C">
      <w:pPr>
        <w:ind w:left="2268" w:hanging="2268"/>
        <w:rPr>
          <w:i w:val="0"/>
          <w:iCs/>
        </w:rPr>
      </w:pPr>
      <w:r w:rsidRPr="005806B2">
        <w:rPr>
          <w:i w:val="0"/>
          <w:iCs/>
        </w:rPr>
        <w:t>Reporter:</w:t>
      </w:r>
      <w:r w:rsidRPr="005806B2">
        <w:rPr>
          <w:i w:val="0"/>
          <w:iCs/>
        </w:rPr>
        <w:tab/>
        <w:t>One million people have already received their first dose of the Pfizer vaccine. Israel paid a price much higher than even the US to get so many does so quickly. But the pace of the rollout means Israel now fears running out of the vaccine, and only 40% of those over the age of 60 have had their first shot. Professor Ronit Calderon-Margalit is from the School of Public Health at Hebrew University.</w:t>
      </w:r>
    </w:p>
    <w:p w14:paraId="5E29BCBF" w14:textId="77777777" w:rsidR="001A5F0C" w:rsidRPr="005806B2" w:rsidRDefault="001A5F0C" w:rsidP="001A5F0C">
      <w:pPr>
        <w:ind w:left="2268" w:hanging="2268"/>
        <w:rPr>
          <w:i w:val="0"/>
          <w:iCs/>
        </w:rPr>
      </w:pPr>
      <w:r w:rsidRPr="005806B2">
        <w:rPr>
          <w:i w:val="0"/>
          <w:iCs/>
        </w:rPr>
        <w:t>Ronit Calderon-Margalit:</w:t>
      </w:r>
      <w:r w:rsidRPr="005806B2">
        <w:rPr>
          <w:i w:val="0"/>
          <w:iCs/>
        </w:rPr>
        <w:tab/>
        <w:t>I am thrilled about having these vaccines and the science of it and the ability of Israel to distribute so many. It’s really exciting. And having said that I have this small kind of worry about whether we will be able to vaccinate the all vulnerable population before we move on to the rest of the population.</w:t>
      </w:r>
    </w:p>
    <w:p w14:paraId="023AD8C0" w14:textId="77777777" w:rsidR="001A5F0C" w:rsidRPr="005806B2" w:rsidRDefault="001A5F0C" w:rsidP="001A5F0C">
      <w:pPr>
        <w:ind w:left="2268" w:hanging="2268"/>
        <w:rPr>
          <w:i w:val="0"/>
          <w:iCs/>
        </w:rPr>
      </w:pPr>
      <w:r w:rsidRPr="005806B2">
        <w:rPr>
          <w:i w:val="0"/>
          <w:iCs/>
        </w:rPr>
        <w:t>Reporter:</w:t>
      </w:r>
      <w:r w:rsidRPr="005806B2">
        <w:rPr>
          <w:i w:val="0"/>
          <w:iCs/>
        </w:rPr>
        <w:tab/>
        <w:t>And the virus isn’t beaten yet. Even though Israel’s in a supposed lockdown, new cases keep rising and the government’s about to force all citizens to stay home.</w:t>
      </w:r>
    </w:p>
    <w:p w14:paraId="2699E204" w14:textId="77777777" w:rsidR="001A5F0C" w:rsidRPr="005806B2" w:rsidRDefault="001A5F0C" w:rsidP="001A5F0C">
      <w:pPr>
        <w:ind w:left="2268" w:hanging="2268"/>
        <w:rPr>
          <w:i w:val="0"/>
          <w:iCs/>
        </w:rPr>
      </w:pPr>
      <w:r w:rsidRPr="005806B2">
        <w:rPr>
          <w:i w:val="0"/>
          <w:iCs/>
        </w:rPr>
        <w:t>Ronit Calderon-Margalit:</w:t>
      </w:r>
      <w:r w:rsidRPr="005806B2">
        <w:rPr>
          <w:i w:val="0"/>
          <w:iCs/>
        </w:rPr>
        <w:tab/>
        <w:t xml:space="preserve">You could say that we are so close to conquering or defeating the virus or whatever it is, that any death now is a wasted death. So for </w:t>
      </w:r>
      <w:r w:rsidRPr="005806B2">
        <w:rPr>
          <w:i w:val="0"/>
          <w:iCs/>
        </w:rPr>
        <w:lastRenderedPageBreak/>
        <w:t>me there’s lots of logic in trying to do now lockdown just to save those lives that will be saved thanks to the vaccine.</w:t>
      </w:r>
    </w:p>
    <w:p w14:paraId="788089FF" w14:textId="77777777" w:rsidR="001A5F0C" w:rsidRPr="005806B2" w:rsidRDefault="001A5F0C" w:rsidP="001A5F0C">
      <w:pPr>
        <w:ind w:left="2268" w:hanging="2268"/>
        <w:rPr>
          <w:i w:val="0"/>
          <w:iCs/>
        </w:rPr>
      </w:pPr>
      <w:r w:rsidRPr="005806B2">
        <w:rPr>
          <w:i w:val="0"/>
          <w:iCs/>
        </w:rPr>
        <w:t>Reporter:</w:t>
      </w:r>
      <w:r w:rsidRPr="005806B2">
        <w:rPr>
          <w:i w:val="0"/>
          <w:iCs/>
        </w:rPr>
        <w:tab/>
        <w:t>While Israel promotes its success with the vaccines, there are 5 million Palestinians living under Israeli occupation who aren’t in line for vaccination under this program. Israel says it’s not obligated to vaccinate them and the Palestinian leadership hasn’t asked. But the Director-General of the Palestinian Health Ministry, Ali Abd Rabbo, says Israel is legally required to provide vaccines.</w:t>
      </w:r>
    </w:p>
    <w:p w14:paraId="763AE49C" w14:textId="77777777" w:rsidR="001A5F0C" w:rsidRPr="005806B2" w:rsidRDefault="001A5F0C" w:rsidP="001A5F0C">
      <w:pPr>
        <w:ind w:left="2268" w:hanging="2268"/>
        <w:rPr>
          <w:i w:val="0"/>
          <w:iCs/>
        </w:rPr>
      </w:pPr>
      <w:r w:rsidRPr="005806B2">
        <w:rPr>
          <w:i w:val="0"/>
          <w:iCs/>
        </w:rPr>
        <w:t>Ali Abd Rabbo:</w:t>
      </w:r>
      <w:r w:rsidRPr="005806B2">
        <w:rPr>
          <w:i w:val="0"/>
          <w:iCs/>
        </w:rPr>
        <w:tab/>
        <w:t>The international law says that the occupying force have to secure all the needs of the population under occupation, regardless asking or no.</w:t>
      </w:r>
    </w:p>
    <w:p w14:paraId="4C6120F1" w14:textId="77777777" w:rsidR="001A5F0C" w:rsidRPr="005806B2" w:rsidRDefault="001A5F0C" w:rsidP="001A5F0C">
      <w:pPr>
        <w:ind w:left="2268" w:hanging="2268"/>
        <w:rPr>
          <w:i w:val="0"/>
          <w:iCs/>
        </w:rPr>
      </w:pPr>
      <w:r w:rsidRPr="005806B2">
        <w:rPr>
          <w:i w:val="0"/>
          <w:iCs/>
        </w:rPr>
        <w:t>Reporter:</w:t>
      </w:r>
      <w:r w:rsidRPr="005806B2">
        <w:rPr>
          <w:i w:val="0"/>
          <w:iCs/>
        </w:rPr>
        <w:tab/>
        <w:t>The Palestinian Authority is waiting for a World Health Organisation initiative to provide doses for its most vulnerable people. Dr Abd Rabbo says it’s also preparing to purchase vaccines itself but can only afford a limited amount.</w:t>
      </w:r>
    </w:p>
    <w:p w14:paraId="4539A986" w14:textId="77777777" w:rsidR="001A5F0C" w:rsidRPr="005806B2" w:rsidRDefault="001A5F0C" w:rsidP="001A5F0C">
      <w:pPr>
        <w:ind w:left="2268" w:hanging="2268"/>
        <w:rPr>
          <w:i w:val="0"/>
          <w:iCs/>
        </w:rPr>
      </w:pPr>
      <w:r w:rsidRPr="005806B2">
        <w:rPr>
          <w:i w:val="0"/>
          <w:iCs/>
        </w:rPr>
        <w:t>Ali Abd Rabbo:</w:t>
      </w:r>
      <w:r w:rsidRPr="005806B2">
        <w:rPr>
          <w:i w:val="0"/>
          <w:iCs/>
        </w:rPr>
        <w:tab/>
        <w:t>We need money, we need facilities to bring the vaccine and all what we need for securing the cold chain.</w:t>
      </w:r>
    </w:p>
    <w:p w14:paraId="502949B4" w14:textId="77777777" w:rsidR="001A5F0C" w:rsidRPr="005806B2" w:rsidRDefault="001A5F0C" w:rsidP="001A5F0C">
      <w:pPr>
        <w:ind w:left="2268" w:hanging="2268"/>
        <w:rPr>
          <w:i w:val="0"/>
          <w:iCs/>
        </w:rPr>
      </w:pPr>
      <w:r w:rsidRPr="005806B2">
        <w:rPr>
          <w:i w:val="0"/>
          <w:iCs/>
        </w:rPr>
        <w:t>Reporter:</w:t>
      </w:r>
      <w:r w:rsidRPr="005806B2">
        <w:rPr>
          <w:i w:val="0"/>
          <w:iCs/>
        </w:rPr>
        <w:tab/>
        <w:t>In the meantime, the authorities in both the West Bank and Gaza keep extending restrictions to manage high case numbers.</w:t>
      </w:r>
    </w:p>
    <w:p w14:paraId="5AFD57EE" w14:textId="51EB1BD4" w:rsidR="001A5F0C" w:rsidRPr="005806B2" w:rsidRDefault="001A5F0C" w:rsidP="001A5F0C">
      <w:pPr>
        <w:ind w:left="2268" w:hanging="2268"/>
        <w:rPr>
          <w:b/>
          <w:bCs/>
          <w:i w:val="0"/>
          <w:iCs/>
          <w:snapToGrid w:val="0"/>
          <w:szCs w:val="20"/>
        </w:rPr>
      </w:pPr>
      <w:r w:rsidRPr="005806B2">
        <w:rPr>
          <w:i w:val="0"/>
          <w:iCs/>
        </w:rPr>
        <w:tab/>
        <w:t xml:space="preserve">From Jerusalem, this is </w:t>
      </w:r>
      <w:r w:rsidR="00C7364D">
        <w:rPr>
          <w:i w:val="0"/>
          <w:iCs/>
        </w:rPr>
        <w:t>[…]</w:t>
      </w:r>
      <w:r w:rsidRPr="005806B2">
        <w:rPr>
          <w:i w:val="0"/>
          <w:iCs/>
        </w:rPr>
        <w:t xml:space="preserve"> reporting for AM.</w:t>
      </w:r>
    </w:p>
    <w:p w14:paraId="25815122" w14:textId="389702F1" w:rsidR="006A02B1" w:rsidRPr="00153F9D" w:rsidRDefault="006A02B1" w:rsidP="00075F5D">
      <w:pPr>
        <w:pStyle w:val="ACMAHeading2"/>
        <w:pageBreakBefore/>
        <w:spacing w:after="240"/>
        <w:jc w:val="right"/>
      </w:pPr>
      <w:r w:rsidRPr="00153F9D">
        <w:lastRenderedPageBreak/>
        <w:t xml:space="preserve">Attachment </w:t>
      </w:r>
      <w:r w:rsidR="001A5F0C">
        <w:t>D</w:t>
      </w:r>
    </w:p>
    <w:p w14:paraId="122665EB" w14:textId="7681EA71" w:rsidR="001845B1" w:rsidRDefault="001845B1" w:rsidP="001845B1">
      <w:pPr>
        <w:pStyle w:val="ACMAHeading3"/>
        <w:spacing w:after="120"/>
        <w:rPr>
          <w:sz w:val="28"/>
          <w:szCs w:val="28"/>
        </w:rPr>
      </w:pPr>
      <w:r w:rsidRPr="00263F24">
        <w:rPr>
          <w:sz w:val="28"/>
          <w:szCs w:val="28"/>
        </w:rPr>
        <w:t>Relevant provisions</w:t>
      </w:r>
      <w:r w:rsidR="00BC6A8A">
        <w:rPr>
          <w:sz w:val="28"/>
          <w:szCs w:val="28"/>
        </w:rPr>
        <w:t>:</w:t>
      </w:r>
    </w:p>
    <w:p w14:paraId="6F48F989" w14:textId="77777777" w:rsidR="000E309F" w:rsidRDefault="000E309F" w:rsidP="000E309F">
      <w:pPr>
        <w:pStyle w:val="ACMABodyText"/>
        <w:spacing w:after="120"/>
        <w:rPr>
          <w:b/>
          <w:bCs/>
          <w:sz w:val="28"/>
          <w:szCs w:val="28"/>
        </w:rPr>
      </w:pPr>
    </w:p>
    <w:p w14:paraId="23BA261A" w14:textId="7558EB54" w:rsidR="000E309F" w:rsidRPr="000E309F" w:rsidRDefault="000E309F" w:rsidP="000E309F">
      <w:pPr>
        <w:pStyle w:val="ACMABodyText"/>
        <w:spacing w:after="120"/>
        <w:rPr>
          <w:b/>
          <w:bCs/>
          <w:sz w:val="24"/>
          <w:szCs w:val="24"/>
        </w:rPr>
      </w:pPr>
      <w:r w:rsidRPr="000E309F">
        <w:rPr>
          <w:b/>
          <w:bCs/>
          <w:sz w:val="24"/>
          <w:szCs w:val="24"/>
        </w:rPr>
        <w:t>ABC Code of Practice 2019</w:t>
      </w:r>
    </w:p>
    <w:p w14:paraId="5838AA02" w14:textId="77777777" w:rsidR="000E309F" w:rsidRDefault="000E309F" w:rsidP="000E309F">
      <w:pPr>
        <w:pStyle w:val="ACMABodyText"/>
        <w:spacing w:after="120"/>
        <w:rPr>
          <w:b/>
          <w:bCs/>
        </w:rPr>
      </w:pPr>
    </w:p>
    <w:p w14:paraId="43131AE8" w14:textId="43597583" w:rsidR="000E309F" w:rsidRPr="00B12D81" w:rsidRDefault="00B12D81" w:rsidP="000E309F">
      <w:pPr>
        <w:pStyle w:val="ACMABodyText"/>
        <w:spacing w:after="120"/>
        <w:rPr>
          <w:b/>
          <w:bCs/>
        </w:rPr>
      </w:pPr>
      <w:r w:rsidRPr="00B12D81">
        <w:rPr>
          <w:b/>
          <w:bCs/>
        </w:rPr>
        <w:t xml:space="preserve">2. </w:t>
      </w:r>
      <w:r w:rsidR="000E309F" w:rsidRPr="00B12D81">
        <w:rPr>
          <w:b/>
          <w:bCs/>
        </w:rPr>
        <w:t>Accuracy</w:t>
      </w:r>
    </w:p>
    <w:p w14:paraId="68755628" w14:textId="77777777" w:rsidR="00B12D81" w:rsidRPr="00B12D81" w:rsidRDefault="00B12D81" w:rsidP="00B12D81">
      <w:pPr>
        <w:pStyle w:val="ACMAQuoteindented"/>
        <w:ind w:left="0"/>
        <w:rPr>
          <w:sz w:val="20"/>
        </w:rPr>
      </w:pPr>
      <w:r w:rsidRPr="00B12D81">
        <w:rPr>
          <w:b/>
          <w:bCs/>
          <w:sz w:val="20"/>
        </w:rPr>
        <w:t xml:space="preserve">Principles: </w:t>
      </w:r>
      <w:r w:rsidRPr="00B12D81">
        <w:rPr>
          <w:sz w:val="20"/>
        </w:rPr>
        <w:t xml:space="preserve">The ABC has a statutory duty to ensure that the gathering and presentation of news and information is accurate according to the recognised standards of objective journalism. Credibility depends heavily on factual accuracy. Types of fact-based content include news and analysis of current events, documentaries, factual dramas and lifestyle programs. The ABC requires that reasonable efforts must be made to ensure accuracy in all fact-based content. The ABC gauges those efforts by reference to: </w:t>
      </w:r>
    </w:p>
    <w:p w14:paraId="78771EAF" w14:textId="77777777" w:rsidR="00B12D81" w:rsidRPr="00B12D81" w:rsidRDefault="00B12D81" w:rsidP="00B12D81">
      <w:pPr>
        <w:pStyle w:val="ACMAQuoteindented"/>
        <w:ind w:left="0"/>
        <w:rPr>
          <w:sz w:val="20"/>
        </w:rPr>
      </w:pPr>
      <w:r w:rsidRPr="00B12D81">
        <w:rPr>
          <w:sz w:val="20"/>
        </w:rPr>
        <w:t>• the type, subject and nature of the content;</w:t>
      </w:r>
    </w:p>
    <w:p w14:paraId="0CE11DD5" w14:textId="77777777" w:rsidR="00B12D81" w:rsidRPr="00B12D81" w:rsidRDefault="00B12D81" w:rsidP="00B12D81">
      <w:pPr>
        <w:pStyle w:val="ACMAQuoteindented"/>
        <w:ind w:left="0"/>
        <w:rPr>
          <w:sz w:val="20"/>
        </w:rPr>
      </w:pPr>
      <w:r w:rsidRPr="00B12D81">
        <w:rPr>
          <w:sz w:val="20"/>
        </w:rPr>
        <w:t xml:space="preserve">• the likely audience expectations of the content; </w:t>
      </w:r>
    </w:p>
    <w:p w14:paraId="33422A67" w14:textId="77777777" w:rsidR="00B12D81" w:rsidRPr="00B12D81" w:rsidRDefault="00B12D81" w:rsidP="00B12D81">
      <w:pPr>
        <w:pStyle w:val="ACMAQuoteindented"/>
        <w:ind w:left="0"/>
        <w:rPr>
          <w:sz w:val="20"/>
        </w:rPr>
      </w:pPr>
      <w:r w:rsidRPr="00B12D81">
        <w:rPr>
          <w:sz w:val="20"/>
        </w:rPr>
        <w:t xml:space="preserve">• the likely impact of reliance by the audience on the accuracy of the content; and </w:t>
      </w:r>
    </w:p>
    <w:p w14:paraId="0C6189D6" w14:textId="77777777" w:rsidR="00B12D81" w:rsidRPr="00B12D81" w:rsidRDefault="00B12D81" w:rsidP="00B12D81">
      <w:pPr>
        <w:pStyle w:val="ACMAQuoteindented"/>
        <w:ind w:left="0"/>
        <w:rPr>
          <w:sz w:val="20"/>
        </w:rPr>
      </w:pPr>
      <w:r w:rsidRPr="00B12D81">
        <w:rPr>
          <w:sz w:val="20"/>
        </w:rPr>
        <w:t xml:space="preserve">• the circumstances in which the content was made and presented. </w:t>
      </w:r>
    </w:p>
    <w:p w14:paraId="14F1971C" w14:textId="77777777" w:rsidR="00B12D81" w:rsidRPr="00B12D81" w:rsidRDefault="00B12D81" w:rsidP="00B12D81">
      <w:pPr>
        <w:pStyle w:val="ACMAQuoteindented"/>
        <w:ind w:left="0"/>
        <w:rPr>
          <w:sz w:val="20"/>
        </w:rPr>
      </w:pPr>
      <w:r w:rsidRPr="00B12D81">
        <w:rPr>
          <w:sz w:val="20"/>
        </w:rPr>
        <w:t xml:space="preserve">The ABC accuracy standard applies to assertions of fact, not to expressions of opinion. An opinion, being a value judgement or conclusion, cannot be found to be accurate or inaccurate in the way facts can. The accuracy standard requires that opinions be conveyed accurately, in the sense that quotes should be accurate and any editing should not distort the meaning of the opinion expressed. </w:t>
      </w:r>
    </w:p>
    <w:p w14:paraId="133EC1C6" w14:textId="77777777" w:rsidR="00B12D81" w:rsidRPr="00B12D81" w:rsidRDefault="00B12D81" w:rsidP="00B12D81">
      <w:pPr>
        <w:pStyle w:val="ACMAQuoteindented"/>
        <w:ind w:left="0"/>
        <w:rPr>
          <w:sz w:val="20"/>
        </w:rPr>
      </w:pPr>
      <w:r w:rsidRPr="00B12D81">
        <w:rPr>
          <w:sz w:val="20"/>
        </w:rPr>
        <w:t xml:space="preserve">The efforts reasonably required to ensure accuracy will depend on the circumstances. Sources with relevant expertise may be relied on more heavily than those without. Eyewitness testimony usually carries more weight than second-hand accounts. The passage of time or the inaccessibility of locations or sources can affect the standard of verification reasonably required. </w:t>
      </w:r>
    </w:p>
    <w:p w14:paraId="699C9009" w14:textId="77777777" w:rsidR="00B12D81" w:rsidRPr="00B12D81" w:rsidRDefault="00B12D81" w:rsidP="00B12D81">
      <w:pPr>
        <w:pStyle w:val="ACMAQuoteindented"/>
        <w:ind w:left="0"/>
        <w:rPr>
          <w:sz w:val="20"/>
        </w:rPr>
      </w:pPr>
      <w:r w:rsidRPr="00B12D81">
        <w:rPr>
          <w:sz w:val="20"/>
        </w:rPr>
        <w:t>The ABC should make reasonable efforts, appropriate in the context, to signal to audiences gradations in accuracy, for example by querying interviewees, qualifying bald assertions, supplementing the partly right and correcting the plainly wrong.</w:t>
      </w:r>
    </w:p>
    <w:p w14:paraId="4E721382" w14:textId="1D1B0168" w:rsidR="000E309F" w:rsidRPr="00B12D81" w:rsidRDefault="000E309F" w:rsidP="000E309F">
      <w:pPr>
        <w:pStyle w:val="ACMABodyText"/>
        <w:spacing w:after="120"/>
        <w:rPr>
          <w:b/>
          <w:bCs/>
        </w:rPr>
      </w:pPr>
      <w:r w:rsidRPr="00B12D81">
        <w:rPr>
          <w:b/>
          <w:bCs/>
        </w:rPr>
        <w:t xml:space="preserve">Standards: </w:t>
      </w:r>
    </w:p>
    <w:p w14:paraId="1D9400F8" w14:textId="417CB9F6" w:rsidR="000E309F" w:rsidRPr="0009553E" w:rsidRDefault="000E309F" w:rsidP="000E309F">
      <w:pPr>
        <w:pStyle w:val="ACMABodyText"/>
        <w:spacing w:after="120"/>
      </w:pPr>
      <w:r w:rsidRPr="0009553E">
        <w:t>2.1</w:t>
      </w:r>
      <w:r>
        <w:t xml:space="preserve"> </w:t>
      </w:r>
      <w:r w:rsidRPr="0009553E">
        <w:t>Make reasonable efforts to ensure that material facts are accurate and presented in context.</w:t>
      </w:r>
    </w:p>
    <w:p w14:paraId="65440208" w14:textId="3CFCFFE5" w:rsidR="000E309F" w:rsidRPr="0009553E" w:rsidRDefault="000E309F" w:rsidP="00B12D81">
      <w:pPr>
        <w:pStyle w:val="ACMABodyText"/>
      </w:pPr>
      <w:r w:rsidRPr="0009553E">
        <w:t>2.2</w:t>
      </w:r>
      <w:r>
        <w:t xml:space="preserve"> </w:t>
      </w:r>
      <w:r w:rsidRPr="0009553E">
        <w:t>Do not present factual content in a way that will materially mislead the audience. In some cases, this may require appropriate labels or other explanatory information.</w:t>
      </w:r>
    </w:p>
    <w:p w14:paraId="407CEB54" w14:textId="6A5ECA78" w:rsidR="0012464D" w:rsidRDefault="0012464D" w:rsidP="0012464D">
      <w:pPr>
        <w:pStyle w:val="ACMAHeading2"/>
      </w:pPr>
      <w:r>
        <w:rPr>
          <w:bCs/>
        </w:rPr>
        <w:t>The ACMA’s approach to assessing content</w:t>
      </w:r>
      <w:r w:rsidR="00BC6A8A">
        <w:rPr>
          <w:bCs/>
        </w:rPr>
        <w:t>:</w:t>
      </w:r>
    </w:p>
    <w:p w14:paraId="135CCE4F" w14:textId="1E07C5DF" w:rsidR="0012464D" w:rsidRPr="0024000F" w:rsidRDefault="0012464D" w:rsidP="0012464D">
      <w:pPr>
        <w:pStyle w:val="ACMABodyText"/>
      </w:pPr>
      <w:r w:rsidRPr="0024000F">
        <w:t>When assessing content, the ACMA considers the meaning conveyed by the material, including the natural, ordinary meaning of the language, context, tenor, tone</w:t>
      </w:r>
      <w:r w:rsidR="000E309F">
        <w:t xml:space="preserve"> a</w:t>
      </w:r>
      <w:r w:rsidRPr="0024000F">
        <w:t>nd any inferences that may be drawn. This is assessed according to the understanding of an ‘ordinary reasonable’ listener or viewer.</w:t>
      </w:r>
    </w:p>
    <w:p w14:paraId="6A63698A" w14:textId="77777777" w:rsidR="0012464D" w:rsidRPr="0024000F" w:rsidRDefault="0012464D" w:rsidP="0012464D">
      <w:pPr>
        <w:pStyle w:val="ACMABodyText"/>
        <w:spacing w:after="120"/>
      </w:pPr>
      <w:r w:rsidRPr="0024000F">
        <w:lastRenderedPageBreak/>
        <w:t>Australian courts have considered an ‘ordinary reasonable’ listener or viewer to be:</w:t>
      </w:r>
    </w:p>
    <w:p w14:paraId="02D4BFDC" w14:textId="77777777" w:rsidR="0012464D" w:rsidRPr="0024000F" w:rsidRDefault="0012464D" w:rsidP="0012464D">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16"/>
      </w:r>
    </w:p>
    <w:p w14:paraId="36D0FD8A" w14:textId="2B993889" w:rsidR="0012464D" w:rsidRDefault="0012464D" w:rsidP="0012464D">
      <w:pPr>
        <w:pStyle w:val="ACMABodyText"/>
      </w:pPr>
      <w:r w:rsidRPr="0024000F">
        <w:t>Once the ACMA has ascertained the meaning of the material that was broadcast, it then assesses compliance with the Code.</w:t>
      </w:r>
    </w:p>
    <w:p w14:paraId="3833F6DB" w14:textId="77777777" w:rsidR="0012464D" w:rsidRPr="008F530B" w:rsidRDefault="0012464D" w:rsidP="0012464D">
      <w:pPr>
        <w:pStyle w:val="ACMABodyTextBold"/>
        <w:rPr>
          <w:sz w:val="28"/>
          <w:szCs w:val="28"/>
        </w:rPr>
      </w:pPr>
      <w:r w:rsidRPr="008F530B">
        <w:rPr>
          <w:sz w:val="28"/>
          <w:szCs w:val="28"/>
        </w:rPr>
        <w:t>ACMA considerations for determining factual content:</w:t>
      </w:r>
    </w:p>
    <w:p w14:paraId="3C920281" w14:textId="77777777" w:rsidR="0012464D" w:rsidRPr="00D86A14" w:rsidRDefault="0012464D" w:rsidP="0012464D">
      <w:pPr>
        <w:pStyle w:val="ACMABulletLevel1"/>
      </w:pPr>
      <w:r w:rsidRPr="00D86A14">
        <w:t xml:space="preserve">In practice, distinguishing between factual material and other material, such as opinion, can be a matter of fine judgement. </w:t>
      </w:r>
    </w:p>
    <w:p w14:paraId="4876EBA0" w14:textId="77777777" w:rsidR="0012464D" w:rsidRPr="00D86A14" w:rsidRDefault="0012464D" w:rsidP="0012464D">
      <w:pPr>
        <w:pStyle w:val="ACMABulletLevel1"/>
      </w:pPr>
      <w:r w:rsidRPr="00D86A14">
        <w:t xml:space="preserve">The ACMA will have regard to all contextual indications (including subject, language, tenor and tone and inferences that may be drawn) in making its assessment. </w:t>
      </w:r>
    </w:p>
    <w:p w14:paraId="153A2E06" w14:textId="77777777" w:rsidR="0012464D" w:rsidRPr="00D86A14" w:rsidRDefault="0012464D" w:rsidP="0012464D">
      <w:pPr>
        <w:pStyle w:val="ACMABulletLevel1"/>
      </w:pPr>
      <w:r w:rsidRPr="00D86A14">
        <w:t>The ACMA will first look to the natural and ordinary meaning of the language used.</w:t>
      </w:r>
    </w:p>
    <w:p w14:paraId="740447EF" w14:textId="77777777" w:rsidR="0012464D" w:rsidRPr="00D86A14" w:rsidRDefault="0012464D" w:rsidP="0012464D">
      <w:pPr>
        <w:pStyle w:val="ACMABulletLevel1"/>
      </w:pPr>
      <w:r w:rsidRPr="00D86A14">
        <w:t xml:space="preserve">Factual material will usually be specific, unequivocal and capable of independent verification. </w:t>
      </w:r>
    </w:p>
    <w:p w14:paraId="63489F06" w14:textId="77777777" w:rsidR="0012464D" w:rsidRPr="00D86A14" w:rsidRDefault="0012464D" w:rsidP="0012464D">
      <w:pPr>
        <w:pStyle w:val="ACMABulletLevel1"/>
      </w:pPr>
      <w:r w:rsidRPr="00D86A14">
        <w:t>The use of language such as ‘it seems to me’ or ‘we consider/think/believe’ will tend to indicate that the content is contestable and presented as an expression of opinion or personal judgement. However, a common sense judgement is required and the form of words introducing the relevant content is not conclusive.</w:t>
      </w:r>
    </w:p>
    <w:p w14:paraId="7409851D" w14:textId="77777777" w:rsidR="0012464D" w:rsidRPr="00D86A14" w:rsidRDefault="0012464D" w:rsidP="0012464D">
      <w:pPr>
        <w:pStyle w:val="ACMABulletLevel1"/>
      </w:pPr>
      <w:r w:rsidRPr="00D86A14">
        <w:t xml:space="preserve">Statements in the nature of predictions as to future events will rarely be characterised as factual material. </w:t>
      </w:r>
    </w:p>
    <w:p w14:paraId="2C44A4DE" w14:textId="77777777" w:rsidR="0012464D" w:rsidRPr="00D86A14" w:rsidRDefault="0012464D" w:rsidP="0012464D">
      <w:pPr>
        <w:pStyle w:val="ACMABulletLevel1"/>
      </w:pPr>
      <w:r w:rsidRPr="00D86A14">
        <w:t xml:space="preserve">Statements containing </w:t>
      </w:r>
      <w:r>
        <w:t>argumentative and exaggerated language or hyperbole will usually indicate a subjective opinion and will rarely</w:t>
      </w:r>
      <w:r w:rsidRPr="00D86A14">
        <w:t xml:space="preserve"> be characterised as factual material.</w:t>
      </w:r>
    </w:p>
    <w:p w14:paraId="6075B1E3" w14:textId="77777777" w:rsidR="0012464D" w:rsidRPr="00D86A14" w:rsidRDefault="0012464D" w:rsidP="0012464D">
      <w:pPr>
        <w:pStyle w:val="ACMABulletLevel1"/>
      </w:pPr>
      <w:r w:rsidRPr="00D86A14">
        <w:t xml:space="preserve">The identity of the person making a statement (whether as interviewer or interviewee) will often be relevant but not determinative of whether a statement is factual material. </w:t>
      </w:r>
    </w:p>
    <w:p w14:paraId="1E36381E" w14:textId="77777777" w:rsidR="0012464D" w:rsidRPr="00D86A14" w:rsidRDefault="0012464D" w:rsidP="0012464D">
      <w:pPr>
        <w:pStyle w:val="ACMABulletLevel1"/>
      </w:pPr>
      <w:r w:rsidRPr="00D86A14">
        <w:t>Where it is clear in the broadcast that an interviewee’s account is subjective and contestable, and it is not endorsed or corroborated, their allegations will not be considered as factual assertions.</w:t>
      </w:r>
    </w:p>
    <w:p w14:paraId="2113AAE5" w14:textId="77777777" w:rsidR="0012464D" w:rsidRPr="00D86A14" w:rsidRDefault="0012464D" w:rsidP="0012464D">
      <w:pPr>
        <w:pStyle w:val="ACMABulletLevel1"/>
      </w:pPr>
      <w:r w:rsidRPr="00D86A14">
        <w:t>Where an interviewee’s stance is separately asserted or reinforced by the reporter or presenter, or proof of an allegation is offered so that it becomes the foundation on which a program or a critical element of the program is built, it may be considered a factual assertion.</w:t>
      </w:r>
      <w:r w:rsidRPr="00D86A14">
        <w:rPr>
          <w:rStyle w:val="FootnoteReference"/>
          <w:rFonts w:cs="Arial"/>
        </w:rPr>
        <w:footnoteReference w:id="17"/>
      </w:r>
      <w:r w:rsidRPr="00D86A14">
        <w:t xml:space="preserve"> </w:t>
      </w:r>
    </w:p>
    <w:p w14:paraId="0A8FDE6C" w14:textId="77777777" w:rsidR="0012464D" w:rsidRPr="00D86A14" w:rsidRDefault="0012464D" w:rsidP="0012464D">
      <w:pPr>
        <w:pStyle w:val="ACMABulletLevel1"/>
      </w:pPr>
      <w:r w:rsidRPr="00D86A14">
        <w:t>Sources with expertise may be relied on more heavily than those without, in determining whether material is factual, but this will depend on:</w:t>
      </w:r>
    </w:p>
    <w:p w14:paraId="4C5496CC" w14:textId="77777777" w:rsidR="0012464D" w:rsidRPr="00D86A14" w:rsidRDefault="0012464D" w:rsidP="0012464D">
      <w:pPr>
        <w:pStyle w:val="ACMABulletLevel2"/>
      </w:pPr>
      <w:r w:rsidRPr="00D86A14">
        <w:t>whether the statements are merely corroborative of ‘lay’ accou</w:t>
      </w:r>
      <w:r>
        <w:t>nts given by other interviewees</w:t>
      </w:r>
      <w:r w:rsidRPr="00D86A14">
        <w:t xml:space="preserve"> </w:t>
      </w:r>
    </w:p>
    <w:p w14:paraId="6429E779" w14:textId="77777777" w:rsidR="0012464D" w:rsidRPr="00D86A14" w:rsidRDefault="0012464D" w:rsidP="0012464D">
      <w:pPr>
        <w:pStyle w:val="ACMABulletLevel2"/>
      </w:pPr>
      <w:r w:rsidRPr="00D86A14">
        <w:t>th</w:t>
      </w:r>
      <w:r>
        <w:t>e qualifications of the expert</w:t>
      </w:r>
    </w:p>
    <w:p w14:paraId="36A20538" w14:textId="77777777" w:rsidR="0012464D" w:rsidRPr="00D86A14" w:rsidRDefault="0012464D" w:rsidP="0012464D">
      <w:pPr>
        <w:pStyle w:val="ACMABulletLevel2"/>
      </w:pPr>
      <w:r w:rsidRPr="00D86A14">
        <w:t>whether their stat</w:t>
      </w:r>
      <w:r>
        <w:t>ements are described as opinion</w:t>
      </w:r>
      <w:r w:rsidRPr="00D86A14">
        <w:t xml:space="preserve"> </w:t>
      </w:r>
    </w:p>
    <w:p w14:paraId="00AEFD47" w14:textId="77777777" w:rsidR="0012464D" w:rsidRPr="00D86A14" w:rsidRDefault="0012464D" w:rsidP="0012464D">
      <w:pPr>
        <w:pStyle w:val="ACMABulletLevel2"/>
      </w:pPr>
      <w:r w:rsidRPr="00D86A14">
        <w:t>whether their statements concern past or future events</w:t>
      </w:r>
      <w:r w:rsidRPr="00D86A14">
        <w:rPr>
          <w:rStyle w:val="FootnoteReference"/>
        </w:rPr>
        <w:footnoteReference w:id="18"/>
      </w:r>
      <w:r w:rsidRPr="00D86A14">
        <w:t xml:space="preserve"> </w:t>
      </w:r>
    </w:p>
    <w:p w14:paraId="54374EA7" w14:textId="210D05CF" w:rsidR="005806B2" w:rsidRDefault="0012464D" w:rsidP="0012464D">
      <w:pPr>
        <w:pStyle w:val="ACMABulletLevel2"/>
      </w:pPr>
      <w:r w:rsidRPr="00D86A14">
        <w:lastRenderedPageBreak/>
        <w:t>whether they are simply comments made on another person’s account of events or a separate assertion about matters within their expertise.</w:t>
      </w:r>
      <w:r>
        <w:t xml:space="preserve"> </w:t>
      </w:r>
    </w:p>
    <w:p w14:paraId="285D1D75" w14:textId="77777777" w:rsidR="0012464D" w:rsidRPr="001845B1" w:rsidRDefault="0012464D" w:rsidP="001845B1">
      <w:pPr>
        <w:pStyle w:val="ACMAHeading3"/>
        <w:spacing w:after="120"/>
        <w:rPr>
          <w:b w:val="0"/>
          <w:bCs/>
          <w:i/>
          <w:iCs/>
          <w:sz w:val="20"/>
        </w:rPr>
      </w:pPr>
    </w:p>
    <w:sectPr w:rsidR="0012464D" w:rsidRPr="001845B1" w:rsidSect="0033104B">
      <w:headerReference w:type="even" r:id="rId30"/>
      <w:footerReference w:type="even" r:id="rId31"/>
      <w:footerReference w:type="default" r:id="rId32"/>
      <w:headerReference w:type="first" r:id="rId33"/>
      <w:footerReference w:type="first" r:id="rId34"/>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DB280A" w14:textId="77777777" w:rsidR="0003258C" w:rsidRDefault="0003258C">
      <w:r>
        <w:separator/>
      </w:r>
    </w:p>
  </w:endnote>
  <w:endnote w:type="continuationSeparator" w:id="0">
    <w:p w14:paraId="1FFD1B6C" w14:textId="77777777" w:rsidR="0003258C" w:rsidRDefault="000325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97CB1" w14:textId="77777777" w:rsidR="0061569D" w:rsidRDefault="0061569D">
    <w:pPr>
      <w:framePr w:wrap="around" w:vAnchor="text" w:hAnchor="margin" w:xAlign="right" w:y="1"/>
    </w:pPr>
    <w:r>
      <w:fldChar w:fldCharType="begin"/>
    </w:r>
    <w:r>
      <w:instrText xml:space="preserve">PAGE  </w:instrText>
    </w:r>
    <w:r>
      <w:fldChar w:fldCharType="end"/>
    </w:r>
  </w:p>
  <w:p w14:paraId="7C418D2E" w14:textId="77777777" w:rsidR="0061569D" w:rsidRDefault="0061569D">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17300" w14:textId="1178296F" w:rsidR="0061569D" w:rsidRPr="00816ADF" w:rsidRDefault="006A02B1" w:rsidP="00EF7A2A">
    <w:pPr>
      <w:pStyle w:val="ACMAFooter"/>
      <w:rPr>
        <w:sz w:val="16"/>
        <w:szCs w:val="16"/>
      </w:rPr>
    </w:pPr>
    <w:r w:rsidRPr="00816ADF">
      <w:rPr>
        <w:sz w:val="16"/>
        <w:szCs w:val="16"/>
      </w:rPr>
      <w:t>ACMA</w:t>
    </w:r>
    <w:r w:rsidR="00F1037A">
      <w:rPr>
        <w:sz w:val="16"/>
        <w:szCs w:val="16"/>
      </w:rPr>
      <w:t xml:space="preserve"> </w:t>
    </w:r>
    <w:r w:rsidRPr="00816ADF">
      <w:rPr>
        <w:sz w:val="16"/>
        <w:szCs w:val="16"/>
      </w:rPr>
      <w:t xml:space="preserve">Investigation </w:t>
    </w:r>
    <w:r w:rsidR="0079419E">
      <w:rPr>
        <w:sz w:val="16"/>
        <w:szCs w:val="16"/>
      </w:rPr>
      <w:t>r</w:t>
    </w:r>
    <w:r w:rsidRPr="00816ADF">
      <w:rPr>
        <w:sz w:val="16"/>
        <w:szCs w:val="16"/>
      </w:rPr>
      <w:t>eport—</w:t>
    </w:r>
    <w:r w:rsidR="00280427" w:rsidRPr="00280427">
      <w:rPr>
        <w:i/>
        <w:iCs/>
        <w:sz w:val="16"/>
        <w:szCs w:val="16"/>
      </w:rPr>
      <w:t>The World Today</w:t>
    </w:r>
    <w:r w:rsidR="00280427">
      <w:rPr>
        <w:sz w:val="16"/>
        <w:szCs w:val="16"/>
      </w:rPr>
      <w:t xml:space="preserve"> </w:t>
    </w:r>
    <w:r w:rsidRPr="00816ADF">
      <w:rPr>
        <w:sz w:val="16"/>
        <w:szCs w:val="16"/>
      </w:rPr>
      <w:t xml:space="preserve">broadcast </w:t>
    </w:r>
    <w:r w:rsidR="006162E4">
      <w:rPr>
        <w:sz w:val="16"/>
        <w:szCs w:val="16"/>
      </w:rPr>
      <w:t>on</w:t>
    </w:r>
    <w:r w:rsidRPr="00816ADF">
      <w:rPr>
        <w:sz w:val="16"/>
        <w:szCs w:val="16"/>
      </w:rPr>
      <w:t xml:space="preserve"> </w:t>
    </w:r>
    <w:r w:rsidR="00280427">
      <w:rPr>
        <w:sz w:val="16"/>
        <w:szCs w:val="16"/>
      </w:rPr>
      <w:t xml:space="preserve">ABC Radio National on 21 December 2020 and </w:t>
    </w:r>
    <w:r w:rsidR="00280427" w:rsidRPr="00280427">
      <w:rPr>
        <w:i/>
        <w:iCs/>
        <w:sz w:val="16"/>
        <w:szCs w:val="16"/>
      </w:rPr>
      <w:t>AM</w:t>
    </w:r>
    <w:r w:rsidR="00280427">
      <w:rPr>
        <w:sz w:val="16"/>
        <w:szCs w:val="16"/>
      </w:rPr>
      <w:t xml:space="preserve"> broadcast on ABC Radio National on 5 January 2021</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3470D1">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2D72C5">
      <w:rPr>
        <w:noProof/>
        <w:sz w:val="16"/>
        <w:szCs w:val="16"/>
      </w:rPr>
      <w:t>48</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92CFE" w14:textId="1DE89B46" w:rsidR="0061569D" w:rsidRPr="004620CC" w:rsidRDefault="004620CC" w:rsidP="004620CC">
    <w:pPr>
      <w:pStyle w:val="Footer"/>
      <w:jc w:val="right"/>
    </w:pPr>
    <w:r w:rsidRPr="005E250B">
      <w:rPr>
        <w:noProof/>
        <w:vertAlign w:val="subscript"/>
      </w:rPr>
      <w:drawing>
        <wp:inline distT="0" distB="0" distL="0" distR="0" wp14:anchorId="72B0420A" wp14:editId="6EE25DF6">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C9E37F" w14:textId="77777777" w:rsidR="0003258C" w:rsidRDefault="0003258C">
      <w:r>
        <w:separator/>
      </w:r>
    </w:p>
  </w:footnote>
  <w:footnote w:type="continuationSeparator" w:id="0">
    <w:p w14:paraId="667B552F" w14:textId="77777777" w:rsidR="0003258C" w:rsidRDefault="0003258C">
      <w:r>
        <w:continuationSeparator/>
      </w:r>
    </w:p>
  </w:footnote>
  <w:footnote w:id="1">
    <w:p w14:paraId="3E22795E" w14:textId="481868DF" w:rsidR="003A62CD" w:rsidRDefault="003A62CD">
      <w:pPr>
        <w:pStyle w:val="FootnoteText"/>
      </w:pPr>
      <w:r>
        <w:rPr>
          <w:rStyle w:val="FootnoteReference"/>
        </w:rPr>
        <w:footnoteRef/>
      </w:r>
      <w:r>
        <w:t xml:space="preserve"> </w:t>
      </w:r>
      <w:r w:rsidR="003E0D80">
        <w:t xml:space="preserve">See </w:t>
      </w:r>
      <w:hyperlink r:id="rId1" w:history="1">
        <w:r w:rsidR="003E0D80" w:rsidRPr="00E12846">
          <w:rPr>
            <w:rStyle w:val="Hyperlink"/>
          </w:rPr>
          <w:t>https://www.icrc.org/en/doc/resources/documents/misc/634kfc.htm</w:t>
        </w:r>
      </w:hyperlink>
      <w:r w:rsidR="003E0D80">
        <w:t xml:space="preserve">, </w:t>
      </w:r>
      <w:hyperlink r:id="rId2" w:history="1">
        <w:r w:rsidR="00183CC7" w:rsidRPr="00BC1634">
          <w:rPr>
            <w:rStyle w:val="Hyperlink"/>
          </w:rPr>
          <w:t>https://casebook.icrc.org/glossary/blockade</w:t>
        </w:r>
      </w:hyperlink>
      <w:r w:rsidR="003E0D80">
        <w:t>, accessed 07 October 2021.</w:t>
      </w:r>
    </w:p>
  </w:footnote>
  <w:footnote w:id="2">
    <w:p w14:paraId="5464E6C4" w14:textId="520072D6" w:rsidR="00CF0001" w:rsidRDefault="00CF0001">
      <w:pPr>
        <w:pStyle w:val="FootnoteText"/>
      </w:pPr>
      <w:r>
        <w:rPr>
          <w:rStyle w:val="FootnoteReference"/>
        </w:rPr>
        <w:footnoteRef/>
      </w:r>
      <w:r>
        <w:t xml:space="preserve"> See </w:t>
      </w:r>
      <w:hyperlink r:id="rId3" w:history="1">
        <w:r w:rsidRPr="00810A39">
          <w:rPr>
            <w:rStyle w:val="Hyperlink"/>
          </w:rPr>
          <w:t>https://www.icrc.org/en/doc/assets/files/publications/icrc-002-4094.pdf</w:t>
        </w:r>
      </w:hyperlink>
      <w:r>
        <w:rPr>
          <w:rStyle w:val="Hyperlink"/>
        </w:rPr>
        <w:t>, accessed 25 October 2021</w:t>
      </w:r>
    </w:p>
  </w:footnote>
  <w:footnote w:id="3">
    <w:p w14:paraId="6F4CB681" w14:textId="723837EA" w:rsidR="00055157" w:rsidRDefault="00055157">
      <w:pPr>
        <w:pStyle w:val="FootnoteText"/>
      </w:pPr>
      <w:r>
        <w:rPr>
          <w:rStyle w:val="FootnoteReference"/>
        </w:rPr>
        <w:footnoteRef/>
      </w:r>
      <w:r>
        <w:t xml:space="preserve"> See </w:t>
      </w:r>
      <w:hyperlink r:id="rId4" w:history="1">
        <w:r w:rsidRPr="000F0DCC">
          <w:rPr>
            <w:rStyle w:val="Hyperlink"/>
          </w:rPr>
          <w:t>https://www.ohchr.org/en/countries/menaregion/pages/psindex.aspx</w:t>
        </w:r>
      </w:hyperlink>
      <w:r w:rsidR="00B0500A">
        <w:t>, accessed 14 October 2021</w:t>
      </w:r>
      <w:r>
        <w:t xml:space="preserve"> </w:t>
      </w:r>
    </w:p>
  </w:footnote>
  <w:footnote w:id="4">
    <w:p w14:paraId="31007C7E" w14:textId="0C92122B" w:rsidR="00055157" w:rsidRDefault="00055157">
      <w:pPr>
        <w:pStyle w:val="FootnoteText"/>
      </w:pPr>
      <w:r>
        <w:rPr>
          <w:rStyle w:val="FootnoteReference"/>
        </w:rPr>
        <w:footnoteRef/>
      </w:r>
      <w:r>
        <w:t xml:space="preserve"> See </w:t>
      </w:r>
      <w:hyperlink r:id="rId5" w:history="1">
        <w:r w:rsidRPr="000F0DCC">
          <w:rPr>
            <w:rStyle w:val="Hyperlink"/>
          </w:rPr>
          <w:t>https://covid19.who.int/region/emro/country/ps</w:t>
        </w:r>
      </w:hyperlink>
      <w:r w:rsidR="00B0500A">
        <w:t>, accessed 14 October 2021</w:t>
      </w:r>
      <w:r>
        <w:t xml:space="preserve"> </w:t>
      </w:r>
    </w:p>
  </w:footnote>
  <w:footnote w:id="5">
    <w:p w14:paraId="5D2C9591" w14:textId="66116B86" w:rsidR="00055157" w:rsidRDefault="00055157" w:rsidP="00B0500A">
      <w:pPr>
        <w:pStyle w:val="FootnoteText"/>
      </w:pPr>
      <w:r>
        <w:rPr>
          <w:rStyle w:val="FootnoteReference"/>
        </w:rPr>
        <w:footnoteRef/>
      </w:r>
      <w:r>
        <w:t xml:space="preserve"> See </w:t>
      </w:r>
      <w:hyperlink r:id="rId6" w:history="1">
        <w:r w:rsidRPr="000F0DCC">
          <w:rPr>
            <w:rStyle w:val="Hyperlink"/>
          </w:rPr>
          <w:t>https://www.gov.uk/foreign-travel-advice/the-occupied-palestinian-territories</w:t>
        </w:r>
      </w:hyperlink>
      <w:r w:rsidR="00B0500A">
        <w:t xml:space="preserve">, accessed 14 October 2021 </w:t>
      </w:r>
      <w:r>
        <w:t xml:space="preserve"> </w:t>
      </w:r>
    </w:p>
  </w:footnote>
  <w:footnote w:id="6">
    <w:p w14:paraId="301CD811" w14:textId="1190E35A" w:rsidR="00055157" w:rsidRDefault="00055157" w:rsidP="00B0500A">
      <w:pPr>
        <w:pStyle w:val="FootnoteText"/>
      </w:pPr>
      <w:r>
        <w:rPr>
          <w:rStyle w:val="FootnoteReference"/>
        </w:rPr>
        <w:footnoteRef/>
      </w:r>
      <w:r>
        <w:t xml:space="preserve"> See </w:t>
      </w:r>
      <w:hyperlink r:id="rId7" w:history="1">
        <w:r w:rsidRPr="000F0DCC">
          <w:rPr>
            <w:rStyle w:val="Hyperlink"/>
          </w:rPr>
          <w:t>https://ec.europa.eu/echo/where/middle-east/palestine_en</w:t>
        </w:r>
      </w:hyperlink>
      <w:r w:rsidR="00B0500A">
        <w:t xml:space="preserve">, accessed 14 October 2021 </w:t>
      </w:r>
      <w:r>
        <w:t xml:space="preserve"> </w:t>
      </w:r>
    </w:p>
  </w:footnote>
  <w:footnote w:id="7">
    <w:p w14:paraId="48DCC8BA" w14:textId="65E32A39" w:rsidR="00055157" w:rsidRDefault="00055157" w:rsidP="00B0500A">
      <w:pPr>
        <w:pStyle w:val="FootnoteText"/>
      </w:pPr>
      <w:r>
        <w:rPr>
          <w:rStyle w:val="FootnoteReference"/>
        </w:rPr>
        <w:footnoteRef/>
      </w:r>
      <w:r>
        <w:t xml:space="preserve"> See </w:t>
      </w:r>
      <w:hyperlink r:id="rId8" w:history="1">
        <w:r w:rsidRPr="000F0DCC">
          <w:rPr>
            <w:rStyle w:val="Hyperlink"/>
          </w:rPr>
          <w:t>https://webgate.ec.europa.eu/isdb_results/factsheets/country/overview_occupied-palestinian-territory_en.pdf</w:t>
        </w:r>
      </w:hyperlink>
      <w:r w:rsidR="00B0500A">
        <w:t xml:space="preserve">, accessed 14 October 2021 </w:t>
      </w:r>
      <w:r>
        <w:t xml:space="preserve"> </w:t>
      </w:r>
    </w:p>
  </w:footnote>
  <w:footnote w:id="8">
    <w:p w14:paraId="24E5C2A0" w14:textId="2A3B646D" w:rsidR="00B0500A" w:rsidRDefault="00B0500A" w:rsidP="00B0500A">
      <w:pPr>
        <w:pStyle w:val="FootnoteText"/>
      </w:pPr>
      <w:r>
        <w:rPr>
          <w:rStyle w:val="FootnoteReference"/>
        </w:rPr>
        <w:footnoteRef/>
      </w:r>
      <w:r>
        <w:t xml:space="preserve"> See </w:t>
      </w:r>
      <w:hyperlink r:id="rId9" w:history="1">
        <w:r w:rsidRPr="000F0DCC">
          <w:rPr>
            <w:rStyle w:val="Hyperlink"/>
          </w:rPr>
          <w:t>https://www.nysun.com/foreign/o-word-is-gaza-occupied-territory/71079/</w:t>
        </w:r>
      </w:hyperlink>
      <w:r>
        <w:t xml:space="preserve">, accessed 14 October 2021  </w:t>
      </w:r>
    </w:p>
  </w:footnote>
  <w:footnote w:id="9">
    <w:p w14:paraId="0426A315" w14:textId="5E0960C8" w:rsidR="00B0500A" w:rsidRDefault="00B0500A" w:rsidP="00B0500A">
      <w:pPr>
        <w:pStyle w:val="FootnoteText"/>
      </w:pPr>
      <w:r>
        <w:rPr>
          <w:rStyle w:val="FootnoteReference"/>
        </w:rPr>
        <w:footnoteRef/>
      </w:r>
      <w:r>
        <w:t xml:space="preserve"> See </w:t>
      </w:r>
      <w:hyperlink r:id="rId10" w:history="1">
        <w:r w:rsidRPr="000F0DCC">
          <w:rPr>
            <w:rStyle w:val="Hyperlink"/>
          </w:rPr>
          <w:t>https://www.icc-cpi.int/itemsDocuments/palestine/210215-palestine-q-a-eng.pdf</w:t>
        </w:r>
      </w:hyperlink>
      <w:r>
        <w:t xml:space="preserve">, accessed 14 October 2021  </w:t>
      </w:r>
    </w:p>
  </w:footnote>
  <w:footnote w:id="10">
    <w:p w14:paraId="528A1124" w14:textId="5F14A044" w:rsidR="00B0500A" w:rsidRDefault="00B0500A" w:rsidP="00B0500A">
      <w:pPr>
        <w:pStyle w:val="FootnoteText"/>
      </w:pPr>
      <w:r>
        <w:rPr>
          <w:rStyle w:val="FootnoteReference"/>
        </w:rPr>
        <w:footnoteRef/>
      </w:r>
      <w:r>
        <w:t xml:space="preserve"> See </w:t>
      </w:r>
      <w:hyperlink r:id="rId11" w:history="1">
        <w:r w:rsidRPr="000F0DCC">
          <w:rPr>
            <w:rStyle w:val="Hyperlink"/>
          </w:rPr>
          <w:t>http://opiniojuris.org/wp-content/uploads/2014-11-03-Final-Report-on-Situation-ICC-01.13.pdf</w:t>
        </w:r>
      </w:hyperlink>
      <w:r>
        <w:t>,</w:t>
      </w:r>
      <w:r w:rsidRPr="00B0500A">
        <w:t xml:space="preserve"> </w:t>
      </w:r>
      <w:r>
        <w:t>accessed 14</w:t>
      </w:r>
      <w:r w:rsidR="0015611E">
        <w:t> </w:t>
      </w:r>
      <w:r>
        <w:t xml:space="preserve">October 2021  </w:t>
      </w:r>
    </w:p>
  </w:footnote>
  <w:footnote w:id="11">
    <w:p w14:paraId="27CCCA01" w14:textId="77777777" w:rsidR="00F1037A" w:rsidRDefault="00F1037A" w:rsidP="00F1037A">
      <w:pPr>
        <w:pStyle w:val="FootnoteText"/>
      </w:pPr>
      <w:r>
        <w:rPr>
          <w:rStyle w:val="FootnoteReference"/>
        </w:rPr>
        <w:footnoteRef/>
      </w:r>
      <w:r>
        <w:t xml:space="preserve"> See </w:t>
      </w:r>
      <w:hyperlink r:id="rId12" w:history="1">
        <w:r w:rsidRPr="00731CB6">
          <w:rPr>
            <w:rStyle w:val="Hyperlink"/>
          </w:rPr>
          <w:t>https://www.who.int/teams/regulation-prequalification/regulation-and-safety/rss</w:t>
        </w:r>
      </w:hyperlink>
      <w:r>
        <w:t>, accessed 25 October 2021.</w:t>
      </w:r>
    </w:p>
  </w:footnote>
  <w:footnote w:id="12">
    <w:p w14:paraId="766E4E91" w14:textId="77777777" w:rsidR="00F1037A" w:rsidRDefault="00F1037A" w:rsidP="00F1037A">
      <w:pPr>
        <w:pStyle w:val="FootnoteText"/>
      </w:pPr>
      <w:r>
        <w:rPr>
          <w:rStyle w:val="FootnoteReference"/>
        </w:rPr>
        <w:footnoteRef/>
      </w:r>
      <w:r>
        <w:t xml:space="preserve"> See </w:t>
      </w:r>
      <w:hyperlink r:id="rId13" w:history="1">
        <w:r w:rsidRPr="00AA6DFD">
          <w:rPr>
            <w:rStyle w:val="Hyperlink"/>
          </w:rPr>
          <w:t>https://reliefweb.int/report/occupied-palestinian-territory/joint-statement-10-israeli-palestinian-and-international</w:t>
        </w:r>
      </w:hyperlink>
      <w:r>
        <w:t>, accessed 13 October 2021.</w:t>
      </w:r>
    </w:p>
  </w:footnote>
  <w:footnote w:id="13">
    <w:p w14:paraId="4BFC422C" w14:textId="7E992660" w:rsidR="00C7364D" w:rsidRDefault="00C7364D">
      <w:pPr>
        <w:pStyle w:val="FootnoteText"/>
      </w:pPr>
      <w:r>
        <w:rPr>
          <w:rStyle w:val="FootnoteReference"/>
        </w:rPr>
        <w:footnoteRef/>
      </w:r>
      <w:r>
        <w:t xml:space="preserve"> Occupied Palestinian Territories</w:t>
      </w:r>
    </w:p>
  </w:footnote>
  <w:footnote w:id="14">
    <w:p w14:paraId="00C91873" w14:textId="77777777" w:rsidR="00F1037A" w:rsidRDefault="00F1037A" w:rsidP="00F1037A">
      <w:pPr>
        <w:pStyle w:val="FootnoteText"/>
      </w:pPr>
      <w:r>
        <w:rPr>
          <w:rStyle w:val="FootnoteReference"/>
        </w:rPr>
        <w:footnoteRef/>
      </w:r>
      <w:r>
        <w:t xml:space="preserve"> See </w:t>
      </w:r>
      <w:hyperlink r:id="rId14" w:history="1">
        <w:r w:rsidRPr="00E5081B">
          <w:rPr>
            <w:rStyle w:val="Hyperlink"/>
          </w:rPr>
          <w:t>https://unctad.org/system/files/information-document/ParisProtocol_en.pdf</w:t>
        </w:r>
      </w:hyperlink>
      <w:r>
        <w:t>, accessed 18 October 2021</w:t>
      </w:r>
    </w:p>
  </w:footnote>
  <w:footnote w:id="15">
    <w:p w14:paraId="13EDDE0F" w14:textId="000E4057" w:rsidR="00442B30" w:rsidRPr="00442B30" w:rsidRDefault="00442B30" w:rsidP="00442B30">
      <w:pPr>
        <w:spacing w:before="0" w:after="40" w:line="240" w:lineRule="auto"/>
        <w:rPr>
          <w:i w:val="0"/>
          <w:sz w:val="16"/>
          <w:szCs w:val="16"/>
        </w:rPr>
      </w:pPr>
      <w:r w:rsidRPr="00442B30">
        <w:rPr>
          <w:rStyle w:val="FootnoteReference"/>
          <w:sz w:val="16"/>
          <w:szCs w:val="16"/>
        </w:rPr>
        <w:footnoteRef/>
      </w:r>
      <w:r w:rsidRPr="00442B30">
        <w:rPr>
          <w:sz w:val="16"/>
          <w:szCs w:val="16"/>
        </w:rPr>
        <w:t xml:space="preserve"> </w:t>
      </w:r>
      <w:r w:rsidR="00CC19A2">
        <w:rPr>
          <w:i w:val="0"/>
          <w:iCs/>
          <w:sz w:val="16"/>
          <w:szCs w:val="16"/>
        </w:rPr>
        <w:t>For example, s</w:t>
      </w:r>
      <w:r w:rsidRPr="00442B30">
        <w:rPr>
          <w:i w:val="0"/>
          <w:iCs/>
          <w:sz w:val="16"/>
          <w:szCs w:val="16"/>
        </w:rPr>
        <w:t xml:space="preserve">ee International Commission of Jurists, </w:t>
      </w:r>
      <w:r>
        <w:rPr>
          <w:i w:val="0"/>
          <w:iCs/>
          <w:sz w:val="16"/>
          <w:szCs w:val="16"/>
        </w:rPr>
        <w:t>‘</w:t>
      </w:r>
      <w:r w:rsidRPr="00442B30">
        <w:rPr>
          <w:i w:val="0"/>
          <w:iCs/>
          <w:sz w:val="16"/>
          <w:szCs w:val="16"/>
        </w:rPr>
        <w:t>Under Occupation: Unprotected and Unvaccinated Israel’s Denial of Equitable Access to COVID-19 Vaccines in the Occupied Palestinian Territory</w:t>
      </w:r>
      <w:r>
        <w:rPr>
          <w:i w:val="0"/>
          <w:iCs/>
          <w:sz w:val="16"/>
          <w:szCs w:val="16"/>
        </w:rPr>
        <w:t>’</w:t>
      </w:r>
      <w:r w:rsidRPr="00442B30">
        <w:rPr>
          <w:i w:val="0"/>
          <w:iCs/>
          <w:sz w:val="16"/>
          <w:szCs w:val="16"/>
        </w:rPr>
        <w:t>, at</w:t>
      </w:r>
      <w:r w:rsidRPr="00442B30">
        <w:rPr>
          <w:sz w:val="16"/>
          <w:szCs w:val="16"/>
        </w:rPr>
        <w:t xml:space="preserve"> </w:t>
      </w:r>
      <w:hyperlink r:id="rId15" w:history="1">
        <w:r w:rsidRPr="00442B30">
          <w:rPr>
            <w:rStyle w:val="Hyperlink"/>
            <w:i w:val="0"/>
            <w:sz w:val="16"/>
            <w:szCs w:val="16"/>
          </w:rPr>
          <w:t>https://www.icj.org/wp-content/uploads/2021/10/Israel-COVID-19-Vaccines-Briefing-Paper-2021-ENG.pdf</w:t>
        </w:r>
      </w:hyperlink>
      <w:r w:rsidRPr="00442B30">
        <w:rPr>
          <w:i w:val="0"/>
          <w:sz w:val="16"/>
          <w:szCs w:val="16"/>
        </w:rPr>
        <w:t xml:space="preserve"> , accessed 9 May 2022.</w:t>
      </w:r>
    </w:p>
    <w:p w14:paraId="27ADCF92" w14:textId="276C9003" w:rsidR="00442B30" w:rsidRDefault="00442B30">
      <w:pPr>
        <w:pStyle w:val="FootnoteText"/>
      </w:pPr>
    </w:p>
  </w:footnote>
  <w:footnote w:id="16">
    <w:p w14:paraId="7EF42E43" w14:textId="77777777" w:rsidR="0012464D" w:rsidRPr="005A03BF" w:rsidRDefault="0012464D" w:rsidP="0012464D">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17">
    <w:p w14:paraId="68D14FE8" w14:textId="77777777" w:rsidR="0012464D" w:rsidRPr="003C7500" w:rsidRDefault="0012464D" w:rsidP="0012464D">
      <w:pPr>
        <w:pStyle w:val="FootnoteText"/>
        <w:rPr>
          <w:rFonts w:cs="Arial"/>
          <w:sz w:val="18"/>
          <w:szCs w:val="18"/>
          <w:lang w:val="en-US"/>
        </w:rPr>
      </w:pPr>
      <w:r>
        <w:rPr>
          <w:rStyle w:val="FootnoteReference"/>
        </w:rPr>
        <w:footnoteRef/>
      </w:r>
      <w:r>
        <w:t xml:space="preserve"> See I</w:t>
      </w:r>
      <w:r w:rsidRPr="006A02B1">
        <w:t>nvestigation 2712</w:t>
      </w:r>
      <w:r w:rsidRPr="00E46944">
        <w:t xml:space="preserve"> </w:t>
      </w:r>
      <w:r w:rsidRPr="003956A9">
        <w:rPr>
          <w:lang w:eastAsia="en-AU"/>
        </w:rPr>
        <w:t>(</w:t>
      </w:r>
      <w:r>
        <w:rPr>
          <w:i/>
          <w:lang w:eastAsia="en-AU"/>
        </w:rPr>
        <w:t>Today Tonight</w:t>
      </w:r>
      <w:r w:rsidRPr="003956A9">
        <w:rPr>
          <w:lang w:eastAsia="en-AU"/>
        </w:rPr>
        <w:t xml:space="preserve"> broadcast </w:t>
      </w:r>
      <w:r w:rsidRPr="00ED4A70">
        <w:rPr>
          <w:lang w:eastAsia="en-AU"/>
        </w:rPr>
        <w:t>on Seven on 25 July 2011)</w:t>
      </w:r>
      <w:r w:rsidRPr="00ED4A70">
        <w:t xml:space="preserve">; </w:t>
      </w:r>
      <w:r w:rsidRPr="006A02B1">
        <w:t>Channel Seven Adelaide Pty Limited v Australian Communications and Media Authority</w:t>
      </w:r>
      <w:r>
        <w:t xml:space="preserve"> [2014] </w:t>
      </w:r>
      <w:r w:rsidRPr="001164DF">
        <w:rPr>
          <w:i/>
        </w:rPr>
        <w:t>FCA</w:t>
      </w:r>
      <w:r>
        <w:t xml:space="preserve"> 667.</w:t>
      </w:r>
    </w:p>
  </w:footnote>
  <w:footnote w:id="18">
    <w:p w14:paraId="40F36A85" w14:textId="77777777" w:rsidR="0012464D" w:rsidRPr="00E46944" w:rsidRDefault="0012464D" w:rsidP="0012464D">
      <w:pPr>
        <w:pStyle w:val="FootnoteText"/>
        <w:ind w:left="284" w:hanging="284"/>
        <w:rPr>
          <w:rFonts w:cs="Arial"/>
          <w:szCs w:val="22"/>
        </w:rPr>
      </w:pPr>
      <w:r w:rsidRPr="00207F07">
        <w:rPr>
          <w:rStyle w:val="FootnoteReference"/>
          <w:rFonts w:cs="Arial"/>
          <w:sz w:val="18"/>
          <w:szCs w:val="18"/>
        </w:rPr>
        <w:footnoteRef/>
      </w:r>
      <w:r w:rsidRPr="00207F07">
        <w:rPr>
          <w:rFonts w:cs="Arial"/>
          <w:sz w:val="18"/>
          <w:szCs w:val="18"/>
        </w:rPr>
        <w:t xml:space="preserve"> </w:t>
      </w:r>
      <w:r>
        <w:rPr>
          <w:lang w:eastAsia="en-AU"/>
        </w:rPr>
        <w:t>See</w:t>
      </w:r>
      <w:r w:rsidRPr="003956A9">
        <w:rPr>
          <w:rFonts w:cs="Arial"/>
          <w:lang w:eastAsia="en-AU"/>
        </w:rPr>
        <w:t xml:space="preserve"> Investigation</w:t>
      </w:r>
      <w:r w:rsidRPr="003956A9">
        <w:rPr>
          <w:lang w:eastAsia="en-AU"/>
        </w:rPr>
        <w:t xml:space="preserve"> 3066 (</w:t>
      </w:r>
      <w:r w:rsidRPr="003956A9">
        <w:rPr>
          <w:i/>
          <w:lang w:eastAsia="en-AU"/>
        </w:rPr>
        <w:t>Four Corners</w:t>
      </w:r>
      <w:r w:rsidRPr="003956A9">
        <w:rPr>
          <w:lang w:eastAsia="en-AU"/>
        </w:rPr>
        <w:t xml:space="preserve"> broadcast on ABC on 23 J</w:t>
      </w:r>
      <w:r>
        <w:rPr>
          <w:lang w:eastAsia="en-AU"/>
        </w:rPr>
        <w:t xml:space="preserve">uly 2012) and Investigation 2961 </w:t>
      </w:r>
      <w:r w:rsidRPr="003956A9">
        <w:rPr>
          <w:lang w:eastAsia="en-AU"/>
        </w:rPr>
        <w:t>(</w:t>
      </w:r>
      <w:r w:rsidRPr="003956A9">
        <w:rPr>
          <w:i/>
          <w:lang w:eastAsia="en-AU"/>
        </w:rPr>
        <w:t xml:space="preserve">The Alan Jones </w:t>
      </w:r>
      <w:r>
        <w:rPr>
          <w:i/>
          <w:lang w:eastAsia="en-AU"/>
        </w:rPr>
        <w:t xml:space="preserve">   </w:t>
      </w:r>
      <w:r w:rsidRPr="003956A9">
        <w:rPr>
          <w:i/>
          <w:lang w:eastAsia="en-AU"/>
        </w:rPr>
        <w:t>Breakfast Show</w:t>
      </w:r>
      <w:r w:rsidRPr="003956A9">
        <w:rPr>
          <w:lang w:eastAsia="en-AU"/>
        </w:rPr>
        <w:t xml:space="preserve"> broadcast on 2GB on 19 October 2012).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938A6A" w14:textId="77777777" w:rsidR="0061569D" w:rsidRDefault="0061569D">
    <w:r>
      <w:fldChar w:fldCharType="begin"/>
    </w:r>
    <w:r>
      <w:instrText xml:space="preserve"> REF ReportTitle \h </w:instrText>
    </w:r>
    <w:r>
      <w:fldChar w:fldCharType="separate"/>
    </w:r>
    <w:r>
      <w:rPr>
        <w:b/>
      </w:rPr>
      <w:t>Error! Reference source not found.</w:t>
    </w:r>
    <w:r>
      <w:fldChar w:fldCharType="end"/>
    </w:r>
  </w:p>
  <w:p w14:paraId="5D31FC8B" w14:textId="77777777" w:rsidR="0061569D" w:rsidRDefault="0061569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EBEA9" w14:textId="77777777" w:rsidR="003413E5" w:rsidRDefault="003413E5" w:rsidP="00521BCF">
    <w:pPr>
      <w:pStyle w:val="ACMAInConfidence"/>
    </w:pPr>
  </w:p>
  <w:p w14:paraId="2EB525B9" w14:textId="5D425112" w:rsidR="0061569D" w:rsidRPr="005F22AA" w:rsidRDefault="004620CC" w:rsidP="004620CC">
    <w:pPr>
      <w:pStyle w:val="ACMAHeaderGraphicSpace"/>
    </w:pPr>
    <w:r>
      <w:rPr>
        <w:noProof/>
      </w:rPr>
      <w:drawing>
        <wp:inline distT="0" distB="0" distL="0" distR="0" wp14:anchorId="5FE22E03" wp14:editId="030C1EF5">
          <wp:extent cx="5874532" cy="540000"/>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5874532" cy="540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9EE2FE3"/>
    <w:multiLevelType w:val="multilevel"/>
    <w:tmpl w:val="856604D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4943896"/>
    <w:multiLevelType w:val="hybridMultilevel"/>
    <w:tmpl w:val="A516DA32"/>
    <w:lvl w:ilvl="0" w:tplc="4DBC8758">
      <w:start w:val="1"/>
      <w:numFmt w:val="lowerRoman"/>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15C565F9"/>
    <w:multiLevelType w:val="hybridMultilevel"/>
    <w:tmpl w:val="0B2012F6"/>
    <w:lvl w:ilvl="0" w:tplc="0C09000F">
      <w:start w:val="1"/>
      <w:numFmt w:val="decimal"/>
      <w:lvlText w:val="%1."/>
      <w:lvlJc w:val="left"/>
      <w:pPr>
        <w:ind w:left="360" w:hanging="360"/>
      </w:pPr>
      <w:rPr>
        <w:rFonts w:cs="Times New Roman"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1F2920EB"/>
    <w:multiLevelType w:val="hybridMultilevel"/>
    <w:tmpl w:val="5ED0A9A0"/>
    <w:lvl w:ilvl="0" w:tplc="8DE86E1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2CF900BF"/>
    <w:multiLevelType w:val="multilevel"/>
    <w:tmpl w:val="856604D2"/>
    <w:lvl w:ilvl="0">
      <w:start w:val="1"/>
      <w:numFmt w:val="bullet"/>
      <w:lvlText w:val=""/>
      <w:lvlJc w:val="left"/>
      <w:pPr>
        <w:tabs>
          <w:tab w:val="num" w:pos="1080"/>
        </w:tabs>
        <w:ind w:left="1080" w:hanging="360"/>
      </w:pPr>
      <w:rPr>
        <w:rFonts w:ascii="Symbol" w:hAnsi="Symbol" w:hint="default"/>
        <w:sz w:val="20"/>
      </w:rPr>
    </w:lvl>
    <w:lvl w:ilvl="1">
      <w:start w:val="1"/>
      <w:numFmt w:val="bullet"/>
      <w:lvlText w:val=""/>
      <w:lvlJc w:val="left"/>
      <w:pPr>
        <w:tabs>
          <w:tab w:val="num" w:pos="1800"/>
        </w:tabs>
        <w:ind w:left="1800" w:hanging="360"/>
      </w:pPr>
      <w:rPr>
        <w:rFonts w:ascii="Symbol" w:hAnsi="Symbol" w:hint="default"/>
        <w:sz w:val="20"/>
      </w:rPr>
    </w:lvl>
    <w:lvl w:ilvl="2">
      <w:start w:val="1"/>
      <w:numFmt w:val="bullet"/>
      <w:lvlText w:val=""/>
      <w:lvlJc w:val="left"/>
      <w:pPr>
        <w:tabs>
          <w:tab w:val="num" w:pos="2520"/>
        </w:tabs>
        <w:ind w:left="2520" w:hanging="360"/>
      </w:pPr>
      <w:rPr>
        <w:rFonts w:ascii="Symbol" w:hAnsi="Symbol" w:hint="default"/>
        <w:sz w:val="20"/>
      </w:rPr>
    </w:lvl>
    <w:lvl w:ilvl="3">
      <w:start w:val="1"/>
      <w:numFmt w:val="bullet"/>
      <w:lvlText w:val=""/>
      <w:lvlJc w:val="left"/>
      <w:pPr>
        <w:tabs>
          <w:tab w:val="num" w:pos="3240"/>
        </w:tabs>
        <w:ind w:left="3240" w:hanging="360"/>
      </w:pPr>
      <w:rPr>
        <w:rFonts w:ascii="Symbol" w:hAnsi="Symbol" w:hint="default"/>
        <w:sz w:val="20"/>
      </w:rPr>
    </w:lvl>
    <w:lvl w:ilvl="4">
      <w:start w:val="1"/>
      <w:numFmt w:val="bullet"/>
      <w:lvlText w:val=""/>
      <w:lvlJc w:val="left"/>
      <w:pPr>
        <w:tabs>
          <w:tab w:val="num" w:pos="3960"/>
        </w:tabs>
        <w:ind w:left="3960" w:hanging="360"/>
      </w:pPr>
      <w:rPr>
        <w:rFonts w:ascii="Symbol" w:hAnsi="Symbol" w:hint="default"/>
        <w:sz w:val="20"/>
      </w:rPr>
    </w:lvl>
    <w:lvl w:ilvl="5">
      <w:start w:val="1"/>
      <w:numFmt w:val="bullet"/>
      <w:lvlText w:val=""/>
      <w:lvlJc w:val="left"/>
      <w:pPr>
        <w:tabs>
          <w:tab w:val="num" w:pos="4680"/>
        </w:tabs>
        <w:ind w:left="4680" w:hanging="360"/>
      </w:pPr>
      <w:rPr>
        <w:rFonts w:ascii="Symbol" w:hAnsi="Symbol" w:hint="default"/>
        <w:sz w:val="20"/>
      </w:rPr>
    </w:lvl>
    <w:lvl w:ilvl="6">
      <w:start w:val="1"/>
      <w:numFmt w:val="bullet"/>
      <w:lvlText w:val=""/>
      <w:lvlJc w:val="left"/>
      <w:pPr>
        <w:tabs>
          <w:tab w:val="num" w:pos="5400"/>
        </w:tabs>
        <w:ind w:left="5400" w:hanging="360"/>
      </w:pPr>
      <w:rPr>
        <w:rFonts w:ascii="Symbol" w:hAnsi="Symbol" w:hint="default"/>
        <w:sz w:val="20"/>
      </w:rPr>
    </w:lvl>
    <w:lvl w:ilvl="7">
      <w:start w:val="1"/>
      <w:numFmt w:val="bullet"/>
      <w:lvlText w:val=""/>
      <w:lvlJc w:val="left"/>
      <w:pPr>
        <w:tabs>
          <w:tab w:val="num" w:pos="6120"/>
        </w:tabs>
        <w:ind w:left="6120" w:hanging="360"/>
      </w:pPr>
      <w:rPr>
        <w:rFonts w:ascii="Symbol" w:hAnsi="Symbol" w:hint="default"/>
        <w:sz w:val="20"/>
      </w:rPr>
    </w:lvl>
    <w:lvl w:ilvl="8">
      <w:start w:val="1"/>
      <w:numFmt w:val="bullet"/>
      <w:lvlText w:val=""/>
      <w:lvlJc w:val="left"/>
      <w:pPr>
        <w:tabs>
          <w:tab w:val="num" w:pos="6840"/>
        </w:tabs>
        <w:ind w:left="6840" w:hanging="360"/>
      </w:pPr>
      <w:rPr>
        <w:rFonts w:ascii="Symbol" w:hAnsi="Symbol" w:hint="default"/>
        <w:sz w:val="20"/>
      </w:rPr>
    </w:lvl>
  </w:abstractNum>
  <w:abstractNum w:abstractNumId="10" w15:restartNumberingAfterBreak="0">
    <w:nsid w:val="2DC05DB7"/>
    <w:multiLevelType w:val="hybridMultilevel"/>
    <w:tmpl w:val="B000A1B8"/>
    <w:lvl w:ilvl="0" w:tplc="6E76054C">
      <w:start w:val="2"/>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2" w15:restartNumberingAfterBreak="0">
    <w:nsid w:val="2F6F7527"/>
    <w:multiLevelType w:val="hybridMultilevel"/>
    <w:tmpl w:val="0B2012F6"/>
    <w:lvl w:ilvl="0" w:tplc="0C09000F">
      <w:start w:val="1"/>
      <w:numFmt w:val="decimal"/>
      <w:lvlText w:val="%1."/>
      <w:lvlJc w:val="left"/>
      <w:pPr>
        <w:ind w:left="360" w:hanging="360"/>
      </w:pPr>
      <w:rPr>
        <w:rFonts w:cs="Times New Roman"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352F0760"/>
    <w:multiLevelType w:val="hybridMultilevel"/>
    <w:tmpl w:val="8BB8AD4E"/>
    <w:lvl w:ilvl="0" w:tplc="0C090001">
      <w:start w:val="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5" w15:restartNumberingAfterBreak="0">
    <w:nsid w:val="3B624BA2"/>
    <w:multiLevelType w:val="hybridMultilevel"/>
    <w:tmpl w:val="1B26DE88"/>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16" w15:restartNumberingAfterBreak="0">
    <w:nsid w:val="47BA6980"/>
    <w:multiLevelType w:val="hybridMultilevel"/>
    <w:tmpl w:val="FDC4122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5301231D"/>
    <w:multiLevelType w:val="hybridMultilevel"/>
    <w:tmpl w:val="B71AFC18"/>
    <w:lvl w:ilvl="0" w:tplc="5762C554">
      <w:start w:val="1"/>
      <w:numFmt w:val="lowerLetter"/>
      <w:lvlText w:val="(%1)"/>
      <w:lvlJc w:val="left"/>
      <w:pPr>
        <w:ind w:left="3621" w:hanging="360"/>
      </w:pPr>
      <w:rPr>
        <w:rFonts w:ascii="Arial" w:hAnsi="Arial" w:hint="default"/>
        <w:b w:val="0"/>
        <w:i w:val="0"/>
        <w:w w:val="108"/>
        <w:sz w:val="20"/>
      </w:rPr>
    </w:lvl>
    <w:lvl w:ilvl="1" w:tplc="0C090019" w:tentative="1">
      <w:start w:val="1"/>
      <w:numFmt w:val="lowerLetter"/>
      <w:lvlText w:val="%2."/>
      <w:lvlJc w:val="left"/>
      <w:pPr>
        <w:ind w:left="4341" w:hanging="360"/>
      </w:pPr>
    </w:lvl>
    <w:lvl w:ilvl="2" w:tplc="0C09001B" w:tentative="1">
      <w:start w:val="1"/>
      <w:numFmt w:val="lowerRoman"/>
      <w:lvlText w:val="%3."/>
      <w:lvlJc w:val="right"/>
      <w:pPr>
        <w:ind w:left="5061" w:hanging="180"/>
      </w:pPr>
    </w:lvl>
    <w:lvl w:ilvl="3" w:tplc="0C09000F" w:tentative="1">
      <w:start w:val="1"/>
      <w:numFmt w:val="decimal"/>
      <w:lvlText w:val="%4."/>
      <w:lvlJc w:val="left"/>
      <w:pPr>
        <w:ind w:left="5781" w:hanging="360"/>
      </w:pPr>
    </w:lvl>
    <w:lvl w:ilvl="4" w:tplc="0C090019" w:tentative="1">
      <w:start w:val="1"/>
      <w:numFmt w:val="lowerLetter"/>
      <w:lvlText w:val="%5."/>
      <w:lvlJc w:val="left"/>
      <w:pPr>
        <w:ind w:left="6501" w:hanging="360"/>
      </w:pPr>
    </w:lvl>
    <w:lvl w:ilvl="5" w:tplc="0C09001B" w:tentative="1">
      <w:start w:val="1"/>
      <w:numFmt w:val="lowerRoman"/>
      <w:lvlText w:val="%6."/>
      <w:lvlJc w:val="right"/>
      <w:pPr>
        <w:ind w:left="7221" w:hanging="180"/>
      </w:pPr>
    </w:lvl>
    <w:lvl w:ilvl="6" w:tplc="0C09000F" w:tentative="1">
      <w:start w:val="1"/>
      <w:numFmt w:val="decimal"/>
      <w:lvlText w:val="%7."/>
      <w:lvlJc w:val="left"/>
      <w:pPr>
        <w:ind w:left="7941" w:hanging="360"/>
      </w:pPr>
    </w:lvl>
    <w:lvl w:ilvl="7" w:tplc="0C090019" w:tentative="1">
      <w:start w:val="1"/>
      <w:numFmt w:val="lowerLetter"/>
      <w:lvlText w:val="%8."/>
      <w:lvlJc w:val="left"/>
      <w:pPr>
        <w:ind w:left="8661" w:hanging="360"/>
      </w:pPr>
    </w:lvl>
    <w:lvl w:ilvl="8" w:tplc="0C09001B" w:tentative="1">
      <w:start w:val="1"/>
      <w:numFmt w:val="lowerRoman"/>
      <w:lvlText w:val="%9."/>
      <w:lvlJc w:val="right"/>
      <w:pPr>
        <w:ind w:left="9381" w:hanging="180"/>
      </w:pPr>
    </w:lvl>
  </w:abstractNum>
  <w:abstractNum w:abstractNumId="20" w15:restartNumberingAfterBreak="0">
    <w:nsid w:val="59542CD5"/>
    <w:multiLevelType w:val="hybridMultilevel"/>
    <w:tmpl w:val="5B22B96A"/>
    <w:lvl w:ilvl="0" w:tplc="B3F0AEC6">
      <w:start w:val="1"/>
      <w:numFmt w:val="decimal"/>
      <w:lvlText w:val="%1."/>
      <w:lvlJc w:val="left"/>
      <w:pPr>
        <w:ind w:left="360" w:hanging="360"/>
      </w:pPr>
      <w:rPr>
        <w:rFonts w:cs="Times New Roman" w:hint="default"/>
        <w:b w:val="0"/>
        <w: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5B7E396B"/>
    <w:multiLevelType w:val="hybridMultilevel"/>
    <w:tmpl w:val="19843E8C"/>
    <w:lvl w:ilvl="0" w:tplc="08F27B06">
      <w:start w:val="1"/>
      <w:numFmt w:val="lowerRoman"/>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0393D2B"/>
    <w:multiLevelType w:val="hybridMultilevel"/>
    <w:tmpl w:val="84DA37A6"/>
    <w:lvl w:ilvl="0" w:tplc="4A5E8292">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6BE21900"/>
    <w:multiLevelType w:val="hybridMultilevel"/>
    <w:tmpl w:val="A588C5E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C27599E"/>
    <w:multiLevelType w:val="hybridMultilevel"/>
    <w:tmpl w:val="0B64515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C620E92"/>
    <w:multiLevelType w:val="hybridMultilevel"/>
    <w:tmpl w:val="0E46D65C"/>
    <w:lvl w:ilvl="0" w:tplc="11149426">
      <w:start w:val="1"/>
      <w:numFmt w:val="bullet"/>
      <w:lvlText w:val=""/>
      <w:lvlJc w:val="left"/>
      <w:pPr>
        <w:ind w:left="360" w:hanging="360"/>
      </w:pPr>
      <w:rPr>
        <w:rFonts w:ascii="Symbol" w:hAnsi="Symbol" w:hint="default"/>
        <w:sz w:val="20"/>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7E914D34"/>
    <w:multiLevelType w:val="hybridMultilevel"/>
    <w:tmpl w:val="0160308C"/>
    <w:lvl w:ilvl="0" w:tplc="ABCE7B00">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1"/>
  </w:num>
  <w:num w:numId="2">
    <w:abstractNumId w:val="1"/>
  </w:num>
  <w:num w:numId="3">
    <w:abstractNumId w:val="14"/>
  </w:num>
  <w:num w:numId="4">
    <w:abstractNumId w:val="26"/>
  </w:num>
  <w:num w:numId="5">
    <w:abstractNumId w:val="22"/>
  </w:num>
  <w:num w:numId="6">
    <w:abstractNumId w:val="17"/>
  </w:num>
  <w:num w:numId="7">
    <w:abstractNumId w:val="8"/>
  </w:num>
  <w:num w:numId="8">
    <w:abstractNumId w:val="3"/>
  </w:num>
  <w:num w:numId="9">
    <w:abstractNumId w:val="0"/>
  </w:num>
  <w:num w:numId="10">
    <w:abstractNumId w:val="24"/>
  </w:num>
  <w:num w:numId="11">
    <w:abstractNumId w:val="27"/>
  </w:num>
  <w:num w:numId="12">
    <w:abstractNumId w:val="18"/>
  </w:num>
  <w:num w:numId="13">
    <w:abstractNumId w:val="7"/>
  </w:num>
  <w:num w:numId="14">
    <w:abstractNumId w:val="30"/>
  </w:num>
  <w:num w:numId="15">
    <w:abstractNumId w:val="25"/>
  </w:num>
  <w:num w:numId="16">
    <w:abstractNumId w:val="33"/>
  </w:num>
  <w:num w:numId="17">
    <w:abstractNumId w:val="2"/>
  </w:num>
  <w:num w:numId="18">
    <w:abstractNumId w:val="31"/>
  </w:num>
  <w:num w:numId="19">
    <w:abstractNumId w:val="28"/>
  </w:num>
  <w:num w:numId="20">
    <w:abstractNumId w:val="9"/>
  </w:num>
  <w:num w:numId="21">
    <w:abstractNumId w:val="32"/>
  </w:num>
  <w:num w:numId="22">
    <w:abstractNumId w:val="5"/>
  </w:num>
  <w:num w:numId="23">
    <w:abstractNumId w:val="12"/>
  </w:num>
  <w:num w:numId="24">
    <w:abstractNumId w:val="15"/>
  </w:num>
  <w:num w:numId="25">
    <w:abstractNumId w:val="19"/>
  </w:num>
  <w:num w:numId="26">
    <w:abstractNumId w:val="29"/>
  </w:num>
  <w:num w:numId="27">
    <w:abstractNumId w:val="13"/>
  </w:num>
  <w:num w:numId="28">
    <w:abstractNumId w:val="16"/>
  </w:num>
  <w:num w:numId="29">
    <w:abstractNumId w:val="10"/>
  </w:num>
  <w:num w:numId="30">
    <w:abstractNumId w:val="21"/>
  </w:num>
  <w:num w:numId="31">
    <w:abstractNumId w:val="4"/>
  </w:num>
  <w:num w:numId="32">
    <w:abstractNumId w:val="20"/>
  </w:num>
  <w:num w:numId="33">
    <w:abstractNumId w:val="6"/>
  </w:num>
  <w:num w:numId="34">
    <w:abstractNumId w:val="2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UH9jCpqV9qgrArYy0fiqfiGWssDSDC+p6RiOOpFCwJcQjBXy7ZrvgmQtOtdjo8BI3O2kjS7R9f1j9aXOGRXabQ==" w:saltValue="cD15j4wlGnHFd4a9k7TjtQ==" w:algorithmName="SHA-512"/>
  <w:defaultTabStop w:val="720"/>
  <w:noPunctuationKerning/>
  <w:characterSpacingControl w:val="doNotCompress"/>
  <w:hdrShapeDefaults>
    <o:shapedefaults v:ext="edit" spidmax="92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1B4"/>
    <w:rsid w:val="00001254"/>
    <w:rsid w:val="000047A6"/>
    <w:rsid w:val="00004A0E"/>
    <w:rsid w:val="0000588E"/>
    <w:rsid w:val="0000661F"/>
    <w:rsid w:val="00006D1A"/>
    <w:rsid w:val="000101EF"/>
    <w:rsid w:val="000112CD"/>
    <w:rsid w:val="000112FB"/>
    <w:rsid w:val="00013B01"/>
    <w:rsid w:val="00013EAC"/>
    <w:rsid w:val="0001649B"/>
    <w:rsid w:val="0001741E"/>
    <w:rsid w:val="000203DD"/>
    <w:rsid w:val="00020452"/>
    <w:rsid w:val="00023F51"/>
    <w:rsid w:val="00024C8A"/>
    <w:rsid w:val="000307EE"/>
    <w:rsid w:val="00031D85"/>
    <w:rsid w:val="0003258C"/>
    <w:rsid w:val="00032DE3"/>
    <w:rsid w:val="000332CF"/>
    <w:rsid w:val="00034B81"/>
    <w:rsid w:val="000370C8"/>
    <w:rsid w:val="00043DE2"/>
    <w:rsid w:val="00053457"/>
    <w:rsid w:val="000544C9"/>
    <w:rsid w:val="00055157"/>
    <w:rsid w:val="000555E2"/>
    <w:rsid w:val="000567A3"/>
    <w:rsid w:val="00064E7A"/>
    <w:rsid w:val="00065C00"/>
    <w:rsid w:val="00066257"/>
    <w:rsid w:val="000665F0"/>
    <w:rsid w:val="00071169"/>
    <w:rsid w:val="00074B7A"/>
    <w:rsid w:val="00075F5D"/>
    <w:rsid w:val="00076A1C"/>
    <w:rsid w:val="00076CB6"/>
    <w:rsid w:val="00077CFC"/>
    <w:rsid w:val="00080A11"/>
    <w:rsid w:val="000813FB"/>
    <w:rsid w:val="00081B36"/>
    <w:rsid w:val="0008208C"/>
    <w:rsid w:val="000826C8"/>
    <w:rsid w:val="000845A8"/>
    <w:rsid w:val="00084627"/>
    <w:rsid w:val="00084A91"/>
    <w:rsid w:val="00084ABF"/>
    <w:rsid w:val="00086CF1"/>
    <w:rsid w:val="00091582"/>
    <w:rsid w:val="00092971"/>
    <w:rsid w:val="00094589"/>
    <w:rsid w:val="0009553E"/>
    <w:rsid w:val="000A04B4"/>
    <w:rsid w:val="000A0747"/>
    <w:rsid w:val="000A58B7"/>
    <w:rsid w:val="000A75BA"/>
    <w:rsid w:val="000B0D64"/>
    <w:rsid w:val="000B5E1B"/>
    <w:rsid w:val="000C12AE"/>
    <w:rsid w:val="000C225B"/>
    <w:rsid w:val="000C45FE"/>
    <w:rsid w:val="000C4D29"/>
    <w:rsid w:val="000C5F0C"/>
    <w:rsid w:val="000C6220"/>
    <w:rsid w:val="000D0502"/>
    <w:rsid w:val="000D1C9D"/>
    <w:rsid w:val="000D35C2"/>
    <w:rsid w:val="000D3F8A"/>
    <w:rsid w:val="000D4908"/>
    <w:rsid w:val="000D4DFD"/>
    <w:rsid w:val="000D4E05"/>
    <w:rsid w:val="000D68C2"/>
    <w:rsid w:val="000E0C29"/>
    <w:rsid w:val="000E0E6E"/>
    <w:rsid w:val="000E103F"/>
    <w:rsid w:val="000E1B5F"/>
    <w:rsid w:val="000E309F"/>
    <w:rsid w:val="000E3ACD"/>
    <w:rsid w:val="000E41BA"/>
    <w:rsid w:val="000E4C85"/>
    <w:rsid w:val="000E4F0D"/>
    <w:rsid w:val="000E53AA"/>
    <w:rsid w:val="000E5685"/>
    <w:rsid w:val="000F12E8"/>
    <w:rsid w:val="000F2734"/>
    <w:rsid w:val="000F2A11"/>
    <w:rsid w:val="000F3189"/>
    <w:rsid w:val="000F46E4"/>
    <w:rsid w:val="000F550C"/>
    <w:rsid w:val="000F5BF4"/>
    <w:rsid w:val="000F60C4"/>
    <w:rsid w:val="000F78A9"/>
    <w:rsid w:val="00102AB2"/>
    <w:rsid w:val="00104352"/>
    <w:rsid w:val="00105C3B"/>
    <w:rsid w:val="00105C54"/>
    <w:rsid w:val="00110521"/>
    <w:rsid w:val="001123BB"/>
    <w:rsid w:val="00113573"/>
    <w:rsid w:val="001164DF"/>
    <w:rsid w:val="00117215"/>
    <w:rsid w:val="0011733F"/>
    <w:rsid w:val="001201D4"/>
    <w:rsid w:val="00121E06"/>
    <w:rsid w:val="00122265"/>
    <w:rsid w:val="00123EF1"/>
    <w:rsid w:val="0012464D"/>
    <w:rsid w:val="001262BD"/>
    <w:rsid w:val="00131277"/>
    <w:rsid w:val="0013198F"/>
    <w:rsid w:val="0013275A"/>
    <w:rsid w:val="00135FFD"/>
    <w:rsid w:val="00137349"/>
    <w:rsid w:val="00137538"/>
    <w:rsid w:val="00140416"/>
    <w:rsid w:val="00141456"/>
    <w:rsid w:val="00142423"/>
    <w:rsid w:val="00146895"/>
    <w:rsid w:val="00146E30"/>
    <w:rsid w:val="001470D4"/>
    <w:rsid w:val="00151BAE"/>
    <w:rsid w:val="001528B2"/>
    <w:rsid w:val="00153DBE"/>
    <w:rsid w:val="0015611E"/>
    <w:rsid w:val="0015671B"/>
    <w:rsid w:val="001573E1"/>
    <w:rsid w:val="00160831"/>
    <w:rsid w:val="001608D8"/>
    <w:rsid w:val="00161F35"/>
    <w:rsid w:val="00162723"/>
    <w:rsid w:val="0016659C"/>
    <w:rsid w:val="001679AD"/>
    <w:rsid w:val="001701F2"/>
    <w:rsid w:val="00174162"/>
    <w:rsid w:val="00174A15"/>
    <w:rsid w:val="00181789"/>
    <w:rsid w:val="00181CD6"/>
    <w:rsid w:val="00183CC7"/>
    <w:rsid w:val="00183F26"/>
    <w:rsid w:val="001845B1"/>
    <w:rsid w:val="0018550E"/>
    <w:rsid w:val="00187224"/>
    <w:rsid w:val="00187E47"/>
    <w:rsid w:val="001900C7"/>
    <w:rsid w:val="00191BDE"/>
    <w:rsid w:val="00191E26"/>
    <w:rsid w:val="00193093"/>
    <w:rsid w:val="001930BF"/>
    <w:rsid w:val="00193E61"/>
    <w:rsid w:val="00197E2F"/>
    <w:rsid w:val="001A1202"/>
    <w:rsid w:val="001A2841"/>
    <w:rsid w:val="001A375C"/>
    <w:rsid w:val="001A5F0C"/>
    <w:rsid w:val="001A7A31"/>
    <w:rsid w:val="001A7C9A"/>
    <w:rsid w:val="001B0C1A"/>
    <w:rsid w:val="001B0E49"/>
    <w:rsid w:val="001B2524"/>
    <w:rsid w:val="001B2EA7"/>
    <w:rsid w:val="001B4FED"/>
    <w:rsid w:val="001B7B29"/>
    <w:rsid w:val="001B7E7F"/>
    <w:rsid w:val="001C0462"/>
    <w:rsid w:val="001C1B77"/>
    <w:rsid w:val="001C24D3"/>
    <w:rsid w:val="001C285C"/>
    <w:rsid w:val="001C44AD"/>
    <w:rsid w:val="001C45D3"/>
    <w:rsid w:val="001C5531"/>
    <w:rsid w:val="001C6546"/>
    <w:rsid w:val="001D430E"/>
    <w:rsid w:val="001D46D6"/>
    <w:rsid w:val="001D5D4A"/>
    <w:rsid w:val="001E0033"/>
    <w:rsid w:val="001E2D6A"/>
    <w:rsid w:val="001E3098"/>
    <w:rsid w:val="001E61C7"/>
    <w:rsid w:val="001E63DF"/>
    <w:rsid w:val="001E748B"/>
    <w:rsid w:val="001F0B51"/>
    <w:rsid w:val="001F2D5B"/>
    <w:rsid w:val="001F423C"/>
    <w:rsid w:val="00204E1D"/>
    <w:rsid w:val="002051A2"/>
    <w:rsid w:val="00205CDE"/>
    <w:rsid w:val="00210199"/>
    <w:rsid w:val="00211185"/>
    <w:rsid w:val="002114D9"/>
    <w:rsid w:val="00212693"/>
    <w:rsid w:val="0021377B"/>
    <w:rsid w:val="00213AFF"/>
    <w:rsid w:val="00214950"/>
    <w:rsid w:val="002243C5"/>
    <w:rsid w:val="00224A5E"/>
    <w:rsid w:val="00226AC5"/>
    <w:rsid w:val="00227744"/>
    <w:rsid w:val="0023035D"/>
    <w:rsid w:val="00230D12"/>
    <w:rsid w:val="002325DB"/>
    <w:rsid w:val="00233B5A"/>
    <w:rsid w:val="00234141"/>
    <w:rsid w:val="00234262"/>
    <w:rsid w:val="0024000F"/>
    <w:rsid w:val="0024060D"/>
    <w:rsid w:val="00242C2C"/>
    <w:rsid w:val="002456B3"/>
    <w:rsid w:val="00245CE7"/>
    <w:rsid w:val="00250B85"/>
    <w:rsid w:val="002521D5"/>
    <w:rsid w:val="00252A2B"/>
    <w:rsid w:val="00253814"/>
    <w:rsid w:val="00256613"/>
    <w:rsid w:val="00264A61"/>
    <w:rsid w:val="00267125"/>
    <w:rsid w:val="00270105"/>
    <w:rsid w:val="00270182"/>
    <w:rsid w:val="00270BC0"/>
    <w:rsid w:val="00271C81"/>
    <w:rsid w:val="0027366A"/>
    <w:rsid w:val="00277636"/>
    <w:rsid w:val="00280427"/>
    <w:rsid w:val="00281F78"/>
    <w:rsid w:val="00286AFC"/>
    <w:rsid w:val="00287420"/>
    <w:rsid w:val="0028781C"/>
    <w:rsid w:val="00290994"/>
    <w:rsid w:val="00294269"/>
    <w:rsid w:val="00294E79"/>
    <w:rsid w:val="00296CA7"/>
    <w:rsid w:val="002A2B44"/>
    <w:rsid w:val="002A4853"/>
    <w:rsid w:val="002A594E"/>
    <w:rsid w:val="002B0831"/>
    <w:rsid w:val="002B100E"/>
    <w:rsid w:val="002B12F8"/>
    <w:rsid w:val="002B1843"/>
    <w:rsid w:val="002B6E0D"/>
    <w:rsid w:val="002B7889"/>
    <w:rsid w:val="002C2CDC"/>
    <w:rsid w:val="002C3721"/>
    <w:rsid w:val="002C37A6"/>
    <w:rsid w:val="002C3B2E"/>
    <w:rsid w:val="002C579E"/>
    <w:rsid w:val="002C6235"/>
    <w:rsid w:val="002D1F99"/>
    <w:rsid w:val="002D3179"/>
    <w:rsid w:val="002D723B"/>
    <w:rsid w:val="002D72C5"/>
    <w:rsid w:val="002D7E3D"/>
    <w:rsid w:val="002E1A33"/>
    <w:rsid w:val="002E1FD6"/>
    <w:rsid w:val="002E2445"/>
    <w:rsid w:val="002E25F2"/>
    <w:rsid w:val="002E2E84"/>
    <w:rsid w:val="002E3B76"/>
    <w:rsid w:val="002E64F5"/>
    <w:rsid w:val="002E6BF5"/>
    <w:rsid w:val="002F1008"/>
    <w:rsid w:val="002F1908"/>
    <w:rsid w:val="002F31AD"/>
    <w:rsid w:val="002F3B30"/>
    <w:rsid w:val="002F6F69"/>
    <w:rsid w:val="00305DF5"/>
    <w:rsid w:val="00312941"/>
    <w:rsid w:val="00313DB2"/>
    <w:rsid w:val="003163A9"/>
    <w:rsid w:val="003169B0"/>
    <w:rsid w:val="00320122"/>
    <w:rsid w:val="00321A85"/>
    <w:rsid w:val="00322C79"/>
    <w:rsid w:val="0032469D"/>
    <w:rsid w:val="00324C24"/>
    <w:rsid w:val="00325764"/>
    <w:rsid w:val="0033104B"/>
    <w:rsid w:val="00331DC5"/>
    <w:rsid w:val="003329A6"/>
    <w:rsid w:val="00332F37"/>
    <w:rsid w:val="003364DB"/>
    <w:rsid w:val="003413E5"/>
    <w:rsid w:val="0034250A"/>
    <w:rsid w:val="00342E56"/>
    <w:rsid w:val="00343705"/>
    <w:rsid w:val="00345DA4"/>
    <w:rsid w:val="00346A8C"/>
    <w:rsid w:val="003470D1"/>
    <w:rsid w:val="003505C0"/>
    <w:rsid w:val="00350E7A"/>
    <w:rsid w:val="00351D51"/>
    <w:rsid w:val="00354780"/>
    <w:rsid w:val="0035513E"/>
    <w:rsid w:val="003559A3"/>
    <w:rsid w:val="00357507"/>
    <w:rsid w:val="003615D1"/>
    <w:rsid w:val="00362EAE"/>
    <w:rsid w:val="003634AA"/>
    <w:rsid w:val="00367682"/>
    <w:rsid w:val="0037056B"/>
    <w:rsid w:val="00370FC9"/>
    <w:rsid w:val="00371957"/>
    <w:rsid w:val="003734DB"/>
    <w:rsid w:val="003738C7"/>
    <w:rsid w:val="003742CA"/>
    <w:rsid w:val="003743CC"/>
    <w:rsid w:val="00376FD2"/>
    <w:rsid w:val="00382846"/>
    <w:rsid w:val="00382C8D"/>
    <w:rsid w:val="003832F2"/>
    <w:rsid w:val="003871C1"/>
    <w:rsid w:val="00391606"/>
    <w:rsid w:val="00392EE6"/>
    <w:rsid w:val="0039406A"/>
    <w:rsid w:val="00395815"/>
    <w:rsid w:val="003A09C4"/>
    <w:rsid w:val="003A1FF5"/>
    <w:rsid w:val="003A22C0"/>
    <w:rsid w:val="003A2889"/>
    <w:rsid w:val="003A378D"/>
    <w:rsid w:val="003A4C94"/>
    <w:rsid w:val="003A62CD"/>
    <w:rsid w:val="003A673E"/>
    <w:rsid w:val="003A6757"/>
    <w:rsid w:val="003B0233"/>
    <w:rsid w:val="003B1977"/>
    <w:rsid w:val="003B6843"/>
    <w:rsid w:val="003C0345"/>
    <w:rsid w:val="003C1096"/>
    <w:rsid w:val="003C23F4"/>
    <w:rsid w:val="003C380D"/>
    <w:rsid w:val="003C42DB"/>
    <w:rsid w:val="003D3618"/>
    <w:rsid w:val="003D6C73"/>
    <w:rsid w:val="003D7A22"/>
    <w:rsid w:val="003E08A5"/>
    <w:rsid w:val="003E0D80"/>
    <w:rsid w:val="003E15CC"/>
    <w:rsid w:val="003E78A2"/>
    <w:rsid w:val="003F20DA"/>
    <w:rsid w:val="003F63A4"/>
    <w:rsid w:val="00403102"/>
    <w:rsid w:val="00403300"/>
    <w:rsid w:val="0040529A"/>
    <w:rsid w:val="004054CE"/>
    <w:rsid w:val="00405C86"/>
    <w:rsid w:val="0040657D"/>
    <w:rsid w:val="00407625"/>
    <w:rsid w:val="00410953"/>
    <w:rsid w:val="004132DE"/>
    <w:rsid w:val="00413B06"/>
    <w:rsid w:val="0041520C"/>
    <w:rsid w:val="00415390"/>
    <w:rsid w:val="00415BA7"/>
    <w:rsid w:val="00417A5F"/>
    <w:rsid w:val="00420BA9"/>
    <w:rsid w:val="00420F9B"/>
    <w:rsid w:val="00421558"/>
    <w:rsid w:val="00424997"/>
    <w:rsid w:val="004266E1"/>
    <w:rsid w:val="00426A3E"/>
    <w:rsid w:val="00427619"/>
    <w:rsid w:val="00427CFC"/>
    <w:rsid w:val="00430223"/>
    <w:rsid w:val="004309E6"/>
    <w:rsid w:val="00431268"/>
    <w:rsid w:val="004314BA"/>
    <w:rsid w:val="00431E14"/>
    <w:rsid w:val="0043352D"/>
    <w:rsid w:val="00437CE4"/>
    <w:rsid w:val="00440675"/>
    <w:rsid w:val="004413F1"/>
    <w:rsid w:val="00441634"/>
    <w:rsid w:val="00441B06"/>
    <w:rsid w:val="00442488"/>
    <w:rsid w:val="00442B30"/>
    <w:rsid w:val="00444C27"/>
    <w:rsid w:val="00447AEF"/>
    <w:rsid w:val="00451462"/>
    <w:rsid w:val="004566E5"/>
    <w:rsid w:val="00460EF5"/>
    <w:rsid w:val="004620CC"/>
    <w:rsid w:val="004662E9"/>
    <w:rsid w:val="00466900"/>
    <w:rsid w:val="00482422"/>
    <w:rsid w:val="004927E7"/>
    <w:rsid w:val="004951F8"/>
    <w:rsid w:val="004957AC"/>
    <w:rsid w:val="0049620A"/>
    <w:rsid w:val="0049754C"/>
    <w:rsid w:val="004A1EF7"/>
    <w:rsid w:val="004A1F7C"/>
    <w:rsid w:val="004A3547"/>
    <w:rsid w:val="004A4EBB"/>
    <w:rsid w:val="004B5F46"/>
    <w:rsid w:val="004B77DA"/>
    <w:rsid w:val="004C08C8"/>
    <w:rsid w:val="004C0AFA"/>
    <w:rsid w:val="004C0DF2"/>
    <w:rsid w:val="004C303B"/>
    <w:rsid w:val="004C3A71"/>
    <w:rsid w:val="004C6352"/>
    <w:rsid w:val="004D00F2"/>
    <w:rsid w:val="004D0887"/>
    <w:rsid w:val="004D1505"/>
    <w:rsid w:val="004D3B56"/>
    <w:rsid w:val="004D5C76"/>
    <w:rsid w:val="004D6C6A"/>
    <w:rsid w:val="004D77E6"/>
    <w:rsid w:val="004E08CB"/>
    <w:rsid w:val="004E0B99"/>
    <w:rsid w:val="004E1601"/>
    <w:rsid w:val="004E2A31"/>
    <w:rsid w:val="004E7647"/>
    <w:rsid w:val="004E7D6A"/>
    <w:rsid w:val="004F265E"/>
    <w:rsid w:val="004F330E"/>
    <w:rsid w:val="004F3322"/>
    <w:rsid w:val="004F38EE"/>
    <w:rsid w:val="004F42DE"/>
    <w:rsid w:val="004F4D00"/>
    <w:rsid w:val="004F4D9B"/>
    <w:rsid w:val="004F5E12"/>
    <w:rsid w:val="004F7A2B"/>
    <w:rsid w:val="0050049F"/>
    <w:rsid w:val="005025B0"/>
    <w:rsid w:val="00503582"/>
    <w:rsid w:val="005047CD"/>
    <w:rsid w:val="00507982"/>
    <w:rsid w:val="005122AF"/>
    <w:rsid w:val="00513283"/>
    <w:rsid w:val="0051430B"/>
    <w:rsid w:val="00514346"/>
    <w:rsid w:val="005158CB"/>
    <w:rsid w:val="00516378"/>
    <w:rsid w:val="005179C0"/>
    <w:rsid w:val="00521BCF"/>
    <w:rsid w:val="00522026"/>
    <w:rsid w:val="00527C46"/>
    <w:rsid w:val="005306A9"/>
    <w:rsid w:val="00531821"/>
    <w:rsid w:val="005320DB"/>
    <w:rsid w:val="005326F7"/>
    <w:rsid w:val="00535423"/>
    <w:rsid w:val="00535EE2"/>
    <w:rsid w:val="005379DF"/>
    <w:rsid w:val="00540B9E"/>
    <w:rsid w:val="005425FF"/>
    <w:rsid w:val="00543045"/>
    <w:rsid w:val="005447C6"/>
    <w:rsid w:val="00550001"/>
    <w:rsid w:val="00554755"/>
    <w:rsid w:val="00554E5F"/>
    <w:rsid w:val="00555A2A"/>
    <w:rsid w:val="00555E9D"/>
    <w:rsid w:val="005566FE"/>
    <w:rsid w:val="00556A57"/>
    <w:rsid w:val="005610A6"/>
    <w:rsid w:val="005631CB"/>
    <w:rsid w:val="00564350"/>
    <w:rsid w:val="00564CE1"/>
    <w:rsid w:val="00565785"/>
    <w:rsid w:val="005703E5"/>
    <w:rsid w:val="005806B2"/>
    <w:rsid w:val="00581313"/>
    <w:rsid w:val="00586E25"/>
    <w:rsid w:val="00586FC5"/>
    <w:rsid w:val="0059413A"/>
    <w:rsid w:val="00594263"/>
    <w:rsid w:val="0059529F"/>
    <w:rsid w:val="00595ED4"/>
    <w:rsid w:val="00596B87"/>
    <w:rsid w:val="005A1BA5"/>
    <w:rsid w:val="005A227A"/>
    <w:rsid w:val="005A2628"/>
    <w:rsid w:val="005A447A"/>
    <w:rsid w:val="005A58D4"/>
    <w:rsid w:val="005A5AE5"/>
    <w:rsid w:val="005A613B"/>
    <w:rsid w:val="005A63EF"/>
    <w:rsid w:val="005B3821"/>
    <w:rsid w:val="005C0868"/>
    <w:rsid w:val="005C1456"/>
    <w:rsid w:val="005C15D1"/>
    <w:rsid w:val="005C3922"/>
    <w:rsid w:val="005C5EB3"/>
    <w:rsid w:val="005C79E6"/>
    <w:rsid w:val="005D0467"/>
    <w:rsid w:val="005D0A26"/>
    <w:rsid w:val="005D1691"/>
    <w:rsid w:val="005D267B"/>
    <w:rsid w:val="005D5D96"/>
    <w:rsid w:val="005D6B1C"/>
    <w:rsid w:val="005D7114"/>
    <w:rsid w:val="005E1E66"/>
    <w:rsid w:val="005E3E54"/>
    <w:rsid w:val="005E47E5"/>
    <w:rsid w:val="005E55D7"/>
    <w:rsid w:val="005F076E"/>
    <w:rsid w:val="005F22AA"/>
    <w:rsid w:val="00600CEE"/>
    <w:rsid w:val="006041F3"/>
    <w:rsid w:val="00605E62"/>
    <w:rsid w:val="00605EA9"/>
    <w:rsid w:val="00611E95"/>
    <w:rsid w:val="00614008"/>
    <w:rsid w:val="0061569D"/>
    <w:rsid w:val="006162E4"/>
    <w:rsid w:val="0061769F"/>
    <w:rsid w:val="00617BB5"/>
    <w:rsid w:val="00622D38"/>
    <w:rsid w:val="00625D21"/>
    <w:rsid w:val="00625E1E"/>
    <w:rsid w:val="00627CFF"/>
    <w:rsid w:val="006304CC"/>
    <w:rsid w:val="006308A9"/>
    <w:rsid w:val="0063314A"/>
    <w:rsid w:val="0063471F"/>
    <w:rsid w:val="00637492"/>
    <w:rsid w:val="00640FA2"/>
    <w:rsid w:val="00643DF0"/>
    <w:rsid w:val="006446E4"/>
    <w:rsid w:val="006449AE"/>
    <w:rsid w:val="00645F94"/>
    <w:rsid w:val="00647DD3"/>
    <w:rsid w:val="00651811"/>
    <w:rsid w:val="006526F9"/>
    <w:rsid w:val="00652C2B"/>
    <w:rsid w:val="00656291"/>
    <w:rsid w:val="0065633C"/>
    <w:rsid w:val="006571EA"/>
    <w:rsid w:val="006601D3"/>
    <w:rsid w:val="00667C5B"/>
    <w:rsid w:val="006708CE"/>
    <w:rsid w:val="00670A3D"/>
    <w:rsid w:val="00670A62"/>
    <w:rsid w:val="00671A62"/>
    <w:rsid w:val="00672DA0"/>
    <w:rsid w:val="00673AEA"/>
    <w:rsid w:val="006768F4"/>
    <w:rsid w:val="00676A81"/>
    <w:rsid w:val="00684B32"/>
    <w:rsid w:val="0068515C"/>
    <w:rsid w:val="006877FC"/>
    <w:rsid w:val="00692A57"/>
    <w:rsid w:val="0069377C"/>
    <w:rsid w:val="00693E3C"/>
    <w:rsid w:val="006955E7"/>
    <w:rsid w:val="006958B4"/>
    <w:rsid w:val="0069604A"/>
    <w:rsid w:val="006A02B1"/>
    <w:rsid w:val="006A40B9"/>
    <w:rsid w:val="006A59A3"/>
    <w:rsid w:val="006A5E87"/>
    <w:rsid w:val="006B074A"/>
    <w:rsid w:val="006B6EE8"/>
    <w:rsid w:val="006B7982"/>
    <w:rsid w:val="006C0A6A"/>
    <w:rsid w:val="006C1245"/>
    <w:rsid w:val="006C3D6C"/>
    <w:rsid w:val="006C589E"/>
    <w:rsid w:val="006C78D0"/>
    <w:rsid w:val="006D15A6"/>
    <w:rsid w:val="006D16B5"/>
    <w:rsid w:val="006D370C"/>
    <w:rsid w:val="006D3A89"/>
    <w:rsid w:val="006D7DB1"/>
    <w:rsid w:val="006E1969"/>
    <w:rsid w:val="006E1C68"/>
    <w:rsid w:val="006E2405"/>
    <w:rsid w:val="006E2D96"/>
    <w:rsid w:val="006E340C"/>
    <w:rsid w:val="006E3B0D"/>
    <w:rsid w:val="006E6EB0"/>
    <w:rsid w:val="006F0920"/>
    <w:rsid w:val="006F17AC"/>
    <w:rsid w:val="006F24EE"/>
    <w:rsid w:val="006F3066"/>
    <w:rsid w:val="006F4B72"/>
    <w:rsid w:val="006F5990"/>
    <w:rsid w:val="006F6453"/>
    <w:rsid w:val="006F6CA7"/>
    <w:rsid w:val="00701E0D"/>
    <w:rsid w:val="00702FDF"/>
    <w:rsid w:val="00703AD1"/>
    <w:rsid w:val="0070433B"/>
    <w:rsid w:val="00704C65"/>
    <w:rsid w:val="00707264"/>
    <w:rsid w:val="00712F91"/>
    <w:rsid w:val="00712F9B"/>
    <w:rsid w:val="0071314C"/>
    <w:rsid w:val="00713916"/>
    <w:rsid w:val="00714AD5"/>
    <w:rsid w:val="00715297"/>
    <w:rsid w:val="00715C35"/>
    <w:rsid w:val="00720369"/>
    <w:rsid w:val="00720CC7"/>
    <w:rsid w:val="0072120E"/>
    <w:rsid w:val="007232C6"/>
    <w:rsid w:val="00725D8A"/>
    <w:rsid w:val="00730D53"/>
    <w:rsid w:val="00733133"/>
    <w:rsid w:val="007335E8"/>
    <w:rsid w:val="00733663"/>
    <w:rsid w:val="00733F89"/>
    <w:rsid w:val="00734881"/>
    <w:rsid w:val="007354ED"/>
    <w:rsid w:val="007364A5"/>
    <w:rsid w:val="00736512"/>
    <w:rsid w:val="0073779C"/>
    <w:rsid w:val="007379F4"/>
    <w:rsid w:val="00737BB6"/>
    <w:rsid w:val="007411F1"/>
    <w:rsid w:val="00741721"/>
    <w:rsid w:val="007451C5"/>
    <w:rsid w:val="007458C0"/>
    <w:rsid w:val="00746D92"/>
    <w:rsid w:val="00747CC0"/>
    <w:rsid w:val="00750D40"/>
    <w:rsid w:val="0075113A"/>
    <w:rsid w:val="00751159"/>
    <w:rsid w:val="00754C70"/>
    <w:rsid w:val="00755B0C"/>
    <w:rsid w:val="007566CE"/>
    <w:rsid w:val="007579B1"/>
    <w:rsid w:val="00761B67"/>
    <w:rsid w:val="00763632"/>
    <w:rsid w:val="00766D75"/>
    <w:rsid w:val="00770F96"/>
    <w:rsid w:val="00772E29"/>
    <w:rsid w:val="00775052"/>
    <w:rsid w:val="00782381"/>
    <w:rsid w:val="0078285F"/>
    <w:rsid w:val="00783189"/>
    <w:rsid w:val="00785DDD"/>
    <w:rsid w:val="007873B8"/>
    <w:rsid w:val="00790756"/>
    <w:rsid w:val="0079221C"/>
    <w:rsid w:val="00792574"/>
    <w:rsid w:val="0079419E"/>
    <w:rsid w:val="00797A0A"/>
    <w:rsid w:val="00797B23"/>
    <w:rsid w:val="007A1184"/>
    <w:rsid w:val="007A19F5"/>
    <w:rsid w:val="007A3FE6"/>
    <w:rsid w:val="007A45B2"/>
    <w:rsid w:val="007A4A1A"/>
    <w:rsid w:val="007A56F7"/>
    <w:rsid w:val="007A777E"/>
    <w:rsid w:val="007A7956"/>
    <w:rsid w:val="007B047A"/>
    <w:rsid w:val="007B0762"/>
    <w:rsid w:val="007B2391"/>
    <w:rsid w:val="007B368E"/>
    <w:rsid w:val="007B4828"/>
    <w:rsid w:val="007B5E29"/>
    <w:rsid w:val="007B706B"/>
    <w:rsid w:val="007C2278"/>
    <w:rsid w:val="007C2C82"/>
    <w:rsid w:val="007C3D2A"/>
    <w:rsid w:val="007C3D4F"/>
    <w:rsid w:val="007C50C6"/>
    <w:rsid w:val="007D0A28"/>
    <w:rsid w:val="007D1E0F"/>
    <w:rsid w:val="007D4535"/>
    <w:rsid w:val="007D66F6"/>
    <w:rsid w:val="007D6B6D"/>
    <w:rsid w:val="007E0D1D"/>
    <w:rsid w:val="007E109A"/>
    <w:rsid w:val="007E1EAA"/>
    <w:rsid w:val="007E4921"/>
    <w:rsid w:val="007E6095"/>
    <w:rsid w:val="007E74D3"/>
    <w:rsid w:val="007F138F"/>
    <w:rsid w:val="007F13A0"/>
    <w:rsid w:val="007F28FA"/>
    <w:rsid w:val="007F33E1"/>
    <w:rsid w:val="007F4EAE"/>
    <w:rsid w:val="007F617B"/>
    <w:rsid w:val="007F66DE"/>
    <w:rsid w:val="007F6976"/>
    <w:rsid w:val="007F7E34"/>
    <w:rsid w:val="00800816"/>
    <w:rsid w:val="00804D47"/>
    <w:rsid w:val="00804FF6"/>
    <w:rsid w:val="00805F13"/>
    <w:rsid w:val="00810437"/>
    <w:rsid w:val="00810A5F"/>
    <w:rsid w:val="0081181E"/>
    <w:rsid w:val="008142A7"/>
    <w:rsid w:val="00815251"/>
    <w:rsid w:val="0081646E"/>
    <w:rsid w:val="00816ADF"/>
    <w:rsid w:val="00817406"/>
    <w:rsid w:val="00820275"/>
    <w:rsid w:val="008214D1"/>
    <w:rsid w:val="008226D4"/>
    <w:rsid w:val="00822865"/>
    <w:rsid w:val="008238FE"/>
    <w:rsid w:val="00823D30"/>
    <w:rsid w:val="008278C9"/>
    <w:rsid w:val="00831369"/>
    <w:rsid w:val="0083181A"/>
    <w:rsid w:val="00833129"/>
    <w:rsid w:val="00835E6E"/>
    <w:rsid w:val="00836731"/>
    <w:rsid w:val="00840BB0"/>
    <w:rsid w:val="00844DB4"/>
    <w:rsid w:val="00844F3E"/>
    <w:rsid w:val="00845F36"/>
    <w:rsid w:val="008505DE"/>
    <w:rsid w:val="0085074F"/>
    <w:rsid w:val="00850D13"/>
    <w:rsid w:val="00851F1C"/>
    <w:rsid w:val="008531F9"/>
    <w:rsid w:val="008534DD"/>
    <w:rsid w:val="00853F2D"/>
    <w:rsid w:val="0085498B"/>
    <w:rsid w:val="00854F3E"/>
    <w:rsid w:val="00855CA5"/>
    <w:rsid w:val="008579E3"/>
    <w:rsid w:val="0086104F"/>
    <w:rsid w:val="0086203D"/>
    <w:rsid w:val="00866ECA"/>
    <w:rsid w:val="00871668"/>
    <w:rsid w:val="0087360D"/>
    <w:rsid w:val="00874227"/>
    <w:rsid w:val="008746E9"/>
    <w:rsid w:val="008764C7"/>
    <w:rsid w:val="00880246"/>
    <w:rsid w:val="00882DC7"/>
    <w:rsid w:val="00883556"/>
    <w:rsid w:val="008837B5"/>
    <w:rsid w:val="00883946"/>
    <w:rsid w:val="0088427E"/>
    <w:rsid w:val="00886D72"/>
    <w:rsid w:val="0088762D"/>
    <w:rsid w:val="00890553"/>
    <w:rsid w:val="00891BE4"/>
    <w:rsid w:val="008946C0"/>
    <w:rsid w:val="00897178"/>
    <w:rsid w:val="008974D8"/>
    <w:rsid w:val="00897722"/>
    <w:rsid w:val="00897965"/>
    <w:rsid w:val="008A0723"/>
    <w:rsid w:val="008A2B00"/>
    <w:rsid w:val="008A4A13"/>
    <w:rsid w:val="008A7250"/>
    <w:rsid w:val="008A7415"/>
    <w:rsid w:val="008A7416"/>
    <w:rsid w:val="008B0505"/>
    <w:rsid w:val="008B42DA"/>
    <w:rsid w:val="008B4571"/>
    <w:rsid w:val="008B68FC"/>
    <w:rsid w:val="008C10EF"/>
    <w:rsid w:val="008C1455"/>
    <w:rsid w:val="008C67E9"/>
    <w:rsid w:val="008D1173"/>
    <w:rsid w:val="008D5A48"/>
    <w:rsid w:val="008D71A1"/>
    <w:rsid w:val="008D7F7A"/>
    <w:rsid w:val="008E04D3"/>
    <w:rsid w:val="008E2866"/>
    <w:rsid w:val="008E4AEE"/>
    <w:rsid w:val="008E619B"/>
    <w:rsid w:val="008F007B"/>
    <w:rsid w:val="008F07AE"/>
    <w:rsid w:val="008F0E8E"/>
    <w:rsid w:val="008F14CC"/>
    <w:rsid w:val="008F262A"/>
    <w:rsid w:val="008F2BA5"/>
    <w:rsid w:val="008F2CB6"/>
    <w:rsid w:val="008F2DD0"/>
    <w:rsid w:val="008F2EEF"/>
    <w:rsid w:val="008F4B7B"/>
    <w:rsid w:val="008F5A05"/>
    <w:rsid w:val="00903100"/>
    <w:rsid w:val="00905550"/>
    <w:rsid w:val="00906284"/>
    <w:rsid w:val="00910506"/>
    <w:rsid w:val="0091127E"/>
    <w:rsid w:val="00913557"/>
    <w:rsid w:val="00913D30"/>
    <w:rsid w:val="00913EA5"/>
    <w:rsid w:val="009152E2"/>
    <w:rsid w:val="00920322"/>
    <w:rsid w:val="00923F03"/>
    <w:rsid w:val="00925418"/>
    <w:rsid w:val="009254F3"/>
    <w:rsid w:val="0093042F"/>
    <w:rsid w:val="009306F8"/>
    <w:rsid w:val="00934704"/>
    <w:rsid w:val="00934ECC"/>
    <w:rsid w:val="009359FA"/>
    <w:rsid w:val="00937C1F"/>
    <w:rsid w:val="00941E12"/>
    <w:rsid w:val="00942DB0"/>
    <w:rsid w:val="00944534"/>
    <w:rsid w:val="00947985"/>
    <w:rsid w:val="009507E7"/>
    <w:rsid w:val="00950EEC"/>
    <w:rsid w:val="00951990"/>
    <w:rsid w:val="00952142"/>
    <w:rsid w:val="00953FFE"/>
    <w:rsid w:val="00954131"/>
    <w:rsid w:val="0095427A"/>
    <w:rsid w:val="00954836"/>
    <w:rsid w:val="00954B50"/>
    <w:rsid w:val="00956AE4"/>
    <w:rsid w:val="00960845"/>
    <w:rsid w:val="009625A7"/>
    <w:rsid w:val="00962A0A"/>
    <w:rsid w:val="00963260"/>
    <w:rsid w:val="00963DF3"/>
    <w:rsid w:val="00964994"/>
    <w:rsid w:val="009654F2"/>
    <w:rsid w:val="00965ED3"/>
    <w:rsid w:val="00967478"/>
    <w:rsid w:val="00972DB3"/>
    <w:rsid w:val="0097347C"/>
    <w:rsid w:val="0097443D"/>
    <w:rsid w:val="0097668A"/>
    <w:rsid w:val="0097708A"/>
    <w:rsid w:val="0098192F"/>
    <w:rsid w:val="00981CCA"/>
    <w:rsid w:val="009822A1"/>
    <w:rsid w:val="00982463"/>
    <w:rsid w:val="0098317E"/>
    <w:rsid w:val="00984488"/>
    <w:rsid w:val="0098756D"/>
    <w:rsid w:val="00987D46"/>
    <w:rsid w:val="00994A3D"/>
    <w:rsid w:val="0099613A"/>
    <w:rsid w:val="00997E79"/>
    <w:rsid w:val="009A17E1"/>
    <w:rsid w:val="009A1C2B"/>
    <w:rsid w:val="009A27C0"/>
    <w:rsid w:val="009A2922"/>
    <w:rsid w:val="009A2B22"/>
    <w:rsid w:val="009A35E5"/>
    <w:rsid w:val="009A5AC7"/>
    <w:rsid w:val="009A74E1"/>
    <w:rsid w:val="009A7B23"/>
    <w:rsid w:val="009B06AA"/>
    <w:rsid w:val="009B2B79"/>
    <w:rsid w:val="009B2F24"/>
    <w:rsid w:val="009B3072"/>
    <w:rsid w:val="009B461B"/>
    <w:rsid w:val="009B6D10"/>
    <w:rsid w:val="009C0312"/>
    <w:rsid w:val="009C6739"/>
    <w:rsid w:val="009C688B"/>
    <w:rsid w:val="009C6EA3"/>
    <w:rsid w:val="009D0EFF"/>
    <w:rsid w:val="009D1291"/>
    <w:rsid w:val="009D3591"/>
    <w:rsid w:val="009D37F6"/>
    <w:rsid w:val="009D4132"/>
    <w:rsid w:val="009D6701"/>
    <w:rsid w:val="009D7922"/>
    <w:rsid w:val="009E0B1B"/>
    <w:rsid w:val="009E1F57"/>
    <w:rsid w:val="009E377D"/>
    <w:rsid w:val="009E3F24"/>
    <w:rsid w:val="009E4C74"/>
    <w:rsid w:val="009E51D0"/>
    <w:rsid w:val="009E665E"/>
    <w:rsid w:val="009E6A9F"/>
    <w:rsid w:val="009E7E53"/>
    <w:rsid w:val="009E7FF3"/>
    <w:rsid w:val="009F27A3"/>
    <w:rsid w:val="009F5D03"/>
    <w:rsid w:val="009F6C4A"/>
    <w:rsid w:val="009F76D7"/>
    <w:rsid w:val="00A02364"/>
    <w:rsid w:val="00A02469"/>
    <w:rsid w:val="00A02A62"/>
    <w:rsid w:val="00A03219"/>
    <w:rsid w:val="00A041D2"/>
    <w:rsid w:val="00A04A54"/>
    <w:rsid w:val="00A05AF4"/>
    <w:rsid w:val="00A11295"/>
    <w:rsid w:val="00A14B8F"/>
    <w:rsid w:val="00A15205"/>
    <w:rsid w:val="00A156B1"/>
    <w:rsid w:val="00A203AF"/>
    <w:rsid w:val="00A21173"/>
    <w:rsid w:val="00A2236D"/>
    <w:rsid w:val="00A225F4"/>
    <w:rsid w:val="00A23EDA"/>
    <w:rsid w:val="00A2443C"/>
    <w:rsid w:val="00A2623E"/>
    <w:rsid w:val="00A26989"/>
    <w:rsid w:val="00A30423"/>
    <w:rsid w:val="00A30E2E"/>
    <w:rsid w:val="00A31B1A"/>
    <w:rsid w:val="00A328FF"/>
    <w:rsid w:val="00A33478"/>
    <w:rsid w:val="00A33D8F"/>
    <w:rsid w:val="00A34DC6"/>
    <w:rsid w:val="00A34DFF"/>
    <w:rsid w:val="00A41313"/>
    <w:rsid w:val="00A41F51"/>
    <w:rsid w:val="00A43C96"/>
    <w:rsid w:val="00A44ED8"/>
    <w:rsid w:val="00A472AB"/>
    <w:rsid w:val="00A47E02"/>
    <w:rsid w:val="00A5055A"/>
    <w:rsid w:val="00A53A58"/>
    <w:rsid w:val="00A550A6"/>
    <w:rsid w:val="00A57D5D"/>
    <w:rsid w:val="00A60692"/>
    <w:rsid w:val="00A60CD9"/>
    <w:rsid w:val="00A61DED"/>
    <w:rsid w:val="00A61FF9"/>
    <w:rsid w:val="00A658F0"/>
    <w:rsid w:val="00A65C16"/>
    <w:rsid w:val="00A70E4E"/>
    <w:rsid w:val="00A7236D"/>
    <w:rsid w:val="00A72BE6"/>
    <w:rsid w:val="00A7328A"/>
    <w:rsid w:val="00A75160"/>
    <w:rsid w:val="00A751DE"/>
    <w:rsid w:val="00A75EF1"/>
    <w:rsid w:val="00A760A8"/>
    <w:rsid w:val="00A77807"/>
    <w:rsid w:val="00A85FA7"/>
    <w:rsid w:val="00A93B1F"/>
    <w:rsid w:val="00A9790E"/>
    <w:rsid w:val="00AA0EEA"/>
    <w:rsid w:val="00AA39B0"/>
    <w:rsid w:val="00AA3D14"/>
    <w:rsid w:val="00AA4C6F"/>
    <w:rsid w:val="00AA5690"/>
    <w:rsid w:val="00AA5CF0"/>
    <w:rsid w:val="00AA741B"/>
    <w:rsid w:val="00AB01E8"/>
    <w:rsid w:val="00AB11DD"/>
    <w:rsid w:val="00AB2493"/>
    <w:rsid w:val="00AB472C"/>
    <w:rsid w:val="00AB67ED"/>
    <w:rsid w:val="00AC1215"/>
    <w:rsid w:val="00AC22AF"/>
    <w:rsid w:val="00AC3207"/>
    <w:rsid w:val="00AC4AF1"/>
    <w:rsid w:val="00AC5010"/>
    <w:rsid w:val="00AC6A18"/>
    <w:rsid w:val="00AD0497"/>
    <w:rsid w:val="00AD198A"/>
    <w:rsid w:val="00AD1C18"/>
    <w:rsid w:val="00AD2B67"/>
    <w:rsid w:val="00AD5AEE"/>
    <w:rsid w:val="00AE20DD"/>
    <w:rsid w:val="00AE2A11"/>
    <w:rsid w:val="00AE4C1A"/>
    <w:rsid w:val="00AE716D"/>
    <w:rsid w:val="00AF056F"/>
    <w:rsid w:val="00AF0D57"/>
    <w:rsid w:val="00AF27CD"/>
    <w:rsid w:val="00AF4161"/>
    <w:rsid w:val="00AF7780"/>
    <w:rsid w:val="00B00E4D"/>
    <w:rsid w:val="00B02428"/>
    <w:rsid w:val="00B0310E"/>
    <w:rsid w:val="00B03174"/>
    <w:rsid w:val="00B0500A"/>
    <w:rsid w:val="00B05AD8"/>
    <w:rsid w:val="00B06BCE"/>
    <w:rsid w:val="00B07A19"/>
    <w:rsid w:val="00B07D45"/>
    <w:rsid w:val="00B07EE1"/>
    <w:rsid w:val="00B11D04"/>
    <w:rsid w:val="00B12D81"/>
    <w:rsid w:val="00B138CA"/>
    <w:rsid w:val="00B15A12"/>
    <w:rsid w:val="00B163D6"/>
    <w:rsid w:val="00B24F9D"/>
    <w:rsid w:val="00B257A4"/>
    <w:rsid w:val="00B30A6C"/>
    <w:rsid w:val="00B30B65"/>
    <w:rsid w:val="00B349D5"/>
    <w:rsid w:val="00B3765F"/>
    <w:rsid w:val="00B4047D"/>
    <w:rsid w:val="00B41442"/>
    <w:rsid w:val="00B4208D"/>
    <w:rsid w:val="00B42413"/>
    <w:rsid w:val="00B43825"/>
    <w:rsid w:val="00B43CAC"/>
    <w:rsid w:val="00B46C24"/>
    <w:rsid w:val="00B507BE"/>
    <w:rsid w:val="00B52288"/>
    <w:rsid w:val="00B53639"/>
    <w:rsid w:val="00B53943"/>
    <w:rsid w:val="00B56766"/>
    <w:rsid w:val="00B56B9B"/>
    <w:rsid w:val="00B60750"/>
    <w:rsid w:val="00B61090"/>
    <w:rsid w:val="00B61AB8"/>
    <w:rsid w:val="00B62F69"/>
    <w:rsid w:val="00B66835"/>
    <w:rsid w:val="00B674D9"/>
    <w:rsid w:val="00B722BC"/>
    <w:rsid w:val="00B72BE5"/>
    <w:rsid w:val="00B730F7"/>
    <w:rsid w:val="00B73381"/>
    <w:rsid w:val="00B74A9A"/>
    <w:rsid w:val="00B7699F"/>
    <w:rsid w:val="00B77263"/>
    <w:rsid w:val="00B8072C"/>
    <w:rsid w:val="00B81963"/>
    <w:rsid w:val="00B8274A"/>
    <w:rsid w:val="00B84BC2"/>
    <w:rsid w:val="00B857BC"/>
    <w:rsid w:val="00B86343"/>
    <w:rsid w:val="00B86A58"/>
    <w:rsid w:val="00B94DC3"/>
    <w:rsid w:val="00B95B6C"/>
    <w:rsid w:val="00B97149"/>
    <w:rsid w:val="00BA0C67"/>
    <w:rsid w:val="00BA2D43"/>
    <w:rsid w:val="00BA3BBA"/>
    <w:rsid w:val="00BA3C10"/>
    <w:rsid w:val="00BB2D18"/>
    <w:rsid w:val="00BB4A3F"/>
    <w:rsid w:val="00BB6BC9"/>
    <w:rsid w:val="00BC1634"/>
    <w:rsid w:val="00BC1CA0"/>
    <w:rsid w:val="00BC2F87"/>
    <w:rsid w:val="00BC4728"/>
    <w:rsid w:val="00BC4BD7"/>
    <w:rsid w:val="00BC598D"/>
    <w:rsid w:val="00BC6A8A"/>
    <w:rsid w:val="00BD0746"/>
    <w:rsid w:val="00BD38E3"/>
    <w:rsid w:val="00BD445B"/>
    <w:rsid w:val="00BD768D"/>
    <w:rsid w:val="00BD77F5"/>
    <w:rsid w:val="00BE0EAF"/>
    <w:rsid w:val="00BE130B"/>
    <w:rsid w:val="00BE18FA"/>
    <w:rsid w:val="00BE2A3C"/>
    <w:rsid w:val="00BE2E03"/>
    <w:rsid w:val="00BE3EBD"/>
    <w:rsid w:val="00BE4512"/>
    <w:rsid w:val="00BE459D"/>
    <w:rsid w:val="00BE54BE"/>
    <w:rsid w:val="00BE615A"/>
    <w:rsid w:val="00BE642E"/>
    <w:rsid w:val="00BF026D"/>
    <w:rsid w:val="00BF1439"/>
    <w:rsid w:val="00BF3486"/>
    <w:rsid w:val="00BF3CC8"/>
    <w:rsid w:val="00BF554B"/>
    <w:rsid w:val="00BF6AC4"/>
    <w:rsid w:val="00C01DB7"/>
    <w:rsid w:val="00C0205F"/>
    <w:rsid w:val="00C0320D"/>
    <w:rsid w:val="00C033EA"/>
    <w:rsid w:val="00C038E9"/>
    <w:rsid w:val="00C03DE1"/>
    <w:rsid w:val="00C04AF0"/>
    <w:rsid w:val="00C04E92"/>
    <w:rsid w:val="00C05671"/>
    <w:rsid w:val="00C06396"/>
    <w:rsid w:val="00C066B4"/>
    <w:rsid w:val="00C07073"/>
    <w:rsid w:val="00C074B7"/>
    <w:rsid w:val="00C07A86"/>
    <w:rsid w:val="00C07B88"/>
    <w:rsid w:val="00C11CE2"/>
    <w:rsid w:val="00C12957"/>
    <w:rsid w:val="00C12B7A"/>
    <w:rsid w:val="00C16588"/>
    <w:rsid w:val="00C17795"/>
    <w:rsid w:val="00C17D55"/>
    <w:rsid w:val="00C201F2"/>
    <w:rsid w:val="00C2160C"/>
    <w:rsid w:val="00C21773"/>
    <w:rsid w:val="00C22B6B"/>
    <w:rsid w:val="00C24A9A"/>
    <w:rsid w:val="00C24B21"/>
    <w:rsid w:val="00C2537D"/>
    <w:rsid w:val="00C25E01"/>
    <w:rsid w:val="00C274BD"/>
    <w:rsid w:val="00C27857"/>
    <w:rsid w:val="00C30843"/>
    <w:rsid w:val="00C30E51"/>
    <w:rsid w:val="00C31A73"/>
    <w:rsid w:val="00C325E0"/>
    <w:rsid w:val="00C3399F"/>
    <w:rsid w:val="00C33E60"/>
    <w:rsid w:val="00C34B4D"/>
    <w:rsid w:val="00C34F7D"/>
    <w:rsid w:val="00C35B8B"/>
    <w:rsid w:val="00C364D6"/>
    <w:rsid w:val="00C37B71"/>
    <w:rsid w:val="00C37DDE"/>
    <w:rsid w:val="00C40428"/>
    <w:rsid w:val="00C42ABA"/>
    <w:rsid w:val="00C44CC1"/>
    <w:rsid w:val="00C45AA3"/>
    <w:rsid w:val="00C53E5D"/>
    <w:rsid w:val="00C53F1B"/>
    <w:rsid w:val="00C55775"/>
    <w:rsid w:val="00C55EE6"/>
    <w:rsid w:val="00C5672B"/>
    <w:rsid w:val="00C568CE"/>
    <w:rsid w:val="00C57874"/>
    <w:rsid w:val="00C600EC"/>
    <w:rsid w:val="00C60135"/>
    <w:rsid w:val="00C60B32"/>
    <w:rsid w:val="00C61444"/>
    <w:rsid w:val="00C61615"/>
    <w:rsid w:val="00C618D2"/>
    <w:rsid w:val="00C6433D"/>
    <w:rsid w:val="00C65EB0"/>
    <w:rsid w:val="00C673A8"/>
    <w:rsid w:val="00C70F8C"/>
    <w:rsid w:val="00C73434"/>
    <w:rsid w:val="00C7364D"/>
    <w:rsid w:val="00C73657"/>
    <w:rsid w:val="00C7574B"/>
    <w:rsid w:val="00C76D75"/>
    <w:rsid w:val="00C81293"/>
    <w:rsid w:val="00C81B6F"/>
    <w:rsid w:val="00C857F8"/>
    <w:rsid w:val="00C873A9"/>
    <w:rsid w:val="00C937EB"/>
    <w:rsid w:val="00C947E2"/>
    <w:rsid w:val="00CA1C7D"/>
    <w:rsid w:val="00CA3AA6"/>
    <w:rsid w:val="00CB10BD"/>
    <w:rsid w:val="00CB395F"/>
    <w:rsid w:val="00CB39B3"/>
    <w:rsid w:val="00CC0667"/>
    <w:rsid w:val="00CC16BE"/>
    <w:rsid w:val="00CC19A2"/>
    <w:rsid w:val="00CC426C"/>
    <w:rsid w:val="00CC597A"/>
    <w:rsid w:val="00CC7900"/>
    <w:rsid w:val="00CC7A32"/>
    <w:rsid w:val="00CD2417"/>
    <w:rsid w:val="00CD2711"/>
    <w:rsid w:val="00CD3452"/>
    <w:rsid w:val="00CE057B"/>
    <w:rsid w:val="00CE2349"/>
    <w:rsid w:val="00CE2DC3"/>
    <w:rsid w:val="00CE5538"/>
    <w:rsid w:val="00CE7388"/>
    <w:rsid w:val="00CF0001"/>
    <w:rsid w:val="00CF246A"/>
    <w:rsid w:val="00CF3E93"/>
    <w:rsid w:val="00CF40D3"/>
    <w:rsid w:val="00CF5789"/>
    <w:rsid w:val="00CF5EB3"/>
    <w:rsid w:val="00D00560"/>
    <w:rsid w:val="00D01406"/>
    <w:rsid w:val="00D01CDB"/>
    <w:rsid w:val="00D03D1D"/>
    <w:rsid w:val="00D043CD"/>
    <w:rsid w:val="00D0591E"/>
    <w:rsid w:val="00D10486"/>
    <w:rsid w:val="00D109BE"/>
    <w:rsid w:val="00D110E1"/>
    <w:rsid w:val="00D11455"/>
    <w:rsid w:val="00D13D21"/>
    <w:rsid w:val="00D1637C"/>
    <w:rsid w:val="00D171F2"/>
    <w:rsid w:val="00D205CB"/>
    <w:rsid w:val="00D2288C"/>
    <w:rsid w:val="00D24D99"/>
    <w:rsid w:val="00D26B06"/>
    <w:rsid w:val="00D3071B"/>
    <w:rsid w:val="00D31DD1"/>
    <w:rsid w:val="00D31E2E"/>
    <w:rsid w:val="00D31FF5"/>
    <w:rsid w:val="00D35773"/>
    <w:rsid w:val="00D358A5"/>
    <w:rsid w:val="00D36446"/>
    <w:rsid w:val="00D37C93"/>
    <w:rsid w:val="00D4282D"/>
    <w:rsid w:val="00D42E32"/>
    <w:rsid w:val="00D43E62"/>
    <w:rsid w:val="00D457D5"/>
    <w:rsid w:val="00D45F00"/>
    <w:rsid w:val="00D46F22"/>
    <w:rsid w:val="00D47921"/>
    <w:rsid w:val="00D530A5"/>
    <w:rsid w:val="00D5459B"/>
    <w:rsid w:val="00D54BBF"/>
    <w:rsid w:val="00D54C4A"/>
    <w:rsid w:val="00D55656"/>
    <w:rsid w:val="00D558FE"/>
    <w:rsid w:val="00D570D7"/>
    <w:rsid w:val="00D57B86"/>
    <w:rsid w:val="00D61400"/>
    <w:rsid w:val="00D6266E"/>
    <w:rsid w:val="00D62D3C"/>
    <w:rsid w:val="00D62F1F"/>
    <w:rsid w:val="00D63611"/>
    <w:rsid w:val="00D636D3"/>
    <w:rsid w:val="00D63C58"/>
    <w:rsid w:val="00D668E3"/>
    <w:rsid w:val="00D66F1A"/>
    <w:rsid w:val="00D6705E"/>
    <w:rsid w:val="00D6718B"/>
    <w:rsid w:val="00D73D01"/>
    <w:rsid w:val="00D75B7B"/>
    <w:rsid w:val="00D80CCA"/>
    <w:rsid w:val="00D83032"/>
    <w:rsid w:val="00D840AC"/>
    <w:rsid w:val="00D85E44"/>
    <w:rsid w:val="00D91F29"/>
    <w:rsid w:val="00D9593A"/>
    <w:rsid w:val="00DA4B9A"/>
    <w:rsid w:val="00DA7EDB"/>
    <w:rsid w:val="00DB0089"/>
    <w:rsid w:val="00DB147D"/>
    <w:rsid w:val="00DB2E35"/>
    <w:rsid w:val="00DB325D"/>
    <w:rsid w:val="00DB34DB"/>
    <w:rsid w:val="00DB4D84"/>
    <w:rsid w:val="00DB7350"/>
    <w:rsid w:val="00DC099F"/>
    <w:rsid w:val="00DC2684"/>
    <w:rsid w:val="00DC2DE8"/>
    <w:rsid w:val="00DC450E"/>
    <w:rsid w:val="00DC4A6C"/>
    <w:rsid w:val="00DC6EA5"/>
    <w:rsid w:val="00DD0016"/>
    <w:rsid w:val="00DD20F7"/>
    <w:rsid w:val="00DD42E7"/>
    <w:rsid w:val="00DD5FDF"/>
    <w:rsid w:val="00DD654A"/>
    <w:rsid w:val="00DE7E2E"/>
    <w:rsid w:val="00DF0C59"/>
    <w:rsid w:val="00DF22EA"/>
    <w:rsid w:val="00DF2F03"/>
    <w:rsid w:val="00DF3CFE"/>
    <w:rsid w:val="00DF3DE3"/>
    <w:rsid w:val="00DF5321"/>
    <w:rsid w:val="00DF6EA0"/>
    <w:rsid w:val="00E00034"/>
    <w:rsid w:val="00E01A9B"/>
    <w:rsid w:val="00E0281B"/>
    <w:rsid w:val="00E062D0"/>
    <w:rsid w:val="00E063E8"/>
    <w:rsid w:val="00E06BF1"/>
    <w:rsid w:val="00E06E0F"/>
    <w:rsid w:val="00E10374"/>
    <w:rsid w:val="00E104BD"/>
    <w:rsid w:val="00E11692"/>
    <w:rsid w:val="00E1422C"/>
    <w:rsid w:val="00E1583F"/>
    <w:rsid w:val="00E16F7D"/>
    <w:rsid w:val="00E17201"/>
    <w:rsid w:val="00E26810"/>
    <w:rsid w:val="00E27E12"/>
    <w:rsid w:val="00E30230"/>
    <w:rsid w:val="00E30B92"/>
    <w:rsid w:val="00E3198E"/>
    <w:rsid w:val="00E35210"/>
    <w:rsid w:val="00E37C3B"/>
    <w:rsid w:val="00E416C9"/>
    <w:rsid w:val="00E42438"/>
    <w:rsid w:val="00E43350"/>
    <w:rsid w:val="00E437A9"/>
    <w:rsid w:val="00E44705"/>
    <w:rsid w:val="00E46944"/>
    <w:rsid w:val="00E46959"/>
    <w:rsid w:val="00E51A15"/>
    <w:rsid w:val="00E52144"/>
    <w:rsid w:val="00E52BEF"/>
    <w:rsid w:val="00E53480"/>
    <w:rsid w:val="00E536EE"/>
    <w:rsid w:val="00E54D83"/>
    <w:rsid w:val="00E55CD3"/>
    <w:rsid w:val="00E574DE"/>
    <w:rsid w:val="00E60102"/>
    <w:rsid w:val="00E6012F"/>
    <w:rsid w:val="00E603B8"/>
    <w:rsid w:val="00E618A3"/>
    <w:rsid w:val="00E62CEB"/>
    <w:rsid w:val="00E64144"/>
    <w:rsid w:val="00E6778F"/>
    <w:rsid w:val="00E67BBC"/>
    <w:rsid w:val="00E67D3D"/>
    <w:rsid w:val="00E71217"/>
    <w:rsid w:val="00E7217F"/>
    <w:rsid w:val="00E721FE"/>
    <w:rsid w:val="00E7378C"/>
    <w:rsid w:val="00E738AF"/>
    <w:rsid w:val="00E7571C"/>
    <w:rsid w:val="00E759E0"/>
    <w:rsid w:val="00E7638D"/>
    <w:rsid w:val="00E76DFD"/>
    <w:rsid w:val="00E80D8F"/>
    <w:rsid w:val="00E829F9"/>
    <w:rsid w:val="00E8312E"/>
    <w:rsid w:val="00E833AB"/>
    <w:rsid w:val="00E84A4C"/>
    <w:rsid w:val="00E84C74"/>
    <w:rsid w:val="00E863ED"/>
    <w:rsid w:val="00E87642"/>
    <w:rsid w:val="00E87AB4"/>
    <w:rsid w:val="00E87F93"/>
    <w:rsid w:val="00E908EF"/>
    <w:rsid w:val="00E91305"/>
    <w:rsid w:val="00E91B53"/>
    <w:rsid w:val="00E92A4F"/>
    <w:rsid w:val="00E96AD0"/>
    <w:rsid w:val="00E96AEA"/>
    <w:rsid w:val="00EA0C3C"/>
    <w:rsid w:val="00EA127D"/>
    <w:rsid w:val="00EA1E70"/>
    <w:rsid w:val="00EA51AB"/>
    <w:rsid w:val="00EA5D78"/>
    <w:rsid w:val="00EB0554"/>
    <w:rsid w:val="00EB0978"/>
    <w:rsid w:val="00EB3CE9"/>
    <w:rsid w:val="00EB4AC2"/>
    <w:rsid w:val="00EB7881"/>
    <w:rsid w:val="00EC491A"/>
    <w:rsid w:val="00EC6C3A"/>
    <w:rsid w:val="00EC7793"/>
    <w:rsid w:val="00ED067B"/>
    <w:rsid w:val="00ED079E"/>
    <w:rsid w:val="00ED0A94"/>
    <w:rsid w:val="00ED616B"/>
    <w:rsid w:val="00EE20DA"/>
    <w:rsid w:val="00EE26E2"/>
    <w:rsid w:val="00EE2C05"/>
    <w:rsid w:val="00EE313F"/>
    <w:rsid w:val="00EE38FD"/>
    <w:rsid w:val="00EE5C53"/>
    <w:rsid w:val="00EF1D52"/>
    <w:rsid w:val="00EF41B0"/>
    <w:rsid w:val="00EF5634"/>
    <w:rsid w:val="00EF6D30"/>
    <w:rsid w:val="00EF7A2A"/>
    <w:rsid w:val="00F03742"/>
    <w:rsid w:val="00F1037A"/>
    <w:rsid w:val="00F1388F"/>
    <w:rsid w:val="00F13AF3"/>
    <w:rsid w:val="00F13ED1"/>
    <w:rsid w:val="00F1421A"/>
    <w:rsid w:val="00F15660"/>
    <w:rsid w:val="00F169A2"/>
    <w:rsid w:val="00F17CF7"/>
    <w:rsid w:val="00F206AD"/>
    <w:rsid w:val="00F20FB1"/>
    <w:rsid w:val="00F22E55"/>
    <w:rsid w:val="00F22F41"/>
    <w:rsid w:val="00F2457D"/>
    <w:rsid w:val="00F27FD6"/>
    <w:rsid w:val="00F305D1"/>
    <w:rsid w:val="00F3069A"/>
    <w:rsid w:val="00F3319C"/>
    <w:rsid w:val="00F34796"/>
    <w:rsid w:val="00F352D2"/>
    <w:rsid w:val="00F354B4"/>
    <w:rsid w:val="00F35B96"/>
    <w:rsid w:val="00F36F96"/>
    <w:rsid w:val="00F37F16"/>
    <w:rsid w:val="00F40E2A"/>
    <w:rsid w:val="00F41363"/>
    <w:rsid w:val="00F414E6"/>
    <w:rsid w:val="00F420FA"/>
    <w:rsid w:val="00F42611"/>
    <w:rsid w:val="00F42D92"/>
    <w:rsid w:val="00F45922"/>
    <w:rsid w:val="00F4702E"/>
    <w:rsid w:val="00F47185"/>
    <w:rsid w:val="00F5139C"/>
    <w:rsid w:val="00F545ED"/>
    <w:rsid w:val="00F56232"/>
    <w:rsid w:val="00F56960"/>
    <w:rsid w:val="00F621FB"/>
    <w:rsid w:val="00F63813"/>
    <w:rsid w:val="00F66A66"/>
    <w:rsid w:val="00F67264"/>
    <w:rsid w:val="00F719F4"/>
    <w:rsid w:val="00F72A8A"/>
    <w:rsid w:val="00F736FF"/>
    <w:rsid w:val="00F7406F"/>
    <w:rsid w:val="00F74097"/>
    <w:rsid w:val="00F76B76"/>
    <w:rsid w:val="00F80519"/>
    <w:rsid w:val="00F80927"/>
    <w:rsid w:val="00F82933"/>
    <w:rsid w:val="00F85BA0"/>
    <w:rsid w:val="00F866F3"/>
    <w:rsid w:val="00F86A11"/>
    <w:rsid w:val="00F87657"/>
    <w:rsid w:val="00F92114"/>
    <w:rsid w:val="00F9356E"/>
    <w:rsid w:val="00F941C2"/>
    <w:rsid w:val="00F94547"/>
    <w:rsid w:val="00F97E2A"/>
    <w:rsid w:val="00FA20DC"/>
    <w:rsid w:val="00FA2C04"/>
    <w:rsid w:val="00FA2E2D"/>
    <w:rsid w:val="00FA3588"/>
    <w:rsid w:val="00FA7AA0"/>
    <w:rsid w:val="00FB3F03"/>
    <w:rsid w:val="00FB548A"/>
    <w:rsid w:val="00FB71F4"/>
    <w:rsid w:val="00FC0BFE"/>
    <w:rsid w:val="00FC0DE9"/>
    <w:rsid w:val="00FC190D"/>
    <w:rsid w:val="00FC32A9"/>
    <w:rsid w:val="00FC3607"/>
    <w:rsid w:val="00FC3A5C"/>
    <w:rsid w:val="00FC3E6F"/>
    <w:rsid w:val="00FD3843"/>
    <w:rsid w:val="00FD42B5"/>
    <w:rsid w:val="00FD4482"/>
    <w:rsid w:val="00FD4910"/>
    <w:rsid w:val="00FD6149"/>
    <w:rsid w:val="00FD6639"/>
    <w:rsid w:val="00FD78BE"/>
    <w:rsid w:val="00FE254E"/>
    <w:rsid w:val="00FE2653"/>
    <w:rsid w:val="00FE2762"/>
    <w:rsid w:val="00FE2DF5"/>
    <w:rsid w:val="00FE3BF0"/>
    <w:rsid w:val="00FE43C9"/>
    <w:rsid w:val="00FE4441"/>
    <w:rsid w:val="00FE5622"/>
    <w:rsid w:val="00FE5C98"/>
    <w:rsid w:val="00FE7235"/>
    <w:rsid w:val="00FF05EF"/>
    <w:rsid w:val="00FF0E87"/>
    <w:rsid w:val="00FF1E73"/>
    <w:rsid w:val="00FF4C2E"/>
    <w:rsid w:val="00FF5BD2"/>
    <w:rsid w:val="00FF7261"/>
    <w:rsid w:val="00FF765B"/>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9217"/>
    <o:shapelayout v:ext="edit">
      <o:idmap v:ext="edit" data="1"/>
    </o:shapelayout>
  </w:shapeDefaults>
  <w:doNotEmbedSmartTags/>
  <w:decimalSymbol w:val="."/>
  <w:listSeparator w:val=","/>
  <w14:docId w14:val="31B38C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link w:val="Heading1Char"/>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styleId="UnresolvedMention">
    <w:name w:val="Unresolved Mention"/>
    <w:basedOn w:val="DefaultParagraphFont"/>
    <w:uiPriority w:val="99"/>
    <w:semiHidden/>
    <w:unhideWhenUsed/>
    <w:rsid w:val="00913EA5"/>
    <w:rPr>
      <w:color w:val="605E5C"/>
      <w:shd w:val="clear" w:color="auto" w:fill="E1DFDD"/>
    </w:rPr>
  </w:style>
  <w:style w:type="character" w:customStyle="1" w:styleId="ACMATableTextChar1">
    <w:name w:val="ACMA Table Text Char1"/>
    <w:basedOn w:val="DefaultParagraphFont"/>
    <w:link w:val="ACMATableText"/>
    <w:locked/>
    <w:rsid w:val="0049620A"/>
    <w:rPr>
      <w:rFonts w:ascii="Arial" w:hAnsi="Arial"/>
      <w:lang w:eastAsia="en-US"/>
    </w:rPr>
  </w:style>
  <w:style w:type="paragraph" w:customStyle="1" w:styleId="xmsonormal">
    <w:name w:val="x_msonormal"/>
    <w:basedOn w:val="Normal"/>
    <w:rsid w:val="00CE057B"/>
    <w:pPr>
      <w:spacing w:before="0" w:after="0" w:line="240" w:lineRule="auto"/>
    </w:pPr>
    <w:rPr>
      <w:rFonts w:ascii="Calibri" w:eastAsiaTheme="minorHAnsi" w:hAnsi="Calibri" w:cs="Calibri"/>
      <w:i w:val="0"/>
      <w:sz w:val="22"/>
      <w:szCs w:val="22"/>
      <w:lang w:eastAsia="en-AU"/>
    </w:rPr>
  </w:style>
  <w:style w:type="paragraph" w:styleId="z-TopofForm">
    <w:name w:val="HTML Top of Form"/>
    <w:basedOn w:val="Normal"/>
    <w:next w:val="Normal"/>
    <w:link w:val="z-TopofFormChar"/>
    <w:hidden/>
    <w:uiPriority w:val="99"/>
    <w:semiHidden/>
    <w:unhideWhenUsed/>
    <w:rsid w:val="00151BAE"/>
    <w:pPr>
      <w:pBdr>
        <w:bottom w:val="single" w:sz="6" w:space="1" w:color="auto"/>
      </w:pBdr>
      <w:spacing w:before="0" w:after="0" w:line="240" w:lineRule="auto"/>
      <w:jc w:val="center"/>
    </w:pPr>
    <w:rPr>
      <w:rFonts w:cs="Arial"/>
      <w:i w:val="0"/>
      <w:vanish/>
      <w:sz w:val="16"/>
      <w:szCs w:val="16"/>
      <w:lang w:eastAsia="en-AU"/>
    </w:rPr>
  </w:style>
  <w:style w:type="character" w:customStyle="1" w:styleId="z-TopofFormChar">
    <w:name w:val="z-Top of Form Char"/>
    <w:basedOn w:val="DefaultParagraphFont"/>
    <w:link w:val="z-TopofForm"/>
    <w:uiPriority w:val="99"/>
    <w:semiHidden/>
    <w:rsid w:val="00151BA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151BAE"/>
    <w:pPr>
      <w:pBdr>
        <w:top w:val="single" w:sz="6" w:space="1" w:color="auto"/>
      </w:pBdr>
      <w:spacing w:before="0" w:after="0" w:line="240" w:lineRule="auto"/>
      <w:jc w:val="center"/>
    </w:pPr>
    <w:rPr>
      <w:rFonts w:cs="Arial"/>
      <w:i w:val="0"/>
      <w:vanish/>
      <w:sz w:val="16"/>
      <w:szCs w:val="16"/>
      <w:lang w:eastAsia="en-AU"/>
    </w:rPr>
  </w:style>
  <w:style w:type="character" w:customStyle="1" w:styleId="z-BottomofFormChar">
    <w:name w:val="z-Bottom of Form Char"/>
    <w:basedOn w:val="DefaultParagraphFont"/>
    <w:link w:val="z-BottomofForm"/>
    <w:uiPriority w:val="99"/>
    <w:semiHidden/>
    <w:rsid w:val="00151BAE"/>
    <w:rPr>
      <w:rFonts w:ascii="Arial" w:hAnsi="Arial" w:cs="Arial"/>
      <w:vanish/>
      <w:sz w:val="16"/>
      <w:szCs w:val="16"/>
    </w:rPr>
  </w:style>
  <w:style w:type="character" w:customStyle="1" w:styleId="banner-label">
    <w:name w:val="banner-label"/>
    <w:basedOn w:val="DefaultParagraphFont"/>
    <w:rsid w:val="00151BAE"/>
  </w:style>
  <w:style w:type="paragraph" w:styleId="ListParagraph">
    <w:name w:val="List Paragraph"/>
    <w:basedOn w:val="Normal"/>
    <w:uiPriority w:val="34"/>
    <w:rsid w:val="00FC3E6F"/>
    <w:pPr>
      <w:ind w:left="720"/>
      <w:contextualSpacing/>
    </w:pPr>
  </w:style>
  <w:style w:type="paragraph" w:customStyle="1" w:styleId="Paragraph">
    <w:name w:val="Paragraph"/>
    <w:basedOn w:val="Normal"/>
    <w:qFormat/>
    <w:rsid w:val="00792574"/>
    <w:pPr>
      <w:spacing w:after="120"/>
    </w:pPr>
    <w:rPr>
      <w:rFonts w:ascii="Times New Roman" w:hAnsi="Times New Roman" w:cs="Arial"/>
      <w:i w:val="0"/>
      <w:sz w:val="24"/>
    </w:rPr>
  </w:style>
  <w:style w:type="paragraph" w:styleId="BodyText">
    <w:name w:val="Body Text"/>
    <w:basedOn w:val="Normal"/>
    <w:link w:val="BodyTextChar"/>
    <w:uiPriority w:val="1"/>
    <w:qFormat/>
    <w:rsid w:val="00850D13"/>
    <w:pPr>
      <w:widowControl w:val="0"/>
      <w:autoSpaceDE w:val="0"/>
      <w:autoSpaceDN w:val="0"/>
      <w:spacing w:before="0" w:after="0" w:line="240" w:lineRule="auto"/>
    </w:pPr>
    <w:rPr>
      <w:rFonts w:ascii="Times New Roman" w:hAnsi="Times New Roman"/>
      <w:i w:val="0"/>
      <w:sz w:val="24"/>
      <w:lang w:val="en-US"/>
    </w:rPr>
  </w:style>
  <w:style w:type="character" w:customStyle="1" w:styleId="BodyTextChar">
    <w:name w:val="Body Text Char"/>
    <w:basedOn w:val="DefaultParagraphFont"/>
    <w:link w:val="BodyText"/>
    <w:uiPriority w:val="1"/>
    <w:rsid w:val="00850D13"/>
    <w:rPr>
      <w:sz w:val="24"/>
      <w:szCs w:val="24"/>
      <w:lang w:val="en-US" w:eastAsia="en-US"/>
    </w:rPr>
  </w:style>
  <w:style w:type="character" w:customStyle="1" w:styleId="Heading1Char">
    <w:name w:val="Heading 1 Char"/>
    <w:basedOn w:val="DefaultParagraphFont"/>
    <w:link w:val="Heading1"/>
    <w:uiPriority w:val="9"/>
    <w:rsid w:val="005806B2"/>
    <w:rPr>
      <w:rFonts w:ascii="Arial" w:hAnsi="Arial" w:cs="Arial"/>
      <w:b/>
      <w:bCs/>
      <w:sz w:val="36"/>
      <w:szCs w:val="32"/>
      <w:lang w:eastAsia="en-US"/>
    </w:rPr>
  </w:style>
  <w:style w:type="paragraph" w:customStyle="1" w:styleId="xxmsonormal">
    <w:name w:val="x_x_msonormal"/>
    <w:basedOn w:val="Normal"/>
    <w:rsid w:val="00B07EE1"/>
    <w:pPr>
      <w:spacing w:before="0" w:after="0" w:line="240" w:lineRule="auto"/>
    </w:pPr>
    <w:rPr>
      <w:rFonts w:ascii="Calibri" w:eastAsiaTheme="minorHAnsi" w:hAnsi="Calibri" w:cs="Calibri"/>
      <w:i w:val="0"/>
      <w:sz w:val="22"/>
      <w:szCs w:val="22"/>
      <w:lang w:eastAsia="en-AU"/>
    </w:rPr>
  </w:style>
  <w:style w:type="paragraph" w:customStyle="1" w:styleId="xxxmsonormal">
    <w:name w:val="x_x_xmsonormal"/>
    <w:basedOn w:val="Normal"/>
    <w:rsid w:val="00B07EE1"/>
    <w:pPr>
      <w:spacing w:before="0" w:after="0" w:line="240" w:lineRule="auto"/>
    </w:pPr>
    <w:rPr>
      <w:rFonts w:ascii="Calibri" w:eastAsiaTheme="minorHAnsi" w:hAnsi="Calibri" w:cs="Calibri"/>
      <w:i w:val="0"/>
      <w:sz w:val="22"/>
      <w:szCs w:val="22"/>
      <w:lang w:eastAsia="en-AU"/>
    </w:rPr>
  </w:style>
  <w:style w:type="paragraph" w:customStyle="1" w:styleId="xxxxxxxmsonormal">
    <w:name w:val="x_x_xxxxxmsonormal"/>
    <w:basedOn w:val="Normal"/>
    <w:rsid w:val="00B07EE1"/>
    <w:pPr>
      <w:spacing w:before="0" w:after="0" w:line="240" w:lineRule="auto"/>
    </w:pPr>
    <w:rPr>
      <w:rFonts w:ascii="Calibri" w:eastAsiaTheme="minorHAnsi" w:hAnsi="Calibri" w:cs="Calibri"/>
      <w:i w:val="0"/>
      <w:sz w:val="22"/>
      <w:szCs w:val="22"/>
      <w:lang w:eastAsia="en-AU"/>
    </w:rPr>
  </w:style>
  <w:style w:type="paragraph" w:customStyle="1" w:styleId="xxxxxxmsonormal">
    <w:name w:val="x_x_xxxxmsonormal"/>
    <w:basedOn w:val="Normal"/>
    <w:rsid w:val="00B07EE1"/>
    <w:pPr>
      <w:spacing w:before="0" w:after="0" w:line="240" w:lineRule="auto"/>
    </w:pPr>
    <w:rPr>
      <w:rFonts w:ascii="Calibri" w:eastAsiaTheme="minorHAnsi" w:hAnsi="Calibri" w:cs="Calibri"/>
      <w:i w:val="0"/>
      <w:sz w:val="22"/>
      <w:szCs w:val="22"/>
      <w:lang w:eastAsia="en-AU"/>
    </w:rPr>
  </w:style>
  <w:style w:type="paragraph" w:customStyle="1" w:styleId="xxxxxxacmaquoteindented">
    <w:name w:val="x_x_xxxxacmaquoteindented"/>
    <w:basedOn w:val="Normal"/>
    <w:rsid w:val="00B07EE1"/>
    <w:pPr>
      <w:snapToGrid w:val="0"/>
      <w:spacing w:before="0" w:line="240" w:lineRule="atLeast"/>
      <w:ind w:left="567"/>
    </w:pPr>
    <w:rPr>
      <w:rFonts w:eastAsiaTheme="minorHAnsi" w:cs="Arial"/>
      <w:i w:val="0"/>
      <w:sz w:val="18"/>
      <w:szCs w:val="18"/>
      <w:lang w:eastAsia="en-AU"/>
    </w:rPr>
  </w:style>
  <w:style w:type="paragraph" w:customStyle="1" w:styleId="xxxxxxacmabodytext0">
    <w:name w:val="x_x_xxxxacmabodytext0"/>
    <w:basedOn w:val="Normal"/>
    <w:rsid w:val="00B07EE1"/>
    <w:pPr>
      <w:snapToGrid w:val="0"/>
      <w:spacing w:before="0" w:line="240" w:lineRule="atLeast"/>
    </w:pPr>
    <w:rPr>
      <w:rFonts w:eastAsiaTheme="minorHAnsi" w:cs="Arial"/>
      <w:i w:val="0"/>
      <w:szCs w:val="20"/>
      <w:lang w:eastAsia="en-AU"/>
    </w:rPr>
  </w:style>
  <w:style w:type="character" w:customStyle="1" w:styleId="xxxxxxmsofootnotereference">
    <w:name w:val="x_x_xxxxmsofootnotereference"/>
    <w:basedOn w:val="DefaultParagraphFont"/>
    <w:rsid w:val="00B07EE1"/>
    <w:rPr>
      <w:vertAlign w:val="superscript"/>
    </w:rPr>
  </w:style>
  <w:style w:type="character" w:customStyle="1" w:styleId="xxxmarkedcontent">
    <w:name w:val="x_x_xmarkedcontent"/>
    <w:basedOn w:val="DefaultParagraphFont"/>
    <w:rsid w:val="00B07E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39380">
      <w:bodyDiv w:val="1"/>
      <w:marLeft w:val="0"/>
      <w:marRight w:val="0"/>
      <w:marTop w:val="0"/>
      <w:marBottom w:val="0"/>
      <w:divBdr>
        <w:top w:val="none" w:sz="0" w:space="0" w:color="auto"/>
        <w:left w:val="none" w:sz="0" w:space="0" w:color="auto"/>
        <w:bottom w:val="none" w:sz="0" w:space="0" w:color="auto"/>
        <w:right w:val="none" w:sz="0" w:space="0" w:color="auto"/>
      </w:divBdr>
    </w:div>
    <w:div w:id="53892881">
      <w:bodyDiv w:val="1"/>
      <w:marLeft w:val="0"/>
      <w:marRight w:val="0"/>
      <w:marTop w:val="0"/>
      <w:marBottom w:val="0"/>
      <w:divBdr>
        <w:top w:val="none" w:sz="0" w:space="0" w:color="auto"/>
        <w:left w:val="none" w:sz="0" w:space="0" w:color="auto"/>
        <w:bottom w:val="none" w:sz="0" w:space="0" w:color="auto"/>
        <w:right w:val="none" w:sz="0" w:space="0" w:color="auto"/>
      </w:divBdr>
    </w:div>
    <w:div w:id="362286840">
      <w:bodyDiv w:val="1"/>
      <w:marLeft w:val="0"/>
      <w:marRight w:val="0"/>
      <w:marTop w:val="0"/>
      <w:marBottom w:val="0"/>
      <w:divBdr>
        <w:top w:val="none" w:sz="0" w:space="0" w:color="auto"/>
        <w:left w:val="none" w:sz="0" w:space="0" w:color="auto"/>
        <w:bottom w:val="none" w:sz="0" w:space="0" w:color="auto"/>
        <w:right w:val="none" w:sz="0" w:space="0" w:color="auto"/>
      </w:divBdr>
      <w:divsChild>
        <w:div w:id="211623349">
          <w:marLeft w:val="0"/>
          <w:marRight w:val="0"/>
          <w:marTop w:val="0"/>
          <w:marBottom w:val="300"/>
          <w:divBdr>
            <w:top w:val="none" w:sz="0" w:space="0" w:color="auto"/>
            <w:left w:val="none" w:sz="0" w:space="0" w:color="auto"/>
            <w:bottom w:val="none" w:sz="0" w:space="0" w:color="auto"/>
            <w:right w:val="none" w:sz="0" w:space="0" w:color="auto"/>
          </w:divBdr>
          <w:divsChild>
            <w:div w:id="1268852042">
              <w:marLeft w:val="0"/>
              <w:marRight w:val="0"/>
              <w:marTop w:val="0"/>
              <w:marBottom w:val="0"/>
              <w:divBdr>
                <w:top w:val="none" w:sz="0" w:space="4" w:color="D6D6D6"/>
                <w:left w:val="none" w:sz="0" w:space="0" w:color="D6D6D6"/>
                <w:bottom w:val="dotted" w:sz="6" w:space="4" w:color="D6D6D6"/>
                <w:right w:val="none" w:sz="0" w:space="0" w:color="D6D6D6"/>
              </w:divBdr>
            </w:div>
          </w:divsChild>
        </w:div>
        <w:div w:id="364792895">
          <w:marLeft w:val="0"/>
          <w:marRight w:val="0"/>
          <w:marTop w:val="390"/>
          <w:marBottom w:val="390"/>
          <w:divBdr>
            <w:top w:val="single" w:sz="6" w:space="21" w:color="CC2729"/>
            <w:left w:val="none" w:sz="0" w:space="0" w:color="auto"/>
            <w:bottom w:val="single" w:sz="6" w:space="6" w:color="CC2729"/>
            <w:right w:val="none" w:sz="0" w:space="0" w:color="auto"/>
          </w:divBdr>
          <w:divsChild>
            <w:div w:id="1755006911">
              <w:marLeft w:val="0"/>
              <w:marRight w:val="0"/>
              <w:marTop w:val="0"/>
              <w:marBottom w:val="0"/>
              <w:divBdr>
                <w:top w:val="none" w:sz="0" w:space="0" w:color="auto"/>
                <w:left w:val="none" w:sz="0" w:space="0" w:color="auto"/>
                <w:bottom w:val="none" w:sz="0" w:space="0" w:color="auto"/>
                <w:right w:val="none" w:sz="0" w:space="0" w:color="auto"/>
              </w:divBdr>
              <w:divsChild>
                <w:div w:id="539977795">
                  <w:marLeft w:val="0"/>
                  <w:marRight w:val="0"/>
                  <w:marTop w:val="0"/>
                  <w:marBottom w:val="0"/>
                  <w:divBdr>
                    <w:top w:val="none" w:sz="0" w:space="0" w:color="auto"/>
                    <w:left w:val="none" w:sz="0" w:space="0" w:color="auto"/>
                    <w:bottom w:val="none" w:sz="0" w:space="0" w:color="auto"/>
                    <w:right w:val="none" w:sz="0" w:space="0" w:color="auto"/>
                  </w:divBdr>
                  <w:divsChild>
                    <w:div w:id="778139373">
                      <w:marLeft w:val="0"/>
                      <w:marRight w:val="0"/>
                      <w:marTop w:val="120"/>
                      <w:marBottom w:val="0"/>
                      <w:divBdr>
                        <w:top w:val="none" w:sz="0" w:space="0" w:color="auto"/>
                        <w:left w:val="none" w:sz="0" w:space="0" w:color="auto"/>
                        <w:bottom w:val="none" w:sz="0" w:space="0" w:color="auto"/>
                        <w:right w:val="none" w:sz="0" w:space="0" w:color="auto"/>
                      </w:divBdr>
                    </w:div>
                  </w:divsChild>
                </w:div>
                <w:div w:id="75138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928028">
          <w:marLeft w:val="0"/>
          <w:marRight w:val="0"/>
          <w:marTop w:val="0"/>
          <w:marBottom w:val="360"/>
          <w:divBdr>
            <w:top w:val="single" w:sz="6" w:space="0" w:color="EFEFEF"/>
            <w:left w:val="none" w:sz="0" w:space="0" w:color="auto"/>
            <w:bottom w:val="single" w:sz="6" w:space="0" w:color="EFEFEF"/>
            <w:right w:val="none" w:sz="0" w:space="0" w:color="auto"/>
          </w:divBdr>
        </w:div>
        <w:div w:id="921598443">
          <w:marLeft w:val="0"/>
          <w:marRight w:val="0"/>
          <w:marTop w:val="0"/>
          <w:marBottom w:val="360"/>
          <w:divBdr>
            <w:top w:val="single" w:sz="6" w:space="0" w:color="EFEFEF"/>
            <w:left w:val="none" w:sz="0" w:space="0" w:color="auto"/>
            <w:bottom w:val="single" w:sz="6" w:space="0" w:color="EFEFEF"/>
            <w:right w:val="none" w:sz="0" w:space="0" w:color="auto"/>
          </w:divBdr>
        </w:div>
        <w:div w:id="972633537">
          <w:marLeft w:val="0"/>
          <w:marRight w:val="0"/>
          <w:marTop w:val="100"/>
          <w:marBottom w:val="450"/>
          <w:divBdr>
            <w:top w:val="none" w:sz="0" w:space="0" w:color="auto"/>
            <w:left w:val="none" w:sz="0" w:space="0" w:color="auto"/>
            <w:bottom w:val="none" w:sz="0" w:space="0" w:color="auto"/>
            <w:right w:val="none" w:sz="0" w:space="0" w:color="auto"/>
          </w:divBdr>
          <w:divsChild>
            <w:div w:id="1907959432">
              <w:marLeft w:val="0"/>
              <w:marRight w:val="0"/>
              <w:marTop w:val="0"/>
              <w:marBottom w:val="0"/>
              <w:divBdr>
                <w:top w:val="none" w:sz="0" w:space="0" w:color="auto"/>
                <w:left w:val="none" w:sz="0" w:space="0" w:color="auto"/>
                <w:bottom w:val="none" w:sz="0" w:space="0" w:color="auto"/>
                <w:right w:val="none" w:sz="0" w:space="0" w:color="auto"/>
              </w:divBdr>
              <w:divsChild>
                <w:div w:id="1090539635">
                  <w:marLeft w:val="0"/>
                  <w:marRight w:val="0"/>
                  <w:marTop w:val="0"/>
                  <w:marBottom w:val="0"/>
                  <w:divBdr>
                    <w:top w:val="none" w:sz="0" w:space="0" w:color="auto"/>
                    <w:left w:val="none" w:sz="0" w:space="0" w:color="auto"/>
                    <w:bottom w:val="none" w:sz="0" w:space="0" w:color="auto"/>
                    <w:right w:val="none" w:sz="0" w:space="0" w:color="auto"/>
                  </w:divBdr>
                  <w:divsChild>
                    <w:div w:id="1299725788">
                      <w:marLeft w:val="0"/>
                      <w:marRight w:val="0"/>
                      <w:marTop w:val="0"/>
                      <w:marBottom w:val="0"/>
                      <w:divBdr>
                        <w:top w:val="none" w:sz="0" w:space="0" w:color="auto"/>
                        <w:left w:val="none" w:sz="0" w:space="0" w:color="auto"/>
                        <w:bottom w:val="none" w:sz="0" w:space="0" w:color="auto"/>
                        <w:right w:val="none" w:sz="0" w:space="0" w:color="auto"/>
                      </w:divBdr>
                      <w:divsChild>
                        <w:div w:id="456293523">
                          <w:marLeft w:val="0"/>
                          <w:marRight w:val="0"/>
                          <w:marTop w:val="0"/>
                          <w:marBottom w:val="0"/>
                          <w:divBdr>
                            <w:top w:val="none" w:sz="0" w:space="0" w:color="auto"/>
                            <w:left w:val="none" w:sz="0" w:space="0" w:color="auto"/>
                            <w:bottom w:val="none" w:sz="0" w:space="0" w:color="auto"/>
                            <w:right w:val="none" w:sz="0" w:space="0" w:color="auto"/>
                          </w:divBdr>
                          <w:divsChild>
                            <w:div w:id="1891453494">
                              <w:marLeft w:val="0"/>
                              <w:marRight w:val="0"/>
                              <w:marTop w:val="0"/>
                              <w:marBottom w:val="0"/>
                              <w:divBdr>
                                <w:top w:val="none" w:sz="0" w:space="0" w:color="auto"/>
                                <w:left w:val="none" w:sz="0" w:space="0" w:color="auto"/>
                                <w:bottom w:val="none" w:sz="0" w:space="0" w:color="auto"/>
                                <w:right w:val="none" w:sz="0" w:space="0" w:color="auto"/>
                              </w:divBdr>
                              <w:divsChild>
                                <w:div w:id="1458448173">
                                  <w:marLeft w:val="0"/>
                                  <w:marRight w:val="0"/>
                                  <w:marTop w:val="0"/>
                                  <w:marBottom w:val="0"/>
                                  <w:divBdr>
                                    <w:top w:val="none" w:sz="0" w:space="0" w:color="auto"/>
                                    <w:left w:val="none" w:sz="0" w:space="0" w:color="auto"/>
                                    <w:bottom w:val="none" w:sz="0" w:space="0" w:color="auto"/>
                                    <w:right w:val="none" w:sz="0" w:space="0" w:color="auto"/>
                                  </w:divBdr>
                                  <w:divsChild>
                                    <w:div w:id="292759887">
                                      <w:marLeft w:val="0"/>
                                      <w:marRight w:val="0"/>
                                      <w:marTop w:val="0"/>
                                      <w:marBottom w:val="0"/>
                                      <w:divBdr>
                                        <w:top w:val="none" w:sz="0" w:space="0" w:color="auto"/>
                                        <w:left w:val="none" w:sz="0" w:space="0" w:color="auto"/>
                                        <w:bottom w:val="none" w:sz="0" w:space="0" w:color="auto"/>
                                        <w:right w:val="none" w:sz="0" w:space="0" w:color="auto"/>
                                      </w:divBdr>
                                      <w:divsChild>
                                        <w:div w:id="1439594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58551322">
          <w:marLeft w:val="0"/>
          <w:marRight w:val="0"/>
          <w:marTop w:val="0"/>
          <w:marBottom w:val="300"/>
          <w:divBdr>
            <w:top w:val="none" w:sz="0" w:space="0" w:color="auto"/>
            <w:left w:val="none" w:sz="0" w:space="0" w:color="auto"/>
            <w:bottom w:val="none" w:sz="0" w:space="0" w:color="auto"/>
            <w:right w:val="none" w:sz="0" w:space="0" w:color="auto"/>
          </w:divBdr>
          <w:divsChild>
            <w:div w:id="1709842709">
              <w:marLeft w:val="0"/>
              <w:marRight w:val="0"/>
              <w:marTop w:val="0"/>
              <w:marBottom w:val="0"/>
              <w:divBdr>
                <w:top w:val="none" w:sz="0" w:space="4" w:color="D6D6D6"/>
                <w:left w:val="none" w:sz="0" w:space="0" w:color="D6D6D6"/>
                <w:bottom w:val="dotted" w:sz="6" w:space="4" w:color="D6D6D6"/>
                <w:right w:val="none" w:sz="0" w:space="0" w:color="D6D6D6"/>
              </w:divBdr>
            </w:div>
          </w:divsChild>
        </w:div>
        <w:div w:id="1358237369">
          <w:marLeft w:val="0"/>
          <w:marRight w:val="0"/>
          <w:marTop w:val="0"/>
          <w:marBottom w:val="300"/>
          <w:divBdr>
            <w:top w:val="none" w:sz="0" w:space="0" w:color="auto"/>
            <w:left w:val="none" w:sz="0" w:space="0" w:color="auto"/>
            <w:bottom w:val="none" w:sz="0" w:space="0" w:color="auto"/>
            <w:right w:val="none" w:sz="0" w:space="0" w:color="auto"/>
          </w:divBdr>
          <w:divsChild>
            <w:div w:id="1184326485">
              <w:marLeft w:val="0"/>
              <w:marRight w:val="0"/>
              <w:marTop w:val="0"/>
              <w:marBottom w:val="0"/>
              <w:divBdr>
                <w:top w:val="none" w:sz="0" w:space="4" w:color="D6D6D6"/>
                <w:left w:val="none" w:sz="0" w:space="0" w:color="D6D6D6"/>
                <w:bottom w:val="dotted" w:sz="6" w:space="4" w:color="D6D6D6"/>
                <w:right w:val="none" w:sz="0" w:space="0" w:color="D6D6D6"/>
              </w:divBdr>
            </w:div>
          </w:divsChild>
        </w:div>
        <w:div w:id="1602563380">
          <w:marLeft w:val="300"/>
          <w:marRight w:val="0"/>
          <w:marTop w:val="0"/>
          <w:marBottom w:val="300"/>
          <w:divBdr>
            <w:top w:val="none" w:sz="0" w:space="0" w:color="auto"/>
            <w:left w:val="none" w:sz="0" w:space="0" w:color="auto"/>
            <w:bottom w:val="none" w:sz="0" w:space="0" w:color="auto"/>
            <w:right w:val="none" w:sz="0" w:space="0" w:color="auto"/>
          </w:divBdr>
          <w:divsChild>
            <w:div w:id="1118765142">
              <w:marLeft w:val="0"/>
              <w:marRight w:val="0"/>
              <w:marTop w:val="0"/>
              <w:marBottom w:val="0"/>
              <w:divBdr>
                <w:top w:val="none" w:sz="0" w:space="4" w:color="D6D6D6"/>
                <w:left w:val="none" w:sz="0" w:space="0" w:color="D6D6D6"/>
                <w:bottom w:val="dotted" w:sz="6" w:space="4" w:color="D6D6D6"/>
                <w:right w:val="none" w:sz="0" w:space="0" w:color="D6D6D6"/>
              </w:divBdr>
            </w:div>
          </w:divsChild>
        </w:div>
        <w:div w:id="1741902680">
          <w:marLeft w:val="0"/>
          <w:marRight w:val="0"/>
          <w:marTop w:val="0"/>
          <w:marBottom w:val="360"/>
          <w:divBdr>
            <w:top w:val="single" w:sz="6" w:space="0" w:color="EFEFEF"/>
            <w:left w:val="none" w:sz="0" w:space="0" w:color="auto"/>
            <w:bottom w:val="single" w:sz="6" w:space="0" w:color="EFEFEF"/>
            <w:right w:val="none" w:sz="0" w:space="0" w:color="auto"/>
          </w:divBdr>
        </w:div>
      </w:divsChild>
    </w:div>
    <w:div w:id="383064045">
      <w:bodyDiv w:val="1"/>
      <w:marLeft w:val="0"/>
      <w:marRight w:val="0"/>
      <w:marTop w:val="0"/>
      <w:marBottom w:val="0"/>
      <w:divBdr>
        <w:top w:val="none" w:sz="0" w:space="0" w:color="auto"/>
        <w:left w:val="none" w:sz="0" w:space="0" w:color="auto"/>
        <w:bottom w:val="none" w:sz="0" w:space="0" w:color="auto"/>
        <w:right w:val="none" w:sz="0" w:space="0" w:color="auto"/>
      </w:divBdr>
    </w:div>
    <w:div w:id="387647947">
      <w:bodyDiv w:val="1"/>
      <w:marLeft w:val="0"/>
      <w:marRight w:val="0"/>
      <w:marTop w:val="0"/>
      <w:marBottom w:val="0"/>
      <w:divBdr>
        <w:top w:val="none" w:sz="0" w:space="0" w:color="auto"/>
        <w:left w:val="none" w:sz="0" w:space="0" w:color="auto"/>
        <w:bottom w:val="none" w:sz="0" w:space="0" w:color="auto"/>
        <w:right w:val="none" w:sz="0" w:space="0" w:color="auto"/>
      </w:divBdr>
    </w:div>
    <w:div w:id="410196430">
      <w:bodyDiv w:val="1"/>
      <w:marLeft w:val="0"/>
      <w:marRight w:val="0"/>
      <w:marTop w:val="0"/>
      <w:marBottom w:val="0"/>
      <w:divBdr>
        <w:top w:val="none" w:sz="0" w:space="0" w:color="auto"/>
        <w:left w:val="none" w:sz="0" w:space="0" w:color="auto"/>
        <w:bottom w:val="none" w:sz="0" w:space="0" w:color="auto"/>
        <w:right w:val="none" w:sz="0" w:space="0" w:color="auto"/>
      </w:divBdr>
    </w:div>
    <w:div w:id="592325747">
      <w:bodyDiv w:val="1"/>
      <w:marLeft w:val="0"/>
      <w:marRight w:val="0"/>
      <w:marTop w:val="0"/>
      <w:marBottom w:val="0"/>
      <w:divBdr>
        <w:top w:val="none" w:sz="0" w:space="0" w:color="auto"/>
        <w:left w:val="none" w:sz="0" w:space="0" w:color="auto"/>
        <w:bottom w:val="none" w:sz="0" w:space="0" w:color="auto"/>
        <w:right w:val="none" w:sz="0" w:space="0" w:color="auto"/>
      </w:divBdr>
    </w:div>
    <w:div w:id="753551426">
      <w:bodyDiv w:val="1"/>
      <w:marLeft w:val="0"/>
      <w:marRight w:val="0"/>
      <w:marTop w:val="0"/>
      <w:marBottom w:val="0"/>
      <w:divBdr>
        <w:top w:val="none" w:sz="0" w:space="0" w:color="auto"/>
        <w:left w:val="none" w:sz="0" w:space="0" w:color="auto"/>
        <w:bottom w:val="none" w:sz="0" w:space="0" w:color="auto"/>
        <w:right w:val="none" w:sz="0" w:space="0" w:color="auto"/>
      </w:divBdr>
    </w:div>
    <w:div w:id="780150113">
      <w:bodyDiv w:val="1"/>
      <w:marLeft w:val="0"/>
      <w:marRight w:val="0"/>
      <w:marTop w:val="0"/>
      <w:marBottom w:val="0"/>
      <w:divBdr>
        <w:top w:val="none" w:sz="0" w:space="0" w:color="auto"/>
        <w:left w:val="none" w:sz="0" w:space="0" w:color="auto"/>
        <w:bottom w:val="none" w:sz="0" w:space="0" w:color="auto"/>
        <w:right w:val="none" w:sz="0" w:space="0" w:color="auto"/>
      </w:divBdr>
    </w:div>
    <w:div w:id="780762427">
      <w:bodyDiv w:val="1"/>
      <w:marLeft w:val="0"/>
      <w:marRight w:val="0"/>
      <w:marTop w:val="0"/>
      <w:marBottom w:val="0"/>
      <w:divBdr>
        <w:top w:val="none" w:sz="0" w:space="0" w:color="auto"/>
        <w:left w:val="none" w:sz="0" w:space="0" w:color="auto"/>
        <w:bottom w:val="none" w:sz="0" w:space="0" w:color="auto"/>
        <w:right w:val="none" w:sz="0" w:space="0" w:color="auto"/>
      </w:divBdr>
    </w:div>
    <w:div w:id="1076441918">
      <w:bodyDiv w:val="1"/>
      <w:marLeft w:val="0"/>
      <w:marRight w:val="0"/>
      <w:marTop w:val="0"/>
      <w:marBottom w:val="0"/>
      <w:divBdr>
        <w:top w:val="none" w:sz="0" w:space="0" w:color="auto"/>
        <w:left w:val="none" w:sz="0" w:space="0" w:color="auto"/>
        <w:bottom w:val="none" w:sz="0" w:space="0" w:color="auto"/>
        <w:right w:val="none" w:sz="0" w:space="0" w:color="auto"/>
      </w:divBdr>
      <w:divsChild>
        <w:div w:id="479155201">
          <w:marLeft w:val="0"/>
          <w:marRight w:val="0"/>
          <w:marTop w:val="0"/>
          <w:marBottom w:val="360"/>
          <w:divBdr>
            <w:top w:val="single" w:sz="6" w:space="0" w:color="EFEFEF"/>
            <w:left w:val="none" w:sz="0" w:space="0" w:color="auto"/>
            <w:bottom w:val="single" w:sz="6" w:space="0" w:color="EFEFEF"/>
            <w:right w:val="none" w:sz="0" w:space="0" w:color="auto"/>
          </w:divBdr>
        </w:div>
        <w:div w:id="776604864">
          <w:marLeft w:val="0"/>
          <w:marRight w:val="0"/>
          <w:marTop w:val="0"/>
          <w:marBottom w:val="300"/>
          <w:divBdr>
            <w:top w:val="none" w:sz="0" w:space="0" w:color="auto"/>
            <w:left w:val="none" w:sz="0" w:space="0" w:color="auto"/>
            <w:bottom w:val="none" w:sz="0" w:space="0" w:color="auto"/>
            <w:right w:val="none" w:sz="0" w:space="0" w:color="auto"/>
          </w:divBdr>
          <w:divsChild>
            <w:div w:id="1717895659">
              <w:marLeft w:val="0"/>
              <w:marRight w:val="0"/>
              <w:marTop w:val="0"/>
              <w:marBottom w:val="0"/>
              <w:divBdr>
                <w:top w:val="none" w:sz="0" w:space="4" w:color="D6D6D6"/>
                <w:left w:val="none" w:sz="0" w:space="0" w:color="D6D6D6"/>
                <w:bottom w:val="dotted" w:sz="6" w:space="4" w:color="D6D6D6"/>
                <w:right w:val="none" w:sz="0" w:space="0" w:color="D6D6D6"/>
              </w:divBdr>
            </w:div>
          </w:divsChild>
        </w:div>
        <w:div w:id="824511375">
          <w:marLeft w:val="0"/>
          <w:marRight w:val="0"/>
          <w:marTop w:val="0"/>
          <w:marBottom w:val="300"/>
          <w:divBdr>
            <w:top w:val="none" w:sz="0" w:space="0" w:color="auto"/>
            <w:left w:val="none" w:sz="0" w:space="0" w:color="auto"/>
            <w:bottom w:val="none" w:sz="0" w:space="0" w:color="auto"/>
            <w:right w:val="none" w:sz="0" w:space="0" w:color="auto"/>
          </w:divBdr>
          <w:divsChild>
            <w:div w:id="1360231751">
              <w:marLeft w:val="0"/>
              <w:marRight w:val="0"/>
              <w:marTop w:val="0"/>
              <w:marBottom w:val="0"/>
              <w:divBdr>
                <w:top w:val="none" w:sz="0" w:space="4" w:color="D6D6D6"/>
                <w:left w:val="none" w:sz="0" w:space="0" w:color="D6D6D6"/>
                <w:bottom w:val="dotted" w:sz="6" w:space="4" w:color="D6D6D6"/>
                <w:right w:val="none" w:sz="0" w:space="0" w:color="D6D6D6"/>
              </w:divBdr>
            </w:div>
          </w:divsChild>
        </w:div>
        <w:div w:id="856038365">
          <w:marLeft w:val="0"/>
          <w:marRight w:val="0"/>
          <w:marTop w:val="0"/>
          <w:marBottom w:val="360"/>
          <w:divBdr>
            <w:top w:val="single" w:sz="6" w:space="0" w:color="EFEFEF"/>
            <w:left w:val="none" w:sz="0" w:space="0" w:color="auto"/>
            <w:bottom w:val="single" w:sz="6" w:space="0" w:color="EFEFEF"/>
            <w:right w:val="none" w:sz="0" w:space="0" w:color="auto"/>
          </w:divBdr>
        </w:div>
        <w:div w:id="914708284">
          <w:marLeft w:val="0"/>
          <w:marRight w:val="0"/>
          <w:marTop w:val="0"/>
          <w:marBottom w:val="300"/>
          <w:divBdr>
            <w:top w:val="none" w:sz="0" w:space="0" w:color="auto"/>
            <w:left w:val="none" w:sz="0" w:space="0" w:color="auto"/>
            <w:bottom w:val="none" w:sz="0" w:space="0" w:color="auto"/>
            <w:right w:val="none" w:sz="0" w:space="0" w:color="auto"/>
          </w:divBdr>
          <w:divsChild>
            <w:div w:id="1978949630">
              <w:marLeft w:val="0"/>
              <w:marRight w:val="0"/>
              <w:marTop w:val="0"/>
              <w:marBottom w:val="0"/>
              <w:divBdr>
                <w:top w:val="none" w:sz="0" w:space="4" w:color="D6D6D6"/>
                <w:left w:val="none" w:sz="0" w:space="0" w:color="D6D6D6"/>
                <w:bottom w:val="dotted" w:sz="6" w:space="4" w:color="D6D6D6"/>
                <w:right w:val="none" w:sz="0" w:space="0" w:color="D6D6D6"/>
              </w:divBdr>
            </w:div>
          </w:divsChild>
        </w:div>
        <w:div w:id="1329941268">
          <w:marLeft w:val="0"/>
          <w:marRight w:val="0"/>
          <w:marTop w:val="100"/>
          <w:marBottom w:val="450"/>
          <w:divBdr>
            <w:top w:val="none" w:sz="0" w:space="0" w:color="auto"/>
            <w:left w:val="none" w:sz="0" w:space="0" w:color="auto"/>
            <w:bottom w:val="none" w:sz="0" w:space="0" w:color="auto"/>
            <w:right w:val="none" w:sz="0" w:space="0" w:color="auto"/>
          </w:divBdr>
          <w:divsChild>
            <w:div w:id="1751582072">
              <w:marLeft w:val="0"/>
              <w:marRight w:val="0"/>
              <w:marTop w:val="0"/>
              <w:marBottom w:val="0"/>
              <w:divBdr>
                <w:top w:val="none" w:sz="0" w:space="0" w:color="auto"/>
                <w:left w:val="none" w:sz="0" w:space="0" w:color="auto"/>
                <w:bottom w:val="none" w:sz="0" w:space="0" w:color="auto"/>
                <w:right w:val="none" w:sz="0" w:space="0" w:color="auto"/>
              </w:divBdr>
              <w:divsChild>
                <w:div w:id="1043292643">
                  <w:marLeft w:val="0"/>
                  <w:marRight w:val="0"/>
                  <w:marTop w:val="0"/>
                  <w:marBottom w:val="0"/>
                  <w:divBdr>
                    <w:top w:val="none" w:sz="0" w:space="0" w:color="auto"/>
                    <w:left w:val="none" w:sz="0" w:space="0" w:color="auto"/>
                    <w:bottom w:val="none" w:sz="0" w:space="0" w:color="auto"/>
                    <w:right w:val="none" w:sz="0" w:space="0" w:color="auto"/>
                  </w:divBdr>
                  <w:divsChild>
                    <w:div w:id="1854684423">
                      <w:marLeft w:val="0"/>
                      <w:marRight w:val="0"/>
                      <w:marTop w:val="0"/>
                      <w:marBottom w:val="0"/>
                      <w:divBdr>
                        <w:top w:val="none" w:sz="0" w:space="0" w:color="auto"/>
                        <w:left w:val="none" w:sz="0" w:space="0" w:color="auto"/>
                        <w:bottom w:val="none" w:sz="0" w:space="0" w:color="auto"/>
                        <w:right w:val="none" w:sz="0" w:space="0" w:color="auto"/>
                      </w:divBdr>
                      <w:divsChild>
                        <w:div w:id="749349273">
                          <w:marLeft w:val="0"/>
                          <w:marRight w:val="0"/>
                          <w:marTop w:val="0"/>
                          <w:marBottom w:val="0"/>
                          <w:divBdr>
                            <w:top w:val="none" w:sz="0" w:space="0" w:color="auto"/>
                            <w:left w:val="none" w:sz="0" w:space="0" w:color="auto"/>
                            <w:bottom w:val="none" w:sz="0" w:space="0" w:color="auto"/>
                            <w:right w:val="none" w:sz="0" w:space="0" w:color="auto"/>
                          </w:divBdr>
                          <w:divsChild>
                            <w:div w:id="1458333684">
                              <w:marLeft w:val="0"/>
                              <w:marRight w:val="0"/>
                              <w:marTop w:val="0"/>
                              <w:marBottom w:val="0"/>
                              <w:divBdr>
                                <w:top w:val="none" w:sz="0" w:space="0" w:color="auto"/>
                                <w:left w:val="none" w:sz="0" w:space="0" w:color="auto"/>
                                <w:bottom w:val="none" w:sz="0" w:space="0" w:color="auto"/>
                                <w:right w:val="none" w:sz="0" w:space="0" w:color="auto"/>
                              </w:divBdr>
                              <w:divsChild>
                                <w:div w:id="282151783">
                                  <w:marLeft w:val="0"/>
                                  <w:marRight w:val="0"/>
                                  <w:marTop w:val="0"/>
                                  <w:marBottom w:val="0"/>
                                  <w:divBdr>
                                    <w:top w:val="none" w:sz="0" w:space="0" w:color="auto"/>
                                    <w:left w:val="none" w:sz="0" w:space="0" w:color="auto"/>
                                    <w:bottom w:val="none" w:sz="0" w:space="0" w:color="auto"/>
                                    <w:right w:val="none" w:sz="0" w:space="0" w:color="auto"/>
                                  </w:divBdr>
                                  <w:divsChild>
                                    <w:div w:id="1716079892">
                                      <w:marLeft w:val="0"/>
                                      <w:marRight w:val="0"/>
                                      <w:marTop w:val="0"/>
                                      <w:marBottom w:val="0"/>
                                      <w:divBdr>
                                        <w:top w:val="none" w:sz="0" w:space="0" w:color="auto"/>
                                        <w:left w:val="none" w:sz="0" w:space="0" w:color="auto"/>
                                        <w:bottom w:val="none" w:sz="0" w:space="0" w:color="auto"/>
                                        <w:right w:val="none" w:sz="0" w:space="0" w:color="auto"/>
                                      </w:divBdr>
                                      <w:divsChild>
                                        <w:div w:id="33118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89787398">
          <w:marLeft w:val="300"/>
          <w:marRight w:val="0"/>
          <w:marTop w:val="0"/>
          <w:marBottom w:val="300"/>
          <w:divBdr>
            <w:top w:val="none" w:sz="0" w:space="0" w:color="auto"/>
            <w:left w:val="none" w:sz="0" w:space="0" w:color="auto"/>
            <w:bottom w:val="none" w:sz="0" w:space="0" w:color="auto"/>
            <w:right w:val="none" w:sz="0" w:space="0" w:color="auto"/>
          </w:divBdr>
          <w:divsChild>
            <w:div w:id="1572958068">
              <w:marLeft w:val="0"/>
              <w:marRight w:val="0"/>
              <w:marTop w:val="0"/>
              <w:marBottom w:val="0"/>
              <w:divBdr>
                <w:top w:val="none" w:sz="0" w:space="4" w:color="D6D6D6"/>
                <w:left w:val="none" w:sz="0" w:space="0" w:color="D6D6D6"/>
                <w:bottom w:val="dotted" w:sz="6" w:space="4" w:color="D6D6D6"/>
                <w:right w:val="none" w:sz="0" w:space="0" w:color="D6D6D6"/>
              </w:divBdr>
            </w:div>
          </w:divsChild>
        </w:div>
        <w:div w:id="1855336185">
          <w:marLeft w:val="0"/>
          <w:marRight w:val="0"/>
          <w:marTop w:val="390"/>
          <w:marBottom w:val="390"/>
          <w:divBdr>
            <w:top w:val="single" w:sz="6" w:space="21" w:color="CC2729"/>
            <w:left w:val="none" w:sz="0" w:space="0" w:color="auto"/>
            <w:bottom w:val="single" w:sz="6" w:space="6" w:color="CC2729"/>
            <w:right w:val="none" w:sz="0" w:space="0" w:color="auto"/>
          </w:divBdr>
          <w:divsChild>
            <w:div w:id="654264495">
              <w:marLeft w:val="0"/>
              <w:marRight w:val="0"/>
              <w:marTop w:val="0"/>
              <w:marBottom w:val="0"/>
              <w:divBdr>
                <w:top w:val="none" w:sz="0" w:space="0" w:color="auto"/>
                <w:left w:val="none" w:sz="0" w:space="0" w:color="auto"/>
                <w:bottom w:val="none" w:sz="0" w:space="0" w:color="auto"/>
                <w:right w:val="none" w:sz="0" w:space="0" w:color="auto"/>
              </w:divBdr>
              <w:divsChild>
                <w:div w:id="794756110">
                  <w:marLeft w:val="0"/>
                  <w:marRight w:val="0"/>
                  <w:marTop w:val="0"/>
                  <w:marBottom w:val="0"/>
                  <w:divBdr>
                    <w:top w:val="none" w:sz="0" w:space="0" w:color="auto"/>
                    <w:left w:val="none" w:sz="0" w:space="0" w:color="auto"/>
                    <w:bottom w:val="none" w:sz="0" w:space="0" w:color="auto"/>
                    <w:right w:val="none" w:sz="0" w:space="0" w:color="auto"/>
                  </w:divBdr>
                  <w:divsChild>
                    <w:div w:id="1579947081">
                      <w:marLeft w:val="0"/>
                      <w:marRight w:val="0"/>
                      <w:marTop w:val="120"/>
                      <w:marBottom w:val="0"/>
                      <w:divBdr>
                        <w:top w:val="none" w:sz="0" w:space="0" w:color="auto"/>
                        <w:left w:val="none" w:sz="0" w:space="0" w:color="auto"/>
                        <w:bottom w:val="none" w:sz="0" w:space="0" w:color="auto"/>
                        <w:right w:val="none" w:sz="0" w:space="0" w:color="auto"/>
                      </w:divBdr>
                    </w:div>
                  </w:divsChild>
                </w:div>
                <w:div w:id="1095710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282758">
          <w:marLeft w:val="0"/>
          <w:marRight w:val="0"/>
          <w:marTop w:val="0"/>
          <w:marBottom w:val="360"/>
          <w:divBdr>
            <w:top w:val="single" w:sz="6" w:space="0" w:color="EFEFEF"/>
            <w:left w:val="none" w:sz="0" w:space="0" w:color="auto"/>
            <w:bottom w:val="single" w:sz="6" w:space="0" w:color="EFEFEF"/>
            <w:right w:val="none" w:sz="0" w:space="0" w:color="auto"/>
          </w:divBdr>
        </w:div>
      </w:divsChild>
    </w:div>
    <w:div w:id="1465386787">
      <w:bodyDiv w:val="1"/>
      <w:marLeft w:val="0"/>
      <w:marRight w:val="0"/>
      <w:marTop w:val="0"/>
      <w:marBottom w:val="0"/>
      <w:divBdr>
        <w:top w:val="none" w:sz="0" w:space="0" w:color="auto"/>
        <w:left w:val="none" w:sz="0" w:space="0" w:color="auto"/>
        <w:bottom w:val="none" w:sz="0" w:space="0" w:color="auto"/>
        <w:right w:val="none" w:sz="0" w:space="0" w:color="auto"/>
      </w:divBdr>
    </w:div>
    <w:div w:id="1675568313">
      <w:bodyDiv w:val="1"/>
      <w:marLeft w:val="0"/>
      <w:marRight w:val="0"/>
      <w:marTop w:val="0"/>
      <w:marBottom w:val="0"/>
      <w:divBdr>
        <w:top w:val="none" w:sz="0" w:space="0" w:color="auto"/>
        <w:left w:val="none" w:sz="0" w:space="0" w:color="auto"/>
        <w:bottom w:val="none" w:sz="0" w:space="0" w:color="auto"/>
        <w:right w:val="none" w:sz="0" w:space="0" w:color="auto"/>
      </w:divBdr>
    </w:div>
    <w:div w:id="1784108039">
      <w:bodyDiv w:val="1"/>
      <w:marLeft w:val="0"/>
      <w:marRight w:val="0"/>
      <w:marTop w:val="0"/>
      <w:marBottom w:val="0"/>
      <w:divBdr>
        <w:top w:val="none" w:sz="0" w:space="0" w:color="auto"/>
        <w:left w:val="none" w:sz="0" w:space="0" w:color="auto"/>
        <w:bottom w:val="none" w:sz="0" w:space="0" w:color="auto"/>
        <w:right w:val="none" w:sz="0" w:space="0" w:color="auto"/>
      </w:divBdr>
    </w:div>
    <w:div w:id="1830826932">
      <w:bodyDiv w:val="1"/>
      <w:marLeft w:val="0"/>
      <w:marRight w:val="0"/>
      <w:marTop w:val="0"/>
      <w:marBottom w:val="0"/>
      <w:divBdr>
        <w:top w:val="none" w:sz="0" w:space="0" w:color="auto"/>
        <w:left w:val="none" w:sz="0" w:space="0" w:color="auto"/>
        <w:bottom w:val="none" w:sz="0" w:space="0" w:color="auto"/>
        <w:right w:val="none" w:sz="0" w:space="0" w:color="auto"/>
      </w:divBdr>
    </w:div>
    <w:div w:id="186601405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crc.org/en/doc/assets/files/publications/icrc-002-4094.pdf" TargetMode="External"/><Relationship Id="rId18" Type="http://schemas.openxmlformats.org/officeDocument/2006/relationships/hyperlink" Target="https://webgate.ec.europa.eu/isdb_results/factsheets/country/overview_occupied-palestinian-territory_en.pdf" TargetMode="External"/><Relationship Id="rId26" Type="http://schemas.openxmlformats.org/officeDocument/2006/relationships/hyperlink" Target="https://aus01.safelinks.protection.outlook.com/?url=https%3A%2F%2Fwww.haaretz.com%2Fisrael-news%2Fisrael-to-vaccinate-palestinian-workers-at-settlement-and-in-checkpoint-next-week-1.9587757&amp;data=04%7C01%7CAntonny.Ivancic%40acma.gov.au%7C85a1bb821118493adb7a08da18ff3fca%7C0dac7f39d20c4e718af371ee7e268a2b%7C0%7C0%7C637849781811854635%7CUnknown%7CTWFpbGZsb3d8eyJWIjoiMC4wLjAwMDAiLCJQIjoiV2luMzIiLCJBTiI6Ik1haWwiLCJXVCI6Mn0%3D%7C3000&amp;sdata=sESggPqg37ieUa6KF1jBb%2BJDy4hRzg6RyCW5Zm7pzno%3D&amp;reserved=0" TargetMode="External"/><Relationship Id="rId3" Type="http://schemas.openxmlformats.org/officeDocument/2006/relationships/customXml" Target="../customXml/item3.xml"/><Relationship Id="rId21" Type="http://schemas.openxmlformats.org/officeDocument/2006/relationships/hyperlink" Target="http://opiniojuris.org/wp-content/uploads/2014-11-03-Final-Report-on-Situation-ICC-01.13.pdf" TargetMode="External"/><Relationship Id="rId34"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https://www.abc.net.au/news/corrections/2016-08-10/gaza/7716872" TargetMode="External"/><Relationship Id="rId17" Type="http://schemas.openxmlformats.org/officeDocument/2006/relationships/hyperlink" Target="https://ec.europa.eu/echo/where/middle-east/palestine_en" TargetMode="External"/><Relationship Id="rId25" Type="http://schemas.openxmlformats.org/officeDocument/2006/relationships/hyperlink" Target="https://aus01.safelinks.protection.outlook.com/?url=https%3A%2F%2Fwww.nrc.no%2Fresources%2Fpress-releases%2Fre-free-and-equitable-access-and-distribution-of-covid-19-vaccine-in-opt%2F&amp;data=04%7C01%7CAntonny.Ivancic%40acma.gov.au%7C85a1bb821118493adb7a08da18ff3fca%7C0dac7f39d20c4e718af371ee7e268a2b%7C0%7C0%7C637849781811854635%7CUnknown%7CTWFpbGZsb3d8eyJWIjoiMC4wLjAwMDAiLCJQIjoiV2luMzIiLCJBTiI6Ik1haWwiLCJXVCI6Mn0%3D%7C3000&amp;sdata=jOguxjypmyZm7F5d7cqu45obgGfG3aOG4sa0B3Uq1KI%3D&amp;reserved=0" TargetMode="External"/><Relationship Id="rId33"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www.gov.uk/foreign-travel-advice/the-occupied-palestinian-territories" TargetMode="External"/><Relationship Id="rId20" Type="http://schemas.openxmlformats.org/officeDocument/2006/relationships/hyperlink" Target="https://www.icc-cpi.int/itemsDocuments/palestine/210215-palestine-q-a-eng.pdf" TargetMode="External"/><Relationship Id="rId29" Type="http://schemas.openxmlformats.org/officeDocument/2006/relationships/hyperlink" Target="https://aus01.safelinks.protection.outlook.com/?url=https%3A%2F%2Fwww.icj.org%2Fwp-content%2Fuploads%2F2021%2F10%2FIsrael-COVID-19-Vaccines-Briefing-Paper-2021-ENG.pdf&amp;data=04%7C01%7CAntonny.Ivancic%40acma.gov.au%7C85a1bb821118493adb7a08da18ff3fca%7C0dac7f39d20c4e718af371ee7e268a2b%7C0%7C0%7C637849781811854635%7CUnknown%7CTWFpbGZsb3d8eyJWIjoiMC4wLjAwMDAiLCJQIjoiV2luMzIiLCJBTiI6Ik1haWwiLCJXVCI6Mn0%3D%7C3000&amp;sdata=zkcgisNjuDdb3Xg8KI3tJrv7dst6O8x%2BAeUXeGoSKpo%3D&amp;reserved=0"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icrc.org/en/where-we-work/middle-east/israel-and-occupied-territories" TargetMode="External"/><Relationship Id="rId24" Type="http://schemas.openxmlformats.org/officeDocument/2006/relationships/hyperlink" Target="https://aus01.safelinks.protection.outlook.com/?url=https%3A%2F%2Fwww.timesofisrael.com%2Fpalestinians-pin-hopes-for-coronavirus-vaccines-on-who-program%2F&amp;data=04%7C01%7CAntonny.Ivancic%40acma.gov.au%7C85a1bb821118493adb7a08da18ff3fca%7C0dac7f39d20c4e718af371ee7e268a2b%7C0%7C0%7C637849781811854635%7CUnknown%7CTWFpbGZsb3d8eyJWIjoiMC4wLjAwMDAiLCJQIjoiV2luMzIiLCJBTiI6Ik1haWwiLCJXVCI6Mn0%3D%7C3000&amp;sdata=3C4MTMfqDh2uVaOEbuqfr0NmHlw%2BIuzISj7WsELzAVE%3D&amp;reserved=0" TargetMode="External"/><Relationship Id="rId32"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hyperlink" Target="https://covid19.who.int/region/emro/country/ps" TargetMode="External"/><Relationship Id="rId23" Type="http://schemas.openxmlformats.org/officeDocument/2006/relationships/hyperlink" Target="https://reliefweb.int/report/occupied-palestinian-territory/joint-statement-10-israeli-palestinian-and-international" TargetMode="External"/><Relationship Id="rId28" Type="http://schemas.openxmlformats.org/officeDocument/2006/relationships/hyperlink" Target="https://aus01.safelinks.protection.outlook.com/?url=https%3A%2F%2Fwww.ohchr.org%2Fen%2Fpress-releases%2F2021%2F01%2Fisraelopt-un-experts-call-israel-ensure-equal-access-covid-19-vaccines%3FLangID%3DE%26NewsID%3D26655&amp;data=04%7C01%7CAntonny.Ivancic%40acma.gov.au%7C85a1bb821118493adb7a08da18ff3fca%7C0dac7f39d20c4e718af371ee7e268a2b%7C0%7C0%7C637849781811854635%7CUnknown%7CTWFpbGZsb3d8eyJWIjoiMC4wLjAwMDAiLCJQIjoiV2luMzIiLCJBTiI6Ik1haWwiLCJXVCI6Mn0%3D%7C3000&amp;sdata=Zu%2B4YtNxo0m%2Bie6D1EQ4wFJvolrT3TQEnm567SiBvuY%3D&amp;reserved=0" TargetMode="Externa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nysun.com/foreign/o-word-is-gaza-occupied-territory/71079/" TargetMode="External"/><Relationship Id="rId31"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ohchr.org/en/countries/menaregion/pages/psindex.aspx" TargetMode="External"/><Relationship Id="rId22" Type="http://schemas.openxmlformats.org/officeDocument/2006/relationships/hyperlink" Target="https://www.icrc.org/en/where-we-work/middle-east/israel-and-occupied-territories" TargetMode="External"/><Relationship Id="rId27" Type="http://schemas.openxmlformats.org/officeDocument/2006/relationships/hyperlink" Target="https://aus01.safelinks.protection.outlook.com/?url=http%3A%2F%2Fwww.mezan.org%2Fen%2Fpost%2F23892%2FJoint%2BStatement%253A%2B10%2BIsraeli%252C%2BPalestinian%2Band%2Binternational%2Bhealth%2Band%2Bhuman%2Brights%2Borganizations%253A%2BIsrael%2Bmust%2Bprovide%2Bnecessary%2Bvaccines%2Bto%2BPalestinian%2Bhealth%2Bcare%2Bsystems&amp;data=04%7C01%7CAntonny.Ivancic%40acma.gov.au%7C85a1bb821118493adb7a08da18ff3fca%7C0dac7f39d20c4e718af371ee7e268a2b%7C0%7C0%7C637849781811854635%7CUnknown%7CTWFpbGZsb3d8eyJWIjoiMC4wLjAwMDAiLCJQIjoiV2luMzIiLCJBTiI6Ik1haWwiLCJXVCI6Mn0%3D%7C3000&amp;sdata=nraOw8PgStsWTvH7yxcIy95G%2F1A5cFTJu7VAUjaEmiM%3D&amp;reserved=0" TargetMode="External"/><Relationship Id="rId30" Type="http://schemas.openxmlformats.org/officeDocument/2006/relationships/header" Target="header1.xml"/><Relationship Id="rId35" Type="http://schemas.openxmlformats.org/officeDocument/2006/relationships/fontTable" Target="fontTable.xml"/><Relationship Id="rId8" Type="http://schemas.openxmlformats.org/officeDocument/2006/relationships/webSettings" Target="webSettings.xml"/></Relationships>
</file>

<file path=word/_rels/foot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ebgate.ec.europa.eu/isdb_results/factsheets/country/overview_occupied-palestinian-territory_en.pdf" TargetMode="External"/><Relationship Id="rId13" Type="http://schemas.openxmlformats.org/officeDocument/2006/relationships/hyperlink" Target="https://reliefweb.int/report/occupied-palestinian-territory/joint-statement-10-israeli-palestinian-and-international" TargetMode="External"/><Relationship Id="rId3" Type="http://schemas.openxmlformats.org/officeDocument/2006/relationships/hyperlink" Target="https://www.icrc.org/en/doc/assets/files/publications/icrc-002-4094.pdf" TargetMode="External"/><Relationship Id="rId7" Type="http://schemas.openxmlformats.org/officeDocument/2006/relationships/hyperlink" Target="https://ec.europa.eu/echo/where/middle-east/palestine_en" TargetMode="External"/><Relationship Id="rId12" Type="http://schemas.openxmlformats.org/officeDocument/2006/relationships/hyperlink" Target="https://www.who.int/teams/regulation-prequalification/regulation-and-safety/rss" TargetMode="External"/><Relationship Id="rId2" Type="http://schemas.openxmlformats.org/officeDocument/2006/relationships/hyperlink" Target="https://casebook.icrc.org/glossary/blockade" TargetMode="External"/><Relationship Id="rId1" Type="http://schemas.openxmlformats.org/officeDocument/2006/relationships/hyperlink" Target="https://www.icrc.org/en/doc/resources/documents/misc/634kfc.htm" TargetMode="External"/><Relationship Id="rId6" Type="http://schemas.openxmlformats.org/officeDocument/2006/relationships/hyperlink" Target="https://www.gov.uk/foreign-travel-advice/the-occupied-palestinian-territories" TargetMode="External"/><Relationship Id="rId11" Type="http://schemas.openxmlformats.org/officeDocument/2006/relationships/hyperlink" Target="http://opiniojuris.org/wp-content/uploads/2014-11-03-Final-Report-on-Situation-ICC-01.13.pdf" TargetMode="External"/><Relationship Id="rId5" Type="http://schemas.openxmlformats.org/officeDocument/2006/relationships/hyperlink" Target="https://covid19.who.int/region/emro/country/ps" TargetMode="External"/><Relationship Id="rId15" Type="http://schemas.openxmlformats.org/officeDocument/2006/relationships/hyperlink" Target="https://www.icj.org/wp-content/uploads/2021/10/Israel-COVID-19-Vaccines-Briefing-Paper-2021-ENG.pdf" TargetMode="External"/><Relationship Id="rId10" Type="http://schemas.openxmlformats.org/officeDocument/2006/relationships/hyperlink" Target="https://www.icc-cpi.int/itemsDocuments/palestine/210215-palestine-q-a-eng.pdf" TargetMode="External"/><Relationship Id="rId4" Type="http://schemas.openxmlformats.org/officeDocument/2006/relationships/hyperlink" Target="https://www.ohchr.org/en/countries/menaregion/pages/psindex.aspx" TargetMode="External"/><Relationship Id="rId9" Type="http://schemas.openxmlformats.org/officeDocument/2006/relationships/hyperlink" Target="https://www.nysun.com/foreign/o-word-is-gaza-occupied-territory/71079/" TargetMode="External"/><Relationship Id="rId14" Type="http://schemas.openxmlformats.org/officeDocument/2006/relationships/hyperlink" Target="https://unctad.org/system/files/information-document/ParisProtocol_en.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1490EEA-8A0C-4384-9293-30F85FF21A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68B7A0C-F67D-407F-86A4-D8297727F72E}">
  <ds:schemaRefs>
    <ds:schemaRef ds:uri="http://schemas.openxmlformats.org/officeDocument/2006/bibliography"/>
  </ds:schemaRefs>
</ds:datastoreItem>
</file>

<file path=customXml/itemProps3.xml><?xml version="1.0" encoding="utf-8"?>
<ds:datastoreItem xmlns:ds="http://schemas.openxmlformats.org/officeDocument/2006/customXml" ds:itemID="{47B1038A-5D98-4FBE-B1D4-0E2EE440F2FA}">
  <ds:schemaRefs>
    <ds:schemaRef ds:uri="http://purl.org/dc/terms/"/>
    <ds:schemaRef ds:uri="http://schemas.microsoft.com/office/2006/documentManagement/types"/>
    <ds:schemaRef ds:uri="http://schemas.microsoft.com/office/infopath/2007/PartnerControls"/>
    <ds:schemaRef ds:uri="ed7d9cf6-3f11-49f0-89bc-89075fac8e8a"/>
    <ds:schemaRef ds:uri="http://www.w3.org/XML/1998/namespace"/>
    <ds:schemaRef ds:uri="http://purl.org/dc/dcmitype/"/>
    <ds:schemaRef ds:uri="http://schemas.microsoft.com/office/2006/metadata/properties"/>
    <ds:schemaRef ds:uri="http://purl.org/dc/elements/1.1/"/>
    <ds:schemaRef ds:uri="http://schemas.openxmlformats.org/package/2006/metadata/core-properties"/>
  </ds:schemaRefs>
</ds:datastoreItem>
</file>

<file path=customXml/itemProps4.xml><?xml version="1.0" encoding="utf-8"?>
<ds:datastoreItem xmlns:ds="http://schemas.openxmlformats.org/officeDocument/2006/customXml" ds:itemID="{BEAC660F-020A-4E9E-A455-162A4A001AE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48</Pages>
  <Words>20604</Words>
  <Characters>111060</Characters>
  <Application>Microsoft Office Word</Application>
  <DocSecurity>8</DocSecurity>
  <Lines>1882</Lines>
  <Paragraphs>765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130899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2022-07-12T22:44:00Z</dcterms:created>
  <dcterms:modified xsi:type="dcterms:W3CDTF">2022-07-12T23:32:00Z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