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137B4" w14:textId="2302F1DA" w:rsidR="00703828" w:rsidRPr="00E318F7" w:rsidRDefault="00703828" w:rsidP="00703828">
      <w:pPr>
        <w:rPr>
          <w:rFonts w:ascii="Times New Roman" w:hAnsi="Times New Roman" w:cs="Times New Roman"/>
          <w:sz w:val="28"/>
        </w:rPr>
      </w:pPr>
      <w:r w:rsidRPr="00E318F7">
        <w:rPr>
          <w:rFonts w:ascii="Times New Roman" w:hAnsi="Times New Roman" w:cs="Times New Roman"/>
          <w:noProof/>
          <w:lang w:eastAsia="en-AU"/>
        </w:rPr>
        <w:drawing>
          <wp:inline distT="0" distB="0" distL="0" distR="0" wp14:anchorId="3728AABA" wp14:editId="2E2A7F88">
            <wp:extent cx="1503328" cy="1105200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mmonwealth Coat of 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3328" cy="11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D2A925" w14:textId="77777777" w:rsidR="00703828" w:rsidRPr="00E318F7" w:rsidRDefault="00703828" w:rsidP="00703828">
      <w:pPr>
        <w:rPr>
          <w:rFonts w:ascii="Times New Roman" w:hAnsi="Times New Roman" w:cs="Times New Roman"/>
          <w:sz w:val="19"/>
        </w:rPr>
      </w:pPr>
    </w:p>
    <w:p w14:paraId="4DAF9F1F" w14:textId="6BCA368B" w:rsidR="00703828" w:rsidRPr="00E318F7" w:rsidRDefault="00C76CF1" w:rsidP="00703828">
      <w:pPr>
        <w:pStyle w:val="ShortT"/>
      </w:pPr>
      <w:r w:rsidRPr="00C76CF1">
        <w:t>Telecommunications</w:t>
      </w:r>
      <w:r w:rsidR="006B307A">
        <w:t xml:space="preserve"> Legislation</w:t>
      </w:r>
      <w:r w:rsidR="0056215C">
        <w:t xml:space="preserve"> Amendment and Repeal</w:t>
      </w:r>
      <w:r w:rsidRPr="00C76CF1">
        <w:t xml:space="preserve"> </w:t>
      </w:r>
      <w:r w:rsidR="004109B1" w:rsidRPr="00C76CF1">
        <w:t>(</w:t>
      </w:r>
      <w:r w:rsidR="00366734">
        <w:t>2022 Measures No. 1</w:t>
      </w:r>
      <w:r w:rsidR="004109B1">
        <w:t>)</w:t>
      </w:r>
      <w:r w:rsidR="005635B6">
        <w:t xml:space="preserve"> </w:t>
      </w:r>
      <w:r w:rsidR="00E26942">
        <w:t xml:space="preserve">Instrument </w:t>
      </w:r>
      <w:r w:rsidRPr="00C76CF1">
        <w:t>20</w:t>
      </w:r>
      <w:r>
        <w:t>22</w:t>
      </w:r>
      <w:r w:rsidRPr="00E318F7">
        <w:t xml:space="preserve"> </w:t>
      </w:r>
    </w:p>
    <w:p w14:paraId="65784851" w14:textId="77777777" w:rsidR="00703828" w:rsidRPr="00E318F7" w:rsidRDefault="00703828" w:rsidP="00703828">
      <w:pPr>
        <w:pStyle w:val="SignCoverPageStart"/>
        <w:spacing w:before="0" w:line="240" w:lineRule="auto"/>
        <w:rPr>
          <w:szCs w:val="22"/>
        </w:rPr>
      </w:pPr>
    </w:p>
    <w:p w14:paraId="527B4662" w14:textId="216D4F97" w:rsidR="00703828" w:rsidRPr="00E318F7" w:rsidRDefault="00703828" w:rsidP="00703828">
      <w:pPr>
        <w:pStyle w:val="SignCoverPageStart"/>
        <w:spacing w:before="0" w:line="240" w:lineRule="auto"/>
        <w:rPr>
          <w:szCs w:val="22"/>
        </w:rPr>
      </w:pPr>
      <w:r w:rsidRPr="00E318F7">
        <w:rPr>
          <w:szCs w:val="22"/>
        </w:rPr>
        <w:t xml:space="preserve">The Australian Communications and Media Authority makes the following </w:t>
      </w:r>
      <w:r w:rsidR="00691DE0">
        <w:rPr>
          <w:szCs w:val="22"/>
        </w:rPr>
        <w:t xml:space="preserve">instrument </w:t>
      </w:r>
      <w:r w:rsidR="00121BB9">
        <w:rPr>
          <w:szCs w:val="22"/>
        </w:rPr>
        <w:t xml:space="preserve">under </w:t>
      </w:r>
      <w:r w:rsidR="00362FE2">
        <w:rPr>
          <w:szCs w:val="22"/>
        </w:rPr>
        <w:t>subsection</w:t>
      </w:r>
      <w:r w:rsidR="000723BF">
        <w:rPr>
          <w:szCs w:val="22"/>
        </w:rPr>
        <w:t xml:space="preserve">s </w:t>
      </w:r>
      <w:r w:rsidR="000723BF" w:rsidRPr="000723BF">
        <w:rPr>
          <w:szCs w:val="22"/>
        </w:rPr>
        <w:t xml:space="preserve">376(1) </w:t>
      </w:r>
      <w:r w:rsidR="000723BF">
        <w:rPr>
          <w:szCs w:val="22"/>
        </w:rPr>
        <w:t xml:space="preserve">and </w:t>
      </w:r>
      <w:r w:rsidR="00362FE2">
        <w:rPr>
          <w:szCs w:val="22"/>
        </w:rPr>
        <w:t xml:space="preserve">407(1) </w:t>
      </w:r>
      <w:r w:rsidR="00121BB9">
        <w:t xml:space="preserve">of the </w:t>
      </w:r>
      <w:r w:rsidR="00362FE2">
        <w:rPr>
          <w:i/>
          <w:iCs/>
        </w:rPr>
        <w:t>Telecommunications Act 1997</w:t>
      </w:r>
      <w:r w:rsidR="00121BB9" w:rsidRPr="00121BB9">
        <w:t>.</w:t>
      </w:r>
    </w:p>
    <w:p w14:paraId="5E47FA36" w14:textId="77777777" w:rsidR="00703828" w:rsidRPr="00E318F7" w:rsidRDefault="00703828" w:rsidP="00703828">
      <w:pPr>
        <w:keepNext/>
        <w:spacing w:before="300" w:line="240" w:lineRule="atLeast"/>
        <w:ind w:right="397"/>
        <w:jc w:val="both"/>
        <w:rPr>
          <w:rFonts w:ascii="Times New Roman" w:hAnsi="Times New Roman" w:cs="Times New Roman"/>
        </w:rPr>
      </w:pPr>
      <w:r w:rsidRPr="00E318F7">
        <w:rPr>
          <w:rFonts w:ascii="Times New Roman" w:hAnsi="Times New Roman" w:cs="Times New Roman"/>
        </w:rPr>
        <w:t>Dated</w:t>
      </w:r>
      <w:bookmarkStart w:id="0" w:name="BKCheck15B_1"/>
      <w:bookmarkEnd w:id="0"/>
      <w:r w:rsidRPr="00E318F7">
        <w:rPr>
          <w:rFonts w:ascii="Times New Roman" w:hAnsi="Times New Roman" w:cs="Times New Roman"/>
        </w:rPr>
        <w:t>:</w:t>
      </w:r>
    </w:p>
    <w:p w14:paraId="0A56D6F1" w14:textId="77777777" w:rsidR="00703828" w:rsidRPr="00E318F7" w:rsidRDefault="00703828" w:rsidP="00703828">
      <w:pPr>
        <w:tabs>
          <w:tab w:val="left" w:pos="3119"/>
        </w:tabs>
        <w:spacing w:before="1200" w:after="600" w:line="300" w:lineRule="atLeast"/>
        <w:ind w:right="375"/>
        <w:jc w:val="right"/>
        <w:rPr>
          <w:rFonts w:ascii="Times New Roman" w:hAnsi="Times New Roman" w:cs="Times New Roman"/>
        </w:rPr>
      </w:pPr>
      <w:r w:rsidRPr="00E318F7">
        <w:rPr>
          <w:rFonts w:ascii="Times New Roman" w:hAnsi="Times New Roman" w:cs="Times New Roman"/>
        </w:rPr>
        <w:t>Member</w:t>
      </w:r>
      <w:bookmarkStart w:id="1" w:name="Minister"/>
    </w:p>
    <w:p w14:paraId="40808F8D" w14:textId="71999A66" w:rsidR="00703828" w:rsidRPr="00E318F7" w:rsidRDefault="001C12ED" w:rsidP="00703828">
      <w:pPr>
        <w:tabs>
          <w:tab w:val="left" w:pos="3119"/>
        </w:tabs>
        <w:spacing w:before="12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</w:t>
      </w:r>
      <w:r w:rsidR="00703828" w:rsidRPr="00E318F7">
        <w:rPr>
          <w:rFonts w:ascii="Times New Roman" w:hAnsi="Times New Roman" w:cs="Times New Roman"/>
        </w:rPr>
        <w:t>/General Manager</w:t>
      </w:r>
      <w:bookmarkEnd w:id="1"/>
    </w:p>
    <w:p w14:paraId="1F0FF050" w14:textId="77777777" w:rsidR="00703828" w:rsidRPr="00E318F7" w:rsidRDefault="00703828" w:rsidP="00703828">
      <w:pPr>
        <w:pStyle w:val="SignCoverPageEnd"/>
        <w:rPr>
          <w:szCs w:val="22"/>
        </w:rPr>
      </w:pPr>
    </w:p>
    <w:p w14:paraId="4182E99B" w14:textId="77777777" w:rsidR="00703828" w:rsidRPr="00E318F7" w:rsidRDefault="00703828" w:rsidP="00703828">
      <w:pPr>
        <w:pStyle w:val="SignCoverPageEnd"/>
        <w:rPr>
          <w:szCs w:val="22"/>
        </w:rPr>
      </w:pPr>
      <w:r w:rsidRPr="00E318F7">
        <w:rPr>
          <w:szCs w:val="22"/>
        </w:rPr>
        <w:t>Australian Communications and Media Authority</w:t>
      </w:r>
    </w:p>
    <w:p w14:paraId="5648B028" w14:textId="77777777" w:rsidR="0017734A" w:rsidRPr="00E318F7" w:rsidRDefault="0017734A">
      <w:pPr>
        <w:rPr>
          <w:rFonts w:ascii="Times New Roman" w:hAnsi="Times New Roman" w:cs="Times New Roman"/>
        </w:rPr>
      </w:pPr>
    </w:p>
    <w:p w14:paraId="3D9AC7FF" w14:textId="77777777" w:rsidR="0017734A" w:rsidRPr="00E318F7" w:rsidRDefault="0017734A">
      <w:pPr>
        <w:rPr>
          <w:rFonts w:ascii="Times New Roman" w:hAnsi="Times New Roman" w:cs="Times New Roman"/>
        </w:rPr>
      </w:pPr>
    </w:p>
    <w:p w14:paraId="75F756D4" w14:textId="77777777" w:rsidR="0017734A" w:rsidRPr="00E318F7" w:rsidRDefault="0017734A">
      <w:pPr>
        <w:rPr>
          <w:rFonts w:ascii="Times New Roman" w:hAnsi="Times New Roman" w:cs="Times New Roman"/>
        </w:rPr>
      </w:pPr>
    </w:p>
    <w:p w14:paraId="18215525" w14:textId="4B3D3D46" w:rsidR="0017734A" w:rsidRDefault="00B441FD" w:rsidP="00B441FD">
      <w:pPr>
        <w:tabs>
          <w:tab w:val="left" w:pos="282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2CCAF103" w14:textId="3A398201" w:rsidR="00B441FD" w:rsidRPr="00B441FD" w:rsidRDefault="00B441FD" w:rsidP="00B441FD">
      <w:pPr>
        <w:tabs>
          <w:tab w:val="left" w:pos="2820"/>
        </w:tabs>
        <w:rPr>
          <w:rFonts w:ascii="Times New Roman" w:hAnsi="Times New Roman" w:cs="Times New Roman"/>
        </w:rPr>
        <w:sectPr w:rsidR="00B441FD" w:rsidRPr="00B441FD" w:rsidSect="002F0E3F">
          <w:headerReference w:type="even" r:id="rId9"/>
          <w:headerReference w:type="default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  <w:r>
        <w:rPr>
          <w:rFonts w:ascii="Times New Roman" w:hAnsi="Times New Roman" w:cs="Times New Roman"/>
        </w:rPr>
        <w:tab/>
      </w:r>
    </w:p>
    <w:p w14:paraId="008CCC72" w14:textId="77777777" w:rsidR="00A55C0B" w:rsidRPr="00E318F7" w:rsidRDefault="0017734A">
      <w:pPr>
        <w:rPr>
          <w:rFonts w:ascii="Times New Roman" w:hAnsi="Times New Roman" w:cs="Times New Roman"/>
          <w:sz w:val="36"/>
          <w:szCs w:val="36"/>
        </w:rPr>
      </w:pPr>
      <w:r w:rsidRPr="00E318F7">
        <w:rPr>
          <w:rFonts w:ascii="Times New Roman" w:hAnsi="Times New Roman" w:cs="Times New Roman"/>
          <w:sz w:val="36"/>
          <w:szCs w:val="36"/>
        </w:rPr>
        <w:lastRenderedPageBreak/>
        <w:t>Contents</w:t>
      </w:r>
    </w:p>
    <w:p w14:paraId="765FEA6B" w14:textId="77777777" w:rsidR="00E318F7" w:rsidRPr="00FF65AC" w:rsidRDefault="00E318F7" w:rsidP="00B22FA4">
      <w:pPr>
        <w:pStyle w:val="ListParagraph"/>
        <w:numPr>
          <w:ilvl w:val="0"/>
          <w:numId w:val="1"/>
        </w:numPr>
        <w:ind w:left="1701" w:hanging="567"/>
        <w:rPr>
          <w:rFonts w:ascii="Times New Roman" w:hAnsi="Times New Roman" w:cs="Times New Roman"/>
          <w:noProof/>
          <w:sz w:val="18"/>
          <w:szCs w:val="18"/>
        </w:rPr>
      </w:pPr>
      <w:r w:rsidRPr="00FF65AC">
        <w:rPr>
          <w:rFonts w:ascii="Times New Roman" w:hAnsi="Times New Roman" w:cs="Times New Roman"/>
          <w:noProof/>
          <w:sz w:val="18"/>
          <w:szCs w:val="18"/>
        </w:rPr>
        <w:t>Name</w:t>
      </w:r>
      <w:r w:rsidR="00B22FA4" w:rsidRPr="00FF65AC">
        <w:rPr>
          <w:rFonts w:ascii="Times New Roman" w:hAnsi="Times New Roman" w:cs="Times New Roman"/>
          <w:noProof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noProof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noProof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noProof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noProof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noProof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noProof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noProof/>
          <w:sz w:val="18"/>
          <w:szCs w:val="18"/>
        </w:rPr>
        <w:tab/>
      </w:r>
      <w:r w:rsidR="00FF65AC">
        <w:rPr>
          <w:rFonts w:ascii="Times New Roman" w:hAnsi="Times New Roman" w:cs="Times New Roman"/>
          <w:noProof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noProof/>
          <w:sz w:val="18"/>
          <w:szCs w:val="18"/>
        </w:rPr>
        <w:t>1</w:t>
      </w:r>
    </w:p>
    <w:p w14:paraId="58B11440" w14:textId="77777777" w:rsidR="00800926" w:rsidRPr="00FF65AC" w:rsidRDefault="00800926" w:rsidP="00B22FA4">
      <w:pPr>
        <w:pStyle w:val="ListParagraph"/>
        <w:numPr>
          <w:ilvl w:val="0"/>
          <w:numId w:val="1"/>
        </w:numPr>
        <w:ind w:left="1701" w:hanging="567"/>
        <w:rPr>
          <w:rFonts w:ascii="Times New Roman" w:hAnsi="Times New Roman" w:cs="Times New Roman"/>
          <w:sz w:val="18"/>
          <w:szCs w:val="18"/>
        </w:rPr>
      </w:pPr>
      <w:r w:rsidRPr="00FF65AC">
        <w:rPr>
          <w:rFonts w:ascii="Times New Roman" w:hAnsi="Times New Roman" w:cs="Times New Roman"/>
          <w:sz w:val="18"/>
          <w:szCs w:val="18"/>
        </w:rPr>
        <w:t>Commencement</w:t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  <w:t>1</w:t>
      </w:r>
    </w:p>
    <w:p w14:paraId="1C62C9C6" w14:textId="77777777" w:rsidR="00800926" w:rsidRPr="00FF65AC" w:rsidRDefault="00800926" w:rsidP="00B22FA4">
      <w:pPr>
        <w:pStyle w:val="ListParagraph"/>
        <w:numPr>
          <w:ilvl w:val="0"/>
          <w:numId w:val="1"/>
        </w:numPr>
        <w:ind w:left="1701" w:hanging="567"/>
        <w:rPr>
          <w:rFonts w:ascii="Times New Roman" w:hAnsi="Times New Roman" w:cs="Times New Roman"/>
          <w:sz w:val="18"/>
          <w:szCs w:val="18"/>
        </w:rPr>
      </w:pPr>
      <w:r w:rsidRPr="00FF65AC">
        <w:rPr>
          <w:rFonts w:ascii="Times New Roman" w:hAnsi="Times New Roman" w:cs="Times New Roman"/>
          <w:sz w:val="18"/>
          <w:szCs w:val="18"/>
        </w:rPr>
        <w:t>Authority</w:t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  <w:t>1</w:t>
      </w:r>
    </w:p>
    <w:p w14:paraId="14E36156" w14:textId="283D5B5C" w:rsidR="00800926" w:rsidRPr="00FF65AC" w:rsidRDefault="00F03EE4" w:rsidP="00B22FA4">
      <w:pPr>
        <w:pStyle w:val="ListParagraph"/>
        <w:numPr>
          <w:ilvl w:val="0"/>
          <w:numId w:val="1"/>
        </w:numPr>
        <w:ind w:left="1701" w:hanging="567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Schedules</w:t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sz w:val="18"/>
          <w:szCs w:val="18"/>
        </w:rPr>
        <w:tab/>
      </w:r>
      <w:r w:rsidR="00FF65AC">
        <w:rPr>
          <w:rFonts w:ascii="Times New Roman" w:hAnsi="Times New Roman" w:cs="Times New Roman"/>
          <w:sz w:val="18"/>
          <w:szCs w:val="18"/>
        </w:rPr>
        <w:tab/>
      </w:r>
      <w:r w:rsidR="007C04B1">
        <w:rPr>
          <w:rFonts w:ascii="Times New Roman" w:hAnsi="Times New Roman" w:cs="Times New Roman"/>
          <w:sz w:val="18"/>
          <w:szCs w:val="18"/>
        </w:rPr>
        <w:tab/>
      </w:r>
      <w:r w:rsidR="00B22FA4" w:rsidRPr="00FF65AC">
        <w:rPr>
          <w:rFonts w:ascii="Times New Roman" w:hAnsi="Times New Roman" w:cs="Times New Roman"/>
          <w:noProof/>
          <w:sz w:val="18"/>
          <w:szCs w:val="18"/>
        </w:rPr>
        <w:t>1</w:t>
      </w:r>
    </w:p>
    <w:p w14:paraId="1C9CA17A" w14:textId="0B281205" w:rsidR="00E318F7" w:rsidRPr="00800926" w:rsidRDefault="007C04B1" w:rsidP="00800926">
      <w:pPr>
        <w:spacing w:before="120"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Schedule 1</w:t>
      </w:r>
      <w:r w:rsidR="00E318F7" w:rsidRPr="00800926">
        <w:rPr>
          <w:rFonts w:ascii="Times New Roman" w:hAnsi="Times New Roman" w:cs="Times New Roman"/>
          <w:b/>
          <w:sz w:val="24"/>
          <w:szCs w:val="24"/>
        </w:rPr>
        <w:t>—</w:t>
      </w:r>
      <w:r>
        <w:rPr>
          <w:rFonts w:ascii="Times New Roman" w:hAnsi="Times New Roman" w:cs="Times New Roman"/>
          <w:b/>
          <w:sz w:val="24"/>
          <w:szCs w:val="24"/>
        </w:rPr>
        <w:t>Amendments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7C04B1">
        <w:rPr>
          <w:rFonts w:ascii="Times New Roman" w:hAnsi="Times New Roman" w:cs="Times New Roman"/>
          <w:sz w:val="18"/>
          <w:szCs w:val="18"/>
        </w:rPr>
        <w:t>2</w:t>
      </w:r>
    </w:p>
    <w:p w14:paraId="54E68F58" w14:textId="16220ECB" w:rsidR="008A6AA2" w:rsidRPr="00035F6E" w:rsidRDefault="008A6AA2" w:rsidP="008A6AA2">
      <w:pPr>
        <w:pStyle w:val="ActHead9"/>
        <w:ind w:left="0" w:firstLine="0"/>
        <w:rPr>
          <w:b w:val="0"/>
          <w:bCs/>
          <w:noProof/>
          <w:sz w:val="18"/>
          <w:szCs w:val="18"/>
        </w:rPr>
      </w:pPr>
      <w:r w:rsidRPr="00035F6E">
        <w:rPr>
          <w:b w:val="0"/>
          <w:bCs/>
          <w:noProof/>
          <w:sz w:val="18"/>
          <w:szCs w:val="18"/>
        </w:rPr>
        <w:t>Telecommunications (Labelling Notice for Customer Equipment and Customer Cabling)</w:t>
      </w:r>
      <w:r w:rsidR="00035F6E" w:rsidRPr="00035F6E">
        <w:rPr>
          <w:b w:val="0"/>
          <w:bCs/>
          <w:noProof/>
          <w:sz w:val="18"/>
          <w:szCs w:val="18"/>
        </w:rPr>
        <w:t xml:space="preserve"> </w:t>
      </w:r>
      <w:r w:rsidR="00035F6E" w:rsidRPr="00A02C82">
        <w:rPr>
          <w:b w:val="0"/>
          <w:bCs/>
          <w:noProof/>
          <w:sz w:val="18"/>
          <w:szCs w:val="18"/>
        </w:rPr>
        <w:t xml:space="preserve">Instrument </w:t>
      </w:r>
      <w:r w:rsidR="00035F6E">
        <w:rPr>
          <w:b w:val="0"/>
          <w:bCs/>
          <w:noProof/>
          <w:sz w:val="18"/>
          <w:szCs w:val="18"/>
        </w:rPr>
        <w:tab/>
      </w:r>
      <w:r w:rsidR="00035F6E">
        <w:rPr>
          <w:b w:val="0"/>
          <w:bCs/>
          <w:noProof/>
          <w:sz w:val="18"/>
          <w:szCs w:val="18"/>
        </w:rPr>
        <w:tab/>
        <w:t xml:space="preserve">  </w:t>
      </w:r>
      <w:r w:rsidR="00035F6E" w:rsidRPr="00A02C82">
        <w:rPr>
          <w:b w:val="0"/>
          <w:bCs/>
          <w:noProof/>
          <w:sz w:val="18"/>
          <w:szCs w:val="18"/>
        </w:rPr>
        <w:t>2015 (F2015L00190)</w:t>
      </w:r>
      <w:r w:rsidR="00CE6F24">
        <w:rPr>
          <w:noProof/>
          <w:sz w:val="18"/>
          <w:szCs w:val="18"/>
        </w:rPr>
        <w:tab/>
      </w:r>
      <w:r w:rsidR="00CE6F24">
        <w:rPr>
          <w:noProof/>
          <w:sz w:val="18"/>
          <w:szCs w:val="18"/>
        </w:rPr>
        <w:tab/>
      </w:r>
      <w:r w:rsidR="00CE6F24">
        <w:rPr>
          <w:noProof/>
          <w:sz w:val="18"/>
          <w:szCs w:val="18"/>
        </w:rPr>
        <w:tab/>
      </w:r>
      <w:r w:rsidR="00CE6F24">
        <w:rPr>
          <w:noProof/>
          <w:sz w:val="18"/>
          <w:szCs w:val="18"/>
        </w:rPr>
        <w:tab/>
      </w:r>
      <w:r w:rsidR="00CE6F24">
        <w:rPr>
          <w:noProof/>
          <w:sz w:val="18"/>
          <w:szCs w:val="18"/>
        </w:rPr>
        <w:tab/>
      </w:r>
      <w:r w:rsidR="00CE6F24">
        <w:rPr>
          <w:noProof/>
          <w:sz w:val="18"/>
          <w:szCs w:val="18"/>
        </w:rPr>
        <w:tab/>
      </w:r>
      <w:r w:rsidR="00CE6F24">
        <w:rPr>
          <w:noProof/>
          <w:sz w:val="18"/>
          <w:szCs w:val="18"/>
        </w:rPr>
        <w:tab/>
      </w:r>
      <w:r w:rsidR="00035F6E">
        <w:rPr>
          <w:noProof/>
          <w:sz w:val="18"/>
          <w:szCs w:val="18"/>
        </w:rPr>
        <w:tab/>
      </w:r>
      <w:r w:rsidR="00035F6E">
        <w:rPr>
          <w:noProof/>
          <w:sz w:val="18"/>
          <w:szCs w:val="18"/>
        </w:rPr>
        <w:tab/>
      </w:r>
      <w:r w:rsidR="00CE6F24" w:rsidRPr="00781E92">
        <w:rPr>
          <w:b w:val="0"/>
          <w:bCs/>
          <w:i w:val="0"/>
          <w:iCs/>
          <w:noProof/>
          <w:sz w:val="18"/>
          <w:szCs w:val="18"/>
        </w:rPr>
        <w:t>2</w:t>
      </w:r>
    </w:p>
    <w:p w14:paraId="3FEB9246" w14:textId="18DD83B2" w:rsidR="00E318F7" w:rsidRPr="007C04B1" w:rsidRDefault="00B22FA4" w:rsidP="00CE6F24">
      <w:pPr>
        <w:spacing w:before="80" w:after="0" w:line="240" w:lineRule="auto"/>
        <w:ind w:left="414" w:firstLine="720"/>
        <w:jc w:val="right"/>
        <w:rPr>
          <w:rFonts w:ascii="Times New Roman" w:hAnsi="Times New Roman" w:cs="Times New Roman"/>
          <w:noProof/>
          <w:sz w:val="18"/>
          <w:szCs w:val="18"/>
        </w:rPr>
      </w:pPr>
      <w:r w:rsidRPr="007C04B1">
        <w:rPr>
          <w:rFonts w:ascii="Times New Roman" w:hAnsi="Times New Roman" w:cs="Times New Roman"/>
          <w:i/>
          <w:noProof/>
          <w:sz w:val="18"/>
          <w:szCs w:val="18"/>
        </w:rPr>
        <w:tab/>
      </w:r>
      <w:r w:rsidR="007C04B1">
        <w:rPr>
          <w:rFonts w:ascii="Times New Roman" w:hAnsi="Times New Roman" w:cs="Times New Roman"/>
          <w:i/>
          <w:noProof/>
          <w:sz w:val="18"/>
          <w:szCs w:val="18"/>
        </w:rPr>
        <w:tab/>
      </w:r>
      <w:r w:rsidR="007C04B1">
        <w:rPr>
          <w:rFonts w:ascii="Times New Roman" w:hAnsi="Times New Roman" w:cs="Times New Roman"/>
          <w:i/>
          <w:noProof/>
          <w:sz w:val="18"/>
          <w:szCs w:val="18"/>
        </w:rPr>
        <w:tab/>
      </w:r>
      <w:r w:rsidR="007C04B1">
        <w:rPr>
          <w:rFonts w:ascii="Times New Roman" w:hAnsi="Times New Roman" w:cs="Times New Roman"/>
          <w:i/>
          <w:noProof/>
          <w:sz w:val="18"/>
          <w:szCs w:val="18"/>
        </w:rPr>
        <w:tab/>
      </w:r>
      <w:r w:rsidR="007C04B1">
        <w:rPr>
          <w:rFonts w:ascii="Times New Roman" w:hAnsi="Times New Roman" w:cs="Times New Roman"/>
          <w:i/>
          <w:noProof/>
          <w:sz w:val="18"/>
          <w:szCs w:val="18"/>
        </w:rPr>
        <w:tab/>
      </w:r>
      <w:r w:rsidR="007C04B1">
        <w:rPr>
          <w:rFonts w:ascii="Times New Roman" w:hAnsi="Times New Roman" w:cs="Times New Roman"/>
          <w:i/>
          <w:noProof/>
          <w:sz w:val="18"/>
          <w:szCs w:val="18"/>
        </w:rPr>
        <w:tab/>
      </w:r>
    </w:p>
    <w:p w14:paraId="055F73BE" w14:textId="697BE8E0" w:rsidR="00E318F7" w:rsidRPr="00E318F7" w:rsidRDefault="000712D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Schedule </w:t>
      </w:r>
      <w:r w:rsidR="00135F4B">
        <w:rPr>
          <w:rFonts w:ascii="Times New Roman" w:hAnsi="Times New Roman" w:cs="Times New Roman"/>
          <w:b/>
          <w:sz w:val="24"/>
          <w:szCs w:val="24"/>
        </w:rPr>
        <w:t>2</w:t>
      </w:r>
      <w:r w:rsidRPr="00800926">
        <w:rPr>
          <w:rFonts w:ascii="Times New Roman" w:hAnsi="Times New Roman" w:cs="Times New Roman"/>
          <w:b/>
          <w:sz w:val="24"/>
          <w:szCs w:val="24"/>
        </w:rPr>
        <w:t>—</w:t>
      </w:r>
      <w:r w:rsidR="00135F4B">
        <w:rPr>
          <w:rFonts w:ascii="Times New Roman" w:hAnsi="Times New Roman" w:cs="Times New Roman"/>
          <w:b/>
          <w:sz w:val="24"/>
          <w:szCs w:val="24"/>
        </w:rPr>
        <w:t>Repeals</w:t>
      </w:r>
      <w:r w:rsidR="00135F4B">
        <w:rPr>
          <w:rFonts w:ascii="Times New Roman" w:hAnsi="Times New Roman" w:cs="Times New Roman"/>
          <w:b/>
          <w:sz w:val="24"/>
          <w:szCs w:val="24"/>
        </w:rPr>
        <w:tab/>
      </w:r>
      <w:r w:rsidR="00135F4B">
        <w:rPr>
          <w:rFonts w:ascii="Times New Roman" w:hAnsi="Times New Roman" w:cs="Times New Roman"/>
          <w:b/>
          <w:sz w:val="24"/>
          <w:szCs w:val="24"/>
        </w:rPr>
        <w:tab/>
      </w:r>
      <w:r w:rsidR="00135F4B">
        <w:rPr>
          <w:rFonts w:ascii="Times New Roman" w:hAnsi="Times New Roman" w:cs="Times New Roman"/>
          <w:b/>
          <w:sz w:val="24"/>
          <w:szCs w:val="24"/>
        </w:rPr>
        <w:tab/>
      </w:r>
      <w:r w:rsidR="00135F4B">
        <w:rPr>
          <w:rFonts w:ascii="Times New Roman" w:hAnsi="Times New Roman" w:cs="Times New Roman"/>
          <w:b/>
          <w:sz w:val="24"/>
          <w:szCs w:val="24"/>
        </w:rPr>
        <w:tab/>
      </w:r>
      <w:r w:rsidR="00135F4B">
        <w:rPr>
          <w:rFonts w:ascii="Times New Roman" w:hAnsi="Times New Roman" w:cs="Times New Roman"/>
          <w:b/>
          <w:sz w:val="24"/>
          <w:szCs w:val="24"/>
        </w:rPr>
        <w:tab/>
      </w:r>
      <w:r w:rsidR="00135F4B">
        <w:rPr>
          <w:rFonts w:ascii="Times New Roman" w:hAnsi="Times New Roman" w:cs="Times New Roman"/>
          <w:b/>
          <w:sz w:val="24"/>
          <w:szCs w:val="24"/>
        </w:rPr>
        <w:tab/>
      </w:r>
      <w:r w:rsidR="00135F4B">
        <w:rPr>
          <w:rFonts w:ascii="Times New Roman" w:hAnsi="Times New Roman" w:cs="Times New Roman"/>
          <w:b/>
          <w:sz w:val="24"/>
          <w:szCs w:val="24"/>
        </w:rPr>
        <w:tab/>
      </w:r>
      <w:r w:rsidR="00135F4B">
        <w:rPr>
          <w:rFonts w:ascii="Times New Roman" w:hAnsi="Times New Roman" w:cs="Times New Roman"/>
          <w:b/>
          <w:sz w:val="24"/>
          <w:szCs w:val="24"/>
        </w:rPr>
        <w:tab/>
      </w:r>
      <w:r w:rsidR="00135F4B">
        <w:rPr>
          <w:rFonts w:ascii="Times New Roman" w:hAnsi="Times New Roman" w:cs="Times New Roman"/>
          <w:b/>
          <w:sz w:val="24"/>
          <w:szCs w:val="24"/>
        </w:rPr>
        <w:tab/>
      </w:r>
      <w:r w:rsidR="00135F4B" w:rsidRPr="00135F4B">
        <w:rPr>
          <w:rFonts w:ascii="Times New Roman" w:hAnsi="Times New Roman" w:cs="Times New Roman"/>
          <w:bCs/>
          <w:sz w:val="18"/>
          <w:szCs w:val="18"/>
        </w:rPr>
        <w:t>12</w:t>
      </w:r>
    </w:p>
    <w:p w14:paraId="39E7E3C4" w14:textId="77777777" w:rsidR="005957A6" w:rsidRPr="00E318F7" w:rsidRDefault="005957A6">
      <w:pPr>
        <w:rPr>
          <w:rFonts w:ascii="Times New Roman" w:hAnsi="Times New Roman" w:cs="Times New Roman"/>
        </w:rPr>
      </w:pPr>
    </w:p>
    <w:p w14:paraId="1019A255" w14:textId="77777777" w:rsidR="00E7332E" w:rsidRDefault="00E7332E">
      <w:pPr>
        <w:rPr>
          <w:rFonts w:ascii="Times New Roman" w:hAnsi="Times New Roman" w:cs="Times New Roman"/>
        </w:rPr>
      </w:pPr>
    </w:p>
    <w:p w14:paraId="42755F56" w14:textId="77777777" w:rsidR="00E7332E" w:rsidRPr="00E7332E" w:rsidRDefault="00E7332E" w:rsidP="00E7332E">
      <w:pPr>
        <w:rPr>
          <w:rFonts w:ascii="Times New Roman" w:hAnsi="Times New Roman" w:cs="Times New Roman"/>
        </w:rPr>
      </w:pPr>
    </w:p>
    <w:p w14:paraId="2BD73285" w14:textId="77777777" w:rsidR="00E7332E" w:rsidRDefault="00E7332E" w:rsidP="00E7332E">
      <w:pPr>
        <w:rPr>
          <w:rFonts w:ascii="Times New Roman" w:hAnsi="Times New Roman" w:cs="Times New Roman"/>
        </w:rPr>
      </w:pPr>
    </w:p>
    <w:p w14:paraId="6D078026" w14:textId="2C6C933D" w:rsidR="005957A6" w:rsidRPr="00E7332E" w:rsidRDefault="005957A6" w:rsidP="00E7332E">
      <w:pPr>
        <w:tabs>
          <w:tab w:val="center" w:pos="4513"/>
        </w:tabs>
        <w:rPr>
          <w:rFonts w:ascii="Times New Roman" w:hAnsi="Times New Roman" w:cs="Times New Roman"/>
        </w:rPr>
        <w:sectPr w:rsidR="005957A6" w:rsidRPr="00E7332E" w:rsidSect="002F0E3F">
          <w:headerReference w:type="even" r:id="rId14"/>
          <w:headerReference w:type="default" r:id="rId15"/>
          <w:footerReference w:type="default" r:id="rId16"/>
          <w:headerReference w:type="first" r:id="rId17"/>
          <w:footerReference w:type="first" r:id="rId18"/>
          <w:pgSz w:w="11906" w:h="16838"/>
          <w:pgMar w:top="1440" w:right="1440" w:bottom="1440" w:left="1440" w:header="708" w:footer="708" w:gutter="0"/>
          <w:cols w:space="708"/>
          <w:titlePg/>
          <w:docGrid w:linePitch="360"/>
        </w:sectPr>
      </w:pPr>
    </w:p>
    <w:p w14:paraId="17D783CB" w14:textId="77777777" w:rsidR="0091792E" w:rsidRPr="00BA34C5" w:rsidRDefault="0091792E" w:rsidP="0091792E">
      <w:pPr>
        <w:pStyle w:val="ActHead5"/>
        <w:spacing w:before="0"/>
        <w:ind w:left="0" w:firstLine="0"/>
        <w:rPr>
          <w:rStyle w:val="CharSectno"/>
          <w:szCs w:val="24"/>
        </w:rPr>
      </w:pPr>
      <w:bookmarkStart w:id="2" w:name="_Toc444596031"/>
    </w:p>
    <w:p w14:paraId="5B3FCD21" w14:textId="5D918EBB" w:rsidR="00F31EC9" w:rsidRPr="00BA34C5" w:rsidRDefault="00BA34C5" w:rsidP="00BA34C5">
      <w:pPr>
        <w:pStyle w:val="ActHead5"/>
        <w:spacing w:before="0"/>
        <w:ind w:left="0" w:firstLine="0"/>
        <w:rPr>
          <w:sz w:val="32"/>
          <w:szCs w:val="32"/>
        </w:rPr>
      </w:pPr>
      <w:r w:rsidRPr="008E3E51">
        <w:rPr>
          <w:rStyle w:val="CharSectno"/>
        </w:rPr>
        <w:t>1</w:t>
      </w:r>
      <w:r w:rsidRPr="008E3E51">
        <w:t xml:space="preserve">  Name</w:t>
      </w:r>
    </w:p>
    <w:p w14:paraId="39AD4640" w14:textId="336572E4" w:rsidR="00F31EC9" w:rsidRPr="008E3E51" w:rsidRDefault="00F31EC9" w:rsidP="00F31EC9">
      <w:pPr>
        <w:pStyle w:val="subsection"/>
      </w:pPr>
      <w:r w:rsidRPr="008E3E51">
        <w:tab/>
      </w:r>
      <w:r w:rsidRPr="008E3E51">
        <w:tab/>
        <w:t>This is the</w:t>
      </w:r>
      <w:r w:rsidR="00362FE2">
        <w:t xml:space="preserve"> </w:t>
      </w:r>
      <w:r w:rsidR="000723BF" w:rsidRPr="000723BF">
        <w:rPr>
          <w:i/>
          <w:iCs/>
        </w:rPr>
        <w:t xml:space="preserve">Telecommunications </w:t>
      </w:r>
      <w:r w:rsidR="006B307A" w:rsidRPr="006B307A">
        <w:rPr>
          <w:i/>
          <w:iCs/>
        </w:rPr>
        <w:t>Legislation</w:t>
      </w:r>
      <w:r w:rsidR="009F3155">
        <w:rPr>
          <w:i/>
          <w:iCs/>
        </w:rPr>
        <w:t xml:space="preserve"> Amendment and Repeal</w:t>
      </w:r>
      <w:r w:rsidR="006B307A" w:rsidRPr="006B307A">
        <w:rPr>
          <w:i/>
          <w:iCs/>
        </w:rPr>
        <w:t xml:space="preserve"> </w:t>
      </w:r>
      <w:r w:rsidR="000723BF" w:rsidRPr="000723BF">
        <w:rPr>
          <w:i/>
          <w:iCs/>
        </w:rPr>
        <w:t>(</w:t>
      </w:r>
      <w:r w:rsidR="00366734">
        <w:rPr>
          <w:i/>
          <w:iCs/>
        </w:rPr>
        <w:t>2022 Measures No. 1</w:t>
      </w:r>
      <w:r w:rsidR="000723BF" w:rsidRPr="000723BF">
        <w:rPr>
          <w:i/>
          <w:iCs/>
        </w:rPr>
        <w:t>) Instrument 2022</w:t>
      </w:r>
      <w:r w:rsidRPr="008E3E51">
        <w:t>.</w:t>
      </w:r>
    </w:p>
    <w:p w14:paraId="476CE83B" w14:textId="77777777" w:rsidR="00F31EC9" w:rsidRPr="008E3E51" w:rsidRDefault="00F31EC9" w:rsidP="00F31EC9">
      <w:pPr>
        <w:pStyle w:val="ActHead5"/>
      </w:pPr>
      <w:bookmarkStart w:id="3" w:name="_Toc444596032"/>
      <w:r w:rsidRPr="008E3E51">
        <w:rPr>
          <w:rStyle w:val="CharSectno"/>
        </w:rPr>
        <w:t>2</w:t>
      </w:r>
      <w:r w:rsidRPr="008E3E51">
        <w:t xml:space="preserve">  Commencement</w:t>
      </w:r>
      <w:bookmarkEnd w:id="3"/>
    </w:p>
    <w:p w14:paraId="3815F740" w14:textId="3F4CA7C4" w:rsidR="00F31EC9" w:rsidRDefault="00F31EC9" w:rsidP="00F31EC9">
      <w:pPr>
        <w:pStyle w:val="subsection"/>
      </w:pPr>
      <w:r>
        <w:tab/>
      </w:r>
      <w:r w:rsidRPr="008E3E51">
        <w:tab/>
        <w:t>This instrument</w:t>
      </w:r>
      <w:r>
        <w:t xml:space="preserve"> commences at the start of the day after</w:t>
      </w:r>
      <w:r w:rsidR="00B226AF">
        <w:t xml:space="preserve"> the day</w:t>
      </w:r>
      <w:r>
        <w:t xml:space="preserve"> it is registered</w:t>
      </w:r>
      <w:r w:rsidR="00F26DEC">
        <w:t xml:space="preserve"> on the Federal Register of Legislation</w:t>
      </w:r>
      <w:r>
        <w:t xml:space="preserve">. </w:t>
      </w:r>
    </w:p>
    <w:p w14:paraId="3DBB2798" w14:textId="12DA1513" w:rsidR="00F31EC9" w:rsidRDefault="00F31EC9" w:rsidP="000340E0">
      <w:pPr>
        <w:pStyle w:val="LI-BodyTextNote"/>
        <w:spacing w:before="122"/>
      </w:pPr>
      <w:r w:rsidRPr="00F61B09">
        <w:t>Note:</w:t>
      </w:r>
      <w:r w:rsidRPr="00F61B09">
        <w:tab/>
      </w:r>
      <w:r>
        <w:t>The Federa</w:t>
      </w:r>
      <w:r w:rsidR="00F26DEC">
        <w:t xml:space="preserve">l Register of Legislation </w:t>
      </w:r>
      <w:r w:rsidRPr="00572BB1">
        <w:t xml:space="preserve">may </w:t>
      </w:r>
      <w:r>
        <w:t xml:space="preserve">be accessed </w:t>
      </w:r>
      <w:r w:rsidR="00BE2492">
        <w:t xml:space="preserve">free of charge </w:t>
      </w:r>
      <w:r>
        <w:t xml:space="preserve">at </w:t>
      </w:r>
      <w:hyperlink r:id="rId19" w:history="1">
        <w:r w:rsidRPr="008B4C0E">
          <w:rPr>
            <w:rStyle w:val="Hyperlink"/>
            <w:rFonts w:eastAsiaTheme="majorEastAsia"/>
          </w:rPr>
          <w:t>www.legislation.gov.au</w:t>
        </w:r>
      </w:hyperlink>
      <w:r>
        <w:t>.</w:t>
      </w:r>
    </w:p>
    <w:p w14:paraId="4FEAC7C9" w14:textId="77777777" w:rsidR="00F31EC9" w:rsidRPr="008E3E51" w:rsidRDefault="00F31EC9" w:rsidP="00F31EC9">
      <w:pPr>
        <w:pStyle w:val="ActHead5"/>
      </w:pPr>
      <w:bookmarkStart w:id="4" w:name="_Toc444596033"/>
      <w:r w:rsidRPr="008E3E51">
        <w:rPr>
          <w:rStyle w:val="CharSectno"/>
        </w:rPr>
        <w:t>3</w:t>
      </w:r>
      <w:r w:rsidRPr="008E3E51">
        <w:t xml:space="preserve">  Authority</w:t>
      </w:r>
      <w:bookmarkEnd w:id="4"/>
    </w:p>
    <w:p w14:paraId="7CFF547D" w14:textId="4250370E" w:rsidR="00F31EC9" w:rsidRPr="008E3E51" w:rsidRDefault="00F31EC9" w:rsidP="00F31EC9">
      <w:pPr>
        <w:pStyle w:val="subsection"/>
      </w:pPr>
      <w:r w:rsidRPr="008E3E51">
        <w:tab/>
      </w:r>
      <w:r w:rsidRPr="008E3E51">
        <w:tab/>
        <w:t>This instrument</w:t>
      </w:r>
      <w:r>
        <w:t xml:space="preserve"> is made under</w:t>
      </w:r>
      <w:r w:rsidR="00362FE2">
        <w:t xml:space="preserve"> </w:t>
      </w:r>
      <w:r w:rsidR="000723BF">
        <w:rPr>
          <w:szCs w:val="22"/>
        </w:rPr>
        <w:t>subsection</w:t>
      </w:r>
      <w:r w:rsidR="00CA210E">
        <w:rPr>
          <w:szCs w:val="22"/>
        </w:rPr>
        <w:t>s</w:t>
      </w:r>
      <w:r w:rsidR="000723BF">
        <w:rPr>
          <w:szCs w:val="22"/>
        </w:rPr>
        <w:t xml:space="preserve"> </w:t>
      </w:r>
      <w:r w:rsidR="000723BF" w:rsidRPr="000723BF">
        <w:rPr>
          <w:szCs w:val="22"/>
        </w:rPr>
        <w:t xml:space="preserve">376(1) </w:t>
      </w:r>
      <w:r w:rsidR="000723BF">
        <w:rPr>
          <w:szCs w:val="22"/>
        </w:rPr>
        <w:t>and</w:t>
      </w:r>
      <w:r w:rsidR="00362FE2">
        <w:t xml:space="preserve"> 407(1) </w:t>
      </w:r>
      <w:r>
        <w:t xml:space="preserve">of the </w:t>
      </w:r>
      <w:r w:rsidR="00362FE2">
        <w:rPr>
          <w:i/>
          <w:iCs/>
        </w:rPr>
        <w:t>Telecommunications Act 1997</w:t>
      </w:r>
      <w:r>
        <w:t>.</w:t>
      </w:r>
    </w:p>
    <w:p w14:paraId="1741E32F" w14:textId="2BE18D64" w:rsidR="000723BF" w:rsidRPr="008E3E51" w:rsidRDefault="000723BF" w:rsidP="000723BF">
      <w:pPr>
        <w:pStyle w:val="ActHead5"/>
      </w:pPr>
      <w:bookmarkStart w:id="5" w:name="_Toc444596034"/>
      <w:r>
        <w:t>4</w:t>
      </w:r>
      <w:r w:rsidRPr="008E3E51">
        <w:t xml:space="preserve">  </w:t>
      </w:r>
      <w:r w:rsidR="00A420F2">
        <w:t>Schedules</w:t>
      </w:r>
    </w:p>
    <w:p w14:paraId="55B540DD" w14:textId="4F068F64" w:rsidR="000723BF" w:rsidRDefault="000723BF" w:rsidP="000723BF">
      <w:pPr>
        <w:pStyle w:val="subsection"/>
        <w:rPr>
          <w:i/>
        </w:rPr>
      </w:pPr>
      <w:r>
        <w:tab/>
      </w:r>
      <w:r w:rsidRPr="008E3E51">
        <w:tab/>
      </w:r>
      <w:r w:rsidR="00A420F2">
        <w:t xml:space="preserve">Each instrument that is specified in a Schedule to this instrument is amended or repealed as set out in the applicable </w:t>
      </w:r>
      <w:r w:rsidR="00817CA2">
        <w:t xml:space="preserve">items </w:t>
      </w:r>
      <w:r w:rsidR="00817CA2" w:rsidRPr="00817CA2">
        <w:t>in the Schedule concerned, and any other item in a Schedule to this instrument has effect according to its terms.</w:t>
      </w:r>
      <w:r w:rsidRPr="00A742AC">
        <w:rPr>
          <w:i/>
        </w:rPr>
        <w:t xml:space="preserve"> </w:t>
      </w:r>
    </w:p>
    <w:p w14:paraId="217FA685" w14:textId="77777777" w:rsidR="003C380F" w:rsidRDefault="003C380F" w:rsidP="00F31EC9">
      <w:pPr>
        <w:pStyle w:val="subsection"/>
        <w:rPr>
          <w:rStyle w:val="CharSectno"/>
        </w:rPr>
      </w:pPr>
    </w:p>
    <w:bookmarkEnd w:id="5"/>
    <w:p w14:paraId="0210BC6A" w14:textId="190BC6ED" w:rsidR="00F31EC9" w:rsidRPr="008E3E51" w:rsidRDefault="00F31EC9" w:rsidP="00F856A6">
      <w:pPr>
        <w:pStyle w:val="notetext"/>
      </w:pPr>
      <w:r>
        <w:t xml:space="preserve"> </w:t>
      </w:r>
    </w:p>
    <w:bookmarkEnd w:id="2"/>
    <w:p w14:paraId="73817C1C" w14:textId="77777777" w:rsidR="0091792E" w:rsidRDefault="0091792E">
      <w:pPr>
        <w:rPr>
          <w:rFonts w:ascii="Times New Roman" w:hAnsi="Times New Roman" w:cs="Times New Roman"/>
          <w:b/>
          <w:sz w:val="24"/>
          <w:szCs w:val="24"/>
        </w:rPr>
        <w:sectPr w:rsidR="0091792E" w:rsidSect="00F31EC9">
          <w:headerReference w:type="even" r:id="rId20"/>
          <w:headerReference w:type="default" r:id="rId21"/>
          <w:headerReference w:type="first" r:id="rId22"/>
          <w:pgSz w:w="11906" w:h="16838"/>
          <w:pgMar w:top="1440" w:right="1440" w:bottom="1440" w:left="1440" w:header="708" w:footer="708" w:gutter="0"/>
          <w:pgNumType w:start="1"/>
          <w:cols w:space="708"/>
          <w:docGrid w:linePitch="360"/>
        </w:sectPr>
      </w:pPr>
    </w:p>
    <w:p w14:paraId="1ECB8FDC" w14:textId="77777777" w:rsidR="0091792E" w:rsidRDefault="0091792E" w:rsidP="0091792E">
      <w:pPr>
        <w:pStyle w:val="ActHead5"/>
        <w:spacing w:before="0"/>
        <w:ind w:left="0" w:firstLine="0"/>
        <w:rPr>
          <w:rStyle w:val="CharSectno"/>
          <w:sz w:val="32"/>
          <w:szCs w:val="32"/>
        </w:rPr>
      </w:pPr>
    </w:p>
    <w:p w14:paraId="5C0412ED" w14:textId="7FF506DA" w:rsidR="006F5CF2" w:rsidRDefault="00265688" w:rsidP="0091792E">
      <w:pPr>
        <w:pStyle w:val="ActHead5"/>
        <w:spacing w:before="0"/>
        <w:ind w:left="0" w:firstLine="0"/>
        <w:rPr>
          <w:rFonts w:ascii="Arial" w:hAnsi="Arial" w:cs="Arial"/>
          <w:sz w:val="32"/>
          <w:szCs w:val="32"/>
        </w:rPr>
      </w:pPr>
      <w:r w:rsidRPr="00265688">
        <w:rPr>
          <w:rStyle w:val="CharSectno"/>
          <w:rFonts w:ascii="Arial" w:hAnsi="Arial" w:cs="Arial"/>
          <w:sz w:val="32"/>
          <w:szCs w:val="32"/>
        </w:rPr>
        <w:t>Schedule 1</w:t>
      </w:r>
      <w:r w:rsidR="006F5CF2" w:rsidRPr="00265688">
        <w:rPr>
          <w:rFonts w:ascii="Arial" w:hAnsi="Arial" w:cs="Arial"/>
          <w:sz w:val="32"/>
          <w:szCs w:val="32"/>
        </w:rPr>
        <w:t>—</w:t>
      </w:r>
      <w:r w:rsidRPr="00265688">
        <w:rPr>
          <w:rFonts w:ascii="Arial" w:hAnsi="Arial" w:cs="Arial"/>
          <w:sz w:val="32"/>
          <w:szCs w:val="32"/>
        </w:rPr>
        <w:t>Amendments</w:t>
      </w:r>
    </w:p>
    <w:p w14:paraId="5B1178A7" w14:textId="68DE871D" w:rsidR="00265688" w:rsidRPr="001C1DAB" w:rsidRDefault="00016159" w:rsidP="00C4249D">
      <w:pPr>
        <w:pStyle w:val="ActHead9"/>
        <w:ind w:left="0" w:firstLine="0"/>
        <w:rPr>
          <w:highlight w:val="yellow"/>
        </w:rPr>
      </w:pPr>
      <w:bookmarkStart w:id="6" w:name="_Toc438623396"/>
      <w:bookmarkStart w:id="7" w:name="_Toc444596036"/>
      <w:r w:rsidRPr="00016159">
        <w:t>Telecommunications (Labelling Notice for Customer Equipment and Customer Cabling) Instrument 2015</w:t>
      </w:r>
      <w:bookmarkEnd w:id="6"/>
      <w:r>
        <w:t xml:space="preserve"> </w:t>
      </w:r>
      <w:r w:rsidR="007C36DC" w:rsidRPr="002E45C8">
        <w:rPr>
          <w:i w:val="0"/>
          <w:iCs/>
        </w:rPr>
        <w:t>(F2015L00190)</w:t>
      </w:r>
    </w:p>
    <w:p w14:paraId="6365E22B" w14:textId="40EAECED" w:rsidR="0035307E" w:rsidRDefault="004D09EB" w:rsidP="00265688">
      <w:pPr>
        <w:pStyle w:val="ItemHead"/>
      </w:pPr>
      <w:r>
        <w:t>1</w:t>
      </w:r>
      <w:r w:rsidR="0035307E">
        <w:t xml:space="preserve">  Subsection 4(1) (definition of </w:t>
      </w:r>
      <w:r w:rsidR="0035307E">
        <w:rPr>
          <w:i/>
          <w:iCs/>
        </w:rPr>
        <w:t>applicable technical standard</w:t>
      </w:r>
      <w:r w:rsidR="009576C7">
        <w:t>)</w:t>
      </w:r>
    </w:p>
    <w:p w14:paraId="79BAD206" w14:textId="1552A4FD" w:rsidR="009576C7" w:rsidRDefault="009576C7" w:rsidP="009576C7">
      <w:pPr>
        <w:pStyle w:val="Item"/>
      </w:pPr>
      <w:r>
        <w:t xml:space="preserve">Repeal the definition, </w:t>
      </w:r>
      <w:r w:rsidR="00755EE0">
        <w:t xml:space="preserve">substitute: </w:t>
      </w:r>
    </w:p>
    <w:p w14:paraId="64B3439F" w14:textId="2A7E22AD" w:rsidR="00115DDB" w:rsidRPr="00FC306D" w:rsidRDefault="00115DDB" w:rsidP="00FC306D">
      <w:pPr>
        <w:pStyle w:val="paragraph"/>
        <w:tabs>
          <w:tab w:val="clear" w:pos="1531"/>
          <w:tab w:val="left" w:pos="1418"/>
          <w:tab w:val="left" w:pos="2127"/>
        </w:tabs>
        <w:spacing w:before="180"/>
        <w:ind w:left="1134" w:hanging="709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ab/>
        <w:t>applicable technical standard</w:t>
      </w:r>
      <w:r w:rsidRPr="00FC306D">
        <w:rPr>
          <w:b/>
          <w:i/>
          <w:color w:val="000000"/>
          <w:sz w:val="24"/>
          <w:szCs w:val="24"/>
        </w:rPr>
        <w:t xml:space="preserve"> </w:t>
      </w:r>
      <w:r w:rsidRPr="00115DDB">
        <w:rPr>
          <w:bCs/>
          <w:iCs/>
          <w:color w:val="000000"/>
          <w:sz w:val="24"/>
          <w:szCs w:val="24"/>
        </w:rPr>
        <w:t>has the meaning given by:</w:t>
      </w:r>
      <w:r w:rsidRPr="00FC306D">
        <w:rPr>
          <w:b/>
          <w:i/>
          <w:color w:val="000000"/>
          <w:sz w:val="24"/>
          <w:szCs w:val="24"/>
        </w:rPr>
        <w:t xml:space="preserve"> </w:t>
      </w:r>
    </w:p>
    <w:p w14:paraId="4C362891" w14:textId="12CC9CBC" w:rsidR="00115DDB" w:rsidRDefault="00115DDB" w:rsidP="00115DDB">
      <w:pPr>
        <w:pStyle w:val="paragraph"/>
        <w:tabs>
          <w:tab w:val="left" w:pos="720"/>
        </w:tabs>
        <w:ind w:left="2160" w:hanging="720"/>
        <w:rPr>
          <w:sz w:val="24"/>
          <w:szCs w:val="24"/>
        </w:rPr>
      </w:pPr>
      <w:r>
        <w:rPr>
          <w:sz w:val="24"/>
          <w:szCs w:val="24"/>
        </w:rPr>
        <w:t>(a)</w:t>
      </w:r>
      <w:r>
        <w:rPr>
          <w:sz w:val="24"/>
          <w:szCs w:val="24"/>
        </w:rPr>
        <w:tab/>
        <w:t>in the case of customer equipment (other than cabling-related customer equipment) – section 8; or</w:t>
      </w:r>
    </w:p>
    <w:p w14:paraId="54BF1B8A" w14:textId="2F61FDFD" w:rsidR="00115DDB" w:rsidRDefault="00115DDB" w:rsidP="00115DDB">
      <w:pPr>
        <w:pStyle w:val="paragraph"/>
        <w:tabs>
          <w:tab w:val="left" w:pos="720"/>
        </w:tabs>
        <w:ind w:left="2160" w:hanging="720"/>
        <w:rPr>
          <w:sz w:val="24"/>
          <w:szCs w:val="24"/>
        </w:rPr>
      </w:pPr>
      <w:r>
        <w:rPr>
          <w:sz w:val="24"/>
          <w:szCs w:val="24"/>
        </w:rPr>
        <w:t>(b)</w:t>
      </w:r>
      <w:r>
        <w:rPr>
          <w:sz w:val="24"/>
          <w:szCs w:val="24"/>
        </w:rPr>
        <w:tab/>
        <w:t>in the case of customer cabling and cabling-related customer equipment – clause 1 of Schedule 4.</w:t>
      </w:r>
    </w:p>
    <w:p w14:paraId="1E90368F" w14:textId="27FD69D1" w:rsidR="00755EE0" w:rsidRDefault="004D09EB" w:rsidP="00755EE0">
      <w:pPr>
        <w:pStyle w:val="ItemHead"/>
      </w:pPr>
      <w:r>
        <w:t>2</w:t>
      </w:r>
      <w:r w:rsidR="00115DDB">
        <w:t xml:space="preserve">  Subsection 4(1) (definition of </w:t>
      </w:r>
      <w:r w:rsidR="00115DDB">
        <w:rPr>
          <w:i/>
          <w:iCs/>
        </w:rPr>
        <w:t>built in-display</w:t>
      </w:r>
      <w:r w:rsidR="00115DDB" w:rsidRPr="00FC306D">
        <w:t>)</w:t>
      </w:r>
    </w:p>
    <w:p w14:paraId="6BC37ED3" w14:textId="5E12431E" w:rsidR="00115DDB" w:rsidRPr="00FC306D" w:rsidRDefault="00D34D14" w:rsidP="00FC306D">
      <w:pPr>
        <w:pStyle w:val="Item"/>
      </w:pPr>
      <w:r>
        <w:t>Omit “a surge protector or”.</w:t>
      </w:r>
    </w:p>
    <w:p w14:paraId="2C2ACF64" w14:textId="5845CCB7" w:rsidR="000D6245" w:rsidRDefault="004D09EB" w:rsidP="00265688">
      <w:pPr>
        <w:pStyle w:val="ItemHead"/>
      </w:pPr>
      <w:r>
        <w:t>3</w:t>
      </w:r>
      <w:r w:rsidR="000D6245" w:rsidRPr="00FC306D">
        <w:t xml:space="preserve">  Subsection 4(1) (</w:t>
      </w:r>
      <w:r w:rsidR="009211ED">
        <w:t xml:space="preserve">paragraphs (a) to (c) of the </w:t>
      </w:r>
      <w:r w:rsidR="000D6245">
        <w:t xml:space="preserve">definition of </w:t>
      </w:r>
      <w:r w:rsidR="00DF3A02" w:rsidRPr="00FC306D">
        <w:rPr>
          <w:i/>
          <w:iCs/>
        </w:rPr>
        <w:t>cabling-related customer equipment</w:t>
      </w:r>
      <w:r w:rsidR="00DF3A02">
        <w:t>)</w:t>
      </w:r>
    </w:p>
    <w:p w14:paraId="774D2ECC" w14:textId="38C13C1C" w:rsidR="00DF3A02" w:rsidRDefault="009211ED" w:rsidP="00DF3A02">
      <w:pPr>
        <w:pStyle w:val="Item"/>
      </w:pPr>
      <w:r>
        <w:t xml:space="preserve">Repeal the paragraphs, substitute: </w:t>
      </w:r>
    </w:p>
    <w:p w14:paraId="0EEC04E1" w14:textId="4BA238FC" w:rsidR="007B5DF8" w:rsidRDefault="007B5DF8" w:rsidP="007B5DF8">
      <w:pPr>
        <w:pStyle w:val="paragraph"/>
        <w:tabs>
          <w:tab w:val="left" w:pos="720"/>
        </w:tabs>
        <w:ind w:left="2160" w:hanging="720"/>
        <w:rPr>
          <w:sz w:val="24"/>
          <w:szCs w:val="24"/>
        </w:rPr>
      </w:pPr>
      <w:r>
        <w:rPr>
          <w:sz w:val="24"/>
          <w:szCs w:val="24"/>
        </w:rPr>
        <w:t>(a)</w:t>
      </w:r>
      <w:r>
        <w:rPr>
          <w:sz w:val="24"/>
          <w:szCs w:val="24"/>
        </w:rPr>
        <w:tab/>
        <w:t>a product intended primarily for the distribution of AC mains supply; or</w:t>
      </w:r>
    </w:p>
    <w:p w14:paraId="0F83DCBF" w14:textId="2E529ED8" w:rsidR="007B5DF8" w:rsidRDefault="007B5DF8" w:rsidP="007B5DF8">
      <w:pPr>
        <w:pStyle w:val="paragraph"/>
        <w:tabs>
          <w:tab w:val="left" w:pos="720"/>
        </w:tabs>
        <w:ind w:left="2160" w:hanging="720"/>
        <w:rPr>
          <w:sz w:val="24"/>
          <w:szCs w:val="24"/>
        </w:rPr>
      </w:pPr>
      <w:r>
        <w:rPr>
          <w:sz w:val="24"/>
          <w:szCs w:val="24"/>
        </w:rPr>
        <w:t>(b)</w:t>
      </w:r>
      <w:r>
        <w:rPr>
          <w:sz w:val="24"/>
          <w:szCs w:val="24"/>
        </w:rPr>
        <w:tab/>
        <w:t xml:space="preserve">a product intended to be used for telecommunications earthing systems or telecommunications power distribution. </w:t>
      </w:r>
    </w:p>
    <w:p w14:paraId="00788B31" w14:textId="7FDABAB0" w:rsidR="005E290D" w:rsidRPr="00FC306D" w:rsidRDefault="004D09EB" w:rsidP="00265688">
      <w:pPr>
        <w:pStyle w:val="ItemHead"/>
      </w:pPr>
      <w:r>
        <w:t>4</w:t>
      </w:r>
      <w:r w:rsidR="005E290D" w:rsidRPr="00FC306D">
        <w:t xml:space="preserve">  Subsection 4(1)</w:t>
      </w:r>
    </w:p>
    <w:p w14:paraId="71474BE2" w14:textId="0FB5381B" w:rsidR="009C403C" w:rsidRPr="00FC306D" w:rsidRDefault="009C403C" w:rsidP="009C403C">
      <w:pPr>
        <w:pStyle w:val="Item"/>
      </w:pPr>
      <w:r w:rsidRPr="00FC306D">
        <w:t>Insert:</w:t>
      </w:r>
    </w:p>
    <w:p w14:paraId="4DF41452" w14:textId="1D31672C" w:rsidR="00420639" w:rsidRPr="004E12AE" w:rsidRDefault="00420639" w:rsidP="004E12AE">
      <w:pPr>
        <w:pStyle w:val="paragraph"/>
        <w:tabs>
          <w:tab w:val="clear" w:pos="1531"/>
          <w:tab w:val="left" w:pos="1418"/>
          <w:tab w:val="left" w:pos="2127"/>
        </w:tabs>
        <w:spacing w:before="180"/>
        <w:ind w:left="1134" w:hanging="709"/>
        <w:rPr>
          <w:b/>
          <w:i/>
          <w:color w:val="000000"/>
          <w:sz w:val="24"/>
          <w:szCs w:val="24"/>
        </w:rPr>
      </w:pPr>
      <w:r w:rsidRPr="004E12AE">
        <w:rPr>
          <w:b/>
          <w:i/>
          <w:color w:val="000000"/>
          <w:sz w:val="24"/>
          <w:szCs w:val="24"/>
        </w:rPr>
        <w:tab/>
        <w:t xml:space="preserve">corporation </w:t>
      </w:r>
      <w:r w:rsidRPr="004E12AE">
        <w:rPr>
          <w:bCs/>
          <w:iCs/>
          <w:color w:val="000000"/>
          <w:sz w:val="24"/>
          <w:szCs w:val="24"/>
        </w:rPr>
        <w:t xml:space="preserve">has the meaning given by section 57A of the </w:t>
      </w:r>
      <w:r w:rsidRPr="004E12AE">
        <w:rPr>
          <w:bCs/>
          <w:i/>
          <w:color w:val="000000"/>
          <w:sz w:val="24"/>
          <w:szCs w:val="24"/>
        </w:rPr>
        <w:t>Corporations Act 2001</w:t>
      </w:r>
      <w:r w:rsidRPr="004E12AE">
        <w:rPr>
          <w:bCs/>
          <w:iCs/>
          <w:color w:val="000000"/>
          <w:sz w:val="24"/>
          <w:szCs w:val="24"/>
        </w:rPr>
        <w:t>.</w:t>
      </w:r>
    </w:p>
    <w:p w14:paraId="24D4CF53" w14:textId="7341112C" w:rsidR="00F9189E" w:rsidRDefault="004D09EB" w:rsidP="00265688">
      <w:pPr>
        <w:pStyle w:val="ItemHead"/>
      </w:pPr>
      <w:r>
        <w:t>5</w:t>
      </w:r>
      <w:r w:rsidR="00F9189E">
        <w:t xml:space="preserve">  Subsection 4(1) (</w:t>
      </w:r>
      <w:r w:rsidR="0032633F">
        <w:t xml:space="preserve">paragraphs (a) and (b) of the </w:t>
      </w:r>
      <w:r w:rsidR="00F9189E">
        <w:t xml:space="preserve">definition of </w:t>
      </w:r>
      <w:r w:rsidR="00F9189E">
        <w:rPr>
          <w:i/>
          <w:iCs/>
        </w:rPr>
        <w:t>high risk applicable technical standard</w:t>
      </w:r>
      <w:r w:rsidR="00F9189E" w:rsidRPr="00FC306D">
        <w:t>)</w:t>
      </w:r>
    </w:p>
    <w:p w14:paraId="3FE22983" w14:textId="79ECEEB0" w:rsidR="0032633F" w:rsidRDefault="0032633F" w:rsidP="0032633F">
      <w:pPr>
        <w:pStyle w:val="Item"/>
      </w:pPr>
      <w:r>
        <w:t xml:space="preserve">Repeal the paragraphs, substitute: </w:t>
      </w:r>
    </w:p>
    <w:p w14:paraId="5125B7E4" w14:textId="2E7E1430" w:rsidR="00327EA2" w:rsidRDefault="00327EA2" w:rsidP="00327EA2">
      <w:pPr>
        <w:pStyle w:val="paragraph"/>
        <w:tabs>
          <w:tab w:val="clear" w:pos="1531"/>
          <w:tab w:val="left" w:pos="2127"/>
        </w:tabs>
        <w:ind w:left="2127" w:hanging="709"/>
        <w:rPr>
          <w:sz w:val="24"/>
          <w:szCs w:val="24"/>
        </w:rPr>
      </w:pPr>
      <w:r>
        <w:rPr>
          <w:sz w:val="24"/>
          <w:szCs w:val="24"/>
        </w:rPr>
        <w:t>(a)</w:t>
      </w:r>
      <w:r>
        <w:rPr>
          <w:sz w:val="24"/>
          <w:szCs w:val="24"/>
        </w:rPr>
        <w:tab/>
        <w:t>if the item is customer equipment (other than cabling-related customer equipment) – column 4 of the table in Schedule 1; or</w:t>
      </w:r>
    </w:p>
    <w:p w14:paraId="2F0C909A" w14:textId="6F9932EF" w:rsidR="00327EA2" w:rsidRDefault="00327EA2" w:rsidP="00327EA2">
      <w:pPr>
        <w:pStyle w:val="paragraph"/>
        <w:tabs>
          <w:tab w:val="clear" w:pos="1531"/>
          <w:tab w:val="left" w:pos="2127"/>
        </w:tabs>
        <w:ind w:left="2127" w:hanging="709"/>
        <w:rPr>
          <w:sz w:val="24"/>
          <w:szCs w:val="24"/>
        </w:rPr>
      </w:pPr>
      <w:r>
        <w:rPr>
          <w:sz w:val="24"/>
          <w:szCs w:val="24"/>
        </w:rPr>
        <w:t>(b)</w:t>
      </w:r>
      <w:r>
        <w:rPr>
          <w:sz w:val="24"/>
          <w:szCs w:val="24"/>
        </w:rPr>
        <w:tab/>
        <w:t>if the item is customer cabling or cabling-related customer equipment – column 4 of the table in clause 1 of Schedule 4.</w:t>
      </w:r>
    </w:p>
    <w:p w14:paraId="118DD70B" w14:textId="0E464CB5" w:rsidR="0032633F" w:rsidRDefault="004D09EB" w:rsidP="0032633F">
      <w:pPr>
        <w:pStyle w:val="ItemHead"/>
      </w:pPr>
      <w:r>
        <w:t>6</w:t>
      </w:r>
      <w:r w:rsidR="00327EA2">
        <w:t xml:space="preserve">  Subsection </w:t>
      </w:r>
      <w:r w:rsidR="00200740">
        <w:t xml:space="preserve">4(1) (paragraphs (a) and (b) of the definition of </w:t>
      </w:r>
      <w:r w:rsidR="00A254DE">
        <w:rPr>
          <w:i/>
          <w:iCs/>
        </w:rPr>
        <w:t>item</w:t>
      </w:r>
      <w:r w:rsidR="00A254DE">
        <w:t>)</w:t>
      </w:r>
    </w:p>
    <w:p w14:paraId="05ECF7E8" w14:textId="77777777" w:rsidR="00A254DE" w:rsidRDefault="00A254DE" w:rsidP="00A254DE">
      <w:pPr>
        <w:pStyle w:val="Item"/>
      </w:pPr>
      <w:r>
        <w:t xml:space="preserve">Repeal the paragraphs, substitute: </w:t>
      </w:r>
    </w:p>
    <w:p w14:paraId="17CCC32B" w14:textId="13769101" w:rsidR="00ED4B4D" w:rsidRDefault="00ED4B4D" w:rsidP="00ED4B4D">
      <w:pPr>
        <w:pStyle w:val="paragraph"/>
        <w:tabs>
          <w:tab w:val="clear" w:pos="1531"/>
          <w:tab w:val="left" w:pos="1418"/>
          <w:tab w:val="left" w:pos="2127"/>
        </w:tabs>
        <w:ind w:left="2160" w:hanging="2160"/>
        <w:rPr>
          <w:sz w:val="24"/>
          <w:szCs w:val="24"/>
        </w:rPr>
      </w:pPr>
      <w:r>
        <w:rPr>
          <w:sz w:val="24"/>
          <w:szCs w:val="24"/>
        </w:rPr>
        <w:tab/>
        <w:t>(a)</w:t>
      </w:r>
      <w:r>
        <w:rPr>
          <w:sz w:val="24"/>
          <w:szCs w:val="24"/>
        </w:rPr>
        <w:tab/>
        <w:t>in Part 4 and Schedule 1 – a thing that is customer equipment (other than cabling-related customer equipment), and includes a modified item;</w:t>
      </w:r>
    </w:p>
    <w:p w14:paraId="25681487" w14:textId="3C094DB0" w:rsidR="00ED4B4D" w:rsidRDefault="00ED4B4D" w:rsidP="00ED4B4D">
      <w:pPr>
        <w:pStyle w:val="paragraph"/>
        <w:tabs>
          <w:tab w:val="clear" w:pos="1531"/>
          <w:tab w:val="left" w:pos="1418"/>
          <w:tab w:val="left" w:pos="2127"/>
        </w:tabs>
        <w:ind w:left="2160" w:hanging="2160"/>
        <w:rPr>
          <w:sz w:val="24"/>
          <w:szCs w:val="24"/>
        </w:rPr>
      </w:pPr>
      <w:r>
        <w:rPr>
          <w:sz w:val="24"/>
          <w:szCs w:val="24"/>
        </w:rPr>
        <w:lastRenderedPageBreak/>
        <w:tab/>
        <w:t>(b)</w:t>
      </w:r>
      <w:r>
        <w:rPr>
          <w:sz w:val="24"/>
          <w:szCs w:val="24"/>
        </w:rPr>
        <w:tab/>
        <w:t>in Schedule 4 – a thing that is customer cabling or cabling-related customer equipment, and includes a modified item; or</w:t>
      </w:r>
    </w:p>
    <w:p w14:paraId="244AC1F9" w14:textId="0FF59A1B" w:rsidR="00265688" w:rsidRPr="008D44CA" w:rsidRDefault="004D09EB" w:rsidP="00265688">
      <w:pPr>
        <w:pStyle w:val="ItemHead"/>
      </w:pPr>
      <w:r>
        <w:t>7</w:t>
      </w:r>
      <w:r w:rsidR="00265688" w:rsidRPr="008D44CA">
        <w:t xml:space="preserve">  </w:t>
      </w:r>
      <w:r w:rsidR="004B1D3D" w:rsidRPr="008D44CA">
        <w:t xml:space="preserve">Subsection 4(1) (definition of </w:t>
      </w:r>
      <w:r w:rsidR="004B1D3D" w:rsidRPr="008D44CA">
        <w:rPr>
          <w:i/>
          <w:iCs/>
        </w:rPr>
        <w:t>national database</w:t>
      </w:r>
      <w:r w:rsidR="004B1D3D" w:rsidRPr="008D44CA">
        <w:t>)</w:t>
      </w:r>
      <w:r w:rsidR="00265688" w:rsidRPr="008D44CA">
        <w:t xml:space="preserve"> </w:t>
      </w:r>
    </w:p>
    <w:p w14:paraId="63002BDF" w14:textId="1AA026D0" w:rsidR="00265688" w:rsidRPr="008D44CA" w:rsidRDefault="00C54242" w:rsidP="00265688">
      <w:pPr>
        <w:pStyle w:val="Item"/>
      </w:pPr>
      <w:r w:rsidRPr="008D44CA">
        <w:t xml:space="preserve">Repeal the definition, substitute: </w:t>
      </w:r>
    </w:p>
    <w:p w14:paraId="2CD32581" w14:textId="59D19F29" w:rsidR="008D50BD" w:rsidRPr="00DC2ABF" w:rsidRDefault="00927232" w:rsidP="00DC2ABF">
      <w:pPr>
        <w:pStyle w:val="paragraph"/>
        <w:tabs>
          <w:tab w:val="clear" w:pos="1531"/>
          <w:tab w:val="left" w:pos="1418"/>
          <w:tab w:val="left" w:pos="2127"/>
        </w:tabs>
        <w:spacing w:before="180"/>
        <w:ind w:left="1134" w:hanging="709"/>
        <w:rPr>
          <w:b/>
          <w:i/>
          <w:color w:val="000000"/>
          <w:sz w:val="24"/>
          <w:szCs w:val="24"/>
        </w:rPr>
      </w:pPr>
      <w:r w:rsidRPr="008D44CA">
        <w:rPr>
          <w:b/>
          <w:i/>
          <w:color w:val="000000"/>
          <w:sz w:val="24"/>
          <w:szCs w:val="24"/>
        </w:rPr>
        <w:tab/>
      </w:r>
      <w:r w:rsidR="008D50BD" w:rsidRPr="008D44CA">
        <w:rPr>
          <w:b/>
          <w:i/>
          <w:color w:val="000000"/>
          <w:sz w:val="24"/>
          <w:szCs w:val="24"/>
        </w:rPr>
        <w:t xml:space="preserve">national database </w:t>
      </w:r>
      <w:r w:rsidR="008D50BD" w:rsidRPr="008D44CA">
        <w:rPr>
          <w:bCs/>
          <w:iCs/>
          <w:color w:val="000000"/>
          <w:sz w:val="24"/>
          <w:szCs w:val="24"/>
        </w:rPr>
        <w:t>means a database</w:t>
      </w:r>
      <w:r w:rsidR="008D50BD" w:rsidRPr="00DC2ABF">
        <w:rPr>
          <w:bCs/>
          <w:iCs/>
          <w:color w:val="000000"/>
          <w:sz w:val="24"/>
          <w:szCs w:val="24"/>
        </w:rPr>
        <w:t xml:space="preserve"> designated in writing by the ACMA for the purposes of </w:t>
      </w:r>
      <w:r w:rsidR="00454559">
        <w:rPr>
          <w:bCs/>
          <w:iCs/>
          <w:color w:val="000000"/>
          <w:sz w:val="24"/>
          <w:szCs w:val="24"/>
        </w:rPr>
        <w:t>this Instrument</w:t>
      </w:r>
      <w:r w:rsidR="008D50BD" w:rsidRPr="00DC2ABF">
        <w:rPr>
          <w:bCs/>
          <w:iCs/>
          <w:color w:val="000000"/>
          <w:sz w:val="24"/>
          <w:szCs w:val="24"/>
        </w:rPr>
        <w:t xml:space="preserve">. </w:t>
      </w:r>
    </w:p>
    <w:p w14:paraId="61DFAE54" w14:textId="7DDB0B33" w:rsidR="008D50BD" w:rsidRPr="00927232" w:rsidRDefault="008D50BD" w:rsidP="00686DBB">
      <w:pPr>
        <w:pStyle w:val="notetext"/>
        <w:tabs>
          <w:tab w:val="left" w:pos="2127"/>
        </w:tabs>
        <w:ind w:left="2127" w:hanging="993"/>
        <w:rPr>
          <w:i/>
          <w:color w:val="000000"/>
          <w:sz w:val="20"/>
        </w:rPr>
      </w:pPr>
      <w:r w:rsidRPr="00927232">
        <w:rPr>
          <w:i/>
          <w:color w:val="000000"/>
          <w:sz w:val="20"/>
        </w:rPr>
        <w:t>Note</w:t>
      </w:r>
      <w:r w:rsidR="00927232">
        <w:rPr>
          <w:i/>
          <w:color w:val="000000"/>
          <w:sz w:val="20"/>
        </w:rPr>
        <w:tab/>
      </w:r>
      <w:r w:rsidRPr="00927232">
        <w:rPr>
          <w:iCs/>
          <w:color w:val="000000"/>
          <w:sz w:val="20"/>
        </w:rPr>
        <w:t xml:space="preserve">A database may be designated by the ACMA for the purposes of </w:t>
      </w:r>
      <w:r w:rsidR="00454559">
        <w:rPr>
          <w:iCs/>
          <w:color w:val="000000"/>
          <w:sz w:val="20"/>
        </w:rPr>
        <w:t>this Instrument</w:t>
      </w:r>
      <w:r w:rsidRPr="00927232">
        <w:rPr>
          <w:iCs/>
          <w:color w:val="000000"/>
          <w:sz w:val="20"/>
        </w:rPr>
        <w:t xml:space="preserve"> even if it forms part of another database or also serves purposes other than purposes </w:t>
      </w:r>
      <w:r w:rsidR="00D56E59">
        <w:rPr>
          <w:iCs/>
          <w:color w:val="000000"/>
          <w:sz w:val="20"/>
        </w:rPr>
        <w:t>of</w:t>
      </w:r>
      <w:r w:rsidRPr="00927232">
        <w:rPr>
          <w:iCs/>
          <w:color w:val="000000"/>
          <w:sz w:val="20"/>
        </w:rPr>
        <w:t xml:space="preserve"> this </w:t>
      </w:r>
      <w:r w:rsidR="00A540B6">
        <w:rPr>
          <w:iCs/>
          <w:color w:val="000000"/>
          <w:sz w:val="20"/>
        </w:rPr>
        <w:t>Instrument</w:t>
      </w:r>
      <w:r w:rsidRPr="00927232">
        <w:rPr>
          <w:iCs/>
          <w:color w:val="000000"/>
          <w:sz w:val="20"/>
        </w:rPr>
        <w:t>.</w:t>
      </w:r>
    </w:p>
    <w:p w14:paraId="6F95CF82" w14:textId="5C25AB5D" w:rsidR="00BD11F3" w:rsidRPr="008D44CA" w:rsidRDefault="004D09EB" w:rsidP="00BD11F3">
      <w:pPr>
        <w:pStyle w:val="ItemHead"/>
      </w:pPr>
      <w:r>
        <w:t>8</w:t>
      </w:r>
      <w:r w:rsidR="00BD11F3" w:rsidRPr="008D44CA">
        <w:t xml:space="preserve">  Subsection 4(1) (definition of </w:t>
      </w:r>
      <w:r w:rsidR="00BD11F3" w:rsidRPr="00BD11F3">
        <w:rPr>
          <w:i/>
          <w:iCs/>
        </w:rPr>
        <w:t>national</w:t>
      </w:r>
      <w:r w:rsidR="00BD11F3">
        <w:t xml:space="preserve"> </w:t>
      </w:r>
      <w:r w:rsidR="00BD11F3">
        <w:rPr>
          <w:i/>
          <w:iCs/>
        </w:rPr>
        <w:t>database manager</w:t>
      </w:r>
      <w:r w:rsidR="00BD11F3" w:rsidRPr="008D44CA">
        <w:t>)</w:t>
      </w:r>
    </w:p>
    <w:p w14:paraId="61469B9F" w14:textId="77777777" w:rsidR="00BD11F3" w:rsidRPr="008D44CA" w:rsidRDefault="00BD11F3" w:rsidP="00BD11F3">
      <w:pPr>
        <w:pStyle w:val="Item"/>
      </w:pPr>
      <w:r w:rsidRPr="008D44CA">
        <w:t>Repeal the definition.</w:t>
      </w:r>
    </w:p>
    <w:p w14:paraId="7CB28E68" w14:textId="4863F28E" w:rsidR="007A7197" w:rsidRPr="00D17DD2" w:rsidRDefault="004D09EB" w:rsidP="00CF7018">
      <w:pPr>
        <w:pStyle w:val="ItemHead"/>
      </w:pPr>
      <w:r>
        <w:t>9</w:t>
      </w:r>
      <w:r w:rsidR="007A7197" w:rsidRPr="00D17DD2">
        <w:t xml:space="preserve">  Subsection 4(1) (definition of </w:t>
      </w:r>
      <w:r w:rsidR="007A7197" w:rsidRPr="00D17DD2">
        <w:rPr>
          <w:i/>
          <w:iCs/>
        </w:rPr>
        <w:t>officer of the manufacturer or importer</w:t>
      </w:r>
      <w:r w:rsidR="007A7197" w:rsidRPr="00D17DD2">
        <w:t>)</w:t>
      </w:r>
    </w:p>
    <w:p w14:paraId="08A2C6DC" w14:textId="64877693" w:rsidR="007A7197" w:rsidRPr="00D17DD2" w:rsidRDefault="007A7197" w:rsidP="007A7197">
      <w:pPr>
        <w:pStyle w:val="Item"/>
      </w:pPr>
      <w:r w:rsidRPr="00D17DD2">
        <w:t>Repeal the definition.</w:t>
      </w:r>
    </w:p>
    <w:p w14:paraId="0B23AC91" w14:textId="3A20E796" w:rsidR="007A7197" w:rsidRPr="00D17DD2" w:rsidRDefault="004D09EB" w:rsidP="007A7197">
      <w:pPr>
        <w:pStyle w:val="ItemHead"/>
      </w:pPr>
      <w:r>
        <w:t>10</w:t>
      </w:r>
      <w:r w:rsidR="007A7197" w:rsidRPr="00D17DD2">
        <w:t xml:space="preserve">  Subsection 4(1) (definition of </w:t>
      </w:r>
      <w:r w:rsidR="007A7197" w:rsidRPr="00D17DD2">
        <w:rPr>
          <w:i/>
          <w:iCs/>
        </w:rPr>
        <w:t>representative of the manufacturer or importer</w:t>
      </w:r>
      <w:r w:rsidR="007A7197" w:rsidRPr="00D17DD2">
        <w:t>)</w:t>
      </w:r>
    </w:p>
    <w:p w14:paraId="40EA0D4C" w14:textId="1597219F" w:rsidR="007A7197" w:rsidRPr="00D17DD2" w:rsidRDefault="007A7197" w:rsidP="007A7197">
      <w:pPr>
        <w:pStyle w:val="Item"/>
      </w:pPr>
      <w:r w:rsidRPr="00D17DD2">
        <w:t>Repeal the definition</w:t>
      </w:r>
      <w:r w:rsidR="00420639" w:rsidRPr="00D17DD2">
        <w:t>, substitute:</w:t>
      </w:r>
      <w:r w:rsidRPr="00D17DD2">
        <w:t xml:space="preserve"> </w:t>
      </w:r>
    </w:p>
    <w:p w14:paraId="0D41FD9B" w14:textId="0B9BADBE" w:rsidR="00A83417" w:rsidRPr="00D17DD2" w:rsidRDefault="00A83417" w:rsidP="00A83417">
      <w:pPr>
        <w:pStyle w:val="R2"/>
        <w:jc w:val="left"/>
      </w:pPr>
      <w:r w:rsidRPr="00D17DD2">
        <w:tab/>
      </w:r>
      <w:r w:rsidRPr="00D17DD2">
        <w:tab/>
      </w:r>
      <w:r w:rsidRPr="00D17DD2">
        <w:rPr>
          <w:b/>
          <w:bCs/>
          <w:i/>
          <w:iCs/>
        </w:rPr>
        <w:t xml:space="preserve">representative of the manufacturer or importer </w:t>
      </w:r>
      <w:r w:rsidRPr="00D17DD2">
        <w:t>means:</w:t>
      </w:r>
    </w:p>
    <w:p w14:paraId="37AAE060" w14:textId="3D3C38B2" w:rsidR="00A83417" w:rsidRPr="00D17DD2" w:rsidRDefault="00A83417" w:rsidP="00A83417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 w:rsidRPr="00D17DD2">
        <w:t>(a)</w:t>
      </w:r>
      <w:r w:rsidRPr="00D17DD2">
        <w:tab/>
        <w:t xml:space="preserve">an employee of the manufacturer or importer; </w:t>
      </w:r>
    </w:p>
    <w:p w14:paraId="316E9E24" w14:textId="2773AC3E" w:rsidR="00A83417" w:rsidRPr="00D17DD2" w:rsidRDefault="00A83417" w:rsidP="00A83417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 w:rsidRPr="00D17DD2">
        <w:t>(b)</w:t>
      </w:r>
      <w:r w:rsidRPr="00D17DD2">
        <w:tab/>
        <w:t xml:space="preserve">if the manufacturer or importer is a corporation – an officer of the corporation, within the meaning of section 9 of the </w:t>
      </w:r>
      <w:r w:rsidRPr="00D17DD2">
        <w:rPr>
          <w:i/>
          <w:iCs/>
        </w:rPr>
        <w:t>Corporations Act 2001</w:t>
      </w:r>
      <w:r w:rsidRPr="00D17DD2">
        <w:t xml:space="preserve">; </w:t>
      </w:r>
    </w:p>
    <w:p w14:paraId="7BB587B1" w14:textId="35740D8F" w:rsidR="00A83417" w:rsidRPr="00D17DD2" w:rsidRDefault="00A83417" w:rsidP="00A83417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 w:rsidRPr="00D17DD2">
        <w:t>(c)</w:t>
      </w:r>
      <w:r w:rsidRPr="00D17DD2">
        <w:tab/>
        <w:t>if the manufacturer or importer is an entity that is neither an individual nor a corporation –</w:t>
      </w:r>
      <w:r w:rsidR="00DD33BA">
        <w:t xml:space="preserve"> </w:t>
      </w:r>
      <w:r w:rsidRPr="00D17DD2">
        <w:t xml:space="preserve">an officer of the entity, within the meaning of section 9 of the </w:t>
      </w:r>
      <w:r w:rsidRPr="00D17DD2">
        <w:rPr>
          <w:i/>
          <w:iCs/>
        </w:rPr>
        <w:t xml:space="preserve">Corporations Act </w:t>
      </w:r>
      <w:r w:rsidR="00693D14">
        <w:rPr>
          <w:i/>
          <w:iCs/>
        </w:rPr>
        <w:t>2001</w:t>
      </w:r>
      <w:r w:rsidRPr="00D17DD2">
        <w:t>; or</w:t>
      </w:r>
    </w:p>
    <w:p w14:paraId="7E238F7A" w14:textId="13362FEA" w:rsidR="00A83417" w:rsidRPr="00D17DD2" w:rsidRDefault="00A83417" w:rsidP="00A83417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 w:rsidRPr="00D17DD2">
        <w:t>(d)</w:t>
      </w:r>
      <w:r w:rsidRPr="00D17DD2">
        <w:tab/>
        <w:t xml:space="preserve">another person authorised in writing for the purposes of this </w:t>
      </w:r>
      <w:r w:rsidR="00C77195">
        <w:t xml:space="preserve">Instrument </w:t>
      </w:r>
      <w:r w:rsidRPr="00D17DD2">
        <w:t>by:</w:t>
      </w:r>
    </w:p>
    <w:p w14:paraId="35443707" w14:textId="6FF032C9" w:rsidR="00A83417" w:rsidRPr="00D17DD2" w:rsidRDefault="00A83417" w:rsidP="00A83417">
      <w:pPr>
        <w:pStyle w:val="R2"/>
        <w:tabs>
          <w:tab w:val="left" w:pos="720"/>
        </w:tabs>
        <w:spacing w:before="40" w:line="240" w:lineRule="auto"/>
        <w:ind w:left="2694" w:hanging="567"/>
        <w:jc w:val="left"/>
      </w:pPr>
      <w:r w:rsidRPr="00D17DD2">
        <w:t>(i)</w:t>
      </w:r>
      <w:r w:rsidRPr="00D17DD2">
        <w:tab/>
        <w:t xml:space="preserve">the </w:t>
      </w:r>
      <w:r w:rsidR="003E0A9E" w:rsidRPr="00D17DD2">
        <w:t>manufacturer or importer</w:t>
      </w:r>
      <w:r w:rsidRPr="00D17DD2">
        <w:t xml:space="preserve">; </w:t>
      </w:r>
    </w:p>
    <w:p w14:paraId="14FFDD30" w14:textId="556AEE66" w:rsidR="00A83417" w:rsidRPr="00D17DD2" w:rsidRDefault="00A83417" w:rsidP="00A83417">
      <w:pPr>
        <w:pStyle w:val="R2"/>
        <w:tabs>
          <w:tab w:val="left" w:pos="720"/>
        </w:tabs>
        <w:spacing w:before="40" w:line="240" w:lineRule="auto"/>
        <w:ind w:left="2694" w:hanging="567"/>
        <w:jc w:val="left"/>
      </w:pPr>
      <w:r w:rsidRPr="00D17DD2">
        <w:t>(ii)</w:t>
      </w:r>
      <w:r w:rsidRPr="00D17DD2">
        <w:tab/>
        <w:t xml:space="preserve">an employee of the </w:t>
      </w:r>
      <w:r w:rsidR="003E0A9E" w:rsidRPr="00D17DD2">
        <w:t>manufacturer or importer</w:t>
      </w:r>
      <w:r w:rsidRPr="00D17DD2">
        <w:t>; or</w:t>
      </w:r>
    </w:p>
    <w:p w14:paraId="36D54584" w14:textId="250E6A34" w:rsidR="00A83417" w:rsidRPr="00A14FF2" w:rsidRDefault="00A83417" w:rsidP="00A83417">
      <w:pPr>
        <w:pStyle w:val="R2"/>
        <w:tabs>
          <w:tab w:val="left" w:pos="720"/>
        </w:tabs>
        <w:spacing w:before="40" w:line="240" w:lineRule="auto"/>
        <w:ind w:left="2694" w:hanging="567"/>
        <w:jc w:val="left"/>
      </w:pPr>
      <w:r w:rsidRPr="00D17DD2">
        <w:t>(iii)</w:t>
      </w:r>
      <w:r w:rsidRPr="00D17DD2">
        <w:tab/>
        <w:t xml:space="preserve">an officer of the </w:t>
      </w:r>
      <w:r w:rsidR="003E0A9E" w:rsidRPr="00D17DD2">
        <w:t>manufacturer or importer</w:t>
      </w:r>
      <w:r w:rsidRPr="00D17DD2">
        <w:t>.</w:t>
      </w:r>
    </w:p>
    <w:p w14:paraId="1C986F89" w14:textId="61E76F42" w:rsidR="00CF7018" w:rsidRPr="008D44CA" w:rsidRDefault="004D09EB" w:rsidP="00CF7018">
      <w:pPr>
        <w:pStyle w:val="ItemHead"/>
      </w:pPr>
      <w:r>
        <w:t>11</w:t>
      </w:r>
      <w:r w:rsidR="00CF7018" w:rsidRPr="008D44CA">
        <w:t xml:space="preserve">  Subsection 4(1) (definition of </w:t>
      </w:r>
      <w:r w:rsidR="00CF7018" w:rsidRPr="008D44CA">
        <w:rPr>
          <w:i/>
          <w:iCs/>
        </w:rPr>
        <w:t>supplier code number</w:t>
      </w:r>
      <w:r w:rsidR="00CF7018" w:rsidRPr="008D44CA">
        <w:t>)</w:t>
      </w:r>
    </w:p>
    <w:p w14:paraId="1EFB98BD" w14:textId="6E38F6AE" w:rsidR="00CF7018" w:rsidRDefault="00CF7018" w:rsidP="00CF7018">
      <w:pPr>
        <w:pStyle w:val="Item"/>
      </w:pPr>
      <w:r w:rsidRPr="008D44CA">
        <w:t>Repeal the definition.</w:t>
      </w:r>
    </w:p>
    <w:p w14:paraId="653A4B04" w14:textId="031A63FD" w:rsidR="00BF18F5" w:rsidRPr="008D44CA" w:rsidRDefault="004D09EB" w:rsidP="00BF18F5">
      <w:pPr>
        <w:pStyle w:val="ItemHead"/>
      </w:pPr>
      <w:r>
        <w:t xml:space="preserve">12  </w:t>
      </w:r>
      <w:r w:rsidR="00BF18F5" w:rsidRPr="008D44CA">
        <w:t xml:space="preserve">Subsection 4(1) (definition of </w:t>
      </w:r>
      <w:r w:rsidR="00BF18F5">
        <w:rPr>
          <w:i/>
          <w:iCs/>
        </w:rPr>
        <w:t>surge protector</w:t>
      </w:r>
      <w:r w:rsidR="00BF18F5" w:rsidRPr="008D44CA">
        <w:t>)</w:t>
      </w:r>
    </w:p>
    <w:p w14:paraId="1A5C6278" w14:textId="2FBDA4AA" w:rsidR="00BF18F5" w:rsidRPr="00BF18F5" w:rsidRDefault="00BF18F5" w:rsidP="004D09EB">
      <w:pPr>
        <w:pStyle w:val="Item"/>
      </w:pPr>
      <w:r w:rsidRPr="008D44CA">
        <w:t>Repeal the definition.</w:t>
      </w:r>
    </w:p>
    <w:p w14:paraId="572FD700" w14:textId="3F28CB90" w:rsidR="00306D8C" w:rsidRPr="008D44CA" w:rsidRDefault="00E318D5" w:rsidP="00306D8C">
      <w:pPr>
        <w:pStyle w:val="ItemHead"/>
      </w:pPr>
      <w:r>
        <w:t>13</w:t>
      </w:r>
      <w:r w:rsidR="00306D8C" w:rsidRPr="008D44CA">
        <w:t xml:space="preserve">  </w:t>
      </w:r>
      <w:r w:rsidR="00306D8C">
        <w:t>Subparagraph 5(3)(a)(iv)</w:t>
      </w:r>
    </w:p>
    <w:p w14:paraId="61580AB7" w14:textId="20AF677A" w:rsidR="00306D8C" w:rsidRDefault="00306D8C" w:rsidP="00306D8C">
      <w:pPr>
        <w:pStyle w:val="Item"/>
      </w:pPr>
      <w:r w:rsidRPr="008D44CA">
        <w:t>Repeal the</w:t>
      </w:r>
      <w:r>
        <w:t xml:space="preserve"> </w:t>
      </w:r>
      <w:r w:rsidR="0077212D">
        <w:t>subparagraph</w:t>
      </w:r>
      <w:r>
        <w:t>, substitute:</w:t>
      </w:r>
    </w:p>
    <w:p w14:paraId="10493398" w14:textId="6E1B7533" w:rsidR="00CD5079" w:rsidRDefault="00CD5079" w:rsidP="00CD5079">
      <w:pPr>
        <w:pStyle w:val="paragraph"/>
        <w:tabs>
          <w:tab w:val="left" w:pos="720"/>
        </w:tabs>
        <w:ind w:left="2694" w:hanging="567"/>
        <w:rPr>
          <w:sz w:val="24"/>
          <w:szCs w:val="24"/>
        </w:rPr>
      </w:pPr>
      <w:r>
        <w:rPr>
          <w:sz w:val="24"/>
          <w:szCs w:val="24"/>
        </w:rPr>
        <w:lastRenderedPageBreak/>
        <w:t>(iv)</w:t>
      </w:r>
      <w:r>
        <w:rPr>
          <w:sz w:val="24"/>
          <w:szCs w:val="24"/>
        </w:rPr>
        <w:tab/>
        <w:t>prepare a written statement</w:t>
      </w:r>
      <w:r w:rsidR="0005479B">
        <w:rPr>
          <w:sz w:val="24"/>
          <w:szCs w:val="24"/>
        </w:rPr>
        <w:t xml:space="preserve"> </w:t>
      </w:r>
      <w:r w:rsidR="006910C6">
        <w:rPr>
          <w:sz w:val="24"/>
          <w:szCs w:val="24"/>
        </w:rPr>
        <w:t>in relation to the item</w:t>
      </w:r>
      <w:r>
        <w:rPr>
          <w:sz w:val="24"/>
          <w:szCs w:val="24"/>
        </w:rPr>
        <w:t xml:space="preserve"> in accordance with:</w:t>
      </w:r>
    </w:p>
    <w:p w14:paraId="634D1493" w14:textId="77777777" w:rsidR="00CD5079" w:rsidRDefault="00CD5079" w:rsidP="00CD5079">
      <w:pPr>
        <w:pStyle w:val="paragraph"/>
        <w:tabs>
          <w:tab w:val="clear" w:pos="1531"/>
          <w:tab w:val="left" w:pos="3544"/>
        </w:tabs>
        <w:ind w:left="3544" w:hanging="850"/>
        <w:rPr>
          <w:sz w:val="24"/>
          <w:szCs w:val="24"/>
        </w:rPr>
      </w:pPr>
      <w:r>
        <w:rPr>
          <w:sz w:val="24"/>
          <w:szCs w:val="24"/>
        </w:rPr>
        <w:t>(A)</w:t>
      </w:r>
      <w:r>
        <w:rPr>
          <w:sz w:val="24"/>
          <w:szCs w:val="24"/>
        </w:rPr>
        <w:tab/>
        <w:t>subsection 11(4)</w:t>
      </w:r>
      <w:r w:rsidRPr="0002427F">
        <w:rPr>
          <w:sz w:val="24"/>
          <w:szCs w:val="24"/>
        </w:rPr>
        <w:t>;</w:t>
      </w:r>
    </w:p>
    <w:p w14:paraId="1F1B3AC0" w14:textId="77777777" w:rsidR="00CD5079" w:rsidRDefault="00CD5079" w:rsidP="00CD5079">
      <w:pPr>
        <w:pStyle w:val="paragraph"/>
        <w:tabs>
          <w:tab w:val="clear" w:pos="1531"/>
          <w:tab w:val="left" w:pos="3544"/>
        </w:tabs>
        <w:ind w:left="3544" w:hanging="850"/>
        <w:rPr>
          <w:sz w:val="24"/>
          <w:szCs w:val="24"/>
        </w:rPr>
      </w:pPr>
      <w:r>
        <w:rPr>
          <w:sz w:val="24"/>
          <w:szCs w:val="24"/>
        </w:rPr>
        <w:t>(B)</w:t>
      </w:r>
      <w:r>
        <w:rPr>
          <w:sz w:val="24"/>
          <w:szCs w:val="24"/>
        </w:rPr>
        <w:tab/>
        <w:t>paragraph 13(2)(b);</w:t>
      </w:r>
    </w:p>
    <w:p w14:paraId="6CD6472C" w14:textId="55138700" w:rsidR="00CD5079" w:rsidRDefault="00CD5079" w:rsidP="00DE4FB6">
      <w:pPr>
        <w:pStyle w:val="paragraph"/>
        <w:tabs>
          <w:tab w:val="clear" w:pos="1531"/>
          <w:tab w:val="left" w:pos="3544"/>
        </w:tabs>
        <w:ind w:left="3544" w:hanging="850"/>
        <w:rPr>
          <w:sz w:val="24"/>
          <w:szCs w:val="24"/>
        </w:rPr>
      </w:pPr>
      <w:r>
        <w:rPr>
          <w:sz w:val="24"/>
          <w:szCs w:val="24"/>
        </w:rPr>
        <w:t>(C)</w:t>
      </w:r>
      <w:r>
        <w:rPr>
          <w:sz w:val="24"/>
          <w:szCs w:val="24"/>
        </w:rPr>
        <w:tab/>
        <w:t>subsection 21(2);</w:t>
      </w:r>
    </w:p>
    <w:p w14:paraId="76BE6BB7" w14:textId="2ED9FC09" w:rsidR="002C6C68" w:rsidRDefault="002C6C68" w:rsidP="00CD5079">
      <w:pPr>
        <w:pStyle w:val="paragraph"/>
        <w:tabs>
          <w:tab w:val="clear" w:pos="1531"/>
          <w:tab w:val="left" w:pos="3544"/>
        </w:tabs>
        <w:ind w:left="3544" w:hanging="850"/>
        <w:rPr>
          <w:sz w:val="24"/>
          <w:szCs w:val="24"/>
        </w:rPr>
      </w:pPr>
      <w:r>
        <w:rPr>
          <w:sz w:val="24"/>
          <w:szCs w:val="24"/>
        </w:rPr>
        <w:t>(</w:t>
      </w:r>
      <w:r w:rsidR="00DE4FB6">
        <w:rPr>
          <w:sz w:val="24"/>
          <w:szCs w:val="24"/>
        </w:rPr>
        <w:t>D</w:t>
      </w:r>
      <w:r>
        <w:rPr>
          <w:sz w:val="24"/>
          <w:szCs w:val="24"/>
        </w:rPr>
        <w:t>)</w:t>
      </w:r>
      <w:r w:rsidR="004A4850">
        <w:rPr>
          <w:sz w:val="24"/>
          <w:szCs w:val="24"/>
        </w:rPr>
        <w:tab/>
        <w:t>subclause 6(3)</w:t>
      </w:r>
      <w:r w:rsidR="00D34347">
        <w:rPr>
          <w:sz w:val="24"/>
          <w:szCs w:val="24"/>
        </w:rPr>
        <w:t xml:space="preserve"> of Schedule 4;</w:t>
      </w:r>
      <w:r w:rsidR="004B0901">
        <w:rPr>
          <w:sz w:val="24"/>
          <w:szCs w:val="24"/>
        </w:rPr>
        <w:t xml:space="preserve"> or</w:t>
      </w:r>
    </w:p>
    <w:p w14:paraId="042165C0" w14:textId="028437FD" w:rsidR="00CD5079" w:rsidRPr="00D34347" w:rsidRDefault="00CD5079" w:rsidP="00D34347">
      <w:pPr>
        <w:pStyle w:val="paragraph"/>
        <w:tabs>
          <w:tab w:val="clear" w:pos="1531"/>
          <w:tab w:val="left" w:pos="3544"/>
        </w:tabs>
        <w:ind w:left="3544" w:hanging="850"/>
        <w:rPr>
          <w:sz w:val="24"/>
          <w:szCs w:val="24"/>
        </w:rPr>
      </w:pPr>
      <w:r>
        <w:rPr>
          <w:sz w:val="24"/>
          <w:szCs w:val="24"/>
        </w:rPr>
        <w:t>(</w:t>
      </w:r>
      <w:r w:rsidR="00DE4FB6">
        <w:rPr>
          <w:sz w:val="24"/>
          <w:szCs w:val="24"/>
        </w:rPr>
        <w:t>E</w:t>
      </w:r>
      <w:r>
        <w:rPr>
          <w:sz w:val="24"/>
          <w:szCs w:val="24"/>
        </w:rPr>
        <w:t>)</w:t>
      </w:r>
      <w:r>
        <w:rPr>
          <w:sz w:val="24"/>
          <w:szCs w:val="24"/>
        </w:rPr>
        <w:tab/>
        <w:t>paragraph 11(2)(b) of Schedule 4;</w:t>
      </w:r>
    </w:p>
    <w:p w14:paraId="1CF0C90E" w14:textId="7A45756E" w:rsidR="00F02E53" w:rsidRDefault="00555ED8" w:rsidP="00F02E53">
      <w:pPr>
        <w:pStyle w:val="ItemHead"/>
      </w:pPr>
      <w:r>
        <w:t>14</w:t>
      </w:r>
      <w:r w:rsidR="00F02E53">
        <w:t xml:space="preserve">  Subparagraph 6(a)(i)</w:t>
      </w:r>
    </w:p>
    <w:p w14:paraId="3B6E9903" w14:textId="00BEA8F5" w:rsidR="00F02E53" w:rsidRDefault="00F02E53" w:rsidP="00265D50">
      <w:pPr>
        <w:pStyle w:val="Item"/>
      </w:pPr>
      <w:r>
        <w:t xml:space="preserve">Omit “for the purposes of the </w:t>
      </w:r>
      <w:r w:rsidRPr="005022AA">
        <w:rPr>
          <w:i/>
          <w:iCs/>
        </w:rPr>
        <w:t>Corporations Act 2001</w:t>
      </w:r>
      <w:r>
        <w:t>”.</w:t>
      </w:r>
    </w:p>
    <w:p w14:paraId="7F5543B3" w14:textId="73D1422F" w:rsidR="00F965A9" w:rsidRDefault="00555ED8" w:rsidP="00F965A9">
      <w:pPr>
        <w:pStyle w:val="ItemHead"/>
      </w:pPr>
      <w:r>
        <w:t>15</w:t>
      </w:r>
      <w:r w:rsidR="00F965A9">
        <w:t xml:space="preserve">  Sub</w:t>
      </w:r>
      <w:r w:rsidR="004571A3">
        <w:t>-sub</w:t>
      </w:r>
      <w:r w:rsidR="00F965A9">
        <w:t>paragraph 6(a)(</w:t>
      </w:r>
      <w:r w:rsidR="00C452AC">
        <w:t>iii</w:t>
      </w:r>
      <w:r w:rsidR="00F965A9">
        <w:t>)</w:t>
      </w:r>
      <w:r w:rsidR="00C452AC">
        <w:t>(A)</w:t>
      </w:r>
    </w:p>
    <w:p w14:paraId="2D6463CC" w14:textId="70319938" w:rsidR="00F965A9" w:rsidRPr="00F965A9" w:rsidRDefault="00F965A9" w:rsidP="00F965A9">
      <w:pPr>
        <w:pStyle w:val="Item"/>
      </w:pPr>
      <w:r>
        <w:t>Omit “for the purposes</w:t>
      </w:r>
      <w:r w:rsidR="00C452AC">
        <w:t>”, substitute “, within the meaning</w:t>
      </w:r>
      <w:r>
        <w:t>”.</w:t>
      </w:r>
    </w:p>
    <w:p w14:paraId="235DAE7A" w14:textId="09B9267C" w:rsidR="00091A92" w:rsidRPr="008D44CA" w:rsidRDefault="00E318D5" w:rsidP="00091A92">
      <w:pPr>
        <w:pStyle w:val="ItemHead"/>
      </w:pPr>
      <w:r>
        <w:t>1</w:t>
      </w:r>
      <w:r w:rsidR="00555ED8">
        <w:t>6</w:t>
      </w:r>
      <w:r w:rsidR="00091A92" w:rsidRPr="008D44CA">
        <w:t xml:space="preserve">  S</w:t>
      </w:r>
      <w:r w:rsidR="00071C11">
        <w:t>ubs</w:t>
      </w:r>
      <w:r w:rsidR="00091A92">
        <w:t>ection 7</w:t>
      </w:r>
      <w:r w:rsidR="00071C11">
        <w:t>(2)</w:t>
      </w:r>
      <w:r w:rsidR="00091A92" w:rsidRPr="008D44CA">
        <w:t xml:space="preserve"> (</w:t>
      </w:r>
      <w:r w:rsidR="00091A92">
        <w:t>note</w:t>
      </w:r>
      <w:r w:rsidR="003E44D1">
        <w:t>s</w:t>
      </w:r>
      <w:r w:rsidR="00091A92">
        <w:t xml:space="preserve"> </w:t>
      </w:r>
      <w:r w:rsidR="003E44D1">
        <w:t xml:space="preserve">1 and </w:t>
      </w:r>
      <w:r w:rsidR="00091A92">
        <w:t>2</w:t>
      </w:r>
      <w:r w:rsidR="00091A92" w:rsidRPr="008D44CA">
        <w:t>)</w:t>
      </w:r>
    </w:p>
    <w:p w14:paraId="5BFB4E6B" w14:textId="42297E90" w:rsidR="00091A92" w:rsidRPr="008D44CA" w:rsidRDefault="00091A92" w:rsidP="00091A92">
      <w:pPr>
        <w:pStyle w:val="Item"/>
      </w:pPr>
      <w:r w:rsidRPr="008D44CA">
        <w:t>Repeal the</w:t>
      </w:r>
      <w:r>
        <w:t xml:space="preserve"> note</w:t>
      </w:r>
      <w:r w:rsidR="003E44D1">
        <w:t>s</w:t>
      </w:r>
      <w:r>
        <w:t>, substitute:</w:t>
      </w:r>
    </w:p>
    <w:p w14:paraId="68D507EE" w14:textId="46843D91" w:rsidR="003F6C8B" w:rsidRDefault="003F6C8B" w:rsidP="00FD2522">
      <w:pPr>
        <w:pStyle w:val="notetext"/>
        <w:tabs>
          <w:tab w:val="left" w:pos="1985"/>
        </w:tabs>
        <w:rPr>
          <w:color w:val="000000"/>
          <w:sz w:val="20"/>
        </w:rPr>
      </w:pPr>
      <w:r>
        <w:rPr>
          <w:i/>
          <w:color w:val="000000"/>
          <w:sz w:val="20"/>
        </w:rPr>
        <w:t xml:space="preserve">Note 1  </w:t>
      </w:r>
      <w:r>
        <w:rPr>
          <w:i/>
          <w:color w:val="000000"/>
          <w:sz w:val="20"/>
        </w:rPr>
        <w:tab/>
      </w:r>
      <w:r>
        <w:rPr>
          <w:color w:val="000000"/>
          <w:sz w:val="20"/>
        </w:rPr>
        <w:t>Schedule 4 only applies to customer cabling and cabling-related customer equipment.</w:t>
      </w:r>
    </w:p>
    <w:p w14:paraId="368BBDDE" w14:textId="4CE92265" w:rsidR="00BD11F3" w:rsidRPr="00071C11" w:rsidRDefault="00071C11" w:rsidP="00FD2522">
      <w:pPr>
        <w:pStyle w:val="notetext"/>
        <w:tabs>
          <w:tab w:val="left" w:pos="1985"/>
        </w:tabs>
        <w:rPr>
          <w:i/>
          <w:color w:val="000000"/>
          <w:sz w:val="20"/>
        </w:rPr>
      </w:pPr>
      <w:r w:rsidRPr="00071C11">
        <w:rPr>
          <w:i/>
          <w:color w:val="000000"/>
          <w:sz w:val="20"/>
        </w:rPr>
        <w:t>Note 2</w:t>
      </w:r>
      <w:r w:rsidRPr="00071C11">
        <w:rPr>
          <w:i/>
          <w:color w:val="000000"/>
          <w:sz w:val="20"/>
        </w:rPr>
        <w:tab/>
      </w:r>
      <w:r w:rsidRPr="00EF0CE4">
        <w:rPr>
          <w:iCs/>
          <w:color w:val="000000"/>
          <w:sz w:val="20"/>
        </w:rPr>
        <w:t xml:space="preserve">If an item, or a class of items, to which this Instrument applies is also an item, or a class of items, to which </w:t>
      </w:r>
      <w:r w:rsidR="00031478" w:rsidRPr="00EF0CE4">
        <w:rPr>
          <w:iCs/>
          <w:color w:val="000000"/>
          <w:sz w:val="20"/>
        </w:rPr>
        <w:t xml:space="preserve">equipment rules </w:t>
      </w:r>
      <w:r w:rsidR="00EC7CAD">
        <w:rPr>
          <w:iCs/>
          <w:color w:val="000000"/>
          <w:sz w:val="20"/>
        </w:rPr>
        <w:t xml:space="preserve">made </w:t>
      </w:r>
      <w:r w:rsidR="00031478" w:rsidRPr="00EF0CE4">
        <w:rPr>
          <w:iCs/>
          <w:color w:val="000000"/>
          <w:sz w:val="20"/>
        </w:rPr>
        <w:t xml:space="preserve">under subsection 156(1) </w:t>
      </w:r>
      <w:r w:rsidRPr="00EF0CE4">
        <w:rPr>
          <w:iCs/>
          <w:color w:val="000000"/>
          <w:sz w:val="20"/>
        </w:rPr>
        <w:t xml:space="preserve">of the </w:t>
      </w:r>
      <w:r w:rsidRPr="00894230">
        <w:rPr>
          <w:i/>
          <w:color w:val="000000"/>
          <w:sz w:val="20"/>
        </w:rPr>
        <w:t>Radiocommunications Act 1992</w:t>
      </w:r>
      <w:r w:rsidRPr="00EF0CE4">
        <w:rPr>
          <w:iCs/>
          <w:color w:val="000000"/>
          <w:sz w:val="20"/>
        </w:rPr>
        <w:t xml:space="preserve"> applies, the requirements of this Instrument are additional to the requirements of </w:t>
      </w:r>
      <w:r w:rsidR="00031478" w:rsidRPr="00EF0CE4">
        <w:rPr>
          <w:iCs/>
          <w:color w:val="000000"/>
          <w:sz w:val="20"/>
        </w:rPr>
        <w:t xml:space="preserve">those </w:t>
      </w:r>
      <w:r w:rsidR="00D9599C">
        <w:rPr>
          <w:iCs/>
          <w:color w:val="000000"/>
          <w:sz w:val="20"/>
        </w:rPr>
        <w:t xml:space="preserve">equipment </w:t>
      </w:r>
      <w:r w:rsidR="00031478" w:rsidRPr="00EF0CE4">
        <w:rPr>
          <w:iCs/>
          <w:color w:val="000000"/>
          <w:sz w:val="20"/>
        </w:rPr>
        <w:t>rules</w:t>
      </w:r>
      <w:r w:rsidRPr="00EF0CE4">
        <w:rPr>
          <w:iCs/>
          <w:color w:val="000000"/>
          <w:sz w:val="20"/>
        </w:rPr>
        <w:t xml:space="preserve">.  A manufacturer or importer may have to comply with requirements of both this Instrument and </w:t>
      </w:r>
      <w:r w:rsidR="00031478" w:rsidRPr="00EF0CE4">
        <w:rPr>
          <w:iCs/>
          <w:color w:val="000000"/>
          <w:sz w:val="20"/>
        </w:rPr>
        <w:t xml:space="preserve">those </w:t>
      </w:r>
      <w:r w:rsidR="00D9599C">
        <w:rPr>
          <w:iCs/>
          <w:color w:val="000000"/>
          <w:sz w:val="20"/>
        </w:rPr>
        <w:t xml:space="preserve">equipment </w:t>
      </w:r>
      <w:r w:rsidR="00031478" w:rsidRPr="00EF0CE4">
        <w:rPr>
          <w:iCs/>
          <w:color w:val="000000"/>
          <w:sz w:val="20"/>
        </w:rPr>
        <w:t>rules</w:t>
      </w:r>
      <w:r w:rsidRPr="00EF0CE4">
        <w:rPr>
          <w:i/>
          <w:color w:val="000000"/>
          <w:sz w:val="20"/>
        </w:rPr>
        <w:t>.</w:t>
      </w:r>
    </w:p>
    <w:p w14:paraId="1549A829" w14:textId="1F062A9B" w:rsidR="003F6C8B" w:rsidRPr="008D44CA" w:rsidRDefault="00E318D5" w:rsidP="003F6C8B">
      <w:pPr>
        <w:pStyle w:val="ItemHead"/>
      </w:pPr>
      <w:r>
        <w:t>1</w:t>
      </w:r>
      <w:r w:rsidR="00555ED8">
        <w:t>7</w:t>
      </w:r>
      <w:r w:rsidR="003F6C8B" w:rsidRPr="008D44CA">
        <w:t xml:space="preserve">  S</w:t>
      </w:r>
      <w:r w:rsidR="003F6C8B">
        <w:t>ubsection 8(1)</w:t>
      </w:r>
      <w:r w:rsidR="003F6C8B" w:rsidRPr="008D44CA">
        <w:t xml:space="preserve"> (</w:t>
      </w:r>
      <w:r w:rsidR="003F6C8B">
        <w:t>note</w:t>
      </w:r>
      <w:r w:rsidR="003F6C8B" w:rsidRPr="008D44CA">
        <w:t>)</w:t>
      </w:r>
    </w:p>
    <w:p w14:paraId="45C4DA27" w14:textId="01417C64" w:rsidR="003F6C8B" w:rsidRDefault="003F6C8B" w:rsidP="003F6C8B">
      <w:pPr>
        <w:pStyle w:val="Item"/>
      </w:pPr>
      <w:r w:rsidRPr="008D44CA">
        <w:t>Repeal the</w:t>
      </w:r>
      <w:r>
        <w:t xml:space="preserve"> note, substitute:</w:t>
      </w:r>
    </w:p>
    <w:p w14:paraId="699ABA77" w14:textId="26C65C4C" w:rsidR="00DE55FD" w:rsidRDefault="00DE55FD" w:rsidP="00FD2522">
      <w:pPr>
        <w:pStyle w:val="notetext"/>
        <w:tabs>
          <w:tab w:val="left" w:pos="1985"/>
        </w:tabs>
        <w:rPr>
          <w:color w:val="000000"/>
          <w:sz w:val="20"/>
        </w:rPr>
      </w:pPr>
      <w:r>
        <w:rPr>
          <w:i/>
          <w:color w:val="000000"/>
          <w:sz w:val="20"/>
        </w:rPr>
        <w:t xml:space="preserve">Note  </w:t>
      </w:r>
      <w:r>
        <w:rPr>
          <w:i/>
          <w:color w:val="000000"/>
          <w:sz w:val="20"/>
        </w:rPr>
        <w:tab/>
      </w:r>
      <w:r>
        <w:rPr>
          <w:color w:val="000000"/>
          <w:sz w:val="20"/>
        </w:rPr>
        <w:t>This section deals with applicable technical standards for customer equipment (other than cabling-related customer equipment).  Clause 1 of Schedule 4 deals with applicable technical standards for customer cabling and cabling-related customer equipment.</w:t>
      </w:r>
    </w:p>
    <w:p w14:paraId="3E44C2DD" w14:textId="0338290C" w:rsidR="0016291C" w:rsidRPr="008D44CA" w:rsidRDefault="00E318D5" w:rsidP="0016291C">
      <w:pPr>
        <w:pStyle w:val="ItemHead"/>
      </w:pPr>
      <w:r>
        <w:t>1</w:t>
      </w:r>
      <w:r w:rsidR="00555ED8">
        <w:t>8</w:t>
      </w:r>
      <w:r w:rsidR="0016291C" w:rsidRPr="008D44CA">
        <w:t xml:space="preserve">  </w:t>
      </w:r>
      <w:r w:rsidR="00C5245F">
        <w:t xml:space="preserve">At the end of </w:t>
      </w:r>
      <w:r w:rsidR="00C8252B">
        <w:t>subs</w:t>
      </w:r>
      <w:r w:rsidR="00CB46AB">
        <w:t>ection 9</w:t>
      </w:r>
      <w:r w:rsidR="00C8252B">
        <w:t>(2)</w:t>
      </w:r>
    </w:p>
    <w:p w14:paraId="6EF47139" w14:textId="3A33ECE6" w:rsidR="0016291C" w:rsidRDefault="000B283E" w:rsidP="0016291C">
      <w:pPr>
        <w:pStyle w:val="Item"/>
      </w:pPr>
      <w:r>
        <w:t>Add</w:t>
      </w:r>
      <w:r w:rsidR="0016291C">
        <w:t>:</w:t>
      </w:r>
    </w:p>
    <w:p w14:paraId="54536B95" w14:textId="23BF8E6E" w:rsidR="00D95986" w:rsidRDefault="00D95986" w:rsidP="00FD2522">
      <w:pPr>
        <w:pStyle w:val="R2"/>
        <w:tabs>
          <w:tab w:val="left" w:pos="1985"/>
        </w:tabs>
        <w:spacing w:before="122"/>
        <w:ind w:left="1985" w:hanging="851"/>
        <w:rPr>
          <w:color w:val="000000"/>
          <w:sz w:val="20"/>
        </w:rPr>
      </w:pPr>
      <w:r w:rsidRPr="001A2213">
        <w:rPr>
          <w:i/>
          <w:iCs/>
          <w:color w:val="000000"/>
          <w:sz w:val="20"/>
        </w:rPr>
        <w:t>Note</w:t>
      </w:r>
      <w:r>
        <w:rPr>
          <w:color w:val="000000"/>
          <w:sz w:val="20"/>
        </w:rPr>
        <w:tab/>
        <w:t>The requirement to apply a compliance label to an item</w:t>
      </w:r>
      <w:r w:rsidR="00B81FBC">
        <w:rPr>
          <w:color w:val="000000"/>
          <w:sz w:val="20"/>
        </w:rPr>
        <w:t xml:space="preserve"> involves</w:t>
      </w:r>
      <w:r>
        <w:rPr>
          <w:color w:val="000000"/>
          <w:sz w:val="20"/>
        </w:rPr>
        <w:t xml:space="preserve">: </w:t>
      </w:r>
    </w:p>
    <w:p w14:paraId="1F53076D" w14:textId="77777777" w:rsidR="00D95986" w:rsidRDefault="00D95986" w:rsidP="00FD2522">
      <w:pPr>
        <w:pStyle w:val="R2"/>
        <w:numPr>
          <w:ilvl w:val="0"/>
          <w:numId w:val="18"/>
        </w:numPr>
        <w:tabs>
          <w:tab w:val="left" w:pos="1985"/>
          <w:tab w:val="left" w:pos="2552"/>
        </w:tabs>
        <w:spacing w:before="122"/>
        <w:rPr>
          <w:color w:val="000000"/>
          <w:sz w:val="20"/>
        </w:rPr>
      </w:pPr>
      <w:r>
        <w:rPr>
          <w:color w:val="000000"/>
          <w:sz w:val="20"/>
        </w:rPr>
        <w:t xml:space="preserve">affixing the label to the surface of the item; </w:t>
      </w:r>
    </w:p>
    <w:p w14:paraId="4F50A156" w14:textId="77777777" w:rsidR="00D95986" w:rsidRDefault="00D95986" w:rsidP="00FD2522">
      <w:pPr>
        <w:pStyle w:val="R2"/>
        <w:numPr>
          <w:ilvl w:val="0"/>
          <w:numId w:val="18"/>
        </w:numPr>
        <w:tabs>
          <w:tab w:val="left" w:pos="1985"/>
          <w:tab w:val="left" w:pos="2552"/>
        </w:tabs>
        <w:spacing w:before="122"/>
        <w:rPr>
          <w:color w:val="000000"/>
          <w:sz w:val="20"/>
        </w:rPr>
      </w:pPr>
      <w:r>
        <w:rPr>
          <w:color w:val="000000"/>
          <w:sz w:val="20"/>
        </w:rPr>
        <w:t xml:space="preserve">where it is impossible or impracticable to affix the label to the surface of the item – affixing the </w:t>
      </w:r>
      <w:r w:rsidRPr="00F11111">
        <w:rPr>
          <w:color w:val="000000"/>
          <w:sz w:val="20"/>
        </w:rPr>
        <w:t xml:space="preserve">label to the external surface of the packaging used for the item </w:t>
      </w:r>
      <w:r w:rsidRPr="00284044">
        <w:rPr>
          <w:color w:val="000000"/>
          <w:sz w:val="20"/>
        </w:rPr>
        <w:t xml:space="preserve">and incorporating the label in the </w:t>
      </w:r>
      <w:r w:rsidRPr="00C80DE5">
        <w:rPr>
          <w:color w:val="000000"/>
          <w:sz w:val="20"/>
        </w:rPr>
        <w:t>documentation that accompanies the item when supplied</w:t>
      </w:r>
      <w:r>
        <w:rPr>
          <w:color w:val="000000"/>
          <w:sz w:val="20"/>
        </w:rPr>
        <w:t>; or</w:t>
      </w:r>
    </w:p>
    <w:p w14:paraId="31470D71" w14:textId="68C0A2A6" w:rsidR="00D95986" w:rsidRPr="002822BA" w:rsidRDefault="00D95986" w:rsidP="00FD2522">
      <w:pPr>
        <w:pStyle w:val="R2"/>
        <w:numPr>
          <w:ilvl w:val="0"/>
          <w:numId w:val="18"/>
        </w:numPr>
        <w:tabs>
          <w:tab w:val="left" w:pos="1985"/>
          <w:tab w:val="left" w:pos="2552"/>
        </w:tabs>
        <w:spacing w:before="122"/>
        <w:rPr>
          <w:color w:val="000000"/>
          <w:sz w:val="20"/>
        </w:rPr>
      </w:pPr>
      <w:r>
        <w:rPr>
          <w:color w:val="000000"/>
          <w:sz w:val="20"/>
        </w:rPr>
        <w:t>if the item has a built-in display – using the built-in display</w:t>
      </w:r>
      <w:r w:rsidR="00B81FBC">
        <w:rPr>
          <w:color w:val="000000"/>
          <w:sz w:val="20"/>
        </w:rPr>
        <w:t>.</w:t>
      </w:r>
    </w:p>
    <w:p w14:paraId="22BC9BB8" w14:textId="2E6C249B" w:rsidR="0063696A" w:rsidRPr="008D44CA" w:rsidRDefault="00AF49AB" w:rsidP="0063696A">
      <w:pPr>
        <w:pStyle w:val="ItemHead"/>
      </w:pPr>
      <w:r>
        <w:t>19</w:t>
      </w:r>
      <w:r w:rsidR="0063696A" w:rsidRPr="008D44CA">
        <w:t xml:space="preserve">  </w:t>
      </w:r>
      <w:r w:rsidR="0063696A">
        <w:t xml:space="preserve">Section 10 </w:t>
      </w:r>
    </w:p>
    <w:p w14:paraId="38AEA641" w14:textId="77777777" w:rsidR="0063696A" w:rsidRDefault="0063696A" w:rsidP="0063696A">
      <w:pPr>
        <w:pStyle w:val="Item"/>
      </w:pPr>
      <w:r w:rsidRPr="008D44CA">
        <w:t>Repeal the</w:t>
      </w:r>
      <w:r>
        <w:t xml:space="preserve"> section, substitute:</w:t>
      </w:r>
    </w:p>
    <w:p w14:paraId="1F2CDF3C" w14:textId="5F6D1C05" w:rsidR="0063696A" w:rsidRPr="00975395" w:rsidRDefault="0063696A" w:rsidP="0063696A">
      <w:pPr>
        <w:pStyle w:val="HR"/>
      </w:pPr>
      <w:r w:rsidRPr="00975395">
        <w:rPr>
          <w:rStyle w:val="CharSectno"/>
        </w:rPr>
        <w:lastRenderedPageBreak/>
        <w:t>10</w:t>
      </w:r>
      <w:r w:rsidRPr="00975395">
        <w:rPr>
          <w:rStyle w:val="CharSectno"/>
        </w:rPr>
        <w:tab/>
      </w:r>
      <w:r w:rsidR="00FC5FCD">
        <w:rPr>
          <w:rStyle w:val="CharSectno"/>
        </w:rPr>
        <w:t xml:space="preserve">Form of a </w:t>
      </w:r>
      <w:r>
        <w:rPr>
          <w:rStyle w:val="CharSectno"/>
        </w:rPr>
        <w:t>compliance label</w:t>
      </w:r>
      <w:r w:rsidRPr="00975395">
        <w:rPr>
          <w:rStyle w:val="CharSectno"/>
        </w:rPr>
        <w:t xml:space="preserve"> </w:t>
      </w:r>
    </w:p>
    <w:p w14:paraId="2A330407" w14:textId="77777777" w:rsidR="0063696A" w:rsidRDefault="0063696A" w:rsidP="0063696A">
      <w:pPr>
        <w:pStyle w:val="R2"/>
        <w:jc w:val="left"/>
      </w:pPr>
      <w:r>
        <w:tab/>
        <w:t>(1)</w:t>
      </w:r>
      <w:r>
        <w:tab/>
        <w:t xml:space="preserve">A compliance label must be: </w:t>
      </w:r>
    </w:p>
    <w:p w14:paraId="022E560A" w14:textId="77777777" w:rsidR="0063696A" w:rsidRDefault="0063696A" w:rsidP="0063696A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(a)</w:t>
      </w:r>
      <w:r>
        <w:tab/>
        <w:t xml:space="preserve">in the form of the RCM; or </w:t>
      </w:r>
    </w:p>
    <w:p w14:paraId="46A77AC6" w14:textId="77D8CFAB" w:rsidR="0063696A" w:rsidRDefault="0063696A" w:rsidP="0063696A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(b)</w:t>
      </w:r>
      <w:r>
        <w:tab/>
        <w:t xml:space="preserve">a QR code, or similar thing, if the relevant </w:t>
      </w:r>
      <w:r w:rsidRPr="00DC3DEC">
        <w:t xml:space="preserve">link is to information on a website that </w:t>
      </w:r>
      <w:r w:rsidR="00374408">
        <w:t>displays the RCM prominently</w:t>
      </w:r>
      <w:r w:rsidRPr="00824FE4">
        <w:t>.</w:t>
      </w:r>
    </w:p>
    <w:p w14:paraId="2CE55038" w14:textId="77777777" w:rsidR="00B51BE3" w:rsidRDefault="0063696A" w:rsidP="0063696A">
      <w:pPr>
        <w:pStyle w:val="R2"/>
        <w:jc w:val="left"/>
      </w:pPr>
      <w:r>
        <w:tab/>
        <w:t>(</w:t>
      </w:r>
      <w:r w:rsidR="00504FB1">
        <w:t>2</w:t>
      </w:r>
      <w:r>
        <w:t>)</w:t>
      </w:r>
      <w:r>
        <w:tab/>
        <w:t>The compliance label must be</w:t>
      </w:r>
      <w:r w:rsidR="00374408">
        <w:t>:</w:t>
      </w:r>
      <w:r>
        <w:t xml:space="preserve"> </w:t>
      </w:r>
    </w:p>
    <w:p w14:paraId="6F2D7AC1" w14:textId="53A3C9F5" w:rsidR="0063696A" w:rsidRDefault="00B51BE3" w:rsidP="00B51BE3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(a)</w:t>
      </w:r>
      <w:r>
        <w:tab/>
      </w:r>
      <w:r w:rsidR="0063696A">
        <w:t>durable</w:t>
      </w:r>
      <w:r>
        <w:t>; and</w:t>
      </w:r>
    </w:p>
    <w:p w14:paraId="72381DF6" w14:textId="0C36A1F2" w:rsidR="008C6CA0" w:rsidRDefault="00B51BE3" w:rsidP="00DC2374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(b)</w:t>
      </w:r>
      <w:r w:rsidR="0063696A">
        <w:tab/>
        <w:t>at least 3 mm high.</w:t>
      </w:r>
      <w:r w:rsidR="008C6CA0">
        <w:tab/>
      </w:r>
    </w:p>
    <w:p w14:paraId="33C0A233" w14:textId="26EF7EBB" w:rsidR="00824FE4" w:rsidRPr="008D44CA" w:rsidRDefault="00AF49AB" w:rsidP="00B546FB">
      <w:pPr>
        <w:pStyle w:val="ItemHead"/>
        <w:ind w:left="0" w:firstLine="0"/>
      </w:pPr>
      <w:r>
        <w:t>20</w:t>
      </w:r>
      <w:r w:rsidR="00824FE4" w:rsidRPr="008D44CA">
        <w:t xml:space="preserve">  </w:t>
      </w:r>
      <w:r w:rsidR="00824FE4">
        <w:t xml:space="preserve">Section 11 </w:t>
      </w:r>
    </w:p>
    <w:p w14:paraId="001B4F01" w14:textId="77777777" w:rsidR="00824FE4" w:rsidRDefault="00824FE4" w:rsidP="00824FE4">
      <w:pPr>
        <w:pStyle w:val="Item"/>
      </w:pPr>
      <w:r w:rsidRPr="008D44CA">
        <w:t>Repeal the</w:t>
      </w:r>
      <w:r>
        <w:t xml:space="preserve"> section, substitute:</w:t>
      </w:r>
    </w:p>
    <w:p w14:paraId="32B28FFD" w14:textId="6CC33DC5" w:rsidR="00824FE4" w:rsidRPr="00975395" w:rsidRDefault="00824FE4" w:rsidP="00824FE4">
      <w:pPr>
        <w:pStyle w:val="HR"/>
      </w:pPr>
      <w:r w:rsidRPr="00975395">
        <w:rPr>
          <w:rStyle w:val="CharSectno"/>
        </w:rPr>
        <w:t>1</w:t>
      </w:r>
      <w:r>
        <w:rPr>
          <w:rStyle w:val="CharSectno"/>
        </w:rPr>
        <w:t>1</w:t>
      </w:r>
      <w:r w:rsidRPr="00975395">
        <w:rPr>
          <w:rStyle w:val="CharSectno"/>
        </w:rPr>
        <w:tab/>
      </w:r>
      <w:r w:rsidRPr="00F00F7F">
        <w:rPr>
          <w:rStyle w:val="CharSectno"/>
        </w:rPr>
        <w:t xml:space="preserve">Application of a compliance label </w:t>
      </w:r>
    </w:p>
    <w:p w14:paraId="08404CCB" w14:textId="7D030294" w:rsidR="00E507C7" w:rsidRDefault="00E507C7" w:rsidP="00E507C7">
      <w:pPr>
        <w:pStyle w:val="R2"/>
        <w:jc w:val="left"/>
      </w:pPr>
      <w:r>
        <w:tab/>
        <w:t>(1)</w:t>
      </w:r>
      <w:r>
        <w:tab/>
      </w:r>
      <w:r w:rsidR="00DB69F0">
        <w:t>A</w:t>
      </w:r>
      <w:r>
        <w:t xml:space="preserve"> compliance label must be applied</w:t>
      </w:r>
      <w:r w:rsidR="004D2B65">
        <w:t>, in accordance with subse</w:t>
      </w:r>
      <w:r w:rsidR="00F90186">
        <w:t>ction (2) or (3),</w:t>
      </w:r>
      <w:r>
        <w:t xml:space="preserve"> permanently or in a way that makes removal or obliteration difficult.</w:t>
      </w:r>
    </w:p>
    <w:p w14:paraId="0F2F51AC" w14:textId="362AED74" w:rsidR="00E033BE" w:rsidRDefault="00E033BE" w:rsidP="00E033BE">
      <w:pPr>
        <w:pStyle w:val="R2"/>
        <w:jc w:val="left"/>
      </w:pPr>
      <w:r>
        <w:tab/>
        <w:t>(</w:t>
      </w:r>
      <w:r w:rsidR="00CF38DA">
        <w:t>2</w:t>
      </w:r>
      <w:r>
        <w:t>)</w:t>
      </w:r>
      <w:r>
        <w:tab/>
        <w:t xml:space="preserve">Subject to </w:t>
      </w:r>
      <w:r w:rsidRPr="0027362F">
        <w:t>subsection (</w:t>
      </w:r>
      <w:r w:rsidR="00152027" w:rsidRPr="0027362F">
        <w:t>3</w:t>
      </w:r>
      <w:r w:rsidRPr="0027362F">
        <w:t xml:space="preserve">) and section 12, </w:t>
      </w:r>
      <w:r w:rsidR="002429A3">
        <w:t>a</w:t>
      </w:r>
      <w:r w:rsidRPr="0027362F">
        <w:t xml:space="preserve"> compliance</w:t>
      </w:r>
      <w:r>
        <w:t xml:space="preserve"> label </w:t>
      </w:r>
      <w:r w:rsidRPr="00693D14">
        <w:t xml:space="preserve">must be </w:t>
      </w:r>
      <w:r w:rsidR="00FB3186" w:rsidRPr="00693D14">
        <w:t xml:space="preserve">affixed </w:t>
      </w:r>
      <w:r w:rsidRPr="00693D14">
        <w:t xml:space="preserve">to the surface of </w:t>
      </w:r>
      <w:r w:rsidR="00F16FE7" w:rsidRPr="001A51AD">
        <w:t>an</w:t>
      </w:r>
      <w:r w:rsidRPr="000E00A9">
        <w:t xml:space="preserve"> </w:t>
      </w:r>
      <w:r w:rsidR="00421410" w:rsidRPr="00E507C7">
        <w:t>item</w:t>
      </w:r>
      <w:r w:rsidRPr="00E507C7">
        <w:t xml:space="preserve"> in a place that is </w:t>
      </w:r>
      <w:r w:rsidR="00A076C5" w:rsidRPr="00CF38DA">
        <w:t>read</w:t>
      </w:r>
      <w:r w:rsidR="00EC0AB7" w:rsidRPr="00805A33">
        <w:t xml:space="preserve">ily </w:t>
      </w:r>
      <w:r w:rsidRPr="00D71251">
        <w:t xml:space="preserve">accessible to a </w:t>
      </w:r>
      <w:r w:rsidR="007A150E" w:rsidRPr="00D71251">
        <w:t>per</w:t>
      </w:r>
      <w:r w:rsidR="007A150E" w:rsidRPr="00971F32">
        <w:t>s</w:t>
      </w:r>
      <w:r w:rsidR="007A150E" w:rsidRPr="008732D1">
        <w:t>on</w:t>
      </w:r>
      <w:r w:rsidRPr="00DB69F0">
        <w:t>.</w:t>
      </w:r>
    </w:p>
    <w:p w14:paraId="1AF813A0" w14:textId="02D34CE4" w:rsidR="00BF1D67" w:rsidRDefault="00BF1D67" w:rsidP="00FD2522">
      <w:pPr>
        <w:pStyle w:val="notetext"/>
        <w:tabs>
          <w:tab w:val="left" w:pos="2127"/>
        </w:tabs>
        <w:ind w:left="2127" w:hanging="993"/>
        <w:rPr>
          <w:iCs/>
          <w:color w:val="000000"/>
          <w:sz w:val="20"/>
        </w:rPr>
      </w:pPr>
      <w:r w:rsidRPr="004622D6">
        <w:rPr>
          <w:i/>
          <w:color w:val="000000"/>
          <w:sz w:val="20"/>
        </w:rPr>
        <w:t>Note</w:t>
      </w:r>
      <w:r w:rsidR="00706918">
        <w:rPr>
          <w:i/>
          <w:color w:val="000000"/>
          <w:sz w:val="20"/>
        </w:rPr>
        <w:t xml:space="preserve"> 1</w:t>
      </w:r>
      <w:r>
        <w:rPr>
          <w:i/>
          <w:color w:val="000000"/>
          <w:sz w:val="20"/>
        </w:rPr>
        <w:tab/>
      </w:r>
      <w:r>
        <w:rPr>
          <w:iCs/>
          <w:color w:val="000000"/>
          <w:sz w:val="20"/>
        </w:rPr>
        <w:t xml:space="preserve">In this Division, a reference to an </w:t>
      </w:r>
      <w:r w:rsidRPr="00BF1D67">
        <w:rPr>
          <w:b/>
          <w:bCs/>
          <w:i/>
          <w:color w:val="000000"/>
          <w:sz w:val="20"/>
        </w:rPr>
        <w:t>item</w:t>
      </w:r>
      <w:r>
        <w:rPr>
          <w:iCs/>
          <w:color w:val="000000"/>
          <w:sz w:val="20"/>
        </w:rPr>
        <w:t xml:space="preserve"> is a reference to an item to which section 9 applies</w:t>
      </w:r>
      <w:r w:rsidRPr="004622D6">
        <w:rPr>
          <w:iCs/>
          <w:color w:val="000000"/>
          <w:sz w:val="20"/>
        </w:rPr>
        <w:t>.</w:t>
      </w:r>
    </w:p>
    <w:p w14:paraId="77B3816F" w14:textId="593150EE" w:rsidR="00E033BE" w:rsidRPr="00BC7360" w:rsidRDefault="00706918" w:rsidP="00BC7360">
      <w:pPr>
        <w:pStyle w:val="notetext"/>
        <w:tabs>
          <w:tab w:val="left" w:pos="2127"/>
        </w:tabs>
        <w:ind w:left="2127" w:hanging="993"/>
        <w:rPr>
          <w:sz w:val="24"/>
          <w:szCs w:val="24"/>
        </w:rPr>
      </w:pPr>
      <w:r w:rsidRPr="004622D6">
        <w:rPr>
          <w:i/>
          <w:color w:val="000000"/>
          <w:sz w:val="20"/>
        </w:rPr>
        <w:t>Note</w:t>
      </w:r>
      <w:r>
        <w:rPr>
          <w:i/>
          <w:color w:val="000000"/>
          <w:sz w:val="20"/>
        </w:rPr>
        <w:t xml:space="preserve"> 2</w:t>
      </w:r>
      <w:r>
        <w:rPr>
          <w:i/>
          <w:color w:val="000000"/>
          <w:sz w:val="20"/>
        </w:rPr>
        <w:tab/>
      </w:r>
      <w:r>
        <w:rPr>
          <w:iCs/>
          <w:color w:val="000000"/>
          <w:sz w:val="20"/>
        </w:rPr>
        <w:t>A compliance lab</w:t>
      </w:r>
      <w:r w:rsidR="00851A36">
        <w:rPr>
          <w:iCs/>
          <w:color w:val="000000"/>
          <w:sz w:val="20"/>
        </w:rPr>
        <w:t>e</w:t>
      </w:r>
      <w:r>
        <w:rPr>
          <w:iCs/>
          <w:color w:val="000000"/>
          <w:sz w:val="20"/>
        </w:rPr>
        <w:t xml:space="preserve">l </w:t>
      </w:r>
      <w:r w:rsidR="004D6004">
        <w:rPr>
          <w:iCs/>
          <w:color w:val="000000"/>
          <w:sz w:val="20"/>
        </w:rPr>
        <w:t>is not readily accessible</w:t>
      </w:r>
      <w:r w:rsidR="00542904">
        <w:rPr>
          <w:iCs/>
          <w:color w:val="000000"/>
          <w:sz w:val="20"/>
        </w:rPr>
        <w:t xml:space="preserve"> </w:t>
      </w:r>
      <w:r w:rsidR="00851A36">
        <w:rPr>
          <w:iCs/>
          <w:color w:val="000000"/>
          <w:sz w:val="20"/>
        </w:rPr>
        <w:t xml:space="preserve">if </w:t>
      </w:r>
      <w:r w:rsidR="004D6004">
        <w:rPr>
          <w:iCs/>
          <w:color w:val="000000"/>
          <w:sz w:val="20"/>
        </w:rPr>
        <w:t>it is necessary</w:t>
      </w:r>
      <w:r w:rsidR="007516B8">
        <w:rPr>
          <w:iCs/>
          <w:color w:val="000000"/>
          <w:sz w:val="20"/>
        </w:rPr>
        <w:t xml:space="preserve"> to</w:t>
      </w:r>
      <w:r w:rsidR="003916C5">
        <w:rPr>
          <w:iCs/>
          <w:color w:val="000000"/>
          <w:sz w:val="20"/>
        </w:rPr>
        <w:t xml:space="preserve"> use any specialised equipment to </w:t>
      </w:r>
      <w:r w:rsidR="00851A36">
        <w:rPr>
          <w:iCs/>
          <w:color w:val="000000"/>
          <w:sz w:val="20"/>
        </w:rPr>
        <w:t>gain access the label</w:t>
      </w:r>
      <w:r w:rsidRPr="004622D6">
        <w:rPr>
          <w:iCs/>
          <w:color w:val="000000"/>
          <w:sz w:val="20"/>
        </w:rPr>
        <w:t>.</w:t>
      </w:r>
      <w:r w:rsidR="00B56643" w:rsidRPr="00BC7360" w:rsidDel="00E337C8">
        <w:rPr>
          <w:sz w:val="24"/>
          <w:szCs w:val="24"/>
        </w:rPr>
        <w:t xml:space="preserve"> </w:t>
      </w:r>
    </w:p>
    <w:p w14:paraId="7DE64137" w14:textId="54ADAB2B" w:rsidR="00E033BE" w:rsidRPr="007C11B4" w:rsidRDefault="00E033BE" w:rsidP="00E033BE">
      <w:pPr>
        <w:pStyle w:val="R2"/>
        <w:jc w:val="left"/>
      </w:pPr>
      <w:r>
        <w:tab/>
        <w:t>(</w:t>
      </w:r>
      <w:r w:rsidR="004113CC">
        <w:t>3</w:t>
      </w:r>
      <w:r>
        <w:t>)</w:t>
      </w:r>
      <w:r>
        <w:tab/>
        <w:t xml:space="preserve">If, </w:t>
      </w:r>
      <w:r w:rsidRPr="00BC37A8">
        <w:t>because of the size or physical nature of a</w:t>
      </w:r>
      <w:r w:rsidR="00170CFF" w:rsidRPr="00BC37A8">
        <w:t>n</w:t>
      </w:r>
      <w:r w:rsidRPr="00BC37A8">
        <w:t xml:space="preserve"> </w:t>
      </w:r>
      <w:r w:rsidR="00170CFF" w:rsidRPr="00BC37A8">
        <w:t>item</w:t>
      </w:r>
      <w:r w:rsidRPr="007C11B4">
        <w:t xml:space="preserve">, it is impossible or impractical to </w:t>
      </w:r>
      <w:r w:rsidRPr="00BC37A8">
        <w:t>a</w:t>
      </w:r>
      <w:r w:rsidR="007F1D2D" w:rsidRPr="00BC37A8">
        <w:t xml:space="preserve">ffix </w:t>
      </w:r>
      <w:r w:rsidR="00CE5C4B" w:rsidRPr="00BC37A8">
        <w:t>a</w:t>
      </w:r>
      <w:r w:rsidRPr="00BC37A8">
        <w:t xml:space="preserve"> compliance label to the surface of the </w:t>
      </w:r>
      <w:r w:rsidR="00170CFF" w:rsidRPr="00BC37A8">
        <w:t>ite</w:t>
      </w:r>
      <w:r w:rsidR="00F1608C" w:rsidRPr="00BC37A8">
        <w:t>m</w:t>
      </w:r>
      <w:r w:rsidRPr="007C11B4">
        <w:t>, the compliance label must:</w:t>
      </w:r>
    </w:p>
    <w:p w14:paraId="0560E993" w14:textId="69B75069" w:rsidR="00E033BE" w:rsidDel="0070646B" w:rsidRDefault="00E033BE" w:rsidP="00792F7C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 w:rsidRPr="008360EB">
        <w:t>(a)</w:t>
      </w:r>
      <w:r w:rsidRPr="008360EB">
        <w:tab/>
      </w:r>
      <w:r w:rsidR="008B5A25" w:rsidRPr="008360EB" w:rsidDel="0070646B">
        <w:t xml:space="preserve">be </w:t>
      </w:r>
      <w:r w:rsidR="007F1D2D" w:rsidRPr="00BC37A8">
        <w:t>affixed</w:t>
      </w:r>
      <w:r w:rsidR="00DF44DA" w:rsidDel="0070646B">
        <w:t xml:space="preserve"> to </w:t>
      </w:r>
      <w:r>
        <w:t xml:space="preserve">the external surface of the packaging used for the </w:t>
      </w:r>
      <w:r w:rsidR="00F1608C">
        <w:t>item</w:t>
      </w:r>
      <w:r>
        <w:t>;</w:t>
      </w:r>
    </w:p>
    <w:p w14:paraId="52BBBD94" w14:textId="62C6B3D6" w:rsidR="00792F7C" w:rsidDel="0070646B" w:rsidRDefault="00792F7C" w:rsidP="001E0DBD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 w:rsidDel="0070646B">
        <w:t>(</w:t>
      </w:r>
      <w:r w:rsidR="00127E31" w:rsidDel="0070646B">
        <w:t>b</w:t>
      </w:r>
      <w:r w:rsidDel="0070646B">
        <w:t xml:space="preserve">)  </w:t>
      </w:r>
      <w:r w:rsidR="00127E31" w:rsidDel="0070646B">
        <w:tab/>
      </w:r>
      <w:r w:rsidDel="0070646B">
        <w:t>occup</w:t>
      </w:r>
      <w:r w:rsidR="00D12098" w:rsidDel="0070646B">
        <w:t>y</w:t>
      </w:r>
      <w:r w:rsidDel="0070646B">
        <w:t xml:space="preserve"> an area that is greater than 1% of th</w:t>
      </w:r>
      <w:r w:rsidR="009D3BF7" w:rsidDel="0070646B">
        <w:t>at</w:t>
      </w:r>
      <w:r w:rsidDel="0070646B">
        <w:t xml:space="preserve"> external surface;</w:t>
      </w:r>
    </w:p>
    <w:p w14:paraId="6797B6AE" w14:textId="7C6E1402" w:rsidR="00792F7C" w:rsidRDefault="00792F7C" w:rsidP="0070646B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 w:rsidDel="0070646B">
        <w:t>(</w:t>
      </w:r>
      <w:r w:rsidR="00127E31" w:rsidDel="0070646B">
        <w:t>c</w:t>
      </w:r>
      <w:r w:rsidDel="0070646B">
        <w:t xml:space="preserve">) </w:t>
      </w:r>
      <w:r w:rsidR="00127E31" w:rsidDel="0070646B">
        <w:tab/>
        <w:t xml:space="preserve">be </w:t>
      </w:r>
      <w:r w:rsidR="002C3A15" w:rsidDel="0070646B">
        <w:t>clearly visible</w:t>
      </w:r>
      <w:r w:rsidR="004C6051" w:rsidDel="0070646B">
        <w:t xml:space="preserve"> on that external surface</w:t>
      </w:r>
      <w:r w:rsidDel="0070646B">
        <w:t>;</w:t>
      </w:r>
      <w:r>
        <w:t xml:space="preserve"> and</w:t>
      </w:r>
    </w:p>
    <w:p w14:paraId="71ED52FD" w14:textId="54585A24" w:rsidR="00E033BE" w:rsidRDefault="00E033BE" w:rsidP="00E033BE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</w:t>
      </w:r>
      <w:r w:rsidR="00515EF2">
        <w:t>d</w:t>
      </w:r>
      <w:r>
        <w:t>)</w:t>
      </w:r>
      <w:r>
        <w:tab/>
      </w:r>
      <w:r w:rsidR="00275046" w:rsidDel="0070646B">
        <w:t xml:space="preserve">be </w:t>
      </w:r>
      <w:r w:rsidR="00732B6F" w:rsidDel="0070646B">
        <w:t xml:space="preserve">incorporated in </w:t>
      </w:r>
      <w:r>
        <w:t xml:space="preserve">the documentation, including any warranty or guarantee certificate, that accompanies the </w:t>
      </w:r>
      <w:r w:rsidR="00F1608C">
        <w:t>item</w:t>
      </w:r>
      <w:r>
        <w:t xml:space="preserve"> when suppl</w:t>
      </w:r>
      <w:r w:rsidR="005D2D3D">
        <w:t>ied</w:t>
      </w:r>
      <w:r>
        <w:t>.</w:t>
      </w:r>
    </w:p>
    <w:p w14:paraId="0077DAC2" w14:textId="05D108BC" w:rsidR="004A7286" w:rsidRDefault="004A7286" w:rsidP="004A7286">
      <w:pPr>
        <w:pStyle w:val="R2"/>
        <w:jc w:val="left"/>
      </w:pPr>
      <w:r>
        <w:tab/>
        <w:t>(</w:t>
      </w:r>
      <w:r w:rsidR="00AD1B19">
        <w:t>4</w:t>
      </w:r>
      <w:r>
        <w:t>)</w:t>
      </w:r>
      <w:r>
        <w:tab/>
        <w:t>The manufacturer or importer of an item to which subsection (3) applies must</w:t>
      </w:r>
      <w:r w:rsidR="00F33EDC">
        <w:t>, before supplying the item,</w:t>
      </w:r>
      <w:r>
        <w:t xml:space="preserve"> prepare a written statement in relation to the item specifying:</w:t>
      </w:r>
    </w:p>
    <w:p w14:paraId="110FF76E" w14:textId="621D7DD5" w:rsidR="004A7286" w:rsidRDefault="004A7286" w:rsidP="004A7286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(a)</w:t>
      </w:r>
      <w:r>
        <w:tab/>
        <w:t>the reasons why subsection (3) applies to the item; and</w:t>
      </w:r>
    </w:p>
    <w:p w14:paraId="2C93FE38" w14:textId="1254C072" w:rsidR="004A7286" w:rsidRDefault="004A7286" w:rsidP="004A7286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(b)</w:t>
      </w:r>
      <w:r>
        <w:tab/>
        <w:t>where, on the external surface of the packaging and in the documentation referred to in subsection (3), each compliance label has been applied.</w:t>
      </w:r>
    </w:p>
    <w:p w14:paraId="448C85B8" w14:textId="77777777" w:rsidR="004A7286" w:rsidRDefault="004A7286" w:rsidP="004A7286">
      <w:pPr>
        <w:pStyle w:val="notetext"/>
        <w:tabs>
          <w:tab w:val="left" w:pos="2127"/>
        </w:tabs>
        <w:ind w:left="2127" w:hanging="993"/>
      </w:pPr>
      <w:r w:rsidRPr="004622D6">
        <w:rPr>
          <w:i/>
          <w:color w:val="000000"/>
          <w:sz w:val="20"/>
        </w:rPr>
        <w:t>Note</w:t>
      </w:r>
      <w:r w:rsidRPr="004622D6">
        <w:rPr>
          <w:i/>
          <w:color w:val="000000"/>
          <w:sz w:val="20"/>
        </w:rPr>
        <w:tab/>
      </w:r>
      <w:r w:rsidRPr="00457FD2">
        <w:rPr>
          <w:iCs/>
          <w:color w:val="000000"/>
          <w:sz w:val="20"/>
        </w:rPr>
        <w:t xml:space="preserve">See </w:t>
      </w:r>
      <w:r w:rsidRPr="00043DAB">
        <w:rPr>
          <w:i/>
          <w:color w:val="000000"/>
          <w:sz w:val="20"/>
        </w:rPr>
        <w:t>Note 2</w:t>
      </w:r>
      <w:r w:rsidRPr="00457FD2">
        <w:rPr>
          <w:iCs/>
          <w:color w:val="000000"/>
          <w:sz w:val="20"/>
        </w:rPr>
        <w:t xml:space="preserve"> to section 6.</w:t>
      </w:r>
    </w:p>
    <w:p w14:paraId="3CEFEDFC" w14:textId="6D55D84C" w:rsidR="00B316D0" w:rsidRPr="008D44CA" w:rsidRDefault="00AF49AB" w:rsidP="00B316D0">
      <w:pPr>
        <w:pStyle w:val="ItemHead"/>
      </w:pPr>
      <w:r>
        <w:lastRenderedPageBreak/>
        <w:t>21</w:t>
      </w:r>
      <w:r w:rsidR="00B316D0" w:rsidRPr="008D44CA">
        <w:t xml:space="preserve">  </w:t>
      </w:r>
      <w:r w:rsidR="00B316D0">
        <w:t>S</w:t>
      </w:r>
      <w:r w:rsidR="00377617">
        <w:t>ubs</w:t>
      </w:r>
      <w:r w:rsidR="00B316D0">
        <w:t>ection 1</w:t>
      </w:r>
      <w:r w:rsidR="00D33BD3">
        <w:t>2</w:t>
      </w:r>
      <w:r w:rsidR="00DC7A76">
        <w:t>(4)</w:t>
      </w:r>
      <w:r w:rsidR="00B316D0">
        <w:t xml:space="preserve"> </w:t>
      </w:r>
    </w:p>
    <w:p w14:paraId="5B89BCAE" w14:textId="1F6EB1B9" w:rsidR="00B316D0" w:rsidRPr="005A0743" w:rsidRDefault="00D33BD3" w:rsidP="00B316D0">
      <w:pPr>
        <w:pStyle w:val="Item"/>
        <w:rPr>
          <w:szCs w:val="22"/>
        </w:rPr>
      </w:pPr>
      <w:r w:rsidRPr="00E72D03">
        <w:t xml:space="preserve">Omit “Subsection 10(2) does” substitute </w:t>
      </w:r>
      <w:r w:rsidRPr="005A0743">
        <w:rPr>
          <w:szCs w:val="22"/>
        </w:rPr>
        <w:t>“</w:t>
      </w:r>
      <w:r w:rsidR="00E72D03" w:rsidRPr="005A0743">
        <w:rPr>
          <w:szCs w:val="22"/>
        </w:rPr>
        <w:t>Paragraph</w:t>
      </w:r>
      <w:r w:rsidRPr="005A0743">
        <w:rPr>
          <w:szCs w:val="22"/>
        </w:rPr>
        <w:t xml:space="preserve"> 10(2)</w:t>
      </w:r>
      <w:r w:rsidR="003E794E" w:rsidRPr="005A0743">
        <w:rPr>
          <w:szCs w:val="22"/>
        </w:rPr>
        <w:t>(a)</w:t>
      </w:r>
      <w:r w:rsidRPr="005A0743">
        <w:rPr>
          <w:szCs w:val="22"/>
        </w:rPr>
        <w:t xml:space="preserve"> and </w:t>
      </w:r>
      <w:r w:rsidR="00E72D03" w:rsidRPr="005A0743">
        <w:rPr>
          <w:szCs w:val="22"/>
        </w:rPr>
        <w:t xml:space="preserve">subsection </w:t>
      </w:r>
      <w:r w:rsidRPr="005A0743">
        <w:rPr>
          <w:szCs w:val="22"/>
        </w:rPr>
        <w:t>11(</w:t>
      </w:r>
      <w:r w:rsidR="00F54459">
        <w:rPr>
          <w:szCs w:val="22"/>
        </w:rPr>
        <w:t>1</w:t>
      </w:r>
      <w:r w:rsidRPr="005A0743">
        <w:rPr>
          <w:szCs w:val="22"/>
        </w:rPr>
        <w:t>) do</w:t>
      </w:r>
      <w:r w:rsidR="00AD740E" w:rsidRPr="005A0743">
        <w:rPr>
          <w:szCs w:val="22"/>
        </w:rPr>
        <w:t>”</w:t>
      </w:r>
      <w:r w:rsidR="001117FA" w:rsidRPr="005A0743">
        <w:rPr>
          <w:szCs w:val="22"/>
        </w:rPr>
        <w:t>.</w:t>
      </w:r>
    </w:p>
    <w:p w14:paraId="3C6642BB" w14:textId="1157DD8A" w:rsidR="00497555" w:rsidRPr="008D44CA" w:rsidRDefault="00AF49AB" w:rsidP="00497555">
      <w:pPr>
        <w:pStyle w:val="ItemHead"/>
      </w:pPr>
      <w:r>
        <w:t>22</w:t>
      </w:r>
      <w:r w:rsidR="00497555" w:rsidRPr="008D44CA">
        <w:t xml:space="preserve">  </w:t>
      </w:r>
      <w:r w:rsidR="00497555">
        <w:t>At the end of subsection</w:t>
      </w:r>
      <w:r w:rsidR="000E0CBD">
        <w:t xml:space="preserve"> 13</w:t>
      </w:r>
      <w:r w:rsidR="00497555">
        <w:t>(2)</w:t>
      </w:r>
    </w:p>
    <w:p w14:paraId="3A1AC53E" w14:textId="77777777" w:rsidR="00497555" w:rsidRDefault="00497555" w:rsidP="00497555">
      <w:pPr>
        <w:pStyle w:val="Item"/>
      </w:pPr>
      <w:r>
        <w:t>Add:</w:t>
      </w:r>
    </w:p>
    <w:p w14:paraId="0978EDE1" w14:textId="662E34C8" w:rsidR="00497555" w:rsidRPr="00CC1D13" w:rsidRDefault="00497555" w:rsidP="00FD2522">
      <w:pPr>
        <w:pStyle w:val="R2"/>
        <w:tabs>
          <w:tab w:val="left" w:pos="1985"/>
        </w:tabs>
        <w:spacing w:before="122" w:line="240" w:lineRule="auto"/>
        <w:ind w:left="1985" w:hanging="851"/>
        <w:jc w:val="left"/>
        <w:rPr>
          <w:color w:val="000000"/>
          <w:sz w:val="20"/>
        </w:rPr>
      </w:pPr>
      <w:r w:rsidRPr="001A2213">
        <w:rPr>
          <w:i/>
          <w:iCs/>
          <w:color w:val="000000"/>
          <w:sz w:val="20"/>
        </w:rPr>
        <w:t>Note</w:t>
      </w:r>
      <w:r>
        <w:rPr>
          <w:color w:val="000000"/>
          <w:sz w:val="20"/>
        </w:rPr>
        <w:tab/>
      </w:r>
      <w:r w:rsidR="001D13E5">
        <w:rPr>
          <w:color w:val="000000"/>
          <w:sz w:val="20"/>
        </w:rPr>
        <w:t>T</w:t>
      </w:r>
      <w:r w:rsidR="00497B1D">
        <w:rPr>
          <w:color w:val="000000"/>
          <w:sz w:val="20"/>
        </w:rPr>
        <w:t xml:space="preserve">he requirement to apply a </w:t>
      </w:r>
      <w:r w:rsidR="001D13E5">
        <w:rPr>
          <w:color w:val="000000"/>
          <w:sz w:val="20"/>
        </w:rPr>
        <w:t>non-</w:t>
      </w:r>
      <w:r w:rsidR="00497B1D">
        <w:rPr>
          <w:color w:val="000000"/>
          <w:sz w:val="20"/>
        </w:rPr>
        <w:t xml:space="preserve">compliance label to an item </w:t>
      </w:r>
      <w:r w:rsidR="009B6445">
        <w:rPr>
          <w:color w:val="000000"/>
          <w:sz w:val="20"/>
        </w:rPr>
        <w:t>involves</w:t>
      </w:r>
      <w:r w:rsidR="00497B1D" w:rsidRPr="001A2213">
        <w:rPr>
          <w:color w:val="000000"/>
          <w:sz w:val="20"/>
        </w:rPr>
        <w:t xml:space="preserve"> affix</w:t>
      </w:r>
      <w:r w:rsidR="00497B1D">
        <w:rPr>
          <w:color w:val="000000"/>
          <w:sz w:val="20"/>
        </w:rPr>
        <w:t>ing the label to the external surface of the</w:t>
      </w:r>
      <w:r w:rsidR="00497B1D" w:rsidRPr="001A2213">
        <w:rPr>
          <w:color w:val="000000"/>
          <w:sz w:val="20"/>
        </w:rPr>
        <w:t xml:space="preserve"> packag</w:t>
      </w:r>
      <w:r w:rsidR="00497B1D">
        <w:rPr>
          <w:color w:val="000000"/>
          <w:sz w:val="20"/>
        </w:rPr>
        <w:t>ing used for the item and incorporating the label in the documentation that accompanies the item when supplied</w:t>
      </w:r>
      <w:r w:rsidR="006471E9">
        <w:rPr>
          <w:color w:val="000000"/>
          <w:sz w:val="20"/>
        </w:rPr>
        <w:t>.</w:t>
      </w:r>
    </w:p>
    <w:p w14:paraId="6D86B079" w14:textId="49A1F66A" w:rsidR="00E31744" w:rsidRDefault="00AF49AB" w:rsidP="00EB149D">
      <w:pPr>
        <w:pStyle w:val="ItemHead"/>
      </w:pPr>
      <w:r>
        <w:t>23</w:t>
      </w:r>
      <w:r w:rsidR="00386A38">
        <w:t xml:space="preserve"> </w:t>
      </w:r>
      <w:r w:rsidR="00E31744">
        <w:t xml:space="preserve"> Subsection 14(3)</w:t>
      </w:r>
    </w:p>
    <w:p w14:paraId="0DB840C1" w14:textId="5487C1EB" w:rsidR="00E31744" w:rsidRDefault="00E31744" w:rsidP="00E31744">
      <w:pPr>
        <w:pStyle w:val="Item"/>
      </w:pPr>
      <w:r>
        <w:t xml:space="preserve">Repeal the subsection, substitute: </w:t>
      </w:r>
    </w:p>
    <w:p w14:paraId="2F3C4967" w14:textId="0C31C1BB" w:rsidR="00E31744" w:rsidRDefault="00E31744" w:rsidP="00E31744">
      <w:pPr>
        <w:pStyle w:val="R2"/>
        <w:jc w:val="left"/>
      </w:pPr>
      <w:r>
        <w:tab/>
      </w:r>
      <w:r w:rsidRPr="00A14FF2">
        <w:t>(</w:t>
      </w:r>
      <w:r>
        <w:t>3</w:t>
      </w:r>
      <w:r w:rsidRPr="00A14FF2">
        <w:t>)</w:t>
      </w:r>
      <w:r w:rsidRPr="00A14FF2">
        <w:tab/>
      </w:r>
      <w:r>
        <w:t xml:space="preserve">A non-compliance label must be durable. </w:t>
      </w:r>
    </w:p>
    <w:p w14:paraId="54988880" w14:textId="23912D25" w:rsidR="00E31744" w:rsidRDefault="00AF49AB" w:rsidP="00E31744">
      <w:pPr>
        <w:pStyle w:val="ItemHead"/>
      </w:pPr>
      <w:r>
        <w:t>24</w:t>
      </w:r>
      <w:r w:rsidR="00386A38">
        <w:t xml:space="preserve"> </w:t>
      </w:r>
      <w:r w:rsidR="00E31744">
        <w:t xml:space="preserve"> </w:t>
      </w:r>
      <w:r w:rsidR="005E0A71">
        <w:t>Section</w:t>
      </w:r>
      <w:r w:rsidR="00512DDD">
        <w:t xml:space="preserve"> 15</w:t>
      </w:r>
    </w:p>
    <w:p w14:paraId="6F24EF67" w14:textId="4A660CF5" w:rsidR="00512DDD" w:rsidRDefault="00512DDD" w:rsidP="00512DDD">
      <w:pPr>
        <w:pStyle w:val="Item"/>
      </w:pPr>
      <w:r>
        <w:t xml:space="preserve">Repeal the </w:t>
      </w:r>
      <w:r w:rsidR="005E0A71">
        <w:t>section</w:t>
      </w:r>
      <w:r>
        <w:t>, substitute:</w:t>
      </w:r>
    </w:p>
    <w:p w14:paraId="3A10D7F3" w14:textId="2A0EBFDD" w:rsidR="00D5111C" w:rsidRPr="00971F32" w:rsidRDefault="00D5111C" w:rsidP="00971F32">
      <w:pPr>
        <w:pStyle w:val="HR"/>
        <w:ind w:left="993" w:hanging="993"/>
      </w:pPr>
      <w:r w:rsidRPr="00FA7FB8">
        <w:rPr>
          <w:rStyle w:val="CharSectno"/>
        </w:rPr>
        <w:t>15</w:t>
      </w:r>
      <w:r>
        <w:tab/>
        <w:t>Application of a non-compliance label</w:t>
      </w:r>
    </w:p>
    <w:p w14:paraId="321AF775" w14:textId="04455598" w:rsidR="00F40BF7" w:rsidRDefault="002414E0" w:rsidP="00971F32">
      <w:pPr>
        <w:pStyle w:val="R2"/>
        <w:numPr>
          <w:ilvl w:val="0"/>
          <w:numId w:val="9"/>
        </w:numPr>
        <w:jc w:val="left"/>
      </w:pPr>
      <w:r>
        <w:t>A</w:t>
      </w:r>
      <w:r w:rsidR="00F40BF7">
        <w:t xml:space="preserve"> </w:t>
      </w:r>
      <w:r w:rsidR="00F37CCF">
        <w:t>non-</w:t>
      </w:r>
      <w:r w:rsidR="00F40BF7">
        <w:t>compliance label must be applied</w:t>
      </w:r>
      <w:r w:rsidR="00B54FAF">
        <w:t>, in accordance with subsection (2),</w:t>
      </w:r>
      <w:r w:rsidR="00F40BF7">
        <w:t xml:space="preserve"> permanently or in a way that makes removal or obliteration difficult.</w:t>
      </w:r>
    </w:p>
    <w:p w14:paraId="40052424" w14:textId="4B395EFF" w:rsidR="00D71251" w:rsidRDefault="00D71251" w:rsidP="00971F32">
      <w:pPr>
        <w:pStyle w:val="R2"/>
        <w:numPr>
          <w:ilvl w:val="0"/>
          <w:numId w:val="9"/>
        </w:numPr>
        <w:jc w:val="left"/>
      </w:pPr>
      <w:r>
        <w:t>A non-compliance label must</w:t>
      </w:r>
      <w:r w:rsidR="00B862EE">
        <w:t xml:space="preserve"> be</w:t>
      </w:r>
      <w:r>
        <w:t>:</w:t>
      </w:r>
    </w:p>
    <w:p w14:paraId="79E9BDD8" w14:textId="480BE247" w:rsidR="00D71251" w:rsidRDefault="00512DDD" w:rsidP="00512DDD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</w:t>
      </w:r>
      <w:r w:rsidR="000A6B2A">
        <w:t>a</w:t>
      </w:r>
      <w:r>
        <w:t>)</w:t>
      </w:r>
      <w:r>
        <w:tab/>
      </w:r>
      <w:r w:rsidR="000B0AB1">
        <w:t>affixed to the external surface of the packaging used for an item</w:t>
      </w:r>
      <w:r w:rsidR="000A6B2A">
        <w:t>;</w:t>
      </w:r>
    </w:p>
    <w:p w14:paraId="24292780" w14:textId="0AF49E61" w:rsidR="00512DDD" w:rsidRDefault="000A6B2A" w:rsidP="00512DDD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(b)</w:t>
      </w:r>
      <w:r>
        <w:tab/>
      </w:r>
      <w:r w:rsidR="00512DDD">
        <w:t xml:space="preserve">clearly </w:t>
      </w:r>
      <w:r w:rsidR="00125B89">
        <w:t xml:space="preserve">visible </w:t>
      </w:r>
      <w:r w:rsidR="00512DDD" w:rsidRPr="00512DDD">
        <w:t xml:space="preserve">on that external surface; </w:t>
      </w:r>
      <w:r w:rsidR="00DB027C">
        <w:t>and</w:t>
      </w:r>
    </w:p>
    <w:p w14:paraId="3E0839A5" w14:textId="2C507191" w:rsidR="00512DDD" w:rsidRDefault="00512DDD" w:rsidP="00512DDD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(c)</w:t>
      </w:r>
      <w:r>
        <w:tab/>
      </w:r>
      <w:r w:rsidRPr="00512DDD">
        <w:t>incorporated in the documentation that accompanies the item when supplied</w:t>
      </w:r>
      <w:r w:rsidR="005341B3">
        <w:t>.</w:t>
      </w:r>
    </w:p>
    <w:p w14:paraId="027B9482" w14:textId="5952E954" w:rsidR="004C76C5" w:rsidRDefault="00AF49AB" w:rsidP="004C76C5">
      <w:pPr>
        <w:pStyle w:val="ItemHead"/>
      </w:pPr>
      <w:r>
        <w:t>25</w:t>
      </w:r>
      <w:r w:rsidR="004C76C5">
        <w:t xml:space="preserve">  S</w:t>
      </w:r>
      <w:r w:rsidR="009A335E">
        <w:t>ubparagraph 16(1)(b)(i)</w:t>
      </w:r>
    </w:p>
    <w:p w14:paraId="59FCE6B6" w14:textId="6B6BD3D8" w:rsidR="004C76C5" w:rsidRDefault="00635729" w:rsidP="004C76C5">
      <w:pPr>
        <w:pStyle w:val="Item"/>
      </w:pPr>
      <w:r w:rsidRPr="00635729">
        <w:t xml:space="preserve"> </w:t>
      </w:r>
      <w:r>
        <w:t>Repeal the subparagraph, substitute:</w:t>
      </w:r>
    </w:p>
    <w:p w14:paraId="4979E4BF" w14:textId="416C539B" w:rsidR="00F67414" w:rsidRDefault="003469AB" w:rsidP="003469AB">
      <w:pPr>
        <w:pStyle w:val="R2"/>
        <w:tabs>
          <w:tab w:val="left" w:pos="720"/>
        </w:tabs>
        <w:spacing w:before="40" w:line="240" w:lineRule="auto"/>
        <w:ind w:left="2694" w:hanging="567"/>
        <w:jc w:val="left"/>
      </w:pPr>
      <w:r>
        <w:t>(i)</w:t>
      </w:r>
      <w:r>
        <w:tab/>
        <w:t xml:space="preserve">where, on the external surface of the packaging used for the item and in the documentation referred to in paragraph 15(2)(c), each non-compliance label has been applied; and </w:t>
      </w:r>
    </w:p>
    <w:p w14:paraId="647F2C2C" w14:textId="4B4493F5" w:rsidR="005B3CAE" w:rsidRPr="008D44CA" w:rsidRDefault="00AF49AB" w:rsidP="005B3CAE">
      <w:pPr>
        <w:pStyle w:val="ItemHead"/>
      </w:pPr>
      <w:r>
        <w:t>26</w:t>
      </w:r>
      <w:r w:rsidR="005B3CAE" w:rsidRPr="008D44CA">
        <w:t xml:space="preserve">  </w:t>
      </w:r>
      <w:r w:rsidR="005B3CAE">
        <w:t>Division 2 of Part 5 (heading)</w:t>
      </w:r>
    </w:p>
    <w:p w14:paraId="7DCE6EB8" w14:textId="77777777" w:rsidR="005B3CAE" w:rsidRDefault="005B3CAE" w:rsidP="005B3CAE">
      <w:pPr>
        <w:pStyle w:val="Item"/>
      </w:pPr>
      <w:r>
        <w:t>Omit “</w:t>
      </w:r>
      <w:r w:rsidRPr="00A6140C">
        <w:rPr>
          <w:b/>
          <w:bCs/>
        </w:rPr>
        <w:t>and issue of supplier code numbers</w:t>
      </w:r>
      <w:r>
        <w:t>”.</w:t>
      </w:r>
    </w:p>
    <w:p w14:paraId="78E1849A" w14:textId="3BED4229" w:rsidR="002D1E74" w:rsidRDefault="00AF49AB" w:rsidP="00EB149D">
      <w:pPr>
        <w:pStyle w:val="ItemHead"/>
      </w:pPr>
      <w:r>
        <w:t>27</w:t>
      </w:r>
      <w:r w:rsidR="00EB149D" w:rsidRPr="008D44CA">
        <w:t xml:space="preserve">  </w:t>
      </w:r>
      <w:r w:rsidR="00EB149D">
        <w:t>Section 18</w:t>
      </w:r>
      <w:r w:rsidR="002D1E74">
        <w:t xml:space="preserve"> (heading)</w:t>
      </w:r>
    </w:p>
    <w:p w14:paraId="436D4241" w14:textId="715F423D" w:rsidR="002E703B" w:rsidRDefault="002E703B" w:rsidP="002E703B">
      <w:pPr>
        <w:pStyle w:val="Item"/>
      </w:pPr>
      <w:r>
        <w:t>Omit “</w:t>
      </w:r>
      <w:r w:rsidR="00C47BBE" w:rsidRPr="00A6140C">
        <w:rPr>
          <w:b/>
          <w:bCs/>
        </w:rPr>
        <w:t xml:space="preserve">or </w:t>
      </w:r>
      <w:r w:rsidRPr="00A6140C">
        <w:rPr>
          <w:b/>
          <w:bCs/>
        </w:rPr>
        <w:t>issue of supplier code number</w:t>
      </w:r>
      <w:r>
        <w:t>”.</w:t>
      </w:r>
    </w:p>
    <w:p w14:paraId="5368C803" w14:textId="38670EBA" w:rsidR="00F63A0B" w:rsidRDefault="00AF49AB" w:rsidP="00F63A0B">
      <w:pPr>
        <w:pStyle w:val="ItemHead"/>
      </w:pPr>
      <w:r>
        <w:t>28</w:t>
      </w:r>
      <w:r w:rsidR="00F63A0B" w:rsidRPr="008D44CA">
        <w:t xml:space="preserve">  </w:t>
      </w:r>
      <w:r w:rsidR="00F63A0B">
        <w:t>Section 19</w:t>
      </w:r>
    </w:p>
    <w:p w14:paraId="75CE0B68" w14:textId="4501DB42" w:rsidR="00F63A0B" w:rsidRDefault="00A14FF2" w:rsidP="00F63A0B">
      <w:pPr>
        <w:pStyle w:val="Item"/>
      </w:pPr>
      <w:r>
        <w:t>Repeal the section, substitute:</w:t>
      </w:r>
    </w:p>
    <w:p w14:paraId="7CD4E1E0" w14:textId="77777777" w:rsidR="00FD7D90" w:rsidRDefault="00FD7D90" w:rsidP="00FD7D90">
      <w:pPr>
        <w:pStyle w:val="HR"/>
      </w:pPr>
      <w:r w:rsidRPr="00FA7FB8">
        <w:rPr>
          <w:rStyle w:val="CharSectno"/>
        </w:rPr>
        <w:lastRenderedPageBreak/>
        <w:t>19</w:t>
      </w:r>
      <w:r>
        <w:tab/>
        <w:t>Registration on national database</w:t>
      </w:r>
    </w:p>
    <w:p w14:paraId="644C2314" w14:textId="3495F75C" w:rsidR="00A14FF2" w:rsidRDefault="00D94BEE" w:rsidP="00A14FF2">
      <w:pPr>
        <w:pStyle w:val="R2"/>
        <w:jc w:val="left"/>
      </w:pPr>
      <w:r>
        <w:tab/>
      </w:r>
      <w:r w:rsidR="00A14FF2" w:rsidRPr="00A14FF2">
        <w:t>(1)</w:t>
      </w:r>
      <w:r w:rsidR="00A14FF2" w:rsidRPr="00A14FF2">
        <w:tab/>
        <w:t xml:space="preserve">To be registered on the national database, </w:t>
      </w:r>
      <w:r w:rsidR="00E61430">
        <w:t>a manufacturer or importer of an item (the</w:t>
      </w:r>
      <w:r w:rsidR="00A14FF2" w:rsidRPr="00A14FF2">
        <w:t xml:space="preserve"> </w:t>
      </w:r>
      <w:r w:rsidR="00A14FF2" w:rsidRPr="00A6140C">
        <w:rPr>
          <w:b/>
          <w:bCs/>
          <w:i/>
          <w:iCs/>
        </w:rPr>
        <w:t>person</w:t>
      </w:r>
      <w:r w:rsidR="00E61430">
        <w:t>)</w:t>
      </w:r>
      <w:r w:rsidR="00A14FF2" w:rsidRPr="00A14FF2">
        <w:t xml:space="preserve"> must provide to the</w:t>
      </w:r>
      <w:r w:rsidR="00A14FF2">
        <w:t xml:space="preserve"> database:</w:t>
      </w:r>
    </w:p>
    <w:p w14:paraId="57EA91FA" w14:textId="001CA49B" w:rsidR="00A14FF2" w:rsidRDefault="00A14FF2" w:rsidP="00A14FF2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(a)</w:t>
      </w:r>
      <w:r>
        <w:tab/>
        <w:t xml:space="preserve">the person’s ABN; </w:t>
      </w:r>
    </w:p>
    <w:p w14:paraId="5CEF0A3F" w14:textId="77777777" w:rsidR="00A14FF2" w:rsidRDefault="00A14FF2" w:rsidP="00A14FF2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(b)</w:t>
      </w:r>
      <w:r>
        <w:tab/>
        <w:t>one of the following:</w:t>
      </w:r>
    </w:p>
    <w:p w14:paraId="5968F857" w14:textId="65E37425" w:rsidR="00A14FF2" w:rsidRDefault="0062429A" w:rsidP="00CF5892">
      <w:pPr>
        <w:pStyle w:val="R2"/>
        <w:tabs>
          <w:tab w:val="left" w:pos="720"/>
        </w:tabs>
        <w:spacing w:before="40" w:line="240" w:lineRule="auto"/>
        <w:ind w:left="2694" w:hanging="567"/>
        <w:jc w:val="left"/>
      </w:pPr>
      <w:r>
        <w:t>(</w:t>
      </w:r>
      <w:r w:rsidR="00A14FF2">
        <w:t>i</w:t>
      </w:r>
      <w:r>
        <w:t>)</w:t>
      </w:r>
      <w:r w:rsidR="00A14FF2">
        <w:tab/>
        <w:t>if the person is a body corporate – the name and ACN of the body corporate;</w:t>
      </w:r>
    </w:p>
    <w:p w14:paraId="2B0BF933" w14:textId="61EBA53A" w:rsidR="00A14FF2" w:rsidRDefault="00B328FB" w:rsidP="00CF5892">
      <w:pPr>
        <w:pStyle w:val="R2"/>
        <w:tabs>
          <w:tab w:val="left" w:pos="720"/>
        </w:tabs>
        <w:spacing w:before="40" w:line="240" w:lineRule="auto"/>
        <w:ind w:left="2694" w:hanging="567"/>
        <w:jc w:val="left"/>
      </w:pPr>
      <w:r>
        <w:t>(</w:t>
      </w:r>
      <w:r w:rsidR="00A14FF2">
        <w:t>ii</w:t>
      </w:r>
      <w:r w:rsidR="0062429A">
        <w:t>)</w:t>
      </w:r>
      <w:r w:rsidR="00A14FF2">
        <w:tab/>
      </w:r>
      <w:r w:rsidR="005721DA">
        <w:t>i</w:t>
      </w:r>
      <w:r w:rsidR="00A14FF2">
        <w:t>f the person is an individual – the name of the individual;</w:t>
      </w:r>
    </w:p>
    <w:p w14:paraId="0563D9F8" w14:textId="4C5F70A5" w:rsidR="00A14FF2" w:rsidRDefault="00B328FB" w:rsidP="00CF5892">
      <w:pPr>
        <w:pStyle w:val="R2"/>
        <w:tabs>
          <w:tab w:val="left" w:pos="720"/>
        </w:tabs>
        <w:spacing w:before="40" w:line="240" w:lineRule="auto"/>
        <w:ind w:left="2694" w:hanging="567"/>
        <w:jc w:val="left"/>
      </w:pPr>
      <w:r>
        <w:t>(</w:t>
      </w:r>
      <w:r w:rsidR="00A14FF2">
        <w:t>iii</w:t>
      </w:r>
      <w:r>
        <w:t>)</w:t>
      </w:r>
      <w:r w:rsidR="00A14FF2">
        <w:tab/>
        <w:t xml:space="preserve">in any case – a business name that is used by the person in connection with its business in relation to the supply of </w:t>
      </w:r>
      <w:r w:rsidR="00333E61">
        <w:t>items</w:t>
      </w:r>
      <w:r w:rsidR="00A14FF2">
        <w:t xml:space="preserve"> and that is registered as a business name under the </w:t>
      </w:r>
      <w:r w:rsidR="00A14FF2" w:rsidRPr="00D81FBD">
        <w:rPr>
          <w:i/>
          <w:iCs/>
        </w:rPr>
        <w:t>Business Names Registration Act 2011</w:t>
      </w:r>
      <w:r w:rsidR="00A14FF2">
        <w:t xml:space="preserve">; </w:t>
      </w:r>
    </w:p>
    <w:p w14:paraId="62ADBAA9" w14:textId="77777777" w:rsidR="00A14FF2" w:rsidRDefault="00A14FF2" w:rsidP="00A14FF2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(c)</w:t>
      </w:r>
      <w:r>
        <w:tab/>
        <w:t>the person’s address in Australia; and</w:t>
      </w:r>
    </w:p>
    <w:p w14:paraId="3DDECEBF" w14:textId="19D2B2E9" w:rsidR="00A14FF2" w:rsidRDefault="00A14FF2" w:rsidP="00A14FF2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(d)</w:t>
      </w:r>
      <w:r>
        <w:tab/>
        <w:t>if the person is not an individual – the name and contact details of</w:t>
      </w:r>
      <w:r w:rsidR="00D9794A">
        <w:t xml:space="preserve"> a </w:t>
      </w:r>
      <w:r>
        <w:t>represent</w:t>
      </w:r>
      <w:r w:rsidR="00D9794A">
        <w:t>ative of</w:t>
      </w:r>
      <w:r>
        <w:t xml:space="preserve"> the </w:t>
      </w:r>
      <w:r w:rsidR="001835E1" w:rsidRPr="0043046C">
        <w:t>manufacturer or importer</w:t>
      </w:r>
      <w:r>
        <w:t>.</w:t>
      </w:r>
    </w:p>
    <w:p w14:paraId="27AE37B3" w14:textId="2A19460D" w:rsidR="00A14FF2" w:rsidRDefault="00D94BEE" w:rsidP="00A14FF2">
      <w:pPr>
        <w:pStyle w:val="R2"/>
        <w:jc w:val="left"/>
      </w:pPr>
      <w:r>
        <w:tab/>
      </w:r>
      <w:r w:rsidR="00A14FF2">
        <w:t>(2)</w:t>
      </w:r>
      <w:r w:rsidR="00A14FF2">
        <w:tab/>
        <w:t xml:space="preserve">If information included on the national database about </w:t>
      </w:r>
      <w:r w:rsidR="00952997">
        <w:t>the</w:t>
      </w:r>
      <w:r w:rsidR="00A14FF2">
        <w:t xml:space="preserve"> person changes, the person must provide the changed information to the database within 30 days after the change occurs.</w:t>
      </w:r>
    </w:p>
    <w:p w14:paraId="0022D4D5" w14:textId="7AB4D241" w:rsidR="00FE0CB4" w:rsidRDefault="00FE0CB4" w:rsidP="00FE0CB4">
      <w:pPr>
        <w:pStyle w:val="notetext"/>
        <w:rPr>
          <w:color w:val="000000"/>
          <w:sz w:val="20"/>
        </w:rPr>
      </w:pPr>
      <w:r>
        <w:rPr>
          <w:i/>
          <w:color w:val="000000"/>
          <w:sz w:val="20"/>
        </w:rPr>
        <w:t>Note 1</w:t>
      </w:r>
      <w:r>
        <w:rPr>
          <w:color w:val="000000"/>
          <w:sz w:val="20"/>
        </w:rPr>
        <w:tab/>
        <w:t>If a manufacturer or importer contravenes a specific requirement that must be met after a compliance label has been applied to an item, the manufacturer or importer may be guilty of an offence under section 415 of the Act.</w:t>
      </w:r>
    </w:p>
    <w:p w14:paraId="534BA94C" w14:textId="77777777" w:rsidR="00FE0CB4" w:rsidRDefault="00FE0CB4" w:rsidP="00FE0CB4">
      <w:pPr>
        <w:pStyle w:val="notetext"/>
        <w:rPr>
          <w:color w:val="000000"/>
          <w:sz w:val="20"/>
        </w:rPr>
      </w:pPr>
      <w:r>
        <w:rPr>
          <w:i/>
          <w:color w:val="000000"/>
          <w:sz w:val="20"/>
        </w:rPr>
        <w:t>Note 2</w:t>
      </w:r>
      <w:r>
        <w:rPr>
          <w:i/>
          <w:color w:val="000000"/>
          <w:sz w:val="20"/>
        </w:rPr>
        <w:tab/>
      </w:r>
      <w:r>
        <w:rPr>
          <w:color w:val="000000"/>
          <w:sz w:val="20"/>
        </w:rPr>
        <w:t>Information provided by a manufacturer or importer in accordance with this section for inclusion on the national database may be made publicly available.</w:t>
      </w:r>
    </w:p>
    <w:p w14:paraId="78D6875F" w14:textId="64ACCE5C" w:rsidR="009C3A91" w:rsidRDefault="00AF49AB" w:rsidP="009C3A91">
      <w:pPr>
        <w:pStyle w:val="ItemHead"/>
      </w:pPr>
      <w:r>
        <w:t>29</w:t>
      </w:r>
      <w:r w:rsidR="009C3A91">
        <w:t xml:space="preserve">  </w:t>
      </w:r>
      <w:r w:rsidR="00C14DD9">
        <w:t>Subp</w:t>
      </w:r>
      <w:r w:rsidR="009C3A91">
        <w:t>aragraph 2</w:t>
      </w:r>
      <w:r w:rsidR="005D05C4">
        <w:t>1</w:t>
      </w:r>
      <w:r w:rsidR="009C3A91">
        <w:t>(</w:t>
      </w:r>
      <w:r w:rsidR="005D05C4">
        <w:t>2</w:t>
      </w:r>
      <w:r w:rsidR="009C3A91">
        <w:t>)(</w:t>
      </w:r>
      <w:r w:rsidR="005D05C4">
        <w:t>e</w:t>
      </w:r>
      <w:r w:rsidR="009C3A91">
        <w:t>)</w:t>
      </w:r>
      <w:r w:rsidR="005D05C4">
        <w:t>(i)</w:t>
      </w:r>
    </w:p>
    <w:p w14:paraId="591444A4" w14:textId="6B00BA50" w:rsidR="009C3A91" w:rsidRPr="0096692C" w:rsidRDefault="005D05C4" w:rsidP="009C3A91">
      <w:pPr>
        <w:pStyle w:val="Item"/>
      </w:pPr>
      <w:r>
        <w:t>Omit “</w:t>
      </w:r>
      <w:r w:rsidR="005022AA">
        <w:t xml:space="preserve">for the purposes of the </w:t>
      </w:r>
      <w:r w:rsidR="005022AA" w:rsidRPr="005022AA">
        <w:rPr>
          <w:i/>
          <w:iCs/>
        </w:rPr>
        <w:t>Corporations Act 2001</w:t>
      </w:r>
      <w:r w:rsidR="005022AA">
        <w:t>”.</w:t>
      </w:r>
    </w:p>
    <w:p w14:paraId="6CC734E4" w14:textId="547582A0" w:rsidR="00C14DD9" w:rsidRDefault="00AF49AB" w:rsidP="00C14DD9">
      <w:pPr>
        <w:pStyle w:val="ItemHead"/>
      </w:pPr>
      <w:r>
        <w:t>30</w:t>
      </w:r>
      <w:r w:rsidR="00C14DD9">
        <w:t xml:space="preserve">  Sub</w:t>
      </w:r>
      <w:r w:rsidR="00F403E2">
        <w:t>-</w:t>
      </w:r>
      <w:r w:rsidR="00C14DD9">
        <w:t>subparagraph 21(2)(e)(iii)(A)</w:t>
      </w:r>
    </w:p>
    <w:p w14:paraId="31450E35" w14:textId="76C6EED3" w:rsidR="00C14DD9" w:rsidRPr="0096692C" w:rsidRDefault="00C14DD9" w:rsidP="00C14DD9">
      <w:pPr>
        <w:pStyle w:val="Item"/>
      </w:pPr>
      <w:r>
        <w:t>Omit “for the purposes</w:t>
      </w:r>
      <w:r w:rsidR="00D146CF">
        <w:t>”, substitute “, within the meaning</w:t>
      </w:r>
      <w:r>
        <w:t>”.</w:t>
      </w:r>
    </w:p>
    <w:p w14:paraId="4D9E6F6F" w14:textId="3B2120D9" w:rsidR="00823605" w:rsidRDefault="00AF49AB" w:rsidP="004C21D1">
      <w:pPr>
        <w:pStyle w:val="ItemHead"/>
      </w:pPr>
      <w:r>
        <w:t>31</w:t>
      </w:r>
      <w:r w:rsidR="00823605">
        <w:t xml:space="preserve">  Paragraph 22(1)(a)</w:t>
      </w:r>
    </w:p>
    <w:p w14:paraId="1D29E37E" w14:textId="25830577" w:rsidR="0096692C" w:rsidRPr="0096692C" w:rsidRDefault="0096692C" w:rsidP="0096692C">
      <w:pPr>
        <w:pStyle w:val="Item"/>
      </w:pPr>
      <w:r>
        <w:t>Repeal the paragraph, substitute:</w:t>
      </w:r>
    </w:p>
    <w:p w14:paraId="3FE843BD" w14:textId="23EA4FB0" w:rsidR="00C80DA8" w:rsidRDefault="00C80DA8" w:rsidP="00C80DA8">
      <w:pPr>
        <w:pStyle w:val="paragraph"/>
        <w:tabs>
          <w:tab w:val="left" w:pos="1418"/>
        </w:tabs>
        <w:spacing w:before="120"/>
        <w:ind w:left="2127" w:hanging="709"/>
        <w:rPr>
          <w:sz w:val="24"/>
          <w:szCs w:val="24"/>
        </w:rPr>
      </w:pPr>
      <w:r>
        <w:rPr>
          <w:sz w:val="24"/>
          <w:szCs w:val="24"/>
        </w:rPr>
        <w:t>(a)</w:t>
      </w:r>
      <w:r>
        <w:rPr>
          <w:sz w:val="24"/>
          <w:szCs w:val="24"/>
        </w:rPr>
        <w:tab/>
        <w:t xml:space="preserve">a written statement prepared for the item under: </w:t>
      </w:r>
    </w:p>
    <w:p w14:paraId="4C7B8B4B" w14:textId="77777777" w:rsidR="00C80DA8" w:rsidRDefault="00C80DA8" w:rsidP="00C80DA8">
      <w:pPr>
        <w:pStyle w:val="paragraph"/>
        <w:tabs>
          <w:tab w:val="clear" w:pos="1531"/>
          <w:tab w:val="left" w:pos="1985"/>
          <w:tab w:val="left" w:pos="2694"/>
        </w:tabs>
        <w:ind w:left="2694" w:hanging="567"/>
        <w:rPr>
          <w:sz w:val="24"/>
          <w:szCs w:val="24"/>
        </w:rPr>
      </w:pPr>
      <w:r>
        <w:rPr>
          <w:sz w:val="24"/>
          <w:szCs w:val="24"/>
        </w:rPr>
        <w:t>(i)</w:t>
      </w:r>
      <w:r>
        <w:rPr>
          <w:sz w:val="24"/>
          <w:szCs w:val="24"/>
        </w:rPr>
        <w:tab/>
        <w:t xml:space="preserve">subsection 11(4); </w:t>
      </w:r>
    </w:p>
    <w:p w14:paraId="3A9B89B9" w14:textId="648784F1" w:rsidR="00C80DA8" w:rsidRDefault="00C80DA8" w:rsidP="00C80DA8">
      <w:pPr>
        <w:pStyle w:val="paragraph"/>
        <w:tabs>
          <w:tab w:val="clear" w:pos="1531"/>
          <w:tab w:val="left" w:pos="1985"/>
          <w:tab w:val="left" w:pos="2694"/>
        </w:tabs>
        <w:ind w:left="2694" w:hanging="567"/>
        <w:rPr>
          <w:sz w:val="24"/>
          <w:szCs w:val="24"/>
        </w:rPr>
      </w:pPr>
      <w:r>
        <w:rPr>
          <w:sz w:val="24"/>
          <w:szCs w:val="24"/>
        </w:rPr>
        <w:t>(ii)</w:t>
      </w:r>
      <w:r>
        <w:rPr>
          <w:sz w:val="24"/>
          <w:szCs w:val="24"/>
        </w:rPr>
        <w:tab/>
        <w:t>subsection 21(2);</w:t>
      </w:r>
      <w:r w:rsidR="007468D4">
        <w:rPr>
          <w:sz w:val="24"/>
          <w:szCs w:val="24"/>
        </w:rPr>
        <w:t xml:space="preserve"> or</w:t>
      </w:r>
    </w:p>
    <w:p w14:paraId="74496D05" w14:textId="1FB2CF29" w:rsidR="00C80DA8" w:rsidRPr="00C80DA8" w:rsidRDefault="00C80DA8" w:rsidP="00C80DA8">
      <w:pPr>
        <w:pStyle w:val="paragraph"/>
        <w:tabs>
          <w:tab w:val="left" w:pos="1985"/>
          <w:tab w:val="left" w:pos="2694"/>
        </w:tabs>
        <w:ind w:left="2694" w:hanging="567"/>
        <w:rPr>
          <w:sz w:val="24"/>
          <w:szCs w:val="24"/>
        </w:rPr>
      </w:pPr>
      <w:r>
        <w:rPr>
          <w:sz w:val="24"/>
          <w:szCs w:val="24"/>
        </w:rPr>
        <w:t>(</w:t>
      </w:r>
      <w:r w:rsidR="007468D4">
        <w:rPr>
          <w:sz w:val="24"/>
          <w:szCs w:val="24"/>
        </w:rPr>
        <w:t>iii</w:t>
      </w:r>
      <w:r>
        <w:rPr>
          <w:sz w:val="24"/>
          <w:szCs w:val="24"/>
        </w:rPr>
        <w:t>)</w:t>
      </w:r>
      <w:r>
        <w:rPr>
          <w:sz w:val="24"/>
          <w:szCs w:val="24"/>
        </w:rPr>
        <w:tab/>
        <w:t>subclause 6(3) of Schedule 4;</w:t>
      </w:r>
    </w:p>
    <w:p w14:paraId="3426627C" w14:textId="29C22AD8" w:rsidR="002712E3" w:rsidRDefault="00AF49AB" w:rsidP="009653B4">
      <w:pPr>
        <w:pStyle w:val="ItemHead"/>
      </w:pPr>
      <w:r>
        <w:t>32</w:t>
      </w:r>
      <w:r w:rsidR="002712E3">
        <w:t xml:space="preserve">  Schedule 1 (heading)</w:t>
      </w:r>
    </w:p>
    <w:p w14:paraId="2412DB71" w14:textId="57E75E4E" w:rsidR="002712E3" w:rsidRPr="002712E3" w:rsidRDefault="002712E3" w:rsidP="000757BE">
      <w:pPr>
        <w:pStyle w:val="Item"/>
      </w:pPr>
      <w:r>
        <w:t>Omit “</w:t>
      </w:r>
      <w:r w:rsidR="00240027" w:rsidRPr="00CE65B5">
        <w:rPr>
          <w:b/>
          <w:bCs/>
        </w:rPr>
        <w:t>surge protectors or</w:t>
      </w:r>
      <w:r w:rsidR="00240027">
        <w:t>”</w:t>
      </w:r>
      <w:r w:rsidR="00830B79">
        <w:t>.</w:t>
      </w:r>
    </w:p>
    <w:p w14:paraId="430CF803" w14:textId="18F256DF" w:rsidR="00240027" w:rsidRDefault="00AF49AB" w:rsidP="00240027">
      <w:pPr>
        <w:pStyle w:val="ItemHead"/>
      </w:pPr>
      <w:r>
        <w:t>33</w:t>
      </w:r>
      <w:r w:rsidR="00240027" w:rsidRPr="008D44CA">
        <w:t xml:space="preserve">  </w:t>
      </w:r>
      <w:r w:rsidR="00240027">
        <w:t>Schedule 1 (</w:t>
      </w:r>
      <w:r w:rsidR="001B2B62">
        <w:t xml:space="preserve">table, heading to column </w:t>
      </w:r>
      <w:r w:rsidR="00F80CC4">
        <w:t>1</w:t>
      </w:r>
      <w:r w:rsidR="001B2B62">
        <w:t>)</w:t>
      </w:r>
    </w:p>
    <w:p w14:paraId="6393617B" w14:textId="321ECA89" w:rsidR="00240027" w:rsidRDefault="00F80CC4" w:rsidP="00240027">
      <w:pPr>
        <w:pStyle w:val="Item"/>
      </w:pPr>
      <w:r>
        <w:t>Omit “</w:t>
      </w:r>
      <w:r w:rsidRPr="00CE65B5">
        <w:rPr>
          <w:b/>
          <w:bCs/>
        </w:rPr>
        <w:t>surge protectors or</w:t>
      </w:r>
      <w:r>
        <w:t>”</w:t>
      </w:r>
      <w:r w:rsidR="00245232">
        <w:t xml:space="preserve"> (wherever occurring)</w:t>
      </w:r>
      <w:r w:rsidR="0031626F">
        <w:t>.</w:t>
      </w:r>
    </w:p>
    <w:p w14:paraId="5C3AD1F5" w14:textId="7C5A419D" w:rsidR="009653B4" w:rsidRDefault="00AF49AB" w:rsidP="009653B4">
      <w:pPr>
        <w:pStyle w:val="ItemHead"/>
      </w:pPr>
      <w:r>
        <w:lastRenderedPageBreak/>
        <w:t>34</w:t>
      </w:r>
      <w:r w:rsidR="009653B4" w:rsidRPr="008D44CA">
        <w:t xml:space="preserve">  </w:t>
      </w:r>
      <w:r w:rsidR="009557AB">
        <w:t>Schedule 1 (</w:t>
      </w:r>
      <w:r w:rsidR="00975FE1">
        <w:t xml:space="preserve">cell at </w:t>
      </w:r>
      <w:r w:rsidR="00F97FB4">
        <w:t>table item</w:t>
      </w:r>
      <w:r w:rsidR="00AC19F3">
        <w:t xml:space="preserve"> 1, column 2</w:t>
      </w:r>
      <w:r w:rsidR="00F97FB4">
        <w:t xml:space="preserve"> </w:t>
      </w:r>
      <w:r w:rsidR="00B26824">
        <w:t>referring</w:t>
      </w:r>
      <w:r w:rsidR="00A40D58">
        <w:t xml:space="preserve"> to</w:t>
      </w:r>
      <w:r w:rsidR="00A31D0A">
        <w:t xml:space="preserve"> </w:t>
      </w:r>
      <w:r w:rsidR="00681898">
        <w:t>“</w:t>
      </w:r>
      <w:r w:rsidR="00A31D0A" w:rsidRPr="00A31D0A">
        <w:t>AS/ACIF S031-2015</w:t>
      </w:r>
      <w:r w:rsidR="00681898">
        <w:t>”</w:t>
      </w:r>
      <w:r w:rsidR="00A31D0A">
        <w:t>)</w:t>
      </w:r>
    </w:p>
    <w:p w14:paraId="135FA057" w14:textId="219AEAE3" w:rsidR="00A31D0A" w:rsidRDefault="00A31D0A" w:rsidP="00A31D0A">
      <w:pPr>
        <w:pStyle w:val="Item"/>
      </w:pPr>
      <w:r>
        <w:t xml:space="preserve">Repeal the </w:t>
      </w:r>
      <w:r w:rsidR="009C0891">
        <w:t>cell</w:t>
      </w:r>
      <w:r>
        <w:t>.</w:t>
      </w:r>
    </w:p>
    <w:p w14:paraId="671A8662" w14:textId="27B204BC" w:rsidR="009C0891" w:rsidRDefault="00AF49AB" w:rsidP="00A31D0A">
      <w:pPr>
        <w:pStyle w:val="ItemHead"/>
      </w:pPr>
      <w:r>
        <w:t>35</w:t>
      </w:r>
      <w:r w:rsidR="009C0891" w:rsidRPr="008D44CA">
        <w:t xml:space="preserve">  </w:t>
      </w:r>
      <w:r w:rsidR="009C0891">
        <w:t>Schedule 1 (</w:t>
      </w:r>
      <w:r w:rsidR="00975FE1">
        <w:t xml:space="preserve">cell at </w:t>
      </w:r>
      <w:r w:rsidR="009C0891">
        <w:t>table item</w:t>
      </w:r>
      <w:r w:rsidR="004F03B5">
        <w:t xml:space="preserve"> 1, column 3</w:t>
      </w:r>
      <w:r w:rsidR="009C0891">
        <w:t xml:space="preserve"> </w:t>
      </w:r>
      <w:r w:rsidR="00A40D58">
        <w:t>referring to</w:t>
      </w:r>
      <w:r w:rsidR="009C0891">
        <w:t xml:space="preserve"> </w:t>
      </w:r>
      <w:r w:rsidR="00E555AC">
        <w:t>“</w:t>
      </w:r>
      <w:r w:rsidR="005D0FCF" w:rsidRPr="005D0FCF">
        <w:rPr>
          <w:i/>
          <w:iCs/>
        </w:rPr>
        <w:t>Telecommunications Technical Standard (Requirements for ISDN Basic Access Interface – AS/ACIF S031) 2015</w:t>
      </w:r>
      <w:r w:rsidR="000E6B77" w:rsidRPr="0015408C">
        <w:t>”</w:t>
      </w:r>
      <w:r w:rsidR="009C0891">
        <w:t>)</w:t>
      </w:r>
    </w:p>
    <w:p w14:paraId="5C71DB67" w14:textId="03F63D0E" w:rsidR="005D0FCF" w:rsidRDefault="005D0FCF" w:rsidP="005D0FCF">
      <w:pPr>
        <w:pStyle w:val="Item"/>
      </w:pPr>
      <w:r>
        <w:t>Repeal the cell.</w:t>
      </w:r>
    </w:p>
    <w:p w14:paraId="0D4BBACB" w14:textId="22DB8ACC" w:rsidR="00A31D0A" w:rsidRDefault="00DC23C1" w:rsidP="00A31D0A">
      <w:pPr>
        <w:pStyle w:val="ItemHead"/>
      </w:pPr>
      <w:r>
        <w:t>36</w:t>
      </w:r>
      <w:r w:rsidR="00A31D0A" w:rsidRPr="008D44CA">
        <w:t xml:space="preserve">  </w:t>
      </w:r>
      <w:r w:rsidR="00A31D0A">
        <w:t>Schedule 1 (</w:t>
      </w:r>
      <w:r w:rsidR="00975FE1">
        <w:t xml:space="preserve">cell at </w:t>
      </w:r>
      <w:r w:rsidR="00A31D0A">
        <w:t>table item</w:t>
      </w:r>
      <w:r w:rsidR="00C07201">
        <w:t xml:space="preserve"> </w:t>
      </w:r>
      <w:r w:rsidR="00D05799">
        <w:t>1</w:t>
      </w:r>
      <w:r w:rsidR="00BA413D">
        <w:t xml:space="preserve">, </w:t>
      </w:r>
      <w:r w:rsidR="00936E08">
        <w:t>c</w:t>
      </w:r>
      <w:r w:rsidR="00BA413D">
        <w:t>olumn 2</w:t>
      </w:r>
      <w:r w:rsidR="00A31D0A">
        <w:t xml:space="preserve"> </w:t>
      </w:r>
      <w:r w:rsidR="00A40D58">
        <w:t>referring to</w:t>
      </w:r>
      <w:r w:rsidR="00A31D0A">
        <w:t xml:space="preserve"> </w:t>
      </w:r>
      <w:r w:rsidR="001C6478">
        <w:t>“</w:t>
      </w:r>
      <w:r w:rsidR="00AC435F" w:rsidRPr="00AC435F">
        <w:t>AS/ACIF S038-2015</w:t>
      </w:r>
      <w:r w:rsidR="00E555AC">
        <w:t>”</w:t>
      </w:r>
      <w:r w:rsidR="00A31D0A">
        <w:t>)</w:t>
      </w:r>
    </w:p>
    <w:p w14:paraId="2D49ABD4" w14:textId="4666DF7B" w:rsidR="00A31D0A" w:rsidRDefault="00A31D0A" w:rsidP="00A31D0A">
      <w:pPr>
        <w:pStyle w:val="Item"/>
      </w:pPr>
      <w:r>
        <w:t xml:space="preserve">Repeal the </w:t>
      </w:r>
      <w:r w:rsidR="005D0FCF">
        <w:t>cell</w:t>
      </w:r>
      <w:r>
        <w:t>.</w:t>
      </w:r>
    </w:p>
    <w:p w14:paraId="7D72BECF" w14:textId="4F3278F9" w:rsidR="005D0FCF" w:rsidRDefault="00DC23C1" w:rsidP="005D0FCF">
      <w:pPr>
        <w:pStyle w:val="ItemHead"/>
      </w:pPr>
      <w:r>
        <w:t>37</w:t>
      </w:r>
      <w:r w:rsidR="005D0FCF" w:rsidRPr="008D44CA">
        <w:t xml:space="preserve">  </w:t>
      </w:r>
      <w:r w:rsidR="005D0FCF">
        <w:t>Schedule 1 (</w:t>
      </w:r>
      <w:r w:rsidR="005A1338">
        <w:t xml:space="preserve">cell at </w:t>
      </w:r>
      <w:r w:rsidR="005D0FCF">
        <w:t xml:space="preserve">table item </w:t>
      </w:r>
      <w:r w:rsidR="00AB553A">
        <w:t>1</w:t>
      </w:r>
      <w:r w:rsidR="00E627D6">
        <w:t xml:space="preserve">, </w:t>
      </w:r>
      <w:r w:rsidR="00CE5BD0">
        <w:t>c</w:t>
      </w:r>
      <w:r w:rsidR="00E627D6">
        <w:t>olumn 3</w:t>
      </w:r>
      <w:r w:rsidR="00237B61">
        <w:t xml:space="preserve"> </w:t>
      </w:r>
      <w:r w:rsidR="008F4332">
        <w:t>referring to</w:t>
      </w:r>
      <w:r w:rsidR="005D0FCF">
        <w:t xml:space="preserve"> </w:t>
      </w:r>
      <w:r w:rsidR="001C6478">
        <w:t>“</w:t>
      </w:r>
      <w:r w:rsidR="00F14005" w:rsidRPr="00F14005">
        <w:rPr>
          <w:i/>
          <w:iCs/>
        </w:rPr>
        <w:t>Telecommunications Technical Standard (Requirements for ISDN Primary Rate Access Interface – AS/ACIF S038) 2015</w:t>
      </w:r>
      <w:r w:rsidR="001C6478" w:rsidRPr="00BC6ABD">
        <w:t>”</w:t>
      </w:r>
      <w:r w:rsidR="005D0FCF">
        <w:t>)</w:t>
      </w:r>
    </w:p>
    <w:p w14:paraId="5B6582C5" w14:textId="29750208" w:rsidR="00F14005" w:rsidRDefault="00F14005" w:rsidP="00F14005">
      <w:pPr>
        <w:pStyle w:val="Item"/>
      </w:pPr>
      <w:r>
        <w:t>Repeal the cell.</w:t>
      </w:r>
    </w:p>
    <w:p w14:paraId="281CA8F8" w14:textId="6A9A0EB0" w:rsidR="00610396" w:rsidRDefault="00DC23C1" w:rsidP="0087269E">
      <w:pPr>
        <w:pStyle w:val="ItemHead"/>
      </w:pPr>
      <w:r>
        <w:t>38</w:t>
      </w:r>
      <w:r w:rsidR="00610396">
        <w:t xml:space="preserve">  Schedule 4 (heading)</w:t>
      </w:r>
    </w:p>
    <w:p w14:paraId="0FE1F81C" w14:textId="0409EABA" w:rsidR="00610396" w:rsidRPr="00610396" w:rsidRDefault="00610396" w:rsidP="000757BE">
      <w:pPr>
        <w:pStyle w:val="Item"/>
      </w:pPr>
      <w:r>
        <w:t>Omit “</w:t>
      </w:r>
      <w:r w:rsidRPr="00CE65B5">
        <w:rPr>
          <w:b/>
          <w:bCs/>
        </w:rPr>
        <w:t>, surge protectors</w:t>
      </w:r>
      <w:r>
        <w:t xml:space="preserve">”. </w:t>
      </w:r>
    </w:p>
    <w:p w14:paraId="6AE2F507" w14:textId="333272FE" w:rsidR="00DD47F2" w:rsidRDefault="00DC23C1" w:rsidP="0087269E">
      <w:pPr>
        <w:pStyle w:val="ItemHead"/>
      </w:pPr>
      <w:r>
        <w:t>39</w:t>
      </w:r>
      <w:r w:rsidR="00DD47F2">
        <w:t xml:space="preserve">  Subclause 1(1) (note)</w:t>
      </w:r>
    </w:p>
    <w:p w14:paraId="694816BD" w14:textId="4F43880C" w:rsidR="00097E6B" w:rsidRDefault="00097E6B" w:rsidP="00097E6B">
      <w:pPr>
        <w:pStyle w:val="Item"/>
      </w:pPr>
      <w:r>
        <w:t xml:space="preserve">Repeal the note, substitute: </w:t>
      </w:r>
    </w:p>
    <w:p w14:paraId="48DCB4A0" w14:textId="4508DE47" w:rsidR="000809D4" w:rsidRDefault="000809D4" w:rsidP="000809D4">
      <w:pPr>
        <w:pStyle w:val="notetext"/>
        <w:tabs>
          <w:tab w:val="left" w:pos="1985"/>
        </w:tabs>
        <w:rPr>
          <w:color w:val="000000"/>
          <w:sz w:val="20"/>
        </w:rPr>
      </w:pPr>
      <w:r>
        <w:rPr>
          <w:i/>
          <w:color w:val="000000"/>
          <w:sz w:val="20"/>
        </w:rPr>
        <w:t xml:space="preserve">Note  </w:t>
      </w:r>
      <w:r>
        <w:rPr>
          <w:i/>
          <w:color w:val="000000"/>
          <w:sz w:val="20"/>
        </w:rPr>
        <w:tab/>
      </w:r>
      <w:r>
        <w:rPr>
          <w:color w:val="000000"/>
          <w:sz w:val="20"/>
        </w:rPr>
        <w:t>This clause deals with applicable technical standards for customer cabling and cabling-related customer equipment.  Section 8 deals with applicable technical standards for customer equipment (other than cabling-related customer equipment).</w:t>
      </w:r>
    </w:p>
    <w:p w14:paraId="54DF0404" w14:textId="31725A2F" w:rsidR="000809D4" w:rsidRDefault="00DC23C1" w:rsidP="000809D4">
      <w:pPr>
        <w:pStyle w:val="ItemHead"/>
      </w:pPr>
      <w:r>
        <w:t>40</w:t>
      </w:r>
      <w:r w:rsidR="000809D4" w:rsidRPr="008D44CA">
        <w:t xml:space="preserve">  </w:t>
      </w:r>
      <w:r w:rsidR="008C68DB">
        <w:t>Clause 1 of Schedule 4</w:t>
      </w:r>
      <w:r w:rsidR="000809D4">
        <w:t xml:space="preserve"> (table, heading to column 1)</w:t>
      </w:r>
    </w:p>
    <w:p w14:paraId="0AA9FCBA" w14:textId="050D1313" w:rsidR="000809D4" w:rsidRDefault="000809D4" w:rsidP="000809D4">
      <w:pPr>
        <w:pStyle w:val="Item"/>
      </w:pPr>
      <w:r>
        <w:t>Omit “</w:t>
      </w:r>
      <w:r w:rsidR="004B412D" w:rsidRPr="00D0258A">
        <w:rPr>
          <w:b/>
          <w:bCs/>
        </w:rPr>
        <w:t xml:space="preserve">, </w:t>
      </w:r>
      <w:r w:rsidRPr="00D0258A">
        <w:rPr>
          <w:b/>
          <w:bCs/>
        </w:rPr>
        <w:t>surge protectors</w:t>
      </w:r>
      <w:r>
        <w:t>”</w:t>
      </w:r>
      <w:r w:rsidR="00AF7D17">
        <w:t>.</w:t>
      </w:r>
    </w:p>
    <w:p w14:paraId="5E5613A8" w14:textId="0AFA83BC" w:rsidR="0087269E" w:rsidRDefault="00DC23C1" w:rsidP="0087269E">
      <w:pPr>
        <w:pStyle w:val="ItemHead"/>
      </w:pPr>
      <w:r>
        <w:t>41</w:t>
      </w:r>
      <w:r w:rsidR="0087269E" w:rsidRPr="008D44CA">
        <w:t xml:space="preserve">  </w:t>
      </w:r>
      <w:r w:rsidR="00E809E2">
        <w:t xml:space="preserve">Clause 1 of </w:t>
      </w:r>
      <w:r w:rsidR="0087269E">
        <w:t>Schedule 4</w:t>
      </w:r>
      <w:r w:rsidR="0076520F">
        <w:t xml:space="preserve"> (table item 2)</w:t>
      </w:r>
    </w:p>
    <w:p w14:paraId="273D095F" w14:textId="1D110909" w:rsidR="0087269E" w:rsidRDefault="0087269E" w:rsidP="0087269E">
      <w:pPr>
        <w:pStyle w:val="Item"/>
      </w:pPr>
      <w:r>
        <w:t xml:space="preserve">Repeal the </w:t>
      </w:r>
      <w:r w:rsidR="00996838">
        <w:t xml:space="preserve">table </w:t>
      </w:r>
      <w:r w:rsidR="0052741A">
        <w:t>item</w:t>
      </w:r>
      <w:r>
        <w:t>.</w:t>
      </w:r>
    </w:p>
    <w:p w14:paraId="0B046A08" w14:textId="479C81C9" w:rsidR="007E7D4B" w:rsidRDefault="00DC5840" w:rsidP="00F0322E">
      <w:pPr>
        <w:pStyle w:val="ItemHead"/>
      </w:pPr>
      <w:r>
        <w:t>42</w:t>
      </w:r>
      <w:r w:rsidR="007E7D4B">
        <w:t xml:space="preserve">  Clause 3 of Schedule 4</w:t>
      </w:r>
    </w:p>
    <w:p w14:paraId="4F39643A" w14:textId="44A090AE" w:rsidR="00AE7DB5" w:rsidRDefault="00AE7DB5" w:rsidP="00AE7DB5">
      <w:pPr>
        <w:pStyle w:val="Item"/>
      </w:pPr>
      <w:r>
        <w:t>Repeal the clause, substitute:</w:t>
      </w:r>
    </w:p>
    <w:p w14:paraId="009A25D2" w14:textId="77777777" w:rsidR="00C5748D" w:rsidRDefault="00C5748D" w:rsidP="007F43CD">
      <w:pPr>
        <w:pStyle w:val="HR"/>
        <w:spacing w:before="220"/>
        <w:ind w:left="709" w:hanging="709"/>
      </w:pPr>
      <w:r>
        <w:t>3</w:t>
      </w:r>
      <w:r>
        <w:tab/>
        <w:t>Particular cabling item</w:t>
      </w:r>
    </w:p>
    <w:p w14:paraId="2DEF5002" w14:textId="71F93412" w:rsidR="00484475" w:rsidRDefault="00484475" w:rsidP="00484475">
      <w:pPr>
        <w:pStyle w:val="R1"/>
        <w:spacing w:before="180"/>
        <w:jc w:val="left"/>
      </w:pPr>
      <w:r>
        <w:tab/>
      </w:r>
      <w:r>
        <w:tab/>
        <w:t xml:space="preserve">In this Schedule, </w:t>
      </w:r>
      <w:r>
        <w:rPr>
          <w:b/>
          <w:i/>
        </w:rPr>
        <w:t>particular cabling item</w:t>
      </w:r>
      <w:r>
        <w:t xml:space="preserve"> means an item that is customer cabling </w:t>
      </w:r>
      <w:r w:rsidR="00733F38">
        <w:t xml:space="preserve">or </w:t>
      </w:r>
      <w:r>
        <w:t>cabling-related customer equipment where:</w:t>
      </w:r>
    </w:p>
    <w:p w14:paraId="5101D02B" w14:textId="146D3FE2" w:rsidR="00484475" w:rsidRDefault="00484475" w:rsidP="000757BE">
      <w:pPr>
        <w:pStyle w:val="paragraph"/>
        <w:spacing w:before="120"/>
        <w:ind w:left="2127" w:hanging="709"/>
        <w:rPr>
          <w:sz w:val="24"/>
          <w:szCs w:val="24"/>
        </w:rPr>
      </w:pPr>
      <w:r>
        <w:rPr>
          <w:sz w:val="24"/>
          <w:szCs w:val="24"/>
        </w:rPr>
        <w:t>(a)</w:t>
      </w:r>
      <w:r>
        <w:rPr>
          <w:sz w:val="24"/>
          <w:szCs w:val="24"/>
        </w:rPr>
        <w:tab/>
        <w:t xml:space="preserve">the item complies with </w:t>
      </w:r>
      <w:r w:rsidR="007309AC">
        <w:rPr>
          <w:sz w:val="24"/>
          <w:szCs w:val="24"/>
        </w:rPr>
        <w:t xml:space="preserve">the technical standard </w:t>
      </w:r>
      <w:r>
        <w:rPr>
          <w:sz w:val="24"/>
          <w:szCs w:val="24"/>
        </w:rPr>
        <w:t xml:space="preserve">AS/CA S008-2015; </w:t>
      </w:r>
      <w:r w:rsidR="00733F38">
        <w:rPr>
          <w:sz w:val="24"/>
          <w:szCs w:val="24"/>
        </w:rPr>
        <w:t>and</w:t>
      </w:r>
    </w:p>
    <w:p w14:paraId="6E397B4E" w14:textId="77777777" w:rsidR="00484475" w:rsidRDefault="00484475" w:rsidP="00484475">
      <w:pPr>
        <w:pStyle w:val="paragraph"/>
        <w:tabs>
          <w:tab w:val="clear" w:pos="1531"/>
          <w:tab w:val="left" w:pos="2127"/>
        </w:tabs>
        <w:spacing w:before="120"/>
        <w:ind w:left="2127" w:hanging="709"/>
      </w:pPr>
      <w:r>
        <w:rPr>
          <w:sz w:val="24"/>
          <w:szCs w:val="24"/>
        </w:rPr>
        <w:t>(b)</w:t>
      </w:r>
      <w:r>
        <w:rPr>
          <w:sz w:val="24"/>
          <w:szCs w:val="24"/>
        </w:rPr>
        <w:tab/>
        <w:t>the installation of the item for connection to, or the connection of the item to, a telecommunications network or to a facility would be a type of cabling work for the purposes of Division 9 of Part 21 of the Act.</w:t>
      </w:r>
    </w:p>
    <w:p w14:paraId="2F89B058" w14:textId="5A2BE897" w:rsidR="000C325A" w:rsidRPr="008D44CA" w:rsidRDefault="00DC5840" w:rsidP="000C325A">
      <w:pPr>
        <w:pStyle w:val="ItemHead"/>
      </w:pPr>
      <w:r>
        <w:t>43</w:t>
      </w:r>
      <w:r w:rsidR="000C325A" w:rsidRPr="008D44CA">
        <w:t xml:space="preserve">  </w:t>
      </w:r>
      <w:r w:rsidR="000C325A">
        <w:t>Part 2 of Schedule 4 (heading)</w:t>
      </w:r>
    </w:p>
    <w:p w14:paraId="503EE2A7" w14:textId="6F578C2B" w:rsidR="000C325A" w:rsidRPr="005C07C7" w:rsidRDefault="000C325A" w:rsidP="000C325A">
      <w:pPr>
        <w:pStyle w:val="Item"/>
      </w:pPr>
      <w:r>
        <w:t>Omit “</w:t>
      </w:r>
      <w:r w:rsidRPr="00A6140C">
        <w:rPr>
          <w:b/>
          <w:bCs/>
        </w:rPr>
        <w:t xml:space="preserve">and </w:t>
      </w:r>
      <w:r>
        <w:rPr>
          <w:b/>
          <w:bCs/>
        </w:rPr>
        <w:t>prepar</w:t>
      </w:r>
      <w:r w:rsidR="00F23529">
        <w:rPr>
          <w:b/>
          <w:bCs/>
        </w:rPr>
        <w:t>ing</w:t>
      </w:r>
      <w:r>
        <w:rPr>
          <w:b/>
          <w:bCs/>
        </w:rPr>
        <w:t xml:space="preserve"> a written statement</w:t>
      </w:r>
      <w:r>
        <w:t>”.</w:t>
      </w:r>
    </w:p>
    <w:p w14:paraId="178A13D6" w14:textId="0B0A4B47" w:rsidR="000C325A" w:rsidRPr="008D44CA" w:rsidRDefault="00DC5840" w:rsidP="000C325A">
      <w:pPr>
        <w:pStyle w:val="ItemHead"/>
      </w:pPr>
      <w:r>
        <w:lastRenderedPageBreak/>
        <w:t>44</w:t>
      </w:r>
      <w:r w:rsidR="000C325A" w:rsidRPr="008D44CA">
        <w:t xml:space="preserve">  </w:t>
      </w:r>
      <w:r w:rsidR="000C325A">
        <w:t>Clause 4 of Schedule 4 (heading)</w:t>
      </w:r>
    </w:p>
    <w:p w14:paraId="2727B330" w14:textId="77777777" w:rsidR="000C325A" w:rsidRPr="005C07C7" w:rsidRDefault="000C325A" w:rsidP="000C325A">
      <w:pPr>
        <w:pStyle w:val="Item"/>
      </w:pPr>
      <w:r>
        <w:t>Omit “</w:t>
      </w:r>
      <w:r w:rsidRPr="00A6140C">
        <w:rPr>
          <w:b/>
          <w:bCs/>
        </w:rPr>
        <w:t xml:space="preserve">and </w:t>
      </w:r>
      <w:r>
        <w:rPr>
          <w:b/>
          <w:bCs/>
        </w:rPr>
        <w:t>prepare a written statement</w:t>
      </w:r>
      <w:r>
        <w:t>”.</w:t>
      </w:r>
    </w:p>
    <w:p w14:paraId="3F7DDCB2" w14:textId="23BBBD8F" w:rsidR="001145AB" w:rsidRDefault="00DC5840" w:rsidP="001145AB">
      <w:pPr>
        <w:pStyle w:val="ItemHead"/>
      </w:pPr>
      <w:r>
        <w:t>45</w:t>
      </w:r>
      <w:r w:rsidR="001145AB">
        <w:t xml:space="preserve">  </w:t>
      </w:r>
      <w:r w:rsidR="00467E98">
        <w:t>Subc</w:t>
      </w:r>
      <w:r w:rsidR="001145AB">
        <w:t>lause 4</w:t>
      </w:r>
      <w:r w:rsidR="00D8626D">
        <w:t>(2)</w:t>
      </w:r>
      <w:r w:rsidR="001145AB">
        <w:t xml:space="preserve"> of Schedule 4</w:t>
      </w:r>
    </w:p>
    <w:p w14:paraId="1085736C" w14:textId="36B3E1A3" w:rsidR="00AE7DB5" w:rsidRPr="008438C3" w:rsidRDefault="001145AB" w:rsidP="005970B8">
      <w:pPr>
        <w:pStyle w:val="Item"/>
      </w:pPr>
      <w:r>
        <w:t xml:space="preserve">Repeal the </w:t>
      </w:r>
      <w:r w:rsidR="00D8626D">
        <w:t>sub</w:t>
      </w:r>
      <w:r>
        <w:t>clause, substitute:</w:t>
      </w:r>
    </w:p>
    <w:p w14:paraId="6451C94A" w14:textId="19084365" w:rsidR="005970B8" w:rsidRPr="00E14BF1" w:rsidRDefault="005970B8" w:rsidP="00E14BF1">
      <w:pPr>
        <w:pStyle w:val="R1"/>
        <w:numPr>
          <w:ilvl w:val="0"/>
          <w:numId w:val="24"/>
        </w:numPr>
        <w:spacing w:before="180"/>
        <w:jc w:val="left"/>
      </w:pPr>
      <w:r w:rsidRPr="00202CD2">
        <w:t>The manufacturer or importer of the item must, before supplying the item</w:t>
      </w:r>
      <w:r w:rsidR="00D402F6">
        <w:t>,</w:t>
      </w:r>
      <w:r w:rsidR="001161AC">
        <w:t xml:space="preserve"> </w:t>
      </w:r>
      <w:r w:rsidR="00202CD2" w:rsidRPr="001161AC">
        <w:t>a</w:t>
      </w:r>
      <w:r w:rsidRPr="001161AC">
        <w:t>pply a compliance label to the item</w:t>
      </w:r>
      <w:r w:rsidR="001B57B0" w:rsidRPr="001161AC">
        <w:t xml:space="preserve"> </w:t>
      </w:r>
      <w:r w:rsidRPr="001161AC">
        <w:t>in accordance with</w:t>
      </w:r>
      <w:r w:rsidR="00965344" w:rsidRPr="001161AC">
        <w:t xml:space="preserve"> Part 3</w:t>
      </w:r>
      <w:r w:rsidR="001161AC">
        <w:t xml:space="preserve">, </w:t>
      </w:r>
      <w:r w:rsidRPr="001161AC">
        <w:t xml:space="preserve">unless the </w:t>
      </w:r>
      <w:r w:rsidRPr="00E14BF1">
        <w:t>manufacturer or importer is exempt from compliance with this subclause under clause 7 or 8.</w:t>
      </w:r>
    </w:p>
    <w:p w14:paraId="7B7CBE54" w14:textId="3F5DE67F" w:rsidR="00D14E4B" w:rsidRDefault="00D14E4B" w:rsidP="00FD2522">
      <w:pPr>
        <w:pStyle w:val="R2"/>
        <w:tabs>
          <w:tab w:val="left" w:pos="1985"/>
        </w:tabs>
        <w:spacing w:before="122"/>
        <w:ind w:left="1985" w:hanging="851"/>
        <w:rPr>
          <w:color w:val="000000"/>
          <w:sz w:val="20"/>
        </w:rPr>
      </w:pPr>
      <w:r w:rsidRPr="001A2213">
        <w:rPr>
          <w:i/>
          <w:iCs/>
          <w:color w:val="000000"/>
          <w:sz w:val="20"/>
        </w:rPr>
        <w:t>Note</w:t>
      </w:r>
      <w:r>
        <w:rPr>
          <w:color w:val="000000"/>
          <w:sz w:val="20"/>
        </w:rPr>
        <w:tab/>
        <w:t xml:space="preserve">The requirement to apply a compliance label to an item </w:t>
      </w:r>
      <w:r w:rsidR="00224F66">
        <w:rPr>
          <w:color w:val="000000"/>
          <w:sz w:val="20"/>
        </w:rPr>
        <w:t>involves</w:t>
      </w:r>
      <w:r>
        <w:rPr>
          <w:color w:val="000000"/>
          <w:sz w:val="20"/>
        </w:rPr>
        <w:t xml:space="preserve">: </w:t>
      </w:r>
    </w:p>
    <w:p w14:paraId="7B9E95BF" w14:textId="7C2AB697" w:rsidR="00D14E4B" w:rsidRDefault="00D14E4B" w:rsidP="00D14E4B">
      <w:pPr>
        <w:pStyle w:val="R2"/>
        <w:numPr>
          <w:ilvl w:val="0"/>
          <w:numId w:val="19"/>
        </w:numPr>
        <w:tabs>
          <w:tab w:val="left" w:pos="1985"/>
          <w:tab w:val="left" w:pos="2552"/>
        </w:tabs>
        <w:spacing w:before="120"/>
        <w:rPr>
          <w:color w:val="000000"/>
          <w:sz w:val="20"/>
        </w:rPr>
      </w:pPr>
      <w:r>
        <w:rPr>
          <w:color w:val="000000"/>
          <w:sz w:val="20"/>
        </w:rPr>
        <w:t xml:space="preserve">affixing the label to the surface of the item; </w:t>
      </w:r>
      <w:r w:rsidR="000C2242">
        <w:rPr>
          <w:color w:val="000000"/>
          <w:sz w:val="20"/>
        </w:rPr>
        <w:t>or</w:t>
      </w:r>
    </w:p>
    <w:p w14:paraId="1EF25688" w14:textId="5CD10B25" w:rsidR="000610FD" w:rsidRPr="00224F66" w:rsidRDefault="00D14E4B" w:rsidP="00224F66">
      <w:pPr>
        <w:pStyle w:val="R2"/>
        <w:numPr>
          <w:ilvl w:val="0"/>
          <w:numId w:val="19"/>
        </w:numPr>
        <w:tabs>
          <w:tab w:val="left" w:pos="1985"/>
          <w:tab w:val="left" w:pos="2552"/>
        </w:tabs>
        <w:spacing w:before="120"/>
        <w:rPr>
          <w:color w:val="000000"/>
          <w:sz w:val="20"/>
        </w:rPr>
      </w:pPr>
      <w:r>
        <w:rPr>
          <w:color w:val="000000"/>
          <w:sz w:val="20"/>
        </w:rPr>
        <w:t xml:space="preserve">affixing the </w:t>
      </w:r>
      <w:r w:rsidRPr="00F11111">
        <w:rPr>
          <w:color w:val="000000"/>
          <w:sz w:val="20"/>
        </w:rPr>
        <w:t>label to the external surface of the packaging used for the item</w:t>
      </w:r>
      <w:r w:rsidR="00636930">
        <w:rPr>
          <w:color w:val="000000"/>
          <w:sz w:val="20"/>
        </w:rPr>
        <w:t xml:space="preserve"> (even if it is possible or practicable to affix the label to the surfac</w:t>
      </w:r>
      <w:r w:rsidR="00C16161">
        <w:rPr>
          <w:color w:val="000000"/>
          <w:sz w:val="20"/>
        </w:rPr>
        <w:t>e</w:t>
      </w:r>
      <w:r w:rsidR="00636930">
        <w:rPr>
          <w:color w:val="000000"/>
          <w:sz w:val="20"/>
        </w:rPr>
        <w:t xml:space="preserve"> of the item)</w:t>
      </w:r>
      <w:r w:rsidRPr="00F11111">
        <w:rPr>
          <w:color w:val="000000"/>
          <w:sz w:val="20"/>
        </w:rPr>
        <w:t xml:space="preserve"> </w:t>
      </w:r>
      <w:r w:rsidRPr="00284044">
        <w:rPr>
          <w:color w:val="000000"/>
          <w:sz w:val="20"/>
        </w:rPr>
        <w:t xml:space="preserve">and incorporating the label in the </w:t>
      </w:r>
      <w:r w:rsidRPr="00C80DE5">
        <w:rPr>
          <w:color w:val="000000"/>
          <w:sz w:val="20"/>
        </w:rPr>
        <w:t>documentation that accompanies the item when supplied</w:t>
      </w:r>
      <w:r w:rsidR="00224F66">
        <w:rPr>
          <w:color w:val="000000"/>
          <w:sz w:val="20"/>
        </w:rPr>
        <w:t>.</w:t>
      </w:r>
    </w:p>
    <w:p w14:paraId="08DE424A" w14:textId="7463D849" w:rsidR="003B7FDC" w:rsidRDefault="00DC5840" w:rsidP="00F0322E">
      <w:pPr>
        <w:pStyle w:val="ItemHead"/>
      </w:pPr>
      <w:r>
        <w:t>46</w:t>
      </w:r>
      <w:r w:rsidR="003B7FDC">
        <w:t xml:space="preserve"> </w:t>
      </w:r>
      <w:r w:rsidR="003B7FDC">
        <w:tab/>
        <w:t>Part 3 of Schedule 4 (heading)</w:t>
      </w:r>
    </w:p>
    <w:p w14:paraId="06C16EFD" w14:textId="3968EE00" w:rsidR="003B7FDC" w:rsidRPr="003B7FDC" w:rsidRDefault="003B7FDC" w:rsidP="006940A3">
      <w:pPr>
        <w:pStyle w:val="Item"/>
      </w:pPr>
      <w:r>
        <w:t>Omit “and preparation of a written statement”</w:t>
      </w:r>
    </w:p>
    <w:p w14:paraId="3C8F3511" w14:textId="3DD67B4E" w:rsidR="00F0322E" w:rsidRDefault="00DC5840" w:rsidP="00F0322E">
      <w:pPr>
        <w:pStyle w:val="ItemHead"/>
      </w:pPr>
      <w:r>
        <w:t>47</w:t>
      </w:r>
      <w:r w:rsidR="00F0322E" w:rsidRPr="008D44CA">
        <w:t xml:space="preserve">  </w:t>
      </w:r>
      <w:r w:rsidR="00E07B3A">
        <w:t xml:space="preserve">Clause 5 of </w:t>
      </w:r>
      <w:r w:rsidR="00F0322E">
        <w:t>Schedule 4</w:t>
      </w:r>
    </w:p>
    <w:p w14:paraId="5CF3A9B6" w14:textId="77777777" w:rsidR="00F0322E" w:rsidRDefault="00F0322E" w:rsidP="00F0322E">
      <w:pPr>
        <w:pStyle w:val="Item"/>
      </w:pPr>
      <w:r>
        <w:t>Repeal the clause, substitute:</w:t>
      </w:r>
    </w:p>
    <w:p w14:paraId="0AC29CF0" w14:textId="0EB3D141" w:rsidR="00F0322E" w:rsidRDefault="00F0322E" w:rsidP="00F0322E">
      <w:pPr>
        <w:pStyle w:val="ItemHead"/>
      </w:pPr>
      <w:r>
        <w:t>5</w:t>
      </w:r>
      <w:r>
        <w:tab/>
      </w:r>
      <w:r w:rsidR="00076DFE">
        <w:t xml:space="preserve">Form of a </w:t>
      </w:r>
      <w:r>
        <w:t xml:space="preserve">compliance label </w:t>
      </w:r>
    </w:p>
    <w:p w14:paraId="3094C044" w14:textId="77777777" w:rsidR="00910A52" w:rsidRDefault="00910A52" w:rsidP="00910A52">
      <w:pPr>
        <w:pStyle w:val="R2"/>
        <w:jc w:val="left"/>
      </w:pPr>
      <w:r>
        <w:tab/>
        <w:t>(1)</w:t>
      </w:r>
      <w:r>
        <w:tab/>
        <w:t xml:space="preserve">A compliance label must be: </w:t>
      </w:r>
    </w:p>
    <w:p w14:paraId="55A0C200" w14:textId="77777777" w:rsidR="00910A52" w:rsidRDefault="00910A52" w:rsidP="00910A52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(a)</w:t>
      </w:r>
      <w:r>
        <w:tab/>
        <w:t xml:space="preserve">in the form of the RCM; or </w:t>
      </w:r>
    </w:p>
    <w:p w14:paraId="133F56EA" w14:textId="6E261D0D" w:rsidR="00910A52" w:rsidRDefault="00910A52" w:rsidP="00910A52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(b)</w:t>
      </w:r>
      <w:r>
        <w:tab/>
        <w:t xml:space="preserve">a QR code, or similar thing, if the relevant </w:t>
      </w:r>
      <w:r w:rsidRPr="00DC3DEC">
        <w:t xml:space="preserve">link is to information on a website that </w:t>
      </w:r>
      <w:r w:rsidR="0066254A">
        <w:t>displays the RCM prominently</w:t>
      </w:r>
      <w:r w:rsidRPr="00824FE4">
        <w:t>.</w:t>
      </w:r>
    </w:p>
    <w:p w14:paraId="7DBABBB6" w14:textId="77777777" w:rsidR="003E55BC" w:rsidRDefault="00910A52" w:rsidP="00910A52">
      <w:pPr>
        <w:pStyle w:val="R2"/>
        <w:jc w:val="left"/>
      </w:pPr>
      <w:r>
        <w:tab/>
        <w:t>(2)</w:t>
      </w:r>
      <w:r>
        <w:tab/>
        <w:t>The compliance label must be</w:t>
      </w:r>
      <w:r w:rsidR="0060399B">
        <w:t>:</w:t>
      </w:r>
      <w:r>
        <w:t xml:space="preserve"> </w:t>
      </w:r>
    </w:p>
    <w:p w14:paraId="7FF60B79" w14:textId="4735758E" w:rsidR="00910A52" w:rsidRDefault="003E55BC" w:rsidP="008F57EF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(a)</w:t>
      </w:r>
      <w:r>
        <w:tab/>
      </w:r>
      <w:r w:rsidR="00910A52">
        <w:t>durable</w:t>
      </w:r>
      <w:r>
        <w:t>; and</w:t>
      </w:r>
    </w:p>
    <w:p w14:paraId="1D231134" w14:textId="40869735" w:rsidR="00910A52" w:rsidRDefault="007930DE" w:rsidP="00BC7360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(b)</w:t>
      </w:r>
      <w:r w:rsidR="00910A52">
        <w:t xml:space="preserve"> </w:t>
      </w:r>
      <w:r w:rsidR="008F57EF">
        <w:tab/>
      </w:r>
      <w:r w:rsidR="00910A52">
        <w:t>at least 3 mm high</w:t>
      </w:r>
      <w:r w:rsidR="001F6C0C">
        <w:t>.</w:t>
      </w:r>
      <w:r w:rsidR="006717B7">
        <w:t xml:space="preserve"> </w:t>
      </w:r>
    </w:p>
    <w:p w14:paraId="0A20D1B2" w14:textId="77777777" w:rsidR="006717B7" w:rsidRDefault="00C137B6" w:rsidP="006717B7">
      <w:pPr>
        <w:pStyle w:val="notetext"/>
        <w:tabs>
          <w:tab w:val="left" w:pos="2127"/>
        </w:tabs>
        <w:ind w:left="2127" w:hanging="993"/>
        <w:rPr>
          <w:iCs/>
          <w:color w:val="000000"/>
          <w:sz w:val="20"/>
        </w:rPr>
      </w:pPr>
      <w:r w:rsidRPr="00A6140C">
        <w:rPr>
          <w:i/>
          <w:color w:val="000000"/>
          <w:sz w:val="20"/>
        </w:rPr>
        <w:t>Note</w:t>
      </w:r>
      <w:r w:rsidR="006717B7">
        <w:rPr>
          <w:i/>
          <w:color w:val="000000"/>
          <w:sz w:val="20"/>
        </w:rPr>
        <w:t xml:space="preserve"> 1</w:t>
      </w:r>
      <w:r w:rsidR="006717B7" w:rsidRPr="005173DF">
        <w:rPr>
          <w:i/>
          <w:color w:val="000000"/>
          <w:sz w:val="20"/>
        </w:rPr>
        <w:tab/>
      </w:r>
      <w:r w:rsidR="006717B7">
        <w:rPr>
          <w:iCs/>
          <w:color w:val="000000"/>
          <w:sz w:val="20"/>
        </w:rPr>
        <w:t xml:space="preserve">In this Part, a reference to an </w:t>
      </w:r>
      <w:r w:rsidR="006717B7" w:rsidRPr="002B1B8B">
        <w:rPr>
          <w:b/>
          <w:bCs/>
          <w:i/>
          <w:color w:val="000000"/>
          <w:sz w:val="20"/>
        </w:rPr>
        <w:t>item</w:t>
      </w:r>
      <w:r w:rsidR="006717B7">
        <w:rPr>
          <w:iCs/>
          <w:color w:val="000000"/>
          <w:sz w:val="20"/>
        </w:rPr>
        <w:t xml:space="preserve"> is a reference to an item to which clause 4 applies</w:t>
      </w:r>
      <w:r w:rsidR="006717B7" w:rsidRPr="005173DF">
        <w:rPr>
          <w:iCs/>
          <w:color w:val="000000"/>
          <w:sz w:val="20"/>
        </w:rPr>
        <w:t>.</w:t>
      </w:r>
    </w:p>
    <w:p w14:paraId="098AA464" w14:textId="2B0C8E8E" w:rsidR="00A6140C" w:rsidRPr="00A6140C" w:rsidRDefault="00C137B6" w:rsidP="00A6140C">
      <w:pPr>
        <w:pStyle w:val="notetext"/>
        <w:tabs>
          <w:tab w:val="left" w:pos="2127"/>
        </w:tabs>
        <w:ind w:left="2127" w:hanging="993"/>
        <w:rPr>
          <w:i/>
          <w:color w:val="000000"/>
          <w:sz w:val="20"/>
        </w:rPr>
      </w:pPr>
      <w:r w:rsidRPr="00A6140C">
        <w:rPr>
          <w:i/>
          <w:color w:val="000000"/>
          <w:sz w:val="20"/>
        </w:rPr>
        <w:t>Note</w:t>
      </w:r>
      <w:r w:rsidR="006717B7">
        <w:rPr>
          <w:i/>
          <w:color w:val="000000"/>
          <w:sz w:val="20"/>
        </w:rPr>
        <w:t xml:space="preserve"> 2</w:t>
      </w:r>
      <w:r w:rsidRPr="00A6140C">
        <w:rPr>
          <w:i/>
          <w:color w:val="000000"/>
          <w:sz w:val="20"/>
        </w:rPr>
        <w:tab/>
      </w:r>
      <w:r w:rsidR="003E1501" w:rsidRPr="001F6C0C">
        <w:rPr>
          <w:iCs/>
          <w:color w:val="000000"/>
          <w:sz w:val="20"/>
        </w:rPr>
        <w:t>Clause 5</w:t>
      </w:r>
      <w:r w:rsidRPr="001F6C0C">
        <w:rPr>
          <w:iCs/>
          <w:color w:val="000000"/>
          <w:sz w:val="20"/>
        </w:rPr>
        <w:t xml:space="preserve"> does not apply to a manufacturer or importer if, </w:t>
      </w:r>
      <w:r w:rsidRPr="00886FDC">
        <w:rPr>
          <w:iCs/>
          <w:color w:val="000000"/>
          <w:sz w:val="20"/>
        </w:rPr>
        <w:t>under clause 7 or 8, the manufacturer or importer is exempt from compliance with subclause 4(2).</w:t>
      </w:r>
    </w:p>
    <w:p w14:paraId="7C2D60E4" w14:textId="40E079D7" w:rsidR="00545191" w:rsidRDefault="00DC5840" w:rsidP="00545191">
      <w:pPr>
        <w:pStyle w:val="ItemHead"/>
      </w:pPr>
      <w:r>
        <w:t>48</w:t>
      </w:r>
      <w:r w:rsidR="00545191" w:rsidRPr="008D44CA">
        <w:t xml:space="preserve">  </w:t>
      </w:r>
      <w:r w:rsidR="0085722F">
        <w:t>Clause</w:t>
      </w:r>
      <w:r w:rsidR="00545191">
        <w:t xml:space="preserve"> 6 of Schedule 4</w:t>
      </w:r>
    </w:p>
    <w:p w14:paraId="533D0E6D" w14:textId="685F4CDA" w:rsidR="00E93AF3" w:rsidRPr="00E93AF3" w:rsidRDefault="00E93AF3" w:rsidP="001D3996">
      <w:pPr>
        <w:pStyle w:val="Item"/>
      </w:pPr>
      <w:r>
        <w:t>Repeal the clause, substitute:</w:t>
      </w:r>
    </w:p>
    <w:p w14:paraId="35271601" w14:textId="22A8D9E3" w:rsidR="00973942" w:rsidRPr="00975395" w:rsidRDefault="00973942" w:rsidP="00096598">
      <w:pPr>
        <w:pStyle w:val="HR"/>
        <w:ind w:left="709" w:hanging="709"/>
      </w:pPr>
      <w:r>
        <w:rPr>
          <w:rStyle w:val="CharSectno"/>
        </w:rPr>
        <w:t>6</w:t>
      </w:r>
      <w:r w:rsidRPr="00975395">
        <w:rPr>
          <w:rStyle w:val="CharSectno"/>
        </w:rPr>
        <w:tab/>
      </w:r>
      <w:r w:rsidRPr="00F00F7F">
        <w:rPr>
          <w:rStyle w:val="CharSectno"/>
        </w:rPr>
        <w:t xml:space="preserve">Application of a compliance label </w:t>
      </w:r>
    </w:p>
    <w:p w14:paraId="3783E7BA" w14:textId="3115AA20" w:rsidR="00973942" w:rsidRDefault="00973942" w:rsidP="00973942">
      <w:pPr>
        <w:pStyle w:val="R2"/>
        <w:jc w:val="left"/>
      </w:pPr>
      <w:r>
        <w:tab/>
        <w:t>(1)</w:t>
      </w:r>
      <w:r>
        <w:tab/>
        <w:t>A compliance label must be applied</w:t>
      </w:r>
      <w:r w:rsidR="00A75FD2">
        <w:t>, in accordance with sub</w:t>
      </w:r>
      <w:r w:rsidR="00245C50">
        <w:t>clause</w:t>
      </w:r>
      <w:r w:rsidR="00A75FD2">
        <w:t xml:space="preserve"> (2),</w:t>
      </w:r>
      <w:r>
        <w:t xml:space="preserve"> permanently or in a way that makes removal or obliteration difficult.</w:t>
      </w:r>
    </w:p>
    <w:p w14:paraId="5A5D895C" w14:textId="1B1C3001" w:rsidR="00973942" w:rsidRDefault="00973942" w:rsidP="00973942">
      <w:pPr>
        <w:pStyle w:val="R2"/>
        <w:numPr>
          <w:ilvl w:val="0"/>
          <w:numId w:val="11"/>
        </w:numPr>
        <w:jc w:val="left"/>
      </w:pPr>
      <w:r>
        <w:t>A compliance labe</w:t>
      </w:r>
      <w:r w:rsidR="0003229A">
        <w:t>l</w:t>
      </w:r>
      <w:r w:rsidR="00BF3B31">
        <w:t xml:space="preserve"> must</w:t>
      </w:r>
      <w:r w:rsidR="00C63CA0">
        <w:t xml:space="preserve"> be</w:t>
      </w:r>
      <w:r>
        <w:t>:</w:t>
      </w:r>
    </w:p>
    <w:p w14:paraId="516B7081" w14:textId="6BBA30A7" w:rsidR="00973942" w:rsidRDefault="00C63CA0" w:rsidP="0084495F">
      <w:pPr>
        <w:pStyle w:val="R2"/>
        <w:numPr>
          <w:ilvl w:val="0"/>
          <w:numId w:val="13"/>
        </w:numPr>
        <w:tabs>
          <w:tab w:val="left" w:pos="2127"/>
        </w:tabs>
        <w:spacing w:before="120" w:line="240" w:lineRule="auto"/>
        <w:jc w:val="left"/>
      </w:pPr>
      <w:r>
        <w:lastRenderedPageBreak/>
        <w:t>a</w:t>
      </w:r>
      <w:r w:rsidR="00973942">
        <w:t>ffixed t</w:t>
      </w:r>
      <w:r w:rsidR="0084495F">
        <w:t xml:space="preserve">o </w:t>
      </w:r>
      <w:r w:rsidR="00BF734E" w:rsidRPr="00693D14">
        <w:t xml:space="preserve">the surface of </w:t>
      </w:r>
      <w:r w:rsidR="00BF734E" w:rsidRPr="001A51AD">
        <w:t>an</w:t>
      </w:r>
      <w:r w:rsidR="00BF734E" w:rsidRPr="000E00A9">
        <w:t xml:space="preserve"> </w:t>
      </w:r>
      <w:r w:rsidR="00BF734E" w:rsidRPr="00E507C7">
        <w:t xml:space="preserve">item in a place that is </w:t>
      </w:r>
      <w:r w:rsidR="00BF734E" w:rsidRPr="00CF38DA">
        <w:t>read</w:t>
      </w:r>
      <w:r w:rsidR="00BF734E" w:rsidRPr="00805A33">
        <w:t xml:space="preserve">ily </w:t>
      </w:r>
      <w:r w:rsidR="00BF734E" w:rsidRPr="00D71251">
        <w:t>accessible to a per</w:t>
      </w:r>
      <w:r w:rsidR="00BF734E" w:rsidRPr="00971F32">
        <w:t>s</w:t>
      </w:r>
      <w:r w:rsidR="00BF734E" w:rsidRPr="008732D1">
        <w:t>on</w:t>
      </w:r>
      <w:r w:rsidR="00C22442">
        <w:t>; or</w:t>
      </w:r>
    </w:p>
    <w:p w14:paraId="7D86BAEB" w14:textId="6DB36FDC" w:rsidR="00937FA9" w:rsidRDefault="00BF3B31" w:rsidP="0084495F">
      <w:pPr>
        <w:pStyle w:val="R2"/>
        <w:numPr>
          <w:ilvl w:val="0"/>
          <w:numId w:val="13"/>
        </w:numPr>
        <w:tabs>
          <w:tab w:val="left" w:pos="2127"/>
        </w:tabs>
        <w:spacing w:before="120" w:line="240" w:lineRule="auto"/>
        <w:jc w:val="left"/>
      </w:pPr>
      <w:r>
        <w:t>both</w:t>
      </w:r>
      <w:r w:rsidR="00937FA9">
        <w:t>:</w:t>
      </w:r>
    </w:p>
    <w:p w14:paraId="58BD19D5" w14:textId="5AD59B8B" w:rsidR="00063937" w:rsidRDefault="00FE4871" w:rsidP="00B147F6">
      <w:pPr>
        <w:pStyle w:val="R2"/>
        <w:numPr>
          <w:ilvl w:val="0"/>
          <w:numId w:val="20"/>
        </w:numPr>
        <w:tabs>
          <w:tab w:val="left" w:pos="2127"/>
        </w:tabs>
        <w:spacing w:before="120" w:line="240" w:lineRule="auto"/>
        <w:jc w:val="left"/>
      </w:pPr>
      <w:r>
        <w:t>a</w:t>
      </w:r>
      <w:r w:rsidR="00937FA9">
        <w:t xml:space="preserve">ffixed to </w:t>
      </w:r>
      <w:r w:rsidR="00996972">
        <w:t>the external surface of the packaging used for the item in a place that is clearly visible on that external surface</w:t>
      </w:r>
      <w:r w:rsidR="00E74F01">
        <w:t>;</w:t>
      </w:r>
      <w:r w:rsidR="00996972" w:rsidRPr="00512DDD">
        <w:t xml:space="preserve"> </w:t>
      </w:r>
      <w:r w:rsidR="00063937">
        <w:t>and</w:t>
      </w:r>
    </w:p>
    <w:p w14:paraId="027A2013" w14:textId="602A7157" w:rsidR="00937FA9" w:rsidRDefault="00937FA9" w:rsidP="00937FA9">
      <w:pPr>
        <w:pStyle w:val="R2"/>
        <w:numPr>
          <w:ilvl w:val="0"/>
          <w:numId w:val="20"/>
        </w:numPr>
        <w:tabs>
          <w:tab w:val="left" w:pos="2127"/>
        </w:tabs>
        <w:spacing w:before="120" w:line="240" w:lineRule="auto"/>
        <w:jc w:val="left"/>
      </w:pPr>
      <w:r w:rsidRPr="00512DDD">
        <w:t>incorporated in the documentation that accompanies the item</w:t>
      </w:r>
      <w:r>
        <w:t>, including any warranty or guarantee certificate,</w:t>
      </w:r>
      <w:r w:rsidRPr="00512DDD">
        <w:t xml:space="preserve"> when supplied</w:t>
      </w:r>
      <w:r>
        <w:t>.</w:t>
      </w:r>
    </w:p>
    <w:p w14:paraId="601E6EDB" w14:textId="6870802A" w:rsidR="00C312EC" w:rsidRDefault="00F72873" w:rsidP="00FD2522">
      <w:pPr>
        <w:pStyle w:val="R2"/>
        <w:spacing w:before="122"/>
        <w:ind w:left="2404"/>
        <w:jc w:val="left"/>
        <w:rPr>
          <w:iCs/>
          <w:color w:val="000000"/>
          <w:sz w:val="20"/>
        </w:rPr>
      </w:pPr>
      <w:r w:rsidRPr="00A6140C">
        <w:rPr>
          <w:i/>
          <w:color w:val="000000"/>
          <w:sz w:val="20"/>
        </w:rPr>
        <w:t>Note</w:t>
      </w:r>
      <w:r w:rsidRPr="005173DF">
        <w:rPr>
          <w:i/>
          <w:color w:val="000000"/>
          <w:sz w:val="20"/>
        </w:rPr>
        <w:tab/>
      </w:r>
      <w:r>
        <w:rPr>
          <w:iCs/>
          <w:color w:val="000000"/>
          <w:sz w:val="20"/>
        </w:rPr>
        <w:t>A compliance label is not readily accessible if it is necessary to use any specialised equipment to gain access the label.</w:t>
      </w:r>
      <w:r w:rsidR="00C312EC">
        <w:rPr>
          <w:iCs/>
          <w:color w:val="000000"/>
          <w:sz w:val="20"/>
        </w:rPr>
        <w:t xml:space="preserve"> </w:t>
      </w:r>
    </w:p>
    <w:p w14:paraId="44799155" w14:textId="526DBA6A" w:rsidR="00875431" w:rsidRDefault="00E14BF1" w:rsidP="00BC7360">
      <w:pPr>
        <w:pStyle w:val="R2"/>
        <w:numPr>
          <w:ilvl w:val="0"/>
          <w:numId w:val="11"/>
        </w:numPr>
        <w:jc w:val="left"/>
      </w:pPr>
      <w:r>
        <w:t xml:space="preserve">The manufacturer or importer of an item to which paragraph </w:t>
      </w:r>
      <w:r w:rsidR="008C1293">
        <w:t>(2)(b) applies must</w:t>
      </w:r>
      <w:r w:rsidR="00C87F17">
        <w:t>, before supplying the item,</w:t>
      </w:r>
      <w:r w:rsidR="008C1293">
        <w:t xml:space="preserve"> prepare </w:t>
      </w:r>
      <w:r w:rsidR="00C87F17">
        <w:t>a</w:t>
      </w:r>
      <w:r w:rsidR="00C56EBF">
        <w:t xml:space="preserve"> written statement</w:t>
      </w:r>
      <w:r w:rsidR="00C87F17">
        <w:t xml:space="preserve"> in relation to the item specifying </w:t>
      </w:r>
      <w:r w:rsidR="002962EF">
        <w:t>where, on the external surface of the packaging and in the documentation referred to in paragraph (2)(b), each compliance label has been applied.</w:t>
      </w:r>
    </w:p>
    <w:p w14:paraId="47A0FAC5" w14:textId="46361032" w:rsidR="00077641" w:rsidRDefault="00077641" w:rsidP="00077641">
      <w:pPr>
        <w:pStyle w:val="notetext"/>
        <w:tabs>
          <w:tab w:val="left" w:pos="2127"/>
        </w:tabs>
        <w:ind w:left="2127" w:hanging="993"/>
      </w:pPr>
      <w:r w:rsidRPr="004622D6">
        <w:rPr>
          <w:i/>
          <w:color w:val="000000"/>
          <w:sz w:val="20"/>
        </w:rPr>
        <w:t>Note</w:t>
      </w:r>
      <w:r>
        <w:rPr>
          <w:i/>
          <w:color w:val="000000"/>
          <w:sz w:val="20"/>
        </w:rPr>
        <w:t xml:space="preserve"> 1</w:t>
      </w:r>
      <w:r w:rsidRPr="004622D6">
        <w:rPr>
          <w:i/>
          <w:color w:val="000000"/>
          <w:sz w:val="20"/>
        </w:rPr>
        <w:tab/>
      </w:r>
      <w:r w:rsidRPr="00457FD2">
        <w:rPr>
          <w:iCs/>
          <w:color w:val="000000"/>
          <w:sz w:val="20"/>
        </w:rPr>
        <w:t xml:space="preserve">See </w:t>
      </w:r>
      <w:r w:rsidRPr="00043DAB">
        <w:rPr>
          <w:i/>
          <w:color w:val="000000"/>
          <w:sz w:val="20"/>
        </w:rPr>
        <w:t>Note 2</w:t>
      </w:r>
      <w:r w:rsidRPr="00457FD2">
        <w:rPr>
          <w:iCs/>
          <w:color w:val="000000"/>
          <w:sz w:val="20"/>
        </w:rPr>
        <w:t xml:space="preserve"> to section 6.</w:t>
      </w:r>
    </w:p>
    <w:p w14:paraId="0D978A60" w14:textId="52D7B730" w:rsidR="00814EBF" w:rsidRDefault="00875431" w:rsidP="00BC7360">
      <w:pPr>
        <w:pStyle w:val="Item"/>
        <w:ind w:left="2160" w:hanging="1026"/>
        <w:rPr>
          <w:color w:val="000000"/>
          <w:sz w:val="20"/>
        </w:rPr>
      </w:pPr>
      <w:r>
        <w:rPr>
          <w:i/>
          <w:color w:val="000000"/>
          <w:sz w:val="20"/>
        </w:rPr>
        <w:t>Note</w:t>
      </w:r>
      <w:r w:rsidR="00077641">
        <w:rPr>
          <w:i/>
          <w:color w:val="000000"/>
          <w:sz w:val="20"/>
        </w:rPr>
        <w:t xml:space="preserve"> 2</w:t>
      </w:r>
      <w:r>
        <w:rPr>
          <w:i/>
          <w:color w:val="000000"/>
          <w:sz w:val="20"/>
        </w:rPr>
        <w:tab/>
      </w:r>
      <w:r>
        <w:rPr>
          <w:color w:val="000000"/>
          <w:sz w:val="20"/>
        </w:rPr>
        <w:t>Clause 6 does not apply to a manufacturer or importer if, under clause 7 or 8, the manufacturer or importer is exempt from compliance with subclause 4(2).</w:t>
      </w:r>
    </w:p>
    <w:p w14:paraId="4169E43E" w14:textId="7B5B5B94" w:rsidR="00957822" w:rsidRDefault="00957822" w:rsidP="00957822">
      <w:pPr>
        <w:pStyle w:val="R2"/>
        <w:numPr>
          <w:ilvl w:val="0"/>
          <w:numId w:val="26"/>
        </w:numPr>
        <w:jc w:val="left"/>
      </w:pPr>
      <w:r>
        <w:t xml:space="preserve">If, before the </w:t>
      </w:r>
      <w:r w:rsidRPr="0002427F">
        <w:t>comm</w:t>
      </w:r>
      <w:r w:rsidRPr="009E2447">
        <w:t>encement of</w:t>
      </w:r>
      <w:r w:rsidRPr="00A05249">
        <w:t xml:space="preserve"> </w:t>
      </w:r>
      <w:r w:rsidRPr="0002427F">
        <w:t xml:space="preserve">the </w:t>
      </w:r>
      <w:r w:rsidRPr="0002427F">
        <w:rPr>
          <w:i/>
          <w:iCs/>
        </w:rPr>
        <w:t>Telecommunications Legislation Amendment and Repeal (2022 Measures No. 1) Instrument 202</w:t>
      </w:r>
      <w:r>
        <w:rPr>
          <w:i/>
          <w:iCs/>
        </w:rPr>
        <w:t>2</w:t>
      </w:r>
      <w:r>
        <w:t xml:space="preserve"> (</w:t>
      </w:r>
      <w:r w:rsidRPr="00B33127">
        <w:rPr>
          <w:b/>
          <w:bCs/>
          <w:i/>
          <w:iCs/>
        </w:rPr>
        <w:t>commencement</w:t>
      </w:r>
      <w:r>
        <w:t>)</w:t>
      </w:r>
      <w:r>
        <w:rPr>
          <w:i/>
          <w:iCs/>
        </w:rPr>
        <w:t xml:space="preserve">, </w:t>
      </w:r>
      <w:r>
        <w:t>a manufacturer or an importer of an item was required to prepare a written statement in relation to the item in accordance with</w:t>
      </w:r>
      <w:r w:rsidRPr="00333DAC">
        <w:t xml:space="preserve"> </w:t>
      </w:r>
      <w:r>
        <w:t>paragraph 4(2)(b) of this Schedule</w:t>
      </w:r>
      <w:r w:rsidR="000115C9">
        <w:t xml:space="preserve"> as in force immediately before commencement</w:t>
      </w:r>
      <w:r>
        <w:t xml:space="preserve">, then after commencement: </w:t>
      </w:r>
    </w:p>
    <w:p w14:paraId="1665EA47" w14:textId="639D3C44" w:rsidR="00957822" w:rsidRDefault="00957822" w:rsidP="00957822">
      <w:pPr>
        <w:pStyle w:val="paragraph"/>
        <w:numPr>
          <w:ilvl w:val="2"/>
          <w:numId w:val="25"/>
        </w:numPr>
        <w:tabs>
          <w:tab w:val="left" w:pos="1418"/>
        </w:tabs>
        <w:spacing w:before="120"/>
        <w:ind w:hanging="907"/>
        <w:rPr>
          <w:sz w:val="24"/>
          <w:szCs w:val="24"/>
        </w:rPr>
      </w:pPr>
      <w:r w:rsidRPr="001A089E">
        <w:rPr>
          <w:sz w:val="24"/>
          <w:szCs w:val="24"/>
        </w:rPr>
        <w:t xml:space="preserve">that requirement is taken to be a requirement to prepare a written statement </w:t>
      </w:r>
      <w:r>
        <w:rPr>
          <w:sz w:val="24"/>
          <w:szCs w:val="24"/>
        </w:rPr>
        <w:t>in relation to the</w:t>
      </w:r>
      <w:r w:rsidRPr="001A089E">
        <w:rPr>
          <w:sz w:val="24"/>
          <w:szCs w:val="24"/>
        </w:rPr>
        <w:t xml:space="preserve"> item in accordance with subclause 6(3)</w:t>
      </w:r>
      <w:r>
        <w:rPr>
          <w:sz w:val="24"/>
          <w:szCs w:val="24"/>
        </w:rPr>
        <w:t>;</w:t>
      </w:r>
      <w:r w:rsidRPr="001A089E">
        <w:rPr>
          <w:sz w:val="24"/>
          <w:szCs w:val="24"/>
        </w:rPr>
        <w:t xml:space="preserve"> and</w:t>
      </w:r>
    </w:p>
    <w:p w14:paraId="221DE7B4" w14:textId="1457CAC8" w:rsidR="002D0CD6" w:rsidRDefault="002D0CD6" w:rsidP="00957822">
      <w:pPr>
        <w:pStyle w:val="paragraph"/>
        <w:numPr>
          <w:ilvl w:val="2"/>
          <w:numId w:val="25"/>
        </w:numPr>
        <w:tabs>
          <w:tab w:val="left" w:pos="1418"/>
        </w:tabs>
        <w:spacing w:before="120"/>
        <w:ind w:hanging="907"/>
        <w:rPr>
          <w:sz w:val="24"/>
          <w:szCs w:val="24"/>
        </w:rPr>
      </w:pPr>
      <w:r w:rsidRPr="001A089E">
        <w:rPr>
          <w:sz w:val="24"/>
          <w:szCs w:val="24"/>
        </w:rPr>
        <w:t>any written statement</w:t>
      </w:r>
      <w:r>
        <w:rPr>
          <w:sz w:val="24"/>
          <w:szCs w:val="24"/>
        </w:rPr>
        <w:t xml:space="preserve"> prepared in relation to the item in accordance with </w:t>
      </w:r>
      <w:r w:rsidRPr="001A089E">
        <w:rPr>
          <w:sz w:val="24"/>
          <w:szCs w:val="24"/>
        </w:rPr>
        <w:t xml:space="preserve">paragraph 4(2)(b) </w:t>
      </w:r>
      <w:r w:rsidR="000115C9">
        <w:rPr>
          <w:sz w:val="24"/>
          <w:szCs w:val="24"/>
        </w:rPr>
        <w:t xml:space="preserve">as in force immediately </w:t>
      </w:r>
      <w:r w:rsidRPr="001A089E">
        <w:rPr>
          <w:sz w:val="24"/>
          <w:szCs w:val="24"/>
        </w:rPr>
        <w:t xml:space="preserve">before commencement is taken to be a written statement </w:t>
      </w:r>
      <w:r>
        <w:rPr>
          <w:sz w:val="24"/>
          <w:szCs w:val="24"/>
        </w:rPr>
        <w:t>prepared in relation to</w:t>
      </w:r>
      <w:r w:rsidRPr="001A089E">
        <w:rPr>
          <w:sz w:val="24"/>
          <w:szCs w:val="24"/>
        </w:rPr>
        <w:t xml:space="preserve"> the item in accordance with subclause 6(3)</w:t>
      </w:r>
      <w:r>
        <w:rPr>
          <w:sz w:val="24"/>
          <w:szCs w:val="24"/>
        </w:rPr>
        <w:t>.</w:t>
      </w:r>
    </w:p>
    <w:p w14:paraId="163CEA37" w14:textId="63D1A51A" w:rsidR="00C14480" w:rsidRDefault="00DC5840" w:rsidP="00C14480">
      <w:pPr>
        <w:pStyle w:val="ItemHead"/>
      </w:pPr>
      <w:r>
        <w:t>49</w:t>
      </w:r>
      <w:r w:rsidR="00C14480" w:rsidRPr="008D44CA">
        <w:t xml:space="preserve">  </w:t>
      </w:r>
      <w:r w:rsidR="00502C86">
        <w:t>At the end of s</w:t>
      </w:r>
      <w:r w:rsidR="00553743">
        <w:t>ub</w:t>
      </w:r>
      <w:r w:rsidR="00D80388">
        <w:t>clause</w:t>
      </w:r>
      <w:r w:rsidR="00C14480">
        <w:t xml:space="preserve"> 1</w:t>
      </w:r>
      <w:r w:rsidR="00AE6637">
        <w:t>1</w:t>
      </w:r>
      <w:r w:rsidR="00C14480">
        <w:t>(</w:t>
      </w:r>
      <w:r w:rsidR="00AE6637">
        <w:t>2</w:t>
      </w:r>
      <w:r w:rsidR="00C14480">
        <w:t>) of Schedule 4</w:t>
      </w:r>
    </w:p>
    <w:p w14:paraId="16121345" w14:textId="53AF6BEC" w:rsidR="00C14480" w:rsidRDefault="00502C86" w:rsidP="001A2213">
      <w:pPr>
        <w:pStyle w:val="Item"/>
      </w:pPr>
      <w:r>
        <w:t>Add</w:t>
      </w:r>
      <w:r w:rsidR="00C14480">
        <w:t>:</w:t>
      </w:r>
    </w:p>
    <w:p w14:paraId="01BC76A6" w14:textId="21421779" w:rsidR="00C14480" w:rsidRPr="001A2213" w:rsidRDefault="009120F0" w:rsidP="00FD2522">
      <w:pPr>
        <w:pStyle w:val="R2"/>
        <w:tabs>
          <w:tab w:val="left" w:pos="1985"/>
        </w:tabs>
        <w:spacing w:before="122" w:line="240" w:lineRule="auto"/>
        <w:ind w:left="1985" w:hanging="851"/>
        <w:jc w:val="left"/>
        <w:rPr>
          <w:color w:val="000000"/>
          <w:sz w:val="20"/>
        </w:rPr>
      </w:pPr>
      <w:r w:rsidRPr="001A2213">
        <w:rPr>
          <w:i/>
          <w:iCs/>
          <w:color w:val="000000"/>
          <w:sz w:val="20"/>
        </w:rPr>
        <w:t>Note</w:t>
      </w:r>
      <w:r>
        <w:rPr>
          <w:color w:val="000000"/>
          <w:sz w:val="20"/>
        </w:rPr>
        <w:tab/>
      </w:r>
      <w:r w:rsidR="00C52B08">
        <w:rPr>
          <w:color w:val="000000"/>
          <w:sz w:val="20"/>
        </w:rPr>
        <w:t xml:space="preserve">The requirement to apply a non-compliance label to an item </w:t>
      </w:r>
      <w:r w:rsidR="00292A2D">
        <w:rPr>
          <w:color w:val="000000"/>
          <w:sz w:val="20"/>
        </w:rPr>
        <w:t>involves</w:t>
      </w:r>
      <w:r w:rsidR="00C52B08" w:rsidRPr="001A2213">
        <w:rPr>
          <w:color w:val="000000"/>
          <w:sz w:val="20"/>
        </w:rPr>
        <w:t xml:space="preserve"> affix</w:t>
      </w:r>
      <w:r w:rsidR="00C52B08">
        <w:rPr>
          <w:color w:val="000000"/>
          <w:sz w:val="20"/>
        </w:rPr>
        <w:t>ing the label to the external surface of the</w:t>
      </w:r>
      <w:r w:rsidR="00C52B08" w:rsidRPr="001A2213">
        <w:rPr>
          <w:color w:val="000000"/>
          <w:sz w:val="20"/>
        </w:rPr>
        <w:t xml:space="preserve"> packag</w:t>
      </w:r>
      <w:r w:rsidR="00C52B08">
        <w:rPr>
          <w:color w:val="000000"/>
          <w:sz w:val="20"/>
        </w:rPr>
        <w:t>ing used for the item and incorporating the label in the documentation that accompanies the item when supplied.</w:t>
      </w:r>
    </w:p>
    <w:p w14:paraId="34EECB39" w14:textId="2FA4BEAA" w:rsidR="00512DDD" w:rsidRDefault="00DC5840" w:rsidP="00512DDD">
      <w:pPr>
        <w:pStyle w:val="ItemHead"/>
      </w:pPr>
      <w:r>
        <w:t>50</w:t>
      </w:r>
      <w:r w:rsidR="00512DDD" w:rsidRPr="008D44CA">
        <w:t xml:space="preserve">  </w:t>
      </w:r>
      <w:r w:rsidR="00512DDD">
        <w:t>Subclause 12(3) of Schedule 4</w:t>
      </w:r>
    </w:p>
    <w:p w14:paraId="47F71203" w14:textId="5A93CBD3" w:rsidR="00512DDD" w:rsidRDefault="00512DDD" w:rsidP="00512DDD">
      <w:pPr>
        <w:pStyle w:val="Item"/>
      </w:pPr>
      <w:r>
        <w:t>Repeal the subclause, substitute:</w:t>
      </w:r>
    </w:p>
    <w:p w14:paraId="1626C558" w14:textId="77777777" w:rsidR="00512DDD" w:rsidRDefault="00512DDD" w:rsidP="00512DDD">
      <w:pPr>
        <w:pStyle w:val="R2"/>
        <w:jc w:val="left"/>
      </w:pPr>
      <w:r>
        <w:tab/>
      </w:r>
      <w:r w:rsidRPr="00A14FF2">
        <w:t>(</w:t>
      </w:r>
      <w:r>
        <w:t>3</w:t>
      </w:r>
      <w:r w:rsidRPr="00A14FF2">
        <w:t>)</w:t>
      </w:r>
      <w:r w:rsidRPr="00A14FF2">
        <w:tab/>
      </w:r>
      <w:r>
        <w:t xml:space="preserve">A non-compliance label must be durable. </w:t>
      </w:r>
    </w:p>
    <w:p w14:paraId="4D216200" w14:textId="71ADE383" w:rsidR="00512DDD" w:rsidRDefault="00DC5840" w:rsidP="00512DDD">
      <w:pPr>
        <w:pStyle w:val="ItemHead"/>
      </w:pPr>
      <w:r>
        <w:t>51</w:t>
      </w:r>
      <w:r w:rsidR="00512DDD" w:rsidRPr="008D44CA">
        <w:t xml:space="preserve">  </w:t>
      </w:r>
      <w:r w:rsidR="00AD0D06">
        <w:t>Clause</w:t>
      </w:r>
      <w:r w:rsidR="00512DDD">
        <w:t xml:space="preserve"> 13 of Schedule 4</w:t>
      </w:r>
    </w:p>
    <w:p w14:paraId="14B96F0C" w14:textId="3F80C7C9" w:rsidR="00512DDD" w:rsidRDefault="00512DDD" w:rsidP="00512DDD">
      <w:pPr>
        <w:pStyle w:val="Item"/>
      </w:pPr>
      <w:r>
        <w:t xml:space="preserve">Repeal the </w:t>
      </w:r>
      <w:r w:rsidR="00C621E0">
        <w:t>clause</w:t>
      </w:r>
      <w:r>
        <w:t>, substitute:</w:t>
      </w:r>
    </w:p>
    <w:p w14:paraId="33FC2591" w14:textId="77777777" w:rsidR="00592958" w:rsidRPr="00971F32" w:rsidRDefault="00592958" w:rsidP="008A1CFC">
      <w:pPr>
        <w:pStyle w:val="HR"/>
        <w:ind w:left="709" w:hanging="709"/>
      </w:pPr>
      <w:r w:rsidRPr="00FA7FB8">
        <w:rPr>
          <w:rStyle w:val="CharSectno"/>
        </w:rPr>
        <w:lastRenderedPageBreak/>
        <w:t>1</w:t>
      </w:r>
      <w:r>
        <w:rPr>
          <w:rStyle w:val="CharSectno"/>
        </w:rPr>
        <w:t>3</w:t>
      </w:r>
      <w:r>
        <w:tab/>
        <w:t>Application of a non-compliance label</w:t>
      </w:r>
    </w:p>
    <w:p w14:paraId="6B39E957" w14:textId="33F20AF3" w:rsidR="00592958" w:rsidRDefault="00DB69F0" w:rsidP="003E3085">
      <w:pPr>
        <w:pStyle w:val="R2"/>
        <w:numPr>
          <w:ilvl w:val="0"/>
          <w:numId w:val="12"/>
        </w:numPr>
        <w:jc w:val="left"/>
      </w:pPr>
      <w:r>
        <w:t>A</w:t>
      </w:r>
      <w:r w:rsidR="00592958">
        <w:t xml:space="preserve"> </w:t>
      </w:r>
      <w:r w:rsidR="00F37CCF">
        <w:t>non-</w:t>
      </w:r>
      <w:r w:rsidR="00592958">
        <w:t>compliance label must be applied</w:t>
      </w:r>
      <w:r w:rsidR="00795825">
        <w:t>, in accordance with sub</w:t>
      </w:r>
      <w:r w:rsidR="00A23E02">
        <w:t>clause</w:t>
      </w:r>
      <w:r w:rsidR="00795825">
        <w:t xml:space="preserve"> (2),</w:t>
      </w:r>
      <w:r w:rsidR="00592958">
        <w:t xml:space="preserve"> permanently or in a way that makes removal or obliteration difficult.</w:t>
      </w:r>
    </w:p>
    <w:p w14:paraId="27B99B41" w14:textId="1034377D" w:rsidR="00592958" w:rsidRDefault="00592958" w:rsidP="003E3085">
      <w:pPr>
        <w:pStyle w:val="R2"/>
        <w:numPr>
          <w:ilvl w:val="0"/>
          <w:numId w:val="12"/>
        </w:numPr>
        <w:jc w:val="left"/>
      </w:pPr>
      <w:r>
        <w:t>A non-compliance label must</w:t>
      </w:r>
      <w:r w:rsidR="00C63CA0">
        <w:t xml:space="preserve"> be</w:t>
      </w:r>
      <w:r w:rsidR="00A23922">
        <w:t>:</w:t>
      </w:r>
    </w:p>
    <w:p w14:paraId="2E316166" w14:textId="7652B4EA" w:rsidR="00CA6CCF" w:rsidRDefault="00512DDD" w:rsidP="00CA6CCF">
      <w:pPr>
        <w:pStyle w:val="R2"/>
        <w:tabs>
          <w:tab w:val="left" w:pos="2127"/>
        </w:tabs>
        <w:spacing w:before="120" w:line="240" w:lineRule="auto"/>
        <w:ind w:left="1418" w:firstLine="0"/>
        <w:jc w:val="left"/>
      </w:pPr>
      <w:r>
        <w:t>(</w:t>
      </w:r>
      <w:r w:rsidR="003569CC">
        <w:t>a</w:t>
      </w:r>
      <w:r>
        <w:t>)</w:t>
      </w:r>
      <w:r w:rsidR="003569CC">
        <w:tab/>
        <w:t>affixed to</w:t>
      </w:r>
      <w:r w:rsidR="00663D50" w:rsidRPr="00663D50">
        <w:t xml:space="preserve"> </w:t>
      </w:r>
      <w:r w:rsidR="00663D50">
        <w:t>the external surface of the packaging used for the item</w:t>
      </w:r>
      <w:r w:rsidR="00A6528C">
        <w:t>;</w:t>
      </w:r>
      <w:r w:rsidR="00663D50">
        <w:t xml:space="preserve"> </w:t>
      </w:r>
    </w:p>
    <w:p w14:paraId="669DEB93" w14:textId="5CBF8E93" w:rsidR="00512DDD" w:rsidRDefault="00512DDD" w:rsidP="003C407E">
      <w:pPr>
        <w:pStyle w:val="R2"/>
        <w:numPr>
          <w:ilvl w:val="0"/>
          <w:numId w:val="21"/>
        </w:numPr>
        <w:tabs>
          <w:tab w:val="left" w:pos="2127"/>
        </w:tabs>
        <w:spacing w:before="120" w:line="240" w:lineRule="auto"/>
        <w:jc w:val="left"/>
      </w:pPr>
      <w:r>
        <w:t>clearly</w:t>
      </w:r>
      <w:r w:rsidR="00FA6E40">
        <w:t xml:space="preserve"> visible</w:t>
      </w:r>
      <w:r>
        <w:t xml:space="preserve"> </w:t>
      </w:r>
      <w:r w:rsidRPr="00512DDD">
        <w:t xml:space="preserve">on that external surface; </w:t>
      </w:r>
      <w:r w:rsidR="00FB485D">
        <w:t>and</w:t>
      </w:r>
    </w:p>
    <w:p w14:paraId="5363476F" w14:textId="5D607AAB" w:rsidR="00512DDD" w:rsidRDefault="00512DDD" w:rsidP="00D0564D">
      <w:pPr>
        <w:pStyle w:val="R2"/>
        <w:tabs>
          <w:tab w:val="left" w:pos="2127"/>
        </w:tabs>
        <w:spacing w:before="120" w:line="240" w:lineRule="auto"/>
        <w:ind w:left="2127" w:hanging="709"/>
        <w:jc w:val="left"/>
      </w:pPr>
      <w:r>
        <w:t>(</w:t>
      </w:r>
      <w:r w:rsidR="000E00A9">
        <w:t>c</w:t>
      </w:r>
      <w:r>
        <w:t>)</w:t>
      </w:r>
      <w:r>
        <w:tab/>
      </w:r>
      <w:r w:rsidRPr="00512DDD">
        <w:t>incorporated in the documentation that accompanies the item when supplied</w:t>
      </w:r>
      <w:r w:rsidR="000E00A9">
        <w:t>.</w:t>
      </w:r>
    </w:p>
    <w:p w14:paraId="3067D9EF" w14:textId="4B1B8BBD" w:rsidR="004B1220" w:rsidRPr="001D3996" w:rsidRDefault="00DC5840" w:rsidP="007778D1">
      <w:pPr>
        <w:pStyle w:val="Item"/>
        <w:tabs>
          <w:tab w:val="left" w:pos="426"/>
        </w:tabs>
        <w:spacing w:before="220"/>
        <w:ind w:left="0"/>
      </w:pPr>
      <w:r>
        <w:rPr>
          <w:rFonts w:ascii="Arial" w:hAnsi="Arial"/>
          <w:b/>
          <w:kern w:val="28"/>
          <w:sz w:val="24"/>
        </w:rPr>
        <w:t>52</w:t>
      </w:r>
      <w:r w:rsidR="007778D1">
        <w:rPr>
          <w:rFonts w:ascii="Arial" w:hAnsi="Arial"/>
          <w:b/>
          <w:kern w:val="28"/>
          <w:sz w:val="24"/>
        </w:rPr>
        <w:tab/>
      </w:r>
      <w:r w:rsidR="00490DA5">
        <w:rPr>
          <w:rFonts w:ascii="Arial" w:hAnsi="Arial"/>
          <w:b/>
          <w:kern w:val="28"/>
          <w:sz w:val="24"/>
        </w:rPr>
        <w:t>Subp</w:t>
      </w:r>
      <w:r w:rsidR="00851357">
        <w:rPr>
          <w:rFonts w:ascii="Arial" w:hAnsi="Arial"/>
          <w:b/>
          <w:kern w:val="28"/>
          <w:sz w:val="24"/>
        </w:rPr>
        <w:t xml:space="preserve">aragraph </w:t>
      </w:r>
      <w:r w:rsidR="005A5DD0" w:rsidRPr="00BC7360">
        <w:rPr>
          <w:rFonts w:ascii="Arial" w:hAnsi="Arial"/>
          <w:b/>
          <w:kern w:val="28"/>
          <w:sz w:val="24"/>
        </w:rPr>
        <w:t>14</w:t>
      </w:r>
      <w:r w:rsidR="00851357">
        <w:rPr>
          <w:rFonts w:ascii="Arial" w:hAnsi="Arial"/>
          <w:b/>
          <w:kern w:val="28"/>
          <w:sz w:val="24"/>
        </w:rPr>
        <w:t>(1)(b)(</w:t>
      </w:r>
      <w:r w:rsidR="00490DA5">
        <w:rPr>
          <w:rFonts w:ascii="Arial" w:hAnsi="Arial"/>
          <w:b/>
          <w:kern w:val="28"/>
          <w:sz w:val="24"/>
        </w:rPr>
        <w:t>i)</w:t>
      </w:r>
      <w:r w:rsidR="005A5DD0" w:rsidRPr="00BC7360">
        <w:rPr>
          <w:rFonts w:ascii="Arial" w:hAnsi="Arial"/>
          <w:b/>
          <w:kern w:val="28"/>
          <w:sz w:val="24"/>
        </w:rPr>
        <w:t xml:space="preserve"> of Schedule 4</w:t>
      </w:r>
    </w:p>
    <w:p w14:paraId="20128325" w14:textId="0BF7BEBC" w:rsidR="00F0322E" w:rsidRDefault="00382CA0" w:rsidP="00BC7360">
      <w:pPr>
        <w:pStyle w:val="Item"/>
      </w:pPr>
      <w:r>
        <w:t xml:space="preserve">Repeal </w:t>
      </w:r>
      <w:r w:rsidR="00614E8C">
        <w:t xml:space="preserve">the </w:t>
      </w:r>
      <w:r>
        <w:t>subparagraph, substitute:</w:t>
      </w:r>
    </w:p>
    <w:p w14:paraId="5973203B" w14:textId="2030F76B" w:rsidR="00382CA0" w:rsidRDefault="00382CA0" w:rsidP="00382CA0">
      <w:pPr>
        <w:pStyle w:val="R2"/>
        <w:tabs>
          <w:tab w:val="left" w:pos="2127"/>
        </w:tabs>
        <w:spacing w:before="40" w:line="240" w:lineRule="auto"/>
        <w:ind w:left="2694" w:hanging="567"/>
      </w:pPr>
      <w:r>
        <w:t>(i)</w:t>
      </w:r>
      <w:r>
        <w:tab/>
        <w:t xml:space="preserve">where, on the external surface of the packaging used for the item and in the documentation referred to in </w:t>
      </w:r>
      <w:r w:rsidR="003A7CA5">
        <w:t xml:space="preserve">paragraph </w:t>
      </w:r>
      <w:r>
        <w:t>13(2)(c), each non-compliance label has been applied; and</w:t>
      </w:r>
    </w:p>
    <w:p w14:paraId="5902BF56" w14:textId="77777777" w:rsidR="00382CA0" w:rsidRPr="00382CA0" w:rsidRDefault="00382CA0" w:rsidP="00382CA0">
      <w:pPr>
        <w:pStyle w:val="ItemHead"/>
      </w:pPr>
    </w:p>
    <w:p w14:paraId="163A7FCC" w14:textId="5D4564B0" w:rsidR="00A14FF2" w:rsidRDefault="00A14FF2" w:rsidP="00A14FF2">
      <w:pPr>
        <w:pStyle w:val="Item"/>
      </w:pPr>
    </w:p>
    <w:p w14:paraId="56F0D21E" w14:textId="77777777" w:rsidR="004A7C93" w:rsidRDefault="004A7C93" w:rsidP="00DC4B38">
      <w:pPr>
        <w:pStyle w:val="ItemHead"/>
        <w:rPr>
          <w:b w:val="0"/>
          <w:bCs/>
        </w:rPr>
      </w:pPr>
    </w:p>
    <w:bookmarkEnd w:id="7"/>
    <w:p w14:paraId="69EFB2EF" w14:textId="77777777" w:rsidR="00097890" w:rsidRDefault="00097890" w:rsidP="00097890">
      <w:pPr>
        <w:rPr>
          <w:lang w:eastAsia="en-AU"/>
        </w:rPr>
      </w:pPr>
    </w:p>
    <w:p w14:paraId="17B3090A" w14:textId="77777777" w:rsidR="00097890" w:rsidRDefault="00097890" w:rsidP="00097890">
      <w:pPr>
        <w:rPr>
          <w:lang w:eastAsia="en-AU"/>
        </w:rPr>
        <w:sectPr w:rsidR="00097890" w:rsidSect="00957210">
          <w:headerReference w:type="even" r:id="rId23"/>
          <w:headerReference w:type="default" r:id="rId24"/>
          <w:headerReference w:type="first" r:id="rId25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6D9DA584" w14:textId="77777777" w:rsidR="00D971B5" w:rsidRPr="001501A9" w:rsidRDefault="00D971B5" w:rsidP="00D971B5">
      <w:pPr>
        <w:pStyle w:val="subsection"/>
      </w:pPr>
    </w:p>
    <w:p w14:paraId="737FAD25" w14:textId="7B96E853" w:rsidR="00AB764C" w:rsidRDefault="00AB764C" w:rsidP="00AB764C">
      <w:pPr>
        <w:pStyle w:val="ActHead5"/>
        <w:spacing w:before="0"/>
        <w:ind w:left="0" w:firstLine="0"/>
        <w:rPr>
          <w:rFonts w:ascii="Arial" w:hAnsi="Arial" w:cs="Arial"/>
          <w:sz w:val="32"/>
          <w:szCs w:val="32"/>
        </w:rPr>
      </w:pPr>
      <w:r w:rsidRPr="00265688">
        <w:rPr>
          <w:rStyle w:val="CharSectno"/>
          <w:rFonts w:ascii="Arial" w:hAnsi="Arial" w:cs="Arial"/>
          <w:sz w:val="32"/>
          <w:szCs w:val="32"/>
        </w:rPr>
        <w:t xml:space="preserve">Schedule </w:t>
      </w:r>
      <w:r>
        <w:rPr>
          <w:rStyle w:val="CharSectno"/>
          <w:rFonts w:ascii="Arial" w:hAnsi="Arial" w:cs="Arial"/>
          <w:sz w:val="32"/>
          <w:szCs w:val="32"/>
        </w:rPr>
        <w:t>2</w:t>
      </w:r>
      <w:r w:rsidRPr="00265688">
        <w:rPr>
          <w:rFonts w:ascii="Arial" w:hAnsi="Arial" w:cs="Arial"/>
          <w:sz w:val="32"/>
          <w:szCs w:val="32"/>
        </w:rPr>
        <w:t>—</w:t>
      </w:r>
      <w:r>
        <w:rPr>
          <w:rFonts w:ascii="Arial" w:hAnsi="Arial" w:cs="Arial"/>
          <w:sz w:val="32"/>
          <w:szCs w:val="32"/>
        </w:rPr>
        <w:t>Repeals</w:t>
      </w:r>
    </w:p>
    <w:p w14:paraId="5999A97F" w14:textId="77777777" w:rsidR="00097890" w:rsidRDefault="00097890" w:rsidP="00097890">
      <w:pPr>
        <w:rPr>
          <w:lang w:eastAsia="en-AU"/>
        </w:rPr>
      </w:pPr>
    </w:p>
    <w:p w14:paraId="23D5C2B7" w14:textId="4BC2D34E" w:rsidR="00966274" w:rsidRDefault="00966274" w:rsidP="00966274">
      <w:pPr>
        <w:pStyle w:val="ItemHead"/>
      </w:pPr>
      <w:r>
        <w:t xml:space="preserve">1  Repeal of </w:t>
      </w:r>
      <w:r w:rsidR="008B1C23">
        <w:t>technical standards</w:t>
      </w:r>
    </w:p>
    <w:p w14:paraId="41CD2FBC" w14:textId="4D10189C" w:rsidR="00966274" w:rsidRDefault="004A62C1" w:rsidP="004A50F6">
      <w:pPr>
        <w:pStyle w:val="Item"/>
        <w:spacing w:after="240"/>
      </w:pPr>
      <w:r>
        <w:t>Repeal</w:t>
      </w:r>
      <w:r w:rsidR="00D727B5">
        <w:t xml:space="preserve"> </w:t>
      </w:r>
      <w:r w:rsidR="007504BA">
        <w:t>the following</w:t>
      </w:r>
      <w:r w:rsidR="00CD79BC">
        <w:t xml:space="preserve"> </w:t>
      </w:r>
      <w:r w:rsidR="00A916F4">
        <w:t>technical standards</w:t>
      </w:r>
      <w:r w:rsidR="00CD79BC">
        <w:t>:</w:t>
      </w:r>
    </w:p>
    <w:p w14:paraId="18C05AEF" w14:textId="22C7A2B2" w:rsidR="00E34C80" w:rsidRPr="005C21A6" w:rsidRDefault="008C23AC" w:rsidP="00C5293E">
      <w:pPr>
        <w:pStyle w:val="Item"/>
        <w:ind w:left="2171" w:hanging="731"/>
      </w:pPr>
      <w:r>
        <w:t>(a)</w:t>
      </w:r>
      <w:r>
        <w:tab/>
      </w:r>
      <w:r w:rsidR="00D51981" w:rsidRPr="005C21A6">
        <w:rPr>
          <w:i/>
          <w:iCs/>
        </w:rPr>
        <w:t>Telecommunications Technical Standard (Requirements for ISDN Basic Access Interface – AS/ACIF S031) 2015</w:t>
      </w:r>
      <w:r w:rsidR="009F25EE" w:rsidRPr="005C21A6">
        <w:t xml:space="preserve"> (</w:t>
      </w:r>
      <w:r w:rsidR="009F25EE" w:rsidRPr="00A6140C">
        <w:t>F2015L00180 AS/ACIF S031 2015)</w:t>
      </w:r>
      <w:r>
        <w:t>;</w:t>
      </w:r>
    </w:p>
    <w:p w14:paraId="5743642D" w14:textId="62D827A4" w:rsidR="00751E92" w:rsidRPr="005C21A6" w:rsidRDefault="008E410E" w:rsidP="00C5293E">
      <w:pPr>
        <w:pStyle w:val="Item"/>
        <w:spacing w:after="120"/>
        <w:ind w:left="2171" w:hanging="731"/>
      </w:pPr>
      <w:r>
        <w:t>(b)</w:t>
      </w:r>
      <w:r>
        <w:tab/>
      </w:r>
      <w:r w:rsidR="00D51981" w:rsidRPr="005C21A6">
        <w:rPr>
          <w:i/>
          <w:iCs/>
        </w:rPr>
        <w:t>Telecommunications Technical Standard (Requirements for ISDN Primary Rate Access Interface – AS/ACIF S038) 2015</w:t>
      </w:r>
      <w:r w:rsidR="00A478BE" w:rsidRPr="005C21A6">
        <w:t xml:space="preserve"> (</w:t>
      </w:r>
      <w:r w:rsidR="00A478BE" w:rsidRPr="00A6140C">
        <w:t>F2015L00185 AS/ACIF S038 2015)</w:t>
      </w:r>
      <w:r w:rsidR="008C23AC">
        <w:t>;</w:t>
      </w:r>
    </w:p>
    <w:p w14:paraId="3E203556" w14:textId="1975AB27" w:rsidR="00751E92" w:rsidRPr="005C21A6" w:rsidRDefault="008E410E" w:rsidP="00C5293E">
      <w:pPr>
        <w:pStyle w:val="Item"/>
        <w:spacing w:after="120"/>
        <w:ind w:left="2171" w:hanging="731"/>
      </w:pPr>
      <w:r>
        <w:t>(c)</w:t>
      </w:r>
      <w:r>
        <w:tab/>
      </w:r>
      <w:r w:rsidR="00751E92" w:rsidRPr="005C21A6">
        <w:rPr>
          <w:i/>
          <w:iCs/>
        </w:rPr>
        <w:t>Telecommunications Technical Standard (Surge Protective Devices for Telecommunication Applications – AS/NZS 4117) 2015</w:t>
      </w:r>
      <w:r w:rsidR="00751E92" w:rsidRPr="005C21A6">
        <w:t xml:space="preserve"> (</w:t>
      </w:r>
      <w:r w:rsidR="00751E92" w:rsidRPr="00A6140C">
        <w:t>F2015L00189 AS/NZS 4117 2015)</w:t>
      </w:r>
      <w:r w:rsidR="005C21A6">
        <w:t>.</w:t>
      </w:r>
    </w:p>
    <w:sectPr w:rsidR="00751E92" w:rsidRPr="005C21A6" w:rsidSect="00957210">
      <w:headerReference w:type="even" r:id="rId26"/>
      <w:headerReference w:type="default" r:id="rId27"/>
      <w:headerReference w:type="first" r:id="rId2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D794B3" w14:textId="77777777" w:rsidR="00B17F07" w:rsidRDefault="00B17F07" w:rsidP="0017734A">
      <w:pPr>
        <w:spacing w:after="0" w:line="240" w:lineRule="auto"/>
      </w:pPr>
      <w:r>
        <w:separator/>
      </w:r>
    </w:p>
  </w:endnote>
  <w:endnote w:type="continuationSeparator" w:id="0">
    <w:p w14:paraId="56D4DB41" w14:textId="77777777" w:rsidR="00B17F07" w:rsidRDefault="00B17F07" w:rsidP="0017734A">
      <w:pPr>
        <w:spacing w:after="0" w:line="240" w:lineRule="auto"/>
      </w:pPr>
      <w:r>
        <w:continuationSeparator/>
      </w:r>
    </w:p>
  </w:endnote>
  <w:endnote w:type="continuationNotice" w:id="1">
    <w:p w14:paraId="04BCDF9E" w14:textId="77777777" w:rsidR="00B17F07" w:rsidRDefault="00B17F0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230045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67816CE" w14:textId="77777777" w:rsidR="002F0E3F" w:rsidRDefault="002F0E3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80FBA20" w14:textId="77777777" w:rsidR="0017734A" w:rsidRDefault="0017734A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88C4D" w14:textId="1601F9D8" w:rsidR="00763A81" w:rsidRPr="00362FE2" w:rsidRDefault="00362FE2" w:rsidP="00362FE2">
    <w:pPr>
      <w:pStyle w:val="Footer"/>
      <w:jc w:val="center"/>
      <w:rPr>
        <w:b/>
        <w:bCs/>
      </w:rPr>
    </w:pPr>
    <w:r>
      <w:rPr>
        <w:b/>
        <w:bCs/>
      </w:rPr>
      <w:t xml:space="preserve">DRAFT </w:t>
    </w:r>
    <w:r w:rsidR="009C1630">
      <w:rPr>
        <w:b/>
        <w:bCs/>
      </w:rPr>
      <w:t>FOR CONSULTATION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3287876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i/>
        <w:noProof/>
      </w:rPr>
    </w:sdtEndPr>
    <w:sdtContent>
      <w:sdt>
        <w:sdtPr>
          <w:id w:val="2022127335"/>
          <w:docPartObj>
            <w:docPartGallery w:val="Page Numbers (Bottom of Page)"/>
            <w:docPartUnique/>
          </w:docPartObj>
        </w:sdtPr>
        <w:sdtEndPr>
          <w:rPr>
            <w:rFonts w:ascii="Times New Roman" w:hAnsi="Times New Roman" w:cs="Times New Roman"/>
            <w:noProof/>
            <w:sz w:val="18"/>
            <w:szCs w:val="18"/>
          </w:rPr>
        </w:sdtEndPr>
        <w:sdtContent>
          <w:p w14:paraId="723070D7" w14:textId="4C7DFE5F" w:rsidR="00957210" w:rsidRDefault="00957210" w:rsidP="00957210">
            <w:pPr>
              <w:pStyle w:val="Footer"/>
              <w:pBdr>
                <w:top w:val="single" w:sz="4" w:space="1" w:color="auto"/>
              </w:pBd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14:paraId="4765D055" w14:textId="5189A082" w:rsidR="00957210" w:rsidRDefault="006B307A" w:rsidP="00957210">
            <w:pPr>
              <w:pStyle w:val="Footer"/>
              <w:pBdr>
                <w:top w:val="single" w:sz="4" w:space="1" w:color="auto"/>
              </w:pBd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6B307A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Telecommunications Legislation </w:t>
            </w:r>
            <w:r w:rsidR="00A00326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Amendment and Repeal </w:t>
            </w:r>
            <w:r w:rsidRPr="006B307A">
              <w:rPr>
                <w:rFonts w:ascii="Times New Roman" w:hAnsi="Times New Roman" w:cs="Times New Roman"/>
                <w:i/>
                <w:sz w:val="18"/>
                <w:szCs w:val="18"/>
              </w:rPr>
              <w:t>(</w:t>
            </w:r>
            <w:r w:rsidR="00A00326">
              <w:rPr>
                <w:rFonts w:ascii="Times New Roman" w:hAnsi="Times New Roman" w:cs="Times New Roman"/>
                <w:i/>
                <w:sz w:val="18"/>
                <w:szCs w:val="18"/>
              </w:rPr>
              <w:t>2022 Measures</w:t>
            </w:r>
            <w:r w:rsidR="00013F2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No. 1</w:t>
            </w:r>
            <w:r w:rsidRPr="006B307A">
              <w:rPr>
                <w:rFonts w:ascii="Times New Roman" w:hAnsi="Times New Roman" w:cs="Times New Roman"/>
                <w:i/>
                <w:sz w:val="18"/>
                <w:szCs w:val="18"/>
              </w:rPr>
              <w:t>) Instrument 2022</w:t>
            </w:r>
          </w:p>
          <w:p w14:paraId="27DF83E7" w14:textId="0FDE595A" w:rsidR="00696BC3" w:rsidRPr="00703828" w:rsidRDefault="00696BC3" w:rsidP="00957210">
            <w:pPr>
              <w:pStyle w:val="Footer"/>
              <w:pBdr>
                <w:top w:val="single" w:sz="4" w:space="1" w:color="auto"/>
              </w:pBd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33712">
              <w:rPr>
                <w:rFonts w:cstheme="minorHAnsi"/>
                <w:b/>
                <w:bCs/>
                <w:iCs/>
              </w:rPr>
              <w:t>DRAFT FOR CONSULTATION</w:t>
            </w:r>
          </w:p>
          <w:p w14:paraId="28F81A9E" w14:textId="620ABAAE" w:rsidR="00957210" w:rsidRPr="00957210" w:rsidRDefault="006731C3" w:rsidP="00957210">
            <w:pPr>
              <w:pStyle w:val="Footer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</w:p>
        </w:sdtContent>
      </w:sdt>
      <w:p w14:paraId="24DE2742" w14:textId="5121F7BD" w:rsidR="00957210" w:rsidRDefault="00957210">
        <w:pPr>
          <w:pStyle w:val="Footer"/>
          <w:jc w:val="right"/>
          <w:rPr>
            <w:rFonts w:ascii="Times New Roman" w:hAnsi="Times New Roman" w:cs="Times New Roman"/>
            <w:i/>
            <w:noProof/>
          </w:rPr>
        </w:pPr>
        <w:r w:rsidRPr="00957210">
          <w:rPr>
            <w:rFonts w:ascii="Times New Roman" w:hAnsi="Times New Roman" w:cs="Times New Roman"/>
            <w:i/>
          </w:rPr>
          <w:fldChar w:fldCharType="begin"/>
        </w:r>
        <w:r w:rsidRPr="00957210">
          <w:rPr>
            <w:rFonts w:ascii="Times New Roman" w:hAnsi="Times New Roman" w:cs="Times New Roman"/>
            <w:i/>
          </w:rPr>
          <w:instrText xml:space="preserve"> PAGE   \* MERGEFORMAT </w:instrText>
        </w:r>
        <w:r w:rsidRPr="00957210">
          <w:rPr>
            <w:rFonts w:ascii="Times New Roman" w:hAnsi="Times New Roman" w:cs="Times New Roman"/>
            <w:i/>
          </w:rPr>
          <w:fldChar w:fldCharType="separate"/>
        </w:r>
        <w:r w:rsidR="00763A81">
          <w:rPr>
            <w:rFonts w:ascii="Times New Roman" w:hAnsi="Times New Roman" w:cs="Times New Roman"/>
            <w:i/>
            <w:noProof/>
          </w:rPr>
          <w:t>1</w:t>
        </w:r>
        <w:r w:rsidRPr="00957210">
          <w:rPr>
            <w:rFonts w:ascii="Times New Roman" w:hAnsi="Times New Roman" w:cs="Times New Roman"/>
            <w:i/>
            <w:noProof/>
          </w:rPr>
          <w:fldChar w:fldCharType="end"/>
        </w:r>
      </w:p>
      <w:p w14:paraId="46816DB6" w14:textId="7994D508" w:rsidR="00957210" w:rsidRPr="00957210" w:rsidRDefault="006731C3">
        <w:pPr>
          <w:pStyle w:val="Footer"/>
          <w:jc w:val="right"/>
          <w:rPr>
            <w:rFonts w:ascii="Times New Roman" w:hAnsi="Times New Roman" w:cs="Times New Roman"/>
            <w:i/>
          </w:rPr>
        </w:pPr>
      </w:p>
    </w:sdtContent>
  </w:sdt>
  <w:p w14:paraId="17E7C9CC" w14:textId="67CD3544" w:rsidR="002F0E3F" w:rsidRPr="008D642E" w:rsidRDefault="002F0E3F" w:rsidP="002F0E3F">
    <w:pPr>
      <w:pStyle w:val="Footer"/>
      <w:jc w:val="right"/>
      <w:rPr>
        <w:rFonts w:ascii="Times New Roman" w:hAnsi="Times New Roman" w:cs="Times New Roman"/>
        <w:sz w:val="18"/>
        <w:szCs w:val="18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AB77D" w14:textId="77777777" w:rsidR="002B73D8" w:rsidRDefault="002B73D8" w:rsidP="00892659">
    <w:pPr>
      <w:pStyle w:val="Footer"/>
      <w:pBdr>
        <w:top w:val="single" w:sz="4" w:space="1" w:color="auto"/>
      </w:pBdr>
      <w:jc w:val="center"/>
      <w:rPr>
        <w:rFonts w:ascii="Times New Roman" w:hAnsi="Times New Roman" w:cs="Times New Roman"/>
        <w:i/>
        <w:sz w:val="18"/>
        <w:szCs w:val="18"/>
      </w:rPr>
    </w:pPr>
  </w:p>
  <w:p w14:paraId="788E33E9" w14:textId="4FBBE5CC" w:rsidR="00892659" w:rsidRDefault="006A7E59" w:rsidP="00892659">
    <w:pPr>
      <w:pStyle w:val="Footer"/>
      <w:pBdr>
        <w:top w:val="single" w:sz="4" w:space="1" w:color="auto"/>
      </w:pBdr>
      <w:jc w:val="center"/>
      <w:rPr>
        <w:rFonts w:ascii="Times New Roman" w:hAnsi="Times New Roman" w:cs="Times New Roman"/>
        <w:i/>
        <w:sz w:val="18"/>
        <w:szCs w:val="18"/>
      </w:rPr>
    </w:pPr>
    <w:r w:rsidRPr="006A7E59">
      <w:rPr>
        <w:rFonts w:ascii="Times New Roman" w:hAnsi="Times New Roman" w:cs="Times New Roman"/>
        <w:i/>
        <w:sz w:val="18"/>
        <w:szCs w:val="18"/>
      </w:rPr>
      <w:t xml:space="preserve">Telecommunications Legislation </w:t>
    </w:r>
    <w:r w:rsidR="00EF74E4">
      <w:rPr>
        <w:rFonts w:ascii="Times New Roman" w:hAnsi="Times New Roman" w:cs="Times New Roman"/>
        <w:i/>
        <w:sz w:val="18"/>
        <w:szCs w:val="18"/>
      </w:rPr>
      <w:t xml:space="preserve">Amendment and Repeal </w:t>
    </w:r>
    <w:r w:rsidRPr="006A7E59">
      <w:rPr>
        <w:rFonts w:ascii="Times New Roman" w:hAnsi="Times New Roman" w:cs="Times New Roman"/>
        <w:i/>
        <w:sz w:val="18"/>
        <w:szCs w:val="18"/>
      </w:rPr>
      <w:t>(</w:t>
    </w:r>
    <w:r w:rsidR="00366734">
      <w:rPr>
        <w:rFonts w:ascii="Times New Roman" w:hAnsi="Times New Roman" w:cs="Times New Roman"/>
        <w:i/>
        <w:sz w:val="18"/>
        <w:szCs w:val="18"/>
      </w:rPr>
      <w:t>2022 Measures No. 1</w:t>
    </w:r>
    <w:r w:rsidRPr="006A7E59">
      <w:rPr>
        <w:rFonts w:ascii="Times New Roman" w:hAnsi="Times New Roman" w:cs="Times New Roman"/>
        <w:i/>
        <w:sz w:val="18"/>
        <w:szCs w:val="18"/>
      </w:rPr>
      <w:t>) Instrument 2022</w:t>
    </w:r>
  </w:p>
  <w:p w14:paraId="766BABEE" w14:textId="3D2F87D2" w:rsidR="00CC79FD" w:rsidRPr="00B33712" w:rsidRDefault="00B33712" w:rsidP="00B33712">
    <w:pPr>
      <w:pStyle w:val="Footer"/>
      <w:pBdr>
        <w:top w:val="single" w:sz="4" w:space="1" w:color="auto"/>
      </w:pBdr>
      <w:tabs>
        <w:tab w:val="left" w:pos="6555"/>
      </w:tabs>
      <w:rPr>
        <w:rFonts w:cstheme="minorHAnsi"/>
        <w:b/>
        <w:bCs/>
        <w:iCs/>
      </w:rPr>
    </w:pPr>
    <w:r>
      <w:rPr>
        <w:rFonts w:cstheme="minorHAnsi"/>
        <w:b/>
        <w:bCs/>
        <w:iCs/>
      </w:rPr>
      <w:tab/>
    </w:r>
    <w:r w:rsidR="00CC79FD" w:rsidRPr="00B33712">
      <w:rPr>
        <w:rFonts w:cstheme="minorHAnsi"/>
        <w:b/>
        <w:bCs/>
        <w:iCs/>
      </w:rPr>
      <w:t>DRAFT FOR CONSULTATION</w:t>
    </w:r>
    <w:r>
      <w:rPr>
        <w:rFonts w:cstheme="minorHAnsi"/>
        <w:b/>
        <w:bCs/>
        <w:iCs/>
      </w:rPr>
      <w:tab/>
    </w:r>
  </w:p>
  <w:p w14:paraId="026A7B5E" w14:textId="63E07D5F" w:rsidR="00892659" w:rsidRPr="008D642E" w:rsidRDefault="00892659" w:rsidP="00892659">
    <w:pPr>
      <w:pStyle w:val="Footer"/>
      <w:jc w:val="right"/>
      <w:rPr>
        <w:rFonts w:ascii="Times New Roman" w:hAnsi="Times New Roman" w:cs="Times New Roman"/>
        <w:i/>
        <w:sz w:val="18"/>
        <w:szCs w:val="18"/>
      </w:rPr>
    </w:pPr>
    <w:r w:rsidRPr="008D642E">
      <w:rPr>
        <w:rFonts w:ascii="Times New Roman" w:hAnsi="Times New Roman" w:cs="Times New Roman"/>
        <w:i/>
        <w:sz w:val="18"/>
        <w:szCs w:val="18"/>
      </w:rPr>
      <w:t>i</w:t>
    </w:r>
    <w:r w:rsidR="004756C2">
      <w:rPr>
        <w:rFonts w:ascii="Times New Roman" w:hAnsi="Times New Roman" w:cs="Times New Roman"/>
        <w:i/>
        <w:sz w:val="18"/>
        <w:szCs w:val="18"/>
      </w:rPr>
      <w:t>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86979" w14:textId="77777777" w:rsidR="00B17F07" w:rsidRDefault="00B17F07" w:rsidP="0017734A">
      <w:pPr>
        <w:spacing w:after="0" w:line="240" w:lineRule="auto"/>
      </w:pPr>
      <w:r>
        <w:separator/>
      </w:r>
    </w:p>
  </w:footnote>
  <w:footnote w:type="continuationSeparator" w:id="0">
    <w:p w14:paraId="4A2C335F" w14:textId="77777777" w:rsidR="00B17F07" w:rsidRDefault="00B17F07" w:rsidP="0017734A">
      <w:pPr>
        <w:spacing w:after="0" w:line="240" w:lineRule="auto"/>
      </w:pPr>
      <w:r>
        <w:continuationSeparator/>
      </w:r>
    </w:p>
  </w:footnote>
  <w:footnote w:type="continuationNotice" w:id="1">
    <w:p w14:paraId="6792B4B5" w14:textId="77777777" w:rsidR="00B17F07" w:rsidRDefault="00B17F0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DE092" w14:textId="27AD0B7D" w:rsidR="00B441FD" w:rsidRDefault="006731C3">
    <w:pPr>
      <w:pStyle w:val="Header"/>
    </w:pPr>
    <w:r>
      <w:rPr>
        <w:noProof/>
      </w:rPr>
      <w:pict w14:anchorId="6610A59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66" o:spid="_x0000_s2055" type="#_x0000_t136" style="position:absolute;margin-left:0;margin-top:0;width:397.65pt;height:238.6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546B3" w14:textId="01EB1AF6" w:rsidR="005957A6" w:rsidRDefault="006731C3">
    <w:pPr>
      <w:pStyle w:val="Header"/>
    </w:pPr>
    <w:r>
      <w:rPr>
        <w:noProof/>
      </w:rPr>
      <w:pict w14:anchorId="7FC69FB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67" o:spid="_x0000_s2056" type="#_x0000_t136" style="position:absolute;margin-left:0;margin-top:0;width:397.65pt;height:238.6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  <w:p w14:paraId="12661DDE" w14:textId="77777777" w:rsidR="0017734A" w:rsidRDefault="001773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C2BAAD" w14:textId="42611F7F" w:rsidR="00F85ED9" w:rsidRDefault="006731C3" w:rsidP="00E7332E">
    <w:pPr>
      <w:pStyle w:val="Header"/>
    </w:pPr>
    <w:r>
      <w:rPr>
        <w:noProof/>
      </w:rPr>
      <w:pict w14:anchorId="482BB9C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65" o:spid="_x0000_s2054" type="#_x0000_t136" style="position:absolute;margin-left:0;margin-top:0;width:397.65pt;height:238.6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  <w:p w14:paraId="09805E4F" w14:textId="77777777" w:rsidR="00F85ED9" w:rsidRDefault="00E7332E" w:rsidP="00E7332E">
    <w:pPr>
      <w:pStyle w:val="Header"/>
      <w:tabs>
        <w:tab w:val="clear" w:pos="4513"/>
        <w:tab w:val="clear" w:pos="9026"/>
        <w:tab w:val="left" w:pos="3200"/>
      </w:tabs>
    </w:pPr>
    <w:r>
      <w:tab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58881" w14:textId="18E92B85" w:rsidR="00B441FD" w:rsidRDefault="006731C3">
    <w:pPr>
      <w:pStyle w:val="Header"/>
    </w:pPr>
    <w:r>
      <w:rPr>
        <w:noProof/>
      </w:rPr>
      <w:pict w14:anchorId="71B070E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69" o:spid="_x0000_s2058" type="#_x0000_t136" style="position:absolute;margin-left:0;margin-top:0;width:397.65pt;height:238.6pt;rotation:315;z-index:-25164902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B1A6EB" w14:textId="565CD7B3" w:rsidR="00B441FD" w:rsidRDefault="006731C3">
    <w:pPr>
      <w:pStyle w:val="Header"/>
    </w:pPr>
    <w:r>
      <w:rPr>
        <w:noProof/>
      </w:rPr>
      <w:pict w14:anchorId="2EBAFBD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70" o:spid="_x0000_s2059" type="#_x0000_t136" style="position:absolute;margin-left:0;margin-top:0;width:397.65pt;height:238.6pt;rotation:315;z-index:-25164697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B9BD47" w14:textId="4D16C3A5" w:rsidR="00E7332E" w:rsidRDefault="006731C3" w:rsidP="00E7332E">
    <w:pPr>
      <w:pStyle w:val="Header"/>
    </w:pPr>
    <w:r>
      <w:rPr>
        <w:noProof/>
      </w:rPr>
      <w:pict w14:anchorId="3F9EE07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68" o:spid="_x0000_s2057" type="#_x0000_t136" style="position:absolute;margin-left:0;margin-top:0;width:397.65pt;height:238.6pt;rotation:315;z-index:-25165107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  <w:p w14:paraId="019F3552" w14:textId="77777777" w:rsidR="00E7332E" w:rsidRDefault="00E7332E" w:rsidP="00E7332E">
    <w:pPr>
      <w:pStyle w:val="Header"/>
      <w:pBdr>
        <w:bottom w:val="single" w:sz="4" w:space="1" w:color="auto"/>
      </w:pBdr>
      <w:tabs>
        <w:tab w:val="clear" w:pos="4513"/>
        <w:tab w:val="clear" w:pos="9026"/>
        <w:tab w:val="left" w:pos="3200"/>
      </w:tabs>
    </w:pPr>
  </w:p>
  <w:p w14:paraId="53CD4D2D" w14:textId="77777777" w:rsidR="00E7332E" w:rsidRDefault="00E7332E" w:rsidP="00E7332E">
    <w:pPr>
      <w:pStyle w:val="Header"/>
      <w:pBdr>
        <w:bottom w:val="single" w:sz="4" w:space="1" w:color="auto"/>
      </w:pBdr>
      <w:tabs>
        <w:tab w:val="clear" w:pos="4513"/>
        <w:tab w:val="clear" w:pos="9026"/>
        <w:tab w:val="left" w:pos="3200"/>
      </w:tabs>
    </w:pPr>
    <w:r>
      <w:tab/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5354E" w14:textId="45776152" w:rsidR="00B441FD" w:rsidRDefault="006731C3">
    <w:pPr>
      <w:pStyle w:val="Header"/>
    </w:pPr>
    <w:r>
      <w:rPr>
        <w:noProof/>
      </w:rPr>
      <w:pict w14:anchorId="5191124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72" o:spid="_x0000_s2061" type="#_x0000_t136" style="position:absolute;margin-left:0;margin-top:0;width:397.65pt;height:238.6pt;rotation:315;z-index:-25164288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D21D4" w14:textId="3C0D7D0D" w:rsidR="00CC64DD" w:rsidRDefault="006731C3" w:rsidP="00892659">
    <w:pPr>
      <w:pStyle w:val="Header"/>
      <w:pBdr>
        <w:bottom w:val="single" w:sz="4" w:space="1" w:color="auto"/>
      </w:pBdr>
    </w:pPr>
    <w:r>
      <w:rPr>
        <w:noProof/>
      </w:rPr>
      <w:pict w14:anchorId="035A58C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73" o:spid="_x0000_s2062" type="#_x0000_t136" style="position:absolute;margin-left:0;margin-top:0;width:397.65pt;height:238.6pt;rotation:315;z-index:-25164083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  <w:p w14:paraId="09B7987D" w14:textId="77777777" w:rsidR="00CC64DD" w:rsidRDefault="00CC64DD" w:rsidP="00892659">
    <w:pPr>
      <w:pStyle w:val="Header"/>
      <w:pBdr>
        <w:bottom w:val="single" w:sz="4" w:space="1" w:color="auto"/>
      </w:pBdr>
    </w:pPr>
  </w:p>
  <w:p w14:paraId="6361980C" w14:textId="77777777" w:rsidR="00CC64DD" w:rsidRPr="00CC64DD" w:rsidRDefault="0091792E" w:rsidP="00892659">
    <w:pPr>
      <w:pStyle w:val="Header"/>
      <w:pBdr>
        <w:bottom w:val="single" w:sz="4" w:space="1" w:color="auto"/>
      </w:pBdr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Section 1</w: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6A36A5" w14:textId="67DA9AA5" w:rsidR="00B441FD" w:rsidRDefault="006731C3">
    <w:pPr>
      <w:pStyle w:val="Header"/>
    </w:pPr>
    <w:r>
      <w:rPr>
        <w:noProof/>
      </w:rPr>
      <w:pict w14:anchorId="3A6FA35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71" o:spid="_x0000_s2060" type="#_x0000_t136" style="position:absolute;margin-left:0;margin-top:0;width:397.65pt;height:238.6pt;rotation:315;z-index:-25164492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8B94ED" w14:textId="17C1A306" w:rsidR="00B441FD" w:rsidRDefault="006731C3">
    <w:pPr>
      <w:pStyle w:val="Header"/>
    </w:pPr>
    <w:r>
      <w:rPr>
        <w:noProof/>
      </w:rPr>
      <w:pict w14:anchorId="4083B4F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75" o:spid="_x0000_s2064" type="#_x0000_t136" style="position:absolute;margin-left:0;margin-top:0;width:397.65pt;height:238.6pt;rotation:315;z-index:-25163673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B168F" w14:textId="28D607F3" w:rsidR="0091792E" w:rsidRDefault="006731C3" w:rsidP="00892659">
    <w:pPr>
      <w:pStyle w:val="Header"/>
      <w:pBdr>
        <w:bottom w:val="single" w:sz="4" w:space="1" w:color="auto"/>
      </w:pBdr>
    </w:pPr>
    <w:r>
      <w:rPr>
        <w:noProof/>
      </w:rPr>
      <w:pict w14:anchorId="032B227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76" o:spid="_x0000_s2065" type="#_x0000_t136" style="position:absolute;margin-left:0;margin-top:0;width:397.65pt;height:238.6pt;rotation:315;z-index:-25163468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  <w:p w14:paraId="080D5C45" w14:textId="7B76D892" w:rsidR="0091792E" w:rsidRPr="00CC64DD" w:rsidRDefault="00265688" w:rsidP="00892659">
    <w:pPr>
      <w:pStyle w:val="Header"/>
      <w:pBdr>
        <w:bottom w:val="single" w:sz="4" w:space="1" w:color="auto"/>
      </w:pBdr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Schedule 1</w: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3FF09" w14:textId="725DAE62" w:rsidR="00B441FD" w:rsidRDefault="006731C3">
    <w:pPr>
      <w:pStyle w:val="Header"/>
    </w:pPr>
    <w:r>
      <w:rPr>
        <w:noProof/>
      </w:rPr>
      <w:pict w14:anchorId="0C56A0A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74" o:spid="_x0000_s2063" type="#_x0000_t136" style="position:absolute;margin-left:0;margin-top:0;width:397.65pt;height:238.6pt;rotation:315;z-index:-25163878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5C0E34" w14:textId="08E14ED6" w:rsidR="00B441FD" w:rsidRDefault="006731C3">
    <w:pPr>
      <w:pStyle w:val="Header"/>
    </w:pPr>
    <w:r>
      <w:rPr>
        <w:noProof/>
      </w:rPr>
      <w:pict w14:anchorId="2F66769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78" o:spid="_x0000_s2067" type="#_x0000_t136" style="position:absolute;margin-left:0;margin-top:0;width:397.65pt;height:238.6pt;rotation:315;z-index:-25163059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B35DB" w14:textId="51EB823C" w:rsidR="00097890" w:rsidRDefault="006731C3" w:rsidP="00892659">
    <w:pPr>
      <w:pStyle w:val="Header"/>
      <w:pBdr>
        <w:bottom w:val="single" w:sz="4" w:space="1" w:color="auto"/>
      </w:pBdr>
    </w:pPr>
    <w:r>
      <w:rPr>
        <w:noProof/>
      </w:rPr>
      <w:pict w14:anchorId="5ADC566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79" o:spid="_x0000_s2068" type="#_x0000_t136" style="position:absolute;margin-left:0;margin-top:0;width:397.65pt;height:238.6pt;rotation:315;z-index:-25162854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  <w:p w14:paraId="799DF623" w14:textId="77777777" w:rsidR="00097890" w:rsidRDefault="00097890" w:rsidP="00892659">
    <w:pPr>
      <w:pStyle w:val="Header"/>
      <w:pBdr>
        <w:bottom w:val="single" w:sz="4" w:space="1" w:color="auto"/>
      </w:pBdr>
    </w:pPr>
  </w:p>
  <w:p w14:paraId="3BF885EA" w14:textId="6024E2D7" w:rsidR="00097890" w:rsidRPr="00CC64DD" w:rsidRDefault="003A7CA5" w:rsidP="00892659">
    <w:pPr>
      <w:pStyle w:val="Header"/>
      <w:pBdr>
        <w:bottom w:val="single" w:sz="4" w:space="1" w:color="auto"/>
      </w:pBdr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Schedule 2</w:t>
    </w: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1D8A7" w14:textId="3B84B8F8" w:rsidR="00B441FD" w:rsidRDefault="006731C3">
    <w:pPr>
      <w:pStyle w:val="Header"/>
    </w:pPr>
    <w:r>
      <w:rPr>
        <w:noProof/>
      </w:rPr>
      <w:pict w14:anchorId="57D5AE1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69277" o:spid="_x0000_s2066" type="#_x0000_t136" style="position:absolute;margin-left:0;margin-top:0;width:397.65pt;height:238.6pt;rotation:315;z-index:-25163264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B48CB"/>
    <w:multiLevelType w:val="hybridMultilevel"/>
    <w:tmpl w:val="E80A8688"/>
    <w:lvl w:ilvl="0" w:tplc="8D92ACB4">
      <w:start w:val="1"/>
      <w:numFmt w:val="lowerLetter"/>
      <w:lvlText w:val="(%1)"/>
      <w:lvlJc w:val="left"/>
      <w:pPr>
        <w:ind w:left="2548" w:hanging="563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065" w:hanging="360"/>
      </w:pPr>
    </w:lvl>
    <w:lvl w:ilvl="2" w:tplc="0C09001B" w:tentative="1">
      <w:start w:val="1"/>
      <w:numFmt w:val="lowerRoman"/>
      <w:lvlText w:val="%3."/>
      <w:lvlJc w:val="right"/>
      <w:pPr>
        <w:ind w:left="3785" w:hanging="180"/>
      </w:pPr>
    </w:lvl>
    <w:lvl w:ilvl="3" w:tplc="0C09000F" w:tentative="1">
      <w:start w:val="1"/>
      <w:numFmt w:val="decimal"/>
      <w:lvlText w:val="%4."/>
      <w:lvlJc w:val="left"/>
      <w:pPr>
        <w:ind w:left="4505" w:hanging="360"/>
      </w:pPr>
    </w:lvl>
    <w:lvl w:ilvl="4" w:tplc="0C090019" w:tentative="1">
      <w:start w:val="1"/>
      <w:numFmt w:val="lowerLetter"/>
      <w:lvlText w:val="%5."/>
      <w:lvlJc w:val="left"/>
      <w:pPr>
        <w:ind w:left="5225" w:hanging="360"/>
      </w:pPr>
    </w:lvl>
    <w:lvl w:ilvl="5" w:tplc="0C09001B" w:tentative="1">
      <w:start w:val="1"/>
      <w:numFmt w:val="lowerRoman"/>
      <w:lvlText w:val="%6."/>
      <w:lvlJc w:val="right"/>
      <w:pPr>
        <w:ind w:left="5945" w:hanging="180"/>
      </w:pPr>
    </w:lvl>
    <w:lvl w:ilvl="6" w:tplc="0C09000F" w:tentative="1">
      <w:start w:val="1"/>
      <w:numFmt w:val="decimal"/>
      <w:lvlText w:val="%7."/>
      <w:lvlJc w:val="left"/>
      <w:pPr>
        <w:ind w:left="6665" w:hanging="360"/>
      </w:pPr>
    </w:lvl>
    <w:lvl w:ilvl="7" w:tplc="0C090019" w:tentative="1">
      <w:start w:val="1"/>
      <w:numFmt w:val="lowerLetter"/>
      <w:lvlText w:val="%8."/>
      <w:lvlJc w:val="left"/>
      <w:pPr>
        <w:ind w:left="7385" w:hanging="360"/>
      </w:pPr>
    </w:lvl>
    <w:lvl w:ilvl="8" w:tplc="0C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1" w15:restartNumberingAfterBreak="0">
    <w:nsid w:val="034B0496"/>
    <w:multiLevelType w:val="hybridMultilevel"/>
    <w:tmpl w:val="CDC0DD42"/>
    <w:lvl w:ilvl="0" w:tplc="29C6EE7C">
      <w:start w:val="1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" w15:restartNumberingAfterBreak="0">
    <w:nsid w:val="07BB4AFE"/>
    <w:multiLevelType w:val="hybridMultilevel"/>
    <w:tmpl w:val="87C2C362"/>
    <w:lvl w:ilvl="0" w:tplc="7FB49978">
      <w:start w:val="2"/>
      <w:numFmt w:val="lowerLetter"/>
      <w:lvlText w:val="(%1)"/>
      <w:lvlJc w:val="left"/>
      <w:pPr>
        <w:ind w:left="2131" w:hanging="713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B47B41"/>
    <w:multiLevelType w:val="hybridMultilevel"/>
    <w:tmpl w:val="E80A8688"/>
    <w:lvl w:ilvl="0" w:tplc="8D92ACB4">
      <w:start w:val="1"/>
      <w:numFmt w:val="lowerLetter"/>
      <w:lvlText w:val="(%1)"/>
      <w:lvlJc w:val="left"/>
      <w:pPr>
        <w:ind w:left="2548" w:hanging="563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065" w:hanging="360"/>
      </w:pPr>
    </w:lvl>
    <w:lvl w:ilvl="2" w:tplc="0C09001B" w:tentative="1">
      <w:start w:val="1"/>
      <w:numFmt w:val="lowerRoman"/>
      <w:lvlText w:val="%3."/>
      <w:lvlJc w:val="right"/>
      <w:pPr>
        <w:ind w:left="3785" w:hanging="180"/>
      </w:pPr>
    </w:lvl>
    <w:lvl w:ilvl="3" w:tplc="0C09000F" w:tentative="1">
      <w:start w:val="1"/>
      <w:numFmt w:val="decimal"/>
      <w:lvlText w:val="%4."/>
      <w:lvlJc w:val="left"/>
      <w:pPr>
        <w:ind w:left="4505" w:hanging="360"/>
      </w:pPr>
    </w:lvl>
    <w:lvl w:ilvl="4" w:tplc="0C090019" w:tentative="1">
      <w:start w:val="1"/>
      <w:numFmt w:val="lowerLetter"/>
      <w:lvlText w:val="%5."/>
      <w:lvlJc w:val="left"/>
      <w:pPr>
        <w:ind w:left="5225" w:hanging="360"/>
      </w:pPr>
    </w:lvl>
    <w:lvl w:ilvl="5" w:tplc="0C09001B" w:tentative="1">
      <w:start w:val="1"/>
      <w:numFmt w:val="lowerRoman"/>
      <w:lvlText w:val="%6."/>
      <w:lvlJc w:val="right"/>
      <w:pPr>
        <w:ind w:left="5945" w:hanging="180"/>
      </w:pPr>
    </w:lvl>
    <w:lvl w:ilvl="6" w:tplc="0C09000F" w:tentative="1">
      <w:start w:val="1"/>
      <w:numFmt w:val="decimal"/>
      <w:lvlText w:val="%7."/>
      <w:lvlJc w:val="left"/>
      <w:pPr>
        <w:ind w:left="6665" w:hanging="360"/>
      </w:pPr>
    </w:lvl>
    <w:lvl w:ilvl="7" w:tplc="0C090019" w:tentative="1">
      <w:start w:val="1"/>
      <w:numFmt w:val="lowerLetter"/>
      <w:lvlText w:val="%8."/>
      <w:lvlJc w:val="left"/>
      <w:pPr>
        <w:ind w:left="7385" w:hanging="360"/>
      </w:pPr>
    </w:lvl>
    <w:lvl w:ilvl="8" w:tplc="0C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4" w15:restartNumberingAfterBreak="0">
    <w:nsid w:val="0A9B10B7"/>
    <w:multiLevelType w:val="hybridMultilevel"/>
    <w:tmpl w:val="E592CAA0"/>
    <w:lvl w:ilvl="0" w:tplc="BD562788">
      <w:start w:val="2"/>
      <w:numFmt w:val="decimal"/>
      <w:lvlText w:val="(%1)"/>
      <w:lvlJc w:val="left"/>
      <w:pPr>
        <w:ind w:left="965" w:hanging="398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1F743C"/>
    <w:multiLevelType w:val="hybridMultilevel"/>
    <w:tmpl w:val="12F4A018"/>
    <w:lvl w:ilvl="0" w:tplc="60E254E4">
      <w:start w:val="1"/>
      <w:numFmt w:val="lowerRoman"/>
      <w:lvlText w:val="(%1)"/>
      <w:lvlJc w:val="left"/>
      <w:pPr>
        <w:ind w:left="2851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11" w:hanging="360"/>
      </w:pPr>
    </w:lvl>
    <w:lvl w:ilvl="2" w:tplc="0C09001B" w:tentative="1">
      <w:start w:val="1"/>
      <w:numFmt w:val="lowerRoman"/>
      <w:lvlText w:val="%3."/>
      <w:lvlJc w:val="right"/>
      <w:pPr>
        <w:ind w:left="3931" w:hanging="180"/>
      </w:pPr>
    </w:lvl>
    <w:lvl w:ilvl="3" w:tplc="0C09000F" w:tentative="1">
      <w:start w:val="1"/>
      <w:numFmt w:val="decimal"/>
      <w:lvlText w:val="%4."/>
      <w:lvlJc w:val="left"/>
      <w:pPr>
        <w:ind w:left="4651" w:hanging="360"/>
      </w:pPr>
    </w:lvl>
    <w:lvl w:ilvl="4" w:tplc="0C090019" w:tentative="1">
      <w:start w:val="1"/>
      <w:numFmt w:val="lowerLetter"/>
      <w:lvlText w:val="%5."/>
      <w:lvlJc w:val="left"/>
      <w:pPr>
        <w:ind w:left="5371" w:hanging="360"/>
      </w:pPr>
    </w:lvl>
    <w:lvl w:ilvl="5" w:tplc="0C09001B" w:tentative="1">
      <w:start w:val="1"/>
      <w:numFmt w:val="lowerRoman"/>
      <w:lvlText w:val="%6."/>
      <w:lvlJc w:val="right"/>
      <w:pPr>
        <w:ind w:left="6091" w:hanging="180"/>
      </w:pPr>
    </w:lvl>
    <w:lvl w:ilvl="6" w:tplc="0C09000F" w:tentative="1">
      <w:start w:val="1"/>
      <w:numFmt w:val="decimal"/>
      <w:lvlText w:val="%7."/>
      <w:lvlJc w:val="left"/>
      <w:pPr>
        <w:ind w:left="6811" w:hanging="360"/>
      </w:pPr>
    </w:lvl>
    <w:lvl w:ilvl="7" w:tplc="0C090019" w:tentative="1">
      <w:start w:val="1"/>
      <w:numFmt w:val="lowerLetter"/>
      <w:lvlText w:val="%8."/>
      <w:lvlJc w:val="left"/>
      <w:pPr>
        <w:ind w:left="7531" w:hanging="360"/>
      </w:pPr>
    </w:lvl>
    <w:lvl w:ilvl="8" w:tplc="0C09001B" w:tentative="1">
      <w:start w:val="1"/>
      <w:numFmt w:val="lowerRoman"/>
      <w:lvlText w:val="%9."/>
      <w:lvlJc w:val="right"/>
      <w:pPr>
        <w:ind w:left="8251" w:hanging="180"/>
      </w:pPr>
    </w:lvl>
  </w:abstractNum>
  <w:abstractNum w:abstractNumId="6" w15:restartNumberingAfterBreak="0">
    <w:nsid w:val="187D29CF"/>
    <w:multiLevelType w:val="hybridMultilevel"/>
    <w:tmpl w:val="F7DA1E54"/>
    <w:lvl w:ilvl="0" w:tplc="0B2E4394">
      <w:start w:val="1"/>
      <w:numFmt w:val="decimal"/>
      <w:lvlText w:val="(%1)"/>
      <w:lvlJc w:val="left"/>
      <w:pPr>
        <w:ind w:left="965" w:hanging="398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18FF30D0"/>
    <w:multiLevelType w:val="hybridMultilevel"/>
    <w:tmpl w:val="0258268A"/>
    <w:lvl w:ilvl="0" w:tplc="81D8D9CC">
      <w:start w:val="1"/>
      <w:numFmt w:val="lowerLetter"/>
      <w:lvlText w:val="(%1)"/>
      <w:lvlJc w:val="left"/>
      <w:pPr>
        <w:ind w:left="2131" w:hanging="713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8" w15:restartNumberingAfterBreak="0">
    <w:nsid w:val="1B03710E"/>
    <w:multiLevelType w:val="multilevel"/>
    <w:tmpl w:val="6F7076BC"/>
    <w:styleLink w:val="OPCBodyList"/>
    <w:lvl w:ilvl="0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pStyle w:val="BodyPara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>
      <w:start w:val="1"/>
      <w:numFmt w:val="lowerRoman"/>
      <w:pStyle w:val="BodySubPara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2594572F"/>
    <w:multiLevelType w:val="hybridMultilevel"/>
    <w:tmpl w:val="F03E28AE"/>
    <w:lvl w:ilvl="0" w:tplc="31B69440">
      <w:start w:val="1"/>
      <w:numFmt w:val="decimal"/>
      <w:lvlText w:val="(%1)"/>
      <w:lvlJc w:val="left"/>
      <w:pPr>
        <w:ind w:left="960" w:hanging="435"/>
      </w:pPr>
    </w:lvl>
    <w:lvl w:ilvl="1" w:tplc="9C2E2B86">
      <w:start w:val="1"/>
      <w:numFmt w:val="lowerRoman"/>
      <w:lvlText w:val="(%2)"/>
      <w:lvlJc w:val="left"/>
      <w:pPr>
        <w:ind w:left="1605" w:hanging="360"/>
      </w:pPr>
      <w:rPr>
        <w:rFonts w:ascii="Times New Roman" w:eastAsia="Times New Roman" w:hAnsi="Times New Roman" w:cs="Times New Roman"/>
      </w:rPr>
    </w:lvl>
    <w:lvl w:ilvl="2" w:tplc="14927FF8">
      <w:start w:val="1"/>
      <w:numFmt w:val="lowerLetter"/>
      <w:lvlText w:val="(%3)"/>
      <w:lvlJc w:val="left"/>
      <w:pPr>
        <w:ind w:left="2325" w:hanging="180"/>
      </w:pPr>
      <w:rPr>
        <w:rFonts w:ascii="Times New Roman" w:eastAsia="Times New Roman" w:hAnsi="Times New Roman" w:cs="Times New Roman"/>
        <w:sz w:val="24"/>
        <w:szCs w:val="24"/>
      </w:rPr>
    </w:lvl>
    <w:lvl w:ilvl="3" w:tplc="0C09000F">
      <w:start w:val="1"/>
      <w:numFmt w:val="decimal"/>
      <w:lvlText w:val="%4."/>
      <w:lvlJc w:val="left"/>
      <w:pPr>
        <w:ind w:left="3045" w:hanging="360"/>
      </w:pPr>
    </w:lvl>
    <w:lvl w:ilvl="4" w:tplc="0C090019">
      <w:start w:val="1"/>
      <w:numFmt w:val="lowerLetter"/>
      <w:lvlText w:val="%5."/>
      <w:lvlJc w:val="left"/>
      <w:pPr>
        <w:ind w:left="3765" w:hanging="360"/>
      </w:pPr>
    </w:lvl>
    <w:lvl w:ilvl="5" w:tplc="0C09001B">
      <w:start w:val="1"/>
      <w:numFmt w:val="lowerRoman"/>
      <w:lvlText w:val="%6."/>
      <w:lvlJc w:val="right"/>
      <w:pPr>
        <w:ind w:left="4485" w:hanging="180"/>
      </w:pPr>
    </w:lvl>
    <w:lvl w:ilvl="6" w:tplc="0C09000F">
      <w:start w:val="1"/>
      <w:numFmt w:val="decimal"/>
      <w:lvlText w:val="%7."/>
      <w:lvlJc w:val="left"/>
      <w:pPr>
        <w:ind w:left="5205" w:hanging="360"/>
      </w:pPr>
    </w:lvl>
    <w:lvl w:ilvl="7" w:tplc="0C090019">
      <w:start w:val="1"/>
      <w:numFmt w:val="lowerLetter"/>
      <w:lvlText w:val="%8."/>
      <w:lvlJc w:val="left"/>
      <w:pPr>
        <w:ind w:left="5925" w:hanging="360"/>
      </w:pPr>
    </w:lvl>
    <w:lvl w:ilvl="8" w:tplc="0C09001B">
      <w:start w:val="1"/>
      <w:numFmt w:val="lowerRoman"/>
      <w:lvlText w:val="%9."/>
      <w:lvlJc w:val="right"/>
      <w:pPr>
        <w:ind w:left="6645" w:hanging="180"/>
      </w:pPr>
    </w:lvl>
  </w:abstractNum>
  <w:abstractNum w:abstractNumId="10" w15:restartNumberingAfterBreak="0">
    <w:nsid w:val="29183546"/>
    <w:multiLevelType w:val="hybridMultilevel"/>
    <w:tmpl w:val="17B277FC"/>
    <w:lvl w:ilvl="0" w:tplc="2D1C1906">
      <w:start w:val="4"/>
      <w:numFmt w:val="decimal"/>
      <w:lvlText w:val="(%1)"/>
      <w:lvlJc w:val="left"/>
      <w:pPr>
        <w:ind w:left="965" w:hanging="398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D3594D"/>
    <w:multiLevelType w:val="hybridMultilevel"/>
    <w:tmpl w:val="07EC3F0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EE0483"/>
    <w:multiLevelType w:val="hybridMultilevel"/>
    <w:tmpl w:val="70921914"/>
    <w:lvl w:ilvl="0" w:tplc="EEE8DE14">
      <w:start w:val="1"/>
      <w:numFmt w:val="decimal"/>
      <w:lvlText w:val="(%1)"/>
      <w:lvlJc w:val="left"/>
      <w:pPr>
        <w:ind w:left="965" w:hanging="398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0E012C"/>
    <w:multiLevelType w:val="hybridMultilevel"/>
    <w:tmpl w:val="F3DE22AC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457213"/>
    <w:multiLevelType w:val="hybridMultilevel"/>
    <w:tmpl w:val="128AAFAC"/>
    <w:lvl w:ilvl="0" w:tplc="80EC44CA">
      <w:start w:val="2"/>
      <w:numFmt w:val="decimal"/>
      <w:lvlText w:val="(%1)"/>
      <w:lvlJc w:val="left"/>
      <w:pPr>
        <w:ind w:left="965" w:hanging="398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B535EA"/>
    <w:multiLevelType w:val="hybridMultilevel"/>
    <w:tmpl w:val="12F4A018"/>
    <w:lvl w:ilvl="0" w:tplc="60E254E4">
      <w:start w:val="1"/>
      <w:numFmt w:val="lowerRoman"/>
      <w:lvlText w:val="(%1)"/>
      <w:lvlJc w:val="left"/>
      <w:pPr>
        <w:ind w:left="2851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11" w:hanging="360"/>
      </w:pPr>
    </w:lvl>
    <w:lvl w:ilvl="2" w:tplc="0C09001B" w:tentative="1">
      <w:start w:val="1"/>
      <w:numFmt w:val="lowerRoman"/>
      <w:lvlText w:val="%3."/>
      <w:lvlJc w:val="right"/>
      <w:pPr>
        <w:ind w:left="3931" w:hanging="180"/>
      </w:pPr>
    </w:lvl>
    <w:lvl w:ilvl="3" w:tplc="0C09000F" w:tentative="1">
      <w:start w:val="1"/>
      <w:numFmt w:val="decimal"/>
      <w:lvlText w:val="%4."/>
      <w:lvlJc w:val="left"/>
      <w:pPr>
        <w:ind w:left="4651" w:hanging="360"/>
      </w:pPr>
    </w:lvl>
    <w:lvl w:ilvl="4" w:tplc="0C090019" w:tentative="1">
      <w:start w:val="1"/>
      <w:numFmt w:val="lowerLetter"/>
      <w:lvlText w:val="%5."/>
      <w:lvlJc w:val="left"/>
      <w:pPr>
        <w:ind w:left="5371" w:hanging="360"/>
      </w:pPr>
    </w:lvl>
    <w:lvl w:ilvl="5" w:tplc="0C09001B" w:tentative="1">
      <w:start w:val="1"/>
      <w:numFmt w:val="lowerRoman"/>
      <w:lvlText w:val="%6."/>
      <w:lvlJc w:val="right"/>
      <w:pPr>
        <w:ind w:left="6091" w:hanging="180"/>
      </w:pPr>
    </w:lvl>
    <w:lvl w:ilvl="6" w:tplc="0C09000F" w:tentative="1">
      <w:start w:val="1"/>
      <w:numFmt w:val="decimal"/>
      <w:lvlText w:val="%7."/>
      <w:lvlJc w:val="left"/>
      <w:pPr>
        <w:ind w:left="6811" w:hanging="360"/>
      </w:pPr>
    </w:lvl>
    <w:lvl w:ilvl="7" w:tplc="0C090019" w:tentative="1">
      <w:start w:val="1"/>
      <w:numFmt w:val="lowerLetter"/>
      <w:lvlText w:val="%8."/>
      <w:lvlJc w:val="left"/>
      <w:pPr>
        <w:ind w:left="7531" w:hanging="360"/>
      </w:pPr>
    </w:lvl>
    <w:lvl w:ilvl="8" w:tplc="0C09001B" w:tentative="1">
      <w:start w:val="1"/>
      <w:numFmt w:val="lowerRoman"/>
      <w:lvlText w:val="%9."/>
      <w:lvlJc w:val="right"/>
      <w:pPr>
        <w:ind w:left="8251" w:hanging="180"/>
      </w:pPr>
    </w:lvl>
  </w:abstractNum>
  <w:abstractNum w:abstractNumId="16" w15:restartNumberingAfterBreak="0">
    <w:nsid w:val="45D23F1F"/>
    <w:multiLevelType w:val="hybridMultilevel"/>
    <w:tmpl w:val="89D40FA4"/>
    <w:lvl w:ilvl="0" w:tplc="CEAE78B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02022E"/>
    <w:multiLevelType w:val="hybridMultilevel"/>
    <w:tmpl w:val="9C5AB130"/>
    <w:lvl w:ilvl="0" w:tplc="0B2E4394">
      <w:start w:val="1"/>
      <w:numFmt w:val="decimal"/>
      <w:lvlText w:val="(%1)"/>
      <w:lvlJc w:val="left"/>
      <w:pPr>
        <w:ind w:left="965" w:hanging="398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48757CE0"/>
    <w:multiLevelType w:val="hybridMultilevel"/>
    <w:tmpl w:val="6DD28DEC"/>
    <w:lvl w:ilvl="0" w:tplc="7E2834F8">
      <w:start w:val="1"/>
      <w:numFmt w:val="lowerRoman"/>
      <w:lvlText w:val="(%1)"/>
      <w:lvlJc w:val="left"/>
      <w:pPr>
        <w:ind w:left="2851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11" w:hanging="360"/>
      </w:pPr>
    </w:lvl>
    <w:lvl w:ilvl="2" w:tplc="0C09001B" w:tentative="1">
      <w:start w:val="1"/>
      <w:numFmt w:val="lowerRoman"/>
      <w:lvlText w:val="%3."/>
      <w:lvlJc w:val="right"/>
      <w:pPr>
        <w:ind w:left="3931" w:hanging="180"/>
      </w:pPr>
    </w:lvl>
    <w:lvl w:ilvl="3" w:tplc="0C09000F" w:tentative="1">
      <w:start w:val="1"/>
      <w:numFmt w:val="decimal"/>
      <w:lvlText w:val="%4."/>
      <w:lvlJc w:val="left"/>
      <w:pPr>
        <w:ind w:left="4651" w:hanging="360"/>
      </w:pPr>
    </w:lvl>
    <w:lvl w:ilvl="4" w:tplc="0C090019" w:tentative="1">
      <w:start w:val="1"/>
      <w:numFmt w:val="lowerLetter"/>
      <w:lvlText w:val="%5."/>
      <w:lvlJc w:val="left"/>
      <w:pPr>
        <w:ind w:left="5371" w:hanging="360"/>
      </w:pPr>
    </w:lvl>
    <w:lvl w:ilvl="5" w:tplc="0C09001B" w:tentative="1">
      <w:start w:val="1"/>
      <w:numFmt w:val="lowerRoman"/>
      <w:lvlText w:val="%6."/>
      <w:lvlJc w:val="right"/>
      <w:pPr>
        <w:ind w:left="6091" w:hanging="180"/>
      </w:pPr>
    </w:lvl>
    <w:lvl w:ilvl="6" w:tplc="0C09000F" w:tentative="1">
      <w:start w:val="1"/>
      <w:numFmt w:val="decimal"/>
      <w:lvlText w:val="%7."/>
      <w:lvlJc w:val="left"/>
      <w:pPr>
        <w:ind w:left="6811" w:hanging="360"/>
      </w:pPr>
    </w:lvl>
    <w:lvl w:ilvl="7" w:tplc="0C090019" w:tentative="1">
      <w:start w:val="1"/>
      <w:numFmt w:val="lowerLetter"/>
      <w:lvlText w:val="%8."/>
      <w:lvlJc w:val="left"/>
      <w:pPr>
        <w:ind w:left="7531" w:hanging="360"/>
      </w:pPr>
    </w:lvl>
    <w:lvl w:ilvl="8" w:tplc="0C09001B" w:tentative="1">
      <w:start w:val="1"/>
      <w:numFmt w:val="lowerRoman"/>
      <w:lvlText w:val="%9."/>
      <w:lvlJc w:val="right"/>
      <w:pPr>
        <w:ind w:left="8251" w:hanging="180"/>
      </w:pPr>
    </w:lvl>
  </w:abstractNum>
  <w:abstractNum w:abstractNumId="19" w15:restartNumberingAfterBreak="0">
    <w:nsid w:val="5B0067AE"/>
    <w:multiLevelType w:val="hybridMultilevel"/>
    <w:tmpl w:val="FD22B0EC"/>
    <w:lvl w:ilvl="0" w:tplc="D49047C0">
      <w:start w:val="1"/>
      <w:numFmt w:val="lowerLetter"/>
      <w:lvlText w:val="(%1)"/>
      <w:lvlJc w:val="left"/>
      <w:pPr>
        <w:ind w:left="720" w:hanging="360"/>
      </w:pPr>
      <w:rPr>
        <w:rFonts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BD589B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E00CA0"/>
    <w:multiLevelType w:val="hybridMultilevel"/>
    <w:tmpl w:val="9C5AB130"/>
    <w:lvl w:ilvl="0" w:tplc="0B2E4394">
      <w:start w:val="1"/>
      <w:numFmt w:val="decimal"/>
      <w:lvlText w:val="(%1)"/>
      <w:lvlJc w:val="left"/>
      <w:pPr>
        <w:ind w:left="965" w:hanging="398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6859794B"/>
    <w:multiLevelType w:val="hybridMultilevel"/>
    <w:tmpl w:val="12F4A018"/>
    <w:lvl w:ilvl="0" w:tplc="60E254E4">
      <w:start w:val="1"/>
      <w:numFmt w:val="lowerRoman"/>
      <w:lvlText w:val="(%1)"/>
      <w:lvlJc w:val="left"/>
      <w:pPr>
        <w:ind w:left="2851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11" w:hanging="360"/>
      </w:pPr>
    </w:lvl>
    <w:lvl w:ilvl="2" w:tplc="0C09001B" w:tentative="1">
      <w:start w:val="1"/>
      <w:numFmt w:val="lowerRoman"/>
      <w:lvlText w:val="%3."/>
      <w:lvlJc w:val="right"/>
      <w:pPr>
        <w:ind w:left="3931" w:hanging="180"/>
      </w:pPr>
    </w:lvl>
    <w:lvl w:ilvl="3" w:tplc="0C09000F" w:tentative="1">
      <w:start w:val="1"/>
      <w:numFmt w:val="decimal"/>
      <w:lvlText w:val="%4."/>
      <w:lvlJc w:val="left"/>
      <w:pPr>
        <w:ind w:left="4651" w:hanging="360"/>
      </w:pPr>
    </w:lvl>
    <w:lvl w:ilvl="4" w:tplc="0C090019" w:tentative="1">
      <w:start w:val="1"/>
      <w:numFmt w:val="lowerLetter"/>
      <w:lvlText w:val="%5."/>
      <w:lvlJc w:val="left"/>
      <w:pPr>
        <w:ind w:left="5371" w:hanging="360"/>
      </w:pPr>
    </w:lvl>
    <w:lvl w:ilvl="5" w:tplc="0C09001B" w:tentative="1">
      <w:start w:val="1"/>
      <w:numFmt w:val="lowerRoman"/>
      <w:lvlText w:val="%6."/>
      <w:lvlJc w:val="right"/>
      <w:pPr>
        <w:ind w:left="6091" w:hanging="180"/>
      </w:pPr>
    </w:lvl>
    <w:lvl w:ilvl="6" w:tplc="0C09000F" w:tentative="1">
      <w:start w:val="1"/>
      <w:numFmt w:val="decimal"/>
      <w:lvlText w:val="%7."/>
      <w:lvlJc w:val="left"/>
      <w:pPr>
        <w:ind w:left="6811" w:hanging="360"/>
      </w:pPr>
    </w:lvl>
    <w:lvl w:ilvl="7" w:tplc="0C090019" w:tentative="1">
      <w:start w:val="1"/>
      <w:numFmt w:val="lowerLetter"/>
      <w:lvlText w:val="%8."/>
      <w:lvlJc w:val="left"/>
      <w:pPr>
        <w:ind w:left="7531" w:hanging="360"/>
      </w:pPr>
    </w:lvl>
    <w:lvl w:ilvl="8" w:tplc="0C09001B" w:tentative="1">
      <w:start w:val="1"/>
      <w:numFmt w:val="lowerRoman"/>
      <w:lvlText w:val="%9."/>
      <w:lvlJc w:val="right"/>
      <w:pPr>
        <w:ind w:left="8251" w:hanging="180"/>
      </w:pPr>
    </w:lvl>
  </w:abstractNum>
  <w:abstractNum w:abstractNumId="23" w15:restartNumberingAfterBreak="0">
    <w:nsid w:val="71E65573"/>
    <w:multiLevelType w:val="hybridMultilevel"/>
    <w:tmpl w:val="BD74810C"/>
    <w:lvl w:ilvl="0" w:tplc="BCF20E1C">
      <w:start w:val="1"/>
      <w:numFmt w:val="lowerRoman"/>
      <w:lvlText w:val="(%1)"/>
      <w:lvlJc w:val="left"/>
      <w:pPr>
        <w:ind w:left="7351" w:hanging="5933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4" w15:restartNumberingAfterBreak="0">
    <w:nsid w:val="73804B7E"/>
    <w:multiLevelType w:val="hybridMultilevel"/>
    <w:tmpl w:val="318E9444"/>
    <w:lvl w:ilvl="0" w:tplc="880A8148">
      <w:start w:val="1"/>
      <w:numFmt w:val="lowerLetter"/>
      <w:lvlText w:val="(%1)"/>
      <w:lvlJc w:val="left"/>
      <w:pPr>
        <w:ind w:left="720" w:hanging="360"/>
      </w:pPr>
      <w:rPr>
        <w:rFonts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B23E75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5"/>
  </w:num>
  <w:num w:numId="3">
    <w:abstractNumId w:val="16"/>
  </w:num>
  <w:num w:numId="4">
    <w:abstractNumId w:val="20"/>
  </w:num>
  <w:num w:numId="5">
    <w:abstractNumId w:val="13"/>
  </w:num>
  <w:num w:numId="6">
    <w:abstractNumId w:val="8"/>
  </w:num>
  <w:num w:numId="7">
    <w:abstractNumId w:val="19"/>
  </w:num>
  <w:num w:numId="8">
    <w:abstractNumId w:val="24"/>
  </w:num>
  <w:num w:numId="9">
    <w:abstractNumId w:val="21"/>
  </w:num>
  <w:num w:numId="10">
    <w:abstractNumId w:val="6"/>
  </w:num>
  <w:num w:numId="11">
    <w:abstractNumId w:val="4"/>
  </w:num>
  <w:num w:numId="12">
    <w:abstractNumId w:val="12"/>
  </w:num>
  <w:num w:numId="13">
    <w:abstractNumId w:val="7"/>
  </w:num>
  <w:num w:numId="14">
    <w:abstractNumId w:val="22"/>
  </w:num>
  <w:num w:numId="15">
    <w:abstractNumId w:val="15"/>
  </w:num>
  <w:num w:numId="16">
    <w:abstractNumId w:val="23"/>
  </w:num>
  <w:num w:numId="17">
    <w:abstractNumId w:val="5"/>
  </w:num>
  <w:num w:numId="18">
    <w:abstractNumId w:val="0"/>
  </w:num>
  <w:num w:numId="19">
    <w:abstractNumId w:val="3"/>
  </w:num>
  <w:num w:numId="20">
    <w:abstractNumId w:val="18"/>
  </w:num>
  <w:num w:numId="21">
    <w:abstractNumId w:val="2"/>
  </w:num>
  <w:num w:numId="22">
    <w:abstractNumId w:val="17"/>
  </w:num>
  <w:num w:numId="23">
    <w:abstractNumId w:val="1"/>
  </w:num>
  <w:num w:numId="24">
    <w:abstractNumId w:val="14"/>
  </w:num>
  <w:num w:numId="2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2069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34A"/>
    <w:rsid w:val="00002D5B"/>
    <w:rsid w:val="00006326"/>
    <w:rsid w:val="00006492"/>
    <w:rsid w:val="0000652F"/>
    <w:rsid w:val="00010E25"/>
    <w:rsid w:val="00010EAB"/>
    <w:rsid w:val="000115C9"/>
    <w:rsid w:val="00013C79"/>
    <w:rsid w:val="00013D71"/>
    <w:rsid w:val="00013F2C"/>
    <w:rsid w:val="00016159"/>
    <w:rsid w:val="000161A0"/>
    <w:rsid w:val="00016D16"/>
    <w:rsid w:val="000171D6"/>
    <w:rsid w:val="00020D8C"/>
    <w:rsid w:val="00020FA4"/>
    <w:rsid w:val="000218BE"/>
    <w:rsid w:val="00021B40"/>
    <w:rsid w:val="00021C44"/>
    <w:rsid w:val="00031478"/>
    <w:rsid w:val="0003229A"/>
    <w:rsid w:val="000340E0"/>
    <w:rsid w:val="0003549D"/>
    <w:rsid w:val="00035F6E"/>
    <w:rsid w:val="0003726E"/>
    <w:rsid w:val="00037852"/>
    <w:rsid w:val="000416E1"/>
    <w:rsid w:val="00042B30"/>
    <w:rsid w:val="00043A6A"/>
    <w:rsid w:val="00043DAB"/>
    <w:rsid w:val="00045AA9"/>
    <w:rsid w:val="00047974"/>
    <w:rsid w:val="000514E9"/>
    <w:rsid w:val="00051EBF"/>
    <w:rsid w:val="0005479B"/>
    <w:rsid w:val="000561F3"/>
    <w:rsid w:val="000564DA"/>
    <w:rsid w:val="00056996"/>
    <w:rsid w:val="0006107B"/>
    <w:rsid w:val="000610FD"/>
    <w:rsid w:val="00062B83"/>
    <w:rsid w:val="00063937"/>
    <w:rsid w:val="00063D70"/>
    <w:rsid w:val="0006520F"/>
    <w:rsid w:val="000712DC"/>
    <w:rsid w:val="00071C11"/>
    <w:rsid w:val="000723BF"/>
    <w:rsid w:val="000757BE"/>
    <w:rsid w:val="00076DFE"/>
    <w:rsid w:val="00077641"/>
    <w:rsid w:val="0008089D"/>
    <w:rsid w:val="000809D4"/>
    <w:rsid w:val="000831BC"/>
    <w:rsid w:val="00083401"/>
    <w:rsid w:val="00083ECE"/>
    <w:rsid w:val="0009015F"/>
    <w:rsid w:val="000905A7"/>
    <w:rsid w:val="0009195A"/>
    <w:rsid w:val="00091A92"/>
    <w:rsid w:val="00092DB4"/>
    <w:rsid w:val="00094311"/>
    <w:rsid w:val="000944BC"/>
    <w:rsid w:val="00096598"/>
    <w:rsid w:val="0009768D"/>
    <w:rsid w:val="00097890"/>
    <w:rsid w:val="00097E6B"/>
    <w:rsid w:val="000A02CD"/>
    <w:rsid w:val="000A12E2"/>
    <w:rsid w:val="000A430B"/>
    <w:rsid w:val="000A5057"/>
    <w:rsid w:val="000A5A11"/>
    <w:rsid w:val="000A67C3"/>
    <w:rsid w:val="000A6B2A"/>
    <w:rsid w:val="000B0AB1"/>
    <w:rsid w:val="000B1427"/>
    <w:rsid w:val="000B283E"/>
    <w:rsid w:val="000B31DF"/>
    <w:rsid w:val="000B4E1A"/>
    <w:rsid w:val="000C07F7"/>
    <w:rsid w:val="000C2242"/>
    <w:rsid w:val="000C325A"/>
    <w:rsid w:val="000C445B"/>
    <w:rsid w:val="000C5A8B"/>
    <w:rsid w:val="000C657C"/>
    <w:rsid w:val="000C6DE6"/>
    <w:rsid w:val="000C7F7D"/>
    <w:rsid w:val="000D0AEA"/>
    <w:rsid w:val="000D1B19"/>
    <w:rsid w:val="000D2EB7"/>
    <w:rsid w:val="000D35CF"/>
    <w:rsid w:val="000D6245"/>
    <w:rsid w:val="000D7AB0"/>
    <w:rsid w:val="000E00A9"/>
    <w:rsid w:val="000E0CBD"/>
    <w:rsid w:val="000E32C3"/>
    <w:rsid w:val="000E6B77"/>
    <w:rsid w:val="000F45E8"/>
    <w:rsid w:val="000F4CD8"/>
    <w:rsid w:val="000F51B9"/>
    <w:rsid w:val="000F574D"/>
    <w:rsid w:val="000F6C46"/>
    <w:rsid w:val="000F7FF7"/>
    <w:rsid w:val="001003A1"/>
    <w:rsid w:val="00100799"/>
    <w:rsid w:val="00102FA1"/>
    <w:rsid w:val="001045EF"/>
    <w:rsid w:val="00105D29"/>
    <w:rsid w:val="00106536"/>
    <w:rsid w:val="001117FA"/>
    <w:rsid w:val="001145AB"/>
    <w:rsid w:val="0011489B"/>
    <w:rsid w:val="00115146"/>
    <w:rsid w:val="00115450"/>
    <w:rsid w:val="00115DDB"/>
    <w:rsid w:val="001161AC"/>
    <w:rsid w:val="00120A95"/>
    <w:rsid w:val="00121BB9"/>
    <w:rsid w:val="00123337"/>
    <w:rsid w:val="00125B89"/>
    <w:rsid w:val="00127686"/>
    <w:rsid w:val="00127997"/>
    <w:rsid w:val="00127A7F"/>
    <w:rsid w:val="00127E31"/>
    <w:rsid w:val="001307A6"/>
    <w:rsid w:val="00130C48"/>
    <w:rsid w:val="00134E06"/>
    <w:rsid w:val="00135F4B"/>
    <w:rsid w:val="00140D9F"/>
    <w:rsid w:val="00141A59"/>
    <w:rsid w:val="00141D48"/>
    <w:rsid w:val="00142E55"/>
    <w:rsid w:val="001508C8"/>
    <w:rsid w:val="00152027"/>
    <w:rsid w:val="0015273C"/>
    <w:rsid w:val="00152DEA"/>
    <w:rsid w:val="0015408C"/>
    <w:rsid w:val="001550C7"/>
    <w:rsid w:val="00155BD3"/>
    <w:rsid w:val="001563BA"/>
    <w:rsid w:val="001567B8"/>
    <w:rsid w:val="0016163B"/>
    <w:rsid w:val="0016291C"/>
    <w:rsid w:val="00163445"/>
    <w:rsid w:val="001634E1"/>
    <w:rsid w:val="0016394D"/>
    <w:rsid w:val="00165094"/>
    <w:rsid w:val="00166A5E"/>
    <w:rsid w:val="00167A40"/>
    <w:rsid w:val="00170CFF"/>
    <w:rsid w:val="00171BA5"/>
    <w:rsid w:val="001728AC"/>
    <w:rsid w:val="00175B4F"/>
    <w:rsid w:val="00176AC2"/>
    <w:rsid w:val="0017734A"/>
    <w:rsid w:val="001823D3"/>
    <w:rsid w:val="00182A90"/>
    <w:rsid w:val="001835E1"/>
    <w:rsid w:val="0018398F"/>
    <w:rsid w:val="0018530C"/>
    <w:rsid w:val="00185D46"/>
    <w:rsid w:val="00186194"/>
    <w:rsid w:val="00187DFC"/>
    <w:rsid w:val="00194D98"/>
    <w:rsid w:val="001A1BB0"/>
    <w:rsid w:val="001A2213"/>
    <w:rsid w:val="001A3703"/>
    <w:rsid w:val="001A48E0"/>
    <w:rsid w:val="001A51AD"/>
    <w:rsid w:val="001A683F"/>
    <w:rsid w:val="001A750A"/>
    <w:rsid w:val="001B150D"/>
    <w:rsid w:val="001B1B7E"/>
    <w:rsid w:val="001B2B62"/>
    <w:rsid w:val="001B3764"/>
    <w:rsid w:val="001B57B0"/>
    <w:rsid w:val="001B6E5D"/>
    <w:rsid w:val="001B7487"/>
    <w:rsid w:val="001B7687"/>
    <w:rsid w:val="001B7DFB"/>
    <w:rsid w:val="001C1183"/>
    <w:rsid w:val="001C12ED"/>
    <w:rsid w:val="001C1DAB"/>
    <w:rsid w:val="001C2ECF"/>
    <w:rsid w:val="001C37F7"/>
    <w:rsid w:val="001C6478"/>
    <w:rsid w:val="001C77D1"/>
    <w:rsid w:val="001D08E4"/>
    <w:rsid w:val="001D0A61"/>
    <w:rsid w:val="001D0CEA"/>
    <w:rsid w:val="001D13E5"/>
    <w:rsid w:val="001D1538"/>
    <w:rsid w:val="001D3996"/>
    <w:rsid w:val="001D3FC6"/>
    <w:rsid w:val="001D436D"/>
    <w:rsid w:val="001D5D35"/>
    <w:rsid w:val="001E031A"/>
    <w:rsid w:val="001E0DBD"/>
    <w:rsid w:val="001E10E6"/>
    <w:rsid w:val="001E1345"/>
    <w:rsid w:val="001E7013"/>
    <w:rsid w:val="001E718C"/>
    <w:rsid w:val="001E7841"/>
    <w:rsid w:val="001F0516"/>
    <w:rsid w:val="001F1FA8"/>
    <w:rsid w:val="001F2C09"/>
    <w:rsid w:val="001F6C0C"/>
    <w:rsid w:val="0020000D"/>
    <w:rsid w:val="002001AC"/>
    <w:rsid w:val="00200740"/>
    <w:rsid w:val="0020089B"/>
    <w:rsid w:val="00201D9B"/>
    <w:rsid w:val="00201F58"/>
    <w:rsid w:val="002028AA"/>
    <w:rsid w:val="00202CD2"/>
    <w:rsid w:val="00203EE4"/>
    <w:rsid w:val="00203FE8"/>
    <w:rsid w:val="00204A80"/>
    <w:rsid w:val="002051CA"/>
    <w:rsid w:val="0020657F"/>
    <w:rsid w:val="00211324"/>
    <w:rsid w:val="00211498"/>
    <w:rsid w:val="002115C7"/>
    <w:rsid w:val="00211B43"/>
    <w:rsid w:val="00211CCA"/>
    <w:rsid w:val="002127F5"/>
    <w:rsid w:val="00220A37"/>
    <w:rsid w:val="00221B60"/>
    <w:rsid w:val="00224B78"/>
    <w:rsid w:val="00224BB6"/>
    <w:rsid w:val="00224EB8"/>
    <w:rsid w:val="00224F66"/>
    <w:rsid w:val="0022660F"/>
    <w:rsid w:val="0023229F"/>
    <w:rsid w:val="0023483D"/>
    <w:rsid w:val="00237B61"/>
    <w:rsid w:val="00240027"/>
    <w:rsid w:val="002414E0"/>
    <w:rsid w:val="00241989"/>
    <w:rsid w:val="002429A3"/>
    <w:rsid w:val="00243EC0"/>
    <w:rsid w:val="002440AF"/>
    <w:rsid w:val="00245232"/>
    <w:rsid w:val="00245C50"/>
    <w:rsid w:val="002460E4"/>
    <w:rsid w:val="00246D70"/>
    <w:rsid w:val="002475BD"/>
    <w:rsid w:val="0025014B"/>
    <w:rsid w:val="002502A9"/>
    <w:rsid w:val="00250758"/>
    <w:rsid w:val="00253216"/>
    <w:rsid w:val="00254848"/>
    <w:rsid w:val="00255AE1"/>
    <w:rsid w:val="00256A24"/>
    <w:rsid w:val="0026254C"/>
    <w:rsid w:val="00263773"/>
    <w:rsid w:val="00265688"/>
    <w:rsid w:val="00265D50"/>
    <w:rsid w:val="00266934"/>
    <w:rsid w:val="00266AFA"/>
    <w:rsid w:val="00267ECB"/>
    <w:rsid w:val="00267F3D"/>
    <w:rsid w:val="002712E3"/>
    <w:rsid w:val="00271568"/>
    <w:rsid w:val="002715CD"/>
    <w:rsid w:val="00271BAA"/>
    <w:rsid w:val="0027219E"/>
    <w:rsid w:val="0027362F"/>
    <w:rsid w:val="0027420D"/>
    <w:rsid w:val="00275046"/>
    <w:rsid w:val="002760B1"/>
    <w:rsid w:val="00282017"/>
    <w:rsid w:val="002822BA"/>
    <w:rsid w:val="00282809"/>
    <w:rsid w:val="00283FD3"/>
    <w:rsid w:val="00290D9C"/>
    <w:rsid w:val="00291E85"/>
    <w:rsid w:val="00292A2D"/>
    <w:rsid w:val="00293189"/>
    <w:rsid w:val="002962EF"/>
    <w:rsid w:val="002A179A"/>
    <w:rsid w:val="002A2850"/>
    <w:rsid w:val="002A4B0D"/>
    <w:rsid w:val="002A55FD"/>
    <w:rsid w:val="002B0AFE"/>
    <w:rsid w:val="002B0F85"/>
    <w:rsid w:val="002B1B8B"/>
    <w:rsid w:val="002B26F8"/>
    <w:rsid w:val="002B2A05"/>
    <w:rsid w:val="002B3A91"/>
    <w:rsid w:val="002B3BDB"/>
    <w:rsid w:val="002B5793"/>
    <w:rsid w:val="002B69C5"/>
    <w:rsid w:val="002B6FCC"/>
    <w:rsid w:val="002B70C5"/>
    <w:rsid w:val="002B73D8"/>
    <w:rsid w:val="002C08D7"/>
    <w:rsid w:val="002C3A15"/>
    <w:rsid w:val="002C6274"/>
    <w:rsid w:val="002C6C68"/>
    <w:rsid w:val="002D0371"/>
    <w:rsid w:val="002D0CD6"/>
    <w:rsid w:val="002D1E74"/>
    <w:rsid w:val="002D2D5B"/>
    <w:rsid w:val="002D56FF"/>
    <w:rsid w:val="002D7680"/>
    <w:rsid w:val="002E11F9"/>
    <w:rsid w:val="002E35AC"/>
    <w:rsid w:val="002E45C8"/>
    <w:rsid w:val="002E6FFD"/>
    <w:rsid w:val="002E703B"/>
    <w:rsid w:val="002F0E3F"/>
    <w:rsid w:val="002F157E"/>
    <w:rsid w:val="002F2B06"/>
    <w:rsid w:val="002F6382"/>
    <w:rsid w:val="002F775B"/>
    <w:rsid w:val="00300305"/>
    <w:rsid w:val="00300E9B"/>
    <w:rsid w:val="00301E7D"/>
    <w:rsid w:val="00302F64"/>
    <w:rsid w:val="003031C4"/>
    <w:rsid w:val="00304D9F"/>
    <w:rsid w:val="00304EB1"/>
    <w:rsid w:val="003061F4"/>
    <w:rsid w:val="00306693"/>
    <w:rsid w:val="00306C6F"/>
    <w:rsid w:val="00306D8C"/>
    <w:rsid w:val="003072EE"/>
    <w:rsid w:val="00312CC5"/>
    <w:rsid w:val="003143E2"/>
    <w:rsid w:val="0031595C"/>
    <w:rsid w:val="00315FD6"/>
    <w:rsid w:val="0031626F"/>
    <w:rsid w:val="003203AC"/>
    <w:rsid w:val="0032633F"/>
    <w:rsid w:val="00327EA2"/>
    <w:rsid w:val="00330392"/>
    <w:rsid w:val="00333426"/>
    <w:rsid w:val="003338C5"/>
    <w:rsid w:val="00333D38"/>
    <w:rsid w:val="00333E61"/>
    <w:rsid w:val="003348DA"/>
    <w:rsid w:val="0033744F"/>
    <w:rsid w:val="00343F89"/>
    <w:rsid w:val="0034432E"/>
    <w:rsid w:val="003458FE"/>
    <w:rsid w:val="003466D3"/>
    <w:rsid w:val="003469AB"/>
    <w:rsid w:val="003477A7"/>
    <w:rsid w:val="00347BA4"/>
    <w:rsid w:val="00352EF5"/>
    <w:rsid w:val="0035307E"/>
    <w:rsid w:val="003569CC"/>
    <w:rsid w:val="00356D4B"/>
    <w:rsid w:val="003571BE"/>
    <w:rsid w:val="00362FE2"/>
    <w:rsid w:val="00365B82"/>
    <w:rsid w:val="00366734"/>
    <w:rsid w:val="00370187"/>
    <w:rsid w:val="0037205A"/>
    <w:rsid w:val="00374358"/>
    <w:rsid w:val="00374408"/>
    <w:rsid w:val="00377617"/>
    <w:rsid w:val="003818CA"/>
    <w:rsid w:val="00382CA0"/>
    <w:rsid w:val="00382D1D"/>
    <w:rsid w:val="0038457C"/>
    <w:rsid w:val="00385290"/>
    <w:rsid w:val="00385692"/>
    <w:rsid w:val="00385CF0"/>
    <w:rsid w:val="00385CF6"/>
    <w:rsid w:val="003863B4"/>
    <w:rsid w:val="00386A38"/>
    <w:rsid w:val="003916C5"/>
    <w:rsid w:val="0039346E"/>
    <w:rsid w:val="00393897"/>
    <w:rsid w:val="003962A6"/>
    <w:rsid w:val="00396F90"/>
    <w:rsid w:val="003974E2"/>
    <w:rsid w:val="003A1134"/>
    <w:rsid w:val="003A3FA0"/>
    <w:rsid w:val="003A6679"/>
    <w:rsid w:val="003A6FEB"/>
    <w:rsid w:val="003A7CA5"/>
    <w:rsid w:val="003B5A02"/>
    <w:rsid w:val="003B68CA"/>
    <w:rsid w:val="003B6DF7"/>
    <w:rsid w:val="003B720B"/>
    <w:rsid w:val="003B7FDC"/>
    <w:rsid w:val="003C2C39"/>
    <w:rsid w:val="003C3626"/>
    <w:rsid w:val="003C380F"/>
    <w:rsid w:val="003C407E"/>
    <w:rsid w:val="003C44A9"/>
    <w:rsid w:val="003D062A"/>
    <w:rsid w:val="003E099C"/>
    <w:rsid w:val="003E0A9E"/>
    <w:rsid w:val="003E1501"/>
    <w:rsid w:val="003E1A80"/>
    <w:rsid w:val="003E2791"/>
    <w:rsid w:val="003E281B"/>
    <w:rsid w:val="003E3085"/>
    <w:rsid w:val="003E44D1"/>
    <w:rsid w:val="003E47B2"/>
    <w:rsid w:val="003E55BC"/>
    <w:rsid w:val="003E794E"/>
    <w:rsid w:val="003F1EC7"/>
    <w:rsid w:val="003F462C"/>
    <w:rsid w:val="003F6C8B"/>
    <w:rsid w:val="003F7BC2"/>
    <w:rsid w:val="004007B7"/>
    <w:rsid w:val="004029AF"/>
    <w:rsid w:val="00403F47"/>
    <w:rsid w:val="004056FA"/>
    <w:rsid w:val="004068D2"/>
    <w:rsid w:val="004109B1"/>
    <w:rsid w:val="004113CC"/>
    <w:rsid w:val="00411A04"/>
    <w:rsid w:val="00413645"/>
    <w:rsid w:val="00414213"/>
    <w:rsid w:val="004164A3"/>
    <w:rsid w:val="00420639"/>
    <w:rsid w:val="0042078A"/>
    <w:rsid w:val="00420FCC"/>
    <w:rsid w:val="00421410"/>
    <w:rsid w:val="00421D97"/>
    <w:rsid w:val="00422386"/>
    <w:rsid w:val="0042474F"/>
    <w:rsid w:val="00424EEE"/>
    <w:rsid w:val="0043046C"/>
    <w:rsid w:val="004306EC"/>
    <w:rsid w:val="004309EA"/>
    <w:rsid w:val="004313C5"/>
    <w:rsid w:val="004313FE"/>
    <w:rsid w:val="00432B43"/>
    <w:rsid w:val="00434CD8"/>
    <w:rsid w:val="004361D9"/>
    <w:rsid w:val="00436BBB"/>
    <w:rsid w:val="00441363"/>
    <w:rsid w:val="00441CE9"/>
    <w:rsid w:val="00443367"/>
    <w:rsid w:val="00444DF7"/>
    <w:rsid w:val="00447B1A"/>
    <w:rsid w:val="004515D9"/>
    <w:rsid w:val="00454559"/>
    <w:rsid w:val="00454845"/>
    <w:rsid w:val="0045570D"/>
    <w:rsid w:val="004571A3"/>
    <w:rsid w:val="00457FD2"/>
    <w:rsid w:val="00460FD9"/>
    <w:rsid w:val="00461DD3"/>
    <w:rsid w:val="004622D6"/>
    <w:rsid w:val="00465807"/>
    <w:rsid w:val="00466D3E"/>
    <w:rsid w:val="00467E98"/>
    <w:rsid w:val="00470166"/>
    <w:rsid w:val="004719CA"/>
    <w:rsid w:val="00471CA3"/>
    <w:rsid w:val="00474330"/>
    <w:rsid w:val="004756C2"/>
    <w:rsid w:val="00482DCC"/>
    <w:rsid w:val="00483CA1"/>
    <w:rsid w:val="00484475"/>
    <w:rsid w:val="004856D8"/>
    <w:rsid w:val="00490C34"/>
    <w:rsid w:val="00490DA5"/>
    <w:rsid w:val="00492EF8"/>
    <w:rsid w:val="00497555"/>
    <w:rsid w:val="00497B1D"/>
    <w:rsid w:val="004A04DD"/>
    <w:rsid w:val="004A4850"/>
    <w:rsid w:val="004A50F6"/>
    <w:rsid w:val="004A62C1"/>
    <w:rsid w:val="004A67A0"/>
    <w:rsid w:val="004A7286"/>
    <w:rsid w:val="004A7C93"/>
    <w:rsid w:val="004A7CE1"/>
    <w:rsid w:val="004B0901"/>
    <w:rsid w:val="004B1220"/>
    <w:rsid w:val="004B1D3D"/>
    <w:rsid w:val="004B264D"/>
    <w:rsid w:val="004B3DF3"/>
    <w:rsid w:val="004B412D"/>
    <w:rsid w:val="004B5D87"/>
    <w:rsid w:val="004B6CA6"/>
    <w:rsid w:val="004B6D91"/>
    <w:rsid w:val="004C21D1"/>
    <w:rsid w:val="004C2CD0"/>
    <w:rsid w:val="004C400C"/>
    <w:rsid w:val="004C438D"/>
    <w:rsid w:val="004C6051"/>
    <w:rsid w:val="004C76C5"/>
    <w:rsid w:val="004C7D47"/>
    <w:rsid w:val="004D04CC"/>
    <w:rsid w:val="004D09EB"/>
    <w:rsid w:val="004D1724"/>
    <w:rsid w:val="004D2B65"/>
    <w:rsid w:val="004D42F5"/>
    <w:rsid w:val="004D5730"/>
    <w:rsid w:val="004D6004"/>
    <w:rsid w:val="004D6B79"/>
    <w:rsid w:val="004E12AE"/>
    <w:rsid w:val="004E24AF"/>
    <w:rsid w:val="004E296B"/>
    <w:rsid w:val="004E302F"/>
    <w:rsid w:val="004E3537"/>
    <w:rsid w:val="004E3C1B"/>
    <w:rsid w:val="004E5206"/>
    <w:rsid w:val="004E76B8"/>
    <w:rsid w:val="004E7CB7"/>
    <w:rsid w:val="004F0180"/>
    <w:rsid w:val="004F03B5"/>
    <w:rsid w:val="004F0706"/>
    <w:rsid w:val="004F2BDC"/>
    <w:rsid w:val="004F375C"/>
    <w:rsid w:val="004F50A5"/>
    <w:rsid w:val="004F5D89"/>
    <w:rsid w:val="004F6CC7"/>
    <w:rsid w:val="004F7D2D"/>
    <w:rsid w:val="005022AA"/>
    <w:rsid w:val="00502C86"/>
    <w:rsid w:val="00502E0F"/>
    <w:rsid w:val="00504374"/>
    <w:rsid w:val="00504D13"/>
    <w:rsid w:val="00504FB1"/>
    <w:rsid w:val="00507170"/>
    <w:rsid w:val="005076A0"/>
    <w:rsid w:val="005100E7"/>
    <w:rsid w:val="00512AC1"/>
    <w:rsid w:val="00512DDD"/>
    <w:rsid w:val="00514087"/>
    <w:rsid w:val="00515007"/>
    <w:rsid w:val="00515EF2"/>
    <w:rsid w:val="005173DF"/>
    <w:rsid w:val="00521822"/>
    <w:rsid w:val="00521F4C"/>
    <w:rsid w:val="00522FB1"/>
    <w:rsid w:val="00524682"/>
    <w:rsid w:val="0052741A"/>
    <w:rsid w:val="00530AB5"/>
    <w:rsid w:val="005334E1"/>
    <w:rsid w:val="00533EAC"/>
    <w:rsid w:val="005341B3"/>
    <w:rsid w:val="00534623"/>
    <w:rsid w:val="005413AD"/>
    <w:rsid w:val="00542904"/>
    <w:rsid w:val="00542DF5"/>
    <w:rsid w:val="0054335A"/>
    <w:rsid w:val="00545191"/>
    <w:rsid w:val="005536A7"/>
    <w:rsid w:val="00553743"/>
    <w:rsid w:val="00553B42"/>
    <w:rsid w:val="005543D2"/>
    <w:rsid w:val="0055469B"/>
    <w:rsid w:val="0055569F"/>
    <w:rsid w:val="00555ED8"/>
    <w:rsid w:val="00556D2B"/>
    <w:rsid w:val="00557CDC"/>
    <w:rsid w:val="005615EA"/>
    <w:rsid w:val="0056215C"/>
    <w:rsid w:val="005635B6"/>
    <w:rsid w:val="00563F70"/>
    <w:rsid w:val="005649F1"/>
    <w:rsid w:val="00567DDE"/>
    <w:rsid w:val="005701CC"/>
    <w:rsid w:val="005721DA"/>
    <w:rsid w:val="0057374B"/>
    <w:rsid w:val="00573899"/>
    <w:rsid w:val="005816FF"/>
    <w:rsid w:val="005851EA"/>
    <w:rsid w:val="00586CDE"/>
    <w:rsid w:val="00590CA8"/>
    <w:rsid w:val="005917ED"/>
    <w:rsid w:val="00591AB2"/>
    <w:rsid w:val="00592958"/>
    <w:rsid w:val="00593D8B"/>
    <w:rsid w:val="005957A6"/>
    <w:rsid w:val="005970B8"/>
    <w:rsid w:val="005A0743"/>
    <w:rsid w:val="005A0955"/>
    <w:rsid w:val="005A1338"/>
    <w:rsid w:val="005A3A26"/>
    <w:rsid w:val="005A51CE"/>
    <w:rsid w:val="005A5DD0"/>
    <w:rsid w:val="005A6252"/>
    <w:rsid w:val="005A6B60"/>
    <w:rsid w:val="005B0A41"/>
    <w:rsid w:val="005B115F"/>
    <w:rsid w:val="005B3CAE"/>
    <w:rsid w:val="005B45CD"/>
    <w:rsid w:val="005B6B06"/>
    <w:rsid w:val="005B70B4"/>
    <w:rsid w:val="005C07C7"/>
    <w:rsid w:val="005C1720"/>
    <w:rsid w:val="005C21A6"/>
    <w:rsid w:val="005C37DF"/>
    <w:rsid w:val="005C70FD"/>
    <w:rsid w:val="005C75B5"/>
    <w:rsid w:val="005D05C4"/>
    <w:rsid w:val="005D0FCF"/>
    <w:rsid w:val="005D2D3D"/>
    <w:rsid w:val="005D6DAF"/>
    <w:rsid w:val="005D7BD7"/>
    <w:rsid w:val="005E0A71"/>
    <w:rsid w:val="005E1130"/>
    <w:rsid w:val="005E1EEF"/>
    <w:rsid w:val="005E22F7"/>
    <w:rsid w:val="005E290D"/>
    <w:rsid w:val="005E3E0C"/>
    <w:rsid w:val="005E656D"/>
    <w:rsid w:val="005F2CFD"/>
    <w:rsid w:val="005F4203"/>
    <w:rsid w:val="005F6C58"/>
    <w:rsid w:val="00602EB7"/>
    <w:rsid w:val="0060372C"/>
    <w:rsid w:val="0060399B"/>
    <w:rsid w:val="006048D4"/>
    <w:rsid w:val="00605962"/>
    <w:rsid w:val="00610396"/>
    <w:rsid w:val="00611917"/>
    <w:rsid w:val="006124CC"/>
    <w:rsid w:val="00612AF8"/>
    <w:rsid w:val="006130BF"/>
    <w:rsid w:val="00614E8C"/>
    <w:rsid w:val="0061723A"/>
    <w:rsid w:val="00623863"/>
    <w:rsid w:val="00623AB2"/>
    <w:rsid w:val="00623BA2"/>
    <w:rsid w:val="0062429A"/>
    <w:rsid w:val="00625617"/>
    <w:rsid w:val="006268AF"/>
    <w:rsid w:val="00626FB6"/>
    <w:rsid w:val="00630F41"/>
    <w:rsid w:val="006313A0"/>
    <w:rsid w:val="00635729"/>
    <w:rsid w:val="00636930"/>
    <w:rsid w:val="0063696A"/>
    <w:rsid w:val="00637A15"/>
    <w:rsid w:val="00640DF5"/>
    <w:rsid w:val="006427E3"/>
    <w:rsid w:val="0064573C"/>
    <w:rsid w:val="00645F90"/>
    <w:rsid w:val="006471E9"/>
    <w:rsid w:val="00650B58"/>
    <w:rsid w:val="006516D3"/>
    <w:rsid w:val="00653D98"/>
    <w:rsid w:val="00654983"/>
    <w:rsid w:val="006572DB"/>
    <w:rsid w:val="00661D05"/>
    <w:rsid w:val="00661FE1"/>
    <w:rsid w:val="0066254A"/>
    <w:rsid w:val="00663134"/>
    <w:rsid w:val="00663D50"/>
    <w:rsid w:val="00665038"/>
    <w:rsid w:val="00667736"/>
    <w:rsid w:val="00670884"/>
    <w:rsid w:val="0067139B"/>
    <w:rsid w:val="006717B7"/>
    <w:rsid w:val="006731C3"/>
    <w:rsid w:val="00673465"/>
    <w:rsid w:val="00673C60"/>
    <w:rsid w:val="0067649F"/>
    <w:rsid w:val="006773C7"/>
    <w:rsid w:val="006776CD"/>
    <w:rsid w:val="00677A86"/>
    <w:rsid w:val="00677BB1"/>
    <w:rsid w:val="00681898"/>
    <w:rsid w:val="006834EC"/>
    <w:rsid w:val="00684A79"/>
    <w:rsid w:val="006867CC"/>
    <w:rsid w:val="00686DBB"/>
    <w:rsid w:val="006871E2"/>
    <w:rsid w:val="0068734F"/>
    <w:rsid w:val="00687A73"/>
    <w:rsid w:val="006910C6"/>
    <w:rsid w:val="00691DE0"/>
    <w:rsid w:val="00692497"/>
    <w:rsid w:val="00693D14"/>
    <w:rsid w:val="006940A3"/>
    <w:rsid w:val="00695D09"/>
    <w:rsid w:val="00696BC3"/>
    <w:rsid w:val="00697A97"/>
    <w:rsid w:val="006A2897"/>
    <w:rsid w:val="006A6687"/>
    <w:rsid w:val="006A671A"/>
    <w:rsid w:val="006A6E25"/>
    <w:rsid w:val="006A7E59"/>
    <w:rsid w:val="006B0532"/>
    <w:rsid w:val="006B0FD2"/>
    <w:rsid w:val="006B307A"/>
    <w:rsid w:val="006B44E7"/>
    <w:rsid w:val="006B6079"/>
    <w:rsid w:val="006B6828"/>
    <w:rsid w:val="006C0251"/>
    <w:rsid w:val="006C7E7E"/>
    <w:rsid w:val="006D512D"/>
    <w:rsid w:val="006D51EE"/>
    <w:rsid w:val="006E0081"/>
    <w:rsid w:val="006E49EB"/>
    <w:rsid w:val="006E59D9"/>
    <w:rsid w:val="006F00DF"/>
    <w:rsid w:val="006F1130"/>
    <w:rsid w:val="006F43E9"/>
    <w:rsid w:val="006F4524"/>
    <w:rsid w:val="006F5CF2"/>
    <w:rsid w:val="006F718F"/>
    <w:rsid w:val="006F7334"/>
    <w:rsid w:val="00703828"/>
    <w:rsid w:val="007055D1"/>
    <w:rsid w:val="0070646B"/>
    <w:rsid w:val="00706918"/>
    <w:rsid w:val="007127B9"/>
    <w:rsid w:val="00713334"/>
    <w:rsid w:val="007141AA"/>
    <w:rsid w:val="00714B15"/>
    <w:rsid w:val="007154FD"/>
    <w:rsid w:val="00715962"/>
    <w:rsid w:val="00715C97"/>
    <w:rsid w:val="0072138C"/>
    <w:rsid w:val="00721966"/>
    <w:rsid w:val="00721E6B"/>
    <w:rsid w:val="007222FA"/>
    <w:rsid w:val="00723319"/>
    <w:rsid w:val="0072449C"/>
    <w:rsid w:val="0072706E"/>
    <w:rsid w:val="007309AC"/>
    <w:rsid w:val="00731E2A"/>
    <w:rsid w:val="0073293F"/>
    <w:rsid w:val="00732B6F"/>
    <w:rsid w:val="00733F38"/>
    <w:rsid w:val="00733FB0"/>
    <w:rsid w:val="00734801"/>
    <w:rsid w:val="007354A9"/>
    <w:rsid w:val="00736064"/>
    <w:rsid w:val="00736E48"/>
    <w:rsid w:val="00737D07"/>
    <w:rsid w:val="00741DDD"/>
    <w:rsid w:val="00744FCC"/>
    <w:rsid w:val="00745B9D"/>
    <w:rsid w:val="00745D1C"/>
    <w:rsid w:val="007468D4"/>
    <w:rsid w:val="0074737A"/>
    <w:rsid w:val="007504BA"/>
    <w:rsid w:val="007516B8"/>
    <w:rsid w:val="00751E92"/>
    <w:rsid w:val="0075274A"/>
    <w:rsid w:val="00755EE0"/>
    <w:rsid w:val="00763A81"/>
    <w:rsid w:val="00764469"/>
    <w:rsid w:val="0076520F"/>
    <w:rsid w:val="00766AA2"/>
    <w:rsid w:val="007675DF"/>
    <w:rsid w:val="0077212D"/>
    <w:rsid w:val="007778D1"/>
    <w:rsid w:val="00777D4F"/>
    <w:rsid w:val="00781E92"/>
    <w:rsid w:val="0078447D"/>
    <w:rsid w:val="0079034B"/>
    <w:rsid w:val="00790C85"/>
    <w:rsid w:val="00792F7C"/>
    <w:rsid w:val="007930DE"/>
    <w:rsid w:val="00795825"/>
    <w:rsid w:val="0079771F"/>
    <w:rsid w:val="007A00E8"/>
    <w:rsid w:val="007A150E"/>
    <w:rsid w:val="007A1E70"/>
    <w:rsid w:val="007A7197"/>
    <w:rsid w:val="007A7372"/>
    <w:rsid w:val="007A7550"/>
    <w:rsid w:val="007B071C"/>
    <w:rsid w:val="007B243A"/>
    <w:rsid w:val="007B55E7"/>
    <w:rsid w:val="007B5DF8"/>
    <w:rsid w:val="007B7E6D"/>
    <w:rsid w:val="007C04B1"/>
    <w:rsid w:val="007C11B4"/>
    <w:rsid w:val="007C36DC"/>
    <w:rsid w:val="007C5406"/>
    <w:rsid w:val="007C661E"/>
    <w:rsid w:val="007D0347"/>
    <w:rsid w:val="007D5CDD"/>
    <w:rsid w:val="007D6151"/>
    <w:rsid w:val="007D7DC9"/>
    <w:rsid w:val="007E4E0C"/>
    <w:rsid w:val="007E7D4B"/>
    <w:rsid w:val="007F1D2D"/>
    <w:rsid w:val="007F1D75"/>
    <w:rsid w:val="007F43CD"/>
    <w:rsid w:val="007F7B48"/>
    <w:rsid w:val="00800926"/>
    <w:rsid w:val="00801066"/>
    <w:rsid w:val="0080238C"/>
    <w:rsid w:val="00802CBF"/>
    <w:rsid w:val="00802E35"/>
    <w:rsid w:val="00803406"/>
    <w:rsid w:val="00805A33"/>
    <w:rsid w:val="00806AB1"/>
    <w:rsid w:val="0081089B"/>
    <w:rsid w:val="00810B2A"/>
    <w:rsid w:val="008134BC"/>
    <w:rsid w:val="008137CB"/>
    <w:rsid w:val="00814EBF"/>
    <w:rsid w:val="00817CA2"/>
    <w:rsid w:val="008225F2"/>
    <w:rsid w:val="00822D03"/>
    <w:rsid w:val="00823605"/>
    <w:rsid w:val="00824653"/>
    <w:rsid w:val="00824FE4"/>
    <w:rsid w:val="008273BB"/>
    <w:rsid w:val="0083081F"/>
    <w:rsid w:val="00830B79"/>
    <w:rsid w:val="00831295"/>
    <w:rsid w:val="008331B0"/>
    <w:rsid w:val="008358B0"/>
    <w:rsid w:val="008360EB"/>
    <w:rsid w:val="00836E9F"/>
    <w:rsid w:val="0084082B"/>
    <w:rsid w:val="00841B98"/>
    <w:rsid w:val="008438C3"/>
    <w:rsid w:val="0084495F"/>
    <w:rsid w:val="00845025"/>
    <w:rsid w:val="00845150"/>
    <w:rsid w:val="00850A03"/>
    <w:rsid w:val="00851357"/>
    <w:rsid w:val="00851A36"/>
    <w:rsid w:val="00852EA2"/>
    <w:rsid w:val="008544AA"/>
    <w:rsid w:val="00854AD8"/>
    <w:rsid w:val="0085570A"/>
    <w:rsid w:val="0085722F"/>
    <w:rsid w:val="00870C8C"/>
    <w:rsid w:val="00871C9F"/>
    <w:rsid w:val="00872562"/>
    <w:rsid w:val="0087269E"/>
    <w:rsid w:val="008732D1"/>
    <w:rsid w:val="00875431"/>
    <w:rsid w:val="0087726E"/>
    <w:rsid w:val="00877B4A"/>
    <w:rsid w:val="00882610"/>
    <w:rsid w:val="00885FB3"/>
    <w:rsid w:val="008861BB"/>
    <w:rsid w:val="00886FDC"/>
    <w:rsid w:val="00891859"/>
    <w:rsid w:val="00891ACC"/>
    <w:rsid w:val="00892659"/>
    <w:rsid w:val="008929D1"/>
    <w:rsid w:val="00893EFA"/>
    <w:rsid w:val="00894230"/>
    <w:rsid w:val="0089605E"/>
    <w:rsid w:val="00896A23"/>
    <w:rsid w:val="00897161"/>
    <w:rsid w:val="008A06D3"/>
    <w:rsid w:val="008A1CFC"/>
    <w:rsid w:val="008A3E7E"/>
    <w:rsid w:val="008A423A"/>
    <w:rsid w:val="008A61F3"/>
    <w:rsid w:val="008A6AA2"/>
    <w:rsid w:val="008A7EAE"/>
    <w:rsid w:val="008B0A1A"/>
    <w:rsid w:val="008B1A19"/>
    <w:rsid w:val="008B1C23"/>
    <w:rsid w:val="008B3606"/>
    <w:rsid w:val="008B3B4E"/>
    <w:rsid w:val="008B3CD8"/>
    <w:rsid w:val="008B4E47"/>
    <w:rsid w:val="008B5639"/>
    <w:rsid w:val="008B5A25"/>
    <w:rsid w:val="008B5FD3"/>
    <w:rsid w:val="008B7CE9"/>
    <w:rsid w:val="008C1293"/>
    <w:rsid w:val="008C23AC"/>
    <w:rsid w:val="008C3B2E"/>
    <w:rsid w:val="008C54BF"/>
    <w:rsid w:val="008C5F48"/>
    <w:rsid w:val="008C68DB"/>
    <w:rsid w:val="008C6CA0"/>
    <w:rsid w:val="008D18F9"/>
    <w:rsid w:val="008D44CA"/>
    <w:rsid w:val="008D50BD"/>
    <w:rsid w:val="008D61AF"/>
    <w:rsid w:val="008D642E"/>
    <w:rsid w:val="008D7A29"/>
    <w:rsid w:val="008E017B"/>
    <w:rsid w:val="008E27B4"/>
    <w:rsid w:val="008E2E38"/>
    <w:rsid w:val="008E410E"/>
    <w:rsid w:val="008E58E5"/>
    <w:rsid w:val="008F1944"/>
    <w:rsid w:val="008F1BB5"/>
    <w:rsid w:val="008F1F66"/>
    <w:rsid w:val="008F2556"/>
    <w:rsid w:val="008F4332"/>
    <w:rsid w:val="008F535A"/>
    <w:rsid w:val="008F57EF"/>
    <w:rsid w:val="008F6B81"/>
    <w:rsid w:val="00900F93"/>
    <w:rsid w:val="00902FA3"/>
    <w:rsid w:val="009043A6"/>
    <w:rsid w:val="00907B20"/>
    <w:rsid w:val="00910A52"/>
    <w:rsid w:val="009120F0"/>
    <w:rsid w:val="0091790F"/>
    <w:rsid w:val="0091792E"/>
    <w:rsid w:val="009211ED"/>
    <w:rsid w:val="009222D4"/>
    <w:rsid w:val="00923CCF"/>
    <w:rsid w:val="009244B4"/>
    <w:rsid w:val="00927232"/>
    <w:rsid w:val="00931438"/>
    <w:rsid w:val="009314B4"/>
    <w:rsid w:val="009323FA"/>
    <w:rsid w:val="00934D35"/>
    <w:rsid w:val="00934F0C"/>
    <w:rsid w:val="00935767"/>
    <w:rsid w:val="00936E08"/>
    <w:rsid w:val="00937FA9"/>
    <w:rsid w:val="00941EB4"/>
    <w:rsid w:val="0094316F"/>
    <w:rsid w:val="009455A4"/>
    <w:rsid w:val="009479FD"/>
    <w:rsid w:val="00947CF6"/>
    <w:rsid w:val="00950284"/>
    <w:rsid w:val="00950991"/>
    <w:rsid w:val="009520E4"/>
    <w:rsid w:val="00952997"/>
    <w:rsid w:val="00953F23"/>
    <w:rsid w:val="009557AB"/>
    <w:rsid w:val="00957210"/>
    <w:rsid w:val="009576C7"/>
    <w:rsid w:val="00957822"/>
    <w:rsid w:val="00961838"/>
    <w:rsid w:val="0096531B"/>
    <w:rsid w:val="00965344"/>
    <w:rsid w:val="009653B4"/>
    <w:rsid w:val="00966274"/>
    <w:rsid w:val="00966873"/>
    <w:rsid w:val="0096692C"/>
    <w:rsid w:val="00971F32"/>
    <w:rsid w:val="00972C15"/>
    <w:rsid w:val="00973942"/>
    <w:rsid w:val="009751C4"/>
    <w:rsid w:val="00975FE1"/>
    <w:rsid w:val="009861D5"/>
    <w:rsid w:val="00986629"/>
    <w:rsid w:val="00987A5F"/>
    <w:rsid w:val="00991C11"/>
    <w:rsid w:val="00993570"/>
    <w:rsid w:val="00995030"/>
    <w:rsid w:val="00996838"/>
    <w:rsid w:val="00996972"/>
    <w:rsid w:val="009A335E"/>
    <w:rsid w:val="009A377E"/>
    <w:rsid w:val="009B3765"/>
    <w:rsid w:val="009B6445"/>
    <w:rsid w:val="009B74E9"/>
    <w:rsid w:val="009C0555"/>
    <w:rsid w:val="009C0891"/>
    <w:rsid w:val="009C1630"/>
    <w:rsid w:val="009C30B5"/>
    <w:rsid w:val="009C3A91"/>
    <w:rsid w:val="009C403C"/>
    <w:rsid w:val="009C4E06"/>
    <w:rsid w:val="009C5A8C"/>
    <w:rsid w:val="009C7FE8"/>
    <w:rsid w:val="009D1B8F"/>
    <w:rsid w:val="009D29C0"/>
    <w:rsid w:val="009D3213"/>
    <w:rsid w:val="009D3BF7"/>
    <w:rsid w:val="009D66D9"/>
    <w:rsid w:val="009D6E2A"/>
    <w:rsid w:val="009E1459"/>
    <w:rsid w:val="009E3755"/>
    <w:rsid w:val="009E3F92"/>
    <w:rsid w:val="009E4588"/>
    <w:rsid w:val="009E51C0"/>
    <w:rsid w:val="009F134F"/>
    <w:rsid w:val="009F25EE"/>
    <w:rsid w:val="009F3155"/>
    <w:rsid w:val="009F34A0"/>
    <w:rsid w:val="009F482B"/>
    <w:rsid w:val="009F7539"/>
    <w:rsid w:val="00A00326"/>
    <w:rsid w:val="00A01365"/>
    <w:rsid w:val="00A0193C"/>
    <w:rsid w:val="00A04A88"/>
    <w:rsid w:val="00A06251"/>
    <w:rsid w:val="00A0721D"/>
    <w:rsid w:val="00A076C5"/>
    <w:rsid w:val="00A10BF3"/>
    <w:rsid w:val="00A11625"/>
    <w:rsid w:val="00A12D03"/>
    <w:rsid w:val="00A13BFD"/>
    <w:rsid w:val="00A146C7"/>
    <w:rsid w:val="00A14FF2"/>
    <w:rsid w:val="00A15FA8"/>
    <w:rsid w:val="00A17FF9"/>
    <w:rsid w:val="00A200B6"/>
    <w:rsid w:val="00A20741"/>
    <w:rsid w:val="00A21122"/>
    <w:rsid w:val="00A23922"/>
    <w:rsid w:val="00A23E02"/>
    <w:rsid w:val="00A254DE"/>
    <w:rsid w:val="00A27768"/>
    <w:rsid w:val="00A31D0A"/>
    <w:rsid w:val="00A34A38"/>
    <w:rsid w:val="00A40D58"/>
    <w:rsid w:val="00A420F2"/>
    <w:rsid w:val="00A42309"/>
    <w:rsid w:val="00A432C4"/>
    <w:rsid w:val="00A4388D"/>
    <w:rsid w:val="00A44913"/>
    <w:rsid w:val="00A449F7"/>
    <w:rsid w:val="00A45017"/>
    <w:rsid w:val="00A45BB1"/>
    <w:rsid w:val="00A46A48"/>
    <w:rsid w:val="00A478BE"/>
    <w:rsid w:val="00A47D3A"/>
    <w:rsid w:val="00A533E4"/>
    <w:rsid w:val="00A540B6"/>
    <w:rsid w:val="00A578D5"/>
    <w:rsid w:val="00A6140C"/>
    <w:rsid w:val="00A637A4"/>
    <w:rsid w:val="00A64EC0"/>
    <w:rsid w:val="00A6528C"/>
    <w:rsid w:val="00A653DD"/>
    <w:rsid w:val="00A70C38"/>
    <w:rsid w:val="00A72867"/>
    <w:rsid w:val="00A73CA5"/>
    <w:rsid w:val="00A73CD4"/>
    <w:rsid w:val="00A74BE7"/>
    <w:rsid w:val="00A75FD2"/>
    <w:rsid w:val="00A77CDD"/>
    <w:rsid w:val="00A80270"/>
    <w:rsid w:val="00A82037"/>
    <w:rsid w:val="00A83417"/>
    <w:rsid w:val="00A916F4"/>
    <w:rsid w:val="00A919D4"/>
    <w:rsid w:val="00A94D4D"/>
    <w:rsid w:val="00A95661"/>
    <w:rsid w:val="00A95DA3"/>
    <w:rsid w:val="00A95E77"/>
    <w:rsid w:val="00A965A3"/>
    <w:rsid w:val="00A96965"/>
    <w:rsid w:val="00AA0BBE"/>
    <w:rsid w:val="00AA2ED3"/>
    <w:rsid w:val="00AA5A0D"/>
    <w:rsid w:val="00AA5C12"/>
    <w:rsid w:val="00AB162E"/>
    <w:rsid w:val="00AB229D"/>
    <w:rsid w:val="00AB2BF5"/>
    <w:rsid w:val="00AB3EBA"/>
    <w:rsid w:val="00AB553A"/>
    <w:rsid w:val="00AB663C"/>
    <w:rsid w:val="00AB6E67"/>
    <w:rsid w:val="00AB7433"/>
    <w:rsid w:val="00AB7624"/>
    <w:rsid w:val="00AB764C"/>
    <w:rsid w:val="00AB7CBE"/>
    <w:rsid w:val="00AC1169"/>
    <w:rsid w:val="00AC19F3"/>
    <w:rsid w:val="00AC2CA2"/>
    <w:rsid w:val="00AC38D4"/>
    <w:rsid w:val="00AC435F"/>
    <w:rsid w:val="00AC534E"/>
    <w:rsid w:val="00AD0537"/>
    <w:rsid w:val="00AD0D06"/>
    <w:rsid w:val="00AD14AA"/>
    <w:rsid w:val="00AD1B19"/>
    <w:rsid w:val="00AD1EEA"/>
    <w:rsid w:val="00AD25BA"/>
    <w:rsid w:val="00AD3C85"/>
    <w:rsid w:val="00AD4727"/>
    <w:rsid w:val="00AD6293"/>
    <w:rsid w:val="00AD740E"/>
    <w:rsid w:val="00AD7793"/>
    <w:rsid w:val="00AD7C6A"/>
    <w:rsid w:val="00AD7E9F"/>
    <w:rsid w:val="00AD7FB2"/>
    <w:rsid w:val="00AE1771"/>
    <w:rsid w:val="00AE17B8"/>
    <w:rsid w:val="00AE1838"/>
    <w:rsid w:val="00AE2C63"/>
    <w:rsid w:val="00AE4C33"/>
    <w:rsid w:val="00AE50D5"/>
    <w:rsid w:val="00AE6637"/>
    <w:rsid w:val="00AE79E4"/>
    <w:rsid w:val="00AE7DB5"/>
    <w:rsid w:val="00AF0855"/>
    <w:rsid w:val="00AF305E"/>
    <w:rsid w:val="00AF3AC8"/>
    <w:rsid w:val="00AF49AB"/>
    <w:rsid w:val="00AF7C76"/>
    <w:rsid w:val="00AF7D17"/>
    <w:rsid w:val="00B0028C"/>
    <w:rsid w:val="00B012EF"/>
    <w:rsid w:val="00B01F74"/>
    <w:rsid w:val="00B05CD3"/>
    <w:rsid w:val="00B077EA"/>
    <w:rsid w:val="00B12645"/>
    <w:rsid w:val="00B145D8"/>
    <w:rsid w:val="00B147F6"/>
    <w:rsid w:val="00B15ED0"/>
    <w:rsid w:val="00B16318"/>
    <w:rsid w:val="00B17F07"/>
    <w:rsid w:val="00B20C69"/>
    <w:rsid w:val="00B21248"/>
    <w:rsid w:val="00B21548"/>
    <w:rsid w:val="00B226AF"/>
    <w:rsid w:val="00B22FA4"/>
    <w:rsid w:val="00B26824"/>
    <w:rsid w:val="00B316D0"/>
    <w:rsid w:val="00B3178B"/>
    <w:rsid w:val="00B31988"/>
    <w:rsid w:val="00B328FB"/>
    <w:rsid w:val="00B33127"/>
    <w:rsid w:val="00B3360A"/>
    <w:rsid w:val="00B33712"/>
    <w:rsid w:val="00B37699"/>
    <w:rsid w:val="00B406BA"/>
    <w:rsid w:val="00B40B97"/>
    <w:rsid w:val="00B41C8A"/>
    <w:rsid w:val="00B42F80"/>
    <w:rsid w:val="00B441FD"/>
    <w:rsid w:val="00B46918"/>
    <w:rsid w:val="00B51BE3"/>
    <w:rsid w:val="00B52832"/>
    <w:rsid w:val="00B528FF"/>
    <w:rsid w:val="00B5309D"/>
    <w:rsid w:val="00B537AC"/>
    <w:rsid w:val="00B546FB"/>
    <w:rsid w:val="00B54FAF"/>
    <w:rsid w:val="00B558E9"/>
    <w:rsid w:val="00B56643"/>
    <w:rsid w:val="00B61D60"/>
    <w:rsid w:val="00B62658"/>
    <w:rsid w:val="00B62E45"/>
    <w:rsid w:val="00B650B2"/>
    <w:rsid w:val="00B66369"/>
    <w:rsid w:val="00B6637F"/>
    <w:rsid w:val="00B7359B"/>
    <w:rsid w:val="00B738A3"/>
    <w:rsid w:val="00B77772"/>
    <w:rsid w:val="00B802A7"/>
    <w:rsid w:val="00B81FBC"/>
    <w:rsid w:val="00B83189"/>
    <w:rsid w:val="00B838F3"/>
    <w:rsid w:val="00B848FC"/>
    <w:rsid w:val="00B84E86"/>
    <w:rsid w:val="00B86101"/>
    <w:rsid w:val="00B862EE"/>
    <w:rsid w:val="00B90F17"/>
    <w:rsid w:val="00B91694"/>
    <w:rsid w:val="00B921E0"/>
    <w:rsid w:val="00B937A2"/>
    <w:rsid w:val="00B96E3A"/>
    <w:rsid w:val="00BA0991"/>
    <w:rsid w:val="00BA12E6"/>
    <w:rsid w:val="00BA2D91"/>
    <w:rsid w:val="00BA34C5"/>
    <w:rsid w:val="00BA3688"/>
    <w:rsid w:val="00BA3B00"/>
    <w:rsid w:val="00BA413D"/>
    <w:rsid w:val="00BA4B96"/>
    <w:rsid w:val="00BB0591"/>
    <w:rsid w:val="00BB0991"/>
    <w:rsid w:val="00BB357E"/>
    <w:rsid w:val="00BC0051"/>
    <w:rsid w:val="00BC37A8"/>
    <w:rsid w:val="00BC598D"/>
    <w:rsid w:val="00BC6ABD"/>
    <w:rsid w:val="00BC7360"/>
    <w:rsid w:val="00BD0EFD"/>
    <w:rsid w:val="00BD11DA"/>
    <w:rsid w:val="00BD11F3"/>
    <w:rsid w:val="00BD2F18"/>
    <w:rsid w:val="00BD5167"/>
    <w:rsid w:val="00BD5A8A"/>
    <w:rsid w:val="00BD7223"/>
    <w:rsid w:val="00BD77C9"/>
    <w:rsid w:val="00BE01C3"/>
    <w:rsid w:val="00BE06BA"/>
    <w:rsid w:val="00BE2492"/>
    <w:rsid w:val="00BE3062"/>
    <w:rsid w:val="00BE42DE"/>
    <w:rsid w:val="00BE46A1"/>
    <w:rsid w:val="00BE7F08"/>
    <w:rsid w:val="00BF15A5"/>
    <w:rsid w:val="00BF18F5"/>
    <w:rsid w:val="00BF1D67"/>
    <w:rsid w:val="00BF2710"/>
    <w:rsid w:val="00BF2CDB"/>
    <w:rsid w:val="00BF3A10"/>
    <w:rsid w:val="00BF3B31"/>
    <w:rsid w:val="00BF5B6F"/>
    <w:rsid w:val="00BF734E"/>
    <w:rsid w:val="00C014FB"/>
    <w:rsid w:val="00C01E93"/>
    <w:rsid w:val="00C026F5"/>
    <w:rsid w:val="00C045CF"/>
    <w:rsid w:val="00C05138"/>
    <w:rsid w:val="00C07201"/>
    <w:rsid w:val="00C137B6"/>
    <w:rsid w:val="00C142E7"/>
    <w:rsid w:val="00C14480"/>
    <w:rsid w:val="00C14DD9"/>
    <w:rsid w:val="00C16161"/>
    <w:rsid w:val="00C20183"/>
    <w:rsid w:val="00C22442"/>
    <w:rsid w:val="00C27096"/>
    <w:rsid w:val="00C303BC"/>
    <w:rsid w:val="00C30E68"/>
    <w:rsid w:val="00C312EC"/>
    <w:rsid w:val="00C321AB"/>
    <w:rsid w:val="00C3273C"/>
    <w:rsid w:val="00C32F3A"/>
    <w:rsid w:val="00C33B68"/>
    <w:rsid w:val="00C3401A"/>
    <w:rsid w:val="00C369D2"/>
    <w:rsid w:val="00C413EC"/>
    <w:rsid w:val="00C4249D"/>
    <w:rsid w:val="00C429BB"/>
    <w:rsid w:val="00C43723"/>
    <w:rsid w:val="00C44123"/>
    <w:rsid w:val="00C452AC"/>
    <w:rsid w:val="00C46CB9"/>
    <w:rsid w:val="00C47BBE"/>
    <w:rsid w:val="00C5245F"/>
    <w:rsid w:val="00C5293E"/>
    <w:rsid w:val="00C52B08"/>
    <w:rsid w:val="00C52C0C"/>
    <w:rsid w:val="00C53A41"/>
    <w:rsid w:val="00C53B6E"/>
    <w:rsid w:val="00C54242"/>
    <w:rsid w:val="00C54AFD"/>
    <w:rsid w:val="00C56EBF"/>
    <w:rsid w:val="00C5748D"/>
    <w:rsid w:val="00C61CCE"/>
    <w:rsid w:val="00C621E0"/>
    <w:rsid w:val="00C63CA0"/>
    <w:rsid w:val="00C65EB5"/>
    <w:rsid w:val="00C66153"/>
    <w:rsid w:val="00C66419"/>
    <w:rsid w:val="00C67252"/>
    <w:rsid w:val="00C72178"/>
    <w:rsid w:val="00C732E4"/>
    <w:rsid w:val="00C73A33"/>
    <w:rsid w:val="00C76CF1"/>
    <w:rsid w:val="00C77195"/>
    <w:rsid w:val="00C80DA8"/>
    <w:rsid w:val="00C8252B"/>
    <w:rsid w:val="00C827FA"/>
    <w:rsid w:val="00C82E4D"/>
    <w:rsid w:val="00C831EB"/>
    <w:rsid w:val="00C8560D"/>
    <w:rsid w:val="00C87F17"/>
    <w:rsid w:val="00C90E64"/>
    <w:rsid w:val="00C92667"/>
    <w:rsid w:val="00C959D0"/>
    <w:rsid w:val="00C96076"/>
    <w:rsid w:val="00C968F8"/>
    <w:rsid w:val="00C96B5E"/>
    <w:rsid w:val="00CA210E"/>
    <w:rsid w:val="00CA4BE1"/>
    <w:rsid w:val="00CA4E33"/>
    <w:rsid w:val="00CA5AC9"/>
    <w:rsid w:val="00CA6CCF"/>
    <w:rsid w:val="00CA7D16"/>
    <w:rsid w:val="00CB46AB"/>
    <w:rsid w:val="00CB59F9"/>
    <w:rsid w:val="00CB7D98"/>
    <w:rsid w:val="00CC1A5F"/>
    <w:rsid w:val="00CC1D13"/>
    <w:rsid w:val="00CC1E71"/>
    <w:rsid w:val="00CC2DC8"/>
    <w:rsid w:val="00CC39D9"/>
    <w:rsid w:val="00CC4ADD"/>
    <w:rsid w:val="00CC64DD"/>
    <w:rsid w:val="00CC79FD"/>
    <w:rsid w:val="00CD04DA"/>
    <w:rsid w:val="00CD191E"/>
    <w:rsid w:val="00CD1B3A"/>
    <w:rsid w:val="00CD354D"/>
    <w:rsid w:val="00CD4644"/>
    <w:rsid w:val="00CD5079"/>
    <w:rsid w:val="00CD5508"/>
    <w:rsid w:val="00CD79BC"/>
    <w:rsid w:val="00CE025C"/>
    <w:rsid w:val="00CE4E44"/>
    <w:rsid w:val="00CE5BD0"/>
    <w:rsid w:val="00CE5C4B"/>
    <w:rsid w:val="00CE65B5"/>
    <w:rsid w:val="00CE6E80"/>
    <w:rsid w:val="00CE6E85"/>
    <w:rsid w:val="00CE6F24"/>
    <w:rsid w:val="00CF0B22"/>
    <w:rsid w:val="00CF32C5"/>
    <w:rsid w:val="00CF38DA"/>
    <w:rsid w:val="00CF3DFA"/>
    <w:rsid w:val="00CF5892"/>
    <w:rsid w:val="00CF5ED6"/>
    <w:rsid w:val="00CF7018"/>
    <w:rsid w:val="00D004BA"/>
    <w:rsid w:val="00D0258A"/>
    <w:rsid w:val="00D03B62"/>
    <w:rsid w:val="00D03E3B"/>
    <w:rsid w:val="00D0564D"/>
    <w:rsid w:val="00D05799"/>
    <w:rsid w:val="00D07F2E"/>
    <w:rsid w:val="00D117EB"/>
    <w:rsid w:val="00D11DD3"/>
    <w:rsid w:val="00D12098"/>
    <w:rsid w:val="00D12A82"/>
    <w:rsid w:val="00D1419F"/>
    <w:rsid w:val="00D144E2"/>
    <w:rsid w:val="00D146CF"/>
    <w:rsid w:val="00D14E4B"/>
    <w:rsid w:val="00D16E13"/>
    <w:rsid w:val="00D173AB"/>
    <w:rsid w:val="00D17B01"/>
    <w:rsid w:val="00D17DD2"/>
    <w:rsid w:val="00D270C9"/>
    <w:rsid w:val="00D27FD3"/>
    <w:rsid w:val="00D315F5"/>
    <w:rsid w:val="00D32677"/>
    <w:rsid w:val="00D327D6"/>
    <w:rsid w:val="00D3361A"/>
    <w:rsid w:val="00D33BD3"/>
    <w:rsid w:val="00D33CC0"/>
    <w:rsid w:val="00D34347"/>
    <w:rsid w:val="00D34D14"/>
    <w:rsid w:val="00D35850"/>
    <w:rsid w:val="00D358D6"/>
    <w:rsid w:val="00D36124"/>
    <w:rsid w:val="00D36DEB"/>
    <w:rsid w:val="00D37E64"/>
    <w:rsid w:val="00D40163"/>
    <w:rsid w:val="00D402F6"/>
    <w:rsid w:val="00D4181E"/>
    <w:rsid w:val="00D43D82"/>
    <w:rsid w:val="00D43ED9"/>
    <w:rsid w:val="00D44673"/>
    <w:rsid w:val="00D46523"/>
    <w:rsid w:val="00D47933"/>
    <w:rsid w:val="00D50A35"/>
    <w:rsid w:val="00D50C0B"/>
    <w:rsid w:val="00D5111C"/>
    <w:rsid w:val="00D5117C"/>
    <w:rsid w:val="00D51981"/>
    <w:rsid w:val="00D53D67"/>
    <w:rsid w:val="00D53DC1"/>
    <w:rsid w:val="00D56E59"/>
    <w:rsid w:val="00D5783B"/>
    <w:rsid w:val="00D60569"/>
    <w:rsid w:val="00D71251"/>
    <w:rsid w:val="00D727B5"/>
    <w:rsid w:val="00D73517"/>
    <w:rsid w:val="00D7730F"/>
    <w:rsid w:val="00D80388"/>
    <w:rsid w:val="00D80520"/>
    <w:rsid w:val="00D81FBD"/>
    <w:rsid w:val="00D822EE"/>
    <w:rsid w:val="00D8626D"/>
    <w:rsid w:val="00D86AA1"/>
    <w:rsid w:val="00D94BEE"/>
    <w:rsid w:val="00D95986"/>
    <w:rsid w:val="00D9599C"/>
    <w:rsid w:val="00D960D0"/>
    <w:rsid w:val="00D971B5"/>
    <w:rsid w:val="00D97279"/>
    <w:rsid w:val="00D9794A"/>
    <w:rsid w:val="00DA2102"/>
    <w:rsid w:val="00DA2A02"/>
    <w:rsid w:val="00DA3E10"/>
    <w:rsid w:val="00DA4663"/>
    <w:rsid w:val="00DA4BFB"/>
    <w:rsid w:val="00DA4DA4"/>
    <w:rsid w:val="00DA7EDD"/>
    <w:rsid w:val="00DB007A"/>
    <w:rsid w:val="00DB027C"/>
    <w:rsid w:val="00DB3C67"/>
    <w:rsid w:val="00DB5F55"/>
    <w:rsid w:val="00DB69F0"/>
    <w:rsid w:val="00DB7705"/>
    <w:rsid w:val="00DC05CE"/>
    <w:rsid w:val="00DC079D"/>
    <w:rsid w:val="00DC2231"/>
    <w:rsid w:val="00DC2374"/>
    <w:rsid w:val="00DC23C1"/>
    <w:rsid w:val="00DC24A6"/>
    <w:rsid w:val="00DC2ABF"/>
    <w:rsid w:val="00DC371B"/>
    <w:rsid w:val="00DC3AE4"/>
    <w:rsid w:val="00DC3DEC"/>
    <w:rsid w:val="00DC4B38"/>
    <w:rsid w:val="00DC5840"/>
    <w:rsid w:val="00DC7159"/>
    <w:rsid w:val="00DC75E2"/>
    <w:rsid w:val="00DC7A76"/>
    <w:rsid w:val="00DD33BA"/>
    <w:rsid w:val="00DD47F2"/>
    <w:rsid w:val="00DD4FBA"/>
    <w:rsid w:val="00DD7FF2"/>
    <w:rsid w:val="00DE072C"/>
    <w:rsid w:val="00DE0841"/>
    <w:rsid w:val="00DE19D7"/>
    <w:rsid w:val="00DE2281"/>
    <w:rsid w:val="00DE43B5"/>
    <w:rsid w:val="00DE4DF4"/>
    <w:rsid w:val="00DE4FB6"/>
    <w:rsid w:val="00DE55FD"/>
    <w:rsid w:val="00DE6A98"/>
    <w:rsid w:val="00DE769D"/>
    <w:rsid w:val="00DF3A02"/>
    <w:rsid w:val="00DF44DA"/>
    <w:rsid w:val="00DF682E"/>
    <w:rsid w:val="00DF6ED2"/>
    <w:rsid w:val="00DF7D65"/>
    <w:rsid w:val="00E006AA"/>
    <w:rsid w:val="00E01E1C"/>
    <w:rsid w:val="00E033BE"/>
    <w:rsid w:val="00E064AD"/>
    <w:rsid w:val="00E06511"/>
    <w:rsid w:val="00E07B3A"/>
    <w:rsid w:val="00E1191F"/>
    <w:rsid w:val="00E13843"/>
    <w:rsid w:val="00E14BF1"/>
    <w:rsid w:val="00E170B4"/>
    <w:rsid w:val="00E20245"/>
    <w:rsid w:val="00E204B4"/>
    <w:rsid w:val="00E26942"/>
    <w:rsid w:val="00E30159"/>
    <w:rsid w:val="00E31744"/>
    <w:rsid w:val="00E317B9"/>
    <w:rsid w:val="00E318D5"/>
    <w:rsid w:val="00E318F7"/>
    <w:rsid w:val="00E337C8"/>
    <w:rsid w:val="00E339DA"/>
    <w:rsid w:val="00E34C80"/>
    <w:rsid w:val="00E368DD"/>
    <w:rsid w:val="00E41093"/>
    <w:rsid w:val="00E4290F"/>
    <w:rsid w:val="00E47DC1"/>
    <w:rsid w:val="00E5043B"/>
    <w:rsid w:val="00E507C7"/>
    <w:rsid w:val="00E50CC5"/>
    <w:rsid w:val="00E555AC"/>
    <w:rsid w:val="00E56DEB"/>
    <w:rsid w:val="00E60E22"/>
    <w:rsid w:val="00E60FC6"/>
    <w:rsid w:val="00E61430"/>
    <w:rsid w:val="00E627D6"/>
    <w:rsid w:val="00E62B65"/>
    <w:rsid w:val="00E65E78"/>
    <w:rsid w:val="00E66808"/>
    <w:rsid w:val="00E706BB"/>
    <w:rsid w:val="00E70ACE"/>
    <w:rsid w:val="00E71C31"/>
    <w:rsid w:val="00E72482"/>
    <w:rsid w:val="00E72D03"/>
    <w:rsid w:val="00E730EA"/>
    <w:rsid w:val="00E7332E"/>
    <w:rsid w:val="00E7431A"/>
    <w:rsid w:val="00E74F01"/>
    <w:rsid w:val="00E7542A"/>
    <w:rsid w:val="00E809E2"/>
    <w:rsid w:val="00E8239D"/>
    <w:rsid w:val="00E852FD"/>
    <w:rsid w:val="00E85626"/>
    <w:rsid w:val="00E85A55"/>
    <w:rsid w:val="00E91308"/>
    <w:rsid w:val="00E93AF3"/>
    <w:rsid w:val="00E942A8"/>
    <w:rsid w:val="00E9552E"/>
    <w:rsid w:val="00E955BD"/>
    <w:rsid w:val="00E95BBF"/>
    <w:rsid w:val="00E97887"/>
    <w:rsid w:val="00EA06B9"/>
    <w:rsid w:val="00EA5178"/>
    <w:rsid w:val="00EA6E12"/>
    <w:rsid w:val="00EA7880"/>
    <w:rsid w:val="00EB149D"/>
    <w:rsid w:val="00EB317F"/>
    <w:rsid w:val="00EB3252"/>
    <w:rsid w:val="00EB4652"/>
    <w:rsid w:val="00EB47DB"/>
    <w:rsid w:val="00EC0AB7"/>
    <w:rsid w:val="00EC155D"/>
    <w:rsid w:val="00EC3760"/>
    <w:rsid w:val="00EC39DE"/>
    <w:rsid w:val="00EC52EF"/>
    <w:rsid w:val="00EC54C3"/>
    <w:rsid w:val="00EC570B"/>
    <w:rsid w:val="00EC763A"/>
    <w:rsid w:val="00EC7A71"/>
    <w:rsid w:val="00EC7CAD"/>
    <w:rsid w:val="00ED4B4D"/>
    <w:rsid w:val="00ED548E"/>
    <w:rsid w:val="00EE10CE"/>
    <w:rsid w:val="00EE21EF"/>
    <w:rsid w:val="00EE632F"/>
    <w:rsid w:val="00EF0CE4"/>
    <w:rsid w:val="00EF1E5D"/>
    <w:rsid w:val="00EF2635"/>
    <w:rsid w:val="00EF2EA2"/>
    <w:rsid w:val="00EF3C3E"/>
    <w:rsid w:val="00EF6088"/>
    <w:rsid w:val="00EF6CCC"/>
    <w:rsid w:val="00EF74E4"/>
    <w:rsid w:val="00F00F7F"/>
    <w:rsid w:val="00F017D5"/>
    <w:rsid w:val="00F02585"/>
    <w:rsid w:val="00F02E53"/>
    <w:rsid w:val="00F0322E"/>
    <w:rsid w:val="00F03EE4"/>
    <w:rsid w:val="00F04E37"/>
    <w:rsid w:val="00F06691"/>
    <w:rsid w:val="00F0734C"/>
    <w:rsid w:val="00F100E9"/>
    <w:rsid w:val="00F14005"/>
    <w:rsid w:val="00F15602"/>
    <w:rsid w:val="00F1608C"/>
    <w:rsid w:val="00F167CC"/>
    <w:rsid w:val="00F16FE7"/>
    <w:rsid w:val="00F20A15"/>
    <w:rsid w:val="00F2232E"/>
    <w:rsid w:val="00F23529"/>
    <w:rsid w:val="00F26DEC"/>
    <w:rsid w:val="00F26E79"/>
    <w:rsid w:val="00F31EC9"/>
    <w:rsid w:val="00F33EDC"/>
    <w:rsid w:val="00F34B65"/>
    <w:rsid w:val="00F34B85"/>
    <w:rsid w:val="00F36331"/>
    <w:rsid w:val="00F36E33"/>
    <w:rsid w:val="00F37CCF"/>
    <w:rsid w:val="00F403E2"/>
    <w:rsid w:val="00F40BF7"/>
    <w:rsid w:val="00F42EA3"/>
    <w:rsid w:val="00F43213"/>
    <w:rsid w:val="00F4364F"/>
    <w:rsid w:val="00F4433D"/>
    <w:rsid w:val="00F45979"/>
    <w:rsid w:val="00F47BF3"/>
    <w:rsid w:val="00F54459"/>
    <w:rsid w:val="00F55558"/>
    <w:rsid w:val="00F556F0"/>
    <w:rsid w:val="00F56389"/>
    <w:rsid w:val="00F57088"/>
    <w:rsid w:val="00F57271"/>
    <w:rsid w:val="00F574D2"/>
    <w:rsid w:val="00F619E6"/>
    <w:rsid w:val="00F63A0B"/>
    <w:rsid w:val="00F64C87"/>
    <w:rsid w:val="00F65F28"/>
    <w:rsid w:val="00F67414"/>
    <w:rsid w:val="00F677B6"/>
    <w:rsid w:val="00F7201B"/>
    <w:rsid w:val="00F72873"/>
    <w:rsid w:val="00F76725"/>
    <w:rsid w:val="00F77DB5"/>
    <w:rsid w:val="00F80CC4"/>
    <w:rsid w:val="00F856A6"/>
    <w:rsid w:val="00F85ED9"/>
    <w:rsid w:val="00F9002C"/>
    <w:rsid w:val="00F900E5"/>
    <w:rsid w:val="00F90186"/>
    <w:rsid w:val="00F90642"/>
    <w:rsid w:val="00F9189E"/>
    <w:rsid w:val="00F95B05"/>
    <w:rsid w:val="00F965A9"/>
    <w:rsid w:val="00F97FB4"/>
    <w:rsid w:val="00FA3985"/>
    <w:rsid w:val="00FA3B0F"/>
    <w:rsid w:val="00FA45F3"/>
    <w:rsid w:val="00FA5374"/>
    <w:rsid w:val="00FA6017"/>
    <w:rsid w:val="00FA67A5"/>
    <w:rsid w:val="00FA6E40"/>
    <w:rsid w:val="00FB1C69"/>
    <w:rsid w:val="00FB3186"/>
    <w:rsid w:val="00FB325F"/>
    <w:rsid w:val="00FB485D"/>
    <w:rsid w:val="00FB59C1"/>
    <w:rsid w:val="00FB59E7"/>
    <w:rsid w:val="00FB5DA7"/>
    <w:rsid w:val="00FC2528"/>
    <w:rsid w:val="00FC26E5"/>
    <w:rsid w:val="00FC306D"/>
    <w:rsid w:val="00FC4EA4"/>
    <w:rsid w:val="00FC5578"/>
    <w:rsid w:val="00FC5FCD"/>
    <w:rsid w:val="00FC6EA3"/>
    <w:rsid w:val="00FD0D09"/>
    <w:rsid w:val="00FD1596"/>
    <w:rsid w:val="00FD1877"/>
    <w:rsid w:val="00FD250F"/>
    <w:rsid w:val="00FD2522"/>
    <w:rsid w:val="00FD2CBA"/>
    <w:rsid w:val="00FD7D90"/>
    <w:rsid w:val="00FE0CB4"/>
    <w:rsid w:val="00FE17D5"/>
    <w:rsid w:val="00FE4871"/>
    <w:rsid w:val="00FE523E"/>
    <w:rsid w:val="00FF01AD"/>
    <w:rsid w:val="00FF365A"/>
    <w:rsid w:val="00FF3A16"/>
    <w:rsid w:val="00FF4757"/>
    <w:rsid w:val="00FF65AC"/>
    <w:rsid w:val="00FF6F16"/>
    <w:rsid w:val="00FF7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9"/>
    <o:shapelayout v:ext="edit">
      <o:idmap v:ext="edit" data="1"/>
    </o:shapelayout>
  </w:shapeDefaults>
  <w:decimalSymbol w:val="."/>
  <w:listSeparator w:val=","/>
  <w14:docId w14:val="1FEA5BE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734A"/>
  </w:style>
  <w:style w:type="paragraph" w:styleId="Footer">
    <w:name w:val="footer"/>
    <w:basedOn w:val="Normal"/>
    <w:link w:val="Foot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734A"/>
  </w:style>
  <w:style w:type="paragraph" w:customStyle="1" w:styleId="ShortT">
    <w:name w:val="ShortT"/>
    <w:basedOn w:val="Normal"/>
    <w:next w:val="Normal"/>
    <w:qFormat/>
    <w:rsid w:val="00703828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en-AU"/>
    </w:rPr>
  </w:style>
  <w:style w:type="paragraph" w:customStyle="1" w:styleId="SignCoverPageEnd">
    <w:name w:val="SignCoverPageEnd"/>
    <w:basedOn w:val="Normal"/>
    <w:next w:val="Normal"/>
    <w:rsid w:val="00703828"/>
    <w:pPr>
      <w:keepNext/>
      <w:pBdr>
        <w:bottom w:val="single" w:sz="4" w:space="12" w:color="auto"/>
      </w:pBdr>
      <w:tabs>
        <w:tab w:val="left" w:pos="3402"/>
      </w:tabs>
      <w:spacing w:after="0" w:line="300" w:lineRule="atLeast"/>
      <w:ind w:right="397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ignCoverPageStart">
    <w:name w:val="SignCoverPageStart"/>
    <w:basedOn w:val="Normal"/>
    <w:next w:val="Normal"/>
    <w:rsid w:val="00703828"/>
    <w:pPr>
      <w:pBdr>
        <w:top w:val="single" w:sz="4" w:space="1" w:color="auto"/>
      </w:pBdr>
      <w:spacing w:before="360" w:after="0" w:line="260" w:lineRule="atLeast"/>
      <w:ind w:right="397"/>
      <w:jc w:val="both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800926"/>
    <w:pPr>
      <w:ind w:left="720"/>
      <w:contextualSpacing/>
    </w:pPr>
  </w:style>
  <w:style w:type="character" w:customStyle="1" w:styleId="CharPartText">
    <w:name w:val="CharPartText"/>
    <w:basedOn w:val="DefaultParagraphFont"/>
    <w:qFormat/>
    <w:rsid w:val="00CC64DD"/>
  </w:style>
  <w:style w:type="paragraph" w:customStyle="1" w:styleId="ActHead5">
    <w:name w:val="ActHead 5"/>
    <w:aliases w:val="s"/>
    <w:basedOn w:val="Normal"/>
    <w:next w:val="subsection"/>
    <w:qFormat/>
    <w:rsid w:val="00F31EC9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F31EC9"/>
  </w:style>
  <w:style w:type="paragraph" w:customStyle="1" w:styleId="subsection">
    <w:name w:val="subsection"/>
    <w:aliases w:val="ss"/>
    <w:basedOn w:val="Normal"/>
    <w:link w:val="subsectionChar"/>
    <w:rsid w:val="00F31EC9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F31EC9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I-BodyTextNote">
    <w:name w:val="LI - Body Text Note"/>
    <w:basedOn w:val="Normal"/>
    <w:link w:val="LI-BodyTextNoteChar"/>
    <w:rsid w:val="00F31EC9"/>
    <w:pPr>
      <w:spacing w:before="200" w:after="0" w:line="240" w:lineRule="auto"/>
      <w:ind w:left="1701" w:hanging="567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Hyperlink">
    <w:name w:val="Hyperlink"/>
    <w:uiPriority w:val="99"/>
    <w:rsid w:val="00F31EC9"/>
    <w:rPr>
      <w:color w:val="0000FF"/>
      <w:u w:val="single"/>
    </w:rPr>
  </w:style>
  <w:style w:type="character" w:customStyle="1" w:styleId="LI-BodyTextNoteChar">
    <w:name w:val="LI - Body Text Note Char"/>
    <w:link w:val="LI-BodyTextNote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F31E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1EC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1EC9"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1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EC9"/>
    <w:rPr>
      <w:rFonts w:ascii="Segoe UI" w:hAnsi="Segoe UI" w:cs="Segoe UI"/>
      <w:sz w:val="18"/>
      <w:szCs w:val="18"/>
    </w:rPr>
  </w:style>
  <w:style w:type="paragraph" w:customStyle="1" w:styleId="Definition">
    <w:name w:val="Definition"/>
    <w:aliases w:val="dd"/>
    <w:basedOn w:val="Normal"/>
    <w:rsid w:val="00F31EC9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notepara">
    <w:name w:val="note(para)"/>
    <w:aliases w:val="na"/>
    <w:basedOn w:val="Normal"/>
    <w:rsid w:val="00F31EC9"/>
    <w:pPr>
      <w:spacing w:before="40" w:after="0" w:line="198" w:lineRule="exact"/>
      <w:ind w:left="2354" w:hanging="369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F31EC9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9">
    <w:name w:val="ActHead 9"/>
    <w:aliases w:val="aat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8"/>
    </w:pPr>
    <w:rPr>
      <w:rFonts w:ascii="Times New Roman" w:eastAsia="Times New Roman" w:hAnsi="Times New Roman" w:cs="Times New Roman"/>
      <w:b/>
      <w:i/>
      <w:kern w:val="28"/>
      <w:sz w:val="28"/>
      <w:szCs w:val="20"/>
      <w:lang w:eastAsia="en-AU"/>
    </w:rPr>
  </w:style>
  <w:style w:type="paragraph" w:customStyle="1" w:styleId="ActHead7">
    <w:name w:val="ActHead 7"/>
    <w:aliases w:val="ap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6"/>
    </w:pPr>
    <w:rPr>
      <w:rFonts w:ascii="Arial" w:eastAsia="Times New Roman" w:hAnsi="Arial" w:cs="Times New Roman"/>
      <w:b/>
      <w:kern w:val="28"/>
      <w:sz w:val="28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B7359B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">
    <w:name w:val="paragraph"/>
    <w:aliases w:val="a"/>
    <w:basedOn w:val="Normal"/>
    <w:link w:val="paragraphChar"/>
    <w:rsid w:val="00B7359B"/>
    <w:pPr>
      <w:tabs>
        <w:tab w:val="right" w:pos="1531"/>
      </w:tabs>
      <w:spacing w:before="40" w:after="0" w:line="240" w:lineRule="auto"/>
      <w:ind w:left="1644" w:hanging="1644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359B"/>
    <w:pPr>
      <w:spacing w:after="160"/>
    </w:pPr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359B"/>
    <w:rPr>
      <w:rFonts w:ascii="Times New Roman" w:hAnsi="Times New Roman"/>
      <w:b/>
      <w:bCs/>
      <w:sz w:val="20"/>
      <w:szCs w:val="20"/>
    </w:rPr>
  </w:style>
  <w:style w:type="paragraph" w:customStyle="1" w:styleId="BoxList">
    <w:name w:val="BoxList"/>
    <w:aliases w:val="bl"/>
    <w:basedOn w:val="Normal"/>
    <w:qFormat/>
    <w:rsid w:val="00B7359B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559" w:hanging="425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PartNo">
    <w:name w:val="CharPartNo"/>
    <w:basedOn w:val="DefaultParagraphFont"/>
    <w:qFormat/>
    <w:rsid w:val="006F5CF2"/>
  </w:style>
  <w:style w:type="paragraph" w:customStyle="1" w:styleId="Item">
    <w:name w:val="Item"/>
    <w:aliases w:val="i"/>
    <w:basedOn w:val="Normal"/>
    <w:next w:val="ItemHead"/>
    <w:rsid w:val="00265688"/>
    <w:pPr>
      <w:keepLines/>
      <w:spacing w:before="80" w:after="0" w:line="240" w:lineRule="auto"/>
      <w:ind w:left="709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ItemHead">
    <w:name w:val="ItemHead"/>
    <w:aliases w:val="ih"/>
    <w:basedOn w:val="Normal"/>
    <w:next w:val="Item"/>
    <w:rsid w:val="00265688"/>
    <w:pPr>
      <w:keepNext/>
      <w:keepLines/>
      <w:spacing w:before="220" w:after="0" w:line="240" w:lineRule="auto"/>
      <w:ind w:left="709" w:hanging="709"/>
    </w:pPr>
    <w:rPr>
      <w:rFonts w:ascii="Arial" w:eastAsia="Times New Roman" w:hAnsi="Arial" w:cs="Times New Roman"/>
      <w:b/>
      <w:kern w:val="28"/>
      <w:sz w:val="24"/>
      <w:szCs w:val="20"/>
      <w:lang w:eastAsia="en-AU"/>
    </w:rPr>
  </w:style>
  <w:style w:type="character" w:customStyle="1" w:styleId="CharDivNo">
    <w:name w:val="CharDivNo"/>
    <w:basedOn w:val="DefaultParagraphFont"/>
    <w:uiPriority w:val="1"/>
    <w:qFormat/>
    <w:rsid w:val="00D971B5"/>
  </w:style>
  <w:style w:type="character" w:customStyle="1" w:styleId="CharDivText">
    <w:name w:val="CharDivText"/>
    <w:basedOn w:val="DefaultParagraphFont"/>
    <w:uiPriority w:val="1"/>
    <w:qFormat/>
    <w:rsid w:val="00D971B5"/>
  </w:style>
  <w:style w:type="character" w:customStyle="1" w:styleId="paragraphChar">
    <w:name w:val="paragraph Char"/>
    <w:aliases w:val="a Char"/>
    <w:link w:val="paragraph"/>
    <w:rsid w:val="00D971B5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BodyNum">
    <w:name w:val="BodyNum"/>
    <w:aliases w:val="b1"/>
    <w:basedOn w:val="Normal"/>
    <w:rsid w:val="002B5793"/>
    <w:pPr>
      <w:numPr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">
    <w:name w:val="BodyPara"/>
    <w:aliases w:val="ba"/>
    <w:basedOn w:val="Normal"/>
    <w:rsid w:val="002B5793"/>
    <w:pPr>
      <w:numPr>
        <w:ilvl w:val="1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Bullet">
    <w:name w:val="BodyParaBullet"/>
    <w:aliases w:val="bpb"/>
    <w:basedOn w:val="Normal"/>
    <w:rsid w:val="002B5793"/>
    <w:pPr>
      <w:numPr>
        <w:ilvl w:val="2"/>
        <w:numId w:val="6"/>
      </w:numPr>
      <w:tabs>
        <w:tab w:val="left" w:pos="2160"/>
      </w:tabs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SubPara">
    <w:name w:val="BodySubPara"/>
    <w:aliases w:val="bi"/>
    <w:basedOn w:val="Normal"/>
    <w:rsid w:val="002B5793"/>
    <w:pPr>
      <w:numPr>
        <w:ilvl w:val="3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numbering" w:customStyle="1" w:styleId="OPCBodyList">
    <w:name w:val="OPCBodyList"/>
    <w:rsid w:val="002B5793"/>
    <w:pPr>
      <w:numPr>
        <w:numId w:val="6"/>
      </w:numPr>
    </w:pPr>
  </w:style>
  <w:style w:type="paragraph" w:customStyle="1" w:styleId="Default">
    <w:name w:val="Default"/>
    <w:rsid w:val="006B05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HR">
    <w:name w:val="HR"/>
    <w:aliases w:val="Regulation Heading"/>
    <w:basedOn w:val="Normal"/>
    <w:next w:val="Normal"/>
    <w:rsid w:val="001D0A61"/>
    <w:pPr>
      <w:keepNext/>
      <w:keepLines/>
      <w:spacing w:before="360" w:after="0" w:line="240" w:lineRule="auto"/>
      <w:ind w:left="964" w:hanging="964"/>
    </w:pPr>
    <w:rPr>
      <w:rFonts w:ascii="Arial" w:eastAsia="Times New Roman" w:hAnsi="Arial" w:cs="Times New Roman"/>
      <w:b/>
      <w:sz w:val="24"/>
      <w:szCs w:val="24"/>
      <w:lang w:eastAsia="en-AU"/>
    </w:rPr>
  </w:style>
  <w:style w:type="paragraph" w:customStyle="1" w:styleId="R2">
    <w:name w:val="R2"/>
    <w:aliases w:val="(2)"/>
    <w:basedOn w:val="Normal"/>
    <w:uiPriority w:val="99"/>
    <w:rsid w:val="001D0A61"/>
    <w:pPr>
      <w:keepLines/>
      <w:tabs>
        <w:tab w:val="right" w:pos="794"/>
      </w:tabs>
      <w:spacing w:before="18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612AF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960D0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0A02CD"/>
    <w:pPr>
      <w:spacing w:after="0" w:line="240" w:lineRule="auto"/>
    </w:pPr>
  </w:style>
  <w:style w:type="paragraph" w:customStyle="1" w:styleId="R1">
    <w:name w:val="R1"/>
    <w:aliases w:val="1. or 1.(1)"/>
    <w:basedOn w:val="Normal"/>
    <w:next w:val="R2"/>
    <w:rsid w:val="00484475"/>
    <w:pPr>
      <w:keepLines/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13.xml"/><Relationship Id="rId3" Type="http://schemas.openxmlformats.org/officeDocument/2006/relationships/styles" Target="styles.xml"/><Relationship Id="rId21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6.xml"/><Relationship Id="rId25" Type="http://schemas.openxmlformats.org/officeDocument/2006/relationships/header" Target="header12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eader" Target="header7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eader" Target="header11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23" Type="http://schemas.openxmlformats.org/officeDocument/2006/relationships/header" Target="header10.xml"/><Relationship Id="rId28" Type="http://schemas.openxmlformats.org/officeDocument/2006/relationships/header" Target="header15.xml"/><Relationship Id="rId10" Type="http://schemas.openxmlformats.org/officeDocument/2006/relationships/header" Target="header2.xml"/><Relationship Id="rId19" Type="http://schemas.openxmlformats.org/officeDocument/2006/relationships/hyperlink" Target="http://www.legislation.gov.au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Relationship Id="rId22" Type="http://schemas.openxmlformats.org/officeDocument/2006/relationships/header" Target="header9.xml"/><Relationship Id="rId27" Type="http://schemas.openxmlformats.org/officeDocument/2006/relationships/header" Target="header14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12BD7D-CF0C-474A-910D-31C5284C1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2755</Words>
  <Characters>15707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2022-06-17T01:39:00Z</dcterms:created>
  <dcterms:modified xsi:type="dcterms:W3CDTF">2022-06-17T01:39:00Z</dcterms:modified>
</cp:coreProperties>
</file>