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21441" w14:textId="052B27A1" w:rsidR="007927BE" w:rsidRPr="003154F5" w:rsidRDefault="003154F5">
      <w:pPr>
        <w:rPr>
          <w:rFonts w:ascii="Open Sans" w:hAnsi="Open Sans" w:cs="Open Sans"/>
          <w:color w:val="44546A" w:themeColor="text2"/>
          <w:lang w:val="en-US"/>
        </w:rPr>
      </w:pPr>
      <w:r>
        <w:rPr>
          <w:rFonts w:ascii="Open Sans" w:hAnsi="Open Sans" w:cs="Open Sans"/>
          <w:color w:val="44546A" w:themeColor="text2"/>
          <w:lang w:val="en-US"/>
        </w:rPr>
        <w:t>15</w:t>
      </w:r>
      <w:r w:rsidRPr="003154F5">
        <w:rPr>
          <w:rFonts w:ascii="Open Sans" w:hAnsi="Open Sans" w:cs="Open Sans"/>
          <w:color w:val="44546A" w:themeColor="text2"/>
          <w:vertAlign w:val="superscript"/>
          <w:lang w:val="en-US"/>
        </w:rPr>
        <w:t>th</w:t>
      </w:r>
      <w:r>
        <w:rPr>
          <w:rFonts w:ascii="Open Sans" w:hAnsi="Open Sans" w:cs="Open Sans"/>
          <w:color w:val="44546A" w:themeColor="text2"/>
          <w:lang w:val="en-US"/>
        </w:rPr>
        <w:t xml:space="preserve"> Decem</w:t>
      </w:r>
      <w:r w:rsidR="00D6620E">
        <w:rPr>
          <w:rFonts w:ascii="Open Sans" w:hAnsi="Open Sans" w:cs="Open Sans"/>
          <w:color w:val="44546A" w:themeColor="text2"/>
          <w:lang w:val="en-US"/>
        </w:rPr>
        <w:t>ber 2021</w:t>
      </w:r>
    </w:p>
    <w:p w14:paraId="653879F6" w14:textId="17D32932" w:rsidR="00515F2D" w:rsidRPr="003154F5" w:rsidRDefault="00515F2D" w:rsidP="00A10FFA">
      <w:pPr>
        <w:spacing w:line="240" w:lineRule="auto"/>
        <w:rPr>
          <w:rFonts w:ascii="Open Sans" w:hAnsi="Open Sans" w:cs="Open Sans"/>
          <w:color w:val="44546A" w:themeColor="text2"/>
          <w:lang w:val="en-US"/>
        </w:rPr>
      </w:pPr>
    </w:p>
    <w:p w14:paraId="1AE01DE9" w14:textId="4BB2C131" w:rsidR="00515F2D" w:rsidRPr="003154F5" w:rsidRDefault="00515F2D" w:rsidP="00DC0EA9">
      <w:pPr>
        <w:spacing w:line="240" w:lineRule="auto"/>
        <w:rPr>
          <w:rFonts w:ascii="Open Sans" w:hAnsi="Open Sans" w:cs="Open Sans"/>
          <w:color w:val="44546A" w:themeColor="text2"/>
          <w:lang w:val="en-US"/>
        </w:rPr>
      </w:pPr>
      <w:r w:rsidRPr="003154F5">
        <w:rPr>
          <w:rFonts w:ascii="Open Sans" w:hAnsi="Open Sans" w:cs="Open Sans"/>
          <w:color w:val="44546A" w:themeColor="text2"/>
          <w:lang w:val="en-US"/>
        </w:rPr>
        <w:t>The Manager</w:t>
      </w:r>
    </w:p>
    <w:p w14:paraId="23AA541D" w14:textId="2C7915BE" w:rsidR="00515F2D" w:rsidRPr="003154F5" w:rsidRDefault="00515F2D" w:rsidP="00DC0EA9">
      <w:pPr>
        <w:spacing w:line="240" w:lineRule="auto"/>
        <w:rPr>
          <w:rFonts w:ascii="Open Sans" w:hAnsi="Open Sans" w:cs="Open Sans"/>
          <w:color w:val="44546A" w:themeColor="text2"/>
          <w:lang w:val="en-US"/>
        </w:rPr>
      </w:pPr>
      <w:r w:rsidRPr="003154F5">
        <w:rPr>
          <w:rFonts w:ascii="Open Sans" w:hAnsi="Open Sans" w:cs="Open Sans"/>
          <w:color w:val="44546A" w:themeColor="text2"/>
          <w:lang w:val="en-US"/>
        </w:rPr>
        <w:t>Strategy and Projects Section</w:t>
      </w:r>
    </w:p>
    <w:p w14:paraId="3C43E33B" w14:textId="12A939DA" w:rsidR="00515F2D" w:rsidRPr="003154F5" w:rsidRDefault="00FE0D91" w:rsidP="00DC0EA9">
      <w:pPr>
        <w:spacing w:line="240" w:lineRule="auto"/>
        <w:rPr>
          <w:rFonts w:ascii="Open Sans" w:hAnsi="Open Sans" w:cs="Open Sans"/>
          <w:color w:val="44546A" w:themeColor="text2"/>
          <w:lang w:val="en-US"/>
        </w:rPr>
      </w:pPr>
      <w:r w:rsidRPr="003154F5">
        <w:rPr>
          <w:rFonts w:ascii="Open Sans" w:hAnsi="Open Sans" w:cs="Open Sans"/>
          <w:color w:val="44546A" w:themeColor="text2"/>
          <w:lang w:val="en-US"/>
        </w:rPr>
        <w:t>Australian Communications and Media Authority</w:t>
      </w:r>
    </w:p>
    <w:p w14:paraId="7C89B5E2" w14:textId="090479B3" w:rsidR="00FE0D91" w:rsidRPr="003154F5" w:rsidRDefault="00FE0D91" w:rsidP="00DC0EA9">
      <w:pPr>
        <w:spacing w:line="240" w:lineRule="auto"/>
        <w:rPr>
          <w:rFonts w:ascii="Open Sans" w:hAnsi="Open Sans" w:cs="Open Sans"/>
          <w:color w:val="44546A" w:themeColor="text2"/>
          <w:lang w:val="en-US"/>
        </w:rPr>
      </w:pPr>
      <w:r w:rsidRPr="003154F5">
        <w:rPr>
          <w:rFonts w:ascii="Open Sans" w:hAnsi="Open Sans" w:cs="Open Sans"/>
          <w:color w:val="44546A" w:themeColor="text2"/>
          <w:lang w:val="en-US"/>
        </w:rPr>
        <w:t>Law Courts</w:t>
      </w:r>
    </w:p>
    <w:p w14:paraId="0BBD7CEE" w14:textId="40CC6A9E" w:rsidR="00FE0D91" w:rsidRPr="003154F5" w:rsidRDefault="00FE0D91" w:rsidP="00DC0EA9">
      <w:pPr>
        <w:spacing w:line="240" w:lineRule="auto"/>
        <w:rPr>
          <w:rFonts w:ascii="Open Sans" w:hAnsi="Open Sans" w:cs="Open Sans"/>
          <w:color w:val="44546A" w:themeColor="text2"/>
          <w:lang w:val="en-US"/>
        </w:rPr>
      </w:pPr>
      <w:r w:rsidRPr="003154F5">
        <w:rPr>
          <w:rFonts w:ascii="Open Sans" w:hAnsi="Open Sans" w:cs="Open Sans"/>
          <w:color w:val="44546A" w:themeColor="text2"/>
          <w:lang w:val="en-US"/>
        </w:rPr>
        <w:t>Melbourne VIC 8010</w:t>
      </w:r>
    </w:p>
    <w:p w14:paraId="7D23123A" w14:textId="457F2B50" w:rsidR="00FE0D91" w:rsidRPr="003154F5" w:rsidRDefault="00FE0D91">
      <w:pPr>
        <w:rPr>
          <w:rFonts w:ascii="Open Sans" w:hAnsi="Open Sans" w:cs="Open Sans"/>
          <w:color w:val="44546A" w:themeColor="text2"/>
          <w:lang w:val="en-US"/>
        </w:rPr>
      </w:pPr>
    </w:p>
    <w:p w14:paraId="3AAD79CC" w14:textId="674DA6E2" w:rsidR="00FE0D91" w:rsidRPr="003154F5" w:rsidRDefault="0091036D">
      <w:pPr>
        <w:rPr>
          <w:rFonts w:ascii="Open Sans" w:hAnsi="Open Sans" w:cs="Open Sans"/>
          <w:color w:val="44546A" w:themeColor="text2"/>
          <w:lang w:val="en-US"/>
        </w:rPr>
      </w:pPr>
      <w:r w:rsidRPr="003154F5">
        <w:rPr>
          <w:rFonts w:ascii="Open Sans" w:hAnsi="Open Sans" w:cs="Open Sans"/>
          <w:b/>
          <w:bCs/>
          <w:color w:val="44546A" w:themeColor="text2"/>
          <w:lang w:val="en-US"/>
        </w:rPr>
        <w:t>Acceleon</w:t>
      </w:r>
      <w:r w:rsidR="003A4C5C" w:rsidRPr="003154F5">
        <w:rPr>
          <w:rFonts w:ascii="Open Sans" w:hAnsi="Open Sans" w:cs="Open Sans"/>
          <w:color w:val="44546A" w:themeColor="text2"/>
          <w:lang w:val="en-US"/>
        </w:rPr>
        <w:t xml:space="preserve"> is a leading Melbourne-based Australian </w:t>
      </w:r>
      <w:r w:rsidR="00B60B28" w:rsidRPr="003154F5">
        <w:rPr>
          <w:rFonts w:ascii="Open Sans" w:hAnsi="Open Sans" w:cs="Open Sans"/>
          <w:color w:val="44546A" w:themeColor="text2"/>
          <w:lang w:val="en-US"/>
        </w:rPr>
        <w:t>data technology company.</w:t>
      </w:r>
    </w:p>
    <w:p w14:paraId="4645D68D" w14:textId="74D39FD0" w:rsidR="00E64BEB" w:rsidRPr="003154F5" w:rsidRDefault="00B60B28">
      <w:pPr>
        <w:rPr>
          <w:rFonts w:ascii="Open Sans" w:hAnsi="Open Sans" w:cs="Open Sans"/>
          <w:b/>
          <w:bCs/>
          <w:color w:val="44546A" w:themeColor="text2"/>
          <w:lang w:val="en-US"/>
        </w:rPr>
      </w:pPr>
      <w:r w:rsidRPr="003154F5">
        <w:rPr>
          <w:rFonts w:ascii="Open Sans" w:hAnsi="Open Sans" w:cs="Open Sans"/>
          <w:b/>
          <w:bCs/>
          <w:color w:val="44546A" w:themeColor="text2"/>
          <w:lang w:val="en-US"/>
        </w:rPr>
        <w:t xml:space="preserve">We </w:t>
      </w:r>
      <w:r w:rsidR="00B60A1E" w:rsidRPr="003154F5">
        <w:rPr>
          <w:rFonts w:ascii="Open Sans" w:hAnsi="Open Sans" w:cs="Open Sans"/>
          <w:b/>
          <w:bCs/>
          <w:color w:val="44546A" w:themeColor="text2"/>
          <w:lang w:val="en-US"/>
        </w:rPr>
        <w:t xml:space="preserve">believe in a future where everyone’s identity is safe, </w:t>
      </w:r>
      <w:r w:rsidR="00421887" w:rsidRPr="003154F5">
        <w:rPr>
          <w:rFonts w:ascii="Open Sans" w:hAnsi="Open Sans" w:cs="Open Sans"/>
          <w:b/>
          <w:bCs/>
          <w:color w:val="44546A" w:themeColor="text2"/>
          <w:lang w:val="en-US"/>
        </w:rPr>
        <w:t>secure,</w:t>
      </w:r>
      <w:r w:rsidR="00B60A1E" w:rsidRPr="003154F5">
        <w:rPr>
          <w:rFonts w:ascii="Open Sans" w:hAnsi="Open Sans" w:cs="Open Sans"/>
          <w:b/>
          <w:bCs/>
          <w:color w:val="44546A" w:themeColor="text2"/>
          <w:lang w:val="en-US"/>
        </w:rPr>
        <w:t xml:space="preserve"> and managed with integrity.</w:t>
      </w:r>
      <w:r w:rsidR="00770AA2" w:rsidRPr="003154F5">
        <w:rPr>
          <w:rFonts w:ascii="Open Sans" w:hAnsi="Open Sans" w:cs="Open Sans"/>
          <w:b/>
          <w:bCs/>
          <w:color w:val="44546A" w:themeColor="text2"/>
          <w:lang w:val="en-US"/>
        </w:rPr>
        <w:t xml:space="preserve">  </w:t>
      </w:r>
    </w:p>
    <w:p w14:paraId="04F85316" w14:textId="5BC848D2" w:rsidR="00B60B28" w:rsidRPr="003154F5" w:rsidRDefault="00993A17">
      <w:pPr>
        <w:rPr>
          <w:rFonts w:ascii="Open Sans" w:hAnsi="Open Sans" w:cs="Open Sans"/>
          <w:color w:val="44546A" w:themeColor="text2"/>
          <w:lang w:eastAsia="en-AU"/>
        </w:rPr>
      </w:pPr>
      <w:r w:rsidRPr="003154F5">
        <w:rPr>
          <w:rFonts w:ascii="Open Sans" w:hAnsi="Open Sans" w:cs="Open Sans"/>
          <w:color w:val="44546A" w:themeColor="text2"/>
          <w:lang w:val="en-US"/>
        </w:rPr>
        <w:t>We have worked with the ACMA since 2011 in our capacity as a public number directory provider under the Telecommunications Act and the IPND scheme.</w:t>
      </w:r>
      <w:r w:rsidR="00015385" w:rsidRPr="003154F5">
        <w:rPr>
          <w:rFonts w:ascii="Open Sans" w:hAnsi="Open Sans" w:cs="Open Sans"/>
          <w:color w:val="44546A" w:themeColor="text2"/>
          <w:lang w:val="en-US"/>
        </w:rPr>
        <w:t xml:space="preserve">  </w:t>
      </w:r>
      <w:r w:rsidR="00015385" w:rsidRPr="003154F5">
        <w:rPr>
          <w:rFonts w:ascii="Open Sans" w:hAnsi="Open Sans" w:cs="Open Sans"/>
          <w:color w:val="44546A" w:themeColor="text2"/>
          <w:lang w:eastAsia="en-AU"/>
        </w:rPr>
        <w:t xml:space="preserve">In 2014 Acceleon extended our relationship with Government departments by becoming an ASIC information broker. </w:t>
      </w:r>
    </w:p>
    <w:p w14:paraId="3FFBA136" w14:textId="3023FAD1" w:rsidR="00F13592" w:rsidRPr="003154F5" w:rsidRDefault="00001ED1" w:rsidP="00FE69B2">
      <w:pPr>
        <w:spacing w:after="0" w:line="276" w:lineRule="auto"/>
        <w:rPr>
          <w:rFonts w:ascii="Open Sans" w:hAnsi="Open Sans" w:cs="Open Sans"/>
          <w:color w:val="44546A" w:themeColor="text2"/>
          <w:lang w:eastAsia="en-AU"/>
        </w:rPr>
      </w:pPr>
      <w:r w:rsidRPr="003154F5">
        <w:rPr>
          <w:rFonts w:ascii="Open Sans" w:hAnsi="Open Sans" w:cs="Open Sans"/>
          <w:color w:val="44546A" w:themeColor="text2"/>
          <w:lang w:eastAsia="en-AU"/>
        </w:rPr>
        <w:t>Acceleon has since developed a series of products and services that leverage these data assets along with a variety of others to support companies’ efforts to keep their customer information as accurate and current as possible.</w:t>
      </w:r>
    </w:p>
    <w:p w14:paraId="3F35A07C" w14:textId="77777777" w:rsidR="00381927" w:rsidRDefault="00381927">
      <w:pPr>
        <w:rPr>
          <w:rFonts w:ascii="Open Sans" w:hAnsi="Open Sans" w:cs="Open Sans"/>
          <w:color w:val="44546A" w:themeColor="text2"/>
          <w:lang w:eastAsia="en-AU"/>
        </w:rPr>
      </w:pPr>
    </w:p>
    <w:p w14:paraId="69E670AD" w14:textId="7D22D3E3" w:rsidR="00E64BEB" w:rsidRPr="003154F5" w:rsidRDefault="00E64BEB">
      <w:pPr>
        <w:rPr>
          <w:rFonts w:ascii="Open Sans" w:hAnsi="Open Sans" w:cs="Open Sans"/>
          <w:color w:val="44546A" w:themeColor="text2"/>
          <w:lang w:val="en-US"/>
        </w:rPr>
      </w:pPr>
      <w:r w:rsidRPr="003154F5">
        <w:rPr>
          <w:rFonts w:ascii="Open Sans" w:hAnsi="Open Sans" w:cs="Open Sans"/>
          <w:color w:val="44546A" w:themeColor="text2"/>
          <w:lang w:val="en-US"/>
        </w:rPr>
        <w:t>Our purpose is to in</w:t>
      </w:r>
      <w:r w:rsidR="005210CC" w:rsidRPr="003154F5">
        <w:rPr>
          <w:rFonts w:ascii="Open Sans" w:hAnsi="Open Sans" w:cs="Open Sans"/>
          <w:color w:val="44546A" w:themeColor="text2"/>
          <w:lang w:val="en-US"/>
        </w:rPr>
        <w:t>spire</w:t>
      </w:r>
      <w:r w:rsidRPr="003154F5">
        <w:rPr>
          <w:rFonts w:ascii="Open Sans" w:hAnsi="Open Sans" w:cs="Open Sans"/>
          <w:color w:val="44546A" w:themeColor="text2"/>
          <w:lang w:val="en-US"/>
        </w:rPr>
        <w:t xml:space="preserve"> tr</w:t>
      </w:r>
      <w:r w:rsidR="00D948B3" w:rsidRPr="003154F5">
        <w:rPr>
          <w:rFonts w:ascii="Open Sans" w:hAnsi="Open Sans" w:cs="Open Sans"/>
          <w:color w:val="44546A" w:themeColor="text2"/>
          <w:lang w:val="en-US"/>
        </w:rPr>
        <w:t>uth</w:t>
      </w:r>
      <w:r w:rsidRPr="003154F5">
        <w:rPr>
          <w:rFonts w:ascii="Open Sans" w:hAnsi="Open Sans" w:cs="Open Sans"/>
          <w:color w:val="44546A" w:themeColor="text2"/>
          <w:lang w:val="en-US"/>
        </w:rPr>
        <w:t xml:space="preserve">, </w:t>
      </w:r>
      <w:r w:rsidR="000403E9" w:rsidRPr="003154F5">
        <w:rPr>
          <w:rFonts w:ascii="Open Sans" w:hAnsi="Open Sans" w:cs="Open Sans"/>
          <w:color w:val="44546A" w:themeColor="text2"/>
          <w:lang w:val="en-US"/>
        </w:rPr>
        <w:t>trust,</w:t>
      </w:r>
      <w:r w:rsidRPr="003154F5">
        <w:rPr>
          <w:rFonts w:ascii="Open Sans" w:hAnsi="Open Sans" w:cs="Open Sans"/>
          <w:color w:val="44546A" w:themeColor="text2"/>
          <w:lang w:val="en-US"/>
        </w:rPr>
        <w:t xml:space="preserve"> and momentum through the integrity of data, and therefore, we</w:t>
      </w:r>
      <w:r w:rsidR="00E32EF3" w:rsidRPr="003154F5">
        <w:rPr>
          <w:rFonts w:ascii="Open Sans" w:hAnsi="Open Sans" w:cs="Open Sans"/>
          <w:color w:val="44546A" w:themeColor="text2"/>
          <w:lang w:val="en-US"/>
        </w:rPr>
        <w:t xml:space="preserve"> </w:t>
      </w:r>
      <w:r w:rsidR="00133728" w:rsidRPr="003154F5">
        <w:rPr>
          <w:rFonts w:ascii="Open Sans" w:hAnsi="Open Sans" w:cs="Open Sans"/>
          <w:color w:val="44546A" w:themeColor="text2"/>
          <w:lang w:val="en-US"/>
        </w:rPr>
        <w:t>plan</w:t>
      </w:r>
      <w:r w:rsidR="00D948B3" w:rsidRPr="003154F5">
        <w:rPr>
          <w:rFonts w:ascii="Open Sans" w:hAnsi="Open Sans" w:cs="Open Sans"/>
          <w:color w:val="44546A" w:themeColor="text2"/>
          <w:lang w:val="en-US"/>
        </w:rPr>
        <w:t xml:space="preserve"> to</w:t>
      </w:r>
      <w:r w:rsidR="00E32EF3" w:rsidRPr="003154F5">
        <w:rPr>
          <w:rFonts w:ascii="Open Sans" w:hAnsi="Open Sans" w:cs="Open Sans"/>
          <w:color w:val="44546A" w:themeColor="text2"/>
          <w:lang w:val="en-US"/>
        </w:rPr>
        <w:t xml:space="preserve"> use our</w:t>
      </w:r>
      <w:r w:rsidR="00D948B3" w:rsidRPr="003154F5">
        <w:rPr>
          <w:rFonts w:ascii="Open Sans" w:hAnsi="Open Sans" w:cs="Open Sans"/>
          <w:color w:val="44546A" w:themeColor="text2"/>
          <w:lang w:val="en-US"/>
        </w:rPr>
        <w:t xml:space="preserve"> data &amp; technology</w:t>
      </w:r>
      <w:r w:rsidR="00E32EF3" w:rsidRPr="003154F5">
        <w:rPr>
          <w:rFonts w:ascii="Open Sans" w:hAnsi="Open Sans" w:cs="Open Sans"/>
          <w:color w:val="44546A" w:themeColor="text2"/>
          <w:lang w:val="en-US"/>
        </w:rPr>
        <w:t xml:space="preserve"> expertise to help fight SIM card fraud theft that is </w:t>
      </w:r>
      <w:r w:rsidR="005210CC" w:rsidRPr="003154F5">
        <w:rPr>
          <w:rFonts w:ascii="Open Sans" w:hAnsi="Open Sans" w:cs="Open Sans"/>
          <w:color w:val="44546A" w:themeColor="text2"/>
          <w:lang w:val="en-US"/>
        </w:rPr>
        <w:t>devasting everyday Australians</w:t>
      </w:r>
      <w:r w:rsidR="00D948B3" w:rsidRPr="003154F5">
        <w:rPr>
          <w:rFonts w:ascii="Open Sans" w:hAnsi="Open Sans" w:cs="Open Sans"/>
          <w:color w:val="44546A" w:themeColor="text2"/>
          <w:lang w:val="en-US"/>
        </w:rPr>
        <w:t xml:space="preserve"> at an alarming rate</w:t>
      </w:r>
      <w:r w:rsidR="002317EF" w:rsidRPr="003154F5">
        <w:rPr>
          <w:rFonts w:ascii="Open Sans" w:hAnsi="Open Sans" w:cs="Open Sans"/>
          <w:color w:val="44546A" w:themeColor="text2"/>
          <w:lang w:val="en-US"/>
        </w:rPr>
        <w:t>.</w:t>
      </w:r>
    </w:p>
    <w:p w14:paraId="17FCC1FE" w14:textId="58452066" w:rsidR="00934F50" w:rsidRPr="003154F5" w:rsidRDefault="005210CC">
      <w:pPr>
        <w:rPr>
          <w:rFonts w:ascii="Open Sans" w:hAnsi="Open Sans" w:cs="Open Sans"/>
          <w:color w:val="44546A" w:themeColor="text2"/>
          <w:lang w:val="en-US"/>
        </w:rPr>
      </w:pPr>
      <w:r w:rsidRPr="003154F5">
        <w:rPr>
          <w:rFonts w:ascii="Open Sans" w:hAnsi="Open Sans" w:cs="Open Sans"/>
          <w:color w:val="44546A" w:themeColor="text2"/>
          <w:lang w:val="en-US"/>
        </w:rPr>
        <w:t xml:space="preserve">Acceleon thanks the </w:t>
      </w:r>
      <w:r w:rsidR="00AA4315" w:rsidRPr="003154F5">
        <w:rPr>
          <w:rFonts w:ascii="Open Sans" w:hAnsi="Open Sans" w:cs="Open Sans"/>
          <w:color w:val="44546A" w:themeColor="text2"/>
          <w:lang w:val="en-US"/>
        </w:rPr>
        <w:t>Australian</w:t>
      </w:r>
      <w:r w:rsidRPr="003154F5">
        <w:rPr>
          <w:rFonts w:ascii="Open Sans" w:hAnsi="Open Sans" w:cs="Open Sans"/>
          <w:color w:val="44546A" w:themeColor="text2"/>
          <w:lang w:val="en-US"/>
        </w:rPr>
        <w:t xml:space="preserve"> Communication and Media </w:t>
      </w:r>
      <w:r w:rsidR="00AA4315" w:rsidRPr="003154F5">
        <w:rPr>
          <w:rFonts w:ascii="Open Sans" w:hAnsi="Open Sans" w:cs="Open Sans"/>
          <w:color w:val="44546A" w:themeColor="text2"/>
          <w:lang w:val="en-US"/>
        </w:rPr>
        <w:t>Authority for</w:t>
      </w:r>
      <w:r w:rsidRPr="003154F5">
        <w:rPr>
          <w:rFonts w:ascii="Open Sans" w:hAnsi="Open Sans" w:cs="Open Sans"/>
          <w:color w:val="44546A" w:themeColor="text2"/>
          <w:lang w:val="en-US"/>
        </w:rPr>
        <w:t xml:space="preserve"> the opportunity to </w:t>
      </w:r>
      <w:r w:rsidR="00381927">
        <w:rPr>
          <w:rFonts w:ascii="Open Sans" w:hAnsi="Open Sans" w:cs="Open Sans"/>
          <w:color w:val="44546A" w:themeColor="text2"/>
          <w:lang w:val="en-US"/>
        </w:rPr>
        <w:t xml:space="preserve">submit a </w:t>
      </w:r>
      <w:r w:rsidRPr="003154F5">
        <w:rPr>
          <w:rFonts w:ascii="Open Sans" w:hAnsi="Open Sans" w:cs="Open Sans"/>
          <w:color w:val="44546A" w:themeColor="text2"/>
          <w:lang w:val="en-US"/>
        </w:rPr>
        <w:t xml:space="preserve">response to the </w:t>
      </w:r>
      <w:r w:rsidR="00934F50" w:rsidRPr="003154F5">
        <w:rPr>
          <w:rFonts w:ascii="Open Sans" w:hAnsi="Open Sans" w:cs="Open Sans"/>
          <w:color w:val="44546A" w:themeColor="text2"/>
          <w:lang w:val="en-US"/>
        </w:rPr>
        <w:t>draft Telecommunications Service Provider (Customer Identity Verification) Determination 2021.</w:t>
      </w:r>
    </w:p>
    <w:p w14:paraId="756E6C8E" w14:textId="53C47778" w:rsidR="00934F50" w:rsidRPr="003154F5" w:rsidRDefault="000C48EE">
      <w:pPr>
        <w:rPr>
          <w:rFonts w:ascii="Open Sans" w:hAnsi="Open Sans" w:cs="Open Sans"/>
          <w:color w:val="44546A" w:themeColor="text2"/>
          <w:lang w:val="en-US"/>
        </w:rPr>
      </w:pPr>
      <w:r w:rsidRPr="003154F5">
        <w:rPr>
          <w:rFonts w:ascii="Open Sans" w:hAnsi="Open Sans" w:cs="Open Sans"/>
          <w:color w:val="44546A" w:themeColor="text2"/>
          <w:lang w:val="en-US"/>
        </w:rPr>
        <w:t xml:space="preserve">Acceleon is aware </w:t>
      </w:r>
      <w:r w:rsidR="00BE7CC5" w:rsidRPr="003154F5">
        <w:rPr>
          <w:rFonts w:ascii="Open Sans" w:hAnsi="Open Sans" w:cs="Open Sans"/>
          <w:color w:val="44546A" w:themeColor="text2"/>
          <w:lang w:val="en-US"/>
        </w:rPr>
        <w:t xml:space="preserve">of the significant </w:t>
      </w:r>
      <w:r w:rsidR="00D91D55" w:rsidRPr="003154F5">
        <w:rPr>
          <w:rFonts w:ascii="Open Sans" w:hAnsi="Open Sans" w:cs="Open Sans"/>
          <w:color w:val="44546A" w:themeColor="text2"/>
          <w:lang w:val="en-US"/>
        </w:rPr>
        <w:t>harm Australian Consumers are experiencing due to scammers targeting SIM swap processes.</w:t>
      </w:r>
    </w:p>
    <w:p w14:paraId="2FE245EE" w14:textId="07385CC1" w:rsidR="00A72733" w:rsidRPr="003154F5" w:rsidRDefault="00681A05" w:rsidP="00D6024F">
      <w:pPr>
        <w:rPr>
          <w:rFonts w:ascii="Open Sans" w:hAnsi="Open Sans" w:cs="Open Sans"/>
          <w:color w:val="44546A" w:themeColor="text2"/>
          <w:lang w:val="en-US"/>
        </w:rPr>
      </w:pPr>
      <w:r w:rsidRPr="003154F5">
        <w:rPr>
          <w:rFonts w:ascii="Open Sans" w:hAnsi="Open Sans" w:cs="Open Sans"/>
          <w:color w:val="44546A" w:themeColor="text2"/>
          <w:lang w:val="en-US"/>
        </w:rPr>
        <w:t>Our</w:t>
      </w:r>
      <w:r w:rsidR="00133728" w:rsidRPr="003154F5">
        <w:rPr>
          <w:rFonts w:ascii="Open Sans" w:hAnsi="Open Sans" w:cs="Open Sans"/>
          <w:color w:val="44546A" w:themeColor="text2"/>
          <w:lang w:val="en-US"/>
        </w:rPr>
        <w:t xml:space="preserve"> financial services</w:t>
      </w:r>
      <w:r w:rsidRPr="003154F5">
        <w:rPr>
          <w:rFonts w:ascii="Open Sans" w:hAnsi="Open Sans" w:cs="Open Sans"/>
          <w:color w:val="44546A" w:themeColor="text2"/>
          <w:lang w:val="en-US"/>
        </w:rPr>
        <w:t xml:space="preserve"> clients are telling us that their existing fraud</w:t>
      </w:r>
      <w:r w:rsidR="00D703F0" w:rsidRPr="003154F5">
        <w:rPr>
          <w:rFonts w:ascii="Open Sans" w:hAnsi="Open Sans" w:cs="Open Sans"/>
          <w:color w:val="44546A" w:themeColor="text2"/>
          <w:lang w:val="en-US"/>
        </w:rPr>
        <w:t xml:space="preserve"> data triggers are no longer working</w:t>
      </w:r>
      <w:r w:rsidR="00DC0EA9">
        <w:rPr>
          <w:rFonts w:ascii="Open Sans" w:hAnsi="Open Sans" w:cs="Open Sans"/>
          <w:color w:val="44546A" w:themeColor="text2"/>
          <w:lang w:val="en-US"/>
        </w:rPr>
        <w:t>, so we are determined to help solve this problem.</w:t>
      </w:r>
      <w:r w:rsidR="00D703F0" w:rsidRPr="003154F5">
        <w:rPr>
          <w:rFonts w:ascii="Open Sans" w:hAnsi="Open Sans" w:cs="Open Sans"/>
          <w:color w:val="44546A" w:themeColor="text2"/>
          <w:lang w:val="en-US"/>
        </w:rPr>
        <w:t xml:space="preserve"> </w:t>
      </w:r>
    </w:p>
    <w:p w14:paraId="27BC3CCC" w14:textId="5580888B" w:rsidR="00421887" w:rsidRPr="003154F5" w:rsidRDefault="00D703F0" w:rsidP="00CB68A8">
      <w:pPr>
        <w:rPr>
          <w:rFonts w:ascii="Open Sans" w:hAnsi="Open Sans" w:cs="Open Sans"/>
          <w:color w:val="44546A" w:themeColor="text2"/>
          <w:lang w:val="en-US"/>
        </w:rPr>
      </w:pPr>
      <w:r w:rsidRPr="003154F5">
        <w:rPr>
          <w:rFonts w:ascii="Open Sans" w:hAnsi="Open Sans" w:cs="Open Sans"/>
          <w:color w:val="44546A" w:themeColor="text2"/>
          <w:lang w:val="en-US"/>
        </w:rPr>
        <w:t>The only way to keep up with these techno</w:t>
      </w:r>
      <w:r w:rsidR="00407BBB" w:rsidRPr="003154F5">
        <w:rPr>
          <w:rFonts w:ascii="Open Sans" w:hAnsi="Open Sans" w:cs="Open Sans"/>
          <w:color w:val="44546A" w:themeColor="text2"/>
          <w:lang w:val="en-US"/>
        </w:rPr>
        <w:t>l</w:t>
      </w:r>
      <w:r w:rsidR="00BE5900" w:rsidRPr="003154F5">
        <w:rPr>
          <w:rFonts w:ascii="Open Sans" w:hAnsi="Open Sans" w:cs="Open Sans"/>
          <w:color w:val="44546A" w:themeColor="text2"/>
          <w:lang w:val="en-US"/>
        </w:rPr>
        <w:t>ogically adept</w:t>
      </w:r>
      <w:r w:rsidR="00882C71" w:rsidRPr="003154F5">
        <w:rPr>
          <w:rFonts w:ascii="Open Sans" w:hAnsi="Open Sans" w:cs="Open Sans"/>
          <w:color w:val="44546A" w:themeColor="text2"/>
          <w:lang w:val="en-US"/>
        </w:rPr>
        <w:t xml:space="preserve"> scammers, is to beat them at their own game.</w:t>
      </w:r>
      <w:r w:rsidR="00A72733" w:rsidRPr="003154F5">
        <w:rPr>
          <w:rFonts w:ascii="Open Sans" w:hAnsi="Open Sans" w:cs="Open Sans"/>
          <w:color w:val="44546A" w:themeColor="text2"/>
          <w:lang w:val="en-US"/>
        </w:rPr>
        <w:t xml:space="preserve">  </w:t>
      </w:r>
      <w:r w:rsidR="00882C71" w:rsidRPr="003154F5">
        <w:rPr>
          <w:rFonts w:ascii="Open Sans" w:hAnsi="Open Sans" w:cs="Open Sans"/>
          <w:color w:val="44546A" w:themeColor="text2"/>
          <w:lang w:val="en-US"/>
        </w:rPr>
        <w:t xml:space="preserve">We are working on </w:t>
      </w:r>
      <w:r w:rsidR="00A72733" w:rsidRPr="003154F5">
        <w:rPr>
          <w:rFonts w:ascii="Open Sans" w:hAnsi="Open Sans" w:cs="Open Sans"/>
          <w:color w:val="44546A" w:themeColor="text2"/>
          <w:lang w:val="en-US"/>
        </w:rPr>
        <w:t>several</w:t>
      </w:r>
      <w:r w:rsidR="00882C71" w:rsidRPr="003154F5">
        <w:rPr>
          <w:rFonts w:ascii="Open Sans" w:hAnsi="Open Sans" w:cs="Open Sans"/>
          <w:color w:val="44546A" w:themeColor="text2"/>
          <w:lang w:val="en-US"/>
        </w:rPr>
        <w:t xml:space="preserve"> trials with our clients to </w:t>
      </w:r>
      <w:r w:rsidR="001C7631" w:rsidRPr="003154F5">
        <w:rPr>
          <w:rFonts w:ascii="Open Sans" w:hAnsi="Open Sans" w:cs="Open Sans"/>
          <w:color w:val="44546A" w:themeColor="text2"/>
          <w:lang w:val="en-US"/>
        </w:rPr>
        <w:t>use data solutio</w:t>
      </w:r>
      <w:r w:rsidR="00EF6342" w:rsidRPr="003154F5">
        <w:rPr>
          <w:rFonts w:ascii="Open Sans" w:hAnsi="Open Sans" w:cs="Open Sans"/>
          <w:color w:val="44546A" w:themeColor="text2"/>
          <w:lang w:val="en-US"/>
        </w:rPr>
        <w:t xml:space="preserve">ns </w:t>
      </w:r>
      <w:r w:rsidR="008004A6" w:rsidRPr="003154F5">
        <w:rPr>
          <w:rFonts w:ascii="Open Sans" w:hAnsi="Open Sans" w:cs="Open Sans"/>
          <w:color w:val="44546A" w:themeColor="text2"/>
          <w:lang w:val="en-US"/>
        </w:rPr>
        <w:t xml:space="preserve">&amp; technology to </w:t>
      </w:r>
      <w:r w:rsidR="00561B20" w:rsidRPr="003154F5">
        <w:rPr>
          <w:rFonts w:ascii="Open Sans" w:hAnsi="Open Sans" w:cs="Open Sans"/>
          <w:color w:val="44546A" w:themeColor="text2"/>
          <w:lang w:val="en-US"/>
        </w:rPr>
        <w:t>better detect</w:t>
      </w:r>
      <w:r w:rsidR="00A72733" w:rsidRPr="003154F5">
        <w:rPr>
          <w:rFonts w:ascii="Open Sans" w:hAnsi="Open Sans" w:cs="Open Sans"/>
          <w:color w:val="44546A" w:themeColor="text2"/>
          <w:lang w:val="en-US"/>
        </w:rPr>
        <w:t xml:space="preserve"> fraudulent, unauthori</w:t>
      </w:r>
      <w:r w:rsidR="000403E9">
        <w:rPr>
          <w:rFonts w:ascii="Open Sans" w:hAnsi="Open Sans" w:cs="Open Sans"/>
          <w:color w:val="44546A" w:themeColor="text2"/>
          <w:lang w:val="en-US"/>
        </w:rPr>
        <w:t>s</w:t>
      </w:r>
      <w:r w:rsidR="00A72733" w:rsidRPr="003154F5">
        <w:rPr>
          <w:rFonts w:ascii="Open Sans" w:hAnsi="Open Sans" w:cs="Open Sans"/>
          <w:color w:val="44546A" w:themeColor="text2"/>
          <w:lang w:val="en-US"/>
        </w:rPr>
        <w:t>ed consumer interactions.</w:t>
      </w:r>
    </w:p>
    <w:p w14:paraId="323DBB8D" w14:textId="77777777" w:rsidR="00B40797" w:rsidRPr="003154F5" w:rsidRDefault="00B40797" w:rsidP="00CB68A8">
      <w:pPr>
        <w:rPr>
          <w:rFonts w:ascii="Open Sans" w:hAnsi="Open Sans" w:cs="Open Sans"/>
          <w:color w:val="44546A" w:themeColor="text2"/>
          <w:lang w:val="en-US"/>
        </w:rPr>
      </w:pPr>
    </w:p>
    <w:p w14:paraId="28CD49F0" w14:textId="77777777" w:rsidR="00914CD1" w:rsidRDefault="00914CD1" w:rsidP="00CB68A8">
      <w:pPr>
        <w:rPr>
          <w:rFonts w:ascii="Open Sans" w:hAnsi="Open Sans" w:cs="Open Sans"/>
          <w:color w:val="44546A" w:themeColor="text2"/>
          <w:lang w:val="en-US"/>
        </w:rPr>
      </w:pPr>
    </w:p>
    <w:p w14:paraId="73E1B6F0" w14:textId="2BD1C05C" w:rsidR="008F6469" w:rsidRPr="003154F5" w:rsidRDefault="00CB799F" w:rsidP="00CB68A8">
      <w:pPr>
        <w:rPr>
          <w:rFonts w:ascii="Open Sans" w:hAnsi="Open Sans" w:cs="Open Sans"/>
          <w:color w:val="44546A" w:themeColor="text2"/>
          <w:lang w:val="en-US"/>
        </w:rPr>
      </w:pPr>
      <w:r w:rsidRPr="003154F5">
        <w:rPr>
          <w:rFonts w:ascii="Open Sans" w:hAnsi="Open Sans" w:cs="Open Sans"/>
          <w:color w:val="44546A" w:themeColor="text2"/>
          <w:lang w:val="en-US"/>
        </w:rPr>
        <w:lastRenderedPageBreak/>
        <w:t>Acceleon will address each of the specific issues for comment:</w:t>
      </w:r>
    </w:p>
    <w:p w14:paraId="0CE3BBC1" w14:textId="5DC7FB37" w:rsidR="00CB799F" w:rsidRPr="003154F5" w:rsidRDefault="00CB799F" w:rsidP="00CB799F">
      <w:pPr>
        <w:pStyle w:val="ListParagraph"/>
        <w:numPr>
          <w:ilvl w:val="0"/>
          <w:numId w:val="2"/>
        </w:numPr>
        <w:rPr>
          <w:rFonts w:ascii="Open Sans" w:hAnsi="Open Sans" w:cs="Open Sans"/>
          <w:b/>
          <w:bCs/>
          <w:color w:val="44546A" w:themeColor="text2"/>
          <w:lang w:val="en-US"/>
        </w:rPr>
      </w:pPr>
      <w:r w:rsidRPr="003154F5">
        <w:rPr>
          <w:rFonts w:ascii="Open Sans" w:hAnsi="Open Sans" w:cs="Open Sans"/>
          <w:b/>
          <w:bCs/>
          <w:color w:val="44546A" w:themeColor="text2"/>
          <w:lang w:val="en-US"/>
        </w:rPr>
        <w:t>Effectiveness of the draft determination</w:t>
      </w:r>
    </w:p>
    <w:p w14:paraId="0E8E54FA" w14:textId="77777777" w:rsidR="00643F3D" w:rsidRPr="003154F5" w:rsidRDefault="00643F3D" w:rsidP="00643F3D">
      <w:pPr>
        <w:pStyle w:val="ListNumber"/>
        <w:numPr>
          <w:ilvl w:val="0"/>
          <w:numId w:val="0"/>
        </w:numPr>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rPr>
        <w:t xml:space="preserve">The draft determination sets out </w:t>
      </w:r>
      <w:proofErr w:type="gramStart"/>
      <w:r w:rsidRPr="003154F5">
        <w:rPr>
          <w:rFonts w:ascii="Open Sans" w:hAnsi="Open Sans" w:cs="Open Sans"/>
          <w:color w:val="44546A" w:themeColor="text2"/>
          <w:sz w:val="22"/>
          <w:szCs w:val="22"/>
        </w:rPr>
        <w:t>a number of</w:t>
      </w:r>
      <w:proofErr w:type="gramEnd"/>
      <w:r w:rsidRPr="003154F5">
        <w:rPr>
          <w:rFonts w:ascii="Open Sans" w:hAnsi="Open Sans" w:cs="Open Sans"/>
          <w:color w:val="44546A" w:themeColor="text2"/>
          <w:sz w:val="22"/>
          <w:szCs w:val="22"/>
        </w:rPr>
        <w:t xml:space="preserve"> customer identity verification requirements for high-risk customer interactions and ways to deal with the specific circumstances affecting customers in vulnerable customers. </w:t>
      </w:r>
    </w:p>
    <w:p w14:paraId="26323EE5" w14:textId="14749B9A" w:rsidR="006D1B57" w:rsidRPr="003154F5" w:rsidRDefault="00643F3D" w:rsidP="00643F3D">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lang w:eastAsia="en-US"/>
        </w:rPr>
        <w:t>Are these requirements adequate to achieve the objectives of the draft determination to reduce consumer harm and protect the security of high-risk customer interactions</w:t>
      </w:r>
      <w:r w:rsidRPr="003154F5">
        <w:rPr>
          <w:rFonts w:ascii="Open Sans" w:hAnsi="Open Sans" w:cs="Open Sans"/>
          <w:color w:val="44546A" w:themeColor="text2"/>
          <w:sz w:val="22"/>
          <w:szCs w:val="22"/>
        </w:rPr>
        <w:t>?</w:t>
      </w:r>
    </w:p>
    <w:p w14:paraId="2764B801" w14:textId="77777777" w:rsidR="000339CE" w:rsidRPr="003154F5" w:rsidRDefault="000339CE" w:rsidP="00D25C40">
      <w:pPr>
        <w:pStyle w:val="ListParagraph"/>
        <w:rPr>
          <w:rFonts w:ascii="Open Sans" w:hAnsi="Open Sans" w:cs="Open Sans"/>
          <w:b/>
          <w:bCs/>
          <w:color w:val="44546A" w:themeColor="text2"/>
          <w:lang w:val="en-US"/>
        </w:rPr>
      </w:pPr>
    </w:p>
    <w:p w14:paraId="6C6CCF12" w14:textId="5FB37710" w:rsidR="000339CE" w:rsidRPr="003154F5" w:rsidRDefault="00950571" w:rsidP="00D25C40">
      <w:pPr>
        <w:pStyle w:val="ListParagraph"/>
        <w:rPr>
          <w:rFonts w:ascii="Open Sans" w:hAnsi="Open Sans" w:cs="Open Sans"/>
          <w:color w:val="44546A" w:themeColor="text2"/>
          <w:lang w:val="en-US"/>
        </w:rPr>
      </w:pPr>
      <w:r w:rsidRPr="003154F5">
        <w:rPr>
          <w:rFonts w:ascii="Open Sans" w:hAnsi="Open Sans" w:cs="Open Sans"/>
          <w:color w:val="44546A" w:themeColor="text2"/>
          <w:lang w:val="en-US"/>
        </w:rPr>
        <w:t xml:space="preserve">Whilst Acceleon supports the </w:t>
      </w:r>
      <w:r w:rsidR="000B5C38" w:rsidRPr="003154F5">
        <w:rPr>
          <w:rFonts w:ascii="Open Sans" w:hAnsi="Open Sans" w:cs="Open Sans"/>
          <w:color w:val="44546A" w:themeColor="text2"/>
          <w:lang w:val="en-US"/>
        </w:rPr>
        <w:t xml:space="preserve">additional measures </w:t>
      </w:r>
      <w:r w:rsidR="00A64358" w:rsidRPr="003154F5">
        <w:rPr>
          <w:rFonts w:ascii="Open Sans" w:hAnsi="Open Sans" w:cs="Open Sans"/>
          <w:color w:val="44546A" w:themeColor="text2"/>
          <w:lang w:val="en-US"/>
        </w:rPr>
        <w:t>set out in the draft determination</w:t>
      </w:r>
      <w:r w:rsidR="00E672C5">
        <w:rPr>
          <w:rFonts w:ascii="Open Sans" w:hAnsi="Open Sans" w:cs="Open Sans"/>
          <w:color w:val="44546A" w:themeColor="text2"/>
          <w:lang w:val="en-US"/>
        </w:rPr>
        <w:t>,</w:t>
      </w:r>
      <w:r w:rsidR="0056720D">
        <w:rPr>
          <w:rFonts w:ascii="Open Sans" w:hAnsi="Open Sans" w:cs="Open Sans"/>
          <w:color w:val="44546A" w:themeColor="text2"/>
          <w:lang w:val="en-US"/>
        </w:rPr>
        <w:t xml:space="preserve"> </w:t>
      </w:r>
      <w:r w:rsidR="00A64358" w:rsidRPr="003154F5">
        <w:rPr>
          <w:rFonts w:ascii="Open Sans" w:hAnsi="Open Sans" w:cs="Open Sans"/>
          <w:color w:val="44546A" w:themeColor="text2"/>
          <w:lang w:val="en-US"/>
        </w:rPr>
        <w:t>we believe</w:t>
      </w:r>
      <w:r w:rsidR="0056720D">
        <w:rPr>
          <w:rFonts w:ascii="Open Sans" w:hAnsi="Open Sans" w:cs="Open Sans"/>
          <w:color w:val="44546A" w:themeColor="text2"/>
          <w:lang w:val="en-US"/>
        </w:rPr>
        <w:t xml:space="preserve"> </w:t>
      </w:r>
      <w:r w:rsidR="00A440D5" w:rsidRPr="003154F5">
        <w:rPr>
          <w:rFonts w:ascii="Open Sans" w:hAnsi="Open Sans" w:cs="Open Sans"/>
          <w:color w:val="44546A" w:themeColor="text2"/>
          <w:lang w:val="en-US"/>
        </w:rPr>
        <w:t>more</w:t>
      </w:r>
      <w:r w:rsidR="0056720D">
        <w:rPr>
          <w:rFonts w:ascii="Open Sans" w:hAnsi="Open Sans" w:cs="Open Sans"/>
          <w:color w:val="44546A" w:themeColor="text2"/>
          <w:lang w:val="en-US"/>
        </w:rPr>
        <w:t xml:space="preserve"> </w:t>
      </w:r>
      <w:r w:rsidR="00A440D5" w:rsidRPr="003154F5">
        <w:rPr>
          <w:rFonts w:ascii="Open Sans" w:hAnsi="Open Sans" w:cs="Open Sans"/>
          <w:color w:val="44546A" w:themeColor="text2"/>
          <w:lang w:val="en-US"/>
        </w:rPr>
        <w:t xml:space="preserve">can and should be done to protect </w:t>
      </w:r>
      <w:r w:rsidR="00F3709C" w:rsidRPr="003154F5">
        <w:rPr>
          <w:rFonts w:ascii="Open Sans" w:hAnsi="Open Sans" w:cs="Open Sans"/>
          <w:color w:val="44546A" w:themeColor="text2"/>
          <w:lang w:val="en-US"/>
        </w:rPr>
        <w:t>consumers.</w:t>
      </w:r>
      <w:r w:rsidR="00873DCC" w:rsidRPr="003154F5">
        <w:rPr>
          <w:rFonts w:ascii="Open Sans" w:hAnsi="Open Sans" w:cs="Open Sans"/>
          <w:color w:val="44546A" w:themeColor="text2"/>
          <w:lang w:val="en-US"/>
        </w:rPr>
        <w:t xml:space="preserve"> </w:t>
      </w:r>
    </w:p>
    <w:p w14:paraId="2B98DB0D" w14:textId="76F54E8F" w:rsidR="000339CE" w:rsidRPr="003154F5" w:rsidRDefault="009B7135" w:rsidP="00D25C40">
      <w:pPr>
        <w:pStyle w:val="ListParagraph"/>
        <w:rPr>
          <w:rFonts w:ascii="Open Sans" w:hAnsi="Open Sans" w:cs="Open Sans"/>
          <w:color w:val="44546A" w:themeColor="text2"/>
          <w:lang w:val="en-US"/>
        </w:rPr>
      </w:pPr>
      <w:r w:rsidRPr="003154F5">
        <w:rPr>
          <w:rFonts w:ascii="Open Sans" w:hAnsi="Open Sans" w:cs="Open Sans"/>
          <w:color w:val="44546A" w:themeColor="text2"/>
          <w:lang w:val="en-US"/>
        </w:rPr>
        <w:t>We should be striving to do more than what is “adequate”</w:t>
      </w:r>
      <w:r w:rsidR="008B440B" w:rsidRPr="003154F5">
        <w:rPr>
          <w:rFonts w:ascii="Open Sans" w:hAnsi="Open Sans" w:cs="Open Sans"/>
          <w:color w:val="44546A" w:themeColor="text2"/>
          <w:lang w:val="en-US"/>
        </w:rPr>
        <w:t xml:space="preserve"> and believe that the tel</w:t>
      </w:r>
      <w:r w:rsidR="00422667" w:rsidRPr="003154F5">
        <w:rPr>
          <w:rFonts w:ascii="Open Sans" w:hAnsi="Open Sans" w:cs="Open Sans"/>
          <w:color w:val="44546A" w:themeColor="text2"/>
          <w:lang w:val="en-US"/>
        </w:rPr>
        <w:t>ecommunications industry can provide</w:t>
      </w:r>
      <w:r w:rsidR="00901FD8" w:rsidRPr="003154F5">
        <w:rPr>
          <w:rFonts w:ascii="Open Sans" w:hAnsi="Open Sans" w:cs="Open Sans"/>
          <w:color w:val="44546A" w:themeColor="text2"/>
          <w:lang w:val="en-US"/>
        </w:rPr>
        <w:t xml:space="preserve"> non-</w:t>
      </w:r>
      <w:r w:rsidR="00EB4977">
        <w:rPr>
          <w:rFonts w:ascii="Open Sans" w:hAnsi="Open Sans" w:cs="Open Sans"/>
          <w:color w:val="44546A" w:themeColor="text2"/>
          <w:lang w:val="en-US"/>
        </w:rPr>
        <w:t>P</w:t>
      </w:r>
      <w:r w:rsidR="00C04F56">
        <w:rPr>
          <w:rFonts w:ascii="Open Sans" w:hAnsi="Open Sans" w:cs="Open Sans"/>
          <w:color w:val="44546A" w:themeColor="text2"/>
          <w:lang w:val="en-US"/>
        </w:rPr>
        <w:t>II</w:t>
      </w:r>
      <w:r w:rsidR="00422667" w:rsidRPr="003154F5">
        <w:rPr>
          <w:rFonts w:ascii="Open Sans" w:hAnsi="Open Sans" w:cs="Open Sans"/>
          <w:color w:val="44546A" w:themeColor="text2"/>
          <w:lang w:val="en-US"/>
        </w:rPr>
        <w:t xml:space="preserve"> data to other </w:t>
      </w:r>
      <w:r w:rsidR="002A6D9F">
        <w:rPr>
          <w:rFonts w:ascii="Open Sans" w:hAnsi="Open Sans" w:cs="Open Sans"/>
          <w:color w:val="44546A" w:themeColor="text2"/>
          <w:lang w:val="en-US"/>
        </w:rPr>
        <w:t>sectors</w:t>
      </w:r>
      <w:r w:rsidR="00901FD8" w:rsidRPr="003154F5">
        <w:rPr>
          <w:rFonts w:ascii="Open Sans" w:hAnsi="Open Sans" w:cs="Open Sans"/>
          <w:color w:val="44546A" w:themeColor="text2"/>
          <w:lang w:val="en-US"/>
        </w:rPr>
        <w:t xml:space="preserve"> to help combat the issues on multiple fronts.</w:t>
      </w:r>
      <w:r w:rsidR="00147CF1" w:rsidRPr="003154F5">
        <w:rPr>
          <w:rFonts w:ascii="Open Sans" w:hAnsi="Open Sans" w:cs="Open Sans"/>
          <w:color w:val="44546A" w:themeColor="text2"/>
          <w:lang w:val="en-US"/>
        </w:rPr>
        <w:t xml:space="preserve"> </w:t>
      </w:r>
    </w:p>
    <w:p w14:paraId="35FDB3C2" w14:textId="52F6BA35" w:rsidR="00D25C40" w:rsidRPr="003154F5" w:rsidRDefault="00076CDC" w:rsidP="00D25C40">
      <w:pPr>
        <w:pStyle w:val="ListParagraph"/>
        <w:rPr>
          <w:rFonts w:ascii="Open Sans" w:hAnsi="Open Sans" w:cs="Open Sans"/>
          <w:color w:val="44546A" w:themeColor="text2"/>
          <w:lang w:val="en-US"/>
        </w:rPr>
      </w:pPr>
      <w:r w:rsidRPr="003154F5">
        <w:rPr>
          <w:rFonts w:ascii="Open Sans" w:hAnsi="Open Sans" w:cs="Open Sans"/>
          <w:color w:val="44546A" w:themeColor="text2"/>
          <w:lang w:val="en-US"/>
        </w:rPr>
        <w:t>There is already precedence set</w:t>
      </w:r>
      <w:r w:rsidR="000E2AAC" w:rsidRPr="003154F5">
        <w:rPr>
          <w:rFonts w:ascii="Open Sans" w:hAnsi="Open Sans" w:cs="Open Sans"/>
          <w:color w:val="44546A" w:themeColor="text2"/>
          <w:lang w:val="en-US"/>
        </w:rPr>
        <w:t xml:space="preserve"> for </w:t>
      </w:r>
      <w:r w:rsidR="002A39F1" w:rsidRPr="003154F5">
        <w:rPr>
          <w:rFonts w:ascii="Open Sans" w:hAnsi="Open Sans" w:cs="Open Sans"/>
          <w:color w:val="44546A" w:themeColor="text2"/>
          <w:lang w:val="en-US"/>
        </w:rPr>
        <w:t>carriage service</w:t>
      </w:r>
      <w:r w:rsidR="000E2AAC" w:rsidRPr="003154F5">
        <w:rPr>
          <w:rFonts w:ascii="Open Sans" w:hAnsi="Open Sans" w:cs="Open Sans"/>
          <w:color w:val="44546A" w:themeColor="text2"/>
          <w:lang w:val="en-US"/>
        </w:rPr>
        <w:t xml:space="preserve"> providers to capture and send data to a central repository</w:t>
      </w:r>
      <w:r w:rsidR="009720B7" w:rsidRPr="003154F5">
        <w:rPr>
          <w:rFonts w:ascii="Open Sans" w:hAnsi="Open Sans" w:cs="Open Sans"/>
          <w:color w:val="44546A" w:themeColor="text2"/>
          <w:lang w:val="en-US"/>
        </w:rPr>
        <w:t xml:space="preserve"> known as the Integrated Public Number Database</w:t>
      </w:r>
      <w:r w:rsidR="000339CE" w:rsidRPr="003154F5">
        <w:rPr>
          <w:rFonts w:ascii="Open Sans" w:hAnsi="Open Sans" w:cs="Open Sans"/>
          <w:color w:val="44546A" w:themeColor="text2"/>
          <w:lang w:val="en-US"/>
        </w:rPr>
        <w:t xml:space="preserve"> (IPND)</w:t>
      </w:r>
      <w:r w:rsidR="00D52B34" w:rsidRPr="003154F5">
        <w:rPr>
          <w:rFonts w:ascii="Open Sans" w:hAnsi="Open Sans" w:cs="Open Sans"/>
          <w:color w:val="44546A" w:themeColor="text2"/>
          <w:lang w:val="en-US"/>
        </w:rPr>
        <w:t>.</w:t>
      </w:r>
      <w:r w:rsidR="00C076A0" w:rsidRPr="003154F5">
        <w:rPr>
          <w:rFonts w:ascii="Open Sans" w:hAnsi="Open Sans" w:cs="Open Sans"/>
          <w:color w:val="44546A" w:themeColor="text2"/>
          <w:lang w:val="en-US"/>
        </w:rPr>
        <w:t xml:space="preserve"> This </w:t>
      </w:r>
      <w:r w:rsidR="00B16D86">
        <w:rPr>
          <w:rFonts w:ascii="Open Sans" w:hAnsi="Open Sans" w:cs="Open Sans"/>
          <w:color w:val="44546A" w:themeColor="text2"/>
          <w:lang w:val="en-US"/>
        </w:rPr>
        <w:t>could</w:t>
      </w:r>
      <w:r w:rsidR="00C076A0" w:rsidRPr="003154F5">
        <w:rPr>
          <w:rFonts w:ascii="Open Sans" w:hAnsi="Open Sans" w:cs="Open Sans"/>
          <w:color w:val="44546A" w:themeColor="text2"/>
          <w:lang w:val="en-US"/>
        </w:rPr>
        <w:t xml:space="preserve"> be extended, or a similar repository could be created to </w:t>
      </w:r>
      <w:r w:rsidR="000D7523" w:rsidRPr="003154F5">
        <w:rPr>
          <w:rFonts w:ascii="Open Sans" w:hAnsi="Open Sans" w:cs="Open Sans"/>
          <w:color w:val="44546A" w:themeColor="text2"/>
          <w:lang w:val="en-US"/>
        </w:rPr>
        <w:t>provide additional mitigation strategies towards Identity Theft and Fraud.</w:t>
      </w:r>
    </w:p>
    <w:p w14:paraId="7C102E9D" w14:textId="38F97E66" w:rsidR="00F3709C" w:rsidRPr="003154F5" w:rsidRDefault="0031193D" w:rsidP="00D25C40">
      <w:pPr>
        <w:pStyle w:val="ListParagraph"/>
        <w:rPr>
          <w:rFonts w:ascii="Open Sans" w:hAnsi="Open Sans" w:cs="Open Sans"/>
          <w:b/>
          <w:bCs/>
          <w:color w:val="44546A" w:themeColor="text2"/>
          <w:lang w:val="en-US"/>
        </w:rPr>
      </w:pPr>
      <w:r w:rsidRPr="003154F5">
        <w:rPr>
          <w:rFonts w:ascii="Open Sans" w:hAnsi="Open Sans" w:cs="Open Sans"/>
          <w:b/>
          <w:bCs/>
          <w:color w:val="44546A" w:themeColor="text2"/>
          <w:lang w:val="en-US"/>
        </w:rPr>
        <w:t xml:space="preserve"> </w:t>
      </w:r>
    </w:p>
    <w:p w14:paraId="2DFF4124" w14:textId="77777777" w:rsidR="00A42345" w:rsidRPr="003154F5" w:rsidRDefault="00A42345" w:rsidP="00D25C40">
      <w:pPr>
        <w:pStyle w:val="ListParagraph"/>
        <w:rPr>
          <w:rFonts w:ascii="Open Sans" w:hAnsi="Open Sans" w:cs="Open Sans"/>
          <w:b/>
          <w:bCs/>
          <w:color w:val="44546A" w:themeColor="text2"/>
          <w:lang w:val="en-US"/>
        </w:rPr>
      </w:pPr>
    </w:p>
    <w:p w14:paraId="1799FECE" w14:textId="5C8A0564" w:rsidR="006D1B57" w:rsidRPr="003154F5" w:rsidRDefault="00B30BD8" w:rsidP="00B30BD8">
      <w:pPr>
        <w:pStyle w:val="ListParagraph"/>
        <w:numPr>
          <w:ilvl w:val="0"/>
          <w:numId w:val="2"/>
        </w:numPr>
        <w:rPr>
          <w:rFonts w:ascii="Open Sans" w:hAnsi="Open Sans" w:cs="Open Sans"/>
          <w:b/>
          <w:bCs/>
          <w:color w:val="44546A" w:themeColor="text2"/>
          <w:lang w:val="en-US"/>
        </w:rPr>
      </w:pPr>
      <w:r w:rsidRPr="003154F5">
        <w:rPr>
          <w:rFonts w:ascii="Open Sans" w:hAnsi="Open Sans" w:cs="Open Sans"/>
          <w:b/>
          <w:bCs/>
          <w:color w:val="44546A" w:themeColor="text2"/>
          <w:lang w:val="en-US"/>
        </w:rPr>
        <w:t>High-risk interactions</w:t>
      </w:r>
    </w:p>
    <w:p w14:paraId="17664791" w14:textId="77777777" w:rsidR="00B720FC" w:rsidRPr="003154F5" w:rsidRDefault="00B720FC" w:rsidP="00B720FC">
      <w:pPr>
        <w:pStyle w:val="ListNumber"/>
        <w:numPr>
          <w:ilvl w:val="0"/>
          <w:numId w:val="0"/>
        </w:numPr>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rPr>
        <w:t>The draft determination defines high-risk customer interactions.</w:t>
      </w:r>
    </w:p>
    <w:p w14:paraId="78FCE898" w14:textId="54DB277F" w:rsidR="00BB7E0F" w:rsidRPr="003154F5" w:rsidRDefault="00B720FC" w:rsidP="00CA0603">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rPr>
        <w:t xml:space="preserve">Will this definition capture </w:t>
      </w:r>
      <w:proofErr w:type="gramStart"/>
      <w:r w:rsidRPr="003154F5">
        <w:rPr>
          <w:rFonts w:ascii="Open Sans" w:hAnsi="Open Sans" w:cs="Open Sans"/>
          <w:color w:val="44546A" w:themeColor="text2"/>
          <w:sz w:val="22"/>
          <w:szCs w:val="22"/>
        </w:rPr>
        <w:t>all of</w:t>
      </w:r>
      <w:proofErr w:type="gramEnd"/>
      <w:r w:rsidRPr="003154F5">
        <w:rPr>
          <w:rFonts w:ascii="Open Sans" w:hAnsi="Open Sans" w:cs="Open Sans"/>
          <w:color w:val="44546A" w:themeColor="text2"/>
          <w:sz w:val="22"/>
          <w:szCs w:val="22"/>
        </w:rPr>
        <w:t xml:space="preserve"> the interactions targeted by, or vulnerable to, scammers? If not, what are the other interactions?</w:t>
      </w:r>
    </w:p>
    <w:p w14:paraId="4F4F52FB" w14:textId="4249BF0C" w:rsidR="00C412BB" w:rsidRPr="003154F5" w:rsidRDefault="00B720FC" w:rsidP="00CA0603">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rPr>
        <w:t>Are there any specific interactions or class of interactions that should not be considered high-risk, and why?</w:t>
      </w:r>
    </w:p>
    <w:p w14:paraId="2FD59ED4" w14:textId="77777777" w:rsidR="00BB7E0F" w:rsidRPr="003154F5" w:rsidRDefault="00BB7E0F" w:rsidP="00BB7E0F">
      <w:pPr>
        <w:pStyle w:val="ListParagraph"/>
        <w:rPr>
          <w:rFonts w:ascii="Open Sans" w:hAnsi="Open Sans" w:cs="Open Sans"/>
          <w:b/>
          <w:bCs/>
          <w:color w:val="44546A" w:themeColor="text2"/>
          <w:lang w:val="en-US"/>
        </w:rPr>
      </w:pPr>
    </w:p>
    <w:p w14:paraId="73B59CCC" w14:textId="70CBF0A7" w:rsidR="000339CE" w:rsidRPr="003154F5" w:rsidRDefault="000339CE" w:rsidP="00BB7E0F">
      <w:pPr>
        <w:pStyle w:val="ListParagraph"/>
        <w:rPr>
          <w:rFonts w:ascii="Open Sans" w:hAnsi="Open Sans" w:cs="Open Sans"/>
          <w:color w:val="44546A" w:themeColor="text2"/>
          <w:lang w:val="en-US"/>
        </w:rPr>
      </w:pPr>
      <w:r w:rsidRPr="003154F5">
        <w:rPr>
          <w:rFonts w:ascii="Open Sans" w:hAnsi="Open Sans" w:cs="Open Sans"/>
          <w:color w:val="44546A" w:themeColor="text2"/>
          <w:lang w:val="en-US"/>
        </w:rPr>
        <w:t xml:space="preserve">Acceleon </w:t>
      </w:r>
      <w:r w:rsidR="00CA0603" w:rsidRPr="003154F5">
        <w:rPr>
          <w:rFonts w:ascii="Open Sans" w:hAnsi="Open Sans" w:cs="Open Sans"/>
          <w:color w:val="44546A" w:themeColor="text2"/>
          <w:lang w:val="en-US"/>
        </w:rPr>
        <w:t xml:space="preserve">agrees with the proposed definition.  We do not believe there are any specific interactions or class </w:t>
      </w:r>
      <w:r w:rsidR="00774468" w:rsidRPr="003154F5">
        <w:rPr>
          <w:rFonts w:ascii="Open Sans" w:hAnsi="Open Sans" w:cs="Open Sans"/>
          <w:color w:val="44546A" w:themeColor="text2"/>
          <w:lang w:val="en-US"/>
        </w:rPr>
        <w:t>of interactions that should not be considered high-risk.  They are all high-risk in our opinion.</w:t>
      </w:r>
    </w:p>
    <w:p w14:paraId="13ABF265" w14:textId="77777777" w:rsidR="00EC3B37" w:rsidRPr="003154F5" w:rsidRDefault="00EC3B37" w:rsidP="00BB7E0F">
      <w:pPr>
        <w:pStyle w:val="ListParagraph"/>
        <w:rPr>
          <w:rFonts w:ascii="Open Sans" w:hAnsi="Open Sans" w:cs="Open Sans"/>
          <w:color w:val="44546A" w:themeColor="text2"/>
          <w:lang w:val="en-US"/>
        </w:rPr>
      </w:pPr>
    </w:p>
    <w:p w14:paraId="0BE29CFB" w14:textId="77777777" w:rsidR="00B40797" w:rsidRPr="003154F5" w:rsidRDefault="00B40797" w:rsidP="00BB7E0F">
      <w:pPr>
        <w:pStyle w:val="ListParagraph"/>
        <w:rPr>
          <w:rFonts w:ascii="Open Sans" w:hAnsi="Open Sans" w:cs="Open Sans"/>
          <w:color w:val="44546A" w:themeColor="text2"/>
          <w:lang w:val="en-US"/>
        </w:rPr>
      </w:pPr>
    </w:p>
    <w:p w14:paraId="4E698CC1" w14:textId="3446F4E2" w:rsidR="00756908" w:rsidRPr="003154F5" w:rsidRDefault="00756908" w:rsidP="00B720FC">
      <w:pPr>
        <w:pStyle w:val="ListParagraph"/>
        <w:numPr>
          <w:ilvl w:val="0"/>
          <w:numId w:val="2"/>
        </w:numPr>
        <w:rPr>
          <w:rFonts w:ascii="Open Sans" w:hAnsi="Open Sans" w:cs="Open Sans"/>
          <w:b/>
          <w:bCs/>
          <w:color w:val="44546A" w:themeColor="text2"/>
          <w:lang w:val="en-US"/>
        </w:rPr>
      </w:pPr>
      <w:r w:rsidRPr="003154F5">
        <w:rPr>
          <w:rFonts w:ascii="Open Sans" w:hAnsi="Open Sans" w:cs="Open Sans"/>
          <w:b/>
          <w:bCs/>
          <w:color w:val="44546A" w:themeColor="text2"/>
          <w:lang w:val="en-US"/>
        </w:rPr>
        <w:t>Multi-factor verification processes:</w:t>
      </w:r>
    </w:p>
    <w:p w14:paraId="77B5AFE0" w14:textId="77777777" w:rsidR="000F6950" w:rsidRPr="003154F5" w:rsidRDefault="000F6950" w:rsidP="00DE7768">
      <w:pPr>
        <w:pStyle w:val="ListNumber"/>
        <w:numPr>
          <w:ilvl w:val="0"/>
          <w:numId w:val="0"/>
        </w:numPr>
        <w:ind w:left="644"/>
        <w:rPr>
          <w:rFonts w:ascii="Open Sans" w:hAnsi="Open Sans" w:cs="Open Sans"/>
          <w:color w:val="44546A" w:themeColor="text2"/>
          <w:sz w:val="22"/>
          <w:szCs w:val="22"/>
        </w:rPr>
      </w:pPr>
      <w:r w:rsidRPr="003154F5">
        <w:rPr>
          <w:rFonts w:ascii="Open Sans" w:hAnsi="Open Sans" w:cs="Open Sans"/>
          <w:color w:val="44546A" w:themeColor="text2"/>
          <w:sz w:val="22"/>
          <w:szCs w:val="22"/>
        </w:rPr>
        <w:t>The draft determination sets out processes for customer identity verification but does not intend to limit providers taking additional or innovative actions.</w:t>
      </w:r>
    </w:p>
    <w:p w14:paraId="1029100D" w14:textId="77777777" w:rsidR="000F6950" w:rsidRPr="003154F5" w:rsidRDefault="000F6950" w:rsidP="000F6950">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644"/>
        <w:rPr>
          <w:rFonts w:ascii="Open Sans" w:hAnsi="Open Sans" w:cs="Open Sans"/>
          <w:color w:val="44546A" w:themeColor="text2"/>
          <w:sz w:val="22"/>
          <w:szCs w:val="22"/>
        </w:rPr>
      </w:pPr>
      <w:bookmarkStart w:id="0" w:name="_Hlk85015175"/>
      <w:r w:rsidRPr="003154F5">
        <w:rPr>
          <w:rFonts w:ascii="Open Sans" w:hAnsi="Open Sans" w:cs="Open Sans"/>
          <w:color w:val="44546A" w:themeColor="text2"/>
          <w:sz w:val="22"/>
          <w:szCs w:val="22"/>
        </w:rPr>
        <w:t>We are specifically interested in how the proposed processes will work where authorised representative arrangements are in place.</w:t>
      </w:r>
    </w:p>
    <w:p w14:paraId="125976F3" w14:textId="77777777" w:rsidR="000F6950" w:rsidRPr="003154F5" w:rsidRDefault="000F6950" w:rsidP="000F6950">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644"/>
        <w:rPr>
          <w:rFonts w:ascii="Open Sans" w:hAnsi="Open Sans" w:cs="Open Sans"/>
          <w:color w:val="44546A" w:themeColor="text2"/>
          <w:sz w:val="22"/>
          <w:szCs w:val="22"/>
        </w:rPr>
      </w:pPr>
      <w:r w:rsidRPr="003154F5">
        <w:rPr>
          <w:rFonts w:ascii="Open Sans" w:hAnsi="Open Sans" w:cs="Open Sans"/>
          <w:color w:val="44546A" w:themeColor="text2"/>
          <w:sz w:val="22"/>
          <w:szCs w:val="22"/>
        </w:rPr>
        <w:t xml:space="preserve">Are there additional examples of </w:t>
      </w:r>
      <w:r w:rsidRPr="003154F5">
        <w:rPr>
          <w:rFonts w:ascii="Open Sans" w:hAnsi="Open Sans" w:cs="Open Sans"/>
          <w:i/>
          <w:iCs/>
          <w:color w:val="44546A" w:themeColor="text2"/>
          <w:sz w:val="22"/>
          <w:szCs w:val="22"/>
        </w:rPr>
        <w:t>account information, personal information</w:t>
      </w:r>
      <w:r w:rsidRPr="003154F5">
        <w:rPr>
          <w:rFonts w:ascii="Open Sans" w:hAnsi="Open Sans" w:cs="Open Sans"/>
          <w:i/>
          <w:color w:val="44546A" w:themeColor="text2"/>
          <w:sz w:val="22"/>
          <w:szCs w:val="22"/>
        </w:rPr>
        <w:t xml:space="preserve"> </w:t>
      </w:r>
      <w:r w:rsidRPr="003154F5">
        <w:rPr>
          <w:rFonts w:ascii="Open Sans" w:hAnsi="Open Sans" w:cs="Open Sans"/>
          <w:color w:val="44546A" w:themeColor="text2"/>
          <w:sz w:val="22"/>
          <w:szCs w:val="22"/>
        </w:rPr>
        <w:t xml:space="preserve">or </w:t>
      </w:r>
      <w:r w:rsidRPr="003154F5">
        <w:rPr>
          <w:rFonts w:ascii="Open Sans" w:hAnsi="Open Sans" w:cs="Open Sans"/>
          <w:i/>
          <w:iCs/>
          <w:color w:val="44546A" w:themeColor="text2"/>
          <w:sz w:val="22"/>
          <w:szCs w:val="22"/>
        </w:rPr>
        <w:t>possession-based authenticators</w:t>
      </w:r>
      <w:r w:rsidRPr="003154F5">
        <w:rPr>
          <w:rFonts w:ascii="Open Sans" w:hAnsi="Open Sans" w:cs="Open Sans"/>
          <w:color w:val="44546A" w:themeColor="text2"/>
          <w:sz w:val="22"/>
          <w:szCs w:val="22"/>
        </w:rPr>
        <w:t xml:space="preserve"> that should be covered by these definitions?</w:t>
      </w:r>
    </w:p>
    <w:p w14:paraId="341667DC" w14:textId="495D49FF" w:rsidR="00C50FDC" w:rsidRPr="003154F5" w:rsidRDefault="000F6950" w:rsidP="00B40797">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644"/>
        <w:rPr>
          <w:rFonts w:ascii="Open Sans" w:hAnsi="Open Sans" w:cs="Open Sans"/>
          <w:color w:val="44546A" w:themeColor="text2"/>
          <w:sz w:val="22"/>
          <w:szCs w:val="22"/>
        </w:rPr>
      </w:pPr>
      <w:bookmarkStart w:id="1" w:name="_Hlk87628468"/>
      <w:r w:rsidRPr="003154F5">
        <w:rPr>
          <w:rFonts w:ascii="Open Sans" w:hAnsi="Open Sans" w:cs="Open Sans"/>
          <w:color w:val="44546A" w:themeColor="text2"/>
          <w:sz w:val="22"/>
          <w:szCs w:val="22"/>
        </w:rPr>
        <w:lastRenderedPageBreak/>
        <w:t>The draft determination imposes a time limit of one day for multi-factor identity verification to be completed using identity documents. Is a time limit required and, if so, is this period appropriate?</w:t>
      </w:r>
      <w:bookmarkEnd w:id="0"/>
      <w:bookmarkEnd w:id="1"/>
    </w:p>
    <w:p w14:paraId="083D1C2F" w14:textId="5A9B2622" w:rsidR="00EC3B37" w:rsidRPr="003154F5" w:rsidRDefault="00EC3B37">
      <w:pPr>
        <w:rPr>
          <w:rFonts w:ascii="Open Sans" w:hAnsi="Open Sans" w:cs="Open Sans"/>
          <w:color w:val="44546A" w:themeColor="text2"/>
          <w:lang w:val="en-US"/>
        </w:rPr>
      </w:pPr>
    </w:p>
    <w:p w14:paraId="70E45453" w14:textId="2E6BEBE1" w:rsidR="00F54AD4" w:rsidRPr="003154F5" w:rsidRDefault="00F54AD4" w:rsidP="000B14FC">
      <w:pPr>
        <w:ind w:left="644"/>
        <w:rPr>
          <w:rFonts w:ascii="Open Sans" w:hAnsi="Open Sans" w:cs="Open Sans"/>
          <w:color w:val="44546A" w:themeColor="text2"/>
          <w:lang w:val="en-US"/>
        </w:rPr>
      </w:pPr>
      <w:r w:rsidRPr="003154F5">
        <w:rPr>
          <w:rFonts w:ascii="Open Sans" w:hAnsi="Open Sans" w:cs="Open Sans"/>
          <w:color w:val="44546A" w:themeColor="text2"/>
          <w:lang w:val="en-US"/>
        </w:rPr>
        <w:t>Yes – a time limit is appropriate to ensure processe</w:t>
      </w:r>
      <w:r w:rsidR="005753AB">
        <w:rPr>
          <w:rFonts w:ascii="Open Sans" w:hAnsi="Open Sans" w:cs="Open Sans"/>
          <w:color w:val="44546A" w:themeColor="text2"/>
          <w:lang w:val="en-US"/>
        </w:rPr>
        <w:t>s</w:t>
      </w:r>
      <w:r w:rsidRPr="003154F5">
        <w:rPr>
          <w:rFonts w:ascii="Open Sans" w:hAnsi="Open Sans" w:cs="Open Sans"/>
          <w:color w:val="44546A" w:themeColor="text2"/>
          <w:lang w:val="en-US"/>
        </w:rPr>
        <w:t xml:space="preserve"> are not left open that could be exposed in the future.  </w:t>
      </w:r>
      <w:r w:rsidR="00B40797" w:rsidRPr="003154F5">
        <w:rPr>
          <w:rFonts w:ascii="Open Sans" w:hAnsi="Open Sans" w:cs="Open Sans"/>
          <w:color w:val="44546A" w:themeColor="text2"/>
          <w:lang w:val="en-US"/>
        </w:rPr>
        <w:t>However</w:t>
      </w:r>
      <w:r w:rsidRPr="003154F5">
        <w:rPr>
          <w:rFonts w:ascii="Open Sans" w:hAnsi="Open Sans" w:cs="Open Sans"/>
          <w:color w:val="44546A" w:themeColor="text2"/>
          <w:lang w:val="en-US"/>
        </w:rPr>
        <w:t>, a one-day time limit seems too short</w:t>
      </w:r>
      <w:r w:rsidR="000E6C90" w:rsidRPr="003154F5">
        <w:rPr>
          <w:rFonts w:ascii="Open Sans" w:hAnsi="Open Sans" w:cs="Open Sans"/>
          <w:color w:val="44546A" w:themeColor="text2"/>
          <w:lang w:val="en-US"/>
        </w:rPr>
        <w:t xml:space="preserve"> for someone to gather the necessary information.</w:t>
      </w:r>
    </w:p>
    <w:p w14:paraId="38C9779B" w14:textId="5244DC4E" w:rsidR="000E6C90" w:rsidRPr="003154F5" w:rsidRDefault="000E6C90" w:rsidP="000B14FC">
      <w:pPr>
        <w:ind w:left="644"/>
        <w:rPr>
          <w:rFonts w:ascii="Open Sans" w:hAnsi="Open Sans" w:cs="Open Sans"/>
          <w:color w:val="44546A" w:themeColor="text2"/>
          <w:lang w:val="en-US"/>
        </w:rPr>
      </w:pPr>
      <w:r w:rsidRPr="003154F5">
        <w:rPr>
          <w:rFonts w:ascii="Open Sans" w:hAnsi="Open Sans" w:cs="Open Sans"/>
          <w:color w:val="44546A" w:themeColor="text2"/>
          <w:lang w:val="en-US"/>
        </w:rPr>
        <w:t xml:space="preserve">Perhaps an alternative solution would be for interval time limits triggering </w:t>
      </w:r>
      <w:r w:rsidR="00B40797" w:rsidRPr="003154F5">
        <w:rPr>
          <w:rFonts w:ascii="Open Sans" w:hAnsi="Open Sans" w:cs="Open Sans"/>
          <w:color w:val="44546A" w:themeColor="text2"/>
          <w:lang w:val="en-US"/>
        </w:rPr>
        <w:t>additional</w:t>
      </w:r>
      <w:r w:rsidRPr="003154F5">
        <w:rPr>
          <w:rFonts w:ascii="Open Sans" w:hAnsi="Open Sans" w:cs="Open Sans"/>
          <w:color w:val="44546A" w:themeColor="text2"/>
          <w:lang w:val="en-US"/>
        </w:rPr>
        <w:t xml:space="preserve"> checks.  For example, should it take more than 1 day, the </w:t>
      </w:r>
      <w:r w:rsidR="00B40797" w:rsidRPr="003154F5">
        <w:rPr>
          <w:rFonts w:ascii="Open Sans" w:hAnsi="Open Sans" w:cs="Open Sans"/>
          <w:color w:val="44546A" w:themeColor="text2"/>
          <w:lang w:val="en-US"/>
        </w:rPr>
        <w:t>carriage</w:t>
      </w:r>
      <w:r w:rsidRPr="003154F5">
        <w:rPr>
          <w:rFonts w:ascii="Open Sans" w:hAnsi="Open Sans" w:cs="Open Sans"/>
          <w:color w:val="44546A" w:themeColor="text2"/>
          <w:lang w:val="en-US"/>
        </w:rPr>
        <w:t xml:space="preserve"> service provider may need to re-verify with the consumer via </w:t>
      </w:r>
      <w:r w:rsidR="00D46FCE" w:rsidRPr="003154F5">
        <w:rPr>
          <w:rFonts w:ascii="Open Sans" w:hAnsi="Open Sans" w:cs="Open Sans"/>
          <w:color w:val="44546A" w:themeColor="text2"/>
          <w:lang w:val="en-US"/>
        </w:rPr>
        <w:t>SMS</w:t>
      </w:r>
      <w:r w:rsidRPr="003154F5">
        <w:rPr>
          <w:rFonts w:ascii="Open Sans" w:hAnsi="Open Sans" w:cs="Open Sans"/>
          <w:color w:val="44546A" w:themeColor="text2"/>
          <w:lang w:val="en-US"/>
        </w:rPr>
        <w:t xml:space="preserve"> or phone call again before moving beyond the </w:t>
      </w:r>
      <w:r w:rsidR="00B40797" w:rsidRPr="003154F5">
        <w:rPr>
          <w:rFonts w:ascii="Open Sans" w:hAnsi="Open Sans" w:cs="Open Sans"/>
          <w:color w:val="44546A" w:themeColor="text2"/>
          <w:lang w:val="en-US"/>
        </w:rPr>
        <w:t>identity</w:t>
      </w:r>
      <w:r w:rsidRPr="003154F5">
        <w:rPr>
          <w:rFonts w:ascii="Open Sans" w:hAnsi="Open Sans" w:cs="Open Sans"/>
          <w:color w:val="44546A" w:themeColor="text2"/>
          <w:lang w:val="en-US"/>
        </w:rPr>
        <w:t xml:space="preserve"> ver</w:t>
      </w:r>
      <w:r w:rsidR="00B40797" w:rsidRPr="003154F5">
        <w:rPr>
          <w:rFonts w:ascii="Open Sans" w:hAnsi="Open Sans" w:cs="Open Sans"/>
          <w:color w:val="44546A" w:themeColor="text2"/>
          <w:lang w:val="en-US"/>
        </w:rPr>
        <w:t>ification step.</w:t>
      </w:r>
    </w:p>
    <w:p w14:paraId="762E2357" w14:textId="77777777" w:rsidR="00B40797" w:rsidRPr="003154F5" w:rsidRDefault="00B40797" w:rsidP="00B40797">
      <w:pPr>
        <w:ind w:left="360"/>
        <w:rPr>
          <w:rFonts w:ascii="Open Sans" w:hAnsi="Open Sans" w:cs="Open Sans"/>
          <w:color w:val="44546A" w:themeColor="text2"/>
          <w:lang w:val="en-US"/>
        </w:rPr>
      </w:pPr>
    </w:p>
    <w:p w14:paraId="2F910CC2" w14:textId="370D2985" w:rsidR="005B55D9" w:rsidRPr="003154F5" w:rsidRDefault="005B55D9" w:rsidP="009805F6">
      <w:pPr>
        <w:pStyle w:val="ListNumber"/>
        <w:numPr>
          <w:ilvl w:val="0"/>
          <w:numId w:val="2"/>
        </w:numPr>
        <w:rPr>
          <w:rFonts w:ascii="Open Sans" w:hAnsi="Open Sans" w:cs="Open Sans"/>
          <w:b/>
          <w:bCs/>
          <w:color w:val="44546A" w:themeColor="text2"/>
          <w:sz w:val="22"/>
          <w:szCs w:val="22"/>
        </w:rPr>
      </w:pPr>
      <w:r w:rsidRPr="003154F5">
        <w:rPr>
          <w:rFonts w:ascii="Open Sans" w:hAnsi="Open Sans" w:cs="Open Sans"/>
          <w:b/>
          <w:bCs/>
          <w:color w:val="44546A" w:themeColor="text2"/>
          <w:sz w:val="22"/>
          <w:szCs w:val="22"/>
        </w:rPr>
        <w:t>Identity verification requirements for customers in vulnerable circumstances:</w:t>
      </w:r>
    </w:p>
    <w:p w14:paraId="6AA32EB0" w14:textId="77777777" w:rsidR="005B55D9" w:rsidRPr="003154F5" w:rsidRDefault="005B55D9" w:rsidP="005B55D9">
      <w:pPr>
        <w:pStyle w:val="ListNumber"/>
        <w:numPr>
          <w:ilvl w:val="0"/>
          <w:numId w:val="0"/>
        </w:numPr>
        <w:ind w:left="644"/>
        <w:rPr>
          <w:rFonts w:ascii="Open Sans" w:hAnsi="Open Sans" w:cs="Open Sans"/>
          <w:color w:val="44546A" w:themeColor="text2"/>
          <w:sz w:val="22"/>
          <w:szCs w:val="22"/>
        </w:rPr>
      </w:pPr>
      <w:r w:rsidRPr="003154F5">
        <w:rPr>
          <w:rFonts w:ascii="Open Sans" w:hAnsi="Open Sans" w:cs="Open Sans"/>
          <w:color w:val="44546A" w:themeColor="text2"/>
          <w:sz w:val="22"/>
          <w:szCs w:val="22"/>
        </w:rPr>
        <w:t>The draft determination sets out identity verification requirements for people in vulnerable circumstances, such as emergency and family-violence affected individuals.</w:t>
      </w:r>
    </w:p>
    <w:p w14:paraId="11430955" w14:textId="77777777" w:rsidR="005B55D9" w:rsidRPr="003154F5" w:rsidRDefault="005B55D9" w:rsidP="005B55D9">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644"/>
        <w:rPr>
          <w:rFonts w:ascii="Open Sans" w:hAnsi="Open Sans" w:cs="Open Sans"/>
          <w:color w:val="44546A" w:themeColor="text2"/>
          <w:sz w:val="22"/>
          <w:szCs w:val="22"/>
        </w:rPr>
      </w:pPr>
      <w:r w:rsidRPr="003154F5">
        <w:rPr>
          <w:rFonts w:ascii="Open Sans" w:hAnsi="Open Sans" w:cs="Open Sans"/>
          <w:color w:val="44546A" w:themeColor="text2"/>
          <w:sz w:val="22"/>
          <w:szCs w:val="22"/>
        </w:rPr>
        <w:t>Are there additional processes that should be considered?</w:t>
      </w:r>
    </w:p>
    <w:p w14:paraId="03CD322C" w14:textId="77777777" w:rsidR="009805F6" w:rsidRPr="003154F5" w:rsidRDefault="009805F6" w:rsidP="009805F6">
      <w:pPr>
        <w:pStyle w:val="ListNumber"/>
        <w:numPr>
          <w:ilvl w:val="0"/>
          <w:numId w:val="0"/>
        </w:numPr>
        <w:ind w:left="720"/>
        <w:rPr>
          <w:rFonts w:ascii="Open Sans" w:hAnsi="Open Sans" w:cs="Open Sans"/>
          <w:b/>
          <w:bCs/>
          <w:color w:val="44546A" w:themeColor="text2"/>
          <w:sz w:val="22"/>
          <w:szCs w:val="22"/>
        </w:rPr>
      </w:pPr>
    </w:p>
    <w:p w14:paraId="205AEF13" w14:textId="77777777" w:rsidR="00FD1439" w:rsidRDefault="00C7329E" w:rsidP="009805F6">
      <w:pPr>
        <w:pStyle w:val="ListNumber"/>
        <w:numPr>
          <w:ilvl w:val="0"/>
          <w:numId w:val="0"/>
        </w:numPr>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rPr>
        <w:t>Acceleon believes these people are the ones at most risk of being unable to meet the new identity verification requirements</w:t>
      </w:r>
      <w:r w:rsidR="00F14C0B" w:rsidRPr="003154F5">
        <w:rPr>
          <w:rFonts w:ascii="Open Sans" w:hAnsi="Open Sans" w:cs="Open Sans"/>
          <w:color w:val="44546A" w:themeColor="text2"/>
          <w:sz w:val="22"/>
          <w:szCs w:val="22"/>
        </w:rPr>
        <w:t xml:space="preserve"> as they may fall outside the general population </w:t>
      </w:r>
      <w:r w:rsidR="004A7A8E" w:rsidRPr="003154F5">
        <w:rPr>
          <w:rFonts w:ascii="Open Sans" w:hAnsi="Open Sans" w:cs="Open Sans"/>
          <w:color w:val="44546A" w:themeColor="text2"/>
          <w:sz w:val="22"/>
          <w:szCs w:val="22"/>
        </w:rPr>
        <w:t>who</w:t>
      </w:r>
      <w:r w:rsidR="00F14C0B" w:rsidRPr="003154F5">
        <w:rPr>
          <w:rFonts w:ascii="Open Sans" w:hAnsi="Open Sans" w:cs="Open Sans"/>
          <w:color w:val="44546A" w:themeColor="text2"/>
          <w:sz w:val="22"/>
          <w:szCs w:val="22"/>
        </w:rPr>
        <w:t xml:space="preserve"> have ready access to technology and required services.  </w:t>
      </w:r>
    </w:p>
    <w:p w14:paraId="67609496" w14:textId="4FD84C99" w:rsidR="00C7329E" w:rsidRPr="003154F5" w:rsidRDefault="00F14C0B" w:rsidP="009805F6">
      <w:pPr>
        <w:pStyle w:val="ListNumber"/>
        <w:numPr>
          <w:ilvl w:val="0"/>
          <w:numId w:val="0"/>
        </w:numPr>
        <w:ind w:left="720"/>
        <w:rPr>
          <w:rFonts w:ascii="Open Sans" w:hAnsi="Open Sans" w:cs="Open Sans"/>
          <w:color w:val="44546A" w:themeColor="text2"/>
          <w:sz w:val="22"/>
          <w:szCs w:val="22"/>
        </w:rPr>
      </w:pPr>
      <w:r w:rsidRPr="003154F5">
        <w:rPr>
          <w:rFonts w:ascii="Open Sans" w:hAnsi="Open Sans" w:cs="Open Sans"/>
          <w:color w:val="44546A" w:themeColor="text2"/>
          <w:sz w:val="22"/>
          <w:szCs w:val="22"/>
        </w:rPr>
        <w:t xml:space="preserve">These people are those that would be better protected by implementing methods that go </w:t>
      </w:r>
      <w:r w:rsidR="00E14CD7" w:rsidRPr="003154F5">
        <w:rPr>
          <w:rFonts w:ascii="Open Sans" w:hAnsi="Open Sans" w:cs="Open Sans"/>
          <w:color w:val="44546A" w:themeColor="text2"/>
          <w:sz w:val="22"/>
          <w:szCs w:val="22"/>
        </w:rPr>
        <w:t>beyond</w:t>
      </w:r>
      <w:r w:rsidRPr="003154F5">
        <w:rPr>
          <w:rFonts w:ascii="Open Sans" w:hAnsi="Open Sans" w:cs="Open Sans"/>
          <w:color w:val="44546A" w:themeColor="text2"/>
          <w:sz w:val="22"/>
          <w:szCs w:val="22"/>
        </w:rPr>
        <w:t xml:space="preserve"> what could be considered “adequate” and from solutions that formed </w:t>
      </w:r>
      <w:r w:rsidR="00E14CD7" w:rsidRPr="003154F5">
        <w:rPr>
          <w:rFonts w:ascii="Open Sans" w:hAnsi="Open Sans" w:cs="Open Sans"/>
          <w:color w:val="44546A" w:themeColor="text2"/>
          <w:sz w:val="22"/>
          <w:szCs w:val="22"/>
        </w:rPr>
        <w:t xml:space="preserve">by sharing information across different </w:t>
      </w:r>
      <w:r w:rsidR="00FD1439">
        <w:rPr>
          <w:rFonts w:ascii="Open Sans" w:hAnsi="Open Sans" w:cs="Open Sans"/>
          <w:color w:val="44546A" w:themeColor="text2"/>
          <w:sz w:val="22"/>
          <w:szCs w:val="22"/>
        </w:rPr>
        <w:t>sectors</w:t>
      </w:r>
      <w:r w:rsidR="00E14CD7" w:rsidRPr="003154F5">
        <w:rPr>
          <w:rFonts w:ascii="Open Sans" w:hAnsi="Open Sans" w:cs="Open Sans"/>
          <w:color w:val="44546A" w:themeColor="text2"/>
          <w:sz w:val="22"/>
          <w:szCs w:val="22"/>
        </w:rPr>
        <w:t>.</w:t>
      </w:r>
    </w:p>
    <w:p w14:paraId="0BBE9D9E" w14:textId="77777777" w:rsidR="00E14CD7" w:rsidRPr="003154F5" w:rsidRDefault="00E14CD7" w:rsidP="009805F6">
      <w:pPr>
        <w:pStyle w:val="ListNumber"/>
        <w:numPr>
          <w:ilvl w:val="0"/>
          <w:numId w:val="0"/>
        </w:numPr>
        <w:ind w:left="720"/>
        <w:rPr>
          <w:rFonts w:ascii="Open Sans" w:hAnsi="Open Sans" w:cs="Open Sans"/>
          <w:color w:val="44546A" w:themeColor="text2"/>
          <w:sz w:val="22"/>
          <w:szCs w:val="22"/>
        </w:rPr>
      </w:pPr>
    </w:p>
    <w:p w14:paraId="53C9AADD" w14:textId="67FD8466" w:rsidR="005B55D9" w:rsidRPr="003154F5" w:rsidRDefault="005B55D9" w:rsidP="009805F6">
      <w:pPr>
        <w:pStyle w:val="ListNumber"/>
        <w:numPr>
          <w:ilvl w:val="0"/>
          <w:numId w:val="2"/>
        </w:numPr>
        <w:rPr>
          <w:rFonts w:ascii="Open Sans" w:hAnsi="Open Sans" w:cs="Open Sans"/>
          <w:b/>
          <w:bCs/>
          <w:color w:val="44546A" w:themeColor="text2"/>
          <w:sz w:val="22"/>
          <w:szCs w:val="22"/>
        </w:rPr>
      </w:pPr>
      <w:r w:rsidRPr="003154F5">
        <w:rPr>
          <w:rFonts w:ascii="Open Sans" w:hAnsi="Open Sans" w:cs="Open Sans"/>
          <w:b/>
          <w:bCs/>
          <w:color w:val="44546A" w:themeColor="text2"/>
          <w:sz w:val="22"/>
          <w:szCs w:val="22"/>
        </w:rPr>
        <w:t>Implementation:</w:t>
      </w:r>
    </w:p>
    <w:p w14:paraId="7AACC7D5" w14:textId="77777777" w:rsidR="005B55D9" w:rsidRPr="003154F5" w:rsidRDefault="005B55D9" w:rsidP="005B55D9">
      <w:pPr>
        <w:pStyle w:val="ListNumber"/>
        <w:numPr>
          <w:ilvl w:val="0"/>
          <w:numId w:val="0"/>
        </w:numPr>
        <w:ind w:left="644"/>
        <w:rPr>
          <w:rFonts w:ascii="Open Sans" w:hAnsi="Open Sans" w:cs="Open Sans"/>
          <w:color w:val="44546A" w:themeColor="text2"/>
          <w:sz w:val="22"/>
          <w:szCs w:val="22"/>
        </w:rPr>
      </w:pPr>
      <w:r w:rsidRPr="003154F5">
        <w:rPr>
          <w:rFonts w:ascii="Open Sans" w:hAnsi="Open Sans" w:cs="Open Sans"/>
          <w:color w:val="44546A" w:themeColor="text2"/>
          <w:sz w:val="22"/>
          <w:szCs w:val="22"/>
        </w:rPr>
        <w:t>The draft determination is proposed to commence on 5 April 2022.</w:t>
      </w:r>
    </w:p>
    <w:p w14:paraId="74A572F7" w14:textId="21F02E88" w:rsidR="005B55D9" w:rsidRPr="003154F5" w:rsidRDefault="005B55D9" w:rsidP="003154F5">
      <w:pPr>
        <w:pStyle w:val="ListNumber"/>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567"/>
        <w:rPr>
          <w:rFonts w:ascii="Open Sans" w:hAnsi="Open Sans" w:cs="Open Sans"/>
          <w:color w:val="44546A" w:themeColor="text2"/>
          <w:sz w:val="22"/>
          <w:szCs w:val="22"/>
        </w:rPr>
      </w:pPr>
      <w:r w:rsidRPr="003154F5">
        <w:rPr>
          <w:rFonts w:ascii="Open Sans" w:hAnsi="Open Sans" w:cs="Open Sans"/>
          <w:color w:val="44546A" w:themeColor="text2"/>
          <w:sz w:val="22"/>
          <w:szCs w:val="22"/>
        </w:rPr>
        <w:t>We welcome feedback on the timing of commencement of the determination, including on any staged transitional arrangements that could be considered so that consumer protections are in place as quickly as possible.</w:t>
      </w:r>
    </w:p>
    <w:p w14:paraId="34924C83" w14:textId="77777777" w:rsidR="00512812" w:rsidRDefault="00512812" w:rsidP="006908D8">
      <w:pPr>
        <w:ind w:left="567"/>
        <w:rPr>
          <w:rFonts w:ascii="Open Sans" w:hAnsi="Open Sans" w:cs="Open Sans"/>
          <w:color w:val="44546A" w:themeColor="text2"/>
          <w:lang w:val="en-US"/>
        </w:rPr>
      </w:pPr>
    </w:p>
    <w:p w14:paraId="74E0F4E7" w14:textId="77312CD8" w:rsidR="00E14CD7" w:rsidRPr="003154F5" w:rsidRDefault="006908D8" w:rsidP="006908D8">
      <w:pPr>
        <w:ind w:left="567"/>
        <w:rPr>
          <w:rFonts w:ascii="Open Sans" w:hAnsi="Open Sans" w:cs="Open Sans"/>
          <w:color w:val="44546A" w:themeColor="text2"/>
          <w:lang w:val="en-US"/>
        </w:rPr>
      </w:pPr>
      <w:r w:rsidRPr="003154F5">
        <w:rPr>
          <w:rFonts w:ascii="Open Sans" w:hAnsi="Open Sans" w:cs="Open Sans"/>
          <w:color w:val="44546A" w:themeColor="text2"/>
          <w:lang w:val="en-US"/>
        </w:rPr>
        <w:t>We believe the timing of the commencement could always be sooner as that will benefit the wider public.  We also believe there are other means to fight identity theft that should be considered at the same time.</w:t>
      </w:r>
    </w:p>
    <w:p w14:paraId="34DB438F" w14:textId="77777777" w:rsidR="006D6785" w:rsidRDefault="006D6785">
      <w:pPr>
        <w:rPr>
          <w:rFonts w:ascii="Open Sans" w:hAnsi="Open Sans" w:cs="Open Sans"/>
          <w:color w:val="44546A" w:themeColor="text2"/>
          <w:lang w:val="en-US"/>
        </w:rPr>
      </w:pPr>
    </w:p>
    <w:p w14:paraId="1DF7B637" w14:textId="31BCD8F0" w:rsidR="005210CC" w:rsidRPr="003154F5" w:rsidRDefault="00A0208C">
      <w:pPr>
        <w:rPr>
          <w:rFonts w:ascii="Open Sans" w:hAnsi="Open Sans" w:cs="Open Sans"/>
          <w:color w:val="44546A" w:themeColor="text2"/>
          <w:lang w:val="en-US"/>
        </w:rPr>
      </w:pPr>
      <w:r w:rsidRPr="003154F5">
        <w:rPr>
          <w:rFonts w:ascii="Open Sans" w:hAnsi="Open Sans" w:cs="Open Sans"/>
          <w:color w:val="44546A" w:themeColor="text2"/>
          <w:lang w:val="en-US"/>
        </w:rPr>
        <w:t xml:space="preserve">Acceleon </w:t>
      </w:r>
      <w:r w:rsidR="00A62580" w:rsidRPr="003154F5">
        <w:rPr>
          <w:rFonts w:ascii="Open Sans" w:hAnsi="Open Sans" w:cs="Open Sans"/>
          <w:color w:val="44546A" w:themeColor="text2"/>
          <w:lang w:val="en-US"/>
        </w:rPr>
        <w:t>believe</w:t>
      </w:r>
      <w:r w:rsidR="00C94CF7" w:rsidRPr="003154F5">
        <w:rPr>
          <w:rFonts w:ascii="Open Sans" w:hAnsi="Open Sans" w:cs="Open Sans"/>
          <w:color w:val="44546A" w:themeColor="text2"/>
          <w:lang w:val="en-US"/>
        </w:rPr>
        <w:t xml:space="preserve">s there is no single solution that can solve this growing problem.  </w:t>
      </w:r>
    </w:p>
    <w:p w14:paraId="6034BFE7" w14:textId="3217B904" w:rsidR="00C94CF7" w:rsidRPr="003154F5" w:rsidRDefault="00C94CF7">
      <w:pPr>
        <w:rPr>
          <w:rFonts w:ascii="Open Sans" w:hAnsi="Open Sans" w:cs="Open Sans"/>
          <w:color w:val="44546A" w:themeColor="text2"/>
          <w:lang w:val="en-US"/>
        </w:rPr>
      </w:pPr>
      <w:r w:rsidRPr="003154F5">
        <w:rPr>
          <w:rFonts w:ascii="Open Sans" w:hAnsi="Open Sans" w:cs="Open Sans"/>
          <w:color w:val="44546A" w:themeColor="text2"/>
          <w:lang w:val="en-US"/>
        </w:rPr>
        <w:lastRenderedPageBreak/>
        <w:t xml:space="preserve">Whilst the draft </w:t>
      </w:r>
      <w:r w:rsidR="00382BF1" w:rsidRPr="003154F5">
        <w:rPr>
          <w:rFonts w:ascii="Open Sans" w:hAnsi="Open Sans" w:cs="Open Sans"/>
          <w:color w:val="44546A" w:themeColor="text2"/>
          <w:lang w:val="en-US"/>
        </w:rPr>
        <w:t>standard provides additional verification processes</w:t>
      </w:r>
      <w:r w:rsidR="002054BC" w:rsidRPr="003154F5">
        <w:rPr>
          <w:rFonts w:ascii="Open Sans" w:hAnsi="Open Sans" w:cs="Open Sans"/>
          <w:color w:val="44546A" w:themeColor="text2"/>
          <w:lang w:val="en-US"/>
        </w:rPr>
        <w:t>, we question if thi</w:t>
      </w:r>
      <w:r w:rsidR="00306495" w:rsidRPr="003154F5">
        <w:rPr>
          <w:rFonts w:ascii="Open Sans" w:hAnsi="Open Sans" w:cs="Open Sans"/>
          <w:color w:val="44546A" w:themeColor="text2"/>
          <w:lang w:val="en-US"/>
        </w:rPr>
        <w:t xml:space="preserve">s will have a meaningful </w:t>
      </w:r>
      <w:r w:rsidR="00426DC9" w:rsidRPr="003154F5">
        <w:rPr>
          <w:rFonts w:ascii="Open Sans" w:hAnsi="Open Sans" w:cs="Open Sans"/>
          <w:color w:val="44546A" w:themeColor="text2"/>
          <w:lang w:val="en-US"/>
        </w:rPr>
        <w:t>impact</w:t>
      </w:r>
      <w:r w:rsidR="00306495" w:rsidRPr="003154F5">
        <w:rPr>
          <w:rFonts w:ascii="Open Sans" w:hAnsi="Open Sans" w:cs="Open Sans"/>
          <w:color w:val="44546A" w:themeColor="text2"/>
          <w:lang w:val="en-US"/>
        </w:rPr>
        <w:t xml:space="preserve"> on </w:t>
      </w:r>
      <w:r w:rsidR="2A980D95" w:rsidRPr="3C6A3E37">
        <w:rPr>
          <w:rFonts w:ascii="Open Sans" w:hAnsi="Open Sans" w:cs="Open Sans"/>
          <w:color w:val="44546A" w:themeColor="text2"/>
          <w:lang w:val="en-US"/>
        </w:rPr>
        <w:t>unauthori</w:t>
      </w:r>
      <w:r w:rsidR="11DAFB49" w:rsidRPr="3C6A3E37">
        <w:rPr>
          <w:rFonts w:ascii="Open Sans" w:hAnsi="Open Sans" w:cs="Open Sans"/>
          <w:color w:val="44546A" w:themeColor="text2"/>
          <w:lang w:val="en-US"/>
        </w:rPr>
        <w:t>s</w:t>
      </w:r>
      <w:r w:rsidR="2A980D95" w:rsidRPr="3C6A3E37">
        <w:rPr>
          <w:rFonts w:ascii="Open Sans" w:hAnsi="Open Sans" w:cs="Open Sans"/>
          <w:color w:val="44546A" w:themeColor="text2"/>
          <w:lang w:val="en-US"/>
        </w:rPr>
        <w:t>ed</w:t>
      </w:r>
      <w:r w:rsidR="00426DC9" w:rsidRPr="003154F5">
        <w:rPr>
          <w:rFonts w:ascii="Open Sans" w:hAnsi="Open Sans" w:cs="Open Sans"/>
          <w:color w:val="44546A" w:themeColor="text2"/>
          <w:lang w:val="en-US"/>
        </w:rPr>
        <w:t xml:space="preserve"> SIM swaps.</w:t>
      </w:r>
    </w:p>
    <w:p w14:paraId="471B7FC1" w14:textId="12F95595" w:rsidR="00426DC9" w:rsidRPr="003154F5" w:rsidRDefault="00426DC9">
      <w:pPr>
        <w:rPr>
          <w:rFonts w:ascii="Open Sans" w:hAnsi="Open Sans" w:cs="Open Sans"/>
          <w:color w:val="44546A" w:themeColor="text2"/>
          <w:lang w:val="en-US"/>
        </w:rPr>
      </w:pPr>
      <w:r w:rsidRPr="003154F5">
        <w:rPr>
          <w:rFonts w:ascii="Open Sans" w:hAnsi="Open Sans" w:cs="Open Sans"/>
          <w:color w:val="44546A" w:themeColor="text2"/>
          <w:lang w:val="en-US"/>
        </w:rPr>
        <w:t>Therefore</w:t>
      </w:r>
      <w:r w:rsidR="00EF065B" w:rsidRPr="003154F5">
        <w:rPr>
          <w:rFonts w:ascii="Open Sans" w:hAnsi="Open Sans" w:cs="Open Sans"/>
          <w:color w:val="44546A" w:themeColor="text2"/>
          <w:lang w:val="en-US"/>
        </w:rPr>
        <w:t>, Acceleon</w:t>
      </w:r>
      <w:r w:rsidRPr="003154F5">
        <w:rPr>
          <w:rFonts w:ascii="Open Sans" w:hAnsi="Open Sans" w:cs="Open Sans"/>
          <w:color w:val="44546A" w:themeColor="text2"/>
          <w:lang w:val="en-US"/>
        </w:rPr>
        <w:t xml:space="preserve"> recommend</w:t>
      </w:r>
      <w:r w:rsidR="00EF065B" w:rsidRPr="003154F5">
        <w:rPr>
          <w:rFonts w:ascii="Open Sans" w:hAnsi="Open Sans" w:cs="Open Sans"/>
          <w:color w:val="44546A" w:themeColor="text2"/>
          <w:lang w:val="en-US"/>
        </w:rPr>
        <w:t>s</w:t>
      </w:r>
      <w:r w:rsidRPr="003154F5">
        <w:rPr>
          <w:rFonts w:ascii="Open Sans" w:hAnsi="Open Sans" w:cs="Open Sans"/>
          <w:color w:val="44546A" w:themeColor="text2"/>
          <w:lang w:val="en-US"/>
        </w:rPr>
        <w:t xml:space="preserve"> that </w:t>
      </w:r>
      <w:r w:rsidR="00E16605" w:rsidRPr="003154F5">
        <w:rPr>
          <w:rFonts w:ascii="Open Sans" w:hAnsi="Open Sans" w:cs="Open Sans"/>
          <w:color w:val="44546A" w:themeColor="text2"/>
          <w:lang w:val="en-US"/>
        </w:rPr>
        <w:t>the ACMA consider an industry wide approach to the sharing of non PII data</w:t>
      </w:r>
      <w:r w:rsidR="4C9317E5" w:rsidRPr="4F4E0602">
        <w:rPr>
          <w:rFonts w:ascii="Open Sans" w:hAnsi="Open Sans" w:cs="Open Sans"/>
          <w:color w:val="44546A" w:themeColor="text2"/>
          <w:lang w:val="en-US"/>
        </w:rPr>
        <w:t xml:space="preserve"> </w:t>
      </w:r>
      <w:r w:rsidR="4C9317E5" w:rsidRPr="539D4AC3">
        <w:rPr>
          <w:rFonts w:ascii="Open Sans" w:hAnsi="Open Sans" w:cs="Open Sans"/>
          <w:color w:val="44546A" w:themeColor="text2"/>
          <w:lang w:val="en-US"/>
        </w:rPr>
        <w:t xml:space="preserve">provided by the carriage </w:t>
      </w:r>
      <w:r w:rsidR="4C9317E5" w:rsidRPr="7E539431">
        <w:rPr>
          <w:rFonts w:ascii="Open Sans" w:hAnsi="Open Sans" w:cs="Open Sans"/>
          <w:color w:val="44546A" w:themeColor="text2"/>
          <w:lang w:val="en-US"/>
        </w:rPr>
        <w:t>service</w:t>
      </w:r>
      <w:r w:rsidR="4C9317E5" w:rsidRPr="21EAA128">
        <w:rPr>
          <w:rFonts w:ascii="Open Sans" w:hAnsi="Open Sans" w:cs="Open Sans"/>
          <w:color w:val="44546A" w:themeColor="text2"/>
          <w:lang w:val="en-US"/>
        </w:rPr>
        <w:t xml:space="preserve"> </w:t>
      </w:r>
      <w:r w:rsidR="4C9317E5" w:rsidRPr="7E988B20">
        <w:rPr>
          <w:rFonts w:ascii="Open Sans" w:hAnsi="Open Sans" w:cs="Open Sans"/>
          <w:color w:val="44546A" w:themeColor="text2"/>
          <w:lang w:val="en-US"/>
        </w:rPr>
        <w:t>providers</w:t>
      </w:r>
      <w:r w:rsidR="00EF065B" w:rsidRPr="003154F5">
        <w:rPr>
          <w:rFonts w:ascii="Open Sans" w:hAnsi="Open Sans" w:cs="Open Sans"/>
          <w:color w:val="44546A" w:themeColor="text2"/>
          <w:lang w:val="en-US"/>
        </w:rPr>
        <w:t>.</w:t>
      </w:r>
    </w:p>
    <w:p w14:paraId="38CEFC6E" w14:textId="4562A978" w:rsidR="00EF065B" w:rsidRPr="003154F5" w:rsidRDefault="00832D5A">
      <w:pPr>
        <w:rPr>
          <w:rFonts w:ascii="Open Sans" w:hAnsi="Open Sans" w:cs="Open Sans"/>
          <w:color w:val="44546A" w:themeColor="text2"/>
          <w:lang w:val="en-US"/>
        </w:rPr>
      </w:pPr>
      <w:r w:rsidRPr="003154F5">
        <w:rPr>
          <w:rFonts w:ascii="Open Sans" w:hAnsi="Open Sans" w:cs="Open Sans"/>
          <w:color w:val="44546A" w:themeColor="text2"/>
          <w:lang w:val="en-US"/>
        </w:rPr>
        <w:t xml:space="preserve">Further to </w:t>
      </w:r>
      <w:r w:rsidR="000C411E" w:rsidRPr="003154F5">
        <w:rPr>
          <w:rFonts w:ascii="Open Sans" w:hAnsi="Open Sans" w:cs="Open Sans"/>
          <w:color w:val="44546A" w:themeColor="text2"/>
          <w:lang w:val="en-US"/>
        </w:rPr>
        <w:t>Part 4 of Schedule 2 of the Telecommunications Act 1997</w:t>
      </w:r>
      <w:r w:rsidR="005513F8" w:rsidRPr="003154F5">
        <w:rPr>
          <w:rFonts w:ascii="Open Sans" w:hAnsi="Open Sans" w:cs="Open Sans"/>
          <w:color w:val="44546A" w:themeColor="text2"/>
          <w:lang w:val="en-US"/>
        </w:rPr>
        <w:t>, the</w:t>
      </w:r>
      <w:r w:rsidR="00666C3B" w:rsidRPr="003154F5">
        <w:rPr>
          <w:rFonts w:ascii="Open Sans" w:hAnsi="Open Sans" w:cs="Open Sans"/>
          <w:color w:val="44546A" w:themeColor="text2"/>
          <w:lang w:val="en-US"/>
        </w:rPr>
        <w:t>se</w:t>
      </w:r>
      <w:r w:rsidR="005513F8" w:rsidRPr="003154F5">
        <w:rPr>
          <w:rFonts w:ascii="Open Sans" w:hAnsi="Open Sans" w:cs="Open Sans"/>
          <w:color w:val="44546A" w:themeColor="text2"/>
          <w:lang w:val="en-US"/>
        </w:rPr>
        <w:t xml:space="preserve"> rules could be extended to include </w:t>
      </w:r>
      <w:r w:rsidR="00E62548" w:rsidRPr="003154F5">
        <w:rPr>
          <w:rFonts w:ascii="Open Sans" w:hAnsi="Open Sans" w:cs="Open Sans"/>
          <w:color w:val="44546A" w:themeColor="text2"/>
          <w:lang w:val="en-US"/>
        </w:rPr>
        <w:t>Mobile</w:t>
      </w:r>
      <w:r w:rsidR="00E70BBF">
        <w:rPr>
          <w:rFonts w:ascii="Open Sans" w:hAnsi="Open Sans" w:cs="Open Sans"/>
          <w:color w:val="44546A" w:themeColor="text2"/>
          <w:lang w:val="en-US"/>
        </w:rPr>
        <w:t xml:space="preserve"> SIM</w:t>
      </w:r>
      <w:r w:rsidR="00E62548" w:rsidRPr="003154F5">
        <w:rPr>
          <w:rFonts w:ascii="Open Sans" w:hAnsi="Open Sans" w:cs="Open Sans"/>
          <w:color w:val="44546A" w:themeColor="text2"/>
          <w:lang w:val="en-US"/>
        </w:rPr>
        <w:t xml:space="preserve"> number </w:t>
      </w:r>
      <w:r w:rsidR="007B0C82" w:rsidRPr="003154F5">
        <w:rPr>
          <w:rFonts w:ascii="Open Sans" w:hAnsi="Open Sans" w:cs="Open Sans"/>
          <w:color w:val="44546A" w:themeColor="text2"/>
          <w:lang w:val="en-US"/>
        </w:rPr>
        <w:t>details and</w:t>
      </w:r>
      <w:r w:rsidR="00E62548" w:rsidRPr="003154F5">
        <w:rPr>
          <w:rFonts w:ascii="Open Sans" w:hAnsi="Open Sans" w:cs="Open Sans"/>
          <w:color w:val="44546A" w:themeColor="text2"/>
          <w:lang w:val="en-US"/>
        </w:rPr>
        <w:t xml:space="preserve"> </w:t>
      </w:r>
      <w:r w:rsidR="00E70BBF">
        <w:rPr>
          <w:rFonts w:ascii="Open Sans" w:hAnsi="Open Sans" w:cs="Open Sans"/>
          <w:color w:val="44546A" w:themeColor="text2"/>
          <w:lang w:val="en-US"/>
        </w:rPr>
        <w:t>should</w:t>
      </w:r>
      <w:r w:rsidR="00E62548" w:rsidRPr="003154F5">
        <w:rPr>
          <w:rFonts w:ascii="Open Sans" w:hAnsi="Open Sans" w:cs="Open Sans"/>
          <w:color w:val="44546A" w:themeColor="text2"/>
          <w:lang w:val="en-US"/>
        </w:rPr>
        <w:t xml:space="preserve"> be managed independently by an accredited data broker</w:t>
      </w:r>
      <w:r w:rsidR="007B0C82" w:rsidRPr="003154F5">
        <w:rPr>
          <w:rFonts w:ascii="Open Sans" w:hAnsi="Open Sans" w:cs="Open Sans"/>
          <w:color w:val="44546A" w:themeColor="text2"/>
          <w:lang w:val="en-US"/>
        </w:rPr>
        <w:t xml:space="preserve"> (outside the </w:t>
      </w:r>
      <w:r w:rsidR="004B1E59" w:rsidRPr="003154F5">
        <w:rPr>
          <w:rFonts w:ascii="Open Sans" w:hAnsi="Open Sans" w:cs="Open Sans"/>
          <w:color w:val="44546A" w:themeColor="text2"/>
          <w:lang w:val="en-US"/>
        </w:rPr>
        <w:t>telecommunications</w:t>
      </w:r>
      <w:r w:rsidR="007B0C82" w:rsidRPr="003154F5">
        <w:rPr>
          <w:rFonts w:ascii="Open Sans" w:hAnsi="Open Sans" w:cs="Open Sans"/>
          <w:color w:val="44546A" w:themeColor="text2"/>
          <w:lang w:val="en-US"/>
        </w:rPr>
        <w:t xml:space="preserve"> industry).</w:t>
      </w:r>
    </w:p>
    <w:p w14:paraId="69D42CBC" w14:textId="1AB45AF3" w:rsidR="007B0C82" w:rsidRPr="003154F5" w:rsidRDefault="605E7789" w:rsidP="02C54F9C">
      <w:pPr>
        <w:rPr>
          <w:rFonts w:ascii="Open Sans" w:hAnsi="Open Sans" w:cs="Open Sans"/>
          <w:color w:val="44546A" w:themeColor="text2"/>
          <w:lang w:val="en-US"/>
        </w:rPr>
      </w:pPr>
      <w:r w:rsidRPr="02C54F9C">
        <w:rPr>
          <w:rFonts w:ascii="Open Sans" w:hAnsi="Open Sans" w:cs="Open Sans"/>
          <w:color w:val="44546A" w:themeColor="text2"/>
          <w:lang w:val="en-US"/>
        </w:rPr>
        <w:t>The I</w:t>
      </w:r>
      <w:r w:rsidR="57D03711" w:rsidRPr="02C54F9C">
        <w:rPr>
          <w:rFonts w:ascii="Open Sans" w:hAnsi="Open Sans" w:cs="Open Sans"/>
          <w:color w:val="44546A" w:themeColor="text2"/>
          <w:lang w:val="en-US"/>
        </w:rPr>
        <w:t xml:space="preserve">PND was </w:t>
      </w:r>
      <w:r w:rsidR="007B0C82" w:rsidRPr="02C54F9C">
        <w:rPr>
          <w:rFonts w:ascii="Open Sans" w:hAnsi="Open Sans" w:cs="Open Sans"/>
          <w:color w:val="44546A" w:themeColor="text2"/>
          <w:lang w:val="en-US"/>
        </w:rPr>
        <w:t>initially</w:t>
      </w:r>
      <w:r w:rsidR="57D03711" w:rsidRPr="02C54F9C">
        <w:rPr>
          <w:rFonts w:ascii="Open Sans" w:hAnsi="Open Sans" w:cs="Open Sans"/>
          <w:color w:val="44546A" w:themeColor="text2"/>
          <w:lang w:val="en-US"/>
        </w:rPr>
        <w:t xml:space="preserve"> developed to be a critical source of information for emergency services, law enforcement and national security agen</w:t>
      </w:r>
      <w:r w:rsidR="007B0C82" w:rsidRPr="02C54F9C">
        <w:rPr>
          <w:rFonts w:ascii="Open Sans" w:hAnsi="Open Sans" w:cs="Open Sans"/>
          <w:color w:val="44546A" w:themeColor="text2"/>
          <w:lang w:val="en-US"/>
        </w:rPr>
        <w:t>cies.</w:t>
      </w:r>
      <w:r w:rsidR="4DFEB86F" w:rsidRPr="02C54F9C">
        <w:rPr>
          <w:rFonts w:ascii="Open Sans" w:hAnsi="Open Sans" w:cs="Open Sans"/>
          <w:color w:val="44546A" w:themeColor="text2"/>
          <w:lang w:val="en-US"/>
        </w:rPr>
        <w:t xml:space="preserve">  We believe what is happening to everyday Australians with S</w:t>
      </w:r>
      <w:r w:rsidR="0008019B">
        <w:rPr>
          <w:rFonts w:ascii="Open Sans" w:hAnsi="Open Sans" w:cs="Open Sans"/>
          <w:color w:val="44546A" w:themeColor="text2"/>
          <w:lang w:val="en-US"/>
        </w:rPr>
        <w:t>IM</w:t>
      </w:r>
      <w:r w:rsidR="4DFEB86F" w:rsidRPr="02C54F9C">
        <w:rPr>
          <w:rFonts w:ascii="Open Sans" w:hAnsi="Open Sans" w:cs="Open Sans"/>
          <w:color w:val="44546A" w:themeColor="text2"/>
          <w:lang w:val="en-US"/>
        </w:rPr>
        <w:t xml:space="preserve"> </w:t>
      </w:r>
      <w:r w:rsidR="00772CEC">
        <w:rPr>
          <w:rFonts w:ascii="Open Sans" w:hAnsi="Open Sans" w:cs="Open Sans"/>
          <w:color w:val="44546A" w:themeColor="text2"/>
          <w:lang w:val="en-US"/>
        </w:rPr>
        <w:t>c</w:t>
      </w:r>
      <w:r w:rsidR="4DFEB86F" w:rsidRPr="02C54F9C">
        <w:rPr>
          <w:rFonts w:ascii="Open Sans" w:hAnsi="Open Sans" w:cs="Open Sans"/>
          <w:color w:val="44546A" w:themeColor="text2"/>
          <w:lang w:val="en-US"/>
        </w:rPr>
        <w:t xml:space="preserve">ard </w:t>
      </w:r>
      <w:r w:rsidR="00772CEC">
        <w:rPr>
          <w:rFonts w:ascii="Open Sans" w:hAnsi="Open Sans" w:cs="Open Sans"/>
          <w:color w:val="44546A" w:themeColor="text2"/>
          <w:lang w:val="en-US"/>
        </w:rPr>
        <w:t>f</w:t>
      </w:r>
      <w:r w:rsidR="4DFEB86F" w:rsidRPr="02C54F9C">
        <w:rPr>
          <w:rFonts w:ascii="Open Sans" w:hAnsi="Open Sans" w:cs="Open Sans"/>
          <w:color w:val="44546A" w:themeColor="text2"/>
          <w:lang w:val="en-US"/>
        </w:rPr>
        <w:t xml:space="preserve">raud theft is serious enough to </w:t>
      </w:r>
      <w:r w:rsidR="22DB6E81" w:rsidRPr="02C54F9C">
        <w:rPr>
          <w:rFonts w:ascii="Open Sans" w:hAnsi="Open Sans" w:cs="Open Sans"/>
          <w:color w:val="44546A" w:themeColor="text2"/>
          <w:lang w:val="en-US"/>
        </w:rPr>
        <w:t xml:space="preserve">consider the expanded use of IPND data or a similar repository of information across commercial industries that </w:t>
      </w:r>
      <w:r w:rsidR="74798D4B" w:rsidRPr="02C54F9C">
        <w:rPr>
          <w:rFonts w:ascii="Open Sans" w:hAnsi="Open Sans" w:cs="Open Sans"/>
          <w:color w:val="44546A" w:themeColor="text2"/>
          <w:lang w:val="en-US"/>
        </w:rPr>
        <w:t>deal with the front line of fraud. For example, Financial Services, Email Account providers and any other online account provider.</w:t>
      </w:r>
    </w:p>
    <w:p w14:paraId="045AAFE1" w14:textId="5F256AC4" w:rsidR="00685247" w:rsidRPr="003154F5" w:rsidRDefault="00685247">
      <w:pPr>
        <w:rPr>
          <w:rFonts w:ascii="Open Sans" w:hAnsi="Open Sans" w:cs="Open Sans"/>
          <w:b/>
          <w:bCs/>
          <w:color w:val="44546A" w:themeColor="text2"/>
          <w:lang w:val="en-US"/>
        </w:rPr>
      </w:pPr>
      <w:r w:rsidRPr="003154F5">
        <w:rPr>
          <w:rFonts w:ascii="Open Sans" w:hAnsi="Open Sans" w:cs="Open Sans"/>
          <w:b/>
          <w:bCs/>
          <w:color w:val="44546A" w:themeColor="text2"/>
          <w:lang w:val="en-US"/>
        </w:rPr>
        <w:t xml:space="preserve">How would this </w:t>
      </w:r>
      <w:r w:rsidR="020009EC" w:rsidRPr="4ED456DC">
        <w:rPr>
          <w:rFonts w:ascii="Open Sans" w:hAnsi="Open Sans" w:cs="Open Sans"/>
          <w:b/>
          <w:bCs/>
          <w:color w:val="44546A" w:themeColor="text2"/>
          <w:lang w:val="en-US"/>
        </w:rPr>
        <w:t>data</w:t>
      </w:r>
      <w:r w:rsidRPr="003154F5">
        <w:rPr>
          <w:rFonts w:ascii="Open Sans" w:hAnsi="Open Sans" w:cs="Open Sans"/>
          <w:b/>
          <w:bCs/>
          <w:color w:val="44546A" w:themeColor="text2"/>
          <w:lang w:val="en-US"/>
        </w:rPr>
        <w:t xml:space="preserve"> help?</w:t>
      </w:r>
    </w:p>
    <w:p w14:paraId="5BD21BDD" w14:textId="5274F4CE" w:rsidR="7985B51D" w:rsidRDefault="7985B51D" w:rsidP="70079F10">
      <w:pPr>
        <w:rPr>
          <w:rFonts w:ascii="Open Sans" w:hAnsi="Open Sans" w:cs="Open Sans"/>
          <w:color w:val="44546A" w:themeColor="text2"/>
          <w:lang w:val="en-US"/>
        </w:rPr>
      </w:pPr>
      <w:r w:rsidRPr="28902E7A">
        <w:rPr>
          <w:rFonts w:ascii="Open Sans" w:hAnsi="Open Sans" w:cs="Open Sans"/>
          <w:color w:val="44546A" w:themeColor="text2"/>
          <w:lang w:val="en-US"/>
        </w:rPr>
        <w:t>For example</w:t>
      </w:r>
      <w:r w:rsidRPr="1067A2BD">
        <w:rPr>
          <w:rFonts w:ascii="Open Sans" w:hAnsi="Open Sans" w:cs="Open Sans"/>
          <w:color w:val="44546A" w:themeColor="text2"/>
          <w:lang w:val="en-US"/>
        </w:rPr>
        <w:t xml:space="preserve">, </w:t>
      </w:r>
      <w:r w:rsidRPr="10AC99AC">
        <w:rPr>
          <w:rFonts w:ascii="Open Sans" w:hAnsi="Open Sans" w:cs="Open Sans"/>
          <w:color w:val="44546A" w:themeColor="text2"/>
          <w:lang w:val="en-US"/>
        </w:rPr>
        <w:t xml:space="preserve">when a </w:t>
      </w:r>
      <w:r w:rsidRPr="1B47D65D">
        <w:rPr>
          <w:rFonts w:ascii="Open Sans" w:hAnsi="Open Sans" w:cs="Open Sans"/>
          <w:color w:val="44546A" w:themeColor="text2"/>
          <w:lang w:val="en-US"/>
        </w:rPr>
        <w:t>consumer applies</w:t>
      </w:r>
      <w:r w:rsidRPr="310C9D58">
        <w:rPr>
          <w:rFonts w:ascii="Open Sans" w:hAnsi="Open Sans" w:cs="Open Sans"/>
          <w:color w:val="44546A" w:themeColor="text2"/>
          <w:lang w:val="en-US"/>
        </w:rPr>
        <w:t xml:space="preserve"> for any </w:t>
      </w:r>
      <w:r w:rsidRPr="54A3AA4E">
        <w:rPr>
          <w:rFonts w:ascii="Open Sans" w:hAnsi="Open Sans" w:cs="Open Sans"/>
          <w:color w:val="44546A" w:themeColor="text2"/>
          <w:lang w:val="en-US"/>
        </w:rPr>
        <w:t xml:space="preserve">financial services </w:t>
      </w:r>
      <w:r w:rsidRPr="5576EED6">
        <w:rPr>
          <w:rFonts w:ascii="Open Sans" w:hAnsi="Open Sans" w:cs="Open Sans"/>
          <w:color w:val="44546A" w:themeColor="text2"/>
          <w:lang w:val="en-US"/>
        </w:rPr>
        <w:t xml:space="preserve">product, </w:t>
      </w:r>
      <w:r w:rsidRPr="3224D8CF">
        <w:rPr>
          <w:rFonts w:ascii="Open Sans" w:hAnsi="Open Sans" w:cs="Open Sans"/>
          <w:color w:val="44546A" w:themeColor="text2"/>
          <w:lang w:val="en-US"/>
        </w:rPr>
        <w:t xml:space="preserve">if the service </w:t>
      </w:r>
      <w:r w:rsidRPr="23C4453B">
        <w:rPr>
          <w:rFonts w:ascii="Open Sans" w:hAnsi="Open Sans" w:cs="Open Sans"/>
          <w:color w:val="44546A" w:themeColor="text2"/>
          <w:lang w:val="en-US"/>
        </w:rPr>
        <w:t xml:space="preserve">provider </w:t>
      </w:r>
      <w:r w:rsidRPr="24DC80B2">
        <w:rPr>
          <w:rFonts w:ascii="Open Sans" w:hAnsi="Open Sans" w:cs="Open Sans"/>
          <w:color w:val="44546A" w:themeColor="text2"/>
          <w:lang w:val="en-US"/>
        </w:rPr>
        <w:t xml:space="preserve">detects a </w:t>
      </w:r>
      <w:r w:rsidRPr="4C5438F2">
        <w:rPr>
          <w:rFonts w:ascii="Open Sans" w:hAnsi="Open Sans" w:cs="Open Sans"/>
          <w:color w:val="44546A" w:themeColor="text2"/>
          <w:lang w:val="en-US"/>
        </w:rPr>
        <w:t>high</w:t>
      </w:r>
      <w:r w:rsidR="5A4F01C5" w:rsidRPr="4C5438F2">
        <w:rPr>
          <w:rFonts w:ascii="Open Sans" w:hAnsi="Open Sans" w:cs="Open Sans"/>
          <w:color w:val="44546A" w:themeColor="text2"/>
          <w:lang w:val="en-US"/>
        </w:rPr>
        <w:t>-</w:t>
      </w:r>
      <w:r w:rsidRPr="4C5438F2">
        <w:rPr>
          <w:rFonts w:ascii="Open Sans" w:hAnsi="Open Sans" w:cs="Open Sans"/>
          <w:color w:val="44546A" w:themeColor="text2"/>
          <w:lang w:val="en-US"/>
        </w:rPr>
        <w:t>risk</w:t>
      </w:r>
      <w:r w:rsidRPr="7D801CD8">
        <w:rPr>
          <w:rFonts w:ascii="Open Sans" w:hAnsi="Open Sans" w:cs="Open Sans"/>
          <w:color w:val="44546A" w:themeColor="text2"/>
          <w:lang w:val="en-US"/>
        </w:rPr>
        <w:t xml:space="preserve"> activity </w:t>
      </w:r>
      <w:r w:rsidRPr="693FC449">
        <w:rPr>
          <w:rFonts w:ascii="Open Sans" w:hAnsi="Open Sans" w:cs="Open Sans"/>
          <w:color w:val="44546A" w:themeColor="text2"/>
          <w:lang w:val="en-US"/>
        </w:rPr>
        <w:t xml:space="preserve">attributable to </w:t>
      </w:r>
      <w:r w:rsidRPr="4CA0B7C5">
        <w:rPr>
          <w:rFonts w:ascii="Open Sans" w:hAnsi="Open Sans" w:cs="Open Sans"/>
          <w:color w:val="44546A" w:themeColor="text2"/>
          <w:lang w:val="en-US"/>
        </w:rPr>
        <w:t xml:space="preserve">the </w:t>
      </w:r>
      <w:r w:rsidRPr="05FC8BB7">
        <w:rPr>
          <w:rFonts w:ascii="Open Sans" w:hAnsi="Open Sans" w:cs="Open Sans"/>
          <w:color w:val="44546A" w:themeColor="text2"/>
          <w:lang w:val="en-US"/>
        </w:rPr>
        <w:t>mobile</w:t>
      </w:r>
      <w:r w:rsidRPr="7BA645F4">
        <w:rPr>
          <w:rFonts w:ascii="Open Sans" w:hAnsi="Open Sans" w:cs="Open Sans"/>
          <w:color w:val="44546A" w:themeColor="text2"/>
          <w:lang w:val="en-US"/>
        </w:rPr>
        <w:t xml:space="preserve"> phone number </w:t>
      </w:r>
      <w:r w:rsidRPr="085D2850">
        <w:rPr>
          <w:rFonts w:ascii="Open Sans" w:hAnsi="Open Sans" w:cs="Open Sans"/>
          <w:color w:val="44546A" w:themeColor="text2"/>
          <w:lang w:val="en-US"/>
        </w:rPr>
        <w:t>o</w:t>
      </w:r>
      <w:r w:rsidR="63A27F59" w:rsidRPr="085D2850">
        <w:rPr>
          <w:rFonts w:ascii="Open Sans" w:hAnsi="Open Sans" w:cs="Open Sans"/>
          <w:color w:val="44546A" w:themeColor="text2"/>
          <w:lang w:val="en-US"/>
        </w:rPr>
        <w:t>r</w:t>
      </w:r>
      <w:r w:rsidRPr="7BA645F4">
        <w:rPr>
          <w:rFonts w:ascii="Open Sans" w:hAnsi="Open Sans" w:cs="Open Sans"/>
          <w:color w:val="44546A" w:themeColor="text2"/>
          <w:lang w:val="en-US"/>
        </w:rPr>
        <w:t xml:space="preserve"> sim</w:t>
      </w:r>
      <w:r w:rsidR="3A125BE2" w:rsidRPr="7BA645F4">
        <w:rPr>
          <w:rFonts w:ascii="Open Sans" w:hAnsi="Open Sans" w:cs="Open Sans"/>
          <w:color w:val="44546A" w:themeColor="text2"/>
          <w:lang w:val="en-US"/>
        </w:rPr>
        <w:t xml:space="preserve"> </w:t>
      </w:r>
      <w:r w:rsidR="3A125BE2" w:rsidRPr="0714C72E">
        <w:rPr>
          <w:rFonts w:ascii="Open Sans" w:hAnsi="Open Sans" w:cs="Open Sans"/>
          <w:color w:val="44546A" w:themeColor="text2"/>
          <w:lang w:val="en-US"/>
        </w:rPr>
        <w:t xml:space="preserve">card, this </w:t>
      </w:r>
      <w:r w:rsidR="3A125BE2" w:rsidRPr="63C2B126">
        <w:rPr>
          <w:rFonts w:ascii="Open Sans" w:hAnsi="Open Sans" w:cs="Open Sans"/>
          <w:color w:val="44546A" w:themeColor="text2"/>
          <w:lang w:val="en-US"/>
        </w:rPr>
        <w:t>could</w:t>
      </w:r>
      <w:r w:rsidR="3A125BE2" w:rsidRPr="0759BE1D">
        <w:rPr>
          <w:rFonts w:ascii="Open Sans" w:hAnsi="Open Sans" w:cs="Open Sans"/>
          <w:color w:val="44546A" w:themeColor="text2"/>
          <w:lang w:val="en-US"/>
        </w:rPr>
        <w:t xml:space="preserve"> </w:t>
      </w:r>
      <w:r w:rsidR="3A125BE2" w:rsidRPr="1D1E8518">
        <w:rPr>
          <w:rFonts w:ascii="Open Sans" w:hAnsi="Open Sans" w:cs="Open Sans"/>
          <w:color w:val="44546A" w:themeColor="text2"/>
          <w:lang w:val="en-US"/>
        </w:rPr>
        <w:t xml:space="preserve">trigger </w:t>
      </w:r>
      <w:r w:rsidR="3A125BE2" w:rsidRPr="2482B87F">
        <w:rPr>
          <w:rFonts w:ascii="Open Sans" w:hAnsi="Open Sans" w:cs="Open Sans"/>
          <w:color w:val="44546A" w:themeColor="text2"/>
          <w:lang w:val="en-US"/>
        </w:rPr>
        <w:t xml:space="preserve">additional </w:t>
      </w:r>
      <w:r w:rsidR="3A125BE2" w:rsidRPr="7A1165FF">
        <w:rPr>
          <w:rFonts w:ascii="Open Sans" w:hAnsi="Open Sans" w:cs="Open Sans"/>
          <w:color w:val="44546A" w:themeColor="text2"/>
          <w:lang w:val="en-US"/>
        </w:rPr>
        <w:t xml:space="preserve">verification </w:t>
      </w:r>
      <w:r w:rsidR="3A125BE2" w:rsidRPr="3DC37FB3">
        <w:rPr>
          <w:rFonts w:ascii="Open Sans" w:hAnsi="Open Sans" w:cs="Open Sans"/>
          <w:color w:val="44546A" w:themeColor="text2"/>
          <w:lang w:val="en-US"/>
        </w:rPr>
        <w:t>procedures.</w:t>
      </w:r>
    </w:p>
    <w:p w14:paraId="78E97EBD" w14:textId="04098B22" w:rsidR="00D73545" w:rsidRPr="003154F5" w:rsidRDefault="00C07950" w:rsidP="00C07950">
      <w:pPr>
        <w:rPr>
          <w:rFonts w:ascii="Open Sans" w:hAnsi="Open Sans" w:cs="Open Sans"/>
          <w:b/>
          <w:bCs/>
          <w:color w:val="44546A" w:themeColor="text2"/>
          <w:lang w:val="en-US"/>
        </w:rPr>
      </w:pPr>
      <w:r w:rsidRPr="003154F5">
        <w:rPr>
          <w:rFonts w:ascii="Open Sans" w:hAnsi="Open Sans" w:cs="Open Sans"/>
          <w:b/>
          <w:bCs/>
          <w:color w:val="44546A" w:themeColor="text2"/>
          <w:lang w:val="en-US"/>
        </w:rPr>
        <w:t xml:space="preserve">This simple process has just made it harder for a scammer to </w:t>
      </w:r>
      <w:r w:rsidR="00F34D7A" w:rsidRPr="01A296E9">
        <w:rPr>
          <w:rFonts w:ascii="Open Sans" w:hAnsi="Open Sans" w:cs="Open Sans"/>
          <w:b/>
          <w:bCs/>
          <w:color w:val="44546A" w:themeColor="text2"/>
          <w:lang w:val="en-US"/>
        </w:rPr>
        <w:t>g</w:t>
      </w:r>
      <w:r w:rsidR="096D91E8" w:rsidRPr="01A296E9">
        <w:rPr>
          <w:rFonts w:ascii="Open Sans" w:hAnsi="Open Sans" w:cs="Open Sans"/>
          <w:b/>
          <w:bCs/>
          <w:color w:val="44546A" w:themeColor="text2"/>
          <w:lang w:val="en-US"/>
        </w:rPr>
        <w:t>ai</w:t>
      </w:r>
      <w:r w:rsidR="00F34D7A" w:rsidRPr="01A296E9">
        <w:rPr>
          <w:rFonts w:ascii="Open Sans" w:hAnsi="Open Sans" w:cs="Open Sans"/>
          <w:b/>
          <w:bCs/>
          <w:color w:val="44546A" w:themeColor="text2"/>
          <w:lang w:val="en-US"/>
        </w:rPr>
        <w:t>n</w:t>
      </w:r>
      <w:r w:rsidRPr="003154F5">
        <w:rPr>
          <w:rFonts w:ascii="Open Sans" w:hAnsi="Open Sans" w:cs="Open Sans"/>
          <w:b/>
          <w:bCs/>
          <w:color w:val="44546A" w:themeColor="text2"/>
          <w:lang w:val="en-US"/>
        </w:rPr>
        <w:t xml:space="preserve"> </w:t>
      </w:r>
      <w:r w:rsidR="09629A46" w:rsidRPr="5FE560D6">
        <w:rPr>
          <w:rFonts w:ascii="Open Sans" w:hAnsi="Open Sans" w:cs="Open Sans"/>
          <w:b/>
          <w:bCs/>
          <w:color w:val="44546A" w:themeColor="text2"/>
          <w:lang w:val="en-US"/>
        </w:rPr>
        <w:t>unauthori</w:t>
      </w:r>
      <w:r w:rsidR="6263136B" w:rsidRPr="5FE560D6">
        <w:rPr>
          <w:rFonts w:ascii="Open Sans" w:hAnsi="Open Sans" w:cs="Open Sans"/>
          <w:b/>
          <w:bCs/>
          <w:color w:val="44546A" w:themeColor="text2"/>
          <w:lang w:val="en-US"/>
        </w:rPr>
        <w:t>s</w:t>
      </w:r>
      <w:r w:rsidR="09629A46" w:rsidRPr="5FE560D6">
        <w:rPr>
          <w:rFonts w:ascii="Open Sans" w:hAnsi="Open Sans" w:cs="Open Sans"/>
          <w:b/>
          <w:bCs/>
          <w:color w:val="44546A" w:themeColor="text2"/>
          <w:lang w:val="en-US"/>
        </w:rPr>
        <w:t>ed</w:t>
      </w:r>
      <w:r w:rsidRPr="003154F5">
        <w:rPr>
          <w:rFonts w:ascii="Open Sans" w:hAnsi="Open Sans" w:cs="Open Sans"/>
          <w:b/>
          <w:bCs/>
          <w:color w:val="44546A" w:themeColor="text2"/>
          <w:lang w:val="en-US"/>
        </w:rPr>
        <w:t xml:space="preserve"> </w:t>
      </w:r>
      <w:r w:rsidR="0C04FFE7" w:rsidRPr="3708EE4C">
        <w:rPr>
          <w:rFonts w:ascii="Open Sans" w:hAnsi="Open Sans" w:cs="Open Sans"/>
          <w:b/>
          <w:bCs/>
          <w:color w:val="44546A" w:themeColor="text2"/>
          <w:lang w:val="en-US"/>
        </w:rPr>
        <w:t>services in the</w:t>
      </w:r>
      <w:r w:rsidRPr="003154F5">
        <w:rPr>
          <w:rFonts w:ascii="Open Sans" w:hAnsi="Open Sans" w:cs="Open Sans"/>
          <w:b/>
          <w:bCs/>
          <w:color w:val="44546A" w:themeColor="text2"/>
          <w:lang w:val="en-US"/>
        </w:rPr>
        <w:t xml:space="preserve"> </w:t>
      </w:r>
      <w:r w:rsidR="0C04FFE7" w:rsidRPr="13B6D845">
        <w:rPr>
          <w:rFonts w:ascii="Open Sans" w:hAnsi="Open Sans" w:cs="Open Sans"/>
          <w:b/>
          <w:bCs/>
          <w:color w:val="44546A" w:themeColor="text2"/>
          <w:lang w:val="en-US"/>
        </w:rPr>
        <w:t xml:space="preserve">name </w:t>
      </w:r>
      <w:r w:rsidR="0C04FFE7" w:rsidRPr="7B8E4C87">
        <w:rPr>
          <w:rFonts w:ascii="Open Sans" w:hAnsi="Open Sans" w:cs="Open Sans"/>
          <w:b/>
          <w:bCs/>
          <w:color w:val="44546A" w:themeColor="text2"/>
          <w:lang w:val="en-US"/>
        </w:rPr>
        <w:t>of the</w:t>
      </w:r>
      <w:r w:rsidRPr="003154F5">
        <w:rPr>
          <w:rFonts w:ascii="Open Sans" w:hAnsi="Open Sans" w:cs="Open Sans"/>
          <w:b/>
          <w:bCs/>
          <w:color w:val="44546A" w:themeColor="text2"/>
          <w:lang w:val="en-US"/>
        </w:rPr>
        <w:t xml:space="preserve"> potential victim!</w:t>
      </w:r>
    </w:p>
    <w:p w14:paraId="23685E8A" w14:textId="77777777" w:rsidR="00CA27BD" w:rsidRPr="003154F5" w:rsidRDefault="00CB5CAB">
      <w:pPr>
        <w:rPr>
          <w:rFonts w:ascii="Open Sans" w:hAnsi="Open Sans" w:cs="Open Sans"/>
          <w:color w:val="44546A" w:themeColor="text2"/>
          <w:lang w:val="en-US"/>
        </w:rPr>
      </w:pPr>
      <w:r w:rsidRPr="003154F5">
        <w:rPr>
          <w:rFonts w:ascii="Open Sans" w:hAnsi="Open Sans" w:cs="Open Sans"/>
          <w:color w:val="44546A" w:themeColor="text2"/>
          <w:lang w:val="en-US"/>
        </w:rPr>
        <w:t>We see many practical use cases for a data set of this sort to</w:t>
      </w:r>
      <w:r w:rsidR="00EF0C01" w:rsidRPr="003154F5">
        <w:rPr>
          <w:rFonts w:ascii="Open Sans" w:hAnsi="Open Sans" w:cs="Open Sans"/>
          <w:color w:val="44546A" w:themeColor="text2"/>
          <w:lang w:val="en-US"/>
        </w:rPr>
        <w:t xml:space="preserve"> help protect consumers from identity theft.  </w:t>
      </w:r>
    </w:p>
    <w:p w14:paraId="67EDF2BD" w14:textId="77777777" w:rsidR="00CA27BD" w:rsidRPr="003154F5" w:rsidRDefault="00EF0C01">
      <w:pPr>
        <w:rPr>
          <w:rFonts w:ascii="Open Sans" w:hAnsi="Open Sans" w:cs="Open Sans"/>
          <w:color w:val="44546A" w:themeColor="text2"/>
          <w:lang w:val="en-US"/>
        </w:rPr>
      </w:pPr>
      <w:r w:rsidRPr="003154F5">
        <w:rPr>
          <w:rFonts w:ascii="Open Sans" w:hAnsi="Open Sans" w:cs="Open Sans"/>
          <w:color w:val="44546A" w:themeColor="text2"/>
          <w:lang w:val="en-US"/>
        </w:rPr>
        <w:t>By using data &amp; techn</w:t>
      </w:r>
      <w:r w:rsidR="0066505B" w:rsidRPr="003154F5">
        <w:rPr>
          <w:rFonts w:ascii="Open Sans" w:hAnsi="Open Sans" w:cs="Open Sans"/>
          <w:color w:val="44546A" w:themeColor="text2"/>
          <w:lang w:val="en-US"/>
        </w:rPr>
        <w:t xml:space="preserve">ology we can </w:t>
      </w:r>
      <w:r w:rsidR="009E3E27" w:rsidRPr="003154F5">
        <w:rPr>
          <w:rFonts w:ascii="Open Sans" w:hAnsi="Open Sans" w:cs="Open Sans"/>
          <w:color w:val="44546A" w:themeColor="text2"/>
          <w:lang w:val="en-US"/>
        </w:rPr>
        <w:t>outsmart these scammers.</w:t>
      </w:r>
      <w:r w:rsidR="0066505B" w:rsidRPr="003154F5">
        <w:rPr>
          <w:rFonts w:ascii="Open Sans" w:hAnsi="Open Sans" w:cs="Open Sans"/>
          <w:color w:val="44546A" w:themeColor="text2"/>
          <w:lang w:val="en-US"/>
        </w:rPr>
        <w:t xml:space="preserve"> </w:t>
      </w:r>
    </w:p>
    <w:p w14:paraId="4FCA2C5F" w14:textId="75FF8DC0" w:rsidR="00CA049D" w:rsidRPr="003154F5" w:rsidRDefault="0066505B">
      <w:pPr>
        <w:rPr>
          <w:rFonts w:ascii="Open Sans" w:hAnsi="Open Sans" w:cs="Open Sans"/>
          <w:color w:val="44546A" w:themeColor="text2"/>
          <w:lang w:val="en-US"/>
        </w:rPr>
      </w:pPr>
      <w:r w:rsidRPr="003154F5">
        <w:rPr>
          <w:rFonts w:ascii="Open Sans" w:hAnsi="Open Sans" w:cs="Open Sans"/>
          <w:color w:val="44546A" w:themeColor="text2"/>
          <w:lang w:val="en-US"/>
        </w:rPr>
        <w:t>It will</w:t>
      </w:r>
      <w:r w:rsidR="009E3E27" w:rsidRPr="003154F5">
        <w:rPr>
          <w:rFonts w:ascii="Open Sans" w:hAnsi="Open Sans" w:cs="Open Sans"/>
          <w:color w:val="44546A" w:themeColor="text2"/>
          <w:lang w:val="en-US"/>
        </w:rPr>
        <w:t xml:space="preserve"> take </w:t>
      </w:r>
      <w:r w:rsidR="00C77BA5" w:rsidRPr="003154F5">
        <w:rPr>
          <w:rFonts w:ascii="Open Sans" w:hAnsi="Open Sans" w:cs="Open Sans"/>
          <w:color w:val="44546A" w:themeColor="text2"/>
          <w:lang w:val="en-US"/>
        </w:rPr>
        <w:t xml:space="preserve">entire industry collaboration, and Acceleon would like </w:t>
      </w:r>
      <w:r w:rsidR="00512B0C" w:rsidRPr="003154F5">
        <w:rPr>
          <w:rFonts w:ascii="Open Sans" w:hAnsi="Open Sans" w:cs="Open Sans"/>
          <w:color w:val="44546A" w:themeColor="text2"/>
          <w:lang w:val="en-US"/>
        </w:rPr>
        <w:t>the opportunity to discuss our innovative solution with the ACMA in a follow up conversation.</w:t>
      </w:r>
    </w:p>
    <w:p w14:paraId="46AF0117" w14:textId="77777777" w:rsidR="00881098" w:rsidRPr="003154F5" w:rsidRDefault="00CA27BD">
      <w:pPr>
        <w:rPr>
          <w:rFonts w:ascii="Open Sans" w:hAnsi="Open Sans" w:cs="Open Sans"/>
          <w:color w:val="44546A" w:themeColor="text2"/>
          <w:lang w:val="en-US"/>
        </w:rPr>
      </w:pPr>
      <w:r w:rsidRPr="003154F5">
        <w:rPr>
          <w:rFonts w:ascii="Open Sans" w:hAnsi="Open Sans" w:cs="Open Sans"/>
          <w:color w:val="44546A" w:themeColor="text2"/>
          <w:lang w:val="en-US"/>
        </w:rPr>
        <w:t xml:space="preserve">Thank you again for the opportunity to respond.  </w:t>
      </w:r>
    </w:p>
    <w:p w14:paraId="6A227246" w14:textId="4BDF0AD2" w:rsidR="00CA27BD" w:rsidRPr="003154F5" w:rsidRDefault="00CA27BD">
      <w:pPr>
        <w:rPr>
          <w:rFonts w:ascii="Open Sans" w:hAnsi="Open Sans" w:cs="Open Sans"/>
          <w:color w:val="44546A" w:themeColor="text2"/>
          <w:lang w:val="en-US"/>
        </w:rPr>
      </w:pPr>
      <w:r w:rsidRPr="003154F5">
        <w:rPr>
          <w:rFonts w:ascii="Open Sans" w:hAnsi="Open Sans" w:cs="Open Sans"/>
          <w:color w:val="44546A" w:themeColor="text2"/>
          <w:lang w:val="en-US"/>
        </w:rPr>
        <w:t>Please don’t hesi</w:t>
      </w:r>
      <w:r w:rsidR="0007667B" w:rsidRPr="003154F5">
        <w:rPr>
          <w:rFonts w:ascii="Open Sans" w:hAnsi="Open Sans" w:cs="Open Sans"/>
          <w:color w:val="44546A" w:themeColor="text2"/>
          <w:lang w:val="en-US"/>
        </w:rPr>
        <w:t>tate</w:t>
      </w:r>
      <w:r w:rsidRPr="003154F5">
        <w:rPr>
          <w:rFonts w:ascii="Open Sans" w:hAnsi="Open Sans" w:cs="Open Sans"/>
          <w:color w:val="44546A" w:themeColor="text2"/>
          <w:lang w:val="en-US"/>
        </w:rPr>
        <w:t xml:space="preserve"> to contact us should you require clarification or </w:t>
      </w:r>
      <w:r w:rsidR="0007667B" w:rsidRPr="003154F5">
        <w:rPr>
          <w:rFonts w:ascii="Open Sans" w:hAnsi="Open Sans" w:cs="Open Sans"/>
          <w:color w:val="44546A" w:themeColor="text2"/>
          <w:lang w:val="en-US"/>
        </w:rPr>
        <w:t>would like further information on ou</w:t>
      </w:r>
      <w:r w:rsidR="00881098" w:rsidRPr="003154F5">
        <w:rPr>
          <w:rFonts w:ascii="Open Sans" w:hAnsi="Open Sans" w:cs="Open Sans"/>
          <w:color w:val="44546A" w:themeColor="text2"/>
          <w:lang w:val="en-US"/>
        </w:rPr>
        <w:t>r proposed industry approach.</w:t>
      </w:r>
    </w:p>
    <w:p w14:paraId="4EA326DE" w14:textId="37E35C43" w:rsidR="00881098" w:rsidRPr="003154F5" w:rsidRDefault="00881098">
      <w:pPr>
        <w:rPr>
          <w:rFonts w:ascii="Open Sans" w:hAnsi="Open Sans" w:cs="Open Sans"/>
          <w:color w:val="44546A" w:themeColor="text2"/>
          <w:lang w:val="en-US"/>
        </w:rPr>
      </w:pPr>
      <w:r w:rsidRPr="003154F5">
        <w:rPr>
          <w:rFonts w:ascii="Open Sans" w:hAnsi="Open Sans" w:cs="Open Sans"/>
          <w:color w:val="44546A" w:themeColor="text2"/>
          <w:lang w:val="en-US"/>
        </w:rPr>
        <w:t>Yours sincerely</w:t>
      </w:r>
      <w:r w:rsidR="003154F5" w:rsidRPr="003154F5">
        <w:rPr>
          <w:rFonts w:ascii="Open Sans" w:hAnsi="Open Sans" w:cs="Open Sans"/>
          <w:color w:val="44546A" w:themeColor="text2"/>
          <w:lang w:val="en-US"/>
        </w:rPr>
        <w:t>,</w:t>
      </w:r>
    </w:p>
    <w:p w14:paraId="23000448" w14:textId="765010EB" w:rsidR="00881098" w:rsidRPr="006D6785" w:rsidRDefault="00881098">
      <w:pPr>
        <w:rPr>
          <w:rFonts w:ascii="Lucida Handwriting" w:hAnsi="Lucida Handwriting" w:cs="Open Sans"/>
          <w:color w:val="44546A" w:themeColor="text2"/>
          <w:lang w:val="en-US"/>
        </w:rPr>
      </w:pPr>
      <w:r w:rsidRPr="006D6785">
        <w:rPr>
          <w:rFonts w:ascii="Lucida Handwriting" w:hAnsi="Lucida Handwriting" w:cs="Open Sans"/>
          <w:color w:val="44546A" w:themeColor="text2"/>
          <w:lang w:val="en-US"/>
        </w:rPr>
        <w:t>Michelle Cross</w:t>
      </w:r>
    </w:p>
    <w:p w14:paraId="1C75BF51" w14:textId="70CDD20C" w:rsidR="00881098" w:rsidRPr="003154F5" w:rsidRDefault="00881098">
      <w:pPr>
        <w:rPr>
          <w:rFonts w:ascii="Open Sans" w:hAnsi="Open Sans" w:cs="Open Sans"/>
          <w:color w:val="44546A" w:themeColor="text2"/>
          <w:lang w:val="en-US"/>
        </w:rPr>
      </w:pPr>
      <w:r w:rsidRPr="003154F5">
        <w:rPr>
          <w:rFonts w:ascii="Open Sans" w:hAnsi="Open Sans" w:cs="Open Sans"/>
          <w:color w:val="44546A" w:themeColor="text2"/>
          <w:lang w:val="en-US"/>
        </w:rPr>
        <w:t>Michelle Cross</w:t>
      </w:r>
    </w:p>
    <w:p w14:paraId="744CEBD9" w14:textId="461B925A" w:rsidR="00A86956" w:rsidRPr="003154F5" w:rsidRDefault="00881098">
      <w:pPr>
        <w:rPr>
          <w:rFonts w:ascii="Open Sans" w:hAnsi="Open Sans" w:cs="Open Sans"/>
          <w:color w:val="44546A" w:themeColor="text2"/>
          <w:lang w:val="en-US"/>
        </w:rPr>
      </w:pPr>
      <w:r w:rsidRPr="003154F5">
        <w:rPr>
          <w:rFonts w:ascii="Open Sans" w:hAnsi="Open Sans" w:cs="Open Sans"/>
          <w:color w:val="44546A" w:themeColor="text2"/>
          <w:lang w:val="en-US"/>
        </w:rPr>
        <w:t>CEO - Acceleon</w:t>
      </w:r>
    </w:p>
    <w:sectPr w:rsidR="00A86956" w:rsidRPr="003154F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9486E" w14:textId="77777777" w:rsidR="002F4960" w:rsidRDefault="002F4960" w:rsidP="0026580D">
      <w:pPr>
        <w:spacing w:after="0" w:line="240" w:lineRule="auto"/>
      </w:pPr>
      <w:r>
        <w:separator/>
      </w:r>
    </w:p>
  </w:endnote>
  <w:endnote w:type="continuationSeparator" w:id="0">
    <w:p w14:paraId="1001DF6F" w14:textId="77777777" w:rsidR="002F4960" w:rsidRDefault="002F4960" w:rsidP="0026580D">
      <w:pPr>
        <w:spacing w:after="0" w:line="240" w:lineRule="auto"/>
      </w:pPr>
      <w:r>
        <w:continuationSeparator/>
      </w:r>
    </w:p>
  </w:endnote>
  <w:endnote w:type="continuationNotice" w:id="1">
    <w:p w14:paraId="24A91558" w14:textId="77777777" w:rsidR="002F4960" w:rsidRDefault="002F49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4ABC" w14:textId="77777777" w:rsidR="00C5065B" w:rsidRPr="00523886" w:rsidRDefault="00C5065B" w:rsidP="00C5065B">
    <w:pPr>
      <w:pStyle w:val="Footer"/>
      <w:rPr>
        <w:rFonts w:ascii="Open Sans SemiBold" w:hAnsi="Open Sans SemiBold" w:cs="Open Sans SemiBold"/>
        <w:color w:val="07213E"/>
      </w:rPr>
    </w:pPr>
    <w:r w:rsidRPr="00523886">
      <w:rPr>
        <w:rFonts w:ascii="Open Sans SemiBold" w:hAnsi="Open Sans SemiBold" w:cs="Open Sans SemiBold"/>
        <w:color w:val="07213E"/>
      </w:rPr>
      <w:t>acceleon.com.au</w:t>
    </w:r>
  </w:p>
  <w:p w14:paraId="02F7ADB9" w14:textId="77777777" w:rsidR="00601A9C" w:rsidRDefault="00601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2412" w14:textId="77777777" w:rsidR="002F4960" w:rsidRDefault="002F4960" w:rsidP="0026580D">
      <w:pPr>
        <w:spacing w:after="0" w:line="240" w:lineRule="auto"/>
      </w:pPr>
      <w:r>
        <w:separator/>
      </w:r>
    </w:p>
  </w:footnote>
  <w:footnote w:type="continuationSeparator" w:id="0">
    <w:p w14:paraId="6E8C9C21" w14:textId="77777777" w:rsidR="002F4960" w:rsidRDefault="002F4960" w:rsidP="0026580D">
      <w:pPr>
        <w:spacing w:after="0" w:line="240" w:lineRule="auto"/>
      </w:pPr>
      <w:r>
        <w:continuationSeparator/>
      </w:r>
    </w:p>
  </w:footnote>
  <w:footnote w:type="continuationNotice" w:id="1">
    <w:p w14:paraId="16C4B5D5" w14:textId="77777777" w:rsidR="002F4960" w:rsidRDefault="002F49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818F" w14:textId="782643B0" w:rsidR="00601A9C" w:rsidRDefault="00601A9C">
    <w:pPr>
      <w:pStyle w:val="Header"/>
    </w:pPr>
    <w:r w:rsidRPr="006708CF">
      <w:rPr>
        <w:noProof/>
      </w:rPr>
      <w:drawing>
        <wp:inline distT="0" distB="0" distL="0" distR="0" wp14:anchorId="6EFFBFC1" wp14:editId="646C4307">
          <wp:extent cx="1500505" cy="27659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543077" cy="2844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8C87C02"/>
    <w:lvl w:ilvl="0">
      <w:start w:val="1"/>
      <w:numFmt w:val="decimal"/>
      <w:pStyle w:val="ListNumber"/>
      <w:lvlText w:val="%1."/>
      <w:lvlJc w:val="left"/>
      <w:pPr>
        <w:ind w:left="644" w:hanging="360"/>
      </w:pPr>
      <w:rPr>
        <w:rFonts w:hint="default"/>
        <w:b w:val="0"/>
        <w:bCs/>
        <w:caps/>
        <w:sz w:val="20"/>
      </w:rPr>
    </w:lvl>
  </w:abstractNum>
  <w:abstractNum w:abstractNumId="1" w15:restartNumberingAfterBreak="0">
    <w:nsid w:val="0AFC1107"/>
    <w:multiLevelType w:val="hybridMultilevel"/>
    <w:tmpl w:val="2B524CE0"/>
    <w:lvl w:ilvl="0" w:tplc="ABC8BF7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926532"/>
    <w:multiLevelType w:val="hybridMultilevel"/>
    <w:tmpl w:val="AAE45D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B6D0179"/>
    <w:multiLevelType w:val="multilevel"/>
    <w:tmpl w:val="46D6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1D766D"/>
    <w:multiLevelType w:val="multilevel"/>
    <w:tmpl w:val="0F20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CB4508"/>
    <w:multiLevelType w:val="hybridMultilevel"/>
    <w:tmpl w:val="88327E9A"/>
    <w:lvl w:ilvl="0" w:tplc="1BAC1524">
      <w:numFmt w:val="bullet"/>
      <w:lvlText w:val=""/>
      <w:lvlJc w:val="left"/>
      <w:pPr>
        <w:ind w:left="1080" w:hanging="360"/>
      </w:pPr>
      <w:rPr>
        <w:rFonts w:ascii="Symbol" w:eastAsiaTheme="minorHAnsi" w:hAnsi="Symbol" w:cs="Open San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537574A0"/>
    <w:multiLevelType w:val="hybridMultilevel"/>
    <w:tmpl w:val="049C25DE"/>
    <w:lvl w:ilvl="0" w:tplc="ABC8BF7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7C3"/>
    <w:rsid w:val="00001ED1"/>
    <w:rsid w:val="00004681"/>
    <w:rsid w:val="00004A3C"/>
    <w:rsid w:val="00004BF7"/>
    <w:rsid w:val="000058B1"/>
    <w:rsid w:val="00012B3D"/>
    <w:rsid w:val="00015385"/>
    <w:rsid w:val="00015BB0"/>
    <w:rsid w:val="00015DBD"/>
    <w:rsid w:val="0002201B"/>
    <w:rsid w:val="000328A8"/>
    <w:rsid w:val="000339CE"/>
    <w:rsid w:val="000403E9"/>
    <w:rsid w:val="00043C21"/>
    <w:rsid w:val="000636F3"/>
    <w:rsid w:val="00067A9B"/>
    <w:rsid w:val="0007481E"/>
    <w:rsid w:val="0007667B"/>
    <w:rsid w:val="00076CDC"/>
    <w:rsid w:val="00077DEF"/>
    <w:rsid w:val="0008019B"/>
    <w:rsid w:val="00085C32"/>
    <w:rsid w:val="00086ADE"/>
    <w:rsid w:val="00091CCB"/>
    <w:rsid w:val="00096A8D"/>
    <w:rsid w:val="000A508B"/>
    <w:rsid w:val="000B14FC"/>
    <w:rsid w:val="000B5C38"/>
    <w:rsid w:val="000B76D9"/>
    <w:rsid w:val="000C411E"/>
    <w:rsid w:val="000C48EE"/>
    <w:rsid w:val="000C70CE"/>
    <w:rsid w:val="000D3EB7"/>
    <w:rsid w:val="000D7523"/>
    <w:rsid w:val="000E2AAC"/>
    <w:rsid w:val="000E6C90"/>
    <w:rsid w:val="000F68CD"/>
    <w:rsid w:val="000F6950"/>
    <w:rsid w:val="00111F99"/>
    <w:rsid w:val="001215C9"/>
    <w:rsid w:val="001231DE"/>
    <w:rsid w:val="00124CC0"/>
    <w:rsid w:val="001322C1"/>
    <w:rsid w:val="00133728"/>
    <w:rsid w:val="00147CF1"/>
    <w:rsid w:val="00147E5B"/>
    <w:rsid w:val="00154E73"/>
    <w:rsid w:val="0017695A"/>
    <w:rsid w:val="001776D7"/>
    <w:rsid w:val="00177F6D"/>
    <w:rsid w:val="00182414"/>
    <w:rsid w:val="001C6366"/>
    <w:rsid w:val="001C7631"/>
    <w:rsid w:val="001D6116"/>
    <w:rsid w:val="001E1299"/>
    <w:rsid w:val="002053A8"/>
    <w:rsid w:val="002054BC"/>
    <w:rsid w:val="00214ABF"/>
    <w:rsid w:val="002317EF"/>
    <w:rsid w:val="00241C01"/>
    <w:rsid w:val="00243CBE"/>
    <w:rsid w:val="00253940"/>
    <w:rsid w:val="0025410C"/>
    <w:rsid w:val="0026580D"/>
    <w:rsid w:val="00273CA8"/>
    <w:rsid w:val="00276F7E"/>
    <w:rsid w:val="002804A3"/>
    <w:rsid w:val="002A39F1"/>
    <w:rsid w:val="002A6D9F"/>
    <w:rsid w:val="002B6704"/>
    <w:rsid w:val="002D6C6C"/>
    <w:rsid w:val="002D78C2"/>
    <w:rsid w:val="002E1398"/>
    <w:rsid w:val="002E1B0B"/>
    <w:rsid w:val="002F4960"/>
    <w:rsid w:val="00300080"/>
    <w:rsid w:val="00306495"/>
    <w:rsid w:val="0031193D"/>
    <w:rsid w:val="003154F5"/>
    <w:rsid w:val="003169C4"/>
    <w:rsid w:val="00326618"/>
    <w:rsid w:val="003569E0"/>
    <w:rsid w:val="0036193C"/>
    <w:rsid w:val="0037279B"/>
    <w:rsid w:val="00381927"/>
    <w:rsid w:val="00382BF1"/>
    <w:rsid w:val="00392863"/>
    <w:rsid w:val="00397C21"/>
    <w:rsid w:val="003A4C5C"/>
    <w:rsid w:val="003A6A6D"/>
    <w:rsid w:val="003B6FED"/>
    <w:rsid w:val="003C1680"/>
    <w:rsid w:val="003C5579"/>
    <w:rsid w:val="003D33B0"/>
    <w:rsid w:val="003F54F5"/>
    <w:rsid w:val="004031B5"/>
    <w:rsid w:val="00404E3D"/>
    <w:rsid w:val="00407BBB"/>
    <w:rsid w:val="00412FFA"/>
    <w:rsid w:val="00421887"/>
    <w:rsid w:val="00422667"/>
    <w:rsid w:val="00426DC9"/>
    <w:rsid w:val="00430F5E"/>
    <w:rsid w:val="004408B5"/>
    <w:rsid w:val="00447BA2"/>
    <w:rsid w:val="004506E3"/>
    <w:rsid w:val="00450D2B"/>
    <w:rsid w:val="00471548"/>
    <w:rsid w:val="004849D7"/>
    <w:rsid w:val="004A3974"/>
    <w:rsid w:val="004A53F8"/>
    <w:rsid w:val="004A7A8E"/>
    <w:rsid w:val="004B1E59"/>
    <w:rsid w:val="004B4090"/>
    <w:rsid w:val="004C0E5E"/>
    <w:rsid w:val="004D2050"/>
    <w:rsid w:val="004D591E"/>
    <w:rsid w:val="004E5829"/>
    <w:rsid w:val="004F14C9"/>
    <w:rsid w:val="004F522D"/>
    <w:rsid w:val="00504013"/>
    <w:rsid w:val="00512812"/>
    <w:rsid w:val="00512B0C"/>
    <w:rsid w:val="00515F2D"/>
    <w:rsid w:val="005210CC"/>
    <w:rsid w:val="005325B2"/>
    <w:rsid w:val="005366C9"/>
    <w:rsid w:val="0054174E"/>
    <w:rsid w:val="00545A25"/>
    <w:rsid w:val="005513F8"/>
    <w:rsid w:val="00555A53"/>
    <w:rsid w:val="00556779"/>
    <w:rsid w:val="00561B20"/>
    <w:rsid w:val="0056720D"/>
    <w:rsid w:val="0056732A"/>
    <w:rsid w:val="005753AB"/>
    <w:rsid w:val="00583E9F"/>
    <w:rsid w:val="00586EF8"/>
    <w:rsid w:val="005B55D9"/>
    <w:rsid w:val="005C02F2"/>
    <w:rsid w:val="005C4848"/>
    <w:rsid w:val="005C5D51"/>
    <w:rsid w:val="005E2DB0"/>
    <w:rsid w:val="005E3CB4"/>
    <w:rsid w:val="005E3FFA"/>
    <w:rsid w:val="005E4BF0"/>
    <w:rsid w:val="005F3895"/>
    <w:rsid w:val="005F66F8"/>
    <w:rsid w:val="005F67D0"/>
    <w:rsid w:val="00601A9C"/>
    <w:rsid w:val="006023BA"/>
    <w:rsid w:val="006154D8"/>
    <w:rsid w:val="0062372B"/>
    <w:rsid w:val="00630A8B"/>
    <w:rsid w:val="00640FA6"/>
    <w:rsid w:val="00643F3D"/>
    <w:rsid w:val="006472F4"/>
    <w:rsid w:val="00650325"/>
    <w:rsid w:val="00657279"/>
    <w:rsid w:val="00661FA6"/>
    <w:rsid w:val="0066505B"/>
    <w:rsid w:val="00666355"/>
    <w:rsid w:val="00666C3B"/>
    <w:rsid w:val="0067230B"/>
    <w:rsid w:val="00681A05"/>
    <w:rsid w:val="00685247"/>
    <w:rsid w:val="00687046"/>
    <w:rsid w:val="006908D8"/>
    <w:rsid w:val="00693950"/>
    <w:rsid w:val="006A4E36"/>
    <w:rsid w:val="006B4B3E"/>
    <w:rsid w:val="006D1B57"/>
    <w:rsid w:val="006D6785"/>
    <w:rsid w:val="00715261"/>
    <w:rsid w:val="00730359"/>
    <w:rsid w:val="00731C62"/>
    <w:rsid w:val="0073311C"/>
    <w:rsid w:val="00742A0F"/>
    <w:rsid w:val="00752244"/>
    <w:rsid w:val="00756908"/>
    <w:rsid w:val="00764F7C"/>
    <w:rsid w:val="00770AA2"/>
    <w:rsid w:val="00772CEC"/>
    <w:rsid w:val="00774468"/>
    <w:rsid w:val="00786317"/>
    <w:rsid w:val="007927BE"/>
    <w:rsid w:val="00795B07"/>
    <w:rsid w:val="007A41E2"/>
    <w:rsid w:val="007A79F1"/>
    <w:rsid w:val="007B0C82"/>
    <w:rsid w:val="007D5D01"/>
    <w:rsid w:val="007E72D5"/>
    <w:rsid w:val="007F3455"/>
    <w:rsid w:val="007F7326"/>
    <w:rsid w:val="008004A6"/>
    <w:rsid w:val="00806684"/>
    <w:rsid w:val="008250F1"/>
    <w:rsid w:val="00832D5A"/>
    <w:rsid w:val="00833504"/>
    <w:rsid w:val="008353AC"/>
    <w:rsid w:val="008464ED"/>
    <w:rsid w:val="00861300"/>
    <w:rsid w:val="008621B6"/>
    <w:rsid w:val="008665C0"/>
    <w:rsid w:val="00871EFC"/>
    <w:rsid w:val="00873DCC"/>
    <w:rsid w:val="00881098"/>
    <w:rsid w:val="00882C71"/>
    <w:rsid w:val="00885A05"/>
    <w:rsid w:val="00885AFE"/>
    <w:rsid w:val="0088673E"/>
    <w:rsid w:val="00890CC4"/>
    <w:rsid w:val="008A5E1F"/>
    <w:rsid w:val="008A7077"/>
    <w:rsid w:val="008A73E8"/>
    <w:rsid w:val="008B1A2E"/>
    <w:rsid w:val="008B440B"/>
    <w:rsid w:val="008C58B3"/>
    <w:rsid w:val="008C650F"/>
    <w:rsid w:val="008F6469"/>
    <w:rsid w:val="00901FD8"/>
    <w:rsid w:val="009034F9"/>
    <w:rsid w:val="0091036D"/>
    <w:rsid w:val="00914327"/>
    <w:rsid w:val="00914CD1"/>
    <w:rsid w:val="00921C42"/>
    <w:rsid w:val="009309D5"/>
    <w:rsid w:val="00934F50"/>
    <w:rsid w:val="009376F9"/>
    <w:rsid w:val="00947B36"/>
    <w:rsid w:val="00950571"/>
    <w:rsid w:val="009720B7"/>
    <w:rsid w:val="009805F6"/>
    <w:rsid w:val="00993A17"/>
    <w:rsid w:val="009A04B4"/>
    <w:rsid w:val="009A0541"/>
    <w:rsid w:val="009B2CC9"/>
    <w:rsid w:val="009B7135"/>
    <w:rsid w:val="009C0BF3"/>
    <w:rsid w:val="009C3941"/>
    <w:rsid w:val="009C645A"/>
    <w:rsid w:val="009C790C"/>
    <w:rsid w:val="009D0FB4"/>
    <w:rsid w:val="009D35C8"/>
    <w:rsid w:val="009E3E27"/>
    <w:rsid w:val="00A0208C"/>
    <w:rsid w:val="00A039EC"/>
    <w:rsid w:val="00A10FFA"/>
    <w:rsid w:val="00A140A1"/>
    <w:rsid w:val="00A2041E"/>
    <w:rsid w:val="00A207C3"/>
    <w:rsid w:val="00A238E2"/>
    <w:rsid w:val="00A36F8B"/>
    <w:rsid w:val="00A41090"/>
    <w:rsid w:val="00A42345"/>
    <w:rsid w:val="00A440D5"/>
    <w:rsid w:val="00A62580"/>
    <w:rsid w:val="00A64358"/>
    <w:rsid w:val="00A65556"/>
    <w:rsid w:val="00A67460"/>
    <w:rsid w:val="00A71983"/>
    <w:rsid w:val="00A719D9"/>
    <w:rsid w:val="00A72733"/>
    <w:rsid w:val="00A741F6"/>
    <w:rsid w:val="00A82997"/>
    <w:rsid w:val="00A86956"/>
    <w:rsid w:val="00A95DCB"/>
    <w:rsid w:val="00AA1453"/>
    <w:rsid w:val="00AA1EEB"/>
    <w:rsid w:val="00AA3F50"/>
    <w:rsid w:val="00AA4315"/>
    <w:rsid w:val="00AC13E0"/>
    <w:rsid w:val="00AC4E49"/>
    <w:rsid w:val="00AD1B26"/>
    <w:rsid w:val="00AD1E94"/>
    <w:rsid w:val="00AF3537"/>
    <w:rsid w:val="00B0250D"/>
    <w:rsid w:val="00B10380"/>
    <w:rsid w:val="00B13B01"/>
    <w:rsid w:val="00B16D86"/>
    <w:rsid w:val="00B30BD8"/>
    <w:rsid w:val="00B40797"/>
    <w:rsid w:val="00B60A1E"/>
    <w:rsid w:val="00B60B28"/>
    <w:rsid w:val="00B70682"/>
    <w:rsid w:val="00B711FB"/>
    <w:rsid w:val="00B720FC"/>
    <w:rsid w:val="00B90C2F"/>
    <w:rsid w:val="00B9119E"/>
    <w:rsid w:val="00BA26E3"/>
    <w:rsid w:val="00BA3F0C"/>
    <w:rsid w:val="00BB41FF"/>
    <w:rsid w:val="00BB7E0F"/>
    <w:rsid w:val="00BC04C6"/>
    <w:rsid w:val="00BC5E32"/>
    <w:rsid w:val="00BD2CA0"/>
    <w:rsid w:val="00BE5900"/>
    <w:rsid w:val="00BE59C5"/>
    <w:rsid w:val="00BE7CC5"/>
    <w:rsid w:val="00C0251A"/>
    <w:rsid w:val="00C04F56"/>
    <w:rsid w:val="00C076A0"/>
    <w:rsid w:val="00C07950"/>
    <w:rsid w:val="00C16E6D"/>
    <w:rsid w:val="00C254D7"/>
    <w:rsid w:val="00C412BB"/>
    <w:rsid w:val="00C472EB"/>
    <w:rsid w:val="00C5065B"/>
    <w:rsid w:val="00C50FDC"/>
    <w:rsid w:val="00C536A0"/>
    <w:rsid w:val="00C70E0B"/>
    <w:rsid w:val="00C72E8E"/>
    <w:rsid w:val="00C7329E"/>
    <w:rsid w:val="00C75A6D"/>
    <w:rsid w:val="00C77BA5"/>
    <w:rsid w:val="00C80318"/>
    <w:rsid w:val="00C8177E"/>
    <w:rsid w:val="00C91C70"/>
    <w:rsid w:val="00C91FF6"/>
    <w:rsid w:val="00C93B28"/>
    <w:rsid w:val="00C94CF7"/>
    <w:rsid w:val="00CA049D"/>
    <w:rsid w:val="00CA0603"/>
    <w:rsid w:val="00CA1452"/>
    <w:rsid w:val="00CA1748"/>
    <w:rsid w:val="00CA27BD"/>
    <w:rsid w:val="00CA61B4"/>
    <w:rsid w:val="00CB3F18"/>
    <w:rsid w:val="00CB5CAB"/>
    <w:rsid w:val="00CB68A8"/>
    <w:rsid w:val="00CB7984"/>
    <w:rsid w:val="00CB799F"/>
    <w:rsid w:val="00CC2B33"/>
    <w:rsid w:val="00CC5680"/>
    <w:rsid w:val="00CC655E"/>
    <w:rsid w:val="00CC7B90"/>
    <w:rsid w:val="00CD473E"/>
    <w:rsid w:val="00CE375E"/>
    <w:rsid w:val="00D030FC"/>
    <w:rsid w:val="00D0317A"/>
    <w:rsid w:val="00D03929"/>
    <w:rsid w:val="00D2282D"/>
    <w:rsid w:val="00D25613"/>
    <w:rsid w:val="00D25C40"/>
    <w:rsid w:val="00D35B69"/>
    <w:rsid w:val="00D413AF"/>
    <w:rsid w:val="00D46FCE"/>
    <w:rsid w:val="00D52B34"/>
    <w:rsid w:val="00D54E28"/>
    <w:rsid w:val="00D6024F"/>
    <w:rsid w:val="00D637E5"/>
    <w:rsid w:val="00D64C83"/>
    <w:rsid w:val="00D6620E"/>
    <w:rsid w:val="00D703F0"/>
    <w:rsid w:val="00D704DB"/>
    <w:rsid w:val="00D73545"/>
    <w:rsid w:val="00D91D55"/>
    <w:rsid w:val="00D948B3"/>
    <w:rsid w:val="00DA5A78"/>
    <w:rsid w:val="00DC0EA9"/>
    <w:rsid w:val="00DD4207"/>
    <w:rsid w:val="00DD6D3B"/>
    <w:rsid w:val="00DE7768"/>
    <w:rsid w:val="00DF6849"/>
    <w:rsid w:val="00DF6E7F"/>
    <w:rsid w:val="00E02424"/>
    <w:rsid w:val="00E14CD7"/>
    <w:rsid w:val="00E16605"/>
    <w:rsid w:val="00E17B91"/>
    <w:rsid w:val="00E32EF3"/>
    <w:rsid w:val="00E37E25"/>
    <w:rsid w:val="00E41022"/>
    <w:rsid w:val="00E427D1"/>
    <w:rsid w:val="00E45E9F"/>
    <w:rsid w:val="00E50B01"/>
    <w:rsid w:val="00E53D41"/>
    <w:rsid w:val="00E62548"/>
    <w:rsid w:val="00E64877"/>
    <w:rsid w:val="00E64BEB"/>
    <w:rsid w:val="00E65976"/>
    <w:rsid w:val="00E672C5"/>
    <w:rsid w:val="00E70BBF"/>
    <w:rsid w:val="00E72E38"/>
    <w:rsid w:val="00E73C3A"/>
    <w:rsid w:val="00E80556"/>
    <w:rsid w:val="00E97CC4"/>
    <w:rsid w:val="00E97E90"/>
    <w:rsid w:val="00EA3F3D"/>
    <w:rsid w:val="00EA47C5"/>
    <w:rsid w:val="00EA77B6"/>
    <w:rsid w:val="00EB4977"/>
    <w:rsid w:val="00EC3B37"/>
    <w:rsid w:val="00ED1393"/>
    <w:rsid w:val="00ED76D3"/>
    <w:rsid w:val="00EF065B"/>
    <w:rsid w:val="00EF0C01"/>
    <w:rsid w:val="00EF2654"/>
    <w:rsid w:val="00EF335D"/>
    <w:rsid w:val="00EF6342"/>
    <w:rsid w:val="00F13592"/>
    <w:rsid w:val="00F13636"/>
    <w:rsid w:val="00F14C0B"/>
    <w:rsid w:val="00F20301"/>
    <w:rsid w:val="00F22035"/>
    <w:rsid w:val="00F24218"/>
    <w:rsid w:val="00F34D7A"/>
    <w:rsid w:val="00F3709C"/>
    <w:rsid w:val="00F43502"/>
    <w:rsid w:val="00F439C4"/>
    <w:rsid w:val="00F47D5B"/>
    <w:rsid w:val="00F51E85"/>
    <w:rsid w:val="00F547E0"/>
    <w:rsid w:val="00F54AD4"/>
    <w:rsid w:val="00F5751D"/>
    <w:rsid w:val="00F616AB"/>
    <w:rsid w:val="00F67744"/>
    <w:rsid w:val="00F83D9E"/>
    <w:rsid w:val="00F9656D"/>
    <w:rsid w:val="00FB4E3A"/>
    <w:rsid w:val="00FB7474"/>
    <w:rsid w:val="00FC76BF"/>
    <w:rsid w:val="00FD0C8A"/>
    <w:rsid w:val="00FD13B6"/>
    <w:rsid w:val="00FD1439"/>
    <w:rsid w:val="00FD25E9"/>
    <w:rsid w:val="00FD4248"/>
    <w:rsid w:val="00FD6411"/>
    <w:rsid w:val="00FE0D91"/>
    <w:rsid w:val="00FE1090"/>
    <w:rsid w:val="00FE69B2"/>
    <w:rsid w:val="00FF219D"/>
    <w:rsid w:val="01037225"/>
    <w:rsid w:val="01A296E9"/>
    <w:rsid w:val="020009EC"/>
    <w:rsid w:val="02C54F9C"/>
    <w:rsid w:val="02F24D1E"/>
    <w:rsid w:val="03E0B33C"/>
    <w:rsid w:val="041538A2"/>
    <w:rsid w:val="05726B08"/>
    <w:rsid w:val="05FC8BB7"/>
    <w:rsid w:val="067D5D1F"/>
    <w:rsid w:val="0714C72E"/>
    <w:rsid w:val="0741C4B0"/>
    <w:rsid w:val="0759BE1D"/>
    <w:rsid w:val="081FEC16"/>
    <w:rsid w:val="085D2850"/>
    <w:rsid w:val="09629A46"/>
    <w:rsid w:val="096D91E8"/>
    <w:rsid w:val="0C04FFE7"/>
    <w:rsid w:val="0EE5E8ED"/>
    <w:rsid w:val="1067A2BD"/>
    <w:rsid w:val="10AC99AC"/>
    <w:rsid w:val="119AFFCA"/>
    <w:rsid w:val="11DAFB49"/>
    <w:rsid w:val="11FC4FE1"/>
    <w:rsid w:val="12B33B41"/>
    <w:rsid w:val="12FFBA14"/>
    <w:rsid w:val="13B6D845"/>
    <w:rsid w:val="13C2DC63"/>
    <w:rsid w:val="145D1F4B"/>
    <w:rsid w:val="15FA75F2"/>
    <w:rsid w:val="17CBA353"/>
    <w:rsid w:val="183D97C4"/>
    <w:rsid w:val="196DFF79"/>
    <w:rsid w:val="1A719C7D"/>
    <w:rsid w:val="1A792F2B"/>
    <w:rsid w:val="1B47D65D"/>
    <w:rsid w:val="1C25CAF2"/>
    <w:rsid w:val="1D098103"/>
    <w:rsid w:val="1D1E8518"/>
    <w:rsid w:val="1E716376"/>
    <w:rsid w:val="1F899EED"/>
    <w:rsid w:val="21EAA128"/>
    <w:rsid w:val="22DB6E81"/>
    <w:rsid w:val="2332CF79"/>
    <w:rsid w:val="23C4453B"/>
    <w:rsid w:val="2455882C"/>
    <w:rsid w:val="2482B87F"/>
    <w:rsid w:val="24DC80B2"/>
    <w:rsid w:val="274ED40C"/>
    <w:rsid w:val="284B04BA"/>
    <w:rsid w:val="2878023C"/>
    <w:rsid w:val="28902E7A"/>
    <w:rsid w:val="28BD2BFC"/>
    <w:rsid w:val="290977FE"/>
    <w:rsid w:val="2A24DB9E"/>
    <w:rsid w:val="2A66DD35"/>
    <w:rsid w:val="2A980D95"/>
    <w:rsid w:val="2B7C1701"/>
    <w:rsid w:val="2C40B419"/>
    <w:rsid w:val="2C6DB19B"/>
    <w:rsid w:val="2C76BFD3"/>
    <w:rsid w:val="2DD5613D"/>
    <w:rsid w:val="2DEB3880"/>
    <w:rsid w:val="310C9D58"/>
    <w:rsid w:val="3224D8CF"/>
    <w:rsid w:val="32A14A7C"/>
    <w:rsid w:val="3708EE4C"/>
    <w:rsid w:val="37DF282C"/>
    <w:rsid w:val="3818F7C2"/>
    <w:rsid w:val="3988D965"/>
    <w:rsid w:val="3A125BE2"/>
    <w:rsid w:val="3C6A3E37"/>
    <w:rsid w:val="3C8BD1E7"/>
    <w:rsid w:val="3D0C6182"/>
    <w:rsid w:val="3DB60382"/>
    <w:rsid w:val="3DC37FB3"/>
    <w:rsid w:val="3ECE3EF9"/>
    <w:rsid w:val="3EE07D3D"/>
    <w:rsid w:val="3F1335E8"/>
    <w:rsid w:val="405B970A"/>
    <w:rsid w:val="4162BE66"/>
    <w:rsid w:val="41C3797D"/>
    <w:rsid w:val="42DBB4F4"/>
    <w:rsid w:val="432CF348"/>
    <w:rsid w:val="434DA965"/>
    <w:rsid w:val="442448E7"/>
    <w:rsid w:val="476466FA"/>
    <w:rsid w:val="4A3722DF"/>
    <w:rsid w:val="4A444703"/>
    <w:rsid w:val="4A84DF4A"/>
    <w:rsid w:val="4A94419F"/>
    <w:rsid w:val="4C5438F2"/>
    <w:rsid w:val="4C9317E5"/>
    <w:rsid w:val="4CA0B7C5"/>
    <w:rsid w:val="4D887504"/>
    <w:rsid w:val="4DA3EF27"/>
    <w:rsid w:val="4DE8E616"/>
    <w:rsid w:val="4DFEB86F"/>
    <w:rsid w:val="4E3564E9"/>
    <w:rsid w:val="4EC6DAAB"/>
    <w:rsid w:val="4ED456DC"/>
    <w:rsid w:val="4F4E0602"/>
    <w:rsid w:val="539D4AC3"/>
    <w:rsid w:val="5415293B"/>
    <w:rsid w:val="54A3AA4E"/>
    <w:rsid w:val="5576EED6"/>
    <w:rsid w:val="55A71481"/>
    <w:rsid w:val="57D03711"/>
    <w:rsid w:val="5A4F01C5"/>
    <w:rsid w:val="5B313E33"/>
    <w:rsid w:val="5DF39085"/>
    <w:rsid w:val="5E6FCF61"/>
    <w:rsid w:val="5EC7E6F1"/>
    <w:rsid w:val="5EE1C3D2"/>
    <w:rsid w:val="5FE560D6"/>
    <w:rsid w:val="605E7789"/>
    <w:rsid w:val="619FFD13"/>
    <w:rsid w:val="6263136B"/>
    <w:rsid w:val="626CD3D3"/>
    <w:rsid w:val="63A27F59"/>
    <w:rsid w:val="63C2B126"/>
    <w:rsid w:val="643F22D3"/>
    <w:rsid w:val="654C2026"/>
    <w:rsid w:val="65A3DD1D"/>
    <w:rsid w:val="65B18C1F"/>
    <w:rsid w:val="662DCAFB"/>
    <w:rsid w:val="693FC449"/>
    <w:rsid w:val="6AFC52D4"/>
    <w:rsid w:val="6B3BE8A2"/>
    <w:rsid w:val="6BFD1E6D"/>
    <w:rsid w:val="6D158CB5"/>
    <w:rsid w:val="70079F10"/>
    <w:rsid w:val="71083988"/>
    <w:rsid w:val="74798D4B"/>
    <w:rsid w:val="7756CE62"/>
    <w:rsid w:val="7861C079"/>
    <w:rsid w:val="7945768A"/>
    <w:rsid w:val="7985B51D"/>
    <w:rsid w:val="7A1165FF"/>
    <w:rsid w:val="7B8E4C87"/>
    <w:rsid w:val="7BA645F4"/>
    <w:rsid w:val="7C482CE4"/>
    <w:rsid w:val="7CB1053A"/>
    <w:rsid w:val="7D801CD8"/>
    <w:rsid w:val="7DC1EB9E"/>
    <w:rsid w:val="7DCC68DA"/>
    <w:rsid w:val="7DE71F53"/>
    <w:rsid w:val="7E539431"/>
    <w:rsid w:val="7E988B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F6CB7"/>
  <w15:chartTrackingRefBased/>
  <w15:docId w15:val="{6D28A57B-F75D-4EBC-87CE-2C6BC86F8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414"/>
    <w:pPr>
      <w:ind w:left="720"/>
      <w:contextualSpacing/>
    </w:pPr>
  </w:style>
  <w:style w:type="paragraph" w:styleId="ListNumber">
    <w:name w:val="List Number"/>
    <w:basedOn w:val="Normal"/>
    <w:semiHidden/>
    <w:qFormat/>
    <w:rsid w:val="000F6950"/>
    <w:pPr>
      <w:numPr>
        <w:numId w:val="3"/>
      </w:numPr>
      <w:spacing w:after="80" w:line="240" w:lineRule="atLeast"/>
    </w:pPr>
    <w:rPr>
      <w:rFonts w:ascii="Arial" w:eastAsia="Times New Roman" w:hAnsi="Arial" w:cs="Times New Roman"/>
      <w:sz w:val="20"/>
      <w:szCs w:val="24"/>
      <w:lang w:eastAsia="en-AU"/>
    </w:rPr>
  </w:style>
  <w:style w:type="character" w:styleId="Hyperlink">
    <w:name w:val="Hyperlink"/>
    <w:basedOn w:val="DefaultParagraphFont"/>
    <w:uiPriority w:val="99"/>
    <w:qFormat/>
    <w:rsid w:val="0026580D"/>
    <w:rPr>
      <w:color w:val="0000FF"/>
      <w:u w:val="single" w:color="0000FF"/>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A,FR,Ref"/>
    <w:basedOn w:val="DefaultParagraphFont"/>
    <w:qFormat/>
    <w:rsid w:val="0026580D"/>
    <w:rPr>
      <w:rFonts w:ascii="Arial" w:hAnsi="Arial"/>
      <w:vertAlign w:val="superscript"/>
    </w:rPr>
  </w:style>
  <w:style w:type="paragraph" w:styleId="FootnoteText">
    <w:name w:val="footnote text"/>
    <w:aliases w:val="Footnote text,ACMA Footnote Text,ALTS FOOTNOTE Char,Footnote Text Char Char,Footnote Text Char Char2 Char Char Char,Footnote Text Char1,Footnote Text Char1 Char Char Char,Footnote Text Char2 Char Char,fn Char"/>
    <w:basedOn w:val="Normal"/>
    <w:link w:val="FootnoteTextChar"/>
    <w:qFormat/>
    <w:rsid w:val="0026580D"/>
    <w:pPr>
      <w:spacing w:after="0" w:line="240" w:lineRule="atLeast"/>
    </w:pPr>
    <w:rPr>
      <w:rFonts w:ascii="Arial" w:eastAsia="Times New Roman" w:hAnsi="Arial" w:cs="Times New Roman"/>
      <w:sz w:val="16"/>
      <w:szCs w:val="16"/>
      <w:lang w:eastAsia="en-AU"/>
    </w:rPr>
  </w:style>
  <w:style w:type="character" w:customStyle="1" w:styleId="FootnoteTextChar">
    <w:name w:val="Footnote Text Char"/>
    <w:aliases w:val="Footnote text Char,ACMA Footnote Text Char,ALTS FOOTNOTE Char Char,Footnote Text Char Char Char,Footnote Text Char Char2 Char Char Char Char,Footnote Text Char1 Char,Footnote Text Char1 Char Char Char Char,fn Char Char"/>
    <w:basedOn w:val="DefaultParagraphFont"/>
    <w:link w:val="FootnoteText"/>
    <w:rsid w:val="0026580D"/>
    <w:rPr>
      <w:rFonts w:ascii="Arial" w:eastAsia="Times New Roman" w:hAnsi="Arial" w:cs="Times New Roman"/>
      <w:sz w:val="16"/>
      <w:szCs w:val="16"/>
      <w:lang w:eastAsia="en-AU"/>
    </w:rPr>
  </w:style>
  <w:style w:type="paragraph" w:customStyle="1" w:styleId="Paragraph">
    <w:name w:val="Paragraph"/>
    <w:basedOn w:val="Normal"/>
    <w:qFormat/>
    <w:rsid w:val="0026580D"/>
    <w:pPr>
      <w:spacing w:after="240" w:line="240" w:lineRule="atLeast"/>
    </w:pPr>
    <w:rPr>
      <w:rFonts w:ascii="Arial" w:eastAsia="Times New Roman" w:hAnsi="Arial" w:cs="Arial"/>
      <w:sz w:val="20"/>
      <w:szCs w:val="24"/>
      <w:lang w:eastAsia="en-AU"/>
    </w:rPr>
  </w:style>
  <w:style w:type="paragraph" w:styleId="Header">
    <w:name w:val="header"/>
    <w:basedOn w:val="Normal"/>
    <w:link w:val="HeaderChar"/>
    <w:uiPriority w:val="99"/>
    <w:unhideWhenUsed/>
    <w:rsid w:val="00E024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424"/>
  </w:style>
  <w:style w:type="paragraph" w:styleId="Footer">
    <w:name w:val="footer"/>
    <w:basedOn w:val="Normal"/>
    <w:link w:val="FooterChar"/>
    <w:uiPriority w:val="99"/>
    <w:unhideWhenUsed/>
    <w:rsid w:val="00E024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424"/>
  </w:style>
  <w:style w:type="character" w:styleId="CommentReference">
    <w:name w:val="annotation reference"/>
    <w:basedOn w:val="DefaultParagraphFont"/>
    <w:uiPriority w:val="99"/>
    <w:semiHidden/>
    <w:unhideWhenUsed/>
    <w:rsid w:val="00004BF7"/>
    <w:rPr>
      <w:sz w:val="16"/>
      <w:szCs w:val="16"/>
    </w:rPr>
  </w:style>
  <w:style w:type="paragraph" w:styleId="CommentText">
    <w:name w:val="annotation text"/>
    <w:basedOn w:val="Normal"/>
    <w:link w:val="CommentTextChar"/>
    <w:uiPriority w:val="99"/>
    <w:unhideWhenUsed/>
    <w:rsid w:val="00004BF7"/>
    <w:pPr>
      <w:spacing w:line="240" w:lineRule="auto"/>
    </w:pPr>
    <w:rPr>
      <w:sz w:val="20"/>
      <w:szCs w:val="20"/>
    </w:rPr>
  </w:style>
  <w:style w:type="character" w:customStyle="1" w:styleId="CommentTextChar">
    <w:name w:val="Comment Text Char"/>
    <w:basedOn w:val="DefaultParagraphFont"/>
    <w:link w:val="CommentText"/>
    <w:uiPriority w:val="99"/>
    <w:rsid w:val="00004BF7"/>
    <w:rPr>
      <w:sz w:val="20"/>
      <w:szCs w:val="20"/>
    </w:rPr>
  </w:style>
  <w:style w:type="paragraph" w:styleId="CommentSubject">
    <w:name w:val="annotation subject"/>
    <w:basedOn w:val="CommentText"/>
    <w:next w:val="CommentText"/>
    <w:link w:val="CommentSubjectChar"/>
    <w:uiPriority w:val="99"/>
    <w:semiHidden/>
    <w:unhideWhenUsed/>
    <w:rsid w:val="00004BF7"/>
    <w:rPr>
      <w:b/>
      <w:bCs/>
    </w:rPr>
  </w:style>
  <w:style w:type="character" w:customStyle="1" w:styleId="CommentSubjectChar">
    <w:name w:val="Comment Subject Char"/>
    <w:basedOn w:val="CommentTextChar"/>
    <w:link w:val="CommentSubject"/>
    <w:uiPriority w:val="99"/>
    <w:semiHidden/>
    <w:rsid w:val="00004BF7"/>
    <w:rPr>
      <w:b/>
      <w:bCs/>
      <w:sz w:val="20"/>
      <w:szCs w:val="20"/>
    </w:rPr>
  </w:style>
  <w:style w:type="character" w:styleId="Mention">
    <w:name w:val="Mention"/>
    <w:basedOn w:val="DefaultParagraphFont"/>
    <w:uiPriority w:val="99"/>
    <w:unhideWhenUsed/>
    <w:rsid w:val="00004BF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58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ate xmlns="d3c3d319-8d7f-4ccc-8db0-f50cd875dd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15F38ECDF387498D6F9BCA1085A3DC" ma:contentTypeVersion="" ma:contentTypeDescription="Create a new document." ma:contentTypeScope="" ma:versionID="673a4d38f8c6783a7707a5fc1a785695">
  <xsd:schema xmlns:xsd="http://www.w3.org/2001/XMLSchema" xmlns:xs="http://www.w3.org/2001/XMLSchema" xmlns:p="http://schemas.microsoft.com/office/2006/metadata/properties" xmlns:ns1="http://schemas.microsoft.com/sharepoint/v3" xmlns:ns2="d3c3d319-8d7f-4ccc-8db0-f50cd875dde1" xmlns:ns3="68582174-4795-4b7c-aaac-811e9855fdb2" targetNamespace="http://schemas.microsoft.com/office/2006/metadata/properties" ma:root="true" ma:fieldsID="68d2ec409984f05a4adb423abc427152" ns1:_="" ns2:_="" ns3:_="">
    <xsd:import namespace="http://schemas.microsoft.com/sharepoint/v3"/>
    <xsd:import namespace="d3c3d319-8d7f-4ccc-8db0-f50cd875dde1"/>
    <xsd:import namespace="68582174-4795-4b7c-aaac-811e9855fd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Dat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c3d319-8d7f-4ccc-8db0-f50cd875d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582174-4795-4b7c-aaac-811e9855fdb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C8B03-8946-4E55-8E88-259DA6839320}">
  <ds:schemaRefs>
    <ds:schemaRef ds:uri="http://schemas.microsoft.com/sharepoint/v3/contenttype/forms"/>
  </ds:schemaRefs>
</ds:datastoreItem>
</file>

<file path=customXml/itemProps2.xml><?xml version="1.0" encoding="utf-8"?>
<ds:datastoreItem xmlns:ds="http://schemas.openxmlformats.org/officeDocument/2006/customXml" ds:itemID="{7C78D19D-0598-4943-8D59-2BEAA5581BBC}">
  <ds:schemaRefs>
    <ds:schemaRef ds:uri="http://purl.org/dc/elements/1.1/"/>
    <ds:schemaRef ds:uri="http://schemas.openxmlformats.org/package/2006/metadata/core-properties"/>
    <ds:schemaRef ds:uri="d3c3d319-8d7f-4ccc-8db0-f50cd875dde1"/>
    <ds:schemaRef ds:uri="http://schemas.microsoft.com/office/infopath/2007/PartnerControls"/>
    <ds:schemaRef ds:uri="http://purl.org/dc/terms/"/>
    <ds:schemaRef ds:uri="http://purl.org/dc/dcmitype/"/>
    <ds:schemaRef ds:uri="http://www.w3.org/XML/1998/namespace"/>
    <ds:schemaRef ds:uri="http://schemas.microsoft.com/office/2006/documentManagement/types"/>
    <ds:schemaRef ds:uri="68582174-4795-4b7c-aaac-811e9855fdb2"/>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CB29C0A5-7772-44B9-B679-6F5CCBCD6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c3d319-8d7f-4ccc-8db0-f50cd875dde1"/>
    <ds:schemaRef ds:uri="68582174-4795-4b7c-aaac-811e9855fd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Cross</dc:creator>
  <cp:keywords/>
  <dc:description/>
  <cp:lastModifiedBy>Michelle Cross</cp:lastModifiedBy>
  <cp:revision>2</cp:revision>
  <dcterms:created xsi:type="dcterms:W3CDTF">2021-12-16T22:12:00Z</dcterms:created>
  <dcterms:modified xsi:type="dcterms:W3CDTF">2021-12-16T22:12:00Z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0x010100A515F38ECDF387498D6F9BCA1085A3DC</vt:lpwstr>
  </property>
</Properties>
</file>