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843A69" w14:textId="1A9C7F08" w:rsidR="00BE459D" w:rsidRDefault="00B30A6C" w:rsidP="0033104B">
      <w:pPr>
        <w:pStyle w:val="ACMAHeading1"/>
        <w:spacing w:before="960" w:after="240"/>
      </w:pPr>
      <w:permStart w:id="242621171" w:edGrp="everyone"/>
      <w:permEnd w:id="242621171"/>
      <w:r w:rsidRPr="00263ADE">
        <w:t>Investigation</w:t>
      </w:r>
      <w:r>
        <w:t xml:space="preserve"> </w:t>
      </w:r>
      <w:r w:rsidR="0079419E">
        <w:t>r</w:t>
      </w:r>
      <w:r>
        <w:t xml:space="preserve">eport </w:t>
      </w:r>
      <w:r w:rsidR="0079419E">
        <w:t>n</w:t>
      </w:r>
      <w:r>
        <w:t>o</w:t>
      </w:r>
      <w:r w:rsidR="00263ADE">
        <w:t xml:space="preserve"> BI-560</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6362098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5EC17987" w14:textId="77777777" w:rsidR="005E47E5" w:rsidRPr="0033104B" w:rsidRDefault="003E08A5" w:rsidP="0033104B">
            <w:pPr>
              <w:pStyle w:val="ACMATableHeading"/>
            </w:pPr>
            <w:bookmarkStart w:id="0" w:name="ColumnTitle"/>
            <w:r w:rsidRPr="0033104B">
              <w:t>Summary</w:t>
            </w:r>
          </w:p>
        </w:tc>
        <w:tc>
          <w:tcPr>
            <w:tcW w:w="5724" w:type="dxa"/>
          </w:tcPr>
          <w:p w14:paraId="3F601067" w14:textId="77777777" w:rsidR="005E47E5" w:rsidRPr="00B261EE" w:rsidRDefault="005E47E5" w:rsidP="00F024FC">
            <w:pPr>
              <w:pStyle w:val="ACMATableHeading"/>
            </w:pPr>
          </w:p>
        </w:tc>
      </w:tr>
      <w:bookmarkEnd w:id="0"/>
      <w:tr w:rsidR="005E47E5" w14:paraId="1F9F7F5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31425CF" w14:textId="3E846D89" w:rsidR="005E47E5" w:rsidRPr="0033104B" w:rsidRDefault="008C3205" w:rsidP="0033104B">
            <w:pPr>
              <w:pStyle w:val="ACMATableBody"/>
              <w:rPr>
                <w:b/>
              </w:rPr>
            </w:pPr>
            <w:r>
              <w:rPr>
                <w:b/>
              </w:rPr>
              <w:t>Licensee</w:t>
            </w:r>
          </w:p>
        </w:tc>
        <w:tc>
          <w:tcPr>
            <w:tcW w:w="5724" w:type="dxa"/>
            <w:tcBorders>
              <w:top w:val="single" w:sz="4" w:space="0" w:color="auto"/>
              <w:left w:val="single" w:sz="4" w:space="0" w:color="auto"/>
              <w:bottom w:val="single" w:sz="4" w:space="0" w:color="auto"/>
            </w:tcBorders>
            <w:shd w:val="clear" w:color="auto" w:fill="auto"/>
          </w:tcPr>
          <w:p w14:paraId="76FB3EA7" w14:textId="52F05454" w:rsidR="005E47E5" w:rsidRPr="00747CC0" w:rsidRDefault="00263ADE" w:rsidP="0033104B">
            <w:pPr>
              <w:pStyle w:val="ACMATableBody"/>
              <w:rPr>
                <w:highlight w:val="yellow"/>
              </w:rPr>
            </w:pPr>
            <w:r w:rsidRPr="00263ADE">
              <w:t>Fraser Coast Community Radio Inc</w:t>
            </w:r>
          </w:p>
        </w:tc>
      </w:tr>
      <w:tr w:rsidR="005E47E5" w14:paraId="31BE530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4E3D03E"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72B8AC7E" w14:textId="7671E4EE" w:rsidR="005E47E5" w:rsidRPr="00DB024F" w:rsidRDefault="00263ADE" w:rsidP="0033104B">
            <w:pPr>
              <w:pStyle w:val="ACMATableBody"/>
            </w:pPr>
            <w:r w:rsidRPr="00DB024F">
              <w:t xml:space="preserve">4FCR </w:t>
            </w:r>
          </w:p>
        </w:tc>
      </w:tr>
      <w:tr w:rsidR="005E47E5" w14:paraId="421F0DC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D846472"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0B0E6400" w14:textId="3CCE0FCE" w:rsidR="005E47E5" w:rsidRPr="00DB024F" w:rsidRDefault="00263ADE" w:rsidP="000F12E8">
            <w:pPr>
              <w:pStyle w:val="ACMATableBody"/>
            </w:pPr>
            <w:r w:rsidRPr="00DB024F">
              <w:t>Community</w:t>
            </w:r>
          </w:p>
        </w:tc>
      </w:tr>
      <w:tr w:rsidR="005E47E5" w14:paraId="3F92832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EF2DF4" w14:textId="1D767765" w:rsidR="005E47E5" w:rsidRPr="0033104B" w:rsidRDefault="00B30A6C" w:rsidP="0033104B">
            <w:pPr>
              <w:pStyle w:val="ACMATableBody"/>
              <w:rPr>
                <w:b/>
              </w:rPr>
            </w:pPr>
            <w:r w:rsidRPr="0033104B">
              <w:rPr>
                <w:b/>
              </w:rPr>
              <w:t xml:space="preserve">Relevant </w:t>
            </w:r>
            <w:r w:rsidR="00263ADE">
              <w:rPr>
                <w:b/>
              </w:rPr>
              <w:t>legislation / codes</w:t>
            </w:r>
          </w:p>
        </w:tc>
        <w:tc>
          <w:tcPr>
            <w:tcW w:w="5724" w:type="dxa"/>
            <w:tcBorders>
              <w:top w:val="single" w:sz="4" w:space="0" w:color="auto"/>
              <w:left w:val="single" w:sz="4" w:space="0" w:color="auto"/>
              <w:bottom w:val="single" w:sz="4" w:space="0" w:color="auto"/>
            </w:tcBorders>
            <w:shd w:val="clear" w:color="auto" w:fill="auto"/>
          </w:tcPr>
          <w:p w14:paraId="74D4FF98" w14:textId="74541251" w:rsidR="005E47E5" w:rsidRPr="00414B21" w:rsidRDefault="00263ADE" w:rsidP="00747CC0">
            <w:pPr>
              <w:pStyle w:val="ACMATableBody"/>
              <w:rPr>
                <w:rFonts w:cs="Arial"/>
              </w:rPr>
            </w:pPr>
            <w:r w:rsidRPr="000C58CF">
              <w:rPr>
                <w:rFonts w:cs="Arial"/>
              </w:rPr>
              <w:t>Paragraph 9</w:t>
            </w:r>
            <w:r w:rsidR="00DB2B18">
              <w:rPr>
                <w:rFonts w:cs="Arial"/>
              </w:rPr>
              <w:t>(2)</w:t>
            </w:r>
            <w:r w:rsidRPr="000C58CF">
              <w:rPr>
                <w:rFonts w:cs="Arial"/>
              </w:rPr>
              <w:t>(c)</w:t>
            </w:r>
            <w:r w:rsidR="00FD62F4">
              <w:rPr>
                <w:rFonts w:cs="Arial"/>
              </w:rPr>
              <w:t>(i)</w:t>
            </w:r>
            <w:r w:rsidRPr="000C58CF">
              <w:rPr>
                <w:rFonts w:cs="Arial"/>
              </w:rPr>
              <w:t xml:space="preserve"> of Schedule 2 to the </w:t>
            </w:r>
            <w:r w:rsidRPr="000C58CF">
              <w:rPr>
                <w:rFonts w:cs="Arial"/>
                <w:i/>
                <w:iCs/>
              </w:rPr>
              <w:t>Broadcasting Services Act 1992</w:t>
            </w:r>
            <w:r w:rsidR="00414B21">
              <w:rPr>
                <w:rFonts w:cs="Arial"/>
              </w:rPr>
              <w:t xml:space="preserve"> [encourage participation in operations]</w:t>
            </w:r>
          </w:p>
          <w:p w14:paraId="2B3843AD" w14:textId="7C6A0E3E" w:rsidR="00FD62F4" w:rsidRPr="00414B21" w:rsidRDefault="00FD62F4" w:rsidP="00FD62F4">
            <w:pPr>
              <w:pStyle w:val="ACMATableBody"/>
              <w:rPr>
                <w:rFonts w:cs="Arial"/>
              </w:rPr>
            </w:pPr>
            <w:r w:rsidRPr="000C58CF">
              <w:rPr>
                <w:rFonts w:cs="Arial"/>
              </w:rPr>
              <w:t>Paragraph 9</w:t>
            </w:r>
            <w:r>
              <w:rPr>
                <w:rFonts w:cs="Arial"/>
              </w:rPr>
              <w:t>(2)</w:t>
            </w:r>
            <w:r w:rsidRPr="000C58CF">
              <w:rPr>
                <w:rFonts w:cs="Arial"/>
              </w:rPr>
              <w:t>(c)</w:t>
            </w:r>
            <w:r>
              <w:rPr>
                <w:rFonts w:cs="Arial"/>
              </w:rPr>
              <w:t>(ii)</w:t>
            </w:r>
            <w:r w:rsidRPr="000C58CF">
              <w:rPr>
                <w:rFonts w:cs="Arial"/>
              </w:rPr>
              <w:t xml:space="preserve"> of Schedule 2 to the </w:t>
            </w:r>
            <w:r w:rsidRPr="000C58CF">
              <w:rPr>
                <w:rFonts w:cs="Arial"/>
                <w:i/>
                <w:iCs/>
              </w:rPr>
              <w:t>Broadcasting Services Act 1992</w:t>
            </w:r>
            <w:r>
              <w:rPr>
                <w:rFonts w:cs="Arial"/>
              </w:rPr>
              <w:t xml:space="preserve"> [encourage participation in programming]</w:t>
            </w:r>
          </w:p>
          <w:p w14:paraId="1D936367" w14:textId="543824A0" w:rsidR="00263ADE" w:rsidRDefault="00263ADE" w:rsidP="00747CC0">
            <w:pPr>
              <w:pStyle w:val="ACMATableBody"/>
            </w:pPr>
            <w:r>
              <w:t>Code 7</w:t>
            </w:r>
            <w:r w:rsidR="000068BD">
              <w:t>.3</w:t>
            </w:r>
            <w:r>
              <w:t xml:space="preserve"> of the Community Broadcasting Codes of Practice 2008</w:t>
            </w:r>
            <w:r w:rsidR="00133D41">
              <w:t xml:space="preserve"> </w:t>
            </w:r>
            <w:r w:rsidR="00414B21">
              <w:t>[complaints handling]</w:t>
            </w:r>
          </w:p>
          <w:p w14:paraId="0FC2CF2C" w14:textId="4D265CB4" w:rsidR="00263ADE" w:rsidRPr="00263ADE" w:rsidRDefault="00263ADE" w:rsidP="00747CC0">
            <w:pPr>
              <w:pStyle w:val="ACMATableBody"/>
            </w:pPr>
            <w:r>
              <w:t>Code 3 of the Community Radio Broadcasting Codes of Practice 2008</w:t>
            </w:r>
            <w:r w:rsidR="00133D41">
              <w:t xml:space="preserve"> </w:t>
            </w:r>
            <w:r w:rsidR="00C77178">
              <w:t>[general programming]</w:t>
            </w:r>
          </w:p>
        </w:tc>
      </w:tr>
      <w:tr w:rsidR="00684B32" w14:paraId="3324074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2BF5E64" w14:textId="3585E4AE" w:rsidR="00684B32" w:rsidRPr="0033104B" w:rsidRDefault="0088427E"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5E00353A" w14:textId="144CAFE3" w:rsidR="00255AB6" w:rsidRPr="00A41092" w:rsidRDefault="00016FEF" w:rsidP="00255AB6">
            <w:pPr>
              <w:pStyle w:val="ACMATableBody"/>
              <w:rPr>
                <w:rFonts w:cs="Arial"/>
              </w:rPr>
            </w:pPr>
            <w:r>
              <w:rPr>
                <w:rFonts w:cs="Arial"/>
              </w:rPr>
              <w:t>Breach</w:t>
            </w:r>
            <w:r w:rsidR="0088427E" w:rsidRPr="00255AB6">
              <w:rPr>
                <w:rFonts w:cs="Arial"/>
              </w:rPr>
              <w:t xml:space="preserve"> of </w:t>
            </w:r>
            <w:r w:rsidR="00255AB6" w:rsidRPr="00255AB6">
              <w:rPr>
                <w:rFonts w:cs="Arial"/>
              </w:rPr>
              <w:t>Paragraph 9</w:t>
            </w:r>
            <w:r w:rsidR="00DB2B18">
              <w:rPr>
                <w:rFonts w:cs="Arial"/>
              </w:rPr>
              <w:t>(2)</w:t>
            </w:r>
            <w:r w:rsidR="00255AB6" w:rsidRPr="00255AB6">
              <w:rPr>
                <w:rFonts w:cs="Arial"/>
              </w:rPr>
              <w:t>(c)</w:t>
            </w:r>
            <w:r w:rsidR="00AE545B">
              <w:rPr>
                <w:rFonts w:cs="Arial"/>
              </w:rPr>
              <w:t xml:space="preserve">(i) </w:t>
            </w:r>
            <w:r w:rsidR="00255AB6" w:rsidRPr="00255AB6">
              <w:rPr>
                <w:rFonts w:cs="Arial"/>
              </w:rPr>
              <w:t xml:space="preserve">of Schedule 2 to the </w:t>
            </w:r>
            <w:r w:rsidR="00255AB6" w:rsidRPr="00255AB6">
              <w:rPr>
                <w:rFonts w:cs="Arial"/>
                <w:i/>
                <w:iCs/>
              </w:rPr>
              <w:t>Broadcasting Services Act 1992</w:t>
            </w:r>
          </w:p>
          <w:p w14:paraId="5D045534" w14:textId="7A11AE5F" w:rsidR="00AE545B" w:rsidRDefault="00AE545B" w:rsidP="00255AB6">
            <w:pPr>
              <w:pStyle w:val="ACMATableBody"/>
              <w:rPr>
                <w:rFonts w:cs="Arial"/>
                <w:i/>
                <w:iCs/>
              </w:rPr>
            </w:pPr>
            <w:r>
              <w:rPr>
                <w:rFonts w:cs="Arial"/>
              </w:rPr>
              <w:t>No Breach of</w:t>
            </w:r>
            <w:r w:rsidRPr="00255AB6">
              <w:rPr>
                <w:rFonts w:cs="Arial"/>
              </w:rPr>
              <w:t xml:space="preserve"> Paragraph 9</w:t>
            </w:r>
            <w:r>
              <w:rPr>
                <w:rFonts w:cs="Arial"/>
              </w:rPr>
              <w:t>(2)</w:t>
            </w:r>
            <w:r w:rsidRPr="00255AB6">
              <w:rPr>
                <w:rFonts w:cs="Arial"/>
              </w:rPr>
              <w:t>(c)</w:t>
            </w:r>
            <w:r>
              <w:rPr>
                <w:rFonts w:cs="Arial"/>
              </w:rPr>
              <w:t>(i</w:t>
            </w:r>
            <w:r w:rsidR="00CD6537">
              <w:rPr>
                <w:rFonts w:cs="Arial"/>
              </w:rPr>
              <w:t>i</w:t>
            </w:r>
            <w:r>
              <w:rPr>
                <w:rFonts w:cs="Arial"/>
              </w:rPr>
              <w:t xml:space="preserve">) </w:t>
            </w:r>
            <w:r w:rsidRPr="00255AB6">
              <w:rPr>
                <w:rFonts w:cs="Arial"/>
              </w:rPr>
              <w:t xml:space="preserve">of Schedule 2 to the </w:t>
            </w:r>
            <w:r w:rsidRPr="00255AB6">
              <w:rPr>
                <w:rFonts w:cs="Arial"/>
                <w:i/>
                <w:iCs/>
              </w:rPr>
              <w:t>Broadcasting Services Act 1992</w:t>
            </w:r>
          </w:p>
          <w:p w14:paraId="7C09A739" w14:textId="7DDBFAA4" w:rsidR="00255AB6" w:rsidRPr="00255AB6" w:rsidRDefault="00255AB6" w:rsidP="00255AB6">
            <w:pPr>
              <w:pStyle w:val="ACMATableBody"/>
              <w:rPr>
                <w:rFonts w:cs="Arial"/>
              </w:rPr>
            </w:pPr>
            <w:r w:rsidRPr="00255AB6">
              <w:rPr>
                <w:rFonts w:cs="Arial"/>
              </w:rPr>
              <w:t>Breach of Code 7.3 of the Community Broadcasting Codes of Practice 2008</w:t>
            </w:r>
          </w:p>
          <w:p w14:paraId="7D981E6B" w14:textId="55003DCA" w:rsidR="002D1B47" w:rsidRPr="009A2325" w:rsidRDefault="002D1B47" w:rsidP="002D1B47">
            <w:pPr>
              <w:pStyle w:val="ACMATableBody"/>
              <w:rPr>
                <w:rFonts w:cs="Arial"/>
              </w:rPr>
            </w:pPr>
            <w:r>
              <w:rPr>
                <w:rFonts w:cs="Arial"/>
              </w:rPr>
              <w:t xml:space="preserve">No finding in relation to Code 3 </w:t>
            </w:r>
            <w:r>
              <w:t>of the Community Radio Broadcasting Codes of Practice 2008</w:t>
            </w:r>
          </w:p>
          <w:p w14:paraId="19DFA0AF" w14:textId="3386FB07" w:rsidR="00684B32" w:rsidRPr="00255AB6" w:rsidRDefault="00684B32" w:rsidP="00255AB6">
            <w:pPr>
              <w:pStyle w:val="ACMATableBody"/>
              <w:rPr>
                <w:rFonts w:cs="Arial"/>
              </w:rPr>
            </w:pPr>
          </w:p>
        </w:tc>
      </w:tr>
      <w:tr w:rsidR="005757F1" w14:paraId="1DC1868F" w14:textId="77777777" w:rsidTr="005757F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33CB03A" w14:textId="7A11B47E" w:rsidR="005757F1" w:rsidRPr="005757F1" w:rsidRDefault="005757F1"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5A417F67" w14:textId="76E150F8" w:rsidR="005757F1" w:rsidRDefault="005757F1" w:rsidP="00255AB6">
            <w:pPr>
              <w:pStyle w:val="ACMATableBody"/>
              <w:rPr>
                <w:rFonts w:cs="Arial"/>
              </w:rPr>
            </w:pPr>
            <w:r>
              <w:rPr>
                <w:rFonts w:cs="Arial"/>
              </w:rPr>
              <w:t>2 July 2021</w:t>
            </w:r>
          </w:p>
        </w:tc>
      </w:tr>
    </w:tbl>
    <w:p w14:paraId="0838275B" w14:textId="7DADD8A5" w:rsidR="001C6546" w:rsidRDefault="001C6546" w:rsidP="00972DB3">
      <w:pPr>
        <w:pStyle w:val="ACMABodyText"/>
        <w:rPr>
          <w:rFonts w:eastAsiaTheme="minorHAnsi"/>
          <w:i/>
        </w:rPr>
      </w:pPr>
    </w:p>
    <w:p w14:paraId="115D31B3" w14:textId="2AA7A651" w:rsidR="005757F1" w:rsidRDefault="005757F1" w:rsidP="00972DB3">
      <w:pPr>
        <w:pStyle w:val="ACMABodyText"/>
        <w:rPr>
          <w:rFonts w:eastAsiaTheme="minorHAnsi"/>
          <w:i/>
        </w:rPr>
      </w:pPr>
    </w:p>
    <w:p w14:paraId="7CA43562" w14:textId="4D40B11D" w:rsidR="005757F1" w:rsidRDefault="005757F1" w:rsidP="00972DB3">
      <w:pPr>
        <w:pStyle w:val="ACMABodyText"/>
        <w:rPr>
          <w:rFonts w:eastAsiaTheme="minorHAnsi"/>
          <w:i/>
        </w:rPr>
      </w:pPr>
    </w:p>
    <w:p w14:paraId="45D7819F" w14:textId="6D0DD273" w:rsidR="005757F1" w:rsidRDefault="005757F1" w:rsidP="00972DB3">
      <w:pPr>
        <w:pStyle w:val="ACMABodyText"/>
        <w:rPr>
          <w:rFonts w:eastAsiaTheme="minorHAnsi"/>
          <w:i/>
        </w:rPr>
      </w:pPr>
    </w:p>
    <w:p w14:paraId="464F8229" w14:textId="77777777" w:rsidR="005757F1" w:rsidRPr="00972DB3" w:rsidRDefault="005757F1" w:rsidP="00972DB3">
      <w:pPr>
        <w:pStyle w:val="ACMABodyText"/>
        <w:rPr>
          <w:rFonts w:eastAsiaTheme="minorHAnsi"/>
          <w:i/>
        </w:rPr>
      </w:pPr>
    </w:p>
    <w:p w14:paraId="6D4A8B7F" w14:textId="77777777" w:rsidR="001C6546" w:rsidRPr="007A7C97" w:rsidRDefault="007B047A" w:rsidP="001C6546">
      <w:pPr>
        <w:pStyle w:val="ACMAHeading2"/>
      </w:pPr>
      <w:r>
        <w:lastRenderedPageBreak/>
        <w:t>Background</w:t>
      </w:r>
    </w:p>
    <w:p w14:paraId="44768E9D" w14:textId="1F2E209C" w:rsidR="006E76B0" w:rsidRDefault="00A41092" w:rsidP="00B3056A">
      <w:pPr>
        <w:pStyle w:val="ACMABodyText"/>
      </w:pPr>
      <w:r>
        <w:t xml:space="preserve">The </w:t>
      </w:r>
      <w:r w:rsidR="00DB024F">
        <w:t xml:space="preserve">Australian Communications and Media Authority (the </w:t>
      </w:r>
      <w:r w:rsidR="00DB024F">
        <w:rPr>
          <w:b/>
          <w:bCs/>
        </w:rPr>
        <w:t>ACMA</w:t>
      </w:r>
      <w:r w:rsidR="00DB024F">
        <w:t xml:space="preserve">) </w:t>
      </w:r>
      <w:r w:rsidR="005874EB">
        <w:t xml:space="preserve">received </w:t>
      </w:r>
      <w:r w:rsidR="00B3056A">
        <w:t>2</w:t>
      </w:r>
      <w:r w:rsidR="005874EB">
        <w:t xml:space="preserve"> complaints </w:t>
      </w:r>
      <w:r w:rsidR="00090B62">
        <w:t xml:space="preserve">about </w:t>
      </w:r>
      <w:r w:rsidR="005874EB">
        <w:t xml:space="preserve">Fraser Coast Community Radio Inc (the </w:t>
      </w:r>
      <w:r w:rsidR="008C3205">
        <w:rPr>
          <w:b/>
          <w:bCs/>
        </w:rPr>
        <w:t>Licensee</w:t>
      </w:r>
      <w:r w:rsidR="005874EB">
        <w:t xml:space="preserve">) </w:t>
      </w:r>
      <w:r w:rsidR="00B3056A">
        <w:t>that</w:t>
      </w:r>
      <w:r w:rsidR="006E76B0">
        <w:t xml:space="preserve"> were</w:t>
      </w:r>
      <w:r w:rsidR="005874EB">
        <w:t xml:space="preserve"> within the ACMA’s jurisdiction</w:t>
      </w:r>
      <w:r w:rsidR="006E76B0">
        <w:t xml:space="preserve">. </w:t>
      </w:r>
    </w:p>
    <w:p w14:paraId="64AB4580" w14:textId="4B6C5DD5" w:rsidR="005874EB" w:rsidRDefault="006E76B0" w:rsidP="001C6546">
      <w:pPr>
        <w:pStyle w:val="ACMABodyText"/>
      </w:pPr>
      <w:r>
        <w:t>On 11 May 2020, the ACMA received a complaint about management issues a</w:t>
      </w:r>
      <w:r w:rsidR="006142AF">
        <w:t>t</w:t>
      </w:r>
      <w:r>
        <w:t xml:space="preserve"> the station (</w:t>
      </w:r>
      <w:r>
        <w:rPr>
          <w:b/>
          <w:bCs/>
        </w:rPr>
        <w:t>the First Complaint</w:t>
      </w:r>
      <w:r>
        <w:t>.) On 18 May 2020, the ACMA received a complaint (</w:t>
      </w:r>
      <w:r>
        <w:rPr>
          <w:b/>
          <w:bCs/>
        </w:rPr>
        <w:t>the Second Complaint</w:t>
      </w:r>
      <w:r>
        <w:t xml:space="preserve">) which raised the same concerns. </w:t>
      </w:r>
      <w:r w:rsidR="00A6104F">
        <w:t>The complaints suggested that the Licen</w:t>
      </w:r>
      <w:r w:rsidR="0027641D">
        <w:t>s</w:t>
      </w:r>
      <w:r w:rsidR="00A6104F">
        <w:t>e</w:t>
      </w:r>
      <w:r w:rsidR="00B27C8B">
        <w:t>e</w:t>
      </w:r>
      <w:r w:rsidR="00A6104F">
        <w:t xml:space="preserve"> may be failing to encourage community participation in the operations of, or the selection and provision of programs by, the radio station operated by the </w:t>
      </w:r>
      <w:r w:rsidR="008C3205">
        <w:t>Licensee</w:t>
      </w:r>
      <w:r w:rsidR="00A6104F">
        <w:t>.</w:t>
      </w:r>
    </w:p>
    <w:p w14:paraId="37A7D91C" w14:textId="7FF7869A" w:rsidR="005874EB" w:rsidRDefault="00A6104F" w:rsidP="001C6546">
      <w:pPr>
        <w:pStyle w:val="ACMABodyText"/>
      </w:pPr>
      <w:r>
        <w:t xml:space="preserve">The First Complaint also suggested that the </w:t>
      </w:r>
      <w:r w:rsidR="008C3205">
        <w:t>Licensee</w:t>
      </w:r>
      <w:r>
        <w:t xml:space="preserve"> had breached Code 3 (General Programming) and Code 7 (Complaints Handling) of the Community Radio Broadcasting Codes of Practice </w:t>
      </w:r>
      <w:r w:rsidR="00F26CB3">
        <w:t xml:space="preserve">2008 </w:t>
      </w:r>
      <w:r>
        <w:t xml:space="preserve">(the </w:t>
      </w:r>
      <w:r>
        <w:rPr>
          <w:b/>
          <w:bCs/>
        </w:rPr>
        <w:t>Code</w:t>
      </w:r>
      <w:r>
        <w:t xml:space="preserve">). </w:t>
      </w:r>
    </w:p>
    <w:p w14:paraId="3701A5F9" w14:textId="166CC8A7" w:rsidR="002A766D" w:rsidRDefault="00A9538D" w:rsidP="00A9538D">
      <w:pPr>
        <w:pStyle w:val="ACMABodyText"/>
      </w:pPr>
      <w:r>
        <w:t xml:space="preserve">The complainant in the First Complaint had complained to the Licensee about code matters and was dissatisfied with the Licensee’s response. </w:t>
      </w:r>
    </w:p>
    <w:p w14:paraId="42B9F65A" w14:textId="760BF191" w:rsidR="00263ADE" w:rsidRDefault="00263ADE" w:rsidP="001C6546">
      <w:pPr>
        <w:pStyle w:val="ACMABodyText"/>
      </w:pPr>
      <w:r>
        <w:t xml:space="preserve">On </w:t>
      </w:r>
      <w:r w:rsidR="008E4A11">
        <w:t>22 July 2020</w:t>
      </w:r>
      <w:r>
        <w:t xml:space="preserve"> the ACMA commenced an investigation under section 170 of the </w:t>
      </w:r>
      <w:r>
        <w:rPr>
          <w:i/>
          <w:iCs/>
        </w:rPr>
        <w:t xml:space="preserve">Broadcasting Services Act 1992 </w:t>
      </w:r>
      <w:r>
        <w:t>(</w:t>
      </w:r>
      <w:r w:rsidRPr="00D262CD">
        <w:t>the</w:t>
      </w:r>
      <w:r w:rsidRPr="00D14D31">
        <w:rPr>
          <w:b/>
          <w:bCs/>
        </w:rPr>
        <w:t xml:space="preserve"> BSA</w:t>
      </w:r>
      <w:r>
        <w:t xml:space="preserve">) into the </w:t>
      </w:r>
      <w:r w:rsidR="008C3205">
        <w:t>Licensee</w:t>
      </w:r>
      <w:r>
        <w:t xml:space="preserve">’s compliance with the </w:t>
      </w:r>
      <w:r w:rsidR="00F26CB3">
        <w:t xml:space="preserve">following </w:t>
      </w:r>
      <w:r>
        <w:t>licence conditions</w:t>
      </w:r>
      <w:r w:rsidR="00A6104F">
        <w:t>:</w:t>
      </w:r>
    </w:p>
    <w:p w14:paraId="123186E8" w14:textId="23AF7A58" w:rsidR="00F024FC" w:rsidRDefault="00F024FC" w:rsidP="00F024FC">
      <w:pPr>
        <w:pStyle w:val="ACMATableBody"/>
        <w:numPr>
          <w:ilvl w:val="0"/>
          <w:numId w:val="18"/>
        </w:numPr>
      </w:pPr>
      <w:r>
        <w:t>subparagraph 9(2)(c)(i) of Schedule 2 to the BSA (which requires that licensees encourage members of the community that it services to participate in the operations of the licensee in providing the service or services)</w:t>
      </w:r>
    </w:p>
    <w:p w14:paraId="111132A6" w14:textId="23DEC84D" w:rsidR="00F024FC" w:rsidRDefault="00F024FC" w:rsidP="00F024FC">
      <w:pPr>
        <w:pStyle w:val="ACMATableBody"/>
        <w:numPr>
          <w:ilvl w:val="0"/>
          <w:numId w:val="18"/>
        </w:numPr>
        <w:spacing w:after="240" w:line="240" w:lineRule="atLeast"/>
        <w:ind w:left="714" w:hanging="357"/>
      </w:pPr>
      <w:r>
        <w:t>subparagraph 9(2)(c)(ii), of Schedule 2 to the BSA (which requires that licensees encourage members of the community that it serves to participate in the selection and provision of programs under the licence)</w:t>
      </w:r>
      <w:r w:rsidR="00F26CB3">
        <w:t>.</w:t>
      </w:r>
    </w:p>
    <w:p w14:paraId="7F06C117" w14:textId="0EA631C1" w:rsidR="00A6104F" w:rsidRDefault="00F26CB3" w:rsidP="001C6546">
      <w:pPr>
        <w:pStyle w:val="ACMABodyText"/>
      </w:pPr>
      <w:r>
        <w:t>The investigation also considers the Licensee’s compliance</w:t>
      </w:r>
      <w:r w:rsidR="00F024FC">
        <w:t xml:space="preserve"> with </w:t>
      </w:r>
      <w:r>
        <w:t xml:space="preserve">the following </w:t>
      </w:r>
      <w:r w:rsidR="00F024FC">
        <w:t>Code provisions:</w:t>
      </w:r>
    </w:p>
    <w:p w14:paraId="27CE5DE6" w14:textId="0F605290" w:rsidR="00F024FC" w:rsidRDefault="00F024FC" w:rsidP="00F024FC">
      <w:pPr>
        <w:pStyle w:val="ACMABodyText"/>
        <w:numPr>
          <w:ilvl w:val="0"/>
          <w:numId w:val="19"/>
        </w:numPr>
      </w:pPr>
      <w:r>
        <w:t>Code 3.6(b) (which requires News, current affairs (including news updates and promotions), documentaries, feature programs and interviews shall […] present factual material accurately and ensure that reasonable efforts are made to correct substantial errors of fact as quickly as possible)</w:t>
      </w:r>
    </w:p>
    <w:p w14:paraId="45665D3F" w14:textId="280EB0F0" w:rsidR="00F024FC" w:rsidRPr="00F024FC" w:rsidRDefault="00F024FC" w:rsidP="00F024FC">
      <w:pPr>
        <w:pStyle w:val="ACMABodyText"/>
        <w:numPr>
          <w:ilvl w:val="0"/>
          <w:numId w:val="19"/>
        </w:numPr>
      </w:pPr>
      <w:r>
        <w:t xml:space="preserve">Code 7.3 (which outlines the procedures that a licensee must follow when handling a complaint).  </w:t>
      </w:r>
    </w:p>
    <w:p w14:paraId="1B90E6C3" w14:textId="2A6E9685" w:rsidR="00263ADE" w:rsidRDefault="00263ADE" w:rsidP="00263ADE">
      <w:pPr>
        <w:pStyle w:val="ACMAHeading2"/>
      </w:pPr>
      <w:r w:rsidRPr="00263ADE">
        <w:t xml:space="preserve">The </w:t>
      </w:r>
      <w:r w:rsidR="008C3205">
        <w:t>Licensee</w:t>
      </w:r>
    </w:p>
    <w:p w14:paraId="7783833A" w14:textId="44E9B773" w:rsidR="00263ADE" w:rsidRPr="00263ADE" w:rsidRDefault="00263ADE" w:rsidP="00263ADE">
      <w:pPr>
        <w:pStyle w:val="ACMABodyText"/>
      </w:pPr>
      <w:r>
        <w:t xml:space="preserve">The </w:t>
      </w:r>
      <w:r w:rsidR="008C3205">
        <w:t>Licensee</w:t>
      </w:r>
      <w:r>
        <w:t xml:space="preserve"> has held a long-term community broadcasting licence since September 1999, representing the general geographic </w:t>
      </w:r>
      <w:r w:rsidR="00A947E1">
        <w:t xml:space="preserve">community interest </w:t>
      </w:r>
      <w:r>
        <w:t>in the Hervey Bay RA1</w:t>
      </w:r>
      <w:r w:rsidR="00FD785A">
        <w:t xml:space="preserve"> licence area in Queensland. The licence </w:t>
      </w:r>
      <w:r w:rsidR="00E52E9E">
        <w:t xml:space="preserve">expires on </w:t>
      </w:r>
      <w:r w:rsidR="00FD785A">
        <w:t>23 September 2024</w:t>
      </w:r>
      <w:r w:rsidR="001700E8">
        <w:t xml:space="preserve">. </w:t>
      </w:r>
    </w:p>
    <w:p w14:paraId="000AA0BF" w14:textId="77777777" w:rsidR="00C273E0" w:rsidRDefault="00C273E0" w:rsidP="00C273E0">
      <w:pPr>
        <w:pStyle w:val="ACMAHeading2"/>
      </w:pPr>
      <w:r>
        <w:t>Assessment and submissions</w:t>
      </w:r>
    </w:p>
    <w:p w14:paraId="32C57D21" w14:textId="39CEE02E" w:rsidR="00C273E0" w:rsidRPr="00D80CCA" w:rsidRDefault="00C273E0" w:rsidP="00C273E0">
      <w:pPr>
        <w:pStyle w:val="ACMABodyText"/>
        <w:rPr>
          <w:highlight w:val="magenta"/>
        </w:rPr>
      </w:pPr>
      <w:r>
        <w:t xml:space="preserve">This investigation has taken into account the complaints and submissions from the </w:t>
      </w:r>
      <w:r w:rsidR="008C3205">
        <w:t>Licensee</w:t>
      </w:r>
      <w:r>
        <w:t>. Other sources are identified in this report where relevant.</w:t>
      </w:r>
    </w:p>
    <w:p w14:paraId="5D82AA98" w14:textId="2C8F1961" w:rsidR="00C273E0" w:rsidRPr="00F024FC" w:rsidRDefault="00C273E0" w:rsidP="00C273E0">
      <w:pPr>
        <w:pStyle w:val="ACMAHeading2"/>
        <w:ind w:left="851" w:hanging="851"/>
        <w:rPr>
          <w:bCs/>
          <w:u w:val="single"/>
        </w:rPr>
      </w:pPr>
      <w:r w:rsidRPr="00F024FC">
        <w:rPr>
          <w:u w:val="single"/>
        </w:rPr>
        <w:lastRenderedPageBreak/>
        <w:t>Issue</w:t>
      </w:r>
      <w:r w:rsidR="00F024FC" w:rsidRPr="00F024FC">
        <w:rPr>
          <w:u w:val="single"/>
        </w:rPr>
        <w:t xml:space="preserve"> 1</w:t>
      </w:r>
      <w:r w:rsidRPr="00F024FC">
        <w:rPr>
          <w:u w:val="single"/>
        </w:rPr>
        <w:t xml:space="preserve">: </w:t>
      </w:r>
      <w:r w:rsidR="00F024FC" w:rsidRPr="00F024FC">
        <w:rPr>
          <w:bCs/>
          <w:u w:val="single"/>
        </w:rPr>
        <w:t xml:space="preserve">Encouraging community participation in the operations of the </w:t>
      </w:r>
      <w:r w:rsidR="008C3205">
        <w:rPr>
          <w:bCs/>
          <w:u w:val="single"/>
        </w:rPr>
        <w:t>Licensee</w:t>
      </w:r>
      <w:r w:rsidRPr="00F024FC">
        <w:rPr>
          <w:bCs/>
          <w:u w:val="single"/>
        </w:rPr>
        <w:t>?</w:t>
      </w:r>
    </w:p>
    <w:p w14:paraId="78D76C6C" w14:textId="77777777" w:rsidR="00C273E0" w:rsidRPr="009376DE" w:rsidRDefault="00C273E0" w:rsidP="00C273E0">
      <w:pPr>
        <w:pStyle w:val="ACMAHeading3"/>
        <w:spacing w:after="120"/>
        <w:rPr>
          <w:i/>
          <w:sz w:val="28"/>
          <w:szCs w:val="28"/>
        </w:rPr>
      </w:pPr>
      <w:r>
        <w:rPr>
          <w:sz w:val="28"/>
          <w:szCs w:val="28"/>
        </w:rPr>
        <w:t>Relevant</w:t>
      </w:r>
      <w:r w:rsidRPr="00951990">
        <w:rPr>
          <w:sz w:val="28"/>
          <w:szCs w:val="28"/>
        </w:rPr>
        <w:t xml:space="preserve"> </w:t>
      </w:r>
      <w:r>
        <w:rPr>
          <w:sz w:val="28"/>
          <w:szCs w:val="28"/>
        </w:rPr>
        <w:t>licence condition</w:t>
      </w:r>
    </w:p>
    <w:p w14:paraId="382F9D7D" w14:textId="4C88DFE1" w:rsidR="00F024FC" w:rsidRDefault="00F024FC" w:rsidP="00C273E0">
      <w:pPr>
        <w:pStyle w:val="ACMAQuoteindented"/>
        <w:rPr>
          <w:b/>
          <w:szCs w:val="18"/>
        </w:rPr>
      </w:pPr>
      <w:r>
        <w:rPr>
          <w:b/>
          <w:szCs w:val="18"/>
        </w:rPr>
        <w:t>Schedule 2</w:t>
      </w:r>
    </w:p>
    <w:p w14:paraId="3A018B10" w14:textId="67193C87" w:rsidR="00F024FC" w:rsidRDefault="00F024FC" w:rsidP="00C273E0">
      <w:pPr>
        <w:pStyle w:val="ACMAQuoteindented"/>
        <w:rPr>
          <w:b/>
          <w:szCs w:val="18"/>
        </w:rPr>
      </w:pPr>
      <w:r>
        <w:rPr>
          <w:b/>
          <w:szCs w:val="18"/>
        </w:rPr>
        <w:t>Part 5 – Community broadcasting licences</w:t>
      </w:r>
    </w:p>
    <w:p w14:paraId="7B67636B" w14:textId="6C84A80B" w:rsidR="00C273E0" w:rsidRPr="00E4486F" w:rsidRDefault="00C273E0" w:rsidP="00C273E0">
      <w:pPr>
        <w:pStyle w:val="ACMAQuoteindented"/>
        <w:rPr>
          <w:b/>
          <w:szCs w:val="18"/>
        </w:rPr>
      </w:pPr>
      <w:r w:rsidRPr="00E4486F">
        <w:rPr>
          <w:b/>
          <w:szCs w:val="18"/>
        </w:rPr>
        <w:t>9 Conditions applicable to services provided under community broadcasting licences</w:t>
      </w:r>
    </w:p>
    <w:p w14:paraId="485DE732" w14:textId="77777777" w:rsidR="00C273E0" w:rsidRPr="00321CD9" w:rsidRDefault="00C273E0" w:rsidP="00C273E0">
      <w:pPr>
        <w:pStyle w:val="ACMAQuoteindented"/>
        <w:spacing w:after="120"/>
        <w:rPr>
          <w:szCs w:val="18"/>
        </w:rPr>
      </w:pPr>
      <w:r w:rsidRPr="00321CD9">
        <w:rPr>
          <w:szCs w:val="18"/>
        </w:rPr>
        <w:t>(2) Each community broadcasting licence is also subject to the following conditions:</w:t>
      </w:r>
    </w:p>
    <w:p w14:paraId="557B5596" w14:textId="77777777" w:rsidR="00C273E0" w:rsidRPr="00321CD9" w:rsidRDefault="00C273E0" w:rsidP="00C273E0">
      <w:pPr>
        <w:pStyle w:val="ACMAQuoteindented"/>
        <w:spacing w:after="120"/>
        <w:ind w:left="851"/>
        <w:rPr>
          <w:szCs w:val="18"/>
        </w:rPr>
      </w:pPr>
      <w:r w:rsidRPr="00321CD9">
        <w:rPr>
          <w:szCs w:val="18"/>
        </w:rPr>
        <w:t>[...]</w:t>
      </w:r>
    </w:p>
    <w:p w14:paraId="778F2EF6" w14:textId="4E626987" w:rsidR="00C273E0" w:rsidRDefault="00C273E0" w:rsidP="00C273E0">
      <w:pPr>
        <w:pStyle w:val="ACMAQuoteindented"/>
        <w:spacing w:after="120"/>
        <w:ind w:left="851"/>
        <w:rPr>
          <w:szCs w:val="18"/>
        </w:rPr>
      </w:pPr>
      <w:r w:rsidRPr="00321CD9">
        <w:rPr>
          <w:szCs w:val="18"/>
        </w:rPr>
        <w:t>(c) the licensee will encourage members of the community that it serves to participate in:</w:t>
      </w:r>
      <w:r w:rsidR="00F024FC">
        <w:rPr>
          <w:szCs w:val="18"/>
        </w:rPr>
        <w:t>’</w:t>
      </w:r>
    </w:p>
    <w:p w14:paraId="67D64643" w14:textId="27B84D4F" w:rsidR="00F024FC" w:rsidRPr="00F024FC" w:rsidRDefault="00F024FC" w:rsidP="00F024FC">
      <w:pPr>
        <w:pStyle w:val="ACMAQuoteindented"/>
        <w:spacing w:after="120"/>
        <w:ind w:left="1211"/>
        <w:rPr>
          <w:b/>
          <w:bCs/>
          <w:szCs w:val="18"/>
        </w:rPr>
      </w:pPr>
      <w:r>
        <w:rPr>
          <w:szCs w:val="18"/>
        </w:rPr>
        <w:t>(i)</w:t>
      </w:r>
      <w:r>
        <w:rPr>
          <w:szCs w:val="18"/>
        </w:rPr>
        <w:tab/>
        <w:t>the operations of the licensee in providing the service or services […]</w:t>
      </w:r>
    </w:p>
    <w:p w14:paraId="48D65495" w14:textId="2B19CAAF" w:rsidR="001C6546" w:rsidRDefault="00D9593A" w:rsidP="0072120E">
      <w:pPr>
        <w:pStyle w:val="ACMAHeading2"/>
      </w:pPr>
      <w:r>
        <w:t>Finding</w:t>
      </w:r>
    </w:p>
    <w:p w14:paraId="6177B124" w14:textId="153F0968" w:rsidR="001C6546" w:rsidRPr="007A282E" w:rsidRDefault="001C6546" w:rsidP="0072120E">
      <w:pPr>
        <w:pStyle w:val="ACMABodyText"/>
      </w:pPr>
      <w:r>
        <w:t xml:space="preserve">The </w:t>
      </w:r>
      <w:r w:rsidR="00DF014A">
        <w:t xml:space="preserve">ACMA has formed the view that the </w:t>
      </w:r>
      <w:r w:rsidR="008D6367">
        <w:t>Licensee</w:t>
      </w:r>
      <w:r>
        <w:t xml:space="preserve"> </w:t>
      </w:r>
      <w:r w:rsidR="00803EDD">
        <w:t>breached</w:t>
      </w:r>
      <w:r>
        <w:t xml:space="preserve"> </w:t>
      </w:r>
      <w:r w:rsidR="008D6367">
        <w:t xml:space="preserve">sub-paragraph 9(2)(c)(i) </w:t>
      </w:r>
      <w:r>
        <w:t xml:space="preserve">of the </w:t>
      </w:r>
      <w:r w:rsidR="008D6367">
        <w:t>Act</w:t>
      </w:r>
      <w:r w:rsidR="0057511B">
        <w:t>.</w:t>
      </w:r>
    </w:p>
    <w:p w14:paraId="47D3AA30" w14:textId="77777777" w:rsidR="001C6546" w:rsidRDefault="001C6546" w:rsidP="0072120E">
      <w:pPr>
        <w:pStyle w:val="ACMAHeading2"/>
      </w:pPr>
      <w:r>
        <w:t>Reasons</w:t>
      </w:r>
    </w:p>
    <w:p w14:paraId="5057A493" w14:textId="27AA7B80" w:rsidR="00434B3F" w:rsidRDefault="008E4A11" w:rsidP="00643DF0">
      <w:pPr>
        <w:pStyle w:val="ACMABodyForm"/>
        <w:tabs>
          <w:tab w:val="right" w:leader="dot" w:pos="7938"/>
        </w:tabs>
      </w:pPr>
      <w:r>
        <w:t>It is a condition of all community broadcasting licences that the licensee must encourage members of the community that it serves to participate in the operations of the licensee.</w:t>
      </w:r>
    </w:p>
    <w:p w14:paraId="379BA3C3" w14:textId="71737557" w:rsidR="008E4A11" w:rsidRDefault="00CF1E2D" w:rsidP="001700E8">
      <w:pPr>
        <w:pStyle w:val="ACMABodyForm"/>
        <w:tabs>
          <w:tab w:val="right" w:leader="dot" w:pos="7938"/>
        </w:tabs>
      </w:pPr>
      <w:r>
        <w:t>L</w:t>
      </w:r>
      <w:r w:rsidR="008E4A11">
        <w:t>icensees should use a range of initiatives and measures to encourage community participation. However, no single activity or initiative alone is likely to result in compliance with the community participation requirement.</w:t>
      </w:r>
      <w:r w:rsidR="008E4A11" w:rsidRPr="000E730D">
        <w:rPr>
          <w:vertAlign w:val="superscript"/>
        </w:rPr>
        <w:footnoteReference w:id="2"/>
      </w:r>
    </w:p>
    <w:p w14:paraId="5D8CECEF" w14:textId="76499E63" w:rsidR="000E730D" w:rsidRPr="00A9477E" w:rsidRDefault="000E730D" w:rsidP="00643DF0">
      <w:pPr>
        <w:pStyle w:val="ACMABodyForm"/>
        <w:tabs>
          <w:tab w:val="right" w:leader="dot" w:pos="7938"/>
        </w:tabs>
        <w:rPr>
          <w:b/>
          <w:bCs/>
        </w:rPr>
      </w:pPr>
      <w:r w:rsidRPr="00A9477E">
        <w:rPr>
          <w:b/>
          <w:bCs/>
        </w:rPr>
        <w:t xml:space="preserve">Sound corporate governance practices </w:t>
      </w:r>
    </w:p>
    <w:p w14:paraId="52BF2D18" w14:textId="24416B45" w:rsidR="00816CAE" w:rsidRDefault="000E730D" w:rsidP="00643DF0">
      <w:pPr>
        <w:pStyle w:val="ACMABodyForm"/>
        <w:tabs>
          <w:tab w:val="right" w:leader="dot" w:pos="7938"/>
        </w:tabs>
      </w:pPr>
      <w:r>
        <w:t xml:space="preserve">The complaints </w:t>
      </w:r>
      <w:r w:rsidR="00A41092">
        <w:t xml:space="preserve">claim </w:t>
      </w:r>
      <w:r>
        <w:t xml:space="preserve">that the Licensee </w:t>
      </w:r>
      <w:r w:rsidR="00545979">
        <w:t>has</w:t>
      </w:r>
      <w:r>
        <w:t xml:space="preserve"> poor governance practices and </w:t>
      </w:r>
      <w:r w:rsidR="00545979">
        <w:t xml:space="preserve">suggests that the Licensee </w:t>
      </w:r>
      <w:r>
        <w:t xml:space="preserve">may be discouraging volunteer participation through unfair and inconsistent application of rules and procedures. </w:t>
      </w:r>
      <w:r w:rsidR="00B33D85">
        <w:t xml:space="preserve">The complaints also raised concerns about concentration of control in the management committee. </w:t>
      </w:r>
    </w:p>
    <w:p w14:paraId="796063CC" w14:textId="5FB58B8C" w:rsidR="00ED46F4" w:rsidRDefault="00ED46F4" w:rsidP="00643DF0">
      <w:pPr>
        <w:pStyle w:val="ACMABodyForm"/>
        <w:tabs>
          <w:tab w:val="right" w:leader="dot" w:pos="7938"/>
        </w:tabs>
      </w:pPr>
      <w:r>
        <w:t xml:space="preserve">The </w:t>
      </w:r>
      <w:r w:rsidR="0057511B">
        <w:t xml:space="preserve">ACMA Community Broadcasting Participation </w:t>
      </w:r>
      <w:r>
        <w:t>Guidelines</w:t>
      </w:r>
      <w:r w:rsidR="0057511B">
        <w:t xml:space="preserve"> 2010 (the Guidelines)</w:t>
      </w:r>
      <w:r>
        <w:t xml:space="preserve"> state that examples of sound corporate governance practices include:</w:t>
      </w:r>
    </w:p>
    <w:p w14:paraId="0524F015" w14:textId="347CB6B8" w:rsidR="00ED46F4" w:rsidRDefault="00ED46F4" w:rsidP="00ED46F4">
      <w:pPr>
        <w:pStyle w:val="ACMAQuoteindented"/>
        <w:numPr>
          <w:ilvl w:val="0"/>
          <w:numId w:val="29"/>
        </w:numPr>
      </w:pPr>
      <w:r>
        <w:t xml:space="preserve">Measures to prevent the concentration of control in the hands of a few individuals (for example, using a range of committees, limiting the number of proxy votes that a member can exercise and having a limited renewable term for individuals holding positions on committees or the board); and </w:t>
      </w:r>
    </w:p>
    <w:p w14:paraId="536B1703" w14:textId="2DA502CC" w:rsidR="00ED46F4" w:rsidRDefault="00ED46F4" w:rsidP="00ED46F4">
      <w:pPr>
        <w:pStyle w:val="ACMAQuoteindented"/>
        <w:numPr>
          <w:ilvl w:val="0"/>
          <w:numId w:val="29"/>
        </w:numPr>
      </w:pPr>
      <w:r>
        <w:t>Procedures for complying with regulatory requirements that apply to the service and its organisational structure.</w:t>
      </w:r>
    </w:p>
    <w:p w14:paraId="1B99BB1A" w14:textId="071C1D4C" w:rsidR="00545116" w:rsidRPr="00B33D85" w:rsidRDefault="00545116" w:rsidP="00604580">
      <w:pPr>
        <w:pStyle w:val="ACMABodyForm"/>
        <w:tabs>
          <w:tab w:val="right" w:leader="dot" w:pos="7938"/>
        </w:tabs>
        <w:rPr>
          <w:u w:val="single"/>
        </w:rPr>
      </w:pPr>
      <w:r w:rsidRPr="00B33D85">
        <w:rPr>
          <w:u w:val="single"/>
        </w:rPr>
        <w:lastRenderedPageBreak/>
        <w:t xml:space="preserve">Concentration of control </w:t>
      </w:r>
    </w:p>
    <w:p w14:paraId="52580ADE" w14:textId="2690C9C8" w:rsidR="00604580" w:rsidRPr="00B33D85" w:rsidRDefault="00604580" w:rsidP="00604580">
      <w:pPr>
        <w:pStyle w:val="ACMABodyForm"/>
        <w:tabs>
          <w:tab w:val="right" w:leader="dot" w:pos="7938"/>
        </w:tabs>
        <w:rPr>
          <w:i/>
          <w:iCs/>
        </w:rPr>
      </w:pPr>
      <w:r w:rsidRPr="00B33D85">
        <w:rPr>
          <w:i/>
          <w:iCs/>
        </w:rPr>
        <w:t>Management Committee</w:t>
      </w:r>
    </w:p>
    <w:p w14:paraId="41A9A660" w14:textId="77777777" w:rsidR="00545116" w:rsidRDefault="00545116" w:rsidP="00545116">
      <w:pPr>
        <w:pStyle w:val="ACMABodyForm"/>
        <w:tabs>
          <w:tab w:val="right" w:leader="dot" w:pos="7938"/>
        </w:tabs>
      </w:pPr>
      <w:r>
        <w:t xml:space="preserve">The complaints raised concerns that there had been high turnover in the Management Committee, and many were unelected. </w:t>
      </w:r>
    </w:p>
    <w:p w14:paraId="19125FB1" w14:textId="03044641" w:rsidR="00390A9D" w:rsidRDefault="00390A9D" w:rsidP="00390A9D">
      <w:pPr>
        <w:pStyle w:val="ACMABodyForm"/>
        <w:tabs>
          <w:tab w:val="right" w:leader="dot" w:pos="7938"/>
        </w:tabs>
      </w:pPr>
      <w:r>
        <w:t xml:space="preserve">The ACMA considers that the structure of the Management Committee is appropriate for a community broadcasting licensee. </w:t>
      </w:r>
    </w:p>
    <w:p w14:paraId="53093AFD" w14:textId="4430C70B" w:rsidR="00390A9D" w:rsidRDefault="00604580" w:rsidP="00390A9D">
      <w:pPr>
        <w:pStyle w:val="ACMABodyForm"/>
        <w:tabs>
          <w:tab w:val="right" w:leader="dot" w:pos="7938"/>
        </w:tabs>
      </w:pPr>
      <w:r>
        <w:t xml:space="preserve">The Constitution establishes that the Management Committee consists of four officeholders and between three and five ordinary members. </w:t>
      </w:r>
      <w:r w:rsidR="00237439">
        <w:t>The q</w:t>
      </w:r>
      <w:r w:rsidR="00390A9D">
        <w:t xml:space="preserve">uorum for General Meetings is double the number of Management Committee members present at the meeting plus one. The Management Committee has the power to appoint a subcommittee consisting of </w:t>
      </w:r>
      <w:r w:rsidR="00090B62">
        <w:t xml:space="preserve">other </w:t>
      </w:r>
      <w:r w:rsidR="00090B62" w:rsidDel="00A41092">
        <w:t>members</w:t>
      </w:r>
      <w:r w:rsidR="00A41092">
        <w:t xml:space="preserve"> of the organisation</w:t>
      </w:r>
      <w:r w:rsidR="00390A9D">
        <w:t xml:space="preserve">. </w:t>
      </w:r>
    </w:p>
    <w:p w14:paraId="04610A5B" w14:textId="4ED92A09" w:rsidR="00604580" w:rsidRDefault="00390A9D" w:rsidP="00643DF0">
      <w:pPr>
        <w:pStyle w:val="ACMABodyForm"/>
        <w:tabs>
          <w:tab w:val="right" w:leader="dot" w:pos="7938"/>
        </w:tabs>
      </w:pPr>
      <w:r>
        <w:t xml:space="preserve">The </w:t>
      </w:r>
      <w:r w:rsidR="008C3205">
        <w:t>Licensee</w:t>
      </w:r>
      <w:r>
        <w:t xml:space="preserve"> submitted that t</w:t>
      </w:r>
      <w:r w:rsidR="00604580">
        <w:t xml:space="preserve">hree Management Committee changes since last AGM have been due to health issues. </w:t>
      </w:r>
      <w:r w:rsidR="00474651">
        <w:t xml:space="preserve">If a casual vacancy occurs, the Constitution enables the Management Committee to appoint another member of the association to fill the vacancy until the next AGM. </w:t>
      </w:r>
      <w:r>
        <w:t xml:space="preserve"> </w:t>
      </w:r>
    </w:p>
    <w:p w14:paraId="7C2E6F56" w14:textId="3428A18B" w:rsidR="00284532" w:rsidRDefault="00284532" w:rsidP="00643DF0">
      <w:pPr>
        <w:pStyle w:val="ACMABodyForm"/>
        <w:tabs>
          <w:tab w:val="right" w:leader="dot" w:pos="7938"/>
        </w:tabs>
      </w:pPr>
      <w:r>
        <w:t>There are no concerns evident regarding concentration of control</w:t>
      </w:r>
      <w:r w:rsidR="009C0F8C">
        <w:t>.</w:t>
      </w:r>
    </w:p>
    <w:p w14:paraId="42F50B61" w14:textId="20DFFB02" w:rsidR="00B33D85" w:rsidRPr="00B33D85" w:rsidRDefault="00B33D85" w:rsidP="00643DF0">
      <w:pPr>
        <w:pStyle w:val="ACMABodyForm"/>
        <w:tabs>
          <w:tab w:val="right" w:leader="dot" w:pos="7938"/>
        </w:tabs>
        <w:rPr>
          <w:u w:val="single"/>
        </w:rPr>
      </w:pPr>
      <w:r>
        <w:rPr>
          <w:u w:val="single"/>
        </w:rPr>
        <w:t>Procedures for compliance</w:t>
      </w:r>
    </w:p>
    <w:p w14:paraId="519E9804" w14:textId="606BFD49" w:rsidR="000E730D" w:rsidRPr="00B33D85" w:rsidRDefault="000E730D" w:rsidP="00643DF0">
      <w:pPr>
        <w:pStyle w:val="ACMABodyForm"/>
        <w:tabs>
          <w:tab w:val="right" w:leader="dot" w:pos="7938"/>
        </w:tabs>
        <w:rPr>
          <w:bCs/>
          <w:i/>
          <w:iCs/>
        </w:rPr>
      </w:pPr>
      <w:r w:rsidRPr="00B33D85">
        <w:rPr>
          <w:bCs/>
          <w:i/>
          <w:iCs/>
        </w:rPr>
        <w:t>Membership</w:t>
      </w:r>
      <w:r w:rsidR="00F74D85" w:rsidRPr="00B33D85">
        <w:rPr>
          <w:bCs/>
          <w:i/>
          <w:iCs/>
        </w:rPr>
        <w:t xml:space="preserve"> policies </w:t>
      </w:r>
    </w:p>
    <w:p w14:paraId="6281DDDA" w14:textId="693CA82B" w:rsidR="00F74D85" w:rsidRPr="00612253" w:rsidRDefault="00F74D85" w:rsidP="00F74D85">
      <w:pPr>
        <w:pStyle w:val="ACMABodyForm"/>
        <w:tabs>
          <w:tab w:val="right" w:leader="dot" w:pos="7938"/>
        </w:tabs>
      </w:pPr>
      <w:r w:rsidRPr="00612253">
        <w:t xml:space="preserve">The </w:t>
      </w:r>
      <w:r w:rsidR="00DE263E" w:rsidRPr="00761DAA">
        <w:t>ACMA‘</w:t>
      </w:r>
      <w:r w:rsidRPr="00313AE5">
        <w:t>s strong preference is for community rad</w:t>
      </w:r>
      <w:r w:rsidRPr="00FC1427">
        <w:t>io broadcasting serv</w:t>
      </w:r>
      <w:r w:rsidRPr="00326E09">
        <w:t>ices to have open membership</w:t>
      </w:r>
      <w:r w:rsidRPr="00720A18">
        <w:t xml:space="preserve"> policies in order to encourage community participation.</w:t>
      </w:r>
      <w:r w:rsidRPr="00466A4D">
        <w:t xml:space="preserve"> </w:t>
      </w:r>
    </w:p>
    <w:p w14:paraId="0D24F044" w14:textId="2635E23D" w:rsidR="00F74D85" w:rsidRDefault="000E730D" w:rsidP="00643DF0">
      <w:pPr>
        <w:pStyle w:val="ACMABodyForm"/>
        <w:tabs>
          <w:tab w:val="right" w:leader="dot" w:pos="7938"/>
        </w:tabs>
      </w:pPr>
      <w:r w:rsidRPr="00761DAA">
        <w:t xml:space="preserve">At the </w:t>
      </w:r>
      <w:r w:rsidR="008C3205" w:rsidRPr="00761DAA">
        <w:t>Licensee</w:t>
      </w:r>
      <w:r w:rsidRPr="00313AE5">
        <w:t xml:space="preserve">’s last renewal in 2018, it was </w:t>
      </w:r>
      <w:r w:rsidRPr="00FC1427">
        <w:t>confirmed that it had all required policies in place</w:t>
      </w:r>
      <w:r w:rsidR="00ED46F4" w:rsidRPr="00BA7BA5">
        <w:t xml:space="preserve"> (including relevantly Corporate Governance, </w:t>
      </w:r>
      <w:r w:rsidR="0057511B" w:rsidRPr="00720A18">
        <w:t>Membership,</w:t>
      </w:r>
      <w:r w:rsidR="00ED46F4" w:rsidRPr="00720A18">
        <w:t xml:space="preserve"> and Internal conflict), in compliance with the </w:t>
      </w:r>
      <w:r w:rsidR="00ED46F4" w:rsidRPr="00720A18">
        <w:rPr>
          <w:i/>
          <w:iCs/>
        </w:rPr>
        <w:t xml:space="preserve">Community Radio Broadcasting Codes of Practice 2008 </w:t>
      </w:r>
      <w:r w:rsidR="00ED46F4" w:rsidRPr="00720A18">
        <w:t>(the Codes).</w:t>
      </w:r>
    </w:p>
    <w:p w14:paraId="47FCCC23" w14:textId="6F7F8658" w:rsidR="00720A18" w:rsidRPr="00720A18" w:rsidRDefault="00A9538D" w:rsidP="00643DF0">
      <w:pPr>
        <w:pStyle w:val="ACMABodyForm"/>
        <w:tabs>
          <w:tab w:val="right" w:leader="dot" w:pos="7938"/>
        </w:tabs>
      </w:pPr>
      <w:r>
        <w:t>The ACMA’s re</w:t>
      </w:r>
      <w:r w:rsidR="00720A18">
        <w:t xml:space="preserve">view of </w:t>
      </w:r>
      <w:r>
        <w:t xml:space="preserve">the Licensee </w:t>
      </w:r>
      <w:r w:rsidR="00720A18">
        <w:t>policies</w:t>
      </w:r>
      <w:r w:rsidR="0037319E">
        <w:t xml:space="preserve"> at that time</w:t>
      </w:r>
      <w:r w:rsidR="00A41092">
        <w:t xml:space="preserve"> and during this investigation</w:t>
      </w:r>
      <w:r w:rsidR="00720A18">
        <w:t xml:space="preserve"> did not raise concerns about open membership</w:t>
      </w:r>
      <w:r w:rsidR="0037319E">
        <w:t>.</w:t>
      </w:r>
    </w:p>
    <w:p w14:paraId="5B1EED34" w14:textId="0C0107C6" w:rsidR="00C3304F" w:rsidRPr="00B33D85" w:rsidRDefault="00C3304F" w:rsidP="00643DF0">
      <w:pPr>
        <w:pStyle w:val="ACMABodyForm"/>
        <w:tabs>
          <w:tab w:val="right" w:leader="dot" w:pos="7938"/>
        </w:tabs>
        <w:rPr>
          <w:i/>
          <w:iCs/>
        </w:rPr>
      </w:pPr>
      <w:r w:rsidRPr="00B33D85">
        <w:rPr>
          <w:i/>
          <w:iCs/>
        </w:rPr>
        <w:t>Volunteers</w:t>
      </w:r>
    </w:p>
    <w:p w14:paraId="17C077FC" w14:textId="3F48DEB2" w:rsidR="00720A18" w:rsidRDefault="00720A18" w:rsidP="00643DF0">
      <w:pPr>
        <w:pStyle w:val="ACMABodyForm"/>
        <w:tabs>
          <w:tab w:val="right" w:leader="dot" w:pos="7938"/>
        </w:tabs>
      </w:pPr>
      <w:r>
        <w:t>The complaints raise</w:t>
      </w:r>
      <w:r w:rsidR="00B84108">
        <w:t>d</w:t>
      </w:r>
      <w:r>
        <w:t xml:space="preserve"> concerns about the treatment of volunteers</w:t>
      </w:r>
      <w:r w:rsidR="00B84108">
        <w:t xml:space="preserve"> by the Licensee. </w:t>
      </w:r>
    </w:p>
    <w:p w14:paraId="23C65D73" w14:textId="5F29A154" w:rsidR="00ED46F4" w:rsidRDefault="00ED46F4" w:rsidP="00643DF0">
      <w:pPr>
        <w:pStyle w:val="ACMABodyForm"/>
        <w:tabs>
          <w:tab w:val="right" w:leader="dot" w:pos="7938"/>
        </w:tabs>
      </w:pPr>
      <w:r w:rsidRPr="00C3304F">
        <w:t>As volunteers are vital to the operation of most community broadcasting stations, they are entitled to appropriate training (at minimal or no cost, if possible) and to expect fair treatment.</w:t>
      </w:r>
    </w:p>
    <w:p w14:paraId="21836F2F" w14:textId="45F3EB99" w:rsidR="00816CAE" w:rsidRPr="00A603D6" w:rsidRDefault="00C3304F" w:rsidP="00643DF0">
      <w:pPr>
        <w:pStyle w:val="ACMABodyForm"/>
        <w:tabs>
          <w:tab w:val="right" w:leader="dot" w:pos="7938"/>
        </w:tabs>
        <w:rPr>
          <w:iCs/>
        </w:rPr>
      </w:pPr>
      <w:r>
        <w:t xml:space="preserve">To become a volunteer for the </w:t>
      </w:r>
      <w:r w:rsidR="008C3205">
        <w:t>Licensee</w:t>
      </w:r>
      <w:r>
        <w:t xml:space="preserve">, an individual must be a financial member and must apply in person through a resume. The application is then approved or rejected by the Management Committee. Volunteers </w:t>
      </w:r>
      <w:r w:rsidR="00A603D6">
        <w:t xml:space="preserve">who elect to become presenters </w:t>
      </w:r>
      <w:r>
        <w:t xml:space="preserve">must also undertake paid training. </w:t>
      </w:r>
      <w:r w:rsidR="00A603D6" w:rsidRPr="00ED6912">
        <w:rPr>
          <w:iCs/>
        </w:rPr>
        <w:t>Students who are trainee presenters are not required to pay</w:t>
      </w:r>
      <w:r w:rsidR="00A72438">
        <w:rPr>
          <w:iCs/>
        </w:rPr>
        <w:t xml:space="preserve"> for training</w:t>
      </w:r>
      <w:r w:rsidR="00A603D6" w:rsidRPr="00ED6912">
        <w:rPr>
          <w:iCs/>
        </w:rPr>
        <w:t>.</w:t>
      </w:r>
    </w:p>
    <w:p w14:paraId="3E404C24" w14:textId="365B5837" w:rsidR="005A580D" w:rsidRDefault="00C3304F" w:rsidP="00343825">
      <w:pPr>
        <w:pStyle w:val="ACMABodyForm"/>
        <w:tabs>
          <w:tab w:val="right" w:leader="dot" w:pos="7938"/>
        </w:tabs>
      </w:pPr>
      <w:r>
        <w:lastRenderedPageBreak/>
        <w:t xml:space="preserve">Volunteers are then on a probationary status for 6 months and their progress is further reviewed by the Management Committee at 12 months. </w:t>
      </w:r>
      <w:r w:rsidR="00A603D6">
        <w:t xml:space="preserve">The ACMA notes the licensee </w:t>
      </w:r>
      <w:r w:rsidR="00C75FDB">
        <w:t xml:space="preserve">submitted that it </w:t>
      </w:r>
      <w:r w:rsidR="00A603D6">
        <w:t>proposes to amend</w:t>
      </w:r>
      <w:r w:rsidR="00C75FDB">
        <w:t xml:space="preserve"> its constitution in early 2022. The amendment </w:t>
      </w:r>
      <w:r w:rsidR="002D73AA">
        <w:t xml:space="preserve">will reduce the volunteer probationary period to </w:t>
      </w:r>
      <w:r w:rsidR="00A603D6" w:rsidRPr="00A603D6">
        <w:t xml:space="preserve">3 months </w:t>
      </w:r>
      <w:r w:rsidR="00C75FDB">
        <w:t>following which</w:t>
      </w:r>
      <w:r w:rsidR="002D73AA">
        <w:t>,</w:t>
      </w:r>
      <w:r w:rsidR="00A603D6">
        <w:t xml:space="preserve"> </w:t>
      </w:r>
      <w:r w:rsidR="00A603D6" w:rsidRPr="00A603D6">
        <w:t>formal notification of volunteer status will be provided in writing by the</w:t>
      </w:r>
      <w:r w:rsidR="00A603D6">
        <w:t xml:space="preserve"> </w:t>
      </w:r>
      <w:r w:rsidR="00A603D6" w:rsidRPr="00A603D6">
        <w:t xml:space="preserve">Volunteer </w:t>
      </w:r>
      <w:r w:rsidR="00A603D6">
        <w:t>C</w:t>
      </w:r>
      <w:r w:rsidR="00A603D6" w:rsidRPr="00A603D6">
        <w:t>o</w:t>
      </w:r>
      <w:r w:rsidR="005A580D">
        <w:t>-</w:t>
      </w:r>
      <w:r w:rsidR="00A603D6" w:rsidRPr="00A603D6">
        <w:t>ordinator</w:t>
      </w:r>
      <w:r w:rsidR="002D73AA">
        <w:t>.</w:t>
      </w:r>
    </w:p>
    <w:p w14:paraId="7E05F99B" w14:textId="258018B3" w:rsidR="00C3304F" w:rsidRDefault="00C3304F" w:rsidP="00343825">
      <w:pPr>
        <w:pStyle w:val="ACMABodyForm"/>
        <w:tabs>
          <w:tab w:val="right" w:leader="dot" w:pos="7938"/>
        </w:tabs>
      </w:pPr>
      <w:r>
        <w:t>While the</w:t>
      </w:r>
      <w:r w:rsidR="00DF6FD2">
        <w:t xml:space="preserve"> volunteer</w:t>
      </w:r>
      <w:r>
        <w:t xml:space="preserve"> recruitment procedures may be more onerous than </w:t>
      </w:r>
      <w:r w:rsidR="00DF6FD2">
        <w:t xml:space="preserve">some </w:t>
      </w:r>
      <w:r>
        <w:t xml:space="preserve">other </w:t>
      </w:r>
      <w:r w:rsidR="00DF6FD2">
        <w:t xml:space="preserve">community broadcasting licensees, </w:t>
      </w:r>
      <w:r>
        <w:t xml:space="preserve">the </w:t>
      </w:r>
      <w:r w:rsidR="008C3205">
        <w:t>Licensee</w:t>
      </w:r>
      <w:r>
        <w:t xml:space="preserve"> has maintained a consistent level of volunteers, reporting 43 active volunteers (not counting those suspended) for this investigation and 42 volunteers at the last renewal in 2018. 28 of the current volunteers have on-air presenting roles. This suggests that there is a good level of participation by members in the operations of the station.   </w:t>
      </w:r>
    </w:p>
    <w:p w14:paraId="1125DD31" w14:textId="797B479B" w:rsidR="00E76E5B" w:rsidRDefault="00E76E5B" w:rsidP="00343825">
      <w:pPr>
        <w:pStyle w:val="ACMABodyForm"/>
        <w:tabs>
          <w:tab w:val="right" w:leader="dot" w:pos="7938"/>
        </w:tabs>
      </w:pPr>
      <w:r>
        <w:t>The Licensee provided a copy of its Volunteer Agreement. This document, which volunteers must sign, includes the following clause: ‘I will not make negative comments on the operation of Fraser Coast Community Radio Inc or any of its members.’. The document further states that a breach of any of the clauses listed may result in suspension of the Agreement.</w:t>
      </w:r>
    </w:p>
    <w:p w14:paraId="09770284" w14:textId="63679ED1" w:rsidR="00E76E5B" w:rsidRDefault="00E76E5B" w:rsidP="00343825">
      <w:pPr>
        <w:pStyle w:val="ACMABodyForm"/>
        <w:tabs>
          <w:tab w:val="right" w:leader="dot" w:pos="7938"/>
        </w:tabs>
      </w:pPr>
      <w:r>
        <w:t xml:space="preserve">It is important </w:t>
      </w:r>
      <w:r w:rsidR="00136F81">
        <w:t xml:space="preserve">for volunteers </w:t>
      </w:r>
      <w:r>
        <w:t xml:space="preserve">in </w:t>
      </w:r>
      <w:r w:rsidR="00136F81">
        <w:t xml:space="preserve">a community broadcasting </w:t>
      </w:r>
      <w:r>
        <w:t xml:space="preserve">organisation to be able to provide frank and constructive criticism to the station about relevant matters. The ACMA considers that </w:t>
      </w:r>
      <w:r w:rsidR="00FC5BF6">
        <w:t xml:space="preserve">a policy which leads to </w:t>
      </w:r>
      <w:r>
        <w:t xml:space="preserve">suspension over negative comments is overly restrictive and may discourage participation by volunteers. </w:t>
      </w:r>
    </w:p>
    <w:p w14:paraId="3CF6287C" w14:textId="7A4D5180" w:rsidR="00A471A7" w:rsidRPr="00B33D85" w:rsidRDefault="00A471A7" w:rsidP="00643DF0">
      <w:pPr>
        <w:pStyle w:val="ACMABodyForm"/>
        <w:tabs>
          <w:tab w:val="right" w:leader="dot" w:pos="7938"/>
        </w:tabs>
        <w:rPr>
          <w:i/>
          <w:iCs/>
        </w:rPr>
      </w:pPr>
      <w:r w:rsidRPr="00B33D85">
        <w:rPr>
          <w:i/>
          <w:iCs/>
        </w:rPr>
        <w:t>Dispute resolution</w:t>
      </w:r>
    </w:p>
    <w:p w14:paraId="4A63AB56" w14:textId="43122296" w:rsidR="00612253" w:rsidRPr="00604580" w:rsidRDefault="00612253" w:rsidP="00612253">
      <w:pPr>
        <w:pStyle w:val="ACMAQuoteindented"/>
        <w:ind w:left="0"/>
        <w:rPr>
          <w:rFonts w:cs="Times New Roman"/>
          <w:sz w:val="20"/>
        </w:rPr>
      </w:pPr>
      <w:r w:rsidRPr="00604580">
        <w:rPr>
          <w:rFonts w:cs="Times New Roman"/>
          <w:sz w:val="20"/>
        </w:rPr>
        <w:t xml:space="preserve">The complaints raised concerns about a high number of </w:t>
      </w:r>
      <w:r w:rsidR="006A771D">
        <w:rPr>
          <w:rFonts w:cs="Times New Roman"/>
          <w:sz w:val="20"/>
        </w:rPr>
        <w:t xml:space="preserve">alleged </w:t>
      </w:r>
      <w:r w:rsidRPr="00604580">
        <w:rPr>
          <w:rFonts w:cs="Times New Roman"/>
          <w:sz w:val="20"/>
        </w:rPr>
        <w:t>suspensions at the station in the previous 12 months</w:t>
      </w:r>
      <w:r w:rsidR="00781E04">
        <w:rPr>
          <w:rFonts w:cs="Times New Roman"/>
          <w:sz w:val="20"/>
        </w:rPr>
        <w:t xml:space="preserve"> and alleged non-compliance with associated practices and procedures</w:t>
      </w:r>
      <w:r w:rsidR="002D73AA">
        <w:rPr>
          <w:rFonts w:cs="Times New Roman"/>
          <w:sz w:val="20"/>
        </w:rPr>
        <w:t>.</w:t>
      </w:r>
    </w:p>
    <w:p w14:paraId="4101BC86" w14:textId="47A3D58C" w:rsidR="00090B62" w:rsidRDefault="00A471A7" w:rsidP="00643DF0">
      <w:pPr>
        <w:pStyle w:val="ACMABodyForm"/>
        <w:tabs>
          <w:tab w:val="right" w:leader="dot" w:pos="7938"/>
        </w:tabs>
      </w:pPr>
      <w:r>
        <w:t xml:space="preserve">One way in which a </w:t>
      </w:r>
      <w:r w:rsidR="008C3205">
        <w:t>Licensee</w:t>
      </w:r>
      <w:r>
        <w:t xml:space="preserve"> can promote membership and volunteering is by implementing an effective internal dispute resolution policy. This promotes the orderly settlement of internal conflict amongst members, volunteers, and management. </w:t>
      </w:r>
    </w:p>
    <w:p w14:paraId="3E24CE9E" w14:textId="03AC1EF3" w:rsidR="00B07C6C" w:rsidRDefault="00A471A7" w:rsidP="00090B62">
      <w:pPr>
        <w:pStyle w:val="ACMABodyText"/>
        <w:spacing w:before="240"/>
      </w:pPr>
      <w:r w:rsidRPr="000E730D">
        <w:t>It is not the ACMA’s role to investigate the outcome of individual internal disputes or to act as a mediator or arbitrator in conflict between parties. However, the ACMA notes that an internal dispute resolution policy that has been ratified by and circulated amongst members, helps to provide confidence to members that their complaints will be dealt with appropriately.</w:t>
      </w:r>
    </w:p>
    <w:p w14:paraId="227F3F2C" w14:textId="631C417F" w:rsidR="00B07C6C" w:rsidRDefault="00E62C92" w:rsidP="00A471A7">
      <w:pPr>
        <w:pStyle w:val="ACMABodyText"/>
      </w:pPr>
      <w:r>
        <w:t xml:space="preserve">The </w:t>
      </w:r>
      <w:r w:rsidR="008C3205">
        <w:t>Licensee</w:t>
      </w:r>
      <w:r>
        <w:t xml:space="preserve">’s internal conflict policy is available on the </w:t>
      </w:r>
      <w:r w:rsidR="008C3205">
        <w:t>Licensee</w:t>
      </w:r>
      <w:r>
        <w:t xml:space="preserve"> </w:t>
      </w:r>
      <w:r w:rsidR="00145F09">
        <w:t>website</w:t>
      </w:r>
      <w:r w:rsidR="00A51451">
        <w:t xml:space="preserve">: </w:t>
      </w:r>
      <w:r w:rsidR="00A51451" w:rsidRPr="00255AB6">
        <w:rPr>
          <w:i/>
          <w:iCs/>
        </w:rPr>
        <w:t>Conflict Resolution and Grievance Dispute Resolution Policy and Procedure</w:t>
      </w:r>
      <w:r w:rsidR="00A51451">
        <w:t xml:space="preserve">. </w:t>
      </w:r>
      <w:r>
        <w:t xml:space="preserve"> </w:t>
      </w:r>
    </w:p>
    <w:p w14:paraId="615CF59C" w14:textId="1A4D596A" w:rsidR="00B07C6C" w:rsidRPr="00B33D85" w:rsidRDefault="00255AB6" w:rsidP="00A471A7">
      <w:pPr>
        <w:pStyle w:val="ACMABodyText"/>
      </w:pPr>
      <w:r>
        <w:t xml:space="preserve">The </w:t>
      </w:r>
      <w:r w:rsidR="008C3205">
        <w:t>Licensee</w:t>
      </w:r>
      <w:r w:rsidR="00B07C6C">
        <w:t xml:space="preserve"> submitted that policy was followed</w:t>
      </w:r>
      <w:r>
        <w:t xml:space="preserve"> in </w:t>
      </w:r>
      <w:r w:rsidR="005F52D8">
        <w:t xml:space="preserve">its </w:t>
      </w:r>
      <w:r>
        <w:t xml:space="preserve">dealings with the aggrieved </w:t>
      </w:r>
      <w:r w:rsidRPr="00B33D85">
        <w:t xml:space="preserve">volunteers referred to in the complaint. </w:t>
      </w:r>
    </w:p>
    <w:p w14:paraId="6BAAAC96" w14:textId="0FF8ADB6" w:rsidR="00816CAE" w:rsidRPr="00B33D85" w:rsidRDefault="00816CAE" w:rsidP="00A471A7">
      <w:pPr>
        <w:pStyle w:val="ACMABodyText"/>
        <w:rPr>
          <w:i/>
          <w:iCs/>
        </w:rPr>
      </w:pPr>
      <w:r w:rsidRPr="00B33D85">
        <w:rPr>
          <w:i/>
          <w:iCs/>
        </w:rPr>
        <w:t>Disciplin</w:t>
      </w:r>
      <w:r w:rsidR="000E730D" w:rsidRPr="00B33D85">
        <w:rPr>
          <w:i/>
          <w:iCs/>
        </w:rPr>
        <w:t>ary procedures</w:t>
      </w:r>
    </w:p>
    <w:p w14:paraId="23F779CD" w14:textId="7685EB63" w:rsidR="00510D6E" w:rsidRDefault="00E42E96" w:rsidP="00510D6E">
      <w:pPr>
        <w:pStyle w:val="ACMABodyText"/>
      </w:pPr>
      <w:r>
        <w:t xml:space="preserve">The </w:t>
      </w:r>
      <w:r w:rsidR="008C3205">
        <w:t>Licensee</w:t>
      </w:r>
      <w:r>
        <w:t xml:space="preserve"> has a policy, available online, titled Policy and Procedures for Disciplinary Action and Dismissal of Volunteers. </w:t>
      </w:r>
    </w:p>
    <w:p w14:paraId="214CA4BC" w14:textId="34678CD4" w:rsidR="00E42E96" w:rsidRDefault="00E42E96" w:rsidP="00510D6E">
      <w:pPr>
        <w:pStyle w:val="ACMABodyText"/>
      </w:pPr>
      <w:r>
        <w:t xml:space="preserve">The policy notes that it only relates to discipline and dismissal of volunteers from volunteering positions, and expulsion of members is set out in the </w:t>
      </w:r>
      <w:r w:rsidR="008C3205">
        <w:t>Licensee</w:t>
      </w:r>
      <w:r>
        <w:t xml:space="preserve"> constitution. </w:t>
      </w:r>
    </w:p>
    <w:p w14:paraId="1C92269F" w14:textId="4CD77E83" w:rsidR="00A51451" w:rsidRDefault="00E42E96" w:rsidP="00510D6E">
      <w:pPr>
        <w:pStyle w:val="ACMABodyText"/>
      </w:pPr>
      <w:r>
        <w:t xml:space="preserve">The policy states that there is an appeals mechanism that ensures a right of reply to a volunteer who has been disciplined. The policy additionally provides that the </w:t>
      </w:r>
      <w:r w:rsidR="008C3205">
        <w:t>Licensee</w:t>
      </w:r>
      <w:r>
        <w:t xml:space="preserve">’s </w:t>
      </w:r>
      <w:r>
        <w:lastRenderedPageBreak/>
        <w:t xml:space="preserve">Conflict Resolution and Grievance </w:t>
      </w:r>
      <w:r w:rsidR="00801539">
        <w:t xml:space="preserve">Dispute Resolution Policy and Procedure is to be used where a volunteer considers the policy has not been followed adequately or feels that have not been fairly heard. </w:t>
      </w:r>
    </w:p>
    <w:p w14:paraId="71D36BD5" w14:textId="11E87309" w:rsidR="00801539" w:rsidRDefault="00801539" w:rsidP="00510D6E">
      <w:pPr>
        <w:pStyle w:val="ACMABodyText"/>
      </w:pPr>
      <w:r>
        <w:t xml:space="preserve">The procedure for disciplinary action follows a </w:t>
      </w:r>
      <w:r w:rsidR="00A51451">
        <w:t>three-step</w:t>
      </w:r>
      <w:r>
        <w:t xml:space="preserve"> process, including two formal notices in writing and a third and final notice of dismissal. </w:t>
      </w:r>
      <w:r w:rsidR="00A51451">
        <w:t>A right to appeal is included in the policy, however it is not a formal appeals process, and</w:t>
      </w:r>
      <w:r w:rsidR="001F614D">
        <w:t xml:space="preserve"> the policy</w:t>
      </w:r>
      <w:r w:rsidR="00A51451">
        <w:t xml:space="preserve"> notes that the appeal could take the form of a meeting with the Committee or a representation in writing or in person to the </w:t>
      </w:r>
      <w:r w:rsidR="00E27BEB">
        <w:t>Committee</w:t>
      </w:r>
      <w:r w:rsidR="00A51451">
        <w:t xml:space="preserve">. </w:t>
      </w:r>
    </w:p>
    <w:p w14:paraId="226F97B6" w14:textId="62FD2F29" w:rsidR="00801539" w:rsidRDefault="00801539" w:rsidP="00510D6E">
      <w:pPr>
        <w:pStyle w:val="ACMABodyText"/>
      </w:pPr>
      <w:r>
        <w:t>The policy enables the Management Committee to dismiss a vo</w:t>
      </w:r>
      <w:r w:rsidR="00A51451">
        <w:t>lu</w:t>
      </w:r>
      <w:r>
        <w:t xml:space="preserve">nteer without </w:t>
      </w:r>
      <w:r w:rsidR="00A51451">
        <w:t>warning</w:t>
      </w:r>
      <w:r>
        <w:t xml:space="preserve"> in the case of ‘gross misconduct’.</w:t>
      </w:r>
      <w:r w:rsidR="00E27BEB">
        <w:t xml:space="preserve"> Such conduct may include harassment of other volunteers or wilful damage or theft of property. </w:t>
      </w:r>
    </w:p>
    <w:p w14:paraId="2345C1D8" w14:textId="21C970C3" w:rsidR="00A51451" w:rsidRDefault="00A51451" w:rsidP="00510D6E">
      <w:pPr>
        <w:pStyle w:val="ACMABodyText"/>
      </w:pPr>
      <w:r>
        <w:t>All suspensions should be followed up with a letter stating the seriousness of the breach and the processes for appeal. The appeal should be held as soon as practicable. Further training may be required before a suspension is lifted.</w:t>
      </w:r>
    </w:p>
    <w:p w14:paraId="0D1A276A" w14:textId="0B9BEE99" w:rsidR="00816CAE" w:rsidRDefault="00A51451" w:rsidP="00A51451">
      <w:pPr>
        <w:pStyle w:val="ACMABodyText"/>
      </w:pPr>
      <w:r>
        <w:t xml:space="preserve">The </w:t>
      </w:r>
      <w:r w:rsidR="00816CAE">
        <w:t>Constitution sets out grounds and process for termination</w:t>
      </w:r>
      <w:r w:rsidR="007C43D9">
        <w:t xml:space="preserve"> of membership</w:t>
      </w:r>
      <w:r w:rsidR="008678EF">
        <w:t xml:space="preserve"> which includes </w:t>
      </w:r>
      <w:r w:rsidR="00255AB6">
        <w:t>if a member</w:t>
      </w:r>
      <w:r w:rsidR="00816CAE">
        <w:t xml:space="preserve"> ‘conducts himself or herself in a way considered to be injurious or prejudicial to the character or interest of the </w:t>
      </w:r>
      <w:r w:rsidR="00986594">
        <w:t>Association’</w:t>
      </w:r>
      <w:r w:rsidR="008678EF">
        <w:t xml:space="preserve">, is convicted of an indictable offence or does not comply with any of the provisions of the rules. </w:t>
      </w:r>
    </w:p>
    <w:p w14:paraId="5C82A4E1" w14:textId="1C7A8A7A" w:rsidR="00816CAE" w:rsidRDefault="00255AB6" w:rsidP="00255AB6">
      <w:pPr>
        <w:pStyle w:val="ACMABodyText"/>
      </w:pPr>
      <w:r>
        <w:t xml:space="preserve">The Constitution requires the committee to </w:t>
      </w:r>
      <w:r w:rsidR="00816CAE">
        <w:t>‘give the member a full and fair opportunity to show cause why the membership should not be terminated</w:t>
      </w:r>
      <w:r>
        <w:t xml:space="preserve">’ and sets out a process for an appeal. </w:t>
      </w:r>
    </w:p>
    <w:p w14:paraId="4A3E1040" w14:textId="5569DD0F" w:rsidR="008678EF" w:rsidRPr="00F74D85" w:rsidRDefault="008678EF" w:rsidP="008678EF">
      <w:pPr>
        <w:pStyle w:val="ACMABodyText"/>
        <w:rPr>
          <w:i/>
          <w:iCs/>
        </w:rPr>
      </w:pPr>
      <w:r>
        <w:t xml:space="preserve">If the </w:t>
      </w:r>
      <w:r w:rsidR="00E27BEB">
        <w:t>Management C</w:t>
      </w:r>
      <w:r>
        <w:t xml:space="preserve">ommittee decides to terminate the membership, the member must be given written notice. </w:t>
      </w:r>
      <w:r w:rsidR="00255AB6">
        <w:t xml:space="preserve">There is no requirement in the </w:t>
      </w:r>
      <w:r>
        <w:t>constitution to provide reasons.</w:t>
      </w:r>
      <w:r w:rsidR="00F74D85">
        <w:rPr>
          <w:i/>
          <w:iCs/>
        </w:rPr>
        <w:t xml:space="preserve"> </w:t>
      </w:r>
      <w:r w:rsidRPr="008678EF">
        <w:t>However</w:t>
      </w:r>
      <w:r>
        <w:t xml:space="preserve">, the expelled member may appeal this decision as at General Meeting. </w:t>
      </w:r>
    </w:p>
    <w:p w14:paraId="5A1A75FF" w14:textId="0EF95AF6" w:rsidR="00761DAA" w:rsidRDefault="00F74D85" w:rsidP="002E5993">
      <w:pPr>
        <w:pStyle w:val="ACMABodyText"/>
      </w:pPr>
      <w:r>
        <w:t xml:space="preserve">The </w:t>
      </w:r>
      <w:r w:rsidR="008C3205">
        <w:t>Licensee</w:t>
      </w:r>
      <w:r>
        <w:t xml:space="preserve"> </w:t>
      </w:r>
      <w:r w:rsidR="002E5993">
        <w:t>reported that there was one volunteer termination</w:t>
      </w:r>
      <w:r w:rsidR="003C1120">
        <w:t xml:space="preserve">, two resignations following </w:t>
      </w:r>
      <w:r w:rsidR="00A41092">
        <w:t>suspensions</w:t>
      </w:r>
      <w:r w:rsidR="003C1120">
        <w:t>,</w:t>
      </w:r>
      <w:r w:rsidR="002E5993">
        <w:t xml:space="preserve"> and </w:t>
      </w:r>
      <w:r w:rsidR="00A41092">
        <w:t xml:space="preserve">three other volunteer </w:t>
      </w:r>
      <w:r w:rsidR="002E5993">
        <w:t xml:space="preserve">suspensions </w:t>
      </w:r>
      <w:r w:rsidR="00703261">
        <w:t xml:space="preserve">from </w:t>
      </w:r>
      <w:r w:rsidR="002E5993">
        <w:t xml:space="preserve">December 2019 </w:t>
      </w:r>
      <w:r w:rsidR="00703261">
        <w:t xml:space="preserve">to </w:t>
      </w:r>
      <w:r w:rsidR="002E5993">
        <w:t xml:space="preserve">April 2020. </w:t>
      </w:r>
    </w:p>
    <w:p w14:paraId="3EE79B77" w14:textId="3585E0EA" w:rsidR="00E07DCB" w:rsidRDefault="00874F13" w:rsidP="002E5993">
      <w:pPr>
        <w:pStyle w:val="ACMABodyText"/>
      </w:pPr>
      <w:r>
        <w:t>In submissions to the</w:t>
      </w:r>
      <w:r w:rsidR="005532E7">
        <w:t xml:space="preserve"> </w:t>
      </w:r>
      <w:r w:rsidR="00B33D85">
        <w:t xml:space="preserve">investigation, the </w:t>
      </w:r>
      <w:r w:rsidR="00054388">
        <w:t>L</w:t>
      </w:r>
      <w:r w:rsidR="00B33D85">
        <w:t xml:space="preserve">icensee has indicated that amount of disciplinary action taken in the period was unusual for the station and </w:t>
      </w:r>
      <w:r w:rsidR="00E07DCB">
        <w:t xml:space="preserve">the COVID-19 pandemic was a contributing factor. </w:t>
      </w:r>
      <w:r w:rsidR="009165E2">
        <w:t xml:space="preserve">The Licensee did not </w:t>
      </w:r>
      <w:r w:rsidR="008B4CFC">
        <w:t>identify the specific impact COVID-19 had on the disciplinary actions described above</w:t>
      </w:r>
      <w:r w:rsidR="00781E04">
        <w:t xml:space="preserve"> but did provide the ACMA with additional background information about its </w:t>
      </w:r>
      <w:r w:rsidR="00090B62">
        <w:t>actions.</w:t>
      </w:r>
      <w:r w:rsidR="008B4CFC">
        <w:t xml:space="preserve"> </w:t>
      </w:r>
    </w:p>
    <w:p w14:paraId="278627BD" w14:textId="1FC31F59" w:rsidR="00B37A3C" w:rsidRDefault="007C43D9" w:rsidP="00A471A7">
      <w:pPr>
        <w:pStyle w:val="ACMABodyText"/>
      </w:pPr>
      <w:r>
        <w:t xml:space="preserve">The </w:t>
      </w:r>
      <w:r w:rsidR="008C3205">
        <w:t>Licensee</w:t>
      </w:r>
      <w:r>
        <w:t xml:space="preserve"> submitted</w:t>
      </w:r>
      <w:r w:rsidR="008678EF">
        <w:t xml:space="preserve"> that the </w:t>
      </w:r>
      <w:r>
        <w:t xml:space="preserve">Presenter’s agreement </w:t>
      </w:r>
      <w:r w:rsidR="008678EF">
        <w:t>states</w:t>
      </w:r>
      <w:r>
        <w:t xml:space="preserve"> that ‘a breach of the Presenter Manual will result in the suspension of my broadcasting rights, or in some cases termination of my broadcast privileges or </w:t>
      </w:r>
      <w:r w:rsidR="00F74D85">
        <w:t>membership’.</w:t>
      </w:r>
      <w:r w:rsidR="008678EF">
        <w:t xml:space="preserve">  </w:t>
      </w:r>
      <w:r w:rsidR="008A25B5">
        <w:t xml:space="preserve">The Presenter’s agreement is discussed in more detail under Issue 2 below. </w:t>
      </w:r>
    </w:p>
    <w:p w14:paraId="2EF1FF14" w14:textId="3C95EF9F" w:rsidR="008A25B5" w:rsidRDefault="008A25B5" w:rsidP="00A471A7">
      <w:pPr>
        <w:pStyle w:val="ACMABodyText"/>
      </w:pPr>
      <w:r>
        <w:t xml:space="preserve">The ACMA is concerned that using </w:t>
      </w:r>
      <w:r w:rsidR="000B3D9C">
        <w:t xml:space="preserve">disciplinary procedures and the </w:t>
      </w:r>
      <w:r w:rsidR="00CF253D">
        <w:t xml:space="preserve">suggestion </w:t>
      </w:r>
      <w:r w:rsidR="000B3D9C">
        <w:t xml:space="preserve">of cancelling membership is inappropriate in response to a complaint made to the Licensee. The ACMA considers that such responses discourage participation in the operations of the service. </w:t>
      </w:r>
    </w:p>
    <w:p w14:paraId="5F166C38" w14:textId="7C20657D" w:rsidR="00506F9E" w:rsidRDefault="00506F9E" w:rsidP="00A471A7">
      <w:pPr>
        <w:pStyle w:val="ACMABodyText"/>
      </w:pPr>
      <w:r>
        <w:t xml:space="preserve">In submissions to the Preliminary Investigation report, the Licensee noted that it ‘always envisaged suspended volunteers would resume participation in the operations, except where the safety of volunteers is at stake’. The Licensee also noted that Volunteers 5 and 6 returned to volunteering in April of 2021. </w:t>
      </w:r>
    </w:p>
    <w:p w14:paraId="502873FB" w14:textId="5F7465AB" w:rsidR="008A71FC" w:rsidRDefault="00506F9E" w:rsidP="00A471A7">
      <w:pPr>
        <w:pStyle w:val="ACMABodyText"/>
      </w:pPr>
      <w:r>
        <w:lastRenderedPageBreak/>
        <w:t>Additionally, in response to the Preliminary Investigation report, the Licensee submitted that the period between December 2019 and April 2020 was</w:t>
      </w:r>
      <w:r w:rsidR="00AC65BF">
        <w:t xml:space="preserve"> out of the ordinary and an extremely difficult period.</w:t>
      </w:r>
    </w:p>
    <w:p w14:paraId="2C209DE8" w14:textId="0BE3C16B" w:rsidR="008A71FC" w:rsidRPr="008A71FC" w:rsidRDefault="008A71FC" w:rsidP="008A71FC">
      <w:pPr>
        <w:pStyle w:val="ACMABodyText"/>
      </w:pPr>
      <w:r>
        <w:t xml:space="preserve">The Licensee also submitted that that the station had returned to a stable environment since April 2020 and had received no further complaints. </w:t>
      </w:r>
    </w:p>
    <w:p w14:paraId="618F90DD" w14:textId="1768031F" w:rsidR="00A9477E" w:rsidRPr="00A9477E" w:rsidRDefault="00A9477E" w:rsidP="00A471A7">
      <w:pPr>
        <w:pStyle w:val="ACMABodyText"/>
        <w:rPr>
          <w:i/>
          <w:iCs/>
        </w:rPr>
      </w:pPr>
      <w:r w:rsidRPr="00A9477E">
        <w:rPr>
          <w:i/>
          <w:iCs/>
        </w:rPr>
        <w:t>Conclusion</w:t>
      </w:r>
    </w:p>
    <w:p w14:paraId="52236FC8" w14:textId="77777777" w:rsidR="000B3D9C" w:rsidRDefault="00A9477E" w:rsidP="00A9477E">
      <w:pPr>
        <w:pStyle w:val="ACMABodyText"/>
      </w:pPr>
      <w:r>
        <w:t>As noted above, it is not the role of the ACMA to adjudicate the application of internal policies in specific incidents.</w:t>
      </w:r>
      <w:r w:rsidR="000B3D9C">
        <w:t xml:space="preserve"> The Licensee has made submissions that it acted within its policies in disciplining the volunteers discussed above. </w:t>
      </w:r>
    </w:p>
    <w:p w14:paraId="3BABEEB3" w14:textId="2E62C03E" w:rsidR="008A25B5" w:rsidRDefault="000B3D9C" w:rsidP="00A9477E">
      <w:pPr>
        <w:pStyle w:val="ACMABodyText"/>
      </w:pPr>
      <w:r>
        <w:t>The submissions made by complainants suggest there may be a lack of clarity in how these policies are applied or work in practice. The ACMA notes there are rules for volunteers and presenters to follow outlined in multiple documents</w:t>
      </w:r>
      <w:r w:rsidR="00761575">
        <w:t>,</w:t>
      </w:r>
      <w:r>
        <w:t xml:space="preserve"> and </w:t>
      </w:r>
      <w:r w:rsidR="00761575">
        <w:t xml:space="preserve">that </w:t>
      </w:r>
      <w:r>
        <w:t>the policies do not provide sufficient clarity on the severity of the disciplinary response for rules of varying importance. This is further compounded by the Licensee opting for 12-month suspensions for a number of the volunteers, which the ACMA considers as a significant penalty</w:t>
      </w:r>
      <w:r w:rsidR="00986A0F">
        <w:t xml:space="preserve"> requiring clear justification to the affected volunteers</w:t>
      </w:r>
      <w:r>
        <w:t xml:space="preserve">.  </w:t>
      </w:r>
    </w:p>
    <w:p w14:paraId="059BACA8" w14:textId="2E593412" w:rsidR="000B3D9C" w:rsidRDefault="000B3D9C" w:rsidP="00A9477E">
      <w:pPr>
        <w:pStyle w:val="ACMABodyText"/>
      </w:pPr>
      <w:r>
        <w:t xml:space="preserve">The ACMA </w:t>
      </w:r>
      <w:r w:rsidR="008D3F01">
        <w:t xml:space="preserve">acknowledges that in some cases penalties of these types may be appropriate, depending on the behaviour of the individual volunteer. </w:t>
      </w:r>
      <w:r w:rsidR="00803EDD">
        <w:t>Licensees</w:t>
      </w:r>
      <w:r w:rsidR="008D3F01">
        <w:t xml:space="preserve"> should have the ability to discipline members and volunteers in order to maintain a safe and respectful environment for other members and volunteers</w:t>
      </w:r>
      <w:r w:rsidR="00803EDD">
        <w:t xml:space="preserve"> and to maintain compliance with legislation and code obligations. </w:t>
      </w:r>
    </w:p>
    <w:p w14:paraId="6149F6FD" w14:textId="77777777" w:rsidR="00752999" w:rsidRDefault="008A25B5" w:rsidP="00A9477E">
      <w:pPr>
        <w:pStyle w:val="ACMABodyText"/>
      </w:pPr>
      <w:r>
        <w:t xml:space="preserve">The ACMA considers </w:t>
      </w:r>
      <w:r w:rsidR="000B3D9C">
        <w:t xml:space="preserve">the restriction on negative comments </w:t>
      </w:r>
      <w:r w:rsidR="00986A0F">
        <w:t xml:space="preserve">about the licensee </w:t>
      </w:r>
      <w:r w:rsidR="000B3D9C">
        <w:t xml:space="preserve">in the Volunteer Agreement to be </w:t>
      </w:r>
      <w:r w:rsidR="00803EDD">
        <w:t>overly restrictive</w:t>
      </w:r>
      <w:r w:rsidR="00116563">
        <w:t xml:space="preserve"> and unnecessary</w:t>
      </w:r>
      <w:r w:rsidR="00803EDD">
        <w:t xml:space="preserve">. This policy enables the Licensee to apply strong penalties to actions which are seen to be negative statements about the Licensee’s operations. This policy, whether or not it has been applied in this way, can actively discourage </w:t>
      </w:r>
      <w:r w:rsidR="006A200D">
        <w:t xml:space="preserve">members of the community </w:t>
      </w:r>
      <w:r w:rsidR="00803EDD">
        <w:t>from participating in the operations of the Licensee.</w:t>
      </w:r>
    </w:p>
    <w:p w14:paraId="0C15383A" w14:textId="073BFDC4" w:rsidR="00803EDD" w:rsidRDefault="006A200D" w:rsidP="00A9477E">
      <w:pPr>
        <w:pStyle w:val="ACMABodyText"/>
      </w:pPr>
      <w:r>
        <w:t>In addition, responding to a complaint by taking disciplinary action also risks discouraging members from participating in the operations of the station.</w:t>
      </w:r>
    </w:p>
    <w:p w14:paraId="42A56E8E" w14:textId="3250D6CA" w:rsidR="000B3D9C" w:rsidRDefault="00803EDD" w:rsidP="00A9477E">
      <w:pPr>
        <w:pStyle w:val="ACMABodyText"/>
      </w:pPr>
      <w:r>
        <w:t xml:space="preserve">On balance, </w:t>
      </w:r>
      <w:r w:rsidR="006A200D">
        <w:t xml:space="preserve">it is </w:t>
      </w:r>
      <w:r>
        <w:t>the ACMA</w:t>
      </w:r>
      <w:r w:rsidR="006A200D">
        <w:t>’s view that</w:t>
      </w:r>
      <w:r>
        <w:t xml:space="preserve"> the Licensee’s policies discourage participation in the operations of the Licensee organisation, and that the Licensee </w:t>
      </w:r>
      <w:r w:rsidR="008A71FC">
        <w:t>at the time of the complaint</w:t>
      </w:r>
      <w:r>
        <w:t xml:space="preserve"> breached sub-paragraph 9(2)(c)(i). </w:t>
      </w:r>
    </w:p>
    <w:p w14:paraId="1B9D77C8" w14:textId="5E760FF3" w:rsidR="00F024FC" w:rsidRPr="00F024FC" w:rsidRDefault="00F024FC" w:rsidP="00054388">
      <w:pPr>
        <w:pStyle w:val="ACMAHeading2"/>
        <w:rPr>
          <w:bCs/>
          <w:u w:val="single"/>
        </w:rPr>
      </w:pPr>
      <w:r w:rsidRPr="00F024FC">
        <w:rPr>
          <w:u w:val="single"/>
        </w:rPr>
        <w:t xml:space="preserve">Issue </w:t>
      </w:r>
      <w:r w:rsidR="000068BD">
        <w:rPr>
          <w:u w:val="single"/>
        </w:rPr>
        <w:t>2</w:t>
      </w:r>
      <w:r w:rsidRPr="00F024FC">
        <w:rPr>
          <w:u w:val="single"/>
        </w:rPr>
        <w:t xml:space="preserve">: </w:t>
      </w:r>
      <w:r w:rsidRPr="00F024FC">
        <w:rPr>
          <w:bCs/>
          <w:u w:val="single"/>
        </w:rPr>
        <w:t>Encouraging community participation in the selection and provision of programs</w:t>
      </w:r>
    </w:p>
    <w:p w14:paraId="0308E749" w14:textId="77777777" w:rsidR="00F024FC" w:rsidRPr="009376DE" w:rsidRDefault="00F024FC" w:rsidP="00F024FC">
      <w:pPr>
        <w:pStyle w:val="ACMAHeading3"/>
        <w:spacing w:after="120"/>
        <w:rPr>
          <w:i/>
          <w:sz w:val="28"/>
          <w:szCs w:val="28"/>
        </w:rPr>
      </w:pPr>
      <w:r>
        <w:rPr>
          <w:sz w:val="28"/>
          <w:szCs w:val="28"/>
        </w:rPr>
        <w:t>Relevant</w:t>
      </w:r>
      <w:r w:rsidRPr="00951990">
        <w:rPr>
          <w:sz w:val="28"/>
          <w:szCs w:val="28"/>
        </w:rPr>
        <w:t xml:space="preserve"> </w:t>
      </w:r>
      <w:r>
        <w:rPr>
          <w:sz w:val="28"/>
          <w:szCs w:val="28"/>
        </w:rPr>
        <w:t>licence condition</w:t>
      </w:r>
    </w:p>
    <w:p w14:paraId="079D94C5" w14:textId="77777777" w:rsidR="00F024FC" w:rsidRDefault="00F024FC" w:rsidP="00F024FC">
      <w:pPr>
        <w:pStyle w:val="ACMAQuoteindented"/>
        <w:rPr>
          <w:b/>
          <w:szCs w:val="18"/>
        </w:rPr>
      </w:pPr>
      <w:r>
        <w:rPr>
          <w:b/>
          <w:szCs w:val="18"/>
        </w:rPr>
        <w:t>Schedule 2</w:t>
      </w:r>
    </w:p>
    <w:p w14:paraId="4360F45A" w14:textId="77777777" w:rsidR="00F024FC" w:rsidRDefault="00F024FC" w:rsidP="00F024FC">
      <w:pPr>
        <w:pStyle w:val="ACMAQuoteindented"/>
        <w:rPr>
          <w:b/>
          <w:szCs w:val="18"/>
        </w:rPr>
      </w:pPr>
      <w:r>
        <w:rPr>
          <w:b/>
          <w:szCs w:val="18"/>
        </w:rPr>
        <w:t>Part 5 – Community broadcasting licences</w:t>
      </w:r>
    </w:p>
    <w:p w14:paraId="798B06A9" w14:textId="77777777" w:rsidR="00F024FC" w:rsidRPr="00E4486F" w:rsidRDefault="00F024FC" w:rsidP="00F024FC">
      <w:pPr>
        <w:pStyle w:val="ACMAQuoteindented"/>
        <w:rPr>
          <w:b/>
          <w:szCs w:val="18"/>
        </w:rPr>
      </w:pPr>
      <w:r w:rsidRPr="00E4486F">
        <w:rPr>
          <w:b/>
          <w:szCs w:val="18"/>
        </w:rPr>
        <w:t>9 Conditions applicable to services provided under community broadcasting licences</w:t>
      </w:r>
    </w:p>
    <w:p w14:paraId="658B7A7A" w14:textId="77777777" w:rsidR="00F024FC" w:rsidRPr="00321CD9" w:rsidRDefault="00F024FC" w:rsidP="00F024FC">
      <w:pPr>
        <w:pStyle w:val="ACMAQuoteindented"/>
        <w:spacing w:after="120"/>
        <w:rPr>
          <w:szCs w:val="18"/>
        </w:rPr>
      </w:pPr>
      <w:r w:rsidRPr="00321CD9">
        <w:rPr>
          <w:szCs w:val="18"/>
        </w:rPr>
        <w:t>(2) Each community broadcasting licence is also subject to the following conditions:</w:t>
      </w:r>
    </w:p>
    <w:p w14:paraId="32E6888A" w14:textId="77777777" w:rsidR="00F024FC" w:rsidRPr="00321CD9" w:rsidRDefault="00F024FC" w:rsidP="00F024FC">
      <w:pPr>
        <w:pStyle w:val="ACMAQuoteindented"/>
        <w:spacing w:after="120"/>
        <w:ind w:left="851"/>
        <w:rPr>
          <w:szCs w:val="18"/>
        </w:rPr>
      </w:pPr>
      <w:r w:rsidRPr="00321CD9">
        <w:rPr>
          <w:szCs w:val="18"/>
        </w:rPr>
        <w:t>[...]</w:t>
      </w:r>
    </w:p>
    <w:p w14:paraId="5110F764" w14:textId="77777777" w:rsidR="00F024FC" w:rsidRDefault="00F024FC" w:rsidP="00F024FC">
      <w:pPr>
        <w:pStyle w:val="ACMAQuoteindented"/>
        <w:spacing w:after="120"/>
        <w:ind w:left="851"/>
        <w:rPr>
          <w:szCs w:val="18"/>
        </w:rPr>
      </w:pPr>
      <w:r w:rsidRPr="00321CD9">
        <w:rPr>
          <w:szCs w:val="18"/>
        </w:rPr>
        <w:lastRenderedPageBreak/>
        <w:t>(c) the licensee will encourage members of the community that it serves to participate in:</w:t>
      </w:r>
      <w:r>
        <w:rPr>
          <w:szCs w:val="18"/>
        </w:rPr>
        <w:t>’</w:t>
      </w:r>
    </w:p>
    <w:p w14:paraId="619C38AA" w14:textId="77777777" w:rsidR="00F024FC" w:rsidRDefault="00F024FC" w:rsidP="00F024FC">
      <w:pPr>
        <w:pStyle w:val="ACMAQuoteindented"/>
        <w:spacing w:after="120"/>
        <w:ind w:left="1418" w:hanging="284"/>
        <w:rPr>
          <w:szCs w:val="18"/>
        </w:rPr>
      </w:pPr>
      <w:r>
        <w:rPr>
          <w:szCs w:val="18"/>
        </w:rPr>
        <w:t>[…]</w:t>
      </w:r>
    </w:p>
    <w:p w14:paraId="4136C06D" w14:textId="77777777" w:rsidR="00F024FC" w:rsidRDefault="00F024FC" w:rsidP="00F024FC">
      <w:pPr>
        <w:pStyle w:val="ACMAQuoteindented"/>
        <w:spacing w:after="120"/>
        <w:ind w:left="1418" w:hanging="284"/>
        <w:rPr>
          <w:szCs w:val="18"/>
        </w:rPr>
      </w:pPr>
      <w:r>
        <w:rPr>
          <w:szCs w:val="18"/>
        </w:rPr>
        <w:t>(ii)</w:t>
      </w:r>
      <w:r>
        <w:rPr>
          <w:szCs w:val="18"/>
        </w:rPr>
        <w:tab/>
        <w:t>the selection and provision of programs under the licence</w:t>
      </w:r>
    </w:p>
    <w:p w14:paraId="0A4DBF8F" w14:textId="2D46F831" w:rsidR="00F024FC" w:rsidRDefault="00F024FC" w:rsidP="00F024FC">
      <w:pPr>
        <w:pStyle w:val="ACMAHeading2"/>
      </w:pPr>
      <w:r>
        <w:t>Finding</w:t>
      </w:r>
    </w:p>
    <w:p w14:paraId="63BA7789" w14:textId="44654BE5" w:rsidR="00F024FC" w:rsidRPr="007A282E" w:rsidRDefault="00F024FC" w:rsidP="00F024FC">
      <w:pPr>
        <w:pStyle w:val="ACMABodyText"/>
      </w:pPr>
      <w:r>
        <w:t xml:space="preserve">The </w:t>
      </w:r>
      <w:r w:rsidR="00DF014A">
        <w:t xml:space="preserve">ACMA has formed the view that the </w:t>
      </w:r>
      <w:r w:rsidR="008D6367">
        <w:t>Licensee</w:t>
      </w:r>
      <w:r>
        <w:t xml:space="preserve"> </w:t>
      </w:r>
      <w:r w:rsidR="00F74D85">
        <w:t>did not breach</w:t>
      </w:r>
      <w:r w:rsidR="008D6367" w:rsidRPr="008D6367">
        <w:t xml:space="preserve"> </w:t>
      </w:r>
      <w:r w:rsidR="008D6367">
        <w:t xml:space="preserve">sub-paragraph 9(2)(c)(ii) </w:t>
      </w:r>
      <w:r>
        <w:t xml:space="preserve">of the </w:t>
      </w:r>
      <w:r w:rsidR="008D6367">
        <w:t>Act.</w:t>
      </w:r>
    </w:p>
    <w:p w14:paraId="0388B184" w14:textId="77777777" w:rsidR="00F024FC" w:rsidRDefault="00F024FC" w:rsidP="00F024FC">
      <w:pPr>
        <w:pStyle w:val="ACMAHeading2"/>
      </w:pPr>
      <w:r>
        <w:t>Reasons</w:t>
      </w:r>
    </w:p>
    <w:p w14:paraId="6A42F66D" w14:textId="77777777" w:rsidR="00F024FC" w:rsidRDefault="00F024FC" w:rsidP="00F024FC">
      <w:pPr>
        <w:pStyle w:val="ACMABodyText"/>
      </w:pPr>
      <w:r>
        <w:t xml:space="preserve">It is a condition of all community broadcasting licences that the licensee must encourage members of the community that it serves to participate in the selection and provision of programs provided under the licence. </w:t>
      </w:r>
    </w:p>
    <w:p w14:paraId="25F497C7" w14:textId="77777777" w:rsidR="00F024FC" w:rsidRDefault="00F024FC" w:rsidP="00F024FC">
      <w:pPr>
        <w:pStyle w:val="ACMABodyText"/>
      </w:pPr>
      <w:r>
        <w:t>The Guidelines outline various ways in which a licensee can encourage community participation in the selection and provision of programs, and state that:</w:t>
      </w:r>
    </w:p>
    <w:p w14:paraId="336F8183" w14:textId="77777777" w:rsidR="00F024FC" w:rsidRDefault="00F024FC" w:rsidP="00F024FC">
      <w:pPr>
        <w:pStyle w:val="ACMABodyText"/>
        <w:ind w:left="720"/>
        <w:rPr>
          <w:sz w:val="18"/>
          <w:szCs w:val="18"/>
        </w:rPr>
      </w:pPr>
      <w:r>
        <w:rPr>
          <w:sz w:val="18"/>
          <w:szCs w:val="18"/>
        </w:rPr>
        <w:t>[…]</w:t>
      </w:r>
    </w:p>
    <w:p w14:paraId="57C85EB9" w14:textId="77777777" w:rsidR="00F024FC" w:rsidRDefault="00F024FC" w:rsidP="00F024FC">
      <w:pPr>
        <w:pStyle w:val="ACMABodyText"/>
        <w:ind w:left="720"/>
        <w:rPr>
          <w:sz w:val="18"/>
          <w:szCs w:val="18"/>
        </w:rPr>
      </w:pPr>
      <w:r>
        <w:rPr>
          <w:sz w:val="18"/>
          <w:szCs w:val="18"/>
        </w:rPr>
        <w:t>Licensees encourage community participation in program selection by providing opportunities for their communities to have a say in programming decisions.</w:t>
      </w:r>
    </w:p>
    <w:p w14:paraId="3CE6BAC5" w14:textId="77777777" w:rsidR="00F024FC" w:rsidRDefault="00F024FC" w:rsidP="00F024FC">
      <w:pPr>
        <w:pStyle w:val="ACMABodyText"/>
        <w:ind w:left="720"/>
        <w:rPr>
          <w:sz w:val="18"/>
          <w:szCs w:val="18"/>
        </w:rPr>
      </w:pPr>
      <w:r>
        <w:rPr>
          <w:sz w:val="18"/>
          <w:szCs w:val="18"/>
        </w:rPr>
        <w:t>[..]</w:t>
      </w:r>
    </w:p>
    <w:p w14:paraId="7A97F00E" w14:textId="77777777" w:rsidR="00F024FC" w:rsidRDefault="00F024FC" w:rsidP="00F024FC">
      <w:pPr>
        <w:pStyle w:val="ACMABodyText"/>
        <w:ind w:left="720"/>
        <w:rPr>
          <w:sz w:val="18"/>
          <w:szCs w:val="18"/>
        </w:rPr>
      </w:pPr>
      <w:r>
        <w:rPr>
          <w:sz w:val="18"/>
          <w:szCs w:val="18"/>
        </w:rPr>
        <w:t>Licensees do not encourage community participation in program selection where all programming decisions are concentrated in the hands of one individual (station manager or program coordinator, for example) or a small group.</w:t>
      </w:r>
    </w:p>
    <w:p w14:paraId="31E136C8" w14:textId="77777777" w:rsidR="00F024FC" w:rsidRDefault="00F024FC" w:rsidP="00F024FC">
      <w:pPr>
        <w:pStyle w:val="ACMABodyText"/>
        <w:ind w:left="720"/>
        <w:rPr>
          <w:sz w:val="18"/>
          <w:szCs w:val="18"/>
        </w:rPr>
      </w:pPr>
      <w:r>
        <w:rPr>
          <w:sz w:val="18"/>
          <w:szCs w:val="18"/>
        </w:rPr>
        <w:t>[…]</w:t>
      </w:r>
    </w:p>
    <w:p w14:paraId="56CE1DF8" w14:textId="12867D2A" w:rsidR="00F024FC" w:rsidRDefault="008649CF" w:rsidP="00F024FC">
      <w:pPr>
        <w:pStyle w:val="ACMABodyText"/>
      </w:pPr>
      <w:r>
        <w:t>A l</w:t>
      </w:r>
      <w:r w:rsidR="00F024FC">
        <w:t xml:space="preserve">icensee </w:t>
      </w:r>
      <w:r w:rsidR="00B84108">
        <w:t xml:space="preserve">can also </w:t>
      </w:r>
      <w:r w:rsidR="00F024FC">
        <w:t xml:space="preserve">demonstrate that </w:t>
      </w:r>
      <w:r>
        <w:t xml:space="preserve">it is </w:t>
      </w:r>
      <w:r w:rsidR="00F024FC">
        <w:t xml:space="preserve">encouraging </w:t>
      </w:r>
      <w:r>
        <w:t xml:space="preserve">its </w:t>
      </w:r>
      <w:r w:rsidR="00F024FC">
        <w:t xml:space="preserve">community to participate in the provision of programming when </w:t>
      </w:r>
      <w:r>
        <w:t xml:space="preserve">it has a </w:t>
      </w:r>
      <w:r w:rsidR="00F024FC">
        <w:t xml:space="preserve">good number of volunteer producers and presenters. Giving members of the community an opportunity to produce and present programs is a concrete way for licensees to demonstrate that they have encouraged community participation in the provision of </w:t>
      </w:r>
      <w:r w:rsidR="00F74D85">
        <w:t>programming.</w:t>
      </w:r>
      <w:r w:rsidR="00BF0384">
        <w:br/>
      </w:r>
    </w:p>
    <w:p w14:paraId="04A4E9B8" w14:textId="77777777" w:rsidR="00F024FC" w:rsidRDefault="00F024FC" w:rsidP="00F024FC">
      <w:pPr>
        <w:pStyle w:val="ACMABodyText"/>
      </w:pPr>
      <w:r>
        <w:rPr>
          <w:b/>
          <w:bCs/>
        </w:rPr>
        <w:t>Programming decisions</w:t>
      </w:r>
    </w:p>
    <w:p w14:paraId="45A6FBA7" w14:textId="7FEDFA39" w:rsidR="00F024FC" w:rsidRDefault="00F024FC" w:rsidP="00F024FC">
      <w:pPr>
        <w:pStyle w:val="ACMABodyText"/>
      </w:pPr>
      <w:r>
        <w:rPr>
          <w:rFonts w:cs="Arial"/>
        </w:rPr>
        <w:t>In considering the extent to which the Licensee is encouraging participation in the selection and provision of programming, the ACMA considered whether it had a</w:t>
      </w:r>
      <w:r>
        <w:t xml:space="preserve"> transparent process for programming decisions. </w:t>
      </w:r>
    </w:p>
    <w:p w14:paraId="67A56214" w14:textId="4188F690" w:rsidR="008C3205" w:rsidRDefault="008C3205" w:rsidP="00F024FC">
      <w:pPr>
        <w:pStyle w:val="ACMABodyText"/>
      </w:pPr>
      <w:r>
        <w:t>The complaints raised some concerns about changes to programming formats reducing Australian content on air</w:t>
      </w:r>
      <w:r w:rsidR="00012EA1">
        <w:t>. H</w:t>
      </w:r>
      <w:r>
        <w:t>owever</w:t>
      </w:r>
      <w:r w:rsidR="00012EA1">
        <w:t>,</w:t>
      </w:r>
      <w:r>
        <w:t xml:space="preserve"> the Licensee </w:t>
      </w:r>
      <w:r w:rsidR="002D73AA">
        <w:t xml:space="preserve">submitted that while </w:t>
      </w:r>
      <w:r>
        <w:t xml:space="preserve">programming changes were impacted by COVID-19 restrictions </w:t>
      </w:r>
      <w:r w:rsidR="002D73AA">
        <w:t>during</w:t>
      </w:r>
      <w:r>
        <w:t xml:space="preserve"> the relevant period</w:t>
      </w:r>
      <w:r w:rsidR="002D73AA">
        <w:t xml:space="preserve">, it </w:t>
      </w:r>
      <w:r w:rsidR="005A580D">
        <w:t xml:space="preserve">remained compliant with the Australian </w:t>
      </w:r>
      <w:r w:rsidR="002D73AA">
        <w:t>M</w:t>
      </w:r>
      <w:r w:rsidR="00295714">
        <w:t>usic</w:t>
      </w:r>
      <w:r w:rsidR="005A580D">
        <w:t xml:space="preserve"> provisions </w:t>
      </w:r>
      <w:r w:rsidR="00295714">
        <w:t>under Code 5 of</w:t>
      </w:r>
      <w:r w:rsidR="005A580D">
        <w:t xml:space="preserve"> the Community Radio </w:t>
      </w:r>
      <w:r w:rsidR="00295714">
        <w:t xml:space="preserve">Broadcasting </w:t>
      </w:r>
      <w:r w:rsidR="005A580D">
        <w:t>Code</w:t>
      </w:r>
      <w:r w:rsidR="00295714">
        <w:t>s</w:t>
      </w:r>
      <w:r w:rsidR="005A580D">
        <w:t xml:space="preserve"> of Practice. </w:t>
      </w:r>
    </w:p>
    <w:p w14:paraId="2DBCF625" w14:textId="48955D2A" w:rsidR="008C3205" w:rsidRDefault="008C3205" w:rsidP="008C3205">
      <w:pPr>
        <w:pStyle w:val="ACMABodyForm"/>
        <w:tabs>
          <w:tab w:val="right" w:leader="dot" w:pos="7938"/>
        </w:tabs>
      </w:pPr>
      <w:r>
        <w:t>The Licensee c</w:t>
      </w:r>
      <w:r w:rsidR="00B55B40" w:rsidRPr="008D6367">
        <w:t>alls for program proposals every 12 months</w:t>
      </w:r>
      <w:r w:rsidR="00B84108">
        <w:t xml:space="preserve"> and requires existing programs to re-submit</w:t>
      </w:r>
      <w:r w:rsidR="00B55B40" w:rsidRPr="008D6367">
        <w:t xml:space="preserve">. </w:t>
      </w:r>
      <w:r>
        <w:t xml:space="preserve">It reported </w:t>
      </w:r>
      <w:r w:rsidR="00B55B40" w:rsidRPr="008D6367">
        <w:t xml:space="preserve">98 </w:t>
      </w:r>
      <w:r>
        <w:t xml:space="preserve">proposals </w:t>
      </w:r>
      <w:r w:rsidR="00B55B40" w:rsidRPr="008D6367">
        <w:t xml:space="preserve">over the last two years, of which 92 were accepted. </w:t>
      </w:r>
      <w:r w:rsidR="009554FF">
        <w:t>It is not clear how many of these proposals related to programs that had not been broadcast recently.</w:t>
      </w:r>
    </w:p>
    <w:p w14:paraId="16FAD007" w14:textId="154628C1" w:rsidR="002E5993" w:rsidRDefault="008C3205" w:rsidP="008C3205">
      <w:pPr>
        <w:pStyle w:val="ACMABodyForm"/>
        <w:tabs>
          <w:tab w:val="right" w:leader="dot" w:pos="7938"/>
        </w:tabs>
      </w:pPr>
      <w:r>
        <w:lastRenderedPageBreak/>
        <w:t>The Licensee also reports a</w:t>
      </w:r>
      <w:r w:rsidR="00B55B40">
        <w:t xml:space="preserve">ll programs are live and local </w:t>
      </w:r>
      <w:r>
        <w:t>and it</w:t>
      </w:r>
      <w:r w:rsidR="00B55B40">
        <w:t xml:space="preserve"> only uses CRN in emergencies (</w:t>
      </w:r>
      <w:r w:rsidR="00FB3116">
        <w:t>e.g.,</w:t>
      </w:r>
      <w:r w:rsidR="00B55B40">
        <w:t xml:space="preserve"> urgent maintenance, technical failures)</w:t>
      </w:r>
      <w:r>
        <w:t>. There is a p</w:t>
      </w:r>
      <w:r w:rsidR="002E5993">
        <w:t xml:space="preserve">olicy </w:t>
      </w:r>
      <w:r>
        <w:t xml:space="preserve">in place </w:t>
      </w:r>
      <w:r w:rsidR="002E5993">
        <w:t xml:space="preserve">of no automated shows between 6am and 6pm. </w:t>
      </w:r>
    </w:p>
    <w:p w14:paraId="581FD009" w14:textId="22DD28ED" w:rsidR="00DE263E" w:rsidRDefault="008C3205" w:rsidP="008C3205">
      <w:pPr>
        <w:pStyle w:val="ACMABodyForm"/>
        <w:tabs>
          <w:tab w:val="right" w:leader="dot" w:pos="7938"/>
        </w:tabs>
      </w:pPr>
      <w:r>
        <w:t xml:space="preserve">The Licensee </w:t>
      </w:r>
      <w:r w:rsidR="00DE263E">
        <w:t>has a Programming Committee which consists of five members (</w:t>
      </w:r>
      <w:r w:rsidR="009B6AA1">
        <w:t xml:space="preserve">which </w:t>
      </w:r>
      <w:r w:rsidR="00DE263E">
        <w:t xml:space="preserve">under the </w:t>
      </w:r>
      <w:r w:rsidR="009B6AA1">
        <w:t xml:space="preserve">relevant </w:t>
      </w:r>
      <w:r w:rsidR="00DE263E">
        <w:t xml:space="preserve">policy </w:t>
      </w:r>
      <w:r w:rsidR="009B6AA1">
        <w:t xml:space="preserve">could </w:t>
      </w:r>
      <w:r w:rsidR="00DE263E">
        <w:t xml:space="preserve">expand to seven), each appointed for two years. The committee consists of both </w:t>
      </w:r>
      <w:r w:rsidR="00B84108">
        <w:t>members of the M</w:t>
      </w:r>
      <w:r w:rsidR="00DE263E">
        <w:t>anagement</w:t>
      </w:r>
      <w:r w:rsidR="00B84108">
        <w:t xml:space="preserve"> Committee</w:t>
      </w:r>
      <w:r w:rsidR="00DE263E">
        <w:t xml:space="preserve"> and ordinary members. It is structured as a sub-committee of the Management Committee and is chaired by a ‘Programming Manager’ who is a member of the Management Committee. At least one member must be a representative of the local community and not a financial member of Fraser Coast FM. Remaining members may be drawn from financial members and /or the local community. There cannot be more than two on-air presenters</w:t>
      </w:r>
      <w:r w:rsidR="008649CF">
        <w:t xml:space="preserve"> on the committee</w:t>
      </w:r>
      <w:r w:rsidR="00DE263E">
        <w:t xml:space="preserve">. </w:t>
      </w:r>
    </w:p>
    <w:p w14:paraId="0871D51C" w14:textId="05E9A3C9" w:rsidR="001C3625" w:rsidRDefault="00DE263E" w:rsidP="008C3205">
      <w:pPr>
        <w:pStyle w:val="ACMABodyForm"/>
        <w:tabs>
          <w:tab w:val="right" w:leader="dot" w:pos="7938"/>
        </w:tabs>
      </w:pPr>
      <w:r>
        <w:t xml:space="preserve">The Licensee’s programming policy is available on the station website and is transparent and accessible to members and volunteers. </w:t>
      </w:r>
      <w:r w:rsidR="001C3625">
        <w:t xml:space="preserve">The composition restrictions on the Programming Committee also appear to prevent control being too limited to Management Committee members. However, control is not completely relinquished, as the Management Committee </w:t>
      </w:r>
      <w:r w:rsidR="00B84108">
        <w:t>has</w:t>
      </w:r>
      <w:r w:rsidR="001C3625">
        <w:t xml:space="preserve"> the final approval. </w:t>
      </w:r>
    </w:p>
    <w:p w14:paraId="46BC19E4" w14:textId="35EC459B" w:rsidR="00DE263E" w:rsidRDefault="001C3625" w:rsidP="008C3205">
      <w:pPr>
        <w:pStyle w:val="ACMABodyForm"/>
        <w:tabs>
          <w:tab w:val="right" w:leader="dot" w:pos="7938"/>
        </w:tabs>
      </w:pPr>
      <w:r>
        <w:t>There was no indication in the complaints of the Management Committee overriding decisions of the Programming Committee.</w:t>
      </w:r>
      <w:r w:rsidR="00951FAD">
        <w:br/>
      </w:r>
    </w:p>
    <w:p w14:paraId="71F5AE25" w14:textId="77777777" w:rsidR="004A3C59" w:rsidRPr="00E76E5B" w:rsidRDefault="004A3C59" w:rsidP="00190B69">
      <w:pPr>
        <w:pStyle w:val="ACMABodyText"/>
        <w:keepNext/>
        <w:rPr>
          <w:b/>
          <w:bCs/>
        </w:rPr>
      </w:pPr>
      <w:r w:rsidRPr="00E76E5B">
        <w:rPr>
          <w:b/>
          <w:bCs/>
        </w:rPr>
        <w:t>Provision of programs</w:t>
      </w:r>
    </w:p>
    <w:p w14:paraId="5F586341" w14:textId="7461D459" w:rsidR="004A3C59" w:rsidRDefault="004A3C59" w:rsidP="00921BCB">
      <w:pPr>
        <w:pStyle w:val="ACMABodyText"/>
      </w:pPr>
      <w:r>
        <w:t>The Participation Guidelines note that licensees can encourage community participation in the provision of programming by</w:t>
      </w:r>
      <w:r w:rsidR="00B84108">
        <w:t xml:space="preserve"> </w:t>
      </w:r>
      <w:r w:rsidRPr="00CF6F43">
        <w:t>giving members of the community an opportunity to produce and present programs</w:t>
      </w:r>
      <w:r w:rsidR="00A7533D">
        <w:t>.</w:t>
      </w:r>
    </w:p>
    <w:p w14:paraId="681C5BBB" w14:textId="2B7AFF96" w:rsidR="00E54FCA" w:rsidRPr="00CF6F43" w:rsidRDefault="00E54FCA" w:rsidP="00921BCB">
      <w:pPr>
        <w:pStyle w:val="ACMABodyText"/>
      </w:pPr>
      <w:r>
        <w:t>As noted above, the Licensee reported 28 volunteers in presenting roles.</w:t>
      </w:r>
    </w:p>
    <w:p w14:paraId="5AD8608F" w14:textId="7D2BB34F" w:rsidR="004A3C59" w:rsidRDefault="00611187" w:rsidP="00054388">
      <w:pPr>
        <w:pStyle w:val="ACMABodyForm"/>
        <w:tabs>
          <w:tab w:val="right" w:leader="dot" w:pos="7938"/>
        </w:tabs>
        <w:spacing w:before="0"/>
      </w:pPr>
      <w:r w:rsidRPr="001C3625">
        <w:t xml:space="preserve">Some licensees require their presenters to sign an agreement before they can go on air. </w:t>
      </w:r>
      <w:r w:rsidR="001C3625">
        <w:t>The ACMA considers that presenter agreements are important as they provide an explicit and transparent set of arrangements that govern the participation of volunteers and members as presenters of programs</w:t>
      </w:r>
      <w:r w:rsidR="00B84108">
        <w:t xml:space="preserve">. </w:t>
      </w:r>
      <w:r w:rsidRPr="001C3625">
        <w:t xml:space="preserve">Licensees that require their presenters to sign agreements should ensure the agreements do not prevent the community from having reasonable access to program provision. </w:t>
      </w:r>
    </w:p>
    <w:p w14:paraId="7060B961" w14:textId="63A9A320" w:rsidR="00921BCB" w:rsidRDefault="00921BCB" w:rsidP="004A3C59">
      <w:pPr>
        <w:pStyle w:val="ACMABodyForm"/>
        <w:tabs>
          <w:tab w:val="right" w:leader="dot" w:pos="7938"/>
        </w:tabs>
      </w:pPr>
      <w:r>
        <w:t xml:space="preserve">The second complaint indicated concern that the Management Committee was using policies and procedures inappropriately and applying disproportionately heavy disciplinary outcomes for infractions. </w:t>
      </w:r>
    </w:p>
    <w:p w14:paraId="0066F324" w14:textId="025C5DC2" w:rsidR="001C3625" w:rsidRDefault="00951FAD" w:rsidP="004A3C59">
      <w:pPr>
        <w:pStyle w:val="ACMABodyForm"/>
        <w:tabs>
          <w:tab w:val="right" w:leader="dot" w:pos="7938"/>
        </w:tabs>
      </w:pPr>
      <w:r>
        <w:t xml:space="preserve">The Licensee has a substantial Presenter’s </w:t>
      </w:r>
      <w:r w:rsidR="004D39AF">
        <w:t>m</w:t>
      </w:r>
      <w:r>
        <w:t>anual. Volunteers must sign a presenter agreement which agrees that a breach of the Presenter</w:t>
      </w:r>
      <w:r w:rsidR="00F5751B">
        <w:t>’s</w:t>
      </w:r>
      <w:r>
        <w:t xml:space="preserve"> manual will result in the suspension of broadcasting rights. </w:t>
      </w:r>
      <w:r w:rsidR="00E76E5B">
        <w:t>This may be overly restrictive as possible breaches of Presenter</w:t>
      </w:r>
      <w:r w:rsidR="00F5751B">
        <w:t>’</w:t>
      </w:r>
      <w:r w:rsidR="00E76E5B">
        <w:t xml:space="preserve">s manual vary in severity. It may not be appropriate to suspend broadcasting rights for all breaches of the policy, and the presenter’s agreement should reflect the staged approach in the Grievance policy discussed above. </w:t>
      </w:r>
    </w:p>
    <w:p w14:paraId="0F0C8B2B" w14:textId="53F98838" w:rsidR="00F8673F" w:rsidRDefault="00F8673F" w:rsidP="004A3C59">
      <w:pPr>
        <w:pStyle w:val="ACMABodyForm"/>
        <w:tabs>
          <w:tab w:val="right" w:leader="dot" w:pos="7938"/>
        </w:tabs>
        <w:rPr>
          <w:i/>
          <w:iCs/>
        </w:rPr>
      </w:pPr>
      <w:r>
        <w:rPr>
          <w:i/>
          <w:iCs/>
        </w:rPr>
        <w:t>Conclus</w:t>
      </w:r>
      <w:r w:rsidR="00E76E5B">
        <w:rPr>
          <w:i/>
          <w:iCs/>
        </w:rPr>
        <w:t>ion</w:t>
      </w:r>
    </w:p>
    <w:p w14:paraId="2F789B7B" w14:textId="7B0DC1B8" w:rsidR="00F8673F" w:rsidRPr="00F8673F" w:rsidRDefault="004D39AF" w:rsidP="00803EDD">
      <w:pPr>
        <w:pStyle w:val="ACMABodyForm"/>
      </w:pPr>
      <w:r>
        <w:t>The</w:t>
      </w:r>
      <w:r w:rsidR="00803EDD">
        <w:t xml:space="preserve"> Licensee has submitted evidence of satisfactory levels of participation in the selection and provision of programming. </w:t>
      </w:r>
      <w:r>
        <w:t xml:space="preserve">While the Presenter manual does include strict penalties, on </w:t>
      </w:r>
      <w:r>
        <w:lastRenderedPageBreak/>
        <w:t xml:space="preserve">balance, it appears that the Licensee is encouraging participation in the provision and selection of programming. </w:t>
      </w:r>
    </w:p>
    <w:p w14:paraId="73DD1DF4" w14:textId="1E175A6D" w:rsidR="00F1635F" w:rsidRPr="000068BD" w:rsidRDefault="00F1635F" w:rsidP="00F1635F">
      <w:pPr>
        <w:pStyle w:val="ACMAHeading2"/>
        <w:ind w:left="851" w:hanging="851"/>
        <w:rPr>
          <w:u w:val="single"/>
        </w:rPr>
      </w:pPr>
      <w:r w:rsidRPr="000068BD">
        <w:rPr>
          <w:u w:val="single"/>
        </w:rPr>
        <w:t>Issue</w:t>
      </w:r>
      <w:r w:rsidR="000068BD" w:rsidRPr="000068BD">
        <w:rPr>
          <w:u w:val="single"/>
        </w:rPr>
        <w:t xml:space="preserve"> </w:t>
      </w:r>
      <w:r w:rsidR="000374C8">
        <w:rPr>
          <w:u w:val="single"/>
        </w:rPr>
        <w:t>3</w:t>
      </w:r>
      <w:r w:rsidRPr="000068BD">
        <w:rPr>
          <w:u w:val="single"/>
        </w:rPr>
        <w:t>: Code 3</w:t>
      </w:r>
      <w:r w:rsidR="000068BD">
        <w:rPr>
          <w:u w:val="single"/>
        </w:rPr>
        <w:t xml:space="preserve">.6 </w:t>
      </w:r>
      <w:r w:rsidR="00F024FC" w:rsidRPr="000068BD">
        <w:rPr>
          <w:u w:val="single"/>
        </w:rPr>
        <w:t>(Accuracy)</w:t>
      </w:r>
    </w:p>
    <w:p w14:paraId="371362BF" w14:textId="77777777" w:rsidR="00F024FC" w:rsidRPr="007A282E" w:rsidRDefault="00F024FC" w:rsidP="00F024FC">
      <w:pPr>
        <w:pStyle w:val="ACMAHeading3"/>
        <w:spacing w:after="240"/>
      </w:pPr>
      <w:r w:rsidRPr="007A282E">
        <w:t xml:space="preserve">Relevant </w:t>
      </w:r>
      <w:r>
        <w:t>provision of the Codes</w:t>
      </w:r>
    </w:p>
    <w:p w14:paraId="7DC01BEA" w14:textId="77777777" w:rsidR="00F024FC" w:rsidRDefault="00F024FC" w:rsidP="00F024FC">
      <w:pPr>
        <w:pStyle w:val="ACMABodyText"/>
      </w:pPr>
      <w:r>
        <w:t>Code 3.6 provides that:</w:t>
      </w:r>
    </w:p>
    <w:p w14:paraId="4DFBDABD" w14:textId="77777777" w:rsidR="00F024FC" w:rsidRPr="004D4DD8" w:rsidRDefault="00F024FC" w:rsidP="00F024FC">
      <w:pPr>
        <w:pStyle w:val="ACMABodyText"/>
        <w:ind w:left="720"/>
        <w:rPr>
          <w:sz w:val="18"/>
          <w:szCs w:val="18"/>
        </w:rPr>
      </w:pPr>
      <w:r w:rsidRPr="004D4DD8">
        <w:rPr>
          <w:sz w:val="18"/>
          <w:szCs w:val="18"/>
        </w:rPr>
        <w:t>News, current affairs (including news updates and promotions), documentaries, feature programs and interviews shall: […]</w:t>
      </w:r>
    </w:p>
    <w:p w14:paraId="520372E1" w14:textId="77777777" w:rsidR="00F024FC" w:rsidRPr="004D4DD8" w:rsidRDefault="00F024FC" w:rsidP="00F024FC">
      <w:pPr>
        <w:pStyle w:val="ACMAHeading3"/>
        <w:ind w:left="720"/>
        <w:rPr>
          <w:rFonts w:cs="Times New Roman"/>
          <w:b w:val="0"/>
          <w:sz w:val="18"/>
          <w:szCs w:val="18"/>
        </w:rPr>
      </w:pPr>
      <w:r w:rsidRPr="004D4DD8">
        <w:rPr>
          <w:rFonts w:cs="Times New Roman"/>
          <w:b w:val="0"/>
          <w:sz w:val="18"/>
          <w:szCs w:val="18"/>
        </w:rPr>
        <w:t>(b) present factual material accurately and ensure that reasonable efforts are made to correct</w:t>
      </w:r>
    </w:p>
    <w:p w14:paraId="695B02FE" w14:textId="77777777" w:rsidR="00F024FC" w:rsidRPr="004D4DD8" w:rsidRDefault="00F024FC" w:rsidP="00F024FC">
      <w:pPr>
        <w:pStyle w:val="ACMAHeading3"/>
        <w:ind w:left="720"/>
        <w:rPr>
          <w:rFonts w:cs="Times New Roman"/>
          <w:b w:val="0"/>
          <w:sz w:val="18"/>
          <w:szCs w:val="18"/>
        </w:rPr>
      </w:pPr>
      <w:r w:rsidRPr="004D4DD8">
        <w:rPr>
          <w:rFonts w:cs="Times New Roman"/>
          <w:b w:val="0"/>
          <w:sz w:val="18"/>
          <w:szCs w:val="18"/>
        </w:rPr>
        <w:t>substantial errors of fact as quickly as possible,</w:t>
      </w:r>
    </w:p>
    <w:p w14:paraId="2BCCF92B" w14:textId="4726BB59" w:rsidR="00F024FC" w:rsidRDefault="00F024FC" w:rsidP="00F024FC">
      <w:pPr>
        <w:pStyle w:val="ACMAHeading2"/>
      </w:pPr>
      <w:r>
        <w:t>Finding</w:t>
      </w:r>
    </w:p>
    <w:p w14:paraId="717F9F30" w14:textId="6EC978DB" w:rsidR="00F024FC" w:rsidRPr="007A282E" w:rsidRDefault="00F024FC" w:rsidP="00F024FC">
      <w:pPr>
        <w:pStyle w:val="ACMABodyText"/>
      </w:pPr>
      <w:r>
        <w:t xml:space="preserve">The </w:t>
      </w:r>
      <w:r w:rsidR="00815698">
        <w:t xml:space="preserve">ACMA </w:t>
      </w:r>
      <w:r w:rsidR="00251443">
        <w:t xml:space="preserve">does not make a finding. </w:t>
      </w:r>
    </w:p>
    <w:p w14:paraId="480AF9F6" w14:textId="77777777" w:rsidR="00F024FC" w:rsidRDefault="00F024FC" w:rsidP="00F024FC">
      <w:pPr>
        <w:pStyle w:val="ACMAHeading2"/>
      </w:pPr>
      <w:r>
        <w:t>Reasons</w:t>
      </w:r>
    </w:p>
    <w:p w14:paraId="5ABB07B3" w14:textId="783124D4" w:rsidR="002A766D" w:rsidRDefault="00A129FC" w:rsidP="00D0731B">
      <w:pPr>
        <w:pStyle w:val="ACMABodyForm"/>
        <w:tabs>
          <w:tab w:val="right" w:leader="dot" w:pos="7938"/>
        </w:tabs>
        <w:rPr>
          <w:bCs/>
        </w:rPr>
      </w:pPr>
      <w:r>
        <w:rPr>
          <w:bCs/>
        </w:rPr>
        <w:t>The First Complaint alleged that the licensee broadcast information about</w:t>
      </w:r>
      <w:r w:rsidR="00D0731B">
        <w:rPr>
          <w:bCs/>
        </w:rPr>
        <w:t xml:space="preserve"> types of</w:t>
      </w:r>
      <w:r>
        <w:rPr>
          <w:bCs/>
        </w:rPr>
        <w:t xml:space="preserve"> products used to sanitise surfaces </w:t>
      </w:r>
      <w:r w:rsidR="00D0731B">
        <w:rPr>
          <w:bCs/>
        </w:rPr>
        <w:t xml:space="preserve">in the context of the COVID-19 pandemic which was inaccurate. </w:t>
      </w:r>
    </w:p>
    <w:p w14:paraId="31FEB48E" w14:textId="71F7FE28" w:rsidR="00DB5EB8" w:rsidRDefault="00DB5EB8" w:rsidP="00B55B40">
      <w:pPr>
        <w:pStyle w:val="ACMABodyForm"/>
        <w:tabs>
          <w:tab w:val="right" w:leader="dot" w:pos="7938"/>
        </w:tabs>
        <w:rPr>
          <w:bCs/>
        </w:rPr>
      </w:pPr>
      <w:r>
        <w:rPr>
          <w:bCs/>
        </w:rPr>
        <w:t xml:space="preserve">On </w:t>
      </w:r>
      <w:r w:rsidR="00C119BC">
        <w:rPr>
          <w:bCs/>
        </w:rPr>
        <w:t>31 August 2020</w:t>
      </w:r>
      <w:r>
        <w:rPr>
          <w:bCs/>
        </w:rPr>
        <w:t xml:space="preserve"> the Licensee advised that ACMA that it no longer had copies of the </w:t>
      </w:r>
      <w:r w:rsidR="00D0731B">
        <w:rPr>
          <w:bCs/>
        </w:rPr>
        <w:t xml:space="preserve">relevant </w:t>
      </w:r>
      <w:r>
        <w:rPr>
          <w:bCs/>
        </w:rPr>
        <w:t xml:space="preserve">broadcast. It is noted that under clause 5 of Schedule 2 to the </w:t>
      </w:r>
      <w:r>
        <w:rPr>
          <w:bCs/>
          <w:i/>
          <w:iCs/>
        </w:rPr>
        <w:t xml:space="preserve">Broadcasting Services Act 1992 </w:t>
      </w:r>
      <w:r>
        <w:rPr>
          <w:bCs/>
        </w:rPr>
        <w:t>(the BSA), broadcasters are required to keep copies of broadcasts relating to a political subject or current affairs for a period of:</w:t>
      </w:r>
    </w:p>
    <w:p w14:paraId="1D44B6E1" w14:textId="6080D087" w:rsidR="00DB5EB8" w:rsidRDefault="00DB5EB8" w:rsidP="00DB5EB8">
      <w:pPr>
        <w:pStyle w:val="ACMABodyForm"/>
        <w:numPr>
          <w:ilvl w:val="0"/>
          <w:numId w:val="25"/>
        </w:numPr>
        <w:tabs>
          <w:tab w:val="right" w:leader="dot" w:pos="7938"/>
        </w:tabs>
        <w:rPr>
          <w:bCs/>
        </w:rPr>
      </w:pPr>
      <w:r>
        <w:rPr>
          <w:bCs/>
        </w:rPr>
        <w:t>six weeks from the date of broadcast; or</w:t>
      </w:r>
    </w:p>
    <w:p w14:paraId="48CCB418" w14:textId="0F396039" w:rsidR="00DB5EB8" w:rsidRDefault="00DB5EB8" w:rsidP="00DB5EB8">
      <w:pPr>
        <w:pStyle w:val="ACMABodyForm"/>
        <w:numPr>
          <w:ilvl w:val="0"/>
          <w:numId w:val="25"/>
        </w:numPr>
        <w:tabs>
          <w:tab w:val="right" w:leader="dot" w:pos="7938"/>
        </w:tabs>
        <w:rPr>
          <w:bCs/>
        </w:rPr>
      </w:pPr>
      <w:r>
        <w:rPr>
          <w:bCs/>
        </w:rPr>
        <w:t xml:space="preserve">if a complaint has been made about the matter – for </w:t>
      </w:r>
      <w:r w:rsidR="00251443">
        <w:rPr>
          <w:bCs/>
        </w:rPr>
        <w:t>6</w:t>
      </w:r>
      <w:r>
        <w:rPr>
          <w:bCs/>
        </w:rPr>
        <w:t xml:space="preserve">0 days from the date on which the matter was broadcast. </w:t>
      </w:r>
    </w:p>
    <w:p w14:paraId="33B3D0B6" w14:textId="77777777" w:rsidR="00C119BC" w:rsidRDefault="00DB5EB8" w:rsidP="00DB5EB8">
      <w:pPr>
        <w:pStyle w:val="ACMABodyForm"/>
        <w:tabs>
          <w:tab w:val="right" w:leader="dot" w:pos="7938"/>
        </w:tabs>
        <w:rPr>
          <w:bCs/>
        </w:rPr>
      </w:pPr>
      <w:r>
        <w:rPr>
          <w:bCs/>
        </w:rPr>
        <w:t xml:space="preserve">The broadcast was made on </w:t>
      </w:r>
      <w:r w:rsidR="00251443">
        <w:rPr>
          <w:bCs/>
        </w:rPr>
        <w:t>24 March 2020 and</w:t>
      </w:r>
      <w:r>
        <w:rPr>
          <w:bCs/>
        </w:rPr>
        <w:t xml:space="preserve"> would generally be kept for 6 weeks (42 days) and could be destroyed after 5 May 2020.</w:t>
      </w:r>
      <w:r w:rsidR="00251443">
        <w:rPr>
          <w:bCs/>
        </w:rPr>
        <w:t xml:space="preserve"> </w:t>
      </w:r>
      <w:r w:rsidR="00C119BC">
        <w:rPr>
          <w:bCs/>
        </w:rPr>
        <w:t xml:space="preserve">The complainant contacted the ACMA about this broadcast on 12 May 2020. </w:t>
      </w:r>
    </w:p>
    <w:p w14:paraId="3B868100" w14:textId="57C8F170" w:rsidR="00DB5EB8" w:rsidRDefault="00251443" w:rsidP="008D0592">
      <w:pPr>
        <w:pStyle w:val="ACMABodyForm"/>
        <w:tabs>
          <w:tab w:val="right" w:leader="dot" w:pos="7938"/>
        </w:tabs>
        <w:rPr>
          <w:bCs/>
        </w:rPr>
      </w:pPr>
      <w:r>
        <w:rPr>
          <w:bCs/>
        </w:rPr>
        <w:t xml:space="preserve">As the ACMA does not have a copy of the broadcast, it was </w:t>
      </w:r>
      <w:r w:rsidR="00DB5EB8">
        <w:rPr>
          <w:bCs/>
        </w:rPr>
        <w:t>unable to assess the broadcast against Code 3.6</w:t>
      </w:r>
      <w:r>
        <w:rPr>
          <w:bCs/>
        </w:rPr>
        <w:t xml:space="preserve"> and concluded this aspect of the investigation without making a finding on 4FCR’s compliance with Code 3.6.</w:t>
      </w:r>
    </w:p>
    <w:p w14:paraId="0B0E6D7E" w14:textId="42FBFF2C" w:rsidR="00F1635F" w:rsidRPr="000068BD" w:rsidRDefault="00F1635F" w:rsidP="008D6367">
      <w:pPr>
        <w:pStyle w:val="ACMAHeading2"/>
        <w:rPr>
          <w:u w:val="single"/>
        </w:rPr>
      </w:pPr>
      <w:r w:rsidRPr="000068BD">
        <w:rPr>
          <w:u w:val="single"/>
        </w:rPr>
        <w:t>Issue</w:t>
      </w:r>
      <w:r w:rsidR="000374C8">
        <w:rPr>
          <w:u w:val="single"/>
        </w:rPr>
        <w:t xml:space="preserve"> 4</w:t>
      </w:r>
      <w:r w:rsidRPr="000068BD">
        <w:rPr>
          <w:u w:val="single"/>
        </w:rPr>
        <w:t>: Code 7.</w:t>
      </w:r>
      <w:r w:rsidR="000068BD">
        <w:rPr>
          <w:u w:val="single"/>
        </w:rPr>
        <w:t>3 (Complaints Handling)</w:t>
      </w:r>
    </w:p>
    <w:p w14:paraId="4417DAF4" w14:textId="77777777" w:rsidR="000068BD" w:rsidRPr="00951990" w:rsidRDefault="000068BD" w:rsidP="000068BD">
      <w:pPr>
        <w:pStyle w:val="ACMAHeading3"/>
        <w:spacing w:after="120"/>
        <w:rPr>
          <w:sz w:val="28"/>
          <w:szCs w:val="28"/>
        </w:rPr>
      </w:pPr>
      <w:r w:rsidRPr="00951990">
        <w:rPr>
          <w:sz w:val="28"/>
          <w:szCs w:val="28"/>
        </w:rPr>
        <w:t>Relevant</w:t>
      </w:r>
      <w:r>
        <w:rPr>
          <w:sz w:val="28"/>
          <w:szCs w:val="28"/>
        </w:rPr>
        <w:t xml:space="preserve"> </w:t>
      </w:r>
      <w:r w:rsidRPr="00951990">
        <w:rPr>
          <w:sz w:val="28"/>
          <w:szCs w:val="28"/>
        </w:rPr>
        <w:t>provisio</w:t>
      </w:r>
      <w:r>
        <w:rPr>
          <w:sz w:val="28"/>
          <w:szCs w:val="28"/>
        </w:rPr>
        <w:t>ns</w:t>
      </w:r>
    </w:p>
    <w:p w14:paraId="62379FDA" w14:textId="77777777" w:rsidR="000068BD" w:rsidRDefault="000068BD" w:rsidP="000068BD">
      <w:pPr>
        <w:pStyle w:val="ACMABodyText"/>
        <w:spacing w:after="120"/>
      </w:pPr>
      <w:r>
        <w:t xml:space="preserve">The ACMA has investigated the allegation against the following requirements of the Community Radio Broadcasting Code of Practice. </w:t>
      </w:r>
    </w:p>
    <w:p w14:paraId="0AFC468A" w14:textId="77777777" w:rsidR="000068BD" w:rsidRDefault="000068BD" w:rsidP="000068BD">
      <w:pPr>
        <w:pStyle w:val="ACMABodyText"/>
        <w:spacing w:after="120"/>
      </w:pPr>
      <w:r>
        <w:t>Code 7.3, states:</w:t>
      </w:r>
    </w:p>
    <w:p w14:paraId="0B2AD588" w14:textId="77777777" w:rsidR="000068BD" w:rsidRDefault="000068BD" w:rsidP="000068BD">
      <w:pPr>
        <w:pStyle w:val="ACMABodyText"/>
        <w:spacing w:after="120"/>
        <w:ind w:firstLine="720"/>
      </w:pPr>
      <w:r>
        <w:lastRenderedPageBreak/>
        <w:t>‘We will ensure that:</w:t>
      </w:r>
    </w:p>
    <w:p w14:paraId="054E7B22" w14:textId="77777777" w:rsidR="000068BD" w:rsidRDefault="000068BD" w:rsidP="000068BD">
      <w:pPr>
        <w:pStyle w:val="ACMABodyText"/>
        <w:spacing w:after="120"/>
        <w:ind w:left="1440"/>
      </w:pPr>
      <w:r w:rsidRPr="00B70FDD">
        <w:rPr>
          <w:rFonts w:cs="Arial"/>
        </w:rPr>
        <w:t xml:space="preserve">(a) complaints will be received by a responsible person, and receipt </w:t>
      </w:r>
      <w:r>
        <w:rPr>
          <w:rFonts w:cs="Arial"/>
        </w:rPr>
        <w:t xml:space="preserve">will be </w:t>
      </w:r>
      <w:r w:rsidRPr="00B70FDD">
        <w:rPr>
          <w:rFonts w:cs="Arial"/>
        </w:rPr>
        <w:t>acknowledged in writing</w:t>
      </w:r>
      <w:r>
        <w:rPr>
          <w:rFonts w:cs="Arial"/>
        </w:rPr>
        <w:t>,</w:t>
      </w:r>
    </w:p>
    <w:p w14:paraId="2ED667B9" w14:textId="77777777" w:rsidR="000068BD" w:rsidRPr="00FC69A9" w:rsidRDefault="000068BD" w:rsidP="000068BD">
      <w:pPr>
        <w:pStyle w:val="RecipientLetter"/>
        <w:spacing w:after="240" w:line="240" w:lineRule="atLeast"/>
        <w:ind w:left="1440"/>
        <w:rPr>
          <w:snapToGrid w:val="0"/>
          <w:color w:val="auto"/>
          <w:sz w:val="20"/>
          <w:szCs w:val="20"/>
          <w:lang w:eastAsia="en-US"/>
        </w:rPr>
      </w:pPr>
      <w:r w:rsidRPr="00FC69A9">
        <w:rPr>
          <w:snapToGrid w:val="0"/>
          <w:color w:val="auto"/>
          <w:sz w:val="20"/>
          <w:szCs w:val="20"/>
          <w:lang w:eastAsia="en-US"/>
        </w:rPr>
        <w:t>(b) complaints will be conscientiously considered, investigated if necessary, and responded to substantively as soon as possible,</w:t>
      </w:r>
    </w:p>
    <w:p w14:paraId="7255E9AA" w14:textId="77777777" w:rsidR="000068BD" w:rsidRDefault="000068BD" w:rsidP="000068BD">
      <w:pPr>
        <w:pStyle w:val="RecipientLetter"/>
        <w:spacing w:after="240" w:line="240" w:lineRule="atLeast"/>
        <w:ind w:left="1440"/>
        <w:rPr>
          <w:snapToGrid w:val="0"/>
          <w:color w:val="auto"/>
          <w:sz w:val="20"/>
          <w:szCs w:val="20"/>
          <w:lang w:eastAsia="en-US"/>
        </w:rPr>
      </w:pPr>
      <w:r w:rsidRPr="00FC69A9">
        <w:rPr>
          <w:snapToGrid w:val="0"/>
          <w:color w:val="auto"/>
          <w:sz w:val="20"/>
          <w:szCs w:val="20"/>
          <w:lang w:eastAsia="en-US"/>
        </w:rPr>
        <w:t>(c) complaints will be responded to in writing within 60 days of receipt, as required by the act and the response will include a copy of the Codes, and</w:t>
      </w:r>
    </w:p>
    <w:p w14:paraId="64F20735" w14:textId="77777777" w:rsidR="000068BD" w:rsidRDefault="000068BD" w:rsidP="000068BD">
      <w:pPr>
        <w:pStyle w:val="RecipientLetter"/>
        <w:spacing w:after="240" w:line="240" w:lineRule="atLeast"/>
        <w:ind w:left="1440"/>
        <w:rPr>
          <w:snapToGrid w:val="0"/>
          <w:color w:val="auto"/>
          <w:sz w:val="20"/>
          <w:szCs w:val="20"/>
          <w:lang w:eastAsia="en-US"/>
        </w:rPr>
      </w:pPr>
      <w:r w:rsidRPr="00554BAA">
        <w:rPr>
          <w:snapToGrid w:val="0"/>
          <w:color w:val="auto"/>
          <w:sz w:val="20"/>
          <w:szCs w:val="20"/>
          <w:lang w:eastAsia="en-US"/>
        </w:rPr>
        <w:t>(d) complainants will be advised in writing that they have the right to refer their Code matter complaint to the ACMA</w:t>
      </w:r>
      <w:r>
        <w:rPr>
          <w:snapToGrid w:val="0"/>
          <w:color w:val="auto"/>
          <w:sz w:val="20"/>
          <w:szCs w:val="20"/>
          <w:lang w:eastAsia="en-US"/>
        </w:rPr>
        <w:t xml:space="preserve"> provided they have first:</w:t>
      </w:r>
    </w:p>
    <w:p w14:paraId="340B5E30" w14:textId="77777777" w:rsidR="000068BD" w:rsidRDefault="000068BD" w:rsidP="000068BD">
      <w:pPr>
        <w:pStyle w:val="RecipientLetter"/>
        <w:spacing w:after="240" w:line="240" w:lineRule="atLeast"/>
        <w:ind w:left="2160"/>
        <w:rPr>
          <w:snapToGrid w:val="0"/>
          <w:color w:val="auto"/>
          <w:sz w:val="20"/>
          <w:szCs w:val="20"/>
          <w:lang w:eastAsia="en-US"/>
        </w:rPr>
      </w:pPr>
      <w:r>
        <w:rPr>
          <w:snapToGrid w:val="0"/>
          <w:color w:val="auto"/>
          <w:sz w:val="20"/>
          <w:szCs w:val="20"/>
          <w:lang w:eastAsia="en-US"/>
        </w:rPr>
        <w:t>i) formally lodged their complaint with the licensee in writing, and</w:t>
      </w:r>
    </w:p>
    <w:p w14:paraId="33291A6D" w14:textId="77777777" w:rsidR="000068BD" w:rsidRDefault="000068BD" w:rsidP="000068BD">
      <w:pPr>
        <w:pStyle w:val="RecipientLetter"/>
        <w:spacing w:after="240" w:line="240" w:lineRule="atLeast"/>
        <w:ind w:left="2160"/>
        <w:rPr>
          <w:snapToGrid w:val="0"/>
          <w:color w:val="auto"/>
          <w:sz w:val="20"/>
          <w:szCs w:val="20"/>
          <w:lang w:eastAsia="en-US"/>
        </w:rPr>
      </w:pPr>
      <w:r>
        <w:rPr>
          <w:snapToGrid w:val="0"/>
          <w:color w:val="auto"/>
          <w:sz w:val="20"/>
          <w:szCs w:val="20"/>
          <w:lang w:eastAsia="en-US"/>
        </w:rPr>
        <w:t>ii) received a substantive response from the licensee and are dissatisfied with this response or have not received a response from the licensee within 60 days after making the complaint.</w:t>
      </w:r>
    </w:p>
    <w:p w14:paraId="4AE789E9" w14:textId="77777777" w:rsidR="000068BD" w:rsidRPr="00E20536" w:rsidRDefault="000068BD" w:rsidP="000068BD">
      <w:pPr>
        <w:pStyle w:val="RecipientLetter"/>
        <w:spacing w:after="240" w:line="240" w:lineRule="atLeast"/>
        <w:ind w:firstLine="720"/>
        <w:rPr>
          <w:snapToGrid w:val="0"/>
          <w:color w:val="auto"/>
          <w:sz w:val="20"/>
          <w:szCs w:val="20"/>
          <w:lang w:eastAsia="en-US"/>
        </w:rPr>
      </w:pPr>
      <w:r w:rsidRPr="00FC69A9">
        <w:rPr>
          <w:snapToGrid w:val="0"/>
          <w:color w:val="auto"/>
          <w:sz w:val="20"/>
          <w:szCs w:val="20"/>
          <w:lang w:eastAsia="en-US"/>
        </w:rPr>
        <w:t>A written complaint or response can be a letter, fax or email.</w:t>
      </w:r>
      <w:r>
        <w:rPr>
          <w:snapToGrid w:val="0"/>
          <w:color w:val="auto"/>
          <w:sz w:val="20"/>
          <w:szCs w:val="20"/>
          <w:lang w:eastAsia="en-US"/>
        </w:rPr>
        <w:t>’</w:t>
      </w:r>
    </w:p>
    <w:p w14:paraId="2FA27FF8" w14:textId="72FD4ABB" w:rsidR="000068BD" w:rsidRDefault="000068BD" w:rsidP="000068BD">
      <w:pPr>
        <w:pStyle w:val="ACMAHeading2"/>
      </w:pPr>
      <w:r>
        <w:t>Finding</w:t>
      </w:r>
    </w:p>
    <w:p w14:paraId="08141C26" w14:textId="68515648" w:rsidR="000068BD" w:rsidRPr="007A282E" w:rsidRDefault="000068BD" w:rsidP="000068BD">
      <w:pPr>
        <w:pStyle w:val="ACMABodyText"/>
      </w:pPr>
      <w:r>
        <w:t xml:space="preserve">The </w:t>
      </w:r>
      <w:r w:rsidR="00DF014A">
        <w:t xml:space="preserve">ACMA has formed the view that the </w:t>
      </w:r>
      <w:r w:rsidR="008C3205">
        <w:t>L</w:t>
      </w:r>
      <w:r>
        <w:t>icensee</w:t>
      </w:r>
      <w:r w:rsidR="004A3C59">
        <w:t xml:space="preserve"> breached Code 7. </w:t>
      </w:r>
    </w:p>
    <w:p w14:paraId="0688831F" w14:textId="77777777" w:rsidR="000068BD" w:rsidRDefault="000068BD" w:rsidP="000068BD">
      <w:pPr>
        <w:pStyle w:val="ACMAHeading2"/>
      </w:pPr>
      <w:r>
        <w:t>Reasons</w:t>
      </w:r>
    </w:p>
    <w:p w14:paraId="2AE296F6" w14:textId="63A0AABA" w:rsidR="00C74CB5" w:rsidRDefault="00B96A6B" w:rsidP="00643DF0">
      <w:pPr>
        <w:pStyle w:val="ACMABodyForm"/>
        <w:tabs>
          <w:tab w:val="right" w:leader="dot" w:pos="7938"/>
        </w:tabs>
      </w:pPr>
      <w:r>
        <w:t>The First Complainant also</w:t>
      </w:r>
      <w:r w:rsidR="00C119BC">
        <w:t xml:space="preserve"> complained to the Licensee by </w:t>
      </w:r>
      <w:r w:rsidR="00C74CB5">
        <w:t>email on 10 June 2020</w:t>
      </w:r>
      <w:r>
        <w:t xml:space="preserve"> (</w:t>
      </w:r>
      <w:r w:rsidRPr="00B96A6B">
        <w:rPr>
          <w:b/>
          <w:bCs/>
        </w:rPr>
        <w:t>Complaint to</w:t>
      </w:r>
      <w:r>
        <w:rPr>
          <w:b/>
          <w:bCs/>
        </w:rPr>
        <w:t xml:space="preserve"> the</w:t>
      </w:r>
      <w:r w:rsidRPr="00B96A6B">
        <w:rPr>
          <w:b/>
          <w:bCs/>
        </w:rPr>
        <w:t xml:space="preserve"> licensee</w:t>
      </w:r>
      <w:r>
        <w:t xml:space="preserve">). The Complaint to the licensee addressed a number of issues, including matters out of the ACMA’s jurisdiction. The Complaint to the licensee </w:t>
      </w:r>
      <w:r w:rsidR="00BC3774">
        <w:t xml:space="preserve">relevantly </w:t>
      </w:r>
      <w:r w:rsidR="00735735">
        <w:t xml:space="preserve">refers to and </w:t>
      </w:r>
      <w:r w:rsidR="00BC3774">
        <w:t>raises issues with Code 1</w:t>
      </w:r>
      <w:r w:rsidR="00735735">
        <w:t xml:space="preserve"> </w:t>
      </w:r>
      <w:r w:rsidR="00BC3774">
        <w:t>and Code 5</w:t>
      </w:r>
      <w:r w:rsidR="00735735">
        <w:t xml:space="preserve"> of the Codes. </w:t>
      </w:r>
      <w:r w:rsidR="00BC3774">
        <w:t xml:space="preserve"> </w:t>
      </w:r>
    </w:p>
    <w:p w14:paraId="2B38C7D6" w14:textId="7452DEEA" w:rsidR="00BF0384" w:rsidRDefault="00B96A6B" w:rsidP="00643DF0">
      <w:pPr>
        <w:pStyle w:val="ACMABodyForm"/>
        <w:tabs>
          <w:tab w:val="right" w:leader="dot" w:pos="7938"/>
        </w:tabs>
      </w:pPr>
      <w:r>
        <w:t>The complain</w:t>
      </w:r>
      <w:r w:rsidR="00ED3BCD">
        <w:t>ant</w:t>
      </w:r>
      <w:r>
        <w:t xml:space="preserve"> provided </w:t>
      </w:r>
      <w:r w:rsidR="00ED3BCD">
        <w:t xml:space="preserve">a copy of </w:t>
      </w:r>
      <w:r>
        <w:t xml:space="preserve">their complaint and the </w:t>
      </w:r>
      <w:r w:rsidR="008C3205">
        <w:t>L</w:t>
      </w:r>
      <w:r>
        <w:t>icensee’s response to the ACMA on 25 June 2020.</w:t>
      </w:r>
      <w:r w:rsidR="00921BCB">
        <w:t xml:space="preserve"> The complainant advised they were dissatisfied with the Licensee’s response. </w:t>
      </w:r>
    </w:p>
    <w:p w14:paraId="7AB582DD" w14:textId="5A80DFA3" w:rsidR="00C74CB5" w:rsidRDefault="004A3C59" w:rsidP="00643DF0">
      <w:pPr>
        <w:pStyle w:val="ACMABodyForm"/>
        <w:tabs>
          <w:tab w:val="right" w:leader="dot" w:pos="7938"/>
        </w:tabs>
        <w:rPr>
          <w:i/>
          <w:iCs/>
        </w:rPr>
      </w:pPr>
      <w:r w:rsidRPr="004A3C59">
        <w:rPr>
          <w:i/>
          <w:iCs/>
        </w:rPr>
        <w:t>Recei</w:t>
      </w:r>
      <w:r>
        <w:rPr>
          <w:i/>
          <w:iCs/>
        </w:rPr>
        <w:t>pt and acknowledge</w:t>
      </w:r>
      <w:r w:rsidR="00C119BC">
        <w:rPr>
          <w:i/>
          <w:iCs/>
        </w:rPr>
        <w:t xml:space="preserve">ment </w:t>
      </w:r>
    </w:p>
    <w:p w14:paraId="1D1054B2" w14:textId="15BDF9E6" w:rsidR="00B96A6B" w:rsidRPr="00B96A6B" w:rsidRDefault="00B96A6B" w:rsidP="00643DF0">
      <w:pPr>
        <w:pStyle w:val="ACMABodyForm"/>
        <w:tabs>
          <w:tab w:val="right" w:leader="dot" w:pos="7938"/>
        </w:tabs>
      </w:pPr>
      <w:r>
        <w:t xml:space="preserve">The response from the </w:t>
      </w:r>
      <w:r w:rsidR="008C3205">
        <w:t>L</w:t>
      </w:r>
      <w:r>
        <w:t xml:space="preserve">icensee is dated 11 June 2020 and acknowledges receipt of the email. </w:t>
      </w:r>
    </w:p>
    <w:p w14:paraId="32D32163" w14:textId="5479F2BF" w:rsidR="00B96A6B" w:rsidRDefault="004A3C59" w:rsidP="00643DF0">
      <w:pPr>
        <w:pStyle w:val="ACMABodyForm"/>
        <w:tabs>
          <w:tab w:val="right" w:leader="dot" w:pos="7938"/>
        </w:tabs>
        <w:rPr>
          <w:i/>
          <w:iCs/>
        </w:rPr>
      </w:pPr>
      <w:r>
        <w:rPr>
          <w:i/>
          <w:iCs/>
        </w:rPr>
        <w:t xml:space="preserve">Conscientiously considered, investigated if necessary and responded to substantively </w:t>
      </w:r>
      <w:r w:rsidR="00BC3774">
        <w:rPr>
          <w:i/>
          <w:iCs/>
        </w:rPr>
        <w:t>as soon as possible.</w:t>
      </w:r>
    </w:p>
    <w:p w14:paraId="53754031" w14:textId="0173E279" w:rsidR="003C01B9" w:rsidRDefault="00735735" w:rsidP="003C01B9">
      <w:pPr>
        <w:rPr>
          <w:rFonts w:cs="Arial"/>
          <w:sz w:val="18"/>
          <w:szCs w:val="18"/>
        </w:rPr>
      </w:pPr>
      <w:r w:rsidRPr="000C7FB8">
        <w:rPr>
          <w:i w:val="0"/>
        </w:rPr>
        <w:t xml:space="preserve">The </w:t>
      </w:r>
      <w:r w:rsidR="00AC2E2F" w:rsidRPr="000C7FB8">
        <w:rPr>
          <w:i w:val="0"/>
        </w:rPr>
        <w:t xml:space="preserve">Licensee’s response of 11 June 2020 states that it has deemed the content of the complaint </w:t>
      </w:r>
      <w:r w:rsidR="003C01B9" w:rsidRPr="00AC2E2F">
        <w:rPr>
          <w:i w:val="0"/>
        </w:rPr>
        <w:t>vexati</w:t>
      </w:r>
      <w:r w:rsidR="003C01B9" w:rsidRPr="000C7FB8">
        <w:rPr>
          <w:i w:val="0"/>
        </w:rPr>
        <w:t>ous</w:t>
      </w:r>
      <w:r w:rsidR="003C01B9">
        <w:rPr>
          <w:i w:val="0"/>
        </w:rPr>
        <w:t>.</w:t>
      </w:r>
    </w:p>
    <w:p w14:paraId="60BD2005" w14:textId="67DE3A73" w:rsidR="009B2741" w:rsidRDefault="006941E7" w:rsidP="003C01B9">
      <w:r w:rsidRPr="009B2741">
        <w:t xml:space="preserve">The ACMA considers that </w:t>
      </w:r>
      <w:r w:rsidR="009B2741">
        <w:t xml:space="preserve">while Code 7.2 relieves a licensee’s obligation to ‘make every reasonable effort to resolve complaints’ that are clearly frivolous, without sufficient grounds or not made in good faith, it does not relieve them from the other obligations imposed by Code 7, including conscientiously considering the complaint, investigating as necessary and providing a substantive response within the time period. </w:t>
      </w:r>
    </w:p>
    <w:p w14:paraId="72D0DA21" w14:textId="10A6A318" w:rsidR="000A4C78" w:rsidRDefault="009B2741" w:rsidP="009B2741">
      <w:pPr>
        <w:pStyle w:val="ACMABodyForm"/>
        <w:tabs>
          <w:tab w:val="right" w:leader="dot" w:pos="7938"/>
        </w:tabs>
      </w:pPr>
      <w:r>
        <w:lastRenderedPageBreak/>
        <w:t>The ACMA notes that t</w:t>
      </w:r>
      <w:r w:rsidRPr="006941E7">
        <w:t>he Licensee’s complaint policy</w:t>
      </w:r>
      <w:r w:rsidR="00B54EF5">
        <w:t xml:space="preserve">, if followed, </w:t>
      </w:r>
      <w:r w:rsidR="000B3F0B">
        <w:t>may</w:t>
      </w:r>
      <w:r w:rsidR="00B54EF5">
        <w:t xml:space="preserve"> demonstrate </w:t>
      </w:r>
      <w:r w:rsidR="000B3F0B">
        <w:t xml:space="preserve">that the Licensee </w:t>
      </w:r>
      <w:r w:rsidR="00B54EF5">
        <w:t xml:space="preserve">conscientiously considered </w:t>
      </w:r>
      <w:r w:rsidR="000B3F0B">
        <w:t xml:space="preserve">the complaint. It includes </w:t>
      </w:r>
      <w:r w:rsidRPr="006941E7">
        <w:t>template documents to register and process the complaint</w:t>
      </w:r>
      <w:r w:rsidR="000B3F0B">
        <w:t>, as well as steps to follow up with the complainant.</w:t>
      </w:r>
    </w:p>
    <w:p w14:paraId="1BA209B2" w14:textId="36B15D19" w:rsidR="00921BCB" w:rsidRDefault="000A4C78" w:rsidP="009B2741">
      <w:pPr>
        <w:pStyle w:val="ACMABodyForm"/>
        <w:tabs>
          <w:tab w:val="right" w:leader="dot" w:pos="7938"/>
        </w:tabs>
      </w:pPr>
      <w:r>
        <w:t xml:space="preserve">The Licensee was asked to make submissions on its compliance with Code 7 in relation to the response it provided to the complaint. </w:t>
      </w:r>
      <w:r w:rsidR="009B2741" w:rsidRPr="006941E7">
        <w:t xml:space="preserve">The </w:t>
      </w:r>
      <w:r w:rsidR="008C3205">
        <w:t>Licensee</w:t>
      </w:r>
      <w:r w:rsidR="009B2741" w:rsidRPr="006941E7">
        <w:t xml:space="preserve"> </w:t>
      </w:r>
      <w:r w:rsidR="000B3F0B">
        <w:t>did not provide</w:t>
      </w:r>
      <w:r w:rsidR="009B2741" w:rsidRPr="006941E7">
        <w:t xml:space="preserve"> evidence that these processes were followed in handling this complaint.</w:t>
      </w:r>
      <w:r w:rsidR="00335B46">
        <w:t xml:space="preserve"> The Licensee has not demonstrated that it conscientiously considered the issues raised by the complainant in its handling of the complaint. </w:t>
      </w:r>
    </w:p>
    <w:p w14:paraId="5E5BC4A7" w14:textId="70F1168A" w:rsidR="000B38CA" w:rsidRPr="006941E7" w:rsidRDefault="000B38CA" w:rsidP="009B2741">
      <w:pPr>
        <w:pStyle w:val="ACMABodyForm"/>
        <w:tabs>
          <w:tab w:val="right" w:leader="dot" w:pos="7938"/>
        </w:tabs>
      </w:pPr>
      <w:r>
        <w:t>As noted above</w:t>
      </w:r>
      <w:r w:rsidR="001A1E5A">
        <w:t xml:space="preserve"> in relation to Issue 1</w:t>
      </w:r>
      <w:r>
        <w:t>, connecting the complaints process with disciplinary action, as the Licensee does in this response, does not encourage participation in the operations of the service.</w:t>
      </w:r>
    </w:p>
    <w:p w14:paraId="5CDD1C91" w14:textId="5510038A" w:rsidR="004A3C59" w:rsidRDefault="004A3C59" w:rsidP="00643DF0">
      <w:pPr>
        <w:pStyle w:val="ACMABodyForm"/>
        <w:tabs>
          <w:tab w:val="right" w:leader="dot" w:pos="7938"/>
        </w:tabs>
        <w:rPr>
          <w:i/>
          <w:iCs/>
        </w:rPr>
      </w:pPr>
      <w:r>
        <w:rPr>
          <w:i/>
          <w:iCs/>
        </w:rPr>
        <w:t>Response within 60 days and include a copy of the Codes</w:t>
      </w:r>
    </w:p>
    <w:p w14:paraId="6264B719" w14:textId="358E2B6C" w:rsidR="00BC3774" w:rsidRPr="00BC3774" w:rsidRDefault="00BC3774" w:rsidP="00643DF0">
      <w:pPr>
        <w:pStyle w:val="ACMABodyForm"/>
        <w:tabs>
          <w:tab w:val="right" w:leader="dot" w:pos="7938"/>
        </w:tabs>
      </w:pPr>
      <w:r>
        <w:t xml:space="preserve">The </w:t>
      </w:r>
      <w:r w:rsidR="008C3205">
        <w:t>Licensee</w:t>
      </w:r>
      <w:r>
        <w:t xml:space="preserve"> provided a response within 60 days of the complaint. </w:t>
      </w:r>
      <w:r w:rsidR="00735735">
        <w:t>There is no reference to a copy of the Codes in the body of the email provided to the ACMA</w:t>
      </w:r>
      <w:r w:rsidR="00717643">
        <w:t xml:space="preserve"> as required by Code 7.3(c)</w:t>
      </w:r>
      <w:r w:rsidR="00735735">
        <w:t xml:space="preserve"> and the </w:t>
      </w:r>
      <w:r w:rsidR="008C3205">
        <w:t>Licensee</w:t>
      </w:r>
      <w:r w:rsidR="00735735">
        <w:t xml:space="preserve"> did not make a submission on this point.  </w:t>
      </w:r>
    </w:p>
    <w:p w14:paraId="0874CD51" w14:textId="13C91FB5" w:rsidR="004A3C59" w:rsidRDefault="004A3C59" w:rsidP="00643DF0">
      <w:pPr>
        <w:pStyle w:val="ACMABodyForm"/>
        <w:tabs>
          <w:tab w:val="right" w:leader="dot" w:pos="7938"/>
        </w:tabs>
        <w:rPr>
          <w:i/>
          <w:iCs/>
        </w:rPr>
      </w:pPr>
      <w:r>
        <w:rPr>
          <w:i/>
          <w:iCs/>
        </w:rPr>
        <w:t>Advised in writing of right to refer to ACMA</w:t>
      </w:r>
    </w:p>
    <w:p w14:paraId="246E3A32" w14:textId="718F493D" w:rsidR="004A3C59" w:rsidRDefault="00B96A6B" w:rsidP="00643DF0">
      <w:pPr>
        <w:pStyle w:val="ACMABodyForm"/>
        <w:tabs>
          <w:tab w:val="right" w:leader="dot" w:pos="7938"/>
        </w:tabs>
      </w:pPr>
      <w:r>
        <w:t>The response provided to the ACMA does not refer the complainant to the ACMA</w:t>
      </w:r>
      <w:r w:rsidR="00717643">
        <w:t>, as required by Code 7.3(d)</w:t>
      </w:r>
      <w:r>
        <w:t>.</w:t>
      </w:r>
    </w:p>
    <w:p w14:paraId="560B8073" w14:textId="77777777" w:rsidR="00CB6877" w:rsidRDefault="00CB6877" w:rsidP="00CB6877">
      <w:pPr>
        <w:pStyle w:val="ACMABodyForm"/>
        <w:tabs>
          <w:tab w:val="right" w:leader="dot" w:pos="7938"/>
        </w:tabs>
        <w:rPr>
          <w:i/>
          <w:iCs/>
        </w:rPr>
      </w:pPr>
      <w:r>
        <w:rPr>
          <w:i/>
          <w:iCs/>
        </w:rPr>
        <w:t>Conclusion</w:t>
      </w:r>
    </w:p>
    <w:p w14:paraId="124BAEF2" w14:textId="472B0CCD" w:rsidR="00CB6877" w:rsidRDefault="00CB6877" w:rsidP="00CB6877">
      <w:pPr>
        <w:pStyle w:val="ACMABodyForm"/>
      </w:pPr>
      <w:r>
        <w:t>The Licensee</w:t>
      </w:r>
      <w:r w:rsidR="00AF2B89">
        <w:t xml:space="preserve"> has </w:t>
      </w:r>
      <w:r w:rsidR="000A4C78">
        <w:t xml:space="preserve">not demonstrated that it conscientiously </w:t>
      </w:r>
      <w:r w:rsidR="000B3F0B">
        <w:t>considered</w:t>
      </w:r>
      <w:r w:rsidR="000A4C78">
        <w:t xml:space="preserve"> the complaint,</w:t>
      </w:r>
      <w:r w:rsidR="00AF2B89">
        <w:t xml:space="preserve"> has not provided the </w:t>
      </w:r>
      <w:r w:rsidR="000B3F0B">
        <w:t>c</w:t>
      </w:r>
      <w:r w:rsidR="00AF2B89">
        <w:t>omplainant with a copy of the Codes</w:t>
      </w:r>
      <w:r w:rsidR="00717643">
        <w:t>, and did not refer the Complainant to the ACMA</w:t>
      </w:r>
      <w:r w:rsidR="000A4C78">
        <w:t>.</w:t>
      </w:r>
    </w:p>
    <w:p w14:paraId="3E6927E3" w14:textId="0CAF67AE" w:rsidR="00735735" w:rsidRDefault="00717643" w:rsidP="00F37045">
      <w:pPr>
        <w:pStyle w:val="ACMABodyForm"/>
      </w:pPr>
      <w:r>
        <w:t>As a result, the ACMA’s view is that the Licensee breached Code 7</w:t>
      </w:r>
      <w:r w:rsidR="00051FB4">
        <w:t>.3</w:t>
      </w:r>
      <w:r>
        <w:t xml:space="preserve"> of the Codes.</w:t>
      </w:r>
    </w:p>
    <w:p w14:paraId="60AAC20D" w14:textId="77777777" w:rsidR="005757F1" w:rsidRPr="00A1232D" w:rsidRDefault="005757F1" w:rsidP="005757F1">
      <w:pPr>
        <w:pStyle w:val="ACMAHeading3"/>
        <w:spacing w:after="240"/>
        <w:rPr>
          <w:sz w:val="28"/>
          <w:szCs w:val="28"/>
          <w:u w:val="single"/>
        </w:rPr>
      </w:pPr>
      <w:r w:rsidRPr="00A1232D">
        <w:rPr>
          <w:sz w:val="28"/>
          <w:szCs w:val="28"/>
          <w:u w:val="single"/>
        </w:rPr>
        <w:t>Agreed actions</w:t>
      </w:r>
    </w:p>
    <w:p w14:paraId="597278D3" w14:textId="77777777" w:rsidR="005757F1" w:rsidRPr="00A1232D" w:rsidRDefault="005757F1" w:rsidP="005757F1">
      <w:pPr>
        <w:pStyle w:val="ACMABodyText"/>
      </w:pPr>
      <w:r w:rsidRPr="00A1232D">
        <w:t>The Licensee advised the following in response to the ACMA’s preliminary report:</w:t>
      </w:r>
    </w:p>
    <w:p w14:paraId="179220FA" w14:textId="4D472EAA" w:rsidR="005757F1" w:rsidRPr="00A1232D" w:rsidRDefault="00A1232D" w:rsidP="005757F1">
      <w:pPr>
        <w:pStyle w:val="ACMABodyText"/>
        <w:numPr>
          <w:ilvl w:val="0"/>
          <w:numId w:val="33"/>
        </w:numPr>
        <w:spacing w:after="120"/>
        <w:ind w:left="714" w:hanging="357"/>
      </w:pPr>
      <w:r w:rsidRPr="00A1232D">
        <w:t>it has amended the Volunteer Agreement and Presenter Agreement to remove the clause requiring volunteers to not make negative comments about the station.</w:t>
      </w:r>
    </w:p>
    <w:p w14:paraId="3ED61A88" w14:textId="32609FD6" w:rsidR="00A1232D" w:rsidRDefault="00A1232D" w:rsidP="005757F1">
      <w:pPr>
        <w:pStyle w:val="ACMABodyText"/>
        <w:numPr>
          <w:ilvl w:val="0"/>
          <w:numId w:val="33"/>
        </w:numPr>
        <w:spacing w:after="120"/>
        <w:ind w:left="714" w:hanging="357"/>
      </w:pPr>
      <w:r w:rsidRPr="00A1232D">
        <w:t xml:space="preserve">it will </w:t>
      </w:r>
      <w:r>
        <w:t>review all policy documents to ensure clearer guidelines about discipline are in place</w:t>
      </w:r>
    </w:p>
    <w:p w14:paraId="6FD45311" w14:textId="12FCF4FC" w:rsidR="00A1232D" w:rsidRPr="00A1232D" w:rsidRDefault="00A1232D" w:rsidP="00A1232D">
      <w:pPr>
        <w:pStyle w:val="ACMABodyText"/>
        <w:numPr>
          <w:ilvl w:val="0"/>
          <w:numId w:val="33"/>
        </w:numPr>
        <w:spacing w:after="120"/>
        <w:ind w:left="714" w:hanging="357"/>
      </w:pPr>
      <w:r>
        <w:t xml:space="preserve">it has updated the role of the Secretary to be responsible for ensuring the complaints policies are applied per procedures and new committees are trained in these procedures. </w:t>
      </w:r>
    </w:p>
    <w:p w14:paraId="4D3A6CD2" w14:textId="331608D3" w:rsidR="00934ECC" w:rsidRPr="003F1BE0" w:rsidRDefault="005757F1" w:rsidP="003F1BE0">
      <w:pPr>
        <w:pStyle w:val="ACMABodyText"/>
        <w:rPr>
          <w:rFonts w:cs="Arial"/>
          <w:color w:val="000000"/>
          <w:lang w:eastAsia="en-AU"/>
        </w:rPr>
      </w:pPr>
      <w:r w:rsidRPr="00A1232D">
        <w:t>The ACMA notes steps taken by the Licensee to address the breach finding and proposes no further action at this time.</w:t>
      </w:r>
    </w:p>
    <w:sectPr w:rsidR="00934ECC" w:rsidRPr="003F1BE0"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215EFF" w14:textId="77777777" w:rsidR="004F68F1" w:rsidRDefault="004F68F1">
      <w:r>
        <w:separator/>
      </w:r>
    </w:p>
  </w:endnote>
  <w:endnote w:type="continuationSeparator" w:id="0">
    <w:p w14:paraId="659146EF" w14:textId="77777777" w:rsidR="004F68F1" w:rsidRDefault="004F68F1">
      <w:r>
        <w:continuationSeparator/>
      </w:r>
    </w:p>
  </w:endnote>
  <w:endnote w:type="continuationNotice" w:id="1">
    <w:p w14:paraId="7473E260" w14:textId="77777777" w:rsidR="004F68F1" w:rsidRDefault="004F68F1">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badi">
    <w:altName w:val="Abadi"/>
    <w:charset w:val="00"/>
    <w:family w:val="swiss"/>
    <w:pitch w:val="variable"/>
    <w:sig w:usb0="8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4C73A" w14:textId="77777777" w:rsidR="00A129FC" w:rsidRDefault="00A129FC">
    <w:pPr>
      <w:framePr w:wrap="around" w:vAnchor="text" w:hAnchor="margin" w:xAlign="right" w:y="1"/>
    </w:pPr>
    <w:r>
      <w:fldChar w:fldCharType="begin"/>
    </w:r>
    <w:r>
      <w:instrText xml:space="preserve">PAGE  </w:instrText>
    </w:r>
    <w:r>
      <w:fldChar w:fldCharType="end"/>
    </w:r>
  </w:p>
  <w:p w14:paraId="448BDE87" w14:textId="77777777" w:rsidR="00A129FC" w:rsidRDefault="00A129FC">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5173F" w14:textId="0EE81B4E" w:rsidR="00A129FC" w:rsidRPr="00816ADF" w:rsidRDefault="00A129FC"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001E5230" w:rsidRPr="00816ADF">
      <w:rPr>
        <w:sz w:val="16"/>
        <w:szCs w:val="16"/>
      </w:rPr>
      <w:t>—</w:t>
    </w:r>
    <w:r w:rsidR="001E5230">
      <w:rPr>
        <w:i/>
        <w:sz w:val="16"/>
        <w:szCs w:val="16"/>
      </w:rPr>
      <w:t xml:space="preserve"> </w:t>
    </w:r>
    <w:r w:rsidR="001E5230" w:rsidRPr="001E5230">
      <w:rPr>
        <w:iCs/>
        <w:sz w:val="16"/>
        <w:szCs w:val="16"/>
      </w:rPr>
      <w:t>Fraser</w:t>
    </w:r>
    <w:r w:rsidR="005757F1" w:rsidRPr="005757F1">
      <w:rPr>
        <w:iCs/>
        <w:sz w:val="16"/>
        <w:szCs w:val="16"/>
      </w:rPr>
      <w:t xml:space="preserve"> Coast Community Radio Incorporated</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666DFA">
      <w:rPr>
        <w:noProof/>
        <w:sz w:val="16"/>
        <w:szCs w:val="16"/>
      </w:rPr>
      <w:t>12</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7FA1E" w14:textId="77777777" w:rsidR="00A129FC" w:rsidRPr="00211185" w:rsidRDefault="00A129FC" w:rsidP="009B461B">
    <w:pPr>
      <w:pStyle w:val="Footer"/>
    </w:pPr>
    <w:r>
      <w:rPr>
        <w:noProof/>
        <w:lang w:eastAsia="en-AU"/>
      </w:rPr>
      <w:drawing>
        <wp:inline distT="0" distB="0" distL="0" distR="0" wp14:anchorId="45CD14C4" wp14:editId="67A28BA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958CD0" w14:textId="77777777" w:rsidR="004F68F1" w:rsidRDefault="004F68F1">
      <w:r>
        <w:separator/>
      </w:r>
    </w:p>
  </w:footnote>
  <w:footnote w:type="continuationSeparator" w:id="0">
    <w:p w14:paraId="4DF20352" w14:textId="77777777" w:rsidR="004F68F1" w:rsidRDefault="004F68F1">
      <w:r>
        <w:continuationSeparator/>
      </w:r>
    </w:p>
  </w:footnote>
  <w:footnote w:type="continuationNotice" w:id="1">
    <w:p w14:paraId="4946F496" w14:textId="77777777" w:rsidR="004F68F1" w:rsidRDefault="004F68F1">
      <w:pPr>
        <w:spacing w:before="0" w:after="0" w:line="240" w:lineRule="auto"/>
      </w:pPr>
    </w:p>
  </w:footnote>
  <w:footnote w:id="2">
    <w:p w14:paraId="68E65178" w14:textId="109CF913" w:rsidR="00A129FC" w:rsidRDefault="00A129FC" w:rsidP="008E4A11">
      <w:pPr>
        <w:pStyle w:val="FootnoteText"/>
        <w:ind w:left="113" w:hanging="113"/>
      </w:pPr>
      <w:r>
        <w:rPr>
          <w:rStyle w:val="FootnoteReference"/>
        </w:rPr>
        <w:footnoteRef/>
      </w:r>
      <w:r>
        <w:t xml:space="preserve"> ACMA, </w:t>
      </w:r>
      <w:hyperlink r:id="rId1" w:history="1">
        <w:r w:rsidRPr="00A471A7">
          <w:rPr>
            <w:rStyle w:val="Hyperlink"/>
          </w:rPr>
          <w:t>‘</w:t>
        </w:r>
        <w:r w:rsidRPr="00A471A7">
          <w:rPr>
            <w:rStyle w:val="Hyperlink"/>
            <w:i/>
            <w:iCs/>
          </w:rPr>
          <w:t>Community Broadcasting Participation Guidelines</w:t>
        </w:r>
        <w:r w:rsidRPr="00A471A7">
          <w:rPr>
            <w:rStyle w:val="Hyperlink"/>
          </w:rPr>
          <w:t>’</w:t>
        </w:r>
      </w:hyperlink>
      <w:r>
        <w:t>, 2010.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C611E" w14:textId="309BACD8" w:rsidR="00A129FC" w:rsidRDefault="00A129FC">
    <w:r>
      <w:fldChar w:fldCharType="begin"/>
    </w:r>
    <w:r>
      <w:instrText xml:space="preserve"> REF ReportTitle \h </w:instrText>
    </w:r>
    <w:r>
      <w:fldChar w:fldCharType="separate"/>
    </w:r>
    <w:r w:rsidR="004C3EC0">
      <w:rPr>
        <w:b/>
        <w:bCs/>
        <w:lang w:val="en-US"/>
      </w:rPr>
      <w:t>Error! Reference source not found.</w:t>
    </w:r>
    <w:r>
      <w:fldChar w:fldCharType="end"/>
    </w:r>
  </w:p>
  <w:p w14:paraId="4EF68986" w14:textId="77777777" w:rsidR="00A129FC" w:rsidRDefault="00A129F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9BF3E" w14:textId="234BF180" w:rsidR="00A129FC" w:rsidRPr="001164DF" w:rsidRDefault="00A129FC"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8DC4" w14:textId="36A71068" w:rsidR="00A129FC" w:rsidRDefault="00A129FC" w:rsidP="00521BCF">
    <w:pPr>
      <w:pStyle w:val="ACMAInConfidence"/>
    </w:pPr>
    <w:r>
      <w:t xml:space="preserve">  </w:t>
    </w:r>
  </w:p>
  <w:p w14:paraId="1DF64EAE" w14:textId="77777777" w:rsidR="00A129FC" w:rsidRPr="005F22AA" w:rsidRDefault="00A129FC" w:rsidP="005F22AA">
    <w:pPr>
      <w:pStyle w:val="ACMAHeaderGraphicSpace"/>
    </w:pPr>
    <w:r>
      <w:rPr>
        <w:noProof/>
        <w:snapToGrid/>
        <w:lang w:eastAsia="en-AU"/>
      </w:rPr>
      <w:drawing>
        <wp:inline distT="0" distB="0" distL="0" distR="0" wp14:anchorId="6B01D26A" wp14:editId="3FF2199B">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8A0E05"/>
    <w:multiLevelType w:val="hybridMultilevel"/>
    <w:tmpl w:val="10EEEF58"/>
    <w:lvl w:ilvl="0" w:tplc="5816AFB4">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FB5F08"/>
    <w:multiLevelType w:val="hybridMultilevel"/>
    <w:tmpl w:val="1A14EADC"/>
    <w:lvl w:ilvl="0" w:tplc="A8C2C828">
      <w:numFmt w:val="bullet"/>
      <w:lvlText w:val="&gt;"/>
      <w:lvlJc w:val="left"/>
      <w:pPr>
        <w:ind w:left="720" w:hanging="360"/>
      </w:pPr>
      <w:rPr>
        <w:rFonts w:ascii="Abadi" w:eastAsiaTheme="minorHAnsi" w:hAnsi="Abad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161102"/>
    <w:multiLevelType w:val="hybridMultilevel"/>
    <w:tmpl w:val="549AF08C"/>
    <w:lvl w:ilvl="0" w:tplc="A8C2C828">
      <w:numFmt w:val="bullet"/>
      <w:lvlText w:val="&gt;"/>
      <w:lvlJc w:val="left"/>
      <w:pPr>
        <w:ind w:left="720" w:hanging="360"/>
      </w:pPr>
      <w:rPr>
        <w:rFonts w:ascii="Abadi" w:eastAsiaTheme="minorHAnsi" w:hAnsi="Abad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2C82AB7"/>
    <w:multiLevelType w:val="hybridMultilevel"/>
    <w:tmpl w:val="A538C7B2"/>
    <w:lvl w:ilvl="0" w:tplc="27541BF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DF90B9B"/>
    <w:multiLevelType w:val="hybridMultilevel"/>
    <w:tmpl w:val="D40686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FBC321C"/>
    <w:multiLevelType w:val="hybridMultilevel"/>
    <w:tmpl w:val="29A27EB8"/>
    <w:lvl w:ilvl="0" w:tplc="0C090001">
      <w:start w:val="1"/>
      <w:numFmt w:val="bullet"/>
      <w:lvlText w:val=""/>
      <w:lvlJc w:val="left"/>
      <w:pPr>
        <w:ind w:left="1485" w:hanging="360"/>
      </w:pPr>
      <w:rPr>
        <w:rFonts w:ascii="Symbol" w:hAnsi="Symbol" w:hint="default"/>
      </w:rPr>
    </w:lvl>
    <w:lvl w:ilvl="1" w:tplc="0C090003">
      <w:start w:val="1"/>
      <w:numFmt w:val="bullet"/>
      <w:lvlText w:val="o"/>
      <w:lvlJc w:val="left"/>
      <w:pPr>
        <w:ind w:left="2205" w:hanging="360"/>
      </w:pPr>
      <w:rPr>
        <w:rFonts w:ascii="Courier New" w:hAnsi="Courier New" w:cs="Courier New" w:hint="default"/>
      </w:rPr>
    </w:lvl>
    <w:lvl w:ilvl="2" w:tplc="0C090005">
      <w:start w:val="1"/>
      <w:numFmt w:val="bullet"/>
      <w:lvlText w:val=""/>
      <w:lvlJc w:val="left"/>
      <w:pPr>
        <w:ind w:left="2925" w:hanging="360"/>
      </w:pPr>
      <w:rPr>
        <w:rFonts w:ascii="Wingdings" w:hAnsi="Wingdings" w:hint="default"/>
      </w:rPr>
    </w:lvl>
    <w:lvl w:ilvl="3" w:tplc="0C090001">
      <w:start w:val="1"/>
      <w:numFmt w:val="bullet"/>
      <w:lvlText w:val=""/>
      <w:lvlJc w:val="left"/>
      <w:pPr>
        <w:ind w:left="3645" w:hanging="360"/>
      </w:pPr>
      <w:rPr>
        <w:rFonts w:ascii="Symbol" w:hAnsi="Symbol" w:hint="default"/>
      </w:rPr>
    </w:lvl>
    <w:lvl w:ilvl="4" w:tplc="0C090003">
      <w:start w:val="1"/>
      <w:numFmt w:val="bullet"/>
      <w:lvlText w:val="o"/>
      <w:lvlJc w:val="left"/>
      <w:pPr>
        <w:ind w:left="4365" w:hanging="360"/>
      </w:pPr>
      <w:rPr>
        <w:rFonts w:ascii="Courier New" w:hAnsi="Courier New" w:cs="Courier New" w:hint="default"/>
      </w:rPr>
    </w:lvl>
    <w:lvl w:ilvl="5" w:tplc="0C090005">
      <w:start w:val="1"/>
      <w:numFmt w:val="bullet"/>
      <w:lvlText w:val=""/>
      <w:lvlJc w:val="left"/>
      <w:pPr>
        <w:ind w:left="5085" w:hanging="360"/>
      </w:pPr>
      <w:rPr>
        <w:rFonts w:ascii="Wingdings" w:hAnsi="Wingdings" w:hint="default"/>
      </w:rPr>
    </w:lvl>
    <w:lvl w:ilvl="6" w:tplc="0C090001">
      <w:start w:val="1"/>
      <w:numFmt w:val="bullet"/>
      <w:lvlText w:val=""/>
      <w:lvlJc w:val="left"/>
      <w:pPr>
        <w:ind w:left="5805" w:hanging="360"/>
      </w:pPr>
      <w:rPr>
        <w:rFonts w:ascii="Symbol" w:hAnsi="Symbol" w:hint="default"/>
      </w:rPr>
    </w:lvl>
    <w:lvl w:ilvl="7" w:tplc="0C090003">
      <w:start w:val="1"/>
      <w:numFmt w:val="bullet"/>
      <w:lvlText w:val="o"/>
      <w:lvlJc w:val="left"/>
      <w:pPr>
        <w:ind w:left="6525" w:hanging="360"/>
      </w:pPr>
      <w:rPr>
        <w:rFonts w:ascii="Courier New" w:hAnsi="Courier New" w:cs="Courier New" w:hint="default"/>
      </w:rPr>
    </w:lvl>
    <w:lvl w:ilvl="8" w:tplc="0C090005">
      <w:start w:val="1"/>
      <w:numFmt w:val="bullet"/>
      <w:lvlText w:val=""/>
      <w:lvlJc w:val="left"/>
      <w:pPr>
        <w:ind w:left="7245" w:hanging="360"/>
      </w:pPr>
      <w:rPr>
        <w:rFonts w:ascii="Wingdings" w:hAnsi="Wingdings" w:hint="default"/>
      </w:rPr>
    </w:lvl>
  </w:abstractNum>
  <w:abstractNum w:abstractNumId="9"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3" w15:restartNumberingAfterBreak="0">
    <w:nsid w:val="3A8A01CD"/>
    <w:multiLevelType w:val="hybridMultilevel"/>
    <w:tmpl w:val="C3E82FD2"/>
    <w:lvl w:ilvl="0" w:tplc="A8C2C828">
      <w:numFmt w:val="bullet"/>
      <w:lvlText w:val="&gt;"/>
      <w:lvlJc w:val="left"/>
      <w:pPr>
        <w:ind w:left="720" w:hanging="360"/>
      </w:pPr>
      <w:rPr>
        <w:rFonts w:ascii="Abadi" w:eastAsiaTheme="minorHAnsi" w:hAnsi="Abad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CD02DAE"/>
    <w:multiLevelType w:val="hybridMultilevel"/>
    <w:tmpl w:val="37808774"/>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5"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4E1C49AB"/>
    <w:multiLevelType w:val="hybridMultilevel"/>
    <w:tmpl w:val="CD62D274"/>
    <w:lvl w:ilvl="0" w:tplc="4E5237F2">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5EC1684"/>
    <w:multiLevelType w:val="hybridMultilevel"/>
    <w:tmpl w:val="076C03AE"/>
    <w:lvl w:ilvl="0" w:tplc="A8C2C828">
      <w:numFmt w:val="bullet"/>
      <w:lvlText w:val="&gt;"/>
      <w:lvlJc w:val="left"/>
      <w:pPr>
        <w:ind w:left="720" w:hanging="360"/>
      </w:pPr>
      <w:rPr>
        <w:rFonts w:ascii="Abadi" w:eastAsiaTheme="minorHAnsi" w:hAnsi="Abad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DF7D60"/>
    <w:multiLevelType w:val="hybridMultilevel"/>
    <w:tmpl w:val="3038250C"/>
    <w:lvl w:ilvl="0" w:tplc="DD76ACC6">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C707FC3"/>
    <w:multiLevelType w:val="hybridMultilevel"/>
    <w:tmpl w:val="3E26BB70"/>
    <w:lvl w:ilvl="0" w:tplc="D5780188">
      <w:start w:val="11"/>
      <w:numFmt w:val="bullet"/>
      <w:lvlText w:val="-"/>
      <w:lvlJc w:val="left"/>
      <w:pPr>
        <w:ind w:left="420" w:hanging="360"/>
      </w:pPr>
      <w:rPr>
        <w:rFonts w:ascii="Arial" w:eastAsia="Times New Roman" w:hAnsi="Arial"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2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ECA2559"/>
    <w:multiLevelType w:val="hybridMultilevel"/>
    <w:tmpl w:val="70D65B12"/>
    <w:lvl w:ilvl="0" w:tplc="1C9ABD86">
      <w:start w:val="1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648645CF"/>
    <w:multiLevelType w:val="hybridMultilevel"/>
    <w:tmpl w:val="BD9480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70B9488D"/>
    <w:multiLevelType w:val="hybridMultilevel"/>
    <w:tmpl w:val="09A43A9C"/>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74A10A4B"/>
    <w:multiLevelType w:val="hybridMultilevel"/>
    <w:tmpl w:val="FD4E35E8"/>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F35565E"/>
    <w:multiLevelType w:val="hybridMultilevel"/>
    <w:tmpl w:val="4CBAF8DC"/>
    <w:lvl w:ilvl="0" w:tplc="A8C2C828">
      <w:numFmt w:val="bullet"/>
      <w:lvlText w:val="&gt;"/>
      <w:lvlJc w:val="left"/>
      <w:pPr>
        <w:ind w:left="720" w:hanging="360"/>
      </w:pPr>
      <w:rPr>
        <w:rFonts w:ascii="Abadi" w:eastAsiaTheme="minorHAnsi" w:hAnsi="Abad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12"/>
  </w:num>
  <w:num w:numId="4">
    <w:abstractNumId w:val="26"/>
  </w:num>
  <w:num w:numId="5">
    <w:abstractNumId w:val="21"/>
  </w:num>
  <w:num w:numId="6">
    <w:abstractNumId w:val="15"/>
  </w:num>
  <w:num w:numId="7">
    <w:abstractNumId w:val="10"/>
  </w:num>
  <w:num w:numId="8">
    <w:abstractNumId w:val="3"/>
  </w:num>
  <w:num w:numId="9">
    <w:abstractNumId w:val="0"/>
  </w:num>
  <w:num w:numId="10">
    <w:abstractNumId w:val="23"/>
  </w:num>
  <w:num w:numId="11">
    <w:abstractNumId w:val="27"/>
  </w:num>
  <w:num w:numId="12">
    <w:abstractNumId w:val="17"/>
  </w:num>
  <w:num w:numId="13">
    <w:abstractNumId w:val="9"/>
  </w:num>
  <w:num w:numId="14">
    <w:abstractNumId w:val="30"/>
  </w:num>
  <w:num w:numId="15">
    <w:abstractNumId w:val="25"/>
  </w:num>
  <w:num w:numId="16">
    <w:abstractNumId w:val="32"/>
  </w:num>
  <w:num w:numId="17">
    <w:abstractNumId w:val="5"/>
  </w:num>
  <w:num w:numId="18">
    <w:abstractNumId w:val="28"/>
  </w:num>
  <w:num w:numId="19">
    <w:abstractNumId w:val="31"/>
  </w:num>
  <w:num w:numId="20">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num>
  <w:num w:numId="22">
    <w:abstractNumId w:val="13"/>
  </w:num>
  <w:num w:numId="23">
    <w:abstractNumId w:val="19"/>
  </w:num>
  <w:num w:numId="24">
    <w:abstractNumId w:val="7"/>
  </w:num>
  <w:num w:numId="25">
    <w:abstractNumId w:val="4"/>
  </w:num>
  <w:num w:numId="26">
    <w:abstractNumId w:val="24"/>
  </w:num>
  <w:num w:numId="27">
    <w:abstractNumId w:val="22"/>
  </w:num>
  <w:num w:numId="28">
    <w:abstractNumId w:val="20"/>
  </w:num>
  <w:num w:numId="29">
    <w:abstractNumId w:val="14"/>
  </w:num>
  <w:num w:numId="30">
    <w:abstractNumId w:val="6"/>
  </w:num>
  <w:num w:numId="31">
    <w:abstractNumId w:val="2"/>
  </w:num>
  <w:num w:numId="32">
    <w:abstractNumId w:val="18"/>
  </w:num>
  <w:num w:numId="33">
    <w:abstractNumId w:val="2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PXiR0RVmcdwSpNpJ0aplL68GdT3LODjF+jld/C2Npea2h6wKybPit9H6L+1ey0Id7uXVtEsSnb20cTbPRtqB8A==" w:saltValue="fLFz94Kdb2zBXrUCwXPmNg==" w:algorithmName="SHA-512"/>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068BD"/>
    <w:rsid w:val="000101EF"/>
    <w:rsid w:val="00012EA1"/>
    <w:rsid w:val="000139CB"/>
    <w:rsid w:val="00013EAC"/>
    <w:rsid w:val="00016FEF"/>
    <w:rsid w:val="00024F3C"/>
    <w:rsid w:val="000307EE"/>
    <w:rsid w:val="000332CF"/>
    <w:rsid w:val="000370C8"/>
    <w:rsid w:val="000374C8"/>
    <w:rsid w:val="00037893"/>
    <w:rsid w:val="00043DE2"/>
    <w:rsid w:val="00051FB4"/>
    <w:rsid w:val="00053457"/>
    <w:rsid w:val="00054388"/>
    <w:rsid w:val="000555E2"/>
    <w:rsid w:val="00064D1C"/>
    <w:rsid w:val="00067673"/>
    <w:rsid w:val="00071077"/>
    <w:rsid w:val="00072607"/>
    <w:rsid w:val="00072EC4"/>
    <w:rsid w:val="00075F5D"/>
    <w:rsid w:val="00076CB6"/>
    <w:rsid w:val="00080CC3"/>
    <w:rsid w:val="000845A8"/>
    <w:rsid w:val="00084627"/>
    <w:rsid w:val="00090B62"/>
    <w:rsid w:val="00094589"/>
    <w:rsid w:val="000A0747"/>
    <w:rsid w:val="000A37FB"/>
    <w:rsid w:val="000A4C78"/>
    <w:rsid w:val="000A56BF"/>
    <w:rsid w:val="000B1B7C"/>
    <w:rsid w:val="000B38CA"/>
    <w:rsid w:val="000B3D9C"/>
    <w:rsid w:val="000B3F0B"/>
    <w:rsid w:val="000C2756"/>
    <w:rsid w:val="000C4D29"/>
    <w:rsid w:val="000C7FB8"/>
    <w:rsid w:val="000D0502"/>
    <w:rsid w:val="000D4908"/>
    <w:rsid w:val="000E0C29"/>
    <w:rsid w:val="000E103F"/>
    <w:rsid w:val="000E3ACD"/>
    <w:rsid w:val="000E4F0D"/>
    <w:rsid w:val="000E730D"/>
    <w:rsid w:val="000F12E8"/>
    <w:rsid w:val="000F3189"/>
    <w:rsid w:val="00102AB2"/>
    <w:rsid w:val="00105C54"/>
    <w:rsid w:val="00113573"/>
    <w:rsid w:val="001164DF"/>
    <w:rsid w:val="00116563"/>
    <w:rsid w:val="0011733F"/>
    <w:rsid w:val="001239C5"/>
    <w:rsid w:val="001262BD"/>
    <w:rsid w:val="00131277"/>
    <w:rsid w:val="0013198F"/>
    <w:rsid w:val="0013275A"/>
    <w:rsid w:val="001327C2"/>
    <w:rsid w:val="00133D41"/>
    <w:rsid w:val="00136F81"/>
    <w:rsid w:val="00145F09"/>
    <w:rsid w:val="00146895"/>
    <w:rsid w:val="00146E30"/>
    <w:rsid w:val="001528B2"/>
    <w:rsid w:val="001573E1"/>
    <w:rsid w:val="00160831"/>
    <w:rsid w:val="00161F35"/>
    <w:rsid w:val="001700E8"/>
    <w:rsid w:val="00174162"/>
    <w:rsid w:val="0018549B"/>
    <w:rsid w:val="00187224"/>
    <w:rsid w:val="00187E47"/>
    <w:rsid w:val="00190B69"/>
    <w:rsid w:val="00191BDE"/>
    <w:rsid w:val="00191E26"/>
    <w:rsid w:val="00193093"/>
    <w:rsid w:val="00197E2F"/>
    <w:rsid w:val="001A1E5A"/>
    <w:rsid w:val="001A375C"/>
    <w:rsid w:val="001B2524"/>
    <w:rsid w:val="001B2EA7"/>
    <w:rsid w:val="001B7B29"/>
    <w:rsid w:val="001B7E7F"/>
    <w:rsid w:val="001C285C"/>
    <w:rsid w:val="001C3625"/>
    <w:rsid w:val="001C6546"/>
    <w:rsid w:val="001D430E"/>
    <w:rsid w:val="001D5D4A"/>
    <w:rsid w:val="001E2D6A"/>
    <w:rsid w:val="001E3098"/>
    <w:rsid w:val="001E5230"/>
    <w:rsid w:val="001E63DF"/>
    <w:rsid w:val="001F1967"/>
    <w:rsid w:val="001F2D5B"/>
    <w:rsid w:val="001F423C"/>
    <w:rsid w:val="001F614D"/>
    <w:rsid w:val="00205CDE"/>
    <w:rsid w:val="00210199"/>
    <w:rsid w:val="00211185"/>
    <w:rsid w:val="002114D9"/>
    <w:rsid w:val="0021377B"/>
    <w:rsid w:val="00213AFF"/>
    <w:rsid w:val="00214950"/>
    <w:rsid w:val="002243C5"/>
    <w:rsid w:val="0022454E"/>
    <w:rsid w:val="00224A5E"/>
    <w:rsid w:val="00226A47"/>
    <w:rsid w:val="00227744"/>
    <w:rsid w:val="00230D12"/>
    <w:rsid w:val="002325DB"/>
    <w:rsid w:val="00237439"/>
    <w:rsid w:val="0024000F"/>
    <w:rsid w:val="0024060D"/>
    <w:rsid w:val="00245CE7"/>
    <w:rsid w:val="00251443"/>
    <w:rsid w:val="00251BF4"/>
    <w:rsid w:val="00253814"/>
    <w:rsid w:val="00255AB6"/>
    <w:rsid w:val="00263ADE"/>
    <w:rsid w:val="00267125"/>
    <w:rsid w:val="00270105"/>
    <w:rsid w:val="00270182"/>
    <w:rsid w:val="0027366A"/>
    <w:rsid w:val="0027641D"/>
    <w:rsid w:val="00281F78"/>
    <w:rsid w:val="00284532"/>
    <w:rsid w:val="00286AFC"/>
    <w:rsid w:val="0028781C"/>
    <w:rsid w:val="00295714"/>
    <w:rsid w:val="002A215E"/>
    <w:rsid w:val="002A2A15"/>
    <w:rsid w:val="002A766D"/>
    <w:rsid w:val="002B0831"/>
    <w:rsid w:val="002B1843"/>
    <w:rsid w:val="002C3721"/>
    <w:rsid w:val="002C3B2E"/>
    <w:rsid w:val="002C6235"/>
    <w:rsid w:val="002C7F4E"/>
    <w:rsid w:val="002D1B47"/>
    <w:rsid w:val="002D1F99"/>
    <w:rsid w:val="002D3179"/>
    <w:rsid w:val="002D73AA"/>
    <w:rsid w:val="002D7E3D"/>
    <w:rsid w:val="002E1A33"/>
    <w:rsid w:val="002E3B76"/>
    <w:rsid w:val="002E5993"/>
    <w:rsid w:val="002E64F5"/>
    <w:rsid w:val="002E6758"/>
    <w:rsid w:val="002F1908"/>
    <w:rsid w:val="002F3B30"/>
    <w:rsid w:val="00313AE5"/>
    <w:rsid w:val="003163A9"/>
    <w:rsid w:val="003169B0"/>
    <w:rsid w:val="00320122"/>
    <w:rsid w:val="00321A85"/>
    <w:rsid w:val="003227C6"/>
    <w:rsid w:val="00322C79"/>
    <w:rsid w:val="00326E09"/>
    <w:rsid w:val="00327E51"/>
    <w:rsid w:val="0033104B"/>
    <w:rsid w:val="003329A6"/>
    <w:rsid w:val="00335B46"/>
    <w:rsid w:val="003364DB"/>
    <w:rsid w:val="00336EF3"/>
    <w:rsid w:val="00343825"/>
    <w:rsid w:val="003463BA"/>
    <w:rsid w:val="00346A8C"/>
    <w:rsid w:val="003470D1"/>
    <w:rsid w:val="003505C0"/>
    <w:rsid w:val="00357507"/>
    <w:rsid w:val="00360550"/>
    <w:rsid w:val="003615D1"/>
    <w:rsid w:val="003634AA"/>
    <w:rsid w:val="00370FC9"/>
    <w:rsid w:val="00371957"/>
    <w:rsid w:val="00371B61"/>
    <w:rsid w:val="0037319E"/>
    <w:rsid w:val="003742CA"/>
    <w:rsid w:val="00382846"/>
    <w:rsid w:val="003832F2"/>
    <w:rsid w:val="00384F1D"/>
    <w:rsid w:val="00390A9D"/>
    <w:rsid w:val="0039344E"/>
    <w:rsid w:val="0039406A"/>
    <w:rsid w:val="00395815"/>
    <w:rsid w:val="003A1FF5"/>
    <w:rsid w:val="003A22C0"/>
    <w:rsid w:val="003A4C94"/>
    <w:rsid w:val="003B1977"/>
    <w:rsid w:val="003B6843"/>
    <w:rsid w:val="003C01B9"/>
    <w:rsid w:val="003C0345"/>
    <w:rsid w:val="003C1096"/>
    <w:rsid w:val="003C1120"/>
    <w:rsid w:val="003C42DB"/>
    <w:rsid w:val="003D7A22"/>
    <w:rsid w:val="003E08A5"/>
    <w:rsid w:val="003E0CBE"/>
    <w:rsid w:val="003E1040"/>
    <w:rsid w:val="003F1BE0"/>
    <w:rsid w:val="0040529A"/>
    <w:rsid w:val="004054CE"/>
    <w:rsid w:val="004132DE"/>
    <w:rsid w:val="00414B21"/>
    <w:rsid w:val="00420949"/>
    <w:rsid w:val="00420BA9"/>
    <w:rsid w:val="00420F9B"/>
    <w:rsid w:val="00421558"/>
    <w:rsid w:val="004266E1"/>
    <w:rsid w:val="00426A3E"/>
    <w:rsid w:val="004309E6"/>
    <w:rsid w:val="00431E14"/>
    <w:rsid w:val="00434B3F"/>
    <w:rsid w:val="004413F1"/>
    <w:rsid w:val="00441634"/>
    <w:rsid w:val="00441B06"/>
    <w:rsid w:val="00444C27"/>
    <w:rsid w:val="00446601"/>
    <w:rsid w:val="00447AEF"/>
    <w:rsid w:val="00457D37"/>
    <w:rsid w:val="00466A4D"/>
    <w:rsid w:val="004713E8"/>
    <w:rsid w:val="0047311D"/>
    <w:rsid w:val="00474651"/>
    <w:rsid w:val="00493141"/>
    <w:rsid w:val="004957AC"/>
    <w:rsid w:val="0049754C"/>
    <w:rsid w:val="004A0B99"/>
    <w:rsid w:val="004A3C59"/>
    <w:rsid w:val="004B53EB"/>
    <w:rsid w:val="004C08C8"/>
    <w:rsid w:val="004C0AFA"/>
    <w:rsid w:val="004C3A71"/>
    <w:rsid w:val="004C3EC0"/>
    <w:rsid w:val="004D1505"/>
    <w:rsid w:val="004D3958"/>
    <w:rsid w:val="004D39AF"/>
    <w:rsid w:val="004D6C6A"/>
    <w:rsid w:val="004E08CB"/>
    <w:rsid w:val="004E1601"/>
    <w:rsid w:val="004E2A31"/>
    <w:rsid w:val="004E7647"/>
    <w:rsid w:val="004F1071"/>
    <w:rsid w:val="004F330E"/>
    <w:rsid w:val="004F68F1"/>
    <w:rsid w:val="004F7A2B"/>
    <w:rsid w:val="0050049F"/>
    <w:rsid w:val="00506F9E"/>
    <w:rsid w:val="00507982"/>
    <w:rsid w:val="00510D6E"/>
    <w:rsid w:val="005122AF"/>
    <w:rsid w:val="005158CB"/>
    <w:rsid w:val="00521BCF"/>
    <w:rsid w:val="00522026"/>
    <w:rsid w:val="00530949"/>
    <w:rsid w:val="00532099"/>
    <w:rsid w:val="00535423"/>
    <w:rsid w:val="00535EE2"/>
    <w:rsid w:val="00545116"/>
    <w:rsid w:val="00545979"/>
    <w:rsid w:val="00550001"/>
    <w:rsid w:val="005532E7"/>
    <w:rsid w:val="00554755"/>
    <w:rsid w:val="00554E5F"/>
    <w:rsid w:val="005566FE"/>
    <w:rsid w:val="005610A6"/>
    <w:rsid w:val="005631CB"/>
    <w:rsid w:val="00565785"/>
    <w:rsid w:val="005703E5"/>
    <w:rsid w:val="00571A74"/>
    <w:rsid w:val="005738A2"/>
    <w:rsid w:val="0057511B"/>
    <w:rsid w:val="005757F1"/>
    <w:rsid w:val="00586E25"/>
    <w:rsid w:val="005874EB"/>
    <w:rsid w:val="005A227A"/>
    <w:rsid w:val="005A2628"/>
    <w:rsid w:val="005A580D"/>
    <w:rsid w:val="005A58D4"/>
    <w:rsid w:val="005A5AE5"/>
    <w:rsid w:val="005A613B"/>
    <w:rsid w:val="005B1129"/>
    <w:rsid w:val="005B799E"/>
    <w:rsid w:val="005C3922"/>
    <w:rsid w:val="005C5EB3"/>
    <w:rsid w:val="005D0A26"/>
    <w:rsid w:val="005D267B"/>
    <w:rsid w:val="005E47E5"/>
    <w:rsid w:val="005F22AA"/>
    <w:rsid w:val="005F52D8"/>
    <w:rsid w:val="00604580"/>
    <w:rsid w:val="00605E62"/>
    <w:rsid w:val="00611187"/>
    <w:rsid w:val="00612253"/>
    <w:rsid w:val="00614008"/>
    <w:rsid w:val="006142AF"/>
    <w:rsid w:val="0061569D"/>
    <w:rsid w:val="006162E4"/>
    <w:rsid w:val="006167E9"/>
    <w:rsid w:val="00622D38"/>
    <w:rsid w:val="00625E1E"/>
    <w:rsid w:val="006308A9"/>
    <w:rsid w:val="00637492"/>
    <w:rsid w:val="00643DF0"/>
    <w:rsid w:val="00645F94"/>
    <w:rsid w:val="00647DD3"/>
    <w:rsid w:val="006526F9"/>
    <w:rsid w:val="0065633C"/>
    <w:rsid w:val="006601D3"/>
    <w:rsid w:val="00661EF3"/>
    <w:rsid w:val="00666DFA"/>
    <w:rsid w:val="006708CE"/>
    <w:rsid w:val="00673AEA"/>
    <w:rsid w:val="00684B32"/>
    <w:rsid w:val="006853EF"/>
    <w:rsid w:val="006877FC"/>
    <w:rsid w:val="006941E7"/>
    <w:rsid w:val="006958B4"/>
    <w:rsid w:val="0069604A"/>
    <w:rsid w:val="006A02B1"/>
    <w:rsid w:val="006A200D"/>
    <w:rsid w:val="006A2ECF"/>
    <w:rsid w:val="006A40B9"/>
    <w:rsid w:val="006A771D"/>
    <w:rsid w:val="006B64F4"/>
    <w:rsid w:val="006B7982"/>
    <w:rsid w:val="006C6F29"/>
    <w:rsid w:val="006C78D0"/>
    <w:rsid w:val="006D097F"/>
    <w:rsid w:val="006D7DB1"/>
    <w:rsid w:val="006E1969"/>
    <w:rsid w:val="006E1C68"/>
    <w:rsid w:val="006E2405"/>
    <w:rsid w:val="006E24E5"/>
    <w:rsid w:val="006E2D96"/>
    <w:rsid w:val="006E340C"/>
    <w:rsid w:val="006E76B0"/>
    <w:rsid w:val="006F24EE"/>
    <w:rsid w:val="006F3066"/>
    <w:rsid w:val="006F6CA7"/>
    <w:rsid w:val="00701E0D"/>
    <w:rsid w:val="00702D26"/>
    <w:rsid w:val="00703261"/>
    <w:rsid w:val="00713916"/>
    <w:rsid w:val="00714AD5"/>
    <w:rsid w:val="00715297"/>
    <w:rsid w:val="00715C35"/>
    <w:rsid w:val="00717643"/>
    <w:rsid w:val="00720A18"/>
    <w:rsid w:val="00720CC7"/>
    <w:rsid w:val="0072120E"/>
    <w:rsid w:val="007232C6"/>
    <w:rsid w:val="00725D8A"/>
    <w:rsid w:val="007335E8"/>
    <w:rsid w:val="00733663"/>
    <w:rsid w:val="00733F89"/>
    <w:rsid w:val="00734881"/>
    <w:rsid w:val="007354ED"/>
    <w:rsid w:val="00735735"/>
    <w:rsid w:val="007379F4"/>
    <w:rsid w:val="007411F1"/>
    <w:rsid w:val="00741721"/>
    <w:rsid w:val="007451C5"/>
    <w:rsid w:val="00747CC0"/>
    <w:rsid w:val="00750C0F"/>
    <w:rsid w:val="00750D40"/>
    <w:rsid w:val="00751159"/>
    <w:rsid w:val="00752999"/>
    <w:rsid w:val="00753B7C"/>
    <w:rsid w:val="00754C70"/>
    <w:rsid w:val="00755B0C"/>
    <w:rsid w:val="007566CE"/>
    <w:rsid w:val="007579B1"/>
    <w:rsid w:val="00761575"/>
    <w:rsid w:val="00761DAA"/>
    <w:rsid w:val="00766D75"/>
    <w:rsid w:val="0077017D"/>
    <w:rsid w:val="00770A19"/>
    <w:rsid w:val="00772E29"/>
    <w:rsid w:val="00775052"/>
    <w:rsid w:val="00781E04"/>
    <w:rsid w:val="00783189"/>
    <w:rsid w:val="00785DDD"/>
    <w:rsid w:val="007873B8"/>
    <w:rsid w:val="0079221C"/>
    <w:rsid w:val="0079419E"/>
    <w:rsid w:val="007A3FE6"/>
    <w:rsid w:val="007A4A1A"/>
    <w:rsid w:val="007A56F7"/>
    <w:rsid w:val="007A5C4B"/>
    <w:rsid w:val="007A7708"/>
    <w:rsid w:val="007B047A"/>
    <w:rsid w:val="007B368E"/>
    <w:rsid w:val="007B3E5C"/>
    <w:rsid w:val="007B4828"/>
    <w:rsid w:val="007C3D2A"/>
    <w:rsid w:val="007C43D9"/>
    <w:rsid w:val="007C50C6"/>
    <w:rsid w:val="007D1E0F"/>
    <w:rsid w:val="007D504E"/>
    <w:rsid w:val="007D6B6D"/>
    <w:rsid w:val="007E1EAA"/>
    <w:rsid w:val="007F2256"/>
    <w:rsid w:val="007F617B"/>
    <w:rsid w:val="007F66DE"/>
    <w:rsid w:val="00801539"/>
    <w:rsid w:val="00803EDD"/>
    <w:rsid w:val="00804D47"/>
    <w:rsid w:val="00805F13"/>
    <w:rsid w:val="0081181E"/>
    <w:rsid w:val="008145C8"/>
    <w:rsid w:val="00815698"/>
    <w:rsid w:val="0081646E"/>
    <w:rsid w:val="00816ADF"/>
    <w:rsid w:val="00816CAE"/>
    <w:rsid w:val="00817A2F"/>
    <w:rsid w:val="008238FE"/>
    <w:rsid w:val="008278C9"/>
    <w:rsid w:val="0083706F"/>
    <w:rsid w:val="00844F3E"/>
    <w:rsid w:val="008456B9"/>
    <w:rsid w:val="00845F36"/>
    <w:rsid w:val="00846D58"/>
    <w:rsid w:val="00846E72"/>
    <w:rsid w:val="008505DE"/>
    <w:rsid w:val="0085074F"/>
    <w:rsid w:val="00851F1C"/>
    <w:rsid w:val="008531F9"/>
    <w:rsid w:val="00853374"/>
    <w:rsid w:val="0085498B"/>
    <w:rsid w:val="008649CF"/>
    <w:rsid w:val="008650BA"/>
    <w:rsid w:val="008678EF"/>
    <w:rsid w:val="0087360D"/>
    <w:rsid w:val="00874227"/>
    <w:rsid w:val="008746E9"/>
    <w:rsid w:val="00874F13"/>
    <w:rsid w:val="008764C7"/>
    <w:rsid w:val="00880246"/>
    <w:rsid w:val="0088101E"/>
    <w:rsid w:val="00883556"/>
    <w:rsid w:val="008837B5"/>
    <w:rsid w:val="0088427E"/>
    <w:rsid w:val="008844D7"/>
    <w:rsid w:val="008946C0"/>
    <w:rsid w:val="008A25B5"/>
    <w:rsid w:val="008A2D4A"/>
    <w:rsid w:val="008A399E"/>
    <w:rsid w:val="008A71FC"/>
    <w:rsid w:val="008A7415"/>
    <w:rsid w:val="008B0505"/>
    <w:rsid w:val="008B42DA"/>
    <w:rsid w:val="008B4571"/>
    <w:rsid w:val="008B46A2"/>
    <w:rsid w:val="008B4CFC"/>
    <w:rsid w:val="008B68FC"/>
    <w:rsid w:val="008C1455"/>
    <w:rsid w:val="008C3205"/>
    <w:rsid w:val="008C3A1E"/>
    <w:rsid w:val="008C7A9D"/>
    <w:rsid w:val="008D0592"/>
    <w:rsid w:val="008D1173"/>
    <w:rsid w:val="008D3F01"/>
    <w:rsid w:val="008D6367"/>
    <w:rsid w:val="008D7F7A"/>
    <w:rsid w:val="008E4A11"/>
    <w:rsid w:val="008E4AEE"/>
    <w:rsid w:val="008F0E8E"/>
    <w:rsid w:val="008F2BA5"/>
    <w:rsid w:val="008F2CB6"/>
    <w:rsid w:val="008F2EEF"/>
    <w:rsid w:val="008F4B7B"/>
    <w:rsid w:val="00903100"/>
    <w:rsid w:val="00905F18"/>
    <w:rsid w:val="0090617F"/>
    <w:rsid w:val="00906284"/>
    <w:rsid w:val="0091127E"/>
    <w:rsid w:val="00913557"/>
    <w:rsid w:val="00913D30"/>
    <w:rsid w:val="009165E2"/>
    <w:rsid w:val="00920322"/>
    <w:rsid w:val="00921BCB"/>
    <w:rsid w:val="00927467"/>
    <w:rsid w:val="0093042F"/>
    <w:rsid w:val="00934ECC"/>
    <w:rsid w:val="009359FA"/>
    <w:rsid w:val="00937C1F"/>
    <w:rsid w:val="00943BA6"/>
    <w:rsid w:val="00947985"/>
    <w:rsid w:val="00951990"/>
    <w:rsid w:val="00951FAD"/>
    <w:rsid w:val="0095427A"/>
    <w:rsid w:val="009554FF"/>
    <w:rsid w:val="00956AE4"/>
    <w:rsid w:val="009601D5"/>
    <w:rsid w:val="00962A0A"/>
    <w:rsid w:val="00963260"/>
    <w:rsid w:val="00972DB3"/>
    <w:rsid w:val="0097618C"/>
    <w:rsid w:val="009822A1"/>
    <w:rsid w:val="00984E1C"/>
    <w:rsid w:val="00986403"/>
    <w:rsid w:val="00986594"/>
    <w:rsid w:val="00986A0F"/>
    <w:rsid w:val="00987D46"/>
    <w:rsid w:val="00993FCA"/>
    <w:rsid w:val="00997E79"/>
    <w:rsid w:val="00997FB3"/>
    <w:rsid w:val="009A1C2B"/>
    <w:rsid w:val="009A35E5"/>
    <w:rsid w:val="009A5AC7"/>
    <w:rsid w:val="009A7B23"/>
    <w:rsid w:val="009B2741"/>
    <w:rsid w:val="009B2B79"/>
    <w:rsid w:val="009B3072"/>
    <w:rsid w:val="009B461B"/>
    <w:rsid w:val="009B6AA1"/>
    <w:rsid w:val="009C0F8C"/>
    <w:rsid w:val="009C6FBA"/>
    <w:rsid w:val="009D0EFF"/>
    <w:rsid w:val="009D3591"/>
    <w:rsid w:val="009D4132"/>
    <w:rsid w:val="009D643B"/>
    <w:rsid w:val="009E1F57"/>
    <w:rsid w:val="009E6A9F"/>
    <w:rsid w:val="009E7E53"/>
    <w:rsid w:val="009F5D03"/>
    <w:rsid w:val="00A04A54"/>
    <w:rsid w:val="00A05AF4"/>
    <w:rsid w:val="00A1232D"/>
    <w:rsid w:val="00A129FC"/>
    <w:rsid w:val="00A13D26"/>
    <w:rsid w:val="00A15205"/>
    <w:rsid w:val="00A213BF"/>
    <w:rsid w:val="00A2236D"/>
    <w:rsid w:val="00A2443C"/>
    <w:rsid w:val="00A2623E"/>
    <w:rsid w:val="00A26989"/>
    <w:rsid w:val="00A31B1A"/>
    <w:rsid w:val="00A33D8F"/>
    <w:rsid w:val="00A41092"/>
    <w:rsid w:val="00A43C96"/>
    <w:rsid w:val="00A44ED8"/>
    <w:rsid w:val="00A471A7"/>
    <w:rsid w:val="00A47E02"/>
    <w:rsid w:val="00A5055A"/>
    <w:rsid w:val="00A51451"/>
    <w:rsid w:val="00A57D5D"/>
    <w:rsid w:val="00A603D6"/>
    <w:rsid w:val="00A6104F"/>
    <w:rsid w:val="00A6473E"/>
    <w:rsid w:val="00A65C16"/>
    <w:rsid w:val="00A7236D"/>
    <w:rsid w:val="00A72438"/>
    <w:rsid w:val="00A72BE6"/>
    <w:rsid w:val="00A7533D"/>
    <w:rsid w:val="00A9477E"/>
    <w:rsid w:val="00A947E1"/>
    <w:rsid w:val="00A9538D"/>
    <w:rsid w:val="00AA0EEA"/>
    <w:rsid w:val="00AA3D14"/>
    <w:rsid w:val="00AA4C6F"/>
    <w:rsid w:val="00AA5690"/>
    <w:rsid w:val="00AA5CF0"/>
    <w:rsid w:val="00AB01E8"/>
    <w:rsid w:val="00AB5D43"/>
    <w:rsid w:val="00AC175F"/>
    <w:rsid w:val="00AC22AF"/>
    <w:rsid w:val="00AC2E2F"/>
    <w:rsid w:val="00AC4AF1"/>
    <w:rsid w:val="00AC5010"/>
    <w:rsid w:val="00AC65BF"/>
    <w:rsid w:val="00AD198A"/>
    <w:rsid w:val="00AD1C18"/>
    <w:rsid w:val="00AD2B67"/>
    <w:rsid w:val="00AE20DD"/>
    <w:rsid w:val="00AE545B"/>
    <w:rsid w:val="00AF056F"/>
    <w:rsid w:val="00AF0D57"/>
    <w:rsid w:val="00AF27CD"/>
    <w:rsid w:val="00AF2B89"/>
    <w:rsid w:val="00AF40A1"/>
    <w:rsid w:val="00B00E4D"/>
    <w:rsid w:val="00B0310E"/>
    <w:rsid w:val="00B07C6C"/>
    <w:rsid w:val="00B07D45"/>
    <w:rsid w:val="00B163D6"/>
    <w:rsid w:val="00B226BD"/>
    <w:rsid w:val="00B24133"/>
    <w:rsid w:val="00B24F9D"/>
    <w:rsid w:val="00B27C8B"/>
    <w:rsid w:val="00B3056A"/>
    <w:rsid w:val="00B30A6C"/>
    <w:rsid w:val="00B33D85"/>
    <w:rsid w:val="00B37A3C"/>
    <w:rsid w:val="00B507BE"/>
    <w:rsid w:val="00B53D8F"/>
    <w:rsid w:val="00B54EF5"/>
    <w:rsid w:val="00B55B40"/>
    <w:rsid w:val="00B56B9B"/>
    <w:rsid w:val="00B66835"/>
    <w:rsid w:val="00B674D9"/>
    <w:rsid w:val="00B72E80"/>
    <w:rsid w:val="00B7699F"/>
    <w:rsid w:val="00B8072C"/>
    <w:rsid w:val="00B83D09"/>
    <w:rsid w:val="00B84108"/>
    <w:rsid w:val="00B84BC2"/>
    <w:rsid w:val="00B86A58"/>
    <w:rsid w:val="00B948BF"/>
    <w:rsid w:val="00B94DC3"/>
    <w:rsid w:val="00B96A6B"/>
    <w:rsid w:val="00BA0C67"/>
    <w:rsid w:val="00BA3BBA"/>
    <w:rsid w:val="00BA7BA5"/>
    <w:rsid w:val="00BC3774"/>
    <w:rsid w:val="00BC4728"/>
    <w:rsid w:val="00BC7D76"/>
    <w:rsid w:val="00BE2A3C"/>
    <w:rsid w:val="00BE2E03"/>
    <w:rsid w:val="00BE3EBD"/>
    <w:rsid w:val="00BE459D"/>
    <w:rsid w:val="00BE54BE"/>
    <w:rsid w:val="00BF0384"/>
    <w:rsid w:val="00BF3486"/>
    <w:rsid w:val="00BF3CC8"/>
    <w:rsid w:val="00BF554B"/>
    <w:rsid w:val="00C0205F"/>
    <w:rsid w:val="00C02DDD"/>
    <w:rsid w:val="00C0320D"/>
    <w:rsid w:val="00C038E9"/>
    <w:rsid w:val="00C03DE1"/>
    <w:rsid w:val="00C04AF0"/>
    <w:rsid w:val="00C05671"/>
    <w:rsid w:val="00C07073"/>
    <w:rsid w:val="00C07B88"/>
    <w:rsid w:val="00C119BC"/>
    <w:rsid w:val="00C11A86"/>
    <w:rsid w:val="00C11CE2"/>
    <w:rsid w:val="00C201F2"/>
    <w:rsid w:val="00C2160C"/>
    <w:rsid w:val="00C22B6B"/>
    <w:rsid w:val="00C24A9A"/>
    <w:rsid w:val="00C24B21"/>
    <w:rsid w:val="00C2537D"/>
    <w:rsid w:val="00C273E0"/>
    <w:rsid w:val="00C30843"/>
    <w:rsid w:val="00C30E51"/>
    <w:rsid w:val="00C3304F"/>
    <w:rsid w:val="00C3399F"/>
    <w:rsid w:val="00C33E60"/>
    <w:rsid w:val="00C34B4D"/>
    <w:rsid w:val="00C34F7D"/>
    <w:rsid w:val="00C35B8B"/>
    <w:rsid w:val="00C37DDE"/>
    <w:rsid w:val="00C40428"/>
    <w:rsid w:val="00C43551"/>
    <w:rsid w:val="00C44CC1"/>
    <w:rsid w:val="00C46D7D"/>
    <w:rsid w:val="00C52758"/>
    <w:rsid w:val="00C53E5D"/>
    <w:rsid w:val="00C5672B"/>
    <w:rsid w:val="00C60135"/>
    <w:rsid w:val="00C611E5"/>
    <w:rsid w:val="00C65EB0"/>
    <w:rsid w:val="00C74CB5"/>
    <w:rsid w:val="00C75FDB"/>
    <w:rsid w:val="00C76D75"/>
    <w:rsid w:val="00C77178"/>
    <w:rsid w:val="00C857F8"/>
    <w:rsid w:val="00C873A9"/>
    <w:rsid w:val="00C87B35"/>
    <w:rsid w:val="00C947E2"/>
    <w:rsid w:val="00CA3AA6"/>
    <w:rsid w:val="00CB14B5"/>
    <w:rsid w:val="00CB275B"/>
    <w:rsid w:val="00CB39B3"/>
    <w:rsid w:val="00CB4E2E"/>
    <w:rsid w:val="00CB6877"/>
    <w:rsid w:val="00CC16BE"/>
    <w:rsid w:val="00CC1BA1"/>
    <w:rsid w:val="00CC597A"/>
    <w:rsid w:val="00CC7A32"/>
    <w:rsid w:val="00CD2711"/>
    <w:rsid w:val="00CD3452"/>
    <w:rsid w:val="00CD6537"/>
    <w:rsid w:val="00CE2DC3"/>
    <w:rsid w:val="00CF158E"/>
    <w:rsid w:val="00CF1E2D"/>
    <w:rsid w:val="00CF246A"/>
    <w:rsid w:val="00CF253D"/>
    <w:rsid w:val="00CF3E93"/>
    <w:rsid w:val="00CF40D3"/>
    <w:rsid w:val="00CF5789"/>
    <w:rsid w:val="00CF5EB3"/>
    <w:rsid w:val="00D01406"/>
    <w:rsid w:val="00D0731B"/>
    <w:rsid w:val="00D11455"/>
    <w:rsid w:val="00D13D21"/>
    <w:rsid w:val="00D1637C"/>
    <w:rsid w:val="00D171F2"/>
    <w:rsid w:val="00D2288C"/>
    <w:rsid w:val="00D24D99"/>
    <w:rsid w:val="00D3071B"/>
    <w:rsid w:val="00D3363E"/>
    <w:rsid w:val="00D356E7"/>
    <w:rsid w:val="00D36446"/>
    <w:rsid w:val="00D442D0"/>
    <w:rsid w:val="00D457D5"/>
    <w:rsid w:val="00D46F22"/>
    <w:rsid w:val="00D530A5"/>
    <w:rsid w:val="00D53826"/>
    <w:rsid w:val="00D55AEC"/>
    <w:rsid w:val="00D57F1E"/>
    <w:rsid w:val="00D6266E"/>
    <w:rsid w:val="00D62F1F"/>
    <w:rsid w:val="00D668E3"/>
    <w:rsid w:val="00D6705E"/>
    <w:rsid w:val="00D6718B"/>
    <w:rsid w:val="00D74CF6"/>
    <w:rsid w:val="00D775D6"/>
    <w:rsid w:val="00D80CCA"/>
    <w:rsid w:val="00D82146"/>
    <w:rsid w:val="00D840AC"/>
    <w:rsid w:val="00D94CFB"/>
    <w:rsid w:val="00D9593A"/>
    <w:rsid w:val="00DA4B9A"/>
    <w:rsid w:val="00DB024F"/>
    <w:rsid w:val="00DB2B18"/>
    <w:rsid w:val="00DB34DB"/>
    <w:rsid w:val="00DB5EB8"/>
    <w:rsid w:val="00DC04CA"/>
    <w:rsid w:val="00DC099F"/>
    <w:rsid w:val="00DC2DE8"/>
    <w:rsid w:val="00DC3B2E"/>
    <w:rsid w:val="00DC4A6C"/>
    <w:rsid w:val="00DE22E4"/>
    <w:rsid w:val="00DE263E"/>
    <w:rsid w:val="00DF014A"/>
    <w:rsid w:val="00DF0C59"/>
    <w:rsid w:val="00DF3CFE"/>
    <w:rsid w:val="00DF3DE3"/>
    <w:rsid w:val="00DF5321"/>
    <w:rsid w:val="00DF6FD2"/>
    <w:rsid w:val="00E063E8"/>
    <w:rsid w:val="00E067CC"/>
    <w:rsid w:val="00E06BF1"/>
    <w:rsid w:val="00E06E0F"/>
    <w:rsid w:val="00E07DCB"/>
    <w:rsid w:val="00E104BD"/>
    <w:rsid w:val="00E11692"/>
    <w:rsid w:val="00E27BEB"/>
    <w:rsid w:val="00E27E12"/>
    <w:rsid w:val="00E30230"/>
    <w:rsid w:val="00E31C72"/>
    <w:rsid w:val="00E35210"/>
    <w:rsid w:val="00E416C9"/>
    <w:rsid w:val="00E42E96"/>
    <w:rsid w:val="00E437A9"/>
    <w:rsid w:val="00E44705"/>
    <w:rsid w:val="00E46944"/>
    <w:rsid w:val="00E46959"/>
    <w:rsid w:val="00E52144"/>
    <w:rsid w:val="00E52BEF"/>
    <w:rsid w:val="00E52E9E"/>
    <w:rsid w:val="00E53480"/>
    <w:rsid w:val="00E536EE"/>
    <w:rsid w:val="00E54FCA"/>
    <w:rsid w:val="00E55CD3"/>
    <w:rsid w:val="00E574DE"/>
    <w:rsid w:val="00E62C92"/>
    <w:rsid w:val="00E64144"/>
    <w:rsid w:val="00E67D3D"/>
    <w:rsid w:val="00E71217"/>
    <w:rsid w:val="00E738AF"/>
    <w:rsid w:val="00E7638D"/>
    <w:rsid w:val="00E76DFD"/>
    <w:rsid w:val="00E76E5B"/>
    <w:rsid w:val="00E80D8F"/>
    <w:rsid w:val="00E829F9"/>
    <w:rsid w:val="00E8312E"/>
    <w:rsid w:val="00E92A4F"/>
    <w:rsid w:val="00EA15B7"/>
    <w:rsid w:val="00EA51AB"/>
    <w:rsid w:val="00EB7881"/>
    <w:rsid w:val="00EC25D3"/>
    <w:rsid w:val="00EC491A"/>
    <w:rsid w:val="00EC6C3A"/>
    <w:rsid w:val="00EC7793"/>
    <w:rsid w:val="00ED079E"/>
    <w:rsid w:val="00ED2164"/>
    <w:rsid w:val="00ED3BCD"/>
    <w:rsid w:val="00ED46F4"/>
    <w:rsid w:val="00ED616B"/>
    <w:rsid w:val="00ED6912"/>
    <w:rsid w:val="00EE20DA"/>
    <w:rsid w:val="00EE26E2"/>
    <w:rsid w:val="00EF1D52"/>
    <w:rsid w:val="00EF41B0"/>
    <w:rsid w:val="00EF7A2A"/>
    <w:rsid w:val="00F024FC"/>
    <w:rsid w:val="00F03742"/>
    <w:rsid w:val="00F1388F"/>
    <w:rsid w:val="00F13AF3"/>
    <w:rsid w:val="00F13ED1"/>
    <w:rsid w:val="00F15660"/>
    <w:rsid w:val="00F1635F"/>
    <w:rsid w:val="00F169A2"/>
    <w:rsid w:val="00F22F41"/>
    <w:rsid w:val="00F2457D"/>
    <w:rsid w:val="00F26CB3"/>
    <w:rsid w:val="00F305D1"/>
    <w:rsid w:val="00F3319C"/>
    <w:rsid w:val="00F354B4"/>
    <w:rsid w:val="00F35B96"/>
    <w:rsid w:val="00F37045"/>
    <w:rsid w:val="00F40E2A"/>
    <w:rsid w:val="00F414E6"/>
    <w:rsid w:val="00F42D92"/>
    <w:rsid w:val="00F4702E"/>
    <w:rsid w:val="00F5139C"/>
    <w:rsid w:val="00F5355B"/>
    <w:rsid w:val="00F56232"/>
    <w:rsid w:val="00F56960"/>
    <w:rsid w:val="00F5751B"/>
    <w:rsid w:val="00F621FB"/>
    <w:rsid w:val="00F63813"/>
    <w:rsid w:val="00F63F5D"/>
    <w:rsid w:val="00F72A8A"/>
    <w:rsid w:val="00F7406F"/>
    <w:rsid w:val="00F74097"/>
    <w:rsid w:val="00F74D85"/>
    <w:rsid w:val="00F80519"/>
    <w:rsid w:val="00F80927"/>
    <w:rsid w:val="00F82933"/>
    <w:rsid w:val="00F8673F"/>
    <w:rsid w:val="00F97360"/>
    <w:rsid w:val="00FA20DC"/>
    <w:rsid w:val="00FB3116"/>
    <w:rsid w:val="00FB71F4"/>
    <w:rsid w:val="00FC0DE9"/>
    <w:rsid w:val="00FC1427"/>
    <w:rsid w:val="00FC32A9"/>
    <w:rsid w:val="00FC35B2"/>
    <w:rsid w:val="00FC5BF6"/>
    <w:rsid w:val="00FD3843"/>
    <w:rsid w:val="00FD4482"/>
    <w:rsid w:val="00FD5245"/>
    <w:rsid w:val="00FD6149"/>
    <w:rsid w:val="00FD62F4"/>
    <w:rsid w:val="00FD6639"/>
    <w:rsid w:val="00FD785A"/>
    <w:rsid w:val="00FD78BE"/>
    <w:rsid w:val="00FE254E"/>
    <w:rsid w:val="00FE2762"/>
    <w:rsid w:val="00FE43C9"/>
    <w:rsid w:val="00FE5622"/>
    <w:rsid w:val="00FE5C98"/>
    <w:rsid w:val="00FF4C2E"/>
    <w:rsid w:val="00FF5454"/>
    <w:rsid w:val="00FF6B4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744B8C4F"/>
  <w15:docId w15:val="{3400FDAB-E7C4-43D6-8C26-A3D19ABEA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RecipientLetter">
    <w:name w:val="Recipient Letter"/>
    <w:basedOn w:val="Normal"/>
    <w:rsid w:val="000068BD"/>
    <w:pPr>
      <w:spacing w:before="0" w:after="0" w:line="260" w:lineRule="atLeast"/>
    </w:pPr>
    <w:rPr>
      <w:i w:val="0"/>
      <w:color w:val="4D4D4F"/>
      <w:sz w:val="19"/>
      <w:lang w:eastAsia="en-AU"/>
    </w:rPr>
  </w:style>
  <w:style w:type="character" w:styleId="UnresolvedMention">
    <w:name w:val="Unresolved Mention"/>
    <w:basedOn w:val="DefaultParagraphFont"/>
    <w:uiPriority w:val="99"/>
    <w:semiHidden/>
    <w:unhideWhenUsed/>
    <w:rsid w:val="00A471A7"/>
    <w:rPr>
      <w:color w:val="605E5C"/>
      <w:shd w:val="clear" w:color="auto" w:fill="E1DFDD"/>
    </w:rPr>
  </w:style>
  <w:style w:type="table" w:styleId="PlainTable1">
    <w:name w:val="Plain Table 1"/>
    <w:basedOn w:val="TableNormal"/>
    <w:rsid w:val="002E5993"/>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rsid w:val="002E5993"/>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rsid w:val="002E5993"/>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rsid w:val="002E5993"/>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3">
    <w:name w:val="Grid Table 3"/>
    <w:basedOn w:val="TableNormal"/>
    <w:rsid w:val="002E5993"/>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2">
    <w:name w:val="Grid Table 2"/>
    <w:basedOn w:val="TableNormal"/>
    <w:rsid w:val="002E5993"/>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GridLight">
    <w:name w:val="Grid Table Light"/>
    <w:basedOn w:val="TableNormal"/>
    <w:rsid w:val="002E5993"/>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320979">
      <w:bodyDiv w:val="1"/>
      <w:marLeft w:val="0"/>
      <w:marRight w:val="0"/>
      <w:marTop w:val="0"/>
      <w:marBottom w:val="0"/>
      <w:divBdr>
        <w:top w:val="none" w:sz="0" w:space="0" w:color="auto"/>
        <w:left w:val="none" w:sz="0" w:space="0" w:color="auto"/>
        <w:bottom w:val="none" w:sz="0" w:space="0" w:color="auto"/>
        <w:right w:val="none" w:sz="0" w:space="0" w:color="auto"/>
      </w:divBdr>
    </w:div>
    <w:div w:id="209458974">
      <w:bodyDiv w:val="1"/>
      <w:marLeft w:val="0"/>
      <w:marRight w:val="0"/>
      <w:marTop w:val="0"/>
      <w:marBottom w:val="0"/>
      <w:divBdr>
        <w:top w:val="none" w:sz="0" w:space="0" w:color="auto"/>
        <w:left w:val="none" w:sz="0" w:space="0" w:color="auto"/>
        <w:bottom w:val="none" w:sz="0" w:space="0" w:color="auto"/>
        <w:right w:val="none" w:sz="0" w:space="0" w:color="auto"/>
      </w:divBdr>
    </w:div>
    <w:div w:id="234359153">
      <w:bodyDiv w:val="1"/>
      <w:marLeft w:val="0"/>
      <w:marRight w:val="0"/>
      <w:marTop w:val="0"/>
      <w:marBottom w:val="0"/>
      <w:divBdr>
        <w:top w:val="none" w:sz="0" w:space="0" w:color="auto"/>
        <w:left w:val="none" w:sz="0" w:space="0" w:color="auto"/>
        <w:bottom w:val="none" w:sz="0" w:space="0" w:color="auto"/>
        <w:right w:val="none" w:sz="0" w:space="0" w:color="auto"/>
      </w:divBdr>
    </w:div>
    <w:div w:id="430978025">
      <w:bodyDiv w:val="1"/>
      <w:marLeft w:val="0"/>
      <w:marRight w:val="0"/>
      <w:marTop w:val="0"/>
      <w:marBottom w:val="0"/>
      <w:divBdr>
        <w:top w:val="none" w:sz="0" w:space="0" w:color="auto"/>
        <w:left w:val="none" w:sz="0" w:space="0" w:color="auto"/>
        <w:bottom w:val="none" w:sz="0" w:space="0" w:color="auto"/>
        <w:right w:val="none" w:sz="0" w:space="0" w:color="auto"/>
      </w:divBdr>
    </w:div>
    <w:div w:id="910433256">
      <w:bodyDiv w:val="1"/>
      <w:marLeft w:val="0"/>
      <w:marRight w:val="0"/>
      <w:marTop w:val="0"/>
      <w:marBottom w:val="0"/>
      <w:divBdr>
        <w:top w:val="none" w:sz="0" w:space="0" w:color="auto"/>
        <w:left w:val="none" w:sz="0" w:space="0" w:color="auto"/>
        <w:bottom w:val="none" w:sz="0" w:space="0" w:color="auto"/>
        <w:right w:val="none" w:sz="0" w:space="0" w:color="auto"/>
      </w:divBdr>
    </w:div>
    <w:div w:id="1350063124">
      <w:bodyDiv w:val="1"/>
      <w:marLeft w:val="0"/>
      <w:marRight w:val="0"/>
      <w:marTop w:val="0"/>
      <w:marBottom w:val="0"/>
      <w:divBdr>
        <w:top w:val="none" w:sz="0" w:space="0" w:color="auto"/>
        <w:left w:val="none" w:sz="0" w:space="0" w:color="auto"/>
        <w:bottom w:val="none" w:sz="0" w:space="0" w:color="auto"/>
        <w:right w:val="none" w:sz="0" w:space="0" w:color="auto"/>
      </w:divBdr>
    </w:div>
    <w:div w:id="1473327146">
      <w:bodyDiv w:val="1"/>
      <w:marLeft w:val="0"/>
      <w:marRight w:val="0"/>
      <w:marTop w:val="0"/>
      <w:marBottom w:val="0"/>
      <w:divBdr>
        <w:top w:val="none" w:sz="0" w:space="0" w:color="auto"/>
        <w:left w:val="none" w:sz="0" w:space="0" w:color="auto"/>
        <w:bottom w:val="none" w:sz="0" w:space="0" w:color="auto"/>
        <w:right w:val="none" w:sz="0" w:space="0" w:color="auto"/>
      </w:divBdr>
    </w:div>
    <w:div w:id="1549997516">
      <w:bodyDiv w:val="1"/>
      <w:marLeft w:val="0"/>
      <w:marRight w:val="0"/>
      <w:marTop w:val="0"/>
      <w:marBottom w:val="0"/>
      <w:divBdr>
        <w:top w:val="none" w:sz="0" w:space="0" w:color="auto"/>
        <w:left w:val="none" w:sz="0" w:space="0" w:color="auto"/>
        <w:bottom w:val="none" w:sz="0" w:space="0" w:color="auto"/>
        <w:right w:val="none" w:sz="0" w:space="0" w:color="auto"/>
      </w:divBdr>
    </w:div>
    <w:div w:id="1591892567">
      <w:bodyDiv w:val="1"/>
      <w:marLeft w:val="0"/>
      <w:marRight w:val="0"/>
      <w:marTop w:val="0"/>
      <w:marBottom w:val="0"/>
      <w:divBdr>
        <w:top w:val="none" w:sz="0" w:space="0" w:color="auto"/>
        <w:left w:val="none" w:sz="0" w:space="0" w:color="auto"/>
        <w:bottom w:val="none" w:sz="0" w:space="0" w:color="auto"/>
        <w:right w:val="none" w:sz="0" w:space="0" w:color="auto"/>
      </w:divBdr>
    </w:div>
    <w:div w:id="1747604651">
      <w:bodyDiv w:val="1"/>
      <w:marLeft w:val="0"/>
      <w:marRight w:val="0"/>
      <w:marTop w:val="0"/>
      <w:marBottom w:val="0"/>
      <w:divBdr>
        <w:top w:val="none" w:sz="0" w:space="0" w:color="auto"/>
        <w:left w:val="none" w:sz="0" w:space="0" w:color="auto"/>
        <w:bottom w:val="none" w:sz="0" w:space="0" w:color="auto"/>
        <w:right w:val="none" w:sz="0" w:space="0" w:color="auto"/>
      </w:divBdr>
    </w:div>
    <w:div w:id="17639848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sites/default/files/2019-12/Community%20Broadcasting%20Participation%20Guidelines%20-%20Print%20enabled.pd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629AAFC-08E8-4850-B9C8-8A0ED3BEC4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6BA95ED7-3949-4F7B-8B7F-2B05F40FD7B9}">
  <ds:schemaRefs>
    <ds:schemaRef ds:uri="http://schemas.openxmlformats.org/officeDocument/2006/bibliography"/>
  </ds:schemaRefs>
</ds:datastoreItem>
</file>

<file path=customXml/itemProps4.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12</Pages>
  <Words>4218</Words>
  <Characters>24049</Characters>
  <Application>Microsoft Office Word</Application>
  <DocSecurity>8</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28211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Ainsleigh Hawke</dc:creator>
  <cp:keywords/>
  <dc:description/>
  <cp:lastModifiedBy>Phillip Carlson</cp:lastModifiedBy>
  <cp:revision>9</cp:revision>
  <cp:lastPrinted>2021-06-07T23:32:00Z</cp:lastPrinted>
  <dcterms:created xsi:type="dcterms:W3CDTF">2022-01-05T04:38:00Z</dcterms:created>
  <dcterms:modified xsi:type="dcterms:W3CDTF">2022-02-08T05:29:00Z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