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5.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4.xml" ContentType="application/vnd.openxmlformats-officedocument.customXml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5.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91D798" w14:textId="24A54B02" w:rsidR="00F06E14" w:rsidRPr="00A51D1A" w:rsidRDefault="00E62418" w:rsidP="00A51D1A">
      <w:pPr>
        <w:pStyle w:val="Reporttitle"/>
      </w:pPr>
      <w:r>
        <w:t>Area-wide apparatus licence device registrations</w:t>
      </w:r>
    </w:p>
    <w:p w14:paraId="4908DDED" w14:textId="431C50A8" w:rsidR="00F06E14" w:rsidRDefault="00E62418" w:rsidP="00F06E14">
      <w:pPr>
        <w:pStyle w:val="Reportsubtitle"/>
      </w:pPr>
      <w:r>
        <w:t>Supplementary information</w:t>
      </w:r>
    </w:p>
    <w:p w14:paraId="7436A2BD" w14:textId="3C718D3E" w:rsidR="00C97736" w:rsidRPr="000D76E0" w:rsidRDefault="00E62418" w:rsidP="00EC2B68">
      <w:pPr>
        <w:pStyle w:val="Reportdate"/>
        <w:spacing w:after="720"/>
        <w:rPr>
          <w:rFonts w:cs="Arial"/>
        </w:rPr>
        <w:sectPr w:rsidR="00C97736" w:rsidRPr="000D76E0" w:rsidSect="005E250B">
          <w:headerReference w:type="default" r:id="rId8"/>
          <w:footerReference w:type="default" r:id="rId9"/>
          <w:headerReference w:type="first" r:id="rId10"/>
          <w:pgSz w:w="11906" w:h="16838" w:code="9"/>
          <w:pgMar w:top="3924" w:right="992" w:bottom="1440" w:left="1134" w:header="709" w:footer="454" w:gutter="0"/>
          <w:cols w:space="708"/>
          <w:docGrid w:linePitch="360"/>
        </w:sectPr>
      </w:pPr>
      <w:r>
        <w:t>Novembe</w:t>
      </w:r>
      <w:r w:rsidR="00A43A06">
        <w:t>r</w:t>
      </w:r>
      <w:r w:rsidR="00BD4421">
        <w:t xml:space="preserve"> 20</w:t>
      </w:r>
      <w:r w:rsidR="000971BD">
        <w:t>20</w:t>
      </w:r>
    </w:p>
    <w:p w14:paraId="6F0E1E19" w14:textId="77777777" w:rsidR="0005011A" w:rsidRPr="00F44F3A" w:rsidRDefault="0005011A" w:rsidP="00FC07B9">
      <w:pPr>
        <w:pStyle w:val="ACMACorporateAddressHeader"/>
      </w:pPr>
      <w:r w:rsidRPr="00F44F3A">
        <w:lastRenderedPageBreak/>
        <w:t>Canberra</w:t>
      </w:r>
    </w:p>
    <w:p w14:paraId="0BA5A596" w14:textId="77777777" w:rsidR="0005011A" w:rsidRPr="00FC07B9" w:rsidRDefault="0005011A" w:rsidP="00FC07B9">
      <w:pPr>
        <w:pStyle w:val="ACMACorporateAddresses"/>
      </w:pPr>
      <w:r w:rsidRPr="00FC07B9">
        <w:t xml:space="preserve">Red Building </w:t>
      </w:r>
      <w:r w:rsidRPr="00FC07B9">
        <w:br/>
        <w:t>Benjamin Offices</w:t>
      </w:r>
      <w:r w:rsidRPr="00FC07B9">
        <w:br/>
        <w:t xml:space="preserve">Chan Street </w:t>
      </w:r>
      <w:r w:rsidRPr="00FC07B9">
        <w:br/>
        <w:t>Belconnen ACT</w:t>
      </w:r>
    </w:p>
    <w:p w14:paraId="6CCE32BF" w14:textId="77777777" w:rsidR="0005011A" w:rsidRPr="00FC07B9" w:rsidRDefault="0005011A" w:rsidP="00FC07B9">
      <w:pPr>
        <w:pStyle w:val="ACMACorporateAddresses"/>
      </w:pPr>
      <w:r w:rsidRPr="00FC07B9">
        <w:t>PO Box 78</w:t>
      </w:r>
      <w:r w:rsidRPr="00FC07B9">
        <w:br/>
        <w:t>Belconnen ACT 2616</w:t>
      </w:r>
    </w:p>
    <w:p w14:paraId="3D7DBFA0" w14:textId="77777777" w:rsidR="00FE1823" w:rsidRPr="00FC07B9" w:rsidRDefault="0005011A" w:rsidP="00FC07B9">
      <w:pPr>
        <w:pStyle w:val="ACMACorporateAddresses"/>
      </w:pPr>
      <w:r w:rsidRPr="00FC07B9">
        <w:t>T</w:t>
      </w:r>
      <w:r w:rsidR="00537604" w:rsidRPr="00FC07B9">
        <w:tab/>
      </w:r>
      <w:r w:rsidRPr="00FC07B9">
        <w:t>+61 2 6219 5555</w:t>
      </w:r>
      <w:r w:rsidRPr="00FC07B9">
        <w:br/>
        <w:t>F</w:t>
      </w:r>
      <w:r w:rsidR="00537604" w:rsidRPr="00FC07B9">
        <w:tab/>
      </w:r>
      <w:r w:rsidRPr="00FC07B9">
        <w:t>+61 2 6219 5353</w:t>
      </w:r>
    </w:p>
    <w:p w14:paraId="1C2D28E1" w14:textId="77777777" w:rsidR="0005011A" w:rsidRPr="00F44F3A" w:rsidRDefault="0005011A" w:rsidP="00FC07B9">
      <w:pPr>
        <w:pStyle w:val="ACMACorporateAddressHeader"/>
      </w:pPr>
      <w:r w:rsidRPr="00F44F3A">
        <w:t>Melbourne</w:t>
      </w:r>
    </w:p>
    <w:p w14:paraId="0B860BB8" w14:textId="77777777" w:rsidR="0005011A" w:rsidRPr="00F44F3A" w:rsidRDefault="0005011A" w:rsidP="00FC07B9">
      <w:pPr>
        <w:pStyle w:val="ACMACorporateAddresses"/>
      </w:pPr>
      <w:r w:rsidRPr="00F44F3A">
        <w:t xml:space="preserve">Level 32 </w:t>
      </w:r>
      <w:r w:rsidRPr="00F44F3A">
        <w:br/>
        <w:t>Melbourne Central Tower</w:t>
      </w:r>
      <w:r w:rsidRPr="00F44F3A">
        <w:br/>
        <w:t xml:space="preserve">360 Elizabeth Street </w:t>
      </w:r>
      <w:r w:rsidR="008C10F4" w:rsidRPr="00F44F3A">
        <w:br/>
      </w:r>
      <w:r w:rsidRPr="00F44F3A">
        <w:t>Melbourne VIC</w:t>
      </w:r>
    </w:p>
    <w:p w14:paraId="307C4C5D" w14:textId="77777777" w:rsidR="0005011A" w:rsidRPr="00F44F3A" w:rsidRDefault="0005011A" w:rsidP="00FC07B9">
      <w:pPr>
        <w:pStyle w:val="ACMACorporateAddresses"/>
      </w:pPr>
      <w:r w:rsidRPr="00F44F3A">
        <w:t>PO Box 13112</w:t>
      </w:r>
      <w:r w:rsidRPr="00F44F3A">
        <w:br/>
        <w:t xml:space="preserve">Law Courts </w:t>
      </w:r>
      <w:r w:rsidRPr="00F44F3A">
        <w:br/>
        <w:t>Melbourne VIC 8010</w:t>
      </w:r>
    </w:p>
    <w:p w14:paraId="2B8A604E" w14:textId="77777777" w:rsidR="0005011A" w:rsidRPr="00F44F3A" w:rsidRDefault="0005011A" w:rsidP="00FC07B9">
      <w:pPr>
        <w:pStyle w:val="ACMACorporateAddresses"/>
      </w:pPr>
      <w:r w:rsidRPr="00F44F3A">
        <w:t>T</w:t>
      </w:r>
      <w:r w:rsidR="00140318" w:rsidRPr="00F44F3A">
        <w:tab/>
      </w:r>
      <w:r w:rsidRPr="00F44F3A">
        <w:t>+61 3 9963 6800</w:t>
      </w:r>
      <w:r w:rsidRPr="00F44F3A">
        <w:br/>
        <w:t>F</w:t>
      </w:r>
      <w:r w:rsidR="00140318" w:rsidRPr="00F44F3A">
        <w:tab/>
      </w:r>
      <w:r w:rsidRPr="00F44F3A">
        <w:t>+61 3 9963 6899</w:t>
      </w:r>
    </w:p>
    <w:p w14:paraId="769D65FA" w14:textId="77777777" w:rsidR="0005011A" w:rsidRPr="00F44F3A" w:rsidRDefault="0005011A" w:rsidP="00FC07B9">
      <w:pPr>
        <w:pStyle w:val="ACMACorporateAddressHeader"/>
      </w:pPr>
      <w:r w:rsidRPr="00F44F3A">
        <w:t>Sydney</w:t>
      </w:r>
    </w:p>
    <w:p w14:paraId="0F5E1944" w14:textId="77777777" w:rsidR="0005011A" w:rsidRPr="00F44F3A" w:rsidRDefault="0005011A" w:rsidP="00FC07B9">
      <w:pPr>
        <w:pStyle w:val="ACMACorporateAddresses"/>
      </w:pPr>
      <w:r w:rsidRPr="00F44F3A">
        <w:t xml:space="preserve">Level 5 </w:t>
      </w:r>
      <w:r w:rsidRPr="00F44F3A">
        <w:br/>
        <w:t>The Bay Centre</w:t>
      </w:r>
      <w:r w:rsidRPr="00F44F3A">
        <w:br/>
        <w:t xml:space="preserve">65 Pirrama Road </w:t>
      </w:r>
      <w:r w:rsidRPr="00F44F3A">
        <w:br/>
        <w:t>Pyrmont NSW</w:t>
      </w:r>
    </w:p>
    <w:p w14:paraId="27FBF97B" w14:textId="77777777" w:rsidR="0005011A" w:rsidRPr="00F44F3A" w:rsidRDefault="0005011A" w:rsidP="00FC07B9">
      <w:pPr>
        <w:pStyle w:val="ACMACorporateAddresses"/>
      </w:pPr>
      <w:r w:rsidRPr="00F44F3A">
        <w:t>PO Box Q500</w:t>
      </w:r>
      <w:r w:rsidRPr="00F44F3A">
        <w:br/>
        <w:t xml:space="preserve">Queen Victoria Building </w:t>
      </w:r>
      <w:r w:rsidRPr="00F44F3A">
        <w:br/>
        <w:t>NSW 1230</w:t>
      </w:r>
    </w:p>
    <w:p w14:paraId="089EAADF" w14:textId="77777777" w:rsidR="0005011A" w:rsidRPr="00F44F3A" w:rsidRDefault="0005011A" w:rsidP="00FC07B9">
      <w:pPr>
        <w:pStyle w:val="ACMACorporateAddresses"/>
      </w:pPr>
      <w:r w:rsidRPr="00F44F3A">
        <w:t>T</w:t>
      </w:r>
      <w:r w:rsidR="00140318" w:rsidRPr="00F44F3A">
        <w:tab/>
      </w:r>
      <w:r w:rsidRPr="00F44F3A">
        <w:t>+61 2 9334 7700</w:t>
      </w:r>
      <w:r w:rsidR="00140318" w:rsidRPr="00F44F3A">
        <w:t xml:space="preserve"> or</w:t>
      </w:r>
      <w:r w:rsidRPr="00F44F3A">
        <w:t xml:space="preserve"> 1800 226 667</w:t>
      </w:r>
      <w:r w:rsidRPr="00F44F3A">
        <w:br/>
        <w:t>F</w:t>
      </w:r>
      <w:r w:rsidR="00140318" w:rsidRPr="00F44F3A">
        <w:tab/>
      </w:r>
      <w:r w:rsidRPr="00F44F3A">
        <w:t>+61 2 9334 7799</w:t>
      </w:r>
    </w:p>
    <w:p w14:paraId="4A0DCF8E" w14:textId="77777777" w:rsidR="00140318" w:rsidRPr="006D46E5" w:rsidRDefault="00140318" w:rsidP="00FC07B9">
      <w:pPr>
        <w:pStyle w:val="ACMACopyrightHeader"/>
      </w:pPr>
      <w:r w:rsidRPr="00140318">
        <w:t>Copyright notice</w:t>
      </w:r>
    </w:p>
    <w:p w14:paraId="0EE04A50" w14:textId="77777777" w:rsidR="00140318" w:rsidRPr="006D46E5" w:rsidRDefault="00623FF9" w:rsidP="00623FF9">
      <w:pPr>
        <w:pStyle w:val="ACMACClogo"/>
      </w:pPr>
      <w:r w:rsidRPr="00623FF9">
        <w:rPr>
          <w:noProof/>
        </w:rPr>
        <w:drawing>
          <wp:inline distT="0" distB="0" distL="0" distR="0" wp14:anchorId="6B1ADF04" wp14:editId="00EA8941">
            <wp:extent cx="838200" cy="295275"/>
            <wp:effectExtent l="0" t="0" r="0" b="0"/>
            <wp:docPr id="1" name="Picture 1" title="Creative Commons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1"/>
                    </pic:cNvPr>
                    <pic:cNvPicPr>
                      <a:picLocks noChangeAspect="1" noChangeArrowheads="1"/>
                    </pic:cNvPicPr>
                  </pic:nvPicPr>
                  <pic:blipFill>
                    <a:blip r:embed="rId12" cstate="print"/>
                    <a:srcRect/>
                    <a:stretch>
                      <a:fillRect/>
                    </a:stretch>
                  </pic:blipFill>
                  <pic:spPr bwMode="auto">
                    <a:xfrm>
                      <a:off x="0" y="0"/>
                      <a:ext cx="838200" cy="295275"/>
                    </a:xfrm>
                    <a:prstGeom prst="rect">
                      <a:avLst/>
                    </a:prstGeom>
                    <a:noFill/>
                  </pic:spPr>
                </pic:pic>
              </a:graphicData>
            </a:graphic>
          </wp:inline>
        </w:drawing>
      </w:r>
    </w:p>
    <w:p w14:paraId="4D8F9CBA" w14:textId="77777777" w:rsidR="00AA2DE5" w:rsidRDefault="0093275F" w:rsidP="00AA2DE5">
      <w:pPr>
        <w:pStyle w:val="ACMACorporateAddresses"/>
        <w:rPr>
          <w:rStyle w:val="Hyperlink"/>
        </w:rPr>
      </w:pPr>
      <w:hyperlink r:id="rId13" w:history="1">
        <w:r w:rsidR="00AA2DE5">
          <w:rPr>
            <w:rStyle w:val="Hyperlink"/>
          </w:rPr>
          <w:t>https://creativecommons.org/licenses/by/4.0/</w:t>
        </w:r>
      </w:hyperlink>
    </w:p>
    <w:p w14:paraId="197C7838" w14:textId="77777777" w:rsidR="00AA2DE5" w:rsidRDefault="00AA2DE5" w:rsidP="00AA2DE5">
      <w:pPr>
        <w:pStyle w:val="ACMACorporateAddresses"/>
      </w:pPr>
      <w:proofErr w:type="gramStart"/>
      <w:r>
        <w:t>With the exception of</w:t>
      </w:r>
      <w:proofErr w:type="gramEnd"/>
      <w:r>
        <w:t xml:space="preserve"> coats of arms, logos, emblems, images, other third-party material or devices protected by a trademark, this content is made available under the terms of the Creative Commons Attribution 4.0 International (CC BY 4.0) licence. </w:t>
      </w:r>
    </w:p>
    <w:p w14:paraId="571CBE5B" w14:textId="77777777" w:rsidR="00AA2DE5" w:rsidRDefault="00AA2DE5" w:rsidP="00AA2DE5">
      <w:pPr>
        <w:pStyle w:val="ACMACorporateAddresses"/>
      </w:pPr>
      <w:r>
        <w:t>We request attribution as © Commonwealth of Australia (Australian Communications and Media Authority) 20</w:t>
      </w:r>
      <w:r w:rsidR="00BD7249">
        <w:t>20</w:t>
      </w:r>
      <w:r>
        <w:t>.</w:t>
      </w:r>
    </w:p>
    <w:p w14:paraId="04BF83E0" w14:textId="77777777" w:rsidR="00AA2DE5" w:rsidRDefault="00AA2DE5" w:rsidP="00AA2DE5">
      <w:pPr>
        <w:pStyle w:val="ACMACorporateAddresses"/>
      </w:pPr>
      <w:r>
        <w:t>All other rights are reserved.</w:t>
      </w:r>
    </w:p>
    <w:p w14:paraId="4232E18C" w14:textId="77777777" w:rsidR="00AA2DE5" w:rsidRDefault="00AA2DE5" w:rsidP="00AA2DE5">
      <w:pPr>
        <w:pStyle w:val="ACMACorporateAddresses"/>
      </w:pPr>
      <w:r>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3503820A" w14:textId="77777777" w:rsidR="00AA2DE5" w:rsidRDefault="00AA2DE5" w:rsidP="00AA2DE5">
      <w:pPr>
        <w:pStyle w:val="ACMACorporateAddresses"/>
      </w:pPr>
      <w:r>
        <w:t>Written enquiries may be sent to:</w:t>
      </w:r>
    </w:p>
    <w:p w14:paraId="62A08CBA" w14:textId="77777777" w:rsidR="00AA2DE5" w:rsidRDefault="00AA2DE5" w:rsidP="00AA2DE5">
      <w:pPr>
        <w:pStyle w:val="ACMACorporateAddresses"/>
        <w:rPr>
          <w:rStyle w:val="Hyperlink"/>
        </w:rPr>
      </w:pPr>
      <w:r>
        <w:t xml:space="preserve">Manager, Editorial </w:t>
      </w:r>
      <w:r w:rsidR="000245E5">
        <w:t>Services</w:t>
      </w:r>
      <w:r>
        <w:br/>
        <w:t>PO Box 13112</w:t>
      </w:r>
      <w:r>
        <w:br/>
        <w:t>Law Courts</w:t>
      </w:r>
      <w:r>
        <w:br/>
        <w:t>Melbourne VIC 8010</w:t>
      </w:r>
      <w:r>
        <w:br/>
        <w:t xml:space="preserve">Email: </w:t>
      </w:r>
      <w:hyperlink r:id="rId14" w:history="1">
        <w:r>
          <w:rPr>
            <w:rStyle w:val="Hyperlink"/>
          </w:rPr>
          <w:t>info@acma.gov.au</w:t>
        </w:r>
      </w:hyperlink>
    </w:p>
    <w:p w14:paraId="4443A645" w14:textId="77777777" w:rsidR="00D16FE3" w:rsidRDefault="00D16FE3" w:rsidP="00D16FE3">
      <w:pPr>
        <w:pStyle w:val="ACMACorporateAddresses"/>
        <w:rPr>
          <w:rStyle w:val="Hyperlink"/>
        </w:rPr>
      </w:pPr>
    </w:p>
    <w:p w14:paraId="724E71B7" w14:textId="77777777" w:rsidR="00D16FE3" w:rsidRPr="00D16FE3" w:rsidRDefault="00D16FE3" w:rsidP="00D16FE3">
      <w:pPr>
        <w:pStyle w:val="ACMACorporateAddresses"/>
        <w:sectPr w:rsidR="00D16FE3" w:rsidRPr="00D16FE3">
          <w:headerReference w:type="even" r:id="rId15"/>
          <w:headerReference w:type="default" r:id="rId16"/>
          <w:footerReference w:type="even" r:id="rId17"/>
          <w:footerReference w:type="default" r:id="rId18"/>
          <w:pgSz w:w="11906" w:h="16838" w:code="9"/>
          <w:pgMar w:top="3924" w:right="1797" w:bottom="697" w:left="1134" w:header="709" w:footer="119" w:gutter="0"/>
          <w:cols w:space="708"/>
          <w:docGrid w:linePitch="360"/>
        </w:sectPr>
      </w:pPr>
    </w:p>
    <w:p w14:paraId="42A33928" w14:textId="46BDC9A0" w:rsidR="002E289E" w:rsidRDefault="009B24A5">
      <w:pPr>
        <w:pStyle w:val="TOC2"/>
        <w:rPr>
          <w:rFonts w:asciiTheme="minorHAnsi" w:eastAsiaTheme="minorEastAsia" w:hAnsiTheme="minorHAnsi" w:cstheme="minorBidi"/>
          <w:spacing w:val="0"/>
          <w:sz w:val="22"/>
          <w:szCs w:val="22"/>
        </w:rPr>
      </w:pPr>
      <w:r>
        <w:rPr>
          <w:rFonts w:cs="Arial"/>
          <w:b/>
        </w:rPr>
        <w:lastRenderedPageBreak/>
        <w:fldChar w:fldCharType="begin"/>
      </w:r>
      <w:r>
        <w:rPr>
          <w:rFonts w:cs="Arial"/>
        </w:rPr>
        <w:instrText xml:space="preserve"> TOC \o "1-3" \t "Exec summary heading,1" </w:instrText>
      </w:r>
      <w:r>
        <w:rPr>
          <w:rFonts w:cs="Arial"/>
          <w:b/>
        </w:rPr>
        <w:fldChar w:fldCharType="separate"/>
      </w:r>
      <w:r w:rsidR="002E289E">
        <w:t>Introduction</w:t>
      </w:r>
      <w:r w:rsidR="002E289E">
        <w:tab/>
      </w:r>
      <w:r w:rsidR="002E289E">
        <w:fldChar w:fldCharType="begin"/>
      </w:r>
      <w:r w:rsidR="002E289E">
        <w:instrText xml:space="preserve"> PAGEREF _Toc55980692 \h </w:instrText>
      </w:r>
      <w:r w:rsidR="002E289E">
        <w:fldChar w:fldCharType="separate"/>
      </w:r>
      <w:r w:rsidR="002E289E">
        <w:t>1</w:t>
      </w:r>
      <w:r w:rsidR="002E289E">
        <w:fldChar w:fldCharType="end"/>
      </w:r>
    </w:p>
    <w:p w14:paraId="0AD48D73" w14:textId="068FC447" w:rsidR="002E289E" w:rsidRDefault="002E289E">
      <w:pPr>
        <w:pStyle w:val="TOC2"/>
        <w:rPr>
          <w:rFonts w:asciiTheme="minorHAnsi" w:eastAsiaTheme="minorEastAsia" w:hAnsiTheme="minorHAnsi" w:cstheme="minorBidi"/>
          <w:spacing w:val="0"/>
          <w:sz w:val="22"/>
          <w:szCs w:val="22"/>
        </w:rPr>
      </w:pPr>
      <w:r>
        <w:t>Supplementary information</w:t>
      </w:r>
      <w:r>
        <w:tab/>
      </w:r>
      <w:r>
        <w:fldChar w:fldCharType="begin"/>
      </w:r>
      <w:r>
        <w:instrText xml:space="preserve"> PAGEREF _Toc55980693 \h </w:instrText>
      </w:r>
      <w:r>
        <w:fldChar w:fldCharType="separate"/>
      </w:r>
      <w:r>
        <w:t>1</w:t>
      </w:r>
      <w:r>
        <w:fldChar w:fldCharType="end"/>
      </w:r>
    </w:p>
    <w:p w14:paraId="2D54408B" w14:textId="1743270F" w:rsidR="004D56FF" w:rsidRPr="000D76E0" w:rsidRDefault="009B24A5">
      <w:pPr>
        <w:rPr>
          <w:rFonts w:cs="Arial"/>
        </w:rPr>
        <w:sectPr w:rsidR="004D56FF" w:rsidRPr="000D76E0" w:rsidSect="00C77380">
          <w:headerReference w:type="even" r:id="rId19"/>
          <w:headerReference w:type="default" r:id="rId20"/>
          <w:footerReference w:type="even" r:id="rId21"/>
          <w:footerReference w:type="default" r:id="rId22"/>
          <w:footerReference w:type="first" r:id="rId23"/>
          <w:pgSz w:w="11906" w:h="16838" w:code="9"/>
          <w:pgMar w:top="3646" w:right="3101" w:bottom="1134" w:left="1134" w:header="709" w:footer="119" w:gutter="0"/>
          <w:cols w:space="708"/>
          <w:titlePg/>
          <w:docGrid w:linePitch="360"/>
        </w:sectPr>
      </w:pPr>
      <w:r>
        <w:rPr>
          <w:rFonts w:cs="Arial"/>
          <w:noProof/>
          <w:spacing w:val="-14"/>
          <w:sz w:val="28"/>
        </w:rPr>
        <w:fldChar w:fldCharType="end"/>
      </w:r>
    </w:p>
    <w:p w14:paraId="7D910395" w14:textId="5533704A" w:rsidR="00227114" w:rsidRDefault="00227114" w:rsidP="00227114">
      <w:pPr>
        <w:pStyle w:val="Heading2"/>
      </w:pPr>
      <w:bookmarkStart w:id="0" w:name="_Toc55980692"/>
      <w:r>
        <w:lastRenderedPageBreak/>
        <w:t>Introduction</w:t>
      </w:r>
      <w:bookmarkEnd w:id="0"/>
    </w:p>
    <w:p w14:paraId="0AA18AB3" w14:textId="06969437" w:rsidR="00227114" w:rsidRDefault="00227114" w:rsidP="00227114">
      <w:pPr>
        <w:pStyle w:val="Paragraph"/>
      </w:pPr>
      <w:r>
        <w:t xml:space="preserve">On 26 October 2020, the ACMA </w:t>
      </w:r>
      <w:hyperlink r:id="rId24" w:history="1">
        <w:r w:rsidRPr="00A43A06">
          <w:rPr>
            <w:rStyle w:val="Hyperlink"/>
          </w:rPr>
          <w:t>finalised arrangements</w:t>
        </w:r>
      </w:hyperlink>
      <w:r>
        <w:t xml:space="preserve"> for area-wide apparatus licences (AWLs) in the 26 GHz and 26 GHz bands. AWLs are a ‘technology’ flexible licence which can </w:t>
      </w:r>
      <w:r w:rsidRPr="00BF0FB4">
        <w:t xml:space="preserve">authorise the operation of one or more radiocommunications devices within a defined geographic area at a frequency or frequencies specified on the licence, subject to the conditions included </w:t>
      </w:r>
      <w:r>
        <w:t>i</w:t>
      </w:r>
      <w:r w:rsidRPr="00BF0FB4">
        <w:t>n the licence.</w:t>
      </w:r>
    </w:p>
    <w:p w14:paraId="72529F82" w14:textId="77777777" w:rsidR="00227114" w:rsidRDefault="00227114" w:rsidP="00227114">
      <w:pPr>
        <w:pStyle w:val="Paragraph"/>
      </w:pPr>
      <w:r>
        <w:t xml:space="preserve">In accordance with the </w:t>
      </w:r>
      <w:r w:rsidRPr="00A33C60">
        <w:t>Radiocommunications Licence Conditions (Area-Wide Licence)</w:t>
      </w:r>
      <w:r>
        <w:t xml:space="preserve"> </w:t>
      </w:r>
      <w:r w:rsidRPr="00A33C60">
        <w:t>Determination 202</w:t>
      </w:r>
      <w:r>
        <w:t>0 (the AWL LCD), a radiocommunications transmitter (unless exempt by the AWL LCD) must not be operated in the 24.7-30 GHz range unless it has its details recorded in the Register of Radiocommunications Licences (RRL).</w:t>
      </w:r>
    </w:p>
    <w:p w14:paraId="6C9BF727" w14:textId="775B2E67" w:rsidR="005E250B" w:rsidRDefault="00A43A06" w:rsidP="00227114">
      <w:pPr>
        <w:pStyle w:val="Heading2"/>
      </w:pPr>
      <w:bookmarkStart w:id="1" w:name="_Toc55980693"/>
      <w:r>
        <w:t>Supplementary information</w:t>
      </w:r>
      <w:bookmarkEnd w:id="1"/>
      <w:r w:rsidR="005E250B" w:rsidRPr="00C35CCE">
        <w:t xml:space="preserve"> </w:t>
      </w:r>
    </w:p>
    <w:p w14:paraId="2E97C510" w14:textId="20CEA04F" w:rsidR="00A33C60" w:rsidRDefault="00EC507B" w:rsidP="00EC507B">
      <w:pPr>
        <w:pStyle w:val="Paragraph"/>
      </w:pPr>
      <w:r w:rsidRPr="00EC507B">
        <w:t>In the immediate term, AWL devices are to be registered in the RRL using the existing</w:t>
      </w:r>
      <w:r>
        <w:t xml:space="preserve"> </w:t>
      </w:r>
      <w:r w:rsidRPr="00EC507B">
        <w:t>arrangements</w:t>
      </w:r>
      <w:r>
        <w:t xml:space="preserve"> for registering devices to be operated under a spectrum licence</w:t>
      </w:r>
      <w:r w:rsidRPr="00EC507B">
        <w:t xml:space="preserve"> (</w:t>
      </w:r>
      <w:r>
        <w:t xml:space="preserve">using either the ACMA Lodgement Facility (ALF) or </w:t>
      </w:r>
      <w:proofErr w:type="spellStart"/>
      <w:r>
        <w:t>I</w:t>
      </w:r>
      <w:r w:rsidRPr="00EC507B">
        <w:t>ntellido</w:t>
      </w:r>
      <w:r w:rsidR="00B11F20">
        <w:t>x</w:t>
      </w:r>
      <w:proofErr w:type="spellEnd"/>
      <w:r w:rsidRPr="00EC507B">
        <w:t>). This means that some</w:t>
      </w:r>
      <w:r w:rsidR="00A43A06">
        <w:t xml:space="preserve"> supplementary information</w:t>
      </w:r>
      <w:r w:rsidRPr="00EC507B">
        <w:t xml:space="preserve"> is required where the relevance of certain </w:t>
      </w:r>
      <w:r>
        <w:t xml:space="preserve">data </w:t>
      </w:r>
      <w:r w:rsidRPr="00EC507B">
        <w:t>elements</w:t>
      </w:r>
      <w:r w:rsidR="00A43A06">
        <w:t xml:space="preserve"> for AWL device registrations</w:t>
      </w:r>
      <w:r w:rsidRPr="00EC507B">
        <w:t xml:space="preserve"> </w:t>
      </w:r>
      <w:r w:rsidR="00A43A06">
        <w:t xml:space="preserve">may be </w:t>
      </w:r>
      <w:r w:rsidRPr="00EC507B">
        <w:t xml:space="preserve">unclear. As the ACMA is unable to modify these elements in the immediate term the </w:t>
      </w:r>
      <w:r w:rsidR="00A43A06">
        <w:t>information</w:t>
      </w:r>
      <w:r w:rsidRPr="00EC507B">
        <w:t xml:space="preserve"> in this document provides the ‘least-worst’ option. That said, technical elements which are required for assessing coexistence with future services will be </w:t>
      </w:r>
      <w:r w:rsidR="00A43A06">
        <w:t>able to be accurately recorded</w:t>
      </w:r>
      <w:r w:rsidRPr="00EC507B">
        <w:t xml:space="preserve"> for AWL device registrations.</w:t>
      </w:r>
    </w:p>
    <w:p w14:paraId="4715EA8B" w14:textId="053A4A0E" w:rsidR="00A33C60" w:rsidRDefault="00EC507B" w:rsidP="00A33C60">
      <w:pPr>
        <w:pStyle w:val="Paragraph"/>
      </w:pPr>
      <w:r>
        <w:t xml:space="preserve">Table 1 </w:t>
      </w:r>
      <w:r w:rsidR="00A43A06">
        <w:t>provides supplementary information</w:t>
      </w:r>
      <w:r>
        <w:t xml:space="preserve"> on certain device registration elements. </w:t>
      </w:r>
      <w:r w:rsidR="00FB2893">
        <w:t>Only the elements which</w:t>
      </w:r>
      <w:r w:rsidR="002414C5">
        <w:t xml:space="preserve"> do not have a clear relevan</w:t>
      </w:r>
      <w:r w:rsidR="00A43A06">
        <w:t>ce</w:t>
      </w:r>
      <w:r w:rsidR="002414C5">
        <w:t xml:space="preserve"> to AWL device registrations are listed here – details of elements not listed in Table 1 </w:t>
      </w:r>
      <w:r w:rsidR="00B42C4B">
        <w:t>are</w:t>
      </w:r>
      <w:r w:rsidR="002414C5">
        <w:t xml:space="preserve"> available in the </w:t>
      </w:r>
      <w:hyperlink r:id="rId25" w:history="1">
        <w:r w:rsidRPr="00EC507B">
          <w:rPr>
            <w:rStyle w:val="Hyperlink"/>
          </w:rPr>
          <w:t>ACMA Lodgement Facility – User Guide</w:t>
        </w:r>
      </w:hyperlink>
      <w:r>
        <w:t>.</w:t>
      </w:r>
    </w:p>
    <w:p w14:paraId="2C9F2BE4" w14:textId="30DB3EAD" w:rsidR="00E62418" w:rsidRPr="00D07563" w:rsidRDefault="00404C64" w:rsidP="00404C64">
      <w:pPr>
        <w:pStyle w:val="Tableheading"/>
      </w:pPr>
      <w:bookmarkStart w:id="2" w:name="_Hlk26868779"/>
      <w:bookmarkStart w:id="3" w:name="_Hlk26868934"/>
      <w:r w:rsidRPr="00D07563">
        <w:t>Submission elements</w:t>
      </w:r>
    </w:p>
    <w:tbl>
      <w:tblPr>
        <w:tblW w:w="87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830"/>
        <w:gridCol w:w="1418"/>
        <w:gridCol w:w="4536"/>
      </w:tblGrid>
      <w:tr w:rsidR="00404C64" w:rsidRPr="00DC3FCE" w14:paraId="736F46BA" w14:textId="77777777" w:rsidTr="007C3E6E">
        <w:trPr>
          <w:cantSplit/>
          <w:tblHeader/>
        </w:trPr>
        <w:tc>
          <w:tcPr>
            <w:tcW w:w="2830" w:type="dxa"/>
            <w:shd w:val="pct20" w:color="auto" w:fill="FFFFFF"/>
          </w:tcPr>
          <w:p w14:paraId="0F9D5BB0" w14:textId="77777777" w:rsidR="00404C64" w:rsidRPr="00DC3FCE" w:rsidRDefault="00404C64" w:rsidP="0082230B">
            <w:pPr>
              <w:jc w:val="center"/>
              <w:rPr>
                <w:rFonts w:cs="Arial"/>
                <w:b/>
              </w:rPr>
            </w:pPr>
            <w:r w:rsidRPr="00DC3FCE">
              <w:rPr>
                <w:rFonts w:cs="Arial"/>
                <w:b/>
              </w:rPr>
              <w:t>Element</w:t>
            </w:r>
          </w:p>
        </w:tc>
        <w:tc>
          <w:tcPr>
            <w:tcW w:w="1418" w:type="dxa"/>
            <w:shd w:val="pct20" w:color="auto" w:fill="FFFFFF"/>
          </w:tcPr>
          <w:p w14:paraId="22D3215E" w14:textId="77777777" w:rsidR="00404C64" w:rsidRPr="00DC3FCE" w:rsidRDefault="00404C64" w:rsidP="0082230B">
            <w:pPr>
              <w:jc w:val="center"/>
              <w:rPr>
                <w:rFonts w:cs="Arial"/>
                <w:b/>
              </w:rPr>
            </w:pPr>
            <w:r>
              <w:rPr>
                <w:rFonts w:cs="Arial"/>
                <w:b/>
              </w:rPr>
              <w:t>Required</w:t>
            </w:r>
          </w:p>
        </w:tc>
        <w:tc>
          <w:tcPr>
            <w:tcW w:w="4536" w:type="dxa"/>
            <w:shd w:val="pct20" w:color="auto" w:fill="FFFFFF"/>
          </w:tcPr>
          <w:p w14:paraId="0B847453" w14:textId="3C2047A7" w:rsidR="00404C64" w:rsidRPr="00DC3FCE" w:rsidRDefault="00A43A06" w:rsidP="0082230B">
            <w:pPr>
              <w:jc w:val="center"/>
              <w:rPr>
                <w:rFonts w:cs="Arial"/>
                <w:b/>
              </w:rPr>
            </w:pPr>
            <w:r>
              <w:rPr>
                <w:rFonts w:cs="Arial"/>
                <w:b/>
              </w:rPr>
              <w:t>Supplementary information</w:t>
            </w:r>
          </w:p>
        </w:tc>
      </w:tr>
      <w:tr w:rsidR="00404C64" w:rsidRPr="0082230B" w14:paraId="3D02913D" w14:textId="77777777" w:rsidTr="007C3E6E">
        <w:trPr>
          <w:cantSplit/>
        </w:trPr>
        <w:tc>
          <w:tcPr>
            <w:tcW w:w="2830" w:type="dxa"/>
          </w:tcPr>
          <w:p w14:paraId="10BDD1B6" w14:textId="55FF5B01" w:rsidR="00404C64" w:rsidRDefault="00404C64" w:rsidP="0082230B">
            <w:pPr>
              <w:pStyle w:val="Hanging1"/>
              <w:ind w:left="0" w:firstLine="0"/>
              <w:rPr>
                <w:rFonts w:ascii="Arial" w:hAnsi="Arial" w:cs="Arial"/>
                <w:sz w:val="20"/>
                <w:lang w:val="en-AU"/>
              </w:rPr>
            </w:pPr>
            <w:r>
              <w:rPr>
                <w:rFonts w:ascii="Arial" w:hAnsi="Arial" w:cs="Arial"/>
                <w:sz w:val="20"/>
                <w:lang w:val="en-AU"/>
              </w:rPr>
              <w:t>LegalStatement1</w:t>
            </w:r>
            <w:r w:rsidR="00FD4DB4">
              <w:rPr>
                <w:rFonts w:ascii="Arial" w:hAnsi="Arial" w:cs="Arial"/>
                <w:sz w:val="20"/>
                <w:lang w:val="en-AU"/>
              </w:rPr>
              <w:t xml:space="preserve"> /</w:t>
            </w:r>
          </w:p>
          <w:p w14:paraId="0EF93EB7" w14:textId="7F31E129" w:rsidR="00FD4DB4" w:rsidRPr="00DC3FCE" w:rsidRDefault="00FD4DB4" w:rsidP="0082230B">
            <w:pPr>
              <w:pStyle w:val="Hanging1"/>
              <w:ind w:left="0" w:firstLine="0"/>
              <w:rPr>
                <w:rFonts w:ascii="Arial" w:hAnsi="Arial" w:cs="Arial"/>
                <w:sz w:val="20"/>
                <w:lang w:val="en-AU"/>
              </w:rPr>
            </w:pPr>
            <w:r>
              <w:rPr>
                <w:rFonts w:ascii="Arial" w:hAnsi="Arial" w:cs="Arial"/>
                <w:sz w:val="20"/>
                <w:lang w:val="en-AU"/>
              </w:rPr>
              <w:t>Legal Declaration</w:t>
            </w:r>
          </w:p>
        </w:tc>
        <w:tc>
          <w:tcPr>
            <w:tcW w:w="1418" w:type="dxa"/>
          </w:tcPr>
          <w:p w14:paraId="0AE7B0C0" w14:textId="77777777" w:rsidR="00404C64" w:rsidRPr="00204490" w:rsidRDefault="00404C64" w:rsidP="0082230B">
            <w:pPr>
              <w:pStyle w:val="Hanging1"/>
              <w:ind w:left="0" w:firstLine="0"/>
              <w:rPr>
                <w:rFonts w:ascii="Arial" w:hAnsi="Arial" w:cs="Arial"/>
                <w:sz w:val="20"/>
                <w:lang w:val="en-AU"/>
              </w:rPr>
            </w:pPr>
            <w:r>
              <w:rPr>
                <w:rFonts w:ascii="Arial" w:hAnsi="Arial" w:cs="Arial"/>
                <w:sz w:val="20"/>
                <w:lang w:val="en-AU"/>
              </w:rPr>
              <w:t>YES</w:t>
            </w:r>
          </w:p>
        </w:tc>
        <w:tc>
          <w:tcPr>
            <w:tcW w:w="4536" w:type="dxa"/>
          </w:tcPr>
          <w:p w14:paraId="26D463BA" w14:textId="5DD62EE7" w:rsidR="00404C64" w:rsidRPr="00D65955" w:rsidRDefault="00404C64" w:rsidP="0082230B">
            <w:pPr>
              <w:pStyle w:val="Hanging1"/>
              <w:ind w:left="0" w:firstLine="0"/>
              <w:rPr>
                <w:rFonts w:ascii="Arial" w:hAnsi="Arial" w:cs="Arial"/>
                <w:color w:val="000000" w:themeColor="text1"/>
                <w:sz w:val="20"/>
                <w:lang w:val="en-AU"/>
              </w:rPr>
            </w:pPr>
            <w:r w:rsidRPr="00D65955">
              <w:rPr>
                <w:rFonts w:ascii="Arial" w:hAnsi="Arial" w:cs="Arial"/>
                <w:color w:val="000000" w:themeColor="text1"/>
                <w:sz w:val="20"/>
                <w:lang w:val="en-AU"/>
              </w:rPr>
              <w:t xml:space="preserve">Use </w:t>
            </w:r>
            <w:r w:rsidR="00675359" w:rsidRPr="00D65955">
              <w:rPr>
                <w:rFonts w:ascii="Arial" w:hAnsi="Arial" w:cs="Arial"/>
                <w:color w:val="000000" w:themeColor="text1"/>
                <w:sz w:val="20"/>
                <w:lang w:val="en-AU"/>
              </w:rPr>
              <w:t xml:space="preserve">the </w:t>
            </w:r>
            <w:r w:rsidR="005D2289" w:rsidRPr="00D65955">
              <w:rPr>
                <w:rFonts w:ascii="Arial" w:hAnsi="Arial" w:cs="Arial"/>
                <w:color w:val="000000" w:themeColor="text1"/>
                <w:sz w:val="20"/>
                <w:lang w:val="en-AU"/>
              </w:rPr>
              <w:t xml:space="preserve">s.145 </w:t>
            </w:r>
            <w:r w:rsidR="00675359" w:rsidRPr="00D65955">
              <w:rPr>
                <w:rFonts w:ascii="Arial" w:hAnsi="Arial" w:cs="Arial"/>
                <w:color w:val="000000" w:themeColor="text1"/>
                <w:sz w:val="20"/>
                <w:lang w:val="en-AU"/>
              </w:rPr>
              <w:t>legal statement</w:t>
            </w:r>
            <w:r w:rsidR="005D2289" w:rsidRPr="00D65955">
              <w:rPr>
                <w:rFonts w:ascii="Arial" w:hAnsi="Arial" w:cs="Arial"/>
                <w:color w:val="000000" w:themeColor="text1"/>
                <w:sz w:val="20"/>
                <w:lang w:val="en-AU"/>
              </w:rPr>
              <w:t xml:space="preserve"> / assessment method. Although this is not applicable for AWL device </w:t>
            </w:r>
            <w:r w:rsidR="00D65955" w:rsidRPr="00D65955">
              <w:rPr>
                <w:rFonts w:ascii="Arial" w:hAnsi="Arial" w:cs="Arial"/>
                <w:color w:val="000000" w:themeColor="text1"/>
                <w:sz w:val="20"/>
                <w:lang w:val="en-AU"/>
              </w:rPr>
              <w:t>registrations</w:t>
            </w:r>
            <w:r w:rsidR="005D2289" w:rsidRPr="00D65955">
              <w:rPr>
                <w:rFonts w:ascii="Arial" w:hAnsi="Arial" w:cs="Arial"/>
                <w:color w:val="000000" w:themeColor="text1"/>
                <w:sz w:val="20"/>
                <w:lang w:val="en-AU"/>
              </w:rPr>
              <w:t>, th</w:t>
            </w:r>
            <w:r w:rsidR="00277E2C">
              <w:rPr>
                <w:rFonts w:ascii="Arial" w:hAnsi="Arial" w:cs="Arial"/>
                <w:color w:val="000000" w:themeColor="text1"/>
                <w:sz w:val="20"/>
                <w:lang w:val="en-AU"/>
              </w:rPr>
              <w:t>is</w:t>
            </w:r>
            <w:r w:rsidR="005D2289" w:rsidRPr="00D65955">
              <w:rPr>
                <w:rFonts w:ascii="Arial" w:hAnsi="Arial" w:cs="Arial"/>
                <w:color w:val="000000" w:themeColor="text1"/>
                <w:sz w:val="20"/>
                <w:lang w:val="en-AU"/>
              </w:rPr>
              <w:t xml:space="preserve"> element is </w:t>
            </w:r>
            <w:r w:rsidR="00A43A06" w:rsidRPr="00D65955">
              <w:rPr>
                <w:rFonts w:ascii="Arial" w:hAnsi="Arial" w:cs="Arial"/>
                <w:color w:val="000000" w:themeColor="text1"/>
                <w:sz w:val="20"/>
                <w:lang w:val="en-AU"/>
              </w:rPr>
              <w:t>mandatory,</w:t>
            </w:r>
            <w:r w:rsidR="005D2289" w:rsidRPr="00D65955">
              <w:rPr>
                <w:rFonts w:ascii="Arial" w:hAnsi="Arial" w:cs="Arial"/>
                <w:color w:val="000000" w:themeColor="text1"/>
                <w:sz w:val="20"/>
                <w:lang w:val="en-AU"/>
              </w:rPr>
              <w:t xml:space="preserve"> and selection</w:t>
            </w:r>
            <w:r w:rsidR="00FD4DB4">
              <w:rPr>
                <w:rFonts w:ascii="Arial" w:hAnsi="Arial" w:cs="Arial"/>
                <w:color w:val="000000" w:themeColor="text1"/>
                <w:sz w:val="20"/>
                <w:lang w:val="en-AU"/>
              </w:rPr>
              <w:t xml:space="preserve"> of the </w:t>
            </w:r>
            <w:r w:rsidR="005D2289" w:rsidRPr="00D65955">
              <w:rPr>
                <w:rFonts w:ascii="Arial" w:hAnsi="Arial" w:cs="Arial"/>
                <w:color w:val="000000" w:themeColor="text1"/>
                <w:sz w:val="20"/>
                <w:lang w:val="en-AU"/>
              </w:rPr>
              <w:t xml:space="preserve">other options will </w:t>
            </w:r>
            <w:r w:rsidR="00FD4DB4">
              <w:rPr>
                <w:rFonts w:ascii="Arial" w:hAnsi="Arial" w:cs="Arial"/>
                <w:color w:val="000000" w:themeColor="text1"/>
                <w:sz w:val="20"/>
                <w:lang w:val="en-AU"/>
              </w:rPr>
              <w:t>activate additional</w:t>
            </w:r>
            <w:r w:rsidR="005D2289" w:rsidRPr="00D65955">
              <w:rPr>
                <w:rFonts w:ascii="Arial" w:hAnsi="Arial" w:cs="Arial"/>
                <w:color w:val="000000" w:themeColor="text1"/>
                <w:sz w:val="20"/>
                <w:lang w:val="en-AU"/>
              </w:rPr>
              <w:t xml:space="preserve"> non-applicable elements.</w:t>
            </w:r>
            <w:r w:rsidR="008C4A54">
              <w:rPr>
                <w:rStyle w:val="FootnoteReference"/>
                <w:rFonts w:cs="Arial"/>
                <w:color w:val="000000" w:themeColor="text1"/>
                <w:sz w:val="20"/>
                <w:lang w:val="en-AU"/>
              </w:rPr>
              <w:footnoteReference w:id="1"/>
            </w:r>
          </w:p>
        </w:tc>
      </w:tr>
      <w:tr w:rsidR="00404C64" w:rsidRPr="00DC3FCE" w14:paraId="3BA00D02" w14:textId="77777777" w:rsidTr="007C3E6E">
        <w:trPr>
          <w:cantSplit/>
        </w:trPr>
        <w:tc>
          <w:tcPr>
            <w:tcW w:w="2830" w:type="dxa"/>
          </w:tcPr>
          <w:p w14:paraId="268AB39E" w14:textId="77777777" w:rsidR="00404C64" w:rsidRPr="00DC3FCE" w:rsidRDefault="00404C64" w:rsidP="0082230B">
            <w:pPr>
              <w:pStyle w:val="Hanging1"/>
              <w:ind w:left="0" w:firstLine="0"/>
              <w:rPr>
                <w:rFonts w:ascii="Arial" w:hAnsi="Arial" w:cs="Arial"/>
                <w:sz w:val="20"/>
                <w:lang w:val="en-AU"/>
              </w:rPr>
            </w:pPr>
            <w:r>
              <w:rPr>
                <w:rFonts w:ascii="Arial" w:hAnsi="Arial" w:cs="Arial"/>
                <w:sz w:val="20"/>
                <w:lang w:val="en-AU"/>
              </w:rPr>
              <w:t>LegalStatement2</w:t>
            </w:r>
          </w:p>
        </w:tc>
        <w:tc>
          <w:tcPr>
            <w:tcW w:w="1418" w:type="dxa"/>
          </w:tcPr>
          <w:p w14:paraId="321981CD" w14:textId="77777777" w:rsidR="00404C64" w:rsidRPr="00204490" w:rsidRDefault="00404C64" w:rsidP="0082230B">
            <w:pPr>
              <w:pStyle w:val="Hanging1"/>
              <w:ind w:left="0" w:firstLine="0"/>
              <w:rPr>
                <w:rFonts w:ascii="Arial" w:hAnsi="Arial" w:cs="Arial"/>
                <w:sz w:val="20"/>
                <w:lang w:val="en-AU"/>
              </w:rPr>
            </w:pPr>
            <w:r>
              <w:rPr>
                <w:rFonts w:ascii="Arial" w:hAnsi="Arial" w:cs="Arial"/>
                <w:sz w:val="20"/>
                <w:lang w:val="en-AU"/>
              </w:rPr>
              <w:t>NO</w:t>
            </w:r>
          </w:p>
        </w:tc>
        <w:tc>
          <w:tcPr>
            <w:tcW w:w="4536" w:type="dxa"/>
          </w:tcPr>
          <w:p w14:paraId="2140523F" w14:textId="77777777" w:rsidR="00404C64" w:rsidRPr="00D65955" w:rsidRDefault="00404C64" w:rsidP="0082230B">
            <w:pPr>
              <w:pStyle w:val="Hanging1"/>
              <w:ind w:left="0" w:firstLine="0"/>
              <w:rPr>
                <w:rFonts w:ascii="Arial" w:hAnsi="Arial" w:cs="Arial"/>
                <w:color w:val="000000" w:themeColor="text1"/>
                <w:sz w:val="20"/>
                <w:lang w:val="en-AU"/>
              </w:rPr>
            </w:pPr>
            <w:r w:rsidRPr="00D65955">
              <w:rPr>
                <w:rFonts w:ascii="Arial" w:hAnsi="Arial" w:cs="Arial"/>
                <w:color w:val="000000" w:themeColor="text1"/>
                <w:sz w:val="20"/>
                <w:lang w:val="en-AU"/>
              </w:rPr>
              <w:t>Not required – leave blank</w:t>
            </w:r>
          </w:p>
        </w:tc>
      </w:tr>
      <w:tr w:rsidR="00404C64" w:rsidRPr="00DC3FCE" w14:paraId="3EFECA5E" w14:textId="77777777" w:rsidTr="007C3E6E">
        <w:trPr>
          <w:cantSplit/>
        </w:trPr>
        <w:tc>
          <w:tcPr>
            <w:tcW w:w="2830" w:type="dxa"/>
          </w:tcPr>
          <w:p w14:paraId="28E03383" w14:textId="7519E39A" w:rsidR="00404C64" w:rsidRPr="006C3C33" w:rsidRDefault="00404C64" w:rsidP="0082230B">
            <w:pPr>
              <w:pStyle w:val="Hanging1"/>
              <w:ind w:left="0" w:firstLine="0"/>
              <w:rPr>
                <w:rFonts w:ascii="Arial" w:hAnsi="Arial" w:cs="Arial"/>
                <w:sz w:val="20"/>
                <w:highlight w:val="yellow"/>
                <w:lang w:val="en-AU"/>
              </w:rPr>
            </w:pPr>
            <w:r w:rsidRPr="0017391E">
              <w:rPr>
                <w:rFonts w:ascii="Arial" w:hAnsi="Arial" w:cs="Arial"/>
                <w:sz w:val="20"/>
                <w:lang w:val="en-AU"/>
              </w:rPr>
              <w:t>L</w:t>
            </w:r>
            <w:r>
              <w:rPr>
                <w:rFonts w:ascii="Arial" w:hAnsi="Arial" w:cs="Arial"/>
                <w:sz w:val="20"/>
                <w:lang w:val="en-AU"/>
              </w:rPr>
              <w:t>evel</w:t>
            </w:r>
            <w:r w:rsidR="00FD4DB4">
              <w:rPr>
                <w:rFonts w:ascii="Arial" w:hAnsi="Arial" w:cs="Arial"/>
                <w:sz w:val="20"/>
                <w:lang w:val="en-AU"/>
              </w:rPr>
              <w:t xml:space="preserve"> o</w:t>
            </w:r>
            <w:r>
              <w:rPr>
                <w:rFonts w:ascii="Arial" w:hAnsi="Arial" w:cs="Arial"/>
                <w:sz w:val="20"/>
                <w:lang w:val="en-AU"/>
              </w:rPr>
              <w:t>f</w:t>
            </w:r>
            <w:r w:rsidR="00FD4DB4">
              <w:rPr>
                <w:rFonts w:ascii="Arial" w:hAnsi="Arial" w:cs="Arial"/>
                <w:sz w:val="20"/>
                <w:lang w:val="en-AU"/>
              </w:rPr>
              <w:t xml:space="preserve"> </w:t>
            </w:r>
            <w:r>
              <w:rPr>
                <w:rFonts w:ascii="Arial" w:hAnsi="Arial" w:cs="Arial"/>
                <w:sz w:val="20"/>
                <w:lang w:val="en-AU"/>
              </w:rPr>
              <w:t>Protection</w:t>
            </w:r>
          </w:p>
        </w:tc>
        <w:tc>
          <w:tcPr>
            <w:tcW w:w="1418" w:type="dxa"/>
          </w:tcPr>
          <w:p w14:paraId="3C24EDE6" w14:textId="77777777" w:rsidR="00404C64" w:rsidRDefault="00404C64" w:rsidP="0082230B">
            <w:pPr>
              <w:pStyle w:val="Hanging1"/>
              <w:ind w:left="0" w:firstLine="0"/>
              <w:rPr>
                <w:rFonts w:ascii="Arial" w:hAnsi="Arial" w:cs="Arial"/>
                <w:sz w:val="20"/>
                <w:lang w:val="en-AU"/>
              </w:rPr>
            </w:pPr>
            <w:r>
              <w:rPr>
                <w:rFonts w:ascii="Arial" w:hAnsi="Arial" w:cs="Arial"/>
                <w:sz w:val="20"/>
                <w:lang w:val="en-AU"/>
              </w:rPr>
              <w:t>NO</w:t>
            </w:r>
          </w:p>
        </w:tc>
        <w:tc>
          <w:tcPr>
            <w:tcW w:w="4536" w:type="dxa"/>
          </w:tcPr>
          <w:p w14:paraId="5B21E944" w14:textId="77777777" w:rsidR="00404C64" w:rsidRPr="00D65955" w:rsidRDefault="00404C64" w:rsidP="0082230B">
            <w:pPr>
              <w:pStyle w:val="Hanging1"/>
              <w:ind w:left="0" w:firstLine="0"/>
              <w:rPr>
                <w:rFonts w:ascii="Arial" w:hAnsi="Arial" w:cs="Arial"/>
                <w:color w:val="000000" w:themeColor="text1"/>
                <w:sz w:val="20"/>
                <w:lang w:val="en-AU"/>
              </w:rPr>
            </w:pPr>
            <w:r w:rsidRPr="00D65955">
              <w:rPr>
                <w:rFonts w:ascii="Arial" w:hAnsi="Arial" w:cs="Arial"/>
                <w:color w:val="000000" w:themeColor="text1"/>
                <w:sz w:val="20"/>
                <w:lang w:val="en-AU"/>
              </w:rPr>
              <w:t>Not required – leave blank</w:t>
            </w:r>
          </w:p>
        </w:tc>
      </w:tr>
      <w:tr w:rsidR="00404C64" w:rsidRPr="00DC3FCE" w14:paraId="1D6C4B48" w14:textId="77777777" w:rsidTr="007C3E6E">
        <w:trPr>
          <w:cantSplit/>
        </w:trPr>
        <w:tc>
          <w:tcPr>
            <w:tcW w:w="2830" w:type="dxa"/>
          </w:tcPr>
          <w:p w14:paraId="4FA64ADE" w14:textId="3C43EBA9" w:rsidR="00404C64" w:rsidRPr="00DC3FCE" w:rsidRDefault="00404C64" w:rsidP="0082230B">
            <w:pPr>
              <w:pStyle w:val="Hanging1"/>
              <w:ind w:left="0" w:firstLine="0"/>
              <w:rPr>
                <w:rFonts w:ascii="Arial" w:hAnsi="Arial" w:cs="Arial"/>
                <w:sz w:val="20"/>
                <w:lang w:val="en-AU"/>
              </w:rPr>
            </w:pPr>
            <w:r w:rsidRPr="008A5B20">
              <w:rPr>
                <w:rFonts w:ascii="Arial" w:hAnsi="Arial" w:cs="Arial"/>
                <w:sz w:val="20"/>
                <w:lang w:val="en-AU"/>
              </w:rPr>
              <w:t>Level</w:t>
            </w:r>
            <w:r w:rsidR="00FD4DB4">
              <w:rPr>
                <w:rFonts w:ascii="Arial" w:hAnsi="Arial" w:cs="Arial"/>
                <w:sz w:val="20"/>
                <w:lang w:val="en-AU"/>
              </w:rPr>
              <w:t xml:space="preserve"> o</w:t>
            </w:r>
            <w:r w:rsidRPr="008A5B20">
              <w:rPr>
                <w:rFonts w:ascii="Arial" w:hAnsi="Arial" w:cs="Arial"/>
                <w:sz w:val="20"/>
                <w:lang w:val="en-AU"/>
              </w:rPr>
              <w:t>f</w:t>
            </w:r>
            <w:r w:rsidR="00FD4DB4">
              <w:rPr>
                <w:rFonts w:ascii="Arial" w:hAnsi="Arial" w:cs="Arial"/>
                <w:sz w:val="20"/>
                <w:lang w:val="en-AU"/>
              </w:rPr>
              <w:t xml:space="preserve"> </w:t>
            </w:r>
            <w:r w:rsidRPr="008A5B20">
              <w:rPr>
                <w:rFonts w:ascii="Arial" w:hAnsi="Arial" w:cs="Arial"/>
                <w:sz w:val="20"/>
                <w:lang w:val="en-AU"/>
              </w:rPr>
              <w:t>Protection</w:t>
            </w:r>
            <w:r w:rsidR="00FD4DB4">
              <w:rPr>
                <w:rFonts w:ascii="Arial" w:hAnsi="Arial" w:cs="Arial"/>
                <w:sz w:val="20"/>
                <w:lang w:val="en-AU"/>
              </w:rPr>
              <w:t xml:space="preserve"> </w:t>
            </w:r>
            <w:r w:rsidRPr="008A5B20">
              <w:rPr>
                <w:rFonts w:ascii="Arial" w:hAnsi="Arial" w:cs="Arial"/>
                <w:sz w:val="20"/>
                <w:lang w:val="en-AU"/>
              </w:rPr>
              <w:t>Unit</w:t>
            </w:r>
          </w:p>
        </w:tc>
        <w:tc>
          <w:tcPr>
            <w:tcW w:w="1418" w:type="dxa"/>
          </w:tcPr>
          <w:p w14:paraId="399314DE" w14:textId="77777777" w:rsidR="00404C64" w:rsidRDefault="00404C64" w:rsidP="0082230B">
            <w:pPr>
              <w:pStyle w:val="Hanging1"/>
              <w:ind w:left="0" w:firstLine="0"/>
              <w:rPr>
                <w:rFonts w:ascii="Arial" w:hAnsi="Arial" w:cs="Arial"/>
                <w:sz w:val="20"/>
                <w:lang w:val="en-AU"/>
              </w:rPr>
            </w:pPr>
            <w:r>
              <w:rPr>
                <w:rFonts w:ascii="Arial" w:hAnsi="Arial" w:cs="Arial"/>
                <w:sz w:val="20"/>
                <w:lang w:val="en-AU"/>
              </w:rPr>
              <w:t>NO</w:t>
            </w:r>
          </w:p>
        </w:tc>
        <w:tc>
          <w:tcPr>
            <w:tcW w:w="4536" w:type="dxa"/>
          </w:tcPr>
          <w:p w14:paraId="578ED41D" w14:textId="77777777" w:rsidR="00404C64" w:rsidRPr="00D65955" w:rsidRDefault="00404C64" w:rsidP="0082230B">
            <w:pPr>
              <w:pStyle w:val="Hanging1"/>
              <w:ind w:left="0" w:firstLine="0"/>
              <w:rPr>
                <w:rFonts w:ascii="Arial" w:hAnsi="Arial" w:cs="Arial"/>
                <w:color w:val="000000" w:themeColor="text1"/>
                <w:sz w:val="20"/>
                <w:lang w:val="en-AU"/>
              </w:rPr>
            </w:pPr>
            <w:r w:rsidRPr="00D65955">
              <w:rPr>
                <w:rFonts w:ascii="Arial" w:hAnsi="Arial" w:cs="Arial"/>
                <w:color w:val="000000" w:themeColor="text1"/>
                <w:sz w:val="20"/>
                <w:lang w:val="en-AU"/>
              </w:rPr>
              <w:t>Not required – leave blank</w:t>
            </w:r>
          </w:p>
        </w:tc>
      </w:tr>
      <w:tr w:rsidR="00404C64" w14:paraId="09FA0908" w14:textId="77777777" w:rsidTr="007C3E6E">
        <w:trPr>
          <w:cantSplit/>
        </w:trPr>
        <w:tc>
          <w:tcPr>
            <w:tcW w:w="2830" w:type="dxa"/>
          </w:tcPr>
          <w:p w14:paraId="5E90CE77" w14:textId="6B4144D0" w:rsidR="00404C64" w:rsidRDefault="00FD4DB4" w:rsidP="0082230B">
            <w:pPr>
              <w:pStyle w:val="Hanging1"/>
              <w:ind w:left="0" w:firstLine="0"/>
              <w:rPr>
                <w:rFonts w:ascii="Arial" w:hAnsi="Arial" w:cs="Arial"/>
                <w:sz w:val="20"/>
                <w:lang w:val="en-AU"/>
              </w:rPr>
            </w:pPr>
            <w:r w:rsidRPr="008A5B20">
              <w:rPr>
                <w:rFonts w:ascii="Arial" w:hAnsi="Arial" w:cs="Arial"/>
                <w:sz w:val="20"/>
                <w:lang w:val="en-AU"/>
              </w:rPr>
              <w:lastRenderedPageBreak/>
              <w:t>Level</w:t>
            </w:r>
            <w:r>
              <w:rPr>
                <w:rFonts w:ascii="Arial" w:hAnsi="Arial" w:cs="Arial"/>
                <w:sz w:val="20"/>
                <w:lang w:val="en-AU"/>
              </w:rPr>
              <w:t xml:space="preserve"> o</w:t>
            </w:r>
            <w:r w:rsidRPr="008A5B20">
              <w:rPr>
                <w:rFonts w:ascii="Arial" w:hAnsi="Arial" w:cs="Arial"/>
                <w:sz w:val="20"/>
                <w:lang w:val="en-AU"/>
              </w:rPr>
              <w:t>f</w:t>
            </w:r>
            <w:r>
              <w:rPr>
                <w:rFonts w:ascii="Arial" w:hAnsi="Arial" w:cs="Arial"/>
                <w:sz w:val="20"/>
                <w:lang w:val="en-AU"/>
              </w:rPr>
              <w:t xml:space="preserve"> </w:t>
            </w:r>
            <w:r w:rsidRPr="008A5B20">
              <w:rPr>
                <w:rFonts w:ascii="Arial" w:hAnsi="Arial" w:cs="Arial"/>
                <w:sz w:val="20"/>
                <w:lang w:val="en-AU"/>
              </w:rPr>
              <w:t>Protection</w:t>
            </w:r>
            <w:r>
              <w:rPr>
                <w:rFonts w:ascii="Arial" w:hAnsi="Arial" w:cs="Arial"/>
                <w:sz w:val="20"/>
                <w:lang w:val="en-AU"/>
              </w:rPr>
              <w:t xml:space="preserve"> </w:t>
            </w:r>
            <w:r w:rsidR="00404C64">
              <w:rPr>
                <w:rFonts w:ascii="Arial" w:hAnsi="Arial" w:cs="Arial"/>
                <w:sz w:val="20"/>
                <w:lang w:val="en-AU"/>
              </w:rPr>
              <w:t>Reference</w:t>
            </w:r>
            <w:r>
              <w:rPr>
                <w:rFonts w:ascii="Arial" w:hAnsi="Arial" w:cs="Arial"/>
                <w:sz w:val="20"/>
                <w:lang w:val="en-AU"/>
              </w:rPr>
              <w:t xml:space="preserve"> </w:t>
            </w:r>
            <w:r w:rsidR="00404C64">
              <w:rPr>
                <w:rFonts w:ascii="Arial" w:hAnsi="Arial" w:cs="Arial"/>
                <w:sz w:val="20"/>
                <w:lang w:val="en-AU"/>
              </w:rPr>
              <w:t>Bandwidth</w:t>
            </w:r>
          </w:p>
        </w:tc>
        <w:tc>
          <w:tcPr>
            <w:tcW w:w="1418" w:type="dxa"/>
          </w:tcPr>
          <w:p w14:paraId="744D85BE" w14:textId="77777777" w:rsidR="00404C64" w:rsidRDefault="00404C64" w:rsidP="0082230B">
            <w:pPr>
              <w:pStyle w:val="Hanging1"/>
              <w:ind w:left="0" w:firstLine="0"/>
              <w:rPr>
                <w:rFonts w:ascii="Arial" w:hAnsi="Arial" w:cs="Arial"/>
                <w:sz w:val="20"/>
                <w:lang w:val="en-AU"/>
              </w:rPr>
            </w:pPr>
            <w:r>
              <w:rPr>
                <w:rFonts w:ascii="Arial" w:hAnsi="Arial" w:cs="Arial"/>
                <w:sz w:val="20"/>
                <w:lang w:val="en-AU"/>
              </w:rPr>
              <w:t>YES where LOP stated</w:t>
            </w:r>
          </w:p>
        </w:tc>
        <w:tc>
          <w:tcPr>
            <w:tcW w:w="4536" w:type="dxa"/>
          </w:tcPr>
          <w:p w14:paraId="49562C9B" w14:textId="77777777" w:rsidR="00404C64" w:rsidRPr="00D65955" w:rsidRDefault="00404C64" w:rsidP="0082230B">
            <w:pPr>
              <w:pStyle w:val="Hanging1"/>
              <w:ind w:left="0" w:firstLine="0"/>
              <w:rPr>
                <w:rFonts w:ascii="Arial" w:hAnsi="Arial" w:cs="Arial"/>
                <w:color w:val="000000" w:themeColor="text1"/>
                <w:sz w:val="20"/>
                <w:lang w:val="en-AU"/>
              </w:rPr>
            </w:pPr>
            <w:r w:rsidRPr="00D65955">
              <w:rPr>
                <w:rFonts w:ascii="Arial" w:hAnsi="Arial" w:cs="Arial"/>
                <w:color w:val="000000" w:themeColor="text1"/>
                <w:sz w:val="20"/>
                <w:lang w:val="en-AU"/>
              </w:rPr>
              <w:t>Not required – leave blank</w:t>
            </w:r>
          </w:p>
        </w:tc>
      </w:tr>
      <w:tr w:rsidR="00404C64" w14:paraId="249E0EFB" w14:textId="77777777" w:rsidTr="007C3E6E">
        <w:trPr>
          <w:cantSplit/>
        </w:trPr>
        <w:tc>
          <w:tcPr>
            <w:tcW w:w="2830" w:type="dxa"/>
          </w:tcPr>
          <w:p w14:paraId="58393FC3" w14:textId="0BBC673C" w:rsidR="00404C64" w:rsidRDefault="00404C64" w:rsidP="0082230B">
            <w:pPr>
              <w:pStyle w:val="Hanging1"/>
              <w:ind w:left="0" w:firstLine="0"/>
              <w:rPr>
                <w:rFonts w:ascii="Arial" w:hAnsi="Arial" w:cs="Arial"/>
                <w:sz w:val="20"/>
                <w:lang w:val="en-AU"/>
              </w:rPr>
            </w:pPr>
            <w:r>
              <w:rPr>
                <w:rFonts w:ascii="Arial" w:hAnsi="Arial" w:cs="Arial"/>
                <w:sz w:val="20"/>
                <w:lang w:val="en-AU"/>
              </w:rPr>
              <w:t>Reference</w:t>
            </w:r>
            <w:r w:rsidR="00FD4DB4">
              <w:rPr>
                <w:rFonts w:ascii="Arial" w:hAnsi="Arial" w:cs="Arial"/>
                <w:sz w:val="20"/>
                <w:lang w:val="en-AU"/>
              </w:rPr>
              <w:t xml:space="preserve"> </w:t>
            </w:r>
            <w:r>
              <w:rPr>
                <w:rFonts w:ascii="Arial" w:hAnsi="Arial" w:cs="Arial"/>
                <w:sz w:val="20"/>
                <w:lang w:val="en-AU"/>
              </w:rPr>
              <w:t>Bandwidth</w:t>
            </w:r>
            <w:r w:rsidR="00FD4DB4">
              <w:rPr>
                <w:rFonts w:ascii="Arial" w:hAnsi="Arial" w:cs="Arial"/>
                <w:sz w:val="20"/>
                <w:lang w:val="en-AU"/>
              </w:rPr>
              <w:t xml:space="preserve"> </w:t>
            </w:r>
            <w:r>
              <w:rPr>
                <w:rFonts w:ascii="Arial" w:hAnsi="Arial" w:cs="Arial"/>
                <w:sz w:val="20"/>
                <w:lang w:val="en-AU"/>
              </w:rPr>
              <w:t>Unit</w:t>
            </w:r>
          </w:p>
        </w:tc>
        <w:tc>
          <w:tcPr>
            <w:tcW w:w="1418" w:type="dxa"/>
          </w:tcPr>
          <w:p w14:paraId="274FFD19" w14:textId="77777777" w:rsidR="00404C64" w:rsidRDefault="00404C64" w:rsidP="0082230B">
            <w:pPr>
              <w:pStyle w:val="Hanging1"/>
              <w:ind w:left="0" w:firstLine="0"/>
              <w:rPr>
                <w:rFonts w:ascii="Arial" w:hAnsi="Arial" w:cs="Arial"/>
                <w:sz w:val="20"/>
                <w:lang w:val="en-AU"/>
              </w:rPr>
            </w:pPr>
            <w:r>
              <w:rPr>
                <w:rFonts w:ascii="Arial" w:hAnsi="Arial" w:cs="Arial"/>
                <w:sz w:val="20"/>
                <w:lang w:val="en-AU"/>
              </w:rPr>
              <w:t>YES where LOP stated</w:t>
            </w:r>
          </w:p>
        </w:tc>
        <w:tc>
          <w:tcPr>
            <w:tcW w:w="4536" w:type="dxa"/>
          </w:tcPr>
          <w:p w14:paraId="51682D48" w14:textId="77777777" w:rsidR="00404C64" w:rsidRPr="00D65955" w:rsidRDefault="00404C64" w:rsidP="0082230B">
            <w:pPr>
              <w:pStyle w:val="Hanging1"/>
              <w:ind w:left="0" w:firstLine="0"/>
              <w:rPr>
                <w:rFonts w:ascii="Arial" w:hAnsi="Arial" w:cs="Arial"/>
                <w:color w:val="000000" w:themeColor="text1"/>
                <w:sz w:val="20"/>
                <w:lang w:val="en-AU"/>
              </w:rPr>
            </w:pPr>
            <w:r w:rsidRPr="00D65955">
              <w:rPr>
                <w:rFonts w:ascii="Arial" w:hAnsi="Arial" w:cs="Arial"/>
                <w:color w:val="000000" w:themeColor="text1"/>
                <w:sz w:val="20"/>
                <w:lang w:val="en-AU"/>
              </w:rPr>
              <w:t>Not required – leave blank</w:t>
            </w:r>
          </w:p>
        </w:tc>
      </w:tr>
      <w:tr w:rsidR="007C6D98" w:rsidRPr="00090373" w14:paraId="6B99AC64" w14:textId="77777777" w:rsidTr="007C3E6E">
        <w:trPr>
          <w:cantSplit/>
        </w:trPr>
        <w:tc>
          <w:tcPr>
            <w:tcW w:w="2830" w:type="dxa"/>
          </w:tcPr>
          <w:p w14:paraId="008B90C8" w14:textId="3A590BC6" w:rsidR="007C6D98" w:rsidRPr="00090373" w:rsidRDefault="007C6D98" w:rsidP="0082230B">
            <w:pPr>
              <w:pStyle w:val="Hanging1"/>
              <w:ind w:left="0" w:firstLine="0"/>
              <w:rPr>
                <w:rFonts w:ascii="Arial" w:hAnsi="Arial" w:cs="Arial"/>
                <w:sz w:val="20"/>
                <w:lang w:val="en-AU"/>
              </w:rPr>
            </w:pPr>
            <w:r w:rsidRPr="00394C4D">
              <w:rPr>
                <w:rFonts w:ascii="Arial" w:hAnsi="Arial" w:cs="Arial"/>
                <w:sz w:val="20"/>
                <w:lang w:val="en-AU"/>
              </w:rPr>
              <w:t>Spectrum</w:t>
            </w:r>
            <w:r w:rsidR="00FD4DB4">
              <w:rPr>
                <w:rFonts w:ascii="Arial" w:hAnsi="Arial" w:cs="Arial"/>
                <w:sz w:val="20"/>
                <w:lang w:val="en-AU"/>
              </w:rPr>
              <w:t xml:space="preserve"> </w:t>
            </w:r>
            <w:r w:rsidRPr="00394C4D">
              <w:rPr>
                <w:rFonts w:ascii="Arial" w:hAnsi="Arial" w:cs="Arial"/>
                <w:sz w:val="20"/>
                <w:lang w:val="en-AU"/>
              </w:rPr>
              <w:t>Licence</w:t>
            </w:r>
            <w:r w:rsidR="00FD4DB4">
              <w:rPr>
                <w:rFonts w:ascii="Arial" w:hAnsi="Arial" w:cs="Arial"/>
                <w:sz w:val="20"/>
                <w:lang w:val="en-AU"/>
              </w:rPr>
              <w:t xml:space="preserve"> </w:t>
            </w:r>
            <w:r w:rsidRPr="00394C4D">
              <w:rPr>
                <w:rFonts w:ascii="Arial" w:hAnsi="Arial" w:cs="Arial"/>
                <w:sz w:val="20"/>
                <w:lang w:val="en-AU"/>
              </w:rPr>
              <w:t>Number</w:t>
            </w:r>
          </w:p>
        </w:tc>
        <w:tc>
          <w:tcPr>
            <w:tcW w:w="1418" w:type="dxa"/>
          </w:tcPr>
          <w:p w14:paraId="053DEAE7" w14:textId="77777777" w:rsidR="007C6D98" w:rsidRDefault="007C6D98" w:rsidP="0082230B">
            <w:pPr>
              <w:pStyle w:val="Hanging1"/>
              <w:ind w:left="0" w:firstLine="0"/>
              <w:rPr>
                <w:rFonts w:ascii="Arial" w:hAnsi="Arial" w:cs="Arial"/>
                <w:sz w:val="20"/>
                <w:lang w:val="en-AU"/>
              </w:rPr>
            </w:pPr>
            <w:r>
              <w:rPr>
                <w:rFonts w:ascii="Arial" w:hAnsi="Arial" w:cs="Arial"/>
                <w:sz w:val="20"/>
                <w:lang w:val="en-AU"/>
              </w:rPr>
              <w:t>YES</w:t>
            </w:r>
          </w:p>
        </w:tc>
        <w:tc>
          <w:tcPr>
            <w:tcW w:w="4536" w:type="dxa"/>
          </w:tcPr>
          <w:p w14:paraId="0211453B" w14:textId="5F3F6FEE" w:rsidR="007C6D98" w:rsidRPr="00D65955" w:rsidRDefault="007C6D98" w:rsidP="0082230B">
            <w:pPr>
              <w:pStyle w:val="Hanging1"/>
              <w:ind w:left="0" w:firstLine="0"/>
              <w:rPr>
                <w:rFonts w:ascii="Arial" w:hAnsi="Arial" w:cs="Arial"/>
                <w:color w:val="000000" w:themeColor="text1"/>
                <w:sz w:val="20"/>
                <w:lang w:val="en-AU"/>
              </w:rPr>
            </w:pPr>
            <w:r w:rsidRPr="00D65955">
              <w:rPr>
                <w:rFonts w:ascii="Arial" w:hAnsi="Arial" w:cs="Arial"/>
                <w:color w:val="000000" w:themeColor="text1"/>
                <w:sz w:val="20"/>
                <w:lang w:val="en-AU"/>
              </w:rPr>
              <w:t xml:space="preserve">The </w:t>
            </w:r>
            <w:r w:rsidR="005D2289" w:rsidRPr="00D65955">
              <w:rPr>
                <w:rFonts w:ascii="Arial" w:hAnsi="Arial" w:cs="Arial"/>
                <w:color w:val="000000" w:themeColor="text1"/>
                <w:sz w:val="20"/>
                <w:lang w:val="en-AU"/>
              </w:rPr>
              <w:t xml:space="preserve">area-wide apparatus </w:t>
            </w:r>
            <w:r w:rsidRPr="00D65955">
              <w:rPr>
                <w:rFonts w:ascii="Arial" w:hAnsi="Arial" w:cs="Arial"/>
                <w:color w:val="000000" w:themeColor="text1"/>
                <w:sz w:val="20"/>
                <w:lang w:val="en-AU"/>
              </w:rPr>
              <w:t xml:space="preserve">licence number that the submission relates to. One </w:t>
            </w:r>
            <w:r w:rsidR="005D2289" w:rsidRPr="00D65955">
              <w:rPr>
                <w:rFonts w:ascii="Arial" w:hAnsi="Arial" w:cs="Arial"/>
                <w:color w:val="000000" w:themeColor="text1"/>
                <w:sz w:val="20"/>
                <w:lang w:val="en-AU"/>
              </w:rPr>
              <w:t>licence</w:t>
            </w:r>
            <w:r w:rsidRPr="00D65955">
              <w:rPr>
                <w:rFonts w:ascii="Arial" w:hAnsi="Arial" w:cs="Arial"/>
                <w:color w:val="000000" w:themeColor="text1"/>
                <w:sz w:val="20"/>
                <w:lang w:val="en-AU"/>
              </w:rPr>
              <w:t xml:space="preserve"> per submission.</w:t>
            </w:r>
          </w:p>
        </w:tc>
      </w:tr>
      <w:tr w:rsidR="007C6D98" w14:paraId="12D98CAB" w14:textId="77777777" w:rsidTr="007C3E6E">
        <w:trPr>
          <w:cantSplit/>
        </w:trPr>
        <w:tc>
          <w:tcPr>
            <w:tcW w:w="2830" w:type="dxa"/>
          </w:tcPr>
          <w:p w14:paraId="7DA0BFB7" w14:textId="41F9E16A" w:rsidR="007C6D98" w:rsidRPr="00090373" w:rsidRDefault="007C6D98" w:rsidP="0082230B">
            <w:pPr>
              <w:pStyle w:val="Hanging1"/>
              <w:ind w:left="0" w:firstLine="0"/>
              <w:rPr>
                <w:rFonts w:ascii="Arial" w:hAnsi="Arial" w:cs="Arial"/>
                <w:sz w:val="20"/>
                <w:lang w:val="en-AU"/>
              </w:rPr>
            </w:pPr>
            <w:r>
              <w:rPr>
                <w:rFonts w:ascii="Arial" w:hAnsi="Arial" w:cs="Arial"/>
                <w:sz w:val="20"/>
                <w:lang w:val="en-AU"/>
              </w:rPr>
              <w:t>Group</w:t>
            </w:r>
            <w:r w:rsidR="00FD4DB4">
              <w:rPr>
                <w:rFonts w:ascii="Arial" w:hAnsi="Arial" w:cs="Arial"/>
                <w:sz w:val="20"/>
                <w:lang w:val="en-AU"/>
              </w:rPr>
              <w:t xml:space="preserve"> </w:t>
            </w:r>
            <w:r>
              <w:rPr>
                <w:rFonts w:ascii="Arial" w:hAnsi="Arial" w:cs="Arial"/>
                <w:sz w:val="20"/>
                <w:lang w:val="en-AU"/>
              </w:rPr>
              <w:t>Status</w:t>
            </w:r>
          </w:p>
        </w:tc>
        <w:tc>
          <w:tcPr>
            <w:tcW w:w="1418" w:type="dxa"/>
          </w:tcPr>
          <w:p w14:paraId="1AE7CCC3" w14:textId="77777777" w:rsidR="007C6D98" w:rsidRDefault="007C6D98" w:rsidP="0082230B">
            <w:pPr>
              <w:pStyle w:val="Hanging1"/>
              <w:ind w:left="0" w:firstLine="0"/>
              <w:rPr>
                <w:rFonts w:ascii="Arial" w:hAnsi="Arial" w:cs="Arial"/>
                <w:sz w:val="20"/>
                <w:lang w:val="en-AU"/>
              </w:rPr>
            </w:pPr>
            <w:r>
              <w:rPr>
                <w:rFonts w:ascii="Arial" w:hAnsi="Arial" w:cs="Arial"/>
                <w:sz w:val="20"/>
                <w:lang w:val="en-AU"/>
              </w:rPr>
              <w:t>YES</w:t>
            </w:r>
          </w:p>
        </w:tc>
        <w:tc>
          <w:tcPr>
            <w:tcW w:w="4536" w:type="dxa"/>
          </w:tcPr>
          <w:p w14:paraId="0F03762E" w14:textId="4C8B8BE3" w:rsidR="007C6D98" w:rsidRPr="00D65955" w:rsidRDefault="007C3E6E" w:rsidP="007C3E6E">
            <w:pPr>
              <w:pStyle w:val="Hanging1"/>
              <w:ind w:left="0" w:firstLine="0"/>
              <w:rPr>
                <w:rFonts w:ascii="HelveticaNeueLT Std Lt" w:hAnsi="HelveticaNeueLT Std Lt"/>
                <w:color w:val="000000" w:themeColor="text1"/>
                <w:sz w:val="20"/>
                <w:lang w:val="en-AU"/>
              </w:rPr>
            </w:pPr>
            <w:r w:rsidRPr="00D65955">
              <w:rPr>
                <w:rFonts w:ascii="Arial" w:hAnsi="Arial" w:cs="Arial"/>
                <w:color w:val="000000" w:themeColor="text1"/>
                <w:sz w:val="20"/>
                <w:lang w:val="en-AU"/>
              </w:rPr>
              <w:t>Should be always set to false, as group registration is not supported for apparatus licences</w:t>
            </w:r>
          </w:p>
        </w:tc>
      </w:tr>
      <w:tr w:rsidR="007C6D98" w14:paraId="3F9E5446" w14:textId="77777777" w:rsidTr="007C3E6E">
        <w:trPr>
          <w:cantSplit/>
        </w:trPr>
        <w:tc>
          <w:tcPr>
            <w:tcW w:w="2830" w:type="dxa"/>
          </w:tcPr>
          <w:p w14:paraId="3EF63A50" w14:textId="1693BA11" w:rsidR="007C6D98" w:rsidRDefault="007C6D98" w:rsidP="0082230B">
            <w:pPr>
              <w:pStyle w:val="Hanging1"/>
              <w:ind w:left="0" w:firstLine="0"/>
              <w:rPr>
                <w:rFonts w:ascii="Arial" w:hAnsi="Arial" w:cs="Arial"/>
                <w:sz w:val="20"/>
                <w:lang w:val="en-AU"/>
              </w:rPr>
            </w:pPr>
            <w:r>
              <w:rPr>
                <w:rFonts w:ascii="Arial" w:hAnsi="Arial" w:cs="Arial"/>
                <w:sz w:val="20"/>
                <w:lang w:val="en-AU"/>
              </w:rPr>
              <w:t>Effective</w:t>
            </w:r>
            <w:r w:rsidR="00FD4DB4">
              <w:rPr>
                <w:rFonts w:ascii="Arial" w:hAnsi="Arial" w:cs="Arial"/>
                <w:sz w:val="20"/>
                <w:lang w:val="en-AU"/>
              </w:rPr>
              <w:t xml:space="preserve"> </w:t>
            </w:r>
            <w:r>
              <w:rPr>
                <w:rFonts w:ascii="Arial" w:hAnsi="Arial" w:cs="Arial"/>
                <w:sz w:val="20"/>
                <w:lang w:val="en-AU"/>
              </w:rPr>
              <w:t>Radius</w:t>
            </w:r>
            <w:r w:rsidR="00FD4DB4">
              <w:rPr>
                <w:rFonts w:ascii="Arial" w:hAnsi="Arial" w:cs="Arial"/>
                <w:sz w:val="20"/>
                <w:lang w:val="en-AU"/>
              </w:rPr>
              <w:t xml:space="preserve"> (group status)</w:t>
            </w:r>
          </w:p>
        </w:tc>
        <w:tc>
          <w:tcPr>
            <w:tcW w:w="1418" w:type="dxa"/>
          </w:tcPr>
          <w:p w14:paraId="0727DFC4" w14:textId="77777777" w:rsidR="007C6D98" w:rsidRPr="004C5FCF" w:rsidRDefault="007C6D98" w:rsidP="0082230B">
            <w:pPr>
              <w:pStyle w:val="Hanging1"/>
              <w:ind w:left="0" w:firstLine="0"/>
              <w:rPr>
                <w:rFonts w:ascii="Arial" w:hAnsi="Arial" w:cs="Arial"/>
                <w:sz w:val="20"/>
                <w:lang w:val="en-AU"/>
              </w:rPr>
            </w:pPr>
            <w:r>
              <w:rPr>
                <w:rFonts w:ascii="Arial" w:hAnsi="Arial" w:cs="Arial"/>
                <w:sz w:val="20"/>
                <w:lang w:val="en-AU"/>
              </w:rPr>
              <w:t>NO</w:t>
            </w:r>
          </w:p>
        </w:tc>
        <w:tc>
          <w:tcPr>
            <w:tcW w:w="4536" w:type="dxa"/>
          </w:tcPr>
          <w:p w14:paraId="1657C146" w14:textId="77777777" w:rsidR="007C6D98" w:rsidRPr="00D65955" w:rsidRDefault="007C6D98" w:rsidP="0082230B">
            <w:pPr>
              <w:pStyle w:val="Hanging1"/>
              <w:ind w:left="0" w:firstLine="0"/>
              <w:rPr>
                <w:rFonts w:ascii="Arial" w:hAnsi="Arial" w:cs="Arial"/>
                <w:color w:val="000000" w:themeColor="text1"/>
                <w:sz w:val="20"/>
                <w:lang w:val="en-AU"/>
              </w:rPr>
            </w:pPr>
            <w:r w:rsidRPr="00D65955">
              <w:rPr>
                <w:rFonts w:ascii="Arial" w:hAnsi="Arial" w:cs="Arial"/>
                <w:color w:val="000000" w:themeColor="text1"/>
                <w:sz w:val="20"/>
                <w:lang w:val="en-AU"/>
              </w:rPr>
              <w:t>Not required – leave blank</w:t>
            </w:r>
          </w:p>
        </w:tc>
      </w:tr>
      <w:tr w:rsidR="007C6D98" w:rsidRPr="00090373" w14:paraId="79AA3BF0" w14:textId="77777777" w:rsidTr="007C3E6E">
        <w:trPr>
          <w:cantSplit/>
        </w:trPr>
        <w:tc>
          <w:tcPr>
            <w:tcW w:w="2830" w:type="dxa"/>
            <w:tcBorders>
              <w:top w:val="single" w:sz="4" w:space="0" w:color="auto"/>
              <w:left w:val="single" w:sz="4" w:space="0" w:color="auto"/>
              <w:bottom w:val="single" w:sz="4" w:space="0" w:color="auto"/>
              <w:right w:val="single" w:sz="4" w:space="0" w:color="auto"/>
            </w:tcBorders>
          </w:tcPr>
          <w:p w14:paraId="30A50BFA" w14:textId="5AB46151" w:rsidR="007C6D98" w:rsidRPr="00090373" w:rsidRDefault="007C6D98" w:rsidP="0082230B">
            <w:pPr>
              <w:pStyle w:val="Hanging1"/>
              <w:ind w:left="0" w:firstLine="0"/>
              <w:rPr>
                <w:rFonts w:ascii="Arial" w:hAnsi="Arial" w:cs="Arial"/>
                <w:sz w:val="20"/>
                <w:lang w:val="en-AU"/>
              </w:rPr>
            </w:pPr>
            <w:r>
              <w:rPr>
                <w:rFonts w:ascii="Arial" w:hAnsi="Arial" w:cs="Arial"/>
                <w:sz w:val="20"/>
                <w:lang w:val="en-AU"/>
              </w:rPr>
              <w:t>Horizontal</w:t>
            </w:r>
            <w:r w:rsidR="00FD4DB4">
              <w:rPr>
                <w:rFonts w:ascii="Arial" w:hAnsi="Arial" w:cs="Arial"/>
                <w:sz w:val="20"/>
                <w:lang w:val="en-AU"/>
              </w:rPr>
              <w:t xml:space="preserve"> </w:t>
            </w:r>
            <w:r>
              <w:rPr>
                <w:rFonts w:ascii="Arial" w:hAnsi="Arial" w:cs="Arial"/>
                <w:sz w:val="20"/>
                <w:lang w:val="en-AU"/>
              </w:rPr>
              <w:t>Radiated</w:t>
            </w:r>
            <w:r w:rsidR="00FD4DB4">
              <w:rPr>
                <w:rFonts w:ascii="Arial" w:hAnsi="Arial" w:cs="Arial"/>
                <w:sz w:val="20"/>
                <w:lang w:val="en-AU"/>
              </w:rPr>
              <w:t xml:space="preserve"> </w:t>
            </w:r>
            <w:r>
              <w:rPr>
                <w:rFonts w:ascii="Arial" w:hAnsi="Arial" w:cs="Arial"/>
                <w:sz w:val="20"/>
                <w:lang w:val="en-AU"/>
              </w:rPr>
              <w:t>Power</w:t>
            </w:r>
            <w:r w:rsidR="00FD4DB4">
              <w:rPr>
                <w:rFonts w:ascii="Arial" w:hAnsi="Arial" w:cs="Arial"/>
                <w:sz w:val="20"/>
                <w:lang w:val="en-AU"/>
              </w:rPr>
              <w:t xml:space="preserve"> </w:t>
            </w:r>
            <w:r>
              <w:rPr>
                <w:rFonts w:ascii="Arial" w:hAnsi="Arial" w:cs="Arial"/>
                <w:sz w:val="20"/>
                <w:lang w:val="en-AU"/>
              </w:rPr>
              <w:t>Pattern</w:t>
            </w:r>
          </w:p>
        </w:tc>
        <w:tc>
          <w:tcPr>
            <w:tcW w:w="1418" w:type="dxa"/>
            <w:tcBorders>
              <w:top w:val="single" w:sz="4" w:space="0" w:color="auto"/>
              <w:left w:val="single" w:sz="4" w:space="0" w:color="auto"/>
              <w:bottom w:val="single" w:sz="4" w:space="0" w:color="auto"/>
              <w:right w:val="single" w:sz="4" w:space="0" w:color="auto"/>
            </w:tcBorders>
          </w:tcPr>
          <w:p w14:paraId="46C95414" w14:textId="77777777" w:rsidR="007C6D98" w:rsidRDefault="007C6D98" w:rsidP="0082230B">
            <w:pPr>
              <w:pStyle w:val="Hanging1"/>
              <w:ind w:left="0" w:firstLine="0"/>
              <w:rPr>
                <w:rFonts w:ascii="Arial" w:hAnsi="Arial" w:cs="Arial"/>
                <w:sz w:val="20"/>
                <w:lang w:val="en-AU"/>
              </w:rPr>
            </w:pPr>
            <w:r>
              <w:rPr>
                <w:rFonts w:ascii="Arial" w:hAnsi="Arial" w:cs="Arial"/>
                <w:sz w:val="20"/>
                <w:lang w:val="en-AU"/>
              </w:rPr>
              <w:t>YES</w:t>
            </w:r>
          </w:p>
        </w:tc>
        <w:tc>
          <w:tcPr>
            <w:tcW w:w="4536" w:type="dxa"/>
            <w:tcBorders>
              <w:top w:val="single" w:sz="4" w:space="0" w:color="auto"/>
              <w:left w:val="single" w:sz="4" w:space="0" w:color="auto"/>
              <w:bottom w:val="single" w:sz="4" w:space="0" w:color="auto"/>
              <w:right w:val="single" w:sz="4" w:space="0" w:color="auto"/>
            </w:tcBorders>
          </w:tcPr>
          <w:p w14:paraId="126CF972" w14:textId="1F38CC56" w:rsidR="007C6D98" w:rsidRPr="00D65955" w:rsidRDefault="007C6D98" w:rsidP="0082230B">
            <w:pPr>
              <w:rPr>
                <w:rFonts w:cs="Arial"/>
                <w:color w:val="000000" w:themeColor="text1"/>
              </w:rPr>
            </w:pPr>
            <w:r w:rsidRPr="00D65955">
              <w:rPr>
                <w:rFonts w:cs="Arial"/>
                <w:color w:val="000000" w:themeColor="text1"/>
                <w:szCs w:val="20"/>
              </w:rPr>
              <w:t xml:space="preserve">The maximum radiated power pattern from the device in the horizontal plane specified for every degree of azimuthal angles from 0 through to 360 degrees. </w:t>
            </w:r>
            <w:r w:rsidR="00DD5C97">
              <w:rPr>
                <w:rFonts w:cs="Arial"/>
                <w:color w:val="000000" w:themeColor="text1"/>
                <w:szCs w:val="20"/>
              </w:rPr>
              <w:t xml:space="preserve">The reference </w:t>
            </w:r>
            <w:r w:rsidR="00FB5496">
              <w:rPr>
                <w:rFonts w:cs="Arial"/>
                <w:color w:val="000000" w:themeColor="text1"/>
                <w:szCs w:val="20"/>
              </w:rPr>
              <w:t>units</w:t>
            </w:r>
            <w:r w:rsidR="00DD5C97">
              <w:rPr>
                <w:rFonts w:cs="Arial"/>
                <w:color w:val="000000" w:themeColor="text1"/>
                <w:szCs w:val="20"/>
              </w:rPr>
              <w:t xml:space="preserve"> should be set at dBm/MHz.</w:t>
            </w:r>
          </w:p>
        </w:tc>
      </w:tr>
      <w:tr w:rsidR="008206B7" w:rsidRPr="00996407" w14:paraId="57CF9849" w14:textId="77777777" w:rsidTr="007C3E6E">
        <w:trPr>
          <w:cantSplit/>
        </w:trPr>
        <w:tc>
          <w:tcPr>
            <w:tcW w:w="2830" w:type="dxa"/>
          </w:tcPr>
          <w:p w14:paraId="0056D152" w14:textId="172085C6" w:rsidR="008206B7" w:rsidRPr="008206B7" w:rsidRDefault="008206B7" w:rsidP="0082230B">
            <w:pPr>
              <w:pStyle w:val="Hanging1"/>
              <w:ind w:left="0" w:firstLine="0"/>
              <w:rPr>
                <w:rFonts w:ascii="Arial" w:hAnsi="Arial" w:cs="Arial"/>
                <w:sz w:val="20"/>
                <w:highlight w:val="yellow"/>
                <w:lang w:val="en-AU"/>
              </w:rPr>
            </w:pPr>
            <w:r w:rsidRPr="000A4FA3">
              <w:rPr>
                <w:rFonts w:ascii="Arial" w:hAnsi="Arial" w:cs="Arial"/>
                <w:sz w:val="20"/>
                <w:lang w:val="en-AU"/>
              </w:rPr>
              <w:t>Non</w:t>
            </w:r>
            <w:r>
              <w:rPr>
                <w:rFonts w:ascii="Arial" w:hAnsi="Arial" w:cs="Arial"/>
                <w:sz w:val="20"/>
                <w:lang w:val="en-AU"/>
              </w:rPr>
              <w:t xml:space="preserve"> </w:t>
            </w:r>
            <w:r w:rsidRPr="000A4FA3">
              <w:rPr>
                <w:rFonts w:ascii="Arial" w:hAnsi="Arial" w:cs="Arial"/>
                <w:sz w:val="20"/>
                <w:lang w:val="en-AU"/>
              </w:rPr>
              <w:t>Directional</w:t>
            </w:r>
            <w:r>
              <w:rPr>
                <w:rFonts w:ascii="Arial" w:hAnsi="Arial" w:cs="Arial"/>
                <w:sz w:val="20"/>
                <w:lang w:val="en-AU"/>
              </w:rPr>
              <w:t xml:space="preserve"> </w:t>
            </w:r>
            <w:r w:rsidRPr="000A4FA3">
              <w:rPr>
                <w:rFonts w:ascii="Arial" w:hAnsi="Arial" w:cs="Arial"/>
                <w:sz w:val="20"/>
                <w:lang w:val="en-AU"/>
              </w:rPr>
              <w:t>Antenna</w:t>
            </w:r>
            <w:r>
              <w:rPr>
                <w:rFonts w:ascii="Arial" w:hAnsi="Arial" w:cs="Arial"/>
                <w:sz w:val="20"/>
                <w:lang w:val="en-AU"/>
              </w:rPr>
              <w:t xml:space="preserve"> / Antenna Type</w:t>
            </w:r>
          </w:p>
        </w:tc>
        <w:tc>
          <w:tcPr>
            <w:tcW w:w="1418" w:type="dxa"/>
          </w:tcPr>
          <w:p w14:paraId="1DA8DF8D" w14:textId="1B5597A3" w:rsidR="008206B7" w:rsidRPr="008206B7" w:rsidRDefault="008206B7" w:rsidP="0082230B">
            <w:pPr>
              <w:pStyle w:val="Hanging1"/>
              <w:ind w:left="0" w:firstLine="0"/>
              <w:rPr>
                <w:rFonts w:ascii="Arial" w:hAnsi="Arial" w:cs="Arial"/>
                <w:sz w:val="20"/>
                <w:highlight w:val="yellow"/>
                <w:lang w:val="en-AU"/>
              </w:rPr>
            </w:pPr>
            <w:r w:rsidRPr="005A0BFA">
              <w:rPr>
                <w:rFonts w:ascii="Arial" w:hAnsi="Arial" w:cs="Arial"/>
                <w:sz w:val="20"/>
                <w:lang w:val="en-AU"/>
              </w:rPr>
              <w:t>Yes</w:t>
            </w:r>
          </w:p>
        </w:tc>
        <w:tc>
          <w:tcPr>
            <w:tcW w:w="4536" w:type="dxa"/>
          </w:tcPr>
          <w:p w14:paraId="47189E28" w14:textId="77777777" w:rsidR="001F5246" w:rsidRDefault="001F5246" w:rsidP="0082230B">
            <w:pPr>
              <w:rPr>
                <w:rFonts w:cs="Arial"/>
              </w:rPr>
            </w:pPr>
            <w:r>
              <w:rPr>
                <w:rFonts w:cs="Arial"/>
              </w:rPr>
              <w:t xml:space="preserve">A field that specifies that the antenna is non-directional. </w:t>
            </w:r>
          </w:p>
          <w:p w14:paraId="7294F6DE" w14:textId="519AA483" w:rsidR="008206B7" w:rsidRPr="001F5246" w:rsidRDefault="001F5246" w:rsidP="0082230B">
            <w:pPr>
              <w:rPr>
                <w:rFonts w:cs="Arial"/>
                <w:highlight w:val="yellow"/>
              </w:rPr>
            </w:pPr>
            <w:r>
              <w:rPr>
                <w:rFonts w:cs="Arial"/>
              </w:rPr>
              <w:t xml:space="preserve">Although NGSO earth stations use a directional antenna, the </w:t>
            </w:r>
            <w:r w:rsidR="00C26709">
              <w:rPr>
                <w:rFonts w:cs="Arial"/>
              </w:rPr>
              <w:t>azimuth</w:t>
            </w:r>
            <w:r w:rsidR="007D5664">
              <w:rPr>
                <w:rFonts w:cs="Arial"/>
              </w:rPr>
              <w:t>/</w:t>
            </w:r>
            <w:r w:rsidR="00C26709">
              <w:rPr>
                <w:rFonts w:cs="Arial"/>
              </w:rPr>
              <w:t xml:space="preserve">elevation (tilt) </w:t>
            </w:r>
            <w:r>
              <w:rPr>
                <w:rFonts w:cs="Arial"/>
              </w:rPr>
              <w:t xml:space="preserve">range </w:t>
            </w:r>
            <w:r w:rsidR="00C26709">
              <w:rPr>
                <w:rFonts w:cs="Arial"/>
              </w:rPr>
              <w:t xml:space="preserve">over which an </w:t>
            </w:r>
            <w:r>
              <w:rPr>
                <w:rFonts w:cs="Arial"/>
              </w:rPr>
              <w:t>antenna point</w:t>
            </w:r>
            <w:r w:rsidR="00C26709">
              <w:rPr>
                <w:rFonts w:cs="Arial"/>
              </w:rPr>
              <w:t>s</w:t>
            </w:r>
            <w:r>
              <w:rPr>
                <w:rFonts w:cs="Arial"/>
              </w:rPr>
              <w:t xml:space="preserve"> </w:t>
            </w:r>
            <w:r w:rsidR="00C26709">
              <w:rPr>
                <w:rFonts w:cs="Arial"/>
              </w:rPr>
              <w:t>is</w:t>
            </w:r>
            <w:r>
              <w:rPr>
                <w:rFonts w:cs="Arial"/>
              </w:rPr>
              <w:t xml:space="preserve"> unable to be recorded using the interim device registration arrangements.</w:t>
            </w:r>
            <w:r w:rsidR="005A0BFA">
              <w:rPr>
                <w:rFonts w:cs="Arial"/>
              </w:rPr>
              <w:t xml:space="preserve"> Therefore, </w:t>
            </w:r>
            <w:r w:rsidR="00A14FEC">
              <w:rPr>
                <w:rFonts w:cs="Arial"/>
              </w:rPr>
              <w:t>t</w:t>
            </w:r>
            <w:r w:rsidR="005A0BFA">
              <w:rPr>
                <w:rFonts w:cs="Arial"/>
              </w:rPr>
              <w:t>his element should be set to ‘non-directional’ for NGSO earth stations.</w:t>
            </w:r>
          </w:p>
        </w:tc>
      </w:tr>
      <w:tr w:rsidR="007C6D98" w:rsidRPr="00996407" w14:paraId="46CC184B" w14:textId="77777777" w:rsidTr="007C3E6E">
        <w:trPr>
          <w:cantSplit/>
        </w:trPr>
        <w:tc>
          <w:tcPr>
            <w:tcW w:w="2830" w:type="dxa"/>
          </w:tcPr>
          <w:p w14:paraId="2BC8CC46" w14:textId="77777777" w:rsidR="007C6D98" w:rsidRPr="00090373" w:rsidRDefault="007C6D98" w:rsidP="0082230B">
            <w:pPr>
              <w:pStyle w:val="Hanging1"/>
              <w:ind w:left="0" w:firstLine="0"/>
              <w:rPr>
                <w:rFonts w:ascii="Arial" w:hAnsi="Arial" w:cs="Arial"/>
                <w:sz w:val="20"/>
                <w:lang w:val="en-AU"/>
              </w:rPr>
            </w:pPr>
            <w:r>
              <w:rPr>
                <w:rFonts w:ascii="Arial" w:hAnsi="Arial" w:cs="Arial"/>
                <w:sz w:val="20"/>
                <w:lang w:val="en-AU"/>
              </w:rPr>
              <w:t>S145</w:t>
            </w:r>
          </w:p>
        </w:tc>
        <w:tc>
          <w:tcPr>
            <w:tcW w:w="1418" w:type="dxa"/>
          </w:tcPr>
          <w:p w14:paraId="515167BB" w14:textId="77777777" w:rsidR="007C6D98" w:rsidRDefault="007C6D98" w:rsidP="0082230B">
            <w:pPr>
              <w:pStyle w:val="Hanging1"/>
              <w:ind w:left="0" w:firstLine="0"/>
              <w:rPr>
                <w:rFonts w:ascii="Arial" w:hAnsi="Arial" w:cs="Arial"/>
                <w:sz w:val="20"/>
                <w:lang w:val="en-AU"/>
              </w:rPr>
            </w:pPr>
            <w:r>
              <w:rPr>
                <w:rFonts w:ascii="Arial" w:hAnsi="Arial" w:cs="Arial"/>
                <w:sz w:val="20"/>
                <w:lang w:val="en-AU"/>
              </w:rPr>
              <w:t>YES</w:t>
            </w:r>
          </w:p>
        </w:tc>
        <w:tc>
          <w:tcPr>
            <w:tcW w:w="4536" w:type="dxa"/>
          </w:tcPr>
          <w:p w14:paraId="4F929E34" w14:textId="78A24B93" w:rsidR="007C6D98" w:rsidRPr="00D65955" w:rsidRDefault="007C6D98" w:rsidP="0082230B">
            <w:pPr>
              <w:rPr>
                <w:rFonts w:cs="Arial"/>
                <w:color w:val="000000" w:themeColor="text1"/>
                <w:szCs w:val="20"/>
              </w:rPr>
            </w:pPr>
            <w:r w:rsidRPr="00D65955">
              <w:rPr>
                <w:rFonts w:cs="Arial"/>
                <w:color w:val="000000" w:themeColor="text1"/>
              </w:rPr>
              <w:t xml:space="preserve">Should be </w:t>
            </w:r>
            <w:r w:rsidR="00D65955" w:rsidRPr="00D65955">
              <w:rPr>
                <w:rFonts w:cs="Arial"/>
                <w:color w:val="000000" w:themeColor="text1"/>
              </w:rPr>
              <w:t>set to true</w:t>
            </w:r>
            <w:r w:rsidR="003F0288">
              <w:rPr>
                <w:rFonts w:cs="Arial"/>
                <w:color w:val="000000" w:themeColor="text1"/>
              </w:rPr>
              <w:t xml:space="preserve"> or selected</w:t>
            </w:r>
            <w:r w:rsidR="00D65955" w:rsidRPr="00D65955">
              <w:rPr>
                <w:rFonts w:cs="Arial"/>
                <w:color w:val="000000" w:themeColor="text1"/>
              </w:rPr>
              <w:t xml:space="preserve">, as other </w:t>
            </w:r>
            <w:r w:rsidR="00D65955">
              <w:rPr>
                <w:rFonts w:cs="Arial"/>
                <w:color w:val="000000" w:themeColor="text1"/>
              </w:rPr>
              <w:t xml:space="preserve">assessment </w:t>
            </w:r>
            <w:r w:rsidR="00D65955" w:rsidRPr="00D65955">
              <w:rPr>
                <w:rFonts w:cs="Arial"/>
                <w:color w:val="000000" w:themeColor="text1"/>
              </w:rPr>
              <w:t xml:space="preserve">methods will </w:t>
            </w:r>
            <w:r w:rsidR="00E30CFE">
              <w:rPr>
                <w:rFonts w:cs="Arial"/>
                <w:color w:val="000000" w:themeColor="text1"/>
              </w:rPr>
              <w:t>activate</w:t>
            </w:r>
            <w:r w:rsidR="00D65955" w:rsidRPr="00D65955">
              <w:rPr>
                <w:rFonts w:cs="Arial"/>
                <w:color w:val="000000" w:themeColor="text1"/>
              </w:rPr>
              <w:t xml:space="preserve"> other non-applicable elements</w:t>
            </w:r>
            <w:r w:rsidR="00E30CFE">
              <w:rPr>
                <w:rFonts w:cs="Arial"/>
                <w:color w:val="000000" w:themeColor="text1"/>
              </w:rPr>
              <w:t>.</w:t>
            </w:r>
          </w:p>
        </w:tc>
      </w:tr>
      <w:tr w:rsidR="007C6D98" w:rsidRPr="00996407" w14:paraId="0294E6B4" w14:textId="77777777" w:rsidTr="007C3E6E">
        <w:trPr>
          <w:cantSplit/>
        </w:trPr>
        <w:tc>
          <w:tcPr>
            <w:tcW w:w="2830" w:type="dxa"/>
          </w:tcPr>
          <w:p w14:paraId="1ECCC233" w14:textId="29D51C31" w:rsidR="007C6D98" w:rsidRPr="00090373" w:rsidRDefault="007C6D98" w:rsidP="0082230B">
            <w:pPr>
              <w:pStyle w:val="Hanging1"/>
              <w:ind w:left="0" w:firstLine="0"/>
              <w:rPr>
                <w:rFonts w:ascii="Arial" w:hAnsi="Arial" w:cs="Arial"/>
                <w:sz w:val="20"/>
                <w:lang w:val="en-AU"/>
              </w:rPr>
            </w:pPr>
            <w:r>
              <w:rPr>
                <w:rFonts w:ascii="Arial" w:hAnsi="Arial" w:cs="Arial"/>
                <w:sz w:val="20"/>
                <w:lang w:val="en-AU"/>
              </w:rPr>
              <w:t>Guard</w:t>
            </w:r>
            <w:r w:rsidR="00E30CFE">
              <w:rPr>
                <w:rFonts w:ascii="Arial" w:hAnsi="Arial" w:cs="Arial"/>
                <w:sz w:val="20"/>
                <w:lang w:val="en-AU"/>
              </w:rPr>
              <w:t xml:space="preserve"> </w:t>
            </w:r>
            <w:r>
              <w:rPr>
                <w:rFonts w:ascii="Arial" w:hAnsi="Arial" w:cs="Arial"/>
                <w:sz w:val="20"/>
                <w:lang w:val="en-AU"/>
              </w:rPr>
              <w:t>Space</w:t>
            </w:r>
          </w:p>
        </w:tc>
        <w:tc>
          <w:tcPr>
            <w:tcW w:w="1418" w:type="dxa"/>
          </w:tcPr>
          <w:p w14:paraId="3042E6E9" w14:textId="77777777" w:rsidR="007C6D98" w:rsidRDefault="007C6D98" w:rsidP="0082230B">
            <w:pPr>
              <w:pStyle w:val="Hanging1"/>
              <w:ind w:left="0" w:firstLine="0"/>
              <w:rPr>
                <w:rFonts w:ascii="Arial" w:hAnsi="Arial" w:cs="Arial"/>
                <w:sz w:val="20"/>
                <w:lang w:val="en-AU"/>
              </w:rPr>
            </w:pPr>
            <w:r>
              <w:rPr>
                <w:rFonts w:ascii="Arial" w:hAnsi="Arial" w:cs="Arial"/>
                <w:sz w:val="20"/>
                <w:lang w:val="en-AU"/>
              </w:rPr>
              <w:t>NO</w:t>
            </w:r>
          </w:p>
        </w:tc>
        <w:tc>
          <w:tcPr>
            <w:tcW w:w="4536" w:type="dxa"/>
          </w:tcPr>
          <w:p w14:paraId="7B4AE089" w14:textId="77777777" w:rsidR="007C6D98" w:rsidRPr="00D65955" w:rsidRDefault="007C6D98" w:rsidP="0082230B">
            <w:pPr>
              <w:rPr>
                <w:rFonts w:cs="Arial"/>
                <w:color w:val="000000" w:themeColor="text1"/>
                <w:szCs w:val="20"/>
              </w:rPr>
            </w:pPr>
            <w:r w:rsidRPr="00D65955">
              <w:rPr>
                <w:rFonts w:cs="Arial"/>
                <w:color w:val="000000" w:themeColor="text1"/>
                <w:szCs w:val="20"/>
              </w:rPr>
              <w:t xml:space="preserve">Not required – leave blank </w:t>
            </w:r>
          </w:p>
        </w:tc>
      </w:tr>
      <w:tr w:rsidR="007C6D98" w:rsidRPr="00996407" w14:paraId="4E3E56CE" w14:textId="77777777" w:rsidTr="007C3E6E">
        <w:trPr>
          <w:cantSplit/>
        </w:trPr>
        <w:tc>
          <w:tcPr>
            <w:tcW w:w="2830" w:type="dxa"/>
          </w:tcPr>
          <w:p w14:paraId="25632F7B" w14:textId="73135F16" w:rsidR="007C6D98" w:rsidRPr="00B1018A" w:rsidRDefault="007C6D98" w:rsidP="0082230B">
            <w:pPr>
              <w:pStyle w:val="Hanging1"/>
              <w:ind w:left="0" w:firstLine="0"/>
              <w:rPr>
                <w:rFonts w:ascii="Arial" w:hAnsi="Arial" w:cs="Arial"/>
                <w:sz w:val="20"/>
                <w:lang w:val="en-AU"/>
              </w:rPr>
            </w:pPr>
            <w:r>
              <w:rPr>
                <w:rFonts w:ascii="Arial" w:hAnsi="Arial" w:cs="Arial"/>
                <w:sz w:val="20"/>
                <w:lang w:val="en-AU"/>
              </w:rPr>
              <w:t>Guard</w:t>
            </w:r>
            <w:r w:rsidR="00E30CFE">
              <w:rPr>
                <w:rFonts w:ascii="Arial" w:hAnsi="Arial" w:cs="Arial"/>
                <w:sz w:val="20"/>
                <w:lang w:val="en-AU"/>
              </w:rPr>
              <w:t xml:space="preserve"> </w:t>
            </w:r>
            <w:r>
              <w:rPr>
                <w:rFonts w:ascii="Arial" w:hAnsi="Arial" w:cs="Arial"/>
                <w:sz w:val="20"/>
                <w:lang w:val="en-AU"/>
              </w:rPr>
              <w:t>Space</w:t>
            </w:r>
            <w:r w:rsidR="00E30CFE">
              <w:rPr>
                <w:rFonts w:ascii="Arial" w:hAnsi="Arial" w:cs="Arial"/>
                <w:sz w:val="20"/>
                <w:lang w:val="en-AU"/>
              </w:rPr>
              <w:t xml:space="preserve"> </w:t>
            </w:r>
            <w:r>
              <w:rPr>
                <w:rFonts w:ascii="Arial" w:hAnsi="Arial" w:cs="Arial"/>
                <w:sz w:val="20"/>
                <w:lang w:val="en-AU"/>
              </w:rPr>
              <w:t>Indicator</w:t>
            </w:r>
          </w:p>
        </w:tc>
        <w:tc>
          <w:tcPr>
            <w:tcW w:w="1418" w:type="dxa"/>
          </w:tcPr>
          <w:p w14:paraId="69213BFA" w14:textId="6F2B86A0" w:rsidR="007C6D98" w:rsidRDefault="007C6D98" w:rsidP="0082230B">
            <w:pPr>
              <w:pStyle w:val="Hanging1"/>
              <w:ind w:left="0" w:firstLine="0"/>
              <w:rPr>
                <w:rFonts w:ascii="Arial" w:hAnsi="Arial" w:cs="Arial"/>
                <w:sz w:val="20"/>
                <w:lang w:val="en-AU"/>
              </w:rPr>
            </w:pPr>
            <w:proofErr w:type="gramStart"/>
            <w:r>
              <w:rPr>
                <w:rFonts w:ascii="Arial" w:hAnsi="Arial" w:cs="Arial"/>
                <w:sz w:val="20"/>
                <w:lang w:val="en-AU"/>
              </w:rPr>
              <w:t>YES</w:t>
            </w:r>
            <w:proofErr w:type="gramEnd"/>
            <w:r>
              <w:rPr>
                <w:rFonts w:ascii="Arial" w:hAnsi="Arial" w:cs="Arial"/>
                <w:sz w:val="20"/>
                <w:lang w:val="en-AU"/>
              </w:rPr>
              <w:t xml:space="preserve"> for Guard</w:t>
            </w:r>
            <w:r w:rsidR="00E30CFE">
              <w:rPr>
                <w:rFonts w:ascii="Arial" w:hAnsi="Arial" w:cs="Arial"/>
                <w:sz w:val="20"/>
                <w:lang w:val="en-AU"/>
              </w:rPr>
              <w:t xml:space="preserve"> </w:t>
            </w:r>
            <w:r>
              <w:rPr>
                <w:rFonts w:ascii="Arial" w:hAnsi="Arial" w:cs="Arial"/>
                <w:sz w:val="20"/>
                <w:lang w:val="en-AU"/>
              </w:rPr>
              <w:t>Space</w:t>
            </w:r>
          </w:p>
        </w:tc>
        <w:tc>
          <w:tcPr>
            <w:tcW w:w="4536" w:type="dxa"/>
          </w:tcPr>
          <w:p w14:paraId="3224F100" w14:textId="697BB785" w:rsidR="007C6D98" w:rsidRPr="00D65955" w:rsidRDefault="007C6D98" w:rsidP="0082230B">
            <w:pPr>
              <w:rPr>
                <w:rFonts w:cs="Arial"/>
                <w:color w:val="000000" w:themeColor="text1"/>
                <w:szCs w:val="20"/>
              </w:rPr>
            </w:pPr>
            <w:r w:rsidRPr="00D65955">
              <w:rPr>
                <w:rFonts w:cs="Arial"/>
                <w:color w:val="000000" w:themeColor="text1"/>
              </w:rPr>
              <w:t>Not required</w:t>
            </w:r>
            <w:r w:rsidR="00E30CFE">
              <w:rPr>
                <w:rFonts w:cs="Arial"/>
                <w:color w:val="000000" w:themeColor="text1"/>
              </w:rPr>
              <w:t xml:space="preserve"> when S145 method is selected</w:t>
            </w:r>
          </w:p>
        </w:tc>
      </w:tr>
      <w:tr w:rsidR="007C6D98" w:rsidRPr="00996407" w14:paraId="22307401" w14:textId="77777777" w:rsidTr="007C3E6E">
        <w:trPr>
          <w:cantSplit/>
        </w:trPr>
        <w:tc>
          <w:tcPr>
            <w:tcW w:w="2830" w:type="dxa"/>
          </w:tcPr>
          <w:p w14:paraId="4894F374" w14:textId="623C12F2" w:rsidR="007C6D98" w:rsidRPr="00B1018A" w:rsidRDefault="007C6D98" w:rsidP="0082230B">
            <w:pPr>
              <w:pStyle w:val="Hanging1"/>
              <w:ind w:left="0" w:firstLine="0"/>
              <w:rPr>
                <w:rFonts w:ascii="Arial" w:hAnsi="Arial" w:cs="Arial"/>
                <w:sz w:val="20"/>
                <w:lang w:val="en-AU"/>
              </w:rPr>
            </w:pPr>
            <w:r>
              <w:rPr>
                <w:rFonts w:ascii="Arial" w:hAnsi="Arial" w:cs="Arial"/>
                <w:sz w:val="20"/>
                <w:lang w:val="en-AU"/>
              </w:rPr>
              <w:t>Mitigatio</w:t>
            </w:r>
            <w:r w:rsidR="00E30CFE">
              <w:rPr>
                <w:rFonts w:ascii="Arial" w:hAnsi="Arial" w:cs="Arial"/>
                <w:sz w:val="20"/>
                <w:lang w:val="en-AU"/>
              </w:rPr>
              <w:t xml:space="preserve">n </w:t>
            </w:r>
            <w:r>
              <w:rPr>
                <w:rFonts w:ascii="Arial" w:hAnsi="Arial" w:cs="Arial"/>
                <w:sz w:val="20"/>
                <w:lang w:val="en-AU"/>
              </w:rPr>
              <w:t>Value</w:t>
            </w:r>
          </w:p>
        </w:tc>
        <w:tc>
          <w:tcPr>
            <w:tcW w:w="1418" w:type="dxa"/>
          </w:tcPr>
          <w:p w14:paraId="154C8215" w14:textId="73D89511" w:rsidR="007C6D98" w:rsidRDefault="007C6D98" w:rsidP="0082230B">
            <w:pPr>
              <w:pStyle w:val="Hanging1"/>
              <w:ind w:left="0" w:firstLine="0"/>
              <w:rPr>
                <w:rFonts w:ascii="Arial" w:hAnsi="Arial" w:cs="Arial"/>
                <w:sz w:val="20"/>
                <w:lang w:val="en-AU"/>
              </w:rPr>
            </w:pPr>
            <w:proofErr w:type="gramStart"/>
            <w:r>
              <w:rPr>
                <w:rFonts w:ascii="Arial" w:hAnsi="Arial" w:cs="Arial"/>
                <w:sz w:val="20"/>
                <w:lang w:val="en-AU"/>
              </w:rPr>
              <w:t>YES</w:t>
            </w:r>
            <w:proofErr w:type="gramEnd"/>
            <w:r>
              <w:rPr>
                <w:rFonts w:ascii="Arial" w:hAnsi="Arial" w:cs="Arial"/>
                <w:sz w:val="20"/>
                <w:lang w:val="en-AU"/>
              </w:rPr>
              <w:t xml:space="preserve"> for Guard</w:t>
            </w:r>
            <w:r w:rsidR="00E30CFE">
              <w:rPr>
                <w:rFonts w:ascii="Arial" w:hAnsi="Arial" w:cs="Arial"/>
                <w:sz w:val="20"/>
                <w:lang w:val="en-AU"/>
              </w:rPr>
              <w:t xml:space="preserve"> </w:t>
            </w:r>
            <w:r>
              <w:rPr>
                <w:rFonts w:ascii="Arial" w:hAnsi="Arial" w:cs="Arial"/>
                <w:sz w:val="20"/>
                <w:lang w:val="en-AU"/>
              </w:rPr>
              <w:t>Space</w:t>
            </w:r>
          </w:p>
        </w:tc>
        <w:tc>
          <w:tcPr>
            <w:tcW w:w="4536" w:type="dxa"/>
          </w:tcPr>
          <w:p w14:paraId="61D42230" w14:textId="2338F264" w:rsidR="007C6D98" w:rsidRPr="00D65955" w:rsidRDefault="007C6D98" w:rsidP="0082230B">
            <w:pPr>
              <w:rPr>
                <w:rFonts w:cs="Arial"/>
                <w:color w:val="000000" w:themeColor="text1"/>
                <w:szCs w:val="20"/>
              </w:rPr>
            </w:pPr>
            <w:r w:rsidRPr="00D65955">
              <w:rPr>
                <w:rFonts w:cs="Arial"/>
                <w:color w:val="000000" w:themeColor="text1"/>
              </w:rPr>
              <w:t>Not required</w:t>
            </w:r>
            <w:r w:rsidR="00E30CFE">
              <w:rPr>
                <w:rFonts w:cs="Arial"/>
                <w:color w:val="000000" w:themeColor="text1"/>
              </w:rPr>
              <w:t xml:space="preserve"> when S145 method is selected</w:t>
            </w:r>
          </w:p>
        </w:tc>
      </w:tr>
      <w:tr w:rsidR="007C6D98" w:rsidRPr="00996407" w14:paraId="58DE4EF9" w14:textId="77777777" w:rsidTr="007C3E6E">
        <w:trPr>
          <w:cantSplit/>
        </w:trPr>
        <w:tc>
          <w:tcPr>
            <w:tcW w:w="2830" w:type="dxa"/>
          </w:tcPr>
          <w:p w14:paraId="37DEFD04" w14:textId="77777777" w:rsidR="007C6D98" w:rsidRPr="00090373" w:rsidRDefault="007C6D98" w:rsidP="0082230B">
            <w:pPr>
              <w:pStyle w:val="Hanging1"/>
              <w:ind w:left="0" w:firstLine="0"/>
              <w:rPr>
                <w:rFonts w:ascii="Arial" w:hAnsi="Arial" w:cs="Arial"/>
                <w:sz w:val="20"/>
                <w:lang w:val="en-AU"/>
              </w:rPr>
            </w:pPr>
            <w:r>
              <w:rPr>
                <w:rFonts w:ascii="Arial" w:hAnsi="Arial" w:cs="Arial"/>
                <w:sz w:val="20"/>
                <w:lang w:val="en-AU"/>
              </w:rPr>
              <w:t>Agreement</w:t>
            </w:r>
          </w:p>
        </w:tc>
        <w:tc>
          <w:tcPr>
            <w:tcW w:w="1418" w:type="dxa"/>
          </w:tcPr>
          <w:p w14:paraId="009D5434" w14:textId="77777777" w:rsidR="007C6D98" w:rsidRDefault="007C6D98" w:rsidP="0082230B">
            <w:pPr>
              <w:pStyle w:val="Hanging1"/>
              <w:ind w:left="0" w:firstLine="0"/>
              <w:rPr>
                <w:rFonts w:ascii="Arial" w:hAnsi="Arial" w:cs="Arial"/>
                <w:sz w:val="20"/>
                <w:lang w:val="en-AU"/>
              </w:rPr>
            </w:pPr>
            <w:r>
              <w:rPr>
                <w:rFonts w:ascii="Arial" w:hAnsi="Arial" w:cs="Arial"/>
                <w:sz w:val="20"/>
                <w:lang w:val="en-AU"/>
              </w:rPr>
              <w:t>NO</w:t>
            </w:r>
          </w:p>
        </w:tc>
        <w:tc>
          <w:tcPr>
            <w:tcW w:w="4536" w:type="dxa"/>
          </w:tcPr>
          <w:p w14:paraId="5DAD3530" w14:textId="4D4029A3" w:rsidR="007C6D98" w:rsidRPr="00D65955" w:rsidRDefault="007C6D98" w:rsidP="0082230B">
            <w:pPr>
              <w:rPr>
                <w:rFonts w:cs="Arial"/>
                <w:color w:val="000000" w:themeColor="text1"/>
                <w:szCs w:val="20"/>
              </w:rPr>
            </w:pPr>
            <w:r w:rsidRPr="00D65955">
              <w:rPr>
                <w:rFonts w:cs="Arial"/>
                <w:color w:val="000000" w:themeColor="text1"/>
                <w:szCs w:val="20"/>
              </w:rPr>
              <w:t xml:space="preserve">Not required – leave blank </w:t>
            </w:r>
            <w:r w:rsidR="00CF6587" w:rsidRPr="00D65955">
              <w:rPr>
                <w:rFonts w:cs="Arial"/>
                <w:color w:val="000000" w:themeColor="text1"/>
                <w:szCs w:val="20"/>
              </w:rPr>
              <w:t>or set to ‘core condition agreement not applicable’</w:t>
            </w:r>
          </w:p>
        </w:tc>
      </w:tr>
      <w:tr w:rsidR="007C6D98" w:rsidRPr="00996407" w14:paraId="6CF6D5BE" w14:textId="77777777" w:rsidTr="007C3E6E">
        <w:trPr>
          <w:cantSplit/>
        </w:trPr>
        <w:tc>
          <w:tcPr>
            <w:tcW w:w="2830" w:type="dxa"/>
          </w:tcPr>
          <w:p w14:paraId="63888CCF" w14:textId="35AFBA90" w:rsidR="007C6D98" w:rsidRPr="00090373" w:rsidRDefault="007C6D98" w:rsidP="0082230B">
            <w:pPr>
              <w:pStyle w:val="Hanging1"/>
              <w:ind w:left="0" w:firstLine="0"/>
              <w:rPr>
                <w:rFonts w:ascii="Arial" w:hAnsi="Arial" w:cs="Arial"/>
                <w:sz w:val="20"/>
                <w:lang w:val="en-AU"/>
              </w:rPr>
            </w:pPr>
            <w:r>
              <w:rPr>
                <w:rFonts w:ascii="Arial" w:hAnsi="Arial" w:cs="Arial"/>
                <w:sz w:val="20"/>
                <w:lang w:val="en-AU"/>
              </w:rPr>
              <w:t>Agreement</w:t>
            </w:r>
            <w:r w:rsidR="00E30CFE">
              <w:rPr>
                <w:rFonts w:ascii="Arial" w:hAnsi="Arial" w:cs="Arial"/>
                <w:sz w:val="20"/>
                <w:lang w:val="en-AU"/>
              </w:rPr>
              <w:t xml:space="preserve"> </w:t>
            </w:r>
            <w:r>
              <w:rPr>
                <w:rFonts w:ascii="Arial" w:hAnsi="Arial" w:cs="Arial"/>
                <w:sz w:val="20"/>
                <w:lang w:val="en-AU"/>
              </w:rPr>
              <w:t>Number</w:t>
            </w:r>
          </w:p>
        </w:tc>
        <w:tc>
          <w:tcPr>
            <w:tcW w:w="1418" w:type="dxa"/>
          </w:tcPr>
          <w:p w14:paraId="088EBFB0" w14:textId="77777777" w:rsidR="007C6D98" w:rsidRDefault="007C6D98" w:rsidP="0082230B">
            <w:pPr>
              <w:pStyle w:val="Hanging1"/>
              <w:ind w:left="0" w:firstLine="0"/>
              <w:rPr>
                <w:rFonts w:ascii="Arial" w:hAnsi="Arial" w:cs="Arial"/>
                <w:sz w:val="20"/>
                <w:lang w:val="en-AU"/>
              </w:rPr>
            </w:pPr>
            <w:proofErr w:type="gramStart"/>
            <w:r>
              <w:rPr>
                <w:rFonts w:ascii="Arial" w:hAnsi="Arial" w:cs="Arial"/>
                <w:sz w:val="20"/>
                <w:lang w:val="en-AU"/>
              </w:rPr>
              <w:t>YES</w:t>
            </w:r>
            <w:proofErr w:type="gramEnd"/>
            <w:r>
              <w:rPr>
                <w:rFonts w:ascii="Arial" w:hAnsi="Arial" w:cs="Arial"/>
                <w:sz w:val="20"/>
                <w:lang w:val="en-AU"/>
              </w:rPr>
              <w:t xml:space="preserve"> for Agreements</w:t>
            </w:r>
          </w:p>
        </w:tc>
        <w:tc>
          <w:tcPr>
            <w:tcW w:w="4536" w:type="dxa"/>
          </w:tcPr>
          <w:p w14:paraId="4E6AA989" w14:textId="77777777" w:rsidR="007C6D98" w:rsidRPr="00D65955" w:rsidRDefault="007C6D98" w:rsidP="0082230B">
            <w:pPr>
              <w:rPr>
                <w:rFonts w:cs="Arial"/>
                <w:color w:val="000000" w:themeColor="text1"/>
                <w:szCs w:val="20"/>
              </w:rPr>
            </w:pPr>
            <w:r w:rsidRPr="00D65955">
              <w:rPr>
                <w:rFonts w:cs="Arial"/>
                <w:color w:val="000000" w:themeColor="text1"/>
              </w:rPr>
              <w:t xml:space="preserve">Not required – leave blank </w:t>
            </w:r>
          </w:p>
        </w:tc>
      </w:tr>
      <w:tr w:rsidR="007C6D98" w14:paraId="6DB306B2" w14:textId="77777777" w:rsidTr="007C3E6E">
        <w:trPr>
          <w:cantSplit/>
        </w:trPr>
        <w:tc>
          <w:tcPr>
            <w:tcW w:w="2830" w:type="dxa"/>
          </w:tcPr>
          <w:p w14:paraId="5472C638" w14:textId="38A192F7" w:rsidR="007C6D98" w:rsidRDefault="007C6D98" w:rsidP="0082230B">
            <w:pPr>
              <w:pStyle w:val="Hanging1"/>
              <w:ind w:left="0" w:firstLine="0"/>
              <w:rPr>
                <w:rFonts w:ascii="Arial" w:hAnsi="Arial" w:cs="Arial"/>
                <w:sz w:val="20"/>
                <w:lang w:val="en-AU"/>
              </w:rPr>
            </w:pPr>
            <w:r>
              <w:rPr>
                <w:rFonts w:ascii="Arial" w:hAnsi="Arial" w:cs="Arial"/>
                <w:sz w:val="20"/>
                <w:lang w:val="en-AU"/>
              </w:rPr>
              <w:t>Core</w:t>
            </w:r>
            <w:r w:rsidR="00E30CFE">
              <w:rPr>
                <w:rFonts w:ascii="Arial" w:hAnsi="Arial" w:cs="Arial"/>
                <w:sz w:val="20"/>
                <w:lang w:val="en-AU"/>
              </w:rPr>
              <w:t xml:space="preserve"> </w:t>
            </w:r>
            <w:r>
              <w:rPr>
                <w:rFonts w:ascii="Arial" w:hAnsi="Arial" w:cs="Arial"/>
                <w:sz w:val="20"/>
                <w:lang w:val="en-AU"/>
              </w:rPr>
              <w:t>Condition</w:t>
            </w:r>
            <w:r w:rsidR="00E30CFE">
              <w:rPr>
                <w:rFonts w:ascii="Arial" w:hAnsi="Arial" w:cs="Arial"/>
                <w:sz w:val="20"/>
                <w:lang w:val="en-AU"/>
              </w:rPr>
              <w:t xml:space="preserve"> </w:t>
            </w:r>
            <w:r>
              <w:rPr>
                <w:rFonts w:ascii="Arial" w:hAnsi="Arial" w:cs="Arial"/>
                <w:sz w:val="20"/>
                <w:lang w:val="en-AU"/>
              </w:rPr>
              <w:t>Agreement</w:t>
            </w:r>
          </w:p>
        </w:tc>
        <w:tc>
          <w:tcPr>
            <w:tcW w:w="1418" w:type="dxa"/>
          </w:tcPr>
          <w:p w14:paraId="522B3745" w14:textId="77777777" w:rsidR="007C6D98" w:rsidRDefault="007C6D98" w:rsidP="0082230B">
            <w:pPr>
              <w:pStyle w:val="Hanging1"/>
              <w:ind w:left="0" w:firstLine="0"/>
              <w:rPr>
                <w:rFonts w:ascii="Arial" w:hAnsi="Arial" w:cs="Arial"/>
                <w:sz w:val="20"/>
                <w:lang w:val="en-AU"/>
              </w:rPr>
            </w:pPr>
            <w:r>
              <w:rPr>
                <w:rFonts w:ascii="Arial" w:hAnsi="Arial" w:cs="Arial"/>
                <w:sz w:val="20"/>
                <w:lang w:val="en-AU"/>
              </w:rPr>
              <w:t>NO</w:t>
            </w:r>
          </w:p>
        </w:tc>
        <w:tc>
          <w:tcPr>
            <w:tcW w:w="4536" w:type="dxa"/>
          </w:tcPr>
          <w:p w14:paraId="565A9FD8" w14:textId="5D8C54E3" w:rsidR="007C6D98" w:rsidRPr="00D65955" w:rsidRDefault="007C6D98" w:rsidP="0082230B">
            <w:pPr>
              <w:rPr>
                <w:rFonts w:cs="Arial"/>
                <w:color w:val="000000" w:themeColor="text1"/>
              </w:rPr>
            </w:pPr>
            <w:r w:rsidRPr="00D65955">
              <w:rPr>
                <w:rFonts w:cs="Arial"/>
                <w:color w:val="000000" w:themeColor="text1"/>
              </w:rPr>
              <w:t xml:space="preserve">Not required – leave blank </w:t>
            </w:r>
            <w:r w:rsidR="008C4A54">
              <w:rPr>
                <w:rFonts w:cs="Arial"/>
                <w:color w:val="000000" w:themeColor="text1"/>
              </w:rPr>
              <w:t xml:space="preserve">or </w:t>
            </w:r>
            <w:r w:rsidR="00E30CFE">
              <w:rPr>
                <w:rFonts w:cs="Arial"/>
                <w:color w:val="000000" w:themeColor="text1"/>
              </w:rPr>
              <w:t>select ‘core condition agreement not applicable’</w:t>
            </w:r>
          </w:p>
        </w:tc>
      </w:tr>
    </w:tbl>
    <w:p w14:paraId="1251D96C" w14:textId="77777777" w:rsidR="00E62418" w:rsidRDefault="00E62418" w:rsidP="005E250B">
      <w:pPr>
        <w:pStyle w:val="ACMAInstructions"/>
        <w:rPr>
          <w:vanish w:val="0"/>
          <w:highlight w:val="yellow"/>
        </w:rPr>
      </w:pPr>
    </w:p>
    <w:bookmarkEnd w:id="2"/>
    <w:bookmarkEnd w:id="3"/>
    <w:sectPr w:rsidR="00E62418" w:rsidSect="00C77380">
      <w:headerReference w:type="even" r:id="rId26"/>
      <w:headerReference w:type="default" r:id="rId27"/>
      <w:footerReference w:type="even" r:id="rId28"/>
      <w:footerReference w:type="default" r:id="rId29"/>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4CBA390" w14:textId="77777777" w:rsidR="00E62418" w:rsidRDefault="00E62418">
      <w:r>
        <w:separator/>
      </w:r>
    </w:p>
  </w:endnote>
  <w:endnote w:type="continuationSeparator" w:id="0">
    <w:p w14:paraId="56EF8B35" w14:textId="77777777" w:rsidR="00E62418" w:rsidRDefault="00E624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NeueLT Std Lt">
    <w:altName w:val="Arial"/>
    <w:panose1 w:val="00000000000000000000"/>
    <w:charset w:val="00"/>
    <w:family w:val="swiss"/>
    <w:notTrueType/>
    <w:pitch w:val="variable"/>
    <w:sig w:usb0="800000AF" w:usb1="4000204A" w:usb2="00000000" w:usb3="00000000" w:csb0="00000001" w:csb1="00000000"/>
  </w:font>
  <w:font w:name="HelveticaNeueLT Std">
    <w:altName w:val="Arial"/>
    <w:panose1 w:val="00000000000000000000"/>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8FBF19" w14:textId="77777777" w:rsidR="005E250B" w:rsidRDefault="005E250B" w:rsidP="005E250B">
    <w:pPr>
      <w:pStyle w:val="Footer"/>
      <w:jc w:val="right"/>
    </w:pPr>
    <w:r w:rsidRPr="005E250B">
      <w:rPr>
        <w:noProof/>
        <w:vertAlign w:val="subscript"/>
      </w:rPr>
      <w:drawing>
        <wp:inline distT="0" distB="0" distL="0" distR="0" wp14:anchorId="089E89CF" wp14:editId="45198CF6">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4CCE3B" w14:textId="77777777" w:rsidR="00C053A1" w:rsidRDefault="00C053A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7F2D9D" w14:textId="77777777" w:rsidR="00C053A1" w:rsidRDefault="00C053A1">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BD7CDF" w14:textId="77777777" w:rsidR="00971914" w:rsidRPr="00622A3B" w:rsidRDefault="00971914"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iv</w:t>
    </w:r>
    <w:r w:rsidRPr="002E4DDC">
      <w:rPr>
        <w:color w:val="505050"/>
      </w:rPr>
      <w:fldChar w:fldCharType="end"/>
    </w:r>
  </w:p>
  <w:p w14:paraId="5E6C6AC6" w14:textId="77777777" w:rsidR="00C053A1" w:rsidRPr="00A5474E" w:rsidRDefault="00C053A1"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64F815" w14:textId="77777777" w:rsidR="00971914" w:rsidRPr="00622A3B" w:rsidRDefault="00971914"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v</w:t>
    </w:r>
    <w:r w:rsidRPr="002E4DDC">
      <w:rPr>
        <w:color w:val="505050"/>
      </w:rPr>
      <w:fldChar w:fldCharType="end"/>
    </w:r>
  </w:p>
  <w:p w14:paraId="0C8DEFE9" w14:textId="77777777" w:rsidR="00C053A1" w:rsidRPr="00A5474E" w:rsidRDefault="00C053A1"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2D5B07" w14:textId="77777777" w:rsidR="00C053A1" w:rsidRPr="00622A3B" w:rsidRDefault="00C053A1"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DD1A43">
      <w:rPr>
        <w:noProof/>
        <w:color w:val="505050"/>
      </w:rPr>
      <w:t>iii</w:t>
    </w:r>
    <w:r w:rsidRPr="002E4DDC">
      <w:rPr>
        <w:color w:val="505050"/>
      </w:rPr>
      <w:fldChar w:fldCharType="end"/>
    </w:r>
  </w:p>
  <w:p w14:paraId="5B09D66F" w14:textId="77777777" w:rsidR="00C053A1" w:rsidRPr="00A5474E" w:rsidRDefault="00C053A1"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9B9F07" w14:textId="77777777" w:rsidR="00C053A1" w:rsidRPr="00622A3B" w:rsidRDefault="00C053A1"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sidR="00DD1A43">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2F309334" w14:textId="77777777" w:rsidR="00C053A1" w:rsidRPr="00A5474E" w:rsidRDefault="00C053A1"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CA7530" w14:textId="77777777" w:rsidR="00C053A1" w:rsidRPr="00622A3B" w:rsidRDefault="00C053A1"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DD1A43">
      <w:rPr>
        <w:noProof/>
        <w:color w:val="505050"/>
      </w:rPr>
      <w:t>1</w:t>
    </w:r>
    <w:r w:rsidRPr="00575AC5">
      <w:rPr>
        <w:color w:val="505050"/>
      </w:rPr>
      <w:fldChar w:fldCharType="end"/>
    </w:r>
  </w:p>
  <w:p w14:paraId="29FE5E92" w14:textId="77777777" w:rsidR="00C053A1" w:rsidRPr="00A5474E" w:rsidRDefault="00C053A1"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6871D4" w14:textId="77777777" w:rsidR="00E62418" w:rsidRDefault="00E62418">
      <w:r>
        <w:separator/>
      </w:r>
    </w:p>
  </w:footnote>
  <w:footnote w:type="continuationSeparator" w:id="0">
    <w:p w14:paraId="4C69F50A" w14:textId="77777777" w:rsidR="00E62418" w:rsidRDefault="00E62418">
      <w:r>
        <w:continuationSeparator/>
      </w:r>
    </w:p>
  </w:footnote>
  <w:footnote w:id="1">
    <w:p w14:paraId="7CD24355" w14:textId="228D3F94" w:rsidR="008C4A54" w:rsidRDefault="008C4A54">
      <w:pPr>
        <w:pStyle w:val="FootnoteText"/>
      </w:pPr>
      <w:r>
        <w:rPr>
          <w:rStyle w:val="FootnoteReference"/>
        </w:rPr>
        <w:footnoteRef/>
      </w:r>
      <w:r>
        <w:t xml:space="preserve"> It is acknowledged that the existing legal statements for spectrum licensed device registrations are not applicable for AWL device registrations</w:t>
      </w:r>
      <w:r w:rsidR="00C5677C">
        <w:t>. However, due to the use of the spectrum licence registration process these are unable to be change</w:t>
      </w:r>
      <w:r w:rsidR="00D03AC0">
        <w:t>d</w:t>
      </w:r>
      <w:r w:rsidR="00C5677C">
        <w:t xml:space="preserve"> in the immediate term.</w:t>
      </w:r>
      <w:r>
        <w:t xml:space="preserve"> </w:t>
      </w:r>
      <w:r w:rsidR="00C5677C">
        <w:t>As a temporary measure</w:t>
      </w:r>
      <w:r>
        <w:t>, references to ‘spectrum licences’ and the Radiocommunications (Subsection 145(3) Certificates) Determination 2012 are taken to mean ‘area-wide apparatus licences’ and ‘</w:t>
      </w:r>
      <w:r w:rsidR="003E6327">
        <w:t xml:space="preserve">the </w:t>
      </w:r>
      <w:r>
        <w:t xml:space="preserve">ACMA procedural documents </w:t>
      </w:r>
      <w:r w:rsidR="007A38B9">
        <w:t>relevant</w:t>
      </w:r>
      <w:r>
        <w:t xml:space="preserve"> at the time this registration was made’ respectively</w:t>
      </w:r>
      <w:r w:rsidR="007A38B9">
        <w:t>.</w:t>
      </w:r>
      <w: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64C187" w14:textId="77777777" w:rsidR="00C053A1" w:rsidRPr="00A5474E" w:rsidRDefault="00C053A1" w:rsidP="00A5474E">
    <w:pPr>
      <w:pStyle w:val="Header"/>
    </w:pPr>
    <w:r>
      <w:rPr>
        <w:noProof/>
      </w:rPr>
      <w:drawing>
        <wp:inline distT="0" distB="0" distL="0" distR="0" wp14:anchorId="1C6B554D" wp14:editId="5CB43693">
          <wp:extent cx="6283434" cy="578076"/>
          <wp:effectExtent l="0" t="0" r="3175" b="0"/>
          <wp:docPr id="14" name="Picture 14"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6283434" cy="578076"/>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F42170" w14:textId="77777777" w:rsidR="00C053A1" w:rsidRPr="00A5474E" w:rsidRDefault="00C053A1"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AAD0F6" w14:textId="77777777" w:rsidR="00C053A1" w:rsidRDefault="00C053A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61857A" w14:textId="77777777" w:rsidR="00C053A1" w:rsidRDefault="00C053A1">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2CA14FC9" w14:textId="77777777" w:rsidTr="003B0421">
      <w:trPr>
        <w:trHeight w:hRule="exact" w:val="988"/>
      </w:trPr>
      <w:tc>
        <w:tcPr>
          <w:tcW w:w="7678" w:type="dxa"/>
          <w:shd w:val="clear" w:color="auto" w:fill="auto"/>
        </w:tcPr>
        <w:p w14:paraId="53EC55B8" w14:textId="77777777" w:rsidR="00971914" w:rsidRDefault="00971914" w:rsidP="00971914">
          <w:pPr>
            <w:pStyle w:val="Header"/>
          </w:pPr>
        </w:p>
      </w:tc>
    </w:tr>
    <w:tr w:rsidR="00971914" w14:paraId="68D11F6D" w14:textId="77777777" w:rsidTr="003B0421">
      <w:tc>
        <w:tcPr>
          <w:tcW w:w="7678" w:type="dxa"/>
          <w:shd w:val="clear" w:color="auto" w:fill="auto"/>
        </w:tcPr>
        <w:p w14:paraId="437E8C17" w14:textId="77777777" w:rsidR="00971914" w:rsidRDefault="00971914" w:rsidP="00971914">
          <w:pPr>
            <w:pStyle w:val="GridTable31"/>
          </w:pPr>
          <w:r>
            <w:t xml:space="preserve">Contents </w:t>
          </w:r>
          <w:r w:rsidRPr="00915B1C">
            <w:rPr>
              <w:b w:val="0"/>
              <w:spacing w:val="0"/>
              <w:sz w:val="28"/>
              <w:szCs w:val="28"/>
            </w:rPr>
            <w:t>(Continued)</w:t>
          </w:r>
        </w:p>
      </w:tc>
    </w:tr>
    <w:tr w:rsidR="00971914" w14:paraId="1DD9A0ED" w14:textId="77777777" w:rsidTr="003B0421">
      <w:trPr>
        <w:trHeight w:val="1220"/>
      </w:trPr>
      <w:tc>
        <w:tcPr>
          <w:tcW w:w="7678" w:type="dxa"/>
          <w:shd w:val="clear" w:color="auto" w:fill="auto"/>
        </w:tcPr>
        <w:p w14:paraId="39AF86F8" w14:textId="77777777" w:rsidR="00971914" w:rsidRDefault="00971914" w:rsidP="00971914"/>
      </w:tc>
    </w:tr>
  </w:tbl>
  <w:p w14:paraId="40FF6CDA" w14:textId="77777777" w:rsidR="00971914" w:rsidRDefault="00971914"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5266C30E" w14:textId="77777777" w:rsidTr="003B0421">
      <w:trPr>
        <w:trHeight w:hRule="exact" w:val="988"/>
      </w:trPr>
      <w:tc>
        <w:tcPr>
          <w:tcW w:w="7678" w:type="dxa"/>
          <w:shd w:val="clear" w:color="auto" w:fill="auto"/>
        </w:tcPr>
        <w:p w14:paraId="6DC24F3D" w14:textId="77777777" w:rsidR="00971914" w:rsidRDefault="00971914" w:rsidP="00971914">
          <w:pPr>
            <w:pStyle w:val="Header"/>
          </w:pPr>
        </w:p>
      </w:tc>
    </w:tr>
    <w:tr w:rsidR="00971914" w14:paraId="386C3586" w14:textId="77777777" w:rsidTr="003B0421">
      <w:tc>
        <w:tcPr>
          <w:tcW w:w="7678" w:type="dxa"/>
          <w:shd w:val="clear" w:color="auto" w:fill="auto"/>
        </w:tcPr>
        <w:p w14:paraId="4B55DF81" w14:textId="77777777" w:rsidR="00971914" w:rsidRDefault="00971914" w:rsidP="00971914">
          <w:pPr>
            <w:pStyle w:val="GridTable31"/>
          </w:pPr>
          <w:r>
            <w:t xml:space="preserve">Contents </w:t>
          </w:r>
          <w:r w:rsidRPr="00915B1C">
            <w:rPr>
              <w:b w:val="0"/>
              <w:spacing w:val="0"/>
              <w:sz w:val="28"/>
              <w:szCs w:val="28"/>
            </w:rPr>
            <w:t>(Continued)</w:t>
          </w:r>
        </w:p>
      </w:tc>
    </w:tr>
    <w:tr w:rsidR="00971914" w14:paraId="14CC8FA1" w14:textId="77777777" w:rsidTr="003B0421">
      <w:trPr>
        <w:trHeight w:val="1220"/>
      </w:trPr>
      <w:tc>
        <w:tcPr>
          <w:tcW w:w="7678" w:type="dxa"/>
          <w:shd w:val="clear" w:color="auto" w:fill="auto"/>
        </w:tcPr>
        <w:p w14:paraId="2A4E3178" w14:textId="77777777" w:rsidR="00971914" w:rsidRDefault="00971914" w:rsidP="00971914"/>
      </w:tc>
    </w:tr>
  </w:tbl>
  <w:p w14:paraId="06AECE76" w14:textId="77777777" w:rsidR="00C053A1" w:rsidRPr="00A5474E" w:rsidRDefault="00C053A1"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54BBFA" w14:textId="77777777" w:rsidR="00C053A1" w:rsidRDefault="00C053A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F49E4F" w14:textId="77777777" w:rsidR="00C053A1" w:rsidRDefault="00C053A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6EBA4AA8"/>
    <w:lvl w:ilvl="0">
      <w:start w:val="1"/>
      <w:numFmt w:val="decimal"/>
      <w:pStyle w:val="ListNumber"/>
      <w:lvlText w:val="%1."/>
      <w:lvlJc w:val="left"/>
      <w:pPr>
        <w:ind w:left="360" w:hanging="360"/>
      </w:pPr>
      <w:rPr>
        <w:rFonts w:hint="default"/>
        <w:b w:val="0"/>
        <w:bCs/>
        <w:caps/>
        <w:sz w:val="20"/>
      </w:rPr>
    </w:lvl>
  </w:abstractNum>
  <w:abstractNum w:abstractNumId="3" w15:restartNumberingAfterBreak="0">
    <w:nsid w:val="FFFFFF89"/>
    <w:multiLevelType w:val="singleLevel"/>
    <w:tmpl w:val="E552FEB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6"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690D76DD"/>
    <w:multiLevelType w:val="hybridMultilevel"/>
    <w:tmpl w:val="796CB8D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1"/>
  </w:num>
  <w:num w:numId="3">
    <w:abstractNumId w:val="2"/>
  </w:num>
  <w:num w:numId="4">
    <w:abstractNumId w:val="0"/>
  </w:num>
  <w:num w:numId="5">
    <w:abstractNumId w:val="5"/>
  </w:num>
  <w:num w:numId="6">
    <w:abstractNumId w:val="8"/>
  </w:num>
  <w:num w:numId="7">
    <w:abstractNumId w:val="6"/>
  </w:num>
  <w:num w:numId="8">
    <w:abstractNumId w:val="7"/>
  </w:num>
  <w:num w:numId="9">
    <w:abstractNumId w:val="10"/>
  </w:num>
  <w:num w:numId="10">
    <w:abstractNumId w:val="4"/>
  </w:num>
  <w:num w:numId="11">
    <w:abstractNumId w:val="2"/>
    <w:lvlOverride w:ilvl="0">
      <w:startOverride w:val="1"/>
    </w:lvlOverride>
  </w:num>
  <w:num w:numId="12">
    <w:abstractNumId w:val="9"/>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20481">
      <o:colormru v:ext="edit" colors="red,#4d4d4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62418"/>
    <w:rsid w:val="00010667"/>
    <w:rsid w:val="000129D5"/>
    <w:rsid w:val="00015AE7"/>
    <w:rsid w:val="00016E21"/>
    <w:rsid w:val="0001719C"/>
    <w:rsid w:val="0002224E"/>
    <w:rsid w:val="000245E5"/>
    <w:rsid w:val="00026F91"/>
    <w:rsid w:val="0004764C"/>
    <w:rsid w:val="0005011A"/>
    <w:rsid w:val="0005045A"/>
    <w:rsid w:val="00051C1E"/>
    <w:rsid w:val="000539F9"/>
    <w:rsid w:val="00054C27"/>
    <w:rsid w:val="00055EC3"/>
    <w:rsid w:val="000563CE"/>
    <w:rsid w:val="000659B6"/>
    <w:rsid w:val="0006686F"/>
    <w:rsid w:val="0006722A"/>
    <w:rsid w:val="000732CF"/>
    <w:rsid w:val="00075B96"/>
    <w:rsid w:val="0008196A"/>
    <w:rsid w:val="000915ED"/>
    <w:rsid w:val="0009209D"/>
    <w:rsid w:val="0009463C"/>
    <w:rsid w:val="000969BD"/>
    <w:rsid w:val="000969BF"/>
    <w:rsid w:val="000971BD"/>
    <w:rsid w:val="000A0C22"/>
    <w:rsid w:val="000A1400"/>
    <w:rsid w:val="000A3C43"/>
    <w:rsid w:val="000A4A51"/>
    <w:rsid w:val="000A5D2B"/>
    <w:rsid w:val="000B4664"/>
    <w:rsid w:val="000B5DE3"/>
    <w:rsid w:val="000C0A57"/>
    <w:rsid w:val="000C230C"/>
    <w:rsid w:val="000C6AB4"/>
    <w:rsid w:val="000D71D9"/>
    <w:rsid w:val="000D76E0"/>
    <w:rsid w:val="000D7E8B"/>
    <w:rsid w:val="000E4449"/>
    <w:rsid w:val="000E6097"/>
    <w:rsid w:val="00103829"/>
    <w:rsid w:val="00111FCE"/>
    <w:rsid w:val="001229A5"/>
    <w:rsid w:val="0012489B"/>
    <w:rsid w:val="00130017"/>
    <w:rsid w:val="00130F91"/>
    <w:rsid w:val="001349ED"/>
    <w:rsid w:val="00137424"/>
    <w:rsid w:val="00140318"/>
    <w:rsid w:val="00141AD9"/>
    <w:rsid w:val="00146CE6"/>
    <w:rsid w:val="00152903"/>
    <w:rsid w:val="00153FD5"/>
    <w:rsid w:val="0015614F"/>
    <w:rsid w:val="001577C2"/>
    <w:rsid w:val="001633C4"/>
    <w:rsid w:val="001704D5"/>
    <w:rsid w:val="00171591"/>
    <w:rsid w:val="00173981"/>
    <w:rsid w:val="0017719D"/>
    <w:rsid w:val="00183FD7"/>
    <w:rsid w:val="00185CAB"/>
    <w:rsid w:val="001875B7"/>
    <w:rsid w:val="00187CB3"/>
    <w:rsid w:val="0019050A"/>
    <w:rsid w:val="001910D4"/>
    <w:rsid w:val="001976E3"/>
    <w:rsid w:val="001A44EC"/>
    <w:rsid w:val="001B28D9"/>
    <w:rsid w:val="001B58AA"/>
    <w:rsid w:val="001B7E48"/>
    <w:rsid w:val="001C17CE"/>
    <w:rsid w:val="001C36CA"/>
    <w:rsid w:val="001C44D1"/>
    <w:rsid w:val="001C6AEE"/>
    <w:rsid w:val="001C7630"/>
    <w:rsid w:val="001D6D15"/>
    <w:rsid w:val="001F5246"/>
    <w:rsid w:val="001F7558"/>
    <w:rsid w:val="00205B57"/>
    <w:rsid w:val="002157E0"/>
    <w:rsid w:val="00216A57"/>
    <w:rsid w:val="00217448"/>
    <w:rsid w:val="0022334F"/>
    <w:rsid w:val="00226819"/>
    <w:rsid w:val="00227114"/>
    <w:rsid w:val="00233101"/>
    <w:rsid w:val="00233817"/>
    <w:rsid w:val="002367FF"/>
    <w:rsid w:val="00240CE9"/>
    <w:rsid w:val="002414C5"/>
    <w:rsid w:val="002434BA"/>
    <w:rsid w:val="00246089"/>
    <w:rsid w:val="00246093"/>
    <w:rsid w:val="00246702"/>
    <w:rsid w:val="00247C59"/>
    <w:rsid w:val="00247F2E"/>
    <w:rsid w:val="00250ADC"/>
    <w:rsid w:val="00250B07"/>
    <w:rsid w:val="00257553"/>
    <w:rsid w:val="00260FB2"/>
    <w:rsid w:val="00262128"/>
    <w:rsid w:val="0027165D"/>
    <w:rsid w:val="00273CEB"/>
    <w:rsid w:val="00277E2C"/>
    <w:rsid w:val="00281C89"/>
    <w:rsid w:val="0028282F"/>
    <w:rsid w:val="0029593B"/>
    <w:rsid w:val="00297FC5"/>
    <w:rsid w:val="002A0417"/>
    <w:rsid w:val="002A16D8"/>
    <w:rsid w:val="002A1BC8"/>
    <w:rsid w:val="002A3EF2"/>
    <w:rsid w:val="002B0DED"/>
    <w:rsid w:val="002B19A2"/>
    <w:rsid w:val="002B381A"/>
    <w:rsid w:val="002B4FCC"/>
    <w:rsid w:val="002B7408"/>
    <w:rsid w:val="002B7CFD"/>
    <w:rsid w:val="002C210F"/>
    <w:rsid w:val="002D3600"/>
    <w:rsid w:val="002E289E"/>
    <w:rsid w:val="002E4DDC"/>
    <w:rsid w:val="00302480"/>
    <w:rsid w:val="00302758"/>
    <w:rsid w:val="003165E6"/>
    <w:rsid w:val="003215B5"/>
    <w:rsid w:val="003221CF"/>
    <w:rsid w:val="00322738"/>
    <w:rsid w:val="003233ED"/>
    <w:rsid w:val="00324D9F"/>
    <w:rsid w:val="00327948"/>
    <w:rsid w:val="0033000F"/>
    <w:rsid w:val="00332011"/>
    <w:rsid w:val="00332518"/>
    <w:rsid w:val="00332925"/>
    <w:rsid w:val="003332ED"/>
    <w:rsid w:val="003368DC"/>
    <w:rsid w:val="00345927"/>
    <w:rsid w:val="00350584"/>
    <w:rsid w:val="00351857"/>
    <w:rsid w:val="003545E8"/>
    <w:rsid w:val="003610E1"/>
    <w:rsid w:val="003671BE"/>
    <w:rsid w:val="00372485"/>
    <w:rsid w:val="00373200"/>
    <w:rsid w:val="00375EF5"/>
    <w:rsid w:val="003767A5"/>
    <w:rsid w:val="00381D15"/>
    <w:rsid w:val="00385254"/>
    <w:rsid w:val="003A04DB"/>
    <w:rsid w:val="003A5F5B"/>
    <w:rsid w:val="003A789A"/>
    <w:rsid w:val="003B12EC"/>
    <w:rsid w:val="003C77E0"/>
    <w:rsid w:val="003D17D7"/>
    <w:rsid w:val="003D2678"/>
    <w:rsid w:val="003D71A3"/>
    <w:rsid w:val="003E2B8A"/>
    <w:rsid w:val="003E6327"/>
    <w:rsid w:val="003F0288"/>
    <w:rsid w:val="003F10EE"/>
    <w:rsid w:val="003F16F6"/>
    <w:rsid w:val="003F4DC7"/>
    <w:rsid w:val="003F5235"/>
    <w:rsid w:val="004027E4"/>
    <w:rsid w:val="00404C64"/>
    <w:rsid w:val="0041071D"/>
    <w:rsid w:val="00414AFC"/>
    <w:rsid w:val="004151A7"/>
    <w:rsid w:val="00415310"/>
    <w:rsid w:val="00421709"/>
    <w:rsid w:val="00423763"/>
    <w:rsid w:val="0042762F"/>
    <w:rsid w:val="00427DC7"/>
    <w:rsid w:val="00431613"/>
    <w:rsid w:val="00431792"/>
    <w:rsid w:val="0043297A"/>
    <w:rsid w:val="00432EB2"/>
    <w:rsid w:val="0043714F"/>
    <w:rsid w:val="004438B5"/>
    <w:rsid w:val="00447037"/>
    <w:rsid w:val="0045124D"/>
    <w:rsid w:val="00454596"/>
    <w:rsid w:val="0045605D"/>
    <w:rsid w:val="0046135B"/>
    <w:rsid w:val="00461D47"/>
    <w:rsid w:val="00464502"/>
    <w:rsid w:val="004718CC"/>
    <w:rsid w:val="00481695"/>
    <w:rsid w:val="00495A96"/>
    <w:rsid w:val="00495BB3"/>
    <w:rsid w:val="004A56BB"/>
    <w:rsid w:val="004A70D6"/>
    <w:rsid w:val="004B1751"/>
    <w:rsid w:val="004C0253"/>
    <w:rsid w:val="004D56FF"/>
    <w:rsid w:val="004E39D3"/>
    <w:rsid w:val="004E508A"/>
    <w:rsid w:val="004E616D"/>
    <w:rsid w:val="004F1BDE"/>
    <w:rsid w:val="004F2CEE"/>
    <w:rsid w:val="004F556E"/>
    <w:rsid w:val="004F591C"/>
    <w:rsid w:val="004F7F44"/>
    <w:rsid w:val="005037B4"/>
    <w:rsid w:val="005079BF"/>
    <w:rsid w:val="0051269A"/>
    <w:rsid w:val="005144FA"/>
    <w:rsid w:val="005219E7"/>
    <w:rsid w:val="00521ED4"/>
    <w:rsid w:val="00531B9A"/>
    <w:rsid w:val="00531D15"/>
    <w:rsid w:val="00537604"/>
    <w:rsid w:val="00542377"/>
    <w:rsid w:val="005476EB"/>
    <w:rsid w:val="00551782"/>
    <w:rsid w:val="00563EF1"/>
    <w:rsid w:val="00566AB4"/>
    <w:rsid w:val="00575AC5"/>
    <w:rsid w:val="0057605D"/>
    <w:rsid w:val="00581347"/>
    <w:rsid w:val="00581AC9"/>
    <w:rsid w:val="005849F8"/>
    <w:rsid w:val="005938DF"/>
    <w:rsid w:val="00594E9C"/>
    <w:rsid w:val="005A099B"/>
    <w:rsid w:val="005A0BFA"/>
    <w:rsid w:val="005A2D9C"/>
    <w:rsid w:val="005A55FE"/>
    <w:rsid w:val="005A6A11"/>
    <w:rsid w:val="005B1405"/>
    <w:rsid w:val="005C74A6"/>
    <w:rsid w:val="005D2289"/>
    <w:rsid w:val="005D2502"/>
    <w:rsid w:val="005D40BB"/>
    <w:rsid w:val="005D47F3"/>
    <w:rsid w:val="005D49BF"/>
    <w:rsid w:val="005D4AA5"/>
    <w:rsid w:val="005D6F4E"/>
    <w:rsid w:val="005D7C73"/>
    <w:rsid w:val="005E250B"/>
    <w:rsid w:val="005E3ACD"/>
    <w:rsid w:val="005E7226"/>
    <w:rsid w:val="005E7A57"/>
    <w:rsid w:val="005F24B0"/>
    <w:rsid w:val="00601B57"/>
    <w:rsid w:val="00604315"/>
    <w:rsid w:val="00604E26"/>
    <w:rsid w:val="0060523F"/>
    <w:rsid w:val="006052CF"/>
    <w:rsid w:val="00607B8D"/>
    <w:rsid w:val="00611F5C"/>
    <w:rsid w:val="00616E09"/>
    <w:rsid w:val="00622A3B"/>
    <w:rsid w:val="00622EEA"/>
    <w:rsid w:val="0062396C"/>
    <w:rsid w:val="00623FF9"/>
    <w:rsid w:val="00627D4E"/>
    <w:rsid w:val="00632B89"/>
    <w:rsid w:val="0063346D"/>
    <w:rsid w:val="00634478"/>
    <w:rsid w:val="00644373"/>
    <w:rsid w:val="00645915"/>
    <w:rsid w:val="006519C3"/>
    <w:rsid w:val="00652B30"/>
    <w:rsid w:val="00656345"/>
    <w:rsid w:val="00656DC6"/>
    <w:rsid w:val="00660EC6"/>
    <w:rsid w:val="00664110"/>
    <w:rsid w:val="00664D17"/>
    <w:rsid w:val="00666520"/>
    <w:rsid w:val="00667C5B"/>
    <w:rsid w:val="00675359"/>
    <w:rsid w:val="00691EB8"/>
    <w:rsid w:val="00692CDE"/>
    <w:rsid w:val="00693073"/>
    <w:rsid w:val="006977FF"/>
    <w:rsid w:val="006A01FA"/>
    <w:rsid w:val="006A0E9E"/>
    <w:rsid w:val="006A25C7"/>
    <w:rsid w:val="006A4AAD"/>
    <w:rsid w:val="006A6DA2"/>
    <w:rsid w:val="006A7AB2"/>
    <w:rsid w:val="006B52DE"/>
    <w:rsid w:val="006B5717"/>
    <w:rsid w:val="006B582F"/>
    <w:rsid w:val="006B5EB2"/>
    <w:rsid w:val="006C0CEB"/>
    <w:rsid w:val="006C1631"/>
    <w:rsid w:val="006C3B1E"/>
    <w:rsid w:val="006C47FD"/>
    <w:rsid w:val="006C5C19"/>
    <w:rsid w:val="006C70A0"/>
    <w:rsid w:val="006D27CB"/>
    <w:rsid w:val="006D2F08"/>
    <w:rsid w:val="006D576C"/>
    <w:rsid w:val="006D5865"/>
    <w:rsid w:val="006E4B1B"/>
    <w:rsid w:val="006E5445"/>
    <w:rsid w:val="006E7D93"/>
    <w:rsid w:val="007029A3"/>
    <w:rsid w:val="00706E4E"/>
    <w:rsid w:val="0070791C"/>
    <w:rsid w:val="0071383C"/>
    <w:rsid w:val="007141A7"/>
    <w:rsid w:val="00715722"/>
    <w:rsid w:val="00721032"/>
    <w:rsid w:val="00721B55"/>
    <w:rsid w:val="00726CE4"/>
    <w:rsid w:val="00734143"/>
    <w:rsid w:val="00737E47"/>
    <w:rsid w:val="00740EAC"/>
    <w:rsid w:val="00744956"/>
    <w:rsid w:val="00745A5C"/>
    <w:rsid w:val="0074605F"/>
    <w:rsid w:val="00747E94"/>
    <w:rsid w:val="00754C83"/>
    <w:rsid w:val="00761E5C"/>
    <w:rsid w:val="00765DF8"/>
    <w:rsid w:val="00766749"/>
    <w:rsid w:val="00767C1B"/>
    <w:rsid w:val="007714A9"/>
    <w:rsid w:val="00774F88"/>
    <w:rsid w:val="00774FDB"/>
    <w:rsid w:val="00777BA2"/>
    <w:rsid w:val="00781408"/>
    <w:rsid w:val="00784F7F"/>
    <w:rsid w:val="007878BD"/>
    <w:rsid w:val="00796F25"/>
    <w:rsid w:val="007A2E98"/>
    <w:rsid w:val="007A38B9"/>
    <w:rsid w:val="007A3BA3"/>
    <w:rsid w:val="007A6CC0"/>
    <w:rsid w:val="007A7FEC"/>
    <w:rsid w:val="007B1499"/>
    <w:rsid w:val="007B1BBF"/>
    <w:rsid w:val="007B2960"/>
    <w:rsid w:val="007B355D"/>
    <w:rsid w:val="007B7980"/>
    <w:rsid w:val="007C0DEF"/>
    <w:rsid w:val="007C3E6E"/>
    <w:rsid w:val="007C5D5A"/>
    <w:rsid w:val="007C607F"/>
    <w:rsid w:val="007C6D98"/>
    <w:rsid w:val="007C6E44"/>
    <w:rsid w:val="007C79DD"/>
    <w:rsid w:val="007D1A97"/>
    <w:rsid w:val="007D2CD6"/>
    <w:rsid w:val="007D3063"/>
    <w:rsid w:val="007D3CEB"/>
    <w:rsid w:val="007D5664"/>
    <w:rsid w:val="007E3375"/>
    <w:rsid w:val="007E7683"/>
    <w:rsid w:val="007F49FA"/>
    <w:rsid w:val="007F54C4"/>
    <w:rsid w:val="007F6E9A"/>
    <w:rsid w:val="00800CCD"/>
    <w:rsid w:val="008044D4"/>
    <w:rsid w:val="00810AB4"/>
    <w:rsid w:val="00817B56"/>
    <w:rsid w:val="008206B7"/>
    <w:rsid w:val="00821A88"/>
    <w:rsid w:val="0082495D"/>
    <w:rsid w:val="00831AC3"/>
    <w:rsid w:val="00836FCE"/>
    <w:rsid w:val="008408FF"/>
    <w:rsid w:val="00851F3F"/>
    <w:rsid w:val="0085618F"/>
    <w:rsid w:val="00856EDC"/>
    <w:rsid w:val="008623B5"/>
    <w:rsid w:val="00870ABA"/>
    <w:rsid w:val="008710E1"/>
    <w:rsid w:val="008716E5"/>
    <w:rsid w:val="00881CA9"/>
    <w:rsid w:val="00883628"/>
    <w:rsid w:val="00885544"/>
    <w:rsid w:val="0088634E"/>
    <w:rsid w:val="00893AB8"/>
    <w:rsid w:val="008A04C8"/>
    <w:rsid w:val="008A6913"/>
    <w:rsid w:val="008B70F3"/>
    <w:rsid w:val="008B71C4"/>
    <w:rsid w:val="008B76DF"/>
    <w:rsid w:val="008C10F4"/>
    <w:rsid w:val="008C4A54"/>
    <w:rsid w:val="008C65F7"/>
    <w:rsid w:val="008E4767"/>
    <w:rsid w:val="008E7A8C"/>
    <w:rsid w:val="0090203B"/>
    <w:rsid w:val="00903285"/>
    <w:rsid w:val="00906F40"/>
    <w:rsid w:val="0090731E"/>
    <w:rsid w:val="00915B1C"/>
    <w:rsid w:val="009174F3"/>
    <w:rsid w:val="0091797D"/>
    <w:rsid w:val="00923CBA"/>
    <w:rsid w:val="009242EB"/>
    <w:rsid w:val="00926703"/>
    <w:rsid w:val="00927691"/>
    <w:rsid w:val="00927A5F"/>
    <w:rsid w:val="00930510"/>
    <w:rsid w:val="0093275F"/>
    <w:rsid w:val="00935B63"/>
    <w:rsid w:val="0094078F"/>
    <w:rsid w:val="00940FA3"/>
    <w:rsid w:val="00941FB0"/>
    <w:rsid w:val="009426D4"/>
    <w:rsid w:val="00947F25"/>
    <w:rsid w:val="00950159"/>
    <w:rsid w:val="0095490B"/>
    <w:rsid w:val="00960A33"/>
    <w:rsid w:val="00971914"/>
    <w:rsid w:val="00974363"/>
    <w:rsid w:val="00981898"/>
    <w:rsid w:val="0099577C"/>
    <w:rsid w:val="009B24A5"/>
    <w:rsid w:val="009B2601"/>
    <w:rsid w:val="009B4E9E"/>
    <w:rsid w:val="009C1690"/>
    <w:rsid w:val="009C6881"/>
    <w:rsid w:val="009C7759"/>
    <w:rsid w:val="009D043D"/>
    <w:rsid w:val="009D07C8"/>
    <w:rsid w:val="009D6C71"/>
    <w:rsid w:val="009E0631"/>
    <w:rsid w:val="009E16D0"/>
    <w:rsid w:val="009E2051"/>
    <w:rsid w:val="009E38FD"/>
    <w:rsid w:val="009F13D6"/>
    <w:rsid w:val="009F4C6B"/>
    <w:rsid w:val="009F78A8"/>
    <w:rsid w:val="00A02AD6"/>
    <w:rsid w:val="00A07096"/>
    <w:rsid w:val="00A07318"/>
    <w:rsid w:val="00A11370"/>
    <w:rsid w:val="00A14FEC"/>
    <w:rsid w:val="00A224CE"/>
    <w:rsid w:val="00A22522"/>
    <w:rsid w:val="00A2440D"/>
    <w:rsid w:val="00A24AFD"/>
    <w:rsid w:val="00A24F5C"/>
    <w:rsid w:val="00A32F96"/>
    <w:rsid w:val="00A33C60"/>
    <w:rsid w:val="00A40871"/>
    <w:rsid w:val="00A412AB"/>
    <w:rsid w:val="00A4193E"/>
    <w:rsid w:val="00A43A06"/>
    <w:rsid w:val="00A440E0"/>
    <w:rsid w:val="00A442EF"/>
    <w:rsid w:val="00A51D1A"/>
    <w:rsid w:val="00A5418D"/>
    <w:rsid w:val="00A5474E"/>
    <w:rsid w:val="00A64234"/>
    <w:rsid w:val="00A70ADF"/>
    <w:rsid w:val="00A71466"/>
    <w:rsid w:val="00A74B5E"/>
    <w:rsid w:val="00A81BED"/>
    <w:rsid w:val="00A81EC4"/>
    <w:rsid w:val="00A824E8"/>
    <w:rsid w:val="00A967FD"/>
    <w:rsid w:val="00AA2DE5"/>
    <w:rsid w:val="00AB156C"/>
    <w:rsid w:val="00AB6814"/>
    <w:rsid w:val="00AC04BA"/>
    <w:rsid w:val="00AC0E39"/>
    <w:rsid w:val="00AD3082"/>
    <w:rsid w:val="00AD32B4"/>
    <w:rsid w:val="00AD4AD0"/>
    <w:rsid w:val="00AD5436"/>
    <w:rsid w:val="00AD60CD"/>
    <w:rsid w:val="00AD6C8C"/>
    <w:rsid w:val="00AE091D"/>
    <w:rsid w:val="00AE3B60"/>
    <w:rsid w:val="00AE53A1"/>
    <w:rsid w:val="00AF2484"/>
    <w:rsid w:val="00AF63E7"/>
    <w:rsid w:val="00AF6E17"/>
    <w:rsid w:val="00B0165D"/>
    <w:rsid w:val="00B01B60"/>
    <w:rsid w:val="00B031F3"/>
    <w:rsid w:val="00B052A4"/>
    <w:rsid w:val="00B11F20"/>
    <w:rsid w:val="00B125DE"/>
    <w:rsid w:val="00B13FDD"/>
    <w:rsid w:val="00B22EB2"/>
    <w:rsid w:val="00B27442"/>
    <w:rsid w:val="00B31167"/>
    <w:rsid w:val="00B329D8"/>
    <w:rsid w:val="00B32BB9"/>
    <w:rsid w:val="00B33AE1"/>
    <w:rsid w:val="00B37C38"/>
    <w:rsid w:val="00B4288C"/>
    <w:rsid w:val="00B42C4B"/>
    <w:rsid w:val="00B43262"/>
    <w:rsid w:val="00B44100"/>
    <w:rsid w:val="00B46CBA"/>
    <w:rsid w:val="00B46F94"/>
    <w:rsid w:val="00B6003C"/>
    <w:rsid w:val="00B61F03"/>
    <w:rsid w:val="00B626E4"/>
    <w:rsid w:val="00B72F4A"/>
    <w:rsid w:val="00B83C27"/>
    <w:rsid w:val="00B84BC3"/>
    <w:rsid w:val="00B84BDD"/>
    <w:rsid w:val="00B92812"/>
    <w:rsid w:val="00BB45A1"/>
    <w:rsid w:val="00BB7686"/>
    <w:rsid w:val="00BC23F9"/>
    <w:rsid w:val="00BC3421"/>
    <w:rsid w:val="00BC732C"/>
    <w:rsid w:val="00BD4421"/>
    <w:rsid w:val="00BD7249"/>
    <w:rsid w:val="00BE2580"/>
    <w:rsid w:val="00BE266D"/>
    <w:rsid w:val="00BE3938"/>
    <w:rsid w:val="00BE4C11"/>
    <w:rsid w:val="00BE6805"/>
    <w:rsid w:val="00BE71C0"/>
    <w:rsid w:val="00BF610C"/>
    <w:rsid w:val="00C0060B"/>
    <w:rsid w:val="00C018FF"/>
    <w:rsid w:val="00C01A6C"/>
    <w:rsid w:val="00C0277D"/>
    <w:rsid w:val="00C053A1"/>
    <w:rsid w:val="00C16198"/>
    <w:rsid w:val="00C2083D"/>
    <w:rsid w:val="00C24A53"/>
    <w:rsid w:val="00C26709"/>
    <w:rsid w:val="00C34A05"/>
    <w:rsid w:val="00C35CCE"/>
    <w:rsid w:val="00C4032F"/>
    <w:rsid w:val="00C44047"/>
    <w:rsid w:val="00C45155"/>
    <w:rsid w:val="00C5498F"/>
    <w:rsid w:val="00C55235"/>
    <w:rsid w:val="00C5677C"/>
    <w:rsid w:val="00C64CD0"/>
    <w:rsid w:val="00C6684F"/>
    <w:rsid w:val="00C70E70"/>
    <w:rsid w:val="00C75F8D"/>
    <w:rsid w:val="00C77380"/>
    <w:rsid w:val="00C87E8A"/>
    <w:rsid w:val="00C97736"/>
    <w:rsid w:val="00CA345A"/>
    <w:rsid w:val="00CB1E82"/>
    <w:rsid w:val="00CB4BA8"/>
    <w:rsid w:val="00CB52D7"/>
    <w:rsid w:val="00CC6732"/>
    <w:rsid w:val="00CE3C96"/>
    <w:rsid w:val="00CE51A8"/>
    <w:rsid w:val="00CF369B"/>
    <w:rsid w:val="00CF6587"/>
    <w:rsid w:val="00D00E28"/>
    <w:rsid w:val="00D0269E"/>
    <w:rsid w:val="00D03AC0"/>
    <w:rsid w:val="00D05D6C"/>
    <w:rsid w:val="00D07563"/>
    <w:rsid w:val="00D15810"/>
    <w:rsid w:val="00D16D4E"/>
    <w:rsid w:val="00D16FE3"/>
    <w:rsid w:val="00D27F41"/>
    <w:rsid w:val="00D36441"/>
    <w:rsid w:val="00D4064E"/>
    <w:rsid w:val="00D44E9B"/>
    <w:rsid w:val="00D45FD2"/>
    <w:rsid w:val="00D47AEB"/>
    <w:rsid w:val="00D50DB9"/>
    <w:rsid w:val="00D51302"/>
    <w:rsid w:val="00D52C43"/>
    <w:rsid w:val="00D6507F"/>
    <w:rsid w:val="00D65955"/>
    <w:rsid w:val="00D730BC"/>
    <w:rsid w:val="00D73912"/>
    <w:rsid w:val="00D85226"/>
    <w:rsid w:val="00D87B94"/>
    <w:rsid w:val="00D92D49"/>
    <w:rsid w:val="00D92EC1"/>
    <w:rsid w:val="00D96DEA"/>
    <w:rsid w:val="00DA4E41"/>
    <w:rsid w:val="00DA4E90"/>
    <w:rsid w:val="00DB117A"/>
    <w:rsid w:val="00DB5173"/>
    <w:rsid w:val="00DB7873"/>
    <w:rsid w:val="00DC187B"/>
    <w:rsid w:val="00DC7DEF"/>
    <w:rsid w:val="00DD1A43"/>
    <w:rsid w:val="00DD221B"/>
    <w:rsid w:val="00DD5C97"/>
    <w:rsid w:val="00DD73C2"/>
    <w:rsid w:val="00DE319B"/>
    <w:rsid w:val="00DF34FE"/>
    <w:rsid w:val="00DF56AA"/>
    <w:rsid w:val="00DF56AF"/>
    <w:rsid w:val="00DF78E7"/>
    <w:rsid w:val="00E110E0"/>
    <w:rsid w:val="00E133AC"/>
    <w:rsid w:val="00E15371"/>
    <w:rsid w:val="00E23372"/>
    <w:rsid w:val="00E24104"/>
    <w:rsid w:val="00E302D0"/>
    <w:rsid w:val="00E30CFE"/>
    <w:rsid w:val="00E35707"/>
    <w:rsid w:val="00E36AA1"/>
    <w:rsid w:val="00E41ECB"/>
    <w:rsid w:val="00E42676"/>
    <w:rsid w:val="00E54FDB"/>
    <w:rsid w:val="00E5617D"/>
    <w:rsid w:val="00E563D7"/>
    <w:rsid w:val="00E62418"/>
    <w:rsid w:val="00E64301"/>
    <w:rsid w:val="00E663F4"/>
    <w:rsid w:val="00E666F2"/>
    <w:rsid w:val="00E66DD4"/>
    <w:rsid w:val="00E748CC"/>
    <w:rsid w:val="00E75415"/>
    <w:rsid w:val="00E775B1"/>
    <w:rsid w:val="00E8152A"/>
    <w:rsid w:val="00E93629"/>
    <w:rsid w:val="00E93B5C"/>
    <w:rsid w:val="00E94CEC"/>
    <w:rsid w:val="00EA04EF"/>
    <w:rsid w:val="00EA6F19"/>
    <w:rsid w:val="00EB7090"/>
    <w:rsid w:val="00EC1BBE"/>
    <w:rsid w:val="00EC2B68"/>
    <w:rsid w:val="00EC3AEF"/>
    <w:rsid w:val="00EC507B"/>
    <w:rsid w:val="00EC5CD7"/>
    <w:rsid w:val="00EC7958"/>
    <w:rsid w:val="00EE5FB3"/>
    <w:rsid w:val="00EE7F79"/>
    <w:rsid w:val="00EF715A"/>
    <w:rsid w:val="00F01BC3"/>
    <w:rsid w:val="00F06E14"/>
    <w:rsid w:val="00F179D4"/>
    <w:rsid w:val="00F33C56"/>
    <w:rsid w:val="00F347C7"/>
    <w:rsid w:val="00F34848"/>
    <w:rsid w:val="00F42D46"/>
    <w:rsid w:val="00F4496C"/>
    <w:rsid w:val="00F44F3A"/>
    <w:rsid w:val="00F45DD5"/>
    <w:rsid w:val="00F51F10"/>
    <w:rsid w:val="00F529A5"/>
    <w:rsid w:val="00F60F00"/>
    <w:rsid w:val="00F614C0"/>
    <w:rsid w:val="00F61C77"/>
    <w:rsid w:val="00F83848"/>
    <w:rsid w:val="00F975E9"/>
    <w:rsid w:val="00FA1B7D"/>
    <w:rsid w:val="00FB2893"/>
    <w:rsid w:val="00FB5496"/>
    <w:rsid w:val="00FC07B9"/>
    <w:rsid w:val="00FC4E21"/>
    <w:rsid w:val="00FC5F6D"/>
    <w:rsid w:val="00FD0107"/>
    <w:rsid w:val="00FD2C2F"/>
    <w:rsid w:val="00FD3B31"/>
    <w:rsid w:val="00FD4DB4"/>
    <w:rsid w:val="00FE1823"/>
    <w:rsid w:val="00FE487A"/>
    <w:rsid w:val="00FF0569"/>
    <w:rsid w:val="00FF206E"/>
    <w:rsid w:val="00FF3C69"/>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81">
      <o:colormru v:ext="edit" colors="red,#4d4d4f"/>
    </o:shapedefaults>
    <o:shapelayout v:ext="edit">
      <o:idmap v:ext="edit" data="1"/>
    </o:shapelayout>
  </w:shapeDefaults>
  <w:decimalSymbol w:val="."/>
  <w:listSeparator w:val=","/>
  <w14:docId w14:val="580031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uiPriority="1" w:qFormat="1"/>
    <w:lsdException w:name="heading 3"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23" w:unhideWhenUsed="1"/>
    <w:lsdException w:name="annotation text" w:semiHidden="1" w:uiPriority="99"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7E3375"/>
    <w:pPr>
      <w:spacing w:after="240" w:line="240" w:lineRule="atLeast"/>
    </w:pPr>
    <w:rPr>
      <w:rFonts w:ascii="Arial" w:hAnsi="Arial"/>
      <w:sz w:val="20"/>
    </w:rPr>
  </w:style>
  <w:style w:type="paragraph" w:styleId="Heading1">
    <w:name w:val="heading 1"/>
    <w:basedOn w:val="Normal"/>
    <w:next w:val="Normal"/>
    <w:link w:val="Heading1Char"/>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uiPriority w:val="1"/>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uiPriority w:val="2"/>
    <w:qFormat/>
    <w:rsid w:val="00C55235"/>
    <w:pPr>
      <w:keepNext/>
      <w:spacing w:before="60" w:after="60"/>
      <w:outlineLvl w:val="2"/>
    </w:pPr>
    <w:rPr>
      <w:rFonts w:cs="Arial"/>
      <w:b/>
      <w:bCs/>
      <w:szCs w:val="26"/>
    </w:rPr>
  </w:style>
  <w:style w:type="paragraph" w:styleId="Heading4">
    <w:name w:val="heading 4"/>
    <w:basedOn w:val="BodySubHeader"/>
    <w:next w:val="Normal"/>
    <w:uiPriority w:val="2"/>
    <w:qFormat/>
    <w:rsid w:val="0085618F"/>
    <w:pPr>
      <w:outlineLvl w:val="3"/>
    </w:pPr>
    <w:rPr>
      <w:rFonts w:cs="Arial"/>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semiHidden/>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semiHidden/>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semiHidden/>
    <w:qFormat/>
    <w:rsid w:val="00950159"/>
    <w:pPr>
      <w:spacing w:before="1200" w:line="240" w:lineRule="auto"/>
    </w:pPr>
    <w:rPr>
      <w:b/>
      <w:color w:val="323232"/>
      <w:spacing w:val="-28"/>
      <w:sz w:val="53"/>
    </w:rPr>
  </w:style>
  <w:style w:type="paragraph" w:styleId="Caption">
    <w:name w:val="caption"/>
    <w:aliases w:val="Caption table"/>
    <w:basedOn w:val="Normal"/>
    <w:next w:val="Normal"/>
    <w:semiHidden/>
    <w:qFormat/>
    <w:rsid w:val="00E8152A"/>
    <w:pPr>
      <w:numPr>
        <w:numId w:val="9"/>
      </w:numPr>
      <w:spacing w:after="0"/>
    </w:pPr>
    <w:rPr>
      <w:b/>
      <w:bCs/>
      <w:color w:val="323232"/>
      <w:szCs w:val="20"/>
    </w:rPr>
  </w:style>
  <w:style w:type="paragraph" w:customStyle="1" w:styleId="BodySubHeader">
    <w:name w:val="BodySubHeader"/>
    <w:basedOn w:val="Normal"/>
    <w:next w:val="Normal"/>
    <w:semiHidden/>
    <w:rsid w:val="00146CE6"/>
    <w:pPr>
      <w:spacing w:before="240" w:after="0"/>
    </w:pPr>
    <w:rPr>
      <w:b/>
      <w:i/>
    </w:rPr>
  </w:style>
  <w:style w:type="paragraph" w:styleId="ListBullet">
    <w:name w:val="List Bullet"/>
    <w:basedOn w:val="Normal"/>
    <w:semiHidden/>
    <w:qFormat/>
    <w:rsid w:val="001C6AEE"/>
    <w:pPr>
      <w:numPr>
        <w:numId w:val="1"/>
      </w:numPr>
      <w:spacing w:after="80"/>
    </w:pPr>
  </w:style>
  <w:style w:type="paragraph" w:styleId="ListBullet2">
    <w:name w:val="List Bullet 2"/>
    <w:basedOn w:val="Normal"/>
    <w:semiHidden/>
    <w:qFormat/>
    <w:rsid w:val="001C6AEE"/>
    <w:pPr>
      <w:numPr>
        <w:numId w:val="2"/>
      </w:numPr>
      <w:spacing w:after="80"/>
    </w:pPr>
  </w:style>
  <w:style w:type="paragraph" w:styleId="ListNumber">
    <w:name w:val="List Number"/>
    <w:basedOn w:val="Normal"/>
    <w:semiHidden/>
    <w:qFormat/>
    <w:rsid w:val="00C24A53"/>
    <w:pPr>
      <w:numPr>
        <w:numId w:val="3"/>
      </w:numPr>
      <w:spacing w:after="80"/>
    </w:pPr>
  </w:style>
  <w:style w:type="paragraph" w:styleId="ListNumber2">
    <w:name w:val="List Number 2"/>
    <w:basedOn w:val="Normal"/>
    <w:semiHidden/>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C35CCE"/>
    <w:rPr>
      <w:color w:val="0000FF"/>
      <w:u w:val="single" w:color="0000FF"/>
    </w:rPr>
  </w:style>
  <w:style w:type="character" w:styleId="FootnoteReference">
    <w:name w:val="footnote reference"/>
    <w:basedOn w:val="DefaultParagraphFont"/>
    <w:semiHidden/>
    <w:rsid w:val="00566AB4"/>
    <w:rPr>
      <w:rFonts w:ascii="Arial" w:hAnsi="Arial"/>
      <w:vertAlign w:val="superscript"/>
    </w:rPr>
  </w:style>
  <w:style w:type="paragraph" w:styleId="FootnoteText">
    <w:name w:val="footnote text"/>
    <w:aliases w:val="Footnote text"/>
    <w:basedOn w:val="Normal"/>
    <w:uiPriority w:val="23"/>
    <w:rsid w:val="007C6E44"/>
    <w:pPr>
      <w:spacing w:after="0"/>
    </w:pPr>
    <w:rPr>
      <w:sz w:val="16"/>
      <w:szCs w:val="16"/>
    </w:rPr>
  </w:style>
  <w:style w:type="paragraph" w:customStyle="1" w:styleId="TableBody">
    <w:name w:val="Table Body"/>
    <w:basedOn w:val="Normal"/>
    <w:uiPriority w:val="15"/>
    <w:qFormat/>
    <w:rsid w:val="00774FDB"/>
    <w:pPr>
      <w:spacing w:after="0" w:line="240" w:lineRule="auto"/>
    </w:pPr>
  </w:style>
  <w:style w:type="character" w:styleId="CommentReference">
    <w:name w:val="annotation reference"/>
    <w:basedOn w:val="DefaultParagraphFont"/>
    <w:uiPriority w:val="99"/>
    <w:semiHidden/>
    <w:rsid w:val="00EE7F79"/>
    <w:rPr>
      <w:sz w:val="16"/>
      <w:szCs w:val="16"/>
    </w:rPr>
  </w:style>
  <w:style w:type="paragraph" w:styleId="CommentText">
    <w:name w:val="annotation text"/>
    <w:basedOn w:val="Normal"/>
    <w:link w:val="CommentTextChar"/>
    <w:uiPriority w:val="99"/>
    <w:semiHidden/>
    <w:rsid w:val="00EE7F79"/>
    <w:pPr>
      <w:spacing w:line="240" w:lineRule="auto"/>
    </w:pPr>
    <w:rPr>
      <w:szCs w:val="20"/>
    </w:rPr>
  </w:style>
  <w:style w:type="character" w:customStyle="1" w:styleId="CommentTextChar">
    <w:name w:val="Comment Text Char"/>
    <w:basedOn w:val="DefaultParagraphFont"/>
    <w:link w:val="CommentText"/>
    <w:uiPriority w:val="99"/>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A824E8"/>
    <w:rPr>
      <w:rFonts w:cs="Arial"/>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BulletLast">
    <w:name w:val="List Bullet Last"/>
    <w:basedOn w:val="ListBullet"/>
    <w:semiHidden/>
    <w:qFormat/>
    <w:rsid w:val="00146CE6"/>
    <w:pPr>
      <w:spacing w:after="240"/>
    </w:pPr>
    <w:rPr>
      <w:rFonts w:cs="Arial"/>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semiHidden/>
    <w:qFormat/>
    <w:rsid w:val="003F10EE"/>
    <w:pPr>
      <w:numPr>
        <w:numId w:val="7"/>
      </w:numPr>
      <w:spacing w:after="160"/>
    </w:pPr>
    <w:rPr>
      <w:rFonts w:ascii="Arial" w:hAnsi="Arial"/>
      <w:b/>
      <w:bCs/>
      <w:color w:val="323232"/>
      <w:sz w:val="20"/>
      <w:szCs w:val="20"/>
    </w:rPr>
  </w:style>
  <w:style w:type="paragraph" w:customStyle="1" w:styleId="ACMANotes">
    <w:name w:val="ACMA_Notes"/>
    <w:semiHidden/>
    <w:qFormat/>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semiHidden/>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semiHidden/>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semiHidden/>
    <w:qFormat/>
    <w:rsid w:val="00E8152A"/>
    <w:pPr>
      <w:keepNext/>
      <w:numPr>
        <w:numId w:val="8"/>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rsid w:val="006C1631"/>
    <w:rPr>
      <w:rFonts w:ascii="Arial" w:hAnsi="Arial" w:cs="Arial"/>
      <w:bCs/>
      <w:color w:val="323232"/>
      <w:kern w:val="32"/>
      <w:sz w:val="53"/>
      <w:szCs w:val="32"/>
    </w:rPr>
  </w:style>
  <w:style w:type="character" w:customStyle="1" w:styleId="Heading2Char">
    <w:name w:val="Heading 2 Char"/>
    <w:basedOn w:val="DefaultParagraphFont"/>
    <w:link w:val="Heading2"/>
    <w:uiPriority w:val="1"/>
    <w:rsid w:val="00800CCD"/>
    <w:rPr>
      <w:rFonts w:ascii="Arial" w:hAnsi="Arial" w:cs="Arial"/>
      <w:b/>
      <w:bCs/>
      <w:iCs/>
      <w:sz w:val="28"/>
      <w:szCs w:val="28"/>
    </w:rPr>
  </w:style>
  <w:style w:type="character" w:styleId="UnresolvedMention">
    <w:name w:val="Unresolved Mention"/>
    <w:basedOn w:val="DefaultParagraphFont"/>
    <w:uiPriority w:val="99"/>
    <w:semiHidden/>
    <w:unhideWhenUsed/>
    <w:rsid w:val="006B52DE"/>
    <w:rPr>
      <w:color w:val="605E5C"/>
      <w:shd w:val="clear" w:color="auto" w:fill="E1DFDD"/>
    </w:rPr>
  </w:style>
  <w:style w:type="character" w:customStyle="1" w:styleId="Heading3Char">
    <w:name w:val="Heading 3 Char"/>
    <w:basedOn w:val="DefaultParagraphFont"/>
    <w:link w:val="Heading3"/>
    <w:uiPriority w:val="2"/>
    <w:rsid w:val="00800CCD"/>
    <w:rPr>
      <w:rFonts w:ascii="Arial" w:hAnsi="Arial" w:cs="Arial"/>
      <w:b/>
      <w:bCs/>
      <w:sz w:val="20"/>
      <w:szCs w:val="26"/>
    </w:rPr>
  </w:style>
  <w:style w:type="paragraph" w:customStyle="1" w:styleId="Paragraph">
    <w:name w:val="Paragraph"/>
    <w:basedOn w:val="Normal"/>
    <w:qFormat/>
    <w:rsid w:val="00A824E8"/>
    <w:rPr>
      <w:rFonts w:cs="Arial"/>
    </w:rPr>
  </w:style>
  <w:style w:type="paragraph" w:customStyle="1" w:styleId="Bulletlevel2">
    <w:name w:val="Bullet level 2"/>
    <w:basedOn w:val="ListBullet2"/>
    <w:uiPriority w:val="7"/>
    <w:qFormat/>
    <w:rsid w:val="00A824E8"/>
    <w:rPr>
      <w:rFonts w:cs="Arial"/>
    </w:rPr>
  </w:style>
  <w:style w:type="paragraph" w:customStyle="1" w:styleId="Bulletlevel1last">
    <w:name w:val="Bullet level 1 last"/>
    <w:basedOn w:val="ListBulletLast"/>
    <w:uiPriority w:val="6"/>
    <w:qFormat/>
    <w:rsid w:val="00A824E8"/>
  </w:style>
  <w:style w:type="paragraph" w:customStyle="1" w:styleId="Numberlistlevel2">
    <w:name w:val="Number list level 2"/>
    <w:basedOn w:val="ListNumber2"/>
    <w:uiPriority w:val="11"/>
    <w:qFormat/>
    <w:rsid w:val="004A70D6"/>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63346D"/>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bottom w:w="28"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shd w:val="clear" w:color="auto" w:fill="F2F2F2" w:themeFill="background1" w:themeFillShade="F2"/>
      </w:tcPr>
    </w:tblStylePr>
    <w:tblStylePr w:type="band2Horz">
      <w:rPr>
        <w:rFonts w:ascii="Arial" w:hAnsi="Arial"/>
        <w:sz w:val="20"/>
      </w:rPr>
    </w:tblStylePr>
  </w:style>
  <w:style w:type="paragraph" w:customStyle="1" w:styleId="Tableheading">
    <w:name w:val="Table heading"/>
    <w:basedOn w:val="ACMATableHeader"/>
    <w:uiPriority w:val="13"/>
    <w:qFormat/>
    <w:rsid w:val="0063346D"/>
    <w:pPr>
      <w:keepNext/>
      <w:spacing w:line="240" w:lineRule="atLeast"/>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uiPriority w:val="16"/>
    <w:qFormat/>
    <w:rsid w:val="0063346D"/>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paragraph" w:customStyle="1" w:styleId="Protectivemarking">
    <w:name w:val="Protective marking"/>
    <w:basedOn w:val="Normal"/>
    <w:uiPriority w:val="99"/>
    <w:qFormat/>
    <w:rsid w:val="007E3375"/>
    <w:pPr>
      <w:tabs>
        <w:tab w:val="left" w:pos="720"/>
      </w:tabs>
      <w:spacing w:after="0" w:line="240" w:lineRule="auto"/>
      <w:jc w:val="center"/>
    </w:pPr>
    <w:rPr>
      <w:rFonts w:cs="Arial"/>
      <w:b/>
      <w:bCs/>
      <w:color w:val="FF0000"/>
      <w:sz w:val="32"/>
      <w:lang w:eastAsia="en-US"/>
    </w:rPr>
  </w:style>
  <w:style w:type="paragraph" w:customStyle="1" w:styleId="Hanging1">
    <w:name w:val="Hanging1"/>
    <w:basedOn w:val="Normal"/>
    <w:rsid w:val="00404C64"/>
    <w:pPr>
      <w:spacing w:after="0" w:line="240" w:lineRule="auto"/>
      <w:ind w:left="3544" w:hanging="3544"/>
    </w:pPr>
    <w:rPr>
      <w:rFonts w:ascii="Times New Roman" w:hAnsi="Times New Roman"/>
      <w:sz w:val="24"/>
      <w:szCs w:val="20"/>
      <w:lang w:val="en-GB"/>
    </w:rPr>
  </w:style>
  <w:style w:type="paragraph" w:styleId="BalloonText">
    <w:name w:val="Balloon Text"/>
    <w:basedOn w:val="Normal"/>
    <w:link w:val="BalloonTextChar"/>
    <w:semiHidden/>
    <w:unhideWhenUsed/>
    <w:rsid w:val="00404C6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404C64"/>
    <w:rPr>
      <w:rFonts w:ascii="Segoe UI" w:hAnsi="Segoe UI" w:cs="Segoe UI"/>
      <w:sz w:val="18"/>
      <w:szCs w:val="18"/>
    </w:rPr>
  </w:style>
  <w:style w:type="paragraph" w:styleId="Revision">
    <w:name w:val="Revision"/>
    <w:hidden/>
    <w:semiHidden/>
    <w:rsid w:val="005C74A6"/>
    <w:rPr>
      <w:rFonts w:ascii="Arial" w:hAnsi="Arial"/>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creativecommons.org/licenses/by/4.0/" TargetMode="External"/><Relationship Id="rId18" Type="http://schemas.openxmlformats.org/officeDocument/2006/relationships/footer" Target="footer3.xml"/><Relationship Id="rId26" Type="http://schemas.openxmlformats.org/officeDocument/2006/relationships/header" Target="header7.xml"/><Relationship Id="rId3" Type="http://schemas.openxmlformats.org/officeDocument/2006/relationships/styles" Target="styles.xml"/><Relationship Id="rId21" Type="http://schemas.openxmlformats.org/officeDocument/2006/relationships/footer" Target="footer4.xml"/><Relationship Id="rId34" Type="http://schemas.openxmlformats.org/officeDocument/2006/relationships/customXml" Target="../customXml/item4.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footer" Target="footer2.xml"/><Relationship Id="rId25" Type="http://schemas.openxmlformats.org/officeDocument/2006/relationships/hyperlink" Target="https://www.google.com/url?sa=t&amp;rct=j&amp;q=&amp;esrc=s&amp;source=web&amp;cd=&amp;ved=2ahUKEwi5xfKLrK7sAhUA6nMBHekeCLgQFjABegQIAhAC&amp;url=https%3A%2F%2Fwww.acma.gov.au%2Fsites%2Fdefault%2Ffiles%2F2019-12%2FFinal%2520ALF%2520User%2520Guide%2520docx.docx&amp;usg=AOvVaw2YONeQDKkshVgrNboMjj1w" TargetMode="External"/><Relationship Id="rId33"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eader" Target="header6.xml"/><Relationship Id="rId29" Type="http://schemas.openxmlformats.org/officeDocument/2006/relationships/footer" Target="footer8.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i.creativecommons.org/l/by/3.0/88x31.png" TargetMode="External"/><Relationship Id="rId24" Type="http://schemas.openxmlformats.org/officeDocument/2006/relationships/hyperlink" Target="https://www.acma.gov.au/area-wide-apparatus-licensing-26-and-28-ghz-bands" TargetMode="External"/><Relationship Id="rId32" Type="http://schemas.openxmlformats.org/officeDocument/2006/relationships/customXml" Target="../customXml/item2.xml"/><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footer" Target="footer6.xml"/><Relationship Id="rId28" Type="http://schemas.openxmlformats.org/officeDocument/2006/relationships/footer" Target="footer7.xml"/><Relationship Id="rId10" Type="http://schemas.openxmlformats.org/officeDocument/2006/relationships/header" Target="header2.xml"/><Relationship Id="rId19" Type="http://schemas.openxmlformats.org/officeDocument/2006/relationships/header" Target="header5.xml"/><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info@acma.gov.au" TargetMode="External"/><Relationship Id="rId22" Type="http://schemas.openxmlformats.org/officeDocument/2006/relationships/footer" Target="footer5.xml"/><Relationship Id="rId27" Type="http://schemas.openxmlformats.org/officeDocument/2006/relationships/header" Target="header8.xml"/><Relationship Id="rId30" Type="http://schemas.openxmlformats.org/officeDocument/2006/relationships/fontTable" Target="fontTable.xml"/><Relationship Id="rId35" Type="http://schemas.openxmlformats.org/officeDocument/2006/relationships/customXml" Target="../customXml/item5.xml"/><Relationship Id="rId8" Type="http://schemas.openxmlformats.org/officeDocument/2006/relationships/header" Target="header1.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DC4A55C92B42AA40BC1B2189E7B3C29C" ma:contentTypeVersion="7" ma:contentTypeDescription="Create a new document." ma:contentTypeScope="" ma:versionID="146d6686a8c820e8680821f88aa49b7d">
  <xsd:schema xmlns:xsd="http://www.w3.org/2001/XMLSchema" xmlns:xs="http://www.w3.org/2001/XMLSchema" xmlns:p="http://schemas.microsoft.com/office/2006/metadata/properties" xmlns:ns2="1d983eb4-33f7-44b0-aea1-cbdcf0c55136" targetNamespace="http://schemas.microsoft.com/office/2006/metadata/properties" ma:root="true" ma:fieldsID="85ca1f7d1e1b38634bae0caaff15e10b" ns2:_="">
    <xsd:import namespace="1d983eb4-33f7-44b0-aea1-cbdcf0c55136"/>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d983eb4-33f7-44b0-aea1-cbdcf0c55136"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_dlc_DocId xmlns="1d983eb4-33f7-44b0-aea1-cbdcf0c55136">3NE2HDV7HD6D-1249937519-2277</_dlc_DocId>
    <_dlc_DocIdUrl xmlns="1d983eb4-33f7-44b0-aea1-cbdcf0c55136">
      <Url>http://collaboration/organisation/cid/speb/SNIP/_layouts/15/DocIdRedir.aspx?ID=3NE2HDV7HD6D-1249937519-2277</Url>
      <Description>3NE2HDV7HD6D-1249937519-2277</Description>
    </_dlc_DocIdUrl>
  </documentManagement>
</p:properties>
</file>

<file path=customXml/itemProps1.xml><?xml version="1.0" encoding="utf-8"?>
<ds:datastoreItem xmlns:ds="http://schemas.openxmlformats.org/officeDocument/2006/customXml" ds:itemID="{C364829E-AAC3-4692-856E-471AD155D613}">
  <ds:schemaRefs>
    <ds:schemaRef ds:uri="http://schemas.openxmlformats.org/officeDocument/2006/bibliography"/>
  </ds:schemaRefs>
</ds:datastoreItem>
</file>

<file path=customXml/itemProps2.xml><?xml version="1.0" encoding="utf-8"?>
<ds:datastoreItem xmlns:ds="http://schemas.openxmlformats.org/officeDocument/2006/customXml" ds:itemID="{CB27F270-00D6-40C8-A30C-3021420E82F0}"/>
</file>

<file path=customXml/itemProps3.xml><?xml version="1.0" encoding="utf-8"?>
<ds:datastoreItem xmlns:ds="http://schemas.openxmlformats.org/officeDocument/2006/customXml" ds:itemID="{E20CD89D-6DD9-4D6F-A635-81D4BFB416AB}"/>
</file>

<file path=customXml/itemProps4.xml><?xml version="1.0" encoding="utf-8"?>
<ds:datastoreItem xmlns:ds="http://schemas.openxmlformats.org/officeDocument/2006/customXml" ds:itemID="{BD4BD400-4248-41F4-B484-5872F3D89620}"/>
</file>

<file path=customXml/itemProps5.xml><?xml version="1.0" encoding="utf-8"?>
<ds:datastoreItem xmlns:ds="http://schemas.openxmlformats.org/officeDocument/2006/customXml" ds:itemID="{0C1D4ACA-EDAF-4D56-9603-6A433C161CCF}"/>
</file>

<file path=docProps/app.xml><?xml version="1.0" encoding="utf-8"?>
<Properties xmlns="http://schemas.openxmlformats.org/officeDocument/2006/extended-properties" xmlns:vt="http://schemas.openxmlformats.org/officeDocument/2006/docPropsVTypes">
  <Template>Normal</Template>
  <TotalTime>0</TotalTime>
  <Pages>6</Pages>
  <Words>875</Words>
  <Characters>4990</Characters>
  <Application>Microsoft Office Word</Application>
  <DocSecurity>0</DocSecurity>
  <Lines>41</Lines>
  <Paragraphs>11</Paragraphs>
  <ScaleCrop>false</ScaleCrop>
  <Manager/>
  <Company/>
  <LinksUpToDate>false</LinksUpToDate>
  <CharactersWithSpaces>5854</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2022-01-11T04:22:00Z</dcterms:created>
  <dcterms:modified xsi:type="dcterms:W3CDTF">2022-01-11T04:22:00Z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lc_DocIdItemGuid">
    <vt:lpwstr>4029f75a-8394-4054-8de2-b142318e738b</vt:lpwstr>
  </property>
  <property fmtid="{D5CDD505-2E9C-101B-9397-08002B2CF9AE}" pid="3" name="ContentTypeId">
    <vt:lpwstr>0x010100DC4A55C92B42AA40BC1B2189E7B3C29C</vt:lpwstr>
  </property>
</Properties>
</file>