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87936" w14:textId="1204A6B1" w:rsidR="00F06E14" w:rsidRPr="00A51D1A" w:rsidRDefault="00437030" w:rsidP="00A51D1A">
      <w:pPr>
        <w:pStyle w:val="Reporttitle"/>
      </w:pPr>
      <w:r>
        <w:t>Response to submissions</w:t>
      </w:r>
    </w:p>
    <w:p w14:paraId="3DFEE568" w14:textId="710E1AD9" w:rsidR="00F06E14" w:rsidRDefault="00437030" w:rsidP="00F06E14">
      <w:pPr>
        <w:pStyle w:val="Reportsubtitle"/>
      </w:pPr>
      <w:r>
        <w:t>Review of non-assigned amateur licensing arrangements</w:t>
      </w:r>
    </w:p>
    <w:p w14:paraId="76B3A9FC" w14:textId="58398103" w:rsidR="00C97736" w:rsidRPr="000D76E0" w:rsidRDefault="00343652" w:rsidP="00343652">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november</w:t>
      </w:r>
      <w:r w:rsidR="00BD4421">
        <w:t xml:space="preserve"> 20</w:t>
      </w:r>
      <w:r w:rsidR="008E0428">
        <w:t>2</w:t>
      </w:r>
      <w:r w:rsidR="003253EE">
        <w:t>1</w:t>
      </w:r>
    </w:p>
    <w:p w14:paraId="658D1544" w14:textId="77777777" w:rsidR="0005011A" w:rsidRPr="00F44F3A" w:rsidRDefault="0005011A" w:rsidP="00FC07B9">
      <w:pPr>
        <w:pStyle w:val="ACMACorporateAddressHeader"/>
      </w:pPr>
      <w:r w:rsidRPr="00F44F3A">
        <w:lastRenderedPageBreak/>
        <w:t>Canberra</w:t>
      </w:r>
    </w:p>
    <w:p w14:paraId="7075C11E"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07E9FEB" w14:textId="77777777" w:rsidR="0005011A" w:rsidRPr="00FC07B9" w:rsidRDefault="0005011A" w:rsidP="00FC07B9">
      <w:pPr>
        <w:pStyle w:val="ACMACorporateAddresses"/>
      </w:pPr>
      <w:r w:rsidRPr="00FC07B9">
        <w:t>PO Box 78</w:t>
      </w:r>
      <w:r w:rsidRPr="00FC07B9">
        <w:br/>
        <w:t>Belconnen ACT 2616</w:t>
      </w:r>
    </w:p>
    <w:p w14:paraId="44C9FCA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3EF2788" w14:textId="77777777" w:rsidR="0005011A" w:rsidRPr="00F44F3A" w:rsidRDefault="0005011A" w:rsidP="00FC07B9">
      <w:pPr>
        <w:pStyle w:val="ACMACorporateAddressHeader"/>
      </w:pPr>
      <w:r w:rsidRPr="00F44F3A">
        <w:t>Melbourne</w:t>
      </w:r>
    </w:p>
    <w:p w14:paraId="58CC461A"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FAA280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DCEE43F"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5170BD7" w14:textId="77777777" w:rsidR="0005011A" w:rsidRPr="00F44F3A" w:rsidRDefault="0005011A" w:rsidP="00FC07B9">
      <w:pPr>
        <w:pStyle w:val="ACMACorporateAddressHeader"/>
      </w:pPr>
      <w:r w:rsidRPr="00F44F3A">
        <w:t>Sydney</w:t>
      </w:r>
    </w:p>
    <w:p w14:paraId="102E37D6"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820C29D"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BD6F1E0"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00A0D59" w14:textId="77777777" w:rsidR="00140318" w:rsidRPr="006D46E5" w:rsidRDefault="00140318" w:rsidP="00FC07B9">
      <w:pPr>
        <w:pStyle w:val="ACMACopyrightHeader"/>
      </w:pPr>
      <w:r w:rsidRPr="00140318">
        <w:t>Copyright notice</w:t>
      </w:r>
    </w:p>
    <w:p w14:paraId="1CAEC343" w14:textId="77777777" w:rsidR="00140318" w:rsidRPr="006D46E5" w:rsidRDefault="00623FF9" w:rsidP="00623FF9">
      <w:pPr>
        <w:pStyle w:val="ACMACClogo"/>
      </w:pPr>
      <w:r w:rsidRPr="00623FF9">
        <w:rPr>
          <w:noProof/>
        </w:rPr>
        <w:drawing>
          <wp:inline distT="0" distB="0" distL="0" distR="0" wp14:anchorId="2BBC7915" wp14:editId="787DEED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7859018" w14:textId="77777777" w:rsidR="00AA2DE5" w:rsidRDefault="00EE57F2" w:rsidP="00AA2DE5">
      <w:pPr>
        <w:pStyle w:val="ACMACorporateAddresses"/>
        <w:rPr>
          <w:rStyle w:val="Hyperlink"/>
        </w:rPr>
      </w:pPr>
      <w:hyperlink r:id="rId13" w:history="1">
        <w:r w:rsidR="00AA2DE5">
          <w:rPr>
            <w:rStyle w:val="Hyperlink"/>
          </w:rPr>
          <w:t>https://creativecommons.org/licenses/by/4.0/</w:t>
        </w:r>
      </w:hyperlink>
    </w:p>
    <w:p w14:paraId="59F5DD61"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483ACB66" w14:textId="77777777" w:rsidR="00AA2DE5" w:rsidRDefault="00AA2DE5" w:rsidP="00AA2DE5">
      <w:pPr>
        <w:pStyle w:val="ACMACorporateAddresses"/>
      </w:pPr>
      <w:r>
        <w:t>We request attribution as © Commonwealth of Australia (Australian Communications and Media Authority) 20</w:t>
      </w:r>
      <w:r w:rsidR="00C41F21">
        <w:t>2</w:t>
      </w:r>
      <w:r w:rsidR="00023A36">
        <w:t>1</w:t>
      </w:r>
      <w:r>
        <w:t>.</w:t>
      </w:r>
    </w:p>
    <w:p w14:paraId="1299D6E2" w14:textId="77777777" w:rsidR="00AA2DE5" w:rsidRDefault="00AA2DE5" w:rsidP="00AA2DE5">
      <w:pPr>
        <w:pStyle w:val="ACMACorporateAddresses"/>
      </w:pPr>
      <w:r>
        <w:t>All other rights are reserved.</w:t>
      </w:r>
    </w:p>
    <w:p w14:paraId="32D552E0"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CD92CBF" w14:textId="77777777" w:rsidR="00AA2DE5" w:rsidRDefault="00AA2DE5" w:rsidP="00AA2DE5">
      <w:pPr>
        <w:pStyle w:val="ACMACorporateAddresses"/>
      </w:pPr>
      <w:r>
        <w:t>Written enquiries may be sent to:</w:t>
      </w:r>
    </w:p>
    <w:p w14:paraId="72967F43"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129D326A" w14:textId="77777777" w:rsidR="00D16FE3" w:rsidRDefault="00D16FE3" w:rsidP="00D16FE3">
      <w:pPr>
        <w:pStyle w:val="ACMACorporateAddresses"/>
        <w:rPr>
          <w:rStyle w:val="Hyperlink"/>
        </w:rPr>
      </w:pPr>
    </w:p>
    <w:p w14:paraId="33A3D6C3"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5DE5A941" w14:textId="3A332FFD" w:rsidR="00D03A5F" w:rsidRDefault="006A3ECF" w:rsidP="00EE57F2">
      <w:pPr>
        <w:pStyle w:val="TOC1"/>
        <w:spacing w:before="240"/>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"Exec summary heading,1" </w:instrText>
      </w:r>
      <w:r>
        <w:rPr>
          <w:rFonts w:cs="Arial"/>
        </w:rPr>
        <w:fldChar w:fldCharType="separate"/>
      </w:r>
      <w:hyperlink w:anchor="_Toc88142069" w:history="1">
        <w:r w:rsidR="00D03A5F" w:rsidRPr="00465B41">
          <w:rPr>
            <w:rStyle w:val="Hyperlink"/>
          </w:rPr>
          <w:t>Introduction</w:t>
        </w:r>
        <w:r w:rsidR="00D03A5F">
          <w:rPr>
            <w:webHidden/>
          </w:rPr>
          <w:tab/>
        </w:r>
        <w:r w:rsidR="00D03A5F">
          <w:rPr>
            <w:webHidden/>
          </w:rPr>
          <w:fldChar w:fldCharType="begin"/>
        </w:r>
        <w:r w:rsidR="00D03A5F">
          <w:rPr>
            <w:webHidden/>
          </w:rPr>
          <w:instrText xml:space="preserve"> PAGEREF _Toc88142069 \h </w:instrText>
        </w:r>
        <w:r w:rsidR="00D03A5F">
          <w:rPr>
            <w:webHidden/>
          </w:rPr>
        </w:r>
        <w:r w:rsidR="00D03A5F">
          <w:rPr>
            <w:webHidden/>
          </w:rPr>
          <w:fldChar w:fldCharType="separate"/>
        </w:r>
        <w:r w:rsidR="00EE57F2">
          <w:rPr>
            <w:webHidden/>
          </w:rPr>
          <w:t>1</w:t>
        </w:r>
        <w:r w:rsidR="00D03A5F">
          <w:rPr>
            <w:webHidden/>
          </w:rPr>
          <w:fldChar w:fldCharType="end"/>
        </w:r>
      </w:hyperlink>
    </w:p>
    <w:p w14:paraId="4E9B12A1" w14:textId="0EF9FD42" w:rsidR="00D03A5F" w:rsidRDefault="00EE57F2">
      <w:pPr>
        <w:pStyle w:val="TOC2"/>
        <w:rPr>
          <w:rFonts w:asciiTheme="minorHAnsi" w:eastAsiaTheme="minorEastAsia" w:hAnsiTheme="minorHAnsi" w:cstheme="minorBidi"/>
          <w:spacing w:val="0"/>
          <w:sz w:val="22"/>
          <w:szCs w:val="22"/>
        </w:rPr>
      </w:pPr>
      <w:hyperlink w:anchor="_Toc88142070" w:history="1">
        <w:r w:rsidR="00D03A5F" w:rsidRPr="00465B41">
          <w:rPr>
            <w:rStyle w:val="Hyperlink"/>
          </w:rPr>
          <w:t>Background</w:t>
        </w:r>
        <w:r w:rsidR="00D03A5F">
          <w:rPr>
            <w:webHidden/>
          </w:rPr>
          <w:tab/>
        </w:r>
        <w:r w:rsidR="00D03A5F">
          <w:rPr>
            <w:webHidden/>
          </w:rPr>
          <w:fldChar w:fldCharType="begin"/>
        </w:r>
        <w:r w:rsidR="00D03A5F">
          <w:rPr>
            <w:webHidden/>
          </w:rPr>
          <w:instrText xml:space="preserve"> PAGEREF _Toc88142070 \h </w:instrText>
        </w:r>
        <w:r w:rsidR="00D03A5F">
          <w:rPr>
            <w:webHidden/>
          </w:rPr>
        </w:r>
        <w:r w:rsidR="00D03A5F">
          <w:rPr>
            <w:webHidden/>
          </w:rPr>
          <w:fldChar w:fldCharType="separate"/>
        </w:r>
        <w:r>
          <w:rPr>
            <w:webHidden/>
          </w:rPr>
          <w:t>1</w:t>
        </w:r>
        <w:r w:rsidR="00D03A5F">
          <w:rPr>
            <w:webHidden/>
          </w:rPr>
          <w:fldChar w:fldCharType="end"/>
        </w:r>
      </w:hyperlink>
    </w:p>
    <w:p w14:paraId="2E269989" w14:textId="623AEEE5" w:rsidR="00D03A5F" w:rsidRDefault="00EE57F2">
      <w:pPr>
        <w:pStyle w:val="TOC2"/>
        <w:rPr>
          <w:rFonts w:asciiTheme="minorHAnsi" w:eastAsiaTheme="minorEastAsia" w:hAnsiTheme="minorHAnsi" w:cstheme="minorBidi"/>
          <w:spacing w:val="0"/>
          <w:sz w:val="22"/>
          <w:szCs w:val="22"/>
        </w:rPr>
      </w:pPr>
      <w:hyperlink w:anchor="_Toc88142071" w:history="1">
        <w:r w:rsidR="00D03A5F" w:rsidRPr="00465B41">
          <w:rPr>
            <w:rStyle w:val="Hyperlink"/>
          </w:rPr>
          <w:t>Status of the review</w:t>
        </w:r>
        <w:r w:rsidR="00D03A5F">
          <w:rPr>
            <w:webHidden/>
          </w:rPr>
          <w:tab/>
        </w:r>
        <w:r w:rsidR="00D03A5F">
          <w:rPr>
            <w:webHidden/>
          </w:rPr>
          <w:fldChar w:fldCharType="begin"/>
        </w:r>
        <w:r w:rsidR="00D03A5F">
          <w:rPr>
            <w:webHidden/>
          </w:rPr>
          <w:instrText xml:space="preserve"> PAGEREF _Toc88142071 \h </w:instrText>
        </w:r>
        <w:r w:rsidR="00D03A5F">
          <w:rPr>
            <w:webHidden/>
          </w:rPr>
        </w:r>
        <w:r w:rsidR="00D03A5F">
          <w:rPr>
            <w:webHidden/>
          </w:rPr>
          <w:fldChar w:fldCharType="separate"/>
        </w:r>
        <w:r>
          <w:rPr>
            <w:webHidden/>
          </w:rPr>
          <w:t>2</w:t>
        </w:r>
        <w:r w:rsidR="00D03A5F">
          <w:rPr>
            <w:webHidden/>
          </w:rPr>
          <w:fldChar w:fldCharType="end"/>
        </w:r>
      </w:hyperlink>
    </w:p>
    <w:p w14:paraId="19DCD797" w14:textId="34C34592" w:rsidR="00D03A5F" w:rsidRDefault="00EE57F2">
      <w:pPr>
        <w:pStyle w:val="TOC1"/>
        <w:rPr>
          <w:rFonts w:asciiTheme="minorHAnsi" w:eastAsiaTheme="minorEastAsia" w:hAnsiTheme="minorHAnsi" w:cstheme="minorBidi"/>
          <w:b w:val="0"/>
          <w:spacing w:val="0"/>
          <w:sz w:val="22"/>
          <w:szCs w:val="22"/>
        </w:rPr>
      </w:pPr>
      <w:hyperlink w:anchor="_Toc88142072" w:history="1">
        <w:r w:rsidR="00D03A5F" w:rsidRPr="00465B41">
          <w:rPr>
            <w:rStyle w:val="Hyperlink"/>
          </w:rPr>
          <w:t>Summary of submissions</w:t>
        </w:r>
        <w:r w:rsidR="00D03A5F">
          <w:rPr>
            <w:webHidden/>
          </w:rPr>
          <w:tab/>
        </w:r>
        <w:r w:rsidR="00D03A5F">
          <w:rPr>
            <w:webHidden/>
          </w:rPr>
          <w:fldChar w:fldCharType="begin"/>
        </w:r>
        <w:r w:rsidR="00D03A5F">
          <w:rPr>
            <w:webHidden/>
          </w:rPr>
          <w:instrText xml:space="preserve"> PAGEREF _Toc88142072 \h </w:instrText>
        </w:r>
        <w:r w:rsidR="00D03A5F">
          <w:rPr>
            <w:webHidden/>
          </w:rPr>
        </w:r>
        <w:r w:rsidR="00D03A5F">
          <w:rPr>
            <w:webHidden/>
          </w:rPr>
          <w:fldChar w:fldCharType="separate"/>
        </w:r>
        <w:r>
          <w:rPr>
            <w:webHidden/>
          </w:rPr>
          <w:t>3</w:t>
        </w:r>
        <w:r w:rsidR="00D03A5F">
          <w:rPr>
            <w:webHidden/>
          </w:rPr>
          <w:fldChar w:fldCharType="end"/>
        </w:r>
      </w:hyperlink>
    </w:p>
    <w:p w14:paraId="484785E2" w14:textId="317EFED7" w:rsidR="00D03A5F" w:rsidRDefault="00EE57F2">
      <w:pPr>
        <w:pStyle w:val="TOC2"/>
        <w:rPr>
          <w:rFonts w:asciiTheme="minorHAnsi" w:eastAsiaTheme="minorEastAsia" w:hAnsiTheme="minorHAnsi" w:cstheme="minorBidi"/>
          <w:spacing w:val="0"/>
          <w:sz w:val="22"/>
          <w:szCs w:val="22"/>
        </w:rPr>
      </w:pPr>
      <w:hyperlink w:anchor="_Toc88142073" w:history="1">
        <w:r w:rsidR="00D03A5F" w:rsidRPr="00465B41">
          <w:rPr>
            <w:rStyle w:val="Hyperlink"/>
          </w:rPr>
          <w:t>Representative body submissions</w:t>
        </w:r>
        <w:r w:rsidR="00D03A5F">
          <w:rPr>
            <w:webHidden/>
          </w:rPr>
          <w:tab/>
        </w:r>
        <w:r w:rsidR="00D03A5F">
          <w:rPr>
            <w:webHidden/>
          </w:rPr>
          <w:fldChar w:fldCharType="begin"/>
        </w:r>
        <w:r w:rsidR="00D03A5F">
          <w:rPr>
            <w:webHidden/>
          </w:rPr>
          <w:instrText xml:space="preserve"> PAGEREF _Toc88142073 \h </w:instrText>
        </w:r>
        <w:r w:rsidR="00D03A5F">
          <w:rPr>
            <w:webHidden/>
          </w:rPr>
        </w:r>
        <w:r w:rsidR="00D03A5F">
          <w:rPr>
            <w:webHidden/>
          </w:rPr>
          <w:fldChar w:fldCharType="separate"/>
        </w:r>
        <w:r>
          <w:rPr>
            <w:webHidden/>
          </w:rPr>
          <w:t>3</w:t>
        </w:r>
        <w:r w:rsidR="00D03A5F">
          <w:rPr>
            <w:webHidden/>
          </w:rPr>
          <w:fldChar w:fldCharType="end"/>
        </w:r>
      </w:hyperlink>
    </w:p>
    <w:p w14:paraId="7AE81A9F" w14:textId="4B8B2E00" w:rsidR="00D03A5F" w:rsidRDefault="00EE57F2">
      <w:pPr>
        <w:pStyle w:val="TOC2"/>
        <w:rPr>
          <w:rFonts w:asciiTheme="minorHAnsi" w:eastAsiaTheme="minorEastAsia" w:hAnsiTheme="minorHAnsi" w:cstheme="minorBidi"/>
          <w:spacing w:val="0"/>
          <w:sz w:val="22"/>
          <w:szCs w:val="22"/>
        </w:rPr>
      </w:pPr>
      <w:hyperlink w:anchor="_Toc88142074" w:history="1">
        <w:r w:rsidR="00D03A5F" w:rsidRPr="00465B41">
          <w:rPr>
            <w:rStyle w:val="Hyperlink"/>
          </w:rPr>
          <w:t>Pro forma submissions</w:t>
        </w:r>
        <w:r w:rsidR="00D03A5F">
          <w:rPr>
            <w:webHidden/>
          </w:rPr>
          <w:tab/>
        </w:r>
        <w:r w:rsidR="00D03A5F">
          <w:rPr>
            <w:webHidden/>
          </w:rPr>
          <w:fldChar w:fldCharType="begin"/>
        </w:r>
        <w:r w:rsidR="00D03A5F">
          <w:rPr>
            <w:webHidden/>
          </w:rPr>
          <w:instrText xml:space="preserve"> PAGEREF _Toc88142074 \h </w:instrText>
        </w:r>
        <w:r w:rsidR="00D03A5F">
          <w:rPr>
            <w:webHidden/>
          </w:rPr>
        </w:r>
        <w:r w:rsidR="00D03A5F">
          <w:rPr>
            <w:webHidden/>
          </w:rPr>
          <w:fldChar w:fldCharType="separate"/>
        </w:r>
        <w:r>
          <w:rPr>
            <w:webHidden/>
          </w:rPr>
          <w:t>3</w:t>
        </w:r>
        <w:r w:rsidR="00D03A5F">
          <w:rPr>
            <w:webHidden/>
          </w:rPr>
          <w:fldChar w:fldCharType="end"/>
        </w:r>
      </w:hyperlink>
    </w:p>
    <w:p w14:paraId="355238B4" w14:textId="39650720" w:rsidR="00D03A5F" w:rsidRDefault="00EE57F2">
      <w:pPr>
        <w:pStyle w:val="TOC1"/>
        <w:rPr>
          <w:rFonts w:asciiTheme="minorHAnsi" w:eastAsiaTheme="minorEastAsia" w:hAnsiTheme="minorHAnsi" w:cstheme="minorBidi"/>
          <w:b w:val="0"/>
          <w:spacing w:val="0"/>
          <w:sz w:val="22"/>
          <w:szCs w:val="22"/>
        </w:rPr>
      </w:pPr>
      <w:hyperlink w:anchor="_Toc88142075" w:history="1">
        <w:r w:rsidR="00D03A5F" w:rsidRPr="00465B41">
          <w:rPr>
            <w:rStyle w:val="Hyperlink"/>
          </w:rPr>
          <w:t>Submitter views on proposed options</w:t>
        </w:r>
        <w:r w:rsidR="00D03A5F">
          <w:rPr>
            <w:webHidden/>
          </w:rPr>
          <w:tab/>
        </w:r>
        <w:r w:rsidR="00D03A5F">
          <w:rPr>
            <w:webHidden/>
          </w:rPr>
          <w:fldChar w:fldCharType="begin"/>
        </w:r>
        <w:r w:rsidR="00D03A5F">
          <w:rPr>
            <w:webHidden/>
          </w:rPr>
          <w:instrText xml:space="preserve"> PAGEREF _Toc88142075 \h </w:instrText>
        </w:r>
        <w:r w:rsidR="00D03A5F">
          <w:rPr>
            <w:webHidden/>
          </w:rPr>
        </w:r>
        <w:r w:rsidR="00D03A5F">
          <w:rPr>
            <w:webHidden/>
          </w:rPr>
          <w:fldChar w:fldCharType="separate"/>
        </w:r>
        <w:r>
          <w:rPr>
            <w:webHidden/>
          </w:rPr>
          <w:t>5</w:t>
        </w:r>
        <w:r w:rsidR="00D03A5F">
          <w:rPr>
            <w:webHidden/>
          </w:rPr>
          <w:fldChar w:fldCharType="end"/>
        </w:r>
      </w:hyperlink>
    </w:p>
    <w:p w14:paraId="2E561D72" w14:textId="6C1BF293" w:rsidR="00D03A5F" w:rsidRDefault="00EE57F2">
      <w:pPr>
        <w:pStyle w:val="TOC2"/>
        <w:rPr>
          <w:rFonts w:asciiTheme="minorHAnsi" w:eastAsiaTheme="minorEastAsia" w:hAnsiTheme="minorHAnsi" w:cstheme="minorBidi"/>
          <w:spacing w:val="0"/>
          <w:sz w:val="22"/>
          <w:szCs w:val="22"/>
        </w:rPr>
      </w:pPr>
      <w:hyperlink w:anchor="_Toc88142076" w:history="1">
        <w:r w:rsidR="00D03A5F" w:rsidRPr="00465B41">
          <w:rPr>
            <w:rStyle w:val="Hyperlink"/>
          </w:rPr>
          <w:t>Option A: maintain the status quo</w:t>
        </w:r>
        <w:r w:rsidR="00D03A5F">
          <w:rPr>
            <w:webHidden/>
          </w:rPr>
          <w:tab/>
        </w:r>
        <w:r w:rsidR="00D03A5F">
          <w:rPr>
            <w:webHidden/>
          </w:rPr>
          <w:fldChar w:fldCharType="begin"/>
        </w:r>
        <w:r w:rsidR="00D03A5F">
          <w:rPr>
            <w:webHidden/>
          </w:rPr>
          <w:instrText xml:space="preserve"> PAGEREF _Toc88142076 \h </w:instrText>
        </w:r>
        <w:r w:rsidR="00D03A5F">
          <w:rPr>
            <w:webHidden/>
          </w:rPr>
        </w:r>
        <w:r w:rsidR="00D03A5F">
          <w:rPr>
            <w:webHidden/>
          </w:rPr>
          <w:fldChar w:fldCharType="separate"/>
        </w:r>
        <w:r>
          <w:rPr>
            <w:webHidden/>
          </w:rPr>
          <w:t>5</w:t>
        </w:r>
        <w:r w:rsidR="00D03A5F">
          <w:rPr>
            <w:webHidden/>
          </w:rPr>
          <w:fldChar w:fldCharType="end"/>
        </w:r>
      </w:hyperlink>
    </w:p>
    <w:p w14:paraId="38B45FE7" w14:textId="3B601A9C" w:rsidR="00D03A5F" w:rsidRDefault="00EE57F2">
      <w:pPr>
        <w:pStyle w:val="TOC2"/>
        <w:rPr>
          <w:rFonts w:asciiTheme="minorHAnsi" w:eastAsiaTheme="minorEastAsia" w:hAnsiTheme="minorHAnsi" w:cstheme="minorBidi"/>
          <w:spacing w:val="0"/>
          <w:sz w:val="22"/>
          <w:szCs w:val="22"/>
        </w:rPr>
      </w:pPr>
      <w:hyperlink w:anchor="_Toc88142077" w:history="1">
        <w:r w:rsidR="00D03A5F" w:rsidRPr="00465B41">
          <w:rPr>
            <w:rStyle w:val="Hyperlink"/>
          </w:rPr>
          <w:t>Option B: streamlined apparatus licence</w:t>
        </w:r>
        <w:r w:rsidR="00D03A5F">
          <w:rPr>
            <w:webHidden/>
          </w:rPr>
          <w:tab/>
        </w:r>
        <w:r w:rsidR="00D03A5F">
          <w:rPr>
            <w:webHidden/>
          </w:rPr>
          <w:fldChar w:fldCharType="begin"/>
        </w:r>
        <w:r w:rsidR="00D03A5F">
          <w:rPr>
            <w:webHidden/>
          </w:rPr>
          <w:instrText xml:space="preserve"> PAGEREF _Toc88142077 \h </w:instrText>
        </w:r>
        <w:r w:rsidR="00D03A5F">
          <w:rPr>
            <w:webHidden/>
          </w:rPr>
        </w:r>
        <w:r w:rsidR="00D03A5F">
          <w:rPr>
            <w:webHidden/>
          </w:rPr>
          <w:fldChar w:fldCharType="separate"/>
        </w:r>
        <w:r>
          <w:rPr>
            <w:webHidden/>
          </w:rPr>
          <w:t>6</w:t>
        </w:r>
        <w:r w:rsidR="00D03A5F">
          <w:rPr>
            <w:webHidden/>
          </w:rPr>
          <w:fldChar w:fldCharType="end"/>
        </w:r>
      </w:hyperlink>
    </w:p>
    <w:p w14:paraId="7ACFF150" w14:textId="4C6FB316" w:rsidR="00D03A5F" w:rsidRDefault="00EE57F2">
      <w:pPr>
        <w:pStyle w:val="TOC2"/>
        <w:rPr>
          <w:rFonts w:asciiTheme="minorHAnsi" w:eastAsiaTheme="minorEastAsia" w:hAnsiTheme="minorHAnsi" w:cstheme="minorBidi"/>
          <w:spacing w:val="0"/>
          <w:sz w:val="22"/>
          <w:szCs w:val="22"/>
        </w:rPr>
      </w:pPr>
      <w:hyperlink w:anchor="_Toc88142078" w:history="1">
        <w:r w:rsidR="00D03A5F" w:rsidRPr="00465B41">
          <w:rPr>
            <w:rStyle w:val="Hyperlink"/>
          </w:rPr>
          <w:t>Option C: non-assigned amateur class licence</w:t>
        </w:r>
        <w:r w:rsidR="00D03A5F">
          <w:rPr>
            <w:webHidden/>
          </w:rPr>
          <w:tab/>
        </w:r>
        <w:r w:rsidR="00D03A5F">
          <w:rPr>
            <w:webHidden/>
          </w:rPr>
          <w:fldChar w:fldCharType="begin"/>
        </w:r>
        <w:r w:rsidR="00D03A5F">
          <w:rPr>
            <w:webHidden/>
          </w:rPr>
          <w:instrText xml:space="preserve"> PAGEREF _Toc88142078 \h </w:instrText>
        </w:r>
        <w:r w:rsidR="00D03A5F">
          <w:rPr>
            <w:webHidden/>
          </w:rPr>
        </w:r>
        <w:r w:rsidR="00D03A5F">
          <w:rPr>
            <w:webHidden/>
          </w:rPr>
          <w:fldChar w:fldCharType="separate"/>
        </w:r>
        <w:r>
          <w:rPr>
            <w:webHidden/>
          </w:rPr>
          <w:t>6</w:t>
        </w:r>
        <w:r w:rsidR="00D03A5F">
          <w:rPr>
            <w:webHidden/>
          </w:rPr>
          <w:fldChar w:fldCharType="end"/>
        </w:r>
      </w:hyperlink>
    </w:p>
    <w:p w14:paraId="16698672" w14:textId="5BED09DD" w:rsidR="00D03A5F" w:rsidRDefault="00EE57F2">
      <w:pPr>
        <w:pStyle w:val="TOC1"/>
        <w:rPr>
          <w:rFonts w:asciiTheme="minorHAnsi" w:eastAsiaTheme="minorEastAsia" w:hAnsiTheme="minorHAnsi" w:cstheme="minorBidi"/>
          <w:b w:val="0"/>
          <w:spacing w:val="0"/>
          <w:sz w:val="22"/>
          <w:szCs w:val="22"/>
        </w:rPr>
      </w:pPr>
      <w:hyperlink w:anchor="_Toc88142079" w:history="1">
        <w:r w:rsidR="00D03A5F" w:rsidRPr="00465B41">
          <w:rPr>
            <w:rStyle w:val="Hyperlink"/>
          </w:rPr>
          <w:t>ACMA response</w:t>
        </w:r>
        <w:r w:rsidR="00D03A5F">
          <w:rPr>
            <w:webHidden/>
          </w:rPr>
          <w:tab/>
        </w:r>
        <w:r w:rsidR="00D03A5F">
          <w:rPr>
            <w:webHidden/>
          </w:rPr>
          <w:fldChar w:fldCharType="begin"/>
        </w:r>
        <w:r w:rsidR="00D03A5F">
          <w:rPr>
            <w:webHidden/>
          </w:rPr>
          <w:instrText xml:space="preserve"> PAGEREF _Toc88142079 \h </w:instrText>
        </w:r>
        <w:r w:rsidR="00D03A5F">
          <w:rPr>
            <w:webHidden/>
          </w:rPr>
        </w:r>
        <w:r w:rsidR="00D03A5F">
          <w:rPr>
            <w:webHidden/>
          </w:rPr>
          <w:fldChar w:fldCharType="separate"/>
        </w:r>
        <w:r>
          <w:rPr>
            <w:webHidden/>
          </w:rPr>
          <w:t>8</w:t>
        </w:r>
        <w:r w:rsidR="00D03A5F">
          <w:rPr>
            <w:webHidden/>
          </w:rPr>
          <w:fldChar w:fldCharType="end"/>
        </w:r>
      </w:hyperlink>
    </w:p>
    <w:p w14:paraId="69578AF8" w14:textId="3110C967" w:rsidR="00D03A5F" w:rsidRDefault="00EE57F2">
      <w:pPr>
        <w:pStyle w:val="TOC1"/>
        <w:rPr>
          <w:rFonts w:asciiTheme="minorHAnsi" w:eastAsiaTheme="minorEastAsia" w:hAnsiTheme="minorHAnsi" w:cstheme="minorBidi"/>
          <w:b w:val="0"/>
          <w:spacing w:val="0"/>
          <w:sz w:val="22"/>
          <w:szCs w:val="22"/>
        </w:rPr>
      </w:pPr>
      <w:hyperlink w:anchor="_Toc88142080" w:history="1">
        <w:r w:rsidR="00D03A5F" w:rsidRPr="00465B41">
          <w:rPr>
            <w:rStyle w:val="Hyperlink"/>
          </w:rPr>
          <w:t>Clarifying the practical outcomes of the proposed class licensing arrangements</w:t>
        </w:r>
        <w:r w:rsidR="00D03A5F">
          <w:rPr>
            <w:webHidden/>
          </w:rPr>
          <w:tab/>
        </w:r>
        <w:r w:rsidR="00D03A5F">
          <w:rPr>
            <w:webHidden/>
          </w:rPr>
          <w:fldChar w:fldCharType="begin"/>
        </w:r>
        <w:r w:rsidR="00D03A5F">
          <w:rPr>
            <w:webHidden/>
          </w:rPr>
          <w:instrText xml:space="preserve"> PAGEREF _Toc88142080 \h </w:instrText>
        </w:r>
        <w:r w:rsidR="00D03A5F">
          <w:rPr>
            <w:webHidden/>
          </w:rPr>
        </w:r>
        <w:r w:rsidR="00D03A5F">
          <w:rPr>
            <w:webHidden/>
          </w:rPr>
          <w:fldChar w:fldCharType="separate"/>
        </w:r>
        <w:r>
          <w:rPr>
            <w:webHidden/>
          </w:rPr>
          <w:t>10</w:t>
        </w:r>
        <w:r w:rsidR="00D03A5F">
          <w:rPr>
            <w:webHidden/>
          </w:rPr>
          <w:fldChar w:fldCharType="end"/>
        </w:r>
      </w:hyperlink>
    </w:p>
    <w:p w14:paraId="5E7B37D7" w14:textId="0647E85D" w:rsidR="00D03A5F" w:rsidRDefault="00EE57F2">
      <w:pPr>
        <w:pStyle w:val="TOC2"/>
        <w:rPr>
          <w:rFonts w:asciiTheme="minorHAnsi" w:eastAsiaTheme="minorEastAsia" w:hAnsiTheme="minorHAnsi" w:cstheme="minorBidi"/>
          <w:spacing w:val="0"/>
          <w:sz w:val="22"/>
          <w:szCs w:val="22"/>
        </w:rPr>
      </w:pPr>
      <w:hyperlink w:anchor="_Toc88142081" w:history="1">
        <w:r w:rsidR="00D03A5F" w:rsidRPr="00465B41">
          <w:rPr>
            <w:rStyle w:val="Hyperlink"/>
          </w:rPr>
          <w:t>Preserving operational utility for licensees</w:t>
        </w:r>
        <w:r w:rsidR="00D03A5F">
          <w:rPr>
            <w:webHidden/>
          </w:rPr>
          <w:tab/>
        </w:r>
        <w:r w:rsidR="00D03A5F">
          <w:rPr>
            <w:webHidden/>
          </w:rPr>
          <w:fldChar w:fldCharType="begin"/>
        </w:r>
        <w:r w:rsidR="00D03A5F">
          <w:rPr>
            <w:webHidden/>
          </w:rPr>
          <w:instrText xml:space="preserve"> PAGEREF _Toc88142081 \h </w:instrText>
        </w:r>
        <w:r w:rsidR="00D03A5F">
          <w:rPr>
            <w:webHidden/>
          </w:rPr>
        </w:r>
        <w:r w:rsidR="00D03A5F">
          <w:rPr>
            <w:webHidden/>
          </w:rPr>
          <w:fldChar w:fldCharType="separate"/>
        </w:r>
        <w:r>
          <w:rPr>
            <w:webHidden/>
          </w:rPr>
          <w:t>10</w:t>
        </w:r>
        <w:r w:rsidR="00D03A5F">
          <w:rPr>
            <w:webHidden/>
          </w:rPr>
          <w:fldChar w:fldCharType="end"/>
        </w:r>
      </w:hyperlink>
    </w:p>
    <w:p w14:paraId="381A1497" w14:textId="03C1C5E1" w:rsidR="00D03A5F" w:rsidRDefault="00EE57F2">
      <w:pPr>
        <w:pStyle w:val="TOC2"/>
        <w:rPr>
          <w:rFonts w:asciiTheme="minorHAnsi" w:eastAsiaTheme="minorEastAsia" w:hAnsiTheme="minorHAnsi" w:cstheme="minorBidi"/>
          <w:spacing w:val="0"/>
          <w:sz w:val="22"/>
          <w:szCs w:val="22"/>
        </w:rPr>
      </w:pPr>
      <w:hyperlink w:anchor="_Toc88142082" w:history="1">
        <w:r w:rsidR="00D03A5F" w:rsidRPr="00465B41">
          <w:rPr>
            <w:rStyle w:val="Hyperlink"/>
          </w:rPr>
          <w:t>Interference protection</w:t>
        </w:r>
        <w:r w:rsidR="00D03A5F">
          <w:rPr>
            <w:webHidden/>
          </w:rPr>
          <w:tab/>
        </w:r>
        <w:r w:rsidR="00D03A5F">
          <w:rPr>
            <w:webHidden/>
          </w:rPr>
          <w:fldChar w:fldCharType="begin"/>
        </w:r>
        <w:r w:rsidR="00D03A5F">
          <w:rPr>
            <w:webHidden/>
          </w:rPr>
          <w:instrText xml:space="preserve"> PAGEREF _Toc88142082 \h </w:instrText>
        </w:r>
        <w:r w:rsidR="00D03A5F">
          <w:rPr>
            <w:webHidden/>
          </w:rPr>
        </w:r>
        <w:r w:rsidR="00D03A5F">
          <w:rPr>
            <w:webHidden/>
          </w:rPr>
          <w:fldChar w:fldCharType="separate"/>
        </w:r>
        <w:r>
          <w:rPr>
            <w:webHidden/>
          </w:rPr>
          <w:t>11</w:t>
        </w:r>
        <w:r w:rsidR="00D03A5F">
          <w:rPr>
            <w:webHidden/>
          </w:rPr>
          <w:fldChar w:fldCharType="end"/>
        </w:r>
      </w:hyperlink>
    </w:p>
    <w:p w14:paraId="5B94A465" w14:textId="5B79DAE0" w:rsidR="00D03A5F" w:rsidRDefault="00EE57F2">
      <w:pPr>
        <w:pStyle w:val="TOC2"/>
        <w:rPr>
          <w:rFonts w:asciiTheme="minorHAnsi" w:eastAsiaTheme="minorEastAsia" w:hAnsiTheme="minorHAnsi" w:cstheme="minorBidi"/>
          <w:spacing w:val="0"/>
          <w:sz w:val="22"/>
          <w:szCs w:val="22"/>
        </w:rPr>
      </w:pPr>
      <w:hyperlink w:anchor="_Toc88142083" w:history="1">
        <w:r w:rsidR="00D03A5F" w:rsidRPr="00465B41">
          <w:rPr>
            <w:rStyle w:val="Hyperlink"/>
          </w:rPr>
          <w:t>Interference management</w:t>
        </w:r>
        <w:r w:rsidR="00D03A5F">
          <w:rPr>
            <w:webHidden/>
          </w:rPr>
          <w:tab/>
        </w:r>
        <w:r w:rsidR="00D03A5F">
          <w:rPr>
            <w:webHidden/>
          </w:rPr>
          <w:fldChar w:fldCharType="begin"/>
        </w:r>
        <w:r w:rsidR="00D03A5F">
          <w:rPr>
            <w:webHidden/>
          </w:rPr>
          <w:instrText xml:space="preserve"> PAGEREF _Toc88142083 \h </w:instrText>
        </w:r>
        <w:r w:rsidR="00D03A5F">
          <w:rPr>
            <w:webHidden/>
          </w:rPr>
        </w:r>
        <w:r w:rsidR="00D03A5F">
          <w:rPr>
            <w:webHidden/>
          </w:rPr>
          <w:fldChar w:fldCharType="separate"/>
        </w:r>
        <w:r>
          <w:rPr>
            <w:webHidden/>
          </w:rPr>
          <w:t>12</w:t>
        </w:r>
        <w:r w:rsidR="00D03A5F">
          <w:rPr>
            <w:webHidden/>
          </w:rPr>
          <w:fldChar w:fldCharType="end"/>
        </w:r>
      </w:hyperlink>
    </w:p>
    <w:p w14:paraId="707391BA" w14:textId="4F6C01E4" w:rsidR="00D03A5F" w:rsidRDefault="00EE57F2">
      <w:pPr>
        <w:pStyle w:val="TOC1"/>
        <w:rPr>
          <w:rFonts w:asciiTheme="minorHAnsi" w:eastAsiaTheme="minorEastAsia" w:hAnsiTheme="minorHAnsi" w:cstheme="minorBidi"/>
          <w:b w:val="0"/>
          <w:spacing w:val="0"/>
          <w:sz w:val="22"/>
          <w:szCs w:val="22"/>
        </w:rPr>
      </w:pPr>
      <w:hyperlink w:anchor="_Toc88142084" w:history="1">
        <w:r w:rsidR="00D03A5F" w:rsidRPr="00465B41">
          <w:rPr>
            <w:rStyle w:val="Hyperlink"/>
          </w:rPr>
          <w:t>Addressing key issues raised by submissions</w:t>
        </w:r>
        <w:r w:rsidR="00D03A5F">
          <w:rPr>
            <w:webHidden/>
          </w:rPr>
          <w:tab/>
        </w:r>
        <w:r w:rsidR="00D03A5F">
          <w:rPr>
            <w:webHidden/>
          </w:rPr>
          <w:fldChar w:fldCharType="begin"/>
        </w:r>
        <w:r w:rsidR="00D03A5F">
          <w:rPr>
            <w:webHidden/>
          </w:rPr>
          <w:instrText xml:space="preserve"> PAGEREF _Toc88142084 \h </w:instrText>
        </w:r>
        <w:r w:rsidR="00D03A5F">
          <w:rPr>
            <w:webHidden/>
          </w:rPr>
        </w:r>
        <w:r w:rsidR="00D03A5F">
          <w:rPr>
            <w:webHidden/>
          </w:rPr>
          <w:fldChar w:fldCharType="separate"/>
        </w:r>
        <w:r>
          <w:rPr>
            <w:webHidden/>
          </w:rPr>
          <w:t>13</w:t>
        </w:r>
        <w:r w:rsidR="00D03A5F">
          <w:rPr>
            <w:webHidden/>
          </w:rPr>
          <w:fldChar w:fldCharType="end"/>
        </w:r>
      </w:hyperlink>
    </w:p>
    <w:p w14:paraId="1CAA8103" w14:textId="4DDB291A" w:rsidR="00D03A5F" w:rsidRDefault="00EE57F2">
      <w:pPr>
        <w:pStyle w:val="TOC2"/>
        <w:rPr>
          <w:rFonts w:asciiTheme="minorHAnsi" w:eastAsiaTheme="minorEastAsia" w:hAnsiTheme="minorHAnsi" w:cstheme="minorBidi"/>
          <w:spacing w:val="0"/>
          <w:sz w:val="22"/>
          <w:szCs w:val="22"/>
        </w:rPr>
      </w:pPr>
      <w:hyperlink w:anchor="_Toc88142085" w:history="1">
        <w:r w:rsidR="00D03A5F" w:rsidRPr="00465B41">
          <w:rPr>
            <w:rStyle w:val="Hyperlink"/>
          </w:rPr>
          <w:t>Maintaining a public register of amateur stations</w:t>
        </w:r>
        <w:r w:rsidR="00D03A5F">
          <w:rPr>
            <w:webHidden/>
          </w:rPr>
          <w:tab/>
        </w:r>
        <w:r w:rsidR="00D03A5F">
          <w:rPr>
            <w:webHidden/>
          </w:rPr>
          <w:fldChar w:fldCharType="begin"/>
        </w:r>
        <w:r w:rsidR="00D03A5F">
          <w:rPr>
            <w:webHidden/>
          </w:rPr>
          <w:instrText xml:space="preserve"> PAGEREF _Toc88142085 \h </w:instrText>
        </w:r>
        <w:r w:rsidR="00D03A5F">
          <w:rPr>
            <w:webHidden/>
          </w:rPr>
        </w:r>
        <w:r w:rsidR="00D03A5F">
          <w:rPr>
            <w:webHidden/>
          </w:rPr>
          <w:fldChar w:fldCharType="separate"/>
        </w:r>
        <w:r>
          <w:rPr>
            <w:webHidden/>
          </w:rPr>
          <w:t>13</w:t>
        </w:r>
        <w:r w:rsidR="00D03A5F">
          <w:rPr>
            <w:webHidden/>
          </w:rPr>
          <w:fldChar w:fldCharType="end"/>
        </w:r>
      </w:hyperlink>
    </w:p>
    <w:p w14:paraId="54240E0E" w14:textId="7366449A" w:rsidR="00D03A5F" w:rsidRDefault="00EE57F2">
      <w:pPr>
        <w:pStyle w:val="TOC2"/>
        <w:rPr>
          <w:rFonts w:asciiTheme="minorHAnsi" w:eastAsiaTheme="minorEastAsia" w:hAnsiTheme="minorHAnsi" w:cstheme="minorBidi"/>
          <w:spacing w:val="0"/>
          <w:sz w:val="22"/>
          <w:szCs w:val="22"/>
        </w:rPr>
      </w:pPr>
      <w:hyperlink w:anchor="_Toc88142086" w:history="1">
        <w:r w:rsidR="00D03A5F" w:rsidRPr="00465B41">
          <w:rPr>
            <w:rStyle w:val="Hyperlink"/>
          </w:rPr>
          <w:t>International reciprocity for Australian amateurs</w:t>
        </w:r>
        <w:r w:rsidR="00D03A5F">
          <w:rPr>
            <w:webHidden/>
          </w:rPr>
          <w:tab/>
        </w:r>
        <w:r w:rsidR="00D03A5F">
          <w:rPr>
            <w:webHidden/>
          </w:rPr>
          <w:fldChar w:fldCharType="begin"/>
        </w:r>
        <w:r w:rsidR="00D03A5F">
          <w:rPr>
            <w:webHidden/>
          </w:rPr>
          <w:instrText xml:space="preserve"> PAGEREF _Toc88142086 \h </w:instrText>
        </w:r>
        <w:r w:rsidR="00D03A5F">
          <w:rPr>
            <w:webHidden/>
          </w:rPr>
        </w:r>
        <w:r w:rsidR="00D03A5F">
          <w:rPr>
            <w:webHidden/>
          </w:rPr>
          <w:fldChar w:fldCharType="separate"/>
        </w:r>
        <w:r>
          <w:rPr>
            <w:webHidden/>
          </w:rPr>
          <w:t>13</w:t>
        </w:r>
        <w:r w:rsidR="00D03A5F">
          <w:rPr>
            <w:webHidden/>
          </w:rPr>
          <w:fldChar w:fldCharType="end"/>
        </w:r>
      </w:hyperlink>
    </w:p>
    <w:p w14:paraId="063C113F" w14:textId="2618D46C" w:rsidR="00D03A5F" w:rsidRDefault="00EE57F2">
      <w:pPr>
        <w:pStyle w:val="TOC2"/>
        <w:rPr>
          <w:rFonts w:asciiTheme="minorHAnsi" w:eastAsiaTheme="minorEastAsia" w:hAnsiTheme="minorHAnsi" w:cstheme="minorBidi"/>
          <w:spacing w:val="0"/>
          <w:sz w:val="22"/>
          <w:szCs w:val="22"/>
        </w:rPr>
      </w:pPr>
      <w:hyperlink w:anchor="_Toc88142087" w:history="1">
        <w:r w:rsidR="00D03A5F" w:rsidRPr="00465B41">
          <w:rPr>
            <w:rStyle w:val="Hyperlink"/>
          </w:rPr>
          <w:t>EME compliance</w:t>
        </w:r>
        <w:r w:rsidR="00D03A5F">
          <w:rPr>
            <w:webHidden/>
          </w:rPr>
          <w:tab/>
        </w:r>
        <w:r w:rsidR="00D03A5F">
          <w:rPr>
            <w:webHidden/>
          </w:rPr>
          <w:fldChar w:fldCharType="begin"/>
        </w:r>
        <w:r w:rsidR="00D03A5F">
          <w:rPr>
            <w:webHidden/>
          </w:rPr>
          <w:instrText xml:space="preserve"> PAGEREF _Toc88142087 \h </w:instrText>
        </w:r>
        <w:r w:rsidR="00D03A5F">
          <w:rPr>
            <w:webHidden/>
          </w:rPr>
        </w:r>
        <w:r w:rsidR="00D03A5F">
          <w:rPr>
            <w:webHidden/>
          </w:rPr>
          <w:fldChar w:fldCharType="separate"/>
        </w:r>
        <w:r>
          <w:rPr>
            <w:webHidden/>
          </w:rPr>
          <w:t>14</w:t>
        </w:r>
        <w:r w:rsidR="00D03A5F">
          <w:rPr>
            <w:webHidden/>
          </w:rPr>
          <w:fldChar w:fldCharType="end"/>
        </w:r>
      </w:hyperlink>
    </w:p>
    <w:p w14:paraId="496E4F6A" w14:textId="28DE3E29" w:rsidR="00D03A5F" w:rsidRDefault="00EE57F2">
      <w:pPr>
        <w:pStyle w:val="TOC2"/>
        <w:rPr>
          <w:rFonts w:asciiTheme="minorHAnsi" w:eastAsiaTheme="minorEastAsia" w:hAnsiTheme="minorHAnsi" w:cstheme="minorBidi"/>
          <w:spacing w:val="0"/>
          <w:sz w:val="22"/>
          <w:szCs w:val="22"/>
        </w:rPr>
      </w:pPr>
      <w:hyperlink w:anchor="_Toc88142088" w:history="1">
        <w:r w:rsidR="00D03A5F" w:rsidRPr="00465B41">
          <w:rPr>
            <w:rStyle w:val="Hyperlink"/>
          </w:rPr>
          <w:t>Clarifying possession and ownership of non-standard transmitters</w:t>
        </w:r>
        <w:r w:rsidR="00D03A5F">
          <w:rPr>
            <w:webHidden/>
          </w:rPr>
          <w:tab/>
        </w:r>
        <w:r w:rsidR="00D03A5F">
          <w:rPr>
            <w:webHidden/>
          </w:rPr>
          <w:fldChar w:fldCharType="begin"/>
        </w:r>
        <w:r w:rsidR="00D03A5F">
          <w:rPr>
            <w:webHidden/>
          </w:rPr>
          <w:instrText xml:space="preserve"> PAGEREF _Toc88142088 \h </w:instrText>
        </w:r>
        <w:r w:rsidR="00D03A5F">
          <w:rPr>
            <w:webHidden/>
          </w:rPr>
        </w:r>
        <w:r w:rsidR="00D03A5F">
          <w:rPr>
            <w:webHidden/>
          </w:rPr>
          <w:fldChar w:fldCharType="separate"/>
        </w:r>
        <w:r>
          <w:rPr>
            <w:webHidden/>
          </w:rPr>
          <w:t>15</w:t>
        </w:r>
        <w:r w:rsidR="00D03A5F">
          <w:rPr>
            <w:webHidden/>
          </w:rPr>
          <w:fldChar w:fldCharType="end"/>
        </w:r>
      </w:hyperlink>
    </w:p>
    <w:p w14:paraId="27E971D2" w14:textId="2D05691F" w:rsidR="00D03A5F" w:rsidRDefault="00EE57F2">
      <w:pPr>
        <w:pStyle w:val="TOC2"/>
        <w:rPr>
          <w:rFonts w:asciiTheme="minorHAnsi" w:eastAsiaTheme="minorEastAsia" w:hAnsiTheme="minorHAnsi" w:cstheme="minorBidi"/>
          <w:spacing w:val="0"/>
          <w:sz w:val="22"/>
          <w:szCs w:val="22"/>
        </w:rPr>
      </w:pPr>
      <w:hyperlink w:anchor="_Toc88142089" w:history="1">
        <w:r w:rsidR="00D03A5F" w:rsidRPr="00465B41">
          <w:rPr>
            <w:rStyle w:val="Hyperlink"/>
          </w:rPr>
          <w:t>Higher power for Advanced licensees</w:t>
        </w:r>
        <w:r w:rsidR="00D03A5F">
          <w:rPr>
            <w:webHidden/>
          </w:rPr>
          <w:tab/>
        </w:r>
        <w:r w:rsidR="00D03A5F">
          <w:rPr>
            <w:webHidden/>
          </w:rPr>
          <w:fldChar w:fldCharType="begin"/>
        </w:r>
        <w:r w:rsidR="00D03A5F">
          <w:rPr>
            <w:webHidden/>
          </w:rPr>
          <w:instrText xml:space="preserve"> PAGEREF _Toc88142089 \h </w:instrText>
        </w:r>
        <w:r w:rsidR="00D03A5F">
          <w:rPr>
            <w:webHidden/>
          </w:rPr>
        </w:r>
        <w:r w:rsidR="00D03A5F">
          <w:rPr>
            <w:webHidden/>
          </w:rPr>
          <w:fldChar w:fldCharType="separate"/>
        </w:r>
        <w:r>
          <w:rPr>
            <w:webHidden/>
          </w:rPr>
          <w:t>15</w:t>
        </w:r>
        <w:r w:rsidR="00D03A5F">
          <w:rPr>
            <w:webHidden/>
          </w:rPr>
          <w:fldChar w:fldCharType="end"/>
        </w:r>
      </w:hyperlink>
    </w:p>
    <w:p w14:paraId="41C056BD" w14:textId="338C7ED9" w:rsidR="00D03A5F" w:rsidRDefault="00EE57F2">
      <w:pPr>
        <w:pStyle w:val="TOC1"/>
        <w:rPr>
          <w:rFonts w:asciiTheme="minorHAnsi" w:eastAsiaTheme="minorEastAsia" w:hAnsiTheme="minorHAnsi" w:cstheme="minorBidi"/>
          <w:b w:val="0"/>
          <w:spacing w:val="0"/>
          <w:sz w:val="22"/>
          <w:szCs w:val="22"/>
        </w:rPr>
      </w:pPr>
      <w:hyperlink w:anchor="_Toc88142090" w:history="1">
        <w:r w:rsidR="00D03A5F" w:rsidRPr="00465B41">
          <w:rPr>
            <w:rStyle w:val="Hyperlink"/>
          </w:rPr>
          <w:t>Matters proposed to be managed outside of the ACMA’s legislative instruments</w:t>
        </w:r>
        <w:r w:rsidR="00D03A5F">
          <w:rPr>
            <w:webHidden/>
          </w:rPr>
          <w:tab/>
        </w:r>
        <w:r w:rsidR="00D03A5F">
          <w:rPr>
            <w:webHidden/>
          </w:rPr>
          <w:fldChar w:fldCharType="begin"/>
        </w:r>
        <w:r w:rsidR="00D03A5F">
          <w:rPr>
            <w:webHidden/>
          </w:rPr>
          <w:instrText xml:space="preserve"> PAGEREF _Toc88142090 \h </w:instrText>
        </w:r>
        <w:r w:rsidR="00D03A5F">
          <w:rPr>
            <w:webHidden/>
          </w:rPr>
        </w:r>
        <w:r w:rsidR="00D03A5F">
          <w:rPr>
            <w:webHidden/>
          </w:rPr>
          <w:fldChar w:fldCharType="separate"/>
        </w:r>
        <w:r>
          <w:rPr>
            <w:webHidden/>
          </w:rPr>
          <w:t>16</w:t>
        </w:r>
        <w:r w:rsidR="00D03A5F">
          <w:rPr>
            <w:webHidden/>
          </w:rPr>
          <w:fldChar w:fldCharType="end"/>
        </w:r>
      </w:hyperlink>
    </w:p>
    <w:p w14:paraId="0ACC5526" w14:textId="6AAB6F00" w:rsidR="00D03A5F" w:rsidRDefault="00EE57F2">
      <w:pPr>
        <w:pStyle w:val="TOC2"/>
        <w:rPr>
          <w:rFonts w:asciiTheme="minorHAnsi" w:eastAsiaTheme="minorEastAsia" w:hAnsiTheme="minorHAnsi" w:cstheme="minorBidi"/>
          <w:spacing w:val="0"/>
          <w:sz w:val="22"/>
          <w:szCs w:val="22"/>
        </w:rPr>
      </w:pPr>
      <w:hyperlink w:anchor="_Toc88142091" w:history="1">
        <w:r w:rsidR="00D03A5F" w:rsidRPr="00465B41">
          <w:rPr>
            <w:rStyle w:val="Hyperlink"/>
          </w:rPr>
          <w:t>Call sign management</w:t>
        </w:r>
        <w:r w:rsidR="00D03A5F">
          <w:rPr>
            <w:webHidden/>
          </w:rPr>
          <w:tab/>
        </w:r>
        <w:r w:rsidR="00D03A5F">
          <w:rPr>
            <w:webHidden/>
          </w:rPr>
          <w:fldChar w:fldCharType="begin"/>
        </w:r>
        <w:r w:rsidR="00D03A5F">
          <w:rPr>
            <w:webHidden/>
          </w:rPr>
          <w:instrText xml:space="preserve"> PAGEREF _Toc88142091 \h </w:instrText>
        </w:r>
        <w:r w:rsidR="00D03A5F">
          <w:rPr>
            <w:webHidden/>
          </w:rPr>
        </w:r>
        <w:r w:rsidR="00D03A5F">
          <w:rPr>
            <w:webHidden/>
          </w:rPr>
          <w:fldChar w:fldCharType="separate"/>
        </w:r>
        <w:r>
          <w:rPr>
            <w:webHidden/>
          </w:rPr>
          <w:t>16</w:t>
        </w:r>
        <w:r w:rsidR="00D03A5F">
          <w:rPr>
            <w:webHidden/>
          </w:rPr>
          <w:fldChar w:fldCharType="end"/>
        </w:r>
      </w:hyperlink>
    </w:p>
    <w:p w14:paraId="5BEB4707" w14:textId="7BA06E7F" w:rsidR="00D03A5F" w:rsidRDefault="00EE57F2">
      <w:pPr>
        <w:pStyle w:val="TOC2"/>
        <w:rPr>
          <w:rFonts w:asciiTheme="minorHAnsi" w:eastAsiaTheme="minorEastAsia" w:hAnsiTheme="minorHAnsi" w:cstheme="minorBidi"/>
          <w:spacing w:val="0"/>
          <w:sz w:val="22"/>
          <w:szCs w:val="22"/>
        </w:rPr>
      </w:pPr>
      <w:hyperlink w:anchor="_Toc88142092" w:history="1">
        <w:r w:rsidR="00D03A5F" w:rsidRPr="00465B41">
          <w:rPr>
            <w:rStyle w:val="Hyperlink"/>
          </w:rPr>
          <w:t>Amateur operating procedures</w:t>
        </w:r>
        <w:r w:rsidR="00D03A5F">
          <w:rPr>
            <w:webHidden/>
          </w:rPr>
          <w:tab/>
        </w:r>
        <w:r w:rsidR="00D03A5F">
          <w:rPr>
            <w:webHidden/>
          </w:rPr>
          <w:fldChar w:fldCharType="begin"/>
        </w:r>
        <w:r w:rsidR="00D03A5F">
          <w:rPr>
            <w:webHidden/>
          </w:rPr>
          <w:instrText xml:space="preserve"> PAGEREF _Toc88142092 \h </w:instrText>
        </w:r>
        <w:r w:rsidR="00D03A5F">
          <w:rPr>
            <w:webHidden/>
          </w:rPr>
        </w:r>
        <w:r w:rsidR="00D03A5F">
          <w:rPr>
            <w:webHidden/>
          </w:rPr>
          <w:fldChar w:fldCharType="separate"/>
        </w:r>
        <w:r>
          <w:rPr>
            <w:webHidden/>
          </w:rPr>
          <w:t>17</w:t>
        </w:r>
        <w:r w:rsidR="00D03A5F">
          <w:rPr>
            <w:webHidden/>
          </w:rPr>
          <w:fldChar w:fldCharType="end"/>
        </w:r>
      </w:hyperlink>
    </w:p>
    <w:p w14:paraId="6C10C888" w14:textId="4919785F" w:rsidR="00D03A5F" w:rsidRDefault="00EE57F2">
      <w:pPr>
        <w:pStyle w:val="TOC2"/>
        <w:rPr>
          <w:rFonts w:asciiTheme="minorHAnsi" w:eastAsiaTheme="minorEastAsia" w:hAnsiTheme="minorHAnsi" w:cstheme="minorBidi"/>
          <w:spacing w:val="0"/>
          <w:sz w:val="22"/>
          <w:szCs w:val="22"/>
        </w:rPr>
      </w:pPr>
      <w:hyperlink w:anchor="_Toc88142093" w:history="1">
        <w:r w:rsidR="00D03A5F" w:rsidRPr="00465B41">
          <w:rPr>
            <w:rStyle w:val="Hyperlink"/>
          </w:rPr>
          <w:t>Unintelligible transmissions</w:t>
        </w:r>
        <w:r w:rsidR="00D03A5F">
          <w:rPr>
            <w:webHidden/>
          </w:rPr>
          <w:tab/>
        </w:r>
        <w:r w:rsidR="00D03A5F">
          <w:rPr>
            <w:webHidden/>
          </w:rPr>
          <w:fldChar w:fldCharType="begin"/>
        </w:r>
        <w:r w:rsidR="00D03A5F">
          <w:rPr>
            <w:webHidden/>
          </w:rPr>
          <w:instrText xml:space="preserve"> PAGEREF _Toc88142093 \h </w:instrText>
        </w:r>
        <w:r w:rsidR="00D03A5F">
          <w:rPr>
            <w:webHidden/>
          </w:rPr>
        </w:r>
        <w:r w:rsidR="00D03A5F">
          <w:rPr>
            <w:webHidden/>
          </w:rPr>
          <w:fldChar w:fldCharType="separate"/>
        </w:r>
        <w:r>
          <w:rPr>
            <w:webHidden/>
          </w:rPr>
          <w:t>18</w:t>
        </w:r>
        <w:r w:rsidR="00D03A5F">
          <w:rPr>
            <w:webHidden/>
          </w:rPr>
          <w:fldChar w:fldCharType="end"/>
        </w:r>
      </w:hyperlink>
    </w:p>
    <w:p w14:paraId="5AEA064F" w14:textId="3578D119" w:rsidR="00D03A5F" w:rsidRDefault="00EE57F2">
      <w:pPr>
        <w:pStyle w:val="TOC2"/>
        <w:rPr>
          <w:rFonts w:asciiTheme="minorHAnsi" w:eastAsiaTheme="minorEastAsia" w:hAnsiTheme="minorHAnsi" w:cstheme="minorBidi"/>
          <w:spacing w:val="0"/>
          <w:sz w:val="22"/>
          <w:szCs w:val="22"/>
        </w:rPr>
      </w:pPr>
      <w:hyperlink w:anchor="_Toc88142094" w:history="1">
        <w:r w:rsidR="00D03A5F" w:rsidRPr="00465B41">
          <w:rPr>
            <w:rStyle w:val="Hyperlink"/>
          </w:rPr>
          <w:t>Harassment provisions</w:t>
        </w:r>
        <w:r w:rsidR="00D03A5F">
          <w:rPr>
            <w:webHidden/>
          </w:rPr>
          <w:tab/>
        </w:r>
        <w:r w:rsidR="00D03A5F">
          <w:rPr>
            <w:webHidden/>
          </w:rPr>
          <w:fldChar w:fldCharType="begin"/>
        </w:r>
        <w:r w:rsidR="00D03A5F">
          <w:rPr>
            <w:webHidden/>
          </w:rPr>
          <w:instrText xml:space="preserve"> PAGEREF _Toc88142094 \h </w:instrText>
        </w:r>
        <w:r w:rsidR="00D03A5F">
          <w:rPr>
            <w:webHidden/>
          </w:rPr>
        </w:r>
        <w:r w:rsidR="00D03A5F">
          <w:rPr>
            <w:webHidden/>
          </w:rPr>
          <w:fldChar w:fldCharType="separate"/>
        </w:r>
        <w:r>
          <w:rPr>
            <w:webHidden/>
          </w:rPr>
          <w:t>18</w:t>
        </w:r>
        <w:r w:rsidR="00D03A5F">
          <w:rPr>
            <w:webHidden/>
          </w:rPr>
          <w:fldChar w:fldCharType="end"/>
        </w:r>
      </w:hyperlink>
    </w:p>
    <w:p w14:paraId="5F00FD1B" w14:textId="03D98172" w:rsidR="00D03A5F" w:rsidRDefault="00EE57F2">
      <w:pPr>
        <w:pStyle w:val="TOC1"/>
        <w:rPr>
          <w:rFonts w:asciiTheme="minorHAnsi" w:eastAsiaTheme="minorEastAsia" w:hAnsiTheme="minorHAnsi" w:cstheme="minorBidi"/>
          <w:b w:val="0"/>
          <w:spacing w:val="0"/>
          <w:sz w:val="22"/>
          <w:szCs w:val="22"/>
        </w:rPr>
      </w:pPr>
      <w:hyperlink w:anchor="_Toc88142095" w:history="1">
        <w:r w:rsidR="00D03A5F" w:rsidRPr="00465B41">
          <w:rPr>
            <w:rStyle w:val="Hyperlink"/>
          </w:rPr>
          <w:t>Repeater and beacon assignments</w:t>
        </w:r>
        <w:r w:rsidR="00D03A5F">
          <w:rPr>
            <w:webHidden/>
          </w:rPr>
          <w:tab/>
        </w:r>
        <w:r w:rsidR="00D03A5F">
          <w:rPr>
            <w:webHidden/>
          </w:rPr>
          <w:fldChar w:fldCharType="begin"/>
        </w:r>
        <w:r w:rsidR="00D03A5F">
          <w:rPr>
            <w:webHidden/>
          </w:rPr>
          <w:instrText xml:space="preserve"> PAGEREF _Toc88142095 \h </w:instrText>
        </w:r>
        <w:r w:rsidR="00D03A5F">
          <w:rPr>
            <w:webHidden/>
          </w:rPr>
        </w:r>
        <w:r w:rsidR="00D03A5F">
          <w:rPr>
            <w:webHidden/>
          </w:rPr>
          <w:fldChar w:fldCharType="separate"/>
        </w:r>
        <w:r>
          <w:rPr>
            <w:webHidden/>
          </w:rPr>
          <w:t>19</w:t>
        </w:r>
        <w:r w:rsidR="00D03A5F">
          <w:rPr>
            <w:webHidden/>
          </w:rPr>
          <w:fldChar w:fldCharType="end"/>
        </w:r>
      </w:hyperlink>
    </w:p>
    <w:p w14:paraId="303A2F36" w14:textId="43FAF10A" w:rsidR="004D56FF" w:rsidRPr="000D76E0" w:rsidRDefault="006A3EC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1C3E80B3" w14:textId="7D9CC963" w:rsidR="000B4664" w:rsidRPr="00C35CCE" w:rsidRDefault="005D51C2" w:rsidP="000B4664">
      <w:pPr>
        <w:pStyle w:val="Heading1"/>
      </w:pPr>
      <w:bookmarkStart w:id="0" w:name="_Toc88142069"/>
      <w:r>
        <w:lastRenderedPageBreak/>
        <w:t>Introduction</w:t>
      </w:r>
      <w:bookmarkEnd w:id="0"/>
    </w:p>
    <w:p w14:paraId="24DC15DE" w14:textId="316F49DC" w:rsidR="005E250B" w:rsidRPr="00C35CCE" w:rsidRDefault="005D51C2" w:rsidP="005E250B">
      <w:pPr>
        <w:pStyle w:val="Heading2"/>
      </w:pPr>
      <w:bookmarkStart w:id="1" w:name="_Toc88142070"/>
      <w:r>
        <w:t>Background</w:t>
      </w:r>
      <w:bookmarkEnd w:id="1"/>
      <w:r w:rsidR="005E250B" w:rsidRPr="00C35CCE">
        <w:t xml:space="preserve"> </w:t>
      </w:r>
    </w:p>
    <w:p w14:paraId="4E634E5B" w14:textId="7CF547F0" w:rsidR="00C303F4" w:rsidRPr="00A064AD" w:rsidRDefault="007F13A4" w:rsidP="00C303F4">
      <w:pPr>
        <w:rPr>
          <w:rFonts w:cs="Arial"/>
          <w:szCs w:val="20"/>
        </w:rPr>
      </w:pPr>
      <w:r>
        <w:rPr>
          <w:rFonts w:cs="Arial"/>
          <w:szCs w:val="20"/>
        </w:rPr>
        <w:t>During</w:t>
      </w:r>
      <w:r w:rsidRPr="00A064AD">
        <w:rPr>
          <w:rFonts w:cs="Arial"/>
          <w:szCs w:val="20"/>
        </w:rPr>
        <w:t xml:space="preserve"> </w:t>
      </w:r>
      <w:r w:rsidR="005D51C2" w:rsidRPr="00A064AD">
        <w:rPr>
          <w:rFonts w:cs="Arial"/>
          <w:szCs w:val="20"/>
        </w:rPr>
        <w:t xml:space="preserve">February and April 2021, the ACMA consulted on our review of non-assigned amateur </w:t>
      </w:r>
      <w:r w:rsidR="00D745EF">
        <w:rPr>
          <w:rFonts w:cs="Arial"/>
          <w:szCs w:val="20"/>
        </w:rPr>
        <w:t>and outpost</w:t>
      </w:r>
      <w:r w:rsidR="005D51C2" w:rsidRPr="00A064AD">
        <w:rPr>
          <w:rFonts w:cs="Arial"/>
          <w:szCs w:val="20"/>
        </w:rPr>
        <w:t xml:space="preserve"> licensing arrangements.</w:t>
      </w:r>
      <w:r w:rsidR="005D51C2">
        <w:rPr>
          <w:rFonts w:cs="Arial"/>
          <w:szCs w:val="20"/>
        </w:rPr>
        <w:t xml:space="preserve"> </w:t>
      </w:r>
      <w:r w:rsidR="004176AF">
        <w:rPr>
          <w:rFonts w:cs="Arial"/>
          <w:szCs w:val="20"/>
        </w:rPr>
        <w:t xml:space="preserve">This paper responds to </w:t>
      </w:r>
      <w:r>
        <w:rPr>
          <w:rFonts w:cs="Arial"/>
          <w:szCs w:val="20"/>
        </w:rPr>
        <w:t xml:space="preserve">feedback received in </w:t>
      </w:r>
      <w:r w:rsidR="004176AF">
        <w:rPr>
          <w:rFonts w:cs="Arial"/>
          <w:szCs w:val="20"/>
        </w:rPr>
        <w:t xml:space="preserve">submissions </w:t>
      </w:r>
      <w:r>
        <w:rPr>
          <w:rFonts w:cs="Arial"/>
          <w:szCs w:val="20"/>
        </w:rPr>
        <w:t xml:space="preserve">to the </w:t>
      </w:r>
      <w:r w:rsidR="004176AF">
        <w:rPr>
          <w:rFonts w:cs="Arial"/>
          <w:szCs w:val="20"/>
        </w:rPr>
        <w:t>review</w:t>
      </w:r>
      <w:r w:rsidR="00D517B8">
        <w:rPr>
          <w:rFonts w:cs="Arial"/>
          <w:szCs w:val="20"/>
        </w:rPr>
        <w:t>.</w:t>
      </w:r>
    </w:p>
    <w:p w14:paraId="137B87CB" w14:textId="5056187F" w:rsidR="005D51C2" w:rsidRPr="00A064AD" w:rsidRDefault="005D51C2" w:rsidP="005D51C2">
      <w:pPr>
        <w:rPr>
          <w:rFonts w:cs="Arial"/>
          <w:szCs w:val="20"/>
        </w:rPr>
      </w:pPr>
      <w:r w:rsidRPr="00A064AD">
        <w:rPr>
          <w:rFonts w:cs="Arial"/>
          <w:szCs w:val="20"/>
        </w:rPr>
        <w:t>The review’s objective was to identify the best licensing system that would reduce regulatory burden and minimise costs for licensees, while preserving the operational utility of the current service. Our review examine</w:t>
      </w:r>
      <w:r w:rsidRPr="00A064AD" w:rsidDel="004D7F21">
        <w:rPr>
          <w:rFonts w:cs="Arial"/>
          <w:szCs w:val="20"/>
        </w:rPr>
        <w:t>d</w:t>
      </w:r>
      <w:r w:rsidRPr="00A064AD">
        <w:rPr>
          <w:rFonts w:cs="Arial"/>
          <w:szCs w:val="20"/>
        </w:rPr>
        <w:t xml:space="preserve"> whether the existing licensing </w:t>
      </w:r>
      <w:r w:rsidR="005C332C">
        <w:rPr>
          <w:rFonts w:cs="Arial"/>
          <w:szCs w:val="20"/>
        </w:rPr>
        <w:t>arrangements</w:t>
      </w:r>
      <w:r w:rsidRPr="00A064AD">
        <w:rPr>
          <w:rFonts w:cs="Arial"/>
          <w:szCs w:val="20"/>
        </w:rPr>
        <w:t xml:space="preserve"> best achieve the objective or whether it could be met by alternative licensing arrangements. </w:t>
      </w:r>
    </w:p>
    <w:p w14:paraId="0515219C" w14:textId="414C3C5C" w:rsidR="005D51C2" w:rsidRPr="00A064AD" w:rsidRDefault="005D51C2" w:rsidP="005032E4">
      <w:pPr>
        <w:pStyle w:val="Paragraphbeforelist"/>
      </w:pPr>
      <w:r w:rsidRPr="00A064AD">
        <w:t xml:space="preserve">In </w:t>
      </w:r>
      <w:r w:rsidR="00D96DF3">
        <w:t>the</w:t>
      </w:r>
      <w:r w:rsidR="00D96DF3" w:rsidRPr="00A064AD">
        <w:t xml:space="preserve"> </w:t>
      </w:r>
      <w:r w:rsidRPr="00A064AD">
        <w:t xml:space="preserve">consultation paper, </w:t>
      </w:r>
      <w:r w:rsidR="00D96DF3">
        <w:t>we</w:t>
      </w:r>
      <w:r w:rsidRPr="00A064AD">
        <w:t xml:space="preserve"> sought views on </w:t>
      </w:r>
      <w:r w:rsidR="007F13A4">
        <w:t>3</w:t>
      </w:r>
      <w:r w:rsidR="007F13A4" w:rsidRPr="00A064AD">
        <w:t xml:space="preserve"> </w:t>
      </w:r>
      <w:r w:rsidRPr="00A064AD">
        <w:t xml:space="preserve">options, comparing the current apparatus licensing arrangements with </w:t>
      </w:r>
      <w:r w:rsidR="00DC157D">
        <w:t>2</w:t>
      </w:r>
      <w:r w:rsidR="00DC157D" w:rsidRPr="00A064AD">
        <w:t xml:space="preserve"> </w:t>
      </w:r>
      <w:r w:rsidRPr="00A064AD">
        <w:t>options that would simplify licence conditions, and deliver regulatory efficiencies and cost reductions to varying degrees:</w:t>
      </w:r>
    </w:p>
    <w:p w14:paraId="16B70D41" w14:textId="77777777" w:rsidR="005D51C2" w:rsidRPr="00A064AD" w:rsidRDefault="005D51C2" w:rsidP="005032E4">
      <w:pPr>
        <w:pStyle w:val="Bulletlevel1"/>
      </w:pPr>
      <w:r w:rsidRPr="00A064AD">
        <w:t xml:space="preserve">Option A: keep existing </w:t>
      </w:r>
      <w:r w:rsidRPr="00D56898">
        <w:t>apparatus licensing arrangements</w:t>
      </w:r>
      <w:r w:rsidRPr="00A064AD">
        <w:t xml:space="preserve"> and conditions</w:t>
      </w:r>
    </w:p>
    <w:p w14:paraId="07843735" w14:textId="77777777" w:rsidR="005D51C2" w:rsidRPr="00A064AD" w:rsidRDefault="005D51C2" w:rsidP="005032E4">
      <w:pPr>
        <w:pStyle w:val="Bulletlevel1"/>
      </w:pPr>
      <w:r w:rsidRPr="00A064AD">
        <w:t>Option B: simplify existing licensing arrangements and licence conditions</w:t>
      </w:r>
    </w:p>
    <w:p w14:paraId="76468F64" w14:textId="77777777" w:rsidR="005D51C2" w:rsidRPr="00A064AD" w:rsidRDefault="005D51C2" w:rsidP="005032E4">
      <w:pPr>
        <w:pStyle w:val="Bulletlevel1last"/>
      </w:pPr>
      <w:r w:rsidRPr="00A064AD">
        <w:t>Option C: transition non-assigned amateur stations to class licensing arrangements, while retaining apparatus licence arrangements for assigned amateur beacon and repeater stations.</w:t>
      </w:r>
    </w:p>
    <w:p w14:paraId="45C4CFFC" w14:textId="4F1D85AB" w:rsidR="005D51C2" w:rsidRPr="00A064AD" w:rsidRDefault="005D51C2" w:rsidP="005D51C2">
      <w:pPr>
        <w:rPr>
          <w:rFonts w:cs="Arial"/>
          <w:szCs w:val="20"/>
        </w:rPr>
      </w:pPr>
      <w:r w:rsidRPr="00A064AD">
        <w:rPr>
          <w:rFonts w:cs="Arial"/>
          <w:szCs w:val="20"/>
        </w:rPr>
        <w:t xml:space="preserve">We also sought views on a proposed class licence – the </w:t>
      </w:r>
      <w:r w:rsidRPr="005032E4">
        <w:rPr>
          <w:rFonts w:cs="Arial"/>
          <w:szCs w:val="20"/>
        </w:rPr>
        <w:t xml:space="preserve">Radiocommunications (Amateur Radio Stations) Class Licence 2021 </w:t>
      </w:r>
      <w:r w:rsidRPr="00147F1E">
        <w:rPr>
          <w:rFonts w:cs="Arial"/>
          <w:szCs w:val="20"/>
        </w:rPr>
        <w:t>(</w:t>
      </w:r>
      <w:r w:rsidRPr="00A064AD">
        <w:rPr>
          <w:rFonts w:cs="Arial"/>
          <w:szCs w:val="20"/>
        </w:rPr>
        <w:t xml:space="preserve">the proposed </w:t>
      </w:r>
      <w:r>
        <w:rPr>
          <w:rFonts w:cs="Arial"/>
          <w:szCs w:val="20"/>
        </w:rPr>
        <w:t>c</w:t>
      </w:r>
      <w:r w:rsidRPr="00A064AD">
        <w:rPr>
          <w:rFonts w:cs="Arial"/>
          <w:szCs w:val="20"/>
        </w:rPr>
        <w:t xml:space="preserve">lass </w:t>
      </w:r>
      <w:r>
        <w:rPr>
          <w:rFonts w:cs="Arial"/>
          <w:szCs w:val="20"/>
        </w:rPr>
        <w:t>l</w:t>
      </w:r>
      <w:r w:rsidRPr="00A064AD">
        <w:rPr>
          <w:rFonts w:cs="Arial"/>
          <w:szCs w:val="20"/>
        </w:rPr>
        <w:t xml:space="preserve">icence) – which we put forward as </w:t>
      </w:r>
      <w:r w:rsidR="003E7D30">
        <w:rPr>
          <w:rFonts w:cs="Arial"/>
          <w:szCs w:val="20"/>
        </w:rPr>
        <w:t>a</w:t>
      </w:r>
      <w:r w:rsidRPr="00A064AD">
        <w:rPr>
          <w:rFonts w:cs="Arial"/>
          <w:szCs w:val="20"/>
        </w:rPr>
        <w:t xml:space="preserve"> preferred option for reforming the non-assigned amateur radio licensing arrangements.</w:t>
      </w:r>
    </w:p>
    <w:p w14:paraId="42C3D989" w14:textId="6E3740FC" w:rsidR="005D51C2" w:rsidRPr="00A064AD" w:rsidRDefault="005D51C2" w:rsidP="00171207">
      <w:pPr>
        <w:pStyle w:val="Paragraphbeforelist"/>
      </w:pPr>
      <w:r w:rsidRPr="00A064AD">
        <w:t xml:space="preserve">Broadly, </w:t>
      </w:r>
      <w:r w:rsidR="00DE5584">
        <w:t xml:space="preserve">the </w:t>
      </w:r>
      <w:r w:rsidRPr="00A064AD">
        <w:t>preferred option aim</w:t>
      </w:r>
      <w:r w:rsidR="003E7D30">
        <w:t>ed</w:t>
      </w:r>
      <w:r w:rsidRPr="00A064AD">
        <w:t xml:space="preserve"> to:</w:t>
      </w:r>
    </w:p>
    <w:p w14:paraId="6E7D260C" w14:textId="77777777" w:rsidR="005D51C2" w:rsidRPr="00A064AD" w:rsidRDefault="005D51C2" w:rsidP="001A4E80">
      <w:pPr>
        <w:pStyle w:val="Bulletlevel1"/>
      </w:pPr>
      <w:r w:rsidRPr="00A064AD">
        <w:t>Implement a streamlined licensing system that will simplify licence conditions, reduce regulatory burdens, and minimise the administrative and financial costs associated with the amateur radio service.</w:t>
      </w:r>
    </w:p>
    <w:p w14:paraId="52298CED" w14:textId="77777777" w:rsidR="005D51C2" w:rsidRPr="00A064AD" w:rsidRDefault="005D51C2" w:rsidP="001A4E80">
      <w:pPr>
        <w:pStyle w:val="Bulletlevel1"/>
      </w:pPr>
      <w:r w:rsidRPr="00A064AD">
        <w:t>Preserve the regulatory and operational utility of the amateur licence for individual amateur radio operators and the amateur radio community as a whole.</w:t>
      </w:r>
    </w:p>
    <w:p w14:paraId="3D9AAD17" w14:textId="77777777" w:rsidR="00C246FB" w:rsidRDefault="00E07257" w:rsidP="001A4E80">
      <w:pPr>
        <w:pStyle w:val="Bulletlevel1"/>
      </w:pPr>
      <w:r>
        <w:t>Ensure</w:t>
      </w:r>
      <w:r w:rsidR="005D51C2" w:rsidRPr="00A064AD">
        <w:t xml:space="preserve"> that amateur radio licensing arrangements are</w:t>
      </w:r>
      <w:r w:rsidR="00E62816">
        <w:t xml:space="preserve"> </w:t>
      </w:r>
      <w:r w:rsidR="00144CE8">
        <w:t>consistent with</w:t>
      </w:r>
      <w:r w:rsidR="00C246FB">
        <w:t>:</w:t>
      </w:r>
    </w:p>
    <w:p w14:paraId="2EE84F59" w14:textId="58BB22CB" w:rsidR="005634BC" w:rsidRDefault="00144CE8" w:rsidP="001A4E80">
      <w:pPr>
        <w:pStyle w:val="Bulletlevel2"/>
      </w:pPr>
      <w:r>
        <w:t xml:space="preserve">the </w:t>
      </w:r>
      <w:r w:rsidR="00E62816">
        <w:t xml:space="preserve">objects of the </w:t>
      </w:r>
      <w:r w:rsidR="006F037F">
        <w:rPr>
          <w:i/>
          <w:iCs/>
        </w:rPr>
        <w:t xml:space="preserve">Radiocommunications </w:t>
      </w:r>
      <w:r w:rsidR="006F037F">
        <w:rPr>
          <w:i/>
        </w:rPr>
        <w:t>Act</w:t>
      </w:r>
      <w:r w:rsidR="006F037F">
        <w:rPr>
          <w:i/>
          <w:iCs/>
        </w:rPr>
        <w:t xml:space="preserve"> 1992</w:t>
      </w:r>
      <w:r w:rsidR="002430B9">
        <w:t>,</w:t>
      </w:r>
      <w:r w:rsidR="00E62816">
        <w:t xml:space="preserve"> and</w:t>
      </w:r>
      <w:r w:rsidR="005240FA">
        <w:t xml:space="preserve"> </w:t>
      </w:r>
      <w:r w:rsidR="00EA6A91">
        <w:t>the ACMA’s spectrum management role</w:t>
      </w:r>
      <w:r w:rsidR="00BC5F31">
        <w:t xml:space="preserve"> to manage interference</w:t>
      </w:r>
      <w:r>
        <w:t xml:space="preserve"> to other spectrum users and congestion within the amateur bands</w:t>
      </w:r>
    </w:p>
    <w:p w14:paraId="1F102F99" w14:textId="0E5E65CA" w:rsidR="005D51C2" w:rsidRPr="00A064AD" w:rsidRDefault="002430B9" w:rsidP="001A4E80">
      <w:pPr>
        <w:pStyle w:val="Bulletlevel2"/>
      </w:pPr>
      <w:r>
        <w:t xml:space="preserve">the </w:t>
      </w:r>
      <w:r w:rsidR="005D51C2" w:rsidRPr="00A064AD">
        <w:t>I</w:t>
      </w:r>
      <w:r w:rsidR="00936F55">
        <w:t>nternational Telecommunication Union (I</w:t>
      </w:r>
      <w:r w:rsidR="005D51C2" w:rsidRPr="00A064AD">
        <w:t>TU</w:t>
      </w:r>
      <w:r w:rsidR="00936F55">
        <w:t>)</w:t>
      </w:r>
      <w:r w:rsidR="005D51C2" w:rsidRPr="00A064AD">
        <w:t xml:space="preserve"> Radio Regulations relating to the amateur radio service.</w:t>
      </w:r>
    </w:p>
    <w:p w14:paraId="4AFECFB5" w14:textId="6C5F3266" w:rsidR="005D51C2" w:rsidRDefault="00C24F00" w:rsidP="001A4E80">
      <w:pPr>
        <w:pStyle w:val="Bulletlevel1"/>
      </w:pPr>
      <w:r>
        <w:t>Facilitate</w:t>
      </w:r>
      <w:r w:rsidR="005D51C2" w:rsidRPr="00A064AD">
        <w:t xml:space="preserve"> opportunities for the </w:t>
      </w:r>
      <w:r w:rsidR="00884CC2">
        <w:t>amate</w:t>
      </w:r>
      <w:r w:rsidR="00FC4EF5">
        <w:t>u</w:t>
      </w:r>
      <w:r w:rsidR="00884CC2">
        <w:t>r</w:t>
      </w:r>
      <w:r w:rsidR="005D51C2" w:rsidRPr="00A064AD">
        <w:t xml:space="preserve"> community to </w:t>
      </w:r>
      <w:r w:rsidR="00563EAE">
        <w:t>support</w:t>
      </w:r>
      <w:r w:rsidR="00552154">
        <w:t xml:space="preserve"> </w:t>
      </w:r>
      <w:r w:rsidR="003F5599">
        <w:t xml:space="preserve">the </w:t>
      </w:r>
      <w:r w:rsidR="00884CC2">
        <w:t xml:space="preserve">licensing </w:t>
      </w:r>
      <w:r w:rsidR="003F5599">
        <w:t>arrangements by a range of non-regulatory tools</w:t>
      </w:r>
      <w:r w:rsidR="005D51C2" w:rsidRPr="00A064AD">
        <w:t>; in particular,</w:t>
      </w:r>
      <w:r w:rsidR="001407E3">
        <w:t xml:space="preserve"> </w:t>
      </w:r>
      <w:r w:rsidR="003E4283">
        <w:t>procedures for established amateur</w:t>
      </w:r>
      <w:r w:rsidR="003E4283" w:rsidRPr="005F6ECA">
        <w:t xml:space="preserve"> </w:t>
      </w:r>
      <w:r w:rsidR="005D51C2" w:rsidRPr="005F6ECA">
        <w:t xml:space="preserve">practices </w:t>
      </w:r>
      <w:r w:rsidR="005D51C2" w:rsidRPr="00A064AD">
        <w:t>that are not directly related to spectrum management.</w:t>
      </w:r>
    </w:p>
    <w:p w14:paraId="6E8D6452" w14:textId="685F612A" w:rsidR="00E90E70" w:rsidRDefault="00E90E70" w:rsidP="005D51C2">
      <w:pPr>
        <w:rPr>
          <w:rFonts w:cs="Arial"/>
          <w:szCs w:val="20"/>
        </w:rPr>
      </w:pPr>
    </w:p>
    <w:p w14:paraId="7FC24E6F" w14:textId="77777777" w:rsidR="00E90E70" w:rsidRDefault="00E90E70" w:rsidP="005D51C2">
      <w:pPr>
        <w:rPr>
          <w:rFonts w:cs="Arial"/>
          <w:szCs w:val="20"/>
        </w:rPr>
      </w:pPr>
    </w:p>
    <w:p w14:paraId="18151DBE" w14:textId="77777777" w:rsidR="00E90E70" w:rsidRDefault="00E90E70" w:rsidP="005D51C2">
      <w:pPr>
        <w:rPr>
          <w:rFonts w:cs="Arial"/>
          <w:szCs w:val="20"/>
        </w:rPr>
      </w:pPr>
    </w:p>
    <w:p w14:paraId="3862F81F" w14:textId="6027CA67" w:rsidR="00E90E70" w:rsidRDefault="00584EDB" w:rsidP="00603F43">
      <w:pPr>
        <w:pStyle w:val="Heading2"/>
      </w:pPr>
      <w:bookmarkStart w:id="2" w:name="_Toc88142071"/>
      <w:r>
        <w:lastRenderedPageBreak/>
        <w:t>Status of the review</w:t>
      </w:r>
      <w:bookmarkEnd w:id="2"/>
    </w:p>
    <w:p w14:paraId="068E74FC" w14:textId="390E4BF2" w:rsidR="00FD0124" w:rsidRDefault="00534075" w:rsidP="005D51C2">
      <w:pPr>
        <w:rPr>
          <w:rFonts w:cs="Arial"/>
          <w:szCs w:val="20"/>
        </w:rPr>
      </w:pPr>
      <w:r>
        <w:rPr>
          <w:rFonts w:cs="Arial"/>
          <w:szCs w:val="20"/>
        </w:rPr>
        <w:t xml:space="preserve">Most submissions to the consultation </w:t>
      </w:r>
      <w:r w:rsidR="00343632">
        <w:rPr>
          <w:rFonts w:cs="Arial"/>
          <w:szCs w:val="20"/>
        </w:rPr>
        <w:t>preferred</w:t>
      </w:r>
      <w:r w:rsidR="001D4DFA">
        <w:rPr>
          <w:rFonts w:cs="Arial"/>
          <w:szCs w:val="20"/>
        </w:rPr>
        <w:t xml:space="preserve"> that</w:t>
      </w:r>
      <w:r w:rsidR="00343632">
        <w:rPr>
          <w:rFonts w:cs="Arial"/>
          <w:szCs w:val="20"/>
        </w:rPr>
        <w:t xml:space="preserve"> </w:t>
      </w:r>
      <w:r w:rsidR="00C41F3A">
        <w:rPr>
          <w:rFonts w:cs="Arial"/>
          <w:szCs w:val="20"/>
        </w:rPr>
        <w:t xml:space="preserve">the ACMA adopt </w:t>
      </w:r>
      <w:r w:rsidR="00A20FBE">
        <w:rPr>
          <w:rFonts w:cs="Arial"/>
          <w:szCs w:val="20"/>
        </w:rPr>
        <w:t>O</w:t>
      </w:r>
      <w:r w:rsidR="00C41F3A">
        <w:rPr>
          <w:rFonts w:cs="Arial"/>
          <w:szCs w:val="20"/>
        </w:rPr>
        <w:t>ption A</w:t>
      </w:r>
      <w:r w:rsidR="007355D9">
        <w:rPr>
          <w:rFonts w:cs="Arial"/>
          <w:szCs w:val="20"/>
        </w:rPr>
        <w:t xml:space="preserve"> and </w:t>
      </w:r>
      <w:r w:rsidR="00601A03">
        <w:rPr>
          <w:rFonts w:cs="Arial"/>
          <w:szCs w:val="20"/>
        </w:rPr>
        <w:t xml:space="preserve">maintain the status quo by keeping the current apparatus licence arrangements and conditions. </w:t>
      </w:r>
      <w:r w:rsidR="005359F9">
        <w:rPr>
          <w:rFonts w:cs="Arial"/>
          <w:szCs w:val="20"/>
        </w:rPr>
        <w:t xml:space="preserve">This preference </w:t>
      </w:r>
      <w:r w:rsidR="001F56CB">
        <w:rPr>
          <w:rFonts w:cs="Arial"/>
          <w:szCs w:val="20"/>
        </w:rPr>
        <w:t>reflected a</w:t>
      </w:r>
      <w:r w:rsidR="00FB0733">
        <w:rPr>
          <w:rFonts w:cs="Arial"/>
          <w:szCs w:val="20"/>
        </w:rPr>
        <w:t xml:space="preserve"> view that the proposed </w:t>
      </w:r>
      <w:r w:rsidR="00A20FBE">
        <w:rPr>
          <w:rFonts w:cs="Arial"/>
          <w:szCs w:val="20"/>
        </w:rPr>
        <w:t>O</w:t>
      </w:r>
      <w:r w:rsidR="00FB0733">
        <w:rPr>
          <w:rFonts w:cs="Arial"/>
          <w:szCs w:val="20"/>
        </w:rPr>
        <w:t>ption</w:t>
      </w:r>
      <w:r w:rsidR="00A20FBE">
        <w:rPr>
          <w:rFonts w:cs="Arial"/>
          <w:szCs w:val="20"/>
        </w:rPr>
        <w:t xml:space="preserve"> B</w:t>
      </w:r>
      <w:r w:rsidR="00FB0733">
        <w:rPr>
          <w:rFonts w:cs="Arial"/>
          <w:szCs w:val="20"/>
        </w:rPr>
        <w:t xml:space="preserve"> </w:t>
      </w:r>
      <w:r w:rsidR="007833F4">
        <w:rPr>
          <w:rFonts w:cs="Arial"/>
          <w:szCs w:val="20"/>
        </w:rPr>
        <w:t>was too lacking in detail</w:t>
      </w:r>
      <w:r w:rsidR="007C457A">
        <w:rPr>
          <w:rFonts w:cs="Arial"/>
          <w:szCs w:val="20"/>
        </w:rPr>
        <w:t xml:space="preserve">, </w:t>
      </w:r>
      <w:r w:rsidR="00B66492">
        <w:rPr>
          <w:rFonts w:cs="Arial"/>
          <w:szCs w:val="20"/>
        </w:rPr>
        <w:t xml:space="preserve">and that </w:t>
      </w:r>
      <w:r w:rsidR="00A501EE">
        <w:rPr>
          <w:rFonts w:cs="Arial"/>
          <w:szCs w:val="20"/>
        </w:rPr>
        <w:t>the</w:t>
      </w:r>
      <w:r w:rsidR="00B66492">
        <w:rPr>
          <w:rFonts w:cs="Arial"/>
          <w:szCs w:val="20"/>
        </w:rPr>
        <w:t xml:space="preserve"> </w:t>
      </w:r>
      <w:r w:rsidR="00A501EE">
        <w:rPr>
          <w:rFonts w:cs="Arial"/>
          <w:szCs w:val="20"/>
        </w:rPr>
        <w:t xml:space="preserve">non-assigned amateur radio class licence proposed by Option C would </w:t>
      </w:r>
      <w:r w:rsidR="00560D1B">
        <w:rPr>
          <w:rFonts w:cs="Arial"/>
          <w:szCs w:val="20"/>
        </w:rPr>
        <w:t xml:space="preserve">diminish the regulatory and operational utility </w:t>
      </w:r>
      <w:r w:rsidR="00884583">
        <w:rPr>
          <w:rFonts w:cs="Arial"/>
          <w:szCs w:val="20"/>
        </w:rPr>
        <w:t>afforded to amateurs under the</w:t>
      </w:r>
      <w:r w:rsidR="00C44BD6">
        <w:rPr>
          <w:rFonts w:cs="Arial"/>
          <w:szCs w:val="20"/>
        </w:rPr>
        <w:t xml:space="preserve"> current</w:t>
      </w:r>
      <w:r w:rsidR="00884583">
        <w:rPr>
          <w:rFonts w:cs="Arial"/>
          <w:szCs w:val="20"/>
        </w:rPr>
        <w:t xml:space="preserve"> apparatus licence framework. </w:t>
      </w:r>
      <w:r w:rsidR="00C67A3E">
        <w:rPr>
          <w:rFonts w:cs="Arial"/>
          <w:szCs w:val="20"/>
        </w:rPr>
        <w:t xml:space="preserve">However, </w:t>
      </w:r>
      <w:r w:rsidR="00D771A0" w:rsidRPr="00C41AAD">
        <w:rPr>
          <w:rFonts w:cs="Arial"/>
          <w:szCs w:val="20"/>
        </w:rPr>
        <w:t>70</w:t>
      </w:r>
      <w:r w:rsidR="00DC157D">
        <w:rPr>
          <w:rFonts w:cs="Arial"/>
          <w:szCs w:val="20"/>
        </w:rPr>
        <w:t xml:space="preserve">% </w:t>
      </w:r>
      <w:r w:rsidR="005C32BF" w:rsidRPr="00C41AAD">
        <w:rPr>
          <w:rFonts w:cs="Arial"/>
          <w:szCs w:val="20"/>
        </w:rPr>
        <w:t>of all</w:t>
      </w:r>
      <w:r w:rsidR="005C32BF">
        <w:rPr>
          <w:rFonts w:cs="Arial"/>
          <w:szCs w:val="20"/>
        </w:rPr>
        <w:t xml:space="preserve"> submissions</w:t>
      </w:r>
      <w:r w:rsidR="00DC157D">
        <w:rPr>
          <w:rFonts w:cs="Arial"/>
          <w:szCs w:val="20"/>
        </w:rPr>
        <w:t xml:space="preserve"> – </w:t>
      </w:r>
      <w:r w:rsidR="00C67A3E">
        <w:rPr>
          <w:rFonts w:cs="Arial"/>
          <w:szCs w:val="20"/>
        </w:rPr>
        <w:t>which we</w:t>
      </w:r>
      <w:r w:rsidR="005C32BF">
        <w:rPr>
          <w:rFonts w:cs="Arial"/>
          <w:szCs w:val="20"/>
        </w:rPr>
        <w:t>re</w:t>
      </w:r>
      <w:r w:rsidR="00C67A3E">
        <w:rPr>
          <w:rFonts w:cs="Arial"/>
          <w:szCs w:val="20"/>
        </w:rPr>
        <w:t xml:space="preserve"> received as individual submissions </w:t>
      </w:r>
      <w:r w:rsidR="002003F2">
        <w:rPr>
          <w:rFonts w:cs="Arial"/>
          <w:szCs w:val="20"/>
        </w:rPr>
        <w:t xml:space="preserve">in </w:t>
      </w:r>
      <w:r w:rsidR="00C67A3E">
        <w:rPr>
          <w:rFonts w:cs="Arial"/>
          <w:szCs w:val="20"/>
        </w:rPr>
        <w:t xml:space="preserve">a </w:t>
      </w:r>
      <w:r w:rsidR="00ED686B">
        <w:rPr>
          <w:rFonts w:cs="Arial"/>
          <w:szCs w:val="20"/>
        </w:rPr>
        <w:t>pro forma template</w:t>
      </w:r>
      <w:r w:rsidR="00DC157D">
        <w:rPr>
          <w:rFonts w:cs="Arial"/>
          <w:szCs w:val="20"/>
        </w:rPr>
        <w:t xml:space="preserve"> – </w:t>
      </w:r>
      <w:r w:rsidR="00F779F9">
        <w:rPr>
          <w:rFonts w:cs="Arial"/>
          <w:szCs w:val="20"/>
        </w:rPr>
        <w:t xml:space="preserve">stated that </w:t>
      </w:r>
      <w:r w:rsidR="00571E83">
        <w:rPr>
          <w:rFonts w:cs="Arial"/>
          <w:szCs w:val="20"/>
        </w:rPr>
        <w:t xml:space="preserve">if the ACMA were to modify the proposed class licence </w:t>
      </w:r>
      <w:r w:rsidR="00477BD5">
        <w:rPr>
          <w:rFonts w:cs="Arial"/>
          <w:szCs w:val="20"/>
        </w:rPr>
        <w:t xml:space="preserve">arrangements </w:t>
      </w:r>
      <w:r w:rsidR="00571E83">
        <w:rPr>
          <w:rFonts w:cs="Arial"/>
          <w:szCs w:val="20"/>
        </w:rPr>
        <w:t>to address concerns identified by the W</w:t>
      </w:r>
      <w:r w:rsidR="00142A3C">
        <w:rPr>
          <w:rFonts w:cs="Arial"/>
          <w:szCs w:val="20"/>
        </w:rPr>
        <w:t xml:space="preserve">ireless Institute of </w:t>
      </w:r>
      <w:r w:rsidR="00571E83">
        <w:rPr>
          <w:rFonts w:cs="Arial"/>
          <w:szCs w:val="20"/>
        </w:rPr>
        <w:t>A</w:t>
      </w:r>
      <w:r w:rsidR="00142A3C">
        <w:rPr>
          <w:rFonts w:cs="Arial"/>
          <w:szCs w:val="20"/>
        </w:rPr>
        <w:t>ustralia</w:t>
      </w:r>
      <w:r w:rsidR="003D7C3E">
        <w:rPr>
          <w:rFonts w:cs="Arial"/>
          <w:szCs w:val="20"/>
        </w:rPr>
        <w:t xml:space="preserve"> (WIA)</w:t>
      </w:r>
      <w:r w:rsidR="00571E83">
        <w:rPr>
          <w:rFonts w:cs="Arial"/>
          <w:szCs w:val="20"/>
        </w:rPr>
        <w:t xml:space="preserve">, then </w:t>
      </w:r>
      <w:r w:rsidR="00BD3CB8">
        <w:rPr>
          <w:rFonts w:cs="Arial"/>
          <w:szCs w:val="20"/>
        </w:rPr>
        <w:t>the submitter</w:t>
      </w:r>
      <w:r w:rsidR="00571E83">
        <w:rPr>
          <w:rFonts w:cs="Arial"/>
          <w:szCs w:val="20"/>
        </w:rPr>
        <w:t xml:space="preserve"> may be prepared to support a future class licen</w:t>
      </w:r>
      <w:r w:rsidR="004A0E07">
        <w:rPr>
          <w:rFonts w:cs="Arial"/>
          <w:szCs w:val="20"/>
        </w:rPr>
        <w:t>sing arrangement</w:t>
      </w:r>
      <w:r w:rsidR="00571E83">
        <w:rPr>
          <w:rFonts w:cs="Arial"/>
          <w:szCs w:val="20"/>
        </w:rPr>
        <w:t>.</w:t>
      </w:r>
    </w:p>
    <w:p w14:paraId="6BADEF58" w14:textId="79FD5FDF" w:rsidR="00AB6F51" w:rsidRDefault="00623D02" w:rsidP="00645388">
      <w:pPr>
        <w:rPr>
          <w:rFonts w:cs="Arial"/>
          <w:szCs w:val="20"/>
        </w:rPr>
      </w:pPr>
      <w:r>
        <w:rPr>
          <w:rFonts w:cs="Arial"/>
          <w:szCs w:val="20"/>
        </w:rPr>
        <w:t xml:space="preserve">We </w:t>
      </w:r>
      <w:r w:rsidR="00AE7BC7">
        <w:rPr>
          <w:rFonts w:cs="Arial"/>
          <w:szCs w:val="20"/>
        </w:rPr>
        <w:t xml:space="preserve">consider </w:t>
      </w:r>
      <w:r w:rsidR="003D7C3E">
        <w:rPr>
          <w:rFonts w:cs="Arial"/>
          <w:szCs w:val="20"/>
        </w:rPr>
        <w:t>that the key modifications proposed by the WIA, as well as other suggestions by the Ra</w:t>
      </w:r>
      <w:r w:rsidR="00862567">
        <w:rPr>
          <w:rFonts w:cs="Arial"/>
          <w:szCs w:val="20"/>
        </w:rPr>
        <w:t>dio Amateur Society of Australia (RASA)</w:t>
      </w:r>
      <w:r w:rsidR="009D32AA">
        <w:rPr>
          <w:rFonts w:cs="Arial"/>
          <w:szCs w:val="20"/>
        </w:rPr>
        <w:t xml:space="preserve">, </w:t>
      </w:r>
      <w:r w:rsidR="001C4AF6">
        <w:rPr>
          <w:rFonts w:cs="Arial"/>
          <w:szCs w:val="20"/>
        </w:rPr>
        <w:t>amateur radio clubs</w:t>
      </w:r>
      <w:r w:rsidR="00D24EC9">
        <w:rPr>
          <w:rFonts w:cs="Arial"/>
          <w:szCs w:val="20"/>
        </w:rPr>
        <w:t>,</w:t>
      </w:r>
      <w:r w:rsidR="00871647">
        <w:rPr>
          <w:rFonts w:cs="Arial"/>
          <w:szCs w:val="20"/>
        </w:rPr>
        <w:t xml:space="preserve"> </w:t>
      </w:r>
      <w:r w:rsidR="00CD6F62">
        <w:rPr>
          <w:rFonts w:cs="Arial"/>
          <w:szCs w:val="20"/>
        </w:rPr>
        <w:t>a</w:t>
      </w:r>
      <w:r w:rsidR="003F2471">
        <w:rPr>
          <w:rFonts w:cs="Arial"/>
          <w:szCs w:val="20"/>
        </w:rPr>
        <w:t xml:space="preserve">nd </w:t>
      </w:r>
      <w:r w:rsidR="004739BE">
        <w:rPr>
          <w:rFonts w:cs="Arial"/>
          <w:szCs w:val="20"/>
        </w:rPr>
        <w:t xml:space="preserve">individual amateurs, </w:t>
      </w:r>
      <w:r w:rsidR="006F2E84">
        <w:rPr>
          <w:rFonts w:cs="Arial"/>
          <w:szCs w:val="20"/>
        </w:rPr>
        <w:t>offer</w:t>
      </w:r>
      <w:r w:rsidR="009218FC">
        <w:rPr>
          <w:rFonts w:cs="Arial"/>
          <w:szCs w:val="20"/>
        </w:rPr>
        <w:t xml:space="preserve"> a range of</w:t>
      </w:r>
      <w:r w:rsidR="006F2E84">
        <w:rPr>
          <w:rFonts w:cs="Arial"/>
          <w:szCs w:val="20"/>
        </w:rPr>
        <w:t xml:space="preserve"> practical benefits</w:t>
      </w:r>
      <w:r w:rsidR="009218FC">
        <w:rPr>
          <w:rFonts w:cs="Arial"/>
          <w:szCs w:val="20"/>
        </w:rPr>
        <w:t>.</w:t>
      </w:r>
      <w:r w:rsidR="00240F3F">
        <w:rPr>
          <w:rFonts w:cs="Arial"/>
          <w:szCs w:val="20"/>
        </w:rPr>
        <w:t xml:space="preserve"> </w:t>
      </w:r>
      <w:r w:rsidR="00AB6F51">
        <w:rPr>
          <w:rFonts w:cs="Arial"/>
          <w:szCs w:val="20"/>
        </w:rPr>
        <w:t xml:space="preserve">We are confident that </w:t>
      </w:r>
      <w:r w:rsidR="000151B0">
        <w:rPr>
          <w:rFonts w:cs="Arial"/>
          <w:szCs w:val="20"/>
        </w:rPr>
        <w:t xml:space="preserve">the </w:t>
      </w:r>
      <w:r w:rsidR="00AB6F51">
        <w:rPr>
          <w:rFonts w:cs="Arial"/>
          <w:szCs w:val="20"/>
        </w:rPr>
        <w:t>suggestions raised can be addressed and</w:t>
      </w:r>
      <w:r w:rsidR="000151B0">
        <w:rPr>
          <w:rFonts w:cs="Arial"/>
          <w:szCs w:val="20"/>
        </w:rPr>
        <w:t>,</w:t>
      </w:r>
      <w:r w:rsidR="00AB6F51">
        <w:rPr>
          <w:rFonts w:cs="Arial"/>
          <w:szCs w:val="20"/>
        </w:rPr>
        <w:t xml:space="preserve"> once implemented, we </w:t>
      </w:r>
      <w:r w:rsidR="0024437C">
        <w:rPr>
          <w:rFonts w:cs="Arial"/>
          <w:szCs w:val="20"/>
        </w:rPr>
        <w:t>intend</w:t>
      </w:r>
      <w:r w:rsidR="00AB6F51">
        <w:rPr>
          <w:rFonts w:cs="Arial"/>
          <w:szCs w:val="20"/>
        </w:rPr>
        <w:t xml:space="preserve"> </w:t>
      </w:r>
      <w:r w:rsidR="00567F6A">
        <w:rPr>
          <w:rFonts w:cs="Arial"/>
          <w:szCs w:val="20"/>
        </w:rPr>
        <w:t xml:space="preserve">on </w:t>
      </w:r>
      <w:r w:rsidR="00AB6F51">
        <w:rPr>
          <w:rFonts w:cs="Arial"/>
          <w:szCs w:val="20"/>
        </w:rPr>
        <w:t>progress</w:t>
      </w:r>
      <w:r w:rsidR="0024437C">
        <w:rPr>
          <w:rFonts w:cs="Arial"/>
          <w:szCs w:val="20"/>
        </w:rPr>
        <w:t>ing</w:t>
      </w:r>
      <w:r w:rsidR="00AB6F51">
        <w:rPr>
          <w:rFonts w:cs="Arial"/>
          <w:szCs w:val="20"/>
        </w:rPr>
        <w:t xml:space="preserve"> a non-assigned </w:t>
      </w:r>
      <w:r w:rsidR="00BE629C">
        <w:rPr>
          <w:rFonts w:cs="Arial"/>
          <w:szCs w:val="20"/>
        </w:rPr>
        <w:t>amateur class licence framework to simplify regulatory arrangements and reduce administrative, regulatory, and financial burdens on amateur licensees.</w:t>
      </w:r>
    </w:p>
    <w:p w14:paraId="6E99C2D2" w14:textId="0DAB70BC" w:rsidR="005D51C2" w:rsidRDefault="001C5E82" w:rsidP="005D51C2">
      <w:pPr>
        <w:pStyle w:val="Heading1"/>
      </w:pPr>
      <w:bookmarkStart w:id="3" w:name="_Toc88142072"/>
      <w:r>
        <w:lastRenderedPageBreak/>
        <w:t>S</w:t>
      </w:r>
      <w:r w:rsidR="005D51C2">
        <w:t>ummary of submissions</w:t>
      </w:r>
      <w:bookmarkEnd w:id="3"/>
    </w:p>
    <w:p w14:paraId="7671B67B" w14:textId="50448873" w:rsidR="00C65594" w:rsidRDefault="00C65594" w:rsidP="00C65594">
      <w:r>
        <w:rPr>
          <w:rFonts w:cs="Arial"/>
          <w:szCs w:val="20"/>
        </w:rPr>
        <w:t>We t</w:t>
      </w:r>
      <w:r w:rsidR="006A09D6" w:rsidRPr="001A3775">
        <w:rPr>
          <w:rFonts w:cs="Arial"/>
          <w:szCs w:val="20"/>
        </w:rPr>
        <w:t xml:space="preserve">hank all </w:t>
      </w:r>
      <w:r w:rsidR="006A09D6" w:rsidRPr="001A3775">
        <w:rPr>
          <w:szCs w:val="20"/>
        </w:rPr>
        <w:t>submitters who responded to the public consultation on the review.</w:t>
      </w:r>
      <w:r>
        <w:rPr>
          <w:szCs w:val="20"/>
        </w:rPr>
        <w:t xml:space="preserve"> </w:t>
      </w:r>
      <w:r>
        <w:t xml:space="preserve">We are grateful to the amateur community for their engagement with the consultation, </w:t>
      </w:r>
      <w:r w:rsidRPr="00C65594">
        <w:rPr>
          <w:rFonts w:cs="Arial"/>
          <w:szCs w:val="20"/>
        </w:rPr>
        <w:t>and</w:t>
      </w:r>
      <w:r>
        <w:t xml:space="preserve"> the views and suggestions they shared on our proposed options for reforming the non-assigned amateur radio licensing arrangements.</w:t>
      </w:r>
    </w:p>
    <w:p w14:paraId="637EECBA" w14:textId="585413E8" w:rsidR="005D51C2" w:rsidRPr="00C65594" w:rsidRDefault="005D51C2" w:rsidP="005D51C2">
      <w:pPr>
        <w:rPr>
          <w:szCs w:val="20"/>
        </w:rPr>
      </w:pPr>
      <w:r w:rsidRPr="00A064AD">
        <w:rPr>
          <w:rFonts w:cs="Arial"/>
          <w:szCs w:val="20"/>
        </w:rPr>
        <w:t>The consultation was characterised by a high level of engagement from the amateur</w:t>
      </w:r>
      <w:r w:rsidR="00F24BCB">
        <w:rPr>
          <w:rFonts w:cs="Arial"/>
          <w:szCs w:val="20"/>
        </w:rPr>
        <w:t xml:space="preserve"> radio</w:t>
      </w:r>
      <w:r w:rsidRPr="00A064AD">
        <w:rPr>
          <w:rFonts w:cs="Arial"/>
          <w:szCs w:val="20"/>
        </w:rPr>
        <w:t xml:space="preserve"> </w:t>
      </w:r>
      <w:r w:rsidR="00FE11CA">
        <w:rPr>
          <w:rFonts w:cs="Arial"/>
          <w:szCs w:val="20"/>
        </w:rPr>
        <w:t>community</w:t>
      </w:r>
      <w:r w:rsidRPr="00A064AD">
        <w:rPr>
          <w:rFonts w:cs="Arial"/>
          <w:szCs w:val="20"/>
        </w:rPr>
        <w:t xml:space="preserve">, </w:t>
      </w:r>
      <w:r w:rsidR="00663FCF">
        <w:rPr>
          <w:rFonts w:cs="Arial"/>
          <w:szCs w:val="20"/>
        </w:rPr>
        <w:t>with</w:t>
      </w:r>
      <w:r w:rsidRPr="00A064AD">
        <w:rPr>
          <w:rFonts w:cs="Arial"/>
          <w:szCs w:val="20"/>
        </w:rPr>
        <w:t xml:space="preserve"> </w:t>
      </w:r>
      <w:r w:rsidR="001374AA">
        <w:rPr>
          <w:rFonts w:cs="Arial"/>
          <w:szCs w:val="20"/>
        </w:rPr>
        <w:t xml:space="preserve">over </w:t>
      </w:r>
      <w:r w:rsidRPr="00A064AD">
        <w:rPr>
          <w:rFonts w:cs="Arial"/>
          <w:szCs w:val="20"/>
        </w:rPr>
        <w:t>8</w:t>
      </w:r>
      <w:r w:rsidR="001374AA">
        <w:rPr>
          <w:rFonts w:cs="Arial"/>
          <w:szCs w:val="20"/>
        </w:rPr>
        <w:t>00</w:t>
      </w:r>
      <w:r w:rsidRPr="00A064AD">
        <w:rPr>
          <w:rFonts w:cs="Arial"/>
          <w:szCs w:val="20"/>
        </w:rPr>
        <w:t xml:space="preserve"> submissions </w:t>
      </w:r>
      <w:r w:rsidR="00663FCF">
        <w:rPr>
          <w:rFonts w:cs="Arial"/>
          <w:szCs w:val="20"/>
        </w:rPr>
        <w:t>received</w:t>
      </w:r>
      <w:r w:rsidRPr="00A064AD">
        <w:rPr>
          <w:rFonts w:cs="Arial"/>
          <w:szCs w:val="20"/>
        </w:rPr>
        <w:t xml:space="preserve">; including submissions from </w:t>
      </w:r>
      <w:r>
        <w:rPr>
          <w:rFonts w:cs="Arial"/>
          <w:szCs w:val="20"/>
        </w:rPr>
        <w:t xml:space="preserve">amateur radio </w:t>
      </w:r>
      <w:r w:rsidRPr="00A064AD">
        <w:rPr>
          <w:rFonts w:cs="Arial"/>
          <w:szCs w:val="20"/>
        </w:rPr>
        <w:t>club</w:t>
      </w:r>
      <w:r>
        <w:rPr>
          <w:rFonts w:cs="Arial"/>
          <w:szCs w:val="20"/>
        </w:rPr>
        <w:t xml:space="preserve">s, </w:t>
      </w:r>
      <w:r w:rsidRPr="00A064AD">
        <w:rPr>
          <w:rFonts w:cs="Arial"/>
          <w:szCs w:val="20"/>
        </w:rPr>
        <w:t>the WIA and the RASA</w:t>
      </w:r>
      <w:r w:rsidR="00694BD3">
        <w:rPr>
          <w:rFonts w:cs="Arial"/>
          <w:szCs w:val="20"/>
        </w:rPr>
        <w:t>;</w:t>
      </w:r>
      <w:r w:rsidRPr="00A064AD">
        <w:rPr>
          <w:rFonts w:cs="Arial"/>
          <w:szCs w:val="20"/>
        </w:rPr>
        <w:t xml:space="preserve"> and hundreds of submissions from individual amateur licensees.</w:t>
      </w:r>
      <w:r>
        <w:rPr>
          <w:rFonts w:cs="Arial"/>
          <w:szCs w:val="20"/>
        </w:rPr>
        <w:t xml:space="preserve"> </w:t>
      </w:r>
    </w:p>
    <w:p w14:paraId="2ADAF9BD" w14:textId="61EBACCD" w:rsidR="002650F6" w:rsidRDefault="002650F6" w:rsidP="68EFF360">
      <w:pPr>
        <w:rPr>
          <w:rFonts w:cs="Arial"/>
        </w:rPr>
      </w:pPr>
      <w:r w:rsidRPr="68EFF360">
        <w:rPr>
          <w:rFonts w:cs="Arial"/>
        </w:rPr>
        <w:t xml:space="preserve">Some submitters supported the proposed transition to class licensing and welcomed the benefits of </w:t>
      </w:r>
      <w:r w:rsidR="00FC1810">
        <w:rPr>
          <w:rFonts w:cs="Arial"/>
        </w:rPr>
        <w:t>simplifying</w:t>
      </w:r>
      <w:r w:rsidR="00FC1810" w:rsidRPr="68EFF360">
        <w:rPr>
          <w:rFonts w:cs="Arial"/>
        </w:rPr>
        <w:t xml:space="preserve"> </w:t>
      </w:r>
      <w:r w:rsidRPr="68EFF360">
        <w:rPr>
          <w:rFonts w:cs="Arial"/>
        </w:rPr>
        <w:t xml:space="preserve">the arrangements and </w:t>
      </w:r>
      <w:r w:rsidR="00FC1810">
        <w:rPr>
          <w:rFonts w:cs="Arial"/>
        </w:rPr>
        <w:t>reducing</w:t>
      </w:r>
      <w:r w:rsidRPr="68EFF360">
        <w:rPr>
          <w:rFonts w:cs="Arial"/>
        </w:rPr>
        <w:t xml:space="preserve"> </w:t>
      </w:r>
      <w:r w:rsidR="00FC1810">
        <w:rPr>
          <w:rFonts w:cs="Arial"/>
        </w:rPr>
        <w:t>costs to licensees.</w:t>
      </w:r>
      <w:r w:rsidRPr="68EFF360">
        <w:rPr>
          <w:rFonts w:cs="Arial"/>
        </w:rPr>
        <w:t xml:space="preserve"> However, most submitters supported retaining the current apparatus licensing arrangements</w:t>
      </w:r>
      <w:r w:rsidR="001C5E82">
        <w:rPr>
          <w:rFonts w:cs="Arial"/>
        </w:rPr>
        <w:t>,</w:t>
      </w:r>
      <w:r w:rsidRPr="68EFF360">
        <w:rPr>
          <w:rFonts w:cs="Arial"/>
        </w:rPr>
        <w:t xml:space="preserve"> based on their view that</w:t>
      </w:r>
      <w:r w:rsidR="67235090" w:rsidRPr="68EFF360">
        <w:rPr>
          <w:rFonts w:cs="Arial"/>
        </w:rPr>
        <w:t xml:space="preserve"> only </w:t>
      </w:r>
      <w:r w:rsidRPr="68EFF360">
        <w:rPr>
          <w:rFonts w:cs="Arial"/>
        </w:rPr>
        <w:t>this option</w:t>
      </w:r>
      <w:r w:rsidR="607B1045" w:rsidRPr="68EFF360">
        <w:rPr>
          <w:rFonts w:cs="Arial"/>
        </w:rPr>
        <w:t xml:space="preserve"> preserve</w:t>
      </w:r>
      <w:r w:rsidR="004A731B">
        <w:rPr>
          <w:rFonts w:cs="Arial"/>
        </w:rPr>
        <w:t>s the current utility of their licence</w:t>
      </w:r>
      <w:r w:rsidRPr="68EFF360">
        <w:rPr>
          <w:rFonts w:cs="Arial"/>
        </w:rPr>
        <w:t xml:space="preserve">. </w:t>
      </w:r>
    </w:p>
    <w:p w14:paraId="174C866C" w14:textId="37C7A7EF" w:rsidR="005D51C2" w:rsidRPr="00A064AD" w:rsidRDefault="005D51C2" w:rsidP="005D51C2">
      <w:pPr>
        <w:rPr>
          <w:rFonts w:cs="Arial"/>
          <w:szCs w:val="20"/>
        </w:rPr>
      </w:pPr>
      <w:r w:rsidRPr="00A064AD">
        <w:rPr>
          <w:rFonts w:cs="Arial"/>
          <w:szCs w:val="20"/>
        </w:rPr>
        <w:t xml:space="preserve">We note that the majority of individual amateur licensees who made a submission did so by signing one of several template or pro forma documents. Apart from submissions from clubs, amateur representative bodies and a collection of independent amateur licensees, these pro forma documents represented the bulk of submissions to the ACMA’s consultation. </w:t>
      </w:r>
    </w:p>
    <w:p w14:paraId="21269766" w14:textId="6CD14EE8" w:rsidR="005D51C2" w:rsidRDefault="005D51C2" w:rsidP="005D51C2">
      <w:pPr>
        <w:pStyle w:val="Heading2"/>
      </w:pPr>
      <w:bookmarkStart w:id="4" w:name="_Toc88142073"/>
      <w:r>
        <w:t>Representative body submissions</w:t>
      </w:r>
      <w:bookmarkEnd w:id="4"/>
    </w:p>
    <w:p w14:paraId="39BC3915" w14:textId="1024CB8B" w:rsidR="00207CDA" w:rsidRPr="00A064AD" w:rsidRDefault="00207CDA" w:rsidP="00207CDA">
      <w:pPr>
        <w:rPr>
          <w:rFonts w:cs="Arial"/>
          <w:szCs w:val="20"/>
        </w:rPr>
      </w:pPr>
      <w:r>
        <w:rPr>
          <w:rFonts w:cs="Arial"/>
          <w:szCs w:val="20"/>
        </w:rPr>
        <w:t>T</w:t>
      </w:r>
      <w:r w:rsidRPr="00A064AD">
        <w:rPr>
          <w:rFonts w:cs="Arial"/>
          <w:szCs w:val="20"/>
        </w:rPr>
        <w:t>wo</w:t>
      </w:r>
      <w:r>
        <w:rPr>
          <w:rFonts w:cs="Arial"/>
          <w:szCs w:val="20"/>
        </w:rPr>
        <w:t xml:space="preserve"> amateur radio</w:t>
      </w:r>
      <w:r w:rsidRPr="00A064AD">
        <w:rPr>
          <w:rFonts w:cs="Arial"/>
          <w:szCs w:val="20"/>
        </w:rPr>
        <w:t xml:space="preserve"> representative bodies – the WIA and</w:t>
      </w:r>
      <w:r w:rsidR="00FF0D42">
        <w:rPr>
          <w:rFonts w:cs="Arial"/>
          <w:szCs w:val="20"/>
        </w:rPr>
        <w:t xml:space="preserve"> the</w:t>
      </w:r>
      <w:r w:rsidRPr="00A064AD">
        <w:rPr>
          <w:rFonts w:cs="Arial"/>
          <w:szCs w:val="20"/>
        </w:rPr>
        <w:t xml:space="preserve"> RASA – provided detailed submissions to the consultation and expressed broadly comparable positions on the ACMA’s proposed options for reforming the non-assigned amateur radio licensing system. Both groups submitted that they recognised and understood the ACMA’s </w:t>
      </w:r>
      <w:r w:rsidR="00440042">
        <w:rPr>
          <w:rFonts w:cs="Arial"/>
          <w:szCs w:val="20"/>
        </w:rPr>
        <w:t xml:space="preserve">intention </w:t>
      </w:r>
      <w:r w:rsidRPr="00A064AD">
        <w:rPr>
          <w:rFonts w:cs="Arial"/>
          <w:szCs w:val="20"/>
        </w:rPr>
        <w:t xml:space="preserve">to simplify the way the amateur service is </w:t>
      </w:r>
      <w:r w:rsidR="00440042">
        <w:rPr>
          <w:rFonts w:cs="Arial"/>
          <w:szCs w:val="20"/>
        </w:rPr>
        <w:t xml:space="preserve">regulated </w:t>
      </w:r>
      <w:r w:rsidRPr="00A064AD">
        <w:rPr>
          <w:rFonts w:cs="Arial"/>
          <w:szCs w:val="20"/>
        </w:rPr>
        <w:t>and to</w:t>
      </w:r>
      <w:r w:rsidR="0049167A">
        <w:rPr>
          <w:rFonts w:cs="Arial"/>
          <w:szCs w:val="20"/>
        </w:rPr>
        <w:t xml:space="preserve"> reduce</w:t>
      </w:r>
      <w:r w:rsidRPr="00A064AD">
        <w:rPr>
          <w:rFonts w:cs="Arial"/>
          <w:szCs w:val="20"/>
        </w:rPr>
        <w:t xml:space="preserve"> the costs associated with participating in the amateur radio service. However, both </w:t>
      </w:r>
      <w:r w:rsidR="008F0047">
        <w:rPr>
          <w:rFonts w:cs="Arial"/>
          <w:szCs w:val="20"/>
        </w:rPr>
        <w:t xml:space="preserve">representative bodies </w:t>
      </w:r>
      <w:r w:rsidRPr="00A064AD">
        <w:rPr>
          <w:rFonts w:cs="Arial"/>
          <w:szCs w:val="20"/>
        </w:rPr>
        <w:t xml:space="preserve">strongly emphasised that that any de-regulatory reforms could not come at the cost of any diminishment to </w:t>
      </w:r>
      <w:r w:rsidR="008D4E98">
        <w:rPr>
          <w:rFonts w:cs="Arial"/>
          <w:szCs w:val="20"/>
        </w:rPr>
        <w:t xml:space="preserve">the </w:t>
      </w:r>
      <w:r w:rsidRPr="00A064AD">
        <w:rPr>
          <w:rFonts w:cs="Arial"/>
          <w:szCs w:val="20"/>
        </w:rPr>
        <w:t>utility</w:t>
      </w:r>
      <w:r w:rsidR="00A26CE6">
        <w:rPr>
          <w:rFonts w:cs="Arial"/>
          <w:szCs w:val="20"/>
        </w:rPr>
        <w:t xml:space="preserve"> and </w:t>
      </w:r>
      <w:r w:rsidRPr="00A064AD">
        <w:rPr>
          <w:rFonts w:cs="Arial"/>
          <w:szCs w:val="20"/>
        </w:rPr>
        <w:t>quality</w:t>
      </w:r>
      <w:r w:rsidR="00A26CE6">
        <w:rPr>
          <w:rFonts w:cs="Arial"/>
          <w:szCs w:val="20"/>
        </w:rPr>
        <w:t xml:space="preserve"> </w:t>
      </w:r>
      <w:r w:rsidRPr="00A064AD">
        <w:rPr>
          <w:rFonts w:cs="Arial"/>
          <w:szCs w:val="20"/>
        </w:rPr>
        <w:t xml:space="preserve">of Australian amateur radio. </w:t>
      </w:r>
    </w:p>
    <w:p w14:paraId="04E6AA22" w14:textId="2D0C0F21" w:rsidR="00207CDA" w:rsidRDefault="00207CDA" w:rsidP="00207CDA">
      <w:pPr>
        <w:rPr>
          <w:rFonts w:cs="Arial"/>
          <w:szCs w:val="20"/>
        </w:rPr>
      </w:pPr>
      <w:r w:rsidRPr="00A064AD">
        <w:rPr>
          <w:rFonts w:cs="Arial"/>
          <w:szCs w:val="20"/>
        </w:rPr>
        <w:t xml:space="preserve">RASA and the WIA submitted that </w:t>
      </w:r>
      <w:r w:rsidR="001C5E82">
        <w:rPr>
          <w:rFonts w:cs="Arial"/>
          <w:szCs w:val="20"/>
        </w:rPr>
        <w:t>o</w:t>
      </w:r>
      <w:r w:rsidRPr="00A064AD">
        <w:rPr>
          <w:rFonts w:cs="Arial"/>
          <w:szCs w:val="20"/>
        </w:rPr>
        <w:t xml:space="preserve">ptions B and C lacked sufficient detail, and that the ACMA had not fully explained how it would address key issues like international reciprocity arrangements, interference protection and management, and retaining a public database of amateurs under a class licence. For these reasons, both the WIA and RASA submitted that at this time, they could </w:t>
      </w:r>
      <w:r w:rsidR="00467281">
        <w:rPr>
          <w:rFonts w:cs="Arial"/>
          <w:szCs w:val="20"/>
        </w:rPr>
        <w:t xml:space="preserve">only </w:t>
      </w:r>
      <w:r w:rsidRPr="00A064AD">
        <w:rPr>
          <w:rFonts w:cs="Arial"/>
          <w:szCs w:val="20"/>
        </w:rPr>
        <w:t xml:space="preserve">support maintaining the status quo under Option A. However, both representative bodies qualified this position by stating that if the ACMA were to modify the proposed </w:t>
      </w:r>
      <w:r>
        <w:rPr>
          <w:rFonts w:cs="Arial"/>
          <w:szCs w:val="20"/>
        </w:rPr>
        <w:t>class licence</w:t>
      </w:r>
      <w:r w:rsidRPr="00A064AD">
        <w:rPr>
          <w:rFonts w:cs="Arial"/>
          <w:szCs w:val="20"/>
        </w:rPr>
        <w:t xml:space="preserve"> and provide further information on how </w:t>
      </w:r>
      <w:r w:rsidR="00097F55">
        <w:rPr>
          <w:rFonts w:cs="Arial"/>
          <w:szCs w:val="20"/>
        </w:rPr>
        <w:t>to</w:t>
      </w:r>
      <w:r w:rsidRPr="00A064AD">
        <w:rPr>
          <w:rFonts w:cs="Arial"/>
          <w:szCs w:val="20"/>
        </w:rPr>
        <w:t xml:space="preserve"> address key issues like the public database, international reciprocity, and interference and EME </w:t>
      </w:r>
      <w:r w:rsidR="00AA6DB4">
        <w:rPr>
          <w:rFonts w:cs="Arial"/>
          <w:szCs w:val="20"/>
        </w:rPr>
        <w:t>compliance</w:t>
      </w:r>
      <w:r w:rsidRPr="00A064AD">
        <w:rPr>
          <w:rFonts w:cs="Arial"/>
          <w:szCs w:val="20"/>
        </w:rPr>
        <w:t xml:space="preserve">, then they </w:t>
      </w:r>
      <w:r w:rsidR="00B1116E">
        <w:rPr>
          <w:rFonts w:cs="Arial"/>
          <w:szCs w:val="20"/>
        </w:rPr>
        <w:t>may</w:t>
      </w:r>
      <w:r w:rsidRPr="00A064AD">
        <w:rPr>
          <w:rFonts w:cs="Arial"/>
          <w:szCs w:val="20"/>
        </w:rPr>
        <w:t xml:space="preserve"> be prepared to support class licensing for non-assigned amateur radio stations in the future. </w:t>
      </w:r>
    </w:p>
    <w:p w14:paraId="01B93D79" w14:textId="34C9BB6B" w:rsidR="002650F6" w:rsidRDefault="002650F6" w:rsidP="002650F6">
      <w:pPr>
        <w:pStyle w:val="Heading2"/>
      </w:pPr>
      <w:bookmarkStart w:id="5" w:name="_Toc88142074"/>
      <w:r>
        <w:t>Pro</w:t>
      </w:r>
      <w:r w:rsidR="002B7442">
        <w:t xml:space="preserve"> </w:t>
      </w:r>
      <w:r>
        <w:t>forma submissions</w:t>
      </w:r>
      <w:bookmarkEnd w:id="5"/>
    </w:p>
    <w:p w14:paraId="4F681A28" w14:textId="5A649AA1" w:rsidR="002650F6" w:rsidRPr="00A064AD" w:rsidRDefault="002650F6" w:rsidP="002650F6">
      <w:pPr>
        <w:rPr>
          <w:rFonts w:cs="Arial"/>
          <w:szCs w:val="20"/>
        </w:rPr>
      </w:pPr>
      <w:r w:rsidRPr="00A064AD">
        <w:rPr>
          <w:rFonts w:cs="Arial"/>
          <w:szCs w:val="20"/>
        </w:rPr>
        <w:t>The pro forma submissions reflected a range of views on the amateur radio service on the ACMA’s proposed options for reforming non-assigned amateur licensing and regulation. One pro forma</w:t>
      </w:r>
      <w:r w:rsidRPr="00A064AD" w:rsidDel="00C53A16">
        <w:rPr>
          <w:rFonts w:cs="Arial"/>
          <w:szCs w:val="20"/>
        </w:rPr>
        <w:t xml:space="preserve"> </w:t>
      </w:r>
      <w:r w:rsidR="001C5E82">
        <w:rPr>
          <w:rFonts w:cs="Arial"/>
          <w:szCs w:val="20"/>
        </w:rPr>
        <w:t xml:space="preserve">submission </w:t>
      </w:r>
      <w:r w:rsidRPr="00A064AD">
        <w:rPr>
          <w:rFonts w:cs="Arial"/>
          <w:szCs w:val="20"/>
        </w:rPr>
        <w:t xml:space="preserve">supported </w:t>
      </w:r>
      <w:r w:rsidR="00FF0D42">
        <w:rPr>
          <w:rFonts w:cs="Arial"/>
          <w:szCs w:val="20"/>
        </w:rPr>
        <w:t>o</w:t>
      </w:r>
      <w:r w:rsidR="00FF0D42" w:rsidRPr="00A064AD">
        <w:rPr>
          <w:rFonts w:cs="Arial"/>
          <w:szCs w:val="20"/>
        </w:rPr>
        <w:t xml:space="preserve">ption </w:t>
      </w:r>
      <w:r w:rsidRPr="00A064AD">
        <w:rPr>
          <w:rFonts w:cs="Arial"/>
          <w:szCs w:val="20"/>
        </w:rPr>
        <w:t xml:space="preserve">A and rejected </w:t>
      </w:r>
      <w:r w:rsidR="001C5E82">
        <w:rPr>
          <w:rFonts w:cs="Arial"/>
          <w:szCs w:val="20"/>
        </w:rPr>
        <w:t>o</w:t>
      </w:r>
      <w:r w:rsidRPr="00A064AD">
        <w:rPr>
          <w:rFonts w:cs="Arial"/>
          <w:szCs w:val="20"/>
        </w:rPr>
        <w:t xml:space="preserve">ptions B and C outright; explaining that in their view, class licensing would </w:t>
      </w:r>
      <w:r w:rsidR="00B12799">
        <w:rPr>
          <w:rFonts w:cs="Arial"/>
          <w:szCs w:val="20"/>
        </w:rPr>
        <w:t>undermine</w:t>
      </w:r>
      <w:r w:rsidRPr="00A064AD">
        <w:rPr>
          <w:rFonts w:cs="Arial"/>
          <w:szCs w:val="20"/>
        </w:rPr>
        <w:t xml:space="preserve"> the protections afforded to amateurs under the </w:t>
      </w:r>
      <w:hyperlink r:id="rId24" w:history="1">
        <w:r w:rsidR="001C5E82" w:rsidRPr="00FF0D42">
          <w:rPr>
            <w:rStyle w:val="Hyperlink"/>
            <w:rFonts w:cs="Arial"/>
            <w:szCs w:val="20"/>
          </w:rPr>
          <w:t>Radiocommunications Act</w:t>
        </w:r>
      </w:hyperlink>
      <w:r w:rsidRPr="00A064AD">
        <w:rPr>
          <w:rFonts w:cs="Arial"/>
          <w:szCs w:val="20"/>
        </w:rPr>
        <w:t xml:space="preserve">. Another pro forma </w:t>
      </w:r>
      <w:r w:rsidR="002B7442">
        <w:rPr>
          <w:rFonts w:cs="Arial"/>
          <w:szCs w:val="20"/>
        </w:rPr>
        <w:t xml:space="preserve">submission </w:t>
      </w:r>
      <w:r w:rsidRPr="00A064AD">
        <w:rPr>
          <w:rFonts w:cs="Arial"/>
          <w:szCs w:val="20"/>
        </w:rPr>
        <w:t xml:space="preserve">objected to many of the ACMA’s previous policy decisions on amateur radio regulation, and registered their total opposition to the class licence </w:t>
      </w:r>
      <w:r w:rsidRPr="00A064AD">
        <w:rPr>
          <w:rFonts w:cs="Arial"/>
          <w:szCs w:val="20"/>
        </w:rPr>
        <w:lastRenderedPageBreak/>
        <w:t>model proposed b</w:t>
      </w:r>
      <w:r w:rsidRPr="00A064AD">
        <w:rPr>
          <w:rFonts w:cs="Arial"/>
          <w:szCs w:val="20"/>
        </w:rPr>
        <w:t xml:space="preserve">y Option C. Another pro forma acknowledged that </w:t>
      </w:r>
      <w:r w:rsidR="002B7442">
        <w:rPr>
          <w:rFonts w:cs="Arial"/>
          <w:szCs w:val="20"/>
        </w:rPr>
        <w:t xml:space="preserve">there </w:t>
      </w:r>
      <w:r w:rsidR="00FF0D42">
        <w:rPr>
          <w:rFonts w:cs="Arial"/>
          <w:szCs w:val="20"/>
        </w:rPr>
        <w:t>are</w:t>
      </w:r>
      <w:r w:rsidR="00FF0D42" w:rsidRPr="00A064AD">
        <w:rPr>
          <w:rFonts w:cs="Arial"/>
          <w:szCs w:val="20"/>
        </w:rPr>
        <w:t xml:space="preserve"> </w:t>
      </w:r>
      <w:r w:rsidRPr="00A064AD">
        <w:rPr>
          <w:rFonts w:cs="Arial"/>
          <w:szCs w:val="20"/>
        </w:rPr>
        <w:t xml:space="preserve">potential advantages in a transition to a class licence, but that the consultation paper had not provided the necessary level of detail to permit informed support for either </w:t>
      </w:r>
      <w:r w:rsidR="002B7442">
        <w:rPr>
          <w:rFonts w:cs="Arial"/>
          <w:szCs w:val="20"/>
        </w:rPr>
        <w:t>o</w:t>
      </w:r>
      <w:r w:rsidRPr="00A064AD">
        <w:rPr>
          <w:rFonts w:cs="Arial"/>
          <w:szCs w:val="20"/>
        </w:rPr>
        <w:t xml:space="preserve">ption B or C at this time. </w:t>
      </w:r>
    </w:p>
    <w:p w14:paraId="67C057C8" w14:textId="608CF380" w:rsidR="002650F6" w:rsidRPr="00A064AD" w:rsidRDefault="00026232" w:rsidP="00066D94">
      <w:pPr>
        <w:pStyle w:val="Paragraphbeforelist"/>
      </w:pPr>
      <w:r>
        <w:t>A</w:t>
      </w:r>
      <w:r w:rsidR="002650F6" w:rsidRPr="00A064AD">
        <w:t xml:space="preserve"> pro</w:t>
      </w:r>
      <w:r w:rsidR="00C14C39">
        <w:t xml:space="preserve"> </w:t>
      </w:r>
      <w:r w:rsidR="002650F6" w:rsidRPr="00A064AD">
        <w:t xml:space="preserve">forma </w:t>
      </w:r>
      <w:r>
        <w:t>submission</w:t>
      </w:r>
      <w:r w:rsidDel="003E6D15">
        <w:t xml:space="preserve"> </w:t>
      </w:r>
      <w:r w:rsidR="002650F6" w:rsidRPr="00A064AD">
        <w:t xml:space="preserve">received </w:t>
      </w:r>
      <w:r w:rsidR="0084397F">
        <w:t>over</w:t>
      </w:r>
      <w:r w:rsidR="00B61E43">
        <w:t xml:space="preserve"> 600</w:t>
      </w:r>
      <w:r w:rsidR="0084397F" w:rsidRPr="00A064AD">
        <w:t xml:space="preserve"> </w:t>
      </w:r>
      <w:r w:rsidR="002650F6" w:rsidRPr="00A064AD">
        <w:t>times, constitut</w:t>
      </w:r>
      <w:r w:rsidR="003E6D15">
        <w:t>ing</w:t>
      </w:r>
      <w:r w:rsidR="002650F6" w:rsidRPr="00A064AD">
        <w:t xml:space="preserve"> more than 70</w:t>
      </w:r>
      <w:r w:rsidR="002B7442">
        <w:t>%</w:t>
      </w:r>
      <w:r w:rsidR="002650F6" w:rsidRPr="00A064AD">
        <w:t xml:space="preserve"> of all submissions,</w:t>
      </w:r>
      <w:r w:rsidR="00657CF2">
        <w:t xml:space="preserve"> provi</w:t>
      </w:r>
      <w:r w:rsidR="003E6D15">
        <w:t>ded</w:t>
      </w:r>
      <w:r w:rsidR="00657CF2">
        <w:t xml:space="preserve"> </w:t>
      </w:r>
      <w:r w:rsidR="002650F6" w:rsidRPr="00A064AD">
        <w:t xml:space="preserve">a one-page expression of support for the WIA’s public position on the </w:t>
      </w:r>
      <w:r w:rsidR="002B7442">
        <w:t>3</w:t>
      </w:r>
      <w:r w:rsidR="002B7442" w:rsidRPr="00A064AD">
        <w:t xml:space="preserve"> </w:t>
      </w:r>
      <w:r w:rsidR="00BE67AE" w:rsidRPr="00A064AD">
        <w:t>options</w:t>
      </w:r>
      <w:r w:rsidR="00BE67AE">
        <w:t>. This</w:t>
      </w:r>
      <w:r w:rsidR="002650F6" w:rsidRPr="00A064AD">
        <w:t xml:space="preserve"> template, and the amateurs who submitted it, communicated </w:t>
      </w:r>
      <w:r w:rsidR="002B7442">
        <w:t>3</w:t>
      </w:r>
      <w:r w:rsidR="002B7442" w:rsidRPr="00A064AD">
        <w:t xml:space="preserve"> </w:t>
      </w:r>
      <w:r w:rsidR="00850C2F">
        <w:t>key</w:t>
      </w:r>
      <w:r w:rsidR="002650F6" w:rsidRPr="00A064AD">
        <w:t xml:space="preserve"> points to the ACMA:</w:t>
      </w:r>
    </w:p>
    <w:p w14:paraId="58F47908" w14:textId="77777777" w:rsidR="002650F6" w:rsidRPr="00A064AD" w:rsidRDefault="002650F6" w:rsidP="00FF0D42">
      <w:pPr>
        <w:pStyle w:val="Bulletlevel1"/>
      </w:pPr>
      <w:r w:rsidRPr="00A064AD">
        <w:t>The licensees support the views and recommendations that the WIA submitted in its public response to the consultation.</w:t>
      </w:r>
    </w:p>
    <w:p w14:paraId="35D41EE5" w14:textId="0436C60E" w:rsidR="002650F6" w:rsidRPr="00A064AD" w:rsidRDefault="002650F6" w:rsidP="00FF0D42">
      <w:pPr>
        <w:pStyle w:val="Bulletlevel1"/>
      </w:pPr>
      <w:r w:rsidRPr="00A064AD">
        <w:t>The licensee</w:t>
      </w:r>
      <w:r w:rsidR="00850C2F">
        <w:t>s</w:t>
      </w:r>
      <w:r w:rsidRPr="00A064AD">
        <w:t xml:space="preserve"> ha</w:t>
      </w:r>
      <w:r w:rsidR="00850C2F">
        <w:t>ve</w:t>
      </w:r>
      <w:r w:rsidRPr="00A064AD">
        <w:t xml:space="preserve"> concerns that in its current state, the proposed </w:t>
      </w:r>
      <w:r>
        <w:t>c</w:t>
      </w:r>
      <w:r w:rsidRPr="00A064AD">
        <w:t xml:space="preserve">lass </w:t>
      </w:r>
      <w:r>
        <w:t>l</w:t>
      </w:r>
      <w:r w:rsidRPr="00A064AD">
        <w:t>icence does not reflect the ACMA’s stated objective to preserve operational utility for amateur licensees.</w:t>
      </w:r>
    </w:p>
    <w:p w14:paraId="34CD19BC" w14:textId="30FF75BD" w:rsidR="005D51C2" w:rsidRPr="005D51C2" w:rsidRDefault="002B7442" w:rsidP="00FF0D42">
      <w:pPr>
        <w:pStyle w:val="Bulletlevel1last"/>
      </w:pPr>
      <w:r>
        <w:t>I</w:t>
      </w:r>
      <w:r w:rsidR="002650F6" w:rsidRPr="00A064AD">
        <w:t xml:space="preserve">f the ACMA was prepared to modify the proposed </w:t>
      </w:r>
      <w:r w:rsidR="002650F6">
        <w:t>class licence</w:t>
      </w:r>
      <w:r w:rsidR="002650F6" w:rsidRPr="00A064AD">
        <w:t xml:space="preserve"> to address the concerns that the WIA had raised in its submission, then the licensee</w:t>
      </w:r>
      <w:r w:rsidR="00850C2F">
        <w:t>s</w:t>
      </w:r>
      <w:r w:rsidR="002650F6" w:rsidRPr="00A064AD">
        <w:t xml:space="preserve"> may be prepared to support a class licence for amateur radio in the future.</w:t>
      </w:r>
    </w:p>
    <w:p w14:paraId="7A38EBF3" w14:textId="77777777" w:rsidR="00AA2499" w:rsidRDefault="009D7FD7" w:rsidP="00AA2499">
      <w:pPr>
        <w:pStyle w:val="Heading1"/>
      </w:pPr>
      <w:bookmarkStart w:id="6" w:name="_Toc88142075"/>
      <w:r>
        <w:lastRenderedPageBreak/>
        <w:t>Submitter views on proposed options</w:t>
      </w:r>
      <w:bookmarkEnd w:id="6"/>
    </w:p>
    <w:p w14:paraId="44CE6944" w14:textId="1DDC3EB8" w:rsidR="00A96AED" w:rsidRDefault="00F27C98" w:rsidP="00F27C98">
      <w:pPr>
        <w:pStyle w:val="Heading2"/>
      </w:pPr>
      <w:bookmarkStart w:id="7" w:name="_Toc88142076"/>
      <w:r>
        <w:t>Option A</w:t>
      </w:r>
      <w:r w:rsidR="00ED5528">
        <w:t xml:space="preserve">: </w:t>
      </w:r>
      <w:r w:rsidR="00F621A5">
        <w:t>maintain the status quo</w:t>
      </w:r>
      <w:bookmarkEnd w:id="7"/>
    </w:p>
    <w:p w14:paraId="063FE6D4" w14:textId="1C219DB5" w:rsidR="00243870" w:rsidRDefault="00434BC5" w:rsidP="00434BC5">
      <w:pPr>
        <w:pStyle w:val="Paragraph"/>
      </w:pPr>
      <w:r>
        <w:t xml:space="preserve">Most submissions </w:t>
      </w:r>
      <w:r w:rsidR="00140CED">
        <w:t>identified Option A as the pref</w:t>
      </w:r>
      <w:r w:rsidR="00D71084">
        <w:t xml:space="preserve">erred outcome of the non-assigned amateur licensing review. </w:t>
      </w:r>
      <w:r w:rsidR="00481BD9">
        <w:t xml:space="preserve">This view was generally informed by concerns </w:t>
      </w:r>
      <w:r w:rsidR="00754C01">
        <w:t xml:space="preserve">and misgivings about the </w:t>
      </w:r>
      <w:r w:rsidR="00C65594">
        <w:t xml:space="preserve">2 </w:t>
      </w:r>
      <w:r w:rsidR="00754C01">
        <w:t xml:space="preserve">alternative options proposed by </w:t>
      </w:r>
      <w:r w:rsidR="008A5B74">
        <w:t xml:space="preserve">the ACMA. </w:t>
      </w:r>
    </w:p>
    <w:p w14:paraId="62CC342D" w14:textId="01DFCC4B" w:rsidR="007D2ADB" w:rsidRDefault="008A5B74" w:rsidP="00434BC5">
      <w:pPr>
        <w:pStyle w:val="Paragraph"/>
      </w:pPr>
      <w:r>
        <w:t>Submissions that expressed support for Option A typically</w:t>
      </w:r>
      <w:r w:rsidR="00FA1407">
        <w:t xml:space="preserve"> </w:t>
      </w:r>
      <w:r w:rsidR="00022671">
        <w:t>disregarded</w:t>
      </w:r>
      <w:r w:rsidR="002912FE">
        <w:t xml:space="preserve"> </w:t>
      </w:r>
      <w:r w:rsidR="007477E9">
        <w:t xml:space="preserve">Option B </w:t>
      </w:r>
      <w:r w:rsidR="00243870">
        <w:t>as</w:t>
      </w:r>
      <w:r w:rsidR="007477E9">
        <w:t xml:space="preserve"> lacking detail</w:t>
      </w:r>
      <w:r w:rsidR="00243870">
        <w:t xml:space="preserve">. In relation to </w:t>
      </w:r>
      <w:r w:rsidR="00163371">
        <w:t>Option C</w:t>
      </w:r>
      <w:r w:rsidR="00FB459B">
        <w:t>,</w:t>
      </w:r>
      <w:r w:rsidR="00163371">
        <w:t xml:space="preserve"> </w:t>
      </w:r>
      <w:r w:rsidR="00243870">
        <w:t>views</w:t>
      </w:r>
      <w:r w:rsidR="00163371">
        <w:t xml:space="preserve"> ranged from general reluctance to </w:t>
      </w:r>
      <w:r w:rsidR="004F29F8">
        <w:t xml:space="preserve">a </w:t>
      </w:r>
      <w:r w:rsidR="00FE6364">
        <w:t xml:space="preserve">total opposition towards a transition to class licensing. </w:t>
      </w:r>
      <w:r w:rsidR="00785EEA">
        <w:t>These submi</w:t>
      </w:r>
      <w:r w:rsidR="00302168">
        <w:t xml:space="preserve">tters </w:t>
      </w:r>
      <w:r w:rsidR="00B9357A">
        <w:t xml:space="preserve">considered that a class licence would </w:t>
      </w:r>
      <w:r w:rsidR="00CC1E42">
        <w:t>dilute the current protections f</w:t>
      </w:r>
      <w:r w:rsidR="00EA3267">
        <w:t xml:space="preserve">or amateurs and undermine the </w:t>
      </w:r>
      <w:r w:rsidR="000C3C47">
        <w:t xml:space="preserve">operational utility enjoyed by individual amateur licensees under the current apparatus licensing arrangements. </w:t>
      </w:r>
      <w:r w:rsidR="000E6B46">
        <w:t xml:space="preserve">Advocates for Option A </w:t>
      </w:r>
      <w:r w:rsidR="00E4215E">
        <w:t xml:space="preserve">broadly considered that it was the only option that </w:t>
      </w:r>
      <w:r w:rsidR="002A43C6">
        <w:t>could</w:t>
      </w:r>
      <w:r w:rsidR="00FB6D37">
        <w:t xml:space="preserve"> </w:t>
      </w:r>
      <w:r w:rsidR="0093354A">
        <w:t>preserve</w:t>
      </w:r>
      <w:r w:rsidR="002668A2">
        <w:t xml:space="preserve"> </w:t>
      </w:r>
      <w:r w:rsidR="0068690D">
        <w:t xml:space="preserve">the quality and utility of amateur radio </w:t>
      </w:r>
      <w:r w:rsidR="0093354A">
        <w:t>at current levels.</w:t>
      </w:r>
    </w:p>
    <w:p w14:paraId="04AD0E0E" w14:textId="01392117" w:rsidR="00A507C2" w:rsidRDefault="0012039D" w:rsidP="00434BC5">
      <w:pPr>
        <w:pStyle w:val="Paragraph"/>
      </w:pPr>
      <w:r>
        <w:t>Submissions</w:t>
      </w:r>
      <w:r w:rsidR="00351205">
        <w:t xml:space="preserve"> argued that </w:t>
      </w:r>
      <w:r w:rsidR="002B2F4C">
        <w:t>interference protection</w:t>
      </w:r>
      <w:r w:rsidR="00144114">
        <w:t xml:space="preserve">, call sign management, </w:t>
      </w:r>
      <w:r w:rsidR="00F9512F">
        <w:t xml:space="preserve">the public </w:t>
      </w:r>
      <w:r w:rsidR="007E437B">
        <w:t xml:space="preserve">register </w:t>
      </w:r>
      <w:r w:rsidR="00161EBC">
        <w:t xml:space="preserve">of </w:t>
      </w:r>
      <w:r w:rsidR="00630B5C">
        <w:t>amateur stations</w:t>
      </w:r>
      <w:r w:rsidR="00161EBC">
        <w:t xml:space="preserve"> </w:t>
      </w:r>
      <w:r w:rsidR="00630B5C">
        <w:t>on the Register of Radiocommunications Licences (RRL)</w:t>
      </w:r>
      <w:r w:rsidR="0076560B">
        <w:t xml:space="preserve">, </w:t>
      </w:r>
      <w:r w:rsidR="00E8014A">
        <w:t>and</w:t>
      </w:r>
      <w:r w:rsidR="00013427">
        <w:t xml:space="preserve"> </w:t>
      </w:r>
      <w:r w:rsidR="001A37AE">
        <w:t xml:space="preserve">international reciprocity </w:t>
      </w:r>
      <w:r w:rsidR="0020610C">
        <w:t>arrangemen</w:t>
      </w:r>
      <w:r w:rsidR="00660B5E">
        <w:t>ts</w:t>
      </w:r>
      <w:r w:rsidR="001A37AE">
        <w:t xml:space="preserve"> were </w:t>
      </w:r>
      <w:r w:rsidR="00013427">
        <w:t xml:space="preserve">all </w:t>
      </w:r>
      <w:r w:rsidR="00481DA0">
        <w:t xml:space="preserve">essential features of </w:t>
      </w:r>
      <w:r w:rsidR="005D2530">
        <w:t xml:space="preserve">amateur radio that would be lost or </w:t>
      </w:r>
      <w:r w:rsidR="00A25A80">
        <w:t xml:space="preserve">diluted if </w:t>
      </w:r>
      <w:r w:rsidR="002B7CBA">
        <w:t xml:space="preserve">amateur </w:t>
      </w:r>
      <w:r w:rsidR="00144D03">
        <w:t>licen</w:t>
      </w:r>
      <w:r w:rsidR="002F73EA">
        <w:t>sees</w:t>
      </w:r>
      <w:r w:rsidR="00E37F8F">
        <w:t xml:space="preserve"> were no longer issued</w:t>
      </w:r>
      <w:r w:rsidR="003A549E">
        <w:t xml:space="preserve"> </w:t>
      </w:r>
      <w:r w:rsidR="002730E4">
        <w:t xml:space="preserve">individual licences </w:t>
      </w:r>
      <w:r w:rsidR="003A549E">
        <w:t xml:space="preserve">and transitioned to </w:t>
      </w:r>
      <w:r w:rsidR="00E927B7">
        <w:t xml:space="preserve">a </w:t>
      </w:r>
      <w:r w:rsidR="003A549E">
        <w:t xml:space="preserve">general authorisation model under an amateur </w:t>
      </w:r>
      <w:r w:rsidR="00E927B7">
        <w:t xml:space="preserve">radio class licence. </w:t>
      </w:r>
      <w:r w:rsidR="00810663">
        <w:t xml:space="preserve">In particular, a common </w:t>
      </w:r>
      <w:r w:rsidR="00083209">
        <w:t>view raised in submissions</w:t>
      </w:r>
      <w:r w:rsidR="00810663">
        <w:t xml:space="preserve"> </w:t>
      </w:r>
      <w:r w:rsidR="00495989">
        <w:t>was that</w:t>
      </w:r>
      <w:r w:rsidR="00D06108">
        <w:t xml:space="preserve"> </w:t>
      </w:r>
      <w:r w:rsidR="00C53C27">
        <w:t>in</w:t>
      </w:r>
      <w:r w:rsidR="00734FA9">
        <w:t xml:space="preserve"> </w:t>
      </w:r>
      <w:r w:rsidR="003D64F6">
        <w:t xml:space="preserve">paying for an </w:t>
      </w:r>
      <w:r w:rsidR="005C30B3">
        <w:t xml:space="preserve">individual non-assigned </w:t>
      </w:r>
      <w:r w:rsidR="003D64F6">
        <w:t xml:space="preserve">apparatus </w:t>
      </w:r>
      <w:r w:rsidR="005C30B3">
        <w:t>licence</w:t>
      </w:r>
      <w:r w:rsidR="00083209">
        <w:t>,</w:t>
      </w:r>
      <w:r w:rsidR="005C30B3">
        <w:t xml:space="preserve"> </w:t>
      </w:r>
      <w:r w:rsidR="006954AF">
        <w:t xml:space="preserve">amateur </w:t>
      </w:r>
      <w:r w:rsidR="00CA4A86">
        <w:t>licensees</w:t>
      </w:r>
      <w:r w:rsidR="006954AF">
        <w:t xml:space="preserve"> were</w:t>
      </w:r>
      <w:r w:rsidR="005D2430">
        <w:t xml:space="preserve"> currently</w:t>
      </w:r>
      <w:r w:rsidR="006954AF">
        <w:t xml:space="preserve"> afforded greater protections from interference than </w:t>
      </w:r>
      <w:r w:rsidR="005D2430">
        <w:t xml:space="preserve">they would under the class licence proposed in Option C. </w:t>
      </w:r>
    </w:p>
    <w:p w14:paraId="7F309622" w14:textId="056A6DBA" w:rsidR="001D7511" w:rsidRDefault="00083209" w:rsidP="00434BC5">
      <w:pPr>
        <w:pStyle w:val="Paragraph"/>
      </w:pPr>
      <w:r>
        <w:t>M</w:t>
      </w:r>
      <w:r w:rsidR="000977BE">
        <w:t xml:space="preserve">any submissions </w:t>
      </w:r>
      <w:r w:rsidR="0099686A">
        <w:t xml:space="preserve">stated that they supported, or at least accepted, annual apparatus licence fees as a necessary </w:t>
      </w:r>
      <w:r w:rsidR="00323069">
        <w:t>part</w:t>
      </w:r>
      <w:r w:rsidR="0099686A">
        <w:t xml:space="preserve"> of amateur radio. </w:t>
      </w:r>
      <w:r w:rsidR="00F51DED">
        <w:t>Som</w:t>
      </w:r>
      <w:r w:rsidR="00026907">
        <w:t>e sub</w:t>
      </w:r>
      <w:r w:rsidR="00EF18CA">
        <w:t>mitters</w:t>
      </w:r>
      <w:r w:rsidR="002C7345">
        <w:t xml:space="preserve"> </w:t>
      </w:r>
      <w:r w:rsidR="00B85117">
        <w:t xml:space="preserve">indicated that they were </w:t>
      </w:r>
      <w:r w:rsidR="00650F78">
        <w:t xml:space="preserve">happy to pay </w:t>
      </w:r>
      <w:r w:rsidR="00A15207">
        <w:t xml:space="preserve">licence fees </w:t>
      </w:r>
      <w:r w:rsidR="007E1489">
        <w:t xml:space="preserve">because they viewed </w:t>
      </w:r>
      <w:r w:rsidR="009970A1">
        <w:t>the</w:t>
      </w:r>
      <w:r w:rsidR="003930F7">
        <w:t xml:space="preserve">m as </w:t>
      </w:r>
      <w:r w:rsidR="00A3013F">
        <w:t xml:space="preserve">the </w:t>
      </w:r>
      <w:r w:rsidR="00C52DF6">
        <w:t xml:space="preserve">cost </w:t>
      </w:r>
      <w:r w:rsidR="003F4491">
        <w:t xml:space="preserve">of </w:t>
      </w:r>
      <w:r w:rsidR="003B29F5">
        <w:t xml:space="preserve">ensuring protections </w:t>
      </w:r>
      <w:r w:rsidR="00DD6AA7">
        <w:t xml:space="preserve">for their frequency bands and for receiving </w:t>
      </w:r>
      <w:r w:rsidR="0082777A">
        <w:t xml:space="preserve">regulatory oversight from the ACMA. </w:t>
      </w:r>
      <w:r w:rsidR="00B05F86">
        <w:t xml:space="preserve">These submitters </w:t>
      </w:r>
      <w:r w:rsidR="007F2BCE">
        <w:t>held the view</w:t>
      </w:r>
      <w:r w:rsidR="0085393E">
        <w:t xml:space="preserve"> that</w:t>
      </w:r>
      <w:r w:rsidR="00236CC6">
        <w:t xml:space="preserve"> apparatus licence fees represent good value for </w:t>
      </w:r>
      <w:r w:rsidR="007B1A3C">
        <w:t xml:space="preserve">amateur radio </w:t>
      </w:r>
      <w:r w:rsidR="00A8270A">
        <w:t>licensees</w:t>
      </w:r>
      <w:r w:rsidR="007B1A3C">
        <w:t xml:space="preserve">, and </w:t>
      </w:r>
      <w:r w:rsidR="008C19B4">
        <w:t>one submi</w:t>
      </w:r>
      <w:r w:rsidR="001F4B5D">
        <w:t>ssion</w:t>
      </w:r>
      <w:r w:rsidR="00AD7A1C">
        <w:t xml:space="preserve"> suggested </w:t>
      </w:r>
      <w:r w:rsidR="007A72C7">
        <w:t xml:space="preserve">that </w:t>
      </w:r>
      <w:r w:rsidR="00CD3BB0">
        <w:t xml:space="preserve">the ACMA increase its licence fees to </w:t>
      </w:r>
      <w:r w:rsidR="007D0736">
        <w:t>cover the cost</w:t>
      </w:r>
      <w:r w:rsidR="006C34FF">
        <w:t xml:space="preserve">s </w:t>
      </w:r>
      <w:r w:rsidR="003F6B3F">
        <w:t xml:space="preserve">of </w:t>
      </w:r>
      <w:r w:rsidR="00142A9C">
        <w:t xml:space="preserve">increasing its regulatory activities </w:t>
      </w:r>
      <w:r w:rsidR="00FC708B">
        <w:t>for the</w:t>
      </w:r>
      <w:r w:rsidR="00E01007">
        <w:t xml:space="preserve"> </w:t>
      </w:r>
      <w:r w:rsidR="00DA21FE">
        <w:t xml:space="preserve">amateur radio service. </w:t>
      </w:r>
    </w:p>
    <w:p w14:paraId="603ADB0F" w14:textId="281C0C7D" w:rsidR="00DF0293" w:rsidRDefault="003C19FB" w:rsidP="00434BC5">
      <w:pPr>
        <w:pStyle w:val="Paragraph"/>
      </w:pPr>
      <w:r>
        <w:t>The WIA</w:t>
      </w:r>
      <w:r w:rsidR="00B84A12">
        <w:t>, and pro fo</w:t>
      </w:r>
      <w:r w:rsidR="00B84A12">
        <w:t xml:space="preserve">rma </w:t>
      </w:r>
      <w:r w:rsidR="005E3702">
        <w:t xml:space="preserve">submissions </w:t>
      </w:r>
      <w:r w:rsidR="00B84A12">
        <w:t>in support of the WIA</w:t>
      </w:r>
      <w:r w:rsidR="00B25C11">
        <w:t xml:space="preserve"> submission</w:t>
      </w:r>
      <w:r w:rsidR="00B84A12">
        <w:t xml:space="preserve">, </w:t>
      </w:r>
      <w:r w:rsidR="00E14DC6">
        <w:t>stated</w:t>
      </w:r>
      <w:r w:rsidR="00EC6B9D">
        <w:t xml:space="preserve"> that </w:t>
      </w:r>
      <w:r w:rsidR="003E6018">
        <w:t xml:space="preserve">they considered that Option A was the only option that </w:t>
      </w:r>
      <w:r w:rsidR="0080679A">
        <w:t>would maintain</w:t>
      </w:r>
      <w:r w:rsidR="00EC424A">
        <w:t xml:space="preserve"> essential parts of the amateur regulatory framework</w:t>
      </w:r>
      <w:r w:rsidR="006F38E3">
        <w:t>, such as</w:t>
      </w:r>
      <w:r w:rsidR="003C5619">
        <w:t xml:space="preserve"> </w:t>
      </w:r>
      <w:r w:rsidR="002D0747">
        <w:t xml:space="preserve">individual licensee identification and registration, international reciprocity rights, </w:t>
      </w:r>
      <w:r w:rsidR="00F005B1">
        <w:t xml:space="preserve">and </w:t>
      </w:r>
      <w:r w:rsidR="002D0747">
        <w:t>interference protections</w:t>
      </w:r>
      <w:r w:rsidR="00EC424A">
        <w:t xml:space="preserve">. </w:t>
      </w:r>
    </w:p>
    <w:p w14:paraId="537A7857" w14:textId="230A6113" w:rsidR="00DF0293" w:rsidRDefault="006F38E3" w:rsidP="00066D94">
      <w:pPr>
        <w:pStyle w:val="Paragraphbeforelist"/>
      </w:pPr>
      <w:r>
        <w:t xml:space="preserve">However, </w:t>
      </w:r>
      <w:r w:rsidR="004333D0">
        <w:t xml:space="preserve">they also noted that </w:t>
      </w:r>
      <w:r w:rsidR="000C2A7C">
        <w:t>Option A fails to achieve the key objectives of the review because</w:t>
      </w:r>
      <w:r w:rsidR="00DF0293">
        <w:t>:</w:t>
      </w:r>
      <w:r w:rsidR="000C2A7C">
        <w:t xml:space="preserve"> </w:t>
      </w:r>
    </w:p>
    <w:p w14:paraId="3DF17CA2" w14:textId="77777777" w:rsidR="00DF0293" w:rsidRDefault="000C2A7C" w:rsidP="00066D94">
      <w:pPr>
        <w:pStyle w:val="Bulletlevel1"/>
      </w:pPr>
      <w:r>
        <w:t xml:space="preserve">it would not reduce </w:t>
      </w:r>
      <w:r w:rsidR="001B220C">
        <w:t xml:space="preserve">costs </w:t>
      </w:r>
      <w:r w:rsidR="00427FCB">
        <w:t>for licensees or the ACMA</w:t>
      </w:r>
    </w:p>
    <w:p w14:paraId="45424395" w14:textId="5F716CBF" w:rsidR="00DF0293" w:rsidRDefault="00427FCB" w:rsidP="00066D94">
      <w:pPr>
        <w:pStyle w:val="Bulletlevel1"/>
      </w:pPr>
      <w:r>
        <w:t xml:space="preserve">it </w:t>
      </w:r>
      <w:r w:rsidR="00243347">
        <w:t>wo</w:t>
      </w:r>
      <w:r w:rsidR="009F33C3">
        <w:t>uld not address the administrative and financial burdens of the licence</w:t>
      </w:r>
      <w:r w:rsidR="009F33C3">
        <w:t xml:space="preserve"> renewal process</w:t>
      </w:r>
    </w:p>
    <w:p w14:paraId="507C5165" w14:textId="3DFECD45" w:rsidR="00DF0293" w:rsidRDefault="009F33C3" w:rsidP="00066D94">
      <w:pPr>
        <w:pStyle w:val="Bulletlevel1last"/>
      </w:pPr>
      <w:r>
        <w:t>it would not streamline</w:t>
      </w:r>
      <w:r w:rsidR="00AC71ED">
        <w:t xml:space="preserve"> the </w:t>
      </w:r>
      <w:r w:rsidR="00C43D5B">
        <w:t xml:space="preserve">regulations </w:t>
      </w:r>
      <w:r w:rsidR="00AC71ED">
        <w:t xml:space="preserve">by reducing or </w:t>
      </w:r>
      <w:r w:rsidR="00C94C9E">
        <w:t xml:space="preserve">removing licence conditions that </w:t>
      </w:r>
      <w:r w:rsidR="00C74835">
        <w:t xml:space="preserve">can be confusing to interpret and </w:t>
      </w:r>
      <w:r w:rsidR="00BB192C">
        <w:t xml:space="preserve">are </w:t>
      </w:r>
      <w:r w:rsidR="00A533C6">
        <w:t xml:space="preserve">not a </w:t>
      </w:r>
      <w:r w:rsidR="00C74835">
        <w:t xml:space="preserve">necessary </w:t>
      </w:r>
      <w:r w:rsidR="00A533C6">
        <w:t xml:space="preserve">requirement </w:t>
      </w:r>
      <w:r w:rsidR="007D3820">
        <w:t xml:space="preserve">for </w:t>
      </w:r>
      <w:r w:rsidR="00A533C6">
        <w:t>efficient</w:t>
      </w:r>
      <w:r w:rsidR="007D3820">
        <w:t xml:space="preserve"> spectrum </w:t>
      </w:r>
      <w:r w:rsidR="00A533C6">
        <w:t>management</w:t>
      </w:r>
      <w:r w:rsidR="00641BB1">
        <w:t xml:space="preserve">. </w:t>
      </w:r>
    </w:p>
    <w:p w14:paraId="6E8B4D67" w14:textId="46D3CB6D" w:rsidR="00DF0293" w:rsidRDefault="00197958" w:rsidP="00434BC5">
      <w:pPr>
        <w:pStyle w:val="Paragraph"/>
      </w:pPr>
      <w:r>
        <w:t>The WIA</w:t>
      </w:r>
      <w:r w:rsidR="00B93071">
        <w:t xml:space="preserve"> and </w:t>
      </w:r>
      <w:r w:rsidR="005E3702">
        <w:t xml:space="preserve">related pro forma </w:t>
      </w:r>
      <w:r w:rsidR="00A533C6">
        <w:t xml:space="preserve">submissions </w:t>
      </w:r>
      <w:r w:rsidR="009C2A5D">
        <w:t xml:space="preserve">indicated support for </w:t>
      </w:r>
      <w:r w:rsidR="00B93071">
        <w:t xml:space="preserve">these </w:t>
      </w:r>
      <w:r w:rsidR="00D56898">
        <w:t>objectives but</w:t>
      </w:r>
      <w:r w:rsidR="00190FFB">
        <w:t xml:space="preserve"> </w:t>
      </w:r>
      <w:r w:rsidR="009C2A5D">
        <w:t xml:space="preserve">considered </w:t>
      </w:r>
      <w:r w:rsidR="00190FFB">
        <w:t>that the lack o</w:t>
      </w:r>
      <w:r w:rsidR="005F170A">
        <w:t>f detail provid</w:t>
      </w:r>
      <w:r w:rsidR="005F597C">
        <w:t xml:space="preserve">ed for Option B and </w:t>
      </w:r>
      <w:r w:rsidR="00E666F7">
        <w:t xml:space="preserve">the unresolved </w:t>
      </w:r>
      <w:r w:rsidR="00A567CC">
        <w:lastRenderedPageBreak/>
        <w:t>complications associated with a class licence under Option C meant that they could only support Option A at this time.</w:t>
      </w:r>
    </w:p>
    <w:p w14:paraId="267EB288" w14:textId="2672452C" w:rsidR="00B836EB" w:rsidRDefault="00760DCB" w:rsidP="00434BC5">
      <w:pPr>
        <w:pStyle w:val="Paragraph"/>
      </w:pPr>
      <w:r>
        <w:t>The WIA caveated this</w:t>
      </w:r>
      <w:r w:rsidR="009C2A5D">
        <w:t xml:space="preserve"> position</w:t>
      </w:r>
      <w:r w:rsidR="002F66C8">
        <w:t xml:space="preserve">, however, stating </w:t>
      </w:r>
      <w:r w:rsidR="0096475E">
        <w:t>that</w:t>
      </w:r>
      <w:r w:rsidR="002F66C8">
        <w:t xml:space="preserve"> they understood the ACMA’s preference </w:t>
      </w:r>
      <w:r w:rsidR="00B4436B">
        <w:t xml:space="preserve">to deliver deregulatory benefits through </w:t>
      </w:r>
      <w:r w:rsidR="000E3170">
        <w:t>class licensing</w:t>
      </w:r>
      <w:r w:rsidR="001709E0">
        <w:t xml:space="preserve">, and that if </w:t>
      </w:r>
      <w:r w:rsidR="001D60FE">
        <w:t xml:space="preserve">key issues could be resolved to ensure that the operational </w:t>
      </w:r>
      <w:r w:rsidR="00870B67">
        <w:t xml:space="preserve">utility and quality of the amateur service was preserved at current levels – then they would be </w:t>
      </w:r>
      <w:r w:rsidR="00FB3E50">
        <w:t xml:space="preserve">prepared to reconsider their </w:t>
      </w:r>
      <w:r w:rsidR="00094C1A">
        <w:t xml:space="preserve">opinion on a future class licence. </w:t>
      </w:r>
    </w:p>
    <w:p w14:paraId="17E110A0" w14:textId="6B00EA57" w:rsidR="00283E34" w:rsidRDefault="000503AD" w:rsidP="000503AD">
      <w:pPr>
        <w:pStyle w:val="Heading2"/>
      </w:pPr>
      <w:bookmarkStart w:id="8" w:name="_Toc88142077"/>
      <w:r>
        <w:t xml:space="preserve">Option B: streamlined </w:t>
      </w:r>
      <w:r w:rsidR="001B43A9">
        <w:t>apparatus licence</w:t>
      </w:r>
      <w:bookmarkEnd w:id="8"/>
    </w:p>
    <w:p w14:paraId="15011216" w14:textId="16852E94" w:rsidR="001B43A9" w:rsidRDefault="00FD76B0" w:rsidP="001B43A9">
      <w:pPr>
        <w:pStyle w:val="Paragraph"/>
      </w:pPr>
      <w:r>
        <w:t xml:space="preserve">Option B received only minimal support from submissions to the </w:t>
      </w:r>
      <w:r w:rsidR="0003134D">
        <w:t>consultation. The</w:t>
      </w:r>
      <w:r w:rsidR="00B30EED">
        <w:t xml:space="preserve"> majority of submissions </w:t>
      </w:r>
      <w:r w:rsidR="00E02903">
        <w:t>stated</w:t>
      </w:r>
      <w:r w:rsidR="00562361">
        <w:t xml:space="preserve"> that Option B was too lacking in detail f</w:t>
      </w:r>
      <w:r w:rsidR="0037561E">
        <w:t>or the submitter to make a</w:t>
      </w:r>
      <w:r w:rsidR="00CD68F8">
        <w:t xml:space="preserve">n informed choice about whether </w:t>
      </w:r>
      <w:r w:rsidR="00FC4DDF">
        <w:t>they co</w:t>
      </w:r>
      <w:r w:rsidR="00FC4DDF">
        <w:t>uld</w:t>
      </w:r>
      <w:r w:rsidR="00F32DB1">
        <w:t xml:space="preserve"> </w:t>
      </w:r>
      <w:r w:rsidR="00252F39">
        <w:t>support</w:t>
      </w:r>
      <w:r w:rsidR="008945F0">
        <w:t xml:space="preserve"> </w:t>
      </w:r>
      <w:r w:rsidR="00F74E78">
        <w:t>it.</w:t>
      </w:r>
      <w:r w:rsidR="00147B77">
        <w:t xml:space="preserve"> </w:t>
      </w:r>
      <w:r w:rsidR="00656D1C">
        <w:t>Many submitters, including several of the pro form</w:t>
      </w:r>
      <w:r w:rsidR="00760FF7">
        <w:t>a</w:t>
      </w:r>
      <w:r w:rsidR="00656D1C">
        <w:t xml:space="preserve"> submissions, stated </w:t>
      </w:r>
      <w:r w:rsidR="00EB57BC">
        <w:t xml:space="preserve">that </w:t>
      </w:r>
      <w:r w:rsidR="002E646C">
        <w:t xml:space="preserve">the </w:t>
      </w:r>
      <w:r w:rsidR="00B302C7">
        <w:t xml:space="preserve">consultation paper and the </w:t>
      </w:r>
      <w:r w:rsidR="001C2CF1">
        <w:t xml:space="preserve">proposed </w:t>
      </w:r>
      <w:r w:rsidR="00793B38">
        <w:t xml:space="preserve">draft </w:t>
      </w:r>
      <w:r w:rsidR="001C2CF1">
        <w:t>class lice</w:t>
      </w:r>
      <w:r w:rsidR="00793B38">
        <w:t xml:space="preserve">nce did not </w:t>
      </w:r>
      <w:r w:rsidR="00F9672A">
        <w:t xml:space="preserve">provide </w:t>
      </w:r>
      <w:r w:rsidR="00D679E3">
        <w:t xml:space="preserve">enough information about how </w:t>
      </w:r>
      <w:r w:rsidR="000D0E59">
        <w:t xml:space="preserve">the simplified licence conditions would be </w:t>
      </w:r>
      <w:r w:rsidR="00282F19">
        <w:t xml:space="preserve">adapted </w:t>
      </w:r>
      <w:r w:rsidR="000D0E59">
        <w:t xml:space="preserve">to the current </w:t>
      </w:r>
      <w:hyperlink r:id="rId25" w:history="1">
        <w:r w:rsidR="00410E6C" w:rsidRPr="005B104D">
          <w:rPr>
            <w:rStyle w:val="Hyperlink"/>
          </w:rPr>
          <w:t>Radiocommunications Licence Conditions (Amateur Licence) Determination 2015</w:t>
        </w:r>
      </w:hyperlink>
      <w:r w:rsidR="00410E6C">
        <w:rPr>
          <w:i/>
          <w:iCs/>
        </w:rPr>
        <w:t xml:space="preserve"> </w:t>
      </w:r>
      <w:r w:rsidR="00410E6C">
        <w:t>(Amateur LCD)</w:t>
      </w:r>
      <w:r w:rsidR="000D0E59">
        <w:t xml:space="preserve"> </w:t>
      </w:r>
      <w:r w:rsidR="00C32D0C">
        <w:t xml:space="preserve">and </w:t>
      </w:r>
      <w:r w:rsidR="000D0E59">
        <w:t xml:space="preserve">what </w:t>
      </w:r>
      <w:r w:rsidR="00865F47">
        <w:t xml:space="preserve">the implications would be if the ACMA </w:t>
      </w:r>
      <w:r w:rsidR="00785A9E">
        <w:t>pursued this course of action. The WIA</w:t>
      </w:r>
      <w:r w:rsidR="005E3702">
        <w:t>,</w:t>
      </w:r>
      <w:r w:rsidR="00785A9E">
        <w:t xml:space="preserve"> </w:t>
      </w:r>
      <w:r w:rsidR="00E02903">
        <w:t>in particular</w:t>
      </w:r>
      <w:r w:rsidR="005E3702">
        <w:t>,</w:t>
      </w:r>
      <w:r w:rsidR="00E02903">
        <w:t xml:space="preserve"> </w:t>
      </w:r>
      <w:r w:rsidR="00691454">
        <w:t>stated that</w:t>
      </w:r>
      <w:r w:rsidR="00471AAC">
        <w:t xml:space="preserve"> if the </w:t>
      </w:r>
      <w:r w:rsidR="00FF057E">
        <w:t>ACMA were to adopt Option B</w:t>
      </w:r>
      <w:r w:rsidR="005E3702">
        <w:t>,</w:t>
      </w:r>
      <w:r w:rsidR="00FF057E">
        <w:t xml:space="preserve"> then </w:t>
      </w:r>
      <w:r w:rsidR="002A0AA4">
        <w:t>it</w:t>
      </w:r>
      <w:r w:rsidR="00FF057E">
        <w:t xml:space="preserve"> would </w:t>
      </w:r>
      <w:r w:rsidR="00F931B1">
        <w:t xml:space="preserve">need to </w:t>
      </w:r>
      <w:r w:rsidR="00B37890">
        <w:t>review</w:t>
      </w:r>
      <w:r w:rsidR="00F931B1">
        <w:t xml:space="preserve"> a </w:t>
      </w:r>
      <w:r w:rsidR="0058648F">
        <w:t>draft instrumen</w:t>
      </w:r>
      <w:r w:rsidR="000650D2">
        <w:t>t</w:t>
      </w:r>
      <w:r w:rsidR="0058648F">
        <w:t xml:space="preserve"> </w:t>
      </w:r>
      <w:r w:rsidR="000650D2">
        <w:t>designed</w:t>
      </w:r>
      <w:r w:rsidR="0058648F">
        <w:t xml:space="preserve"> </w:t>
      </w:r>
      <w:r w:rsidR="0006740F">
        <w:t>for</w:t>
      </w:r>
      <w:r w:rsidR="009A59DF">
        <w:t xml:space="preserve"> the</w:t>
      </w:r>
      <w:r w:rsidR="0058648F">
        <w:t xml:space="preserve"> apparatus licensing </w:t>
      </w:r>
      <w:r w:rsidR="00A5195F">
        <w:t>framework before</w:t>
      </w:r>
      <w:r w:rsidR="0058648F">
        <w:t xml:space="preserve"> they could </w:t>
      </w:r>
      <w:r w:rsidR="00EF2A07">
        <w:t xml:space="preserve">give </w:t>
      </w:r>
      <w:r w:rsidR="00855A0D">
        <w:t xml:space="preserve">it serious consideration. </w:t>
      </w:r>
    </w:p>
    <w:p w14:paraId="6A139700" w14:textId="74907161" w:rsidR="00A5195F" w:rsidRDefault="00E72083" w:rsidP="00790B46">
      <w:pPr>
        <w:pStyle w:val="Paragraph"/>
      </w:pPr>
      <w:r>
        <w:t xml:space="preserve">The limited number of </w:t>
      </w:r>
      <w:r w:rsidR="005B0CCD">
        <w:t>submitters</w:t>
      </w:r>
      <w:r>
        <w:t xml:space="preserve"> that supported Option B generally did so because they view</w:t>
      </w:r>
      <w:r w:rsidR="005B0CCD">
        <w:t xml:space="preserve">ed it as an acceptable compromise between maintaining the </w:t>
      </w:r>
      <w:r w:rsidR="00CA670E">
        <w:t xml:space="preserve">status quo </w:t>
      </w:r>
      <w:r w:rsidR="00C430DA">
        <w:t xml:space="preserve">and </w:t>
      </w:r>
      <w:r w:rsidR="00B42A8B">
        <w:t xml:space="preserve">the </w:t>
      </w:r>
      <w:r w:rsidR="00A05FF3">
        <w:t>substantive</w:t>
      </w:r>
      <w:r w:rsidR="00B42A8B">
        <w:t xml:space="preserve"> </w:t>
      </w:r>
      <w:r w:rsidR="003D1CE9">
        <w:t>reforms</w:t>
      </w:r>
      <w:r w:rsidR="00B42A8B">
        <w:t xml:space="preserve"> that a class licence </w:t>
      </w:r>
      <w:r w:rsidR="0026550A">
        <w:t>would</w:t>
      </w:r>
      <w:r w:rsidR="00CC1848">
        <w:t xml:space="preserve"> necessarily</w:t>
      </w:r>
      <w:r w:rsidR="0026550A">
        <w:t xml:space="preserve"> entail</w:t>
      </w:r>
      <w:r w:rsidR="003D1CE9">
        <w:t xml:space="preserve"> for </w:t>
      </w:r>
      <w:r w:rsidR="0000453D">
        <w:t xml:space="preserve">the </w:t>
      </w:r>
      <w:r w:rsidR="003D1CE9">
        <w:t>amateur radio</w:t>
      </w:r>
      <w:r w:rsidR="0000453D">
        <w:t xml:space="preserve"> service</w:t>
      </w:r>
      <w:r w:rsidR="0026550A">
        <w:t xml:space="preserve">. </w:t>
      </w:r>
      <w:r w:rsidR="009800E9">
        <w:t xml:space="preserve">These </w:t>
      </w:r>
      <w:r w:rsidR="0060665E">
        <w:t>submissions</w:t>
      </w:r>
      <w:r w:rsidR="009800E9">
        <w:t xml:space="preserve"> </w:t>
      </w:r>
      <w:r w:rsidR="00565DF7">
        <w:t>supported</w:t>
      </w:r>
      <w:r w:rsidR="00917061">
        <w:t xml:space="preserve"> </w:t>
      </w:r>
      <w:r w:rsidR="009C7C85">
        <w:t xml:space="preserve">streamlining amateur radio </w:t>
      </w:r>
      <w:r w:rsidR="0000453D">
        <w:t xml:space="preserve">regulation </w:t>
      </w:r>
      <w:r w:rsidR="009C7C85">
        <w:t>by focusing on</w:t>
      </w:r>
      <w:r w:rsidR="0000453D">
        <w:t xml:space="preserve"> </w:t>
      </w:r>
      <w:r w:rsidR="009251DC">
        <w:t>fine</w:t>
      </w:r>
      <w:r w:rsidR="006714F3">
        <w:t>-</w:t>
      </w:r>
      <w:r w:rsidR="009251DC">
        <w:t xml:space="preserve">tuning the Amateur LCD with </w:t>
      </w:r>
      <w:r w:rsidR="008D232E">
        <w:t xml:space="preserve">amendments that would simplify language and remove unnecessary and outdated licence conditions. </w:t>
      </w:r>
      <w:r w:rsidR="0071300F">
        <w:t xml:space="preserve">Several submissions </w:t>
      </w:r>
      <w:r w:rsidR="008421B8">
        <w:t>did note</w:t>
      </w:r>
      <w:r w:rsidR="0071300F">
        <w:t xml:space="preserve"> that </w:t>
      </w:r>
      <w:r w:rsidR="007C2766">
        <w:t xml:space="preserve">this </w:t>
      </w:r>
      <w:r w:rsidR="0071300F">
        <w:t xml:space="preserve">approach would </w:t>
      </w:r>
      <w:r w:rsidR="00373CFD">
        <w:t xml:space="preserve">not </w:t>
      </w:r>
      <w:r w:rsidR="00425D7F">
        <w:t>achieve the ACMA’s objectives to reduce the costs and lessen the administrative imposts associated with the amateur apparatus licensing framework.</w:t>
      </w:r>
      <w:r w:rsidR="00790B46">
        <w:t xml:space="preserve"> </w:t>
      </w:r>
    </w:p>
    <w:p w14:paraId="1DD33F6A" w14:textId="307D0EFE" w:rsidR="00855A0D" w:rsidRPr="00DE6EC6" w:rsidRDefault="00DE6EC6" w:rsidP="00FC6A5F">
      <w:pPr>
        <w:pStyle w:val="Heading2"/>
      </w:pPr>
      <w:bookmarkStart w:id="9" w:name="_Toc88142078"/>
      <w:r>
        <w:t xml:space="preserve">Option C: </w:t>
      </w:r>
      <w:r w:rsidR="00257C94">
        <w:t>non</w:t>
      </w:r>
      <w:r w:rsidR="004249EF">
        <w:t>-assigned amateur class licence</w:t>
      </w:r>
      <w:bookmarkEnd w:id="9"/>
    </w:p>
    <w:p w14:paraId="39E91E89" w14:textId="0BBB3329" w:rsidR="00E23DCB" w:rsidRDefault="006E13EC" w:rsidP="00E23DCB">
      <w:pPr>
        <w:rPr>
          <w:rFonts w:cs="Arial"/>
          <w:szCs w:val="20"/>
        </w:rPr>
      </w:pPr>
      <w:r>
        <w:t xml:space="preserve">Option C was </w:t>
      </w:r>
      <w:r w:rsidR="00261136">
        <w:t xml:space="preserve">not supported by </w:t>
      </w:r>
      <w:r>
        <w:t xml:space="preserve">the </w:t>
      </w:r>
      <w:r w:rsidR="00261136">
        <w:t>majority of submissions</w:t>
      </w:r>
      <w:r>
        <w:t xml:space="preserve">, with views ranging from </w:t>
      </w:r>
      <w:r w:rsidR="00D05D68">
        <w:t xml:space="preserve">general reluctance to total opposition towards the </w:t>
      </w:r>
      <w:r w:rsidR="00C15CDA">
        <w:t xml:space="preserve">proposed transition to a </w:t>
      </w:r>
      <w:r w:rsidR="00D05D68">
        <w:t xml:space="preserve">class licensing </w:t>
      </w:r>
      <w:r w:rsidR="00261136">
        <w:t>arrangement</w:t>
      </w:r>
      <w:r w:rsidR="008333B1">
        <w:t>.</w:t>
      </w:r>
      <w:r w:rsidR="00E23DCB">
        <w:t xml:space="preserve"> </w:t>
      </w:r>
      <w:r w:rsidR="002C71B2">
        <w:rPr>
          <w:rFonts w:cs="Arial"/>
          <w:szCs w:val="20"/>
        </w:rPr>
        <w:t>Submissions</w:t>
      </w:r>
      <w:r w:rsidR="00747D42">
        <w:rPr>
          <w:rFonts w:cs="Arial"/>
          <w:szCs w:val="20"/>
        </w:rPr>
        <w:t xml:space="preserve"> </w:t>
      </w:r>
      <w:r w:rsidR="00760882">
        <w:rPr>
          <w:rFonts w:cs="Arial"/>
          <w:szCs w:val="20"/>
        </w:rPr>
        <w:t xml:space="preserve">focused on </w:t>
      </w:r>
      <w:r w:rsidR="002C71B2">
        <w:rPr>
          <w:rFonts w:cs="Arial"/>
          <w:szCs w:val="20"/>
        </w:rPr>
        <w:t>concerns</w:t>
      </w:r>
      <w:r w:rsidR="00E23DCB" w:rsidRPr="00A064AD">
        <w:rPr>
          <w:rFonts w:cs="Arial"/>
          <w:szCs w:val="20"/>
        </w:rPr>
        <w:t xml:space="preserve"> that class licensing would dilute the current protections and undermine the operational utility currently enjoyed by amateur radio operators under the non-assigned apparatus licence framework. This </w:t>
      </w:r>
      <w:r w:rsidR="00602CB2">
        <w:rPr>
          <w:rFonts w:cs="Arial"/>
          <w:szCs w:val="20"/>
        </w:rPr>
        <w:t xml:space="preserve">was </w:t>
      </w:r>
      <w:r w:rsidR="00E23DCB" w:rsidRPr="00A064AD">
        <w:rPr>
          <w:rFonts w:cs="Arial"/>
          <w:szCs w:val="20"/>
        </w:rPr>
        <w:t>the view expressed by many independent submissions to the consultation, as well as several of the pro</w:t>
      </w:r>
      <w:r w:rsidR="005117D6">
        <w:rPr>
          <w:rFonts w:cs="Arial"/>
          <w:szCs w:val="20"/>
        </w:rPr>
        <w:t xml:space="preserve"> </w:t>
      </w:r>
      <w:r w:rsidR="00E23DCB" w:rsidRPr="00A064AD">
        <w:rPr>
          <w:rFonts w:cs="Arial"/>
          <w:szCs w:val="20"/>
        </w:rPr>
        <w:t>forma</w:t>
      </w:r>
      <w:r w:rsidR="006714F3">
        <w:rPr>
          <w:rFonts w:cs="Arial"/>
          <w:szCs w:val="20"/>
        </w:rPr>
        <w:t xml:space="preserve"> </w:t>
      </w:r>
      <w:r w:rsidR="00E23DCB" w:rsidRPr="00A064AD">
        <w:rPr>
          <w:rFonts w:cs="Arial"/>
          <w:szCs w:val="20"/>
        </w:rPr>
        <w:t>s</w:t>
      </w:r>
      <w:r w:rsidR="006714F3">
        <w:rPr>
          <w:rFonts w:cs="Arial"/>
          <w:szCs w:val="20"/>
        </w:rPr>
        <w:t>ubmissions</w:t>
      </w:r>
      <w:r w:rsidR="00E23DCB" w:rsidRPr="00A064AD">
        <w:rPr>
          <w:rFonts w:cs="Arial"/>
          <w:szCs w:val="20"/>
        </w:rPr>
        <w:t xml:space="preserve"> we received. </w:t>
      </w:r>
    </w:p>
    <w:p w14:paraId="04B40587" w14:textId="65BB39F6" w:rsidR="004320ED" w:rsidRPr="00A064AD" w:rsidRDefault="00F03897" w:rsidP="00E23DCB">
      <w:pPr>
        <w:rPr>
          <w:rFonts w:cs="Arial"/>
          <w:szCs w:val="20"/>
        </w:rPr>
      </w:pPr>
      <w:r>
        <w:rPr>
          <w:rFonts w:cs="Arial"/>
          <w:szCs w:val="20"/>
        </w:rPr>
        <w:t xml:space="preserve">Submitters </w:t>
      </w:r>
      <w:r w:rsidR="007F37B7">
        <w:rPr>
          <w:rFonts w:cs="Arial"/>
          <w:szCs w:val="20"/>
        </w:rPr>
        <w:t xml:space="preserve">focused </w:t>
      </w:r>
      <w:r w:rsidR="006110D7">
        <w:rPr>
          <w:rFonts w:cs="Arial"/>
          <w:szCs w:val="20"/>
        </w:rPr>
        <w:t xml:space="preserve">on parts of the </w:t>
      </w:r>
      <w:r w:rsidR="00714F27">
        <w:rPr>
          <w:rFonts w:cs="Arial"/>
          <w:szCs w:val="20"/>
        </w:rPr>
        <w:t>amateur radio service that they considered to be essential to the utility</w:t>
      </w:r>
      <w:r w:rsidR="002517A2">
        <w:rPr>
          <w:rFonts w:cs="Arial"/>
          <w:szCs w:val="20"/>
        </w:rPr>
        <w:t xml:space="preserve"> and</w:t>
      </w:r>
      <w:r w:rsidR="00714F27">
        <w:rPr>
          <w:rFonts w:cs="Arial"/>
          <w:szCs w:val="20"/>
        </w:rPr>
        <w:t xml:space="preserve"> quality</w:t>
      </w:r>
      <w:r w:rsidR="002517A2">
        <w:rPr>
          <w:rFonts w:cs="Arial"/>
          <w:szCs w:val="20"/>
        </w:rPr>
        <w:t xml:space="preserve"> </w:t>
      </w:r>
      <w:r w:rsidR="00714F27">
        <w:rPr>
          <w:rFonts w:cs="Arial"/>
          <w:szCs w:val="20"/>
        </w:rPr>
        <w:t>of Australian amateur radio</w:t>
      </w:r>
      <w:r w:rsidR="006F4F06">
        <w:rPr>
          <w:rFonts w:cs="Arial"/>
          <w:szCs w:val="20"/>
        </w:rPr>
        <w:t xml:space="preserve"> that would, in their view, be </w:t>
      </w:r>
      <w:r w:rsidR="00C86804">
        <w:rPr>
          <w:rFonts w:cs="Arial"/>
          <w:szCs w:val="20"/>
        </w:rPr>
        <w:t xml:space="preserve">lost or diluted if the ACMA were to transition the service to </w:t>
      </w:r>
      <w:r w:rsidR="0074630D">
        <w:rPr>
          <w:rFonts w:cs="Arial"/>
          <w:szCs w:val="20"/>
        </w:rPr>
        <w:t>the</w:t>
      </w:r>
      <w:r w:rsidR="00C86804">
        <w:rPr>
          <w:rFonts w:cs="Arial"/>
          <w:szCs w:val="20"/>
        </w:rPr>
        <w:t xml:space="preserve"> class licence</w:t>
      </w:r>
      <w:r w:rsidR="0074630D">
        <w:rPr>
          <w:rFonts w:cs="Arial"/>
          <w:szCs w:val="20"/>
        </w:rPr>
        <w:t xml:space="preserve"> proposed in the consultation</w:t>
      </w:r>
      <w:r w:rsidR="00C86804">
        <w:rPr>
          <w:rFonts w:cs="Arial"/>
          <w:szCs w:val="20"/>
        </w:rPr>
        <w:t xml:space="preserve">. </w:t>
      </w:r>
      <w:r w:rsidR="00F63331">
        <w:rPr>
          <w:rFonts w:cs="Arial"/>
          <w:szCs w:val="20"/>
        </w:rPr>
        <w:t>For example, many</w:t>
      </w:r>
      <w:r w:rsidR="001E62CA">
        <w:rPr>
          <w:rFonts w:cs="Arial"/>
          <w:szCs w:val="20"/>
        </w:rPr>
        <w:t xml:space="preserve"> submissions expressed concerns that </w:t>
      </w:r>
      <w:r w:rsidR="00F55916">
        <w:rPr>
          <w:rFonts w:cs="Arial"/>
          <w:szCs w:val="20"/>
        </w:rPr>
        <w:t xml:space="preserve">under a class licence, amateur radio </w:t>
      </w:r>
      <w:r w:rsidR="00E0640D">
        <w:rPr>
          <w:rFonts w:cs="Arial"/>
          <w:szCs w:val="20"/>
        </w:rPr>
        <w:t xml:space="preserve">licensees </w:t>
      </w:r>
      <w:r w:rsidR="00F55916">
        <w:rPr>
          <w:rFonts w:cs="Arial"/>
          <w:szCs w:val="20"/>
        </w:rPr>
        <w:t xml:space="preserve">would </w:t>
      </w:r>
      <w:r w:rsidR="00F37AAC">
        <w:rPr>
          <w:rFonts w:cs="Arial"/>
          <w:szCs w:val="20"/>
        </w:rPr>
        <w:t>lose</w:t>
      </w:r>
      <w:r w:rsidR="003D1092">
        <w:rPr>
          <w:rFonts w:cs="Arial"/>
          <w:szCs w:val="20"/>
        </w:rPr>
        <w:t xml:space="preserve"> the</w:t>
      </w:r>
      <w:r w:rsidR="00575C78">
        <w:rPr>
          <w:rFonts w:cs="Arial"/>
          <w:szCs w:val="20"/>
        </w:rPr>
        <w:t>ir current</w:t>
      </w:r>
      <w:r w:rsidR="003D1092">
        <w:rPr>
          <w:rFonts w:cs="Arial"/>
          <w:szCs w:val="20"/>
        </w:rPr>
        <w:t xml:space="preserve"> </w:t>
      </w:r>
      <w:r w:rsidR="0047520C">
        <w:rPr>
          <w:rFonts w:cs="Arial"/>
          <w:szCs w:val="20"/>
        </w:rPr>
        <w:t>protections from</w:t>
      </w:r>
      <w:r w:rsidR="003D1092">
        <w:rPr>
          <w:rFonts w:cs="Arial"/>
          <w:szCs w:val="20"/>
        </w:rPr>
        <w:t xml:space="preserve"> </w:t>
      </w:r>
      <w:r w:rsidR="0047520C">
        <w:rPr>
          <w:rFonts w:cs="Arial"/>
          <w:szCs w:val="20"/>
        </w:rPr>
        <w:t>interference</w:t>
      </w:r>
      <w:r w:rsidR="001175AE">
        <w:rPr>
          <w:rFonts w:cs="Arial"/>
          <w:szCs w:val="20"/>
        </w:rPr>
        <w:t>. They also raised concerns that the loss of individual licences would lead t</w:t>
      </w:r>
      <w:r w:rsidR="00BD14E7">
        <w:rPr>
          <w:rFonts w:cs="Arial"/>
          <w:szCs w:val="20"/>
        </w:rPr>
        <w:t xml:space="preserve">o less regulatory oversight from the </w:t>
      </w:r>
      <w:r w:rsidR="00D56898">
        <w:rPr>
          <w:rFonts w:cs="Arial"/>
          <w:szCs w:val="20"/>
        </w:rPr>
        <w:t>ACMA and</w:t>
      </w:r>
      <w:r w:rsidR="00BD14E7">
        <w:rPr>
          <w:rFonts w:cs="Arial"/>
          <w:szCs w:val="20"/>
        </w:rPr>
        <w:t xml:space="preserve"> make it more difficult for the amateur </w:t>
      </w:r>
      <w:r w:rsidR="00C0556A">
        <w:rPr>
          <w:rFonts w:cs="Arial"/>
          <w:szCs w:val="20"/>
        </w:rPr>
        <w:t>radio community</w:t>
      </w:r>
      <w:r w:rsidR="00BD14E7">
        <w:rPr>
          <w:rFonts w:cs="Arial"/>
          <w:szCs w:val="20"/>
        </w:rPr>
        <w:t xml:space="preserve"> </w:t>
      </w:r>
      <w:r w:rsidR="00803BB1">
        <w:rPr>
          <w:rFonts w:cs="Arial"/>
          <w:szCs w:val="20"/>
        </w:rPr>
        <w:t xml:space="preserve">to </w:t>
      </w:r>
      <w:r w:rsidR="00BD14E7">
        <w:rPr>
          <w:rFonts w:cs="Arial"/>
          <w:szCs w:val="20"/>
        </w:rPr>
        <w:t xml:space="preserve">self-regulate its </w:t>
      </w:r>
      <w:r w:rsidR="007B176E">
        <w:rPr>
          <w:rFonts w:cs="Arial"/>
          <w:szCs w:val="20"/>
        </w:rPr>
        <w:t xml:space="preserve">bands because there would be no publicly-accessible database of amateur stations </w:t>
      </w:r>
      <w:r w:rsidR="00B51287">
        <w:rPr>
          <w:rFonts w:cs="Arial"/>
          <w:szCs w:val="20"/>
        </w:rPr>
        <w:t>if amateur apparatus licensees were removed from the</w:t>
      </w:r>
      <w:r w:rsidR="00612138">
        <w:rPr>
          <w:rFonts w:cs="Arial"/>
          <w:szCs w:val="20"/>
        </w:rPr>
        <w:t xml:space="preserve"> </w:t>
      </w:r>
      <w:r w:rsidR="00B51287">
        <w:rPr>
          <w:rFonts w:cs="Arial"/>
          <w:szCs w:val="20"/>
        </w:rPr>
        <w:t xml:space="preserve">RRL. </w:t>
      </w:r>
      <w:r w:rsidR="00367DE5">
        <w:rPr>
          <w:rFonts w:cs="Arial"/>
          <w:szCs w:val="20"/>
        </w:rPr>
        <w:t xml:space="preserve">Individual licences were also highlighted as necessary for Australian amateurs to </w:t>
      </w:r>
      <w:r w:rsidR="00E52320">
        <w:rPr>
          <w:rFonts w:cs="Arial"/>
          <w:szCs w:val="20"/>
        </w:rPr>
        <w:t>exercise</w:t>
      </w:r>
      <w:r w:rsidR="00367DE5">
        <w:rPr>
          <w:rFonts w:cs="Arial"/>
          <w:szCs w:val="20"/>
        </w:rPr>
        <w:t xml:space="preserve"> </w:t>
      </w:r>
      <w:r w:rsidR="00E52320">
        <w:rPr>
          <w:rFonts w:cs="Arial"/>
          <w:szCs w:val="20"/>
        </w:rPr>
        <w:t xml:space="preserve">their </w:t>
      </w:r>
      <w:r w:rsidR="00EF1DC4">
        <w:rPr>
          <w:rFonts w:cs="Arial"/>
          <w:szCs w:val="20"/>
        </w:rPr>
        <w:t xml:space="preserve">international </w:t>
      </w:r>
      <w:r w:rsidR="00E52320">
        <w:rPr>
          <w:rFonts w:cs="Arial"/>
          <w:szCs w:val="20"/>
        </w:rPr>
        <w:t xml:space="preserve">reciprocity </w:t>
      </w:r>
      <w:r w:rsidR="009B0519">
        <w:rPr>
          <w:rFonts w:cs="Arial"/>
          <w:szCs w:val="20"/>
        </w:rPr>
        <w:t>arrangements</w:t>
      </w:r>
      <w:r w:rsidR="00ED475E">
        <w:rPr>
          <w:rFonts w:cs="Arial"/>
          <w:szCs w:val="20"/>
        </w:rPr>
        <w:t>.</w:t>
      </w:r>
      <w:r w:rsidR="00EF1DC4">
        <w:rPr>
          <w:rFonts w:cs="Arial"/>
          <w:szCs w:val="20"/>
        </w:rPr>
        <w:t xml:space="preserve"> </w:t>
      </w:r>
      <w:r w:rsidR="00ED475E">
        <w:rPr>
          <w:rFonts w:cs="Arial"/>
          <w:szCs w:val="20"/>
        </w:rPr>
        <w:t>W</w:t>
      </w:r>
      <w:r w:rsidR="00E52320">
        <w:rPr>
          <w:rFonts w:cs="Arial"/>
          <w:szCs w:val="20"/>
        </w:rPr>
        <w:t xml:space="preserve">ithout an individual </w:t>
      </w:r>
      <w:r w:rsidR="00D77B59">
        <w:rPr>
          <w:rFonts w:cs="Arial"/>
          <w:szCs w:val="20"/>
        </w:rPr>
        <w:t>licenc</w:t>
      </w:r>
      <w:r w:rsidR="00F07125">
        <w:rPr>
          <w:rFonts w:cs="Arial"/>
          <w:szCs w:val="20"/>
        </w:rPr>
        <w:t>e to demonstrate that they were authorised to operate in Australia</w:t>
      </w:r>
      <w:r w:rsidR="00E52320">
        <w:rPr>
          <w:rFonts w:cs="Arial"/>
          <w:szCs w:val="20"/>
        </w:rPr>
        <w:t xml:space="preserve">, many amateurs were concerned </w:t>
      </w:r>
      <w:r w:rsidR="00EF1DC4">
        <w:rPr>
          <w:rFonts w:cs="Arial"/>
          <w:szCs w:val="20"/>
        </w:rPr>
        <w:t xml:space="preserve">that they would not be permitted to operate amateur radio equipment overseas. </w:t>
      </w:r>
    </w:p>
    <w:p w14:paraId="65662F02" w14:textId="12845C34" w:rsidR="00E323DC" w:rsidRDefault="00957A1C" w:rsidP="00803BB1">
      <w:pPr>
        <w:rPr>
          <w:rFonts w:cs="Arial"/>
          <w:szCs w:val="20"/>
        </w:rPr>
      </w:pPr>
      <w:r>
        <w:rPr>
          <w:rFonts w:cs="Arial"/>
          <w:szCs w:val="20"/>
        </w:rPr>
        <w:lastRenderedPageBreak/>
        <w:t>Despite</w:t>
      </w:r>
      <w:r w:rsidR="00D434C6">
        <w:rPr>
          <w:rFonts w:cs="Arial"/>
          <w:szCs w:val="20"/>
        </w:rPr>
        <w:t xml:space="preserve"> this general lack of </w:t>
      </w:r>
      <w:r w:rsidR="00861742">
        <w:rPr>
          <w:rFonts w:cs="Arial"/>
          <w:szCs w:val="20"/>
        </w:rPr>
        <w:t xml:space="preserve">a </w:t>
      </w:r>
      <w:r w:rsidR="00440450">
        <w:rPr>
          <w:rFonts w:cs="Arial"/>
          <w:szCs w:val="20"/>
        </w:rPr>
        <w:t>preference</w:t>
      </w:r>
      <w:r w:rsidR="00C31CFC">
        <w:rPr>
          <w:rFonts w:cs="Arial"/>
          <w:szCs w:val="20"/>
        </w:rPr>
        <w:t xml:space="preserve"> </w:t>
      </w:r>
      <w:r w:rsidR="00D434C6">
        <w:rPr>
          <w:rFonts w:cs="Arial"/>
          <w:szCs w:val="20"/>
        </w:rPr>
        <w:t xml:space="preserve">for Option C, </w:t>
      </w:r>
      <w:r w:rsidR="00651CFF">
        <w:rPr>
          <w:rFonts w:cs="Arial"/>
          <w:szCs w:val="20"/>
        </w:rPr>
        <w:t>the majority of</w:t>
      </w:r>
      <w:r w:rsidR="00D434C6">
        <w:rPr>
          <w:rFonts w:cs="Arial"/>
          <w:szCs w:val="20"/>
        </w:rPr>
        <w:t xml:space="preserve"> submitters </w:t>
      </w:r>
      <w:r w:rsidR="006714F3">
        <w:rPr>
          <w:rFonts w:cs="Arial"/>
          <w:szCs w:val="20"/>
        </w:rPr>
        <w:t>–</w:t>
      </w:r>
      <w:r w:rsidR="00803BB1" w:rsidRPr="00A064AD">
        <w:rPr>
          <w:rFonts w:cs="Arial"/>
          <w:szCs w:val="20"/>
        </w:rPr>
        <w:t xml:space="preserve">including </w:t>
      </w:r>
      <w:r w:rsidR="00D049FD">
        <w:rPr>
          <w:rFonts w:cs="Arial"/>
          <w:szCs w:val="20"/>
        </w:rPr>
        <w:t>the</w:t>
      </w:r>
      <w:r w:rsidR="00803BB1" w:rsidRPr="00A064AD">
        <w:rPr>
          <w:rFonts w:cs="Arial"/>
          <w:szCs w:val="20"/>
        </w:rPr>
        <w:t xml:space="preserve"> representative bodies and </w:t>
      </w:r>
      <w:r w:rsidR="005102B5">
        <w:rPr>
          <w:rFonts w:cs="Arial"/>
          <w:szCs w:val="20"/>
        </w:rPr>
        <w:t>more than 600</w:t>
      </w:r>
      <w:r w:rsidR="00803BB1" w:rsidRPr="00A064AD">
        <w:rPr>
          <w:rFonts w:cs="Arial"/>
          <w:szCs w:val="20"/>
        </w:rPr>
        <w:t xml:space="preserve"> pro forma submissions that supported the WIA</w:t>
      </w:r>
      <w:r w:rsidR="006714F3">
        <w:rPr>
          <w:rFonts w:cs="Arial"/>
          <w:szCs w:val="20"/>
        </w:rPr>
        <w:t xml:space="preserve"> –</w:t>
      </w:r>
      <w:r w:rsidR="00016954">
        <w:rPr>
          <w:rFonts w:cs="Arial"/>
          <w:szCs w:val="20"/>
        </w:rPr>
        <w:t xml:space="preserve"> </w:t>
      </w:r>
      <w:r w:rsidR="00803BB1" w:rsidRPr="00A064AD">
        <w:rPr>
          <w:rFonts w:cs="Arial"/>
          <w:szCs w:val="20"/>
        </w:rPr>
        <w:t xml:space="preserve">acknowledged that, in principle, a class licence offered many benefits to the amateur </w:t>
      </w:r>
      <w:r w:rsidR="00C0556A">
        <w:rPr>
          <w:rFonts w:cs="Arial"/>
          <w:szCs w:val="20"/>
        </w:rPr>
        <w:t>radio community</w:t>
      </w:r>
      <w:r w:rsidR="00803BB1" w:rsidRPr="00A064AD">
        <w:rPr>
          <w:rFonts w:cs="Arial"/>
          <w:szCs w:val="20"/>
        </w:rPr>
        <w:t xml:space="preserve">. </w:t>
      </w:r>
      <w:r w:rsidR="007F1627">
        <w:rPr>
          <w:rFonts w:cs="Arial"/>
          <w:szCs w:val="20"/>
        </w:rPr>
        <w:t xml:space="preserve">These benefits included </w:t>
      </w:r>
      <w:r w:rsidR="00A17B65">
        <w:rPr>
          <w:rFonts w:cs="Arial"/>
          <w:szCs w:val="20"/>
        </w:rPr>
        <w:t xml:space="preserve">allowing qualified </w:t>
      </w:r>
      <w:r w:rsidR="0019238D">
        <w:rPr>
          <w:rFonts w:cs="Arial"/>
          <w:szCs w:val="20"/>
        </w:rPr>
        <w:t xml:space="preserve">amateurs to </w:t>
      </w:r>
      <w:r w:rsidR="00A17B65">
        <w:rPr>
          <w:rFonts w:cs="Arial"/>
          <w:szCs w:val="20"/>
        </w:rPr>
        <w:t xml:space="preserve">operate an amateur station for life </w:t>
      </w:r>
      <w:r w:rsidR="00F0389C">
        <w:rPr>
          <w:rFonts w:cs="Arial"/>
          <w:szCs w:val="20"/>
        </w:rPr>
        <w:t>without having to pay licensing costs</w:t>
      </w:r>
      <w:r w:rsidR="0019238D">
        <w:rPr>
          <w:rFonts w:cs="Arial"/>
          <w:szCs w:val="20"/>
        </w:rPr>
        <w:t>.</w:t>
      </w:r>
      <w:r w:rsidR="00E665B1">
        <w:rPr>
          <w:rFonts w:cs="Arial"/>
          <w:szCs w:val="20"/>
        </w:rPr>
        <w:t xml:space="preserve"> Submissions also highlighted that the </w:t>
      </w:r>
      <w:r w:rsidR="00F80415">
        <w:rPr>
          <w:rFonts w:cs="Arial"/>
          <w:szCs w:val="20"/>
        </w:rPr>
        <w:t>class licence</w:t>
      </w:r>
      <w:r w:rsidR="00C84A07">
        <w:rPr>
          <w:rFonts w:cs="Arial"/>
          <w:szCs w:val="20"/>
        </w:rPr>
        <w:t xml:space="preserve"> model</w:t>
      </w:r>
      <w:r w:rsidR="00E665B1">
        <w:rPr>
          <w:rFonts w:cs="Arial"/>
          <w:szCs w:val="20"/>
        </w:rPr>
        <w:t xml:space="preserve"> would </w:t>
      </w:r>
      <w:r w:rsidR="00455E01">
        <w:rPr>
          <w:rFonts w:cs="Arial"/>
          <w:szCs w:val="20"/>
        </w:rPr>
        <w:t xml:space="preserve">remove </w:t>
      </w:r>
      <w:r w:rsidR="00C84A07">
        <w:rPr>
          <w:rFonts w:cs="Arial"/>
          <w:szCs w:val="20"/>
        </w:rPr>
        <w:t xml:space="preserve">the need for a </w:t>
      </w:r>
      <w:r w:rsidR="00E665B1">
        <w:rPr>
          <w:rFonts w:cs="Arial"/>
          <w:szCs w:val="20"/>
        </w:rPr>
        <w:t xml:space="preserve">licensing process and simplify entry to the amateur service </w:t>
      </w:r>
      <w:r w:rsidR="00DE7182">
        <w:rPr>
          <w:rFonts w:cs="Arial"/>
          <w:szCs w:val="20"/>
        </w:rPr>
        <w:t xml:space="preserve">for new hobbyists. </w:t>
      </w:r>
    </w:p>
    <w:p w14:paraId="4A10EF60" w14:textId="0713337A" w:rsidR="00693210" w:rsidRDefault="00E323DC" w:rsidP="00803BB1">
      <w:pPr>
        <w:rPr>
          <w:rFonts w:cs="Arial"/>
          <w:szCs w:val="20"/>
        </w:rPr>
      </w:pPr>
      <w:r>
        <w:rPr>
          <w:rFonts w:cs="Arial"/>
          <w:szCs w:val="20"/>
        </w:rPr>
        <w:t>Submissions</w:t>
      </w:r>
      <w:r w:rsidR="00E03B13">
        <w:rPr>
          <w:rFonts w:cs="Arial"/>
          <w:szCs w:val="20"/>
        </w:rPr>
        <w:t xml:space="preserve"> also noted that the proposed draft class licence would simplify amateur radio regulations, removing outdated </w:t>
      </w:r>
      <w:r w:rsidR="00EF605D">
        <w:rPr>
          <w:rFonts w:cs="Arial"/>
          <w:szCs w:val="20"/>
        </w:rPr>
        <w:t xml:space="preserve">and unnecessarily prescriptive licence conditions. Removing these regulations will facilitate opportunities </w:t>
      </w:r>
      <w:r w:rsidR="00FA4D18">
        <w:rPr>
          <w:rFonts w:cs="Arial"/>
          <w:szCs w:val="20"/>
        </w:rPr>
        <w:t xml:space="preserve">for the amateur </w:t>
      </w:r>
      <w:r w:rsidR="00010ECE">
        <w:rPr>
          <w:rFonts w:cs="Arial"/>
          <w:szCs w:val="20"/>
        </w:rPr>
        <w:t>radio community</w:t>
      </w:r>
      <w:r w:rsidR="00FA4D18">
        <w:rPr>
          <w:rFonts w:cs="Arial"/>
          <w:szCs w:val="20"/>
        </w:rPr>
        <w:t xml:space="preserve"> to take a more direct role in </w:t>
      </w:r>
      <w:r w:rsidR="006C164D">
        <w:rPr>
          <w:rFonts w:cs="Arial"/>
          <w:szCs w:val="20"/>
        </w:rPr>
        <w:t>self</w:t>
      </w:r>
      <w:r w:rsidR="00D3392C">
        <w:rPr>
          <w:rFonts w:cs="Arial"/>
          <w:szCs w:val="20"/>
        </w:rPr>
        <w:t xml:space="preserve">-managing operational practices and procedures that </w:t>
      </w:r>
      <w:r w:rsidR="00232F79">
        <w:rPr>
          <w:rFonts w:cs="Arial"/>
          <w:szCs w:val="20"/>
        </w:rPr>
        <w:t>should not be managed by mandatory provisions in legislative instruments.</w:t>
      </w:r>
    </w:p>
    <w:p w14:paraId="2F869924" w14:textId="085DF381" w:rsidR="00EE7813" w:rsidRDefault="00796547" w:rsidP="00FC6A5F">
      <w:r>
        <w:rPr>
          <w:rFonts w:cs="Arial"/>
          <w:szCs w:val="20"/>
        </w:rPr>
        <w:t xml:space="preserve">Although submitters acknowledged the </w:t>
      </w:r>
      <w:r w:rsidR="00293C7E">
        <w:rPr>
          <w:rFonts w:cs="Arial"/>
          <w:szCs w:val="20"/>
        </w:rPr>
        <w:t>hypothetical benefits of a class licence</w:t>
      </w:r>
      <w:r w:rsidR="00803BB1" w:rsidRPr="00A064AD">
        <w:rPr>
          <w:rFonts w:cs="Arial"/>
          <w:szCs w:val="20"/>
        </w:rPr>
        <w:t xml:space="preserve">, they were hesitant about supporting a class licence without the ACMA providing further information to clarify how we proposed to transition key parts of the amateur regulatory framework. These submissions highlighted that issues like retaining a public database of amateur stations, continuing the international reciprocity arrangements for Australian amateurs, implementing a practical system for managing interference, and developing a tailored </w:t>
      </w:r>
      <w:r w:rsidR="00252576">
        <w:rPr>
          <w:rFonts w:cs="Arial"/>
          <w:szCs w:val="20"/>
        </w:rPr>
        <w:t>electromagnetic energy (</w:t>
      </w:r>
      <w:r w:rsidR="00803BB1" w:rsidRPr="00A064AD">
        <w:rPr>
          <w:rFonts w:cs="Arial"/>
          <w:szCs w:val="20"/>
        </w:rPr>
        <w:t>EME</w:t>
      </w:r>
      <w:r w:rsidR="00252576">
        <w:rPr>
          <w:rFonts w:cs="Arial"/>
          <w:szCs w:val="20"/>
        </w:rPr>
        <w:t>)</w:t>
      </w:r>
      <w:r w:rsidR="00803BB1" w:rsidRPr="00A064AD">
        <w:rPr>
          <w:rFonts w:cs="Arial"/>
          <w:szCs w:val="20"/>
        </w:rPr>
        <w:t xml:space="preserve"> </w:t>
      </w:r>
      <w:r w:rsidR="0016166D">
        <w:rPr>
          <w:rFonts w:cs="Arial"/>
          <w:szCs w:val="20"/>
        </w:rPr>
        <w:t>compliance</w:t>
      </w:r>
      <w:r w:rsidR="00803BB1" w:rsidRPr="00A064AD">
        <w:rPr>
          <w:rFonts w:cs="Arial"/>
          <w:szCs w:val="20"/>
        </w:rPr>
        <w:t xml:space="preserve"> framework </w:t>
      </w:r>
      <w:r w:rsidR="00BB5464">
        <w:rPr>
          <w:rFonts w:cs="Arial"/>
          <w:szCs w:val="20"/>
        </w:rPr>
        <w:t>must all be addressed</w:t>
      </w:r>
      <w:r w:rsidR="00803BB1" w:rsidRPr="00A064AD">
        <w:rPr>
          <w:rFonts w:cs="Arial"/>
          <w:szCs w:val="20"/>
        </w:rPr>
        <w:t xml:space="preserve"> to ensure that amateur radio </w:t>
      </w:r>
      <w:r w:rsidR="00BA38BC">
        <w:rPr>
          <w:rFonts w:cs="Arial"/>
          <w:szCs w:val="20"/>
        </w:rPr>
        <w:t>licensee</w:t>
      </w:r>
      <w:r w:rsidR="00803BB1" w:rsidRPr="00A064AD">
        <w:rPr>
          <w:rFonts w:cs="Arial"/>
          <w:szCs w:val="20"/>
        </w:rPr>
        <w:t>s can continue to rely on the same protections, privileges, and resources under a non-assigned amateur radio class licence.</w:t>
      </w:r>
    </w:p>
    <w:p w14:paraId="041D132F" w14:textId="5BFA61CB" w:rsidR="00A507C2" w:rsidRDefault="00F520CA" w:rsidP="00FE1D4F">
      <w:pPr>
        <w:pStyle w:val="Heading1"/>
      </w:pPr>
      <w:bookmarkStart w:id="10" w:name="_Toc88142079"/>
      <w:r>
        <w:lastRenderedPageBreak/>
        <w:t>ACMA response</w:t>
      </w:r>
      <w:bookmarkEnd w:id="10"/>
      <w:r>
        <w:t xml:space="preserve"> </w:t>
      </w:r>
    </w:p>
    <w:p w14:paraId="14D4425B" w14:textId="4DE26399" w:rsidR="00D90664" w:rsidRDefault="00D90664" w:rsidP="00434BC5">
      <w:pPr>
        <w:pStyle w:val="Paragraph"/>
      </w:pPr>
      <w:r>
        <w:t xml:space="preserve">We recognise that </w:t>
      </w:r>
      <w:r w:rsidR="00485A5E">
        <w:t>the majority</w:t>
      </w:r>
      <w:r w:rsidR="00EE7813">
        <w:t xml:space="preserve"> of</w:t>
      </w:r>
      <w:r>
        <w:t xml:space="preserve"> amateur radio </w:t>
      </w:r>
      <w:r w:rsidR="007B502F">
        <w:t>licensee</w:t>
      </w:r>
      <w:r>
        <w:t xml:space="preserve">s </w:t>
      </w:r>
      <w:r w:rsidR="003A5B52">
        <w:t xml:space="preserve">that made a submission to the </w:t>
      </w:r>
      <w:r w:rsidR="004F2353">
        <w:t xml:space="preserve">consultation support Option A out </w:t>
      </w:r>
      <w:r w:rsidR="00A0132E">
        <w:t xml:space="preserve">of </w:t>
      </w:r>
      <w:r>
        <w:t xml:space="preserve">concerns about the implementation of the ACMA’s proposed reforms. </w:t>
      </w:r>
      <w:r w:rsidR="00F46C5D">
        <w:t xml:space="preserve">However, </w:t>
      </w:r>
      <w:r w:rsidR="00805AB5">
        <w:t xml:space="preserve">as we explain in greater detail </w:t>
      </w:r>
      <w:r w:rsidR="009B707D">
        <w:t>later in this paper,</w:t>
      </w:r>
      <w:r w:rsidR="005271E8">
        <w:t xml:space="preserve"> </w:t>
      </w:r>
      <w:r w:rsidR="00D069CA">
        <w:t>the regul</w:t>
      </w:r>
      <w:r w:rsidR="002B7188">
        <w:t xml:space="preserve">atory reforms that we are proposing in Options B and C will not change or diminish the operational utility of the </w:t>
      </w:r>
      <w:r w:rsidR="009A00A2">
        <w:t xml:space="preserve">current non-assigned </w:t>
      </w:r>
      <w:r w:rsidR="00B035A5">
        <w:t xml:space="preserve">amateur </w:t>
      </w:r>
      <w:r w:rsidR="009A00A2">
        <w:t xml:space="preserve">apparatus </w:t>
      </w:r>
      <w:r w:rsidR="00B035A5">
        <w:t xml:space="preserve">licence. </w:t>
      </w:r>
      <w:r w:rsidR="00650D49">
        <w:t xml:space="preserve">The </w:t>
      </w:r>
      <w:r w:rsidR="0088140E">
        <w:t>proposed class licence that we consulted</w:t>
      </w:r>
      <w:r w:rsidR="00AC04F3">
        <w:t xml:space="preserve"> on </w:t>
      </w:r>
      <w:r w:rsidR="0088140E">
        <w:t>streamline</w:t>
      </w:r>
      <w:r w:rsidR="00803BC4">
        <w:t>s</w:t>
      </w:r>
      <w:r w:rsidR="00DC175D">
        <w:t xml:space="preserve"> the requirements contained in</w:t>
      </w:r>
      <w:r w:rsidR="0088140E">
        <w:t xml:space="preserve"> the current </w:t>
      </w:r>
      <w:r w:rsidR="00E13D20">
        <w:t>Amateur</w:t>
      </w:r>
      <w:r w:rsidR="00C810A1">
        <w:t xml:space="preserve"> LCD</w:t>
      </w:r>
      <w:r w:rsidR="00417EC0">
        <w:t xml:space="preserve">, and it </w:t>
      </w:r>
      <w:r w:rsidR="00743A70">
        <w:t>provides the same frequency bands, power levels</w:t>
      </w:r>
      <w:r w:rsidR="000E76A0">
        <w:t>, bandwidth</w:t>
      </w:r>
      <w:r w:rsidR="00581235">
        <w:t>s</w:t>
      </w:r>
      <w:r w:rsidR="006709F7">
        <w:t xml:space="preserve">, and emission modes as those currently available to </w:t>
      </w:r>
      <w:r w:rsidR="00910F95">
        <w:t>licensees w</w:t>
      </w:r>
      <w:r w:rsidR="00910F95" w:rsidRPr="00D56898">
        <w:t xml:space="preserve">ith Foundation, Standard </w:t>
      </w:r>
      <w:r w:rsidR="00CA46DF" w:rsidRPr="00D56898">
        <w:t>and Advanced qualif</w:t>
      </w:r>
      <w:r w:rsidR="00CA46DF">
        <w:t xml:space="preserve">ications. </w:t>
      </w:r>
      <w:r w:rsidR="0047675C">
        <w:t xml:space="preserve">If the ACMA were to </w:t>
      </w:r>
      <w:r w:rsidR="002A586B">
        <w:t xml:space="preserve">implement Option B, </w:t>
      </w:r>
      <w:r w:rsidR="0067522A">
        <w:t>we would use the proposed class licence</w:t>
      </w:r>
      <w:r w:rsidR="00644555">
        <w:t xml:space="preserve"> provisions</w:t>
      </w:r>
      <w:r w:rsidR="0067522A">
        <w:t xml:space="preserve"> – modified to reflect practical suggestions from submitters </w:t>
      </w:r>
      <w:r w:rsidR="00EB65A1">
        <w:t>–</w:t>
      </w:r>
      <w:r w:rsidR="0067522A">
        <w:t xml:space="preserve"> </w:t>
      </w:r>
      <w:r w:rsidR="00EB65A1">
        <w:t xml:space="preserve">to simplify the language and streamline the conditions that apply to amateur apparatus radio stations. </w:t>
      </w:r>
    </w:p>
    <w:p w14:paraId="05C950FA" w14:textId="2CE2CEC0" w:rsidR="004F076C" w:rsidRDefault="007853FA" w:rsidP="00434BC5">
      <w:pPr>
        <w:pStyle w:val="Paragraph"/>
      </w:pPr>
      <w:r>
        <w:t>W</w:t>
      </w:r>
      <w:r w:rsidR="00F65426">
        <w:t xml:space="preserve">e consider that Option A fails to meet key objectives of the non-assigned amateur licensing review. </w:t>
      </w:r>
      <w:r w:rsidR="005B4595">
        <w:t>Maintaining the current apparatus licensing framework</w:t>
      </w:r>
      <w:r w:rsidR="0046572F">
        <w:t xml:space="preserve"> </w:t>
      </w:r>
      <w:r w:rsidR="005B4595">
        <w:t>and the current Apparatus LCD</w:t>
      </w:r>
      <w:r w:rsidR="0046572F">
        <w:t xml:space="preserve"> will not reduce </w:t>
      </w:r>
      <w:r w:rsidR="00BB144C">
        <w:t xml:space="preserve">any of the financial, </w:t>
      </w:r>
      <w:r w:rsidR="005F528D">
        <w:t>administrative, or regulatory burdens currently born</w:t>
      </w:r>
      <w:r w:rsidR="00B85E44">
        <w:t>e</w:t>
      </w:r>
      <w:r w:rsidR="005F528D">
        <w:t xml:space="preserve"> by individual amateurs and the ACMA. Under Option A, amateur radio </w:t>
      </w:r>
      <w:r w:rsidR="007B502F">
        <w:t>licensee</w:t>
      </w:r>
      <w:r w:rsidR="005F528D">
        <w:t>s would continue to pa</w:t>
      </w:r>
      <w:r w:rsidR="00B32037">
        <w:t xml:space="preserve">y annual fees to participate in the hobby </w:t>
      </w:r>
      <w:r w:rsidR="00CD23BC">
        <w:t>and the ACMA would continue to expend resources process</w:t>
      </w:r>
      <w:r w:rsidR="0008269F">
        <w:t xml:space="preserve">ing </w:t>
      </w:r>
      <w:r w:rsidR="00CD23BC">
        <w:t>licence applications and renewals.</w:t>
      </w:r>
    </w:p>
    <w:p w14:paraId="4BC6E5B9" w14:textId="25F6C018" w:rsidR="00414200" w:rsidRDefault="00CD23BC" w:rsidP="00434BC5">
      <w:pPr>
        <w:pStyle w:val="Paragraph"/>
      </w:pPr>
      <w:r>
        <w:t xml:space="preserve">Some advocates for Option A submitted that they accepted licence fees as the necessary price to pay </w:t>
      </w:r>
      <w:r w:rsidR="005628FE">
        <w:t xml:space="preserve">for the ACMA to regulate and manage amateur spectrum. Some even proffered that the ACMA should charge higher licence fees to cover the costs of </w:t>
      </w:r>
      <w:r w:rsidR="004F076C">
        <w:t xml:space="preserve">taking a more direct role in regulating amateur radio and managing interference by others to the amateur service. We note these views </w:t>
      </w:r>
      <w:r w:rsidR="00FA5072">
        <w:t xml:space="preserve">but, in reviewing </w:t>
      </w:r>
      <w:r w:rsidR="00E05FF7">
        <w:t>t</w:t>
      </w:r>
      <w:r w:rsidR="00FA5072">
        <w:t xml:space="preserve">he amateur radio licensing arrangements, we have identified licence transaction costs as a key cost that could be eliminated under alternative licensing models without limiting the ACMA’s capacity to </w:t>
      </w:r>
      <w:r w:rsidR="00F53CFB">
        <w:t>fulfil our spectrum management roles and functions for amateur radio.</w:t>
      </w:r>
      <w:r w:rsidR="005131E7">
        <w:t xml:space="preserve"> </w:t>
      </w:r>
    </w:p>
    <w:p w14:paraId="2FC1D311" w14:textId="5D19FC28" w:rsidR="00414200" w:rsidRDefault="0025256C" w:rsidP="008047FA">
      <w:r>
        <w:t>One of the objectives of the</w:t>
      </w:r>
      <w:r w:rsidR="002102BC">
        <w:t xml:space="preserve"> Australian Government</w:t>
      </w:r>
      <w:r>
        <w:t>’s</w:t>
      </w:r>
      <w:r w:rsidR="002102BC">
        <w:t xml:space="preserve"> renewed </w:t>
      </w:r>
      <w:hyperlink r:id="rId26" w:history="1">
        <w:r w:rsidR="002102BC" w:rsidRPr="00B81FEB">
          <w:rPr>
            <w:rStyle w:val="Hyperlink"/>
          </w:rPr>
          <w:t>deregulation agenda</w:t>
        </w:r>
      </w:hyperlink>
      <w:r w:rsidR="002102BC">
        <w:t xml:space="preserve"> is to identify and remove requirements in regulation that are unnecessary, impose costs in excess of benefits, are hard to find or understand, and are slow and costly to navigate. </w:t>
      </w:r>
      <w:r w:rsidR="002660F6">
        <w:t>W</w:t>
      </w:r>
      <w:r w:rsidR="00F55FF4">
        <w:t>e consider that pursuing opportunities to phase ou</w:t>
      </w:r>
      <w:r w:rsidR="00A1193E">
        <w:t>t</w:t>
      </w:r>
      <w:r w:rsidR="00F55FF4">
        <w:t xml:space="preserve"> amateur licence fees and </w:t>
      </w:r>
      <w:r w:rsidR="00162DF5">
        <w:t xml:space="preserve">minimise administrative imposts is consistent with </w:t>
      </w:r>
      <w:r w:rsidR="008047FA">
        <w:t>the Australian Government’s</w:t>
      </w:r>
      <w:r w:rsidR="00162DF5">
        <w:t xml:space="preserve"> deregulat</w:t>
      </w:r>
      <w:r w:rsidR="0056217D">
        <w:t>ion</w:t>
      </w:r>
      <w:r w:rsidR="00162DF5">
        <w:t xml:space="preserve"> agenda</w:t>
      </w:r>
      <w:r w:rsidR="00DB72EB">
        <w:t xml:space="preserve">. We believe that minimising </w:t>
      </w:r>
      <w:r w:rsidR="006466CE">
        <w:t xml:space="preserve">transactional costs, particularly annual licence renewal fees and processes, will deliver material benefits </w:t>
      </w:r>
      <w:r w:rsidR="00665AD7">
        <w:t xml:space="preserve">for the amateur radio </w:t>
      </w:r>
      <w:r w:rsidR="00010ECE">
        <w:t>community</w:t>
      </w:r>
      <w:r w:rsidR="00665AD7">
        <w:t xml:space="preserve">, and that this can be achieved while retaining the many benefits that amateur radio </w:t>
      </w:r>
      <w:r w:rsidR="007B502F">
        <w:t>licensee</w:t>
      </w:r>
      <w:r w:rsidR="00665AD7">
        <w:t xml:space="preserve">s </w:t>
      </w:r>
      <w:r w:rsidR="00665AD7" w:rsidRPr="00C83AA5">
        <w:t>derive</w:t>
      </w:r>
      <w:r w:rsidR="00665AD7">
        <w:t xml:space="preserve"> from participating in the service. </w:t>
      </w:r>
    </w:p>
    <w:p w14:paraId="4B0A2FF6" w14:textId="7BF6EAFA" w:rsidR="00A91543" w:rsidRDefault="00A91543" w:rsidP="00434BC5">
      <w:pPr>
        <w:pStyle w:val="Paragraph"/>
      </w:pPr>
      <w:r>
        <w:t xml:space="preserve">The proposed Option B, which received minimal support from </w:t>
      </w:r>
      <w:r w:rsidR="007C2826">
        <w:t xml:space="preserve">submitters, would partially achieve the deregulatory objectives sought </w:t>
      </w:r>
      <w:r w:rsidR="00B90874">
        <w:t xml:space="preserve">by the review. </w:t>
      </w:r>
      <w:r w:rsidR="006A75F5">
        <w:t xml:space="preserve">Streamlining the </w:t>
      </w:r>
      <w:r w:rsidR="00744A19">
        <w:t xml:space="preserve">Apparatus LCD and the </w:t>
      </w:r>
      <w:hyperlink r:id="rId27" w:history="1">
        <w:r w:rsidR="00A617C2" w:rsidRPr="00FA761F">
          <w:rPr>
            <w:rStyle w:val="Hyperlink"/>
          </w:rPr>
          <w:t>Radiocommunications (Overseas Amateurs Visiting Australia) Class Licence 2015</w:t>
        </w:r>
      </w:hyperlink>
      <w:r w:rsidR="00A617C2" w:rsidRPr="00A87357">
        <w:rPr>
          <w:i/>
          <w:iCs/>
        </w:rPr>
        <w:t xml:space="preserve"> </w:t>
      </w:r>
      <w:r w:rsidR="008562CF">
        <w:t xml:space="preserve">using the simplified licence conditions </w:t>
      </w:r>
      <w:r w:rsidR="00C125B2">
        <w:t xml:space="preserve">proposed in the draft class licence would </w:t>
      </w:r>
      <w:r w:rsidR="007E3AB4">
        <w:t xml:space="preserve">improve the </w:t>
      </w:r>
      <w:r w:rsidR="00B85E44">
        <w:t xml:space="preserve">clarity </w:t>
      </w:r>
      <w:r w:rsidR="007E3AB4">
        <w:t>of these instruments</w:t>
      </w:r>
      <w:r w:rsidR="00AF409D">
        <w:t xml:space="preserve">. It would also </w:t>
      </w:r>
      <w:r w:rsidR="00420962">
        <w:t xml:space="preserve">sharpen their focus by </w:t>
      </w:r>
      <w:r w:rsidR="005C59B6">
        <w:t xml:space="preserve">limiting the use of mandatory provisions to those directly necessary for the ACMA to manage </w:t>
      </w:r>
      <w:r w:rsidR="00D518D5">
        <w:t xml:space="preserve">spectrum effectively. </w:t>
      </w:r>
      <w:r w:rsidR="00BA0F6D">
        <w:t xml:space="preserve">Matters that are not appropriate to include as mandatory conditions in the </w:t>
      </w:r>
      <w:r w:rsidR="00D908A7">
        <w:t>streamlined Apparatus LCD</w:t>
      </w:r>
      <w:r w:rsidR="00C728F6">
        <w:t xml:space="preserve"> could </w:t>
      </w:r>
      <w:r w:rsidR="00274B5D">
        <w:t xml:space="preserve">then </w:t>
      </w:r>
      <w:r w:rsidR="00C728F6">
        <w:t xml:space="preserve">be reconfigured in a set of </w:t>
      </w:r>
      <w:r w:rsidR="007F558C">
        <w:t xml:space="preserve">non-mandatory operating procedures </w:t>
      </w:r>
      <w:r w:rsidR="00753306">
        <w:t>and</w:t>
      </w:r>
      <w:r w:rsidR="00C16278">
        <w:t xml:space="preserve"> self-managed by the amateur </w:t>
      </w:r>
      <w:r w:rsidR="00010ECE">
        <w:t>radio community</w:t>
      </w:r>
      <w:r w:rsidR="00C16278">
        <w:t xml:space="preserve">. </w:t>
      </w:r>
    </w:p>
    <w:p w14:paraId="53DEEFAE" w14:textId="0B03E65D" w:rsidR="002650F6" w:rsidRDefault="002650F6" w:rsidP="002650F6">
      <w:pPr>
        <w:rPr>
          <w:rFonts w:cs="Arial"/>
          <w:szCs w:val="20"/>
        </w:rPr>
      </w:pPr>
      <w:r w:rsidRPr="00A064AD">
        <w:rPr>
          <w:rFonts w:cs="Arial"/>
          <w:szCs w:val="20"/>
        </w:rPr>
        <w:lastRenderedPageBreak/>
        <w:t>As stated in the consultation paper, the ACMA’s preferred option to reform amateur radio regulation is Option C: a transition to class licensing. We consider that whil</w:t>
      </w:r>
      <w:r w:rsidR="00281ACC">
        <w:rPr>
          <w:rFonts w:cs="Arial"/>
          <w:szCs w:val="20"/>
        </w:rPr>
        <w:t>e</w:t>
      </w:r>
      <w:r w:rsidRPr="00A064AD">
        <w:rPr>
          <w:rFonts w:cs="Arial"/>
          <w:szCs w:val="20"/>
        </w:rPr>
        <w:t xml:space="preserve"> </w:t>
      </w:r>
      <w:r w:rsidR="00281ACC">
        <w:rPr>
          <w:rFonts w:cs="Arial"/>
          <w:szCs w:val="20"/>
        </w:rPr>
        <w:t>o</w:t>
      </w:r>
      <w:r w:rsidRPr="00A064AD">
        <w:rPr>
          <w:rFonts w:cs="Arial"/>
          <w:szCs w:val="20"/>
        </w:rPr>
        <w:t>ption</w:t>
      </w:r>
      <w:r w:rsidR="00281ACC">
        <w:rPr>
          <w:rFonts w:cs="Arial"/>
          <w:szCs w:val="20"/>
        </w:rPr>
        <w:t>s</w:t>
      </w:r>
      <w:r w:rsidRPr="00A064AD">
        <w:rPr>
          <w:rFonts w:cs="Arial"/>
          <w:szCs w:val="20"/>
        </w:rPr>
        <w:t xml:space="preserve"> B and C both reduce regulatory burden to varying degrees, Option C is more capable of delivering deregulatory efficiencies and cost reductions without sacrificing the operational and regulatory utility of the current apparatus licensing system. Class licensing </w:t>
      </w:r>
      <w:r w:rsidR="00175E43">
        <w:rPr>
          <w:rFonts w:cs="Arial"/>
          <w:szCs w:val="20"/>
        </w:rPr>
        <w:t>will</w:t>
      </w:r>
      <w:r w:rsidR="00175E43" w:rsidRPr="00A064AD">
        <w:rPr>
          <w:rFonts w:cs="Arial"/>
          <w:szCs w:val="20"/>
        </w:rPr>
        <w:t xml:space="preserve"> </w:t>
      </w:r>
      <w:r w:rsidRPr="00A064AD">
        <w:rPr>
          <w:rFonts w:cs="Arial"/>
          <w:szCs w:val="20"/>
        </w:rPr>
        <w:t>lessen the administrative and financial imposts born</w:t>
      </w:r>
      <w:r>
        <w:rPr>
          <w:rFonts w:cs="Arial"/>
          <w:szCs w:val="20"/>
        </w:rPr>
        <w:t>e</w:t>
      </w:r>
      <w:r w:rsidRPr="00A064AD">
        <w:rPr>
          <w:rFonts w:cs="Arial"/>
          <w:szCs w:val="20"/>
        </w:rPr>
        <w:t xml:space="preserve"> by the ACMA and amateur radio </w:t>
      </w:r>
      <w:r w:rsidR="00B34B8A">
        <w:rPr>
          <w:rFonts w:cs="Arial"/>
          <w:szCs w:val="20"/>
        </w:rPr>
        <w:t xml:space="preserve">licensees </w:t>
      </w:r>
      <w:r w:rsidRPr="00A064AD">
        <w:rPr>
          <w:rFonts w:cs="Arial"/>
          <w:szCs w:val="20"/>
        </w:rPr>
        <w:t xml:space="preserve">without compromising our ability to discharge our spectrum management responsibilities or fulfil our international obligations relating to amateur radio. We also consider that class licensing, and the simultaneous development of operational frameworks and </w:t>
      </w:r>
      <w:r w:rsidR="00533DDE">
        <w:rPr>
          <w:rFonts w:cs="Arial"/>
          <w:szCs w:val="20"/>
        </w:rPr>
        <w:t>procedures</w:t>
      </w:r>
      <w:r w:rsidRPr="00A064AD">
        <w:rPr>
          <w:rFonts w:cs="Arial"/>
          <w:szCs w:val="20"/>
        </w:rPr>
        <w:t xml:space="preserve"> that are not prescriptively enforced through legislation, will facilitate opportunities for the amateur </w:t>
      </w:r>
      <w:r w:rsidR="00010ECE">
        <w:rPr>
          <w:rFonts w:cs="Arial"/>
          <w:szCs w:val="20"/>
        </w:rPr>
        <w:t>radio community</w:t>
      </w:r>
      <w:r w:rsidRPr="00A064AD">
        <w:rPr>
          <w:rFonts w:cs="Arial"/>
          <w:szCs w:val="20"/>
        </w:rPr>
        <w:t xml:space="preserve"> to take a more active role in self-regulating parts of the service. </w:t>
      </w:r>
    </w:p>
    <w:p w14:paraId="15382D2F" w14:textId="3878EA6B" w:rsidR="00575690" w:rsidRDefault="000619C5" w:rsidP="002650F6">
      <w:pPr>
        <w:rPr>
          <w:rFonts w:cs="Arial"/>
          <w:szCs w:val="20"/>
        </w:rPr>
      </w:pPr>
      <w:r>
        <w:rPr>
          <w:rFonts w:cs="Arial"/>
          <w:szCs w:val="20"/>
        </w:rPr>
        <w:t>Many submitters</w:t>
      </w:r>
      <w:r w:rsidR="00631217" w:rsidRPr="00891ADD" w:rsidDel="00D22432">
        <w:rPr>
          <w:rFonts w:cs="Arial"/>
          <w:szCs w:val="20"/>
        </w:rPr>
        <w:t xml:space="preserve"> </w:t>
      </w:r>
      <w:r w:rsidR="00D22432">
        <w:rPr>
          <w:rFonts w:cs="Arial"/>
          <w:szCs w:val="20"/>
        </w:rPr>
        <w:t>made</w:t>
      </w:r>
      <w:r w:rsidR="00631217" w:rsidRPr="00891ADD">
        <w:rPr>
          <w:rFonts w:cs="Arial"/>
          <w:szCs w:val="20"/>
        </w:rPr>
        <w:t xml:space="preserve"> comments and suggestions about changes that could be made to improve </w:t>
      </w:r>
      <w:r w:rsidR="00631217">
        <w:rPr>
          <w:rFonts w:cs="Arial"/>
          <w:szCs w:val="20"/>
        </w:rPr>
        <w:t xml:space="preserve">the </w:t>
      </w:r>
      <w:r w:rsidR="00631217" w:rsidRPr="00891ADD">
        <w:rPr>
          <w:rFonts w:cs="Arial"/>
          <w:szCs w:val="20"/>
        </w:rPr>
        <w:t>class licence</w:t>
      </w:r>
      <w:r w:rsidR="00631217">
        <w:rPr>
          <w:rFonts w:cs="Arial"/>
          <w:szCs w:val="20"/>
        </w:rPr>
        <w:t xml:space="preserve"> proposed under Option C</w:t>
      </w:r>
      <w:r w:rsidR="00631217" w:rsidRPr="00891ADD">
        <w:rPr>
          <w:rFonts w:cs="Arial"/>
          <w:szCs w:val="20"/>
        </w:rPr>
        <w:t>. These suggestions were largely comments about ways to</w:t>
      </w:r>
      <w:r w:rsidR="00281ACC" w:rsidRPr="00891ADD">
        <w:rPr>
          <w:rFonts w:cs="Arial"/>
          <w:szCs w:val="20"/>
        </w:rPr>
        <w:t xml:space="preserve"> </w:t>
      </w:r>
      <w:r w:rsidR="00631217" w:rsidRPr="00891ADD">
        <w:rPr>
          <w:rFonts w:cs="Arial"/>
          <w:szCs w:val="20"/>
        </w:rPr>
        <w:t>simplify the instrument further</w:t>
      </w:r>
      <w:r w:rsidR="00281ACC">
        <w:rPr>
          <w:rFonts w:cs="Arial"/>
          <w:szCs w:val="20"/>
        </w:rPr>
        <w:t>,</w:t>
      </w:r>
      <w:r w:rsidR="00281ACC" w:rsidRPr="00891ADD">
        <w:rPr>
          <w:rFonts w:cs="Arial"/>
          <w:szCs w:val="20"/>
        </w:rPr>
        <w:t xml:space="preserve"> </w:t>
      </w:r>
      <w:r w:rsidR="00631217" w:rsidRPr="00891ADD">
        <w:rPr>
          <w:rFonts w:cs="Arial"/>
          <w:szCs w:val="20"/>
        </w:rPr>
        <w:t>proposed changes to wording and definitions</w:t>
      </w:r>
      <w:r w:rsidR="00281ACC">
        <w:rPr>
          <w:rFonts w:cs="Arial"/>
          <w:szCs w:val="20"/>
        </w:rPr>
        <w:t>,</w:t>
      </w:r>
      <w:r w:rsidR="00631217" w:rsidRPr="00891ADD">
        <w:rPr>
          <w:rFonts w:cs="Arial"/>
          <w:szCs w:val="20"/>
        </w:rPr>
        <w:t xml:space="preserve"> and changes to technical conditions, which were outside the scope of this consultati</w:t>
      </w:r>
      <w:r w:rsidR="00631217" w:rsidRPr="00891ADD">
        <w:rPr>
          <w:rFonts w:cs="Arial"/>
          <w:szCs w:val="20"/>
        </w:rPr>
        <w:t xml:space="preserve">on. </w:t>
      </w:r>
      <w:r w:rsidR="00A23C9C">
        <w:rPr>
          <w:rFonts w:cs="Arial"/>
          <w:szCs w:val="20"/>
        </w:rPr>
        <w:t xml:space="preserve">We </w:t>
      </w:r>
      <w:r w:rsidR="00C50974">
        <w:rPr>
          <w:rFonts w:cs="Arial"/>
          <w:szCs w:val="20"/>
        </w:rPr>
        <w:t xml:space="preserve">will consider these suggestions  </w:t>
      </w:r>
      <w:r w:rsidR="00E34AAC">
        <w:rPr>
          <w:rFonts w:cs="Arial"/>
          <w:szCs w:val="20"/>
        </w:rPr>
        <w:t xml:space="preserve">in further detail </w:t>
      </w:r>
      <w:r w:rsidR="00C96E12">
        <w:rPr>
          <w:rFonts w:cs="Arial"/>
          <w:szCs w:val="20"/>
        </w:rPr>
        <w:t xml:space="preserve">as </w:t>
      </w:r>
      <w:r w:rsidR="00725BC6">
        <w:rPr>
          <w:rFonts w:cs="Arial"/>
          <w:szCs w:val="20"/>
        </w:rPr>
        <w:t>we</w:t>
      </w:r>
      <w:r w:rsidR="009B314D">
        <w:rPr>
          <w:rFonts w:cs="Arial"/>
          <w:szCs w:val="20"/>
        </w:rPr>
        <w:t xml:space="preserve"> </w:t>
      </w:r>
      <w:r w:rsidR="00575690">
        <w:rPr>
          <w:rFonts w:cs="Arial"/>
          <w:szCs w:val="20"/>
        </w:rPr>
        <w:t>develop, and implement, the optimal class licensing system for amateur radio.</w:t>
      </w:r>
    </w:p>
    <w:p w14:paraId="5A0F0214" w14:textId="1CB0D2C4" w:rsidR="006846E5" w:rsidRDefault="002650F6" w:rsidP="002650F6">
      <w:pPr>
        <w:rPr>
          <w:rFonts w:cs="Arial"/>
          <w:szCs w:val="20"/>
        </w:rPr>
      </w:pPr>
      <w:r w:rsidRPr="00A064AD">
        <w:rPr>
          <w:rFonts w:cs="Arial"/>
          <w:szCs w:val="20"/>
        </w:rPr>
        <w:t xml:space="preserve">The </w:t>
      </w:r>
      <w:r w:rsidR="00172C2A">
        <w:rPr>
          <w:rFonts w:cs="Arial"/>
          <w:szCs w:val="20"/>
        </w:rPr>
        <w:t>remainder</w:t>
      </w:r>
      <w:r w:rsidRPr="00A064AD" w:rsidDel="00172C2A">
        <w:rPr>
          <w:rFonts w:cs="Arial"/>
          <w:szCs w:val="20"/>
        </w:rPr>
        <w:t xml:space="preserve"> </w:t>
      </w:r>
      <w:r w:rsidRPr="00A064AD">
        <w:rPr>
          <w:rFonts w:cs="Arial"/>
          <w:szCs w:val="20"/>
        </w:rPr>
        <w:t xml:space="preserve">of this paper </w:t>
      </w:r>
      <w:r w:rsidR="00281ACC">
        <w:rPr>
          <w:rFonts w:cs="Arial"/>
          <w:szCs w:val="20"/>
        </w:rPr>
        <w:t>addresses</w:t>
      </w:r>
      <w:r w:rsidR="00281ACC" w:rsidRPr="00A064AD">
        <w:rPr>
          <w:rFonts w:cs="Arial"/>
          <w:szCs w:val="20"/>
        </w:rPr>
        <w:t xml:space="preserve"> </w:t>
      </w:r>
      <w:r w:rsidRPr="00A064AD">
        <w:rPr>
          <w:rFonts w:cs="Arial"/>
          <w:szCs w:val="20"/>
        </w:rPr>
        <w:t xml:space="preserve">the key issues, concerns, and </w:t>
      </w:r>
      <w:r w:rsidR="00DF0293" w:rsidRPr="00A064AD">
        <w:rPr>
          <w:rFonts w:cs="Arial"/>
          <w:szCs w:val="20"/>
        </w:rPr>
        <w:t>recommendations</w:t>
      </w:r>
      <w:r w:rsidR="00DF0293">
        <w:rPr>
          <w:rFonts w:cs="Arial"/>
          <w:szCs w:val="20"/>
        </w:rPr>
        <w:t xml:space="preserve"> </w:t>
      </w:r>
      <w:r w:rsidRPr="00A064AD">
        <w:rPr>
          <w:rFonts w:cs="Arial"/>
          <w:szCs w:val="20"/>
        </w:rPr>
        <w:t xml:space="preserve">made by submitters and the ACMA’s response. The paper clarifies the practical outcomes of the proposed </w:t>
      </w:r>
      <w:r>
        <w:rPr>
          <w:rFonts w:cs="Arial"/>
          <w:szCs w:val="20"/>
        </w:rPr>
        <w:t>c</w:t>
      </w:r>
      <w:r w:rsidRPr="00A064AD">
        <w:rPr>
          <w:rFonts w:cs="Arial"/>
          <w:szCs w:val="20"/>
        </w:rPr>
        <w:t xml:space="preserve">lass </w:t>
      </w:r>
      <w:r>
        <w:rPr>
          <w:rFonts w:cs="Arial"/>
          <w:szCs w:val="20"/>
        </w:rPr>
        <w:t>l</w:t>
      </w:r>
      <w:r w:rsidRPr="00A064AD">
        <w:rPr>
          <w:rFonts w:cs="Arial"/>
          <w:szCs w:val="20"/>
        </w:rPr>
        <w:t xml:space="preserve">icence; including how we will preserve operational utility, maintain protections from interference inside primary amateur allocations, and our proposed system for managing interference issues between amateur stations. We also </w:t>
      </w:r>
      <w:r w:rsidR="00D7339D">
        <w:rPr>
          <w:rFonts w:cs="Arial"/>
          <w:szCs w:val="20"/>
        </w:rPr>
        <w:t>discuss the</w:t>
      </w:r>
      <w:r w:rsidRPr="00A064AD">
        <w:rPr>
          <w:rFonts w:cs="Arial"/>
          <w:szCs w:val="20"/>
        </w:rPr>
        <w:t xml:space="preserve"> key changes that we are considering </w:t>
      </w:r>
      <w:r w:rsidR="009004C9">
        <w:rPr>
          <w:rFonts w:cs="Arial"/>
          <w:szCs w:val="20"/>
        </w:rPr>
        <w:t xml:space="preserve">in response to </w:t>
      </w:r>
      <w:r w:rsidRPr="00A064AD">
        <w:rPr>
          <w:rFonts w:cs="Arial"/>
          <w:szCs w:val="20"/>
        </w:rPr>
        <w:t xml:space="preserve">suggestions made by submitters, as well as matters raised that are not directly related to spectrum management and are better managed outside of legislative instruments. </w:t>
      </w:r>
    </w:p>
    <w:p w14:paraId="5F34F768" w14:textId="7281E362" w:rsidR="002650F6" w:rsidRDefault="002650F6" w:rsidP="002650F6">
      <w:pPr>
        <w:pStyle w:val="Heading1"/>
      </w:pPr>
      <w:bookmarkStart w:id="11" w:name="_Toc88142080"/>
      <w:r>
        <w:lastRenderedPageBreak/>
        <w:t>Clarifying the practical outcomes of the proposed class licensing arrangements</w:t>
      </w:r>
      <w:bookmarkEnd w:id="11"/>
    </w:p>
    <w:p w14:paraId="1EC12DAE" w14:textId="4EAB7AE0" w:rsidR="00903CBA" w:rsidRDefault="002650F6" w:rsidP="002650F6">
      <w:pPr>
        <w:rPr>
          <w:rFonts w:cs="Arial"/>
          <w:szCs w:val="20"/>
        </w:rPr>
      </w:pPr>
      <w:r w:rsidRPr="00A064AD">
        <w:rPr>
          <w:rFonts w:cs="Arial"/>
          <w:szCs w:val="20"/>
        </w:rPr>
        <w:t xml:space="preserve">A key theme that emerged from submissions was a general concern across the amateur community that the proposed class licence would dilute the privileges and protections afforded to amateur radio </w:t>
      </w:r>
      <w:r w:rsidR="00B34B8A">
        <w:rPr>
          <w:rFonts w:cs="Arial"/>
          <w:szCs w:val="20"/>
        </w:rPr>
        <w:t>licensee</w:t>
      </w:r>
      <w:r w:rsidRPr="00A064AD">
        <w:rPr>
          <w:rFonts w:cs="Arial"/>
          <w:szCs w:val="20"/>
        </w:rPr>
        <w:t xml:space="preserve">s. </w:t>
      </w:r>
    </w:p>
    <w:p w14:paraId="5CCE0A22" w14:textId="447AF5C1" w:rsidR="002650F6" w:rsidRDefault="002650F6" w:rsidP="002650F6">
      <w:pPr>
        <w:rPr>
          <w:rFonts w:cs="Arial"/>
          <w:szCs w:val="20"/>
        </w:rPr>
      </w:pPr>
      <w:r w:rsidRPr="00A064AD">
        <w:rPr>
          <w:rFonts w:cs="Arial"/>
          <w:szCs w:val="20"/>
        </w:rPr>
        <w:t xml:space="preserve">This section </w:t>
      </w:r>
      <w:r w:rsidR="008F761B">
        <w:rPr>
          <w:rFonts w:cs="Arial"/>
          <w:szCs w:val="20"/>
        </w:rPr>
        <w:t xml:space="preserve">considers the issues raised and </w:t>
      </w:r>
      <w:r w:rsidR="000B46A1">
        <w:rPr>
          <w:rFonts w:cs="Arial"/>
          <w:szCs w:val="20"/>
        </w:rPr>
        <w:t>presents our</w:t>
      </w:r>
      <w:r w:rsidR="00FE54F9">
        <w:rPr>
          <w:rFonts w:cs="Arial"/>
          <w:szCs w:val="20"/>
        </w:rPr>
        <w:t xml:space="preserve"> response to those issues.</w:t>
      </w:r>
    </w:p>
    <w:p w14:paraId="0D5BE529" w14:textId="61AF386B" w:rsidR="002650F6" w:rsidRDefault="002650F6" w:rsidP="002650F6">
      <w:pPr>
        <w:pStyle w:val="Heading2"/>
      </w:pPr>
      <w:bookmarkStart w:id="12" w:name="_Toc88142081"/>
      <w:r>
        <w:t>Preserving operational utility for licensees</w:t>
      </w:r>
      <w:bookmarkEnd w:id="12"/>
    </w:p>
    <w:p w14:paraId="3A318581" w14:textId="458C9A63" w:rsidR="00180A7C" w:rsidRDefault="00180A7C" w:rsidP="002650F6">
      <w:pPr>
        <w:rPr>
          <w:rFonts w:cs="Arial"/>
          <w:szCs w:val="20"/>
        </w:rPr>
      </w:pPr>
      <w:r>
        <w:rPr>
          <w:rFonts w:cs="Arial"/>
          <w:szCs w:val="20"/>
        </w:rPr>
        <w:t xml:space="preserve">Many submitters raised concerns </w:t>
      </w:r>
      <w:r w:rsidR="00C83AA5">
        <w:rPr>
          <w:rFonts w:cs="Arial"/>
          <w:szCs w:val="20"/>
        </w:rPr>
        <w:t xml:space="preserve">about </w:t>
      </w:r>
      <w:r>
        <w:rPr>
          <w:rFonts w:cs="Arial"/>
          <w:szCs w:val="20"/>
        </w:rPr>
        <w:t>the imp</w:t>
      </w:r>
      <w:r w:rsidRPr="00D56898">
        <w:rPr>
          <w:rFonts w:cs="Arial"/>
          <w:szCs w:val="20"/>
        </w:rPr>
        <w:t>a</w:t>
      </w:r>
      <w:r w:rsidRPr="00C64E06">
        <w:rPr>
          <w:rFonts w:cs="Arial"/>
          <w:szCs w:val="20"/>
        </w:rPr>
        <w:t>ct class</w:t>
      </w:r>
      <w:r w:rsidR="00D56898" w:rsidRPr="00C64E06">
        <w:rPr>
          <w:rFonts w:cs="Arial"/>
          <w:szCs w:val="20"/>
        </w:rPr>
        <w:t xml:space="preserve"> </w:t>
      </w:r>
      <w:r w:rsidRPr="00C64E06">
        <w:rPr>
          <w:rFonts w:cs="Arial"/>
          <w:szCs w:val="20"/>
        </w:rPr>
        <w:t xml:space="preserve">licensing arrangements would have on their </w:t>
      </w:r>
      <w:r w:rsidR="00C83AA5" w:rsidRPr="00C64E06">
        <w:rPr>
          <w:rFonts w:cs="Arial"/>
          <w:szCs w:val="20"/>
        </w:rPr>
        <w:t>licence use compared with</w:t>
      </w:r>
      <w:r>
        <w:rPr>
          <w:rFonts w:cs="Arial"/>
          <w:szCs w:val="20"/>
        </w:rPr>
        <w:t xml:space="preserve"> the current arrangements. They</w:t>
      </w:r>
      <w:r w:rsidRPr="00A064AD">
        <w:rPr>
          <w:rFonts w:cs="Arial"/>
          <w:szCs w:val="20"/>
        </w:rPr>
        <w:t xml:space="preserve"> expressed hesitancy about class licensing due to fears that a ‘general authorisation’ licensing framework would weaken the current interference protections for amateurs, reduce opportunities for regulatory oversight, and make it more difficult to identify </w:t>
      </w:r>
      <w:r w:rsidR="005D5873">
        <w:rPr>
          <w:rFonts w:cs="Arial"/>
          <w:szCs w:val="20"/>
        </w:rPr>
        <w:t>operator</w:t>
      </w:r>
      <w:r w:rsidRPr="00A064AD">
        <w:rPr>
          <w:rFonts w:cs="Arial"/>
          <w:szCs w:val="20"/>
        </w:rPr>
        <w:t xml:space="preserve">s by removing amateur licensee information from the RRL. </w:t>
      </w:r>
    </w:p>
    <w:p w14:paraId="49F5CBF9" w14:textId="31C78809" w:rsidR="00180A7C" w:rsidRPr="00C35CCE" w:rsidRDefault="00180A7C" w:rsidP="00180A7C">
      <w:pPr>
        <w:pStyle w:val="Heading3"/>
      </w:pPr>
      <w:r>
        <w:t>Response to submitters</w:t>
      </w:r>
    </w:p>
    <w:p w14:paraId="1B98C29A" w14:textId="3D081723" w:rsidR="002650F6" w:rsidRPr="00A064AD" w:rsidRDefault="002650F6" w:rsidP="002650F6">
      <w:pPr>
        <w:rPr>
          <w:rFonts w:cs="Arial"/>
          <w:szCs w:val="20"/>
        </w:rPr>
      </w:pPr>
      <w:r w:rsidRPr="00A064AD">
        <w:rPr>
          <w:rFonts w:cs="Arial"/>
          <w:szCs w:val="20"/>
        </w:rPr>
        <w:t xml:space="preserve">The proposed class </w:t>
      </w:r>
      <w:r w:rsidRPr="00A064AD">
        <w:rPr>
          <w:rFonts w:cs="Arial"/>
          <w:szCs w:val="20"/>
        </w:rPr>
        <w:t>licence streamline</w:t>
      </w:r>
      <w:r w:rsidR="004C1AFD">
        <w:rPr>
          <w:rFonts w:cs="Arial"/>
          <w:szCs w:val="20"/>
        </w:rPr>
        <w:t xml:space="preserve">s </w:t>
      </w:r>
      <w:r w:rsidR="00631BB8">
        <w:rPr>
          <w:rFonts w:cs="Arial"/>
          <w:szCs w:val="20"/>
        </w:rPr>
        <w:t xml:space="preserve">the requirements contained in the current </w:t>
      </w:r>
      <w:r w:rsidRPr="00A064AD">
        <w:rPr>
          <w:rFonts w:cs="Arial"/>
          <w:szCs w:val="20"/>
        </w:rPr>
        <w:t xml:space="preserve">Amateur LCD. </w:t>
      </w:r>
      <w:r w:rsidR="0079068F">
        <w:rPr>
          <w:rFonts w:cs="Arial"/>
          <w:szCs w:val="20"/>
        </w:rPr>
        <w:t>The</w:t>
      </w:r>
      <w:r w:rsidR="00813754">
        <w:rPr>
          <w:rFonts w:cs="Arial"/>
          <w:szCs w:val="20"/>
        </w:rPr>
        <w:t xml:space="preserve"> prop</w:t>
      </w:r>
      <w:r w:rsidR="00321A6A">
        <w:rPr>
          <w:rFonts w:cs="Arial"/>
          <w:szCs w:val="20"/>
        </w:rPr>
        <w:t>o</w:t>
      </w:r>
      <w:r w:rsidR="00431518">
        <w:rPr>
          <w:rFonts w:cs="Arial"/>
          <w:szCs w:val="20"/>
        </w:rPr>
        <w:t>sed class licence</w:t>
      </w:r>
      <w:r w:rsidR="0079068F">
        <w:rPr>
          <w:rFonts w:cs="Arial"/>
          <w:szCs w:val="20"/>
        </w:rPr>
        <w:t xml:space="preserve"> </w:t>
      </w:r>
      <w:r w:rsidR="0053049F">
        <w:rPr>
          <w:rFonts w:cs="Arial"/>
          <w:szCs w:val="20"/>
        </w:rPr>
        <w:t xml:space="preserve">will </w:t>
      </w:r>
      <w:r w:rsidR="0079068F">
        <w:rPr>
          <w:rFonts w:cs="Arial"/>
          <w:szCs w:val="20"/>
        </w:rPr>
        <w:t>authorise</w:t>
      </w:r>
      <w:r w:rsidR="00431518">
        <w:rPr>
          <w:rFonts w:cs="Arial"/>
          <w:szCs w:val="20"/>
        </w:rPr>
        <w:t xml:space="preserve"> h</w:t>
      </w:r>
      <w:r w:rsidRPr="00A064AD">
        <w:rPr>
          <w:rFonts w:cs="Arial"/>
          <w:szCs w:val="20"/>
        </w:rPr>
        <w:t xml:space="preserve">olders of Foundation, Standard and Advanced level amateur qualifications, as well as people with equivalent overseas qualifications or licences, to operate a non-assigned amateur station </w:t>
      </w:r>
      <w:r w:rsidR="00CC3BF6">
        <w:rPr>
          <w:rFonts w:cs="Arial"/>
          <w:szCs w:val="20"/>
        </w:rPr>
        <w:t xml:space="preserve">instead of being </w:t>
      </w:r>
      <w:r w:rsidRPr="00A064AD">
        <w:rPr>
          <w:rFonts w:cs="Arial"/>
          <w:szCs w:val="20"/>
        </w:rPr>
        <w:t>authorised under the current apparatus</w:t>
      </w:r>
      <w:r w:rsidR="008A27A4">
        <w:rPr>
          <w:rFonts w:cs="Arial"/>
          <w:szCs w:val="20"/>
        </w:rPr>
        <w:t>-</w:t>
      </w:r>
      <w:r w:rsidRPr="00A064AD">
        <w:rPr>
          <w:rFonts w:cs="Arial"/>
          <w:szCs w:val="20"/>
        </w:rPr>
        <w:t xml:space="preserve">licensing arrangements. </w:t>
      </w:r>
    </w:p>
    <w:p w14:paraId="4E6E4338" w14:textId="07780200" w:rsidR="002650F6" w:rsidRPr="00A064AD" w:rsidRDefault="002650F6" w:rsidP="002650F6">
      <w:pPr>
        <w:rPr>
          <w:rFonts w:cs="Arial"/>
          <w:szCs w:val="20"/>
        </w:rPr>
      </w:pPr>
      <w:r w:rsidRPr="00A064AD">
        <w:rPr>
          <w:rFonts w:cs="Arial"/>
          <w:szCs w:val="20"/>
        </w:rPr>
        <w:t xml:space="preserve">The proposed </w:t>
      </w:r>
      <w:r>
        <w:rPr>
          <w:rFonts w:cs="Arial"/>
          <w:szCs w:val="20"/>
        </w:rPr>
        <w:t>c</w:t>
      </w:r>
      <w:r w:rsidRPr="00A064AD">
        <w:rPr>
          <w:rFonts w:cs="Arial"/>
          <w:szCs w:val="20"/>
        </w:rPr>
        <w:t xml:space="preserve">lass </w:t>
      </w:r>
      <w:r>
        <w:rPr>
          <w:rFonts w:cs="Arial"/>
          <w:szCs w:val="20"/>
        </w:rPr>
        <w:t>l</w:t>
      </w:r>
      <w:r w:rsidRPr="00A064AD">
        <w:rPr>
          <w:rFonts w:cs="Arial"/>
          <w:szCs w:val="20"/>
        </w:rPr>
        <w:t xml:space="preserve">icence simplifies the language and streamlines conditions that apply to the operation of amateur stations. </w:t>
      </w:r>
      <w:r w:rsidR="008A27A4">
        <w:rPr>
          <w:rFonts w:cs="Arial"/>
          <w:szCs w:val="20"/>
        </w:rPr>
        <w:t xml:space="preserve">It </w:t>
      </w:r>
      <w:r w:rsidRPr="00A064AD">
        <w:rPr>
          <w:rFonts w:cs="Arial"/>
          <w:szCs w:val="20"/>
        </w:rPr>
        <w:t xml:space="preserve">only includes conditions that are consistent with the ACMA’s spectrum management role and the ITU Radio Regulations. </w:t>
      </w:r>
      <w:r w:rsidR="008A27A4" w:rsidRPr="00A205DE">
        <w:rPr>
          <w:rFonts w:cs="Arial"/>
          <w:b/>
          <w:bCs/>
          <w:szCs w:val="20"/>
        </w:rPr>
        <w:t xml:space="preserve">The proposed class licence </w:t>
      </w:r>
      <w:r w:rsidRPr="00A205DE">
        <w:rPr>
          <w:rFonts w:cs="Arial"/>
          <w:b/>
          <w:bCs/>
          <w:szCs w:val="20"/>
        </w:rPr>
        <w:t>does not change the regulatory conditions that apply to the operation of amateur radio service, nor will it dilute the operating privileges afforded to operators at each level of qualification.</w:t>
      </w:r>
      <w:r w:rsidRPr="00A064AD">
        <w:rPr>
          <w:rFonts w:cs="Arial"/>
          <w:szCs w:val="20"/>
        </w:rPr>
        <w:t xml:space="preserve"> The ACMA will continue to retain oversight of the syllabus applying to the recognised amateur qualifications to ensure that the qualifications continue to reflect the necessary technical and operational knowledge required to operate an amateur station.</w:t>
      </w:r>
    </w:p>
    <w:p w14:paraId="77159ACD" w14:textId="12257153" w:rsidR="002650F6" w:rsidRPr="00A064AD" w:rsidRDefault="002650F6" w:rsidP="002650F6">
      <w:pPr>
        <w:rPr>
          <w:rFonts w:cs="Arial"/>
          <w:b/>
          <w:bCs/>
          <w:szCs w:val="20"/>
        </w:rPr>
      </w:pPr>
      <w:r w:rsidRPr="00A205DE">
        <w:rPr>
          <w:rFonts w:cs="Arial"/>
          <w:b/>
          <w:bCs/>
          <w:szCs w:val="20"/>
        </w:rPr>
        <w:t xml:space="preserve">The technical conditions that </w:t>
      </w:r>
      <w:r w:rsidR="005B104D">
        <w:rPr>
          <w:rFonts w:cs="Arial"/>
          <w:b/>
          <w:bCs/>
          <w:szCs w:val="20"/>
        </w:rPr>
        <w:t>authorise</w:t>
      </w:r>
      <w:r w:rsidRPr="00371896">
        <w:rPr>
          <w:rFonts w:cs="Arial"/>
          <w:szCs w:val="20"/>
        </w:rPr>
        <w:t xml:space="preserve"> </w:t>
      </w:r>
      <w:r w:rsidRPr="005B104D">
        <w:rPr>
          <w:rFonts w:cs="Arial"/>
          <w:b/>
          <w:bCs/>
          <w:szCs w:val="20"/>
        </w:rPr>
        <w:t xml:space="preserve">access to frequency bands, power levels, bandwidth, EME, and emission modes will remain the same. </w:t>
      </w:r>
      <w:r w:rsidRPr="00A064AD">
        <w:rPr>
          <w:rFonts w:cs="Arial"/>
          <w:szCs w:val="20"/>
        </w:rPr>
        <w:t xml:space="preserve">Amateur radio </w:t>
      </w:r>
      <w:r w:rsidR="00AF74A9">
        <w:rPr>
          <w:rFonts w:cs="Arial"/>
          <w:szCs w:val="20"/>
        </w:rPr>
        <w:t>operato</w:t>
      </w:r>
      <w:r w:rsidR="00AF74A9" w:rsidRPr="00A064AD">
        <w:rPr>
          <w:rFonts w:cs="Arial"/>
          <w:szCs w:val="20"/>
        </w:rPr>
        <w:t>rs</w:t>
      </w:r>
      <w:r w:rsidRPr="00A064AD">
        <w:rPr>
          <w:rFonts w:cs="Arial"/>
          <w:szCs w:val="20"/>
        </w:rPr>
        <w:t xml:space="preserve"> will still need to be appropriately qualified, and they will still need to operate a station using a call sign that can be used to identify them. </w:t>
      </w:r>
    </w:p>
    <w:p w14:paraId="12E0940D" w14:textId="7A6C70EE" w:rsidR="002650F6" w:rsidRDefault="002650F6" w:rsidP="002650F6">
      <w:pPr>
        <w:rPr>
          <w:rFonts w:cs="Arial"/>
          <w:szCs w:val="20"/>
        </w:rPr>
      </w:pPr>
      <w:r w:rsidRPr="00A064AD">
        <w:rPr>
          <w:rFonts w:cs="Arial"/>
          <w:szCs w:val="20"/>
        </w:rPr>
        <w:t xml:space="preserve">As noted in the consultation paper, for matters such as managing the risk of interference, individualised apparatus licensing does afford the ACMA greater regulatory oversight compared with a general authorisation under class licensing. However, we consider that such oversight is not necessary for </w:t>
      </w:r>
      <w:r w:rsidR="00D83F0F">
        <w:rPr>
          <w:rFonts w:cs="Arial"/>
          <w:szCs w:val="20"/>
        </w:rPr>
        <w:t>operator</w:t>
      </w:r>
      <w:r w:rsidRPr="00A064AD">
        <w:rPr>
          <w:rFonts w:cs="Arial"/>
          <w:szCs w:val="20"/>
        </w:rPr>
        <w:t>s of non-assigned amateur stations, given that the approach to managing the risk of interference will not change under the class</w:t>
      </w:r>
      <w:r w:rsidR="008A27A4">
        <w:rPr>
          <w:rFonts w:cs="Arial"/>
          <w:szCs w:val="20"/>
        </w:rPr>
        <w:t>-</w:t>
      </w:r>
      <w:r w:rsidRPr="00A064AD">
        <w:rPr>
          <w:rFonts w:cs="Arial"/>
          <w:szCs w:val="20"/>
        </w:rPr>
        <w:t>licence arrangements (see below for further detail on how we will continue to manage interference</w:t>
      </w:r>
      <w:r w:rsidRPr="00A064AD">
        <w:rPr>
          <w:rFonts w:cs="Arial"/>
          <w:szCs w:val="20"/>
        </w:rPr>
        <w:t xml:space="preserve"> risks).</w:t>
      </w:r>
    </w:p>
    <w:p w14:paraId="2C3CD767" w14:textId="6E8219C0" w:rsidR="002650F6" w:rsidRDefault="002650F6" w:rsidP="002650F6">
      <w:pPr>
        <w:pStyle w:val="Heading2"/>
      </w:pPr>
      <w:bookmarkStart w:id="13" w:name="_Toc88142082"/>
      <w:r>
        <w:lastRenderedPageBreak/>
        <w:t>Interference protection</w:t>
      </w:r>
      <w:bookmarkEnd w:id="13"/>
    </w:p>
    <w:p w14:paraId="0A3B0CA2" w14:textId="41B4D4AD" w:rsidR="00180A7C" w:rsidRDefault="00180A7C" w:rsidP="00180A7C">
      <w:pPr>
        <w:rPr>
          <w:rFonts w:cs="Arial"/>
          <w:szCs w:val="20"/>
        </w:rPr>
      </w:pPr>
      <w:r w:rsidRPr="00A064AD">
        <w:rPr>
          <w:rFonts w:cs="Arial"/>
          <w:szCs w:val="20"/>
        </w:rPr>
        <w:t>Many submissions expressed conc</w:t>
      </w:r>
      <w:r w:rsidRPr="00A064AD">
        <w:rPr>
          <w:rFonts w:cs="Arial"/>
          <w:szCs w:val="20"/>
        </w:rPr>
        <w:t>erns that a transition to class</w:t>
      </w:r>
      <w:r w:rsidR="008A27A4">
        <w:rPr>
          <w:rFonts w:cs="Arial"/>
          <w:szCs w:val="20"/>
        </w:rPr>
        <w:t>-</w:t>
      </w:r>
      <w:r w:rsidRPr="00A064AD">
        <w:rPr>
          <w:rFonts w:cs="Arial"/>
          <w:szCs w:val="20"/>
        </w:rPr>
        <w:t xml:space="preserve">licence arrangements would affect the amateur service’s status in the </w:t>
      </w:r>
      <w:hyperlink r:id="rId28" w:history="1">
        <w:r w:rsidR="00C34A1D" w:rsidRPr="0093341B">
          <w:rPr>
            <w:rStyle w:val="Hyperlink"/>
            <w:rFonts w:cs="Arial"/>
            <w:szCs w:val="20"/>
          </w:rPr>
          <w:t>Australian Radiofrequency Spectrum Plan 2021</w:t>
        </w:r>
      </w:hyperlink>
      <w:r w:rsidR="00C34A1D" w:rsidRPr="00A064AD">
        <w:rPr>
          <w:rFonts w:cs="Arial"/>
          <w:szCs w:val="20"/>
        </w:rPr>
        <w:t xml:space="preserve"> </w:t>
      </w:r>
      <w:r w:rsidR="00447744">
        <w:rPr>
          <w:rFonts w:cs="Arial"/>
          <w:szCs w:val="20"/>
        </w:rPr>
        <w:t>(</w:t>
      </w:r>
      <w:r w:rsidRPr="00A064AD">
        <w:rPr>
          <w:rFonts w:cs="Arial"/>
          <w:szCs w:val="20"/>
        </w:rPr>
        <w:t>Spectrum Plan</w:t>
      </w:r>
      <w:r w:rsidR="00447744">
        <w:rPr>
          <w:rFonts w:cs="Arial"/>
          <w:szCs w:val="20"/>
        </w:rPr>
        <w:t>)</w:t>
      </w:r>
      <w:r w:rsidRPr="00A064AD">
        <w:rPr>
          <w:rFonts w:cs="Arial"/>
          <w:szCs w:val="20"/>
        </w:rPr>
        <w:t xml:space="preserve"> and remove current protections from external interference.</w:t>
      </w:r>
      <w:r>
        <w:rPr>
          <w:rFonts w:cs="Arial"/>
          <w:szCs w:val="20"/>
        </w:rPr>
        <w:t xml:space="preserve"> </w:t>
      </w:r>
      <w:r w:rsidRPr="00A064AD">
        <w:rPr>
          <w:rFonts w:cs="Arial"/>
          <w:szCs w:val="20"/>
        </w:rPr>
        <w:t>In particular, the statement made in the consultation paper that non-assigned amateur stations would operate on a ‘no interference, no protection</w:t>
      </w:r>
      <w:r>
        <w:rPr>
          <w:rFonts w:cs="Arial"/>
          <w:szCs w:val="20"/>
        </w:rPr>
        <w:t>’</w:t>
      </w:r>
      <w:r w:rsidRPr="00A064AD">
        <w:rPr>
          <w:rFonts w:cs="Arial"/>
          <w:szCs w:val="20"/>
        </w:rPr>
        <w:t xml:space="preserve"> basis that is typical of class licensed arrangements’ has been interpreted by some to imply that non-assigned amateur stations would lose all protections from interference under class licensing.</w:t>
      </w:r>
      <w:r>
        <w:rPr>
          <w:rFonts w:cs="Arial"/>
          <w:szCs w:val="20"/>
        </w:rPr>
        <w:t xml:space="preserve">   </w:t>
      </w:r>
      <w:r w:rsidRPr="00A064AD">
        <w:rPr>
          <w:rFonts w:cs="Arial"/>
          <w:szCs w:val="20"/>
        </w:rPr>
        <w:t xml:space="preserve"> </w:t>
      </w:r>
    </w:p>
    <w:p w14:paraId="722A5353" w14:textId="77777777" w:rsidR="00180A7C" w:rsidRPr="00C35CCE" w:rsidRDefault="00180A7C" w:rsidP="00180A7C">
      <w:pPr>
        <w:pStyle w:val="Heading3"/>
      </w:pPr>
      <w:r>
        <w:t>Response to submitters</w:t>
      </w:r>
    </w:p>
    <w:p w14:paraId="577CF8ED" w14:textId="57A04349" w:rsidR="00180A7C" w:rsidRPr="00A064AD" w:rsidRDefault="00180A7C" w:rsidP="00180A7C">
      <w:pPr>
        <w:rPr>
          <w:rFonts w:cs="Arial"/>
          <w:szCs w:val="20"/>
        </w:rPr>
      </w:pPr>
      <w:r w:rsidRPr="008C15B3">
        <w:rPr>
          <w:rFonts w:cs="Arial"/>
          <w:szCs w:val="20"/>
        </w:rPr>
        <w:t>The ACMA’s preferred option to introduce a class licence would not change the current interference protection arrangements for amateur services.</w:t>
      </w:r>
      <w:r w:rsidR="00C63BEC" w:rsidRPr="008C15B3">
        <w:rPr>
          <w:rFonts w:cs="Arial"/>
          <w:szCs w:val="20"/>
        </w:rPr>
        <w:t xml:space="preserve"> </w:t>
      </w:r>
      <w:r w:rsidR="001B2D1F">
        <w:rPr>
          <w:rFonts w:cs="Arial"/>
          <w:szCs w:val="20"/>
        </w:rPr>
        <w:t>Each</w:t>
      </w:r>
      <w:r w:rsidR="001B2D1F" w:rsidRPr="00A064AD">
        <w:rPr>
          <w:rFonts w:cs="Arial"/>
          <w:szCs w:val="20"/>
        </w:rPr>
        <w:t xml:space="preserve"> </w:t>
      </w:r>
      <w:r w:rsidR="00C63BEC" w:rsidRPr="00A064AD">
        <w:rPr>
          <w:rFonts w:cs="Arial"/>
          <w:szCs w:val="20"/>
        </w:rPr>
        <w:t xml:space="preserve">type of licence, </w:t>
      </w:r>
      <w:r w:rsidR="001B2D1F">
        <w:rPr>
          <w:rFonts w:cs="Arial"/>
          <w:szCs w:val="20"/>
        </w:rPr>
        <w:t>be it</w:t>
      </w:r>
      <w:r w:rsidR="00C63BEC" w:rsidRPr="00A064AD">
        <w:rPr>
          <w:rFonts w:cs="Arial"/>
          <w:szCs w:val="20"/>
        </w:rPr>
        <w:t xml:space="preserve"> apparatus or class, allows spectrum users access to frequency bands.</w:t>
      </w:r>
      <w:r w:rsidR="002016FC">
        <w:rPr>
          <w:rFonts w:cs="Arial"/>
          <w:szCs w:val="20"/>
        </w:rPr>
        <w:t xml:space="preserve"> </w:t>
      </w:r>
      <w:r w:rsidRPr="00A064AD">
        <w:rPr>
          <w:rFonts w:cs="Arial"/>
          <w:szCs w:val="20"/>
        </w:rPr>
        <w:t>The Spectrum Plan and the ACMA’s enforcement powers provide radiofrequency assurance to all licen</w:t>
      </w:r>
      <w:r w:rsidR="00D83F0F">
        <w:rPr>
          <w:rFonts w:cs="Arial"/>
          <w:szCs w:val="20"/>
        </w:rPr>
        <w:t>s</w:t>
      </w:r>
      <w:r w:rsidRPr="00A064AD">
        <w:rPr>
          <w:rFonts w:cs="Arial"/>
          <w:szCs w:val="20"/>
        </w:rPr>
        <w:t xml:space="preserve">ed </w:t>
      </w:r>
      <w:r w:rsidR="00D83F0F">
        <w:rPr>
          <w:rFonts w:cs="Arial"/>
          <w:szCs w:val="20"/>
        </w:rPr>
        <w:t>operator</w:t>
      </w:r>
      <w:r w:rsidRPr="00A064AD">
        <w:rPr>
          <w:rFonts w:cs="Arial"/>
          <w:szCs w:val="20"/>
        </w:rPr>
        <w:t>s.</w:t>
      </w:r>
    </w:p>
    <w:p w14:paraId="7066939B" w14:textId="6599D931" w:rsidR="00180A7C" w:rsidRPr="00A064AD" w:rsidRDefault="00180A7C" w:rsidP="00180A7C">
      <w:pPr>
        <w:spacing w:after="360"/>
        <w:rPr>
          <w:rFonts w:cs="Arial"/>
          <w:color w:val="000000" w:themeColor="text1"/>
          <w:szCs w:val="20"/>
        </w:rPr>
      </w:pPr>
      <w:r w:rsidRPr="00A064AD">
        <w:rPr>
          <w:rFonts w:cs="Arial"/>
          <w:szCs w:val="20"/>
        </w:rPr>
        <w:t xml:space="preserve">The Spectrum Plan </w:t>
      </w:r>
      <w:r w:rsidR="008A27A4">
        <w:rPr>
          <w:rFonts w:cs="Arial"/>
          <w:szCs w:val="20"/>
        </w:rPr>
        <w:t>requires</w:t>
      </w:r>
      <w:r w:rsidR="008A27A4" w:rsidRPr="00A064AD">
        <w:rPr>
          <w:rFonts w:cs="Arial"/>
          <w:szCs w:val="20"/>
        </w:rPr>
        <w:t xml:space="preserve"> </w:t>
      </w:r>
      <w:r w:rsidRPr="00A064AD">
        <w:rPr>
          <w:rFonts w:cs="Arial"/>
          <w:szCs w:val="20"/>
        </w:rPr>
        <w:t>that use of a frequency band by a service must not cause harmful interference to another service. This is true of all licence types</w:t>
      </w:r>
      <w:r w:rsidR="008A27A4">
        <w:rPr>
          <w:rFonts w:cs="Arial"/>
          <w:szCs w:val="20"/>
        </w:rPr>
        <w:t xml:space="preserve"> – </w:t>
      </w:r>
      <w:r w:rsidR="000A0544">
        <w:rPr>
          <w:rFonts w:cs="Arial"/>
          <w:szCs w:val="20"/>
        </w:rPr>
        <w:t>s</w:t>
      </w:r>
      <w:r w:rsidRPr="00A064AD">
        <w:rPr>
          <w:rFonts w:cs="Arial"/>
          <w:szCs w:val="20"/>
        </w:rPr>
        <w:t xml:space="preserve">pectrum, </w:t>
      </w:r>
      <w:r w:rsidR="000A0544">
        <w:rPr>
          <w:rFonts w:cs="Arial"/>
          <w:szCs w:val="20"/>
        </w:rPr>
        <w:t>a</w:t>
      </w:r>
      <w:r w:rsidRPr="00A064AD">
        <w:rPr>
          <w:rFonts w:cs="Arial"/>
          <w:szCs w:val="20"/>
        </w:rPr>
        <w:t xml:space="preserve">pparatus and </w:t>
      </w:r>
      <w:r w:rsidR="000A0544">
        <w:rPr>
          <w:rFonts w:cs="Arial"/>
          <w:szCs w:val="20"/>
        </w:rPr>
        <w:t>c</w:t>
      </w:r>
      <w:r w:rsidRPr="00A064AD">
        <w:rPr>
          <w:rFonts w:cs="Arial"/>
          <w:szCs w:val="20"/>
        </w:rPr>
        <w:t xml:space="preserve">lass </w:t>
      </w:r>
      <w:r w:rsidR="000A0544">
        <w:rPr>
          <w:rFonts w:cs="Arial"/>
          <w:szCs w:val="20"/>
        </w:rPr>
        <w:t>l</w:t>
      </w:r>
      <w:r w:rsidRPr="00A064AD">
        <w:rPr>
          <w:rFonts w:cs="Arial"/>
          <w:szCs w:val="20"/>
        </w:rPr>
        <w:t xml:space="preserve">icences. A ‘hierarchy’ of interference protection for services is established under the ACMA’s spectrum planning arrangements through the assignment of a primary or secondary status to services in frequency bands set out in the Spectrum Plan. </w:t>
      </w:r>
    </w:p>
    <w:p w14:paraId="2A3996A6" w14:textId="6F3597F9" w:rsidR="00180A7C" w:rsidRPr="00A064AD" w:rsidRDefault="00180A7C" w:rsidP="00180A7C">
      <w:pPr>
        <w:rPr>
          <w:rFonts w:cs="Arial"/>
          <w:szCs w:val="20"/>
        </w:rPr>
      </w:pPr>
      <w:r w:rsidRPr="00A064AD">
        <w:rPr>
          <w:rFonts w:cs="Arial"/>
          <w:szCs w:val="20"/>
        </w:rPr>
        <w:t>Under the Spectrum Plan, a primary service is afforded interference protection from secondary services in the same band. Secondary services cannot claim interference protection from harmful interference caused by a primary service in the same band</w:t>
      </w:r>
      <w:r w:rsidR="00CC1507">
        <w:rPr>
          <w:rFonts w:cs="Arial"/>
          <w:szCs w:val="20"/>
        </w:rPr>
        <w:t>,</w:t>
      </w:r>
      <w:r w:rsidRPr="00A064AD">
        <w:rPr>
          <w:rFonts w:cs="Arial"/>
          <w:szCs w:val="20"/>
        </w:rPr>
        <w:t xml:space="preserve"> and cannot claim interference protection from a secondary service that was licensed in the same band after the first secondary service.</w:t>
      </w:r>
    </w:p>
    <w:p w14:paraId="2332D954" w14:textId="391B0EE7" w:rsidR="00180A7C" w:rsidRPr="00A064AD" w:rsidRDefault="00180A7C" w:rsidP="00180A7C">
      <w:pPr>
        <w:rPr>
          <w:rFonts w:cs="Arial"/>
          <w:szCs w:val="20"/>
        </w:rPr>
      </w:pPr>
      <w:r w:rsidRPr="00A064AD">
        <w:rPr>
          <w:rFonts w:cs="Arial"/>
          <w:szCs w:val="20"/>
        </w:rPr>
        <w:t xml:space="preserve">Assigned amateur licences, such as amateur beacon and repeater stations, are assigned a specific frequency to manage the risk of interference that other spectrum users pose to these services. This frequency assignment requires coordination with existing licensed radiocommunications services. </w:t>
      </w:r>
      <w:r w:rsidR="002016FC">
        <w:rPr>
          <w:rFonts w:cs="Arial"/>
          <w:szCs w:val="20"/>
        </w:rPr>
        <w:t>N</w:t>
      </w:r>
      <w:r w:rsidRPr="00A064AD">
        <w:rPr>
          <w:rFonts w:cs="Arial"/>
          <w:szCs w:val="20"/>
        </w:rPr>
        <w:t xml:space="preserve">on-assigned amateur licences are issued on an uncoordinated basis within a shared set of frequencies. </w:t>
      </w:r>
    </w:p>
    <w:p w14:paraId="70C821B0" w14:textId="175B05F3" w:rsidR="00180A7C" w:rsidRPr="00A064AD" w:rsidRDefault="00925667" w:rsidP="00180A7C">
      <w:pPr>
        <w:rPr>
          <w:rFonts w:cs="Arial"/>
          <w:szCs w:val="20"/>
        </w:rPr>
      </w:pPr>
      <w:r>
        <w:rPr>
          <w:rFonts w:cs="Arial"/>
          <w:szCs w:val="20"/>
        </w:rPr>
        <w:t>A</w:t>
      </w:r>
      <w:r w:rsidR="00180A7C" w:rsidRPr="00A064AD">
        <w:rPr>
          <w:rFonts w:cs="Arial"/>
          <w:szCs w:val="20"/>
        </w:rPr>
        <w:t xml:space="preserve">mateur stations licensed under non-assigned apparatus licences and amateur stations that may be authorised under the proposed amateur class licence both operate on shared frequencies, on a </w:t>
      </w:r>
      <w:r w:rsidR="008C15B3">
        <w:rPr>
          <w:rFonts w:cs="Arial"/>
          <w:szCs w:val="20"/>
        </w:rPr>
        <w:t>‘</w:t>
      </w:r>
      <w:r w:rsidR="00180A7C" w:rsidRPr="00A064AD">
        <w:rPr>
          <w:rFonts w:cs="Arial"/>
          <w:szCs w:val="20"/>
        </w:rPr>
        <w:t>no interference no protection</w:t>
      </w:r>
      <w:r w:rsidR="008C15B3">
        <w:rPr>
          <w:rFonts w:cs="Arial"/>
          <w:szCs w:val="20"/>
        </w:rPr>
        <w:t>’</w:t>
      </w:r>
      <w:r w:rsidR="00180A7C" w:rsidRPr="00A064AD">
        <w:rPr>
          <w:rFonts w:cs="Arial"/>
          <w:szCs w:val="20"/>
        </w:rPr>
        <w:t xml:space="preserve"> basis. This is consistent with other non-assigned apparatus licensed and class</w:t>
      </w:r>
      <w:r w:rsidR="00D03A5F">
        <w:rPr>
          <w:rFonts w:cs="Arial"/>
          <w:szCs w:val="20"/>
        </w:rPr>
        <w:t xml:space="preserve"> </w:t>
      </w:r>
      <w:r w:rsidR="00180A7C" w:rsidRPr="00A064AD">
        <w:rPr>
          <w:rFonts w:cs="Arial"/>
          <w:szCs w:val="20"/>
        </w:rPr>
        <w:t>licensed devices.</w:t>
      </w:r>
      <w:r w:rsidR="00B012FE">
        <w:rPr>
          <w:rFonts w:cs="Arial"/>
          <w:szCs w:val="20"/>
        </w:rPr>
        <w:t xml:space="preserve"> </w:t>
      </w:r>
    </w:p>
    <w:p w14:paraId="48C1434A" w14:textId="428F71F9" w:rsidR="00180A7C" w:rsidRPr="00DA0175" w:rsidRDefault="00180A7C" w:rsidP="00180A7C">
      <w:pPr>
        <w:rPr>
          <w:rFonts w:cs="Arial"/>
          <w:b/>
          <w:bCs/>
          <w:szCs w:val="20"/>
        </w:rPr>
      </w:pPr>
      <w:r w:rsidRPr="00DA0175">
        <w:rPr>
          <w:rFonts w:cs="Arial"/>
          <w:b/>
          <w:bCs/>
          <w:szCs w:val="20"/>
        </w:rPr>
        <w:t>In summary, transitioning from the current apparatus licensing arrangements to the proposed amateur class licence</w:t>
      </w:r>
      <w:r w:rsidR="00674C5C" w:rsidRPr="00DA0175">
        <w:rPr>
          <w:rFonts w:cs="Arial"/>
          <w:b/>
          <w:bCs/>
          <w:szCs w:val="20"/>
        </w:rPr>
        <w:t xml:space="preserve"> will </w:t>
      </w:r>
      <w:r w:rsidRPr="00DA0175">
        <w:rPr>
          <w:rFonts w:cs="Arial"/>
          <w:b/>
          <w:bCs/>
          <w:szCs w:val="20"/>
        </w:rPr>
        <w:t xml:space="preserve">not affect the status of the amateur service in the Spectrum Plan and associated interference protection arrangements. The level of interference protection for non-assigned amateur stations </w:t>
      </w:r>
      <w:r w:rsidR="00674C5C" w:rsidRPr="00DA0175">
        <w:rPr>
          <w:rFonts w:cs="Arial"/>
          <w:b/>
          <w:bCs/>
          <w:szCs w:val="20"/>
        </w:rPr>
        <w:t xml:space="preserve">will </w:t>
      </w:r>
      <w:r w:rsidRPr="00DA0175">
        <w:rPr>
          <w:rFonts w:cs="Arial"/>
          <w:b/>
          <w:bCs/>
          <w:szCs w:val="20"/>
        </w:rPr>
        <w:t xml:space="preserve">remain the same under a class licence. </w:t>
      </w:r>
    </w:p>
    <w:p w14:paraId="29E0F01F" w14:textId="1A476736" w:rsidR="00D663CF" w:rsidRPr="00A064AD" w:rsidRDefault="00D663CF" w:rsidP="00180A7C">
      <w:pPr>
        <w:rPr>
          <w:rFonts w:cs="Arial"/>
          <w:szCs w:val="20"/>
        </w:rPr>
      </w:pPr>
      <w:r>
        <w:rPr>
          <w:rFonts w:cs="Arial"/>
          <w:szCs w:val="20"/>
        </w:rPr>
        <w:t xml:space="preserve">We note that the ACMA authorises a broad variety of stations and services under </w:t>
      </w:r>
      <w:r w:rsidR="008C15B3">
        <w:rPr>
          <w:rFonts w:cs="Arial"/>
          <w:szCs w:val="20"/>
        </w:rPr>
        <w:t>15 </w:t>
      </w:r>
      <w:r>
        <w:rPr>
          <w:rFonts w:cs="Arial"/>
          <w:szCs w:val="20"/>
        </w:rPr>
        <w:t xml:space="preserve">class licences – from </w:t>
      </w:r>
      <w:r w:rsidR="00DE3B21">
        <w:rPr>
          <w:rFonts w:cs="Arial"/>
          <w:szCs w:val="20"/>
        </w:rPr>
        <w:t xml:space="preserve">maritime ship stations to </w:t>
      </w:r>
      <w:r w:rsidR="008D46C2">
        <w:rPr>
          <w:rFonts w:cs="Arial"/>
          <w:szCs w:val="20"/>
        </w:rPr>
        <w:t>radio</w:t>
      </w:r>
      <w:r w:rsidR="00EF3F92">
        <w:rPr>
          <w:rFonts w:cs="Arial"/>
          <w:szCs w:val="20"/>
        </w:rPr>
        <w:t xml:space="preserve">navigation-satellite services (RNSS, </w:t>
      </w:r>
      <w:r w:rsidR="008C15B3">
        <w:rPr>
          <w:rFonts w:cs="Arial"/>
          <w:szCs w:val="20"/>
        </w:rPr>
        <w:t>(that is</w:t>
      </w:r>
      <w:r w:rsidR="00EF3F92">
        <w:rPr>
          <w:rFonts w:cs="Arial"/>
          <w:szCs w:val="20"/>
        </w:rPr>
        <w:t>, GPS</w:t>
      </w:r>
      <w:r w:rsidR="008C15B3">
        <w:rPr>
          <w:rFonts w:cs="Arial"/>
          <w:szCs w:val="20"/>
        </w:rPr>
        <w:t>)</w:t>
      </w:r>
      <w:r w:rsidR="00EF3F92">
        <w:rPr>
          <w:rFonts w:cs="Arial"/>
          <w:szCs w:val="20"/>
        </w:rPr>
        <w:t>)</w:t>
      </w:r>
      <w:r w:rsidR="00F542DA">
        <w:rPr>
          <w:rFonts w:cs="Arial"/>
          <w:szCs w:val="20"/>
        </w:rPr>
        <w:t>,</w:t>
      </w:r>
      <w:r w:rsidR="00D87075">
        <w:rPr>
          <w:rFonts w:cs="Arial"/>
          <w:szCs w:val="20"/>
        </w:rPr>
        <w:t xml:space="preserve"> </w:t>
      </w:r>
      <w:r w:rsidR="00F542DA">
        <w:rPr>
          <w:rFonts w:cs="Arial"/>
          <w:szCs w:val="20"/>
        </w:rPr>
        <w:t>as well as</w:t>
      </w:r>
      <w:r w:rsidR="00EF3F92">
        <w:rPr>
          <w:rFonts w:cs="Arial"/>
          <w:szCs w:val="20"/>
        </w:rPr>
        <w:t xml:space="preserve"> </w:t>
      </w:r>
      <w:r w:rsidR="000C647A">
        <w:rPr>
          <w:rFonts w:cs="Arial"/>
          <w:szCs w:val="20"/>
        </w:rPr>
        <w:t>overseas amateurs visiting Australia. The ACMA’s experience is that our interference manag</w:t>
      </w:r>
      <w:r w:rsidR="009E7361">
        <w:rPr>
          <w:rFonts w:cs="Arial"/>
          <w:szCs w:val="20"/>
        </w:rPr>
        <w:t xml:space="preserve">ement and compliance activities are effective </w:t>
      </w:r>
      <w:r w:rsidR="008E75DC">
        <w:rPr>
          <w:rFonts w:cs="Arial"/>
          <w:szCs w:val="20"/>
        </w:rPr>
        <w:t>in supporting</w:t>
      </w:r>
      <w:r w:rsidR="003C5DB8">
        <w:rPr>
          <w:rFonts w:cs="Arial"/>
          <w:szCs w:val="20"/>
        </w:rPr>
        <w:t xml:space="preserve"> class</w:t>
      </w:r>
      <w:r w:rsidR="00D03A5F">
        <w:rPr>
          <w:rFonts w:cs="Arial"/>
          <w:szCs w:val="20"/>
        </w:rPr>
        <w:t xml:space="preserve"> </w:t>
      </w:r>
      <w:r w:rsidR="003C5DB8">
        <w:rPr>
          <w:rFonts w:cs="Arial"/>
          <w:szCs w:val="20"/>
        </w:rPr>
        <w:t xml:space="preserve">licensed devices </w:t>
      </w:r>
      <w:r w:rsidR="008E75DC">
        <w:rPr>
          <w:rFonts w:cs="Arial"/>
          <w:szCs w:val="20"/>
        </w:rPr>
        <w:t>by delivering the</w:t>
      </w:r>
      <w:r w:rsidR="003C5DB8">
        <w:rPr>
          <w:rFonts w:cs="Arial"/>
          <w:szCs w:val="20"/>
        </w:rPr>
        <w:t xml:space="preserve"> protections </w:t>
      </w:r>
      <w:r w:rsidR="00B01B8F">
        <w:rPr>
          <w:rFonts w:cs="Arial"/>
          <w:szCs w:val="20"/>
        </w:rPr>
        <w:t xml:space="preserve">that </w:t>
      </w:r>
      <w:r w:rsidR="003C5DB8">
        <w:rPr>
          <w:rFonts w:cs="Arial"/>
          <w:szCs w:val="20"/>
        </w:rPr>
        <w:t>they are entitled to in their primary service bands.</w:t>
      </w:r>
    </w:p>
    <w:p w14:paraId="01013732" w14:textId="622216C0" w:rsidR="00180A7C" w:rsidRDefault="00180A7C" w:rsidP="00180A7C">
      <w:pPr>
        <w:pStyle w:val="Heading2"/>
      </w:pPr>
      <w:bookmarkStart w:id="14" w:name="_Toc88142083"/>
      <w:r>
        <w:lastRenderedPageBreak/>
        <w:t>Interference management</w:t>
      </w:r>
      <w:bookmarkEnd w:id="14"/>
    </w:p>
    <w:p w14:paraId="1D276F30" w14:textId="28A64122" w:rsidR="00180A7C" w:rsidRPr="00A064AD" w:rsidRDefault="00180A7C" w:rsidP="00180A7C">
      <w:pPr>
        <w:rPr>
          <w:rFonts w:cs="Arial"/>
          <w:b/>
          <w:szCs w:val="20"/>
        </w:rPr>
      </w:pPr>
      <w:r w:rsidRPr="00A064AD">
        <w:rPr>
          <w:rFonts w:cs="Arial"/>
          <w:szCs w:val="20"/>
        </w:rPr>
        <w:t xml:space="preserve">Submitters expressed a range of views on how interference matters between amateurs ought to be managed. Some submitters advocated for the ACMA to take a more active role in </w:t>
      </w:r>
      <w:r w:rsidR="0093096C">
        <w:rPr>
          <w:rFonts w:cs="Arial"/>
          <w:szCs w:val="20"/>
        </w:rPr>
        <w:t>monitoring</w:t>
      </w:r>
      <w:r w:rsidR="00762AC0">
        <w:rPr>
          <w:rFonts w:cs="Arial"/>
          <w:szCs w:val="20"/>
        </w:rPr>
        <w:t xml:space="preserve"> </w:t>
      </w:r>
      <w:r w:rsidR="00973F38">
        <w:rPr>
          <w:rFonts w:cs="Arial"/>
          <w:szCs w:val="20"/>
        </w:rPr>
        <w:t xml:space="preserve">bands </w:t>
      </w:r>
      <w:r w:rsidR="00E16104">
        <w:rPr>
          <w:rFonts w:cs="Arial"/>
          <w:szCs w:val="20"/>
        </w:rPr>
        <w:t xml:space="preserve">and undertaking interference investigations </w:t>
      </w:r>
      <w:r w:rsidR="00BF29E1">
        <w:rPr>
          <w:rFonts w:cs="Arial"/>
          <w:szCs w:val="20"/>
        </w:rPr>
        <w:t>relating to</w:t>
      </w:r>
      <w:r w:rsidRPr="00A064AD">
        <w:rPr>
          <w:rFonts w:cs="Arial"/>
          <w:szCs w:val="20"/>
        </w:rPr>
        <w:t xml:space="preserve"> the amateur radio service. </w:t>
      </w:r>
      <w:r w:rsidR="00973540">
        <w:rPr>
          <w:rFonts w:cs="Arial"/>
          <w:szCs w:val="20"/>
        </w:rPr>
        <w:t>Other su</w:t>
      </w:r>
      <w:r w:rsidR="002574C6">
        <w:rPr>
          <w:rFonts w:cs="Arial"/>
          <w:szCs w:val="20"/>
        </w:rPr>
        <w:t>bmitters</w:t>
      </w:r>
      <w:r w:rsidRPr="00A064AD">
        <w:rPr>
          <w:rFonts w:cs="Arial"/>
          <w:szCs w:val="20"/>
        </w:rPr>
        <w:t>, including the WI</w:t>
      </w:r>
      <w:r w:rsidRPr="00A064AD">
        <w:rPr>
          <w:rFonts w:cs="Arial"/>
          <w:szCs w:val="20"/>
        </w:rPr>
        <w:t xml:space="preserve">A and </w:t>
      </w:r>
      <w:r w:rsidR="00DA0175">
        <w:rPr>
          <w:rFonts w:cs="Arial"/>
          <w:szCs w:val="20"/>
        </w:rPr>
        <w:t xml:space="preserve">the </w:t>
      </w:r>
      <w:r w:rsidRPr="00A064AD">
        <w:rPr>
          <w:rFonts w:cs="Arial"/>
          <w:szCs w:val="20"/>
        </w:rPr>
        <w:t xml:space="preserve">RASA, broadly agreed that in the first instance, interference issues between amateurs are best managed within the amateur community. </w:t>
      </w:r>
    </w:p>
    <w:p w14:paraId="0CE14361" w14:textId="7C16AF66" w:rsidR="00180A7C" w:rsidRPr="00A064AD" w:rsidRDefault="00180A7C" w:rsidP="00180A7C">
      <w:pPr>
        <w:rPr>
          <w:rFonts w:cs="Arial"/>
          <w:b/>
          <w:szCs w:val="20"/>
        </w:rPr>
      </w:pPr>
      <w:r w:rsidRPr="00A064AD">
        <w:rPr>
          <w:rFonts w:cs="Arial"/>
          <w:szCs w:val="20"/>
        </w:rPr>
        <w:t xml:space="preserve">The WIA recommended that the ACMA facilitate frameworks that support qualified amateurs to work directly with affected parties to solve interference problems locally. These frameworks and resources should emphasise that there is a mutual responsibility between the transmitting party and the receiving party </w:t>
      </w:r>
      <w:r w:rsidR="002574C6">
        <w:rPr>
          <w:rFonts w:cs="Arial"/>
          <w:szCs w:val="20"/>
        </w:rPr>
        <w:t>for</w:t>
      </w:r>
      <w:r w:rsidR="002574C6" w:rsidRPr="00A064AD">
        <w:rPr>
          <w:rFonts w:cs="Arial"/>
          <w:szCs w:val="20"/>
        </w:rPr>
        <w:t xml:space="preserve"> </w:t>
      </w:r>
      <w:r w:rsidRPr="00A064AD">
        <w:rPr>
          <w:rFonts w:cs="Arial"/>
          <w:szCs w:val="20"/>
        </w:rPr>
        <w:t xml:space="preserve">solving interference matters, especially </w:t>
      </w:r>
      <w:r w:rsidR="00C81EDA">
        <w:rPr>
          <w:rFonts w:cs="Arial"/>
          <w:szCs w:val="20"/>
        </w:rPr>
        <w:t>electromagnetic compatibility (EMC)</w:t>
      </w:r>
      <w:r w:rsidRPr="00A064AD">
        <w:rPr>
          <w:rFonts w:cs="Arial"/>
          <w:szCs w:val="20"/>
        </w:rPr>
        <w:t xml:space="preserve"> matters. RASA and the WIA both submitted that while amateurs should attempt to resolve interference issues amongst themselves in the first instance, the ACMA should retain oversight and an appropriate escalation path and resolution mechanism should be developed and agreed to between the amateur community and the ACMA.</w:t>
      </w:r>
    </w:p>
    <w:p w14:paraId="38E2A9E5" w14:textId="171D8462" w:rsidR="00180A7C" w:rsidRPr="00A064AD" w:rsidRDefault="00180A7C" w:rsidP="00180A7C">
      <w:pPr>
        <w:rPr>
          <w:rFonts w:cs="Arial"/>
          <w:szCs w:val="20"/>
        </w:rPr>
      </w:pPr>
      <w:r w:rsidRPr="00A064AD">
        <w:rPr>
          <w:rFonts w:cs="Arial"/>
          <w:szCs w:val="20"/>
        </w:rPr>
        <w:t xml:space="preserve">The WIA also recommended that there is demand for </w:t>
      </w:r>
      <w:r w:rsidR="00010ECE">
        <w:rPr>
          <w:rFonts w:cs="Arial"/>
          <w:szCs w:val="20"/>
        </w:rPr>
        <w:t xml:space="preserve">an amateur </w:t>
      </w:r>
      <w:r w:rsidR="00A64908">
        <w:rPr>
          <w:rFonts w:cs="Arial"/>
          <w:szCs w:val="20"/>
        </w:rPr>
        <w:t>community</w:t>
      </w:r>
      <w:r w:rsidRPr="00A064AD">
        <w:rPr>
          <w:rFonts w:cs="Arial"/>
          <w:szCs w:val="20"/>
        </w:rPr>
        <w:t>-wide information campaign on how to manage interference issues. The WIA suggested that self-education programs should be expanded and that regionalised self-help suppo</w:t>
      </w:r>
      <w:r w:rsidRPr="00A064AD">
        <w:rPr>
          <w:rFonts w:cs="Arial"/>
          <w:szCs w:val="20"/>
        </w:rPr>
        <w:t xml:space="preserve">rt groups should be established to help amateurs find technical assistance to resolve these problems. The WIA advised that </w:t>
      </w:r>
      <w:r w:rsidR="00FD2DB9">
        <w:rPr>
          <w:rFonts w:cs="Arial"/>
          <w:szCs w:val="20"/>
        </w:rPr>
        <w:t>it was</w:t>
      </w:r>
      <w:r w:rsidRPr="00A064AD">
        <w:rPr>
          <w:rFonts w:cs="Arial"/>
          <w:szCs w:val="20"/>
        </w:rPr>
        <w:t xml:space="preserve"> prepared to provide more avenues for support in this area.</w:t>
      </w:r>
    </w:p>
    <w:p w14:paraId="5F168D52" w14:textId="77777777" w:rsidR="00180A7C" w:rsidRPr="00C35CCE" w:rsidRDefault="00180A7C" w:rsidP="00180A7C">
      <w:pPr>
        <w:pStyle w:val="Heading3"/>
      </w:pPr>
      <w:r>
        <w:t>Response to submitters</w:t>
      </w:r>
    </w:p>
    <w:p w14:paraId="66042F14" w14:textId="77777777" w:rsidR="00180A7C" w:rsidRPr="005B104D" w:rsidRDefault="00180A7C" w:rsidP="00180A7C">
      <w:pPr>
        <w:rPr>
          <w:rFonts w:cs="Arial"/>
          <w:szCs w:val="20"/>
        </w:rPr>
      </w:pPr>
      <w:r w:rsidRPr="005B104D">
        <w:rPr>
          <w:rFonts w:cs="Arial"/>
          <w:b/>
          <w:bCs/>
          <w:szCs w:val="20"/>
        </w:rPr>
        <w:t>We agree that self-management of interference issues will lead to the best outcome for most amateur operators.</w:t>
      </w:r>
      <w:r w:rsidRPr="00A064AD">
        <w:rPr>
          <w:rFonts w:cs="Arial"/>
          <w:szCs w:val="20"/>
        </w:rPr>
        <w:t xml:space="preserve"> In the first instance, amateurs should resolve interference problems amongst themselves, with the assistance of frameworks and resources developed between the ACMA and the amateur community. If an interference matter is so serious, or chronic, that it cannot be resolved within the community, affected amateurs will still be able to make a complaint to the ACMA. </w:t>
      </w:r>
      <w:r w:rsidRPr="00DA0175">
        <w:rPr>
          <w:rFonts w:cs="Arial"/>
          <w:szCs w:val="20"/>
        </w:rPr>
        <w:t xml:space="preserve">The ACMA will continue to discharge its regulatory roles and responsibilities as Australia’s spectrum manager, including enforcing compliance with licence conditions and equipment rules. </w:t>
      </w:r>
    </w:p>
    <w:p w14:paraId="498F01C2" w14:textId="4C5B1832" w:rsidR="00180A7C" w:rsidRPr="00A064AD" w:rsidRDefault="00180A7C" w:rsidP="00180A7C">
      <w:pPr>
        <w:rPr>
          <w:rFonts w:cs="Arial"/>
          <w:szCs w:val="20"/>
        </w:rPr>
      </w:pPr>
      <w:r w:rsidRPr="00A064AD">
        <w:rPr>
          <w:rFonts w:cs="Arial"/>
          <w:szCs w:val="20"/>
        </w:rPr>
        <w:t>We will continue to consider self-management frameworks and engage with</w:t>
      </w:r>
      <w:r w:rsidR="00566FAB">
        <w:rPr>
          <w:rFonts w:cs="Arial"/>
          <w:szCs w:val="20"/>
        </w:rPr>
        <w:t xml:space="preserve"> th</w:t>
      </w:r>
      <w:r w:rsidRPr="00A064AD">
        <w:rPr>
          <w:rFonts w:cs="Arial"/>
          <w:szCs w:val="20"/>
        </w:rPr>
        <w:t xml:space="preserve">e amateur community </w:t>
      </w:r>
      <w:r w:rsidR="005F0ED4">
        <w:rPr>
          <w:rFonts w:cs="Arial"/>
          <w:szCs w:val="20"/>
        </w:rPr>
        <w:t>on</w:t>
      </w:r>
      <w:r w:rsidR="00741459">
        <w:rPr>
          <w:rFonts w:cs="Arial"/>
          <w:szCs w:val="20"/>
        </w:rPr>
        <w:t xml:space="preserve"> the development of</w:t>
      </w:r>
      <w:r w:rsidRPr="00A064AD">
        <w:rPr>
          <w:rFonts w:cs="Arial"/>
          <w:szCs w:val="20"/>
        </w:rPr>
        <w:t xml:space="preserve"> the </w:t>
      </w:r>
      <w:r w:rsidR="00356F22">
        <w:rPr>
          <w:rFonts w:cs="Arial"/>
          <w:szCs w:val="20"/>
        </w:rPr>
        <w:t>o</w:t>
      </w:r>
      <w:r w:rsidRPr="00A064AD">
        <w:rPr>
          <w:rFonts w:cs="Arial"/>
          <w:szCs w:val="20"/>
        </w:rPr>
        <w:t xml:space="preserve">perating </w:t>
      </w:r>
      <w:r w:rsidR="00356F22">
        <w:rPr>
          <w:rFonts w:cs="Arial"/>
          <w:szCs w:val="20"/>
        </w:rPr>
        <w:t>p</w:t>
      </w:r>
      <w:r w:rsidRPr="00A064AD">
        <w:rPr>
          <w:rFonts w:cs="Arial"/>
          <w:szCs w:val="20"/>
        </w:rPr>
        <w:t xml:space="preserve">rocedures document that </w:t>
      </w:r>
      <w:r w:rsidR="00CB6E10">
        <w:rPr>
          <w:rFonts w:cs="Arial"/>
          <w:szCs w:val="20"/>
        </w:rPr>
        <w:t>will be</w:t>
      </w:r>
      <w:r w:rsidRPr="00A064AD">
        <w:rPr>
          <w:rFonts w:cs="Arial"/>
          <w:szCs w:val="20"/>
        </w:rPr>
        <w:t xml:space="preserve"> used to support a streamlined class</w:t>
      </w:r>
      <w:r w:rsidR="00356F22">
        <w:rPr>
          <w:rFonts w:cs="Arial"/>
          <w:szCs w:val="20"/>
        </w:rPr>
        <w:t>-</w:t>
      </w:r>
      <w:r w:rsidRPr="00A064AD">
        <w:rPr>
          <w:rFonts w:cs="Arial"/>
          <w:szCs w:val="20"/>
        </w:rPr>
        <w:t>licence instrument.</w:t>
      </w:r>
    </w:p>
    <w:p w14:paraId="1AAFF51D" w14:textId="6519C386" w:rsidR="00671D62" w:rsidRDefault="00D85638" w:rsidP="00671D62">
      <w:pPr>
        <w:pStyle w:val="Heading1"/>
      </w:pPr>
      <w:bookmarkStart w:id="15" w:name="_Toc88142084"/>
      <w:r>
        <w:lastRenderedPageBreak/>
        <w:t>Addressing</w:t>
      </w:r>
      <w:r w:rsidR="006C2C96">
        <w:t xml:space="preserve"> </w:t>
      </w:r>
      <w:r w:rsidR="009D4AB6">
        <w:t>key issues raised by submissions</w:t>
      </w:r>
      <w:bookmarkEnd w:id="15"/>
    </w:p>
    <w:p w14:paraId="76EB78DD" w14:textId="59DB6777" w:rsidR="006C0321" w:rsidRDefault="006C392F" w:rsidP="00FE1D4F">
      <w:pPr>
        <w:pStyle w:val="Paragraph"/>
      </w:pPr>
      <w:r>
        <w:t xml:space="preserve">Many submitters highlighted key issues that the ACMA </w:t>
      </w:r>
      <w:r w:rsidR="00AE52A0">
        <w:t>should</w:t>
      </w:r>
      <w:r>
        <w:t xml:space="preserve"> a</w:t>
      </w:r>
      <w:r w:rsidR="007207FE">
        <w:t xml:space="preserve">ddress to </w:t>
      </w:r>
      <w:r w:rsidR="009F787D">
        <w:t xml:space="preserve">ensure that amateurs could continue to </w:t>
      </w:r>
      <w:r w:rsidR="00A10137">
        <w:t>benefit from</w:t>
      </w:r>
      <w:r w:rsidR="009F787D">
        <w:t xml:space="preserve"> </w:t>
      </w:r>
      <w:r w:rsidR="00552342">
        <w:t>the same privileges</w:t>
      </w:r>
      <w:r w:rsidR="00A10137">
        <w:t xml:space="preserve"> </w:t>
      </w:r>
      <w:r w:rsidR="00572C4F">
        <w:t xml:space="preserve">and opportunities </w:t>
      </w:r>
      <w:r w:rsidR="00393537">
        <w:t>under an amateur class licence</w:t>
      </w:r>
      <w:r w:rsidR="00844DF3">
        <w:t xml:space="preserve">. </w:t>
      </w:r>
      <w:r w:rsidR="006772D8">
        <w:t>We consider that many of the</w:t>
      </w:r>
      <w:r w:rsidR="005256A8">
        <w:t xml:space="preserve"> </w:t>
      </w:r>
      <w:r w:rsidR="00562C0D">
        <w:t xml:space="preserve">proposals </w:t>
      </w:r>
      <w:r w:rsidR="00AE5D6D">
        <w:t xml:space="preserve">to </w:t>
      </w:r>
      <w:r w:rsidR="00892CD6">
        <w:t>address these issues</w:t>
      </w:r>
      <w:r w:rsidR="00A418D3">
        <w:t>,</w:t>
      </w:r>
      <w:r w:rsidR="00892CD6">
        <w:t xml:space="preserve"> and </w:t>
      </w:r>
      <w:r w:rsidR="00DC00E2">
        <w:t xml:space="preserve">enhance the class licence </w:t>
      </w:r>
      <w:r w:rsidR="006F17A8">
        <w:t>option</w:t>
      </w:r>
      <w:r w:rsidR="00A418D3">
        <w:t>,</w:t>
      </w:r>
      <w:r w:rsidR="006F17A8">
        <w:t xml:space="preserve"> are practical and desirable. </w:t>
      </w:r>
      <w:r w:rsidR="00A921FC">
        <w:t xml:space="preserve">This section </w:t>
      </w:r>
      <w:r w:rsidR="00EC1F14">
        <w:t xml:space="preserve">responds to submissions and recommendations on these key issues and sets </w:t>
      </w:r>
      <w:r w:rsidR="008B0CA9">
        <w:t xml:space="preserve">out </w:t>
      </w:r>
      <w:r w:rsidR="00D530A6">
        <w:t xml:space="preserve">how </w:t>
      </w:r>
      <w:r w:rsidR="003E01C0">
        <w:t xml:space="preserve">we propose to address </w:t>
      </w:r>
      <w:r w:rsidR="007D401C">
        <w:t>them</w:t>
      </w:r>
      <w:r w:rsidR="00C846A0">
        <w:t xml:space="preserve"> in any future reforms to amateur radio regulation.</w:t>
      </w:r>
    </w:p>
    <w:p w14:paraId="3FD7D543" w14:textId="44FB3CD4" w:rsidR="00671D62" w:rsidRDefault="00671D62" w:rsidP="00671D62">
      <w:pPr>
        <w:pStyle w:val="Heading2"/>
      </w:pPr>
      <w:bookmarkStart w:id="16" w:name="_Toc88142085"/>
      <w:r>
        <w:t>Maintaining a public register of amateur stations</w:t>
      </w:r>
      <w:bookmarkEnd w:id="16"/>
    </w:p>
    <w:p w14:paraId="64709544" w14:textId="20865761" w:rsidR="00671D62" w:rsidRPr="00A064AD" w:rsidRDefault="00671D62" w:rsidP="00671D62">
      <w:pPr>
        <w:rPr>
          <w:rFonts w:cs="Arial"/>
          <w:szCs w:val="20"/>
        </w:rPr>
      </w:pPr>
      <w:r w:rsidRPr="00A064AD">
        <w:rPr>
          <w:rFonts w:cs="Arial"/>
          <w:szCs w:val="20"/>
        </w:rPr>
        <w:t>Many submitters</w:t>
      </w:r>
      <w:r w:rsidR="00B45B7E">
        <w:rPr>
          <w:rFonts w:cs="Arial"/>
          <w:szCs w:val="20"/>
        </w:rPr>
        <w:t xml:space="preserve"> </w:t>
      </w:r>
      <w:r w:rsidRPr="00A064AD">
        <w:rPr>
          <w:rFonts w:cs="Arial"/>
          <w:szCs w:val="20"/>
        </w:rPr>
        <w:t xml:space="preserve">expressed concerns that </w:t>
      </w:r>
      <w:r w:rsidR="002C00DE">
        <w:rPr>
          <w:rFonts w:cs="Arial"/>
          <w:szCs w:val="20"/>
        </w:rPr>
        <w:t xml:space="preserve">under a </w:t>
      </w:r>
      <w:r w:rsidRPr="00A064AD">
        <w:rPr>
          <w:rFonts w:cs="Arial"/>
          <w:szCs w:val="20"/>
        </w:rPr>
        <w:t xml:space="preserve">class licensing </w:t>
      </w:r>
      <w:r w:rsidR="002C00DE">
        <w:rPr>
          <w:rFonts w:cs="Arial"/>
          <w:szCs w:val="20"/>
        </w:rPr>
        <w:t>option, there will be reduced</w:t>
      </w:r>
      <w:r w:rsidRPr="00A064AD">
        <w:rPr>
          <w:rFonts w:cs="Arial"/>
          <w:szCs w:val="20"/>
        </w:rPr>
        <w:t xml:space="preserve"> opportunities for regulatory oversight</w:t>
      </w:r>
      <w:r w:rsidR="000758D7">
        <w:rPr>
          <w:rFonts w:cs="Arial"/>
          <w:szCs w:val="20"/>
        </w:rPr>
        <w:t xml:space="preserve"> because</w:t>
      </w:r>
      <w:r w:rsidR="001A2046">
        <w:rPr>
          <w:rFonts w:cs="Arial"/>
          <w:szCs w:val="20"/>
        </w:rPr>
        <w:t xml:space="preserve"> l</w:t>
      </w:r>
      <w:r w:rsidRPr="00A064AD">
        <w:rPr>
          <w:rFonts w:cs="Arial"/>
          <w:szCs w:val="20"/>
        </w:rPr>
        <w:t xml:space="preserve">icensees </w:t>
      </w:r>
      <w:r w:rsidR="009E796F">
        <w:rPr>
          <w:rFonts w:cs="Arial"/>
          <w:szCs w:val="20"/>
        </w:rPr>
        <w:t>would</w:t>
      </w:r>
      <w:r w:rsidRPr="00A064AD">
        <w:rPr>
          <w:rFonts w:cs="Arial"/>
          <w:szCs w:val="20"/>
        </w:rPr>
        <w:t xml:space="preserve"> not be required to regularly engage with ACMA to renew their licence</w:t>
      </w:r>
      <w:r w:rsidR="001A2046">
        <w:rPr>
          <w:rFonts w:cs="Arial"/>
          <w:szCs w:val="20"/>
        </w:rPr>
        <w:t>. S</w:t>
      </w:r>
      <w:r w:rsidRPr="00A064AD">
        <w:rPr>
          <w:rFonts w:cs="Arial"/>
          <w:szCs w:val="20"/>
        </w:rPr>
        <w:t>elf-management by the community will be made more difficult if licensees are removed from the RRL and there is no</w:t>
      </w:r>
      <w:r w:rsidR="001A2046">
        <w:rPr>
          <w:rFonts w:cs="Arial"/>
          <w:szCs w:val="20"/>
        </w:rPr>
        <w:t xml:space="preserve"> a</w:t>
      </w:r>
      <w:r w:rsidR="00AB3578">
        <w:rPr>
          <w:rFonts w:cs="Arial"/>
          <w:szCs w:val="20"/>
        </w:rPr>
        <w:t>lternative</w:t>
      </w:r>
      <w:r w:rsidRPr="00A064AD">
        <w:rPr>
          <w:rFonts w:cs="Arial"/>
          <w:szCs w:val="20"/>
        </w:rPr>
        <w:t xml:space="preserve"> public register that contains information linking the operator of each amateur station with a licence and a location.</w:t>
      </w:r>
    </w:p>
    <w:p w14:paraId="2ECCB720" w14:textId="77777777" w:rsidR="00671D62" w:rsidRPr="00C35CCE" w:rsidRDefault="00671D62" w:rsidP="00671D62">
      <w:pPr>
        <w:pStyle w:val="Heading3"/>
      </w:pPr>
      <w:r>
        <w:t>Response to submitters</w:t>
      </w:r>
    </w:p>
    <w:p w14:paraId="3535A51A" w14:textId="77777777" w:rsidR="00671D62" w:rsidRPr="00A064AD" w:rsidRDefault="00671D62" w:rsidP="00671D62">
      <w:pPr>
        <w:rPr>
          <w:rFonts w:cs="Arial"/>
          <w:szCs w:val="20"/>
        </w:rPr>
      </w:pPr>
      <w:r w:rsidRPr="00A064AD">
        <w:rPr>
          <w:rFonts w:cs="Arial"/>
          <w:szCs w:val="20"/>
        </w:rPr>
        <w:t xml:space="preserve">We recognise that removing individual licences and associated information from the RRL would complicate some self-management activities performed by the amateur community, such as the ability for amateurs to identify and contact one another to resolve interference issues. </w:t>
      </w:r>
    </w:p>
    <w:p w14:paraId="4626AD21" w14:textId="52865E57" w:rsidR="0032570A" w:rsidRDefault="0032570A" w:rsidP="00671D62">
      <w:pPr>
        <w:rPr>
          <w:rFonts w:cs="Arial"/>
          <w:szCs w:val="20"/>
        </w:rPr>
      </w:pPr>
      <w:r w:rsidRPr="005B104D">
        <w:rPr>
          <w:rFonts w:cs="Arial"/>
          <w:b/>
          <w:bCs/>
          <w:szCs w:val="20"/>
        </w:rPr>
        <w:t xml:space="preserve">We will continue to explore options for </w:t>
      </w:r>
      <w:r w:rsidR="0040425F" w:rsidRPr="005B104D">
        <w:rPr>
          <w:rFonts w:cs="Arial"/>
          <w:b/>
          <w:bCs/>
          <w:szCs w:val="20"/>
        </w:rPr>
        <w:t>a public register as we implement the proposed class licenc</w:t>
      </w:r>
      <w:r w:rsidR="00613DFB" w:rsidRPr="005B104D">
        <w:rPr>
          <w:rFonts w:cs="Arial"/>
          <w:b/>
          <w:bCs/>
          <w:szCs w:val="20"/>
        </w:rPr>
        <w:t xml:space="preserve">e, including privacy implications and what type of information may be </w:t>
      </w:r>
      <w:r w:rsidR="00ED2D61" w:rsidRPr="005B104D">
        <w:rPr>
          <w:rFonts w:cs="Arial"/>
          <w:b/>
          <w:bCs/>
          <w:szCs w:val="20"/>
        </w:rPr>
        <w:t>publicly</w:t>
      </w:r>
      <w:r w:rsidR="00613DFB" w:rsidRPr="005B104D">
        <w:rPr>
          <w:rFonts w:cs="Arial"/>
          <w:b/>
          <w:bCs/>
          <w:szCs w:val="20"/>
        </w:rPr>
        <w:t xml:space="preserve"> </w:t>
      </w:r>
      <w:r w:rsidR="00FA3FA7" w:rsidRPr="005B104D">
        <w:rPr>
          <w:rFonts w:cs="Arial"/>
          <w:b/>
          <w:bCs/>
          <w:szCs w:val="20"/>
        </w:rPr>
        <w:t>available in a register</w:t>
      </w:r>
      <w:r w:rsidR="00FA3FA7">
        <w:rPr>
          <w:rFonts w:cs="Arial"/>
          <w:szCs w:val="20"/>
        </w:rPr>
        <w:t>.</w:t>
      </w:r>
    </w:p>
    <w:p w14:paraId="25289C4D" w14:textId="01F2C06E" w:rsidR="00671D62" w:rsidRDefault="00671D62" w:rsidP="00671D62">
      <w:pPr>
        <w:pStyle w:val="Heading2"/>
      </w:pPr>
      <w:bookmarkStart w:id="17" w:name="_Toc88142086"/>
      <w:r>
        <w:t>International reciprocity for Australian amateurs</w:t>
      </w:r>
      <w:bookmarkEnd w:id="17"/>
    </w:p>
    <w:p w14:paraId="037CDD04" w14:textId="58BD7CE1" w:rsidR="00671D62" w:rsidRPr="00A064AD" w:rsidRDefault="00671D62" w:rsidP="00671D62">
      <w:pPr>
        <w:rPr>
          <w:rFonts w:cs="Arial"/>
          <w:szCs w:val="20"/>
        </w:rPr>
      </w:pPr>
      <w:r w:rsidRPr="00A064AD">
        <w:rPr>
          <w:rFonts w:cs="Arial"/>
          <w:szCs w:val="20"/>
        </w:rPr>
        <w:t>Many submitters</w:t>
      </w:r>
      <w:r w:rsidR="00DE12F4">
        <w:rPr>
          <w:rFonts w:cs="Arial"/>
          <w:szCs w:val="20"/>
        </w:rPr>
        <w:t xml:space="preserve"> </w:t>
      </w:r>
      <w:r w:rsidRPr="00A064AD">
        <w:rPr>
          <w:rFonts w:cs="Arial"/>
          <w:szCs w:val="20"/>
        </w:rPr>
        <w:t>expressed concerns that under class licensing, Australian amateurs will not be able to access international reciprocity arrangements between Australia and Conference of Postal and Telecommunications Admini</w:t>
      </w:r>
      <w:r w:rsidRPr="00A064AD">
        <w:rPr>
          <w:rFonts w:cs="Arial"/>
          <w:szCs w:val="20"/>
        </w:rPr>
        <w:t>strations (CEPT) countries. These arrangements allow Australian</w:t>
      </w:r>
      <w:r w:rsidR="00356F22">
        <w:rPr>
          <w:rFonts w:cs="Arial"/>
          <w:szCs w:val="20"/>
        </w:rPr>
        <w:t>-</w:t>
      </w:r>
      <w:r w:rsidRPr="00A064AD">
        <w:rPr>
          <w:rFonts w:cs="Arial"/>
          <w:szCs w:val="20"/>
        </w:rPr>
        <w:t>licensed amateurs to operate amateur stations in CEPT countries and qualified amateurs from CEPT countries to operate in Australia.</w:t>
      </w:r>
    </w:p>
    <w:p w14:paraId="68378C09" w14:textId="786CAE35" w:rsidR="00671D62" w:rsidRPr="00A064AD" w:rsidRDefault="00671D62" w:rsidP="00671D62">
      <w:pPr>
        <w:rPr>
          <w:rFonts w:cs="Arial"/>
          <w:szCs w:val="20"/>
        </w:rPr>
      </w:pPr>
      <w:r w:rsidRPr="00A064AD">
        <w:rPr>
          <w:rFonts w:cs="Arial"/>
          <w:szCs w:val="20"/>
        </w:rPr>
        <w:t xml:space="preserve">Concerns were raised specifically with </w:t>
      </w:r>
      <w:hyperlink r:id="rId29" w:history="1">
        <w:r w:rsidRPr="001178C2">
          <w:rPr>
            <w:rStyle w:val="Hyperlink"/>
            <w:rFonts w:cs="Arial"/>
            <w:szCs w:val="20"/>
          </w:rPr>
          <w:t>CEPT ECC Recommendation TR 61-01</w:t>
        </w:r>
      </w:hyperlink>
      <w:r w:rsidRPr="00A064AD">
        <w:rPr>
          <w:rFonts w:cs="Arial"/>
          <w:szCs w:val="20"/>
        </w:rPr>
        <w:t xml:space="preserve">, which currently requires Australian amateurs </w:t>
      </w:r>
      <w:r w:rsidR="00D212B7">
        <w:rPr>
          <w:rFonts w:cs="Arial"/>
          <w:szCs w:val="20"/>
        </w:rPr>
        <w:t>seeking</w:t>
      </w:r>
      <w:r w:rsidR="00D212B7" w:rsidRPr="00A064AD">
        <w:rPr>
          <w:rFonts w:cs="Arial"/>
          <w:szCs w:val="20"/>
        </w:rPr>
        <w:t xml:space="preserve"> </w:t>
      </w:r>
      <w:r w:rsidRPr="00A064AD">
        <w:rPr>
          <w:rFonts w:cs="Arial"/>
          <w:szCs w:val="20"/>
        </w:rPr>
        <w:t>to operate an amateur radio in CEPT countries, to hold (and produce if necessary) an Amateur Licence (Amateur Advanced Station) as confirmation that they are appropriately licensed in Australia. Under the proposed class</w:t>
      </w:r>
      <w:r w:rsidR="00356F22">
        <w:rPr>
          <w:rFonts w:cs="Arial"/>
          <w:szCs w:val="20"/>
        </w:rPr>
        <w:t>-</w:t>
      </w:r>
      <w:r w:rsidRPr="00A064AD">
        <w:rPr>
          <w:rFonts w:cs="Arial"/>
          <w:szCs w:val="20"/>
        </w:rPr>
        <w:t xml:space="preserve">licensing arrangements, if implemented, Australian amateurs will no longer be issued that individual licence documentation and will therefore be unable to produce it to overseas regulators and customs officials. </w:t>
      </w:r>
    </w:p>
    <w:p w14:paraId="2CD96B4C" w14:textId="77777777" w:rsidR="00671D62" w:rsidRPr="00C35CCE" w:rsidRDefault="00671D62" w:rsidP="00671D62">
      <w:pPr>
        <w:pStyle w:val="Heading3"/>
      </w:pPr>
      <w:r>
        <w:t>Response to submitters</w:t>
      </w:r>
    </w:p>
    <w:p w14:paraId="6B48E785" w14:textId="7440E785" w:rsidR="008D09FB" w:rsidRDefault="00671D62" w:rsidP="00671D62">
      <w:pPr>
        <w:rPr>
          <w:rFonts w:cs="Arial"/>
          <w:szCs w:val="20"/>
        </w:rPr>
      </w:pPr>
      <w:r w:rsidRPr="00A064AD">
        <w:rPr>
          <w:rFonts w:cs="Arial"/>
          <w:szCs w:val="20"/>
        </w:rPr>
        <w:t xml:space="preserve">The ACMA recognises that continued access to international reciprocity arrangements between Australia and CEPT countries for amateurs is an important issue. </w:t>
      </w:r>
      <w:r w:rsidR="00540D49">
        <w:rPr>
          <w:rFonts w:cs="Arial"/>
          <w:szCs w:val="20"/>
        </w:rPr>
        <w:t xml:space="preserve">Many other countries </w:t>
      </w:r>
      <w:r w:rsidR="008D09FB">
        <w:rPr>
          <w:rFonts w:cs="Arial"/>
          <w:szCs w:val="20"/>
        </w:rPr>
        <w:t xml:space="preserve">also </w:t>
      </w:r>
      <w:r w:rsidR="00540D49">
        <w:rPr>
          <w:rFonts w:cs="Arial"/>
          <w:szCs w:val="20"/>
        </w:rPr>
        <w:t xml:space="preserve">refer to CEPT recommendations when developing their own domestic policies. </w:t>
      </w:r>
    </w:p>
    <w:p w14:paraId="3421951A" w14:textId="0EE2EAF7" w:rsidR="00EF5319" w:rsidRPr="006F254B" w:rsidRDefault="00671D62" w:rsidP="00EE57F2">
      <w:pPr>
        <w:keepNext/>
        <w:keepLines/>
        <w:rPr>
          <w:rFonts w:cs="Arial"/>
          <w:b/>
          <w:bCs/>
          <w:szCs w:val="20"/>
        </w:rPr>
      </w:pPr>
      <w:r w:rsidRPr="006F254B">
        <w:rPr>
          <w:rFonts w:cs="Arial"/>
          <w:b/>
          <w:bCs/>
          <w:szCs w:val="20"/>
        </w:rPr>
        <w:lastRenderedPageBreak/>
        <w:t xml:space="preserve">We </w:t>
      </w:r>
      <w:r w:rsidR="000B3647" w:rsidRPr="006F254B">
        <w:rPr>
          <w:rFonts w:cs="Arial"/>
          <w:b/>
          <w:bCs/>
          <w:szCs w:val="20"/>
        </w:rPr>
        <w:t>have</w:t>
      </w:r>
      <w:r w:rsidR="00A803BA" w:rsidRPr="006F254B">
        <w:rPr>
          <w:rFonts w:cs="Arial"/>
          <w:b/>
          <w:bCs/>
          <w:szCs w:val="20"/>
        </w:rPr>
        <w:t xml:space="preserve"> </w:t>
      </w:r>
      <w:r w:rsidR="00DF0293">
        <w:rPr>
          <w:rFonts w:cs="Arial"/>
          <w:b/>
          <w:bCs/>
          <w:szCs w:val="20"/>
        </w:rPr>
        <w:t xml:space="preserve">consulted </w:t>
      </w:r>
      <w:r w:rsidRPr="006F254B">
        <w:rPr>
          <w:rFonts w:cs="Arial"/>
          <w:b/>
          <w:bCs/>
          <w:szCs w:val="20"/>
        </w:rPr>
        <w:t xml:space="preserve">CEPT </w:t>
      </w:r>
      <w:r w:rsidR="002F5135" w:rsidRPr="006F254B">
        <w:rPr>
          <w:rFonts w:cs="Arial"/>
          <w:b/>
          <w:bCs/>
          <w:szCs w:val="20"/>
        </w:rPr>
        <w:t xml:space="preserve">on whether it </w:t>
      </w:r>
      <w:r w:rsidR="00AD5473" w:rsidRPr="006F254B">
        <w:rPr>
          <w:rFonts w:cs="Arial"/>
          <w:b/>
          <w:bCs/>
          <w:szCs w:val="20"/>
        </w:rPr>
        <w:t>is feasible to</w:t>
      </w:r>
      <w:r w:rsidR="00E108DB" w:rsidRPr="006F254B">
        <w:rPr>
          <w:rFonts w:cs="Arial"/>
          <w:b/>
          <w:bCs/>
          <w:szCs w:val="20"/>
        </w:rPr>
        <w:t xml:space="preserve"> </w:t>
      </w:r>
      <w:r w:rsidRPr="006F254B">
        <w:rPr>
          <w:rFonts w:cs="Arial"/>
          <w:b/>
          <w:bCs/>
          <w:szCs w:val="20"/>
        </w:rPr>
        <w:t xml:space="preserve">amend CEPT ECC TR </w:t>
      </w:r>
      <w:r w:rsidR="00356F22" w:rsidRPr="006F254B">
        <w:rPr>
          <w:rFonts w:cs="Arial"/>
          <w:b/>
          <w:bCs/>
          <w:szCs w:val="20"/>
        </w:rPr>
        <w:t>61-01,</w:t>
      </w:r>
      <w:r w:rsidRPr="006F254B">
        <w:rPr>
          <w:rFonts w:cs="Arial"/>
          <w:b/>
          <w:bCs/>
          <w:szCs w:val="20"/>
        </w:rPr>
        <w:t xml:space="preserve"> </w:t>
      </w:r>
      <w:r w:rsidR="00382C6A" w:rsidRPr="006F254B">
        <w:rPr>
          <w:rFonts w:cs="Arial"/>
          <w:b/>
          <w:bCs/>
          <w:szCs w:val="20"/>
        </w:rPr>
        <w:t>so it</w:t>
      </w:r>
      <w:r w:rsidR="00C545DE" w:rsidRPr="006F254B">
        <w:rPr>
          <w:rFonts w:cs="Arial"/>
          <w:b/>
          <w:bCs/>
          <w:szCs w:val="20"/>
        </w:rPr>
        <w:t xml:space="preserve"> </w:t>
      </w:r>
      <w:r w:rsidRPr="006F254B">
        <w:rPr>
          <w:rFonts w:cs="Arial"/>
          <w:b/>
          <w:bCs/>
          <w:szCs w:val="20"/>
        </w:rPr>
        <w:t>accept</w:t>
      </w:r>
      <w:r w:rsidR="00C545DE" w:rsidRPr="006F254B">
        <w:rPr>
          <w:rFonts w:cs="Arial"/>
          <w:b/>
          <w:bCs/>
          <w:szCs w:val="20"/>
        </w:rPr>
        <w:t>s</w:t>
      </w:r>
      <w:r w:rsidRPr="006F254B">
        <w:rPr>
          <w:rFonts w:cs="Arial"/>
          <w:b/>
          <w:bCs/>
          <w:szCs w:val="20"/>
        </w:rPr>
        <w:t xml:space="preserve"> the Australian Certificate of Proficiency from Australian amateurs as confirmation that they are appropriately licensed in Australia. </w:t>
      </w:r>
      <w:r w:rsidR="006646BB" w:rsidRPr="00356F22">
        <w:rPr>
          <w:rFonts w:cs="Arial"/>
          <w:szCs w:val="20"/>
        </w:rPr>
        <w:t>We expect that recognition by CEPT w</w:t>
      </w:r>
      <w:r w:rsidR="008D09FB" w:rsidRPr="00356F22">
        <w:rPr>
          <w:rFonts w:cs="Arial"/>
          <w:szCs w:val="20"/>
        </w:rPr>
        <w:t>ould</w:t>
      </w:r>
      <w:r w:rsidR="006646BB" w:rsidRPr="00356F22">
        <w:rPr>
          <w:rFonts w:cs="Arial"/>
          <w:szCs w:val="20"/>
        </w:rPr>
        <w:t xml:space="preserve"> lead to countries who are not CEPT-participating countries to also affirm reciprocal rights for Australian amateurs with Advanced qualifications.</w:t>
      </w:r>
    </w:p>
    <w:p w14:paraId="4F99AE83" w14:textId="1CE89188" w:rsidR="00671D62" w:rsidRPr="006F254B" w:rsidRDefault="00671D62" w:rsidP="00671D62">
      <w:pPr>
        <w:rPr>
          <w:rFonts w:cs="Arial"/>
          <w:b/>
          <w:bCs/>
          <w:szCs w:val="20"/>
        </w:rPr>
      </w:pPr>
      <w:r w:rsidRPr="006F254B">
        <w:rPr>
          <w:rFonts w:cs="Arial"/>
          <w:b/>
          <w:bCs/>
          <w:szCs w:val="20"/>
        </w:rPr>
        <w:t xml:space="preserve">We will update the amateur community on the outcome of our request. </w:t>
      </w:r>
    </w:p>
    <w:p w14:paraId="431A187B" w14:textId="27E3E793" w:rsidR="00671D62" w:rsidRDefault="00671D62" w:rsidP="00671D62">
      <w:pPr>
        <w:pStyle w:val="Heading2"/>
      </w:pPr>
      <w:bookmarkStart w:id="18" w:name="_Toc88142087"/>
      <w:r>
        <w:t xml:space="preserve">EME </w:t>
      </w:r>
      <w:r w:rsidR="00FE0E6D">
        <w:t>compliance</w:t>
      </w:r>
      <w:bookmarkEnd w:id="18"/>
    </w:p>
    <w:p w14:paraId="41B26477" w14:textId="1CA5AA3D" w:rsidR="00671D62" w:rsidRPr="00A064AD" w:rsidRDefault="00671D62" w:rsidP="00671D62">
      <w:pPr>
        <w:rPr>
          <w:rFonts w:cs="Arial"/>
          <w:b/>
          <w:bCs/>
          <w:szCs w:val="20"/>
        </w:rPr>
      </w:pPr>
      <w:r w:rsidRPr="00A064AD">
        <w:rPr>
          <w:rFonts w:cs="Arial"/>
          <w:szCs w:val="20"/>
        </w:rPr>
        <w:t xml:space="preserve">Many submitters, including the WIA, disagreed with our proposal to streamline the EME </w:t>
      </w:r>
      <w:r w:rsidR="00FE0E6D">
        <w:rPr>
          <w:rFonts w:cs="Arial"/>
          <w:szCs w:val="20"/>
        </w:rPr>
        <w:t xml:space="preserve">compliance </w:t>
      </w:r>
      <w:r w:rsidRPr="00A064AD">
        <w:rPr>
          <w:rFonts w:cs="Arial"/>
          <w:szCs w:val="20"/>
        </w:rPr>
        <w:t>provisions in the proposed class licence by requiring amateurs to directly comply with the human exposure limits set by the A</w:t>
      </w:r>
      <w:r w:rsidR="006A7FBE">
        <w:rPr>
          <w:rFonts w:cs="Arial"/>
          <w:szCs w:val="20"/>
        </w:rPr>
        <w:t xml:space="preserve">ustralian </w:t>
      </w:r>
      <w:r w:rsidRPr="00A064AD">
        <w:rPr>
          <w:rFonts w:cs="Arial"/>
          <w:szCs w:val="20"/>
        </w:rPr>
        <w:t>R</w:t>
      </w:r>
      <w:r w:rsidR="006A7FBE">
        <w:rPr>
          <w:rFonts w:cs="Arial"/>
          <w:szCs w:val="20"/>
        </w:rPr>
        <w:t xml:space="preserve">adiation </w:t>
      </w:r>
      <w:r w:rsidRPr="00A064AD">
        <w:rPr>
          <w:rFonts w:cs="Arial"/>
          <w:szCs w:val="20"/>
        </w:rPr>
        <w:t>P</w:t>
      </w:r>
      <w:r w:rsidR="006A7FBE">
        <w:rPr>
          <w:rFonts w:cs="Arial"/>
          <w:szCs w:val="20"/>
        </w:rPr>
        <w:t xml:space="preserve">rotection and </w:t>
      </w:r>
      <w:r w:rsidRPr="00A064AD">
        <w:rPr>
          <w:rFonts w:cs="Arial"/>
          <w:szCs w:val="20"/>
        </w:rPr>
        <w:t>N</w:t>
      </w:r>
      <w:r w:rsidR="006A7FBE">
        <w:rPr>
          <w:rFonts w:cs="Arial"/>
          <w:szCs w:val="20"/>
        </w:rPr>
        <w:t>ucl</w:t>
      </w:r>
      <w:r w:rsidR="00856D31">
        <w:rPr>
          <w:rFonts w:cs="Arial"/>
          <w:szCs w:val="20"/>
        </w:rPr>
        <w:t xml:space="preserve">ear </w:t>
      </w:r>
      <w:r w:rsidRPr="00A064AD">
        <w:rPr>
          <w:rFonts w:cs="Arial"/>
          <w:szCs w:val="20"/>
        </w:rPr>
        <w:t>S</w:t>
      </w:r>
      <w:r w:rsidR="00856D31">
        <w:rPr>
          <w:rFonts w:cs="Arial"/>
          <w:szCs w:val="20"/>
        </w:rPr>
        <w:t xml:space="preserve">afety </w:t>
      </w:r>
      <w:r w:rsidRPr="00A064AD">
        <w:rPr>
          <w:rFonts w:cs="Arial"/>
          <w:szCs w:val="20"/>
        </w:rPr>
        <w:t>A</w:t>
      </w:r>
      <w:r w:rsidR="00856D31">
        <w:rPr>
          <w:rFonts w:cs="Arial"/>
          <w:szCs w:val="20"/>
        </w:rPr>
        <w:t>gency (ARP</w:t>
      </w:r>
      <w:r w:rsidR="00771C79">
        <w:rPr>
          <w:rFonts w:cs="Arial"/>
          <w:szCs w:val="20"/>
        </w:rPr>
        <w:t>A</w:t>
      </w:r>
      <w:r w:rsidR="00856D31">
        <w:rPr>
          <w:rFonts w:cs="Arial"/>
          <w:szCs w:val="20"/>
        </w:rPr>
        <w:t>NSA)</w:t>
      </w:r>
      <w:r w:rsidRPr="00A064AD">
        <w:rPr>
          <w:rFonts w:cs="Arial"/>
          <w:szCs w:val="20"/>
        </w:rPr>
        <w:t xml:space="preserve"> Standard. Under the current requirements in Part 3 of the</w:t>
      </w:r>
      <w:r w:rsidR="00B04BE1">
        <w:rPr>
          <w:rFonts w:cs="Arial"/>
          <w:szCs w:val="20"/>
        </w:rPr>
        <w:t xml:space="preserve"> Apparatus LCD</w:t>
      </w:r>
      <w:r w:rsidRPr="00A064AD">
        <w:rPr>
          <w:rFonts w:cs="Arial"/>
          <w:szCs w:val="20"/>
        </w:rPr>
        <w:t>, the compliance methodology for Level 1 stations only requires licensees to undertake a full EMR assessment if requested to do so by the ACMA, as they pose a low EME risk. Level 2 transmitters are required to take measurements and keep records demonstrating compliance with the EME limits in accordance with the ARPANSA Standard.</w:t>
      </w:r>
    </w:p>
    <w:p w14:paraId="73C4F5FE" w14:textId="09568A83" w:rsidR="00671D62" w:rsidRPr="00A064AD" w:rsidRDefault="00671D62" w:rsidP="00671D62">
      <w:pPr>
        <w:rPr>
          <w:rFonts w:cs="Arial"/>
          <w:szCs w:val="20"/>
        </w:rPr>
      </w:pPr>
      <w:r w:rsidRPr="00A064AD">
        <w:rPr>
          <w:rFonts w:cs="Arial"/>
          <w:szCs w:val="20"/>
        </w:rPr>
        <w:t>The WIA submitted that, given the low risks associated with a</w:t>
      </w:r>
      <w:r w:rsidRPr="00A064AD">
        <w:rPr>
          <w:rFonts w:cs="Arial"/>
          <w:szCs w:val="20"/>
        </w:rPr>
        <w:t>mateur stations operating under the Level 1 criteria, the current compliance methodology is better suited for managing EME and regulating compliance with the ARPANSA Standard. They further submitted that requiring direct compliance with the ARPANSA Standard would increase the compliance burden on amateurs</w:t>
      </w:r>
      <w:r w:rsidR="00356F22">
        <w:rPr>
          <w:rFonts w:cs="Arial"/>
          <w:szCs w:val="20"/>
        </w:rPr>
        <w:t>,</w:t>
      </w:r>
      <w:r w:rsidRPr="00A064AD">
        <w:rPr>
          <w:rFonts w:cs="Arial"/>
          <w:szCs w:val="20"/>
        </w:rPr>
        <w:t xml:space="preserve"> </w:t>
      </w:r>
      <w:r w:rsidR="00AE2A98">
        <w:rPr>
          <w:rFonts w:cs="Arial"/>
          <w:szCs w:val="20"/>
        </w:rPr>
        <w:t>as it would mandate</w:t>
      </w:r>
      <w:r w:rsidRPr="00A064AD">
        <w:rPr>
          <w:rFonts w:cs="Arial"/>
          <w:szCs w:val="20"/>
        </w:rPr>
        <w:t xml:space="preserve"> costs </w:t>
      </w:r>
      <w:r w:rsidR="00032837">
        <w:rPr>
          <w:rFonts w:cs="Arial"/>
          <w:szCs w:val="20"/>
        </w:rPr>
        <w:t xml:space="preserve">to demonstrate </w:t>
      </w:r>
      <w:r w:rsidRPr="00A064AD">
        <w:rPr>
          <w:rFonts w:cs="Arial"/>
          <w:szCs w:val="20"/>
        </w:rPr>
        <w:t xml:space="preserve">compliance with the ARPANSA Standard and AS/NZS 2772.2 – which is referenced by the ARPANSA Standard. </w:t>
      </w:r>
    </w:p>
    <w:p w14:paraId="1D383C63" w14:textId="77777777" w:rsidR="00671D62" w:rsidRPr="00C35CCE" w:rsidRDefault="00671D62" w:rsidP="00671D62">
      <w:pPr>
        <w:pStyle w:val="Heading3"/>
      </w:pPr>
      <w:r>
        <w:t>Response to submitters</w:t>
      </w:r>
    </w:p>
    <w:p w14:paraId="4DF190C8" w14:textId="60581DCF" w:rsidR="00671D62" w:rsidRPr="00567F6A" w:rsidRDefault="00671D62" w:rsidP="00671D62">
      <w:pPr>
        <w:rPr>
          <w:rFonts w:cs="Arial"/>
          <w:szCs w:val="20"/>
        </w:rPr>
      </w:pPr>
      <w:r w:rsidRPr="00A064AD">
        <w:rPr>
          <w:rFonts w:cs="Arial"/>
          <w:szCs w:val="20"/>
        </w:rPr>
        <w:t xml:space="preserve">Copies of industry standards </w:t>
      </w:r>
      <w:r w:rsidR="007A35C1">
        <w:rPr>
          <w:rFonts w:cs="Arial"/>
          <w:szCs w:val="20"/>
        </w:rPr>
        <w:t xml:space="preserve">can be viewed on request at an ACMA office. </w:t>
      </w:r>
      <w:r w:rsidRPr="00A064AD">
        <w:rPr>
          <w:rFonts w:cs="Arial"/>
          <w:szCs w:val="20"/>
        </w:rPr>
        <w:t xml:space="preserve">However, we recognise that </w:t>
      </w:r>
      <w:r w:rsidR="007A35C1">
        <w:rPr>
          <w:rFonts w:cs="Arial"/>
          <w:szCs w:val="20"/>
        </w:rPr>
        <w:t>this</w:t>
      </w:r>
      <w:r w:rsidR="007A35C1" w:rsidRPr="00A064AD">
        <w:rPr>
          <w:rFonts w:cs="Arial"/>
          <w:szCs w:val="20"/>
        </w:rPr>
        <w:t xml:space="preserve"> </w:t>
      </w:r>
      <w:r w:rsidRPr="00A064AD">
        <w:rPr>
          <w:rFonts w:cs="Arial"/>
          <w:szCs w:val="20"/>
        </w:rPr>
        <w:t xml:space="preserve">is not a practical solution for most amateurs and nor is paying $250 for a copy of the </w:t>
      </w:r>
      <w:r w:rsidR="00856ABC" w:rsidRPr="00856ABC">
        <w:rPr>
          <w:rFonts w:cs="Arial"/>
          <w:szCs w:val="20"/>
        </w:rPr>
        <w:t xml:space="preserve">AS/NZS 2772.2 </w:t>
      </w:r>
      <w:r w:rsidRPr="00A064AD">
        <w:rPr>
          <w:rFonts w:cs="Arial"/>
          <w:szCs w:val="20"/>
        </w:rPr>
        <w:t xml:space="preserve">and any further costs to obtain access to suitable modelling packages or measurement capabilities. We recognise, as the WIA submits, that this direct compliance approach is better suited for commercial and industrial users of </w:t>
      </w:r>
      <w:r w:rsidR="00873FCF">
        <w:rPr>
          <w:rFonts w:cs="Arial"/>
          <w:szCs w:val="20"/>
        </w:rPr>
        <w:t xml:space="preserve">the </w:t>
      </w:r>
      <w:r w:rsidRPr="00A064AD">
        <w:rPr>
          <w:rFonts w:cs="Arial"/>
          <w:szCs w:val="20"/>
        </w:rPr>
        <w:t>radio</w:t>
      </w:r>
      <w:r w:rsidR="00873FCF">
        <w:rPr>
          <w:rFonts w:cs="Arial"/>
          <w:szCs w:val="20"/>
        </w:rPr>
        <w:t>frequency</w:t>
      </w:r>
      <w:r w:rsidRPr="00A064AD">
        <w:rPr>
          <w:rFonts w:cs="Arial"/>
          <w:szCs w:val="20"/>
        </w:rPr>
        <w:t xml:space="preserve"> spectrum. </w:t>
      </w:r>
    </w:p>
    <w:p w14:paraId="474C1755" w14:textId="507F1B24" w:rsidR="00671D62" w:rsidRPr="00A064AD" w:rsidRDefault="00671D62" w:rsidP="00671D62">
      <w:pPr>
        <w:rPr>
          <w:rFonts w:cs="Arial"/>
          <w:b/>
          <w:bCs/>
          <w:szCs w:val="20"/>
        </w:rPr>
      </w:pPr>
      <w:r w:rsidRPr="00A064AD">
        <w:rPr>
          <w:rFonts w:cs="Arial"/>
          <w:szCs w:val="20"/>
        </w:rPr>
        <w:t xml:space="preserve">As we noted in our response to our consultation on changes to class licences, </w:t>
      </w:r>
      <w:r w:rsidRPr="005B104D">
        <w:rPr>
          <w:rFonts w:cs="Arial"/>
          <w:b/>
          <w:bCs/>
          <w:szCs w:val="20"/>
        </w:rPr>
        <w:t xml:space="preserve">the ACMA considers that this matter requires further investigation to determine the most appropriate EME compliance requirements for amateurs operating in </w:t>
      </w:r>
      <w:r w:rsidRPr="005B104D">
        <w:rPr>
          <w:rFonts w:cs="Arial"/>
          <w:b/>
          <w:bCs/>
          <w:szCs w:val="20"/>
        </w:rPr>
        <w:t>Australia.</w:t>
      </w:r>
      <w:r w:rsidRPr="00A064AD">
        <w:rPr>
          <w:rFonts w:cs="Arial"/>
          <w:szCs w:val="20"/>
        </w:rPr>
        <w:t xml:space="preserve"> We are currently considering the most appropriate</w:t>
      </w:r>
      <w:r w:rsidR="009A432B">
        <w:rPr>
          <w:rFonts w:cs="Arial"/>
          <w:szCs w:val="20"/>
        </w:rPr>
        <w:t xml:space="preserve"> compliance</w:t>
      </w:r>
      <w:r w:rsidRPr="00A064AD">
        <w:rPr>
          <w:rFonts w:cs="Arial"/>
          <w:szCs w:val="20"/>
        </w:rPr>
        <w:t xml:space="preserve"> </w:t>
      </w:r>
      <w:r w:rsidR="009A432B">
        <w:rPr>
          <w:rFonts w:cs="Arial"/>
          <w:szCs w:val="20"/>
        </w:rPr>
        <w:t xml:space="preserve">framework for ensuring that amateur stations </w:t>
      </w:r>
      <w:r w:rsidR="000B7473">
        <w:rPr>
          <w:rFonts w:cs="Arial"/>
          <w:szCs w:val="20"/>
        </w:rPr>
        <w:t xml:space="preserve">are operated </w:t>
      </w:r>
      <w:r w:rsidR="00C55A03">
        <w:rPr>
          <w:rFonts w:cs="Arial"/>
          <w:szCs w:val="20"/>
        </w:rPr>
        <w:t xml:space="preserve">at </w:t>
      </w:r>
      <w:r w:rsidR="009E440C">
        <w:rPr>
          <w:rFonts w:cs="Arial"/>
          <w:szCs w:val="20"/>
        </w:rPr>
        <w:t xml:space="preserve">levels specified by the ARPANSA Standard as being safe for </w:t>
      </w:r>
      <w:r w:rsidR="0047731F">
        <w:rPr>
          <w:rFonts w:cs="Arial"/>
          <w:szCs w:val="20"/>
        </w:rPr>
        <w:t>general</w:t>
      </w:r>
      <w:r w:rsidR="009E440C">
        <w:rPr>
          <w:rFonts w:cs="Arial"/>
          <w:szCs w:val="20"/>
        </w:rPr>
        <w:t xml:space="preserve"> public exposure</w:t>
      </w:r>
      <w:r w:rsidR="00102C66">
        <w:rPr>
          <w:rFonts w:cs="Arial"/>
          <w:szCs w:val="20"/>
        </w:rPr>
        <w:t xml:space="preserve"> </w:t>
      </w:r>
      <w:r w:rsidR="00006848">
        <w:t xml:space="preserve">This includes investigating </w:t>
      </w:r>
      <w:r w:rsidR="00F9660D">
        <w:t xml:space="preserve">whether the current EME framework under Part 3 of the Apparatus LCD is appropriate for amateur stations </w:t>
      </w:r>
      <w:r w:rsidR="0047731F">
        <w:t>or</w:t>
      </w:r>
      <w:r w:rsidR="00F9660D">
        <w:t xml:space="preserve"> whether developing a more tailored approach for amateur stations is desirable. </w:t>
      </w:r>
      <w:r w:rsidR="00114098">
        <w:t>This will also</w:t>
      </w:r>
      <w:r w:rsidR="00F9660D">
        <w:t xml:space="preserve"> result in a consistent approach for both domestic and overseas visiting amateurs.</w:t>
      </w:r>
    </w:p>
    <w:p w14:paraId="4D27E714" w14:textId="4CF8FC41" w:rsidR="00671D62" w:rsidRPr="005B104D" w:rsidRDefault="00671D62" w:rsidP="00671D62">
      <w:pPr>
        <w:rPr>
          <w:rFonts w:cs="Arial"/>
          <w:b/>
          <w:bCs/>
          <w:szCs w:val="20"/>
        </w:rPr>
      </w:pPr>
      <w:r w:rsidRPr="005B104D">
        <w:rPr>
          <w:rFonts w:cs="Arial"/>
          <w:b/>
          <w:bCs/>
          <w:szCs w:val="20"/>
        </w:rPr>
        <w:t xml:space="preserve">We will continue to engage with </w:t>
      </w:r>
      <w:r w:rsidR="00202F80" w:rsidRPr="005B104D">
        <w:rPr>
          <w:rFonts w:cs="Arial"/>
          <w:b/>
          <w:bCs/>
          <w:szCs w:val="20"/>
        </w:rPr>
        <w:t>the amateur</w:t>
      </w:r>
      <w:r w:rsidRPr="005B104D">
        <w:rPr>
          <w:rFonts w:cs="Arial"/>
          <w:b/>
          <w:bCs/>
          <w:szCs w:val="20"/>
        </w:rPr>
        <w:t xml:space="preserve"> community on an optimum </w:t>
      </w:r>
      <w:r w:rsidR="000705FB" w:rsidRPr="005B104D">
        <w:rPr>
          <w:rFonts w:cs="Arial"/>
          <w:b/>
          <w:bCs/>
          <w:szCs w:val="20"/>
        </w:rPr>
        <w:t xml:space="preserve">compliance </w:t>
      </w:r>
      <w:r w:rsidRPr="005B104D">
        <w:rPr>
          <w:rFonts w:cs="Arial"/>
          <w:b/>
          <w:bCs/>
          <w:szCs w:val="20"/>
        </w:rPr>
        <w:t xml:space="preserve">framework for managing EME emissions from amateur stations. </w:t>
      </w:r>
    </w:p>
    <w:p w14:paraId="55FA3785" w14:textId="7B232E7D" w:rsidR="00671D62" w:rsidRDefault="00671D62" w:rsidP="00EE57F2">
      <w:pPr>
        <w:pStyle w:val="Heading2"/>
        <w:keepLines/>
      </w:pPr>
      <w:bookmarkStart w:id="19" w:name="_Toc88142088"/>
      <w:r>
        <w:lastRenderedPageBreak/>
        <w:t>Clarifying possession and ownership of non-standard transmitters</w:t>
      </w:r>
      <w:bookmarkEnd w:id="19"/>
    </w:p>
    <w:p w14:paraId="3AB47B2D" w14:textId="23F446C5" w:rsidR="00671D62" w:rsidRPr="00A064AD" w:rsidRDefault="00671D62" w:rsidP="00EE57F2">
      <w:pPr>
        <w:keepNext/>
        <w:keepLines/>
        <w:rPr>
          <w:rFonts w:cs="Arial"/>
          <w:szCs w:val="20"/>
        </w:rPr>
      </w:pPr>
      <w:r w:rsidRPr="00A064AD">
        <w:rPr>
          <w:rFonts w:cs="Arial"/>
          <w:szCs w:val="20"/>
        </w:rPr>
        <w:t xml:space="preserve">The WIA submitted that the proposed </w:t>
      </w:r>
      <w:r>
        <w:rPr>
          <w:rFonts w:cs="Arial"/>
          <w:szCs w:val="20"/>
        </w:rPr>
        <w:t>c</w:t>
      </w:r>
      <w:r w:rsidRPr="00A064AD">
        <w:rPr>
          <w:rFonts w:cs="Arial"/>
          <w:szCs w:val="20"/>
        </w:rPr>
        <w:t xml:space="preserve">lass </w:t>
      </w:r>
      <w:r>
        <w:rPr>
          <w:rFonts w:cs="Arial"/>
          <w:szCs w:val="20"/>
        </w:rPr>
        <w:t>l</w:t>
      </w:r>
      <w:r w:rsidRPr="00A064AD">
        <w:rPr>
          <w:rFonts w:cs="Arial"/>
          <w:szCs w:val="20"/>
        </w:rPr>
        <w:t xml:space="preserve">icence represented an opportunity for the ACMA to resolve existing ambiguities around the possession and operation of </w:t>
      </w:r>
      <w:r w:rsidR="00F66F31">
        <w:rPr>
          <w:rFonts w:cs="Arial"/>
          <w:szCs w:val="20"/>
        </w:rPr>
        <w:t xml:space="preserve">what would be described as </w:t>
      </w:r>
      <w:r w:rsidRPr="00A064AD">
        <w:rPr>
          <w:rFonts w:cs="Arial"/>
          <w:szCs w:val="20"/>
        </w:rPr>
        <w:t>non-standard transmitters under the</w:t>
      </w:r>
      <w:r w:rsidR="00C83AA5">
        <w:rPr>
          <w:rFonts w:cs="Arial"/>
          <w:szCs w:val="20"/>
        </w:rPr>
        <w:t xml:space="preserve"> Radiocommunications</w:t>
      </w:r>
      <w:r w:rsidRPr="00A064AD">
        <w:rPr>
          <w:rFonts w:cs="Arial"/>
          <w:szCs w:val="20"/>
        </w:rPr>
        <w:t xml:space="preserve"> Act. </w:t>
      </w:r>
      <w:r w:rsidR="00BF7B7C">
        <w:rPr>
          <w:rFonts w:cs="Arial"/>
          <w:szCs w:val="20"/>
        </w:rPr>
        <w:t>It</w:t>
      </w:r>
      <w:r w:rsidRPr="00A064AD">
        <w:rPr>
          <w:rFonts w:cs="Arial"/>
          <w:szCs w:val="20"/>
        </w:rPr>
        <w:t xml:space="preserve"> stated that</w:t>
      </w:r>
      <w:r w:rsidR="00F66F31">
        <w:rPr>
          <w:rFonts w:cs="Arial"/>
          <w:szCs w:val="20"/>
        </w:rPr>
        <w:t>, unlike other services,</w:t>
      </w:r>
      <w:r w:rsidR="00721850">
        <w:rPr>
          <w:rFonts w:cs="Arial"/>
          <w:szCs w:val="20"/>
        </w:rPr>
        <w:t xml:space="preserve"> the amateur</w:t>
      </w:r>
      <w:r w:rsidR="005C61BF">
        <w:rPr>
          <w:rFonts w:cs="Arial"/>
          <w:szCs w:val="20"/>
        </w:rPr>
        <w:t xml:space="preserve"> service relies on the qualifications, knowledge and technical competency of individual amateur operators to</w:t>
      </w:r>
      <w:r w:rsidR="000D30BB">
        <w:rPr>
          <w:rFonts w:cs="Arial"/>
          <w:szCs w:val="20"/>
        </w:rPr>
        <w:t xml:space="preserve"> </w:t>
      </w:r>
      <w:r w:rsidR="00234F26">
        <w:rPr>
          <w:rFonts w:cs="Arial"/>
          <w:szCs w:val="20"/>
        </w:rPr>
        <w:t xml:space="preserve">make the service work, as recognised by the ITU. </w:t>
      </w:r>
      <w:r w:rsidR="008357C9">
        <w:rPr>
          <w:rFonts w:cs="Arial"/>
          <w:szCs w:val="20"/>
        </w:rPr>
        <w:t>The WIA</w:t>
      </w:r>
      <w:r w:rsidRPr="00A064AD">
        <w:rPr>
          <w:rFonts w:cs="Arial"/>
          <w:szCs w:val="20"/>
        </w:rPr>
        <w:t xml:space="preserve"> argued that the regulations should make it explicitly clear that when an amateur radio </w:t>
      </w:r>
      <w:r w:rsidR="00D83F0F">
        <w:rPr>
          <w:rFonts w:cs="Arial"/>
          <w:szCs w:val="20"/>
        </w:rPr>
        <w:t>operator</w:t>
      </w:r>
      <w:r w:rsidRPr="00A064AD">
        <w:rPr>
          <w:rFonts w:cs="Arial"/>
          <w:szCs w:val="20"/>
        </w:rPr>
        <w:t xml:space="preserve"> modifies their equipment within the prescribed technical parameters, that equipment should not considered non-standard for the purposes of the </w:t>
      </w:r>
      <w:r w:rsidR="00C83AA5">
        <w:rPr>
          <w:rFonts w:cs="Arial"/>
          <w:szCs w:val="20"/>
        </w:rPr>
        <w:t xml:space="preserve">Radiocommunications </w:t>
      </w:r>
      <w:r w:rsidRPr="00A064AD">
        <w:rPr>
          <w:rFonts w:cs="Arial"/>
          <w:szCs w:val="20"/>
        </w:rPr>
        <w:t xml:space="preserve">Act. </w:t>
      </w:r>
    </w:p>
    <w:p w14:paraId="4EB32FD5" w14:textId="77777777" w:rsidR="00671D62" w:rsidRPr="00C35CCE" w:rsidRDefault="00671D62" w:rsidP="00671D62">
      <w:pPr>
        <w:pStyle w:val="Heading3"/>
      </w:pPr>
      <w:r>
        <w:t>Response to submitters</w:t>
      </w:r>
    </w:p>
    <w:p w14:paraId="03A83D4E" w14:textId="5C7E2D77" w:rsidR="00671D62" w:rsidRDefault="00671D62" w:rsidP="00671D62">
      <w:pPr>
        <w:rPr>
          <w:rFonts w:cs="Arial"/>
          <w:szCs w:val="20"/>
        </w:rPr>
      </w:pPr>
      <w:r w:rsidRPr="00A064AD">
        <w:rPr>
          <w:rFonts w:cs="Arial"/>
          <w:szCs w:val="20"/>
        </w:rPr>
        <w:t xml:space="preserve">The </w:t>
      </w:r>
      <w:hyperlink r:id="rId30" w:history="1">
        <w:r w:rsidRPr="006F254B">
          <w:rPr>
            <w:rStyle w:val="Hyperlink"/>
            <w:rFonts w:cs="Arial"/>
            <w:szCs w:val="20"/>
          </w:rPr>
          <w:t>Radiocommunications Equipment (General) Rules 2021</w:t>
        </w:r>
      </w:hyperlink>
      <w:r w:rsidRPr="00A064AD">
        <w:rPr>
          <w:rFonts w:cs="Arial"/>
          <w:i/>
          <w:iCs/>
          <w:szCs w:val="20"/>
        </w:rPr>
        <w:t xml:space="preserve"> </w:t>
      </w:r>
      <w:r w:rsidRPr="00A064AD">
        <w:rPr>
          <w:rFonts w:cs="Arial"/>
          <w:szCs w:val="20"/>
        </w:rPr>
        <w:t xml:space="preserve">prohibitions on possessing, supplying, and operating non-standard devices is not intended to </w:t>
      </w:r>
      <w:r w:rsidR="008D2ACB">
        <w:rPr>
          <w:rFonts w:cs="Arial"/>
          <w:szCs w:val="20"/>
        </w:rPr>
        <w:t>prevent</w:t>
      </w:r>
      <w:r w:rsidRPr="00446C1B">
        <w:rPr>
          <w:rFonts w:cs="Arial"/>
          <w:szCs w:val="20"/>
        </w:rPr>
        <w:t xml:space="preserve"> </w:t>
      </w:r>
      <w:r w:rsidRPr="00A064AD">
        <w:rPr>
          <w:rFonts w:cs="Arial"/>
          <w:szCs w:val="20"/>
        </w:rPr>
        <w:t xml:space="preserve">amateur radio </w:t>
      </w:r>
      <w:r w:rsidRPr="00446C1B">
        <w:rPr>
          <w:rFonts w:cs="Arial"/>
          <w:szCs w:val="20"/>
        </w:rPr>
        <w:t>operators</w:t>
      </w:r>
      <w:r w:rsidRPr="00A064AD">
        <w:rPr>
          <w:rFonts w:cs="Arial"/>
          <w:szCs w:val="20"/>
        </w:rPr>
        <w:t xml:space="preserve"> </w:t>
      </w:r>
      <w:r w:rsidRPr="00446C1B">
        <w:rPr>
          <w:rFonts w:cs="Arial"/>
          <w:szCs w:val="20"/>
        </w:rPr>
        <w:t>from</w:t>
      </w:r>
      <w:r w:rsidRPr="00A064AD">
        <w:rPr>
          <w:rFonts w:cs="Arial"/>
          <w:szCs w:val="20"/>
        </w:rPr>
        <w:t xml:space="preserve"> modify</w:t>
      </w:r>
      <w:r w:rsidRPr="00446C1B">
        <w:rPr>
          <w:rFonts w:cs="Arial"/>
          <w:szCs w:val="20"/>
        </w:rPr>
        <w:t>ing</w:t>
      </w:r>
      <w:r w:rsidRPr="00A064AD">
        <w:rPr>
          <w:rFonts w:cs="Arial"/>
          <w:szCs w:val="20"/>
        </w:rPr>
        <w:t xml:space="preserve"> equipment that was </w:t>
      </w:r>
      <w:r w:rsidRPr="00446C1B">
        <w:rPr>
          <w:rFonts w:cs="Arial"/>
          <w:szCs w:val="20"/>
        </w:rPr>
        <w:t>supplied</w:t>
      </w:r>
      <w:r w:rsidRPr="00A064AD">
        <w:rPr>
          <w:rFonts w:cs="Arial"/>
          <w:szCs w:val="20"/>
        </w:rPr>
        <w:t xml:space="preserve"> for another servic</w:t>
      </w:r>
      <w:r w:rsidRPr="00446C1B">
        <w:rPr>
          <w:rFonts w:cs="Arial"/>
          <w:szCs w:val="20"/>
        </w:rPr>
        <w:t>e,</w:t>
      </w:r>
      <w:r w:rsidRPr="00A064AD">
        <w:rPr>
          <w:rFonts w:cs="Arial"/>
          <w:szCs w:val="20"/>
        </w:rPr>
        <w:t xml:space="preserve"> so long as said equipment complies with every standard that applies to amateur radio devices. </w:t>
      </w:r>
      <w:r w:rsidRPr="006F254B">
        <w:rPr>
          <w:rFonts w:cs="Arial"/>
          <w:b/>
          <w:bCs/>
          <w:szCs w:val="20"/>
        </w:rPr>
        <w:t>We will consider amending the proposed class licence to clarify this point.</w:t>
      </w:r>
      <w:r w:rsidRPr="004E4CAE">
        <w:rPr>
          <w:rFonts w:cs="Arial"/>
          <w:szCs w:val="20"/>
        </w:rPr>
        <w:t xml:space="preserve"> </w:t>
      </w:r>
    </w:p>
    <w:p w14:paraId="7804CBE2" w14:textId="122B4CDB" w:rsidR="00671D62" w:rsidRDefault="00671D62" w:rsidP="00671D62">
      <w:pPr>
        <w:pStyle w:val="Heading2"/>
      </w:pPr>
      <w:bookmarkStart w:id="20" w:name="_Toc88142089"/>
      <w:r>
        <w:t>Higher power for Advanced licensees</w:t>
      </w:r>
      <w:bookmarkEnd w:id="20"/>
    </w:p>
    <w:p w14:paraId="2B422A03" w14:textId="67DB9D44" w:rsidR="00671D62" w:rsidRDefault="00671D62" w:rsidP="00671D62">
      <w:pPr>
        <w:rPr>
          <w:rFonts w:cs="Arial"/>
          <w:szCs w:val="20"/>
        </w:rPr>
      </w:pPr>
      <w:r w:rsidRPr="00A064AD">
        <w:rPr>
          <w:rFonts w:cs="Arial"/>
          <w:szCs w:val="20"/>
        </w:rPr>
        <w:t>RASA</w:t>
      </w:r>
      <w:r>
        <w:rPr>
          <w:rFonts w:cs="Arial"/>
          <w:szCs w:val="20"/>
        </w:rPr>
        <w:t xml:space="preserve"> and other submitters</w:t>
      </w:r>
      <w:r w:rsidRPr="00A064AD">
        <w:rPr>
          <w:rFonts w:cs="Arial"/>
          <w:szCs w:val="20"/>
        </w:rPr>
        <w:t xml:space="preserve"> requested that we </w:t>
      </w:r>
      <w:r w:rsidR="00900E3B">
        <w:rPr>
          <w:rFonts w:cs="Arial"/>
          <w:szCs w:val="20"/>
        </w:rPr>
        <w:t>should</w:t>
      </w:r>
      <w:r w:rsidRPr="00A064AD">
        <w:rPr>
          <w:rFonts w:cs="Arial"/>
          <w:szCs w:val="20"/>
        </w:rPr>
        <w:t xml:space="preserve"> consider increasing power limits for Advanced licensees as part of the proposed transition to class licensing. They submitted that, in their view, Advanced amateur radio licensees were capable of operating at 1kW without causing harmful interference to radiocommunications or risking adverse health effects for amateurs or any other persons in the vicinity of a high-power station. </w:t>
      </w:r>
    </w:p>
    <w:p w14:paraId="3820812B" w14:textId="77777777" w:rsidR="00671D62" w:rsidRPr="00C35CCE" w:rsidRDefault="00671D62" w:rsidP="00671D62">
      <w:pPr>
        <w:pStyle w:val="Heading3"/>
      </w:pPr>
      <w:r>
        <w:t>Response to submitters</w:t>
      </w:r>
    </w:p>
    <w:p w14:paraId="72D99DFD" w14:textId="157ED746" w:rsidR="00671D62" w:rsidRDefault="00671D62" w:rsidP="00671D62">
      <w:pPr>
        <w:rPr>
          <w:rFonts w:cs="Arial"/>
          <w:szCs w:val="20"/>
        </w:rPr>
      </w:pPr>
      <w:r w:rsidRPr="00A064AD">
        <w:rPr>
          <w:rFonts w:cs="Arial"/>
          <w:szCs w:val="20"/>
        </w:rPr>
        <w:t xml:space="preserve">We are aware that many amateurs continue to be interested in operating their stations at higher power </w:t>
      </w:r>
      <w:r>
        <w:rPr>
          <w:rFonts w:cs="Arial"/>
          <w:szCs w:val="20"/>
        </w:rPr>
        <w:t>limits</w:t>
      </w:r>
      <w:r w:rsidRPr="00A064AD">
        <w:rPr>
          <w:rFonts w:cs="Arial"/>
          <w:szCs w:val="20"/>
        </w:rPr>
        <w:t>. As we stated in the</w:t>
      </w:r>
      <w:r w:rsidRPr="000B6FDA">
        <w:rPr>
          <w:rFonts w:cs="Arial"/>
          <w:szCs w:val="20"/>
        </w:rPr>
        <w:t xml:space="preserve"> </w:t>
      </w:r>
      <w:hyperlink r:id="rId31" w:history="1">
        <w:r w:rsidRPr="009D7A87">
          <w:rPr>
            <w:rStyle w:val="Hyperlink"/>
            <w:rFonts w:cs="Arial"/>
            <w:i/>
            <w:iCs/>
            <w:szCs w:val="20"/>
          </w:rPr>
          <w:t>Five-year spectrum outlook 2021</w:t>
        </w:r>
        <w:r w:rsidR="000139EE">
          <w:rPr>
            <w:rStyle w:val="Hyperlink"/>
            <w:rFonts w:cs="Arial"/>
            <w:i/>
            <w:iCs/>
            <w:szCs w:val="20"/>
          </w:rPr>
          <w:t>–</w:t>
        </w:r>
        <w:r w:rsidRPr="009D7A87">
          <w:rPr>
            <w:rStyle w:val="Hyperlink"/>
            <w:rFonts w:cs="Arial"/>
            <w:i/>
            <w:iCs/>
            <w:szCs w:val="20"/>
          </w:rPr>
          <w:t>26</w:t>
        </w:r>
      </w:hyperlink>
      <w:r w:rsidRPr="00A064AD">
        <w:rPr>
          <w:rFonts w:cs="Arial"/>
          <w:szCs w:val="20"/>
        </w:rPr>
        <w:t xml:space="preserve">, </w:t>
      </w:r>
      <w:r w:rsidRPr="006F254B">
        <w:rPr>
          <w:rFonts w:cs="Arial"/>
          <w:b/>
          <w:bCs/>
          <w:szCs w:val="20"/>
        </w:rPr>
        <w:t>we intend to consider higher power limits for amateurs as part of the amateur radio work program in 2022</w:t>
      </w:r>
      <w:r w:rsidRPr="00A064AD">
        <w:rPr>
          <w:rFonts w:cs="Arial"/>
          <w:szCs w:val="20"/>
        </w:rPr>
        <w:t xml:space="preserve">. This will include examining the feasibility of, and options for, higher power licensing. We will consult with the amateur community on </w:t>
      </w:r>
      <w:r>
        <w:rPr>
          <w:rFonts w:cs="Arial"/>
          <w:szCs w:val="20"/>
        </w:rPr>
        <w:t xml:space="preserve">any </w:t>
      </w:r>
      <w:r w:rsidRPr="00A064AD">
        <w:rPr>
          <w:rFonts w:cs="Arial"/>
          <w:szCs w:val="20"/>
        </w:rPr>
        <w:t>regulatory proposals</w:t>
      </w:r>
      <w:r>
        <w:rPr>
          <w:rFonts w:cs="Arial"/>
          <w:szCs w:val="20"/>
        </w:rPr>
        <w:t xml:space="preserve"> that may emerge</w:t>
      </w:r>
      <w:r w:rsidRPr="00A064AD">
        <w:rPr>
          <w:rFonts w:cs="Arial"/>
          <w:szCs w:val="20"/>
        </w:rPr>
        <w:t xml:space="preserve">. </w:t>
      </w:r>
    </w:p>
    <w:p w14:paraId="6E217ADD" w14:textId="22D66A93" w:rsidR="00671D62" w:rsidRDefault="00671D62" w:rsidP="00671D62">
      <w:pPr>
        <w:pStyle w:val="Heading1"/>
      </w:pPr>
      <w:bookmarkStart w:id="21" w:name="_Toc88142090"/>
      <w:r>
        <w:lastRenderedPageBreak/>
        <w:t>Matters proposed to be managed outside of the ACMA’s legislative instruments</w:t>
      </w:r>
      <w:bookmarkEnd w:id="21"/>
    </w:p>
    <w:p w14:paraId="5E89ECCD" w14:textId="39C3DBED" w:rsidR="00671D62" w:rsidRPr="00A064AD" w:rsidRDefault="00671D62" w:rsidP="00671D62">
      <w:pPr>
        <w:rPr>
          <w:rFonts w:cs="Arial"/>
          <w:szCs w:val="20"/>
        </w:rPr>
      </w:pPr>
      <w:r w:rsidRPr="00A064AD">
        <w:rPr>
          <w:rFonts w:cs="Arial"/>
          <w:szCs w:val="20"/>
        </w:rPr>
        <w:t xml:space="preserve">Many submissions included comments and recommendations about parts of the amateur radio service that are not directly related to the ACMA’s </w:t>
      </w:r>
      <w:r w:rsidR="00AF1AC3">
        <w:rPr>
          <w:rFonts w:cs="Arial"/>
          <w:szCs w:val="20"/>
        </w:rPr>
        <w:t>role</w:t>
      </w:r>
      <w:r w:rsidRPr="00A064AD">
        <w:rPr>
          <w:rFonts w:cs="Arial"/>
          <w:szCs w:val="20"/>
        </w:rPr>
        <w:t xml:space="preserve"> as</w:t>
      </w:r>
      <w:r>
        <w:rPr>
          <w:rFonts w:cs="Arial"/>
          <w:szCs w:val="20"/>
        </w:rPr>
        <w:t xml:space="preserve"> the</w:t>
      </w:r>
      <w:r w:rsidRPr="00A064AD">
        <w:rPr>
          <w:rFonts w:cs="Arial"/>
          <w:szCs w:val="20"/>
        </w:rPr>
        <w:t xml:space="preserve"> spectrum manager. These matters broadly concern the operational practices and established procedures that have become characteristic of amateur radio in Australia. From the ACMA’s perspective, many </w:t>
      </w:r>
      <w:r w:rsidRPr="00D56898">
        <w:rPr>
          <w:rFonts w:cs="Arial"/>
          <w:szCs w:val="20"/>
        </w:rPr>
        <w:t>call</w:t>
      </w:r>
      <w:r w:rsidR="006F254B">
        <w:rPr>
          <w:rFonts w:cs="Arial"/>
          <w:szCs w:val="20"/>
        </w:rPr>
        <w:t xml:space="preserve"> </w:t>
      </w:r>
      <w:r w:rsidRPr="00D56898">
        <w:rPr>
          <w:rFonts w:cs="Arial"/>
          <w:szCs w:val="20"/>
        </w:rPr>
        <w:t xml:space="preserve">sign </w:t>
      </w:r>
      <w:r w:rsidR="00D54A8E" w:rsidRPr="00D56898">
        <w:rPr>
          <w:rFonts w:cs="Arial"/>
          <w:szCs w:val="20"/>
        </w:rPr>
        <w:t>ar</w:t>
      </w:r>
      <w:r w:rsidR="00D54A8E">
        <w:rPr>
          <w:rFonts w:cs="Arial"/>
          <w:szCs w:val="20"/>
        </w:rPr>
        <w:t>rangements</w:t>
      </w:r>
      <w:r w:rsidRPr="00A064AD">
        <w:rPr>
          <w:rFonts w:cs="Arial"/>
          <w:szCs w:val="20"/>
        </w:rPr>
        <w:t xml:space="preserve">, and many rules aimed at maintaining longstanding operating conventions are intrinsic to amateur radio, but they are not intrinsic to the ACMA’s management of the radiofrequency spectrum. As such, we consider that these matters </w:t>
      </w:r>
      <w:r w:rsidRPr="00A064AD">
        <w:rPr>
          <w:rFonts w:cs="Arial"/>
          <w:szCs w:val="20"/>
        </w:rPr>
        <w:t xml:space="preserve">are poorly suited for direct regulation through prescriptive legislative instruments, and that alternative </w:t>
      </w:r>
      <w:r w:rsidR="00D16D10">
        <w:rPr>
          <w:rFonts w:cs="Arial"/>
          <w:szCs w:val="20"/>
        </w:rPr>
        <w:t xml:space="preserve">arrangements </w:t>
      </w:r>
      <w:r w:rsidRPr="00A064AD">
        <w:rPr>
          <w:rFonts w:cs="Arial"/>
          <w:szCs w:val="20"/>
        </w:rPr>
        <w:t>– including operating procedures managed by the amateur community – will lead to better regulatory outcomes.</w:t>
      </w:r>
    </w:p>
    <w:p w14:paraId="20325DAC" w14:textId="3506B61C" w:rsidR="00671D62" w:rsidRDefault="00671D62" w:rsidP="00671D62">
      <w:pPr>
        <w:pStyle w:val="Heading2"/>
      </w:pPr>
      <w:bookmarkStart w:id="22" w:name="_Toc88142091"/>
      <w:r>
        <w:t>Call sign management</w:t>
      </w:r>
      <w:bookmarkEnd w:id="22"/>
    </w:p>
    <w:p w14:paraId="2815D532" w14:textId="6A8C9A1D" w:rsidR="00671D62" w:rsidRPr="00A064AD" w:rsidRDefault="00671D62" w:rsidP="00671D62">
      <w:pPr>
        <w:rPr>
          <w:rFonts w:cs="Arial"/>
          <w:b/>
          <w:bCs/>
          <w:szCs w:val="20"/>
        </w:rPr>
      </w:pPr>
      <w:r w:rsidRPr="00A064AD">
        <w:rPr>
          <w:rFonts w:cs="Arial"/>
          <w:szCs w:val="20"/>
        </w:rPr>
        <w:t>Many submitters expressed views on how call</w:t>
      </w:r>
      <w:r w:rsidR="006F254B">
        <w:rPr>
          <w:rFonts w:cs="Arial"/>
          <w:szCs w:val="20"/>
        </w:rPr>
        <w:t xml:space="preserve"> </w:t>
      </w:r>
      <w:r w:rsidRPr="00A064AD">
        <w:rPr>
          <w:rFonts w:cs="Arial"/>
          <w:szCs w:val="20"/>
        </w:rPr>
        <w:t>signs ought to be managed, and what the ACMA should consider if the amateur service were transitioned to a class licence. Some of the issues raised by submissions included concerns that</w:t>
      </w:r>
      <w:r w:rsidR="009601CD">
        <w:rPr>
          <w:rFonts w:cs="Arial"/>
          <w:szCs w:val="20"/>
        </w:rPr>
        <w:t xml:space="preserve"> </w:t>
      </w:r>
      <w:r w:rsidRPr="00A064AD">
        <w:rPr>
          <w:rFonts w:cs="Arial"/>
          <w:szCs w:val="20"/>
        </w:rPr>
        <w:t>the pool of available call signs could be exhausted without a mechanism for individual licences to lapse and return call signs into circulation</w:t>
      </w:r>
      <w:r w:rsidR="009601CD">
        <w:rPr>
          <w:rFonts w:cs="Arial"/>
          <w:szCs w:val="20"/>
        </w:rPr>
        <w:t>;</w:t>
      </w:r>
      <w:r w:rsidRPr="00A064AD">
        <w:rPr>
          <w:rFonts w:cs="Arial"/>
          <w:szCs w:val="20"/>
        </w:rPr>
        <w:t xml:space="preserve"> state-based identifiers would be removed or become meaningless without location-centric licences</w:t>
      </w:r>
      <w:r w:rsidR="009601CD">
        <w:rPr>
          <w:rFonts w:cs="Arial"/>
          <w:szCs w:val="20"/>
        </w:rPr>
        <w:t>;</w:t>
      </w:r>
      <w:r w:rsidRPr="00A064AD">
        <w:rPr>
          <w:rFonts w:cs="Arial"/>
          <w:szCs w:val="20"/>
        </w:rPr>
        <w:t xml:space="preserve"> and the</w:t>
      </w:r>
      <w:r w:rsidR="002774EE">
        <w:rPr>
          <w:rFonts w:cs="Arial"/>
          <w:szCs w:val="20"/>
        </w:rPr>
        <w:t>re are</w:t>
      </w:r>
      <w:r w:rsidRPr="00A064AD">
        <w:rPr>
          <w:rFonts w:cs="Arial"/>
          <w:szCs w:val="20"/>
        </w:rPr>
        <w:t xml:space="preserve"> complexities associated with club stations and club ownership of call signs.</w:t>
      </w:r>
    </w:p>
    <w:p w14:paraId="68A0B508" w14:textId="2F0145F2" w:rsidR="00671D62" w:rsidRPr="00A064AD" w:rsidRDefault="00671D62" w:rsidP="00671D62">
      <w:pPr>
        <w:rPr>
          <w:rFonts w:cs="Arial"/>
          <w:szCs w:val="20"/>
        </w:rPr>
      </w:pPr>
      <w:r w:rsidRPr="00A064AD">
        <w:rPr>
          <w:rFonts w:cs="Arial"/>
          <w:szCs w:val="20"/>
        </w:rPr>
        <w:t>The WIA submitted that they held residual concerns about the way callsign templates are managed as a function of ACMA policy, and that the proposed approach to class licensing did not offer any further transparency to the system. The WIA suggested that our proposal to streamline the regulation of the amateur service offers an opportunity to restore clarity over call sign formats and their accepted usage.</w:t>
      </w:r>
      <w:r w:rsidRPr="00A064AD">
        <w:rPr>
          <w:rFonts w:cs="Arial"/>
          <w:b/>
          <w:bCs/>
          <w:szCs w:val="20"/>
        </w:rPr>
        <w:t xml:space="preserve"> </w:t>
      </w:r>
      <w:r w:rsidRPr="00A064AD">
        <w:rPr>
          <w:rFonts w:cs="Arial"/>
          <w:szCs w:val="20"/>
        </w:rPr>
        <w:t xml:space="preserve">The WIA further submitted that many of the conventions associated with amateur call sign usage should be directly regulated by the ACMA and imposed </w:t>
      </w:r>
      <w:r w:rsidRPr="00A064AD">
        <w:rPr>
          <w:rFonts w:cs="Arial"/>
          <w:szCs w:val="20"/>
        </w:rPr>
        <w:t xml:space="preserve">as licence conditions in the proposed class licence. Specifically, the WIA recommended that rules for call sign templates, including indicators for qualification level and state of residence, as well limits on the number of call signs per </w:t>
      </w:r>
      <w:r w:rsidR="00D83F0F">
        <w:rPr>
          <w:rFonts w:cs="Arial"/>
          <w:szCs w:val="20"/>
        </w:rPr>
        <w:t>operator</w:t>
      </w:r>
      <w:r w:rsidRPr="00A064AD">
        <w:rPr>
          <w:rFonts w:cs="Arial"/>
          <w:szCs w:val="20"/>
        </w:rPr>
        <w:t xml:space="preserve"> should be imposed through class licence conditions, rather than any non-binding operating procedures.</w:t>
      </w:r>
    </w:p>
    <w:p w14:paraId="0F4E28F6" w14:textId="77777777" w:rsidR="00671D62" w:rsidRPr="00C35CCE" w:rsidRDefault="00671D62" w:rsidP="00671D62">
      <w:pPr>
        <w:pStyle w:val="Heading3"/>
      </w:pPr>
      <w:r>
        <w:t>Response to submitters</w:t>
      </w:r>
    </w:p>
    <w:p w14:paraId="2E4D49C3" w14:textId="690A39A1" w:rsidR="00671D62" w:rsidRPr="00A064AD" w:rsidRDefault="00B05B4C" w:rsidP="00671D62">
      <w:pPr>
        <w:rPr>
          <w:rFonts w:cs="Arial"/>
          <w:b/>
          <w:bCs/>
          <w:szCs w:val="20"/>
        </w:rPr>
      </w:pPr>
      <w:r>
        <w:rPr>
          <w:rFonts w:cs="Arial"/>
          <w:szCs w:val="20"/>
        </w:rPr>
        <w:t xml:space="preserve">Submissions indicated ongoing </w:t>
      </w:r>
      <w:r w:rsidR="00671D62" w:rsidRPr="00A064AD">
        <w:rPr>
          <w:rFonts w:cs="Arial"/>
          <w:szCs w:val="20"/>
        </w:rPr>
        <w:t xml:space="preserve">amateur interest in </w:t>
      </w:r>
      <w:r w:rsidR="00671D62" w:rsidRPr="006F254B">
        <w:rPr>
          <w:rFonts w:cs="Arial"/>
          <w:szCs w:val="20"/>
        </w:rPr>
        <w:t>call</w:t>
      </w:r>
      <w:r w:rsidR="006F254B">
        <w:rPr>
          <w:rFonts w:cs="Arial"/>
          <w:szCs w:val="20"/>
        </w:rPr>
        <w:t xml:space="preserve"> </w:t>
      </w:r>
      <w:r w:rsidR="00671D62" w:rsidRPr="006F254B">
        <w:rPr>
          <w:rFonts w:cs="Arial"/>
          <w:szCs w:val="20"/>
        </w:rPr>
        <w:t>signs</w:t>
      </w:r>
      <w:r w:rsidR="00CE60F4">
        <w:rPr>
          <w:rFonts w:cs="Arial"/>
          <w:szCs w:val="20"/>
        </w:rPr>
        <w:t>;</w:t>
      </w:r>
      <w:r w:rsidR="00BB2108">
        <w:rPr>
          <w:rFonts w:cs="Arial"/>
          <w:szCs w:val="20"/>
        </w:rPr>
        <w:t xml:space="preserve"> particularly</w:t>
      </w:r>
      <w:r w:rsidR="00671D62" w:rsidRPr="00A064AD">
        <w:rPr>
          <w:rFonts w:cs="Arial"/>
          <w:szCs w:val="20"/>
        </w:rPr>
        <w:t xml:space="preserve"> their issue, </w:t>
      </w:r>
      <w:r w:rsidR="00BB2108" w:rsidRPr="00A064AD">
        <w:rPr>
          <w:rFonts w:cs="Arial"/>
          <w:szCs w:val="20"/>
        </w:rPr>
        <w:t>structure,</w:t>
      </w:r>
      <w:r w:rsidR="00671D62" w:rsidRPr="00A064AD">
        <w:rPr>
          <w:rFonts w:cs="Arial"/>
          <w:szCs w:val="20"/>
        </w:rPr>
        <w:t xml:space="preserve"> and use</w:t>
      </w:r>
      <w:r>
        <w:rPr>
          <w:rFonts w:cs="Arial"/>
          <w:szCs w:val="20"/>
        </w:rPr>
        <w:t>. The ACMA notes that callsign management</w:t>
      </w:r>
      <w:r w:rsidR="009F5C53">
        <w:rPr>
          <w:rFonts w:cs="Arial"/>
          <w:szCs w:val="20"/>
        </w:rPr>
        <w:t xml:space="preserve"> </w:t>
      </w:r>
      <w:r>
        <w:rPr>
          <w:rFonts w:cs="Arial"/>
          <w:szCs w:val="20"/>
        </w:rPr>
        <w:t xml:space="preserve">is </w:t>
      </w:r>
      <w:r w:rsidR="00671D62" w:rsidRPr="00A064AD">
        <w:rPr>
          <w:rFonts w:cs="Arial"/>
          <w:szCs w:val="20"/>
        </w:rPr>
        <w:t xml:space="preserve">not directly related to spectrum access and </w:t>
      </w:r>
      <w:r w:rsidR="00CF06B1">
        <w:rPr>
          <w:rFonts w:cs="Arial"/>
          <w:szCs w:val="20"/>
        </w:rPr>
        <w:t xml:space="preserve">it is </w:t>
      </w:r>
      <w:r w:rsidR="00671D62" w:rsidRPr="00A064AD">
        <w:rPr>
          <w:rFonts w:cs="Arial"/>
          <w:szCs w:val="20"/>
        </w:rPr>
        <w:t xml:space="preserve">not intrinsic to spectrum management. We consider that imposing prescriptive conditions for call sign use and syntax through a class licence would be inconsistent with </w:t>
      </w:r>
      <w:r w:rsidR="00C0193E">
        <w:rPr>
          <w:rFonts w:cs="Arial"/>
          <w:szCs w:val="20"/>
        </w:rPr>
        <w:t xml:space="preserve">our </w:t>
      </w:r>
      <w:r w:rsidR="00671D62" w:rsidRPr="00A064AD">
        <w:rPr>
          <w:rFonts w:cs="Arial"/>
          <w:szCs w:val="20"/>
        </w:rPr>
        <w:t xml:space="preserve">objective </w:t>
      </w:r>
      <w:r w:rsidR="00F10326">
        <w:rPr>
          <w:rFonts w:cs="Arial"/>
          <w:szCs w:val="20"/>
        </w:rPr>
        <w:t xml:space="preserve">to </w:t>
      </w:r>
      <w:r w:rsidR="00671D62" w:rsidRPr="00A064AD">
        <w:rPr>
          <w:rFonts w:cs="Arial"/>
          <w:szCs w:val="20"/>
        </w:rPr>
        <w:t>streamlin</w:t>
      </w:r>
      <w:r w:rsidR="00F10326">
        <w:rPr>
          <w:rFonts w:cs="Arial"/>
          <w:szCs w:val="20"/>
        </w:rPr>
        <w:t>e</w:t>
      </w:r>
      <w:r w:rsidR="00671D62" w:rsidRPr="00A064AD">
        <w:rPr>
          <w:rFonts w:cs="Arial"/>
          <w:szCs w:val="20"/>
        </w:rPr>
        <w:t xml:space="preserve"> and simplify</w:t>
      </w:r>
      <w:r w:rsidR="00F10326">
        <w:rPr>
          <w:rFonts w:cs="Arial"/>
          <w:szCs w:val="20"/>
        </w:rPr>
        <w:t xml:space="preserve"> </w:t>
      </w:r>
      <w:r w:rsidR="00671D62" w:rsidRPr="00A064AD">
        <w:rPr>
          <w:rFonts w:cs="Arial"/>
          <w:szCs w:val="20"/>
        </w:rPr>
        <w:t xml:space="preserve">regulations that apply to amateur radio. </w:t>
      </w:r>
      <w:r w:rsidR="00671D62" w:rsidRPr="00BD7159">
        <w:rPr>
          <w:rFonts w:cs="Arial"/>
          <w:b/>
          <w:bCs/>
          <w:szCs w:val="20"/>
        </w:rPr>
        <w:t>Our view is that most call sign requirements do not need to be specified in legislative instruments or enforced through direct regulation</w:t>
      </w:r>
      <w:r w:rsidR="00671D62" w:rsidRPr="00A064AD">
        <w:rPr>
          <w:rFonts w:cs="Arial"/>
          <w:szCs w:val="20"/>
        </w:rPr>
        <w:t xml:space="preserve">. </w:t>
      </w:r>
      <w:r w:rsidR="00671D62" w:rsidRPr="00BD7159">
        <w:rPr>
          <w:rFonts w:cs="Arial"/>
          <w:b/>
          <w:bCs/>
          <w:szCs w:val="20"/>
        </w:rPr>
        <w:t xml:space="preserve">Instead, these matters </w:t>
      </w:r>
      <w:r w:rsidR="00AE3738" w:rsidRPr="00BD7159">
        <w:rPr>
          <w:rFonts w:cs="Arial"/>
          <w:b/>
          <w:bCs/>
          <w:szCs w:val="20"/>
        </w:rPr>
        <w:t>c</w:t>
      </w:r>
      <w:r w:rsidR="00671D62" w:rsidRPr="00BD7159">
        <w:rPr>
          <w:rFonts w:cs="Arial"/>
          <w:b/>
          <w:bCs/>
          <w:szCs w:val="20"/>
        </w:rPr>
        <w:t>ould be managed outside of legislation by an appropriate third-party.</w:t>
      </w:r>
      <w:r w:rsidR="00671D62" w:rsidRPr="00A064AD">
        <w:rPr>
          <w:rFonts w:cs="Arial"/>
          <w:szCs w:val="20"/>
        </w:rPr>
        <w:t xml:space="preserve"> </w:t>
      </w:r>
    </w:p>
    <w:p w14:paraId="661399B3" w14:textId="77777777" w:rsidR="00671D62" w:rsidRPr="00A064AD" w:rsidRDefault="00671D62" w:rsidP="00BD7159">
      <w:pPr>
        <w:keepNext/>
        <w:keepLines/>
        <w:spacing w:after="80"/>
        <w:rPr>
          <w:rFonts w:cs="Arial"/>
          <w:b/>
          <w:bCs/>
          <w:szCs w:val="20"/>
        </w:rPr>
      </w:pPr>
      <w:r w:rsidRPr="00A064AD">
        <w:rPr>
          <w:rFonts w:cs="Arial"/>
          <w:szCs w:val="20"/>
        </w:rPr>
        <w:lastRenderedPageBreak/>
        <w:t>The consultation paper outlines our proposal for managing amateur call signs under class licensing. We consider that:</w:t>
      </w:r>
    </w:p>
    <w:p w14:paraId="18FC5C65" w14:textId="01C6FE93" w:rsidR="00671D62" w:rsidRPr="00A064AD" w:rsidRDefault="00671D62" w:rsidP="006F254B">
      <w:pPr>
        <w:pStyle w:val="Bulletlevel1"/>
        <w:rPr>
          <w:b/>
        </w:rPr>
      </w:pPr>
      <w:r w:rsidRPr="00A064AD">
        <w:t xml:space="preserve">the assignment and management of call signs for non-assigned station operators </w:t>
      </w:r>
      <w:r w:rsidR="00220CB0">
        <w:t>c</w:t>
      </w:r>
      <w:r w:rsidRPr="00A064AD">
        <w:t>ould be managed by a third-party provider, potentially the A</w:t>
      </w:r>
      <w:r w:rsidR="00CD3579">
        <w:t xml:space="preserve">ustralian </w:t>
      </w:r>
      <w:r w:rsidRPr="00A064AD">
        <w:t>M</w:t>
      </w:r>
      <w:r w:rsidR="00CD3579">
        <w:t xml:space="preserve">aritime </w:t>
      </w:r>
      <w:r w:rsidRPr="00A064AD">
        <w:t>C</w:t>
      </w:r>
      <w:r w:rsidR="00A6722E">
        <w:t>ollege</w:t>
      </w:r>
      <w:r w:rsidRPr="00A064AD">
        <w:t xml:space="preserve"> under the Deed</w:t>
      </w:r>
      <w:r w:rsidR="00C36BBD">
        <w:t xml:space="preserve"> of Agreement</w:t>
      </w:r>
    </w:p>
    <w:p w14:paraId="2471458A" w14:textId="54277921" w:rsidR="00671D62" w:rsidRPr="00A064AD" w:rsidRDefault="00671D62" w:rsidP="006F254B">
      <w:pPr>
        <w:pStyle w:val="Bulletlevel1"/>
        <w:rPr>
          <w:b/>
        </w:rPr>
      </w:pPr>
      <w:r w:rsidRPr="00A064AD">
        <w:t xml:space="preserve">the AMC </w:t>
      </w:r>
      <w:r w:rsidR="00220CB0">
        <w:t>c</w:t>
      </w:r>
      <w:r w:rsidRPr="00A064AD">
        <w:t>ould manage the call sign list and continue to recommend call signs for repeater and beacon station operators, with the ACMA issuing apparatus licences</w:t>
      </w:r>
    </w:p>
    <w:p w14:paraId="2885977A" w14:textId="77777777" w:rsidR="00671D62" w:rsidRPr="00A064AD" w:rsidRDefault="00671D62" w:rsidP="006F254B">
      <w:pPr>
        <w:pStyle w:val="Bulletlevel1last"/>
        <w:rPr>
          <w:b/>
        </w:rPr>
      </w:pPr>
      <w:r w:rsidRPr="00A064AD">
        <w:t>the only condition in the proposed class licence relating to call signs will be one that requires amateur stations to transmit a call sign at the beginning, during, and the end of each transmission.</w:t>
      </w:r>
    </w:p>
    <w:p w14:paraId="42189BFD" w14:textId="52838D70" w:rsidR="00671D62" w:rsidRDefault="00671D62" w:rsidP="00671D62">
      <w:pPr>
        <w:pStyle w:val="Heading2"/>
      </w:pPr>
      <w:bookmarkStart w:id="23" w:name="_Toc88142092"/>
      <w:r>
        <w:t>Amateur operating procedures</w:t>
      </w:r>
      <w:bookmarkEnd w:id="23"/>
    </w:p>
    <w:p w14:paraId="632AC16B" w14:textId="2E61438F" w:rsidR="002A0E59" w:rsidRDefault="00671D62" w:rsidP="00671D62">
      <w:pPr>
        <w:rPr>
          <w:rFonts w:cs="Arial"/>
          <w:szCs w:val="20"/>
        </w:rPr>
      </w:pPr>
      <w:r w:rsidRPr="00A064AD">
        <w:rPr>
          <w:rFonts w:cs="Arial"/>
          <w:szCs w:val="20"/>
        </w:rPr>
        <w:t>Both the WIA and RASA expressed</w:t>
      </w:r>
      <w:r w:rsidR="00022E20">
        <w:rPr>
          <w:rFonts w:cs="Arial"/>
          <w:szCs w:val="20"/>
        </w:rPr>
        <w:t xml:space="preserve"> their</w:t>
      </w:r>
      <w:r w:rsidRPr="00A064AD">
        <w:rPr>
          <w:rFonts w:cs="Arial"/>
          <w:szCs w:val="20"/>
        </w:rPr>
        <w:t xml:space="preserve"> in-</w:t>
      </w:r>
      <w:r w:rsidR="00AA4B29" w:rsidRPr="00A064AD">
        <w:rPr>
          <w:rFonts w:cs="Arial"/>
          <w:szCs w:val="20"/>
        </w:rPr>
        <w:t>princip</w:t>
      </w:r>
      <w:r w:rsidR="00AA4B29">
        <w:rPr>
          <w:rFonts w:cs="Arial"/>
          <w:szCs w:val="20"/>
        </w:rPr>
        <w:t>le</w:t>
      </w:r>
      <w:r w:rsidRPr="00A064AD">
        <w:rPr>
          <w:rFonts w:cs="Arial"/>
          <w:szCs w:val="20"/>
        </w:rPr>
        <w:t xml:space="preserve"> support for our proposal that the ACMA and the amateur community collaborate on a set of voluntary operating procedures to provide guidance to amateur radio </w:t>
      </w:r>
      <w:r w:rsidR="00D83F0F">
        <w:rPr>
          <w:rFonts w:cs="Arial"/>
          <w:szCs w:val="20"/>
        </w:rPr>
        <w:t>operator</w:t>
      </w:r>
      <w:r w:rsidRPr="00A064AD">
        <w:rPr>
          <w:rFonts w:cs="Arial"/>
          <w:szCs w:val="20"/>
        </w:rPr>
        <w:t>s in Australia. The</w:t>
      </w:r>
      <w:r w:rsidR="00916E84">
        <w:rPr>
          <w:rFonts w:cs="Arial"/>
          <w:szCs w:val="20"/>
        </w:rPr>
        <w:t>y</w:t>
      </w:r>
      <w:r w:rsidRPr="00A064AD">
        <w:rPr>
          <w:rFonts w:cs="Arial"/>
          <w:szCs w:val="20"/>
        </w:rPr>
        <w:t xml:space="preserve"> also broadly agreed with our proposal that the amateur community should take responsibility for managing these procedures through some of form of deliberative amateur committee. </w:t>
      </w:r>
    </w:p>
    <w:p w14:paraId="4D349082" w14:textId="4D5DAF7C" w:rsidR="00671D62" w:rsidRPr="00A064AD" w:rsidRDefault="00C93C8C" w:rsidP="00671D62">
      <w:pPr>
        <w:rPr>
          <w:rFonts w:cs="Arial"/>
          <w:szCs w:val="20"/>
        </w:rPr>
      </w:pPr>
      <w:r>
        <w:rPr>
          <w:rFonts w:cs="Arial"/>
          <w:szCs w:val="20"/>
        </w:rPr>
        <w:t>The WIA recommended</w:t>
      </w:r>
      <w:r w:rsidRPr="00A064AD">
        <w:rPr>
          <w:rFonts w:cs="Arial"/>
          <w:szCs w:val="20"/>
        </w:rPr>
        <w:t xml:space="preserve"> that the ACMA should consult further with amateur r</w:t>
      </w:r>
      <w:r>
        <w:rPr>
          <w:rFonts w:cs="Arial"/>
          <w:szCs w:val="20"/>
        </w:rPr>
        <w:t>adio r</w:t>
      </w:r>
      <w:r w:rsidRPr="00A064AD">
        <w:rPr>
          <w:rFonts w:cs="Arial"/>
          <w:szCs w:val="20"/>
        </w:rPr>
        <w:t xml:space="preserve">epresentatives about the content that ought to be included in </w:t>
      </w:r>
      <w:r w:rsidR="00975392">
        <w:rPr>
          <w:rFonts w:cs="Arial"/>
          <w:szCs w:val="20"/>
        </w:rPr>
        <w:t>the operating procedures document</w:t>
      </w:r>
      <w:r w:rsidRPr="00A064AD">
        <w:rPr>
          <w:rFonts w:cs="Arial"/>
          <w:szCs w:val="20"/>
        </w:rPr>
        <w:t xml:space="preserve">. </w:t>
      </w:r>
      <w:r w:rsidR="00671D62" w:rsidRPr="00A064AD">
        <w:rPr>
          <w:rFonts w:cs="Arial"/>
          <w:szCs w:val="20"/>
        </w:rPr>
        <w:t xml:space="preserve">The WIA </w:t>
      </w:r>
      <w:r w:rsidR="00975392">
        <w:rPr>
          <w:rFonts w:cs="Arial"/>
          <w:szCs w:val="20"/>
        </w:rPr>
        <w:t xml:space="preserve">also </w:t>
      </w:r>
      <w:r w:rsidR="00671D62" w:rsidRPr="00A064AD">
        <w:rPr>
          <w:rFonts w:cs="Arial"/>
          <w:szCs w:val="20"/>
        </w:rPr>
        <w:t xml:space="preserve">noted that </w:t>
      </w:r>
      <w:r w:rsidR="00D2122F">
        <w:rPr>
          <w:rFonts w:cs="Arial"/>
          <w:szCs w:val="20"/>
        </w:rPr>
        <w:t>the development of th</w:t>
      </w:r>
      <w:r w:rsidR="00975392">
        <w:rPr>
          <w:rFonts w:cs="Arial"/>
          <w:szCs w:val="20"/>
        </w:rPr>
        <w:t>is</w:t>
      </w:r>
      <w:r w:rsidR="00FE361F">
        <w:rPr>
          <w:rFonts w:cs="Arial"/>
          <w:szCs w:val="20"/>
        </w:rPr>
        <w:t xml:space="preserve"> document could be outsourced to the amateur community </w:t>
      </w:r>
      <w:r w:rsidR="00865220">
        <w:rPr>
          <w:rFonts w:cs="Arial"/>
          <w:szCs w:val="20"/>
        </w:rPr>
        <w:t xml:space="preserve">and that </w:t>
      </w:r>
      <w:r w:rsidR="002444C8">
        <w:rPr>
          <w:rFonts w:cs="Arial"/>
          <w:szCs w:val="20"/>
        </w:rPr>
        <w:t xml:space="preserve">much of the relevant content </w:t>
      </w:r>
      <w:r w:rsidR="003078B1">
        <w:rPr>
          <w:rFonts w:cs="Arial"/>
          <w:szCs w:val="20"/>
        </w:rPr>
        <w:t>may</w:t>
      </w:r>
      <w:r w:rsidR="002444C8">
        <w:rPr>
          <w:rFonts w:cs="Arial"/>
          <w:szCs w:val="20"/>
        </w:rPr>
        <w:t xml:space="preserve"> already </w:t>
      </w:r>
      <w:r w:rsidR="003078B1">
        <w:rPr>
          <w:rFonts w:cs="Arial"/>
          <w:szCs w:val="20"/>
        </w:rPr>
        <w:t xml:space="preserve">be available </w:t>
      </w:r>
      <w:r w:rsidR="00C75A3F">
        <w:rPr>
          <w:rFonts w:cs="Arial"/>
          <w:szCs w:val="20"/>
        </w:rPr>
        <w:t xml:space="preserve">within existing </w:t>
      </w:r>
      <w:r w:rsidR="00615FCD">
        <w:rPr>
          <w:rFonts w:cs="Arial"/>
          <w:szCs w:val="20"/>
        </w:rPr>
        <w:t>amateur radio service publications</w:t>
      </w:r>
      <w:r w:rsidR="0064538C">
        <w:rPr>
          <w:rFonts w:cs="Arial"/>
          <w:szCs w:val="20"/>
        </w:rPr>
        <w:t xml:space="preserve">. </w:t>
      </w:r>
      <w:r w:rsidR="00710225">
        <w:rPr>
          <w:rFonts w:cs="Arial"/>
          <w:szCs w:val="20"/>
        </w:rPr>
        <w:t>Another</w:t>
      </w:r>
      <w:r w:rsidR="00671D62" w:rsidRPr="00A064AD">
        <w:rPr>
          <w:rFonts w:cs="Arial"/>
          <w:szCs w:val="20"/>
        </w:rPr>
        <w:t xml:space="preserve"> WIA suggestion is that the </w:t>
      </w:r>
      <w:r w:rsidR="00921368">
        <w:rPr>
          <w:rFonts w:cs="Arial"/>
          <w:szCs w:val="20"/>
        </w:rPr>
        <w:t xml:space="preserve">operating </w:t>
      </w:r>
      <w:r w:rsidR="005C7E27">
        <w:rPr>
          <w:rFonts w:cs="Arial"/>
          <w:szCs w:val="20"/>
        </w:rPr>
        <w:t>procedures</w:t>
      </w:r>
      <w:r w:rsidR="00671D62" w:rsidRPr="00A064AD">
        <w:rPr>
          <w:rFonts w:cs="Arial"/>
          <w:szCs w:val="20"/>
        </w:rPr>
        <w:t xml:space="preserve"> could include a standardised interface triage process to instruct amateurs on how to detect, locate, and resolve interference issues.</w:t>
      </w:r>
      <w:r w:rsidR="00671D62">
        <w:rPr>
          <w:rFonts w:cs="Arial"/>
          <w:szCs w:val="20"/>
        </w:rPr>
        <w:t xml:space="preserve"> </w:t>
      </w:r>
    </w:p>
    <w:p w14:paraId="7498AB82" w14:textId="5CCD5ACB" w:rsidR="00671D62" w:rsidRPr="00A064AD" w:rsidRDefault="00671D62" w:rsidP="00671D62">
      <w:pPr>
        <w:rPr>
          <w:rFonts w:cs="Arial"/>
          <w:szCs w:val="20"/>
        </w:rPr>
      </w:pPr>
      <w:r w:rsidRPr="00A064AD">
        <w:rPr>
          <w:rFonts w:cs="Arial"/>
          <w:szCs w:val="20"/>
        </w:rPr>
        <w:t xml:space="preserve">Some individual submitters also supported the proposed amateur operating procedures and agreed that </w:t>
      </w:r>
      <w:r w:rsidR="000F1255">
        <w:rPr>
          <w:rFonts w:cs="Arial"/>
          <w:szCs w:val="20"/>
        </w:rPr>
        <w:t>these</w:t>
      </w:r>
      <w:r w:rsidR="000F1255" w:rsidRPr="00A064AD">
        <w:rPr>
          <w:rFonts w:cs="Arial"/>
          <w:szCs w:val="20"/>
        </w:rPr>
        <w:t xml:space="preserve"> </w:t>
      </w:r>
      <w:r w:rsidRPr="00A064AD">
        <w:rPr>
          <w:rFonts w:cs="Arial"/>
          <w:szCs w:val="20"/>
        </w:rPr>
        <w:t xml:space="preserve">should be the collective responsibility of the ACMA and the representative bodies. A few submitters requested more clarity about how </w:t>
      </w:r>
      <w:r w:rsidR="00B74206">
        <w:rPr>
          <w:rFonts w:cs="Arial"/>
          <w:szCs w:val="20"/>
        </w:rPr>
        <w:t>these procedures</w:t>
      </w:r>
      <w:r w:rsidRPr="00A064AD">
        <w:rPr>
          <w:rFonts w:cs="Arial"/>
          <w:szCs w:val="20"/>
        </w:rPr>
        <w:t xml:space="preserve"> would be applied and enforced.</w:t>
      </w:r>
      <w:r>
        <w:rPr>
          <w:rFonts w:cs="Arial"/>
          <w:szCs w:val="20"/>
        </w:rPr>
        <w:t xml:space="preserve"> </w:t>
      </w:r>
    </w:p>
    <w:p w14:paraId="38054250" w14:textId="77777777" w:rsidR="00671D62" w:rsidRPr="00C35CCE" w:rsidRDefault="00671D62" w:rsidP="00671D62">
      <w:pPr>
        <w:pStyle w:val="Heading3"/>
      </w:pPr>
      <w:r>
        <w:t>Response to submitters</w:t>
      </w:r>
    </w:p>
    <w:p w14:paraId="6848E835" w14:textId="5EC13D25" w:rsidR="00671D62" w:rsidRPr="00A064AD" w:rsidRDefault="00671D62" w:rsidP="00671D62">
      <w:pPr>
        <w:rPr>
          <w:rFonts w:cs="Arial"/>
          <w:szCs w:val="20"/>
        </w:rPr>
      </w:pPr>
      <w:r w:rsidRPr="00A064AD">
        <w:rPr>
          <w:rFonts w:cs="Arial"/>
          <w:szCs w:val="20"/>
        </w:rPr>
        <w:t xml:space="preserve">As we noted in the consultation paper, the use of operating procedures will play an important role in simplifying and streamlining amateur regulation by sharpening legislative instruments to focus solely on matters that are essential to achieving the ACMA’s spectrum management functions and responsibilities. </w:t>
      </w:r>
      <w:r w:rsidRPr="00171207">
        <w:rPr>
          <w:rFonts w:cs="Arial"/>
          <w:b/>
          <w:bCs/>
          <w:szCs w:val="20"/>
        </w:rPr>
        <w:t xml:space="preserve">We </w:t>
      </w:r>
      <w:r w:rsidR="002063ED" w:rsidRPr="00171207">
        <w:rPr>
          <w:rFonts w:cs="Arial"/>
          <w:b/>
          <w:bCs/>
          <w:szCs w:val="20"/>
        </w:rPr>
        <w:t xml:space="preserve">consider that the amateur </w:t>
      </w:r>
      <w:r w:rsidR="007B7DD4" w:rsidRPr="00171207">
        <w:rPr>
          <w:rFonts w:cs="Arial"/>
          <w:b/>
          <w:bCs/>
          <w:szCs w:val="20"/>
        </w:rPr>
        <w:t>community</w:t>
      </w:r>
      <w:r w:rsidR="002063ED" w:rsidRPr="00171207">
        <w:rPr>
          <w:rFonts w:cs="Arial"/>
          <w:b/>
          <w:bCs/>
          <w:szCs w:val="20"/>
        </w:rPr>
        <w:t xml:space="preserve"> is best positioned to </w:t>
      </w:r>
      <w:r w:rsidR="00B955A5" w:rsidRPr="00171207">
        <w:rPr>
          <w:rFonts w:cs="Arial"/>
          <w:b/>
          <w:bCs/>
          <w:szCs w:val="20"/>
        </w:rPr>
        <w:t xml:space="preserve">develop these operating procedures </w:t>
      </w:r>
      <w:r w:rsidR="00D71873" w:rsidRPr="00171207">
        <w:rPr>
          <w:rFonts w:cs="Arial"/>
          <w:b/>
          <w:bCs/>
          <w:szCs w:val="20"/>
        </w:rPr>
        <w:t xml:space="preserve">internally, and that the ACMA </w:t>
      </w:r>
      <w:r w:rsidR="003B49F0" w:rsidRPr="00171207">
        <w:rPr>
          <w:rFonts w:cs="Arial"/>
          <w:b/>
          <w:bCs/>
          <w:szCs w:val="20"/>
        </w:rPr>
        <w:t>should</w:t>
      </w:r>
      <w:r w:rsidR="006D703E" w:rsidRPr="00171207">
        <w:rPr>
          <w:rFonts w:cs="Arial"/>
          <w:b/>
          <w:bCs/>
          <w:szCs w:val="20"/>
        </w:rPr>
        <w:t xml:space="preserve"> contribute where </w:t>
      </w:r>
      <w:r w:rsidR="008E72D2" w:rsidRPr="00171207">
        <w:rPr>
          <w:rFonts w:cs="Arial"/>
          <w:b/>
          <w:bCs/>
          <w:szCs w:val="20"/>
        </w:rPr>
        <w:t xml:space="preserve">appropriate. </w:t>
      </w:r>
      <w:r w:rsidR="00F463C5" w:rsidRPr="00171207">
        <w:rPr>
          <w:rFonts w:cs="Arial"/>
          <w:b/>
          <w:bCs/>
          <w:szCs w:val="20"/>
        </w:rPr>
        <w:t xml:space="preserve">Our vision is that the </w:t>
      </w:r>
      <w:r w:rsidR="00EE7887" w:rsidRPr="00171207">
        <w:rPr>
          <w:rFonts w:cs="Arial"/>
          <w:b/>
          <w:bCs/>
          <w:szCs w:val="20"/>
        </w:rPr>
        <w:t xml:space="preserve">amateur community would </w:t>
      </w:r>
      <w:r w:rsidR="00D21239" w:rsidRPr="00171207">
        <w:rPr>
          <w:rFonts w:cs="Arial"/>
          <w:b/>
          <w:bCs/>
          <w:szCs w:val="20"/>
        </w:rPr>
        <w:t xml:space="preserve">set out </w:t>
      </w:r>
      <w:r w:rsidR="00EE7887" w:rsidRPr="00171207">
        <w:rPr>
          <w:rFonts w:cs="Arial"/>
          <w:b/>
          <w:bCs/>
          <w:szCs w:val="20"/>
        </w:rPr>
        <w:t xml:space="preserve">these procedures in a manual </w:t>
      </w:r>
      <w:r w:rsidR="00D17AB3" w:rsidRPr="00171207">
        <w:rPr>
          <w:rFonts w:cs="Arial"/>
          <w:b/>
          <w:bCs/>
          <w:szCs w:val="20"/>
        </w:rPr>
        <w:t xml:space="preserve">that would be </w:t>
      </w:r>
      <w:r w:rsidRPr="00171207">
        <w:rPr>
          <w:rFonts w:cs="Arial"/>
          <w:b/>
          <w:bCs/>
          <w:szCs w:val="20"/>
        </w:rPr>
        <w:t xml:space="preserve">managed by the </w:t>
      </w:r>
      <w:r w:rsidR="005256A8" w:rsidRPr="00171207">
        <w:rPr>
          <w:rFonts w:cs="Arial"/>
          <w:b/>
          <w:bCs/>
          <w:szCs w:val="20"/>
        </w:rPr>
        <w:t>amateur radio community</w:t>
      </w:r>
      <w:r w:rsidR="00705EDA" w:rsidRPr="00171207">
        <w:rPr>
          <w:rFonts w:cs="Arial"/>
          <w:b/>
          <w:bCs/>
          <w:szCs w:val="20"/>
        </w:rPr>
        <w:t>.</w:t>
      </w:r>
    </w:p>
    <w:p w14:paraId="4D3EB5D5" w14:textId="46DE1B6A" w:rsidR="00671D62" w:rsidRDefault="00671D62" w:rsidP="00EE57F2">
      <w:pPr>
        <w:pStyle w:val="Heading2"/>
        <w:keepLines/>
      </w:pPr>
      <w:bookmarkStart w:id="24" w:name="_Toc88142093"/>
      <w:r>
        <w:lastRenderedPageBreak/>
        <w:t>Unintelligible transmissions</w:t>
      </w:r>
      <w:bookmarkEnd w:id="24"/>
    </w:p>
    <w:p w14:paraId="1A6B24E0" w14:textId="77777777" w:rsidR="00671D62" w:rsidRPr="00A064AD" w:rsidRDefault="00671D62" w:rsidP="00EE57F2">
      <w:pPr>
        <w:keepNext/>
        <w:keepLines/>
        <w:rPr>
          <w:rFonts w:cs="Arial"/>
          <w:szCs w:val="20"/>
        </w:rPr>
      </w:pPr>
      <w:r w:rsidRPr="00A064AD">
        <w:rPr>
          <w:rFonts w:cs="Arial"/>
          <w:szCs w:val="20"/>
        </w:rPr>
        <w:t xml:space="preserve">The WIA submitted that the proposed class licence should include a provision requiring all amateur radio transmissions to be intelligible. They stated that minimum standards for intelligibility are important to help identify unauthorised transmissions and detect sources of interference. The WIA suggested that the proposed class licence should retain the current Amateur LCD’s provisions that require transmissions from amateur stations to be intelligible. </w:t>
      </w:r>
    </w:p>
    <w:p w14:paraId="19E7AFFF" w14:textId="77777777" w:rsidR="002E1B83" w:rsidRPr="00C35CCE" w:rsidRDefault="002E1B83" w:rsidP="00EE57F2">
      <w:pPr>
        <w:pStyle w:val="Heading3"/>
        <w:keepLines/>
      </w:pPr>
      <w:r>
        <w:t>Response to submitters</w:t>
      </w:r>
    </w:p>
    <w:p w14:paraId="33D8DAFC" w14:textId="378A67B0" w:rsidR="002E1B83" w:rsidRPr="00A064AD" w:rsidRDefault="002E1B83" w:rsidP="00EE57F2">
      <w:pPr>
        <w:keepNext/>
        <w:keepLines/>
        <w:rPr>
          <w:rFonts w:cs="Arial"/>
          <w:b/>
          <w:bCs/>
          <w:szCs w:val="20"/>
        </w:rPr>
      </w:pPr>
      <w:r w:rsidRPr="00A064AD">
        <w:rPr>
          <w:rFonts w:cs="Arial"/>
          <w:szCs w:val="20"/>
        </w:rPr>
        <w:t xml:space="preserve">While we recognise it is important for amateur radio </w:t>
      </w:r>
      <w:r w:rsidR="00D83F0F">
        <w:rPr>
          <w:rFonts w:cs="Arial"/>
          <w:szCs w:val="20"/>
        </w:rPr>
        <w:t>operator</w:t>
      </w:r>
      <w:r w:rsidRPr="00A064AD">
        <w:rPr>
          <w:rFonts w:cs="Arial"/>
          <w:szCs w:val="20"/>
        </w:rPr>
        <w:t xml:space="preserve">s to transmit intelligible signals, </w:t>
      </w:r>
      <w:r w:rsidRPr="00171207">
        <w:rPr>
          <w:rFonts w:cs="Arial"/>
          <w:b/>
          <w:bCs/>
          <w:szCs w:val="20"/>
        </w:rPr>
        <w:t xml:space="preserve">we do not consider it to be practical, nor desirable, for the ACMA to take a direct role in regulating the intelligibility of individual amateur radio transmissions. </w:t>
      </w:r>
      <w:r w:rsidRPr="00A064AD">
        <w:rPr>
          <w:rFonts w:cs="Arial"/>
          <w:szCs w:val="20"/>
        </w:rPr>
        <w:t xml:space="preserve">Our position is that rather than prohibiting unintelligible transmissions through licence conditions, the amateur radio operating procedures </w:t>
      </w:r>
      <w:r w:rsidR="0062194E">
        <w:rPr>
          <w:rFonts w:cs="Arial"/>
          <w:szCs w:val="20"/>
        </w:rPr>
        <w:t>could</w:t>
      </w:r>
      <w:r w:rsidRPr="00A064AD">
        <w:rPr>
          <w:rFonts w:cs="Arial"/>
          <w:szCs w:val="20"/>
        </w:rPr>
        <w:t xml:space="preserve"> set the minimum expectations for signal intelligibility. </w:t>
      </w:r>
    </w:p>
    <w:p w14:paraId="3EB6BC13" w14:textId="20437F6D" w:rsidR="002E1B83" w:rsidRDefault="002E1B83" w:rsidP="002E1B83">
      <w:pPr>
        <w:pStyle w:val="Heading2"/>
      </w:pPr>
      <w:bookmarkStart w:id="25" w:name="_Toc88142094"/>
      <w:r>
        <w:t>Harassment provisions</w:t>
      </w:r>
      <w:bookmarkEnd w:id="25"/>
    </w:p>
    <w:p w14:paraId="2F601ED1" w14:textId="154918B4" w:rsidR="002E1B83" w:rsidRPr="00A064AD" w:rsidRDefault="002E1B83" w:rsidP="002E1B83">
      <w:pPr>
        <w:rPr>
          <w:rFonts w:cs="Arial"/>
          <w:szCs w:val="20"/>
        </w:rPr>
      </w:pPr>
      <w:r w:rsidRPr="00A064AD">
        <w:rPr>
          <w:rFonts w:cs="Arial"/>
          <w:szCs w:val="20"/>
        </w:rPr>
        <w:t xml:space="preserve">Some submissions raised concerns with the lack of harassment protections for amateurs in the proposed </w:t>
      </w:r>
      <w:r>
        <w:rPr>
          <w:rFonts w:cs="Arial"/>
          <w:szCs w:val="20"/>
        </w:rPr>
        <w:t>c</w:t>
      </w:r>
      <w:r w:rsidRPr="00A064AD">
        <w:rPr>
          <w:rFonts w:cs="Arial"/>
          <w:szCs w:val="20"/>
        </w:rPr>
        <w:t xml:space="preserve">lass </w:t>
      </w:r>
      <w:r>
        <w:rPr>
          <w:rFonts w:cs="Arial"/>
          <w:szCs w:val="20"/>
        </w:rPr>
        <w:t>l</w:t>
      </w:r>
      <w:r w:rsidRPr="00A064AD">
        <w:rPr>
          <w:rFonts w:cs="Arial"/>
          <w:szCs w:val="20"/>
        </w:rPr>
        <w:t>icence. The WIA noted that</w:t>
      </w:r>
      <w:r w:rsidR="008E49B4">
        <w:rPr>
          <w:rFonts w:cs="Arial"/>
          <w:szCs w:val="20"/>
        </w:rPr>
        <w:t>,</w:t>
      </w:r>
      <w:r w:rsidRPr="00A064AD">
        <w:rPr>
          <w:rFonts w:cs="Arial"/>
          <w:szCs w:val="20"/>
        </w:rPr>
        <w:t xml:space="preserve"> unlike apparatus licensing, there is no legal mechanism in the </w:t>
      </w:r>
      <w:r w:rsidR="00C83AA5">
        <w:rPr>
          <w:rFonts w:cs="Arial"/>
          <w:szCs w:val="20"/>
        </w:rPr>
        <w:t xml:space="preserve">Radiocommunications </w:t>
      </w:r>
      <w:r w:rsidRPr="00A064AD">
        <w:rPr>
          <w:rFonts w:cs="Arial"/>
          <w:szCs w:val="20"/>
        </w:rPr>
        <w:t>Act for the ACMA to take regulatory action against someone using a class</w:t>
      </w:r>
      <w:r w:rsidR="00D03A5F">
        <w:rPr>
          <w:rFonts w:cs="Arial"/>
          <w:szCs w:val="20"/>
        </w:rPr>
        <w:t xml:space="preserve"> </w:t>
      </w:r>
      <w:r w:rsidRPr="00A064AD">
        <w:rPr>
          <w:rFonts w:cs="Arial"/>
          <w:szCs w:val="20"/>
        </w:rPr>
        <w:t>licensed transmitter to harass another person. They noted that while instance</w:t>
      </w:r>
      <w:r w:rsidR="00494C0B">
        <w:rPr>
          <w:rFonts w:cs="Arial"/>
          <w:szCs w:val="20"/>
        </w:rPr>
        <w:t>s</w:t>
      </w:r>
      <w:r w:rsidRPr="00A064AD">
        <w:rPr>
          <w:rFonts w:cs="Arial"/>
          <w:szCs w:val="20"/>
        </w:rPr>
        <w:t xml:space="preserve"> of on-air harassment of individuals is believed to very </w:t>
      </w:r>
      <w:r w:rsidR="00DA5C53">
        <w:rPr>
          <w:rFonts w:cs="Arial"/>
          <w:szCs w:val="20"/>
        </w:rPr>
        <w:t>minimal</w:t>
      </w:r>
      <w:r w:rsidR="00DA5C53" w:rsidRPr="00A064AD">
        <w:rPr>
          <w:rFonts w:cs="Arial"/>
          <w:szCs w:val="20"/>
        </w:rPr>
        <w:t xml:space="preserve"> </w:t>
      </w:r>
      <w:r w:rsidRPr="00A064AD">
        <w:rPr>
          <w:rFonts w:cs="Arial"/>
          <w:szCs w:val="20"/>
        </w:rPr>
        <w:t>in the amateur service, there should be a legislative provision that allows the ACMA to take compliance action against such behaviour. The WIA noted that the</w:t>
      </w:r>
      <w:r>
        <w:rPr>
          <w:rFonts w:cs="Arial"/>
          <w:szCs w:val="20"/>
        </w:rPr>
        <w:t xml:space="preserve"> </w:t>
      </w:r>
      <w:hyperlink r:id="rId32" w:history="1">
        <w:r w:rsidRPr="00171207">
          <w:rPr>
            <w:rStyle w:val="Hyperlink"/>
            <w:rFonts w:cs="Arial"/>
            <w:szCs w:val="20"/>
          </w:rPr>
          <w:t>Radiocommunications (Citizen Band Radio Stations) Class Licence 2015</w:t>
        </w:r>
      </w:hyperlink>
      <w:r w:rsidRPr="00A064AD">
        <w:rPr>
          <w:rFonts w:cs="Arial"/>
          <w:szCs w:val="20"/>
        </w:rPr>
        <w:t xml:space="preserve"> has specific provisions against harassment and recommended that similar provisions be included in the proposed class licence.</w:t>
      </w:r>
    </w:p>
    <w:p w14:paraId="389064FB" w14:textId="77777777" w:rsidR="002E1B83" w:rsidRPr="00C35CCE" w:rsidRDefault="002E1B83" w:rsidP="002E1B83">
      <w:pPr>
        <w:pStyle w:val="Heading3"/>
      </w:pPr>
      <w:r>
        <w:t>Response to submitters</w:t>
      </w:r>
    </w:p>
    <w:p w14:paraId="39157A22" w14:textId="307DEE15" w:rsidR="002E1B83" w:rsidRPr="00A064AD" w:rsidRDefault="002E1B83" w:rsidP="002E1B83">
      <w:pPr>
        <w:rPr>
          <w:rFonts w:cs="Arial"/>
          <w:szCs w:val="20"/>
        </w:rPr>
      </w:pPr>
      <w:r w:rsidRPr="00A064AD">
        <w:rPr>
          <w:rFonts w:cs="Arial"/>
          <w:szCs w:val="20"/>
        </w:rPr>
        <w:t xml:space="preserve">One of the core objectives of the transition to class licensing is to streamline the ACMA’s regulatory interventions into the amateur service to those directly related to spectrum management. We do not consider it necessary, or practical, for the ACMA to regulate or arbitrate the way amateur radio </w:t>
      </w:r>
      <w:r w:rsidR="00D83F0F">
        <w:rPr>
          <w:rFonts w:cs="Arial"/>
          <w:szCs w:val="20"/>
        </w:rPr>
        <w:t>operator</w:t>
      </w:r>
      <w:r w:rsidRPr="00A064AD">
        <w:rPr>
          <w:rFonts w:cs="Arial"/>
          <w:szCs w:val="20"/>
        </w:rPr>
        <w:t xml:space="preserve">s behave towards one another when participating in the hobby. Rather, </w:t>
      </w:r>
      <w:r w:rsidRPr="00171207">
        <w:rPr>
          <w:rFonts w:cs="Arial"/>
          <w:b/>
          <w:bCs/>
          <w:szCs w:val="20"/>
        </w:rPr>
        <w:t xml:space="preserve">we consider that the amateur radio community itself is best positioned to promote pro-social behaviours on amateur bands and resolve any instances of hostility or low-level harassment against amateur radio </w:t>
      </w:r>
      <w:r w:rsidR="00D83F0F" w:rsidRPr="00171207">
        <w:rPr>
          <w:rFonts w:cs="Arial"/>
          <w:b/>
          <w:bCs/>
          <w:szCs w:val="20"/>
        </w:rPr>
        <w:t>operator</w:t>
      </w:r>
      <w:r w:rsidRPr="00171207">
        <w:rPr>
          <w:rFonts w:cs="Arial"/>
          <w:b/>
          <w:bCs/>
          <w:szCs w:val="20"/>
        </w:rPr>
        <w:t>s</w:t>
      </w:r>
      <w:r w:rsidRPr="00A064AD">
        <w:rPr>
          <w:rFonts w:cs="Arial"/>
          <w:szCs w:val="20"/>
        </w:rPr>
        <w:t xml:space="preserve">. In the event of serious harassment occurring over the amateur radio service, we consider it more appropriate for these kinds of harms to be addressed </w:t>
      </w:r>
      <w:r w:rsidR="00871145">
        <w:rPr>
          <w:rFonts w:cs="Arial"/>
          <w:szCs w:val="20"/>
        </w:rPr>
        <w:t xml:space="preserve">by individuals </w:t>
      </w:r>
      <w:r w:rsidRPr="00A064AD">
        <w:rPr>
          <w:rFonts w:cs="Arial"/>
          <w:szCs w:val="20"/>
        </w:rPr>
        <w:t xml:space="preserve">through </w:t>
      </w:r>
      <w:r w:rsidR="00871145">
        <w:rPr>
          <w:rFonts w:cs="Arial"/>
          <w:szCs w:val="20"/>
        </w:rPr>
        <w:t>other legislation</w:t>
      </w:r>
      <w:r w:rsidRPr="00A064AD">
        <w:rPr>
          <w:rFonts w:cs="Arial"/>
          <w:szCs w:val="20"/>
        </w:rPr>
        <w:t xml:space="preserve">. </w:t>
      </w:r>
    </w:p>
    <w:p w14:paraId="66215A2D" w14:textId="20C2E285" w:rsidR="002E1B83" w:rsidRDefault="002E1B83" w:rsidP="002E1B83">
      <w:pPr>
        <w:pStyle w:val="Heading1"/>
      </w:pPr>
      <w:bookmarkStart w:id="26" w:name="_Toc88142095"/>
      <w:r>
        <w:lastRenderedPageBreak/>
        <w:t>Repeater and beacon assignments</w:t>
      </w:r>
      <w:bookmarkEnd w:id="26"/>
    </w:p>
    <w:p w14:paraId="150E8C2C" w14:textId="694ADD35" w:rsidR="002E1B83" w:rsidRPr="00A064AD" w:rsidRDefault="002E1B83" w:rsidP="002E1B83">
      <w:pPr>
        <w:rPr>
          <w:rFonts w:cs="Arial"/>
          <w:szCs w:val="20"/>
        </w:rPr>
      </w:pPr>
      <w:r w:rsidRPr="00A064AD">
        <w:rPr>
          <w:rFonts w:cs="Arial"/>
          <w:szCs w:val="20"/>
        </w:rPr>
        <w:t xml:space="preserve">As part of this consultation, the ACMA sought stakeholder views on establishing an additional kind of accreditation that allows suitably qualified individuals to undertake frequency coordination work </w:t>
      </w:r>
      <w:r w:rsidR="003F60B0">
        <w:rPr>
          <w:rFonts w:cs="Arial"/>
          <w:szCs w:val="20"/>
        </w:rPr>
        <w:t>specifically</w:t>
      </w:r>
      <w:r w:rsidR="003F60B0" w:rsidRPr="00A064AD">
        <w:rPr>
          <w:rFonts w:cs="Arial"/>
          <w:szCs w:val="20"/>
        </w:rPr>
        <w:t xml:space="preserve"> </w:t>
      </w:r>
      <w:r w:rsidRPr="00A064AD">
        <w:rPr>
          <w:rFonts w:cs="Arial"/>
          <w:szCs w:val="20"/>
        </w:rPr>
        <w:t xml:space="preserve">for amateur beacon and repeater assigned apparatus licences. We also advised that the ACMA would be consulting soon about the details of the new accreditation arrangements. </w:t>
      </w:r>
    </w:p>
    <w:p w14:paraId="6A242E0D" w14:textId="77777777" w:rsidR="002E1B83" w:rsidRPr="00A064AD" w:rsidRDefault="002E1B83" w:rsidP="002E1B83">
      <w:pPr>
        <w:rPr>
          <w:rFonts w:cs="Arial"/>
          <w:szCs w:val="20"/>
        </w:rPr>
      </w:pPr>
      <w:r w:rsidRPr="00A064AD">
        <w:rPr>
          <w:rFonts w:cs="Arial"/>
          <w:szCs w:val="20"/>
        </w:rPr>
        <w:t xml:space="preserve">All submitters who commented on this issue supported the ACMA’s proposal to establish these arrangements, which would accredit someone to only issue Frequency Assignment Certificates (FACs) for amateur beacon and repeater assigned apparatus licences. </w:t>
      </w:r>
    </w:p>
    <w:p w14:paraId="54C30881" w14:textId="77777777" w:rsidR="002E1B83" w:rsidRPr="00C35CCE" w:rsidRDefault="002E1B83" w:rsidP="002E1B83">
      <w:pPr>
        <w:pStyle w:val="Heading3"/>
      </w:pPr>
      <w:r>
        <w:t>Response to submitters</w:t>
      </w:r>
    </w:p>
    <w:p w14:paraId="56179A7C" w14:textId="77777777" w:rsidR="002E1B83" w:rsidRPr="00A064AD" w:rsidRDefault="002E1B83" w:rsidP="002E1B83">
      <w:pPr>
        <w:rPr>
          <w:rFonts w:cs="Arial"/>
          <w:color w:val="000000"/>
          <w:szCs w:val="20"/>
          <w:shd w:val="clear" w:color="auto" w:fill="FFFFFF"/>
        </w:rPr>
      </w:pPr>
      <w:r w:rsidRPr="00A064AD">
        <w:rPr>
          <w:rFonts w:cs="Arial"/>
          <w:color w:val="000000"/>
          <w:szCs w:val="20"/>
          <w:shd w:val="clear" w:color="auto" w:fill="FFFFFF"/>
        </w:rPr>
        <w:t xml:space="preserve">From 9 March to 6 April 2021, the ACMA conducted public consultation on the </w:t>
      </w:r>
      <w:r w:rsidRPr="00171207">
        <w:rPr>
          <w:rFonts w:cs="Arial"/>
          <w:color w:val="000000"/>
          <w:szCs w:val="20"/>
          <w:shd w:val="clear" w:color="auto" w:fill="FFFFFF"/>
        </w:rPr>
        <w:t>Radiocommunications Accreditation (General) Rules 2021</w:t>
      </w:r>
      <w:r w:rsidRPr="00A064AD">
        <w:rPr>
          <w:rFonts w:cs="Arial"/>
          <w:color w:val="000000"/>
          <w:szCs w:val="20"/>
          <w:shd w:val="clear" w:color="auto" w:fill="FFFFFF"/>
        </w:rPr>
        <w:t xml:space="preserve"> (the General Accreditation Rules). A consultation paper and the draft instrument, along with other draft instruments related to the Accredited Persons scheme, were published on the ACMA website and key stakeholders were invited to comment. </w:t>
      </w:r>
    </w:p>
    <w:p w14:paraId="628E5F03" w14:textId="122F3B42" w:rsidR="002E1B83" w:rsidRPr="00A064AD" w:rsidRDefault="002E1B83" w:rsidP="002E1B83">
      <w:pPr>
        <w:rPr>
          <w:rFonts w:cs="Arial"/>
          <w:color w:val="000000"/>
          <w:szCs w:val="20"/>
          <w:shd w:val="clear" w:color="auto" w:fill="FFFFFF"/>
        </w:rPr>
      </w:pPr>
      <w:r w:rsidRPr="00A064AD">
        <w:rPr>
          <w:rFonts w:cs="Arial"/>
          <w:color w:val="000000"/>
          <w:szCs w:val="20"/>
          <w:shd w:val="clear" w:color="auto" w:fill="FFFFFF"/>
        </w:rPr>
        <w:t>The General Accreditation Rules</w:t>
      </w:r>
      <w:r w:rsidR="00655255">
        <w:rPr>
          <w:rFonts w:cs="Arial"/>
          <w:color w:val="000000"/>
          <w:szCs w:val="20"/>
          <w:shd w:val="clear" w:color="auto" w:fill="FFFFFF"/>
        </w:rPr>
        <w:t xml:space="preserve"> took effect on 10 June 2021</w:t>
      </w:r>
      <w:r w:rsidR="002D33D1">
        <w:rPr>
          <w:rFonts w:cs="Arial"/>
          <w:color w:val="000000"/>
          <w:szCs w:val="20"/>
          <w:shd w:val="clear" w:color="auto" w:fill="FFFFFF"/>
        </w:rPr>
        <w:t>. They</w:t>
      </w:r>
      <w:r w:rsidRPr="00A064AD">
        <w:rPr>
          <w:rFonts w:cs="Arial"/>
          <w:color w:val="000000"/>
          <w:szCs w:val="20"/>
          <w:shd w:val="clear" w:color="auto" w:fill="FFFFFF"/>
        </w:rPr>
        <w:t xml:space="preserve"> provide for the kinds of accreditation that may be given, the qualifications and other requirements required before a person can be given a kind of accreditation, the accreditation process, and the procedures to be followed in relation to deciding whether to accredit persons, or whether to withdraw the accreditation of a person.</w:t>
      </w:r>
    </w:p>
    <w:p w14:paraId="0ADFD960" w14:textId="77777777" w:rsidR="002E1B83" w:rsidRDefault="002E1B83" w:rsidP="002E1B83">
      <w:pPr>
        <w:rPr>
          <w:rFonts w:cs="Arial"/>
          <w:color w:val="000000"/>
          <w:szCs w:val="20"/>
          <w:shd w:val="clear" w:color="auto" w:fill="FFFFFF"/>
        </w:rPr>
      </w:pPr>
      <w:r w:rsidRPr="00A064AD">
        <w:rPr>
          <w:rFonts w:cs="Arial"/>
          <w:color w:val="000000"/>
          <w:szCs w:val="20"/>
          <w:shd w:val="clear" w:color="auto" w:fill="FFFFFF"/>
        </w:rPr>
        <w:t xml:space="preserve">Under the General Accreditation Rules, a person may be given a Specific Licensing Accreditation, which allows them to issue Frequency Assignment Certificates for a single, specified type of transmitter or receiver licence, such as amateur repeater and beacon assigned licences. </w:t>
      </w:r>
    </w:p>
    <w:p w14:paraId="448FE8EA" w14:textId="0C80F8D6" w:rsidR="00F26535" w:rsidRPr="00F26535" w:rsidRDefault="00F26535" w:rsidP="002E1B83">
      <w:pPr>
        <w:rPr>
          <w:rFonts w:cs="Arial"/>
          <w:b/>
          <w:bCs/>
          <w:color w:val="000000"/>
          <w:szCs w:val="20"/>
          <w:shd w:val="clear" w:color="auto" w:fill="FFFFFF"/>
        </w:rPr>
      </w:pPr>
      <w:r w:rsidRPr="00F26535">
        <w:rPr>
          <w:b/>
          <w:bCs/>
        </w:rPr>
        <w:t>We intend to consult with the amateur community in Q</w:t>
      </w:r>
      <w:r>
        <w:rPr>
          <w:b/>
          <w:bCs/>
        </w:rPr>
        <w:t>2</w:t>
      </w:r>
      <w:r w:rsidRPr="00F26535">
        <w:rPr>
          <w:b/>
          <w:bCs/>
        </w:rPr>
        <w:t xml:space="preserve"> 2022 on options to improve the transparency and efficiency of the amateur beacon</w:t>
      </w:r>
      <w:r w:rsidR="00BD7159">
        <w:rPr>
          <w:b/>
          <w:bCs/>
        </w:rPr>
        <w:t>,</w:t>
      </w:r>
      <w:r w:rsidRPr="00F26535">
        <w:rPr>
          <w:b/>
          <w:bCs/>
        </w:rPr>
        <w:t xml:space="preserve"> and repeater frequency coordination and licensing arrangements.</w:t>
      </w:r>
    </w:p>
    <w:p w14:paraId="6F78D890" w14:textId="77777777" w:rsidR="002E1B83" w:rsidRPr="002E1B83" w:rsidRDefault="002E1B83" w:rsidP="002E1B83"/>
    <w:p w14:paraId="51CE9E74" w14:textId="77777777" w:rsidR="00671D62" w:rsidRPr="00671D62" w:rsidRDefault="00671D62" w:rsidP="00671D62">
      <w:pPr>
        <w:pStyle w:val="Paragraph"/>
      </w:pPr>
    </w:p>
    <w:p w14:paraId="1BD5EEEF" w14:textId="77777777" w:rsidR="00671D62" w:rsidRPr="00671D62" w:rsidRDefault="00671D62" w:rsidP="00671D62">
      <w:pPr>
        <w:pStyle w:val="Paragraph"/>
      </w:pPr>
    </w:p>
    <w:p w14:paraId="16C35469" w14:textId="77777777" w:rsidR="00671D62" w:rsidRPr="00671D62" w:rsidRDefault="00671D62" w:rsidP="00671D62"/>
    <w:p w14:paraId="6F3AA6DE" w14:textId="77777777" w:rsidR="00671D62" w:rsidRPr="00A064AD" w:rsidRDefault="00671D62" w:rsidP="00671D62">
      <w:pPr>
        <w:rPr>
          <w:rFonts w:cs="Arial"/>
          <w:szCs w:val="20"/>
        </w:rPr>
      </w:pPr>
    </w:p>
    <w:p w14:paraId="37DEC3A8" w14:textId="77777777" w:rsidR="00671D62" w:rsidRPr="004E4CAE" w:rsidRDefault="00671D62" w:rsidP="00671D62">
      <w:pPr>
        <w:rPr>
          <w:rFonts w:cs="Arial"/>
          <w:szCs w:val="20"/>
        </w:rPr>
      </w:pPr>
    </w:p>
    <w:p w14:paraId="3A7DD443" w14:textId="77777777" w:rsidR="005D51C2" w:rsidRPr="005D51C2" w:rsidRDefault="005D51C2" w:rsidP="005D51C2">
      <w:pPr>
        <w:spacing w:after="80"/>
        <w:rPr>
          <w:rFonts w:cs="Arial"/>
          <w:szCs w:val="20"/>
        </w:rPr>
      </w:pPr>
    </w:p>
    <w:sectPr w:rsidR="005D51C2" w:rsidRPr="005D51C2" w:rsidSect="00C77380">
      <w:headerReference w:type="even" r:id="rId33"/>
      <w:headerReference w:type="default" r:id="rId34"/>
      <w:footerReference w:type="even" r:id="rId35"/>
      <w:footerReference w:type="default" r:id="rId3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09E13" w14:textId="77777777" w:rsidR="009C2A26" w:rsidRDefault="009C2A26">
      <w:r>
        <w:separator/>
      </w:r>
    </w:p>
  </w:endnote>
  <w:endnote w:type="continuationSeparator" w:id="0">
    <w:p w14:paraId="2207D035" w14:textId="77777777" w:rsidR="009C2A26" w:rsidRDefault="009C2A26">
      <w:r>
        <w:continuationSeparator/>
      </w:r>
    </w:p>
  </w:endnote>
  <w:endnote w:type="continuationNotice" w:id="1">
    <w:p w14:paraId="32C62CA9" w14:textId="77777777" w:rsidR="009C2A26" w:rsidRDefault="009C2A2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66912" w14:textId="77777777" w:rsidR="005E250B" w:rsidRDefault="005E250B" w:rsidP="005E250B">
    <w:pPr>
      <w:pStyle w:val="Footer"/>
      <w:jc w:val="right"/>
    </w:pPr>
    <w:r w:rsidRPr="005E250B">
      <w:rPr>
        <w:noProof/>
        <w:vertAlign w:val="subscript"/>
      </w:rPr>
      <w:drawing>
        <wp:inline distT="0" distB="0" distL="0" distR="0" wp14:anchorId="593E1A35" wp14:editId="3E8038BF">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55001"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A8048"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13EC2"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3F114A9B"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4ECE2"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5507FE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9B09A"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6A8E7C1"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F3F4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A2C8CDE"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C75F6"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29860B40"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455D50" w14:textId="77777777" w:rsidR="009C2A26" w:rsidRDefault="009C2A26" w:rsidP="00EA0969">
      <w:pPr>
        <w:spacing w:after="0"/>
      </w:pPr>
      <w:r>
        <w:separator/>
      </w:r>
    </w:p>
  </w:footnote>
  <w:footnote w:type="continuationSeparator" w:id="0">
    <w:p w14:paraId="09C9E80C" w14:textId="77777777" w:rsidR="009C2A26" w:rsidRDefault="009C2A26">
      <w:r>
        <w:continuationSeparator/>
      </w:r>
    </w:p>
  </w:footnote>
  <w:footnote w:type="continuationNotice" w:id="1">
    <w:p w14:paraId="6C11E5D2" w14:textId="77777777" w:rsidR="009C2A26" w:rsidRDefault="009C2A2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ECA61" w14:textId="77777777" w:rsidR="00C053A1" w:rsidRPr="00A5474E" w:rsidRDefault="0021426C" w:rsidP="00A5474E">
    <w:pPr>
      <w:pStyle w:val="Header"/>
    </w:pPr>
    <w:r>
      <w:rPr>
        <w:noProof/>
      </w:rPr>
      <w:drawing>
        <wp:inline distT="0" distB="0" distL="0" distR="0" wp14:anchorId="1688C2FA" wp14:editId="17ACBF93">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E6579"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74125"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E2746"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DF16134" w14:textId="77777777" w:rsidTr="00E0602C">
      <w:trPr>
        <w:trHeight w:hRule="exact" w:val="988"/>
      </w:trPr>
      <w:tc>
        <w:tcPr>
          <w:tcW w:w="7678" w:type="dxa"/>
          <w:shd w:val="clear" w:color="auto" w:fill="auto"/>
        </w:tcPr>
        <w:p w14:paraId="579AEFE1" w14:textId="77777777" w:rsidR="00971914" w:rsidRDefault="00971914" w:rsidP="00971914">
          <w:pPr>
            <w:pStyle w:val="Header"/>
          </w:pPr>
        </w:p>
      </w:tc>
    </w:tr>
    <w:tr w:rsidR="00971914" w14:paraId="6BA92C12" w14:textId="77777777" w:rsidTr="00E0602C">
      <w:tc>
        <w:tcPr>
          <w:tcW w:w="7678" w:type="dxa"/>
          <w:shd w:val="clear" w:color="auto" w:fill="auto"/>
        </w:tcPr>
        <w:p w14:paraId="602AF941" w14:textId="77777777" w:rsidR="00971914" w:rsidRDefault="00971914" w:rsidP="00971914">
          <w:pPr>
            <w:pStyle w:val="GridTable31"/>
          </w:pPr>
          <w:r>
            <w:t xml:space="preserve">Contents </w:t>
          </w:r>
          <w:r w:rsidRPr="00915B1C">
            <w:rPr>
              <w:b w:val="0"/>
              <w:spacing w:val="0"/>
              <w:sz w:val="28"/>
              <w:szCs w:val="28"/>
            </w:rPr>
            <w:t>(Continued)</w:t>
          </w:r>
        </w:p>
      </w:tc>
    </w:tr>
    <w:tr w:rsidR="00971914" w14:paraId="025F85D1" w14:textId="77777777" w:rsidTr="00E0602C">
      <w:trPr>
        <w:trHeight w:val="1220"/>
      </w:trPr>
      <w:tc>
        <w:tcPr>
          <w:tcW w:w="7678" w:type="dxa"/>
          <w:shd w:val="clear" w:color="auto" w:fill="auto"/>
        </w:tcPr>
        <w:p w14:paraId="540C993C" w14:textId="77777777" w:rsidR="00971914" w:rsidRDefault="00971914" w:rsidP="00971914"/>
      </w:tc>
    </w:tr>
  </w:tbl>
  <w:p w14:paraId="259D4F6F"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95EB90D" w14:textId="77777777" w:rsidTr="00E0602C">
      <w:trPr>
        <w:trHeight w:hRule="exact" w:val="988"/>
      </w:trPr>
      <w:tc>
        <w:tcPr>
          <w:tcW w:w="7678" w:type="dxa"/>
          <w:shd w:val="clear" w:color="auto" w:fill="auto"/>
        </w:tcPr>
        <w:p w14:paraId="716C0DEA" w14:textId="77777777" w:rsidR="00971914" w:rsidRDefault="00971914" w:rsidP="00971914">
          <w:pPr>
            <w:pStyle w:val="Header"/>
          </w:pPr>
        </w:p>
      </w:tc>
    </w:tr>
    <w:tr w:rsidR="00971914" w14:paraId="43DE360D" w14:textId="77777777" w:rsidTr="00E0602C">
      <w:tc>
        <w:tcPr>
          <w:tcW w:w="7678" w:type="dxa"/>
          <w:shd w:val="clear" w:color="auto" w:fill="auto"/>
        </w:tcPr>
        <w:p w14:paraId="21EE090F" w14:textId="77777777" w:rsidR="00971914" w:rsidRDefault="00971914" w:rsidP="00971914">
          <w:pPr>
            <w:pStyle w:val="GridTable31"/>
          </w:pPr>
          <w:r>
            <w:t xml:space="preserve">Contents </w:t>
          </w:r>
          <w:r w:rsidRPr="00915B1C">
            <w:rPr>
              <w:b w:val="0"/>
              <w:spacing w:val="0"/>
              <w:sz w:val="28"/>
              <w:szCs w:val="28"/>
            </w:rPr>
            <w:t>(Continued)</w:t>
          </w:r>
        </w:p>
      </w:tc>
    </w:tr>
    <w:tr w:rsidR="00971914" w14:paraId="448B17B0" w14:textId="77777777" w:rsidTr="00E0602C">
      <w:trPr>
        <w:trHeight w:val="1220"/>
      </w:trPr>
      <w:tc>
        <w:tcPr>
          <w:tcW w:w="7678" w:type="dxa"/>
          <w:shd w:val="clear" w:color="auto" w:fill="auto"/>
        </w:tcPr>
        <w:p w14:paraId="3ECC7401" w14:textId="77777777" w:rsidR="00971914" w:rsidRDefault="00971914" w:rsidP="00971914"/>
      </w:tc>
    </w:tr>
  </w:tbl>
  <w:p w14:paraId="2718A629"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41825"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D22F2"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3127D75"/>
    <w:multiLevelType w:val="hybridMultilevel"/>
    <w:tmpl w:val="93B065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A4E03B0"/>
    <w:multiLevelType w:val="hybridMultilevel"/>
    <w:tmpl w:val="6DA2682C"/>
    <w:lvl w:ilvl="0" w:tplc="2478637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E030BC8"/>
    <w:multiLevelType w:val="hybridMultilevel"/>
    <w:tmpl w:val="522CD7CA"/>
    <w:lvl w:ilvl="0" w:tplc="2478637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6C8540D"/>
    <w:multiLevelType w:val="hybridMultilevel"/>
    <w:tmpl w:val="DC321F58"/>
    <w:lvl w:ilvl="0" w:tplc="0C09000F">
      <w:start w:val="1"/>
      <w:numFmt w:val="decimal"/>
      <w:lvlText w:val="%1."/>
      <w:lvlJc w:val="left"/>
      <w:pPr>
        <w:ind w:left="1080" w:hanging="360"/>
      </w:pPr>
      <w:rPr>
        <w:rFonts w:hint="default"/>
      </w:rPr>
    </w:lvl>
    <w:lvl w:ilvl="1" w:tplc="0C090005">
      <w:start w:val="1"/>
      <w:numFmt w:val="bullet"/>
      <w:lvlText w:val=""/>
      <w:lvlJc w:val="left"/>
      <w:pPr>
        <w:ind w:left="1800" w:hanging="360"/>
      </w:pPr>
      <w:rPr>
        <w:rFonts w:ascii="Wingdings" w:hAnsi="Wingdings" w:hint="default"/>
      </w:rPr>
    </w:lvl>
    <w:lvl w:ilvl="2" w:tplc="280253BC">
      <w:start w:val="1"/>
      <w:numFmt w:val="bullet"/>
      <w:lvlText w:val="▫"/>
      <w:lvlJc w:val="left"/>
      <w:pPr>
        <w:ind w:left="2520" w:hanging="180"/>
      </w:pPr>
      <w:rPr>
        <w:rFonts w:ascii="Courier New" w:hAnsi="Courier New" w:hint="default"/>
      </w:rPr>
    </w:lvl>
    <w:lvl w:ilvl="3" w:tplc="EE06E892">
      <w:start w:val="1"/>
      <w:numFmt w:val="bullet"/>
      <w:lvlText w:val="-"/>
      <w:lvlJc w:val="left"/>
      <w:pPr>
        <w:ind w:left="3240" w:hanging="360"/>
      </w:pPr>
      <w:rPr>
        <w:rFonts w:ascii="Symbol" w:hAnsi="Symbol" w:hint="default"/>
      </w:r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6C345A92"/>
    <w:multiLevelType w:val="hybridMultilevel"/>
    <w:tmpl w:val="B1D4BF9A"/>
    <w:lvl w:ilvl="0" w:tplc="24786376">
      <w:start w:val="1"/>
      <w:numFmt w:val="bullet"/>
      <w:lvlText w:val=""/>
      <w:lvlJc w:val="left"/>
      <w:pPr>
        <w:ind w:left="1080" w:hanging="360"/>
      </w:pPr>
      <w:rPr>
        <w:rFonts w:ascii="Symbol" w:hAnsi="Symbol" w:cs="Symbol" w:hint="default"/>
      </w:rPr>
    </w:lvl>
    <w:lvl w:ilvl="1" w:tplc="0C090005">
      <w:start w:val="1"/>
      <w:numFmt w:val="bullet"/>
      <w:lvlText w:val=""/>
      <w:lvlJc w:val="left"/>
      <w:pPr>
        <w:ind w:left="1800" w:hanging="360"/>
      </w:pPr>
      <w:rPr>
        <w:rFonts w:ascii="Wingdings" w:hAnsi="Wingdings" w:hint="default"/>
      </w:rPr>
    </w:lvl>
    <w:lvl w:ilvl="2" w:tplc="280253BC">
      <w:start w:val="1"/>
      <w:numFmt w:val="bullet"/>
      <w:lvlText w:val="▫"/>
      <w:lvlJc w:val="left"/>
      <w:pPr>
        <w:ind w:left="2520" w:hanging="180"/>
      </w:pPr>
      <w:rPr>
        <w:rFonts w:ascii="Courier New" w:hAnsi="Courier New" w:hint="default"/>
      </w:rPr>
    </w:lvl>
    <w:lvl w:ilvl="3" w:tplc="EE06E892">
      <w:start w:val="1"/>
      <w:numFmt w:val="bullet"/>
      <w:lvlText w:val="-"/>
      <w:lvlJc w:val="left"/>
      <w:pPr>
        <w:ind w:left="3240" w:hanging="360"/>
      </w:pPr>
      <w:rPr>
        <w:rFonts w:ascii="Symbol" w:hAnsi="Symbol" w:hint="default"/>
      </w:r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8C27B79"/>
    <w:multiLevelType w:val="hybridMultilevel"/>
    <w:tmpl w:val="332EF3AA"/>
    <w:lvl w:ilvl="0" w:tplc="24786376">
      <w:start w:val="1"/>
      <w:numFmt w:val="bullet"/>
      <w:lvlText w:val=""/>
      <w:lvlJc w:val="left"/>
      <w:pPr>
        <w:ind w:left="720" w:hanging="360"/>
      </w:pPr>
      <w:rPr>
        <w:rFonts w:ascii="Symbol" w:hAnsi="Symbol" w:cs="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CA52A58"/>
    <w:multiLevelType w:val="hybridMultilevel"/>
    <w:tmpl w:val="1F8C820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13"/>
  </w:num>
  <w:num w:numId="7">
    <w:abstractNumId w:val="11"/>
  </w:num>
  <w:num w:numId="8">
    <w:abstractNumId w:val="12"/>
  </w:num>
  <w:num w:numId="9">
    <w:abstractNumId w:val="16"/>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7"/>
  </w:num>
  <w:num w:numId="17">
    <w:abstractNumId w:val="2"/>
    <w:lvlOverride w:ilvl="0">
      <w:startOverride w:val="1"/>
    </w:lvlOverride>
  </w:num>
  <w:num w:numId="18">
    <w:abstractNumId w:val="14"/>
  </w:num>
  <w:num w:numId="19">
    <w:abstractNumId w:val="9"/>
  </w:num>
  <w:num w:numId="20">
    <w:abstractNumId w:val="8"/>
  </w:num>
  <w:num w:numId="21">
    <w:abstractNumId w:val="10"/>
  </w:num>
  <w:num w:numId="22">
    <w:abstractNumId w:val="15"/>
  </w:num>
  <w:num w:numId="23">
    <w:abstractNumId w:val="17"/>
  </w:num>
  <w:num w:numId="24">
    <w:abstractNumId w:val="1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030"/>
    <w:rsid w:val="00001229"/>
    <w:rsid w:val="00003307"/>
    <w:rsid w:val="00003A84"/>
    <w:rsid w:val="0000453D"/>
    <w:rsid w:val="00005816"/>
    <w:rsid w:val="00006848"/>
    <w:rsid w:val="00010667"/>
    <w:rsid w:val="000106AC"/>
    <w:rsid w:val="00010ECE"/>
    <w:rsid w:val="000129D5"/>
    <w:rsid w:val="00013427"/>
    <w:rsid w:val="000139EE"/>
    <w:rsid w:val="00014070"/>
    <w:rsid w:val="000151B0"/>
    <w:rsid w:val="00015AE7"/>
    <w:rsid w:val="00016954"/>
    <w:rsid w:val="00016E21"/>
    <w:rsid w:val="0001719C"/>
    <w:rsid w:val="00020CA5"/>
    <w:rsid w:val="000220D5"/>
    <w:rsid w:val="0002224E"/>
    <w:rsid w:val="00022671"/>
    <w:rsid w:val="00022E20"/>
    <w:rsid w:val="0002317A"/>
    <w:rsid w:val="00023A36"/>
    <w:rsid w:val="000245E5"/>
    <w:rsid w:val="00026232"/>
    <w:rsid w:val="00026907"/>
    <w:rsid w:val="00026D5C"/>
    <w:rsid w:val="00026F91"/>
    <w:rsid w:val="0003134D"/>
    <w:rsid w:val="00032621"/>
    <w:rsid w:val="00032837"/>
    <w:rsid w:val="0003771A"/>
    <w:rsid w:val="000421D4"/>
    <w:rsid w:val="000450F9"/>
    <w:rsid w:val="00047334"/>
    <w:rsid w:val="0004764C"/>
    <w:rsid w:val="0005011A"/>
    <w:rsid w:val="000503AD"/>
    <w:rsid w:val="0005045A"/>
    <w:rsid w:val="00051C1E"/>
    <w:rsid w:val="000539F9"/>
    <w:rsid w:val="00054A0C"/>
    <w:rsid w:val="00054C27"/>
    <w:rsid w:val="00055EC3"/>
    <w:rsid w:val="000563CE"/>
    <w:rsid w:val="00056548"/>
    <w:rsid w:val="00060985"/>
    <w:rsid w:val="0006196E"/>
    <w:rsid w:val="000619C5"/>
    <w:rsid w:val="00064F96"/>
    <w:rsid w:val="000650D2"/>
    <w:rsid w:val="000659B6"/>
    <w:rsid w:val="0006686F"/>
    <w:rsid w:val="00066D94"/>
    <w:rsid w:val="0006722A"/>
    <w:rsid w:val="0006740F"/>
    <w:rsid w:val="000705FB"/>
    <w:rsid w:val="00070EA5"/>
    <w:rsid w:val="000732CF"/>
    <w:rsid w:val="00074A1E"/>
    <w:rsid w:val="000758D7"/>
    <w:rsid w:val="00075B96"/>
    <w:rsid w:val="0008082D"/>
    <w:rsid w:val="0008196A"/>
    <w:rsid w:val="00081BB1"/>
    <w:rsid w:val="0008269F"/>
    <w:rsid w:val="00082EA3"/>
    <w:rsid w:val="00083209"/>
    <w:rsid w:val="00085EBD"/>
    <w:rsid w:val="00087226"/>
    <w:rsid w:val="000915ED"/>
    <w:rsid w:val="0009209D"/>
    <w:rsid w:val="000920B6"/>
    <w:rsid w:val="0009463C"/>
    <w:rsid w:val="00094C1A"/>
    <w:rsid w:val="000969BD"/>
    <w:rsid w:val="000969BF"/>
    <w:rsid w:val="00097673"/>
    <w:rsid w:val="000977BE"/>
    <w:rsid w:val="00097F55"/>
    <w:rsid w:val="000A0544"/>
    <w:rsid w:val="000A073A"/>
    <w:rsid w:val="000A0C22"/>
    <w:rsid w:val="000A1400"/>
    <w:rsid w:val="000A3C43"/>
    <w:rsid w:val="000A4441"/>
    <w:rsid w:val="000A4A51"/>
    <w:rsid w:val="000A4EAA"/>
    <w:rsid w:val="000A5767"/>
    <w:rsid w:val="000A5D2B"/>
    <w:rsid w:val="000A62A1"/>
    <w:rsid w:val="000B0111"/>
    <w:rsid w:val="000B27D9"/>
    <w:rsid w:val="000B3647"/>
    <w:rsid w:val="000B3EEB"/>
    <w:rsid w:val="000B4664"/>
    <w:rsid w:val="000B46A1"/>
    <w:rsid w:val="000B5DE3"/>
    <w:rsid w:val="000B7473"/>
    <w:rsid w:val="000C0A57"/>
    <w:rsid w:val="000C1150"/>
    <w:rsid w:val="000C230C"/>
    <w:rsid w:val="000C2A7C"/>
    <w:rsid w:val="000C3C47"/>
    <w:rsid w:val="000C647A"/>
    <w:rsid w:val="000C6AB4"/>
    <w:rsid w:val="000C7500"/>
    <w:rsid w:val="000C7AB1"/>
    <w:rsid w:val="000C7EC4"/>
    <w:rsid w:val="000D0E59"/>
    <w:rsid w:val="000D30BB"/>
    <w:rsid w:val="000D36A9"/>
    <w:rsid w:val="000D3763"/>
    <w:rsid w:val="000D62B7"/>
    <w:rsid w:val="000D71D9"/>
    <w:rsid w:val="000D76E0"/>
    <w:rsid w:val="000D7E8B"/>
    <w:rsid w:val="000D7F2F"/>
    <w:rsid w:val="000E086F"/>
    <w:rsid w:val="000E1486"/>
    <w:rsid w:val="000E3170"/>
    <w:rsid w:val="000E424E"/>
    <w:rsid w:val="000E4449"/>
    <w:rsid w:val="000E477B"/>
    <w:rsid w:val="000E55F4"/>
    <w:rsid w:val="000E585A"/>
    <w:rsid w:val="000E6097"/>
    <w:rsid w:val="000E6B46"/>
    <w:rsid w:val="000E76A0"/>
    <w:rsid w:val="000F0FE4"/>
    <w:rsid w:val="000F1255"/>
    <w:rsid w:val="000F27EF"/>
    <w:rsid w:val="00101EB0"/>
    <w:rsid w:val="001021A7"/>
    <w:rsid w:val="001025BC"/>
    <w:rsid w:val="00102C66"/>
    <w:rsid w:val="00103829"/>
    <w:rsid w:val="00104422"/>
    <w:rsid w:val="00107879"/>
    <w:rsid w:val="001109F3"/>
    <w:rsid w:val="00111FCE"/>
    <w:rsid w:val="00114098"/>
    <w:rsid w:val="001175AE"/>
    <w:rsid w:val="001178C2"/>
    <w:rsid w:val="0012039D"/>
    <w:rsid w:val="001229A5"/>
    <w:rsid w:val="0012489B"/>
    <w:rsid w:val="0012558B"/>
    <w:rsid w:val="00130017"/>
    <w:rsid w:val="00130BEB"/>
    <w:rsid w:val="00130CB1"/>
    <w:rsid w:val="00130DD0"/>
    <w:rsid w:val="00130F91"/>
    <w:rsid w:val="001349ED"/>
    <w:rsid w:val="00137424"/>
    <w:rsid w:val="001374AA"/>
    <w:rsid w:val="00137CA8"/>
    <w:rsid w:val="00137DE3"/>
    <w:rsid w:val="00140318"/>
    <w:rsid w:val="001407E3"/>
    <w:rsid w:val="00140CED"/>
    <w:rsid w:val="00141AD9"/>
    <w:rsid w:val="00142A3C"/>
    <w:rsid w:val="00142A9C"/>
    <w:rsid w:val="00142C0A"/>
    <w:rsid w:val="00144114"/>
    <w:rsid w:val="00144CE8"/>
    <w:rsid w:val="00144D03"/>
    <w:rsid w:val="00144E4A"/>
    <w:rsid w:val="00146CE6"/>
    <w:rsid w:val="001470E7"/>
    <w:rsid w:val="00147B77"/>
    <w:rsid w:val="00150AB5"/>
    <w:rsid w:val="001521BD"/>
    <w:rsid w:val="00152903"/>
    <w:rsid w:val="00152BC8"/>
    <w:rsid w:val="00153FD5"/>
    <w:rsid w:val="0015527E"/>
    <w:rsid w:val="00155D7E"/>
    <w:rsid w:val="0015614F"/>
    <w:rsid w:val="001577C2"/>
    <w:rsid w:val="00157969"/>
    <w:rsid w:val="00157DC9"/>
    <w:rsid w:val="0016166D"/>
    <w:rsid w:val="00161AD2"/>
    <w:rsid w:val="00161EBC"/>
    <w:rsid w:val="00162DF5"/>
    <w:rsid w:val="00163371"/>
    <w:rsid w:val="001633C4"/>
    <w:rsid w:val="00166E37"/>
    <w:rsid w:val="00167A30"/>
    <w:rsid w:val="001704D5"/>
    <w:rsid w:val="001709E0"/>
    <w:rsid w:val="00171207"/>
    <w:rsid w:val="00171591"/>
    <w:rsid w:val="00172C2A"/>
    <w:rsid w:val="00173981"/>
    <w:rsid w:val="0017536A"/>
    <w:rsid w:val="00175E43"/>
    <w:rsid w:val="0017719D"/>
    <w:rsid w:val="00180A7C"/>
    <w:rsid w:val="0018168C"/>
    <w:rsid w:val="00183797"/>
    <w:rsid w:val="00183FD7"/>
    <w:rsid w:val="00185161"/>
    <w:rsid w:val="00185848"/>
    <w:rsid w:val="00185CAB"/>
    <w:rsid w:val="00186C78"/>
    <w:rsid w:val="001875B7"/>
    <w:rsid w:val="00187BB0"/>
    <w:rsid w:val="00187CB3"/>
    <w:rsid w:val="0019050A"/>
    <w:rsid w:val="00190DF2"/>
    <w:rsid w:val="00190FFB"/>
    <w:rsid w:val="001910D4"/>
    <w:rsid w:val="0019238D"/>
    <w:rsid w:val="00193957"/>
    <w:rsid w:val="00194306"/>
    <w:rsid w:val="001963E9"/>
    <w:rsid w:val="00196F48"/>
    <w:rsid w:val="001976E3"/>
    <w:rsid w:val="00197958"/>
    <w:rsid w:val="00197C98"/>
    <w:rsid w:val="00197CFB"/>
    <w:rsid w:val="001A2046"/>
    <w:rsid w:val="001A37AE"/>
    <w:rsid w:val="001A3FAC"/>
    <w:rsid w:val="001A44EC"/>
    <w:rsid w:val="001A4E80"/>
    <w:rsid w:val="001B0C5A"/>
    <w:rsid w:val="001B220C"/>
    <w:rsid w:val="001B29E5"/>
    <w:rsid w:val="001B2D1F"/>
    <w:rsid w:val="001B43A9"/>
    <w:rsid w:val="001B4D91"/>
    <w:rsid w:val="001B58AA"/>
    <w:rsid w:val="001B5D68"/>
    <w:rsid w:val="001B61B2"/>
    <w:rsid w:val="001B65BF"/>
    <w:rsid w:val="001B7E48"/>
    <w:rsid w:val="001C17CE"/>
    <w:rsid w:val="001C1B2F"/>
    <w:rsid w:val="001C1E12"/>
    <w:rsid w:val="001C22C5"/>
    <w:rsid w:val="001C2CF1"/>
    <w:rsid w:val="001C36CA"/>
    <w:rsid w:val="001C44D1"/>
    <w:rsid w:val="001C4AF6"/>
    <w:rsid w:val="001C5E82"/>
    <w:rsid w:val="001C6547"/>
    <w:rsid w:val="001C6AEE"/>
    <w:rsid w:val="001C7630"/>
    <w:rsid w:val="001D1DD3"/>
    <w:rsid w:val="001D4DFA"/>
    <w:rsid w:val="001D60FE"/>
    <w:rsid w:val="001D6D15"/>
    <w:rsid w:val="001D71EE"/>
    <w:rsid w:val="001D7511"/>
    <w:rsid w:val="001E21FB"/>
    <w:rsid w:val="001E467A"/>
    <w:rsid w:val="001E62CA"/>
    <w:rsid w:val="001E6DEC"/>
    <w:rsid w:val="001F064B"/>
    <w:rsid w:val="001F094D"/>
    <w:rsid w:val="001F1262"/>
    <w:rsid w:val="001F1B40"/>
    <w:rsid w:val="001F25A3"/>
    <w:rsid w:val="001F414F"/>
    <w:rsid w:val="001F4B5D"/>
    <w:rsid w:val="001F50F7"/>
    <w:rsid w:val="001F56CB"/>
    <w:rsid w:val="001F7039"/>
    <w:rsid w:val="001F7558"/>
    <w:rsid w:val="002003F2"/>
    <w:rsid w:val="002016FC"/>
    <w:rsid w:val="00201EE2"/>
    <w:rsid w:val="002021FC"/>
    <w:rsid w:val="00202F80"/>
    <w:rsid w:val="00203E13"/>
    <w:rsid w:val="00205ADE"/>
    <w:rsid w:val="00205B57"/>
    <w:rsid w:val="0020610C"/>
    <w:rsid w:val="002063ED"/>
    <w:rsid w:val="00207248"/>
    <w:rsid w:val="00207CDA"/>
    <w:rsid w:val="002102BC"/>
    <w:rsid w:val="0021426C"/>
    <w:rsid w:val="002157E0"/>
    <w:rsid w:val="00216A57"/>
    <w:rsid w:val="00216DFE"/>
    <w:rsid w:val="00217448"/>
    <w:rsid w:val="00217817"/>
    <w:rsid w:val="00217C28"/>
    <w:rsid w:val="00220CB0"/>
    <w:rsid w:val="00221DE4"/>
    <w:rsid w:val="00222A67"/>
    <w:rsid w:val="0022302C"/>
    <w:rsid w:val="0022334F"/>
    <w:rsid w:val="00226819"/>
    <w:rsid w:val="002275C3"/>
    <w:rsid w:val="00232F79"/>
    <w:rsid w:val="00233101"/>
    <w:rsid w:val="00233817"/>
    <w:rsid w:val="0023394B"/>
    <w:rsid w:val="00234F26"/>
    <w:rsid w:val="00235847"/>
    <w:rsid w:val="00236191"/>
    <w:rsid w:val="002367FF"/>
    <w:rsid w:val="00236CC6"/>
    <w:rsid w:val="002370D0"/>
    <w:rsid w:val="002379C9"/>
    <w:rsid w:val="00240201"/>
    <w:rsid w:val="00240287"/>
    <w:rsid w:val="00240CE9"/>
    <w:rsid w:val="00240F3F"/>
    <w:rsid w:val="002430B9"/>
    <w:rsid w:val="00243347"/>
    <w:rsid w:val="002434BA"/>
    <w:rsid w:val="00243870"/>
    <w:rsid w:val="00243B0A"/>
    <w:rsid w:val="0024437C"/>
    <w:rsid w:val="002444C8"/>
    <w:rsid w:val="00246089"/>
    <w:rsid w:val="00246093"/>
    <w:rsid w:val="00246702"/>
    <w:rsid w:val="00247C59"/>
    <w:rsid w:val="00247F2E"/>
    <w:rsid w:val="00250ADC"/>
    <w:rsid w:val="00250B07"/>
    <w:rsid w:val="002517A2"/>
    <w:rsid w:val="002518EC"/>
    <w:rsid w:val="00251DBA"/>
    <w:rsid w:val="0025256C"/>
    <w:rsid w:val="00252576"/>
    <w:rsid w:val="002529D8"/>
    <w:rsid w:val="00252F39"/>
    <w:rsid w:val="00252F9B"/>
    <w:rsid w:val="00253A21"/>
    <w:rsid w:val="00253A34"/>
    <w:rsid w:val="0025450A"/>
    <w:rsid w:val="0025669A"/>
    <w:rsid w:val="002567B2"/>
    <w:rsid w:val="002574C6"/>
    <w:rsid w:val="00257553"/>
    <w:rsid w:val="00257C0B"/>
    <w:rsid w:val="00257C94"/>
    <w:rsid w:val="00260F6C"/>
    <w:rsid w:val="00260FB2"/>
    <w:rsid w:val="00261136"/>
    <w:rsid w:val="00261373"/>
    <w:rsid w:val="00262128"/>
    <w:rsid w:val="0026274E"/>
    <w:rsid w:val="0026454A"/>
    <w:rsid w:val="002649FD"/>
    <w:rsid w:val="002650F6"/>
    <w:rsid w:val="0026550A"/>
    <w:rsid w:val="00265656"/>
    <w:rsid w:val="002660F6"/>
    <w:rsid w:val="002668A2"/>
    <w:rsid w:val="00270266"/>
    <w:rsid w:val="0027165D"/>
    <w:rsid w:val="00271F7A"/>
    <w:rsid w:val="002730E4"/>
    <w:rsid w:val="00273CEB"/>
    <w:rsid w:val="00274881"/>
    <w:rsid w:val="00274B5D"/>
    <w:rsid w:val="00274DC7"/>
    <w:rsid w:val="002774EE"/>
    <w:rsid w:val="00281127"/>
    <w:rsid w:val="00281ACC"/>
    <w:rsid w:val="00281C89"/>
    <w:rsid w:val="0028282F"/>
    <w:rsid w:val="00282DBA"/>
    <w:rsid w:val="00282F19"/>
    <w:rsid w:val="00283E34"/>
    <w:rsid w:val="002861F9"/>
    <w:rsid w:val="0028664B"/>
    <w:rsid w:val="00290A86"/>
    <w:rsid w:val="002912FE"/>
    <w:rsid w:val="0029251A"/>
    <w:rsid w:val="00293C7E"/>
    <w:rsid w:val="0029593B"/>
    <w:rsid w:val="00297FC5"/>
    <w:rsid w:val="002A0417"/>
    <w:rsid w:val="002A0AA4"/>
    <w:rsid w:val="002A0B58"/>
    <w:rsid w:val="002A0E59"/>
    <w:rsid w:val="002A16D8"/>
    <w:rsid w:val="002A1BC8"/>
    <w:rsid w:val="002A3EF2"/>
    <w:rsid w:val="002A43C6"/>
    <w:rsid w:val="002A586B"/>
    <w:rsid w:val="002B0DED"/>
    <w:rsid w:val="002B19A2"/>
    <w:rsid w:val="002B222E"/>
    <w:rsid w:val="002B2F4C"/>
    <w:rsid w:val="002B32FA"/>
    <w:rsid w:val="002B381A"/>
    <w:rsid w:val="002B4FCC"/>
    <w:rsid w:val="002B519A"/>
    <w:rsid w:val="002B5353"/>
    <w:rsid w:val="002B7188"/>
    <w:rsid w:val="002B7408"/>
    <w:rsid w:val="002B7442"/>
    <w:rsid w:val="002B7CBA"/>
    <w:rsid w:val="002B7CFD"/>
    <w:rsid w:val="002C00DE"/>
    <w:rsid w:val="002C0530"/>
    <w:rsid w:val="002C210F"/>
    <w:rsid w:val="002C21D5"/>
    <w:rsid w:val="002C36B4"/>
    <w:rsid w:val="002C37E1"/>
    <w:rsid w:val="002C71B2"/>
    <w:rsid w:val="002C7345"/>
    <w:rsid w:val="002C7632"/>
    <w:rsid w:val="002C7FCC"/>
    <w:rsid w:val="002D0747"/>
    <w:rsid w:val="002D1CC1"/>
    <w:rsid w:val="002D33D1"/>
    <w:rsid w:val="002D3600"/>
    <w:rsid w:val="002D4722"/>
    <w:rsid w:val="002D68C9"/>
    <w:rsid w:val="002E0A66"/>
    <w:rsid w:val="002E0B16"/>
    <w:rsid w:val="002E1610"/>
    <w:rsid w:val="002E1B83"/>
    <w:rsid w:val="002E2836"/>
    <w:rsid w:val="002E4DDC"/>
    <w:rsid w:val="002E5AD3"/>
    <w:rsid w:val="002E646C"/>
    <w:rsid w:val="002E7934"/>
    <w:rsid w:val="002F3FB2"/>
    <w:rsid w:val="002F5135"/>
    <w:rsid w:val="002F5637"/>
    <w:rsid w:val="002F66C8"/>
    <w:rsid w:val="002F73EA"/>
    <w:rsid w:val="00302058"/>
    <w:rsid w:val="00302168"/>
    <w:rsid w:val="00302480"/>
    <w:rsid w:val="00302758"/>
    <w:rsid w:val="003032C7"/>
    <w:rsid w:val="00306BA2"/>
    <w:rsid w:val="003078B1"/>
    <w:rsid w:val="0031093F"/>
    <w:rsid w:val="00310BE2"/>
    <w:rsid w:val="00313CCF"/>
    <w:rsid w:val="003165E6"/>
    <w:rsid w:val="003215B5"/>
    <w:rsid w:val="00321A6A"/>
    <w:rsid w:val="003221CF"/>
    <w:rsid w:val="00323069"/>
    <w:rsid w:val="003233ED"/>
    <w:rsid w:val="00324A5A"/>
    <w:rsid w:val="00324D9F"/>
    <w:rsid w:val="003253EE"/>
    <w:rsid w:val="003255FC"/>
    <w:rsid w:val="0032570A"/>
    <w:rsid w:val="00326D77"/>
    <w:rsid w:val="00327948"/>
    <w:rsid w:val="00327976"/>
    <w:rsid w:val="0033000F"/>
    <w:rsid w:val="00332011"/>
    <w:rsid w:val="00332518"/>
    <w:rsid w:val="00332925"/>
    <w:rsid w:val="00332E3F"/>
    <w:rsid w:val="003332ED"/>
    <w:rsid w:val="003368DC"/>
    <w:rsid w:val="00342615"/>
    <w:rsid w:val="00343272"/>
    <w:rsid w:val="00343632"/>
    <w:rsid w:val="00343652"/>
    <w:rsid w:val="0034490B"/>
    <w:rsid w:val="00345766"/>
    <w:rsid w:val="00345927"/>
    <w:rsid w:val="00346DE0"/>
    <w:rsid w:val="0034733D"/>
    <w:rsid w:val="00347673"/>
    <w:rsid w:val="00350584"/>
    <w:rsid w:val="00351205"/>
    <w:rsid w:val="00351857"/>
    <w:rsid w:val="003545E8"/>
    <w:rsid w:val="00355E3B"/>
    <w:rsid w:val="00356D8D"/>
    <w:rsid w:val="00356F22"/>
    <w:rsid w:val="00357A20"/>
    <w:rsid w:val="00357FEE"/>
    <w:rsid w:val="0036012E"/>
    <w:rsid w:val="003610E1"/>
    <w:rsid w:val="0036480E"/>
    <w:rsid w:val="003671BE"/>
    <w:rsid w:val="00367DE5"/>
    <w:rsid w:val="00370487"/>
    <w:rsid w:val="00370F59"/>
    <w:rsid w:val="00371896"/>
    <w:rsid w:val="00372485"/>
    <w:rsid w:val="00373200"/>
    <w:rsid w:val="003739B7"/>
    <w:rsid w:val="00373CFD"/>
    <w:rsid w:val="0037561E"/>
    <w:rsid w:val="00375EF5"/>
    <w:rsid w:val="0037600F"/>
    <w:rsid w:val="003767A5"/>
    <w:rsid w:val="00381D15"/>
    <w:rsid w:val="00382BA0"/>
    <w:rsid w:val="00382C6A"/>
    <w:rsid w:val="0038412C"/>
    <w:rsid w:val="00385254"/>
    <w:rsid w:val="00385647"/>
    <w:rsid w:val="00386A47"/>
    <w:rsid w:val="0038711C"/>
    <w:rsid w:val="0039005A"/>
    <w:rsid w:val="00390D91"/>
    <w:rsid w:val="003928EA"/>
    <w:rsid w:val="003930F7"/>
    <w:rsid w:val="003933E8"/>
    <w:rsid w:val="00393537"/>
    <w:rsid w:val="00393E26"/>
    <w:rsid w:val="00394031"/>
    <w:rsid w:val="00396DC2"/>
    <w:rsid w:val="003A04DB"/>
    <w:rsid w:val="003A4820"/>
    <w:rsid w:val="003A549E"/>
    <w:rsid w:val="003A5B52"/>
    <w:rsid w:val="003A5F5B"/>
    <w:rsid w:val="003A789A"/>
    <w:rsid w:val="003B0385"/>
    <w:rsid w:val="003B12EC"/>
    <w:rsid w:val="003B29F5"/>
    <w:rsid w:val="003B49F0"/>
    <w:rsid w:val="003C03B8"/>
    <w:rsid w:val="003C19FB"/>
    <w:rsid w:val="003C3562"/>
    <w:rsid w:val="003C5619"/>
    <w:rsid w:val="003C5D0A"/>
    <w:rsid w:val="003C5DB8"/>
    <w:rsid w:val="003C6B69"/>
    <w:rsid w:val="003C6D1E"/>
    <w:rsid w:val="003C75E6"/>
    <w:rsid w:val="003C77E0"/>
    <w:rsid w:val="003D1092"/>
    <w:rsid w:val="003D17D7"/>
    <w:rsid w:val="003D1CE9"/>
    <w:rsid w:val="003D237F"/>
    <w:rsid w:val="003D2678"/>
    <w:rsid w:val="003D3CD7"/>
    <w:rsid w:val="003D4190"/>
    <w:rsid w:val="003D6029"/>
    <w:rsid w:val="003D64F6"/>
    <w:rsid w:val="003D71A3"/>
    <w:rsid w:val="003D7C3E"/>
    <w:rsid w:val="003E01C0"/>
    <w:rsid w:val="003E1F52"/>
    <w:rsid w:val="003E2B8A"/>
    <w:rsid w:val="003E4283"/>
    <w:rsid w:val="003E549F"/>
    <w:rsid w:val="003E6018"/>
    <w:rsid w:val="003E6442"/>
    <w:rsid w:val="003E6D15"/>
    <w:rsid w:val="003E7D30"/>
    <w:rsid w:val="003F10EE"/>
    <w:rsid w:val="003F16F6"/>
    <w:rsid w:val="003F2471"/>
    <w:rsid w:val="003F38E5"/>
    <w:rsid w:val="003F446C"/>
    <w:rsid w:val="003F4491"/>
    <w:rsid w:val="003F4DC7"/>
    <w:rsid w:val="003F5235"/>
    <w:rsid w:val="003F5599"/>
    <w:rsid w:val="003F56F0"/>
    <w:rsid w:val="003F60B0"/>
    <w:rsid w:val="003F6B3F"/>
    <w:rsid w:val="003F7947"/>
    <w:rsid w:val="004027E4"/>
    <w:rsid w:val="0040425F"/>
    <w:rsid w:val="0041071D"/>
    <w:rsid w:val="00410D69"/>
    <w:rsid w:val="00410E6C"/>
    <w:rsid w:val="00412840"/>
    <w:rsid w:val="00412C67"/>
    <w:rsid w:val="00414200"/>
    <w:rsid w:val="00414AFC"/>
    <w:rsid w:val="004151A7"/>
    <w:rsid w:val="00415310"/>
    <w:rsid w:val="00415ADA"/>
    <w:rsid w:val="00415D13"/>
    <w:rsid w:val="004164FE"/>
    <w:rsid w:val="00416FDE"/>
    <w:rsid w:val="004176AF"/>
    <w:rsid w:val="00417874"/>
    <w:rsid w:val="00417EC0"/>
    <w:rsid w:val="00420962"/>
    <w:rsid w:val="00421709"/>
    <w:rsid w:val="004217F5"/>
    <w:rsid w:val="00423763"/>
    <w:rsid w:val="004249EF"/>
    <w:rsid w:val="00425D7F"/>
    <w:rsid w:val="0042762F"/>
    <w:rsid w:val="00427DC7"/>
    <w:rsid w:val="00427FCB"/>
    <w:rsid w:val="00430A46"/>
    <w:rsid w:val="00430FFE"/>
    <w:rsid w:val="00431518"/>
    <w:rsid w:val="00431613"/>
    <w:rsid w:val="00431792"/>
    <w:rsid w:val="004320ED"/>
    <w:rsid w:val="0043297A"/>
    <w:rsid w:val="00432EB2"/>
    <w:rsid w:val="004331B5"/>
    <w:rsid w:val="004333D0"/>
    <w:rsid w:val="00433C32"/>
    <w:rsid w:val="00434BC5"/>
    <w:rsid w:val="00437030"/>
    <w:rsid w:val="0043714F"/>
    <w:rsid w:val="00440042"/>
    <w:rsid w:val="00440450"/>
    <w:rsid w:val="00440AC7"/>
    <w:rsid w:val="00440BFF"/>
    <w:rsid w:val="00441E04"/>
    <w:rsid w:val="00442B1D"/>
    <w:rsid w:val="00443751"/>
    <w:rsid w:val="004438B5"/>
    <w:rsid w:val="004440A7"/>
    <w:rsid w:val="00447037"/>
    <w:rsid w:val="004475BE"/>
    <w:rsid w:val="00447744"/>
    <w:rsid w:val="0045124D"/>
    <w:rsid w:val="00451D91"/>
    <w:rsid w:val="00454596"/>
    <w:rsid w:val="00454E76"/>
    <w:rsid w:val="00455E01"/>
    <w:rsid w:val="0045605D"/>
    <w:rsid w:val="00456A3A"/>
    <w:rsid w:val="004578F9"/>
    <w:rsid w:val="00457AC0"/>
    <w:rsid w:val="0046135B"/>
    <w:rsid w:val="00461D47"/>
    <w:rsid w:val="0046572F"/>
    <w:rsid w:val="00465D16"/>
    <w:rsid w:val="00467281"/>
    <w:rsid w:val="00467A1E"/>
    <w:rsid w:val="004718CC"/>
    <w:rsid w:val="00471AAC"/>
    <w:rsid w:val="00472182"/>
    <w:rsid w:val="004731EA"/>
    <w:rsid w:val="004739BE"/>
    <w:rsid w:val="0047520C"/>
    <w:rsid w:val="00475303"/>
    <w:rsid w:val="0047675C"/>
    <w:rsid w:val="0047731F"/>
    <w:rsid w:val="00477BD5"/>
    <w:rsid w:val="00481695"/>
    <w:rsid w:val="00481BD9"/>
    <w:rsid w:val="00481DA0"/>
    <w:rsid w:val="004838EC"/>
    <w:rsid w:val="00485A5E"/>
    <w:rsid w:val="00487522"/>
    <w:rsid w:val="0049126D"/>
    <w:rsid w:val="0049167A"/>
    <w:rsid w:val="004940E4"/>
    <w:rsid w:val="00494C0B"/>
    <w:rsid w:val="00494DEB"/>
    <w:rsid w:val="00495989"/>
    <w:rsid w:val="00495A96"/>
    <w:rsid w:val="00495BB3"/>
    <w:rsid w:val="00495E80"/>
    <w:rsid w:val="004967B5"/>
    <w:rsid w:val="004A0E07"/>
    <w:rsid w:val="004A562F"/>
    <w:rsid w:val="004A56BB"/>
    <w:rsid w:val="004A597E"/>
    <w:rsid w:val="004A70D6"/>
    <w:rsid w:val="004A731B"/>
    <w:rsid w:val="004A7EEF"/>
    <w:rsid w:val="004B04F1"/>
    <w:rsid w:val="004B1751"/>
    <w:rsid w:val="004B5B56"/>
    <w:rsid w:val="004B6A87"/>
    <w:rsid w:val="004C0253"/>
    <w:rsid w:val="004C1AFD"/>
    <w:rsid w:val="004C2B1F"/>
    <w:rsid w:val="004C3FEE"/>
    <w:rsid w:val="004C53BD"/>
    <w:rsid w:val="004C7BB7"/>
    <w:rsid w:val="004C7C9C"/>
    <w:rsid w:val="004D1A63"/>
    <w:rsid w:val="004D23E1"/>
    <w:rsid w:val="004D4BC8"/>
    <w:rsid w:val="004D5315"/>
    <w:rsid w:val="004D5350"/>
    <w:rsid w:val="004D56FF"/>
    <w:rsid w:val="004D7F21"/>
    <w:rsid w:val="004E3850"/>
    <w:rsid w:val="004E39D3"/>
    <w:rsid w:val="004E3B28"/>
    <w:rsid w:val="004E422D"/>
    <w:rsid w:val="004E4EC7"/>
    <w:rsid w:val="004E508A"/>
    <w:rsid w:val="004E52E4"/>
    <w:rsid w:val="004E5437"/>
    <w:rsid w:val="004E616D"/>
    <w:rsid w:val="004F076C"/>
    <w:rsid w:val="004F1BDE"/>
    <w:rsid w:val="004F2353"/>
    <w:rsid w:val="004F29F8"/>
    <w:rsid w:val="004F2CEE"/>
    <w:rsid w:val="004F556E"/>
    <w:rsid w:val="004F591C"/>
    <w:rsid w:val="004F7F44"/>
    <w:rsid w:val="0050189D"/>
    <w:rsid w:val="005032E4"/>
    <w:rsid w:val="005034C3"/>
    <w:rsid w:val="005037B4"/>
    <w:rsid w:val="00503FB6"/>
    <w:rsid w:val="005079BF"/>
    <w:rsid w:val="005102B5"/>
    <w:rsid w:val="005117D6"/>
    <w:rsid w:val="00511CD7"/>
    <w:rsid w:val="0051269A"/>
    <w:rsid w:val="005131E7"/>
    <w:rsid w:val="005146E9"/>
    <w:rsid w:val="0051582B"/>
    <w:rsid w:val="0051665E"/>
    <w:rsid w:val="0051735A"/>
    <w:rsid w:val="005219E7"/>
    <w:rsid w:val="00523162"/>
    <w:rsid w:val="005240FA"/>
    <w:rsid w:val="005241ED"/>
    <w:rsid w:val="00524AFC"/>
    <w:rsid w:val="005254B9"/>
    <w:rsid w:val="005256A8"/>
    <w:rsid w:val="005271E8"/>
    <w:rsid w:val="00530089"/>
    <w:rsid w:val="0053049F"/>
    <w:rsid w:val="00531B9A"/>
    <w:rsid w:val="00531D15"/>
    <w:rsid w:val="00533DDE"/>
    <w:rsid w:val="00534075"/>
    <w:rsid w:val="00534D47"/>
    <w:rsid w:val="0053579C"/>
    <w:rsid w:val="005359F9"/>
    <w:rsid w:val="00537604"/>
    <w:rsid w:val="00540D49"/>
    <w:rsid w:val="00542377"/>
    <w:rsid w:val="005435E3"/>
    <w:rsid w:val="005476EB"/>
    <w:rsid w:val="00551782"/>
    <w:rsid w:val="00551A51"/>
    <w:rsid w:val="00552154"/>
    <w:rsid w:val="00552342"/>
    <w:rsid w:val="00552ACD"/>
    <w:rsid w:val="0055422A"/>
    <w:rsid w:val="0055559D"/>
    <w:rsid w:val="00557751"/>
    <w:rsid w:val="00557DCA"/>
    <w:rsid w:val="00560D1B"/>
    <w:rsid w:val="00561A09"/>
    <w:rsid w:val="0056217D"/>
    <w:rsid w:val="00562361"/>
    <w:rsid w:val="005628FE"/>
    <w:rsid w:val="00562C0D"/>
    <w:rsid w:val="00562E98"/>
    <w:rsid w:val="005634BC"/>
    <w:rsid w:val="0056354F"/>
    <w:rsid w:val="00563EAE"/>
    <w:rsid w:val="00563EF1"/>
    <w:rsid w:val="00565DF7"/>
    <w:rsid w:val="00566AB4"/>
    <w:rsid w:val="00566FAB"/>
    <w:rsid w:val="00567E53"/>
    <w:rsid w:val="00567F6A"/>
    <w:rsid w:val="0057078C"/>
    <w:rsid w:val="00571C9E"/>
    <w:rsid w:val="00571E83"/>
    <w:rsid w:val="00572C4F"/>
    <w:rsid w:val="00573812"/>
    <w:rsid w:val="00575690"/>
    <w:rsid w:val="00575AC5"/>
    <w:rsid w:val="00575C78"/>
    <w:rsid w:val="0057605D"/>
    <w:rsid w:val="00576967"/>
    <w:rsid w:val="00577C43"/>
    <w:rsid w:val="00581235"/>
    <w:rsid w:val="00581347"/>
    <w:rsid w:val="00581AC9"/>
    <w:rsid w:val="005849F8"/>
    <w:rsid w:val="00584EDB"/>
    <w:rsid w:val="0058648F"/>
    <w:rsid w:val="00592159"/>
    <w:rsid w:val="00593126"/>
    <w:rsid w:val="005931B0"/>
    <w:rsid w:val="005938DF"/>
    <w:rsid w:val="00594973"/>
    <w:rsid w:val="00594E9C"/>
    <w:rsid w:val="005969F0"/>
    <w:rsid w:val="00597D21"/>
    <w:rsid w:val="005A099B"/>
    <w:rsid w:val="005A228E"/>
    <w:rsid w:val="005A2D9C"/>
    <w:rsid w:val="005A55FE"/>
    <w:rsid w:val="005A5F96"/>
    <w:rsid w:val="005A6A11"/>
    <w:rsid w:val="005B0063"/>
    <w:rsid w:val="005B0CCD"/>
    <w:rsid w:val="005B104D"/>
    <w:rsid w:val="005B2F0D"/>
    <w:rsid w:val="005B4595"/>
    <w:rsid w:val="005B4AED"/>
    <w:rsid w:val="005B79C5"/>
    <w:rsid w:val="005C110B"/>
    <w:rsid w:val="005C30B3"/>
    <w:rsid w:val="005C32BF"/>
    <w:rsid w:val="005C332C"/>
    <w:rsid w:val="005C34EF"/>
    <w:rsid w:val="005C59B6"/>
    <w:rsid w:val="005C5A24"/>
    <w:rsid w:val="005C61BF"/>
    <w:rsid w:val="005C7218"/>
    <w:rsid w:val="005C7C6F"/>
    <w:rsid w:val="005C7E27"/>
    <w:rsid w:val="005D2430"/>
    <w:rsid w:val="005D2502"/>
    <w:rsid w:val="005D2530"/>
    <w:rsid w:val="005D36E9"/>
    <w:rsid w:val="005D40BB"/>
    <w:rsid w:val="005D47F3"/>
    <w:rsid w:val="005D49BF"/>
    <w:rsid w:val="005D4AA5"/>
    <w:rsid w:val="005D51C2"/>
    <w:rsid w:val="005D5873"/>
    <w:rsid w:val="005D6752"/>
    <w:rsid w:val="005D6F4E"/>
    <w:rsid w:val="005D7C73"/>
    <w:rsid w:val="005E11FD"/>
    <w:rsid w:val="005E250B"/>
    <w:rsid w:val="005E3702"/>
    <w:rsid w:val="005E3ACD"/>
    <w:rsid w:val="005E3B48"/>
    <w:rsid w:val="005E540D"/>
    <w:rsid w:val="005E5F38"/>
    <w:rsid w:val="005E7226"/>
    <w:rsid w:val="005E7A57"/>
    <w:rsid w:val="005F0ED4"/>
    <w:rsid w:val="005F170A"/>
    <w:rsid w:val="005F24B0"/>
    <w:rsid w:val="005F276E"/>
    <w:rsid w:val="005F37DB"/>
    <w:rsid w:val="005F528D"/>
    <w:rsid w:val="005F597C"/>
    <w:rsid w:val="00601A03"/>
    <w:rsid w:val="00602CB2"/>
    <w:rsid w:val="00603F43"/>
    <w:rsid w:val="00604315"/>
    <w:rsid w:val="00604E26"/>
    <w:rsid w:val="0060523F"/>
    <w:rsid w:val="006052CF"/>
    <w:rsid w:val="0060665E"/>
    <w:rsid w:val="00607B8D"/>
    <w:rsid w:val="006110D7"/>
    <w:rsid w:val="0061122F"/>
    <w:rsid w:val="00611F5C"/>
    <w:rsid w:val="00612138"/>
    <w:rsid w:val="00613DFB"/>
    <w:rsid w:val="00615FCD"/>
    <w:rsid w:val="00616E09"/>
    <w:rsid w:val="0062194E"/>
    <w:rsid w:val="0062195E"/>
    <w:rsid w:val="00622A3B"/>
    <w:rsid w:val="00622EEA"/>
    <w:rsid w:val="0062396C"/>
    <w:rsid w:val="00623D02"/>
    <w:rsid w:val="00623FF9"/>
    <w:rsid w:val="0062437D"/>
    <w:rsid w:val="0062441F"/>
    <w:rsid w:val="00627D4E"/>
    <w:rsid w:val="00630B5C"/>
    <w:rsid w:val="00631217"/>
    <w:rsid w:val="0063179F"/>
    <w:rsid w:val="00631BB8"/>
    <w:rsid w:val="00632648"/>
    <w:rsid w:val="00632B89"/>
    <w:rsid w:val="0063346D"/>
    <w:rsid w:val="00634478"/>
    <w:rsid w:val="00635DEB"/>
    <w:rsid w:val="006361C2"/>
    <w:rsid w:val="00641BB1"/>
    <w:rsid w:val="00644373"/>
    <w:rsid w:val="00644555"/>
    <w:rsid w:val="006448A4"/>
    <w:rsid w:val="00645388"/>
    <w:rsid w:val="0064538C"/>
    <w:rsid w:val="00645915"/>
    <w:rsid w:val="00645B5C"/>
    <w:rsid w:val="006466CE"/>
    <w:rsid w:val="00646CC4"/>
    <w:rsid w:val="00646D0E"/>
    <w:rsid w:val="006470A0"/>
    <w:rsid w:val="006509BE"/>
    <w:rsid w:val="00650D49"/>
    <w:rsid w:val="00650F78"/>
    <w:rsid w:val="006513AE"/>
    <w:rsid w:val="006514A1"/>
    <w:rsid w:val="006519C3"/>
    <w:rsid w:val="00651CFF"/>
    <w:rsid w:val="00652B30"/>
    <w:rsid w:val="00653378"/>
    <w:rsid w:val="00653A82"/>
    <w:rsid w:val="00655255"/>
    <w:rsid w:val="00656345"/>
    <w:rsid w:val="0065639A"/>
    <w:rsid w:val="00656D1C"/>
    <w:rsid w:val="00656DC6"/>
    <w:rsid w:val="00657CF2"/>
    <w:rsid w:val="00657DE4"/>
    <w:rsid w:val="00660B5E"/>
    <w:rsid w:val="00660EC6"/>
    <w:rsid w:val="006619BB"/>
    <w:rsid w:val="00661C76"/>
    <w:rsid w:val="00663FCF"/>
    <w:rsid w:val="00664110"/>
    <w:rsid w:val="006646BB"/>
    <w:rsid w:val="00664D17"/>
    <w:rsid w:val="00664E72"/>
    <w:rsid w:val="00665AD7"/>
    <w:rsid w:val="00666520"/>
    <w:rsid w:val="00667C5B"/>
    <w:rsid w:val="006709BD"/>
    <w:rsid w:val="006709F7"/>
    <w:rsid w:val="006710EA"/>
    <w:rsid w:val="006714F3"/>
    <w:rsid w:val="00671D62"/>
    <w:rsid w:val="00674471"/>
    <w:rsid w:val="00674A16"/>
    <w:rsid w:val="00674C5C"/>
    <w:rsid w:val="0067522A"/>
    <w:rsid w:val="006772D8"/>
    <w:rsid w:val="00677DC2"/>
    <w:rsid w:val="006803A9"/>
    <w:rsid w:val="00681BB8"/>
    <w:rsid w:val="00682AF8"/>
    <w:rsid w:val="006846E5"/>
    <w:rsid w:val="00685432"/>
    <w:rsid w:val="0068690D"/>
    <w:rsid w:val="00686BD5"/>
    <w:rsid w:val="00690054"/>
    <w:rsid w:val="00691454"/>
    <w:rsid w:val="00691EB8"/>
    <w:rsid w:val="00692261"/>
    <w:rsid w:val="006926D5"/>
    <w:rsid w:val="0069296D"/>
    <w:rsid w:val="00692CDE"/>
    <w:rsid w:val="00693073"/>
    <w:rsid w:val="00693210"/>
    <w:rsid w:val="00693582"/>
    <w:rsid w:val="00694BD3"/>
    <w:rsid w:val="006954AF"/>
    <w:rsid w:val="006977FF"/>
    <w:rsid w:val="006A01FA"/>
    <w:rsid w:val="006A09D6"/>
    <w:rsid w:val="006A0E9E"/>
    <w:rsid w:val="006A25C7"/>
    <w:rsid w:val="006A3ECF"/>
    <w:rsid w:val="006A4AAD"/>
    <w:rsid w:val="006A4CCA"/>
    <w:rsid w:val="006A6DA2"/>
    <w:rsid w:val="006A75F5"/>
    <w:rsid w:val="006A7AB2"/>
    <w:rsid w:val="006A7CD0"/>
    <w:rsid w:val="006A7FBE"/>
    <w:rsid w:val="006B0693"/>
    <w:rsid w:val="006B0765"/>
    <w:rsid w:val="006B1793"/>
    <w:rsid w:val="006B52DE"/>
    <w:rsid w:val="006B54F8"/>
    <w:rsid w:val="006B5717"/>
    <w:rsid w:val="006B582F"/>
    <w:rsid w:val="006B5EB2"/>
    <w:rsid w:val="006C0283"/>
    <w:rsid w:val="006C0321"/>
    <w:rsid w:val="006C0CEB"/>
    <w:rsid w:val="006C1631"/>
    <w:rsid w:val="006C164D"/>
    <w:rsid w:val="006C2C96"/>
    <w:rsid w:val="006C3307"/>
    <w:rsid w:val="006C34FF"/>
    <w:rsid w:val="006C392F"/>
    <w:rsid w:val="006C3B1E"/>
    <w:rsid w:val="006C3D66"/>
    <w:rsid w:val="006C47FD"/>
    <w:rsid w:val="006C5C19"/>
    <w:rsid w:val="006C5FD4"/>
    <w:rsid w:val="006C70A0"/>
    <w:rsid w:val="006C77B9"/>
    <w:rsid w:val="006D011C"/>
    <w:rsid w:val="006D0D24"/>
    <w:rsid w:val="006D11B1"/>
    <w:rsid w:val="006D27CB"/>
    <w:rsid w:val="006D2F08"/>
    <w:rsid w:val="006D32A4"/>
    <w:rsid w:val="006D4705"/>
    <w:rsid w:val="006D576C"/>
    <w:rsid w:val="006D5865"/>
    <w:rsid w:val="006D6C6A"/>
    <w:rsid w:val="006D703E"/>
    <w:rsid w:val="006D727E"/>
    <w:rsid w:val="006D7D72"/>
    <w:rsid w:val="006E13EC"/>
    <w:rsid w:val="006E270E"/>
    <w:rsid w:val="006E41F8"/>
    <w:rsid w:val="006E4B1B"/>
    <w:rsid w:val="006E5445"/>
    <w:rsid w:val="006E6B36"/>
    <w:rsid w:val="006E77A5"/>
    <w:rsid w:val="006E7D93"/>
    <w:rsid w:val="006F037F"/>
    <w:rsid w:val="006F10DF"/>
    <w:rsid w:val="006F17A8"/>
    <w:rsid w:val="006F254B"/>
    <w:rsid w:val="006F2E84"/>
    <w:rsid w:val="006F38E3"/>
    <w:rsid w:val="006F4F06"/>
    <w:rsid w:val="006F7B1F"/>
    <w:rsid w:val="0070133D"/>
    <w:rsid w:val="007029A3"/>
    <w:rsid w:val="007034CF"/>
    <w:rsid w:val="00703B6D"/>
    <w:rsid w:val="00705EDA"/>
    <w:rsid w:val="00706733"/>
    <w:rsid w:val="0070687D"/>
    <w:rsid w:val="00706E4E"/>
    <w:rsid w:val="0070791C"/>
    <w:rsid w:val="00707D43"/>
    <w:rsid w:val="00710225"/>
    <w:rsid w:val="00710707"/>
    <w:rsid w:val="00710F4B"/>
    <w:rsid w:val="0071300F"/>
    <w:rsid w:val="0071383C"/>
    <w:rsid w:val="007141A7"/>
    <w:rsid w:val="00714711"/>
    <w:rsid w:val="00714F27"/>
    <w:rsid w:val="00715722"/>
    <w:rsid w:val="00715BAF"/>
    <w:rsid w:val="007207FE"/>
    <w:rsid w:val="00720FCF"/>
    <w:rsid w:val="00721032"/>
    <w:rsid w:val="00721850"/>
    <w:rsid w:val="00721B55"/>
    <w:rsid w:val="00725BC6"/>
    <w:rsid w:val="00726CE4"/>
    <w:rsid w:val="00734104"/>
    <w:rsid w:val="00734143"/>
    <w:rsid w:val="00734ADE"/>
    <w:rsid w:val="00734FA9"/>
    <w:rsid w:val="00735078"/>
    <w:rsid w:val="007355D9"/>
    <w:rsid w:val="007364E3"/>
    <w:rsid w:val="00737E47"/>
    <w:rsid w:val="00737EA3"/>
    <w:rsid w:val="00740EAC"/>
    <w:rsid w:val="00741459"/>
    <w:rsid w:val="00743A70"/>
    <w:rsid w:val="00744956"/>
    <w:rsid w:val="00744A19"/>
    <w:rsid w:val="00745A5C"/>
    <w:rsid w:val="0074605F"/>
    <w:rsid w:val="0074630D"/>
    <w:rsid w:val="007477E9"/>
    <w:rsid w:val="00747D42"/>
    <w:rsid w:val="00747E94"/>
    <w:rsid w:val="00750AAE"/>
    <w:rsid w:val="0075220F"/>
    <w:rsid w:val="00753306"/>
    <w:rsid w:val="00754C01"/>
    <w:rsid w:val="00754C83"/>
    <w:rsid w:val="00757FC6"/>
    <w:rsid w:val="007603AF"/>
    <w:rsid w:val="00760882"/>
    <w:rsid w:val="00760DCB"/>
    <w:rsid w:val="00760FF7"/>
    <w:rsid w:val="00761E5C"/>
    <w:rsid w:val="00762AC0"/>
    <w:rsid w:val="00763E6D"/>
    <w:rsid w:val="0076560B"/>
    <w:rsid w:val="00765DF8"/>
    <w:rsid w:val="00766749"/>
    <w:rsid w:val="00767C1B"/>
    <w:rsid w:val="00770B3F"/>
    <w:rsid w:val="007714A9"/>
    <w:rsid w:val="00771C79"/>
    <w:rsid w:val="00773B86"/>
    <w:rsid w:val="00774205"/>
    <w:rsid w:val="00774F20"/>
    <w:rsid w:val="00774F88"/>
    <w:rsid w:val="00774FDB"/>
    <w:rsid w:val="00775640"/>
    <w:rsid w:val="00776102"/>
    <w:rsid w:val="00777BA2"/>
    <w:rsid w:val="00780E71"/>
    <w:rsid w:val="00781408"/>
    <w:rsid w:val="007833F4"/>
    <w:rsid w:val="00784F7F"/>
    <w:rsid w:val="007853FA"/>
    <w:rsid w:val="00785A9E"/>
    <w:rsid w:val="00785EEA"/>
    <w:rsid w:val="007878BD"/>
    <w:rsid w:val="0079068F"/>
    <w:rsid w:val="00790B46"/>
    <w:rsid w:val="00793B38"/>
    <w:rsid w:val="00795F55"/>
    <w:rsid w:val="00796547"/>
    <w:rsid w:val="00796F25"/>
    <w:rsid w:val="0079787E"/>
    <w:rsid w:val="007A2E98"/>
    <w:rsid w:val="007A35C1"/>
    <w:rsid w:val="007A3BA3"/>
    <w:rsid w:val="007A544B"/>
    <w:rsid w:val="007A6CC0"/>
    <w:rsid w:val="007A72C7"/>
    <w:rsid w:val="007A7FEC"/>
    <w:rsid w:val="007A7FF8"/>
    <w:rsid w:val="007B1499"/>
    <w:rsid w:val="007B176E"/>
    <w:rsid w:val="007B1A3C"/>
    <w:rsid w:val="007B1BBF"/>
    <w:rsid w:val="007B2568"/>
    <w:rsid w:val="007B2960"/>
    <w:rsid w:val="007B355D"/>
    <w:rsid w:val="007B502F"/>
    <w:rsid w:val="007B7443"/>
    <w:rsid w:val="007B7980"/>
    <w:rsid w:val="007B7DD4"/>
    <w:rsid w:val="007C0DEF"/>
    <w:rsid w:val="007C0E2A"/>
    <w:rsid w:val="007C1C64"/>
    <w:rsid w:val="007C2766"/>
    <w:rsid w:val="007C2826"/>
    <w:rsid w:val="007C3A91"/>
    <w:rsid w:val="007C457A"/>
    <w:rsid w:val="007C4DE9"/>
    <w:rsid w:val="007C5D5A"/>
    <w:rsid w:val="007C607F"/>
    <w:rsid w:val="007C79DD"/>
    <w:rsid w:val="007D0736"/>
    <w:rsid w:val="007D0D8C"/>
    <w:rsid w:val="007D1A97"/>
    <w:rsid w:val="007D2ADB"/>
    <w:rsid w:val="007D2CD6"/>
    <w:rsid w:val="007D2DF5"/>
    <w:rsid w:val="007D3063"/>
    <w:rsid w:val="007D3820"/>
    <w:rsid w:val="007D3CEB"/>
    <w:rsid w:val="007D3FFC"/>
    <w:rsid w:val="007D401C"/>
    <w:rsid w:val="007D7E02"/>
    <w:rsid w:val="007E1489"/>
    <w:rsid w:val="007E2949"/>
    <w:rsid w:val="007E3AB4"/>
    <w:rsid w:val="007E437B"/>
    <w:rsid w:val="007E4FAC"/>
    <w:rsid w:val="007E5181"/>
    <w:rsid w:val="007E7683"/>
    <w:rsid w:val="007F13A4"/>
    <w:rsid w:val="007F1627"/>
    <w:rsid w:val="007F2BCE"/>
    <w:rsid w:val="007F37B7"/>
    <w:rsid w:val="007F49FA"/>
    <w:rsid w:val="007F54C4"/>
    <w:rsid w:val="007F558C"/>
    <w:rsid w:val="007F6E9A"/>
    <w:rsid w:val="00800CCD"/>
    <w:rsid w:val="00801FEB"/>
    <w:rsid w:val="008020AC"/>
    <w:rsid w:val="00803BB1"/>
    <w:rsid w:val="00803BC4"/>
    <w:rsid w:val="008044D4"/>
    <w:rsid w:val="008047FA"/>
    <w:rsid w:val="00805AB5"/>
    <w:rsid w:val="00805F1A"/>
    <w:rsid w:val="00805FC2"/>
    <w:rsid w:val="0080631A"/>
    <w:rsid w:val="0080679A"/>
    <w:rsid w:val="00806C76"/>
    <w:rsid w:val="00807B24"/>
    <w:rsid w:val="00810663"/>
    <w:rsid w:val="00810AB4"/>
    <w:rsid w:val="008135A6"/>
    <w:rsid w:val="00813754"/>
    <w:rsid w:val="00817417"/>
    <w:rsid w:val="00817B56"/>
    <w:rsid w:val="00821A88"/>
    <w:rsid w:val="0082322E"/>
    <w:rsid w:val="0082495D"/>
    <w:rsid w:val="00826653"/>
    <w:rsid w:val="0082777A"/>
    <w:rsid w:val="00831AC3"/>
    <w:rsid w:val="00831DEF"/>
    <w:rsid w:val="008333B1"/>
    <w:rsid w:val="008357C9"/>
    <w:rsid w:val="00836FCE"/>
    <w:rsid w:val="008408FF"/>
    <w:rsid w:val="008421B8"/>
    <w:rsid w:val="0084397F"/>
    <w:rsid w:val="00844B99"/>
    <w:rsid w:val="00844DF3"/>
    <w:rsid w:val="00850341"/>
    <w:rsid w:val="00850C2F"/>
    <w:rsid w:val="00851F3F"/>
    <w:rsid w:val="008521FD"/>
    <w:rsid w:val="0085287D"/>
    <w:rsid w:val="0085393E"/>
    <w:rsid w:val="00855A0D"/>
    <w:rsid w:val="008562CF"/>
    <w:rsid w:val="00856ABC"/>
    <w:rsid w:val="00856D31"/>
    <w:rsid w:val="00856EDC"/>
    <w:rsid w:val="00857CCF"/>
    <w:rsid w:val="008616D0"/>
    <w:rsid w:val="00861742"/>
    <w:rsid w:val="008623B5"/>
    <w:rsid w:val="00862567"/>
    <w:rsid w:val="00865220"/>
    <w:rsid w:val="00865F47"/>
    <w:rsid w:val="00870ABA"/>
    <w:rsid w:val="00870B67"/>
    <w:rsid w:val="008710E1"/>
    <w:rsid w:val="00871145"/>
    <w:rsid w:val="00871647"/>
    <w:rsid w:val="008716E5"/>
    <w:rsid w:val="0087244D"/>
    <w:rsid w:val="00873FCF"/>
    <w:rsid w:val="00875D7C"/>
    <w:rsid w:val="00880513"/>
    <w:rsid w:val="008806D0"/>
    <w:rsid w:val="0088140E"/>
    <w:rsid w:val="008816BA"/>
    <w:rsid w:val="00881CA9"/>
    <w:rsid w:val="008825CD"/>
    <w:rsid w:val="008830FC"/>
    <w:rsid w:val="00883628"/>
    <w:rsid w:val="00884583"/>
    <w:rsid w:val="00884CC2"/>
    <w:rsid w:val="00885544"/>
    <w:rsid w:val="0088634E"/>
    <w:rsid w:val="0088659D"/>
    <w:rsid w:val="00890847"/>
    <w:rsid w:val="00892CD6"/>
    <w:rsid w:val="00893AB8"/>
    <w:rsid w:val="008945F0"/>
    <w:rsid w:val="008958DA"/>
    <w:rsid w:val="00896EE1"/>
    <w:rsid w:val="00897FE4"/>
    <w:rsid w:val="008A04C8"/>
    <w:rsid w:val="008A27A4"/>
    <w:rsid w:val="008A3DFC"/>
    <w:rsid w:val="008A4066"/>
    <w:rsid w:val="008A421C"/>
    <w:rsid w:val="008A4D1A"/>
    <w:rsid w:val="008A5B74"/>
    <w:rsid w:val="008A6913"/>
    <w:rsid w:val="008A6A92"/>
    <w:rsid w:val="008B07FB"/>
    <w:rsid w:val="008B0CA9"/>
    <w:rsid w:val="008B4535"/>
    <w:rsid w:val="008B49E2"/>
    <w:rsid w:val="008B5242"/>
    <w:rsid w:val="008B5D1D"/>
    <w:rsid w:val="008B70F3"/>
    <w:rsid w:val="008B71C4"/>
    <w:rsid w:val="008B76DF"/>
    <w:rsid w:val="008B7BCF"/>
    <w:rsid w:val="008C0AC2"/>
    <w:rsid w:val="008C10F4"/>
    <w:rsid w:val="008C15B3"/>
    <w:rsid w:val="008C19B4"/>
    <w:rsid w:val="008C2E48"/>
    <w:rsid w:val="008C65F7"/>
    <w:rsid w:val="008C6875"/>
    <w:rsid w:val="008C6DA4"/>
    <w:rsid w:val="008D09FB"/>
    <w:rsid w:val="008D232E"/>
    <w:rsid w:val="008D2ACB"/>
    <w:rsid w:val="008D33F3"/>
    <w:rsid w:val="008D4485"/>
    <w:rsid w:val="008D46C2"/>
    <w:rsid w:val="008D4E98"/>
    <w:rsid w:val="008D698E"/>
    <w:rsid w:val="008D7A0B"/>
    <w:rsid w:val="008E0428"/>
    <w:rsid w:val="008E0645"/>
    <w:rsid w:val="008E4767"/>
    <w:rsid w:val="008E49B4"/>
    <w:rsid w:val="008E595F"/>
    <w:rsid w:val="008E5AC0"/>
    <w:rsid w:val="008E72D2"/>
    <w:rsid w:val="008E75DC"/>
    <w:rsid w:val="008E7A8C"/>
    <w:rsid w:val="008F0047"/>
    <w:rsid w:val="008F13D6"/>
    <w:rsid w:val="008F3897"/>
    <w:rsid w:val="008F49C3"/>
    <w:rsid w:val="008F761B"/>
    <w:rsid w:val="008F7F27"/>
    <w:rsid w:val="009004C9"/>
    <w:rsid w:val="00900E3B"/>
    <w:rsid w:val="00901DE0"/>
    <w:rsid w:val="0090203B"/>
    <w:rsid w:val="00903285"/>
    <w:rsid w:val="00903CBA"/>
    <w:rsid w:val="00906F40"/>
    <w:rsid w:val="0090731E"/>
    <w:rsid w:val="00910178"/>
    <w:rsid w:val="00910F95"/>
    <w:rsid w:val="00912809"/>
    <w:rsid w:val="00915B1C"/>
    <w:rsid w:val="00916E84"/>
    <w:rsid w:val="00917061"/>
    <w:rsid w:val="009174F3"/>
    <w:rsid w:val="0091797D"/>
    <w:rsid w:val="00917DE2"/>
    <w:rsid w:val="00921368"/>
    <w:rsid w:val="009218FC"/>
    <w:rsid w:val="009225F6"/>
    <w:rsid w:val="00923CBA"/>
    <w:rsid w:val="009251DC"/>
    <w:rsid w:val="00925667"/>
    <w:rsid w:val="00926703"/>
    <w:rsid w:val="009269AC"/>
    <w:rsid w:val="00926ABF"/>
    <w:rsid w:val="00926C68"/>
    <w:rsid w:val="00926D81"/>
    <w:rsid w:val="00927691"/>
    <w:rsid w:val="00927A5F"/>
    <w:rsid w:val="00927FEF"/>
    <w:rsid w:val="00930510"/>
    <w:rsid w:val="0093096C"/>
    <w:rsid w:val="0093341B"/>
    <w:rsid w:val="0093354A"/>
    <w:rsid w:val="00935B63"/>
    <w:rsid w:val="00935CBB"/>
    <w:rsid w:val="00936E95"/>
    <w:rsid w:val="00936F55"/>
    <w:rsid w:val="0094078F"/>
    <w:rsid w:val="00940FA3"/>
    <w:rsid w:val="00941FB0"/>
    <w:rsid w:val="009426D4"/>
    <w:rsid w:val="009450EB"/>
    <w:rsid w:val="0094795E"/>
    <w:rsid w:val="00947A8F"/>
    <w:rsid w:val="00947F25"/>
    <w:rsid w:val="00950159"/>
    <w:rsid w:val="00951A08"/>
    <w:rsid w:val="00951F59"/>
    <w:rsid w:val="00953F2D"/>
    <w:rsid w:val="0095490B"/>
    <w:rsid w:val="00957A1C"/>
    <w:rsid w:val="009601CD"/>
    <w:rsid w:val="00960A33"/>
    <w:rsid w:val="00962D83"/>
    <w:rsid w:val="0096475E"/>
    <w:rsid w:val="009660DD"/>
    <w:rsid w:val="00966F42"/>
    <w:rsid w:val="00967EDD"/>
    <w:rsid w:val="00971914"/>
    <w:rsid w:val="009719EF"/>
    <w:rsid w:val="00973540"/>
    <w:rsid w:val="00973F38"/>
    <w:rsid w:val="00974363"/>
    <w:rsid w:val="00975392"/>
    <w:rsid w:val="00975CBB"/>
    <w:rsid w:val="00977660"/>
    <w:rsid w:val="00977F73"/>
    <w:rsid w:val="009800E9"/>
    <w:rsid w:val="00981898"/>
    <w:rsid w:val="00992DC0"/>
    <w:rsid w:val="0099577C"/>
    <w:rsid w:val="0099686A"/>
    <w:rsid w:val="009970A1"/>
    <w:rsid w:val="0099743A"/>
    <w:rsid w:val="009A00A2"/>
    <w:rsid w:val="009A021C"/>
    <w:rsid w:val="009A1A91"/>
    <w:rsid w:val="009A25CC"/>
    <w:rsid w:val="009A432B"/>
    <w:rsid w:val="009A52CB"/>
    <w:rsid w:val="009A59DF"/>
    <w:rsid w:val="009A5C4A"/>
    <w:rsid w:val="009B0519"/>
    <w:rsid w:val="009B24A5"/>
    <w:rsid w:val="009B2601"/>
    <w:rsid w:val="009B2D65"/>
    <w:rsid w:val="009B314D"/>
    <w:rsid w:val="009B3163"/>
    <w:rsid w:val="009B3AC3"/>
    <w:rsid w:val="009B4E9E"/>
    <w:rsid w:val="009B707D"/>
    <w:rsid w:val="009C1690"/>
    <w:rsid w:val="009C2520"/>
    <w:rsid w:val="009C2A26"/>
    <w:rsid w:val="009C2A5D"/>
    <w:rsid w:val="009C6881"/>
    <w:rsid w:val="009C6E2A"/>
    <w:rsid w:val="009C7759"/>
    <w:rsid w:val="009C7C85"/>
    <w:rsid w:val="009C7EE1"/>
    <w:rsid w:val="009D043D"/>
    <w:rsid w:val="009D07C8"/>
    <w:rsid w:val="009D301C"/>
    <w:rsid w:val="009D32AA"/>
    <w:rsid w:val="009D3967"/>
    <w:rsid w:val="009D4033"/>
    <w:rsid w:val="009D4AB6"/>
    <w:rsid w:val="009D4C85"/>
    <w:rsid w:val="009D6C71"/>
    <w:rsid w:val="009D7390"/>
    <w:rsid w:val="009D7834"/>
    <w:rsid w:val="009D7A87"/>
    <w:rsid w:val="009D7CB0"/>
    <w:rsid w:val="009D7FD7"/>
    <w:rsid w:val="009E0631"/>
    <w:rsid w:val="009E16D0"/>
    <w:rsid w:val="009E2051"/>
    <w:rsid w:val="009E314E"/>
    <w:rsid w:val="009E33EA"/>
    <w:rsid w:val="009E38FD"/>
    <w:rsid w:val="009E440C"/>
    <w:rsid w:val="009E5A18"/>
    <w:rsid w:val="009E7361"/>
    <w:rsid w:val="009E796F"/>
    <w:rsid w:val="009F0C2C"/>
    <w:rsid w:val="009F13D6"/>
    <w:rsid w:val="009F33C3"/>
    <w:rsid w:val="009F4C6B"/>
    <w:rsid w:val="009F5C53"/>
    <w:rsid w:val="009F787D"/>
    <w:rsid w:val="009F78A8"/>
    <w:rsid w:val="00A0132E"/>
    <w:rsid w:val="00A017E0"/>
    <w:rsid w:val="00A02AD6"/>
    <w:rsid w:val="00A03257"/>
    <w:rsid w:val="00A0442C"/>
    <w:rsid w:val="00A045BD"/>
    <w:rsid w:val="00A0503B"/>
    <w:rsid w:val="00A05E8C"/>
    <w:rsid w:val="00A05FF3"/>
    <w:rsid w:val="00A07096"/>
    <w:rsid w:val="00A07318"/>
    <w:rsid w:val="00A10137"/>
    <w:rsid w:val="00A11370"/>
    <w:rsid w:val="00A1193E"/>
    <w:rsid w:val="00A15207"/>
    <w:rsid w:val="00A16DBB"/>
    <w:rsid w:val="00A17B65"/>
    <w:rsid w:val="00A200E8"/>
    <w:rsid w:val="00A205DE"/>
    <w:rsid w:val="00A20FBE"/>
    <w:rsid w:val="00A224CE"/>
    <w:rsid w:val="00A22522"/>
    <w:rsid w:val="00A23327"/>
    <w:rsid w:val="00A23C9C"/>
    <w:rsid w:val="00A24AFD"/>
    <w:rsid w:val="00A24F5C"/>
    <w:rsid w:val="00A25A80"/>
    <w:rsid w:val="00A263AD"/>
    <w:rsid w:val="00A26B14"/>
    <w:rsid w:val="00A26CE6"/>
    <w:rsid w:val="00A27756"/>
    <w:rsid w:val="00A3013F"/>
    <w:rsid w:val="00A32ABF"/>
    <w:rsid w:val="00A32F96"/>
    <w:rsid w:val="00A35B3C"/>
    <w:rsid w:val="00A40871"/>
    <w:rsid w:val="00A40878"/>
    <w:rsid w:val="00A412AB"/>
    <w:rsid w:val="00A418D3"/>
    <w:rsid w:val="00A4193E"/>
    <w:rsid w:val="00A42F2F"/>
    <w:rsid w:val="00A430FE"/>
    <w:rsid w:val="00A440E0"/>
    <w:rsid w:val="00A442EF"/>
    <w:rsid w:val="00A45ABB"/>
    <w:rsid w:val="00A501EE"/>
    <w:rsid w:val="00A506F2"/>
    <w:rsid w:val="00A507C2"/>
    <w:rsid w:val="00A5195F"/>
    <w:rsid w:val="00A51D1A"/>
    <w:rsid w:val="00A5214B"/>
    <w:rsid w:val="00A533C6"/>
    <w:rsid w:val="00A5418D"/>
    <w:rsid w:val="00A5472F"/>
    <w:rsid w:val="00A5474E"/>
    <w:rsid w:val="00A565B3"/>
    <w:rsid w:val="00A566B6"/>
    <w:rsid w:val="00A567CC"/>
    <w:rsid w:val="00A56C64"/>
    <w:rsid w:val="00A617C2"/>
    <w:rsid w:val="00A61EF2"/>
    <w:rsid w:val="00A6330F"/>
    <w:rsid w:val="00A64234"/>
    <w:rsid w:val="00A64266"/>
    <w:rsid w:val="00A64908"/>
    <w:rsid w:val="00A6722E"/>
    <w:rsid w:val="00A67F40"/>
    <w:rsid w:val="00A70212"/>
    <w:rsid w:val="00A70ADF"/>
    <w:rsid w:val="00A713F2"/>
    <w:rsid w:val="00A71466"/>
    <w:rsid w:val="00A73A3B"/>
    <w:rsid w:val="00A74615"/>
    <w:rsid w:val="00A74B5E"/>
    <w:rsid w:val="00A75387"/>
    <w:rsid w:val="00A75623"/>
    <w:rsid w:val="00A7632F"/>
    <w:rsid w:val="00A77157"/>
    <w:rsid w:val="00A8011B"/>
    <w:rsid w:val="00A803BA"/>
    <w:rsid w:val="00A81BED"/>
    <w:rsid w:val="00A81EC4"/>
    <w:rsid w:val="00A824E8"/>
    <w:rsid w:val="00A82661"/>
    <w:rsid w:val="00A8270A"/>
    <w:rsid w:val="00A84832"/>
    <w:rsid w:val="00A87357"/>
    <w:rsid w:val="00A90A5E"/>
    <w:rsid w:val="00A91543"/>
    <w:rsid w:val="00A91BDA"/>
    <w:rsid w:val="00A921FC"/>
    <w:rsid w:val="00A9380B"/>
    <w:rsid w:val="00A945C9"/>
    <w:rsid w:val="00A967FD"/>
    <w:rsid w:val="00A96AED"/>
    <w:rsid w:val="00AA1198"/>
    <w:rsid w:val="00AA2499"/>
    <w:rsid w:val="00AA2DE5"/>
    <w:rsid w:val="00AA4B29"/>
    <w:rsid w:val="00AA631C"/>
    <w:rsid w:val="00AA6DB4"/>
    <w:rsid w:val="00AB156C"/>
    <w:rsid w:val="00AB3578"/>
    <w:rsid w:val="00AB6814"/>
    <w:rsid w:val="00AB6F51"/>
    <w:rsid w:val="00AC04BA"/>
    <w:rsid w:val="00AC04F3"/>
    <w:rsid w:val="00AC0E39"/>
    <w:rsid w:val="00AC1FC8"/>
    <w:rsid w:val="00AC2665"/>
    <w:rsid w:val="00AC2B22"/>
    <w:rsid w:val="00AC4B43"/>
    <w:rsid w:val="00AC71ED"/>
    <w:rsid w:val="00AD2BB4"/>
    <w:rsid w:val="00AD3082"/>
    <w:rsid w:val="00AD32B4"/>
    <w:rsid w:val="00AD4AD0"/>
    <w:rsid w:val="00AD5001"/>
    <w:rsid w:val="00AD5436"/>
    <w:rsid w:val="00AD5473"/>
    <w:rsid w:val="00AD5808"/>
    <w:rsid w:val="00AD60CD"/>
    <w:rsid w:val="00AD6C8C"/>
    <w:rsid w:val="00AD7A1C"/>
    <w:rsid w:val="00AE091D"/>
    <w:rsid w:val="00AE1CB0"/>
    <w:rsid w:val="00AE2344"/>
    <w:rsid w:val="00AE2A98"/>
    <w:rsid w:val="00AE3738"/>
    <w:rsid w:val="00AE3B60"/>
    <w:rsid w:val="00AE4C6D"/>
    <w:rsid w:val="00AE52A0"/>
    <w:rsid w:val="00AE53A1"/>
    <w:rsid w:val="00AE582F"/>
    <w:rsid w:val="00AE5D6D"/>
    <w:rsid w:val="00AE7BC7"/>
    <w:rsid w:val="00AF192D"/>
    <w:rsid w:val="00AF1AC3"/>
    <w:rsid w:val="00AF2484"/>
    <w:rsid w:val="00AF393A"/>
    <w:rsid w:val="00AF409D"/>
    <w:rsid w:val="00AF63E7"/>
    <w:rsid w:val="00AF6E17"/>
    <w:rsid w:val="00AF74A9"/>
    <w:rsid w:val="00B012FE"/>
    <w:rsid w:val="00B01356"/>
    <w:rsid w:val="00B0165D"/>
    <w:rsid w:val="00B01B60"/>
    <w:rsid w:val="00B01B8F"/>
    <w:rsid w:val="00B02F58"/>
    <w:rsid w:val="00B031F3"/>
    <w:rsid w:val="00B035A5"/>
    <w:rsid w:val="00B04BE1"/>
    <w:rsid w:val="00B052A4"/>
    <w:rsid w:val="00B05B4C"/>
    <w:rsid w:val="00B05F86"/>
    <w:rsid w:val="00B06A4B"/>
    <w:rsid w:val="00B0766E"/>
    <w:rsid w:val="00B10E5C"/>
    <w:rsid w:val="00B11151"/>
    <w:rsid w:val="00B1116E"/>
    <w:rsid w:val="00B125DE"/>
    <w:rsid w:val="00B12799"/>
    <w:rsid w:val="00B13FDD"/>
    <w:rsid w:val="00B14F04"/>
    <w:rsid w:val="00B2227A"/>
    <w:rsid w:val="00B2258F"/>
    <w:rsid w:val="00B22B82"/>
    <w:rsid w:val="00B22EB2"/>
    <w:rsid w:val="00B245FD"/>
    <w:rsid w:val="00B25C11"/>
    <w:rsid w:val="00B27442"/>
    <w:rsid w:val="00B302C7"/>
    <w:rsid w:val="00B30EED"/>
    <w:rsid w:val="00B31167"/>
    <w:rsid w:val="00B31B78"/>
    <w:rsid w:val="00B32037"/>
    <w:rsid w:val="00B329D8"/>
    <w:rsid w:val="00B32BB9"/>
    <w:rsid w:val="00B33AE1"/>
    <w:rsid w:val="00B34551"/>
    <w:rsid w:val="00B34B8A"/>
    <w:rsid w:val="00B37890"/>
    <w:rsid w:val="00B37C38"/>
    <w:rsid w:val="00B40AC6"/>
    <w:rsid w:val="00B411A3"/>
    <w:rsid w:val="00B4288C"/>
    <w:rsid w:val="00B42A8B"/>
    <w:rsid w:val="00B43262"/>
    <w:rsid w:val="00B43859"/>
    <w:rsid w:val="00B43DC0"/>
    <w:rsid w:val="00B43EF4"/>
    <w:rsid w:val="00B44100"/>
    <w:rsid w:val="00B4436B"/>
    <w:rsid w:val="00B45B7E"/>
    <w:rsid w:val="00B46CBA"/>
    <w:rsid w:val="00B46F94"/>
    <w:rsid w:val="00B51287"/>
    <w:rsid w:val="00B5625F"/>
    <w:rsid w:val="00B570A3"/>
    <w:rsid w:val="00B6003C"/>
    <w:rsid w:val="00B61B67"/>
    <w:rsid w:val="00B61E43"/>
    <w:rsid w:val="00B61F03"/>
    <w:rsid w:val="00B626E4"/>
    <w:rsid w:val="00B649C8"/>
    <w:rsid w:val="00B65149"/>
    <w:rsid w:val="00B66492"/>
    <w:rsid w:val="00B71319"/>
    <w:rsid w:val="00B71B7C"/>
    <w:rsid w:val="00B725BD"/>
    <w:rsid w:val="00B72BFF"/>
    <w:rsid w:val="00B72F4A"/>
    <w:rsid w:val="00B74206"/>
    <w:rsid w:val="00B743E1"/>
    <w:rsid w:val="00B802C1"/>
    <w:rsid w:val="00B836EB"/>
    <w:rsid w:val="00B83C27"/>
    <w:rsid w:val="00B83F91"/>
    <w:rsid w:val="00B84A12"/>
    <w:rsid w:val="00B84BC3"/>
    <w:rsid w:val="00B84BDD"/>
    <w:rsid w:val="00B85117"/>
    <w:rsid w:val="00B85E44"/>
    <w:rsid w:val="00B866F3"/>
    <w:rsid w:val="00B86B3C"/>
    <w:rsid w:val="00B876F1"/>
    <w:rsid w:val="00B90874"/>
    <w:rsid w:val="00B91AB3"/>
    <w:rsid w:val="00B92812"/>
    <w:rsid w:val="00B928B9"/>
    <w:rsid w:val="00B93071"/>
    <w:rsid w:val="00B9357A"/>
    <w:rsid w:val="00B942A0"/>
    <w:rsid w:val="00B955A5"/>
    <w:rsid w:val="00BA0F6D"/>
    <w:rsid w:val="00BA263D"/>
    <w:rsid w:val="00BA38BC"/>
    <w:rsid w:val="00BA419F"/>
    <w:rsid w:val="00BA6B5F"/>
    <w:rsid w:val="00BB144C"/>
    <w:rsid w:val="00BB192C"/>
    <w:rsid w:val="00BB2054"/>
    <w:rsid w:val="00BB2108"/>
    <w:rsid w:val="00BB2F53"/>
    <w:rsid w:val="00BB343B"/>
    <w:rsid w:val="00BB45A1"/>
    <w:rsid w:val="00BB5464"/>
    <w:rsid w:val="00BB6335"/>
    <w:rsid w:val="00BB7686"/>
    <w:rsid w:val="00BB7802"/>
    <w:rsid w:val="00BC23F9"/>
    <w:rsid w:val="00BC3421"/>
    <w:rsid w:val="00BC34E2"/>
    <w:rsid w:val="00BC3E40"/>
    <w:rsid w:val="00BC5435"/>
    <w:rsid w:val="00BC564A"/>
    <w:rsid w:val="00BC5F31"/>
    <w:rsid w:val="00BC732C"/>
    <w:rsid w:val="00BC792B"/>
    <w:rsid w:val="00BC7E8C"/>
    <w:rsid w:val="00BD14E7"/>
    <w:rsid w:val="00BD2AE7"/>
    <w:rsid w:val="00BD3159"/>
    <w:rsid w:val="00BD3CB8"/>
    <w:rsid w:val="00BD4421"/>
    <w:rsid w:val="00BD4480"/>
    <w:rsid w:val="00BD5E99"/>
    <w:rsid w:val="00BD6D89"/>
    <w:rsid w:val="00BD7159"/>
    <w:rsid w:val="00BD727A"/>
    <w:rsid w:val="00BE08D5"/>
    <w:rsid w:val="00BE2580"/>
    <w:rsid w:val="00BE266D"/>
    <w:rsid w:val="00BE3938"/>
    <w:rsid w:val="00BE4C11"/>
    <w:rsid w:val="00BE5537"/>
    <w:rsid w:val="00BE629C"/>
    <w:rsid w:val="00BE67AE"/>
    <w:rsid w:val="00BE71C0"/>
    <w:rsid w:val="00BF0364"/>
    <w:rsid w:val="00BF29E1"/>
    <w:rsid w:val="00BF33D0"/>
    <w:rsid w:val="00BF4568"/>
    <w:rsid w:val="00BF48F6"/>
    <w:rsid w:val="00BF610C"/>
    <w:rsid w:val="00BF6B08"/>
    <w:rsid w:val="00BF7B7C"/>
    <w:rsid w:val="00C0060B"/>
    <w:rsid w:val="00C0193E"/>
    <w:rsid w:val="00C01A6C"/>
    <w:rsid w:val="00C0277D"/>
    <w:rsid w:val="00C02F26"/>
    <w:rsid w:val="00C053A1"/>
    <w:rsid w:val="00C0556A"/>
    <w:rsid w:val="00C05F1D"/>
    <w:rsid w:val="00C06AAF"/>
    <w:rsid w:val="00C1015A"/>
    <w:rsid w:val="00C125B2"/>
    <w:rsid w:val="00C14C39"/>
    <w:rsid w:val="00C15CDA"/>
    <w:rsid w:val="00C16198"/>
    <w:rsid w:val="00C16278"/>
    <w:rsid w:val="00C2083D"/>
    <w:rsid w:val="00C23A00"/>
    <w:rsid w:val="00C246FB"/>
    <w:rsid w:val="00C24A53"/>
    <w:rsid w:val="00C24F00"/>
    <w:rsid w:val="00C261AB"/>
    <w:rsid w:val="00C303F4"/>
    <w:rsid w:val="00C3069A"/>
    <w:rsid w:val="00C31CFC"/>
    <w:rsid w:val="00C32D0C"/>
    <w:rsid w:val="00C3498A"/>
    <w:rsid w:val="00C34A05"/>
    <w:rsid w:val="00C34A1D"/>
    <w:rsid w:val="00C35463"/>
    <w:rsid w:val="00C358C5"/>
    <w:rsid w:val="00C359E1"/>
    <w:rsid w:val="00C35CCE"/>
    <w:rsid w:val="00C36BBD"/>
    <w:rsid w:val="00C373C0"/>
    <w:rsid w:val="00C4032F"/>
    <w:rsid w:val="00C41188"/>
    <w:rsid w:val="00C41AAD"/>
    <w:rsid w:val="00C41F21"/>
    <w:rsid w:val="00C41F3A"/>
    <w:rsid w:val="00C42DEA"/>
    <w:rsid w:val="00C430DA"/>
    <w:rsid w:val="00C43D5B"/>
    <w:rsid w:val="00C44047"/>
    <w:rsid w:val="00C44BD6"/>
    <w:rsid w:val="00C45155"/>
    <w:rsid w:val="00C461C6"/>
    <w:rsid w:val="00C46A97"/>
    <w:rsid w:val="00C50974"/>
    <w:rsid w:val="00C50DF7"/>
    <w:rsid w:val="00C50E75"/>
    <w:rsid w:val="00C5110E"/>
    <w:rsid w:val="00C52DF6"/>
    <w:rsid w:val="00C53244"/>
    <w:rsid w:val="00C53A16"/>
    <w:rsid w:val="00C53C27"/>
    <w:rsid w:val="00C545DE"/>
    <w:rsid w:val="00C5498F"/>
    <w:rsid w:val="00C55235"/>
    <w:rsid w:val="00C55A03"/>
    <w:rsid w:val="00C60FFB"/>
    <w:rsid w:val="00C617A9"/>
    <w:rsid w:val="00C62F8D"/>
    <w:rsid w:val="00C63B3D"/>
    <w:rsid w:val="00C63BEC"/>
    <w:rsid w:val="00C64414"/>
    <w:rsid w:val="00C64B8B"/>
    <w:rsid w:val="00C64CD0"/>
    <w:rsid w:val="00C64E06"/>
    <w:rsid w:val="00C65594"/>
    <w:rsid w:val="00C65F61"/>
    <w:rsid w:val="00C6684F"/>
    <w:rsid w:val="00C67A3E"/>
    <w:rsid w:val="00C70E70"/>
    <w:rsid w:val="00C724AD"/>
    <w:rsid w:val="00C728F6"/>
    <w:rsid w:val="00C73F8B"/>
    <w:rsid w:val="00C74835"/>
    <w:rsid w:val="00C75A3F"/>
    <w:rsid w:val="00C75F8D"/>
    <w:rsid w:val="00C76302"/>
    <w:rsid w:val="00C77380"/>
    <w:rsid w:val="00C777BA"/>
    <w:rsid w:val="00C810A1"/>
    <w:rsid w:val="00C81EDA"/>
    <w:rsid w:val="00C8360D"/>
    <w:rsid w:val="00C83628"/>
    <w:rsid w:val="00C839B9"/>
    <w:rsid w:val="00C83AA5"/>
    <w:rsid w:val="00C8445B"/>
    <w:rsid w:val="00C846A0"/>
    <w:rsid w:val="00C84A07"/>
    <w:rsid w:val="00C85BE4"/>
    <w:rsid w:val="00C86804"/>
    <w:rsid w:val="00C869C7"/>
    <w:rsid w:val="00C87CB2"/>
    <w:rsid w:val="00C87E8A"/>
    <w:rsid w:val="00C90352"/>
    <w:rsid w:val="00C913D6"/>
    <w:rsid w:val="00C93B21"/>
    <w:rsid w:val="00C93C8C"/>
    <w:rsid w:val="00C94C9E"/>
    <w:rsid w:val="00C96E12"/>
    <w:rsid w:val="00C97736"/>
    <w:rsid w:val="00CA345A"/>
    <w:rsid w:val="00CA40B0"/>
    <w:rsid w:val="00CA46DF"/>
    <w:rsid w:val="00CA4A86"/>
    <w:rsid w:val="00CA670E"/>
    <w:rsid w:val="00CA7D63"/>
    <w:rsid w:val="00CB1E82"/>
    <w:rsid w:val="00CB3F3D"/>
    <w:rsid w:val="00CB4746"/>
    <w:rsid w:val="00CB4BA8"/>
    <w:rsid w:val="00CB52D7"/>
    <w:rsid w:val="00CB6E10"/>
    <w:rsid w:val="00CC1507"/>
    <w:rsid w:val="00CC1848"/>
    <w:rsid w:val="00CC1E42"/>
    <w:rsid w:val="00CC3BF6"/>
    <w:rsid w:val="00CC3EB5"/>
    <w:rsid w:val="00CC5132"/>
    <w:rsid w:val="00CC5E95"/>
    <w:rsid w:val="00CC6130"/>
    <w:rsid w:val="00CC6732"/>
    <w:rsid w:val="00CD002F"/>
    <w:rsid w:val="00CD23BC"/>
    <w:rsid w:val="00CD23C6"/>
    <w:rsid w:val="00CD3579"/>
    <w:rsid w:val="00CD359F"/>
    <w:rsid w:val="00CD3BB0"/>
    <w:rsid w:val="00CD3FEB"/>
    <w:rsid w:val="00CD5FA3"/>
    <w:rsid w:val="00CD68F8"/>
    <w:rsid w:val="00CD6ACF"/>
    <w:rsid w:val="00CD6F62"/>
    <w:rsid w:val="00CD737D"/>
    <w:rsid w:val="00CD73A1"/>
    <w:rsid w:val="00CE3C96"/>
    <w:rsid w:val="00CE51A8"/>
    <w:rsid w:val="00CE54A6"/>
    <w:rsid w:val="00CE60F4"/>
    <w:rsid w:val="00CE629E"/>
    <w:rsid w:val="00CE7E0E"/>
    <w:rsid w:val="00CF01AC"/>
    <w:rsid w:val="00CF06B1"/>
    <w:rsid w:val="00CF0BFE"/>
    <w:rsid w:val="00CF1C1E"/>
    <w:rsid w:val="00CF369B"/>
    <w:rsid w:val="00CF6071"/>
    <w:rsid w:val="00CF7732"/>
    <w:rsid w:val="00D00E28"/>
    <w:rsid w:val="00D0269E"/>
    <w:rsid w:val="00D03A5F"/>
    <w:rsid w:val="00D049FD"/>
    <w:rsid w:val="00D04BBD"/>
    <w:rsid w:val="00D05D68"/>
    <w:rsid w:val="00D05D6C"/>
    <w:rsid w:val="00D06108"/>
    <w:rsid w:val="00D069CA"/>
    <w:rsid w:val="00D073D2"/>
    <w:rsid w:val="00D11BED"/>
    <w:rsid w:val="00D129EA"/>
    <w:rsid w:val="00D13C6B"/>
    <w:rsid w:val="00D15810"/>
    <w:rsid w:val="00D16D10"/>
    <w:rsid w:val="00D16D4E"/>
    <w:rsid w:val="00D16FE3"/>
    <w:rsid w:val="00D17AB3"/>
    <w:rsid w:val="00D20B25"/>
    <w:rsid w:val="00D2122F"/>
    <w:rsid w:val="00D21239"/>
    <w:rsid w:val="00D212B7"/>
    <w:rsid w:val="00D22432"/>
    <w:rsid w:val="00D22E22"/>
    <w:rsid w:val="00D24EC9"/>
    <w:rsid w:val="00D25E26"/>
    <w:rsid w:val="00D263F4"/>
    <w:rsid w:val="00D273F2"/>
    <w:rsid w:val="00D27B9C"/>
    <w:rsid w:val="00D27F41"/>
    <w:rsid w:val="00D30F18"/>
    <w:rsid w:val="00D315FD"/>
    <w:rsid w:val="00D3392C"/>
    <w:rsid w:val="00D36441"/>
    <w:rsid w:val="00D37E69"/>
    <w:rsid w:val="00D4064E"/>
    <w:rsid w:val="00D4105E"/>
    <w:rsid w:val="00D42D96"/>
    <w:rsid w:val="00D434C6"/>
    <w:rsid w:val="00D43B47"/>
    <w:rsid w:val="00D43C8C"/>
    <w:rsid w:val="00D44E9B"/>
    <w:rsid w:val="00D45FAB"/>
    <w:rsid w:val="00D46AC1"/>
    <w:rsid w:val="00D47222"/>
    <w:rsid w:val="00D47AEB"/>
    <w:rsid w:val="00D50DB9"/>
    <w:rsid w:val="00D51302"/>
    <w:rsid w:val="00D517B8"/>
    <w:rsid w:val="00D518D5"/>
    <w:rsid w:val="00D52C43"/>
    <w:rsid w:val="00D530A6"/>
    <w:rsid w:val="00D53EF5"/>
    <w:rsid w:val="00D548F0"/>
    <w:rsid w:val="00D54A8E"/>
    <w:rsid w:val="00D55C78"/>
    <w:rsid w:val="00D56898"/>
    <w:rsid w:val="00D57090"/>
    <w:rsid w:val="00D601E1"/>
    <w:rsid w:val="00D609A2"/>
    <w:rsid w:val="00D611E5"/>
    <w:rsid w:val="00D61243"/>
    <w:rsid w:val="00D64FFC"/>
    <w:rsid w:val="00D6507F"/>
    <w:rsid w:val="00D65141"/>
    <w:rsid w:val="00D651F7"/>
    <w:rsid w:val="00D663CF"/>
    <w:rsid w:val="00D679E3"/>
    <w:rsid w:val="00D71084"/>
    <w:rsid w:val="00D71873"/>
    <w:rsid w:val="00D7228A"/>
    <w:rsid w:val="00D730BC"/>
    <w:rsid w:val="00D7339D"/>
    <w:rsid w:val="00D73912"/>
    <w:rsid w:val="00D745EF"/>
    <w:rsid w:val="00D7470F"/>
    <w:rsid w:val="00D760CD"/>
    <w:rsid w:val="00D771A0"/>
    <w:rsid w:val="00D777D2"/>
    <w:rsid w:val="00D77B59"/>
    <w:rsid w:val="00D81A4E"/>
    <w:rsid w:val="00D83F0F"/>
    <w:rsid w:val="00D84C4C"/>
    <w:rsid w:val="00D84EAE"/>
    <w:rsid w:val="00D85226"/>
    <w:rsid w:val="00D85638"/>
    <w:rsid w:val="00D86E56"/>
    <w:rsid w:val="00D87075"/>
    <w:rsid w:val="00D870C6"/>
    <w:rsid w:val="00D87B94"/>
    <w:rsid w:val="00D90664"/>
    <w:rsid w:val="00D908A7"/>
    <w:rsid w:val="00D92D49"/>
    <w:rsid w:val="00D92EC1"/>
    <w:rsid w:val="00D96BF7"/>
    <w:rsid w:val="00D96DEA"/>
    <w:rsid w:val="00D96DF3"/>
    <w:rsid w:val="00D972CF"/>
    <w:rsid w:val="00DA0175"/>
    <w:rsid w:val="00DA21FE"/>
    <w:rsid w:val="00DA4E41"/>
    <w:rsid w:val="00DA5C53"/>
    <w:rsid w:val="00DA781F"/>
    <w:rsid w:val="00DB117A"/>
    <w:rsid w:val="00DB2BC3"/>
    <w:rsid w:val="00DB3DAC"/>
    <w:rsid w:val="00DB5173"/>
    <w:rsid w:val="00DB72EB"/>
    <w:rsid w:val="00DB7873"/>
    <w:rsid w:val="00DC00E2"/>
    <w:rsid w:val="00DC0B47"/>
    <w:rsid w:val="00DC157D"/>
    <w:rsid w:val="00DC175D"/>
    <w:rsid w:val="00DC187B"/>
    <w:rsid w:val="00DC32B3"/>
    <w:rsid w:val="00DC3405"/>
    <w:rsid w:val="00DD1A43"/>
    <w:rsid w:val="00DD6AA7"/>
    <w:rsid w:val="00DD73C2"/>
    <w:rsid w:val="00DE0B2F"/>
    <w:rsid w:val="00DE12F4"/>
    <w:rsid w:val="00DE2D16"/>
    <w:rsid w:val="00DE319B"/>
    <w:rsid w:val="00DE3B21"/>
    <w:rsid w:val="00DE5584"/>
    <w:rsid w:val="00DE6EC6"/>
    <w:rsid w:val="00DE7060"/>
    <w:rsid w:val="00DE7182"/>
    <w:rsid w:val="00DF0261"/>
    <w:rsid w:val="00DF0293"/>
    <w:rsid w:val="00DF14E9"/>
    <w:rsid w:val="00DF34FE"/>
    <w:rsid w:val="00DF56AA"/>
    <w:rsid w:val="00DF56AF"/>
    <w:rsid w:val="00DF60B9"/>
    <w:rsid w:val="00DF78E7"/>
    <w:rsid w:val="00DF79B2"/>
    <w:rsid w:val="00E01007"/>
    <w:rsid w:val="00E02903"/>
    <w:rsid w:val="00E03B13"/>
    <w:rsid w:val="00E03DC2"/>
    <w:rsid w:val="00E05FF7"/>
    <w:rsid w:val="00E0602C"/>
    <w:rsid w:val="00E0640D"/>
    <w:rsid w:val="00E06664"/>
    <w:rsid w:val="00E07257"/>
    <w:rsid w:val="00E108DB"/>
    <w:rsid w:val="00E110E0"/>
    <w:rsid w:val="00E13D20"/>
    <w:rsid w:val="00E14DC6"/>
    <w:rsid w:val="00E15371"/>
    <w:rsid w:val="00E154E1"/>
    <w:rsid w:val="00E16104"/>
    <w:rsid w:val="00E2068A"/>
    <w:rsid w:val="00E20722"/>
    <w:rsid w:val="00E21056"/>
    <w:rsid w:val="00E23DCB"/>
    <w:rsid w:val="00E24104"/>
    <w:rsid w:val="00E241D1"/>
    <w:rsid w:val="00E26DA5"/>
    <w:rsid w:val="00E302D0"/>
    <w:rsid w:val="00E3086E"/>
    <w:rsid w:val="00E323DC"/>
    <w:rsid w:val="00E32CE7"/>
    <w:rsid w:val="00E34AAC"/>
    <w:rsid w:val="00E35707"/>
    <w:rsid w:val="00E36AA1"/>
    <w:rsid w:val="00E37F8F"/>
    <w:rsid w:val="00E402FB"/>
    <w:rsid w:val="00E41ECB"/>
    <w:rsid w:val="00E4215E"/>
    <w:rsid w:val="00E42676"/>
    <w:rsid w:val="00E435BB"/>
    <w:rsid w:val="00E44525"/>
    <w:rsid w:val="00E466BA"/>
    <w:rsid w:val="00E52320"/>
    <w:rsid w:val="00E54FDB"/>
    <w:rsid w:val="00E55019"/>
    <w:rsid w:val="00E5617D"/>
    <w:rsid w:val="00E563D7"/>
    <w:rsid w:val="00E564DC"/>
    <w:rsid w:val="00E6214C"/>
    <w:rsid w:val="00E62816"/>
    <w:rsid w:val="00E62EE3"/>
    <w:rsid w:val="00E62F55"/>
    <w:rsid w:val="00E65C92"/>
    <w:rsid w:val="00E663F4"/>
    <w:rsid w:val="00E665B1"/>
    <w:rsid w:val="00E666F2"/>
    <w:rsid w:val="00E666F7"/>
    <w:rsid w:val="00E66DD4"/>
    <w:rsid w:val="00E702EE"/>
    <w:rsid w:val="00E71872"/>
    <w:rsid w:val="00E72083"/>
    <w:rsid w:val="00E732F0"/>
    <w:rsid w:val="00E744D5"/>
    <w:rsid w:val="00E748CC"/>
    <w:rsid w:val="00E74F15"/>
    <w:rsid w:val="00E75415"/>
    <w:rsid w:val="00E775B1"/>
    <w:rsid w:val="00E8014A"/>
    <w:rsid w:val="00E810A7"/>
    <w:rsid w:val="00E8152A"/>
    <w:rsid w:val="00E823C4"/>
    <w:rsid w:val="00E84DFD"/>
    <w:rsid w:val="00E90382"/>
    <w:rsid w:val="00E90E70"/>
    <w:rsid w:val="00E927B7"/>
    <w:rsid w:val="00E93629"/>
    <w:rsid w:val="00E93B5C"/>
    <w:rsid w:val="00E93B76"/>
    <w:rsid w:val="00E94CEC"/>
    <w:rsid w:val="00E952BD"/>
    <w:rsid w:val="00EA04EF"/>
    <w:rsid w:val="00EA0969"/>
    <w:rsid w:val="00EA2A67"/>
    <w:rsid w:val="00EA2D55"/>
    <w:rsid w:val="00EA3267"/>
    <w:rsid w:val="00EA6A91"/>
    <w:rsid w:val="00EA6C79"/>
    <w:rsid w:val="00EA6F19"/>
    <w:rsid w:val="00EB06C1"/>
    <w:rsid w:val="00EB2C97"/>
    <w:rsid w:val="00EB3FBA"/>
    <w:rsid w:val="00EB57BC"/>
    <w:rsid w:val="00EB65A1"/>
    <w:rsid w:val="00EB7090"/>
    <w:rsid w:val="00EC0132"/>
    <w:rsid w:val="00EC1BBE"/>
    <w:rsid w:val="00EC1F14"/>
    <w:rsid w:val="00EC2B68"/>
    <w:rsid w:val="00EC3AEF"/>
    <w:rsid w:val="00EC424A"/>
    <w:rsid w:val="00EC5723"/>
    <w:rsid w:val="00EC5CD7"/>
    <w:rsid w:val="00EC6B9D"/>
    <w:rsid w:val="00ED2D61"/>
    <w:rsid w:val="00ED475E"/>
    <w:rsid w:val="00ED5528"/>
    <w:rsid w:val="00ED5AF4"/>
    <w:rsid w:val="00ED686B"/>
    <w:rsid w:val="00ED6D17"/>
    <w:rsid w:val="00EE2444"/>
    <w:rsid w:val="00EE28DF"/>
    <w:rsid w:val="00EE3C5C"/>
    <w:rsid w:val="00EE57F2"/>
    <w:rsid w:val="00EE5FB3"/>
    <w:rsid w:val="00EE7813"/>
    <w:rsid w:val="00EE7887"/>
    <w:rsid w:val="00EE7F79"/>
    <w:rsid w:val="00EF18CA"/>
    <w:rsid w:val="00EF1DC4"/>
    <w:rsid w:val="00EF2A07"/>
    <w:rsid w:val="00EF2B65"/>
    <w:rsid w:val="00EF32AF"/>
    <w:rsid w:val="00EF3F92"/>
    <w:rsid w:val="00EF5319"/>
    <w:rsid w:val="00EF5966"/>
    <w:rsid w:val="00EF5F70"/>
    <w:rsid w:val="00EF605D"/>
    <w:rsid w:val="00EF715A"/>
    <w:rsid w:val="00F005B1"/>
    <w:rsid w:val="00F03777"/>
    <w:rsid w:val="00F03897"/>
    <w:rsid w:val="00F0389C"/>
    <w:rsid w:val="00F06E14"/>
    <w:rsid w:val="00F07125"/>
    <w:rsid w:val="00F10326"/>
    <w:rsid w:val="00F10C0A"/>
    <w:rsid w:val="00F13CB5"/>
    <w:rsid w:val="00F179D4"/>
    <w:rsid w:val="00F17CDA"/>
    <w:rsid w:val="00F17DEE"/>
    <w:rsid w:val="00F17EB1"/>
    <w:rsid w:val="00F2009E"/>
    <w:rsid w:val="00F20B6E"/>
    <w:rsid w:val="00F2162B"/>
    <w:rsid w:val="00F22A23"/>
    <w:rsid w:val="00F24BCB"/>
    <w:rsid w:val="00F2539F"/>
    <w:rsid w:val="00F261A8"/>
    <w:rsid w:val="00F26535"/>
    <w:rsid w:val="00F275A4"/>
    <w:rsid w:val="00F27C98"/>
    <w:rsid w:val="00F31EBF"/>
    <w:rsid w:val="00F31F10"/>
    <w:rsid w:val="00F32DB1"/>
    <w:rsid w:val="00F33C56"/>
    <w:rsid w:val="00F347C7"/>
    <w:rsid w:val="00F34848"/>
    <w:rsid w:val="00F361D7"/>
    <w:rsid w:val="00F37AAC"/>
    <w:rsid w:val="00F42D46"/>
    <w:rsid w:val="00F4496C"/>
    <w:rsid w:val="00F44F3A"/>
    <w:rsid w:val="00F45C98"/>
    <w:rsid w:val="00F463C5"/>
    <w:rsid w:val="00F46C5D"/>
    <w:rsid w:val="00F51DED"/>
    <w:rsid w:val="00F51F10"/>
    <w:rsid w:val="00F520CA"/>
    <w:rsid w:val="00F529A5"/>
    <w:rsid w:val="00F5310D"/>
    <w:rsid w:val="00F53543"/>
    <w:rsid w:val="00F53CFB"/>
    <w:rsid w:val="00F542DA"/>
    <w:rsid w:val="00F5478A"/>
    <w:rsid w:val="00F54C7B"/>
    <w:rsid w:val="00F55916"/>
    <w:rsid w:val="00F55FF4"/>
    <w:rsid w:val="00F57153"/>
    <w:rsid w:val="00F60F00"/>
    <w:rsid w:val="00F614C0"/>
    <w:rsid w:val="00F61973"/>
    <w:rsid w:val="00F621A5"/>
    <w:rsid w:val="00F63331"/>
    <w:rsid w:val="00F636EB"/>
    <w:rsid w:val="00F63CEF"/>
    <w:rsid w:val="00F63F65"/>
    <w:rsid w:val="00F65426"/>
    <w:rsid w:val="00F65A26"/>
    <w:rsid w:val="00F66F31"/>
    <w:rsid w:val="00F703BA"/>
    <w:rsid w:val="00F71191"/>
    <w:rsid w:val="00F73BEA"/>
    <w:rsid w:val="00F74E78"/>
    <w:rsid w:val="00F779F9"/>
    <w:rsid w:val="00F80415"/>
    <w:rsid w:val="00F80C1A"/>
    <w:rsid w:val="00F81AF7"/>
    <w:rsid w:val="00F83848"/>
    <w:rsid w:val="00F87112"/>
    <w:rsid w:val="00F92B4A"/>
    <w:rsid w:val="00F92B96"/>
    <w:rsid w:val="00F931B1"/>
    <w:rsid w:val="00F9384E"/>
    <w:rsid w:val="00F94331"/>
    <w:rsid w:val="00F94F89"/>
    <w:rsid w:val="00F9512F"/>
    <w:rsid w:val="00F9660D"/>
    <w:rsid w:val="00F9672A"/>
    <w:rsid w:val="00F97467"/>
    <w:rsid w:val="00F975E9"/>
    <w:rsid w:val="00FA092F"/>
    <w:rsid w:val="00FA0D7B"/>
    <w:rsid w:val="00FA1407"/>
    <w:rsid w:val="00FA1B7D"/>
    <w:rsid w:val="00FA23BD"/>
    <w:rsid w:val="00FA3FA7"/>
    <w:rsid w:val="00FA4410"/>
    <w:rsid w:val="00FA4D18"/>
    <w:rsid w:val="00FA5072"/>
    <w:rsid w:val="00FA72D0"/>
    <w:rsid w:val="00FA761F"/>
    <w:rsid w:val="00FB0733"/>
    <w:rsid w:val="00FB3E50"/>
    <w:rsid w:val="00FB44BE"/>
    <w:rsid w:val="00FB459B"/>
    <w:rsid w:val="00FB6D37"/>
    <w:rsid w:val="00FC0376"/>
    <w:rsid w:val="00FC07B9"/>
    <w:rsid w:val="00FC0823"/>
    <w:rsid w:val="00FC0ACE"/>
    <w:rsid w:val="00FC1810"/>
    <w:rsid w:val="00FC448E"/>
    <w:rsid w:val="00FC4DDF"/>
    <w:rsid w:val="00FC4E21"/>
    <w:rsid w:val="00FC4EF5"/>
    <w:rsid w:val="00FC5F6D"/>
    <w:rsid w:val="00FC6A5F"/>
    <w:rsid w:val="00FC6D84"/>
    <w:rsid w:val="00FC708B"/>
    <w:rsid w:val="00FD0107"/>
    <w:rsid w:val="00FD0124"/>
    <w:rsid w:val="00FD063B"/>
    <w:rsid w:val="00FD06B9"/>
    <w:rsid w:val="00FD11B5"/>
    <w:rsid w:val="00FD2B0E"/>
    <w:rsid w:val="00FD2C2F"/>
    <w:rsid w:val="00FD2DB9"/>
    <w:rsid w:val="00FD3B31"/>
    <w:rsid w:val="00FD42C2"/>
    <w:rsid w:val="00FD76B0"/>
    <w:rsid w:val="00FD7759"/>
    <w:rsid w:val="00FD7D72"/>
    <w:rsid w:val="00FE0B1D"/>
    <w:rsid w:val="00FE0CC1"/>
    <w:rsid w:val="00FE0E6D"/>
    <w:rsid w:val="00FE11CA"/>
    <w:rsid w:val="00FE11FE"/>
    <w:rsid w:val="00FE1366"/>
    <w:rsid w:val="00FE139E"/>
    <w:rsid w:val="00FE1823"/>
    <w:rsid w:val="00FE1D38"/>
    <w:rsid w:val="00FE1D4F"/>
    <w:rsid w:val="00FE31FC"/>
    <w:rsid w:val="00FE361F"/>
    <w:rsid w:val="00FE3A2B"/>
    <w:rsid w:val="00FE487A"/>
    <w:rsid w:val="00FE5114"/>
    <w:rsid w:val="00FE54F9"/>
    <w:rsid w:val="00FE6364"/>
    <w:rsid w:val="00FF0569"/>
    <w:rsid w:val="00FF057E"/>
    <w:rsid w:val="00FF0D42"/>
    <w:rsid w:val="00FF1994"/>
    <w:rsid w:val="00FF206E"/>
    <w:rsid w:val="00FF281D"/>
    <w:rsid w:val="00FF3171"/>
    <w:rsid w:val="00FF3B4C"/>
    <w:rsid w:val="00FF3C69"/>
    <w:rsid w:val="00FF5024"/>
    <w:rsid w:val="00FF5180"/>
    <w:rsid w:val="00FF58F2"/>
    <w:rsid w:val="00FF5E6F"/>
    <w:rsid w:val="00FF60FF"/>
    <w:rsid w:val="00FF6D6E"/>
    <w:rsid w:val="00FF6E0A"/>
    <w:rsid w:val="607B1045"/>
    <w:rsid w:val="67235090"/>
    <w:rsid w:val="68EFF360"/>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2E2A0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361D7"/>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styleId="ListParagraph">
    <w:name w:val="List Paragraph"/>
    <w:basedOn w:val="Normal"/>
    <w:uiPriority w:val="34"/>
    <w:qFormat/>
    <w:rsid w:val="005D51C2"/>
    <w:pPr>
      <w:spacing w:line="259" w:lineRule="auto"/>
      <w:ind w:left="720"/>
      <w:contextualSpacing/>
    </w:pPr>
    <w:rPr>
      <w:rFonts w:eastAsiaTheme="minorHAnsi" w:cstheme="minorBidi"/>
      <w:sz w:val="19"/>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60096602">
      <w:bodyDiv w:val="1"/>
      <w:marLeft w:val="0"/>
      <w:marRight w:val="0"/>
      <w:marTop w:val="0"/>
      <w:marBottom w:val="0"/>
      <w:divBdr>
        <w:top w:val="none" w:sz="0" w:space="0" w:color="auto"/>
        <w:left w:val="none" w:sz="0" w:space="0" w:color="auto"/>
        <w:bottom w:val="none" w:sz="0" w:space="0" w:color="auto"/>
        <w:right w:val="none" w:sz="0" w:space="0" w:color="auto"/>
      </w:divBdr>
    </w:div>
    <w:div w:id="919219245">
      <w:bodyDiv w:val="1"/>
      <w:marLeft w:val="0"/>
      <w:marRight w:val="0"/>
      <w:marTop w:val="0"/>
      <w:marBottom w:val="0"/>
      <w:divBdr>
        <w:top w:val="none" w:sz="0" w:space="0" w:color="auto"/>
        <w:left w:val="none" w:sz="0" w:space="0" w:color="auto"/>
        <w:bottom w:val="none" w:sz="0" w:space="0" w:color="auto"/>
        <w:right w:val="none" w:sz="0" w:space="0" w:color="auto"/>
      </w:divBdr>
    </w:div>
    <w:div w:id="1056315311">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1994433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ministers.pmc.gov.au/morton/2020/morrison-governments-deregulation-agenda"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20C00376" TargetMode="External"/><Relationship Id="rId33" Type="http://schemas.openxmlformats.org/officeDocument/2006/relationships/header" Target="header7.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docdb.cept.org/document/92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C2021C00277" TargetMode="External"/><Relationship Id="rId32" Type="http://schemas.openxmlformats.org/officeDocument/2006/relationships/hyperlink" Target="https://www.legislation.gov.au/Series/F2015L00876"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sites/default/files/2021-07/Australian%20Radiofrequency%20Spectrum%20Plan%202021_Including%20general%20information.pdf" TargetMode="External"/><Relationship Id="rId36"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acma.gov.au/publications/2021-09/plan/five-year-spectrum-outlook-2021-26"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Series/F2015L01114" TargetMode="External"/><Relationship Id="rId30" Type="http://schemas.openxmlformats.org/officeDocument/2006/relationships/hyperlink" Target="https://www.legislation.gov.au/Series/F2021L00661" TargetMode="External"/><Relationship Id="rId35" Type="http://schemas.openxmlformats.org/officeDocument/2006/relationships/footer" Target="foot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8185</Words>
  <Characters>46657</Characters>
  <Application>Microsoft Office Word</Application>
  <DocSecurity>0</DocSecurity>
  <Lines>388</Lines>
  <Paragraphs>109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54733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2021-11-24T00:58:00Z</dcterms:created>
  <dcterms:modified xsi:type="dcterms:W3CDTF">2021-11-24T01:00:00Z</dcterms:modified>
  <cp:category/>
</cp:coreProperties>
</file>