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74F8B4" w14:textId="42D26F4E" w:rsidR="00BE459D" w:rsidRDefault="00B30A6C" w:rsidP="0033104B">
      <w:pPr>
        <w:pStyle w:val="ACMAHeading1"/>
        <w:spacing w:before="960" w:after="240"/>
      </w:pPr>
      <w:r w:rsidRPr="00046222">
        <w:t xml:space="preserve">Investigation </w:t>
      </w:r>
      <w:r w:rsidR="0079419E" w:rsidRPr="00046222">
        <w:t>r</w:t>
      </w:r>
      <w:r w:rsidRPr="00046222">
        <w:t xml:space="preserve">eport </w:t>
      </w:r>
      <w:r w:rsidR="0079419E" w:rsidRPr="00046222">
        <w:t>n</w:t>
      </w:r>
      <w:r w:rsidRPr="00046222">
        <w:t xml:space="preserve">o. </w:t>
      </w:r>
      <w:r w:rsidR="00EF41B0" w:rsidRPr="00046222">
        <w:rPr>
          <w:rStyle w:val="Emphasis"/>
          <w:i w:val="0"/>
        </w:rPr>
        <w:t>BI-</w:t>
      </w:r>
      <w:r w:rsidR="00D81F6E" w:rsidRPr="00046222">
        <w:rPr>
          <w:rStyle w:val="Emphasis"/>
          <w:i w:val="0"/>
        </w:rPr>
        <w:t>604</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0030B95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0E75FFB0" w14:textId="77777777" w:rsidR="005E47E5" w:rsidRPr="0033104B" w:rsidRDefault="003E08A5" w:rsidP="0033104B">
            <w:pPr>
              <w:pStyle w:val="ACMATableHeading"/>
            </w:pPr>
            <w:bookmarkStart w:id="0" w:name="ColumnTitle"/>
            <w:r w:rsidRPr="0033104B">
              <w:t>Summary</w:t>
            </w:r>
          </w:p>
        </w:tc>
        <w:tc>
          <w:tcPr>
            <w:tcW w:w="5724" w:type="dxa"/>
          </w:tcPr>
          <w:p w14:paraId="5FDEC4CC" w14:textId="77777777" w:rsidR="005E47E5" w:rsidRPr="00B261EE" w:rsidRDefault="005E47E5" w:rsidP="00CC369B">
            <w:pPr>
              <w:pStyle w:val="ACMATableHeading"/>
            </w:pPr>
          </w:p>
        </w:tc>
      </w:tr>
      <w:bookmarkEnd w:id="0"/>
      <w:tr w:rsidR="00051A22" w14:paraId="350E882A" w14:textId="77777777" w:rsidTr="00051A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B93ABDB" w14:textId="5BE6C334" w:rsidR="00051A22" w:rsidRDefault="00051A22" w:rsidP="00F4130A">
            <w:pPr>
              <w:pStyle w:val="ACMATableBody"/>
              <w:rPr>
                <w:b/>
              </w:rPr>
            </w:pPr>
            <w:r w:rsidRPr="00046222">
              <w:rPr>
                <w:b/>
              </w:rPr>
              <w:t>Licensee[s</w:t>
            </w:r>
            <w:r>
              <w:rPr>
                <w:b/>
              </w:rPr>
              <w:t>ervice</w:t>
            </w:r>
            <w:r w:rsidRPr="00046222">
              <w:rPr>
                <w:b/>
              </w:rPr>
              <w:t>]</w:t>
            </w:r>
          </w:p>
        </w:tc>
        <w:tc>
          <w:tcPr>
            <w:tcW w:w="5724" w:type="dxa"/>
            <w:tcBorders>
              <w:top w:val="single" w:sz="4" w:space="0" w:color="auto"/>
              <w:left w:val="single" w:sz="4" w:space="0" w:color="auto"/>
              <w:bottom w:val="single" w:sz="4" w:space="0" w:color="auto"/>
            </w:tcBorders>
            <w:shd w:val="clear" w:color="auto" w:fill="auto"/>
          </w:tcPr>
          <w:p w14:paraId="7B34D64F" w14:textId="6342A6CC" w:rsidR="00051A22" w:rsidRDefault="00051A22" w:rsidP="00F4130A">
            <w:pPr>
              <w:pStyle w:val="ACMATableBody"/>
            </w:pPr>
            <w:r w:rsidRPr="00046222">
              <w:t>Foxtel Cable Television Pty Ltd</w:t>
            </w:r>
            <w:r w:rsidR="00426CB5">
              <w:t xml:space="preserve"> [FOX Footy]</w:t>
            </w:r>
          </w:p>
        </w:tc>
      </w:tr>
      <w:tr w:rsidR="00F4130A" w14:paraId="1BC37810" w14:textId="77777777" w:rsidTr="00F4130A">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9E66252" w14:textId="1E04CB32" w:rsidR="00F4130A" w:rsidRPr="0033104B" w:rsidRDefault="0028693F" w:rsidP="00F4130A">
            <w:pPr>
              <w:pStyle w:val="ACMATableBody"/>
              <w:rPr>
                <w:b/>
              </w:rPr>
            </w:pPr>
            <w:r>
              <w:rPr>
                <w:b/>
              </w:rPr>
              <w:t>F</w:t>
            </w:r>
            <w:r w:rsidR="00F4130A">
              <w:rPr>
                <w:b/>
              </w:rPr>
              <w:t>inding</w:t>
            </w:r>
          </w:p>
        </w:tc>
        <w:tc>
          <w:tcPr>
            <w:tcW w:w="5724" w:type="dxa"/>
            <w:tcBorders>
              <w:top w:val="single" w:sz="4" w:space="0" w:color="auto"/>
              <w:left w:val="single" w:sz="4" w:space="0" w:color="auto"/>
              <w:bottom w:val="single" w:sz="4" w:space="0" w:color="auto"/>
            </w:tcBorders>
            <w:shd w:val="clear" w:color="auto" w:fill="auto"/>
          </w:tcPr>
          <w:p w14:paraId="1656D203" w14:textId="1DD770DF" w:rsidR="00F4130A" w:rsidRPr="00D028CD" w:rsidRDefault="00F4130A" w:rsidP="00F4130A">
            <w:pPr>
              <w:pStyle w:val="ACMATableBody"/>
              <w:rPr>
                <w:i/>
              </w:rPr>
            </w:pPr>
            <w:r>
              <w:t>Breach of clause 1 of Appendix A [betting advertising]</w:t>
            </w:r>
          </w:p>
        </w:tc>
      </w:tr>
      <w:tr w:rsidR="00F4130A" w14:paraId="53C6FC0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166C26B" w14:textId="476458C2" w:rsidR="00F4130A" w:rsidRPr="0033104B" w:rsidRDefault="00F4130A" w:rsidP="00F4130A">
            <w:pPr>
              <w:pStyle w:val="ACMATableBody"/>
              <w:rPr>
                <w:b/>
              </w:rPr>
            </w:pPr>
            <w:r w:rsidRPr="0033104B">
              <w:rPr>
                <w:b/>
              </w:rPr>
              <w:t>Relevant</w:t>
            </w:r>
            <w:r>
              <w:rPr>
                <w:b/>
                <w:highlight w:val="yellow"/>
              </w:rPr>
              <w:br/>
            </w:r>
            <w:r w:rsidRPr="00AF5E4A">
              <w:rPr>
                <w:b/>
              </w:rPr>
              <w:t>code</w:t>
            </w:r>
            <w:r>
              <w:rPr>
                <w:b/>
              </w:rPr>
              <w:t xml:space="preserve"> </w:t>
            </w:r>
          </w:p>
        </w:tc>
        <w:tc>
          <w:tcPr>
            <w:tcW w:w="5724" w:type="dxa"/>
            <w:tcBorders>
              <w:top w:val="single" w:sz="4" w:space="0" w:color="auto"/>
              <w:left w:val="single" w:sz="4" w:space="0" w:color="auto"/>
              <w:bottom w:val="single" w:sz="4" w:space="0" w:color="auto"/>
            </w:tcBorders>
            <w:shd w:val="clear" w:color="auto" w:fill="auto"/>
          </w:tcPr>
          <w:p w14:paraId="3E3D6135" w14:textId="456AEA18" w:rsidR="00F4130A" w:rsidRPr="00747CC0" w:rsidRDefault="00F4130A" w:rsidP="00F4130A">
            <w:pPr>
              <w:pStyle w:val="ACMATableBody"/>
              <w:rPr>
                <w:highlight w:val="yellow"/>
              </w:rPr>
            </w:pPr>
            <w:r w:rsidRPr="00951B2F">
              <w:rPr>
                <w:iCs/>
              </w:rPr>
              <w:t>Subscription Broadcast Television Codes of Practice 2013</w:t>
            </w:r>
            <w:r>
              <w:rPr>
                <w:i/>
              </w:rPr>
              <w:t xml:space="preserve"> </w:t>
            </w:r>
            <w:r w:rsidRPr="004C4FDC">
              <w:rPr>
                <w:iCs/>
              </w:rPr>
              <w:t>(</w:t>
            </w:r>
            <w:r w:rsidRPr="00F02E21">
              <w:rPr>
                <w:bCs/>
                <w:iCs/>
              </w:rPr>
              <w:t>the</w:t>
            </w:r>
            <w:r w:rsidRPr="004C4FDC">
              <w:rPr>
                <w:b/>
                <w:iCs/>
              </w:rPr>
              <w:t xml:space="preserve"> </w:t>
            </w:r>
            <w:r w:rsidRPr="004C4FDC">
              <w:rPr>
                <w:b/>
                <w:bCs/>
                <w:iCs/>
              </w:rPr>
              <w:t>Code</w:t>
            </w:r>
            <w:r w:rsidRPr="004C4FDC">
              <w:rPr>
                <w:iCs/>
              </w:rPr>
              <w:t>)</w:t>
            </w:r>
          </w:p>
        </w:tc>
      </w:tr>
      <w:tr w:rsidR="00F4130A" w14:paraId="7D4179B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DEC1FE2" w14:textId="75E460A6" w:rsidR="00F4130A" w:rsidRPr="0033104B" w:rsidRDefault="00F4130A" w:rsidP="00F4130A">
            <w:pPr>
              <w:pStyle w:val="ACMATableBody"/>
              <w:rPr>
                <w:b/>
              </w:rPr>
            </w:pPr>
            <w:r>
              <w:rPr>
                <w:b/>
              </w:rPr>
              <w:t>P</w:t>
            </w:r>
            <w:r w:rsidRPr="0033104B">
              <w:rPr>
                <w:b/>
              </w:rPr>
              <w:t>rogram</w:t>
            </w:r>
            <w:r>
              <w:rPr>
                <w:b/>
              </w:rPr>
              <w:t xml:space="preserve"> [type]</w:t>
            </w:r>
          </w:p>
        </w:tc>
        <w:tc>
          <w:tcPr>
            <w:tcW w:w="5724" w:type="dxa"/>
            <w:tcBorders>
              <w:top w:val="single" w:sz="4" w:space="0" w:color="auto"/>
              <w:left w:val="single" w:sz="4" w:space="0" w:color="auto"/>
              <w:bottom w:val="single" w:sz="4" w:space="0" w:color="auto"/>
            </w:tcBorders>
            <w:shd w:val="clear" w:color="auto" w:fill="auto"/>
          </w:tcPr>
          <w:p w14:paraId="268FFF4A" w14:textId="44F3FBAC" w:rsidR="00F4130A" w:rsidRPr="00F4130A" w:rsidRDefault="00CA3514" w:rsidP="00F4130A">
            <w:pPr>
              <w:pStyle w:val="ACMATableBody"/>
              <w:rPr>
                <w:iCs/>
                <w:highlight w:val="yellow"/>
              </w:rPr>
            </w:pPr>
            <w:r>
              <w:rPr>
                <w:i/>
              </w:rPr>
              <w:t xml:space="preserve">Easter Monday Footy: </w:t>
            </w:r>
            <w:r w:rsidR="00F4130A" w:rsidRPr="00AF5E4A">
              <w:rPr>
                <w:i/>
              </w:rPr>
              <w:t xml:space="preserve">Geelong v Hawthorn AFL </w:t>
            </w:r>
            <w:r w:rsidR="00F4130A">
              <w:rPr>
                <w:iCs/>
              </w:rPr>
              <w:t>[</w:t>
            </w:r>
            <w:r w:rsidR="00426CB5">
              <w:rPr>
                <w:iCs/>
              </w:rPr>
              <w:t>l</w:t>
            </w:r>
            <w:r w:rsidR="00F4130A">
              <w:rPr>
                <w:iCs/>
              </w:rPr>
              <w:t xml:space="preserve">ive </w:t>
            </w:r>
            <w:r w:rsidR="00426CB5">
              <w:rPr>
                <w:iCs/>
              </w:rPr>
              <w:t>s</w:t>
            </w:r>
            <w:r w:rsidR="00F4130A">
              <w:rPr>
                <w:iCs/>
              </w:rPr>
              <w:t>port</w:t>
            </w:r>
            <w:r w:rsidR="00426CB5">
              <w:rPr>
                <w:iCs/>
              </w:rPr>
              <w:t>s</w:t>
            </w:r>
            <w:r w:rsidR="00F4130A">
              <w:rPr>
                <w:iCs/>
              </w:rPr>
              <w:t>]</w:t>
            </w:r>
          </w:p>
        </w:tc>
      </w:tr>
      <w:tr w:rsidR="00F4130A" w14:paraId="78EACFB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3E77EC1" w14:textId="02027511" w:rsidR="00F4130A" w:rsidRPr="0033104B" w:rsidRDefault="00F4130A" w:rsidP="00F4130A">
            <w:pPr>
              <w:pStyle w:val="ACMATableBody"/>
              <w:rPr>
                <w:b/>
              </w:rPr>
            </w:pPr>
            <w:r w:rsidRPr="00747CC0">
              <w:rPr>
                <w:b/>
              </w:rPr>
              <w:t xml:space="preserve">Date </w:t>
            </w:r>
            <w:r w:rsidRPr="0033104B">
              <w:rPr>
                <w:b/>
              </w:rPr>
              <w:t>of broadcast</w:t>
            </w:r>
          </w:p>
        </w:tc>
        <w:tc>
          <w:tcPr>
            <w:tcW w:w="5724" w:type="dxa"/>
            <w:tcBorders>
              <w:top w:val="single" w:sz="4" w:space="0" w:color="auto"/>
              <w:left w:val="single" w:sz="4" w:space="0" w:color="auto"/>
              <w:bottom w:val="single" w:sz="4" w:space="0" w:color="auto"/>
            </w:tcBorders>
            <w:shd w:val="clear" w:color="auto" w:fill="auto"/>
          </w:tcPr>
          <w:p w14:paraId="72F69624" w14:textId="1BEA5272" w:rsidR="00F4130A" w:rsidRDefault="00F4130A" w:rsidP="00F4130A">
            <w:pPr>
              <w:pStyle w:val="ACMATableBody"/>
            </w:pPr>
            <w:r>
              <w:t>5 April 2021</w:t>
            </w:r>
          </w:p>
        </w:tc>
      </w:tr>
      <w:tr w:rsidR="00426CB5" w14:paraId="33757711" w14:textId="77777777" w:rsidTr="00426CB5">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5DFC15E" w14:textId="1532A3A7" w:rsidR="00426CB5" w:rsidRPr="0033104B" w:rsidRDefault="00426CB5" w:rsidP="00426CB5">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240A1FDF" w14:textId="52BD0839" w:rsidR="00426CB5" w:rsidRPr="00046222" w:rsidRDefault="00426CB5" w:rsidP="00426CB5">
            <w:pPr>
              <w:pStyle w:val="ACMATableBody"/>
            </w:pPr>
            <w:r>
              <w:rPr>
                <w:iCs/>
              </w:rPr>
              <w:t>7 September 2021</w:t>
            </w:r>
          </w:p>
        </w:tc>
      </w:tr>
      <w:tr w:rsidR="00426CB5" w14:paraId="686DDAB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32FD4BB" w14:textId="5BE0A6F7" w:rsidR="00426CB5" w:rsidRPr="0033104B" w:rsidRDefault="00426CB5" w:rsidP="00426CB5">
            <w:pPr>
              <w:pStyle w:val="ACMATableBody"/>
              <w:rPr>
                <w:b/>
              </w:rPr>
            </w:pPr>
            <w:r w:rsidRPr="0033104B">
              <w:rPr>
                <w:b/>
              </w:rPr>
              <w:t>Type of service</w:t>
            </w:r>
          </w:p>
        </w:tc>
        <w:tc>
          <w:tcPr>
            <w:tcW w:w="5724" w:type="dxa"/>
            <w:tcBorders>
              <w:top w:val="single" w:sz="4" w:space="0" w:color="auto"/>
              <w:left w:val="single" w:sz="4" w:space="0" w:color="auto"/>
              <w:bottom w:val="single" w:sz="4" w:space="0" w:color="auto"/>
            </w:tcBorders>
            <w:shd w:val="clear" w:color="auto" w:fill="auto"/>
          </w:tcPr>
          <w:p w14:paraId="3D00F2C2" w14:textId="3FBE3B02" w:rsidR="00426CB5" w:rsidRDefault="00426CB5" w:rsidP="00426CB5">
            <w:pPr>
              <w:pStyle w:val="ACMATableBody"/>
            </w:pPr>
            <w:r w:rsidRPr="00046222">
              <w:t>Subscription—television</w:t>
            </w:r>
          </w:p>
        </w:tc>
      </w:tr>
      <w:tr w:rsidR="00426CB5" w14:paraId="24EC809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96D4B77" w14:textId="38E68E52" w:rsidR="00426CB5" w:rsidRPr="0033104B" w:rsidRDefault="00426CB5" w:rsidP="00426CB5">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7C0EC30F" w14:textId="5A7CD206" w:rsidR="00426CB5" w:rsidRDefault="00426CB5" w:rsidP="00426CB5">
            <w:pPr>
              <w:pStyle w:val="ACMABodyText"/>
              <w:spacing w:before="40" w:after="120"/>
              <w:ind w:left="315" w:hanging="315"/>
            </w:pPr>
            <w:r>
              <w:rPr>
                <w:b/>
                <w:bCs/>
              </w:rPr>
              <w:t>A</w:t>
            </w:r>
            <w:r>
              <w:t xml:space="preserve"> – Licensee submission extracts</w:t>
            </w:r>
          </w:p>
          <w:p w14:paraId="631B2F25" w14:textId="01921137" w:rsidR="00426CB5" w:rsidRPr="00DC0E29" w:rsidRDefault="00426CB5" w:rsidP="00426CB5">
            <w:pPr>
              <w:pStyle w:val="ACMABodyText"/>
              <w:spacing w:before="40" w:after="120"/>
              <w:ind w:left="315" w:hanging="315"/>
            </w:pPr>
            <w:r w:rsidRPr="001D66DD">
              <w:rPr>
                <w:b/>
                <w:bCs/>
              </w:rPr>
              <w:t>B</w:t>
            </w:r>
            <w:r>
              <w:t xml:space="preserve"> – Relevant Code provisions </w:t>
            </w:r>
          </w:p>
        </w:tc>
      </w:tr>
    </w:tbl>
    <w:p w14:paraId="200E457A" w14:textId="77777777" w:rsidR="001C6546" w:rsidRPr="00972DB3" w:rsidRDefault="00D668E3" w:rsidP="00972DB3">
      <w:pPr>
        <w:pStyle w:val="ACMABodyText"/>
        <w:rPr>
          <w:rFonts w:eastAsiaTheme="minorHAnsi"/>
          <w:i/>
        </w:rPr>
      </w:pPr>
      <w:r>
        <w:br w:type="page"/>
      </w:r>
    </w:p>
    <w:p w14:paraId="5E8C0F44" w14:textId="77777777" w:rsidR="001C6546" w:rsidRPr="007A7C97" w:rsidRDefault="007B047A" w:rsidP="001C6546">
      <w:pPr>
        <w:pStyle w:val="ACMAHeading2"/>
      </w:pPr>
      <w:r>
        <w:lastRenderedPageBreak/>
        <w:t>Background</w:t>
      </w:r>
    </w:p>
    <w:p w14:paraId="3E329B84" w14:textId="6E63D56B" w:rsidR="00281F78" w:rsidRDefault="001C6546" w:rsidP="001C6546">
      <w:pPr>
        <w:pStyle w:val="ACMABodyText"/>
        <w:rPr>
          <w:highlight w:val="yellow"/>
        </w:rPr>
      </w:pPr>
      <w:r>
        <w:t xml:space="preserve">In </w:t>
      </w:r>
      <w:r w:rsidR="00C53F79">
        <w:t>M</w:t>
      </w:r>
      <w:r w:rsidR="007E1877">
        <w:t>a</w:t>
      </w:r>
      <w:r w:rsidR="00C53F79">
        <w:t>y 2021</w:t>
      </w:r>
      <w:r>
        <w:t xml:space="preserve">, the Australian Communications and Media Authority (the </w:t>
      </w:r>
      <w:r w:rsidRPr="00ED6733">
        <w:rPr>
          <w:b/>
          <w:bCs/>
        </w:rPr>
        <w:t>ACMA</w:t>
      </w:r>
      <w:r>
        <w:t xml:space="preserve">) commenced an investigation </w:t>
      </w:r>
      <w:r w:rsidR="00205CDE">
        <w:t>under</w:t>
      </w:r>
      <w:r w:rsidR="00CD2711">
        <w:t xml:space="preserve"> </w:t>
      </w:r>
      <w:r w:rsidR="00205CDE" w:rsidRPr="00CD2711">
        <w:t xml:space="preserve">the </w:t>
      </w:r>
      <w:r w:rsidR="00205CDE" w:rsidRPr="00CD2711">
        <w:rPr>
          <w:i/>
        </w:rPr>
        <w:t>Broadcasting Services Act 1992</w:t>
      </w:r>
      <w:r w:rsidR="00205CDE">
        <w:rPr>
          <w:i/>
        </w:rPr>
        <w:t xml:space="preserve"> </w:t>
      </w:r>
      <w:r w:rsidR="00205CDE" w:rsidRPr="00F42D92">
        <w:t xml:space="preserve">(the </w:t>
      </w:r>
      <w:r w:rsidR="00205CDE" w:rsidRPr="00B21F9B">
        <w:rPr>
          <w:b/>
          <w:bCs/>
        </w:rPr>
        <w:t>BSA</w:t>
      </w:r>
      <w:r w:rsidR="00205CDE" w:rsidRPr="00F42D92">
        <w:t xml:space="preserve">) </w:t>
      </w:r>
      <w:r w:rsidR="00550001">
        <w:t>into</w:t>
      </w:r>
      <w:r w:rsidR="00213AFF">
        <w:t xml:space="preserve"> </w:t>
      </w:r>
      <w:r w:rsidR="00C53F79">
        <w:rPr>
          <w:i/>
          <w:iCs/>
        </w:rPr>
        <w:t>Easter Monday Footy</w:t>
      </w:r>
      <w:r w:rsidR="00ED6733">
        <w:rPr>
          <w:i/>
          <w:iCs/>
        </w:rPr>
        <w:t>: Geelong vs Hawthorn</w:t>
      </w:r>
      <w:r w:rsidR="00036610">
        <w:rPr>
          <w:i/>
          <w:iCs/>
        </w:rPr>
        <w:t xml:space="preserve"> AFL</w:t>
      </w:r>
      <w:r w:rsidR="00ED6733">
        <w:rPr>
          <w:i/>
          <w:iCs/>
        </w:rPr>
        <w:t xml:space="preserve"> </w:t>
      </w:r>
      <w:r w:rsidR="00ED6733">
        <w:t xml:space="preserve">(the </w:t>
      </w:r>
      <w:r w:rsidR="00ED6733" w:rsidRPr="00ED6733">
        <w:rPr>
          <w:b/>
          <w:bCs/>
        </w:rPr>
        <w:t>Game</w:t>
      </w:r>
      <w:r w:rsidR="00ED6733">
        <w:t>)</w:t>
      </w:r>
      <w:r w:rsidR="00281F78" w:rsidRPr="007E1877">
        <w:t>.</w:t>
      </w:r>
    </w:p>
    <w:p w14:paraId="3684DB70" w14:textId="490F9109" w:rsidR="001C6546" w:rsidRDefault="00281F78" w:rsidP="001C6546">
      <w:pPr>
        <w:pStyle w:val="ACMABodyText"/>
      </w:pPr>
      <w:r w:rsidRPr="007E1877">
        <w:t xml:space="preserve">The </w:t>
      </w:r>
      <w:r w:rsidR="00ED6733">
        <w:t>Game</w:t>
      </w:r>
      <w:r w:rsidRPr="007E1877">
        <w:t xml:space="preserve"> was</w:t>
      </w:r>
      <w:r w:rsidR="001C6546" w:rsidRPr="00CB39B3">
        <w:t xml:space="preserve"> </w:t>
      </w:r>
      <w:r w:rsidR="001C6546">
        <w:t xml:space="preserve">broadcast </w:t>
      </w:r>
      <w:r w:rsidR="00ED6733">
        <w:t xml:space="preserve">live </w:t>
      </w:r>
      <w:r w:rsidR="001C6546">
        <w:t xml:space="preserve">on </w:t>
      </w:r>
      <w:r w:rsidR="00C53F79">
        <w:t>F</w:t>
      </w:r>
      <w:r w:rsidR="00426CB5">
        <w:t>OX</w:t>
      </w:r>
      <w:r w:rsidR="00C53F79">
        <w:t xml:space="preserve"> Footy Channel 504</w:t>
      </w:r>
      <w:r w:rsidR="001C6546">
        <w:t xml:space="preserve"> by </w:t>
      </w:r>
      <w:r w:rsidR="00C53F79" w:rsidRPr="00046222">
        <w:t>Foxtel Cable Television Pty Ltd</w:t>
      </w:r>
      <w:r w:rsidR="00ED6733">
        <w:t xml:space="preserve"> (the </w:t>
      </w:r>
      <w:r w:rsidR="00ED6733" w:rsidRPr="00ED6733">
        <w:rPr>
          <w:b/>
          <w:bCs/>
        </w:rPr>
        <w:t>Licensee</w:t>
      </w:r>
      <w:r w:rsidR="00ED6733">
        <w:t>)</w:t>
      </w:r>
      <w:r w:rsidR="00C53F79">
        <w:t xml:space="preserve"> </w:t>
      </w:r>
      <w:r w:rsidR="001C6546">
        <w:t xml:space="preserve">on </w:t>
      </w:r>
      <w:r w:rsidR="00ED6733">
        <w:t xml:space="preserve">the afternoon of </w:t>
      </w:r>
      <w:r w:rsidR="007E1877">
        <w:t>5 April 202</w:t>
      </w:r>
      <w:r w:rsidR="00ED6733">
        <w:t>1.</w:t>
      </w:r>
    </w:p>
    <w:p w14:paraId="21E33247" w14:textId="309874A1" w:rsidR="006162E4" w:rsidRPr="00ED6733" w:rsidRDefault="00205CDE" w:rsidP="00F03742">
      <w:pPr>
        <w:pStyle w:val="ACMABodyText"/>
      </w:pPr>
      <w:r>
        <w:t xml:space="preserve">The </w:t>
      </w:r>
      <w:r w:rsidR="00213AFF">
        <w:t>ACMA received a</w:t>
      </w:r>
      <w:r w:rsidR="00ED6733">
        <w:t xml:space="preserve"> letter from the Licensee </w:t>
      </w:r>
      <w:r w:rsidR="005C1AE7">
        <w:t xml:space="preserve">advising </w:t>
      </w:r>
      <w:r w:rsidR="00ED6733">
        <w:t>that it had received a complaint that a betting advertisement was broadcast at approximately 4.33pm (AEST) during the half-time panel discussion of the Game.</w:t>
      </w:r>
      <w:r w:rsidR="00DC0E29">
        <w:t xml:space="preserve"> The Licensee advised </w:t>
      </w:r>
      <w:r w:rsidR="007D750A">
        <w:t xml:space="preserve">the ACMA </w:t>
      </w:r>
      <w:r w:rsidR="00DC0E29">
        <w:t xml:space="preserve">that </w:t>
      </w:r>
      <w:r w:rsidR="007B4A45">
        <w:t xml:space="preserve">it had investigated the complaint and found </w:t>
      </w:r>
      <w:r w:rsidR="005C1AE7">
        <w:t>a</w:t>
      </w:r>
      <w:r w:rsidR="007B4A45">
        <w:t xml:space="preserve"> betting advertisement had been broadcast contrary to the scheduling requirements set out in Appendix A to the Code.</w:t>
      </w:r>
    </w:p>
    <w:p w14:paraId="240C986C" w14:textId="47CA2A99" w:rsidR="009D3591" w:rsidRDefault="009D3591" w:rsidP="001C6546">
      <w:pPr>
        <w:pStyle w:val="ACMABodyText"/>
      </w:pPr>
      <w:r>
        <w:t xml:space="preserve">The </w:t>
      </w:r>
      <w:r w:rsidRPr="008764C7">
        <w:t xml:space="preserve">ACMA </w:t>
      </w:r>
      <w:r w:rsidRPr="00CB39B3">
        <w:t>has</w:t>
      </w:r>
      <w:r w:rsidR="00AF0D57" w:rsidRPr="00CB39B3">
        <w:t xml:space="preserve"> </w:t>
      </w:r>
      <w:r w:rsidRPr="008764C7">
        <w:t>investigate</w:t>
      </w:r>
      <w:r w:rsidR="00F03742" w:rsidRPr="008764C7">
        <w:t>d</w:t>
      </w:r>
      <w:r w:rsidR="006526F9">
        <w:t xml:space="preserve"> </w:t>
      </w:r>
      <w:r w:rsidRPr="00DC0E29">
        <w:t xml:space="preserve">the </w:t>
      </w:r>
      <w:r w:rsidR="00ED6733" w:rsidRPr="00DC0E29">
        <w:t>L</w:t>
      </w:r>
      <w:r w:rsidRPr="00DC0E29">
        <w:t xml:space="preserve">icensee’s compliance </w:t>
      </w:r>
      <w:r w:rsidR="00013EAC" w:rsidRPr="00DC0E29">
        <w:t xml:space="preserve">with </w:t>
      </w:r>
      <w:r w:rsidR="00F4130A">
        <w:t xml:space="preserve">clause 1 of </w:t>
      </w:r>
      <w:r w:rsidR="00DC0E29" w:rsidRPr="00DC0E29">
        <w:t xml:space="preserve">Appendix A to the Code. </w:t>
      </w:r>
      <w:r w:rsidR="000302E8">
        <w:t>R</w:t>
      </w:r>
      <w:r w:rsidR="007D750A">
        <w:t xml:space="preserve">elevant extracts from Appendix A </w:t>
      </w:r>
      <w:r w:rsidR="000302E8">
        <w:t>are</w:t>
      </w:r>
      <w:r w:rsidR="00F4130A">
        <w:t xml:space="preserve"> at </w:t>
      </w:r>
      <w:r w:rsidR="00F4130A" w:rsidRPr="00F4130A">
        <w:rPr>
          <w:b/>
          <w:bCs/>
        </w:rPr>
        <w:t xml:space="preserve">Attachment </w:t>
      </w:r>
      <w:r w:rsidR="001D66DD">
        <w:rPr>
          <w:b/>
          <w:bCs/>
        </w:rPr>
        <w:t>B</w:t>
      </w:r>
      <w:r w:rsidR="00F4130A">
        <w:t>.</w:t>
      </w:r>
    </w:p>
    <w:p w14:paraId="412A8949" w14:textId="396B72BC" w:rsidR="00511166" w:rsidRDefault="00426CB5" w:rsidP="00511166">
      <w:pPr>
        <w:pStyle w:val="ACMAHeading2"/>
      </w:pPr>
      <w:r>
        <w:t xml:space="preserve">Issue: </w:t>
      </w:r>
      <w:r w:rsidR="00511166">
        <w:t xml:space="preserve">Betting advertisements during a </w:t>
      </w:r>
      <w:r w:rsidR="009464F9">
        <w:t>L</w:t>
      </w:r>
      <w:r w:rsidR="00511166">
        <w:t xml:space="preserve">ive </w:t>
      </w:r>
      <w:r w:rsidR="009464F9">
        <w:t>S</w:t>
      </w:r>
      <w:r w:rsidR="00511166">
        <w:t xml:space="preserve">porting </w:t>
      </w:r>
      <w:r w:rsidR="009464F9">
        <w:t>E</w:t>
      </w:r>
      <w:r w:rsidR="00511166">
        <w:t>vent</w:t>
      </w:r>
    </w:p>
    <w:p w14:paraId="0047EBD4" w14:textId="02802873" w:rsidR="00F4130A" w:rsidRDefault="00F4130A" w:rsidP="00F4130A">
      <w:pPr>
        <w:pStyle w:val="ACMAHeading2"/>
      </w:pPr>
      <w:r>
        <w:t>Finding</w:t>
      </w:r>
    </w:p>
    <w:p w14:paraId="2702C9D0" w14:textId="44C64711" w:rsidR="009464F9" w:rsidRDefault="00F4130A" w:rsidP="009464F9">
      <w:pPr>
        <w:pStyle w:val="ACMABodyText"/>
      </w:pPr>
      <w:r w:rsidRPr="00135B02">
        <w:t xml:space="preserve">The </w:t>
      </w:r>
      <w:r w:rsidR="00135B02">
        <w:t>L</w:t>
      </w:r>
      <w:r w:rsidRPr="00135B02">
        <w:t>icensee</w:t>
      </w:r>
      <w:r w:rsidR="00135B02">
        <w:t xml:space="preserve"> </w:t>
      </w:r>
      <w:r w:rsidRPr="00135B02">
        <w:t>breached</w:t>
      </w:r>
      <w:r w:rsidR="00135B02">
        <w:t xml:space="preserve"> clause 1 of Appendix A to the Code</w:t>
      </w:r>
      <w:r w:rsidRPr="00135B02">
        <w:t>.</w:t>
      </w:r>
      <w:r>
        <w:t xml:space="preserve"> </w:t>
      </w:r>
    </w:p>
    <w:p w14:paraId="3AF3C41A" w14:textId="4E40CCEF" w:rsidR="00F4130A" w:rsidRPr="009464F9" w:rsidRDefault="00F4130A" w:rsidP="009464F9">
      <w:pPr>
        <w:pStyle w:val="ACMABodyText"/>
        <w:rPr>
          <w:b/>
          <w:snapToGrid/>
          <w:sz w:val="28"/>
        </w:rPr>
      </w:pPr>
      <w:r w:rsidRPr="009464F9">
        <w:rPr>
          <w:b/>
          <w:snapToGrid/>
          <w:sz w:val="28"/>
        </w:rPr>
        <w:t>Reasons</w:t>
      </w:r>
    </w:p>
    <w:p w14:paraId="0DA2D8EF" w14:textId="479CCE48" w:rsidR="00431966" w:rsidRDefault="00431966" w:rsidP="00DC1A27">
      <w:pPr>
        <w:pStyle w:val="ACMABodyText"/>
        <w:widowControl w:val="0"/>
        <w:rPr>
          <w:bCs/>
        </w:rPr>
      </w:pPr>
      <w:r>
        <w:t>T</w:t>
      </w:r>
      <w:r w:rsidR="00F4130A">
        <w:t xml:space="preserve">he ACMA </w:t>
      </w:r>
      <w:r w:rsidR="00135B02">
        <w:rPr>
          <w:bCs/>
        </w:rPr>
        <w:t xml:space="preserve">reviewed </w:t>
      </w:r>
      <w:r>
        <w:rPr>
          <w:bCs/>
        </w:rPr>
        <w:t xml:space="preserve">submissions from the </w:t>
      </w:r>
      <w:r w:rsidR="00B21F9B">
        <w:rPr>
          <w:bCs/>
        </w:rPr>
        <w:t>L</w:t>
      </w:r>
      <w:r>
        <w:rPr>
          <w:bCs/>
        </w:rPr>
        <w:t xml:space="preserve">icensee </w:t>
      </w:r>
      <w:r w:rsidR="001D66DD">
        <w:rPr>
          <w:bCs/>
        </w:rPr>
        <w:t xml:space="preserve">(at </w:t>
      </w:r>
      <w:r w:rsidR="001D66DD" w:rsidRPr="001D66DD">
        <w:rPr>
          <w:b/>
        </w:rPr>
        <w:t>Attachment A</w:t>
      </w:r>
      <w:r w:rsidR="001D66DD">
        <w:rPr>
          <w:bCs/>
        </w:rPr>
        <w:t xml:space="preserve">) </w:t>
      </w:r>
      <w:r>
        <w:rPr>
          <w:bCs/>
        </w:rPr>
        <w:t xml:space="preserve">and </w:t>
      </w:r>
      <w:r w:rsidR="00135B02">
        <w:rPr>
          <w:bCs/>
        </w:rPr>
        <w:t>a</w:t>
      </w:r>
      <w:r>
        <w:rPr>
          <w:bCs/>
        </w:rPr>
        <w:t xml:space="preserve">n excerpt </w:t>
      </w:r>
      <w:r w:rsidR="00135B02">
        <w:rPr>
          <w:bCs/>
        </w:rPr>
        <w:t>of the broadcast provided by the Licensee</w:t>
      </w:r>
      <w:r w:rsidR="001B6D0C">
        <w:rPr>
          <w:bCs/>
        </w:rPr>
        <w:t>,</w:t>
      </w:r>
      <w:r w:rsidR="00135B02">
        <w:rPr>
          <w:bCs/>
        </w:rPr>
        <w:t xml:space="preserve"> </w:t>
      </w:r>
      <w:r>
        <w:rPr>
          <w:bCs/>
        </w:rPr>
        <w:t xml:space="preserve">that included part of the </w:t>
      </w:r>
      <w:r w:rsidR="00995B5A">
        <w:rPr>
          <w:bCs/>
        </w:rPr>
        <w:t xml:space="preserve">half-time panel </w:t>
      </w:r>
      <w:r>
        <w:rPr>
          <w:bCs/>
        </w:rPr>
        <w:t>discussion between the commentators and one advertisement.</w:t>
      </w:r>
    </w:p>
    <w:p w14:paraId="38826C22" w14:textId="7E276D71" w:rsidR="00F4130A" w:rsidRDefault="00431966" w:rsidP="004D5CB7">
      <w:pPr>
        <w:pStyle w:val="ACMABodyText"/>
        <w:widowControl w:val="0"/>
      </w:pPr>
      <w:r>
        <w:t>T</w:t>
      </w:r>
      <w:r w:rsidRPr="004C08C8">
        <w:t>o assess com</w:t>
      </w:r>
      <w:r>
        <w:t>pliance</w:t>
      </w:r>
      <w:r>
        <w:rPr>
          <w:bCs/>
        </w:rPr>
        <w:t xml:space="preserve"> </w:t>
      </w:r>
      <w:r w:rsidR="0091009C">
        <w:rPr>
          <w:bCs/>
        </w:rPr>
        <w:t xml:space="preserve">with Appendix A of the Code, </w:t>
      </w:r>
      <w:r>
        <w:rPr>
          <w:bCs/>
        </w:rPr>
        <w:t>the ACMA has asked</w:t>
      </w:r>
      <w:r w:rsidR="00F4130A">
        <w:t xml:space="preserve"> the following questions</w:t>
      </w:r>
      <w:r w:rsidR="00135B02">
        <w:t>:</w:t>
      </w:r>
    </w:p>
    <w:p w14:paraId="2299B47C" w14:textId="3995DD3C" w:rsidR="00705FA6" w:rsidRDefault="00431966" w:rsidP="00DC1A27">
      <w:pPr>
        <w:pStyle w:val="ACMAHeading3"/>
        <w:keepNext w:val="0"/>
        <w:widowControl w:val="0"/>
        <w:numPr>
          <w:ilvl w:val="0"/>
          <w:numId w:val="18"/>
        </w:numPr>
        <w:spacing w:after="120"/>
        <w:rPr>
          <w:b w:val="0"/>
          <w:bCs/>
          <w:sz w:val="20"/>
        </w:rPr>
      </w:pPr>
      <w:r>
        <w:rPr>
          <w:b w:val="0"/>
          <w:bCs/>
          <w:sz w:val="20"/>
        </w:rPr>
        <w:t>W</w:t>
      </w:r>
      <w:r w:rsidR="001B6D0C">
        <w:rPr>
          <w:b w:val="0"/>
          <w:bCs/>
          <w:sz w:val="20"/>
        </w:rPr>
        <w:t>as the Game a Live Sporting Event</w:t>
      </w:r>
      <w:r>
        <w:rPr>
          <w:b w:val="0"/>
          <w:bCs/>
          <w:sz w:val="20"/>
        </w:rPr>
        <w:t xml:space="preserve"> </w:t>
      </w:r>
      <w:r w:rsidRPr="00264EE9">
        <w:rPr>
          <w:b w:val="0"/>
          <w:bCs/>
          <w:sz w:val="20"/>
        </w:rPr>
        <w:t>for the purposes of the Code</w:t>
      </w:r>
      <w:r w:rsidR="009464F9">
        <w:rPr>
          <w:b w:val="0"/>
          <w:bCs/>
          <w:sz w:val="20"/>
        </w:rPr>
        <w:t>?</w:t>
      </w:r>
      <w:r w:rsidR="001B6D0C">
        <w:rPr>
          <w:b w:val="0"/>
          <w:bCs/>
          <w:sz w:val="20"/>
        </w:rPr>
        <w:t xml:space="preserve"> </w:t>
      </w:r>
    </w:p>
    <w:p w14:paraId="7400C1D7" w14:textId="78481075" w:rsidR="00705FA6" w:rsidRPr="00705FA6" w:rsidRDefault="00264EE9" w:rsidP="00DC1A27">
      <w:pPr>
        <w:pStyle w:val="ACMAHeading3"/>
        <w:keepNext w:val="0"/>
        <w:widowControl w:val="0"/>
        <w:numPr>
          <w:ilvl w:val="0"/>
          <w:numId w:val="18"/>
        </w:numPr>
        <w:spacing w:after="120"/>
        <w:rPr>
          <w:b w:val="0"/>
          <w:bCs/>
          <w:sz w:val="20"/>
        </w:rPr>
      </w:pPr>
      <w:r>
        <w:rPr>
          <w:b w:val="0"/>
          <w:bCs/>
          <w:sz w:val="20"/>
        </w:rPr>
        <w:t>Did advertisements shown during the Game fall within the definition of Betting Advertising</w:t>
      </w:r>
      <w:r w:rsidR="009464F9">
        <w:rPr>
          <w:b w:val="0"/>
          <w:bCs/>
          <w:sz w:val="20"/>
        </w:rPr>
        <w:t>?</w:t>
      </w:r>
      <w:r w:rsidR="001B6D0C" w:rsidRPr="00705FA6">
        <w:rPr>
          <w:b w:val="0"/>
          <w:bCs/>
          <w:sz w:val="20"/>
        </w:rPr>
        <w:t xml:space="preserve"> </w:t>
      </w:r>
    </w:p>
    <w:p w14:paraId="442308D8" w14:textId="77777777" w:rsidR="00264EE9" w:rsidRPr="00264EE9" w:rsidRDefault="00264EE9" w:rsidP="00DC1A27">
      <w:pPr>
        <w:pStyle w:val="ACMAHeading3"/>
        <w:keepNext w:val="0"/>
        <w:widowControl w:val="0"/>
        <w:numPr>
          <w:ilvl w:val="0"/>
          <w:numId w:val="18"/>
        </w:numPr>
        <w:spacing w:after="120"/>
        <w:rPr>
          <w:b w:val="0"/>
          <w:bCs/>
          <w:sz w:val="20"/>
        </w:rPr>
      </w:pPr>
      <w:bookmarkStart w:id="1" w:name="_Hlk73620278"/>
      <w:r w:rsidRPr="00264EE9">
        <w:rPr>
          <w:b w:val="0"/>
          <w:bCs/>
          <w:sz w:val="20"/>
        </w:rPr>
        <w:t>What were the relevant restrictions?</w:t>
      </w:r>
    </w:p>
    <w:p w14:paraId="2B61382A" w14:textId="12CB1E62" w:rsidR="00705FA6" w:rsidRPr="00264EE9" w:rsidRDefault="00264EE9" w:rsidP="00DC1A27">
      <w:pPr>
        <w:pStyle w:val="ACMAHeading3"/>
        <w:keepNext w:val="0"/>
        <w:widowControl w:val="0"/>
        <w:numPr>
          <w:ilvl w:val="0"/>
          <w:numId w:val="18"/>
        </w:numPr>
        <w:spacing w:after="120"/>
        <w:rPr>
          <w:b w:val="0"/>
          <w:bCs/>
          <w:sz w:val="20"/>
        </w:rPr>
      </w:pPr>
      <w:r w:rsidRPr="00264EE9">
        <w:rPr>
          <w:b w:val="0"/>
          <w:bCs/>
          <w:sz w:val="20"/>
        </w:rPr>
        <w:t>W</w:t>
      </w:r>
      <w:r w:rsidR="00705FA6" w:rsidRPr="00264EE9">
        <w:rPr>
          <w:b w:val="0"/>
          <w:bCs/>
          <w:sz w:val="20"/>
        </w:rPr>
        <w:t xml:space="preserve">as </w:t>
      </w:r>
      <w:r w:rsidRPr="00264EE9">
        <w:rPr>
          <w:b w:val="0"/>
          <w:bCs/>
          <w:sz w:val="20"/>
        </w:rPr>
        <w:t>B</w:t>
      </w:r>
      <w:r w:rsidR="00705FA6" w:rsidRPr="00264EE9">
        <w:rPr>
          <w:b w:val="0"/>
          <w:bCs/>
          <w:sz w:val="20"/>
        </w:rPr>
        <w:t xml:space="preserve">etting </w:t>
      </w:r>
      <w:r w:rsidRPr="00264EE9">
        <w:rPr>
          <w:b w:val="0"/>
          <w:bCs/>
          <w:sz w:val="20"/>
        </w:rPr>
        <w:t>A</w:t>
      </w:r>
      <w:r w:rsidR="00705FA6" w:rsidRPr="00264EE9">
        <w:rPr>
          <w:b w:val="0"/>
          <w:bCs/>
          <w:sz w:val="20"/>
        </w:rPr>
        <w:t xml:space="preserve">dvertising shown at prohibited times during </w:t>
      </w:r>
      <w:r w:rsidR="001A0692" w:rsidRPr="00264EE9">
        <w:rPr>
          <w:b w:val="0"/>
          <w:bCs/>
          <w:sz w:val="20"/>
        </w:rPr>
        <w:t>a</w:t>
      </w:r>
      <w:r w:rsidR="00705FA6" w:rsidRPr="00264EE9">
        <w:rPr>
          <w:b w:val="0"/>
          <w:bCs/>
          <w:sz w:val="20"/>
        </w:rPr>
        <w:t xml:space="preserve"> Live Sporting Event?</w:t>
      </w:r>
    </w:p>
    <w:bookmarkEnd w:id="1"/>
    <w:p w14:paraId="067FB699" w14:textId="23597ABA" w:rsidR="004D43F1" w:rsidRPr="00F90C7C" w:rsidRDefault="00F90C7C" w:rsidP="00DC1A27">
      <w:pPr>
        <w:pStyle w:val="ACMAHeading3"/>
        <w:keepNext w:val="0"/>
        <w:widowControl w:val="0"/>
        <w:spacing w:after="120"/>
        <w:rPr>
          <w:b w:val="0"/>
          <w:bCs/>
          <w:sz w:val="20"/>
        </w:rPr>
      </w:pPr>
      <w:r w:rsidRPr="00F90C7C">
        <w:rPr>
          <w:bCs/>
          <w:i/>
          <w:iCs/>
          <w:sz w:val="20"/>
        </w:rPr>
        <w:t>Was the Game</w:t>
      </w:r>
      <w:r>
        <w:rPr>
          <w:b w:val="0"/>
          <w:bCs/>
          <w:sz w:val="20"/>
        </w:rPr>
        <w:t xml:space="preserve"> </w:t>
      </w:r>
      <w:r w:rsidRPr="00F90C7C">
        <w:rPr>
          <w:bCs/>
          <w:i/>
          <w:iCs/>
          <w:sz w:val="20"/>
        </w:rPr>
        <w:t>a Live Sporting Event</w:t>
      </w:r>
      <w:r w:rsidR="00264EE9">
        <w:rPr>
          <w:bCs/>
          <w:i/>
          <w:iCs/>
          <w:sz w:val="20"/>
        </w:rPr>
        <w:t xml:space="preserve"> </w:t>
      </w:r>
      <w:r w:rsidR="00264EE9" w:rsidRPr="00A43353">
        <w:rPr>
          <w:i/>
          <w:iCs/>
          <w:sz w:val="20"/>
        </w:rPr>
        <w:t>for the purposes of the Code</w:t>
      </w:r>
      <w:r w:rsidRPr="00A43353">
        <w:rPr>
          <w:i/>
          <w:iCs/>
          <w:sz w:val="20"/>
        </w:rPr>
        <w:t>?</w:t>
      </w:r>
    </w:p>
    <w:p w14:paraId="101A6752" w14:textId="594ABCDE" w:rsidR="0001375B" w:rsidRDefault="00DC1A27" w:rsidP="00DC1A27">
      <w:pPr>
        <w:pStyle w:val="ACMAHeading3"/>
        <w:keepNext w:val="0"/>
        <w:widowControl w:val="0"/>
        <w:spacing w:after="120"/>
        <w:rPr>
          <w:b w:val="0"/>
          <w:bCs/>
          <w:sz w:val="20"/>
        </w:rPr>
      </w:pPr>
      <w:r>
        <w:rPr>
          <w:b w:val="0"/>
          <w:bCs/>
          <w:sz w:val="20"/>
        </w:rPr>
        <w:t xml:space="preserve">The Licensee submitted </w:t>
      </w:r>
      <w:r w:rsidR="0091009C">
        <w:rPr>
          <w:b w:val="0"/>
          <w:bCs/>
          <w:sz w:val="20"/>
        </w:rPr>
        <w:t xml:space="preserve">that </w:t>
      </w:r>
      <w:r w:rsidR="0001375B">
        <w:rPr>
          <w:b w:val="0"/>
          <w:bCs/>
          <w:sz w:val="20"/>
        </w:rPr>
        <w:t xml:space="preserve">the Game was a live broadcast of the AFL fixture between Geelong and Hawthorn held at the Melbourne Cricket Ground. The ACMA </w:t>
      </w:r>
      <w:r w:rsidR="00D340DB">
        <w:rPr>
          <w:b w:val="0"/>
          <w:bCs/>
          <w:sz w:val="20"/>
        </w:rPr>
        <w:t xml:space="preserve">considers </w:t>
      </w:r>
      <w:r w:rsidR="0001375B">
        <w:rPr>
          <w:b w:val="0"/>
          <w:bCs/>
          <w:sz w:val="20"/>
        </w:rPr>
        <w:t>that the Game was a Live Sporting Event</w:t>
      </w:r>
      <w:r>
        <w:rPr>
          <w:b w:val="0"/>
          <w:bCs/>
          <w:sz w:val="20"/>
        </w:rPr>
        <w:t xml:space="preserve"> for the purposes of the Code</w:t>
      </w:r>
      <w:r w:rsidR="0001375B">
        <w:rPr>
          <w:b w:val="0"/>
          <w:bCs/>
          <w:sz w:val="20"/>
        </w:rPr>
        <w:t>.</w:t>
      </w:r>
    </w:p>
    <w:p w14:paraId="5139A2D6" w14:textId="1F98D229" w:rsidR="00DC1A27" w:rsidRPr="004D5CB7" w:rsidRDefault="00DC1A27" w:rsidP="00DC1A27">
      <w:pPr>
        <w:pStyle w:val="ACMAHeading3"/>
        <w:keepNext w:val="0"/>
        <w:widowControl w:val="0"/>
        <w:spacing w:after="120"/>
        <w:rPr>
          <w:bCs/>
          <w:i/>
          <w:iCs/>
          <w:sz w:val="20"/>
        </w:rPr>
      </w:pPr>
      <w:r w:rsidRPr="004D5CB7">
        <w:rPr>
          <w:bCs/>
          <w:i/>
          <w:iCs/>
          <w:sz w:val="20"/>
        </w:rPr>
        <w:t>Did advertisements shown during the Game fall within the definition of Betting Advertising?</w:t>
      </w:r>
    </w:p>
    <w:p w14:paraId="7C8B4290" w14:textId="2B4BB624" w:rsidR="004B6E0F" w:rsidRPr="004D5CB7" w:rsidRDefault="0091009C" w:rsidP="004D5CB7">
      <w:pPr>
        <w:pStyle w:val="ACMAHeading3"/>
        <w:keepNext w:val="0"/>
        <w:widowControl w:val="0"/>
        <w:spacing w:before="120" w:after="240"/>
        <w:rPr>
          <w:b w:val="0"/>
          <w:bCs/>
          <w:sz w:val="20"/>
        </w:rPr>
      </w:pPr>
      <w:r>
        <w:rPr>
          <w:b w:val="0"/>
          <w:bCs/>
          <w:sz w:val="20"/>
        </w:rPr>
        <w:t xml:space="preserve">Clause 21 of </w:t>
      </w:r>
      <w:r w:rsidR="004B6E0F" w:rsidRPr="004D5CB7">
        <w:rPr>
          <w:b w:val="0"/>
          <w:bCs/>
          <w:sz w:val="20"/>
        </w:rPr>
        <w:t>Appendix A to the Code provides a definition of ‘betting advertising’ that includes:</w:t>
      </w:r>
    </w:p>
    <w:p w14:paraId="6988054F" w14:textId="02814506" w:rsidR="004B6E0F" w:rsidRPr="004D5CB7" w:rsidRDefault="004D5CB7" w:rsidP="004D5CB7">
      <w:pPr>
        <w:widowControl w:val="0"/>
        <w:spacing w:before="120" w:after="120" w:line="259" w:lineRule="auto"/>
        <w:ind w:left="426" w:hanging="1"/>
        <w:rPr>
          <w:rFonts w:eastAsia="Calibri" w:cs="Arial"/>
          <w:sz w:val="18"/>
          <w:szCs w:val="18"/>
        </w:rPr>
      </w:pPr>
      <w:r>
        <w:rPr>
          <w:rFonts w:eastAsia="Calibri" w:cs="Arial"/>
          <w:sz w:val="18"/>
          <w:szCs w:val="18"/>
        </w:rPr>
        <w:t xml:space="preserve">… </w:t>
      </w:r>
      <w:r w:rsidR="004B6E0F" w:rsidRPr="004D5CB7">
        <w:rPr>
          <w:rFonts w:eastAsia="Calibri" w:cs="Arial"/>
          <w:sz w:val="18"/>
          <w:szCs w:val="18"/>
        </w:rPr>
        <w:t xml:space="preserve"> a distinct promotional reference to:</w:t>
      </w:r>
    </w:p>
    <w:p w14:paraId="22409C84" w14:textId="77777777" w:rsidR="004B6E0F" w:rsidRPr="004D5CB7" w:rsidRDefault="004B6E0F" w:rsidP="004D5CB7">
      <w:pPr>
        <w:widowControl w:val="0"/>
        <w:numPr>
          <w:ilvl w:val="0"/>
          <w:numId w:val="20"/>
        </w:numPr>
        <w:spacing w:before="120" w:after="120" w:line="360" w:lineRule="auto"/>
        <w:ind w:left="1277" w:hanging="425"/>
        <w:rPr>
          <w:rFonts w:eastAsia="Calibri" w:cs="Arial"/>
          <w:sz w:val="18"/>
          <w:szCs w:val="18"/>
        </w:rPr>
      </w:pPr>
      <w:r w:rsidRPr="004D5CB7">
        <w:rPr>
          <w:rFonts w:eastAsia="Calibri" w:cs="Arial"/>
          <w:sz w:val="18"/>
          <w:szCs w:val="18"/>
        </w:rPr>
        <w:t>a gambling or betting service; or</w:t>
      </w:r>
    </w:p>
    <w:p w14:paraId="23C12E40" w14:textId="77777777" w:rsidR="004B6E0F" w:rsidRPr="004D5CB7" w:rsidRDefault="004B6E0F" w:rsidP="004D5CB7">
      <w:pPr>
        <w:widowControl w:val="0"/>
        <w:numPr>
          <w:ilvl w:val="0"/>
          <w:numId w:val="20"/>
        </w:numPr>
        <w:spacing w:before="120" w:after="120" w:line="360" w:lineRule="auto"/>
        <w:ind w:left="1277" w:hanging="425"/>
        <w:rPr>
          <w:rFonts w:eastAsia="Calibri" w:cs="Arial"/>
          <w:sz w:val="18"/>
          <w:szCs w:val="18"/>
        </w:rPr>
      </w:pPr>
      <w:r w:rsidRPr="004D5CB7">
        <w:rPr>
          <w:rFonts w:eastAsia="Calibri" w:cs="Arial"/>
          <w:sz w:val="18"/>
          <w:szCs w:val="18"/>
        </w:rPr>
        <w:lastRenderedPageBreak/>
        <w:t>a gambling or betting organisation (including generic information about a gambling or betting organisation’s brand, business or services).</w:t>
      </w:r>
    </w:p>
    <w:p w14:paraId="2B3750F1" w14:textId="63F014E4" w:rsidR="0001375B" w:rsidRPr="004D5CB7" w:rsidRDefault="0001375B" w:rsidP="00DC1A27">
      <w:pPr>
        <w:pStyle w:val="ACMAHeading3"/>
        <w:keepNext w:val="0"/>
        <w:widowControl w:val="0"/>
        <w:spacing w:after="120"/>
        <w:rPr>
          <w:b w:val="0"/>
          <w:bCs/>
          <w:sz w:val="20"/>
        </w:rPr>
      </w:pPr>
      <w:r w:rsidRPr="004D5CB7">
        <w:rPr>
          <w:b w:val="0"/>
          <w:bCs/>
          <w:sz w:val="20"/>
        </w:rPr>
        <w:t xml:space="preserve">During the half-time break of the Game a panel of AFL commentators discussed the fixture. </w:t>
      </w:r>
      <w:r w:rsidR="00D37069">
        <w:rPr>
          <w:b w:val="0"/>
          <w:bCs/>
          <w:sz w:val="20"/>
        </w:rPr>
        <w:t>A commentator</w:t>
      </w:r>
      <w:r w:rsidRPr="004D5CB7">
        <w:rPr>
          <w:b w:val="0"/>
          <w:bCs/>
          <w:sz w:val="20"/>
        </w:rPr>
        <w:t xml:space="preserve"> then said</w:t>
      </w:r>
      <w:r w:rsidR="004D5CB7" w:rsidRPr="004D5CB7">
        <w:rPr>
          <w:b w:val="0"/>
          <w:bCs/>
          <w:sz w:val="20"/>
        </w:rPr>
        <w:t>, ‘a</w:t>
      </w:r>
      <w:r w:rsidRPr="004D5CB7">
        <w:rPr>
          <w:b w:val="0"/>
          <w:bCs/>
          <w:sz w:val="20"/>
        </w:rPr>
        <w:t>lright let’s get the latest odds</w:t>
      </w:r>
      <w:r w:rsidR="004D5CB7" w:rsidRPr="004D5CB7">
        <w:rPr>
          <w:b w:val="0"/>
          <w:bCs/>
          <w:sz w:val="20"/>
        </w:rPr>
        <w:t xml:space="preserve">’ and threw to a spokesperson from a </w:t>
      </w:r>
      <w:r w:rsidR="004D5CB7">
        <w:rPr>
          <w:b w:val="0"/>
          <w:bCs/>
          <w:sz w:val="20"/>
        </w:rPr>
        <w:t>company</w:t>
      </w:r>
      <w:r w:rsidR="004D5CB7" w:rsidRPr="004D5CB7">
        <w:rPr>
          <w:b w:val="0"/>
          <w:bCs/>
          <w:sz w:val="20"/>
        </w:rPr>
        <w:t>.</w:t>
      </w:r>
      <w:r w:rsidR="004D5CB7">
        <w:rPr>
          <w:b w:val="0"/>
          <w:bCs/>
          <w:sz w:val="18"/>
          <w:szCs w:val="18"/>
        </w:rPr>
        <w:t xml:space="preserve"> </w:t>
      </w:r>
      <w:r>
        <w:rPr>
          <w:b w:val="0"/>
          <w:bCs/>
          <w:sz w:val="18"/>
          <w:szCs w:val="18"/>
        </w:rPr>
        <w:t xml:space="preserve"> </w:t>
      </w:r>
    </w:p>
    <w:p w14:paraId="39434420" w14:textId="01506CC7" w:rsidR="00C052F7" w:rsidRPr="00742BDA" w:rsidRDefault="00A52BD5" w:rsidP="00DC1A27">
      <w:pPr>
        <w:pStyle w:val="ACMAHeading3"/>
        <w:keepNext w:val="0"/>
        <w:widowControl w:val="0"/>
        <w:spacing w:after="120"/>
        <w:rPr>
          <w:b w:val="0"/>
          <w:bCs/>
          <w:sz w:val="20"/>
        </w:rPr>
      </w:pPr>
      <w:r w:rsidRPr="004D43F1">
        <w:rPr>
          <w:b w:val="0"/>
          <w:bCs/>
          <w:sz w:val="20"/>
        </w:rPr>
        <w:t xml:space="preserve">A banner was </w:t>
      </w:r>
      <w:r w:rsidR="004D43F1">
        <w:rPr>
          <w:b w:val="0"/>
          <w:bCs/>
          <w:sz w:val="20"/>
        </w:rPr>
        <w:t xml:space="preserve">momentarily </w:t>
      </w:r>
      <w:r w:rsidRPr="004D43F1">
        <w:rPr>
          <w:b w:val="0"/>
          <w:bCs/>
          <w:sz w:val="20"/>
        </w:rPr>
        <w:t>shown displa</w:t>
      </w:r>
      <w:r w:rsidR="004D43F1">
        <w:rPr>
          <w:b w:val="0"/>
          <w:bCs/>
          <w:sz w:val="20"/>
        </w:rPr>
        <w:t>ying</w:t>
      </w:r>
      <w:r w:rsidR="00C11486">
        <w:rPr>
          <w:b w:val="0"/>
          <w:bCs/>
          <w:sz w:val="20"/>
        </w:rPr>
        <w:t xml:space="preserve"> the</w:t>
      </w:r>
      <w:r w:rsidRPr="004D43F1">
        <w:rPr>
          <w:b w:val="0"/>
          <w:bCs/>
          <w:sz w:val="20"/>
        </w:rPr>
        <w:t xml:space="preserve"> </w:t>
      </w:r>
      <w:r w:rsidR="004D5CB7" w:rsidRPr="00C11486">
        <w:rPr>
          <w:b w:val="0"/>
          <w:bCs/>
          <w:sz w:val="20"/>
        </w:rPr>
        <w:t>company’s</w:t>
      </w:r>
      <w:r w:rsidRPr="00C11486">
        <w:rPr>
          <w:b w:val="0"/>
          <w:bCs/>
          <w:sz w:val="20"/>
        </w:rPr>
        <w:t xml:space="preserve"> </w:t>
      </w:r>
      <w:r w:rsidRPr="004D43F1">
        <w:rPr>
          <w:b w:val="0"/>
          <w:bCs/>
          <w:sz w:val="20"/>
        </w:rPr>
        <w:t>logo and an AFL logo with the words</w:t>
      </w:r>
      <w:r>
        <w:rPr>
          <w:b w:val="0"/>
          <w:bCs/>
          <w:sz w:val="18"/>
          <w:szCs w:val="18"/>
        </w:rPr>
        <w:t xml:space="preserve"> </w:t>
      </w:r>
      <w:r w:rsidRPr="00F90C7C">
        <w:rPr>
          <w:b w:val="0"/>
          <w:bCs/>
          <w:sz w:val="20"/>
        </w:rPr>
        <w:t>‘O</w:t>
      </w:r>
      <w:r w:rsidR="00E970B1">
        <w:rPr>
          <w:b w:val="0"/>
          <w:bCs/>
          <w:sz w:val="20"/>
        </w:rPr>
        <w:t>fficial</w:t>
      </w:r>
      <w:r w:rsidRPr="00F90C7C">
        <w:rPr>
          <w:b w:val="0"/>
          <w:bCs/>
          <w:sz w:val="20"/>
        </w:rPr>
        <w:t xml:space="preserve"> </w:t>
      </w:r>
      <w:r w:rsidR="00E970B1">
        <w:rPr>
          <w:b w:val="0"/>
          <w:bCs/>
          <w:sz w:val="20"/>
        </w:rPr>
        <w:t>Wagering</w:t>
      </w:r>
      <w:r w:rsidRPr="00F90C7C">
        <w:rPr>
          <w:b w:val="0"/>
          <w:bCs/>
          <w:sz w:val="20"/>
        </w:rPr>
        <w:t xml:space="preserve"> P</w:t>
      </w:r>
      <w:r w:rsidR="00E970B1">
        <w:rPr>
          <w:b w:val="0"/>
          <w:bCs/>
          <w:sz w:val="20"/>
        </w:rPr>
        <w:t>artner</w:t>
      </w:r>
      <w:r w:rsidRPr="00F90C7C">
        <w:rPr>
          <w:b w:val="0"/>
          <w:bCs/>
          <w:sz w:val="20"/>
        </w:rPr>
        <w:t>’</w:t>
      </w:r>
      <w:r>
        <w:rPr>
          <w:b w:val="0"/>
          <w:bCs/>
          <w:sz w:val="16"/>
          <w:szCs w:val="16"/>
        </w:rPr>
        <w:t xml:space="preserve">. </w:t>
      </w:r>
    </w:p>
    <w:p w14:paraId="595BC885" w14:textId="0569C166" w:rsidR="0001375B" w:rsidRPr="00742BDA" w:rsidRDefault="006E6EB5" w:rsidP="00DC1A27">
      <w:pPr>
        <w:pStyle w:val="ACMAHeading3"/>
        <w:keepNext w:val="0"/>
        <w:widowControl w:val="0"/>
        <w:spacing w:after="120"/>
        <w:rPr>
          <w:b w:val="0"/>
          <w:bCs/>
          <w:sz w:val="20"/>
        </w:rPr>
      </w:pPr>
      <w:r w:rsidRPr="00742BDA">
        <w:rPr>
          <w:b w:val="0"/>
          <w:bCs/>
          <w:sz w:val="20"/>
        </w:rPr>
        <w:t>The spokesperson</w:t>
      </w:r>
      <w:r w:rsidR="00F90C7C" w:rsidRPr="00742BDA">
        <w:rPr>
          <w:b w:val="0"/>
          <w:bCs/>
          <w:sz w:val="20"/>
        </w:rPr>
        <w:t xml:space="preserve"> was identified as </w:t>
      </w:r>
      <w:r w:rsidRPr="00742BDA">
        <w:rPr>
          <w:b w:val="0"/>
          <w:bCs/>
          <w:sz w:val="20"/>
        </w:rPr>
        <w:t>the company’s ‘</w:t>
      </w:r>
      <w:r w:rsidR="00F90C7C" w:rsidRPr="00742BDA">
        <w:rPr>
          <w:b w:val="0"/>
          <w:bCs/>
          <w:sz w:val="20"/>
        </w:rPr>
        <w:t>Ambassador</w:t>
      </w:r>
      <w:r w:rsidRPr="00742BDA">
        <w:rPr>
          <w:b w:val="0"/>
          <w:bCs/>
          <w:sz w:val="20"/>
        </w:rPr>
        <w:t>’ and a</w:t>
      </w:r>
      <w:r w:rsidR="00C052F7" w:rsidRPr="00742BDA">
        <w:rPr>
          <w:b w:val="0"/>
          <w:bCs/>
          <w:sz w:val="20"/>
        </w:rPr>
        <w:t xml:space="preserve"> banner displayed :</w:t>
      </w:r>
      <w:r w:rsidR="00E118E0" w:rsidRPr="00742BDA">
        <w:rPr>
          <w:b w:val="0"/>
          <w:bCs/>
          <w:sz w:val="20"/>
        </w:rPr>
        <w:t xml:space="preserve"> information promoting a betting product relating to AFL fixtures.</w:t>
      </w:r>
    </w:p>
    <w:p w14:paraId="3AF71E8D" w14:textId="01787AF7" w:rsidR="00D42BFB" w:rsidRPr="00135B02" w:rsidRDefault="006E6EB5" w:rsidP="00742BDA">
      <w:pPr>
        <w:pStyle w:val="ACMAHeading3"/>
        <w:spacing w:after="120"/>
        <w:rPr>
          <w:b w:val="0"/>
          <w:bCs/>
          <w:sz w:val="16"/>
          <w:szCs w:val="16"/>
        </w:rPr>
      </w:pPr>
      <w:r w:rsidRPr="00742BDA">
        <w:rPr>
          <w:b w:val="0"/>
          <w:bCs/>
          <w:sz w:val="20"/>
        </w:rPr>
        <w:t>The spokesperson</w:t>
      </w:r>
      <w:r w:rsidR="00C11486" w:rsidRPr="00742BDA">
        <w:rPr>
          <w:b w:val="0"/>
          <w:bCs/>
          <w:sz w:val="20"/>
        </w:rPr>
        <w:t xml:space="preserve"> </w:t>
      </w:r>
      <w:r w:rsidRPr="00742BDA">
        <w:rPr>
          <w:b w:val="0"/>
          <w:bCs/>
          <w:sz w:val="20"/>
        </w:rPr>
        <w:t xml:space="preserve">described </w:t>
      </w:r>
      <w:r w:rsidR="00E118E0" w:rsidRPr="00742BDA">
        <w:rPr>
          <w:b w:val="0"/>
          <w:bCs/>
          <w:sz w:val="20"/>
        </w:rPr>
        <w:t xml:space="preserve">the betting product </w:t>
      </w:r>
      <w:r w:rsidR="00B82135" w:rsidRPr="00742BDA">
        <w:rPr>
          <w:b w:val="0"/>
          <w:bCs/>
          <w:sz w:val="20"/>
        </w:rPr>
        <w:t>with references that encouraged viewers to use it.</w:t>
      </w:r>
    </w:p>
    <w:p w14:paraId="3A985992" w14:textId="343BFC2B" w:rsidR="006E6EB5" w:rsidRDefault="006E6EB5" w:rsidP="006E6EB5">
      <w:pPr>
        <w:pStyle w:val="ACMABodyText"/>
      </w:pPr>
      <w:r>
        <w:t>The company is a</w:t>
      </w:r>
      <w:r w:rsidR="00D03993">
        <w:t xml:space="preserve"> licensed </w:t>
      </w:r>
      <w:r>
        <w:t xml:space="preserve">online gambling </w:t>
      </w:r>
      <w:r w:rsidR="00D07ADF">
        <w:t>organisation</w:t>
      </w:r>
      <w:r w:rsidR="00D03993">
        <w:t>.</w:t>
      </w:r>
      <w:r>
        <w:t xml:space="preserve"> It </w:t>
      </w:r>
      <w:r w:rsidR="00D55C75">
        <w:t>provides</w:t>
      </w:r>
      <w:r>
        <w:t xml:space="preserve"> a service for the placing, making, receiving or acceptance of bets </w:t>
      </w:r>
      <w:r w:rsidR="00D55C75">
        <w:t>that</w:t>
      </w:r>
      <w:r>
        <w:t xml:space="preserve"> is currently listed on the ACMA’s Register of Licensed Interactive Wagering Services. </w:t>
      </w:r>
    </w:p>
    <w:p w14:paraId="2132800A" w14:textId="77777777" w:rsidR="006E6EB5" w:rsidRDefault="006E6EB5" w:rsidP="006E6EB5">
      <w:pPr>
        <w:pStyle w:val="ACMABodyText"/>
        <w:rPr>
          <w:lang w:eastAsia="en-AU"/>
        </w:rPr>
      </w:pPr>
      <w:r>
        <w:rPr>
          <w:lang w:eastAsia="en-AU"/>
        </w:rPr>
        <w:t xml:space="preserve">The purpose of the advertisement was to publicise the service and induce viewers to use it. </w:t>
      </w:r>
    </w:p>
    <w:p w14:paraId="043CB0C9" w14:textId="024A598E" w:rsidR="004D5CB7" w:rsidRDefault="00F36450" w:rsidP="00C11486">
      <w:pPr>
        <w:pStyle w:val="ACMABodyText"/>
      </w:pPr>
      <w:r w:rsidRPr="00C11486">
        <w:t xml:space="preserve">The ACMA </w:t>
      </w:r>
      <w:r w:rsidR="00C11486">
        <w:t xml:space="preserve">is therefore satisfied that </w:t>
      </w:r>
      <w:r w:rsidR="00D42BFB" w:rsidRPr="00C11486">
        <w:t>the present</w:t>
      </w:r>
      <w:r w:rsidR="00D55C75">
        <w:t xml:space="preserve">ation </w:t>
      </w:r>
      <w:r w:rsidR="00D42BFB" w:rsidRPr="00C11486">
        <w:t xml:space="preserve">by </w:t>
      </w:r>
      <w:r w:rsidR="00C11486" w:rsidRPr="00C11486">
        <w:t xml:space="preserve">the company’s spokesperson </w:t>
      </w:r>
      <w:r w:rsidR="0091009C">
        <w:t>comprised</w:t>
      </w:r>
      <w:r w:rsidR="00901065" w:rsidRPr="00C11486">
        <w:t xml:space="preserve"> </w:t>
      </w:r>
      <w:r w:rsidR="00C11486">
        <w:t>a distinct promotional reference</w:t>
      </w:r>
      <w:r w:rsidR="00C11486" w:rsidRPr="00C11486">
        <w:t xml:space="preserve"> </w:t>
      </w:r>
      <w:r w:rsidR="0091009C">
        <w:t xml:space="preserve">to the gambling </w:t>
      </w:r>
      <w:r w:rsidR="00D07ADF">
        <w:t xml:space="preserve">organisation </w:t>
      </w:r>
      <w:r w:rsidR="0091009C">
        <w:t xml:space="preserve">and </w:t>
      </w:r>
      <w:r w:rsidR="00B82135">
        <w:t xml:space="preserve">to one of its services and </w:t>
      </w:r>
      <w:r w:rsidR="0091009C">
        <w:t xml:space="preserve">therefore was </w:t>
      </w:r>
      <w:r w:rsidR="00074297">
        <w:t>‘</w:t>
      </w:r>
      <w:r w:rsidR="00C11486" w:rsidRPr="00C11486">
        <w:t>B</w:t>
      </w:r>
      <w:r w:rsidR="001649C5" w:rsidRPr="00C11486">
        <w:t xml:space="preserve">etting </w:t>
      </w:r>
      <w:r w:rsidR="00C11486" w:rsidRPr="00C11486">
        <w:t>A</w:t>
      </w:r>
      <w:r w:rsidR="001649C5" w:rsidRPr="00C11486">
        <w:t xml:space="preserve">dvertising’ </w:t>
      </w:r>
      <w:r w:rsidR="0091009C">
        <w:t xml:space="preserve">as defined in clause 21 of </w:t>
      </w:r>
      <w:r w:rsidR="001649C5" w:rsidRPr="00C11486">
        <w:t>Appendix A</w:t>
      </w:r>
      <w:r w:rsidR="00C11486" w:rsidRPr="00C11486">
        <w:t xml:space="preserve"> to the Code.</w:t>
      </w:r>
      <w:r w:rsidR="001649C5" w:rsidRPr="00C11486">
        <w:t xml:space="preserve"> </w:t>
      </w:r>
    </w:p>
    <w:p w14:paraId="7A994C6A" w14:textId="0155FC63" w:rsidR="008F66F3" w:rsidRDefault="008F66F3" w:rsidP="00C11486">
      <w:pPr>
        <w:pStyle w:val="ACMABodyText"/>
        <w:rPr>
          <w:rFonts w:eastAsia="Calibri" w:cs="Arial"/>
          <w:szCs w:val="22"/>
        </w:rPr>
      </w:pPr>
      <w:r>
        <w:t xml:space="preserve">The </w:t>
      </w:r>
      <w:r w:rsidR="00D37069">
        <w:t>commentator</w:t>
      </w:r>
      <w:r>
        <w:t xml:space="preserve"> had referred to getting ‘the latest odds’ when </w:t>
      </w:r>
      <w:r w:rsidR="00495E4E">
        <w:t>introducing</w:t>
      </w:r>
      <w:r>
        <w:t xml:space="preserve"> the company spokesperson. Under the Code, ‘Betting </w:t>
      </w:r>
      <w:r w:rsidR="00696B12">
        <w:t>Odds’ are</w:t>
      </w:r>
      <w:r>
        <w:t xml:space="preserve"> defined as ‘</w:t>
      </w:r>
      <w:r w:rsidRPr="00065228">
        <w:rPr>
          <w:rFonts w:eastAsia="Calibri" w:cs="Arial"/>
          <w:szCs w:val="22"/>
        </w:rPr>
        <w:t>comparative, generally monetary, odds offered in respect of a game or event</w:t>
      </w:r>
      <w:r>
        <w:rPr>
          <w:rFonts w:eastAsia="Calibri" w:cs="Arial"/>
          <w:szCs w:val="22"/>
        </w:rPr>
        <w:t>’</w:t>
      </w:r>
      <w:r w:rsidR="00391182">
        <w:rPr>
          <w:rFonts w:eastAsia="Calibri" w:cs="Arial"/>
          <w:szCs w:val="22"/>
        </w:rPr>
        <w:t xml:space="preserve">. </w:t>
      </w:r>
      <w:r w:rsidR="00696B12">
        <w:rPr>
          <w:rFonts w:eastAsia="Calibri" w:cs="Arial"/>
          <w:szCs w:val="22"/>
        </w:rPr>
        <w:t>T</w:t>
      </w:r>
      <w:r>
        <w:rPr>
          <w:rFonts w:eastAsia="Calibri" w:cs="Arial"/>
          <w:szCs w:val="22"/>
        </w:rPr>
        <w:t xml:space="preserve">he spokesperson did not refer at any time to the relevant odds for the Game. </w:t>
      </w:r>
    </w:p>
    <w:p w14:paraId="3CF969E5" w14:textId="7A3E73F0" w:rsidR="008F66F3" w:rsidRPr="00C11486" w:rsidRDefault="008F66F3" w:rsidP="00C11486">
      <w:pPr>
        <w:pStyle w:val="ACMABodyText"/>
      </w:pPr>
      <w:r>
        <w:rPr>
          <w:rFonts w:eastAsia="Calibri" w:cs="Arial"/>
          <w:szCs w:val="22"/>
        </w:rPr>
        <w:t>The</w:t>
      </w:r>
      <w:r w:rsidR="00391182">
        <w:rPr>
          <w:rFonts w:eastAsia="Calibri" w:cs="Arial"/>
          <w:szCs w:val="22"/>
        </w:rPr>
        <w:t>refore, the</w:t>
      </w:r>
      <w:r>
        <w:rPr>
          <w:rFonts w:eastAsia="Calibri" w:cs="Arial"/>
          <w:szCs w:val="22"/>
        </w:rPr>
        <w:t xml:space="preserve"> ACMA</w:t>
      </w:r>
      <w:r w:rsidR="00391182">
        <w:rPr>
          <w:rFonts w:eastAsia="Calibri" w:cs="Arial"/>
          <w:szCs w:val="22"/>
        </w:rPr>
        <w:t xml:space="preserve"> </w:t>
      </w:r>
      <w:r>
        <w:rPr>
          <w:rFonts w:eastAsia="Calibri" w:cs="Arial"/>
          <w:szCs w:val="22"/>
        </w:rPr>
        <w:t>is</w:t>
      </w:r>
      <w:r w:rsidR="00391182">
        <w:rPr>
          <w:rFonts w:eastAsia="Calibri" w:cs="Arial"/>
          <w:szCs w:val="22"/>
        </w:rPr>
        <w:t xml:space="preserve"> </w:t>
      </w:r>
      <w:r>
        <w:rPr>
          <w:rFonts w:eastAsia="Calibri" w:cs="Arial"/>
          <w:szCs w:val="22"/>
        </w:rPr>
        <w:t xml:space="preserve">satisfied that, despite </w:t>
      </w:r>
      <w:r w:rsidR="00696B12">
        <w:rPr>
          <w:rFonts w:eastAsia="Calibri" w:cs="Arial"/>
          <w:szCs w:val="22"/>
        </w:rPr>
        <w:t>the</w:t>
      </w:r>
      <w:r>
        <w:rPr>
          <w:rFonts w:eastAsia="Calibri" w:cs="Arial"/>
          <w:szCs w:val="22"/>
        </w:rPr>
        <w:t xml:space="preserve"> </w:t>
      </w:r>
      <w:r w:rsidR="00D37069">
        <w:rPr>
          <w:rFonts w:eastAsia="Calibri" w:cs="Arial"/>
          <w:szCs w:val="22"/>
        </w:rPr>
        <w:t>commentator’s</w:t>
      </w:r>
      <w:r>
        <w:rPr>
          <w:rFonts w:eastAsia="Calibri" w:cs="Arial"/>
          <w:szCs w:val="22"/>
        </w:rPr>
        <w:t xml:space="preserve"> introduction, </w:t>
      </w:r>
      <w:r w:rsidR="0091009C">
        <w:rPr>
          <w:rFonts w:eastAsia="Calibri" w:cs="Arial"/>
          <w:szCs w:val="22"/>
        </w:rPr>
        <w:t xml:space="preserve">there was no reference to specific odds for the Game </w:t>
      </w:r>
      <w:r w:rsidR="00391182">
        <w:rPr>
          <w:rFonts w:eastAsia="Calibri" w:cs="Arial"/>
          <w:szCs w:val="22"/>
        </w:rPr>
        <w:t>and the advertisement</w:t>
      </w:r>
      <w:r w:rsidR="0091009C">
        <w:rPr>
          <w:rFonts w:eastAsia="Calibri" w:cs="Arial"/>
          <w:szCs w:val="22"/>
        </w:rPr>
        <w:t xml:space="preserve"> </w:t>
      </w:r>
      <w:r>
        <w:rPr>
          <w:rFonts w:eastAsia="Calibri" w:cs="Arial"/>
          <w:szCs w:val="22"/>
        </w:rPr>
        <w:t>did not</w:t>
      </w:r>
      <w:r w:rsidR="00391182">
        <w:rPr>
          <w:rFonts w:eastAsia="Calibri" w:cs="Arial"/>
          <w:szCs w:val="22"/>
        </w:rPr>
        <w:t xml:space="preserve"> include information that</w:t>
      </w:r>
      <w:r>
        <w:rPr>
          <w:rFonts w:eastAsia="Calibri" w:cs="Arial"/>
          <w:szCs w:val="22"/>
        </w:rPr>
        <w:t xml:space="preserve"> fall</w:t>
      </w:r>
      <w:r w:rsidR="00391182">
        <w:rPr>
          <w:rFonts w:eastAsia="Calibri" w:cs="Arial"/>
          <w:szCs w:val="22"/>
        </w:rPr>
        <w:t>s</w:t>
      </w:r>
      <w:r w:rsidRPr="00C11486">
        <w:t xml:space="preserve"> within the definition of </w:t>
      </w:r>
      <w:r>
        <w:t xml:space="preserve">Betting Odds </w:t>
      </w:r>
      <w:r w:rsidR="0091009C">
        <w:t>in clause 21 of</w:t>
      </w:r>
      <w:r w:rsidRPr="00C11486">
        <w:t xml:space="preserve"> Appendix A to the Code</w:t>
      </w:r>
      <w:r w:rsidR="00696B12">
        <w:t>.</w:t>
      </w:r>
    </w:p>
    <w:p w14:paraId="7CE25FF0" w14:textId="77777777" w:rsidR="00C11486" w:rsidRPr="00C11486" w:rsidRDefault="00C11486" w:rsidP="00C11486">
      <w:pPr>
        <w:pStyle w:val="ACMAHeading3"/>
        <w:keepNext w:val="0"/>
        <w:widowControl w:val="0"/>
        <w:spacing w:after="120"/>
        <w:rPr>
          <w:bCs/>
          <w:i/>
          <w:iCs/>
          <w:sz w:val="20"/>
        </w:rPr>
      </w:pPr>
      <w:r w:rsidRPr="00C11486">
        <w:rPr>
          <w:bCs/>
          <w:i/>
          <w:iCs/>
          <w:sz w:val="20"/>
        </w:rPr>
        <w:t>What were the relevant restrictions?</w:t>
      </w:r>
    </w:p>
    <w:p w14:paraId="5A1B344D" w14:textId="163A0ADE" w:rsidR="0092012D" w:rsidRPr="00E82120" w:rsidRDefault="00705FA6" w:rsidP="0001375B">
      <w:pPr>
        <w:pStyle w:val="ACMAHeading3"/>
        <w:spacing w:after="120"/>
        <w:rPr>
          <w:b w:val="0"/>
          <w:sz w:val="20"/>
        </w:rPr>
      </w:pPr>
      <w:bookmarkStart w:id="2" w:name="_Hlk73619584"/>
      <w:r>
        <w:rPr>
          <w:b w:val="0"/>
          <w:sz w:val="20"/>
        </w:rPr>
        <w:t xml:space="preserve">Clause 1 </w:t>
      </w:r>
      <w:r w:rsidR="0091009C" w:rsidRPr="00E82120">
        <w:rPr>
          <w:b w:val="0"/>
          <w:sz w:val="20"/>
        </w:rPr>
        <w:t xml:space="preserve">and 3 </w:t>
      </w:r>
      <w:r w:rsidRPr="00E82120">
        <w:rPr>
          <w:b w:val="0"/>
          <w:sz w:val="20"/>
        </w:rPr>
        <w:t>of Appendix</w:t>
      </w:r>
      <w:r w:rsidR="0092012D" w:rsidRPr="00E82120">
        <w:rPr>
          <w:b w:val="0"/>
          <w:sz w:val="20"/>
        </w:rPr>
        <w:t xml:space="preserve"> A</w:t>
      </w:r>
      <w:r w:rsidRPr="00E82120">
        <w:rPr>
          <w:b w:val="0"/>
          <w:sz w:val="20"/>
        </w:rPr>
        <w:t xml:space="preserve"> to the Code prohibits the Licensee from</w:t>
      </w:r>
      <w:r w:rsidR="0092012D" w:rsidRPr="00E82120">
        <w:rPr>
          <w:b w:val="0"/>
          <w:sz w:val="20"/>
        </w:rPr>
        <w:t xml:space="preserve"> broadcasting:</w:t>
      </w:r>
    </w:p>
    <w:p w14:paraId="63F66CFA" w14:textId="2975395C" w:rsidR="0092012D" w:rsidRPr="00E82120" w:rsidRDefault="00C11486" w:rsidP="0092012D">
      <w:pPr>
        <w:pStyle w:val="ACMAHeading3"/>
        <w:keepNext w:val="0"/>
        <w:widowControl w:val="0"/>
        <w:numPr>
          <w:ilvl w:val="0"/>
          <w:numId w:val="18"/>
        </w:numPr>
        <w:spacing w:after="120"/>
        <w:rPr>
          <w:b w:val="0"/>
          <w:sz w:val="20"/>
        </w:rPr>
      </w:pPr>
      <w:r w:rsidRPr="00E82120">
        <w:rPr>
          <w:b w:val="0"/>
          <w:sz w:val="20"/>
        </w:rPr>
        <w:t>B</w:t>
      </w:r>
      <w:r w:rsidR="00705FA6" w:rsidRPr="00E82120">
        <w:rPr>
          <w:b w:val="0"/>
          <w:sz w:val="20"/>
        </w:rPr>
        <w:t xml:space="preserve">etting </w:t>
      </w:r>
      <w:r w:rsidRPr="00E82120">
        <w:rPr>
          <w:b w:val="0"/>
          <w:sz w:val="20"/>
        </w:rPr>
        <w:t>A</w:t>
      </w:r>
      <w:r w:rsidR="00705FA6" w:rsidRPr="00E82120">
        <w:rPr>
          <w:b w:val="0"/>
          <w:sz w:val="20"/>
        </w:rPr>
        <w:t>dvertising</w:t>
      </w:r>
      <w:r w:rsidR="00D401AD" w:rsidRPr="00E82120">
        <w:rPr>
          <w:b w:val="0"/>
          <w:sz w:val="20"/>
        </w:rPr>
        <w:t xml:space="preserve"> </w:t>
      </w:r>
    </w:p>
    <w:p w14:paraId="478AD046" w14:textId="77777777" w:rsidR="0092012D" w:rsidRPr="00E82120" w:rsidRDefault="0092012D" w:rsidP="0092012D">
      <w:pPr>
        <w:pStyle w:val="ACMAHeading3"/>
        <w:keepNext w:val="0"/>
        <w:widowControl w:val="0"/>
        <w:numPr>
          <w:ilvl w:val="0"/>
          <w:numId w:val="18"/>
        </w:numPr>
        <w:spacing w:after="120"/>
        <w:rPr>
          <w:b w:val="0"/>
          <w:bCs/>
          <w:sz w:val="20"/>
        </w:rPr>
      </w:pPr>
      <w:r w:rsidRPr="00E82120">
        <w:rPr>
          <w:rFonts w:eastAsia="Calibri"/>
          <w:b w:val="0"/>
          <w:bCs/>
          <w:sz w:val="20"/>
          <w:szCs w:val="22"/>
        </w:rPr>
        <w:t xml:space="preserve">a Promotion of Betting Odds </w:t>
      </w:r>
    </w:p>
    <w:p w14:paraId="602730BE" w14:textId="76201321" w:rsidR="0092012D" w:rsidRPr="0092012D" w:rsidRDefault="0092012D" w:rsidP="0092012D">
      <w:pPr>
        <w:pStyle w:val="ACMAHeading3"/>
        <w:keepNext w:val="0"/>
        <w:widowControl w:val="0"/>
        <w:spacing w:after="120"/>
        <w:ind w:left="360"/>
        <w:rPr>
          <w:b w:val="0"/>
          <w:bCs/>
          <w:sz w:val="20"/>
        </w:rPr>
      </w:pPr>
      <w:r w:rsidRPr="0092012D">
        <w:rPr>
          <w:rFonts w:eastAsia="Calibri"/>
          <w:b w:val="0"/>
          <w:bCs/>
          <w:sz w:val="20"/>
          <w:szCs w:val="22"/>
        </w:rPr>
        <w:t xml:space="preserve">during a Live Sporting Event </w:t>
      </w:r>
      <w:r w:rsidRPr="0092012D">
        <w:rPr>
          <w:b w:val="0"/>
          <w:bCs/>
          <w:sz w:val="20"/>
        </w:rPr>
        <w:t>between 5.00 am and 8.30 pm.</w:t>
      </w:r>
    </w:p>
    <w:p w14:paraId="38F1815B" w14:textId="1F83C9EE" w:rsidR="00705FA6" w:rsidRDefault="00D401AD" w:rsidP="0092012D">
      <w:pPr>
        <w:pStyle w:val="ACMAHeading3"/>
        <w:keepNext w:val="0"/>
        <w:widowControl w:val="0"/>
        <w:spacing w:after="120"/>
        <w:rPr>
          <w:b w:val="0"/>
          <w:sz w:val="20"/>
        </w:rPr>
      </w:pPr>
      <w:r>
        <w:rPr>
          <w:b w:val="0"/>
          <w:sz w:val="20"/>
        </w:rPr>
        <w:t>The</w:t>
      </w:r>
      <w:r w:rsidR="0092012D">
        <w:rPr>
          <w:b w:val="0"/>
          <w:sz w:val="20"/>
        </w:rPr>
        <w:t>se</w:t>
      </w:r>
      <w:r>
        <w:rPr>
          <w:b w:val="0"/>
          <w:sz w:val="20"/>
        </w:rPr>
        <w:t xml:space="preserve"> prohibition</w:t>
      </w:r>
      <w:r w:rsidR="0092012D">
        <w:rPr>
          <w:b w:val="0"/>
          <w:sz w:val="20"/>
        </w:rPr>
        <w:t>s</w:t>
      </w:r>
      <w:r>
        <w:rPr>
          <w:b w:val="0"/>
          <w:sz w:val="20"/>
        </w:rPr>
        <w:t xml:space="preserve"> </w:t>
      </w:r>
      <w:r w:rsidR="0092012D">
        <w:rPr>
          <w:b w:val="0"/>
          <w:sz w:val="20"/>
        </w:rPr>
        <w:t>include</w:t>
      </w:r>
      <w:r>
        <w:rPr>
          <w:b w:val="0"/>
          <w:sz w:val="20"/>
        </w:rPr>
        <w:t xml:space="preserve"> the five minutes before the Scheduled Start of Play and the five minutes after the live-to-air coverage of Play.</w:t>
      </w:r>
    </w:p>
    <w:bookmarkEnd w:id="2"/>
    <w:p w14:paraId="0FE9E7F0" w14:textId="1732B775" w:rsidR="001D66DD" w:rsidRDefault="001D66DD" w:rsidP="001D66DD">
      <w:pPr>
        <w:pStyle w:val="ACMAHeading3"/>
        <w:spacing w:after="120"/>
        <w:rPr>
          <w:bCs/>
          <w:i/>
          <w:iCs/>
          <w:sz w:val="20"/>
        </w:rPr>
      </w:pPr>
      <w:r>
        <w:rPr>
          <w:bCs/>
          <w:i/>
          <w:iCs/>
          <w:sz w:val="20"/>
        </w:rPr>
        <w:lastRenderedPageBreak/>
        <w:t xml:space="preserve">Was </w:t>
      </w:r>
      <w:r w:rsidR="00A43353">
        <w:rPr>
          <w:bCs/>
          <w:i/>
          <w:iCs/>
          <w:sz w:val="20"/>
        </w:rPr>
        <w:t>B</w:t>
      </w:r>
      <w:r>
        <w:rPr>
          <w:bCs/>
          <w:i/>
          <w:iCs/>
          <w:sz w:val="20"/>
        </w:rPr>
        <w:t xml:space="preserve">etting </w:t>
      </w:r>
      <w:r w:rsidR="00A43353">
        <w:rPr>
          <w:bCs/>
          <w:i/>
          <w:iCs/>
          <w:sz w:val="20"/>
        </w:rPr>
        <w:t>A</w:t>
      </w:r>
      <w:r>
        <w:rPr>
          <w:bCs/>
          <w:i/>
          <w:iCs/>
          <w:sz w:val="20"/>
        </w:rPr>
        <w:t>dvertising shown at prohibited times during a Live Sporting Event?</w:t>
      </w:r>
    </w:p>
    <w:p w14:paraId="16DB7DAB" w14:textId="7F6D6689" w:rsidR="00174300" w:rsidRDefault="00D42BFB" w:rsidP="00D42BFB">
      <w:pPr>
        <w:pStyle w:val="ACMAHeading3"/>
        <w:spacing w:after="120"/>
        <w:rPr>
          <w:b w:val="0"/>
          <w:bCs/>
          <w:sz w:val="20"/>
        </w:rPr>
      </w:pPr>
      <w:r>
        <w:rPr>
          <w:b w:val="0"/>
          <w:bCs/>
          <w:sz w:val="20"/>
        </w:rPr>
        <w:t>The complaint made to the Licensee indicated that the betting advertisement was broadcast at approximately 4.33 pm.</w:t>
      </w:r>
    </w:p>
    <w:p w14:paraId="2E053C4E" w14:textId="0A72AC3A" w:rsidR="00D340DB" w:rsidRDefault="000F5A3C" w:rsidP="00D340DB">
      <w:pPr>
        <w:pStyle w:val="ACMAHeading3"/>
        <w:spacing w:after="120"/>
        <w:rPr>
          <w:b w:val="0"/>
          <w:bCs/>
          <w:sz w:val="20"/>
        </w:rPr>
      </w:pPr>
      <w:r>
        <w:rPr>
          <w:b w:val="0"/>
          <w:bCs/>
          <w:sz w:val="20"/>
        </w:rPr>
        <w:t>As outlined above, t</w:t>
      </w:r>
      <w:r w:rsidR="00F36450" w:rsidRPr="000F5A3C">
        <w:rPr>
          <w:b w:val="0"/>
          <w:bCs/>
          <w:sz w:val="20"/>
        </w:rPr>
        <w:t xml:space="preserve">he Licensee </w:t>
      </w:r>
      <w:r w:rsidR="00D37069">
        <w:rPr>
          <w:b w:val="0"/>
          <w:bCs/>
          <w:sz w:val="20"/>
        </w:rPr>
        <w:t>submitted to</w:t>
      </w:r>
      <w:r w:rsidR="00D37069" w:rsidRPr="000F5A3C">
        <w:rPr>
          <w:b w:val="0"/>
          <w:bCs/>
          <w:sz w:val="20"/>
        </w:rPr>
        <w:t xml:space="preserve"> </w:t>
      </w:r>
      <w:r w:rsidR="006D53F7" w:rsidRPr="000F5A3C">
        <w:rPr>
          <w:b w:val="0"/>
          <w:bCs/>
          <w:sz w:val="20"/>
        </w:rPr>
        <w:t>the ACMA that the betting advertisement was broadcast during the half-time panel discussion of the Game</w:t>
      </w:r>
      <w:r w:rsidR="0091009C">
        <w:rPr>
          <w:b w:val="0"/>
          <w:bCs/>
          <w:sz w:val="20"/>
        </w:rPr>
        <w:t>.</w:t>
      </w:r>
    </w:p>
    <w:p w14:paraId="305E3C68" w14:textId="5FD823B6" w:rsidR="00D340DB" w:rsidRPr="00D340DB" w:rsidRDefault="00D340DB" w:rsidP="00D340DB">
      <w:pPr>
        <w:pStyle w:val="ACMAHeading3"/>
        <w:spacing w:after="120"/>
        <w:rPr>
          <w:b w:val="0"/>
          <w:bCs/>
          <w:sz w:val="20"/>
        </w:rPr>
      </w:pPr>
      <w:r>
        <w:rPr>
          <w:b w:val="0"/>
          <w:bCs/>
          <w:sz w:val="20"/>
        </w:rPr>
        <w:t xml:space="preserve">The ACMA </w:t>
      </w:r>
      <w:r w:rsidR="00D37069">
        <w:rPr>
          <w:b w:val="0"/>
          <w:bCs/>
          <w:sz w:val="20"/>
        </w:rPr>
        <w:t>agrees with the Licensee</w:t>
      </w:r>
      <w:r w:rsidR="00CB35BE">
        <w:rPr>
          <w:b w:val="0"/>
          <w:bCs/>
          <w:sz w:val="20"/>
        </w:rPr>
        <w:t xml:space="preserve"> and </w:t>
      </w:r>
      <w:r>
        <w:rPr>
          <w:b w:val="0"/>
          <w:bCs/>
          <w:sz w:val="20"/>
        </w:rPr>
        <w:t xml:space="preserve">considers that </w:t>
      </w:r>
      <w:r w:rsidR="00CB35BE">
        <w:rPr>
          <w:b w:val="0"/>
          <w:bCs/>
          <w:sz w:val="20"/>
        </w:rPr>
        <w:t>B</w:t>
      </w:r>
      <w:r>
        <w:rPr>
          <w:b w:val="0"/>
          <w:bCs/>
          <w:sz w:val="20"/>
        </w:rPr>
        <w:t xml:space="preserve">etting </w:t>
      </w:r>
      <w:r w:rsidR="00CB35BE">
        <w:rPr>
          <w:b w:val="0"/>
          <w:bCs/>
          <w:sz w:val="20"/>
        </w:rPr>
        <w:t>A</w:t>
      </w:r>
      <w:r>
        <w:rPr>
          <w:b w:val="0"/>
          <w:bCs/>
          <w:sz w:val="20"/>
        </w:rPr>
        <w:t>dvertis</w:t>
      </w:r>
      <w:r w:rsidR="00D401AD">
        <w:rPr>
          <w:b w:val="0"/>
          <w:bCs/>
          <w:sz w:val="20"/>
        </w:rPr>
        <w:t>ing</w:t>
      </w:r>
      <w:r>
        <w:rPr>
          <w:b w:val="0"/>
          <w:bCs/>
          <w:sz w:val="20"/>
        </w:rPr>
        <w:t xml:space="preserve"> was </w:t>
      </w:r>
      <w:r w:rsidR="001A0692">
        <w:rPr>
          <w:b w:val="0"/>
          <w:bCs/>
          <w:sz w:val="20"/>
        </w:rPr>
        <w:t xml:space="preserve">broadcast during a Live Sporting Event </w:t>
      </w:r>
      <w:r>
        <w:rPr>
          <w:b w:val="0"/>
          <w:bCs/>
          <w:sz w:val="20"/>
        </w:rPr>
        <w:t>between 5.00 am and 8.30 pm</w:t>
      </w:r>
      <w:r w:rsidR="00D401AD">
        <w:rPr>
          <w:b w:val="0"/>
          <w:bCs/>
          <w:sz w:val="20"/>
        </w:rPr>
        <w:t>.</w:t>
      </w:r>
    </w:p>
    <w:p w14:paraId="6BC65648" w14:textId="099C84D2" w:rsidR="00511166" w:rsidRDefault="00D401AD" w:rsidP="00CD3452">
      <w:pPr>
        <w:pStyle w:val="ACMAHeading3"/>
        <w:spacing w:after="120"/>
        <w:rPr>
          <w:b w:val="0"/>
          <w:bCs/>
          <w:sz w:val="20"/>
        </w:rPr>
      </w:pPr>
      <w:r w:rsidRPr="00D401AD">
        <w:rPr>
          <w:b w:val="0"/>
          <w:bCs/>
          <w:sz w:val="20"/>
        </w:rPr>
        <w:t>A</w:t>
      </w:r>
      <w:r>
        <w:rPr>
          <w:b w:val="0"/>
          <w:bCs/>
          <w:sz w:val="20"/>
        </w:rPr>
        <w:t>ccordingly, the ACMA’s finding is that the Licensee breached clause 1 of Appendix A to the Code.</w:t>
      </w:r>
    </w:p>
    <w:p w14:paraId="5D2A8F94" w14:textId="77777777" w:rsidR="006A5FF6" w:rsidRPr="00D401AD" w:rsidRDefault="006A5FF6" w:rsidP="00CD3452">
      <w:pPr>
        <w:pStyle w:val="ACMAHeading3"/>
        <w:spacing w:after="120"/>
        <w:rPr>
          <w:b w:val="0"/>
          <w:bCs/>
          <w:sz w:val="20"/>
        </w:rPr>
      </w:pPr>
    </w:p>
    <w:p w14:paraId="7458FB2B" w14:textId="62EABAEF" w:rsidR="009D2714" w:rsidRDefault="009D2714">
      <w:pPr>
        <w:spacing w:before="0" w:after="0" w:line="240" w:lineRule="auto"/>
        <w:rPr>
          <w:rFonts w:cs="Arial"/>
          <w:b/>
          <w:i w:val="0"/>
          <w:sz w:val="24"/>
          <w:szCs w:val="20"/>
        </w:rPr>
      </w:pPr>
      <w:r>
        <w:br w:type="page"/>
      </w:r>
    </w:p>
    <w:p w14:paraId="0DC08563" w14:textId="1C49E5E8" w:rsidR="00511166" w:rsidRDefault="00934ECC" w:rsidP="00511166">
      <w:pPr>
        <w:pStyle w:val="ACMAHeading2"/>
        <w:pageBreakBefore/>
        <w:spacing w:after="240"/>
        <w:jc w:val="right"/>
      </w:pPr>
      <w:r w:rsidRPr="00934ECC">
        <w:lastRenderedPageBreak/>
        <w:t>Attachment</w:t>
      </w:r>
      <w:r>
        <w:t xml:space="preserve"> A</w:t>
      </w:r>
    </w:p>
    <w:p w14:paraId="5A05BF76" w14:textId="79D8BBBA" w:rsidR="00DC033F" w:rsidRDefault="00DC033F" w:rsidP="00DC033F">
      <w:pPr>
        <w:pStyle w:val="ACMABodyText"/>
      </w:pPr>
    </w:p>
    <w:p w14:paraId="24D785BB" w14:textId="77777777" w:rsidR="00DC033F" w:rsidRDefault="00DC033F" w:rsidP="00DC033F">
      <w:pPr>
        <w:pStyle w:val="ACMAHeading3"/>
        <w:keepNext w:val="0"/>
        <w:widowControl w:val="0"/>
        <w:spacing w:after="120"/>
        <w:rPr>
          <w:rFonts w:cs="Times New Roman"/>
          <w:bCs/>
          <w:i/>
          <w:iCs/>
          <w:snapToGrid w:val="0"/>
          <w:sz w:val="20"/>
        </w:rPr>
      </w:pPr>
      <w:r>
        <w:t>Licensee submission extracts</w:t>
      </w:r>
      <w:r w:rsidRPr="00934800">
        <w:rPr>
          <w:rFonts w:cs="Times New Roman"/>
          <w:bCs/>
          <w:i/>
          <w:iCs/>
          <w:snapToGrid w:val="0"/>
          <w:sz w:val="20"/>
        </w:rPr>
        <w:t xml:space="preserve"> </w:t>
      </w:r>
    </w:p>
    <w:p w14:paraId="71E3CD32" w14:textId="1DDC85BA" w:rsidR="001D66DD" w:rsidRPr="00DC033F" w:rsidRDefault="001D66DD" w:rsidP="001D66DD">
      <w:pPr>
        <w:pStyle w:val="ACMAHeading3"/>
        <w:keepNext w:val="0"/>
        <w:widowControl w:val="0"/>
        <w:spacing w:after="120"/>
        <w:rPr>
          <w:b w:val="0"/>
          <w:bCs/>
          <w:i/>
          <w:iCs/>
          <w:sz w:val="20"/>
        </w:rPr>
      </w:pPr>
      <w:r w:rsidRPr="00DC033F">
        <w:rPr>
          <w:rFonts w:cs="Times New Roman"/>
          <w:bCs/>
          <w:i/>
          <w:iCs/>
          <w:snapToGrid w:val="0"/>
          <w:sz w:val="20"/>
        </w:rPr>
        <w:t>Extracts from Licensee s</w:t>
      </w:r>
      <w:r w:rsidR="00DC033F" w:rsidRPr="00DC033F">
        <w:rPr>
          <w:rFonts w:cs="Times New Roman"/>
          <w:bCs/>
          <w:i/>
          <w:iCs/>
          <w:snapToGrid w:val="0"/>
          <w:sz w:val="20"/>
        </w:rPr>
        <w:t>ubmission</w:t>
      </w:r>
      <w:r w:rsidR="00163C3E" w:rsidRPr="00DC033F">
        <w:rPr>
          <w:rFonts w:cs="Times New Roman"/>
          <w:bCs/>
          <w:i/>
          <w:iCs/>
          <w:snapToGrid w:val="0"/>
          <w:sz w:val="20"/>
        </w:rPr>
        <w:t xml:space="preserve"> </w:t>
      </w:r>
      <w:r w:rsidRPr="00DC033F">
        <w:rPr>
          <w:rFonts w:cs="Times New Roman"/>
          <w:bCs/>
          <w:i/>
          <w:iCs/>
          <w:snapToGrid w:val="0"/>
          <w:sz w:val="20"/>
        </w:rPr>
        <w:t>to the ACMA dated 17 May 2021</w:t>
      </w:r>
      <w:r w:rsidR="00A43353" w:rsidRPr="00DC033F">
        <w:rPr>
          <w:rFonts w:cs="Times New Roman"/>
          <w:bCs/>
          <w:i/>
          <w:iCs/>
          <w:snapToGrid w:val="0"/>
          <w:sz w:val="20"/>
        </w:rPr>
        <w:t>.</w:t>
      </w:r>
    </w:p>
    <w:p w14:paraId="7B67AE44" w14:textId="610AAEE1" w:rsidR="001D66DD" w:rsidRDefault="001D66DD" w:rsidP="001D66DD">
      <w:pPr>
        <w:pStyle w:val="ACMAHeading3"/>
        <w:keepNext w:val="0"/>
        <w:widowControl w:val="0"/>
        <w:spacing w:after="120"/>
        <w:rPr>
          <w:b w:val="0"/>
          <w:bCs/>
          <w:sz w:val="20"/>
        </w:rPr>
      </w:pPr>
      <w:r>
        <w:rPr>
          <w:b w:val="0"/>
          <w:bCs/>
          <w:sz w:val="20"/>
        </w:rPr>
        <w:t>[…]</w:t>
      </w:r>
    </w:p>
    <w:p w14:paraId="3290FACE" w14:textId="7ECF8D2B" w:rsidR="001D66DD" w:rsidRPr="001D66DD" w:rsidRDefault="001D66DD" w:rsidP="001D66DD">
      <w:pPr>
        <w:pStyle w:val="ACMAHeading3"/>
        <w:keepNext w:val="0"/>
        <w:widowControl w:val="0"/>
        <w:spacing w:after="120"/>
        <w:rPr>
          <w:b w:val="0"/>
          <w:bCs/>
          <w:sz w:val="20"/>
        </w:rPr>
      </w:pPr>
      <w:r w:rsidRPr="001D66DD">
        <w:rPr>
          <w:b w:val="0"/>
          <w:bCs/>
          <w:sz w:val="20"/>
        </w:rPr>
        <w:t>On 6 April 2021, Foxtel received a complaint that the complainant had viewed a betting</w:t>
      </w:r>
      <w:r>
        <w:rPr>
          <w:b w:val="0"/>
          <w:bCs/>
          <w:sz w:val="20"/>
        </w:rPr>
        <w:t xml:space="preserve"> </w:t>
      </w:r>
      <w:r w:rsidRPr="001D66DD">
        <w:rPr>
          <w:b w:val="0"/>
          <w:bCs/>
          <w:sz w:val="20"/>
        </w:rPr>
        <w:t>advertisement during half-time of the live broadcast of the Geelong v Hawthorn AFL</w:t>
      </w:r>
      <w:r>
        <w:rPr>
          <w:b w:val="0"/>
          <w:bCs/>
          <w:sz w:val="20"/>
        </w:rPr>
        <w:t xml:space="preserve"> </w:t>
      </w:r>
      <w:r w:rsidRPr="001D66DD">
        <w:rPr>
          <w:b w:val="0"/>
          <w:bCs/>
          <w:sz w:val="20"/>
        </w:rPr>
        <w:t>match on FOX Footy on 5 April 2021 at approximately 4.33pm (AEST). Upon receipt of</w:t>
      </w:r>
      <w:r>
        <w:rPr>
          <w:b w:val="0"/>
          <w:bCs/>
          <w:sz w:val="20"/>
        </w:rPr>
        <w:t xml:space="preserve"> </w:t>
      </w:r>
      <w:r w:rsidRPr="001D66DD">
        <w:rPr>
          <w:b w:val="0"/>
          <w:bCs/>
          <w:sz w:val="20"/>
        </w:rPr>
        <w:t>this complaint, Foxtel immediately commenced an investigation.</w:t>
      </w:r>
    </w:p>
    <w:p w14:paraId="1DDC8DE1" w14:textId="2B6755BC" w:rsidR="001D66DD" w:rsidRPr="001D66DD" w:rsidRDefault="001D66DD" w:rsidP="001D66DD">
      <w:pPr>
        <w:pStyle w:val="ACMAHeading3"/>
        <w:keepNext w:val="0"/>
        <w:widowControl w:val="0"/>
        <w:spacing w:after="120"/>
        <w:rPr>
          <w:b w:val="0"/>
          <w:bCs/>
          <w:sz w:val="20"/>
        </w:rPr>
      </w:pPr>
      <w:r w:rsidRPr="001D66DD">
        <w:rPr>
          <w:b w:val="0"/>
          <w:bCs/>
          <w:sz w:val="20"/>
        </w:rPr>
        <w:t>Our investigations revealed that regrettably, a betting advertisement was broadcast</w:t>
      </w:r>
      <w:r>
        <w:rPr>
          <w:b w:val="0"/>
          <w:bCs/>
          <w:sz w:val="20"/>
        </w:rPr>
        <w:t xml:space="preserve"> </w:t>
      </w:r>
      <w:r w:rsidRPr="001D66DD">
        <w:rPr>
          <w:b w:val="0"/>
          <w:bCs/>
          <w:sz w:val="20"/>
        </w:rPr>
        <w:t>during the half-time panel discussion of the live broadcast of the Geelong v Hawthorn AFL</w:t>
      </w:r>
      <w:r>
        <w:rPr>
          <w:b w:val="0"/>
          <w:bCs/>
          <w:sz w:val="20"/>
        </w:rPr>
        <w:t xml:space="preserve"> </w:t>
      </w:r>
      <w:r w:rsidRPr="001D66DD">
        <w:rPr>
          <w:b w:val="0"/>
          <w:bCs/>
          <w:sz w:val="20"/>
        </w:rPr>
        <w:t>match, at the date and time indicated. Accordingly, the betting advertisement was not</w:t>
      </w:r>
      <w:r>
        <w:rPr>
          <w:b w:val="0"/>
          <w:bCs/>
          <w:sz w:val="20"/>
        </w:rPr>
        <w:t xml:space="preserve"> </w:t>
      </w:r>
      <w:r w:rsidRPr="001D66DD">
        <w:rPr>
          <w:b w:val="0"/>
          <w:bCs/>
          <w:sz w:val="20"/>
        </w:rPr>
        <w:t>broadcast in accordance with the scheduling requirements set out in Appendix A to the</w:t>
      </w:r>
      <w:r>
        <w:rPr>
          <w:b w:val="0"/>
          <w:bCs/>
          <w:sz w:val="20"/>
        </w:rPr>
        <w:t xml:space="preserve"> </w:t>
      </w:r>
      <w:r w:rsidRPr="001D66DD">
        <w:rPr>
          <w:b w:val="0"/>
          <w:bCs/>
          <w:sz w:val="20"/>
        </w:rPr>
        <w:t>ASTRA Codes.</w:t>
      </w:r>
    </w:p>
    <w:p w14:paraId="6BA2D428" w14:textId="73939C17" w:rsidR="001D66DD" w:rsidRPr="001D66DD" w:rsidRDefault="001D66DD" w:rsidP="00F4130A">
      <w:pPr>
        <w:pStyle w:val="ACMAHeading3"/>
        <w:spacing w:after="120"/>
        <w:rPr>
          <w:rFonts w:cs="Times New Roman"/>
          <w:b w:val="0"/>
          <w:snapToGrid w:val="0"/>
          <w:sz w:val="20"/>
        </w:rPr>
      </w:pPr>
      <w:r w:rsidRPr="001D66DD">
        <w:rPr>
          <w:rFonts w:cs="Times New Roman"/>
          <w:b w:val="0"/>
          <w:snapToGrid w:val="0"/>
          <w:sz w:val="20"/>
        </w:rPr>
        <w:t>[…]</w:t>
      </w:r>
    </w:p>
    <w:p w14:paraId="057A371A" w14:textId="77777777" w:rsidR="001D66DD" w:rsidRDefault="001D66DD">
      <w:pPr>
        <w:spacing w:before="0" w:after="0" w:line="240" w:lineRule="auto"/>
        <w:rPr>
          <w:b/>
          <w:bCs/>
          <w:i w:val="0"/>
          <w:snapToGrid w:val="0"/>
          <w:szCs w:val="20"/>
        </w:rPr>
      </w:pPr>
      <w:r>
        <w:rPr>
          <w:bCs/>
          <w:snapToGrid w:val="0"/>
        </w:rPr>
        <w:br w:type="page"/>
      </w:r>
    </w:p>
    <w:p w14:paraId="680C6CDD" w14:textId="5A14BCEE" w:rsidR="001D66DD" w:rsidRPr="001D66DD" w:rsidRDefault="001D66DD" w:rsidP="001D66DD">
      <w:pPr>
        <w:pStyle w:val="ACMAHeading2"/>
        <w:pageBreakBefore/>
        <w:spacing w:after="240"/>
        <w:jc w:val="right"/>
      </w:pPr>
      <w:r w:rsidRPr="00934ECC">
        <w:lastRenderedPageBreak/>
        <w:t>Attachment</w:t>
      </w:r>
      <w:r>
        <w:t xml:space="preserve"> B</w:t>
      </w:r>
    </w:p>
    <w:p w14:paraId="63EE2252" w14:textId="037985BE" w:rsidR="00F4130A" w:rsidRDefault="00F4130A" w:rsidP="00F4130A">
      <w:pPr>
        <w:pStyle w:val="ACMAHeading3"/>
        <w:spacing w:after="120"/>
        <w:rPr>
          <w:rFonts w:cs="Times New Roman"/>
          <w:bCs/>
          <w:snapToGrid w:val="0"/>
          <w:sz w:val="20"/>
        </w:rPr>
      </w:pPr>
      <w:r w:rsidRPr="00F4130A">
        <w:rPr>
          <w:rFonts w:cs="Times New Roman"/>
          <w:bCs/>
          <w:snapToGrid w:val="0"/>
          <w:sz w:val="20"/>
        </w:rPr>
        <w:t>Extract</w:t>
      </w:r>
      <w:r w:rsidR="004B6E0F">
        <w:rPr>
          <w:rFonts w:cs="Times New Roman"/>
          <w:bCs/>
          <w:snapToGrid w:val="0"/>
          <w:sz w:val="20"/>
        </w:rPr>
        <w:t>s</w:t>
      </w:r>
      <w:r w:rsidRPr="00F4130A">
        <w:rPr>
          <w:rFonts w:cs="Times New Roman"/>
          <w:bCs/>
          <w:snapToGrid w:val="0"/>
          <w:sz w:val="20"/>
        </w:rPr>
        <w:t xml:space="preserve"> from Appendix A to the ASTRA </w:t>
      </w:r>
      <w:r w:rsidR="00CF5E5D">
        <w:rPr>
          <w:rFonts w:cs="Times New Roman"/>
          <w:bCs/>
          <w:snapToGrid w:val="0"/>
          <w:sz w:val="20"/>
        </w:rPr>
        <w:t xml:space="preserve">Broadcasting </w:t>
      </w:r>
      <w:r w:rsidRPr="00F4130A">
        <w:rPr>
          <w:rFonts w:cs="Times New Roman"/>
          <w:bCs/>
          <w:snapToGrid w:val="0"/>
          <w:sz w:val="20"/>
        </w:rPr>
        <w:t xml:space="preserve">Codes </w:t>
      </w:r>
    </w:p>
    <w:p w14:paraId="7DF2C362" w14:textId="77777777" w:rsidR="00CF5E5D" w:rsidRDefault="00CF5E5D" w:rsidP="00CF5E5D">
      <w:pPr>
        <w:spacing w:before="120" w:after="120" w:line="259" w:lineRule="auto"/>
        <w:rPr>
          <w:rFonts w:eastAsia="Calibri" w:cs="Arial"/>
          <w:b/>
          <w:szCs w:val="22"/>
        </w:rPr>
      </w:pPr>
    </w:p>
    <w:p w14:paraId="5342ED94" w14:textId="30AD5656" w:rsidR="00135B02" w:rsidRPr="004A2550" w:rsidRDefault="00CF5E5D" w:rsidP="00CF5E5D">
      <w:pPr>
        <w:spacing w:before="120" w:after="120" w:line="259" w:lineRule="auto"/>
        <w:rPr>
          <w:rFonts w:ascii="Calibri" w:eastAsia="Calibri" w:hAnsi="Calibri" w:cs="Cordia New"/>
          <w:b/>
          <w:i w:val="0"/>
          <w:iCs/>
          <w:sz w:val="22"/>
          <w:szCs w:val="22"/>
        </w:rPr>
      </w:pPr>
      <w:r w:rsidRPr="004A2550">
        <w:rPr>
          <w:rFonts w:eastAsia="Calibri" w:cs="Arial"/>
          <w:b/>
          <w:i w:val="0"/>
          <w:iCs/>
          <w:szCs w:val="22"/>
        </w:rPr>
        <w:t>Betting Advertising during a Live Sporting Event</w:t>
      </w:r>
    </w:p>
    <w:p w14:paraId="34BA3697" w14:textId="77777777" w:rsidR="00F4130A" w:rsidRPr="00163C3E" w:rsidRDefault="00F4130A" w:rsidP="00F4130A">
      <w:pPr>
        <w:numPr>
          <w:ilvl w:val="0"/>
          <w:numId w:val="17"/>
        </w:numPr>
        <w:spacing w:before="120" w:after="120" w:line="276" w:lineRule="auto"/>
        <w:ind w:left="426" w:hangingChars="213" w:hanging="426"/>
        <w:rPr>
          <w:rFonts w:eastAsia="Calibri" w:cs="Arial"/>
          <w:i w:val="0"/>
          <w:iCs/>
          <w:szCs w:val="20"/>
        </w:rPr>
      </w:pPr>
      <w:bookmarkStart w:id="3" w:name="_Ref506463543"/>
      <w:r w:rsidRPr="00163C3E">
        <w:rPr>
          <w:rFonts w:eastAsia="Calibri" w:cs="Arial"/>
          <w:i w:val="0"/>
          <w:iCs/>
          <w:szCs w:val="20"/>
        </w:rPr>
        <w:t>From 5:00am to 8:30pm, a Licensee must not broadcast Betting Advertising during a Live Sporting Event:</w:t>
      </w:r>
    </w:p>
    <w:p w14:paraId="66CCFD92" w14:textId="77777777" w:rsidR="00F4130A" w:rsidRPr="00163C3E" w:rsidRDefault="00F4130A" w:rsidP="00DB479B">
      <w:pPr>
        <w:spacing w:before="120" w:after="120"/>
        <w:ind w:left="766" w:hanging="425"/>
        <w:rPr>
          <w:rFonts w:eastAsia="Calibri" w:cs="Arial"/>
          <w:i w:val="0"/>
          <w:iCs/>
          <w:szCs w:val="20"/>
        </w:rPr>
      </w:pPr>
      <w:r w:rsidRPr="00163C3E">
        <w:rPr>
          <w:rFonts w:eastAsia="Calibri" w:cs="Arial"/>
          <w:i w:val="0"/>
          <w:iCs/>
          <w:szCs w:val="20"/>
        </w:rPr>
        <w:t xml:space="preserve">a) </w:t>
      </w:r>
      <w:r w:rsidRPr="00163C3E">
        <w:rPr>
          <w:rFonts w:eastAsia="Calibri" w:cs="Arial"/>
          <w:i w:val="0"/>
          <w:iCs/>
          <w:szCs w:val="20"/>
        </w:rPr>
        <w:tab/>
        <w:t>from 5 minutes before the Scheduled Start of Play, where live-to-air coverage of Play commences no earlier than the Scheduled Start of Play;</w:t>
      </w:r>
    </w:p>
    <w:p w14:paraId="6128A526" w14:textId="77777777" w:rsidR="00F4130A" w:rsidRPr="00163C3E" w:rsidRDefault="00F4130A" w:rsidP="00DB479B">
      <w:pPr>
        <w:spacing w:before="120" w:after="120"/>
        <w:ind w:left="766" w:hanging="425"/>
        <w:rPr>
          <w:rFonts w:eastAsia="Calibri" w:cs="Arial"/>
          <w:i w:val="0"/>
          <w:iCs/>
          <w:szCs w:val="20"/>
        </w:rPr>
      </w:pPr>
      <w:r w:rsidRPr="00163C3E">
        <w:rPr>
          <w:rFonts w:eastAsia="Calibri" w:cs="Arial"/>
          <w:i w:val="0"/>
          <w:iCs/>
          <w:szCs w:val="20"/>
        </w:rPr>
        <w:t xml:space="preserve">b) </w:t>
      </w:r>
      <w:r w:rsidRPr="00163C3E">
        <w:rPr>
          <w:rFonts w:eastAsia="Calibri" w:cs="Arial"/>
          <w:i w:val="0"/>
          <w:iCs/>
          <w:szCs w:val="20"/>
        </w:rPr>
        <w:tab/>
        <w:t>in all other cases, five minutes before the broadcast of the first Program that includes the Live Sporting Event,</w:t>
      </w:r>
    </w:p>
    <w:p w14:paraId="6F46D01D" w14:textId="5CE47094" w:rsidR="00511166" w:rsidRPr="00163C3E" w:rsidRDefault="00F4130A" w:rsidP="00DB479B">
      <w:pPr>
        <w:spacing w:before="120" w:after="120"/>
        <w:ind w:left="341"/>
        <w:rPr>
          <w:rFonts w:eastAsia="Calibri" w:cs="Arial"/>
          <w:i w:val="0"/>
          <w:iCs/>
          <w:szCs w:val="20"/>
        </w:rPr>
      </w:pPr>
      <w:r w:rsidRPr="00163C3E">
        <w:rPr>
          <w:rFonts w:eastAsia="Calibri" w:cs="Arial"/>
          <w:i w:val="0"/>
          <w:iCs/>
          <w:szCs w:val="20"/>
        </w:rPr>
        <w:t>until 5 minutes after the conclusion of live-to-air coverage of Play.</w:t>
      </w:r>
      <w:bookmarkEnd w:id="3"/>
    </w:p>
    <w:p w14:paraId="0B3AFD1E" w14:textId="3032E872" w:rsidR="004B6E0F" w:rsidRPr="00163C3E" w:rsidRDefault="004B6E0F" w:rsidP="009A1C2B">
      <w:pPr>
        <w:pStyle w:val="ACMABodyTextBold"/>
        <w:rPr>
          <w:b w:val="0"/>
          <w:bCs/>
        </w:rPr>
      </w:pPr>
      <w:r w:rsidRPr="00163C3E">
        <w:rPr>
          <w:b w:val="0"/>
          <w:bCs/>
        </w:rPr>
        <w:t>[…]</w:t>
      </w:r>
    </w:p>
    <w:p w14:paraId="1411CA82" w14:textId="77777777" w:rsidR="00871D1F" w:rsidRPr="004A2550" w:rsidRDefault="00871D1F" w:rsidP="00871D1F">
      <w:pPr>
        <w:spacing w:before="240" w:after="120" w:line="276" w:lineRule="auto"/>
        <w:rPr>
          <w:rFonts w:eastAsia="Calibri" w:cs="Arial"/>
          <w:i w:val="0"/>
          <w:iCs/>
          <w:szCs w:val="22"/>
        </w:rPr>
      </w:pPr>
      <w:r w:rsidRPr="004A2550">
        <w:rPr>
          <w:rFonts w:eastAsia="Calibri" w:cs="Arial"/>
          <w:b/>
          <w:i w:val="0"/>
          <w:iCs/>
          <w:szCs w:val="22"/>
        </w:rPr>
        <w:t>Promotions of Betting Odds during a Live Sporting Event</w:t>
      </w:r>
    </w:p>
    <w:p w14:paraId="0992A383" w14:textId="77777777" w:rsidR="00871D1F" w:rsidRPr="00065228" w:rsidRDefault="00871D1F" w:rsidP="00871D1F">
      <w:pPr>
        <w:numPr>
          <w:ilvl w:val="0"/>
          <w:numId w:val="24"/>
        </w:numPr>
        <w:spacing w:before="120" w:after="120" w:line="276" w:lineRule="auto"/>
        <w:rPr>
          <w:rFonts w:eastAsia="Calibri" w:cs="Arial"/>
          <w:szCs w:val="22"/>
        </w:rPr>
      </w:pPr>
      <w:bookmarkStart w:id="4" w:name="_Ref507521409"/>
      <w:bookmarkStart w:id="5" w:name="_Ref506463549"/>
      <w:r w:rsidRPr="00065228">
        <w:rPr>
          <w:rFonts w:eastAsia="Calibri" w:cs="Arial"/>
          <w:szCs w:val="22"/>
        </w:rPr>
        <w:t>From 5:00am to 8.30pm, a Licensee must not broadcast a Promotion of Betting Odds during a Live Sporting Event:</w:t>
      </w:r>
      <w:bookmarkEnd w:id="4"/>
    </w:p>
    <w:p w14:paraId="59979A9A" w14:textId="77777777" w:rsidR="00871D1F" w:rsidRPr="00065228" w:rsidRDefault="00871D1F" w:rsidP="00871D1F">
      <w:pPr>
        <w:numPr>
          <w:ilvl w:val="0"/>
          <w:numId w:val="25"/>
        </w:numPr>
        <w:spacing w:before="120" w:after="120" w:line="276" w:lineRule="auto"/>
        <w:rPr>
          <w:rFonts w:eastAsia="Calibri" w:cs="Arial"/>
          <w:szCs w:val="22"/>
        </w:rPr>
      </w:pPr>
      <w:r w:rsidRPr="00065228">
        <w:rPr>
          <w:rFonts w:eastAsia="Calibri" w:cs="Arial"/>
          <w:szCs w:val="22"/>
        </w:rPr>
        <w:t>from 5 minutes before the Scheduled Start of Play, where live-to-air coverage of Play commences no earlier than the Scheduled Start of Play;</w:t>
      </w:r>
    </w:p>
    <w:p w14:paraId="2812E0C3" w14:textId="77777777" w:rsidR="00871D1F" w:rsidRPr="00065228" w:rsidRDefault="00871D1F" w:rsidP="00871D1F">
      <w:pPr>
        <w:numPr>
          <w:ilvl w:val="0"/>
          <w:numId w:val="25"/>
        </w:numPr>
        <w:spacing w:before="120" w:after="120" w:line="276" w:lineRule="auto"/>
        <w:rPr>
          <w:rFonts w:eastAsia="Calibri" w:cs="Arial"/>
          <w:szCs w:val="22"/>
        </w:rPr>
      </w:pPr>
      <w:r w:rsidRPr="00065228">
        <w:rPr>
          <w:rFonts w:eastAsia="Calibri" w:cs="Arial"/>
          <w:szCs w:val="22"/>
        </w:rPr>
        <w:t>in all other cases, five minutes before the broadcast of the first Program that includes the Live Sporting Event,</w:t>
      </w:r>
    </w:p>
    <w:p w14:paraId="77455202" w14:textId="096C702B" w:rsidR="00871D1F" w:rsidRDefault="00871D1F" w:rsidP="00871D1F">
      <w:pPr>
        <w:spacing w:before="120" w:after="120" w:line="259" w:lineRule="auto"/>
        <w:ind w:left="426"/>
        <w:rPr>
          <w:rFonts w:eastAsia="Calibri" w:cs="Arial"/>
          <w:szCs w:val="22"/>
        </w:rPr>
      </w:pPr>
      <w:r w:rsidRPr="00065228">
        <w:rPr>
          <w:rFonts w:eastAsia="Calibri" w:cs="Arial"/>
          <w:szCs w:val="22"/>
        </w:rPr>
        <w:t>until 5 minutes after the conclusion of live-to-air coverage of Play.</w:t>
      </w:r>
      <w:bookmarkEnd w:id="5"/>
    </w:p>
    <w:p w14:paraId="2017CD28" w14:textId="7B0D036C" w:rsidR="00871D1F" w:rsidRPr="00871D1F" w:rsidRDefault="00871D1F" w:rsidP="00871D1F">
      <w:pPr>
        <w:pStyle w:val="ACMABodyText"/>
        <w:rPr>
          <w:rFonts w:eastAsia="Calibri"/>
        </w:rPr>
      </w:pPr>
      <w:r>
        <w:rPr>
          <w:rFonts w:eastAsia="Calibri"/>
        </w:rPr>
        <w:t>[…]</w:t>
      </w:r>
    </w:p>
    <w:p w14:paraId="62020D6D" w14:textId="27C9A8F8" w:rsidR="004B6E0F" w:rsidRPr="004A2550" w:rsidRDefault="004B6E0F" w:rsidP="004B6E0F">
      <w:pPr>
        <w:spacing w:before="240" w:after="120" w:line="259" w:lineRule="auto"/>
        <w:rPr>
          <w:rFonts w:eastAsia="Calibri" w:cs="Arial"/>
          <w:b/>
          <w:i w:val="0"/>
          <w:iCs/>
        </w:rPr>
      </w:pPr>
      <w:r w:rsidRPr="004A2550">
        <w:rPr>
          <w:rFonts w:eastAsia="Calibri" w:cs="Arial"/>
          <w:b/>
          <w:i w:val="0"/>
          <w:iCs/>
        </w:rPr>
        <w:t>Definitions and interpretation</w:t>
      </w:r>
    </w:p>
    <w:p w14:paraId="00FE84DE" w14:textId="1BFB817E" w:rsidR="004B6E0F" w:rsidRPr="00163C3E" w:rsidRDefault="004B6E0F" w:rsidP="004B6E0F">
      <w:pPr>
        <w:spacing w:before="240" w:after="120" w:line="276" w:lineRule="auto"/>
        <w:rPr>
          <w:rFonts w:eastAsia="Calibri" w:cs="Arial"/>
          <w:i w:val="0"/>
          <w:szCs w:val="20"/>
        </w:rPr>
      </w:pPr>
      <w:r w:rsidRPr="00163C3E">
        <w:rPr>
          <w:rFonts w:eastAsia="Calibri" w:cs="Arial"/>
          <w:bCs/>
          <w:i w:val="0"/>
          <w:szCs w:val="20"/>
        </w:rPr>
        <w:t xml:space="preserve">(21) </w:t>
      </w:r>
      <w:r w:rsidRPr="00163C3E">
        <w:rPr>
          <w:rFonts w:eastAsia="Calibri" w:cs="Arial"/>
          <w:i w:val="0"/>
          <w:szCs w:val="20"/>
        </w:rPr>
        <w:t>In this Appendix:</w:t>
      </w:r>
    </w:p>
    <w:p w14:paraId="23C5736A" w14:textId="77777777" w:rsidR="004B6E0F" w:rsidRPr="00163C3E" w:rsidRDefault="004B6E0F" w:rsidP="004B6E0F">
      <w:pPr>
        <w:spacing w:before="120" w:after="120" w:line="259" w:lineRule="auto"/>
        <w:rPr>
          <w:rFonts w:eastAsia="Calibri" w:cs="Arial"/>
          <w:i w:val="0"/>
          <w:szCs w:val="20"/>
        </w:rPr>
      </w:pPr>
      <w:r w:rsidRPr="00163C3E">
        <w:rPr>
          <w:rFonts w:eastAsia="Calibri" w:cs="Arial"/>
          <w:i w:val="0"/>
          <w:szCs w:val="20"/>
        </w:rPr>
        <w:t>“</w:t>
      </w:r>
      <w:r w:rsidRPr="00163C3E">
        <w:rPr>
          <w:rFonts w:eastAsia="Calibri" w:cs="Arial"/>
          <w:b/>
          <w:i w:val="0"/>
          <w:szCs w:val="20"/>
        </w:rPr>
        <w:t xml:space="preserve">Betting Advertising” </w:t>
      </w:r>
      <w:r w:rsidRPr="00163C3E">
        <w:rPr>
          <w:rFonts w:eastAsia="Calibri" w:cs="Arial"/>
          <w:i w:val="0"/>
          <w:szCs w:val="20"/>
        </w:rPr>
        <w:t>includes any writing, still or moving pictures, signs, symbols or other visual images or any audible message(s) (or any combination of those things) that comprises a distinct promotional reference to:</w:t>
      </w:r>
    </w:p>
    <w:p w14:paraId="68E979E8" w14:textId="77777777" w:rsidR="004B6E0F" w:rsidRPr="00163C3E" w:rsidRDefault="004B6E0F" w:rsidP="00422DB1">
      <w:pPr>
        <w:pStyle w:val="ListParagraph"/>
        <w:numPr>
          <w:ilvl w:val="0"/>
          <w:numId w:val="23"/>
        </w:numPr>
        <w:spacing w:before="120" w:after="120" w:line="360" w:lineRule="auto"/>
        <w:rPr>
          <w:rFonts w:eastAsia="Calibri" w:cs="Arial"/>
          <w:i w:val="0"/>
          <w:szCs w:val="20"/>
        </w:rPr>
      </w:pPr>
      <w:r w:rsidRPr="00163C3E">
        <w:rPr>
          <w:rFonts w:eastAsia="Calibri" w:cs="Arial"/>
          <w:i w:val="0"/>
          <w:szCs w:val="20"/>
        </w:rPr>
        <w:t>a gambling or betting service; or</w:t>
      </w:r>
    </w:p>
    <w:p w14:paraId="5FF6A64D" w14:textId="77777777" w:rsidR="004B6E0F" w:rsidRPr="00163C3E" w:rsidRDefault="004B6E0F" w:rsidP="00422DB1">
      <w:pPr>
        <w:pStyle w:val="ListParagraph"/>
        <w:numPr>
          <w:ilvl w:val="0"/>
          <w:numId w:val="23"/>
        </w:numPr>
        <w:spacing w:before="120" w:after="120" w:line="360" w:lineRule="auto"/>
        <w:rPr>
          <w:rFonts w:eastAsia="Calibri" w:cs="Arial"/>
          <w:i w:val="0"/>
          <w:szCs w:val="20"/>
        </w:rPr>
      </w:pPr>
      <w:r w:rsidRPr="00163C3E">
        <w:rPr>
          <w:rFonts w:eastAsia="Calibri" w:cs="Arial"/>
          <w:i w:val="0"/>
          <w:szCs w:val="20"/>
        </w:rPr>
        <w:t>a gambling or betting organisation (including generic information about a gambling or betting organisation’s brand, business or services).</w:t>
      </w:r>
    </w:p>
    <w:p w14:paraId="1456BCD4" w14:textId="77777777" w:rsidR="004B6E0F" w:rsidRPr="00163C3E" w:rsidRDefault="004B6E0F" w:rsidP="004B6E0F">
      <w:pPr>
        <w:spacing w:before="120" w:after="120" w:line="259" w:lineRule="auto"/>
        <w:rPr>
          <w:rFonts w:eastAsia="Calibri" w:cs="Arial"/>
          <w:i w:val="0"/>
          <w:szCs w:val="20"/>
        </w:rPr>
      </w:pPr>
      <w:r w:rsidRPr="00163C3E">
        <w:rPr>
          <w:rFonts w:eastAsia="Calibri" w:cs="Arial"/>
          <w:i w:val="0"/>
          <w:szCs w:val="20"/>
        </w:rPr>
        <w:t>Betting Advertising does not include an advertisement or a reference:</w:t>
      </w:r>
    </w:p>
    <w:p w14:paraId="1B27D904" w14:textId="5B4A7B76" w:rsidR="00422DB1" w:rsidRPr="00163C3E" w:rsidRDefault="00422DB1" w:rsidP="00422DB1">
      <w:pPr>
        <w:pStyle w:val="ListParagraph"/>
        <w:numPr>
          <w:ilvl w:val="0"/>
          <w:numId w:val="23"/>
        </w:numPr>
        <w:spacing w:before="120" w:after="120" w:line="360" w:lineRule="auto"/>
        <w:rPr>
          <w:rFonts w:eastAsia="Calibri" w:cs="Arial"/>
          <w:i w:val="0"/>
          <w:szCs w:val="20"/>
        </w:rPr>
      </w:pPr>
      <w:r w:rsidRPr="00163C3E">
        <w:rPr>
          <w:rFonts w:eastAsia="Calibri" w:cs="Arial"/>
          <w:i w:val="0"/>
          <w:szCs w:val="20"/>
        </w:rPr>
        <w:t>r</w:t>
      </w:r>
      <w:r w:rsidR="004B6E0F" w:rsidRPr="00163C3E">
        <w:rPr>
          <w:rFonts w:eastAsia="Calibri" w:cs="Arial"/>
          <w:i w:val="0"/>
          <w:szCs w:val="20"/>
        </w:rPr>
        <w:t>elating to such things as Government lotteries, lotto, keno or contests;</w:t>
      </w:r>
    </w:p>
    <w:p w14:paraId="5BCB871D" w14:textId="2A9677EE" w:rsidR="004B6E0F" w:rsidRPr="00163C3E" w:rsidRDefault="004B6E0F" w:rsidP="00422DB1">
      <w:pPr>
        <w:pStyle w:val="ListParagraph"/>
        <w:numPr>
          <w:ilvl w:val="0"/>
          <w:numId w:val="23"/>
        </w:numPr>
        <w:spacing w:before="120" w:after="120" w:line="360" w:lineRule="auto"/>
        <w:rPr>
          <w:rFonts w:eastAsia="Calibri" w:cs="Arial"/>
          <w:i w:val="0"/>
          <w:szCs w:val="20"/>
        </w:rPr>
      </w:pPr>
      <w:r w:rsidRPr="00163C3E">
        <w:rPr>
          <w:rFonts w:eastAsia="Calibri" w:cs="Arial"/>
          <w:i w:val="0"/>
          <w:szCs w:val="20"/>
        </w:rPr>
        <w:t>relating to entertainment or dining facilities at places where betting or gambling take place, or a tourism commercial which incidentally depicts betting or gambling, provided in each case that the contents do not draw attention to betting or gambling in a manner calculated to directly promote their use;</w:t>
      </w:r>
    </w:p>
    <w:p w14:paraId="2A0B4279" w14:textId="77777777" w:rsidR="004B6E0F" w:rsidRPr="00163C3E" w:rsidRDefault="004B6E0F" w:rsidP="00422DB1">
      <w:pPr>
        <w:pStyle w:val="ListParagraph"/>
        <w:numPr>
          <w:ilvl w:val="0"/>
          <w:numId w:val="23"/>
        </w:numPr>
        <w:spacing w:before="120" w:after="120" w:line="360" w:lineRule="auto"/>
        <w:rPr>
          <w:rFonts w:eastAsia="Calibri" w:cs="Arial"/>
          <w:i w:val="0"/>
          <w:szCs w:val="20"/>
        </w:rPr>
      </w:pPr>
      <w:r w:rsidRPr="00163C3E">
        <w:rPr>
          <w:rFonts w:eastAsia="Calibri" w:cs="Arial"/>
          <w:i w:val="0"/>
          <w:szCs w:val="20"/>
        </w:rPr>
        <w:t>that is Accidental; or</w:t>
      </w:r>
    </w:p>
    <w:p w14:paraId="0D01D4C2" w14:textId="77777777" w:rsidR="004B6E0F" w:rsidRPr="00163C3E" w:rsidRDefault="004B6E0F" w:rsidP="00422DB1">
      <w:pPr>
        <w:pStyle w:val="ListParagraph"/>
        <w:numPr>
          <w:ilvl w:val="0"/>
          <w:numId w:val="23"/>
        </w:numPr>
        <w:spacing w:before="120" w:after="120" w:line="360" w:lineRule="auto"/>
        <w:rPr>
          <w:rFonts w:eastAsia="Calibri" w:cs="Arial"/>
          <w:i w:val="0"/>
          <w:szCs w:val="20"/>
        </w:rPr>
      </w:pPr>
      <w:r w:rsidRPr="00163C3E">
        <w:rPr>
          <w:rFonts w:eastAsia="Calibri" w:cs="Arial"/>
          <w:i w:val="0"/>
          <w:szCs w:val="20"/>
        </w:rPr>
        <w:t>that is an Incidental Accompaniment.</w:t>
      </w:r>
    </w:p>
    <w:p w14:paraId="1D5EC633" w14:textId="77777777" w:rsidR="000302E8" w:rsidRPr="00163C3E" w:rsidRDefault="000302E8" w:rsidP="000302E8">
      <w:pPr>
        <w:spacing w:before="120" w:after="120" w:line="259" w:lineRule="auto"/>
        <w:rPr>
          <w:rFonts w:eastAsia="Calibri" w:cs="Arial"/>
          <w:szCs w:val="20"/>
        </w:rPr>
      </w:pPr>
      <w:r w:rsidRPr="00163C3E">
        <w:rPr>
          <w:rFonts w:eastAsia="Calibri" w:cs="Arial"/>
          <w:b/>
          <w:szCs w:val="20"/>
        </w:rPr>
        <w:lastRenderedPageBreak/>
        <w:t>“Betting Odds”</w:t>
      </w:r>
      <w:r w:rsidRPr="00163C3E">
        <w:rPr>
          <w:rFonts w:eastAsia="Calibri" w:cs="Arial"/>
          <w:szCs w:val="20"/>
        </w:rPr>
        <w:t xml:space="preserve"> means comparative, generally monetary, odds offered in respect of a game or event for a bet on the chance of any occurrence or outcome within that particular game or event, or the overall outcome of the game or event.  For the avoidance of doubt, </w:t>
      </w:r>
      <w:r w:rsidRPr="00163C3E">
        <w:rPr>
          <w:rFonts w:eastAsia="Calibri" w:cs="Arial"/>
          <w:b/>
          <w:szCs w:val="20"/>
        </w:rPr>
        <w:t>Betting</w:t>
      </w:r>
      <w:r w:rsidRPr="00163C3E">
        <w:rPr>
          <w:rFonts w:eastAsia="Calibri" w:cs="Arial"/>
          <w:szCs w:val="20"/>
        </w:rPr>
        <w:t xml:space="preserve"> </w:t>
      </w:r>
      <w:r w:rsidRPr="00163C3E">
        <w:rPr>
          <w:rFonts w:eastAsia="Calibri" w:cs="Arial"/>
          <w:b/>
          <w:szCs w:val="20"/>
        </w:rPr>
        <w:t>Odds</w:t>
      </w:r>
      <w:r w:rsidRPr="00163C3E">
        <w:rPr>
          <w:rFonts w:eastAsia="Calibri" w:cs="Arial"/>
          <w:szCs w:val="20"/>
        </w:rPr>
        <w:t xml:space="preserve"> includes comparative odds for horse, harness and greyhound racing. </w:t>
      </w:r>
    </w:p>
    <w:p w14:paraId="5ABA30EA" w14:textId="6048959A" w:rsidR="004B6E0F" w:rsidRPr="00163C3E" w:rsidRDefault="0092012D" w:rsidP="004B6E0F">
      <w:pPr>
        <w:pStyle w:val="ACMABodyText"/>
        <w:rPr>
          <w:rFonts w:eastAsia="Calibri"/>
        </w:rPr>
      </w:pPr>
      <w:r w:rsidRPr="00163C3E">
        <w:rPr>
          <w:rFonts w:eastAsia="Calibri"/>
        </w:rPr>
        <w:t>[…]</w:t>
      </w:r>
    </w:p>
    <w:p w14:paraId="411F3C1A" w14:textId="77777777" w:rsidR="0092012D" w:rsidRPr="00163C3E" w:rsidRDefault="0092012D" w:rsidP="0092012D">
      <w:pPr>
        <w:spacing w:before="120" w:after="120" w:line="259" w:lineRule="auto"/>
        <w:rPr>
          <w:rFonts w:eastAsia="Calibri" w:cs="Arial"/>
          <w:szCs w:val="20"/>
        </w:rPr>
      </w:pPr>
      <w:r w:rsidRPr="00163C3E">
        <w:rPr>
          <w:rFonts w:eastAsia="Calibri" w:cs="Arial"/>
          <w:b/>
          <w:szCs w:val="20"/>
        </w:rPr>
        <w:t>“Promotion of Betting Odds”</w:t>
      </w:r>
      <w:r w:rsidRPr="00163C3E">
        <w:rPr>
          <w:rFonts w:eastAsia="Calibri" w:cs="Arial"/>
          <w:szCs w:val="20"/>
        </w:rPr>
        <w:t xml:space="preserve"> means a distinct promotional reference that provides Betting Odds and includes any writing, still or moving pictures, signs, symbols or other visual images, or any audible message(s) (or any combination of those things).  A Promotion of Betting Odds includes superimposed text and graphics such as banner advertisements and sponsorship logos, spot commercials and paid, clearly identified sponsorship segments presented by person(s) but does not include a reference or material that is:</w:t>
      </w:r>
    </w:p>
    <w:p w14:paraId="665193D3" w14:textId="77777777" w:rsidR="0092012D" w:rsidRPr="00163C3E" w:rsidRDefault="0092012D" w:rsidP="0092012D">
      <w:pPr>
        <w:numPr>
          <w:ilvl w:val="0"/>
          <w:numId w:val="27"/>
        </w:numPr>
        <w:spacing w:before="120" w:after="120" w:line="360" w:lineRule="auto"/>
        <w:ind w:left="851" w:hanging="425"/>
        <w:contextualSpacing/>
        <w:rPr>
          <w:rFonts w:eastAsia="Calibri" w:cs="Arial"/>
          <w:szCs w:val="20"/>
        </w:rPr>
      </w:pPr>
      <w:r w:rsidRPr="00163C3E">
        <w:rPr>
          <w:rFonts w:eastAsia="Calibri" w:cs="Arial"/>
          <w:szCs w:val="20"/>
        </w:rPr>
        <w:t>Accidental; or</w:t>
      </w:r>
    </w:p>
    <w:p w14:paraId="62A0F272" w14:textId="77777777" w:rsidR="0092012D" w:rsidRPr="00163C3E" w:rsidRDefault="0092012D" w:rsidP="0092012D">
      <w:pPr>
        <w:numPr>
          <w:ilvl w:val="0"/>
          <w:numId w:val="27"/>
        </w:numPr>
        <w:spacing w:before="120" w:after="120" w:line="360" w:lineRule="auto"/>
        <w:ind w:left="851" w:hanging="425"/>
        <w:contextualSpacing/>
        <w:rPr>
          <w:rFonts w:eastAsia="Calibri" w:cs="Arial"/>
          <w:szCs w:val="20"/>
        </w:rPr>
      </w:pPr>
      <w:r w:rsidRPr="00163C3E">
        <w:rPr>
          <w:rFonts w:eastAsia="Calibri" w:cs="Arial"/>
          <w:szCs w:val="20"/>
        </w:rPr>
        <w:t>An Incidental Accompaniment.</w:t>
      </w:r>
    </w:p>
    <w:p w14:paraId="1511593E" w14:textId="6FCA7114" w:rsidR="0092012D" w:rsidRPr="001D66DD" w:rsidRDefault="0092012D" w:rsidP="001D66DD">
      <w:pPr>
        <w:spacing w:before="0" w:after="0" w:line="240" w:lineRule="auto"/>
        <w:rPr>
          <w:rFonts w:eastAsia="Calibri"/>
          <w:i w:val="0"/>
          <w:snapToGrid w:val="0"/>
          <w:szCs w:val="20"/>
        </w:rPr>
      </w:pPr>
    </w:p>
    <w:sectPr w:rsidR="0092012D" w:rsidRPr="001D66DD" w:rsidSect="0033104B">
      <w:headerReference w:type="even" r:id="rId11"/>
      <w:footerReference w:type="even" r:id="rId12"/>
      <w:footerReference w:type="default" r:id="rId13"/>
      <w:headerReference w:type="first" r:id="rId14"/>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4E21A2" w14:textId="77777777" w:rsidR="00C36B8E" w:rsidRDefault="00C36B8E">
      <w:r>
        <w:separator/>
      </w:r>
    </w:p>
  </w:endnote>
  <w:endnote w:type="continuationSeparator" w:id="0">
    <w:p w14:paraId="7BADAC34" w14:textId="77777777" w:rsidR="00C36B8E" w:rsidRDefault="00C36B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3A851C" w14:textId="77777777" w:rsidR="0061569D" w:rsidRDefault="0061569D">
    <w:pPr>
      <w:framePr w:wrap="around" w:vAnchor="text" w:hAnchor="margin" w:xAlign="right" w:y="1"/>
    </w:pPr>
    <w:r>
      <w:fldChar w:fldCharType="begin"/>
    </w:r>
    <w:r>
      <w:instrText xml:space="preserve">PAGE  </w:instrText>
    </w:r>
    <w:r>
      <w:fldChar w:fldCharType="end"/>
    </w:r>
  </w:p>
  <w:p w14:paraId="121163E8" w14:textId="77777777" w:rsidR="0061569D" w:rsidRDefault="0061569D">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ACD92B" w14:textId="5CCCF3D7" w:rsidR="0061569D" w:rsidRPr="00816ADF" w:rsidRDefault="006A02B1" w:rsidP="007B4A45">
    <w:pPr>
      <w:pStyle w:val="ACMAFooter"/>
      <w:pBdr>
        <w:top w:val="single" w:sz="2" w:space="14" w:color="auto"/>
      </w:pBdr>
      <w:rPr>
        <w:sz w:val="16"/>
        <w:szCs w:val="16"/>
      </w:rPr>
    </w:pPr>
    <w:r w:rsidRPr="00816ADF">
      <w:rPr>
        <w:sz w:val="16"/>
        <w:szCs w:val="16"/>
      </w:rPr>
      <w:t xml:space="preserve">ACMA Investigation </w:t>
    </w:r>
    <w:r w:rsidR="0079419E">
      <w:rPr>
        <w:sz w:val="16"/>
        <w:szCs w:val="16"/>
      </w:rPr>
      <w:t>r</w:t>
    </w:r>
    <w:r w:rsidRPr="00816ADF">
      <w:rPr>
        <w:sz w:val="16"/>
        <w:szCs w:val="16"/>
      </w:rPr>
      <w:t>eport—</w:t>
    </w:r>
    <w:r w:rsidR="007B4A45" w:rsidRPr="007B4A45">
      <w:rPr>
        <w:i/>
        <w:iCs/>
      </w:rPr>
      <w:t xml:space="preserve"> </w:t>
    </w:r>
    <w:r w:rsidR="007B4A45" w:rsidRPr="007B4A45">
      <w:rPr>
        <w:i/>
        <w:iCs/>
        <w:sz w:val="16"/>
        <w:szCs w:val="16"/>
      </w:rPr>
      <w:t>Easter Monday Footy</w:t>
    </w:r>
    <w:r w:rsidRPr="00816ADF">
      <w:rPr>
        <w:sz w:val="16"/>
        <w:szCs w:val="16"/>
      </w:rPr>
      <w:t xml:space="preserve"> </w:t>
    </w:r>
    <w:r w:rsidR="00995B5A">
      <w:rPr>
        <w:sz w:val="16"/>
        <w:szCs w:val="16"/>
      </w:rPr>
      <w:t xml:space="preserve">– </w:t>
    </w:r>
    <w:r w:rsidR="00995B5A">
      <w:rPr>
        <w:i/>
        <w:iCs/>
        <w:sz w:val="16"/>
        <w:szCs w:val="16"/>
      </w:rPr>
      <w:t xml:space="preserve">Geelong vs Hawthorn </w:t>
    </w:r>
    <w:r w:rsidRPr="00816ADF">
      <w:rPr>
        <w:sz w:val="16"/>
        <w:szCs w:val="16"/>
      </w:rPr>
      <w:t xml:space="preserve">broadcast </w:t>
    </w:r>
    <w:r w:rsidR="006162E4">
      <w:rPr>
        <w:sz w:val="16"/>
        <w:szCs w:val="16"/>
      </w:rPr>
      <w:t>on</w:t>
    </w:r>
    <w:r w:rsidRPr="00816ADF">
      <w:rPr>
        <w:sz w:val="16"/>
        <w:szCs w:val="16"/>
      </w:rPr>
      <w:t xml:space="preserve"> </w:t>
    </w:r>
    <w:r w:rsidR="007B4A45">
      <w:rPr>
        <w:sz w:val="16"/>
        <w:szCs w:val="16"/>
      </w:rPr>
      <w:t>F</w:t>
    </w:r>
    <w:r w:rsidR="00995B5A">
      <w:rPr>
        <w:sz w:val="16"/>
        <w:szCs w:val="16"/>
      </w:rPr>
      <w:t xml:space="preserve">OX Footy </w:t>
    </w:r>
    <w:r w:rsidRPr="00816ADF">
      <w:rPr>
        <w:sz w:val="16"/>
        <w:szCs w:val="16"/>
      </w:rPr>
      <w:t xml:space="preserve">on </w:t>
    </w:r>
    <w:r w:rsidR="007B4A45">
      <w:rPr>
        <w:sz w:val="16"/>
        <w:szCs w:val="16"/>
      </w:rPr>
      <w:t>5 April 2021</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3470D1">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CC0449">
      <w:rPr>
        <w:noProof/>
        <w:sz w:val="16"/>
        <w:szCs w:val="16"/>
      </w:rPr>
      <w:t>7</w:t>
    </w:r>
    <w:r w:rsidRPr="00997E79">
      <w:rPr>
        <w:noProof/>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085647" w14:textId="77777777" w:rsidR="00C36B8E" w:rsidRDefault="00C36B8E">
      <w:r>
        <w:separator/>
      </w:r>
    </w:p>
  </w:footnote>
  <w:footnote w:type="continuationSeparator" w:id="0">
    <w:p w14:paraId="073E42BA" w14:textId="77777777" w:rsidR="00C36B8E" w:rsidRDefault="00C36B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7B8A2D" w14:textId="77777777" w:rsidR="0061569D" w:rsidRDefault="0061569D">
    <w:r>
      <w:fldChar w:fldCharType="begin"/>
    </w:r>
    <w:r>
      <w:instrText xml:space="preserve"> REF ReportTitle \h </w:instrText>
    </w:r>
    <w:r>
      <w:fldChar w:fldCharType="separate"/>
    </w:r>
    <w:r>
      <w:rPr>
        <w:b/>
      </w:rPr>
      <w:t>Error! Reference source not found.</w:t>
    </w:r>
    <w:r>
      <w:fldChar w:fldCharType="end"/>
    </w:r>
  </w:p>
  <w:p w14:paraId="3E709A91" w14:textId="77777777" w:rsidR="0061569D" w:rsidRDefault="0061569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1B9BBF" w14:textId="7D7E1115" w:rsidR="00B30A6C" w:rsidRDefault="00B30A6C" w:rsidP="00521BCF">
    <w:pPr>
      <w:pStyle w:val="ACMAInConfidence"/>
    </w:pPr>
  </w:p>
  <w:p w14:paraId="2732E094" w14:textId="77777777" w:rsidR="0061569D" w:rsidRPr="005F22AA" w:rsidRDefault="0061569D" w:rsidP="005F22AA">
    <w:pPr>
      <w:pStyle w:val="ACMAHeaderGraphicSpace"/>
    </w:pPr>
    <w:r>
      <w:rPr>
        <w:noProof/>
        <w:snapToGrid/>
        <w:lang w:eastAsia="en-AU"/>
      </w:rPr>
      <w:drawing>
        <wp:inline distT="0" distB="0" distL="0" distR="0" wp14:anchorId="41F1A81C" wp14:editId="6ECB082B">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0F53B5"/>
    <w:multiLevelType w:val="hybridMultilevel"/>
    <w:tmpl w:val="0590D48C"/>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4B76DBF"/>
    <w:multiLevelType w:val="multilevel"/>
    <w:tmpl w:val="CEC018AE"/>
    <w:lvl w:ilvl="0">
      <w:start w:val="1"/>
      <w:numFmt w:val="decimal"/>
      <w:lvlText w:val="(%1)"/>
      <w:lvlJc w:val="left"/>
      <w:pPr>
        <w:ind w:left="786" w:hanging="360"/>
      </w:pPr>
      <w:rPr>
        <w:rFonts w:hint="default"/>
      </w:rPr>
    </w:lvl>
    <w:lvl w:ilvl="1">
      <w:start w:val="1"/>
      <w:numFmt w:val="lowerLetter"/>
      <w:lvlText w:val="(%2) "/>
      <w:lvlJc w:val="left"/>
      <w:pPr>
        <w:ind w:left="3930" w:hanging="360"/>
      </w:pPr>
      <w:rPr>
        <w:rFonts w:ascii="Arial" w:hAnsi="Arial" w:cs="Arial" w:hint="default"/>
        <w:b w:val="0"/>
        <w:i w:val="0"/>
        <w:sz w:val="20"/>
        <w:u w:val="none"/>
      </w:rPr>
    </w:lvl>
    <w:lvl w:ilvl="2">
      <w:start w:val="1"/>
      <w:numFmt w:val="lowerRoman"/>
      <w:lvlText w:val="%3."/>
      <w:lvlJc w:val="right"/>
      <w:pPr>
        <w:ind w:left="4650" w:hanging="180"/>
      </w:pPr>
      <w:rPr>
        <w:rFonts w:hint="default"/>
      </w:rPr>
    </w:lvl>
    <w:lvl w:ilvl="3">
      <w:start w:val="1"/>
      <w:numFmt w:val="decimal"/>
      <w:lvlText w:val="%4."/>
      <w:lvlJc w:val="left"/>
      <w:pPr>
        <w:ind w:left="5370" w:hanging="360"/>
      </w:pPr>
      <w:rPr>
        <w:rFonts w:hint="default"/>
      </w:rPr>
    </w:lvl>
    <w:lvl w:ilvl="4">
      <w:start w:val="1"/>
      <w:numFmt w:val="lowerLetter"/>
      <w:lvlText w:val="%5."/>
      <w:lvlJc w:val="left"/>
      <w:pPr>
        <w:ind w:left="6090" w:hanging="360"/>
      </w:pPr>
      <w:rPr>
        <w:rFonts w:hint="default"/>
      </w:rPr>
    </w:lvl>
    <w:lvl w:ilvl="5">
      <w:start w:val="1"/>
      <w:numFmt w:val="lowerRoman"/>
      <w:lvlText w:val="%6."/>
      <w:lvlJc w:val="right"/>
      <w:pPr>
        <w:ind w:left="6810" w:hanging="180"/>
      </w:pPr>
      <w:rPr>
        <w:rFonts w:hint="default"/>
      </w:rPr>
    </w:lvl>
    <w:lvl w:ilvl="6">
      <w:start w:val="1"/>
      <w:numFmt w:val="decimal"/>
      <w:lvlText w:val="%7."/>
      <w:lvlJc w:val="left"/>
      <w:pPr>
        <w:ind w:left="7530" w:hanging="360"/>
      </w:pPr>
      <w:rPr>
        <w:rFonts w:hint="default"/>
      </w:rPr>
    </w:lvl>
    <w:lvl w:ilvl="7">
      <w:start w:val="1"/>
      <w:numFmt w:val="lowerLetter"/>
      <w:lvlText w:val="%8."/>
      <w:lvlJc w:val="left"/>
      <w:pPr>
        <w:ind w:left="8250" w:hanging="360"/>
      </w:pPr>
      <w:rPr>
        <w:rFonts w:hint="default"/>
      </w:rPr>
    </w:lvl>
    <w:lvl w:ilvl="8">
      <w:start w:val="1"/>
      <w:numFmt w:val="lowerRoman"/>
      <w:lvlText w:val="%9."/>
      <w:lvlJc w:val="right"/>
      <w:pPr>
        <w:ind w:left="8970" w:hanging="180"/>
      </w:pPr>
      <w:rPr>
        <w:rFonts w:hint="default"/>
      </w:rPr>
    </w:lvl>
  </w:abstractNum>
  <w:abstractNum w:abstractNumId="5" w15:restartNumberingAfterBreak="0">
    <w:nsid w:val="1AAC657D"/>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6" w15:restartNumberingAfterBreak="0">
    <w:nsid w:val="24EC1812"/>
    <w:multiLevelType w:val="hybridMultilevel"/>
    <w:tmpl w:val="4BC40E92"/>
    <w:lvl w:ilvl="0" w:tplc="0C090017">
      <w:start w:val="1"/>
      <w:numFmt w:val="lowerLetter"/>
      <w:lvlText w:val="%1)"/>
      <w:lvlJc w:val="left"/>
      <w:pPr>
        <w:ind w:left="1571" w:hanging="360"/>
      </w:pPr>
    </w:lvl>
    <w:lvl w:ilvl="1" w:tplc="0C090019" w:tentative="1">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7"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B45452"/>
    <w:multiLevelType w:val="hybridMultilevel"/>
    <w:tmpl w:val="ED08CEC2"/>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36C2666E"/>
    <w:multiLevelType w:val="hybridMultilevel"/>
    <w:tmpl w:val="084EEA98"/>
    <w:lvl w:ilvl="0" w:tplc="52EEFEA0">
      <w:start w:val="1"/>
      <w:numFmt w:val="lowerLetter"/>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12"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3" w15:restartNumberingAfterBreak="0">
    <w:nsid w:val="3B381A7B"/>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4"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54A33B59"/>
    <w:multiLevelType w:val="multilevel"/>
    <w:tmpl w:val="2B06D2C6"/>
    <w:lvl w:ilvl="0">
      <w:start w:val="3"/>
      <w:numFmt w:val="decimal"/>
      <w:lvlText w:val="(%1)"/>
      <w:lvlJc w:val="left"/>
      <w:pPr>
        <w:ind w:left="360" w:hanging="360"/>
      </w:pPr>
      <w:rPr>
        <w:rFonts w:ascii="Arial" w:hAnsi="Arial" w:cs="Arial" w:hint="default"/>
        <w:b w:val="0"/>
        <w:sz w:val="20"/>
        <w:szCs w:val="20"/>
      </w:rPr>
    </w:lvl>
    <w:lvl w:ilvl="1">
      <w:start w:val="1"/>
      <w:numFmt w:val="lowerLetter"/>
      <w:lvlText w:val="(%2) "/>
      <w:lvlJc w:val="left"/>
      <w:pPr>
        <w:ind w:left="4782" w:hanging="360"/>
      </w:pPr>
      <w:rPr>
        <w:rFonts w:ascii="Arial" w:hAnsi="Arial" w:cs="Arial" w:hint="default"/>
        <w:b w:val="0"/>
        <w:i w:val="0"/>
        <w:sz w:val="20"/>
        <w:u w:val="none"/>
      </w:rPr>
    </w:lvl>
    <w:lvl w:ilvl="2">
      <w:start w:val="1"/>
      <w:numFmt w:val="lowerRoman"/>
      <w:lvlText w:val="%3."/>
      <w:lvlJc w:val="right"/>
      <w:pPr>
        <w:ind w:left="5502" w:hanging="180"/>
      </w:pPr>
      <w:rPr>
        <w:rFonts w:hint="default"/>
      </w:rPr>
    </w:lvl>
    <w:lvl w:ilvl="3">
      <w:start w:val="1"/>
      <w:numFmt w:val="decimal"/>
      <w:lvlText w:val="%4."/>
      <w:lvlJc w:val="left"/>
      <w:pPr>
        <w:ind w:left="6222" w:hanging="360"/>
      </w:pPr>
      <w:rPr>
        <w:rFonts w:hint="default"/>
      </w:rPr>
    </w:lvl>
    <w:lvl w:ilvl="4">
      <w:start w:val="1"/>
      <w:numFmt w:val="lowerLetter"/>
      <w:lvlText w:val="%5."/>
      <w:lvlJc w:val="left"/>
      <w:pPr>
        <w:ind w:left="6942" w:hanging="360"/>
      </w:pPr>
      <w:rPr>
        <w:rFonts w:hint="default"/>
      </w:rPr>
    </w:lvl>
    <w:lvl w:ilvl="5">
      <w:start w:val="1"/>
      <w:numFmt w:val="lowerRoman"/>
      <w:lvlText w:val="%6."/>
      <w:lvlJc w:val="right"/>
      <w:pPr>
        <w:ind w:left="7662" w:hanging="180"/>
      </w:pPr>
      <w:rPr>
        <w:rFonts w:hint="default"/>
      </w:rPr>
    </w:lvl>
    <w:lvl w:ilvl="6">
      <w:start w:val="1"/>
      <w:numFmt w:val="decimal"/>
      <w:lvlText w:val="%7."/>
      <w:lvlJc w:val="left"/>
      <w:pPr>
        <w:ind w:left="8382" w:hanging="360"/>
      </w:pPr>
      <w:rPr>
        <w:rFonts w:hint="default"/>
      </w:rPr>
    </w:lvl>
    <w:lvl w:ilvl="7">
      <w:start w:val="1"/>
      <w:numFmt w:val="lowerLetter"/>
      <w:lvlText w:val="%8."/>
      <w:lvlJc w:val="left"/>
      <w:pPr>
        <w:ind w:left="9102" w:hanging="360"/>
      </w:pPr>
      <w:rPr>
        <w:rFonts w:hint="default"/>
      </w:rPr>
    </w:lvl>
    <w:lvl w:ilvl="8">
      <w:start w:val="1"/>
      <w:numFmt w:val="lowerRoman"/>
      <w:lvlText w:val="%9."/>
      <w:lvlJc w:val="right"/>
      <w:pPr>
        <w:ind w:left="9822" w:hanging="180"/>
      </w:pPr>
      <w:rPr>
        <w:rFonts w:hint="default"/>
      </w:rPr>
    </w:lvl>
  </w:abstractNum>
  <w:abstractNum w:abstractNumId="17" w15:restartNumberingAfterBreak="0">
    <w:nsid w:val="564D0FB8"/>
    <w:multiLevelType w:val="hybridMultilevel"/>
    <w:tmpl w:val="FDFE88E8"/>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C8C3B27"/>
    <w:multiLevelType w:val="hybridMultilevel"/>
    <w:tmpl w:val="8EAE55FA"/>
    <w:lvl w:ilvl="0" w:tplc="0C090017">
      <w:start w:val="1"/>
      <w:numFmt w:val="lowerLetter"/>
      <w:lvlText w:val="%1)"/>
      <w:lvlJc w:val="left"/>
      <w:pPr>
        <w:ind w:left="928" w:hanging="360"/>
      </w:pPr>
    </w:lvl>
    <w:lvl w:ilvl="1" w:tplc="BC72DE58">
      <w:start w:val="1"/>
      <w:numFmt w:val="lowerRoman"/>
      <w:lvlText w:val="(%2)"/>
      <w:lvlJc w:val="left"/>
      <w:pPr>
        <w:ind w:left="3666" w:hanging="720"/>
      </w:pPr>
      <w:rPr>
        <w:rFonts w:hint="default"/>
      </w:rPr>
    </w:lvl>
    <w:lvl w:ilvl="2" w:tplc="0C09001B" w:tentative="1">
      <w:start w:val="1"/>
      <w:numFmt w:val="lowerRoman"/>
      <w:lvlText w:val="%3."/>
      <w:lvlJc w:val="right"/>
      <w:pPr>
        <w:ind w:left="4026" w:hanging="180"/>
      </w:pPr>
    </w:lvl>
    <w:lvl w:ilvl="3" w:tplc="0C09000F" w:tentative="1">
      <w:start w:val="1"/>
      <w:numFmt w:val="decimal"/>
      <w:lvlText w:val="%4."/>
      <w:lvlJc w:val="left"/>
      <w:pPr>
        <w:ind w:left="4746" w:hanging="360"/>
      </w:pPr>
    </w:lvl>
    <w:lvl w:ilvl="4" w:tplc="0C090019" w:tentative="1">
      <w:start w:val="1"/>
      <w:numFmt w:val="lowerLetter"/>
      <w:lvlText w:val="%5."/>
      <w:lvlJc w:val="left"/>
      <w:pPr>
        <w:ind w:left="5466" w:hanging="360"/>
      </w:pPr>
    </w:lvl>
    <w:lvl w:ilvl="5" w:tplc="0C09001B" w:tentative="1">
      <w:start w:val="1"/>
      <w:numFmt w:val="lowerRoman"/>
      <w:lvlText w:val="%6."/>
      <w:lvlJc w:val="right"/>
      <w:pPr>
        <w:ind w:left="6186" w:hanging="180"/>
      </w:pPr>
    </w:lvl>
    <w:lvl w:ilvl="6" w:tplc="0C09000F" w:tentative="1">
      <w:start w:val="1"/>
      <w:numFmt w:val="decimal"/>
      <w:lvlText w:val="%7."/>
      <w:lvlJc w:val="left"/>
      <w:pPr>
        <w:ind w:left="6906" w:hanging="360"/>
      </w:pPr>
    </w:lvl>
    <w:lvl w:ilvl="7" w:tplc="0C090019" w:tentative="1">
      <w:start w:val="1"/>
      <w:numFmt w:val="lowerLetter"/>
      <w:lvlText w:val="%8."/>
      <w:lvlJc w:val="left"/>
      <w:pPr>
        <w:ind w:left="7626" w:hanging="360"/>
      </w:pPr>
    </w:lvl>
    <w:lvl w:ilvl="8" w:tplc="0C09001B" w:tentative="1">
      <w:start w:val="1"/>
      <w:numFmt w:val="lowerRoman"/>
      <w:lvlText w:val="%9."/>
      <w:lvlJc w:val="right"/>
      <w:pPr>
        <w:ind w:left="8346" w:hanging="180"/>
      </w:pPr>
    </w:lvl>
  </w:abstractNum>
  <w:abstractNum w:abstractNumId="19"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90F2A07"/>
    <w:multiLevelType w:val="hybridMultilevel"/>
    <w:tmpl w:val="FB64C4F4"/>
    <w:lvl w:ilvl="0" w:tplc="0C090017">
      <w:start w:val="1"/>
      <w:numFmt w:val="lowerLetter"/>
      <w:lvlText w:val="%1)"/>
      <w:lvlJc w:val="left"/>
      <w:pPr>
        <w:ind w:left="786" w:hanging="360"/>
      </w:pPr>
    </w:lvl>
    <w:lvl w:ilvl="1" w:tplc="0C090019">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23"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9881AA0"/>
    <w:multiLevelType w:val="multilevel"/>
    <w:tmpl w:val="46DE05DA"/>
    <w:lvl w:ilvl="0">
      <w:start w:val="19"/>
      <w:numFmt w:val="decimal"/>
      <w:lvlText w:val="(%1)"/>
      <w:lvlJc w:val="left"/>
      <w:pPr>
        <w:ind w:left="360" w:hanging="360"/>
      </w:pPr>
      <w:rPr>
        <w:rFonts w:ascii="Arial" w:hAnsi="Arial" w:cs="Arial" w:hint="default"/>
        <w:b w:val="0"/>
        <w:sz w:val="20"/>
        <w:szCs w:val="20"/>
      </w:rPr>
    </w:lvl>
    <w:lvl w:ilvl="1">
      <w:start w:val="1"/>
      <w:numFmt w:val="lowerLetter"/>
      <w:lvlText w:val="(%2) "/>
      <w:lvlJc w:val="left"/>
      <w:pPr>
        <w:ind w:left="4782" w:hanging="360"/>
      </w:pPr>
      <w:rPr>
        <w:rFonts w:ascii="Arial" w:hAnsi="Arial" w:cs="Arial" w:hint="default"/>
        <w:b w:val="0"/>
        <w:i w:val="0"/>
        <w:sz w:val="20"/>
        <w:u w:val="none"/>
      </w:rPr>
    </w:lvl>
    <w:lvl w:ilvl="2">
      <w:start w:val="1"/>
      <w:numFmt w:val="lowerRoman"/>
      <w:lvlText w:val="%3."/>
      <w:lvlJc w:val="right"/>
      <w:pPr>
        <w:ind w:left="5502" w:hanging="180"/>
      </w:pPr>
      <w:rPr>
        <w:rFonts w:hint="default"/>
      </w:rPr>
    </w:lvl>
    <w:lvl w:ilvl="3">
      <w:start w:val="1"/>
      <w:numFmt w:val="decimal"/>
      <w:lvlText w:val="%4."/>
      <w:lvlJc w:val="left"/>
      <w:pPr>
        <w:ind w:left="6222" w:hanging="360"/>
      </w:pPr>
      <w:rPr>
        <w:rFonts w:hint="default"/>
      </w:rPr>
    </w:lvl>
    <w:lvl w:ilvl="4">
      <w:start w:val="1"/>
      <w:numFmt w:val="lowerLetter"/>
      <w:lvlText w:val="%5."/>
      <w:lvlJc w:val="left"/>
      <w:pPr>
        <w:ind w:left="6942" w:hanging="360"/>
      </w:pPr>
      <w:rPr>
        <w:rFonts w:hint="default"/>
      </w:rPr>
    </w:lvl>
    <w:lvl w:ilvl="5">
      <w:start w:val="1"/>
      <w:numFmt w:val="lowerRoman"/>
      <w:lvlText w:val="%6."/>
      <w:lvlJc w:val="right"/>
      <w:pPr>
        <w:ind w:left="7662" w:hanging="180"/>
      </w:pPr>
      <w:rPr>
        <w:rFonts w:hint="default"/>
      </w:rPr>
    </w:lvl>
    <w:lvl w:ilvl="6">
      <w:start w:val="1"/>
      <w:numFmt w:val="decimal"/>
      <w:lvlText w:val="%7."/>
      <w:lvlJc w:val="left"/>
      <w:pPr>
        <w:ind w:left="8382" w:hanging="360"/>
      </w:pPr>
      <w:rPr>
        <w:rFonts w:hint="default"/>
      </w:rPr>
    </w:lvl>
    <w:lvl w:ilvl="7">
      <w:start w:val="1"/>
      <w:numFmt w:val="lowerLetter"/>
      <w:lvlText w:val="%8."/>
      <w:lvlJc w:val="left"/>
      <w:pPr>
        <w:ind w:left="9102" w:hanging="360"/>
      </w:pPr>
      <w:rPr>
        <w:rFonts w:hint="default"/>
      </w:rPr>
    </w:lvl>
    <w:lvl w:ilvl="8">
      <w:start w:val="1"/>
      <w:numFmt w:val="lowerRoman"/>
      <w:lvlText w:val="%9."/>
      <w:lvlJc w:val="right"/>
      <w:pPr>
        <w:ind w:left="9822" w:hanging="180"/>
      </w:pPr>
      <w:rPr>
        <w:rFonts w:hint="default"/>
      </w:rPr>
    </w:lvl>
  </w:abstractNum>
  <w:abstractNum w:abstractNumId="27"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12"/>
  </w:num>
  <w:num w:numId="4">
    <w:abstractNumId w:val="23"/>
  </w:num>
  <w:num w:numId="5">
    <w:abstractNumId w:val="19"/>
  </w:num>
  <w:num w:numId="6">
    <w:abstractNumId w:val="14"/>
  </w:num>
  <w:num w:numId="7">
    <w:abstractNumId w:val="9"/>
  </w:num>
  <w:num w:numId="8">
    <w:abstractNumId w:val="3"/>
  </w:num>
  <w:num w:numId="9">
    <w:abstractNumId w:val="0"/>
  </w:num>
  <w:num w:numId="10">
    <w:abstractNumId w:val="20"/>
  </w:num>
  <w:num w:numId="11">
    <w:abstractNumId w:val="24"/>
  </w:num>
  <w:num w:numId="12">
    <w:abstractNumId w:val="15"/>
  </w:num>
  <w:num w:numId="13">
    <w:abstractNumId w:val="7"/>
  </w:num>
  <w:num w:numId="14">
    <w:abstractNumId w:val="25"/>
  </w:num>
  <w:num w:numId="15">
    <w:abstractNumId w:val="21"/>
  </w:num>
  <w:num w:numId="16">
    <w:abstractNumId w:val="27"/>
  </w:num>
  <w:num w:numId="17">
    <w:abstractNumId w:val="4"/>
  </w:num>
  <w:num w:numId="18">
    <w:abstractNumId w:val="17"/>
  </w:num>
  <w:num w:numId="19">
    <w:abstractNumId w:val="26"/>
  </w:num>
  <w:num w:numId="20">
    <w:abstractNumId w:val="18"/>
  </w:num>
  <w:num w:numId="21">
    <w:abstractNumId w:val="5"/>
  </w:num>
  <w:num w:numId="22">
    <w:abstractNumId w:val="6"/>
  </w:num>
  <w:num w:numId="23">
    <w:abstractNumId w:val="22"/>
  </w:num>
  <w:num w:numId="24">
    <w:abstractNumId w:val="16"/>
  </w:num>
  <w:num w:numId="25">
    <w:abstractNumId w:val="11"/>
  </w:num>
  <w:num w:numId="2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3"/>
  </w:num>
  <w:num w:numId="28">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4"/>
  <w:removePersonalInformation/>
  <w:removeDateAndTime/>
  <w:hideSpellingErrors/>
  <w:hideGrammaticalErrors/>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50X+kW0aDJwwIMq8ySXhpZ96wqncbEQHq0QCj3MEzsL1LcOchpCIARW45TmTFW/nklH7ITJB4e4brHlLwso23A==" w:saltValue="BdrdJ1M4N27EeGLKiH2OdQ==" w:algorithmName="SHA-512"/>
  <w:defaultTabStop w:val="72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31C6"/>
    <w:rsid w:val="00004A0E"/>
    <w:rsid w:val="0000588E"/>
    <w:rsid w:val="0000661F"/>
    <w:rsid w:val="000101EF"/>
    <w:rsid w:val="0001375B"/>
    <w:rsid w:val="00013EAC"/>
    <w:rsid w:val="000302E8"/>
    <w:rsid w:val="000307EE"/>
    <w:rsid w:val="000332CF"/>
    <w:rsid w:val="00036610"/>
    <w:rsid w:val="000370C8"/>
    <w:rsid w:val="00043DE2"/>
    <w:rsid w:val="00046222"/>
    <w:rsid w:val="00051A22"/>
    <w:rsid w:val="00053457"/>
    <w:rsid w:val="000555E2"/>
    <w:rsid w:val="00074297"/>
    <w:rsid w:val="00075F5D"/>
    <w:rsid w:val="00076CB6"/>
    <w:rsid w:val="00082194"/>
    <w:rsid w:val="000845A8"/>
    <w:rsid w:val="00084627"/>
    <w:rsid w:val="00094589"/>
    <w:rsid w:val="000A0747"/>
    <w:rsid w:val="000C4D29"/>
    <w:rsid w:val="000D0502"/>
    <w:rsid w:val="000D4908"/>
    <w:rsid w:val="000E0C29"/>
    <w:rsid w:val="000E103F"/>
    <w:rsid w:val="000E3ACD"/>
    <w:rsid w:val="000E4F0D"/>
    <w:rsid w:val="000F12E8"/>
    <w:rsid w:val="000F3189"/>
    <w:rsid w:val="000F5A3C"/>
    <w:rsid w:val="00102AB2"/>
    <w:rsid w:val="00105B85"/>
    <w:rsid w:val="00105C54"/>
    <w:rsid w:val="00113573"/>
    <w:rsid w:val="001164DF"/>
    <w:rsid w:val="0011733F"/>
    <w:rsid w:val="001262BD"/>
    <w:rsid w:val="00131277"/>
    <w:rsid w:val="0013198F"/>
    <w:rsid w:val="0013275A"/>
    <w:rsid w:val="00135B02"/>
    <w:rsid w:val="00146895"/>
    <w:rsid w:val="00146E30"/>
    <w:rsid w:val="001528B2"/>
    <w:rsid w:val="001573E1"/>
    <w:rsid w:val="00160831"/>
    <w:rsid w:val="00161F35"/>
    <w:rsid w:val="00163C3E"/>
    <w:rsid w:val="001649C5"/>
    <w:rsid w:val="00174162"/>
    <w:rsid w:val="00174300"/>
    <w:rsid w:val="00186310"/>
    <w:rsid w:val="00187224"/>
    <w:rsid w:val="00187E47"/>
    <w:rsid w:val="00191BDE"/>
    <w:rsid w:val="00191E26"/>
    <w:rsid w:val="00193093"/>
    <w:rsid w:val="00197E2F"/>
    <w:rsid w:val="001A0692"/>
    <w:rsid w:val="001A375C"/>
    <w:rsid w:val="001B144A"/>
    <w:rsid w:val="001B2524"/>
    <w:rsid w:val="001B2EA7"/>
    <w:rsid w:val="001B6D0C"/>
    <w:rsid w:val="001B7861"/>
    <w:rsid w:val="001B7B29"/>
    <w:rsid w:val="001B7E7F"/>
    <w:rsid w:val="001C285C"/>
    <w:rsid w:val="001C6546"/>
    <w:rsid w:val="001D430E"/>
    <w:rsid w:val="001D5D4A"/>
    <w:rsid w:val="001D66DD"/>
    <w:rsid w:val="001E2D6A"/>
    <w:rsid w:val="001E3098"/>
    <w:rsid w:val="001E63DF"/>
    <w:rsid w:val="001F2D5B"/>
    <w:rsid w:val="001F423C"/>
    <w:rsid w:val="00205CDE"/>
    <w:rsid w:val="00210199"/>
    <w:rsid w:val="00211185"/>
    <w:rsid w:val="002114D9"/>
    <w:rsid w:val="0021377B"/>
    <w:rsid w:val="00213AFF"/>
    <w:rsid w:val="00214950"/>
    <w:rsid w:val="002243C5"/>
    <w:rsid w:val="00224A5E"/>
    <w:rsid w:val="00227744"/>
    <w:rsid w:val="00230D12"/>
    <w:rsid w:val="002325DB"/>
    <w:rsid w:val="0024000F"/>
    <w:rsid w:val="0024060D"/>
    <w:rsid w:val="00244940"/>
    <w:rsid w:val="00245CE7"/>
    <w:rsid w:val="00253814"/>
    <w:rsid w:val="00264EE9"/>
    <w:rsid w:val="00267125"/>
    <w:rsid w:val="00270105"/>
    <w:rsid w:val="00270182"/>
    <w:rsid w:val="0027366A"/>
    <w:rsid w:val="00281F78"/>
    <w:rsid w:val="0028693F"/>
    <w:rsid w:val="00286AFC"/>
    <w:rsid w:val="0028781C"/>
    <w:rsid w:val="002A2DFE"/>
    <w:rsid w:val="002B0831"/>
    <w:rsid w:val="002B1843"/>
    <w:rsid w:val="002C3721"/>
    <w:rsid w:val="002C3B2E"/>
    <w:rsid w:val="002C6235"/>
    <w:rsid w:val="002D1F99"/>
    <w:rsid w:val="002D3179"/>
    <w:rsid w:val="002D7E3D"/>
    <w:rsid w:val="002E155A"/>
    <w:rsid w:val="002E1A33"/>
    <w:rsid w:val="002E3B76"/>
    <w:rsid w:val="002E64F5"/>
    <w:rsid w:val="002F1908"/>
    <w:rsid w:val="002F3B30"/>
    <w:rsid w:val="002F6BE3"/>
    <w:rsid w:val="003051E2"/>
    <w:rsid w:val="003163A9"/>
    <w:rsid w:val="003169B0"/>
    <w:rsid w:val="00320122"/>
    <w:rsid w:val="00321A85"/>
    <w:rsid w:val="00322C79"/>
    <w:rsid w:val="0033104B"/>
    <w:rsid w:val="003329A6"/>
    <w:rsid w:val="003364DB"/>
    <w:rsid w:val="00346A8C"/>
    <w:rsid w:val="003470D1"/>
    <w:rsid w:val="003505C0"/>
    <w:rsid w:val="00357507"/>
    <w:rsid w:val="003615D1"/>
    <w:rsid w:val="003634AA"/>
    <w:rsid w:val="00370FC9"/>
    <w:rsid w:val="00371957"/>
    <w:rsid w:val="003742CA"/>
    <w:rsid w:val="00382846"/>
    <w:rsid w:val="003832F2"/>
    <w:rsid w:val="00391182"/>
    <w:rsid w:val="0039406A"/>
    <w:rsid w:val="00395815"/>
    <w:rsid w:val="003A1FF5"/>
    <w:rsid w:val="003A22C0"/>
    <w:rsid w:val="003A4C94"/>
    <w:rsid w:val="003B1977"/>
    <w:rsid w:val="003B4B96"/>
    <w:rsid w:val="003B6843"/>
    <w:rsid w:val="003C0345"/>
    <w:rsid w:val="003C1096"/>
    <w:rsid w:val="003C42DB"/>
    <w:rsid w:val="003D7A22"/>
    <w:rsid w:val="003E08A5"/>
    <w:rsid w:val="003E7025"/>
    <w:rsid w:val="0040529A"/>
    <w:rsid w:val="004054CE"/>
    <w:rsid w:val="00410462"/>
    <w:rsid w:val="004132DE"/>
    <w:rsid w:val="004149B4"/>
    <w:rsid w:val="00420BA9"/>
    <w:rsid w:val="00420F9B"/>
    <w:rsid w:val="00421558"/>
    <w:rsid w:val="00422DB1"/>
    <w:rsid w:val="004266E1"/>
    <w:rsid w:val="00426A3E"/>
    <w:rsid w:val="00426CB5"/>
    <w:rsid w:val="004309E6"/>
    <w:rsid w:val="00431966"/>
    <w:rsid w:val="00431E14"/>
    <w:rsid w:val="004413F1"/>
    <w:rsid w:val="00441634"/>
    <w:rsid w:val="00441B06"/>
    <w:rsid w:val="00444C27"/>
    <w:rsid w:val="00447AEF"/>
    <w:rsid w:val="00450765"/>
    <w:rsid w:val="004957AC"/>
    <w:rsid w:val="00495E4E"/>
    <w:rsid w:val="0049754C"/>
    <w:rsid w:val="004A2550"/>
    <w:rsid w:val="004B6E0F"/>
    <w:rsid w:val="004C08C8"/>
    <w:rsid w:val="004C0AFA"/>
    <w:rsid w:val="004C3A71"/>
    <w:rsid w:val="004C4FDC"/>
    <w:rsid w:val="004C5B76"/>
    <w:rsid w:val="004D1505"/>
    <w:rsid w:val="004D43F1"/>
    <w:rsid w:val="004D5CB7"/>
    <w:rsid w:val="004D6C6A"/>
    <w:rsid w:val="004E08CB"/>
    <w:rsid w:val="004E1601"/>
    <w:rsid w:val="004E2A31"/>
    <w:rsid w:val="004E7647"/>
    <w:rsid w:val="004F330E"/>
    <w:rsid w:val="004F7A2B"/>
    <w:rsid w:val="0050049F"/>
    <w:rsid w:val="00507982"/>
    <w:rsid w:val="00511166"/>
    <w:rsid w:val="005122AF"/>
    <w:rsid w:val="005158CB"/>
    <w:rsid w:val="00521BCF"/>
    <w:rsid w:val="00522026"/>
    <w:rsid w:val="00535423"/>
    <w:rsid w:val="00535EE2"/>
    <w:rsid w:val="00540331"/>
    <w:rsid w:val="00550001"/>
    <w:rsid w:val="005530C2"/>
    <w:rsid w:val="00554755"/>
    <w:rsid w:val="00554E5F"/>
    <w:rsid w:val="005566FE"/>
    <w:rsid w:val="005610A6"/>
    <w:rsid w:val="005631CB"/>
    <w:rsid w:val="00565785"/>
    <w:rsid w:val="005703E5"/>
    <w:rsid w:val="00586E25"/>
    <w:rsid w:val="005A227A"/>
    <w:rsid w:val="005A2628"/>
    <w:rsid w:val="005A58D4"/>
    <w:rsid w:val="005A5AE5"/>
    <w:rsid w:val="005A613B"/>
    <w:rsid w:val="005C1AE7"/>
    <w:rsid w:val="005C2C9C"/>
    <w:rsid w:val="005C3922"/>
    <w:rsid w:val="005C5EB3"/>
    <w:rsid w:val="005D0A26"/>
    <w:rsid w:val="005D267B"/>
    <w:rsid w:val="005E47E5"/>
    <w:rsid w:val="005F22AA"/>
    <w:rsid w:val="00605E62"/>
    <w:rsid w:val="00614008"/>
    <w:rsid w:val="0061569D"/>
    <w:rsid w:val="006162E4"/>
    <w:rsid w:val="00617267"/>
    <w:rsid w:val="00622D38"/>
    <w:rsid w:val="00625547"/>
    <w:rsid w:val="00625E1E"/>
    <w:rsid w:val="006308A9"/>
    <w:rsid w:val="00637492"/>
    <w:rsid w:val="00643DF0"/>
    <w:rsid w:val="00645F94"/>
    <w:rsid w:val="00647DD3"/>
    <w:rsid w:val="006526F9"/>
    <w:rsid w:val="0065633C"/>
    <w:rsid w:val="006601D3"/>
    <w:rsid w:val="006708CE"/>
    <w:rsid w:val="00673AEA"/>
    <w:rsid w:val="00684B32"/>
    <w:rsid w:val="006877FC"/>
    <w:rsid w:val="0069574D"/>
    <w:rsid w:val="006958B4"/>
    <w:rsid w:val="0069604A"/>
    <w:rsid w:val="00696B12"/>
    <w:rsid w:val="006A02B1"/>
    <w:rsid w:val="006A40B9"/>
    <w:rsid w:val="006A5FF6"/>
    <w:rsid w:val="006B2F1D"/>
    <w:rsid w:val="006B7982"/>
    <w:rsid w:val="006C78D0"/>
    <w:rsid w:val="006D53F7"/>
    <w:rsid w:val="006D7DB1"/>
    <w:rsid w:val="006E1969"/>
    <w:rsid w:val="006E1C68"/>
    <w:rsid w:val="006E2405"/>
    <w:rsid w:val="006E2D96"/>
    <w:rsid w:val="006E340C"/>
    <w:rsid w:val="006E6EB5"/>
    <w:rsid w:val="006F24EE"/>
    <w:rsid w:val="006F3066"/>
    <w:rsid w:val="006F6CA7"/>
    <w:rsid w:val="00701E0D"/>
    <w:rsid w:val="00705FA6"/>
    <w:rsid w:val="00713916"/>
    <w:rsid w:val="00714AD5"/>
    <w:rsid w:val="00715297"/>
    <w:rsid w:val="00715C35"/>
    <w:rsid w:val="00720CC7"/>
    <w:rsid w:val="0072120E"/>
    <w:rsid w:val="007232C6"/>
    <w:rsid w:val="00725D8A"/>
    <w:rsid w:val="007335E8"/>
    <w:rsid w:val="00733663"/>
    <w:rsid w:val="00733F89"/>
    <w:rsid w:val="00734881"/>
    <w:rsid w:val="007354ED"/>
    <w:rsid w:val="007379F4"/>
    <w:rsid w:val="007411F1"/>
    <w:rsid w:val="00741721"/>
    <w:rsid w:val="00742BDA"/>
    <w:rsid w:val="007451C5"/>
    <w:rsid w:val="00747CC0"/>
    <w:rsid w:val="00750D40"/>
    <w:rsid w:val="00751159"/>
    <w:rsid w:val="00754C70"/>
    <w:rsid w:val="00755B0C"/>
    <w:rsid w:val="007566CE"/>
    <w:rsid w:val="007579B1"/>
    <w:rsid w:val="00766D75"/>
    <w:rsid w:val="00772E29"/>
    <w:rsid w:val="00775052"/>
    <w:rsid w:val="00783189"/>
    <w:rsid w:val="00785DDD"/>
    <w:rsid w:val="007873B8"/>
    <w:rsid w:val="0079221C"/>
    <w:rsid w:val="0079419E"/>
    <w:rsid w:val="007A3FE6"/>
    <w:rsid w:val="007A4A1A"/>
    <w:rsid w:val="007A56F7"/>
    <w:rsid w:val="007A70F9"/>
    <w:rsid w:val="007B047A"/>
    <w:rsid w:val="007B368E"/>
    <w:rsid w:val="007B4828"/>
    <w:rsid w:val="007B4A45"/>
    <w:rsid w:val="007B7063"/>
    <w:rsid w:val="007C25DA"/>
    <w:rsid w:val="007C3D2A"/>
    <w:rsid w:val="007C50C6"/>
    <w:rsid w:val="007D1E0F"/>
    <w:rsid w:val="007D6B6D"/>
    <w:rsid w:val="007D750A"/>
    <w:rsid w:val="007E1877"/>
    <w:rsid w:val="007E1EAA"/>
    <w:rsid w:val="007F617B"/>
    <w:rsid w:val="007F6404"/>
    <w:rsid w:val="007F66DE"/>
    <w:rsid w:val="00804D47"/>
    <w:rsid w:val="00805F13"/>
    <w:rsid w:val="0081181E"/>
    <w:rsid w:val="00814BAB"/>
    <w:rsid w:val="0081646E"/>
    <w:rsid w:val="00816ADF"/>
    <w:rsid w:val="008238FE"/>
    <w:rsid w:val="008278C9"/>
    <w:rsid w:val="008401A2"/>
    <w:rsid w:val="00844F3E"/>
    <w:rsid w:val="00845B2C"/>
    <w:rsid w:val="00845F36"/>
    <w:rsid w:val="008505DE"/>
    <w:rsid w:val="0085074F"/>
    <w:rsid w:val="00851F1C"/>
    <w:rsid w:val="008531F9"/>
    <w:rsid w:val="0085498B"/>
    <w:rsid w:val="00871D1F"/>
    <w:rsid w:val="008721E5"/>
    <w:rsid w:val="0087241C"/>
    <w:rsid w:val="0087360D"/>
    <w:rsid w:val="00874227"/>
    <w:rsid w:val="008746E9"/>
    <w:rsid w:val="008764C7"/>
    <w:rsid w:val="00880246"/>
    <w:rsid w:val="00883556"/>
    <w:rsid w:val="008837B5"/>
    <w:rsid w:val="0088427E"/>
    <w:rsid w:val="008946C0"/>
    <w:rsid w:val="008A7415"/>
    <w:rsid w:val="008B0505"/>
    <w:rsid w:val="008B42DA"/>
    <w:rsid w:val="008B4571"/>
    <w:rsid w:val="008B68FC"/>
    <w:rsid w:val="008C1455"/>
    <w:rsid w:val="008D1173"/>
    <w:rsid w:val="008D7F7A"/>
    <w:rsid w:val="008E4AEE"/>
    <w:rsid w:val="008E507E"/>
    <w:rsid w:val="008F0E8E"/>
    <w:rsid w:val="008F2BA5"/>
    <w:rsid w:val="008F2CB6"/>
    <w:rsid w:val="008F2EEF"/>
    <w:rsid w:val="008F4B7B"/>
    <w:rsid w:val="008F66F3"/>
    <w:rsid w:val="00901065"/>
    <w:rsid w:val="009030C0"/>
    <w:rsid w:val="00903100"/>
    <w:rsid w:val="00906284"/>
    <w:rsid w:val="0091009C"/>
    <w:rsid w:val="0091127E"/>
    <w:rsid w:val="00913557"/>
    <w:rsid w:val="00913D30"/>
    <w:rsid w:val="0092012D"/>
    <w:rsid w:val="00920322"/>
    <w:rsid w:val="0093042F"/>
    <w:rsid w:val="00934ECC"/>
    <w:rsid w:val="009359FA"/>
    <w:rsid w:val="00937C1F"/>
    <w:rsid w:val="009464F9"/>
    <w:rsid w:val="00947985"/>
    <w:rsid w:val="00951990"/>
    <w:rsid w:val="00951B2F"/>
    <w:rsid w:val="0095427A"/>
    <w:rsid w:val="00956AE4"/>
    <w:rsid w:val="00962A0A"/>
    <w:rsid w:val="00963260"/>
    <w:rsid w:val="00972DB3"/>
    <w:rsid w:val="009822A1"/>
    <w:rsid w:val="00987D46"/>
    <w:rsid w:val="00995B5A"/>
    <w:rsid w:val="00997E79"/>
    <w:rsid w:val="009A1C2B"/>
    <w:rsid w:val="009A35E5"/>
    <w:rsid w:val="009A5AC7"/>
    <w:rsid w:val="009A7B23"/>
    <w:rsid w:val="009B0AC8"/>
    <w:rsid w:val="009B2B79"/>
    <w:rsid w:val="009B3072"/>
    <w:rsid w:val="009B461B"/>
    <w:rsid w:val="009D0EFF"/>
    <w:rsid w:val="009D2714"/>
    <w:rsid w:val="009D3591"/>
    <w:rsid w:val="009D4132"/>
    <w:rsid w:val="009E1F57"/>
    <w:rsid w:val="009E6A9F"/>
    <w:rsid w:val="009E7E53"/>
    <w:rsid w:val="009F5D03"/>
    <w:rsid w:val="00A04A54"/>
    <w:rsid w:val="00A05AF4"/>
    <w:rsid w:val="00A15205"/>
    <w:rsid w:val="00A16539"/>
    <w:rsid w:val="00A2236D"/>
    <w:rsid w:val="00A2443C"/>
    <w:rsid w:val="00A2623E"/>
    <w:rsid w:val="00A26989"/>
    <w:rsid w:val="00A31B1A"/>
    <w:rsid w:val="00A33D8F"/>
    <w:rsid w:val="00A43353"/>
    <w:rsid w:val="00A43C96"/>
    <w:rsid w:val="00A44ED8"/>
    <w:rsid w:val="00A47E02"/>
    <w:rsid w:val="00A5055A"/>
    <w:rsid w:val="00A52BD5"/>
    <w:rsid w:val="00A57D5D"/>
    <w:rsid w:val="00A65C16"/>
    <w:rsid w:val="00A7236D"/>
    <w:rsid w:val="00A72BE6"/>
    <w:rsid w:val="00AA0EEA"/>
    <w:rsid w:val="00AA3D14"/>
    <w:rsid w:val="00AA4C6F"/>
    <w:rsid w:val="00AA5690"/>
    <w:rsid w:val="00AA5CF0"/>
    <w:rsid w:val="00AB01E8"/>
    <w:rsid w:val="00AC22AF"/>
    <w:rsid w:val="00AC4AF1"/>
    <w:rsid w:val="00AC5010"/>
    <w:rsid w:val="00AC5D0C"/>
    <w:rsid w:val="00AD198A"/>
    <w:rsid w:val="00AD1C18"/>
    <w:rsid w:val="00AD2B67"/>
    <w:rsid w:val="00AE20DD"/>
    <w:rsid w:val="00AF056F"/>
    <w:rsid w:val="00AF0D57"/>
    <w:rsid w:val="00AF27CD"/>
    <w:rsid w:val="00AF5E4A"/>
    <w:rsid w:val="00B00E4D"/>
    <w:rsid w:val="00B0310E"/>
    <w:rsid w:val="00B07D45"/>
    <w:rsid w:val="00B163D6"/>
    <w:rsid w:val="00B21F9B"/>
    <w:rsid w:val="00B24F9D"/>
    <w:rsid w:val="00B30A6C"/>
    <w:rsid w:val="00B507BE"/>
    <w:rsid w:val="00B56B9B"/>
    <w:rsid w:val="00B66835"/>
    <w:rsid w:val="00B674D9"/>
    <w:rsid w:val="00B7699F"/>
    <w:rsid w:val="00B8072C"/>
    <w:rsid w:val="00B82135"/>
    <w:rsid w:val="00B84BC2"/>
    <w:rsid w:val="00B86A58"/>
    <w:rsid w:val="00B94DC3"/>
    <w:rsid w:val="00BA0C67"/>
    <w:rsid w:val="00BA3BBA"/>
    <w:rsid w:val="00BC4728"/>
    <w:rsid w:val="00BC7E6A"/>
    <w:rsid w:val="00BD5E75"/>
    <w:rsid w:val="00BE2A3C"/>
    <w:rsid w:val="00BE2E03"/>
    <w:rsid w:val="00BE3EBD"/>
    <w:rsid w:val="00BE459D"/>
    <w:rsid w:val="00BE54BE"/>
    <w:rsid w:val="00BF3486"/>
    <w:rsid w:val="00BF3CC8"/>
    <w:rsid w:val="00BF554B"/>
    <w:rsid w:val="00C0205F"/>
    <w:rsid w:val="00C0320D"/>
    <w:rsid w:val="00C038E9"/>
    <w:rsid w:val="00C03DE1"/>
    <w:rsid w:val="00C04AF0"/>
    <w:rsid w:val="00C052F7"/>
    <w:rsid w:val="00C05671"/>
    <w:rsid w:val="00C07073"/>
    <w:rsid w:val="00C07B88"/>
    <w:rsid w:val="00C11486"/>
    <w:rsid w:val="00C11CE2"/>
    <w:rsid w:val="00C201F2"/>
    <w:rsid w:val="00C2160C"/>
    <w:rsid w:val="00C22B6B"/>
    <w:rsid w:val="00C24A9A"/>
    <w:rsid w:val="00C24B21"/>
    <w:rsid w:val="00C2537D"/>
    <w:rsid w:val="00C30843"/>
    <w:rsid w:val="00C30E51"/>
    <w:rsid w:val="00C3399F"/>
    <w:rsid w:val="00C33E60"/>
    <w:rsid w:val="00C34B4D"/>
    <w:rsid w:val="00C34F7D"/>
    <w:rsid w:val="00C35B8B"/>
    <w:rsid w:val="00C36B8E"/>
    <w:rsid w:val="00C37DDE"/>
    <w:rsid w:val="00C40428"/>
    <w:rsid w:val="00C44CC1"/>
    <w:rsid w:val="00C53E5D"/>
    <w:rsid w:val="00C53F79"/>
    <w:rsid w:val="00C5672B"/>
    <w:rsid w:val="00C60135"/>
    <w:rsid w:val="00C65EB0"/>
    <w:rsid w:val="00C66818"/>
    <w:rsid w:val="00C76D75"/>
    <w:rsid w:val="00C857F8"/>
    <w:rsid w:val="00C873A9"/>
    <w:rsid w:val="00C947E2"/>
    <w:rsid w:val="00CA3514"/>
    <w:rsid w:val="00CA3AA6"/>
    <w:rsid w:val="00CB35BE"/>
    <w:rsid w:val="00CB39B3"/>
    <w:rsid w:val="00CC0449"/>
    <w:rsid w:val="00CC16BE"/>
    <w:rsid w:val="00CC597A"/>
    <w:rsid w:val="00CC7A32"/>
    <w:rsid w:val="00CD2711"/>
    <w:rsid w:val="00CD3452"/>
    <w:rsid w:val="00CE2DC3"/>
    <w:rsid w:val="00CF246A"/>
    <w:rsid w:val="00CF3E93"/>
    <w:rsid w:val="00CF40D3"/>
    <w:rsid w:val="00CF5789"/>
    <w:rsid w:val="00CF5E5D"/>
    <w:rsid w:val="00CF5EB3"/>
    <w:rsid w:val="00D01406"/>
    <w:rsid w:val="00D03993"/>
    <w:rsid w:val="00D07ADF"/>
    <w:rsid w:val="00D11455"/>
    <w:rsid w:val="00D13D21"/>
    <w:rsid w:val="00D1637C"/>
    <w:rsid w:val="00D171F2"/>
    <w:rsid w:val="00D2288C"/>
    <w:rsid w:val="00D24D99"/>
    <w:rsid w:val="00D3071B"/>
    <w:rsid w:val="00D340DB"/>
    <w:rsid w:val="00D36446"/>
    <w:rsid w:val="00D37069"/>
    <w:rsid w:val="00D401AD"/>
    <w:rsid w:val="00D42BFB"/>
    <w:rsid w:val="00D457D5"/>
    <w:rsid w:val="00D46F22"/>
    <w:rsid w:val="00D530A5"/>
    <w:rsid w:val="00D55C75"/>
    <w:rsid w:val="00D6266E"/>
    <w:rsid w:val="00D62F1F"/>
    <w:rsid w:val="00D668E3"/>
    <w:rsid w:val="00D6705E"/>
    <w:rsid w:val="00D6718B"/>
    <w:rsid w:val="00D76857"/>
    <w:rsid w:val="00D80CCA"/>
    <w:rsid w:val="00D81F6E"/>
    <w:rsid w:val="00D840AC"/>
    <w:rsid w:val="00D9593A"/>
    <w:rsid w:val="00DA4B9A"/>
    <w:rsid w:val="00DB34DB"/>
    <w:rsid w:val="00DB479B"/>
    <w:rsid w:val="00DC033F"/>
    <w:rsid w:val="00DC099F"/>
    <w:rsid w:val="00DC0E29"/>
    <w:rsid w:val="00DC1A27"/>
    <w:rsid w:val="00DC2DE8"/>
    <w:rsid w:val="00DC4A6C"/>
    <w:rsid w:val="00DF0C59"/>
    <w:rsid w:val="00DF3CFE"/>
    <w:rsid w:val="00DF3DE3"/>
    <w:rsid w:val="00DF5321"/>
    <w:rsid w:val="00E028CB"/>
    <w:rsid w:val="00E063E8"/>
    <w:rsid w:val="00E06BF1"/>
    <w:rsid w:val="00E06E0F"/>
    <w:rsid w:val="00E104BD"/>
    <w:rsid w:val="00E11692"/>
    <w:rsid w:val="00E118E0"/>
    <w:rsid w:val="00E27E12"/>
    <w:rsid w:val="00E30230"/>
    <w:rsid w:val="00E35210"/>
    <w:rsid w:val="00E3681E"/>
    <w:rsid w:val="00E416C9"/>
    <w:rsid w:val="00E437A9"/>
    <w:rsid w:val="00E44705"/>
    <w:rsid w:val="00E46944"/>
    <w:rsid w:val="00E46959"/>
    <w:rsid w:val="00E52144"/>
    <w:rsid w:val="00E52BEF"/>
    <w:rsid w:val="00E53480"/>
    <w:rsid w:val="00E536EE"/>
    <w:rsid w:val="00E55CD3"/>
    <w:rsid w:val="00E574DE"/>
    <w:rsid w:val="00E64144"/>
    <w:rsid w:val="00E67D3D"/>
    <w:rsid w:val="00E71217"/>
    <w:rsid w:val="00E738AF"/>
    <w:rsid w:val="00E7543B"/>
    <w:rsid w:val="00E7638D"/>
    <w:rsid w:val="00E76DFD"/>
    <w:rsid w:val="00E80D8F"/>
    <w:rsid w:val="00E82120"/>
    <w:rsid w:val="00E829F9"/>
    <w:rsid w:val="00E8312E"/>
    <w:rsid w:val="00E92A4F"/>
    <w:rsid w:val="00E970B1"/>
    <w:rsid w:val="00EA51AB"/>
    <w:rsid w:val="00EB7881"/>
    <w:rsid w:val="00EC491A"/>
    <w:rsid w:val="00EC6C3A"/>
    <w:rsid w:val="00EC7793"/>
    <w:rsid w:val="00ED079E"/>
    <w:rsid w:val="00ED616B"/>
    <w:rsid w:val="00ED6733"/>
    <w:rsid w:val="00ED6F14"/>
    <w:rsid w:val="00EE20DA"/>
    <w:rsid w:val="00EE26E2"/>
    <w:rsid w:val="00EF1D52"/>
    <w:rsid w:val="00EF41B0"/>
    <w:rsid w:val="00EF73DE"/>
    <w:rsid w:val="00EF7A2A"/>
    <w:rsid w:val="00F02E21"/>
    <w:rsid w:val="00F03742"/>
    <w:rsid w:val="00F1388F"/>
    <w:rsid w:val="00F13AF3"/>
    <w:rsid w:val="00F13ED1"/>
    <w:rsid w:val="00F15660"/>
    <w:rsid w:val="00F169A2"/>
    <w:rsid w:val="00F22F41"/>
    <w:rsid w:val="00F2457D"/>
    <w:rsid w:val="00F305D1"/>
    <w:rsid w:val="00F3319C"/>
    <w:rsid w:val="00F354B4"/>
    <w:rsid w:val="00F35B96"/>
    <w:rsid w:val="00F36450"/>
    <w:rsid w:val="00F40E2A"/>
    <w:rsid w:val="00F4130A"/>
    <w:rsid w:val="00F414E6"/>
    <w:rsid w:val="00F42D92"/>
    <w:rsid w:val="00F4702E"/>
    <w:rsid w:val="00F5139C"/>
    <w:rsid w:val="00F56232"/>
    <w:rsid w:val="00F56960"/>
    <w:rsid w:val="00F621FB"/>
    <w:rsid w:val="00F63813"/>
    <w:rsid w:val="00F72A8A"/>
    <w:rsid w:val="00F7406F"/>
    <w:rsid w:val="00F74097"/>
    <w:rsid w:val="00F80519"/>
    <w:rsid w:val="00F80927"/>
    <w:rsid w:val="00F82258"/>
    <w:rsid w:val="00F82933"/>
    <w:rsid w:val="00F90C7C"/>
    <w:rsid w:val="00FA20DC"/>
    <w:rsid w:val="00FB5BE3"/>
    <w:rsid w:val="00FB71F4"/>
    <w:rsid w:val="00FC074C"/>
    <w:rsid w:val="00FC0DE9"/>
    <w:rsid w:val="00FC32A9"/>
    <w:rsid w:val="00FD3843"/>
    <w:rsid w:val="00FD4482"/>
    <w:rsid w:val="00FD6149"/>
    <w:rsid w:val="00FD6639"/>
    <w:rsid w:val="00FD78BE"/>
    <w:rsid w:val="00FE254E"/>
    <w:rsid w:val="00FE2762"/>
    <w:rsid w:val="00FE43C9"/>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oNotEmbedSmartTags/>
  <w:decimalSymbol w:val="."/>
  <w:listSeparator w:val=","/>
  <w14:docId w14:val="4142BF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ListParagraph">
    <w:name w:val="List Paragraph"/>
    <w:aliases w:val="ACMA_ListParagraph,List Paragraph1,Recommendation,bullet point list"/>
    <w:basedOn w:val="Normal"/>
    <w:link w:val="ListParagraphChar"/>
    <w:uiPriority w:val="34"/>
    <w:qFormat/>
    <w:rsid w:val="00705FA6"/>
    <w:pPr>
      <w:ind w:left="720"/>
      <w:contextualSpacing/>
    </w:pPr>
  </w:style>
  <w:style w:type="character" w:customStyle="1" w:styleId="ListParagraphChar">
    <w:name w:val="List Paragraph Char"/>
    <w:aliases w:val="ACMA_ListParagraph Char,List Paragraph1 Char,Recommendation Char,bullet point list Char"/>
    <w:basedOn w:val="DefaultParagraphFont"/>
    <w:link w:val="ListParagraph"/>
    <w:uiPriority w:val="34"/>
    <w:locked/>
    <w:rsid w:val="00431966"/>
    <w:rPr>
      <w:rFonts w:ascii="Arial" w:hAnsi="Arial"/>
      <w:i/>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84056445">
      <w:bodyDiv w:val="1"/>
      <w:marLeft w:val="0"/>
      <w:marRight w:val="0"/>
      <w:marTop w:val="0"/>
      <w:marBottom w:val="0"/>
      <w:divBdr>
        <w:top w:val="none" w:sz="0" w:space="0" w:color="auto"/>
        <w:left w:val="none" w:sz="0" w:space="0" w:color="auto"/>
        <w:bottom w:val="none" w:sz="0" w:space="0" w:color="auto"/>
        <w:right w:val="none" w:sz="0" w:space="0" w:color="auto"/>
      </w:divBdr>
    </w:div>
    <w:div w:id="792677853">
      <w:bodyDiv w:val="1"/>
      <w:marLeft w:val="0"/>
      <w:marRight w:val="0"/>
      <w:marTop w:val="0"/>
      <w:marBottom w:val="0"/>
      <w:divBdr>
        <w:top w:val="none" w:sz="0" w:space="0" w:color="auto"/>
        <w:left w:val="none" w:sz="0" w:space="0" w:color="auto"/>
        <w:bottom w:val="none" w:sz="0" w:space="0" w:color="auto"/>
        <w:right w:val="none" w:sz="0" w:space="0" w:color="auto"/>
      </w:divBdr>
    </w:div>
    <w:div w:id="1677415709">
      <w:bodyDiv w:val="1"/>
      <w:marLeft w:val="0"/>
      <w:marRight w:val="0"/>
      <w:marTop w:val="0"/>
      <w:marBottom w:val="0"/>
      <w:divBdr>
        <w:top w:val="none" w:sz="0" w:space="0" w:color="auto"/>
        <w:left w:val="none" w:sz="0" w:space="0" w:color="auto"/>
        <w:bottom w:val="none" w:sz="0" w:space="0" w:color="auto"/>
        <w:right w:val="none" w:sz="0" w:space="0" w:color="auto"/>
      </w:divBdr>
    </w:div>
    <w:div w:id="18449702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00F1870-7433-4C8B-BB27-C9FEADD534B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6E55645-5988-4F0E-944D-920A22466673}">
  <ds:schemaRefs>
    <ds:schemaRef ds:uri="http://schemas.openxmlformats.org/officeDocument/2006/bibliography"/>
  </ds:schemaRefs>
</ds:datastoreItem>
</file>

<file path=customXml/itemProps3.xml><?xml version="1.0" encoding="utf-8"?>
<ds:datastoreItem xmlns:ds="http://schemas.openxmlformats.org/officeDocument/2006/customXml" ds:itemID="{4B277816-9317-4538-92D0-2F5AFF2124BA}">
  <ds:schemaRefs>
    <ds:schemaRef ds:uri="http://schemas.microsoft.com/sharepoint/v3/contenttype/forms"/>
  </ds:schemaRefs>
</ds:datastoreItem>
</file>

<file path=customXml/itemProps4.xml><?xml version="1.0" encoding="utf-8"?>
<ds:datastoreItem xmlns:ds="http://schemas.openxmlformats.org/officeDocument/2006/customXml" ds:itemID="{AF4AE88E-64BF-4C15-84A3-3D79C947E9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1384</Words>
  <Characters>7895</Characters>
  <Application>Microsoft Office Word</Application>
  <DocSecurity>8</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9261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2021-09-09T07:28:00Z</dcterms:created>
  <dcterms:modified xsi:type="dcterms:W3CDTF">2021-09-09T07:33:00Z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