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E8066" w14:textId="5A8D8B18" w:rsidR="00BE459D" w:rsidRPr="00FA323F" w:rsidRDefault="00E27DF3" w:rsidP="00531A4F">
      <w:pPr>
        <w:pStyle w:val="ACMAHeading1"/>
        <w:shd w:val="clear" w:color="auto" w:fill="404040" w:themeFill="text1" w:themeFillTint="BF"/>
        <w:spacing w:before="960" w:after="120" w:line="240" w:lineRule="atLeast"/>
        <w:rPr>
          <w:color w:val="FFFFFF" w:themeColor="background1"/>
        </w:rPr>
      </w:pPr>
      <w:r w:rsidRPr="00FA323F">
        <w:rPr>
          <w:color w:val="FFFFFF" w:themeColor="background1"/>
        </w:rPr>
        <w:t xml:space="preserve">Form </w:t>
      </w:r>
      <w:r w:rsidR="004D16B7" w:rsidRPr="00FA323F">
        <w:rPr>
          <w:color w:val="FFFFFF" w:themeColor="background1"/>
        </w:rPr>
        <w:t>2</w:t>
      </w:r>
      <w:r w:rsidRPr="00FA323F">
        <w:rPr>
          <w:color w:val="FFFFFF" w:themeColor="background1"/>
        </w:rPr>
        <w:t>—</w:t>
      </w:r>
      <w:r w:rsidR="004D16B7" w:rsidRPr="00FA323F">
        <w:rPr>
          <w:color w:val="FFFFFF" w:themeColor="background1"/>
        </w:rPr>
        <w:t xml:space="preserve">Deed of </w:t>
      </w:r>
      <w:r w:rsidR="00C84BC0">
        <w:rPr>
          <w:color w:val="FFFFFF" w:themeColor="background1"/>
        </w:rPr>
        <w:t>A</w:t>
      </w:r>
      <w:r w:rsidR="004D16B7" w:rsidRPr="00FA323F">
        <w:rPr>
          <w:color w:val="FFFFFF" w:themeColor="background1"/>
        </w:rPr>
        <w:t>cknowledgement</w:t>
      </w:r>
    </w:p>
    <w:p w14:paraId="311076FD" w14:textId="230FD20C" w:rsidR="00E27DF3" w:rsidRPr="00180B76" w:rsidRDefault="00E27DF3" w:rsidP="00531A4F">
      <w:pPr>
        <w:pStyle w:val="ACMABodyForm"/>
        <w:spacing w:before="0"/>
        <w:rPr>
          <w:b/>
          <w:lang w:eastAsia="en-AU"/>
        </w:rPr>
      </w:pPr>
      <w:r w:rsidRPr="0027399B">
        <w:rPr>
          <w:lang w:eastAsia="en-AU"/>
        </w:rPr>
        <w:t xml:space="preserve">For the purposes of </w:t>
      </w:r>
      <w:r w:rsidRPr="00B11E64">
        <w:rPr>
          <w:lang w:eastAsia="en-AU"/>
        </w:rPr>
        <w:t>section</w:t>
      </w:r>
      <w:r w:rsidR="00D326E1" w:rsidRPr="00B11E64">
        <w:rPr>
          <w:lang w:eastAsia="en-AU"/>
        </w:rPr>
        <w:t>s</w:t>
      </w:r>
      <w:r w:rsidRPr="00B11E64">
        <w:rPr>
          <w:lang w:eastAsia="en-AU"/>
        </w:rPr>
        <w:t xml:space="preserve"> </w:t>
      </w:r>
      <w:r w:rsidR="00983F0D" w:rsidRPr="00B11E64">
        <w:rPr>
          <w:lang w:eastAsia="en-AU"/>
        </w:rPr>
        <w:t>27</w:t>
      </w:r>
      <w:r w:rsidR="00A82297" w:rsidRPr="00B11E64">
        <w:rPr>
          <w:lang w:eastAsia="en-AU"/>
        </w:rPr>
        <w:t>, 29</w:t>
      </w:r>
      <w:r w:rsidR="004B35F6" w:rsidRPr="00B11E64">
        <w:rPr>
          <w:lang w:eastAsia="en-AU"/>
        </w:rPr>
        <w:t xml:space="preserve"> </w:t>
      </w:r>
      <w:r w:rsidR="00D326E1" w:rsidRPr="00B11E64">
        <w:rPr>
          <w:lang w:eastAsia="en-AU"/>
        </w:rPr>
        <w:t xml:space="preserve">and </w:t>
      </w:r>
      <w:r w:rsidR="00A82297" w:rsidRPr="00B11E64">
        <w:rPr>
          <w:lang w:eastAsia="en-AU"/>
        </w:rPr>
        <w:t>35</w:t>
      </w:r>
      <w:r w:rsidR="00D326E1" w:rsidRPr="00AB1BF1">
        <w:rPr>
          <w:lang w:eastAsia="en-AU"/>
        </w:rPr>
        <w:t xml:space="preserve"> </w:t>
      </w:r>
      <w:r w:rsidRPr="0027399B">
        <w:rPr>
          <w:lang w:eastAsia="en-AU"/>
        </w:rPr>
        <w:t xml:space="preserve">of the </w:t>
      </w:r>
      <w:bookmarkStart w:id="0" w:name="Citation"/>
      <w:r w:rsidR="00DB170A" w:rsidRPr="00D92146">
        <w:rPr>
          <w:lang w:eastAsia="en-AU"/>
        </w:rPr>
        <w:t>Radiocommunications (Spectrum Licence Allocation</w:t>
      </w:r>
      <w:r w:rsidR="00DB170A">
        <w:rPr>
          <w:lang w:eastAsia="en-AU"/>
        </w:rPr>
        <w:t xml:space="preserve"> – </w:t>
      </w:r>
      <w:r w:rsidR="00823192">
        <w:rPr>
          <w:lang w:eastAsia="en-AU"/>
        </w:rPr>
        <w:t>3.6 GHz</w:t>
      </w:r>
      <w:r w:rsidR="001A3274">
        <w:rPr>
          <w:lang w:eastAsia="en-AU"/>
        </w:rPr>
        <w:t xml:space="preserve"> </w:t>
      </w:r>
      <w:r w:rsidR="004B35F6">
        <w:rPr>
          <w:lang w:eastAsia="en-AU"/>
        </w:rPr>
        <w:t>Band</w:t>
      </w:r>
      <w:r w:rsidR="00DB170A" w:rsidRPr="00D92146">
        <w:rPr>
          <w:lang w:eastAsia="en-AU"/>
        </w:rPr>
        <w:t xml:space="preserve">) Determination </w:t>
      </w:r>
      <w:r w:rsidR="00823192">
        <w:rPr>
          <w:lang w:eastAsia="en-AU"/>
        </w:rPr>
        <w:t>2018</w:t>
      </w:r>
      <w:r w:rsidR="00DB170A">
        <w:rPr>
          <w:lang w:eastAsia="en-AU"/>
        </w:rPr>
        <w:t>.</w:t>
      </w:r>
      <w:bookmarkEnd w:id="0"/>
    </w:p>
    <w:p w14:paraId="5FB188A6" w14:textId="77777777" w:rsidR="004D16B7" w:rsidRPr="00FB3A48" w:rsidRDefault="004D16B7" w:rsidP="00531A4F">
      <w:pPr>
        <w:pStyle w:val="ACMAHeading2"/>
        <w:spacing w:line="240" w:lineRule="atLeast"/>
        <w:rPr>
          <w:i/>
        </w:rPr>
      </w:pPr>
      <w:r w:rsidRPr="00FB3A48">
        <w:t>Notes on completion</w:t>
      </w:r>
    </w:p>
    <w:p w14:paraId="38D41FBF" w14:textId="77777777" w:rsidR="004D16B7" w:rsidRPr="00FB3A48" w:rsidRDefault="004D16B7" w:rsidP="00531A4F">
      <w:pPr>
        <w:pStyle w:val="ACMAHeading3"/>
        <w:spacing w:line="240" w:lineRule="atLeast"/>
        <w:rPr>
          <w:i/>
        </w:rPr>
      </w:pPr>
      <w:r w:rsidRPr="00FB3A48">
        <w:t>Introduction</w:t>
      </w:r>
    </w:p>
    <w:p w14:paraId="3CD2BB41" w14:textId="39E0A3CC" w:rsidR="004D16B7" w:rsidRDefault="004D16B7" w:rsidP="00531A4F">
      <w:pPr>
        <w:pStyle w:val="ACMABodyText"/>
        <w:rPr>
          <w:i/>
        </w:rPr>
      </w:pPr>
      <w:r w:rsidRPr="00FB3A48">
        <w:t>This deed of acknowledg</w:t>
      </w:r>
      <w:r w:rsidR="002C43AC">
        <w:t>e</w:t>
      </w:r>
      <w:r w:rsidRPr="00FB3A48">
        <w:t xml:space="preserve">ment </w:t>
      </w:r>
      <w:r w:rsidR="00A42E0F">
        <w:t xml:space="preserve">form </w:t>
      </w:r>
      <w:r w:rsidRPr="00FB3A48">
        <w:t>(</w:t>
      </w:r>
      <w:r w:rsidRPr="00EB4FF1">
        <w:t>Deed</w:t>
      </w:r>
      <w:r w:rsidRPr="00FB3A48">
        <w:t xml:space="preserve">) has been approved </w:t>
      </w:r>
      <w:r w:rsidR="007A0455">
        <w:t>by the Australian Communications and Media Authority (</w:t>
      </w:r>
      <w:r w:rsidR="007A0455" w:rsidRPr="00EB4FF1">
        <w:t>ACMA</w:t>
      </w:r>
      <w:r w:rsidR="007A0455">
        <w:t xml:space="preserve">) </w:t>
      </w:r>
      <w:r w:rsidRPr="00FB3A48">
        <w:t xml:space="preserve">pursuant to paragraph </w:t>
      </w:r>
      <w:r w:rsidR="00B5291A" w:rsidRPr="00AB1BF1">
        <w:t>27</w:t>
      </w:r>
      <w:r w:rsidRPr="00AB1BF1">
        <w:t>(1)(</w:t>
      </w:r>
      <w:r w:rsidR="007A4AA4" w:rsidRPr="00AB1BF1">
        <w:t>g</w:t>
      </w:r>
      <w:r w:rsidRPr="005E6740">
        <w:t>)</w:t>
      </w:r>
      <w:r w:rsidR="007847BD">
        <w:t xml:space="preserve"> </w:t>
      </w:r>
      <w:r w:rsidRPr="004A278A">
        <w:t xml:space="preserve">of the </w:t>
      </w:r>
      <w:r w:rsidR="000A4DE1" w:rsidRPr="001A3274">
        <w:t>Radiocommunications (Spectrum Licence Allocation</w:t>
      </w:r>
      <w:r w:rsidR="00EC24F7">
        <w:t xml:space="preserve"> – </w:t>
      </w:r>
      <w:r w:rsidR="00823192">
        <w:t>3.6 GHz</w:t>
      </w:r>
      <w:r w:rsidR="001A3274">
        <w:t xml:space="preserve"> </w:t>
      </w:r>
      <w:r w:rsidR="004B35F6">
        <w:t>Band</w:t>
      </w:r>
      <w:r w:rsidR="000A4DE1" w:rsidRPr="001A3274">
        <w:t>) Determination</w:t>
      </w:r>
      <w:r w:rsidR="00180B76" w:rsidRPr="001A3274">
        <w:t xml:space="preserve"> </w:t>
      </w:r>
      <w:r w:rsidR="00823192">
        <w:t>2018</w:t>
      </w:r>
      <w:r w:rsidR="000A4DE1" w:rsidRPr="00435C10">
        <w:rPr>
          <w:i/>
        </w:rPr>
        <w:t xml:space="preserve"> </w:t>
      </w:r>
      <w:r w:rsidRPr="00CC5878">
        <w:t>(</w:t>
      </w:r>
      <w:r w:rsidRPr="00EB4FF1">
        <w:t>Allocation Determination</w:t>
      </w:r>
      <w:r w:rsidRPr="00CC5878">
        <w:t>)</w:t>
      </w:r>
      <w:r w:rsidRPr="004A278A">
        <w:t>.</w:t>
      </w:r>
    </w:p>
    <w:p w14:paraId="0C644E72" w14:textId="78A103E5" w:rsidR="000B2D0F" w:rsidRPr="00846C62" w:rsidRDefault="000B2D0F" w:rsidP="00B5161E">
      <w:pPr>
        <w:pStyle w:val="ACMABodyForm"/>
        <w:spacing w:before="0" w:after="240"/>
      </w:pPr>
      <w:r w:rsidRPr="007D640A">
        <w:t xml:space="preserve">Section </w:t>
      </w:r>
      <w:r w:rsidR="00A82297" w:rsidRPr="00AB1BF1">
        <w:t>29</w:t>
      </w:r>
      <w:r w:rsidR="00A82297" w:rsidRPr="007D640A">
        <w:t xml:space="preserve"> </w:t>
      </w:r>
      <w:r w:rsidRPr="007D640A">
        <w:t xml:space="preserve">of the Allocation Determination provides that a person who applies to become registered </w:t>
      </w:r>
      <w:r w:rsidR="00A82297">
        <w:t xml:space="preserve">as a </w:t>
      </w:r>
      <w:r w:rsidRPr="007D640A">
        <w:t>bidder in the auction</w:t>
      </w:r>
      <w:r w:rsidR="00A82297">
        <w:t xml:space="preserve"> of spectrum licences under the Allocation Determination</w:t>
      </w:r>
      <w:r w:rsidRPr="007D640A">
        <w:t xml:space="preserve"> must give the</w:t>
      </w:r>
      <w:r>
        <w:t xml:space="preserve"> ACMA</w:t>
      </w:r>
      <w:r w:rsidRPr="007D640A">
        <w:t xml:space="preserve"> a completed </w:t>
      </w:r>
      <w:r>
        <w:t>Deed</w:t>
      </w:r>
      <w:r w:rsidRPr="007D640A">
        <w:t xml:space="preserve"> </w:t>
      </w:r>
      <w:r>
        <w:t>before the application deadline</w:t>
      </w:r>
      <w:r w:rsidRPr="007D640A">
        <w:t>.</w:t>
      </w:r>
      <w:r w:rsidR="00A82297">
        <w:t xml:space="preserve"> In some cases, section </w:t>
      </w:r>
      <w:r w:rsidR="00A82297" w:rsidRPr="00AB1BF1">
        <w:t>35</w:t>
      </w:r>
      <w:r w:rsidR="00A82297">
        <w:t xml:space="preserve"> of the Allocation Determination also requires a deed of acknowledgement to be given.</w:t>
      </w:r>
    </w:p>
    <w:p w14:paraId="7B66706C" w14:textId="175967B3" w:rsidR="004D16B7" w:rsidRPr="00FB3A48" w:rsidRDefault="004D16B7" w:rsidP="00531A4F">
      <w:pPr>
        <w:pStyle w:val="ACMABodyText"/>
        <w:rPr>
          <w:i/>
        </w:rPr>
      </w:pPr>
      <w:r w:rsidRPr="00FB3A48">
        <w:t>Persons completing this Deed should read the Allocation Determination and, if necessary,</w:t>
      </w:r>
      <w:r w:rsidR="00180B76">
        <w:t xml:space="preserve"> </w:t>
      </w:r>
      <w:r w:rsidRPr="00FB3A48">
        <w:t xml:space="preserve">seek </w:t>
      </w:r>
      <w:r w:rsidR="00CF4454">
        <w:t xml:space="preserve">independent </w:t>
      </w:r>
      <w:r w:rsidRPr="00FB3A48">
        <w:t xml:space="preserve">advice. The Deed affirms the statutory obligations imposed upon </w:t>
      </w:r>
      <w:r w:rsidR="004A05E1">
        <w:t>an a</w:t>
      </w:r>
      <w:r w:rsidR="0074459E">
        <w:t>pplicant</w:t>
      </w:r>
      <w:r w:rsidR="001C4BB4">
        <w:t xml:space="preserve"> </w:t>
      </w:r>
      <w:r w:rsidRPr="00FB3A48">
        <w:t xml:space="preserve">in respect of their participation in an </w:t>
      </w:r>
      <w:r w:rsidR="00DF78AF">
        <w:t>allocation process</w:t>
      </w:r>
      <w:r w:rsidR="00180B76">
        <w:t xml:space="preserve"> </w:t>
      </w:r>
      <w:r w:rsidRPr="00FB3A48">
        <w:t>conducted under</w:t>
      </w:r>
      <w:r w:rsidR="000A4DE1" w:rsidRPr="00FB3A48">
        <w:t xml:space="preserve"> </w:t>
      </w:r>
      <w:r w:rsidRPr="00FB3A48">
        <w:t xml:space="preserve">the Allocation Determination, and requires </w:t>
      </w:r>
      <w:r w:rsidR="004A05E1">
        <w:t>an a</w:t>
      </w:r>
      <w:r w:rsidR="0074459E">
        <w:t>pplicant</w:t>
      </w:r>
      <w:r w:rsidRPr="00FB3A48">
        <w:t xml:space="preserve"> to agree to be bound</w:t>
      </w:r>
      <w:r w:rsidR="00180B76">
        <w:t xml:space="preserve"> </w:t>
      </w:r>
      <w:r w:rsidRPr="00FB3A48">
        <w:t>by the Allocation</w:t>
      </w:r>
      <w:r w:rsidR="000A4DE1" w:rsidRPr="00FB3A48">
        <w:t xml:space="preserve"> </w:t>
      </w:r>
      <w:r w:rsidRPr="00FB3A48">
        <w:t xml:space="preserve">Determination. Prospective </w:t>
      </w:r>
      <w:r w:rsidR="004A05E1">
        <w:t>a</w:t>
      </w:r>
      <w:r w:rsidR="0074459E">
        <w:t>pplicant</w:t>
      </w:r>
      <w:r w:rsidRPr="00FB3A48">
        <w:t>s should review and clearly understand</w:t>
      </w:r>
      <w:r w:rsidR="00180B76">
        <w:t xml:space="preserve"> </w:t>
      </w:r>
      <w:r w:rsidRPr="00FB3A48">
        <w:t>their obligations</w:t>
      </w:r>
      <w:r w:rsidR="000A4DE1" w:rsidRPr="00FB3A48">
        <w:t xml:space="preserve"> </w:t>
      </w:r>
      <w:r w:rsidRPr="00FB3A48">
        <w:t>under the Allocation Determination and this Deed, before completing this</w:t>
      </w:r>
      <w:r w:rsidR="00180B76">
        <w:t xml:space="preserve"> </w:t>
      </w:r>
      <w:r w:rsidRPr="00FB3A48">
        <w:t>Deed.</w:t>
      </w:r>
    </w:p>
    <w:p w14:paraId="23F3C7D6" w14:textId="0230A716" w:rsidR="004D16B7" w:rsidRPr="00FB3A48" w:rsidRDefault="004D16B7" w:rsidP="00531A4F">
      <w:pPr>
        <w:pStyle w:val="ACMABodyText"/>
        <w:rPr>
          <w:i/>
        </w:rPr>
      </w:pPr>
      <w:r w:rsidRPr="00FB3A48">
        <w:t xml:space="preserve">All sections of this Deed must be completed. The prospective </w:t>
      </w:r>
      <w:r w:rsidR="004A05E1">
        <w:t>a</w:t>
      </w:r>
      <w:r w:rsidR="0074459E">
        <w:t>pplicant</w:t>
      </w:r>
      <w:r w:rsidRPr="00FB3A48">
        <w:t xml:space="preserve"> referred to in this</w:t>
      </w:r>
      <w:r w:rsidR="007847BD">
        <w:t xml:space="preserve"> </w:t>
      </w:r>
      <w:r w:rsidRPr="00FB3A48">
        <w:t xml:space="preserve">Deed must be the same as on the application form </w:t>
      </w:r>
      <w:r w:rsidR="004A05E1">
        <w:t xml:space="preserve">given </w:t>
      </w:r>
      <w:r w:rsidRPr="00FB3A48">
        <w:t xml:space="preserve">by the </w:t>
      </w:r>
      <w:r w:rsidR="004A05E1">
        <w:t>a</w:t>
      </w:r>
      <w:r w:rsidR="0074459E">
        <w:t>pplicant</w:t>
      </w:r>
      <w:r w:rsidRPr="00FB3A48">
        <w:t xml:space="preserve"> under </w:t>
      </w:r>
      <w:r w:rsidR="00180B76" w:rsidRPr="00FB3A48">
        <w:t>section</w:t>
      </w:r>
      <w:r w:rsidR="00180B76">
        <w:t> </w:t>
      </w:r>
      <w:r w:rsidR="00A82297" w:rsidRPr="00AB1BF1">
        <w:t xml:space="preserve">29 </w:t>
      </w:r>
      <w:r w:rsidR="00D326E1" w:rsidRPr="00AB1BF1">
        <w:t xml:space="preserve">or </w:t>
      </w:r>
      <w:r w:rsidR="00A82297" w:rsidRPr="00AB1BF1">
        <w:t>35</w:t>
      </w:r>
      <w:r w:rsidRPr="00FB3A48">
        <w:t xml:space="preserve"> of the Allocation Determination.</w:t>
      </w:r>
    </w:p>
    <w:p w14:paraId="5A462619" w14:textId="44123C09" w:rsidR="004D16B7" w:rsidRPr="00FB3A48" w:rsidRDefault="004D16B7" w:rsidP="00531A4F">
      <w:pPr>
        <w:pStyle w:val="ACMAHeading3"/>
        <w:spacing w:line="240" w:lineRule="atLeast"/>
        <w:rPr>
          <w:i/>
        </w:rPr>
      </w:pPr>
      <w:r w:rsidRPr="00FB3A48">
        <w:t xml:space="preserve">When to give the </w:t>
      </w:r>
      <w:r w:rsidR="00DC302C">
        <w:t xml:space="preserve">Deed </w:t>
      </w:r>
      <w:r w:rsidRPr="00FB3A48">
        <w:t>to the ACMA</w:t>
      </w:r>
    </w:p>
    <w:p w14:paraId="50306040" w14:textId="047CA21F" w:rsidR="004D16B7" w:rsidRDefault="004D16B7" w:rsidP="00531A4F">
      <w:pPr>
        <w:pStyle w:val="ACMABodyText"/>
      </w:pPr>
      <w:r w:rsidRPr="00FB3A48">
        <w:t xml:space="preserve">Where an </w:t>
      </w:r>
      <w:r w:rsidR="00493B16">
        <w:t>a</w:t>
      </w:r>
      <w:r w:rsidR="0074459E">
        <w:t>pplicant</w:t>
      </w:r>
      <w:r w:rsidRPr="00FB3A48">
        <w:t xml:space="preserve"> gives </w:t>
      </w:r>
      <w:r w:rsidR="001C4BB4" w:rsidRPr="00FB3A48">
        <w:t>th</w:t>
      </w:r>
      <w:r w:rsidR="001C4BB4">
        <w:t>is</w:t>
      </w:r>
      <w:r w:rsidR="001C4BB4" w:rsidRPr="00FB3A48">
        <w:t xml:space="preserve"> </w:t>
      </w:r>
      <w:r w:rsidRPr="00FB3A48">
        <w:t xml:space="preserve">Deed to the ACMA for the purposes of section </w:t>
      </w:r>
      <w:r w:rsidR="00A82297" w:rsidRPr="00AB1BF1">
        <w:t>29</w:t>
      </w:r>
      <w:r w:rsidR="00DC302C" w:rsidRPr="00AB1BF1">
        <w:t xml:space="preserve"> </w:t>
      </w:r>
      <w:r w:rsidRPr="00FB3A48">
        <w:t>of the Allocation Determination, this must be done</w:t>
      </w:r>
      <w:r w:rsidR="007847BD">
        <w:t xml:space="preserve"> </w:t>
      </w:r>
      <w:r w:rsidRPr="00FB3A48">
        <w:t>before the application deadline.</w:t>
      </w:r>
      <w:r w:rsidR="00920A35">
        <w:t xml:space="preserve"> </w:t>
      </w:r>
      <w:r w:rsidR="00F3747A">
        <w:t xml:space="preserve">An application is incomplete if the applicant fails to give the Deed before the application deadline. </w:t>
      </w:r>
      <w:r w:rsidR="00920A35">
        <w:t xml:space="preserve">The application deadline is </w:t>
      </w:r>
      <w:r w:rsidR="004A05E1">
        <w:t>published by the ACMA on its website and</w:t>
      </w:r>
      <w:r w:rsidR="00920A35">
        <w:t xml:space="preserve"> in the </w:t>
      </w:r>
      <w:r w:rsidR="00920A35" w:rsidRPr="00F51986">
        <w:t xml:space="preserve">Auction </w:t>
      </w:r>
      <w:r w:rsidR="001C4BB4" w:rsidRPr="00F51986">
        <w:t>Guide</w:t>
      </w:r>
      <w:r w:rsidR="00920A35" w:rsidRPr="001C4BB4">
        <w:t>.</w:t>
      </w:r>
      <w:r w:rsidR="009A6711">
        <w:t xml:space="preserve"> Requirements for new applications are contained in section </w:t>
      </w:r>
      <w:r w:rsidR="009A6711" w:rsidRPr="00AB1BF1">
        <w:t>35</w:t>
      </w:r>
      <w:r w:rsidR="009A6711">
        <w:t xml:space="preserve"> of the Allocation Determination.</w:t>
      </w:r>
    </w:p>
    <w:p w14:paraId="6AE968EA" w14:textId="0EB63677" w:rsidR="004D16B7" w:rsidRPr="00FB3A48" w:rsidRDefault="004D16B7" w:rsidP="00531A4F">
      <w:pPr>
        <w:pStyle w:val="ACMAHeading3"/>
        <w:spacing w:line="240" w:lineRule="atLeast"/>
        <w:rPr>
          <w:i/>
        </w:rPr>
      </w:pPr>
      <w:r w:rsidRPr="00FB3A48">
        <w:t xml:space="preserve">How to </w:t>
      </w:r>
      <w:r w:rsidR="00A42E0F">
        <w:t>give</w:t>
      </w:r>
      <w:r w:rsidR="00A42E0F" w:rsidRPr="00FB3A48">
        <w:t xml:space="preserve"> </w:t>
      </w:r>
      <w:r w:rsidRPr="00FB3A48">
        <w:t xml:space="preserve">the </w:t>
      </w:r>
      <w:r w:rsidR="00DC302C">
        <w:t xml:space="preserve">Deed </w:t>
      </w:r>
      <w:r w:rsidR="00CE685E">
        <w:t>to the ACMA</w:t>
      </w:r>
    </w:p>
    <w:p w14:paraId="176AC7E8" w14:textId="4BBADC2D" w:rsidR="004D16B7" w:rsidRPr="00FB3A48" w:rsidRDefault="004D16B7" w:rsidP="00531A4F">
      <w:pPr>
        <w:pStyle w:val="ACMABodyText"/>
        <w:rPr>
          <w:i/>
        </w:rPr>
      </w:pPr>
      <w:r w:rsidRPr="00FB3A48">
        <w:t xml:space="preserve">The </w:t>
      </w:r>
      <w:r w:rsidR="00BD6128" w:rsidRPr="00FB3A48">
        <w:t>D</w:t>
      </w:r>
      <w:r w:rsidRPr="00FB3A48">
        <w:t xml:space="preserve">eed must be </w:t>
      </w:r>
      <w:r w:rsidR="00C6078B">
        <w:t>given to the ACMA</w:t>
      </w:r>
      <w:r w:rsidR="00C6078B" w:rsidRPr="00FB3A48">
        <w:t xml:space="preserve"> </w:t>
      </w:r>
      <w:r w:rsidRPr="00FB3A48">
        <w:t xml:space="preserve">in accordance with the procedures for </w:t>
      </w:r>
      <w:r w:rsidR="00CE685E">
        <w:t>giving</w:t>
      </w:r>
      <w:r w:rsidRPr="00FB3A48">
        <w:t xml:space="preserve"> documents</w:t>
      </w:r>
      <w:r w:rsidR="00CE685E">
        <w:t xml:space="preserve"> to the ACMA</w:t>
      </w:r>
      <w:r w:rsidR="00180B76">
        <w:t xml:space="preserve"> </w:t>
      </w:r>
      <w:r w:rsidRPr="00FB3A48">
        <w:t>set out in the Allocation Determination.</w:t>
      </w:r>
    </w:p>
    <w:p w14:paraId="7683BC29" w14:textId="303E7BCF" w:rsidR="000A4DE1" w:rsidRPr="008436D7" w:rsidRDefault="004D16B7" w:rsidP="00531A4F">
      <w:pPr>
        <w:pStyle w:val="ACMABodyText"/>
        <w:rPr>
          <w:strike/>
        </w:rPr>
      </w:pPr>
      <w:r w:rsidRPr="00FB3A48">
        <w:t>A summary of the procedures (</w:t>
      </w:r>
      <w:r w:rsidRPr="00180B76">
        <w:t>including an email address, fax number and physical address</w:t>
      </w:r>
      <w:r w:rsidR="007847BD">
        <w:t xml:space="preserve"> </w:t>
      </w:r>
      <w:r w:rsidRPr="00180B76">
        <w:t xml:space="preserve">for </w:t>
      </w:r>
      <w:r w:rsidR="00CE685E">
        <w:t>giving documents to the ACMA</w:t>
      </w:r>
      <w:r w:rsidRPr="00180B76">
        <w:t xml:space="preserve">) is provided at the </w:t>
      </w:r>
      <w:r w:rsidRPr="00435C10">
        <w:t xml:space="preserve">beginning of the </w:t>
      </w:r>
      <w:r w:rsidR="00E9798D" w:rsidRPr="00435C10">
        <w:t>a</w:t>
      </w:r>
      <w:r w:rsidRPr="00435C10">
        <w:t>uction forms booklet. The procedures</w:t>
      </w:r>
      <w:r w:rsidR="007847BD" w:rsidRPr="00435C10">
        <w:t xml:space="preserve"> </w:t>
      </w:r>
      <w:r w:rsidRPr="00435C10">
        <w:t xml:space="preserve">are also summarised under </w:t>
      </w:r>
      <w:r w:rsidR="0090675E">
        <w:t xml:space="preserve">the </w:t>
      </w:r>
      <w:r w:rsidRPr="004D349A">
        <w:t xml:space="preserve">heading </w:t>
      </w:r>
      <w:r w:rsidR="00920A35" w:rsidRPr="004D349A">
        <w:t>‘</w:t>
      </w:r>
      <w:r w:rsidR="003F7860">
        <w:t xml:space="preserve">Giving </w:t>
      </w:r>
      <w:r w:rsidR="00EB63A8">
        <w:t>documents</w:t>
      </w:r>
      <w:r w:rsidR="003F7860">
        <w:t xml:space="preserve"> to the ACMA</w:t>
      </w:r>
      <w:r w:rsidR="004D349A">
        <w:t>’</w:t>
      </w:r>
      <w:r w:rsidR="004776EA" w:rsidRPr="004D349A">
        <w:t xml:space="preserve"> </w:t>
      </w:r>
      <w:r w:rsidRPr="004D349A">
        <w:t xml:space="preserve">in the </w:t>
      </w:r>
      <w:r w:rsidRPr="00F51986">
        <w:t xml:space="preserve">Auction </w:t>
      </w:r>
      <w:r w:rsidR="001C4BB4" w:rsidRPr="00F51986">
        <w:t>G</w:t>
      </w:r>
      <w:r w:rsidRPr="00F51986">
        <w:t>uide</w:t>
      </w:r>
      <w:r w:rsidRPr="004D349A">
        <w:t>.</w:t>
      </w:r>
      <w:r w:rsidRPr="00180B76">
        <w:t xml:space="preserve"> The procedures contain specific</w:t>
      </w:r>
      <w:r w:rsidR="000A4DE1" w:rsidRPr="00180B76">
        <w:t xml:space="preserve"> requirements where </w:t>
      </w:r>
      <w:r w:rsidR="00A82297">
        <w:t>certain documents, including the Deed, are</w:t>
      </w:r>
      <w:r w:rsidR="000A4DE1" w:rsidRPr="00180B76">
        <w:t xml:space="preserve"> </w:t>
      </w:r>
      <w:r w:rsidR="00FF518A">
        <w:t>given</w:t>
      </w:r>
      <w:r w:rsidR="00FF518A" w:rsidRPr="00180B76">
        <w:t xml:space="preserve"> </w:t>
      </w:r>
      <w:r w:rsidR="000A4DE1" w:rsidRPr="00180B76">
        <w:t xml:space="preserve">by email or fax. </w:t>
      </w:r>
    </w:p>
    <w:p w14:paraId="36D66988" w14:textId="53A692F1" w:rsidR="007847BD" w:rsidRPr="00180B76" w:rsidRDefault="000A4DE1" w:rsidP="00881D92">
      <w:pPr>
        <w:pStyle w:val="ACMAHeading3"/>
        <w:keepLines/>
        <w:spacing w:line="240" w:lineRule="atLeast"/>
      </w:pPr>
      <w:r w:rsidRPr="00FB3A48">
        <w:lastRenderedPageBreak/>
        <w:t>Who should execute the</w:t>
      </w:r>
      <w:r w:rsidR="00DC302C">
        <w:t xml:space="preserve"> Deed</w:t>
      </w:r>
      <w:r w:rsidR="00400992">
        <w:t>?</w:t>
      </w:r>
    </w:p>
    <w:p w14:paraId="5A9B4AF7" w14:textId="68208EF0" w:rsidR="000A4DE1" w:rsidRPr="00FB3A48" w:rsidRDefault="004776EA" w:rsidP="00881D92">
      <w:pPr>
        <w:pStyle w:val="ACMABodyText"/>
        <w:keepNext/>
        <w:keepLines/>
        <w:spacing w:after="80"/>
        <w:rPr>
          <w:i/>
        </w:rPr>
      </w:pPr>
      <w:r>
        <w:t>W</w:t>
      </w:r>
      <w:r w:rsidR="000A4DE1" w:rsidRPr="00FB3A48">
        <w:t xml:space="preserve">here the ACMA receives </w:t>
      </w:r>
      <w:r w:rsidR="001C4BB4">
        <w:t>a</w:t>
      </w:r>
      <w:r w:rsidR="001C4BB4" w:rsidRPr="00FB3A48">
        <w:t xml:space="preserve"> </w:t>
      </w:r>
      <w:r w:rsidR="000A4DE1" w:rsidRPr="00FB3A48">
        <w:t xml:space="preserve">Deed from an </w:t>
      </w:r>
      <w:r w:rsidR="0074459E">
        <w:t>Applicant</w:t>
      </w:r>
      <w:r w:rsidR="000A4DE1" w:rsidRPr="00FB3A48">
        <w:t xml:space="preserve"> that is a body corporate, it must be</w:t>
      </w:r>
      <w:r w:rsidR="007847BD">
        <w:t xml:space="preserve"> </w:t>
      </w:r>
      <w:r w:rsidR="000A4DE1" w:rsidRPr="00FB3A48">
        <w:t>executed by either:</w:t>
      </w:r>
    </w:p>
    <w:p w14:paraId="1297C74A" w14:textId="7B29CC16" w:rsidR="000A4DE1" w:rsidRPr="00FB3A48" w:rsidRDefault="00A82297" w:rsidP="00881D92">
      <w:pPr>
        <w:pStyle w:val="ACMABulletLevel1"/>
        <w:keepNext/>
        <w:keepLines/>
        <w:rPr>
          <w:i/>
        </w:rPr>
      </w:pPr>
      <w:r>
        <w:t>t</w:t>
      </w:r>
      <w:r w:rsidR="000A4DE1" w:rsidRPr="00FB3A48">
        <w:t>wo</w:t>
      </w:r>
      <w:r w:rsidR="002B00A3">
        <w:t xml:space="preserve"> (2)</w:t>
      </w:r>
      <w:r w:rsidR="000A4DE1" w:rsidRPr="00FB3A48">
        <w:t xml:space="preserve"> directors</w:t>
      </w:r>
      <w:r w:rsidR="002B00A3">
        <w:t xml:space="preserve"> of the company</w:t>
      </w:r>
      <w:r w:rsidR="000A4DE1" w:rsidRPr="00FB3A48">
        <w:t>;</w:t>
      </w:r>
    </w:p>
    <w:p w14:paraId="63C52863" w14:textId="3FAE9B15" w:rsidR="000A4DE1" w:rsidRPr="00FB3A48" w:rsidRDefault="000A4DE1" w:rsidP="00881D92">
      <w:pPr>
        <w:pStyle w:val="ACMABulletLevel1"/>
        <w:keepNext/>
        <w:keepLines/>
        <w:rPr>
          <w:i/>
        </w:rPr>
      </w:pPr>
      <w:r w:rsidRPr="00FB3A48">
        <w:t>a director and a company secretary</w:t>
      </w:r>
      <w:r w:rsidR="002B00A3">
        <w:t xml:space="preserve"> of the company</w:t>
      </w:r>
      <w:r w:rsidRPr="00FB3A48">
        <w:t>; or</w:t>
      </w:r>
    </w:p>
    <w:p w14:paraId="1DAB5B3F" w14:textId="77777777" w:rsidR="000A4DE1" w:rsidRPr="00180B76" w:rsidRDefault="000A4DE1" w:rsidP="00881D92">
      <w:pPr>
        <w:pStyle w:val="ACMABulletLevel112pointsunder"/>
        <w:keepNext/>
        <w:keepLines/>
        <w:rPr>
          <w:i/>
        </w:rPr>
      </w:pPr>
      <w:r w:rsidRPr="00FB3A48">
        <w:t>if it is a proprietary company that has a sole director who is also the company secretary,</w:t>
      </w:r>
      <w:r w:rsidR="007847BD">
        <w:t xml:space="preserve"> </w:t>
      </w:r>
      <w:r w:rsidRPr="00FB3A48">
        <w:t>that director.</w:t>
      </w:r>
    </w:p>
    <w:p w14:paraId="51D84E56" w14:textId="5D602F9A" w:rsidR="000A4DE1" w:rsidRPr="00FB3A48" w:rsidRDefault="000A4DE1" w:rsidP="00881D92">
      <w:pPr>
        <w:pStyle w:val="ACMABodyText"/>
        <w:keepNext/>
        <w:keepLines/>
        <w:rPr>
          <w:i/>
        </w:rPr>
      </w:pPr>
      <w:r w:rsidRPr="00FB3A48">
        <w:t xml:space="preserve">Where the ACMA receives </w:t>
      </w:r>
      <w:r w:rsidR="001C4BB4">
        <w:t>a</w:t>
      </w:r>
      <w:r w:rsidR="001C4BB4" w:rsidRPr="00FB3A48">
        <w:t xml:space="preserve"> </w:t>
      </w:r>
      <w:r w:rsidRPr="00FB3A48">
        <w:t xml:space="preserve">Deed from an </w:t>
      </w:r>
      <w:r w:rsidR="0074459E">
        <w:t>Applicant</w:t>
      </w:r>
      <w:r w:rsidRPr="00FB3A48">
        <w:t xml:space="preserve"> who is an individual person, it must be</w:t>
      </w:r>
      <w:r w:rsidR="007847BD">
        <w:t xml:space="preserve"> </w:t>
      </w:r>
      <w:r w:rsidRPr="00FB3A48">
        <w:t>executed by that individual.</w:t>
      </w:r>
    </w:p>
    <w:p w14:paraId="724219E6" w14:textId="152B9058" w:rsidR="000A4DE1" w:rsidRPr="00FB3A48" w:rsidRDefault="000A4DE1" w:rsidP="00531A4F">
      <w:pPr>
        <w:pStyle w:val="ACMAHeading3"/>
        <w:spacing w:line="240" w:lineRule="atLeast"/>
        <w:rPr>
          <w:i/>
        </w:rPr>
      </w:pPr>
      <w:r w:rsidRPr="00FB3A48">
        <w:t>Who can witness the</w:t>
      </w:r>
      <w:r w:rsidR="00A82297">
        <w:t xml:space="preserve"> </w:t>
      </w:r>
      <w:r w:rsidR="00DC302C">
        <w:t>Deed</w:t>
      </w:r>
      <w:r w:rsidR="00400992">
        <w:t>?</w:t>
      </w:r>
    </w:p>
    <w:p w14:paraId="6CE87288" w14:textId="54E9C613" w:rsidR="000A4DE1" w:rsidRPr="00FB3A48" w:rsidRDefault="000A4DE1" w:rsidP="00531A4F">
      <w:pPr>
        <w:pStyle w:val="ACMABodyText"/>
        <w:rPr>
          <w:i/>
        </w:rPr>
      </w:pPr>
      <w:r w:rsidRPr="00FB3A48">
        <w:t>Where the Deed is executed by an individual, this must be witnessed by a person who is</w:t>
      </w:r>
      <w:r w:rsidR="007847BD">
        <w:rPr>
          <w:i/>
        </w:rPr>
        <w:t xml:space="preserve"> </w:t>
      </w:r>
      <w:r w:rsidRPr="00FB3A48">
        <w:t>above the age of 18 and is not a party to the Deed. The witness must print their full name</w:t>
      </w:r>
      <w:r w:rsidR="007847BD">
        <w:rPr>
          <w:i/>
        </w:rPr>
        <w:t xml:space="preserve"> </w:t>
      </w:r>
      <w:r w:rsidRPr="00FB3A48">
        <w:t>next to their signature.</w:t>
      </w:r>
    </w:p>
    <w:p w14:paraId="2C7EAD7D" w14:textId="08CBEE0E" w:rsidR="000A4DE1" w:rsidRPr="00FB3A48" w:rsidRDefault="000A4DE1" w:rsidP="00435C10">
      <w:pPr>
        <w:pStyle w:val="ACMAHeading1"/>
        <w:pageBreakBefore/>
      </w:pPr>
      <w:r w:rsidRPr="00FB3A48">
        <w:lastRenderedPageBreak/>
        <w:t xml:space="preserve">Deed of </w:t>
      </w:r>
      <w:r w:rsidR="002B00A3">
        <w:t>A</w:t>
      </w:r>
      <w:r w:rsidR="0090675E" w:rsidRPr="00FB3A48">
        <w:t>cknowledg</w:t>
      </w:r>
      <w:r w:rsidR="002C43AC">
        <w:t>e</w:t>
      </w:r>
      <w:r w:rsidR="0090675E" w:rsidRPr="00FB3A48">
        <w:t>ment</w:t>
      </w:r>
    </w:p>
    <w:p w14:paraId="12D26569" w14:textId="6BF16482" w:rsidR="009D5D24" w:rsidRPr="00180B76" w:rsidRDefault="000A4DE1" w:rsidP="00531A4F">
      <w:pPr>
        <w:pStyle w:val="ACMABodyText"/>
      </w:pPr>
      <w:r w:rsidRPr="00180B76">
        <w:t xml:space="preserve">This </w:t>
      </w:r>
      <w:r w:rsidR="002B00A3">
        <w:t>D</w:t>
      </w:r>
      <w:r w:rsidRPr="00180B76">
        <w:t xml:space="preserve">eed of </w:t>
      </w:r>
      <w:r w:rsidR="002B00A3">
        <w:t>A</w:t>
      </w:r>
      <w:r w:rsidR="0090675E" w:rsidRPr="00180B76">
        <w:t>cknowledg</w:t>
      </w:r>
      <w:r w:rsidR="002C43AC">
        <w:t>e</w:t>
      </w:r>
      <w:r w:rsidR="0090675E" w:rsidRPr="00180B76">
        <w:t xml:space="preserve">ment </w:t>
      </w:r>
      <w:r w:rsidRPr="00180B76">
        <w:t>is made on this</w:t>
      </w:r>
    </w:p>
    <w:p w14:paraId="2C892E2F" w14:textId="77777777" w:rsidR="009D5D24" w:rsidRDefault="009D5D24" w:rsidP="00435C10">
      <w:pPr>
        <w:autoSpaceDE w:val="0"/>
        <w:autoSpaceDN w:val="0"/>
        <w:adjustRightInd w:val="0"/>
        <w:spacing w:after="0" w:line="240" w:lineRule="atLeast"/>
      </w:pPr>
    </w:p>
    <w:p w14:paraId="25BD8E07" w14:textId="77777777" w:rsidR="009D5D24" w:rsidRDefault="009D5D24" w:rsidP="00435C10">
      <w:pPr>
        <w:pStyle w:val="ACMAFormDescription"/>
        <w:spacing w:line="240" w:lineRule="atLeast"/>
      </w:pPr>
      <w:r>
        <w:t>Day / Month / Year</w:t>
      </w:r>
    </w:p>
    <w:p w14:paraId="73FE6AEC" w14:textId="77777777" w:rsidR="000A4DE1" w:rsidRPr="00435C10" w:rsidRDefault="000A4DE1" w:rsidP="00531A4F">
      <w:pPr>
        <w:pStyle w:val="ACMABodyText"/>
        <w:rPr>
          <w:rFonts w:cs="Arial"/>
          <w:i/>
        </w:rPr>
      </w:pPr>
      <w:r w:rsidRPr="00435C10">
        <w:rPr>
          <w:rFonts w:cs="Arial"/>
        </w:rPr>
        <w:t xml:space="preserve">in favour of the </w:t>
      </w:r>
      <w:r w:rsidR="00BD6128" w:rsidRPr="00EB4FF1">
        <w:rPr>
          <w:rFonts w:cs="Arial"/>
        </w:rPr>
        <w:t xml:space="preserve">Commonwealth of Australia </w:t>
      </w:r>
      <w:r w:rsidR="00BD6128" w:rsidRPr="00F51986">
        <w:rPr>
          <w:rFonts w:cs="Arial"/>
        </w:rPr>
        <w:t xml:space="preserve">(the Commonwealth) for the benefit of the </w:t>
      </w:r>
      <w:r w:rsidRPr="00EB4FF1">
        <w:rPr>
          <w:rFonts w:cs="Arial"/>
        </w:rPr>
        <w:t>Australian Communications and Media Authority</w:t>
      </w:r>
      <w:r w:rsidRPr="00435C10">
        <w:rPr>
          <w:rFonts w:cs="Arial"/>
        </w:rPr>
        <w:t>, ABN 55 386 169 386,</w:t>
      </w:r>
      <w:r w:rsidR="00BD6128" w:rsidRPr="00435C10">
        <w:rPr>
          <w:rFonts w:cs="Arial"/>
        </w:rPr>
        <w:t xml:space="preserve"> </w:t>
      </w:r>
      <w:r w:rsidRPr="00435C10">
        <w:rPr>
          <w:rFonts w:cs="Arial"/>
        </w:rPr>
        <w:t xml:space="preserve">(the ACMA), established under the </w:t>
      </w:r>
      <w:r w:rsidRPr="00435C10">
        <w:rPr>
          <w:rFonts w:cs="Arial"/>
          <w:i/>
          <w:iCs/>
        </w:rPr>
        <w:t>Australian Communications and Media</w:t>
      </w:r>
      <w:r w:rsidR="00BD6128" w:rsidRPr="00435C10">
        <w:rPr>
          <w:rFonts w:cs="Arial"/>
          <w:i/>
          <w:iCs/>
        </w:rPr>
        <w:t xml:space="preserve"> </w:t>
      </w:r>
      <w:r w:rsidRPr="00435C10">
        <w:rPr>
          <w:rFonts w:cs="Arial"/>
          <w:i/>
          <w:iCs/>
        </w:rPr>
        <w:t>Authority Act 2005</w:t>
      </w:r>
      <w:r w:rsidR="001C4BB4">
        <w:rPr>
          <w:rFonts w:cs="Arial"/>
          <w:i/>
          <w:iCs/>
        </w:rPr>
        <w:t>.</w:t>
      </w:r>
      <w:r w:rsidR="00531BD1" w:rsidRPr="00435C10">
        <w:rPr>
          <w:rFonts w:cs="Arial"/>
        </w:rPr>
        <w:t xml:space="preserve"> </w:t>
      </w:r>
    </w:p>
    <w:p w14:paraId="0258CB69" w14:textId="365C919D" w:rsidR="007605C2" w:rsidRPr="0027399B" w:rsidRDefault="009D5D24" w:rsidP="00531A4F">
      <w:pPr>
        <w:pStyle w:val="ACMABodyText"/>
      </w:pPr>
      <w:r>
        <w:t>by the Applicant:</w:t>
      </w:r>
    </w:p>
    <w:p w14:paraId="23802F5F" w14:textId="77777777" w:rsidR="009D5D24" w:rsidRDefault="009D5D24" w:rsidP="00435C10">
      <w:pPr>
        <w:autoSpaceDE w:val="0"/>
        <w:autoSpaceDN w:val="0"/>
        <w:adjustRightInd w:val="0"/>
        <w:spacing w:after="0" w:line="240" w:lineRule="atLeast"/>
      </w:pPr>
    </w:p>
    <w:p w14:paraId="07A61A25" w14:textId="77777777" w:rsidR="009D5D24" w:rsidRDefault="009D5D24" w:rsidP="00435C10">
      <w:pPr>
        <w:pStyle w:val="ACMAFormDescription"/>
        <w:spacing w:line="240" w:lineRule="atLeast"/>
      </w:pPr>
      <w:r>
        <w:t xml:space="preserve">Insert </w:t>
      </w:r>
      <w:r>
        <w:rPr>
          <w:snapToGrid w:val="0"/>
          <w:szCs w:val="18"/>
        </w:rPr>
        <w:t>name</w:t>
      </w:r>
    </w:p>
    <w:p w14:paraId="0A45C4A0" w14:textId="77777777" w:rsidR="009D5D24" w:rsidRDefault="009D5D24" w:rsidP="00435C10">
      <w:pPr>
        <w:autoSpaceDE w:val="0"/>
        <w:autoSpaceDN w:val="0"/>
        <w:adjustRightInd w:val="0"/>
        <w:spacing w:after="0" w:line="240" w:lineRule="atLeast"/>
      </w:pPr>
    </w:p>
    <w:p w14:paraId="3194F708" w14:textId="77777777" w:rsidR="009D5D24" w:rsidRDefault="009D5D24" w:rsidP="00435C10">
      <w:pPr>
        <w:pStyle w:val="ACMAFormDescription"/>
        <w:spacing w:line="240" w:lineRule="atLeast"/>
      </w:pPr>
      <w:r>
        <w:t xml:space="preserve">Insert </w:t>
      </w:r>
      <w:r w:rsidRPr="009B32E0">
        <w:rPr>
          <w:snapToGrid w:val="0"/>
          <w:szCs w:val="18"/>
        </w:rPr>
        <w:t>ACN</w:t>
      </w:r>
      <w:r w:rsidR="004A05E1">
        <w:rPr>
          <w:snapToGrid w:val="0"/>
          <w:szCs w:val="18"/>
        </w:rPr>
        <w:t>, ABN</w:t>
      </w:r>
      <w:r w:rsidRPr="009B32E0">
        <w:rPr>
          <w:snapToGrid w:val="0"/>
          <w:szCs w:val="18"/>
        </w:rPr>
        <w:t xml:space="preserve"> or ARBN if applicable</w:t>
      </w:r>
    </w:p>
    <w:p w14:paraId="3AD5BDA1" w14:textId="77777777" w:rsidR="007605C2" w:rsidRPr="0027399B" w:rsidRDefault="009D5D24" w:rsidP="00531A4F">
      <w:pPr>
        <w:pStyle w:val="ACMABodyText"/>
      </w:pPr>
      <w:r>
        <w:t>of:</w:t>
      </w:r>
    </w:p>
    <w:p w14:paraId="34D8AD85" w14:textId="77777777" w:rsidR="009D5D24" w:rsidRDefault="009D5D24" w:rsidP="00435C10">
      <w:pPr>
        <w:autoSpaceDE w:val="0"/>
        <w:autoSpaceDN w:val="0"/>
        <w:adjustRightInd w:val="0"/>
        <w:spacing w:after="0" w:line="240" w:lineRule="atLeast"/>
      </w:pPr>
    </w:p>
    <w:p w14:paraId="77858D99" w14:textId="77777777" w:rsidR="009D5D24" w:rsidRDefault="009D5D24" w:rsidP="00435C10">
      <w:pPr>
        <w:pStyle w:val="ACMAFormDescription"/>
        <w:spacing w:line="240" w:lineRule="atLeast"/>
      </w:pPr>
    </w:p>
    <w:p w14:paraId="59960EF5" w14:textId="77777777" w:rsidR="009D5D24" w:rsidRDefault="009D5D24" w:rsidP="00435C10">
      <w:pPr>
        <w:autoSpaceDE w:val="0"/>
        <w:autoSpaceDN w:val="0"/>
        <w:adjustRightInd w:val="0"/>
        <w:spacing w:after="0" w:line="240" w:lineRule="atLeast"/>
      </w:pPr>
    </w:p>
    <w:p w14:paraId="6CC8A7E4" w14:textId="77777777" w:rsidR="009D5D24" w:rsidRDefault="009D5D24" w:rsidP="00435C10">
      <w:pPr>
        <w:pStyle w:val="ACMAFormDescription"/>
        <w:spacing w:after="360" w:line="240" w:lineRule="atLeast"/>
      </w:pPr>
      <w:r>
        <w:t>Insert address</w:t>
      </w:r>
    </w:p>
    <w:p w14:paraId="68DDBC54" w14:textId="77777777" w:rsidR="000A4DE1" w:rsidRPr="00FB3A48" w:rsidRDefault="000A4DE1" w:rsidP="00435C10">
      <w:pPr>
        <w:pStyle w:val="ACMAHeading2"/>
        <w:rPr>
          <w:i/>
        </w:rPr>
      </w:pPr>
      <w:r w:rsidRPr="00FB3A48">
        <w:t>Purpose:</w:t>
      </w:r>
    </w:p>
    <w:p w14:paraId="1D8ECEF0" w14:textId="089A0A22" w:rsidR="000A4DE1" w:rsidRPr="00FB3A48" w:rsidRDefault="000A4DE1" w:rsidP="00435C10">
      <w:pPr>
        <w:pStyle w:val="ACMABodyText"/>
        <w:numPr>
          <w:ilvl w:val="0"/>
          <w:numId w:val="16"/>
        </w:numPr>
        <w:ind w:left="425" w:hanging="425"/>
        <w:rPr>
          <w:i/>
        </w:rPr>
      </w:pPr>
      <w:r w:rsidRPr="00FB3A48">
        <w:t>The</w:t>
      </w:r>
      <w:r w:rsidR="004776EA">
        <w:t xml:space="preserve"> </w:t>
      </w:r>
      <w:r w:rsidRPr="00FB3A48">
        <w:t xml:space="preserve">ACMA proposes to allocate spectrum licences in the </w:t>
      </w:r>
      <w:r w:rsidR="00C93A80">
        <w:t>3.6 GHz band</w:t>
      </w:r>
      <w:r w:rsidR="004E0199" w:rsidRPr="00FB3A48">
        <w:t xml:space="preserve"> </w:t>
      </w:r>
      <w:r w:rsidRPr="00FB3A48">
        <w:t xml:space="preserve">by </w:t>
      </w:r>
      <w:r w:rsidR="008436D7">
        <w:t>auction</w:t>
      </w:r>
      <w:r w:rsidR="00531BD1" w:rsidRPr="00FB3A48">
        <w:t>.</w:t>
      </w:r>
      <w:r w:rsidR="00A973D8" w:rsidDel="00A973D8">
        <w:t xml:space="preserve"> </w:t>
      </w:r>
    </w:p>
    <w:p w14:paraId="0AA5A0A9" w14:textId="6BEAC9B4" w:rsidR="000A4DE1" w:rsidRPr="00FB3A48" w:rsidRDefault="000A4DE1" w:rsidP="00435C10">
      <w:pPr>
        <w:pStyle w:val="ACMABodyText"/>
        <w:numPr>
          <w:ilvl w:val="0"/>
          <w:numId w:val="16"/>
        </w:numPr>
        <w:ind w:left="425" w:hanging="425"/>
        <w:rPr>
          <w:i/>
        </w:rPr>
      </w:pPr>
      <w:r w:rsidRPr="00FB3A48">
        <w:t xml:space="preserve">Under </w:t>
      </w:r>
      <w:r w:rsidRPr="004B35F6">
        <w:t>section</w:t>
      </w:r>
      <w:r w:rsidR="00EB5660" w:rsidRPr="004B35F6">
        <w:t>s</w:t>
      </w:r>
      <w:r w:rsidRPr="004B35F6">
        <w:t xml:space="preserve"> </w:t>
      </w:r>
      <w:r w:rsidRPr="00E627D3">
        <w:t>60</w:t>
      </w:r>
      <w:r w:rsidR="00EB5660" w:rsidRPr="00E627D3">
        <w:t xml:space="preserve"> and 294</w:t>
      </w:r>
      <w:r w:rsidRPr="00FB3A48">
        <w:t xml:space="preserve"> of </w:t>
      </w:r>
      <w:r w:rsidRPr="00180B76">
        <w:rPr>
          <w:rFonts w:cs="Arial"/>
        </w:rPr>
        <w:t>the</w:t>
      </w:r>
      <w:r w:rsidRPr="00180B76">
        <w:rPr>
          <w:rFonts w:cs="Arial"/>
          <w:i/>
        </w:rPr>
        <w:t xml:space="preserve"> </w:t>
      </w:r>
      <w:r w:rsidRPr="00180B76">
        <w:rPr>
          <w:rFonts w:cs="Arial"/>
          <w:i/>
          <w:iCs/>
        </w:rPr>
        <w:t>Radiocommunications Act 1992</w:t>
      </w:r>
      <w:r w:rsidRPr="00FB3A48">
        <w:rPr>
          <w:rFonts w:ascii="HelveticaNeueLTStd-LtIt" w:hAnsi="HelveticaNeueLTStd-LtIt" w:cs="HelveticaNeueLTStd-LtIt"/>
          <w:iCs/>
        </w:rPr>
        <w:t xml:space="preserve"> </w:t>
      </w:r>
      <w:r w:rsidRPr="00FB3A48">
        <w:t xml:space="preserve">(the </w:t>
      </w:r>
      <w:r w:rsidRPr="00EB4FF1">
        <w:t>Act</w:t>
      </w:r>
      <w:r w:rsidRPr="00FB3A48">
        <w:t>), the ACMA has</w:t>
      </w:r>
      <w:r w:rsidR="009D5D24">
        <w:rPr>
          <w:i/>
        </w:rPr>
        <w:t xml:space="preserve"> </w:t>
      </w:r>
      <w:r w:rsidRPr="00FB3A48">
        <w:t>determined the procedures to be applied in allocating spectrum licences</w:t>
      </w:r>
      <w:r w:rsidR="00EB5660">
        <w:t>, and fixed the spectrum access charge payable for issuing those licences,</w:t>
      </w:r>
      <w:r w:rsidRPr="00FB3A48">
        <w:t xml:space="preserve"> </w:t>
      </w:r>
      <w:r w:rsidR="00DF78AF">
        <w:t xml:space="preserve">as set out </w:t>
      </w:r>
      <w:r w:rsidRPr="00FB3A48">
        <w:t>in</w:t>
      </w:r>
      <w:r w:rsidR="009D5D24">
        <w:rPr>
          <w:i/>
        </w:rPr>
        <w:t xml:space="preserve"> </w:t>
      </w:r>
      <w:r w:rsidRPr="00FB3A48">
        <w:t xml:space="preserve">the </w:t>
      </w:r>
      <w:r w:rsidR="00DB170A" w:rsidRPr="00881D92">
        <w:rPr>
          <w:lang w:eastAsia="en-AU"/>
        </w:rPr>
        <w:t xml:space="preserve">Radiocommunications (Spectrum Licence Allocation – </w:t>
      </w:r>
      <w:r w:rsidR="00823192">
        <w:rPr>
          <w:lang w:eastAsia="en-AU"/>
        </w:rPr>
        <w:t>3.6 GHz</w:t>
      </w:r>
      <w:r w:rsidR="001A3274" w:rsidRPr="00881D92">
        <w:rPr>
          <w:lang w:eastAsia="en-AU"/>
        </w:rPr>
        <w:t xml:space="preserve"> </w:t>
      </w:r>
      <w:r w:rsidR="00EE73C6">
        <w:rPr>
          <w:lang w:eastAsia="en-AU"/>
        </w:rPr>
        <w:t>Band</w:t>
      </w:r>
      <w:r w:rsidR="00DB170A" w:rsidRPr="00881D92">
        <w:rPr>
          <w:lang w:eastAsia="en-AU"/>
        </w:rPr>
        <w:t xml:space="preserve">) Determination </w:t>
      </w:r>
      <w:r w:rsidR="00823192">
        <w:rPr>
          <w:lang w:eastAsia="en-AU"/>
        </w:rPr>
        <w:t>2018</w:t>
      </w:r>
      <w:r w:rsidR="00531BD1" w:rsidRPr="0027399B">
        <w:rPr>
          <w:lang w:eastAsia="en-AU"/>
        </w:rPr>
        <w:t xml:space="preserve"> </w:t>
      </w:r>
      <w:r w:rsidRPr="00FB3A48">
        <w:t>(the</w:t>
      </w:r>
      <w:r w:rsidRPr="006A5492">
        <w:t xml:space="preserve"> </w:t>
      </w:r>
      <w:r w:rsidRPr="00EB4FF1">
        <w:t>Allocation Determination</w:t>
      </w:r>
      <w:r w:rsidRPr="00FB3A48">
        <w:t>).</w:t>
      </w:r>
    </w:p>
    <w:p w14:paraId="0F113436" w14:textId="184B154B" w:rsidR="000A4DE1" w:rsidRPr="008436D7" w:rsidRDefault="000A4DE1" w:rsidP="00435C10">
      <w:pPr>
        <w:pStyle w:val="ACMABodyText"/>
        <w:numPr>
          <w:ilvl w:val="0"/>
          <w:numId w:val="16"/>
        </w:numPr>
        <w:ind w:left="425" w:hanging="425"/>
        <w:rPr>
          <w:i/>
        </w:rPr>
      </w:pPr>
      <w:r w:rsidRPr="00FB3A48">
        <w:t>The</w:t>
      </w:r>
      <w:r w:rsidR="004776EA">
        <w:t xml:space="preserve"> </w:t>
      </w:r>
      <w:r w:rsidRPr="00FB3A48">
        <w:t xml:space="preserve">Applicant wishes to submit an application and participate </w:t>
      </w:r>
      <w:r w:rsidR="008204FA">
        <w:t>in the allocation process</w:t>
      </w:r>
      <w:r w:rsidRPr="00FB3A48">
        <w:t>, in accordance with the terms and conditions</w:t>
      </w:r>
      <w:r w:rsidR="00DF78AF">
        <w:t xml:space="preserve"> </w:t>
      </w:r>
      <w:r w:rsidRPr="00FB3A48">
        <w:t>set out in the Allocation Determination and in this Deed.</w:t>
      </w:r>
    </w:p>
    <w:p w14:paraId="220CB3AA" w14:textId="77777777" w:rsidR="009A1B3C" w:rsidRDefault="009A1B3C">
      <w:pPr>
        <w:spacing w:before="0" w:after="0" w:line="240" w:lineRule="auto"/>
        <w:rPr>
          <w:rFonts w:ascii="HelveticaNeueLTStd-Hv" w:hAnsi="HelveticaNeueLTStd-Hv" w:cs="HelveticaNeueLTStd-Hv"/>
          <w:b/>
          <w:i w:val="0"/>
          <w:sz w:val="28"/>
          <w:szCs w:val="28"/>
        </w:rPr>
      </w:pPr>
      <w:r>
        <w:rPr>
          <w:rFonts w:ascii="HelveticaNeueLTStd-Hv" w:hAnsi="HelveticaNeueLTStd-Hv" w:cs="HelveticaNeueLTStd-Hv"/>
          <w:szCs w:val="28"/>
        </w:rPr>
        <w:br w:type="page"/>
      </w:r>
    </w:p>
    <w:p w14:paraId="5C555580" w14:textId="77777777" w:rsidR="00BD75C7" w:rsidRPr="00B11E64" w:rsidRDefault="000A4DE1" w:rsidP="00B11E64">
      <w:pPr>
        <w:pStyle w:val="ACMAHeading2"/>
      </w:pPr>
      <w:r w:rsidRPr="00B11E64">
        <w:lastRenderedPageBreak/>
        <w:t>Operative part:</w:t>
      </w:r>
    </w:p>
    <w:p w14:paraId="50BDFA0C" w14:textId="77777777" w:rsidR="00BD75C7" w:rsidRDefault="000A4DE1" w:rsidP="00435C10">
      <w:pPr>
        <w:pStyle w:val="ACMAHeading3"/>
        <w:spacing w:line="240" w:lineRule="atLeast"/>
      </w:pPr>
      <w:r w:rsidRPr="00FB3A48">
        <w:t>Part 1: General undertakings</w:t>
      </w:r>
    </w:p>
    <w:p w14:paraId="232E8371" w14:textId="6F39833D" w:rsidR="000A4DE1" w:rsidRPr="00180B76" w:rsidRDefault="000A4DE1" w:rsidP="00531A4F">
      <w:pPr>
        <w:autoSpaceDE w:val="0"/>
        <w:autoSpaceDN w:val="0"/>
        <w:adjustRightInd w:val="0"/>
        <w:spacing w:before="0" w:line="240" w:lineRule="atLeast"/>
        <w:rPr>
          <w:rFonts w:cs="Arial"/>
          <w:i w:val="0"/>
          <w:szCs w:val="20"/>
        </w:rPr>
      </w:pPr>
      <w:r w:rsidRPr="00180B76">
        <w:rPr>
          <w:rFonts w:cs="Arial"/>
          <w:b/>
          <w:i w:val="0"/>
          <w:szCs w:val="20"/>
        </w:rPr>
        <w:t>1</w:t>
      </w:r>
      <w:r w:rsidRPr="00180B76">
        <w:rPr>
          <w:rFonts w:cs="Arial"/>
          <w:i w:val="0"/>
          <w:szCs w:val="20"/>
        </w:rPr>
        <w:t xml:space="preserve">. </w:t>
      </w:r>
      <w:r w:rsidRPr="00180B76">
        <w:rPr>
          <w:rFonts w:cs="Arial"/>
          <w:b/>
          <w:i w:val="0"/>
          <w:szCs w:val="20"/>
        </w:rPr>
        <w:t>Acknowledg</w:t>
      </w:r>
      <w:r w:rsidR="002C43AC">
        <w:rPr>
          <w:rFonts w:cs="Arial"/>
          <w:b/>
          <w:i w:val="0"/>
          <w:szCs w:val="20"/>
        </w:rPr>
        <w:t>e</w:t>
      </w:r>
      <w:r w:rsidRPr="00180B76">
        <w:rPr>
          <w:rFonts w:cs="Arial"/>
          <w:b/>
          <w:i w:val="0"/>
          <w:szCs w:val="20"/>
        </w:rPr>
        <w:t xml:space="preserve">ment and agreement that </w:t>
      </w:r>
      <w:r w:rsidR="0074459E">
        <w:rPr>
          <w:rFonts w:cs="Arial"/>
          <w:b/>
          <w:i w:val="0"/>
          <w:szCs w:val="20"/>
        </w:rPr>
        <w:t>Applicant</w:t>
      </w:r>
      <w:r w:rsidRPr="00180B76">
        <w:rPr>
          <w:rFonts w:cs="Arial"/>
          <w:b/>
          <w:i w:val="0"/>
          <w:szCs w:val="20"/>
        </w:rPr>
        <w:t xml:space="preserve"> will be bound</w:t>
      </w:r>
    </w:p>
    <w:p w14:paraId="4A753ACD" w14:textId="77777777" w:rsidR="000A4DE1" w:rsidRPr="00180B76" w:rsidRDefault="000A4DE1" w:rsidP="00531A4F">
      <w:pPr>
        <w:tabs>
          <w:tab w:val="left" w:pos="426"/>
        </w:tabs>
        <w:autoSpaceDE w:val="0"/>
        <w:autoSpaceDN w:val="0"/>
        <w:adjustRightInd w:val="0"/>
        <w:spacing w:before="0" w:line="240" w:lineRule="atLeast"/>
        <w:ind w:left="426" w:hanging="426"/>
        <w:rPr>
          <w:rFonts w:cs="Arial"/>
          <w:i w:val="0"/>
          <w:szCs w:val="20"/>
        </w:rPr>
      </w:pPr>
      <w:r w:rsidRPr="00180B76">
        <w:rPr>
          <w:rFonts w:cs="Arial"/>
          <w:i w:val="0"/>
          <w:szCs w:val="20"/>
        </w:rPr>
        <w:t xml:space="preserve">1.1 </w:t>
      </w:r>
      <w:r w:rsidR="00E9498B">
        <w:rPr>
          <w:rFonts w:cs="Arial"/>
          <w:i w:val="0"/>
          <w:szCs w:val="20"/>
        </w:rPr>
        <w:tab/>
      </w:r>
      <w:r w:rsidRPr="00180B76">
        <w:rPr>
          <w:rFonts w:cs="Arial"/>
          <w:i w:val="0"/>
          <w:szCs w:val="20"/>
        </w:rPr>
        <w:t xml:space="preserve">This Deed is entered into as a deed poll </w:t>
      </w:r>
      <w:r w:rsidR="0027399B" w:rsidRPr="00180B76">
        <w:rPr>
          <w:rFonts w:cs="Arial"/>
          <w:i w:val="0"/>
          <w:szCs w:val="20"/>
        </w:rPr>
        <w:t>in favour of the Commonwealth (</w:t>
      </w:r>
      <w:r w:rsidRPr="00180B76">
        <w:rPr>
          <w:rFonts w:cs="Arial"/>
          <w:i w:val="0"/>
          <w:szCs w:val="20"/>
        </w:rPr>
        <w:t>for the</w:t>
      </w:r>
      <w:r w:rsidR="00180B76">
        <w:rPr>
          <w:rFonts w:cs="Arial"/>
          <w:i w:val="0"/>
          <w:szCs w:val="20"/>
        </w:rPr>
        <w:t xml:space="preserve"> </w:t>
      </w:r>
      <w:r w:rsidRPr="00180B76">
        <w:rPr>
          <w:rFonts w:cs="Arial"/>
          <w:i w:val="0"/>
          <w:szCs w:val="20"/>
        </w:rPr>
        <w:t>benefit of</w:t>
      </w:r>
      <w:r w:rsidR="0027399B" w:rsidRPr="00180B76">
        <w:rPr>
          <w:rFonts w:cs="Arial"/>
          <w:i w:val="0"/>
          <w:szCs w:val="20"/>
        </w:rPr>
        <w:t xml:space="preserve"> the ACMA)</w:t>
      </w:r>
      <w:r w:rsidRPr="00180B76">
        <w:rPr>
          <w:rFonts w:cs="Arial"/>
          <w:i w:val="0"/>
          <w:szCs w:val="20"/>
        </w:rPr>
        <w:t xml:space="preserve"> and is enforceable</w:t>
      </w:r>
      <w:r w:rsidR="005168FA" w:rsidRPr="00180B76">
        <w:rPr>
          <w:rFonts w:cs="Arial"/>
          <w:i w:val="0"/>
          <w:szCs w:val="20"/>
        </w:rPr>
        <w:t xml:space="preserve"> </w:t>
      </w:r>
      <w:r w:rsidRPr="00180B76">
        <w:rPr>
          <w:rFonts w:cs="Arial"/>
          <w:i w:val="0"/>
          <w:szCs w:val="20"/>
        </w:rPr>
        <w:t>by</w:t>
      </w:r>
      <w:r w:rsidR="0027399B" w:rsidRPr="00180B76">
        <w:rPr>
          <w:rFonts w:cs="Arial"/>
          <w:i w:val="0"/>
          <w:szCs w:val="20"/>
        </w:rPr>
        <w:t xml:space="preserve"> </w:t>
      </w:r>
      <w:r w:rsidRPr="00180B76">
        <w:rPr>
          <w:rFonts w:cs="Arial"/>
          <w:i w:val="0"/>
          <w:szCs w:val="20"/>
        </w:rPr>
        <w:t>the Commonwealth</w:t>
      </w:r>
      <w:r w:rsidR="0027399B" w:rsidRPr="00180B76">
        <w:rPr>
          <w:rFonts w:cs="Arial"/>
          <w:i w:val="0"/>
          <w:szCs w:val="20"/>
        </w:rPr>
        <w:t>.</w:t>
      </w:r>
    </w:p>
    <w:p w14:paraId="0E5D9F85" w14:textId="315BC4ED" w:rsidR="000A4DE1" w:rsidRPr="00180B76" w:rsidRDefault="000A4DE1" w:rsidP="00435C10">
      <w:pPr>
        <w:keepNext/>
        <w:keepLines/>
        <w:tabs>
          <w:tab w:val="left" w:pos="426"/>
        </w:tabs>
        <w:autoSpaceDE w:val="0"/>
        <w:autoSpaceDN w:val="0"/>
        <w:adjustRightInd w:val="0"/>
        <w:spacing w:before="0" w:after="80" w:line="240" w:lineRule="atLeast"/>
        <w:ind w:left="426" w:hanging="426"/>
        <w:rPr>
          <w:rFonts w:cs="Arial"/>
          <w:i w:val="0"/>
          <w:szCs w:val="20"/>
        </w:rPr>
      </w:pPr>
      <w:r w:rsidRPr="00180B76">
        <w:rPr>
          <w:rFonts w:cs="Arial"/>
          <w:i w:val="0"/>
          <w:szCs w:val="20"/>
        </w:rPr>
        <w:t xml:space="preserve">1.2 </w:t>
      </w:r>
      <w:r w:rsidR="00E9498B">
        <w:rPr>
          <w:rFonts w:cs="Arial"/>
          <w:i w:val="0"/>
          <w:szCs w:val="20"/>
        </w:rPr>
        <w:tab/>
      </w:r>
      <w:r w:rsidRPr="00180B76">
        <w:rPr>
          <w:rFonts w:cs="Arial"/>
          <w:i w:val="0"/>
          <w:szCs w:val="20"/>
        </w:rPr>
        <w:t>The Applicant:</w:t>
      </w:r>
    </w:p>
    <w:p w14:paraId="38BD6B03" w14:textId="77777777" w:rsidR="000A4DE1" w:rsidRPr="00180B76" w:rsidRDefault="000A4DE1" w:rsidP="00435C10">
      <w:pPr>
        <w:keepNext/>
        <w:keepLines/>
        <w:autoSpaceDE w:val="0"/>
        <w:autoSpaceDN w:val="0"/>
        <w:adjustRightInd w:val="0"/>
        <w:spacing w:before="0" w:after="80" w:line="240" w:lineRule="atLeast"/>
        <w:ind w:left="709" w:hanging="283"/>
        <w:rPr>
          <w:rFonts w:cs="Arial"/>
          <w:i w:val="0"/>
          <w:szCs w:val="20"/>
        </w:rPr>
      </w:pPr>
      <w:r w:rsidRPr="00180B76">
        <w:rPr>
          <w:rFonts w:cs="Arial"/>
          <w:i w:val="0"/>
          <w:szCs w:val="20"/>
        </w:rPr>
        <w:t xml:space="preserve">a. </w:t>
      </w:r>
      <w:r w:rsidR="00E9498B">
        <w:rPr>
          <w:rFonts w:cs="Arial"/>
          <w:i w:val="0"/>
          <w:szCs w:val="20"/>
        </w:rPr>
        <w:tab/>
      </w:r>
      <w:r w:rsidRPr="00180B76">
        <w:rPr>
          <w:rFonts w:cs="Arial"/>
          <w:i w:val="0"/>
          <w:szCs w:val="20"/>
        </w:rPr>
        <w:t>acknowledges that it understands, and agrees to be bound by, the obligations</w:t>
      </w:r>
      <w:r w:rsidR="00E9498B" w:rsidRPr="00180B76">
        <w:rPr>
          <w:rFonts w:cs="Arial"/>
          <w:i w:val="0"/>
          <w:szCs w:val="20"/>
        </w:rPr>
        <w:t xml:space="preserve"> </w:t>
      </w:r>
      <w:r w:rsidRPr="00180B76">
        <w:rPr>
          <w:rFonts w:cs="Arial"/>
          <w:i w:val="0"/>
          <w:szCs w:val="20"/>
        </w:rPr>
        <w:t>contained in the Allocation Determination; and</w:t>
      </w:r>
    </w:p>
    <w:p w14:paraId="55BF26AF" w14:textId="77777777" w:rsidR="000A4DE1" w:rsidRPr="00180B76" w:rsidRDefault="000A4DE1" w:rsidP="00435C10">
      <w:pPr>
        <w:keepNext/>
        <w:keepLines/>
        <w:autoSpaceDE w:val="0"/>
        <w:autoSpaceDN w:val="0"/>
        <w:adjustRightInd w:val="0"/>
        <w:spacing w:before="0" w:line="240" w:lineRule="atLeast"/>
        <w:ind w:left="709" w:hanging="283"/>
        <w:rPr>
          <w:rFonts w:cs="Arial"/>
          <w:i w:val="0"/>
          <w:szCs w:val="20"/>
        </w:rPr>
      </w:pPr>
      <w:r w:rsidRPr="00180B76">
        <w:rPr>
          <w:rFonts w:cs="Arial"/>
          <w:i w:val="0"/>
          <w:szCs w:val="20"/>
        </w:rPr>
        <w:t xml:space="preserve">b. </w:t>
      </w:r>
      <w:r w:rsidR="00E9498B">
        <w:rPr>
          <w:rFonts w:cs="Arial"/>
          <w:i w:val="0"/>
          <w:szCs w:val="20"/>
        </w:rPr>
        <w:tab/>
      </w:r>
      <w:r w:rsidRPr="00180B76">
        <w:rPr>
          <w:rFonts w:cs="Arial"/>
          <w:i w:val="0"/>
          <w:szCs w:val="20"/>
        </w:rPr>
        <w:t>agrees to comply with each and every applicable provision of the Allocation</w:t>
      </w:r>
      <w:r w:rsidR="00E9498B" w:rsidRPr="00180B76">
        <w:rPr>
          <w:rFonts w:cs="Arial"/>
          <w:i w:val="0"/>
          <w:szCs w:val="20"/>
        </w:rPr>
        <w:t xml:space="preserve"> </w:t>
      </w:r>
      <w:r w:rsidRPr="00180B76">
        <w:rPr>
          <w:rFonts w:cs="Arial"/>
          <w:i w:val="0"/>
          <w:szCs w:val="20"/>
        </w:rPr>
        <w:t>Determination.</w:t>
      </w:r>
    </w:p>
    <w:p w14:paraId="213BE430" w14:textId="289E850D" w:rsidR="000A4DE1" w:rsidRPr="00180B76" w:rsidRDefault="000A4DE1" w:rsidP="00435C10">
      <w:pPr>
        <w:tabs>
          <w:tab w:val="left" w:pos="426"/>
        </w:tabs>
        <w:autoSpaceDE w:val="0"/>
        <w:autoSpaceDN w:val="0"/>
        <w:adjustRightInd w:val="0"/>
        <w:spacing w:before="0" w:after="80" w:line="240" w:lineRule="atLeast"/>
        <w:ind w:left="426" w:hanging="426"/>
        <w:rPr>
          <w:rFonts w:cs="Arial"/>
          <w:i w:val="0"/>
          <w:szCs w:val="20"/>
        </w:rPr>
      </w:pPr>
      <w:r w:rsidRPr="00180B76">
        <w:rPr>
          <w:rFonts w:cs="Arial"/>
          <w:i w:val="0"/>
          <w:szCs w:val="20"/>
        </w:rPr>
        <w:t xml:space="preserve">1.3 </w:t>
      </w:r>
      <w:r w:rsidR="00E9498B">
        <w:rPr>
          <w:rFonts w:cs="Arial"/>
          <w:i w:val="0"/>
          <w:szCs w:val="20"/>
        </w:rPr>
        <w:tab/>
      </w:r>
      <w:r w:rsidRPr="00180B76">
        <w:rPr>
          <w:rFonts w:cs="Arial"/>
          <w:i w:val="0"/>
          <w:szCs w:val="20"/>
        </w:rPr>
        <w:t>The Applicant:</w:t>
      </w:r>
    </w:p>
    <w:p w14:paraId="11ADCC66" w14:textId="64630C1A" w:rsidR="000A4DE1" w:rsidRPr="00180B76" w:rsidRDefault="000A4DE1" w:rsidP="00435C10">
      <w:pPr>
        <w:autoSpaceDE w:val="0"/>
        <w:autoSpaceDN w:val="0"/>
        <w:adjustRightInd w:val="0"/>
        <w:spacing w:before="0" w:after="80" w:line="240" w:lineRule="atLeast"/>
        <w:ind w:left="709" w:hanging="283"/>
        <w:rPr>
          <w:rFonts w:cs="Arial"/>
          <w:i w:val="0"/>
          <w:szCs w:val="20"/>
        </w:rPr>
      </w:pPr>
      <w:r w:rsidRPr="00180B76">
        <w:rPr>
          <w:rFonts w:cs="Arial"/>
          <w:i w:val="0"/>
          <w:szCs w:val="20"/>
        </w:rPr>
        <w:t xml:space="preserve">a. </w:t>
      </w:r>
      <w:r w:rsidR="00E9498B">
        <w:rPr>
          <w:rFonts w:cs="Arial"/>
          <w:i w:val="0"/>
          <w:szCs w:val="20"/>
        </w:rPr>
        <w:tab/>
      </w:r>
      <w:r w:rsidRPr="00180B76">
        <w:rPr>
          <w:rFonts w:cs="Arial"/>
          <w:i w:val="0"/>
          <w:szCs w:val="20"/>
        </w:rPr>
        <w:t>acknowledges and agrees that, where acting on behalf of the Applicant, its officers,</w:t>
      </w:r>
      <w:r w:rsidR="00E9498B" w:rsidRPr="00180B76">
        <w:rPr>
          <w:rFonts w:cs="Arial"/>
          <w:i w:val="0"/>
          <w:szCs w:val="20"/>
        </w:rPr>
        <w:t xml:space="preserve"> </w:t>
      </w:r>
      <w:r w:rsidRPr="00180B76">
        <w:rPr>
          <w:rFonts w:cs="Arial"/>
          <w:i w:val="0"/>
          <w:szCs w:val="20"/>
        </w:rPr>
        <w:t xml:space="preserve">employees, agents, </w:t>
      </w:r>
      <w:r w:rsidR="00867AE9">
        <w:rPr>
          <w:rFonts w:cs="Arial"/>
          <w:i w:val="0"/>
          <w:szCs w:val="20"/>
        </w:rPr>
        <w:t xml:space="preserve">contractors, </w:t>
      </w:r>
      <w:r w:rsidRPr="00180B76">
        <w:rPr>
          <w:rFonts w:cs="Arial"/>
          <w:i w:val="0"/>
          <w:szCs w:val="20"/>
        </w:rPr>
        <w:t>subcontractors and associates are bound by the obligations</w:t>
      </w:r>
      <w:r w:rsidR="00E9498B" w:rsidRPr="00180B76">
        <w:rPr>
          <w:rFonts w:cs="Arial"/>
          <w:i w:val="0"/>
          <w:szCs w:val="20"/>
        </w:rPr>
        <w:t xml:space="preserve"> </w:t>
      </w:r>
      <w:r w:rsidRPr="00180B76">
        <w:rPr>
          <w:rFonts w:cs="Arial"/>
          <w:i w:val="0"/>
          <w:szCs w:val="20"/>
        </w:rPr>
        <w:t>contained in the Allocation Determination; and</w:t>
      </w:r>
    </w:p>
    <w:p w14:paraId="5387190E" w14:textId="053F868B" w:rsidR="000A4DE1" w:rsidRPr="00180B76" w:rsidRDefault="000A4DE1" w:rsidP="00531A4F">
      <w:pPr>
        <w:autoSpaceDE w:val="0"/>
        <w:autoSpaceDN w:val="0"/>
        <w:adjustRightInd w:val="0"/>
        <w:spacing w:before="0" w:line="240" w:lineRule="atLeast"/>
        <w:ind w:left="709" w:hanging="283"/>
        <w:rPr>
          <w:rFonts w:cs="Arial"/>
          <w:i w:val="0"/>
          <w:szCs w:val="20"/>
        </w:rPr>
      </w:pPr>
      <w:r w:rsidRPr="00180B76">
        <w:rPr>
          <w:rFonts w:cs="Arial"/>
          <w:i w:val="0"/>
          <w:szCs w:val="20"/>
        </w:rPr>
        <w:t xml:space="preserve">b. </w:t>
      </w:r>
      <w:r w:rsidR="00E9498B">
        <w:rPr>
          <w:rFonts w:cs="Arial"/>
          <w:i w:val="0"/>
          <w:szCs w:val="20"/>
        </w:rPr>
        <w:tab/>
      </w:r>
      <w:r w:rsidRPr="00180B76">
        <w:rPr>
          <w:rFonts w:cs="Arial"/>
          <w:i w:val="0"/>
          <w:szCs w:val="20"/>
        </w:rPr>
        <w:t xml:space="preserve">agrees to ensure its officers, employees, agents, </w:t>
      </w:r>
      <w:r w:rsidR="00A1052B">
        <w:rPr>
          <w:rFonts w:cs="Arial"/>
          <w:i w:val="0"/>
          <w:szCs w:val="20"/>
        </w:rPr>
        <w:t xml:space="preserve">contractors, </w:t>
      </w:r>
      <w:r w:rsidRPr="00180B76">
        <w:rPr>
          <w:rFonts w:cs="Arial"/>
          <w:i w:val="0"/>
          <w:szCs w:val="20"/>
        </w:rPr>
        <w:t>subcontractors and associates</w:t>
      </w:r>
      <w:r w:rsidR="00E9498B" w:rsidRPr="00180B76">
        <w:rPr>
          <w:rFonts w:cs="Arial"/>
          <w:i w:val="0"/>
          <w:szCs w:val="20"/>
        </w:rPr>
        <w:t xml:space="preserve"> </w:t>
      </w:r>
      <w:r w:rsidRPr="00180B76">
        <w:rPr>
          <w:rFonts w:cs="Arial"/>
          <w:i w:val="0"/>
          <w:szCs w:val="20"/>
        </w:rPr>
        <w:t>comply with each and every applicable provision of the Allocation Determination.</w:t>
      </w:r>
    </w:p>
    <w:p w14:paraId="00D90A2D" w14:textId="54D3B269" w:rsidR="0099173A" w:rsidRPr="00180B76" w:rsidRDefault="000A4DE1" w:rsidP="00531A4F">
      <w:pPr>
        <w:tabs>
          <w:tab w:val="left" w:pos="426"/>
        </w:tabs>
        <w:autoSpaceDE w:val="0"/>
        <w:autoSpaceDN w:val="0"/>
        <w:adjustRightInd w:val="0"/>
        <w:spacing w:before="0" w:line="240" w:lineRule="atLeast"/>
        <w:ind w:left="426" w:hanging="426"/>
        <w:rPr>
          <w:rFonts w:cs="Arial"/>
          <w:i w:val="0"/>
          <w:szCs w:val="20"/>
        </w:rPr>
      </w:pPr>
      <w:r w:rsidRPr="00180B76">
        <w:rPr>
          <w:rFonts w:cs="Arial"/>
          <w:i w:val="0"/>
          <w:szCs w:val="20"/>
        </w:rPr>
        <w:t xml:space="preserve">1.4 </w:t>
      </w:r>
      <w:r w:rsidR="00E9498B">
        <w:rPr>
          <w:rFonts w:cs="Arial"/>
          <w:i w:val="0"/>
          <w:szCs w:val="20"/>
        </w:rPr>
        <w:tab/>
      </w:r>
      <w:r w:rsidRPr="00180B76">
        <w:rPr>
          <w:rFonts w:cs="Arial"/>
          <w:i w:val="0"/>
          <w:szCs w:val="20"/>
        </w:rPr>
        <w:t>The remaining clauses of this Deed supplement, and do not in any way limit the</w:t>
      </w:r>
      <w:r w:rsidR="00E9498B" w:rsidRPr="00180B76">
        <w:rPr>
          <w:rFonts w:cs="Arial"/>
          <w:i w:val="0"/>
          <w:szCs w:val="20"/>
        </w:rPr>
        <w:t xml:space="preserve"> </w:t>
      </w:r>
      <w:r w:rsidR="0099173A" w:rsidRPr="00180B76">
        <w:rPr>
          <w:rFonts w:cs="Arial"/>
          <w:i w:val="0"/>
          <w:szCs w:val="20"/>
        </w:rPr>
        <w:t>acknowledg</w:t>
      </w:r>
      <w:r w:rsidR="00E2320F" w:rsidRPr="00180B76">
        <w:rPr>
          <w:rFonts w:cs="Arial"/>
          <w:i w:val="0"/>
          <w:szCs w:val="20"/>
        </w:rPr>
        <w:t>e</w:t>
      </w:r>
      <w:r w:rsidR="0099173A" w:rsidRPr="00180B76">
        <w:rPr>
          <w:rFonts w:cs="Arial"/>
          <w:i w:val="0"/>
          <w:szCs w:val="20"/>
        </w:rPr>
        <w:t>ment and agreement by the Applicant that it and, where acting on behalf</w:t>
      </w:r>
      <w:r w:rsidR="00E9498B" w:rsidRPr="00180B76">
        <w:rPr>
          <w:rFonts w:cs="Arial"/>
          <w:i w:val="0"/>
          <w:szCs w:val="20"/>
        </w:rPr>
        <w:t xml:space="preserve"> </w:t>
      </w:r>
      <w:r w:rsidR="0099173A" w:rsidRPr="00180B76">
        <w:rPr>
          <w:rFonts w:cs="Arial"/>
          <w:i w:val="0"/>
          <w:szCs w:val="20"/>
        </w:rPr>
        <w:t xml:space="preserve">of the Applicant, its officers, employees, agents, </w:t>
      </w:r>
      <w:r w:rsidR="00A1052B">
        <w:rPr>
          <w:rFonts w:cs="Arial"/>
          <w:i w:val="0"/>
          <w:szCs w:val="20"/>
        </w:rPr>
        <w:t xml:space="preserve">contractors, </w:t>
      </w:r>
      <w:r w:rsidR="0099173A" w:rsidRPr="00180B76">
        <w:rPr>
          <w:rFonts w:cs="Arial"/>
          <w:i w:val="0"/>
          <w:szCs w:val="20"/>
        </w:rPr>
        <w:t>subcontractors and associates,</w:t>
      </w:r>
      <w:r w:rsidR="00E9498B" w:rsidRPr="00180B76">
        <w:rPr>
          <w:rFonts w:cs="Arial"/>
          <w:i w:val="0"/>
          <w:szCs w:val="20"/>
        </w:rPr>
        <w:t xml:space="preserve"> </w:t>
      </w:r>
      <w:r w:rsidR="0099173A" w:rsidRPr="00180B76">
        <w:rPr>
          <w:rFonts w:cs="Arial"/>
          <w:i w:val="0"/>
          <w:szCs w:val="20"/>
        </w:rPr>
        <w:t>are bound by the obligations contained in the Allocation Determination.</w:t>
      </w:r>
    </w:p>
    <w:p w14:paraId="21681CE4" w14:textId="46BB4C77" w:rsidR="0099173A" w:rsidRPr="00180B76" w:rsidRDefault="0099173A" w:rsidP="00531A4F">
      <w:pPr>
        <w:tabs>
          <w:tab w:val="left" w:pos="426"/>
        </w:tabs>
        <w:autoSpaceDE w:val="0"/>
        <w:autoSpaceDN w:val="0"/>
        <w:adjustRightInd w:val="0"/>
        <w:spacing w:before="0" w:line="240" w:lineRule="atLeast"/>
        <w:ind w:left="425" w:hanging="425"/>
        <w:rPr>
          <w:rFonts w:cs="Arial"/>
          <w:i w:val="0"/>
          <w:szCs w:val="20"/>
        </w:rPr>
      </w:pPr>
      <w:r w:rsidRPr="00180B76">
        <w:rPr>
          <w:rFonts w:cs="Arial"/>
          <w:i w:val="0"/>
          <w:szCs w:val="20"/>
        </w:rPr>
        <w:t xml:space="preserve">1.5 </w:t>
      </w:r>
      <w:r w:rsidR="00E9498B">
        <w:rPr>
          <w:rFonts w:cs="Arial"/>
          <w:i w:val="0"/>
          <w:szCs w:val="20"/>
        </w:rPr>
        <w:tab/>
      </w:r>
      <w:r w:rsidRPr="00180B76">
        <w:rPr>
          <w:rFonts w:cs="Arial"/>
          <w:i w:val="0"/>
          <w:szCs w:val="20"/>
        </w:rPr>
        <w:t>The remaining clauses of this Deed supplement, and do not in any way limit, the</w:t>
      </w:r>
      <w:r w:rsidR="00E9498B" w:rsidRPr="00180B76">
        <w:rPr>
          <w:rFonts w:cs="Arial"/>
          <w:i w:val="0"/>
          <w:szCs w:val="20"/>
        </w:rPr>
        <w:t xml:space="preserve"> </w:t>
      </w:r>
      <w:r w:rsidRPr="00180B76">
        <w:rPr>
          <w:rFonts w:cs="Arial"/>
          <w:i w:val="0"/>
          <w:szCs w:val="20"/>
        </w:rPr>
        <w:t>Applicant’s agreement that it will comply with, and will ensure that, where acting</w:t>
      </w:r>
      <w:r w:rsidR="00E9498B" w:rsidRPr="00180B76">
        <w:rPr>
          <w:rFonts w:cs="Arial"/>
          <w:i w:val="0"/>
          <w:szCs w:val="20"/>
        </w:rPr>
        <w:t xml:space="preserve"> </w:t>
      </w:r>
      <w:r w:rsidRPr="00180B76">
        <w:rPr>
          <w:rFonts w:cs="Arial"/>
          <w:i w:val="0"/>
          <w:szCs w:val="20"/>
        </w:rPr>
        <w:t xml:space="preserve">on behalf of the Applicant, its officers, employees, agents, </w:t>
      </w:r>
      <w:r w:rsidR="00A1052B">
        <w:rPr>
          <w:rFonts w:cs="Arial"/>
          <w:i w:val="0"/>
          <w:szCs w:val="20"/>
        </w:rPr>
        <w:t xml:space="preserve">contractors, </w:t>
      </w:r>
      <w:r w:rsidRPr="00180B76">
        <w:rPr>
          <w:rFonts w:cs="Arial"/>
          <w:i w:val="0"/>
          <w:szCs w:val="20"/>
        </w:rPr>
        <w:t>subcontractors and</w:t>
      </w:r>
      <w:r w:rsidR="00E9498B" w:rsidRPr="00180B76">
        <w:rPr>
          <w:rFonts w:cs="Arial"/>
          <w:i w:val="0"/>
          <w:szCs w:val="20"/>
        </w:rPr>
        <w:t xml:space="preserve"> </w:t>
      </w:r>
      <w:r w:rsidRPr="00180B76">
        <w:rPr>
          <w:rFonts w:cs="Arial"/>
          <w:i w:val="0"/>
          <w:szCs w:val="20"/>
        </w:rPr>
        <w:t>associates will comply with each and every applicable provision of the Allocation</w:t>
      </w:r>
      <w:r w:rsidR="00E9498B" w:rsidRPr="00180B76">
        <w:rPr>
          <w:rFonts w:cs="Arial"/>
          <w:i w:val="0"/>
          <w:szCs w:val="20"/>
        </w:rPr>
        <w:t xml:space="preserve"> </w:t>
      </w:r>
      <w:r w:rsidRPr="00180B76">
        <w:rPr>
          <w:rFonts w:cs="Arial"/>
          <w:i w:val="0"/>
          <w:szCs w:val="20"/>
        </w:rPr>
        <w:t>Determination. Notwithstanding anything in this Deed, neither the Applicant’s</w:t>
      </w:r>
      <w:r w:rsidR="00E9498B" w:rsidRPr="00180B76">
        <w:rPr>
          <w:rFonts w:cs="Arial"/>
          <w:i w:val="0"/>
          <w:szCs w:val="20"/>
        </w:rPr>
        <w:t xml:space="preserve"> </w:t>
      </w:r>
      <w:r w:rsidRPr="00180B76">
        <w:rPr>
          <w:rFonts w:cs="Arial"/>
          <w:i w:val="0"/>
          <w:szCs w:val="20"/>
        </w:rPr>
        <w:t xml:space="preserve">obligations under this Deed nor the binding effect of this Deed </w:t>
      </w:r>
      <w:r w:rsidR="00920A35">
        <w:rPr>
          <w:rFonts w:cs="Arial"/>
          <w:i w:val="0"/>
          <w:szCs w:val="20"/>
        </w:rPr>
        <w:t>will</w:t>
      </w:r>
      <w:r w:rsidR="00920A35" w:rsidRPr="00180B76">
        <w:rPr>
          <w:rFonts w:cs="Arial"/>
          <w:i w:val="0"/>
          <w:szCs w:val="20"/>
        </w:rPr>
        <w:t xml:space="preserve"> </w:t>
      </w:r>
      <w:r w:rsidRPr="00180B76">
        <w:rPr>
          <w:rFonts w:cs="Arial"/>
          <w:i w:val="0"/>
          <w:szCs w:val="20"/>
        </w:rPr>
        <w:t>in any way be</w:t>
      </w:r>
      <w:r w:rsidR="00E9498B" w:rsidRPr="00180B76">
        <w:rPr>
          <w:rFonts w:cs="Arial"/>
          <w:i w:val="0"/>
          <w:szCs w:val="20"/>
        </w:rPr>
        <w:t xml:space="preserve"> </w:t>
      </w:r>
      <w:r w:rsidRPr="00180B76">
        <w:rPr>
          <w:rFonts w:cs="Arial"/>
          <w:i w:val="0"/>
          <w:szCs w:val="20"/>
        </w:rPr>
        <w:t xml:space="preserve">affected or impaired by the Allocation Determination or </w:t>
      </w:r>
      <w:r w:rsidR="00920A35">
        <w:rPr>
          <w:rFonts w:cs="Arial"/>
          <w:i w:val="0"/>
          <w:szCs w:val="20"/>
        </w:rPr>
        <w:t>a</w:t>
      </w:r>
      <w:r w:rsidR="00920A35" w:rsidRPr="00180B76">
        <w:rPr>
          <w:rFonts w:cs="Arial"/>
          <w:i w:val="0"/>
          <w:szCs w:val="20"/>
        </w:rPr>
        <w:t xml:space="preserve"> </w:t>
      </w:r>
      <w:r w:rsidR="00EB4FF1">
        <w:rPr>
          <w:rFonts w:cs="Arial"/>
          <w:i w:val="0"/>
          <w:szCs w:val="20"/>
        </w:rPr>
        <w:t xml:space="preserve">deed </w:t>
      </w:r>
      <w:r w:rsidR="00C85953">
        <w:rPr>
          <w:rFonts w:cs="Arial"/>
          <w:i w:val="0"/>
          <w:szCs w:val="20"/>
        </w:rPr>
        <w:t xml:space="preserve">of </w:t>
      </w:r>
      <w:r w:rsidR="00EB4FF1">
        <w:rPr>
          <w:rFonts w:cs="Arial"/>
          <w:i w:val="0"/>
          <w:szCs w:val="20"/>
        </w:rPr>
        <w:t>financial security</w:t>
      </w:r>
      <w:r w:rsidR="00E9498B" w:rsidRPr="00180B76">
        <w:rPr>
          <w:rFonts w:cs="Arial"/>
          <w:i w:val="0"/>
          <w:szCs w:val="20"/>
        </w:rPr>
        <w:t xml:space="preserve"> </w:t>
      </w:r>
      <w:r w:rsidR="00920A35">
        <w:rPr>
          <w:rFonts w:cs="Arial"/>
          <w:i w:val="0"/>
          <w:szCs w:val="20"/>
        </w:rPr>
        <w:t>(if any) provided under</w:t>
      </w:r>
      <w:r w:rsidRPr="00180B76">
        <w:rPr>
          <w:rFonts w:cs="Arial"/>
          <w:i w:val="0"/>
          <w:szCs w:val="20"/>
        </w:rPr>
        <w:t xml:space="preserve"> </w:t>
      </w:r>
      <w:r w:rsidRPr="00AB1BF1">
        <w:rPr>
          <w:rFonts w:cs="Arial"/>
          <w:i w:val="0"/>
          <w:szCs w:val="20"/>
        </w:rPr>
        <w:t xml:space="preserve">section </w:t>
      </w:r>
      <w:r w:rsidR="002F5AE9" w:rsidRPr="00AB1BF1">
        <w:rPr>
          <w:rFonts w:cs="Arial"/>
          <w:i w:val="0"/>
          <w:szCs w:val="20"/>
        </w:rPr>
        <w:t>29</w:t>
      </w:r>
      <w:r w:rsidR="00A1052B" w:rsidRPr="00AB1BF1">
        <w:rPr>
          <w:rFonts w:cs="Arial"/>
          <w:i w:val="0"/>
          <w:szCs w:val="20"/>
        </w:rPr>
        <w:t>,</w:t>
      </w:r>
      <w:r w:rsidR="002F5AE9" w:rsidRPr="00AB1BF1">
        <w:rPr>
          <w:rFonts w:cs="Arial"/>
          <w:i w:val="0"/>
          <w:szCs w:val="20"/>
        </w:rPr>
        <w:t xml:space="preserve"> </w:t>
      </w:r>
      <w:r w:rsidR="00A1052B" w:rsidRPr="00AB1BF1">
        <w:rPr>
          <w:rFonts w:cs="Arial"/>
          <w:i w:val="0"/>
          <w:szCs w:val="20"/>
        </w:rPr>
        <w:t xml:space="preserve">section </w:t>
      </w:r>
      <w:r w:rsidR="002F5AE9" w:rsidRPr="00AB1BF1">
        <w:rPr>
          <w:rFonts w:cs="Arial"/>
          <w:i w:val="0"/>
          <w:szCs w:val="20"/>
        </w:rPr>
        <w:t>35</w:t>
      </w:r>
      <w:r w:rsidR="00A1052B" w:rsidRPr="005E6740">
        <w:rPr>
          <w:rFonts w:cs="Arial"/>
          <w:i w:val="0"/>
          <w:szCs w:val="20"/>
        </w:rPr>
        <w:t xml:space="preserve"> </w:t>
      </w:r>
      <w:r w:rsidR="00A1052B" w:rsidRPr="00AB1BF1">
        <w:rPr>
          <w:rFonts w:cs="Arial"/>
          <w:i w:val="0"/>
          <w:szCs w:val="20"/>
        </w:rPr>
        <w:t>or section 38</w:t>
      </w:r>
      <w:r w:rsidR="00622B60" w:rsidRPr="00622B60">
        <w:rPr>
          <w:rFonts w:cs="Arial"/>
          <w:i w:val="0"/>
          <w:szCs w:val="20"/>
        </w:rPr>
        <w:t xml:space="preserve"> </w:t>
      </w:r>
      <w:r w:rsidRPr="00622B60">
        <w:rPr>
          <w:rFonts w:cs="Arial"/>
          <w:i w:val="0"/>
          <w:szCs w:val="20"/>
        </w:rPr>
        <w:t>of the</w:t>
      </w:r>
      <w:r w:rsidRPr="00180B76">
        <w:rPr>
          <w:rFonts w:cs="Arial"/>
          <w:i w:val="0"/>
          <w:szCs w:val="20"/>
        </w:rPr>
        <w:t xml:space="preserve"> Allocation Determination,</w:t>
      </w:r>
      <w:r w:rsidR="00E9498B" w:rsidRPr="00180B76">
        <w:rPr>
          <w:rFonts w:cs="Arial"/>
          <w:i w:val="0"/>
          <w:szCs w:val="20"/>
        </w:rPr>
        <w:t xml:space="preserve"> </w:t>
      </w:r>
      <w:r w:rsidRPr="00180B76">
        <w:rPr>
          <w:rFonts w:cs="Arial"/>
          <w:i w:val="0"/>
          <w:szCs w:val="20"/>
        </w:rPr>
        <w:t>or both, being void, voidable or otherwise unenforceable in whole or in part.</w:t>
      </w:r>
    </w:p>
    <w:p w14:paraId="322927AE" w14:textId="6E1E1877" w:rsidR="0099173A" w:rsidRPr="00180B76" w:rsidRDefault="0099173A" w:rsidP="00435C10">
      <w:pPr>
        <w:tabs>
          <w:tab w:val="left" w:pos="426"/>
        </w:tabs>
        <w:autoSpaceDE w:val="0"/>
        <w:autoSpaceDN w:val="0"/>
        <w:adjustRightInd w:val="0"/>
        <w:spacing w:before="0" w:line="240" w:lineRule="atLeast"/>
        <w:ind w:left="426" w:hanging="426"/>
        <w:rPr>
          <w:rFonts w:cs="Arial"/>
          <w:i w:val="0"/>
          <w:szCs w:val="20"/>
        </w:rPr>
      </w:pPr>
      <w:r w:rsidRPr="00FB3A48">
        <w:rPr>
          <w:rFonts w:ascii="HelveticaNeueLTStd-Lt" w:hAnsi="HelveticaNeueLTStd-Lt" w:cs="HelveticaNeueLTStd-Lt"/>
          <w:i w:val="0"/>
          <w:szCs w:val="20"/>
        </w:rPr>
        <w:t>1.</w:t>
      </w:r>
      <w:r w:rsidRPr="00180B76">
        <w:rPr>
          <w:rFonts w:cs="Arial"/>
          <w:i w:val="0"/>
          <w:szCs w:val="20"/>
        </w:rPr>
        <w:t xml:space="preserve">6 </w:t>
      </w:r>
      <w:r w:rsidR="00E9498B">
        <w:rPr>
          <w:rFonts w:cs="Arial"/>
          <w:i w:val="0"/>
          <w:szCs w:val="20"/>
        </w:rPr>
        <w:tab/>
      </w:r>
      <w:r w:rsidRPr="00180B76">
        <w:rPr>
          <w:rFonts w:cs="Arial"/>
          <w:i w:val="0"/>
          <w:szCs w:val="20"/>
        </w:rPr>
        <w:t>The Applicant acknowledges and agrees that it is responsible for obtaining</w:t>
      </w:r>
      <w:r w:rsidR="00E9498B" w:rsidRPr="00180B76">
        <w:rPr>
          <w:rFonts w:cs="Arial"/>
          <w:i w:val="0"/>
          <w:szCs w:val="20"/>
        </w:rPr>
        <w:t xml:space="preserve"> </w:t>
      </w:r>
      <w:r w:rsidRPr="00180B76">
        <w:rPr>
          <w:rFonts w:cs="Arial"/>
          <w:i w:val="0"/>
          <w:szCs w:val="20"/>
        </w:rPr>
        <w:t>appropriate technical, legal or other specialist advice, independent of the ACMA,</w:t>
      </w:r>
      <w:r w:rsidR="00E9498B" w:rsidRPr="00180B76">
        <w:rPr>
          <w:rFonts w:cs="Arial"/>
          <w:i w:val="0"/>
          <w:szCs w:val="20"/>
        </w:rPr>
        <w:t xml:space="preserve"> </w:t>
      </w:r>
      <w:r w:rsidRPr="00180B76">
        <w:rPr>
          <w:rFonts w:cs="Arial"/>
          <w:i w:val="0"/>
          <w:szCs w:val="20"/>
        </w:rPr>
        <w:t xml:space="preserve">before submitting its application under </w:t>
      </w:r>
      <w:r w:rsidRPr="00AB1BF1">
        <w:rPr>
          <w:rFonts w:cs="Arial"/>
          <w:i w:val="0"/>
          <w:szCs w:val="20"/>
        </w:rPr>
        <w:t xml:space="preserve">section </w:t>
      </w:r>
      <w:r w:rsidR="004B7201" w:rsidRPr="00AB1BF1">
        <w:rPr>
          <w:rFonts w:cs="Arial"/>
          <w:i w:val="0"/>
          <w:szCs w:val="20"/>
        </w:rPr>
        <w:t>29</w:t>
      </w:r>
      <w:r w:rsidR="00A1052B" w:rsidRPr="00AB1BF1">
        <w:rPr>
          <w:rFonts w:cs="Arial"/>
          <w:i w:val="0"/>
          <w:szCs w:val="20"/>
        </w:rPr>
        <w:t xml:space="preserve"> or section 35</w:t>
      </w:r>
      <w:r w:rsidR="00C93A80" w:rsidRPr="00F85AB5">
        <w:rPr>
          <w:rFonts w:cs="Arial"/>
          <w:i w:val="0"/>
          <w:szCs w:val="20"/>
        </w:rPr>
        <w:t xml:space="preserve"> </w:t>
      </w:r>
      <w:r w:rsidRPr="00180B76">
        <w:rPr>
          <w:rFonts w:cs="Arial"/>
          <w:i w:val="0"/>
          <w:szCs w:val="20"/>
        </w:rPr>
        <w:t>of the Allocation</w:t>
      </w:r>
      <w:r w:rsidR="00E9498B" w:rsidRPr="00180B76">
        <w:rPr>
          <w:rFonts w:cs="Arial"/>
          <w:i w:val="0"/>
          <w:szCs w:val="20"/>
        </w:rPr>
        <w:t xml:space="preserve"> </w:t>
      </w:r>
      <w:r w:rsidRPr="00180B76">
        <w:rPr>
          <w:rFonts w:cs="Arial"/>
          <w:i w:val="0"/>
          <w:szCs w:val="20"/>
        </w:rPr>
        <w:t xml:space="preserve">Determination, and that the ACMA is not responsible for </w:t>
      </w:r>
      <w:r w:rsidR="00A1052B">
        <w:rPr>
          <w:rFonts w:cs="Arial"/>
          <w:i w:val="0"/>
          <w:szCs w:val="20"/>
        </w:rPr>
        <w:t xml:space="preserve">the </w:t>
      </w:r>
      <w:r w:rsidRPr="00180B76">
        <w:rPr>
          <w:rFonts w:cs="Arial"/>
          <w:i w:val="0"/>
          <w:szCs w:val="20"/>
        </w:rPr>
        <w:t>provision of any advice</w:t>
      </w:r>
      <w:r w:rsidR="00E9498B" w:rsidRPr="00180B76">
        <w:rPr>
          <w:rFonts w:cs="Arial"/>
          <w:i w:val="0"/>
          <w:szCs w:val="20"/>
        </w:rPr>
        <w:t xml:space="preserve"> </w:t>
      </w:r>
      <w:r w:rsidRPr="00180B76">
        <w:rPr>
          <w:rFonts w:cs="Arial"/>
          <w:i w:val="0"/>
          <w:szCs w:val="20"/>
        </w:rPr>
        <w:t>to the Applicant.</w:t>
      </w:r>
    </w:p>
    <w:p w14:paraId="6FE3FCD0" w14:textId="139D863E" w:rsidR="00AD3743" w:rsidRDefault="0099173A" w:rsidP="00614156">
      <w:pPr>
        <w:tabs>
          <w:tab w:val="left" w:pos="426"/>
        </w:tabs>
        <w:autoSpaceDE w:val="0"/>
        <w:autoSpaceDN w:val="0"/>
        <w:adjustRightInd w:val="0"/>
        <w:spacing w:before="0" w:after="80" w:line="240" w:lineRule="atLeast"/>
        <w:ind w:left="426" w:hanging="426"/>
        <w:rPr>
          <w:rFonts w:cs="Arial"/>
          <w:i w:val="0"/>
          <w:szCs w:val="20"/>
        </w:rPr>
      </w:pPr>
      <w:r w:rsidRPr="00180B76">
        <w:rPr>
          <w:rFonts w:cs="Arial"/>
          <w:i w:val="0"/>
          <w:szCs w:val="20"/>
        </w:rPr>
        <w:t xml:space="preserve">1.7 </w:t>
      </w:r>
      <w:r w:rsidR="00E9498B">
        <w:rPr>
          <w:rFonts w:cs="Arial"/>
          <w:i w:val="0"/>
          <w:szCs w:val="20"/>
        </w:rPr>
        <w:tab/>
      </w:r>
      <w:r w:rsidRPr="00180B76">
        <w:rPr>
          <w:rFonts w:cs="Arial"/>
          <w:i w:val="0"/>
          <w:szCs w:val="20"/>
        </w:rPr>
        <w:t xml:space="preserve">The Applicant warrants that it has read and understood the </w:t>
      </w:r>
      <w:r w:rsidR="0074459E" w:rsidRPr="00881D92">
        <w:rPr>
          <w:rFonts w:cs="Arial"/>
          <w:szCs w:val="20"/>
        </w:rPr>
        <w:t>Applicant</w:t>
      </w:r>
      <w:r w:rsidRPr="00881D92">
        <w:rPr>
          <w:rFonts w:cs="Arial"/>
          <w:szCs w:val="20"/>
        </w:rPr>
        <w:t xml:space="preserve"> </w:t>
      </w:r>
      <w:r w:rsidR="00A75AEF" w:rsidRPr="00881D92">
        <w:rPr>
          <w:rFonts w:cs="Arial"/>
          <w:szCs w:val="20"/>
        </w:rPr>
        <w:t>information p</w:t>
      </w:r>
      <w:r w:rsidRPr="00881D92">
        <w:rPr>
          <w:rFonts w:cs="Arial"/>
          <w:szCs w:val="20"/>
        </w:rPr>
        <w:t>ackage</w:t>
      </w:r>
      <w:r w:rsidRPr="00180B76">
        <w:rPr>
          <w:rFonts w:cs="Arial"/>
          <w:i w:val="0"/>
          <w:szCs w:val="20"/>
        </w:rPr>
        <w:t xml:space="preserve"> </w:t>
      </w:r>
      <w:r w:rsidR="00A1052B">
        <w:rPr>
          <w:rFonts w:cs="Arial"/>
          <w:i w:val="0"/>
          <w:szCs w:val="20"/>
        </w:rPr>
        <w:t xml:space="preserve">published under </w:t>
      </w:r>
      <w:r w:rsidR="00A1052B" w:rsidRPr="00AB1BF1">
        <w:rPr>
          <w:rFonts w:cs="Arial"/>
          <w:i w:val="0"/>
          <w:szCs w:val="20"/>
        </w:rPr>
        <w:t>section 27</w:t>
      </w:r>
      <w:r w:rsidR="00A1052B">
        <w:rPr>
          <w:rFonts w:cs="Arial"/>
          <w:i w:val="0"/>
          <w:szCs w:val="20"/>
        </w:rPr>
        <w:t xml:space="preserve"> of the Allocation Determination </w:t>
      </w:r>
      <w:r w:rsidRPr="00180B76">
        <w:rPr>
          <w:rFonts w:cs="Arial"/>
          <w:i w:val="0"/>
          <w:szCs w:val="20"/>
        </w:rPr>
        <w:t>and its attachments, including each of the following documents:</w:t>
      </w:r>
    </w:p>
    <w:p w14:paraId="65BF3559" w14:textId="1D33B97D" w:rsidR="006A5492" w:rsidRPr="00F51986" w:rsidRDefault="0046288E" w:rsidP="00EB4FF1">
      <w:pPr>
        <w:pStyle w:val="ListParagraph"/>
        <w:numPr>
          <w:ilvl w:val="0"/>
          <w:numId w:val="38"/>
        </w:numPr>
        <w:autoSpaceDE w:val="0"/>
        <w:autoSpaceDN w:val="0"/>
        <w:adjustRightInd w:val="0"/>
        <w:spacing w:before="0" w:afterLines="80" w:after="192" w:line="240" w:lineRule="auto"/>
        <w:ind w:left="714" w:hanging="357"/>
        <w:contextualSpacing w:val="0"/>
        <w:rPr>
          <w:rFonts w:cs="Arial"/>
          <w:i w:val="0"/>
          <w:szCs w:val="20"/>
        </w:rPr>
      </w:pPr>
      <w:r w:rsidRPr="00EB4FF1">
        <w:rPr>
          <w:i w:val="0"/>
        </w:rPr>
        <w:t xml:space="preserve">Radiocommunications (Spectrum Licence Allocation – </w:t>
      </w:r>
      <w:r w:rsidR="00823192" w:rsidRPr="00EB4FF1">
        <w:rPr>
          <w:i w:val="0"/>
        </w:rPr>
        <w:t>3.6 GHz</w:t>
      </w:r>
      <w:r w:rsidRPr="00EB4FF1">
        <w:rPr>
          <w:i w:val="0"/>
        </w:rPr>
        <w:t xml:space="preserve"> </w:t>
      </w:r>
      <w:r w:rsidR="00622B60" w:rsidRPr="00EB4FF1">
        <w:rPr>
          <w:i w:val="0"/>
        </w:rPr>
        <w:t>Band</w:t>
      </w:r>
      <w:r w:rsidRPr="00EB4FF1">
        <w:rPr>
          <w:i w:val="0"/>
        </w:rPr>
        <w:t xml:space="preserve">) Determination </w:t>
      </w:r>
      <w:r w:rsidR="00823192" w:rsidRPr="00EB4FF1">
        <w:rPr>
          <w:i w:val="0"/>
        </w:rPr>
        <w:t>2018</w:t>
      </w:r>
      <w:r w:rsidR="0021619E" w:rsidRPr="00F51986">
        <w:rPr>
          <w:rStyle w:val="Hyperlink"/>
          <w:i w:val="0"/>
          <w:u w:val="none"/>
        </w:rPr>
        <w:t xml:space="preserve"> </w:t>
      </w:r>
      <w:r w:rsidRPr="00F51986">
        <w:rPr>
          <w:rFonts w:cs="Arial"/>
          <w:i w:val="0"/>
          <w:szCs w:val="20"/>
        </w:rPr>
        <w:t>(</w:t>
      </w:r>
      <w:r w:rsidRPr="00EB4FF1">
        <w:rPr>
          <w:rFonts w:cs="Arial"/>
          <w:i w:val="0"/>
          <w:szCs w:val="20"/>
        </w:rPr>
        <w:t>the Allocation Determination</w:t>
      </w:r>
      <w:r w:rsidRPr="00F51986">
        <w:rPr>
          <w:rFonts w:cs="Arial"/>
          <w:i w:val="0"/>
          <w:szCs w:val="20"/>
        </w:rPr>
        <w:t>);</w:t>
      </w:r>
    </w:p>
    <w:p w14:paraId="106C4FCD" w14:textId="532B4501" w:rsidR="0046288E" w:rsidRPr="00F51986" w:rsidRDefault="0046288E" w:rsidP="00EB4FF1">
      <w:pPr>
        <w:pStyle w:val="ListParagraph"/>
        <w:numPr>
          <w:ilvl w:val="0"/>
          <w:numId w:val="38"/>
        </w:numPr>
        <w:shd w:val="clear" w:color="auto" w:fill="FFFFFF"/>
        <w:spacing w:before="0" w:afterLines="80" w:after="192" w:line="240" w:lineRule="auto"/>
        <w:ind w:left="714" w:hanging="357"/>
        <w:contextualSpacing w:val="0"/>
        <w:rPr>
          <w:rFonts w:cs="Arial"/>
          <w:i w:val="0"/>
          <w:lang w:val="en-US" w:eastAsia="en-AU"/>
        </w:rPr>
      </w:pPr>
      <w:r w:rsidRPr="00EB4FF1">
        <w:rPr>
          <w:rFonts w:cs="Arial"/>
          <w:i w:val="0"/>
          <w:iCs/>
          <w:lang w:eastAsia="en-AU"/>
        </w:rPr>
        <w:t>Radiocommunications Spectrum Marketing Plan (3.</w:t>
      </w:r>
      <w:r w:rsidR="00823192" w:rsidRPr="00EB4FF1">
        <w:rPr>
          <w:rFonts w:cs="Arial"/>
          <w:i w:val="0"/>
          <w:iCs/>
          <w:lang w:eastAsia="en-AU"/>
        </w:rPr>
        <w:t>6</w:t>
      </w:r>
      <w:r w:rsidRPr="00EB4FF1">
        <w:rPr>
          <w:rFonts w:cs="Arial"/>
          <w:i w:val="0"/>
          <w:iCs/>
          <w:lang w:eastAsia="en-AU"/>
        </w:rPr>
        <w:t xml:space="preserve"> GHz </w:t>
      </w:r>
      <w:r w:rsidR="00622B60" w:rsidRPr="00EB4FF1">
        <w:rPr>
          <w:rFonts w:cs="Arial"/>
          <w:i w:val="0"/>
          <w:iCs/>
          <w:lang w:eastAsia="en-AU"/>
        </w:rPr>
        <w:t>Band</w:t>
      </w:r>
      <w:r w:rsidRPr="00EB4FF1">
        <w:rPr>
          <w:rFonts w:cs="Arial"/>
          <w:i w:val="0"/>
          <w:iCs/>
          <w:lang w:eastAsia="en-AU"/>
        </w:rPr>
        <w:t xml:space="preserve">) </w:t>
      </w:r>
      <w:r w:rsidR="00823192" w:rsidRPr="00EB4FF1">
        <w:rPr>
          <w:rFonts w:cs="Arial"/>
          <w:i w:val="0"/>
          <w:iCs/>
          <w:lang w:eastAsia="en-AU"/>
        </w:rPr>
        <w:t>2018</w:t>
      </w:r>
      <w:r w:rsidRPr="00EB4FF1">
        <w:rPr>
          <w:rFonts w:cs="Arial"/>
          <w:i w:val="0"/>
          <w:iCs/>
          <w:lang w:eastAsia="en-AU"/>
        </w:rPr>
        <w:t xml:space="preserve"> </w:t>
      </w:r>
      <w:r w:rsidRPr="00F51986">
        <w:rPr>
          <w:rFonts w:cs="Arial"/>
          <w:i w:val="0"/>
          <w:lang w:eastAsia="en-AU"/>
        </w:rPr>
        <w:t>(</w:t>
      </w:r>
      <w:r w:rsidRPr="00EB4FF1">
        <w:rPr>
          <w:rFonts w:cs="Arial"/>
          <w:bCs/>
          <w:i w:val="0"/>
          <w:lang w:eastAsia="en-AU"/>
        </w:rPr>
        <w:t>the marketing plan</w:t>
      </w:r>
      <w:r w:rsidRPr="00F51986">
        <w:rPr>
          <w:rFonts w:cs="Arial"/>
          <w:i w:val="0"/>
          <w:lang w:eastAsia="en-AU"/>
        </w:rPr>
        <w:t>);</w:t>
      </w:r>
    </w:p>
    <w:p w14:paraId="705E5FE5" w14:textId="2F431DC5" w:rsidR="00622B60" w:rsidRPr="00EB4FF1" w:rsidRDefault="00622B60" w:rsidP="00EB4FF1">
      <w:pPr>
        <w:pStyle w:val="ListParagraph"/>
        <w:numPr>
          <w:ilvl w:val="0"/>
          <w:numId w:val="38"/>
        </w:numPr>
        <w:spacing w:before="0" w:afterLines="80" w:after="192" w:line="240" w:lineRule="auto"/>
        <w:ind w:left="714" w:hanging="357"/>
        <w:contextualSpacing w:val="0"/>
        <w:rPr>
          <w:i w:val="0"/>
        </w:rPr>
      </w:pPr>
      <w:r w:rsidRPr="00EB4FF1">
        <w:rPr>
          <w:i w:val="0"/>
        </w:rPr>
        <w:t>Radiocommunications (Spectrum Re-allocation—3.6 GHz Band for Adelaide and Eastern Metropolitan Australia) Declaration 2018</w:t>
      </w:r>
      <w:r w:rsidR="00A1052B" w:rsidRPr="00F51986">
        <w:rPr>
          <w:i w:val="0"/>
        </w:rPr>
        <w:t>;</w:t>
      </w:r>
    </w:p>
    <w:p w14:paraId="6F91CBB3" w14:textId="3CD9DDB1" w:rsidR="00622B60" w:rsidRPr="00EB4FF1" w:rsidRDefault="00622B60" w:rsidP="00EB4FF1">
      <w:pPr>
        <w:pStyle w:val="ListParagraph"/>
        <w:numPr>
          <w:ilvl w:val="0"/>
          <w:numId w:val="38"/>
        </w:numPr>
        <w:spacing w:before="0" w:afterLines="80" w:after="192" w:line="240" w:lineRule="auto"/>
        <w:ind w:left="714" w:hanging="357"/>
        <w:contextualSpacing w:val="0"/>
        <w:rPr>
          <w:i w:val="0"/>
        </w:rPr>
      </w:pPr>
      <w:r w:rsidRPr="00EB4FF1">
        <w:rPr>
          <w:i w:val="0"/>
        </w:rPr>
        <w:lastRenderedPageBreak/>
        <w:t>Radiocommunications (Spectrum Re-allocation – 3.6 GHz Band for Perth) Declaration 2018</w:t>
      </w:r>
      <w:r w:rsidR="00A1052B" w:rsidRPr="00F51986">
        <w:rPr>
          <w:i w:val="0"/>
        </w:rPr>
        <w:t>;</w:t>
      </w:r>
    </w:p>
    <w:p w14:paraId="313A6B71" w14:textId="0D1AA1F3" w:rsidR="0055757B" w:rsidRPr="00EB4FF1" w:rsidRDefault="00622B60" w:rsidP="00EB4FF1">
      <w:pPr>
        <w:pStyle w:val="ListParagraph"/>
        <w:numPr>
          <w:ilvl w:val="0"/>
          <w:numId w:val="38"/>
        </w:numPr>
        <w:shd w:val="clear" w:color="auto" w:fill="FFFFFF"/>
        <w:spacing w:before="0" w:afterLines="80" w:after="192" w:line="240" w:lineRule="auto"/>
        <w:ind w:left="714" w:hanging="357"/>
        <w:contextualSpacing w:val="0"/>
        <w:rPr>
          <w:rFonts w:cs="Arial"/>
          <w:i w:val="0"/>
        </w:rPr>
      </w:pPr>
      <w:r w:rsidRPr="00EB4FF1">
        <w:rPr>
          <w:i w:val="0"/>
        </w:rPr>
        <w:t>Radiocommunications (Spectrum Re-allocation – 3.6 GHz Band for Regional Australia) Declaration 2018</w:t>
      </w:r>
      <w:r w:rsidR="00A1052B" w:rsidRPr="00F51986">
        <w:rPr>
          <w:i w:val="0"/>
        </w:rPr>
        <w:t>;</w:t>
      </w:r>
    </w:p>
    <w:p w14:paraId="0B536289" w14:textId="0B44D2D3" w:rsidR="0046288E" w:rsidRPr="006A5492" w:rsidRDefault="00B56321" w:rsidP="00EB4FF1">
      <w:pPr>
        <w:pStyle w:val="ListParagraph"/>
        <w:numPr>
          <w:ilvl w:val="0"/>
          <w:numId w:val="38"/>
        </w:numPr>
        <w:shd w:val="clear" w:color="auto" w:fill="FFFFFF"/>
        <w:spacing w:before="0" w:afterLines="80" w:after="192" w:line="240" w:lineRule="auto"/>
        <w:ind w:left="714" w:hanging="357"/>
        <w:contextualSpacing w:val="0"/>
        <w:rPr>
          <w:rFonts w:cs="Arial"/>
          <w:i w:val="0"/>
          <w:lang w:val="en-US" w:eastAsia="en-AU"/>
        </w:rPr>
      </w:pPr>
      <w:r w:rsidRPr="00EB4FF1">
        <w:rPr>
          <w:i w:val="0"/>
        </w:rPr>
        <w:t>Radiocommunications (Spectrum Licence Limits—</w:t>
      </w:r>
      <w:r w:rsidR="00823192" w:rsidRPr="00EB4FF1">
        <w:rPr>
          <w:i w:val="0"/>
        </w:rPr>
        <w:t xml:space="preserve">3.6 GHz </w:t>
      </w:r>
      <w:r w:rsidRPr="00EB4FF1">
        <w:rPr>
          <w:i w:val="0"/>
        </w:rPr>
        <w:t>Band) Direction 201</w:t>
      </w:r>
      <w:r w:rsidR="00823192" w:rsidRPr="00EB4FF1">
        <w:rPr>
          <w:i w:val="0"/>
        </w:rPr>
        <w:t>8</w:t>
      </w:r>
      <w:r w:rsidRPr="00EB4FF1">
        <w:rPr>
          <w:i w:val="0"/>
        </w:rPr>
        <w:t xml:space="preserve"> </w:t>
      </w:r>
      <w:r w:rsidRPr="00F51986">
        <w:rPr>
          <w:i w:val="0"/>
        </w:rPr>
        <w:t>(</w:t>
      </w:r>
      <w:r w:rsidRPr="00EB4FF1">
        <w:rPr>
          <w:i w:val="0"/>
        </w:rPr>
        <w:t>the spectrum limits direction</w:t>
      </w:r>
      <w:r w:rsidRPr="00F51986">
        <w:rPr>
          <w:i w:val="0"/>
        </w:rPr>
        <w:t>)</w:t>
      </w:r>
      <w:r w:rsidR="003F7860">
        <w:rPr>
          <w:i w:val="0"/>
        </w:rPr>
        <w:t>.</w:t>
      </w:r>
    </w:p>
    <w:p w14:paraId="5104B152" w14:textId="3091BD75" w:rsidR="00B61B2B" w:rsidRPr="00FB3A48" w:rsidRDefault="00B61B2B" w:rsidP="000848DD">
      <w:pPr>
        <w:pStyle w:val="ACMAHeading3"/>
      </w:pPr>
      <w:r w:rsidRPr="00FB3A48">
        <w:t>Part 2: Allocation by auction</w:t>
      </w:r>
    </w:p>
    <w:p w14:paraId="51DFF622" w14:textId="77777777" w:rsidR="007605C2" w:rsidRPr="0027399B" w:rsidRDefault="00B61B2B" w:rsidP="00435C10">
      <w:pPr>
        <w:keepNext/>
        <w:autoSpaceDE w:val="0"/>
        <w:autoSpaceDN w:val="0"/>
        <w:adjustRightInd w:val="0"/>
        <w:spacing w:before="0" w:line="240" w:lineRule="atLeast"/>
      </w:pPr>
      <w:r w:rsidRPr="00180B76">
        <w:rPr>
          <w:rFonts w:cs="Arial"/>
          <w:b/>
          <w:i w:val="0"/>
          <w:szCs w:val="20"/>
        </w:rPr>
        <w:t>2. Security</w:t>
      </w:r>
    </w:p>
    <w:p w14:paraId="17F2501E" w14:textId="46E50D31" w:rsidR="00B61B2B" w:rsidRPr="00180B76" w:rsidRDefault="00B61B2B" w:rsidP="00435C10">
      <w:pPr>
        <w:keepNext/>
        <w:autoSpaceDE w:val="0"/>
        <w:autoSpaceDN w:val="0"/>
        <w:adjustRightInd w:val="0"/>
        <w:spacing w:before="0" w:line="240" w:lineRule="atLeast"/>
        <w:ind w:left="425" w:hanging="425"/>
        <w:rPr>
          <w:rFonts w:cs="Arial"/>
          <w:i w:val="0"/>
          <w:szCs w:val="20"/>
        </w:rPr>
      </w:pPr>
      <w:r w:rsidRPr="00180B76">
        <w:rPr>
          <w:rFonts w:cs="Arial"/>
          <w:i w:val="0"/>
          <w:szCs w:val="20"/>
        </w:rPr>
        <w:t xml:space="preserve">2.1 </w:t>
      </w:r>
      <w:r w:rsidR="00A169FB">
        <w:rPr>
          <w:rFonts w:cs="Arial"/>
          <w:i w:val="0"/>
          <w:szCs w:val="20"/>
        </w:rPr>
        <w:tab/>
      </w:r>
      <w:r w:rsidRPr="00180B76">
        <w:rPr>
          <w:rFonts w:cs="Arial"/>
          <w:i w:val="0"/>
          <w:szCs w:val="20"/>
        </w:rPr>
        <w:t>The Applicant agrees that it will keep secure any items provided to it for the purpose</w:t>
      </w:r>
      <w:r w:rsidR="00E9498B" w:rsidRPr="00180B76">
        <w:rPr>
          <w:rFonts w:cs="Arial"/>
          <w:i w:val="0"/>
          <w:szCs w:val="20"/>
        </w:rPr>
        <w:t xml:space="preserve"> </w:t>
      </w:r>
      <w:r w:rsidRPr="00180B76">
        <w:rPr>
          <w:rFonts w:cs="Arial"/>
          <w:i w:val="0"/>
          <w:szCs w:val="20"/>
        </w:rPr>
        <w:t xml:space="preserve">of accessing the auction system, as required by </w:t>
      </w:r>
      <w:r w:rsidRPr="00622B60">
        <w:rPr>
          <w:rFonts w:cs="Arial"/>
          <w:i w:val="0"/>
          <w:szCs w:val="20"/>
        </w:rPr>
        <w:t xml:space="preserve">section </w:t>
      </w:r>
      <w:r w:rsidR="005A4F32" w:rsidRPr="00AB1BF1">
        <w:rPr>
          <w:rFonts w:cs="Arial"/>
          <w:i w:val="0"/>
          <w:szCs w:val="20"/>
        </w:rPr>
        <w:t>44</w:t>
      </w:r>
      <w:r w:rsidR="00622B60" w:rsidRPr="00180B76">
        <w:rPr>
          <w:rFonts w:cs="Arial"/>
          <w:i w:val="0"/>
          <w:szCs w:val="20"/>
        </w:rPr>
        <w:t xml:space="preserve"> </w:t>
      </w:r>
      <w:r w:rsidRPr="00180B76">
        <w:rPr>
          <w:rFonts w:cs="Arial"/>
          <w:i w:val="0"/>
          <w:szCs w:val="20"/>
        </w:rPr>
        <w:t>of the Allocation</w:t>
      </w:r>
      <w:r w:rsidR="00E9498B" w:rsidRPr="00180B76">
        <w:rPr>
          <w:rFonts w:cs="Arial"/>
          <w:i w:val="0"/>
          <w:szCs w:val="20"/>
        </w:rPr>
        <w:t xml:space="preserve"> </w:t>
      </w:r>
      <w:r w:rsidRPr="00180B76">
        <w:rPr>
          <w:rFonts w:cs="Arial"/>
          <w:i w:val="0"/>
          <w:szCs w:val="20"/>
        </w:rPr>
        <w:t>Determination.</w:t>
      </w:r>
    </w:p>
    <w:p w14:paraId="45F8599A" w14:textId="5C37FC19" w:rsidR="007605C2" w:rsidRPr="0027399B" w:rsidRDefault="00B61B2B" w:rsidP="00435C10">
      <w:pPr>
        <w:keepNext/>
        <w:autoSpaceDE w:val="0"/>
        <w:autoSpaceDN w:val="0"/>
        <w:adjustRightInd w:val="0"/>
        <w:spacing w:before="0" w:line="240" w:lineRule="atLeast"/>
        <w:ind w:left="425" w:hanging="425"/>
      </w:pPr>
      <w:r w:rsidRPr="00180B76">
        <w:rPr>
          <w:rFonts w:cs="Arial"/>
          <w:i w:val="0"/>
          <w:szCs w:val="20"/>
        </w:rPr>
        <w:t xml:space="preserve">2.2 </w:t>
      </w:r>
      <w:r w:rsidR="00A169FB">
        <w:rPr>
          <w:rFonts w:cs="Arial"/>
          <w:i w:val="0"/>
          <w:szCs w:val="20"/>
        </w:rPr>
        <w:tab/>
      </w:r>
      <w:r w:rsidRPr="00180B76">
        <w:rPr>
          <w:rFonts w:cs="Arial"/>
          <w:i w:val="0"/>
          <w:szCs w:val="20"/>
        </w:rPr>
        <w:t>The Applicant agrees that it will immediately notify the ACMA if any item provided</w:t>
      </w:r>
      <w:r w:rsidR="00E9498B" w:rsidRPr="00180B76">
        <w:rPr>
          <w:rFonts w:cs="Arial"/>
          <w:i w:val="0"/>
          <w:szCs w:val="20"/>
        </w:rPr>
        <w:t xml:space="preserve"> </w:t>
      </w:r>
      <w:r w:rsidRPr="00180B76">
        <w:rPr>
          <w:rFonts w:cs="Arial"/>
          <w:i w:val="0"/>
          <w:szCs w:val="20"/>
        </w:rPr>
        <w:t>to the Applicant for the purpose of accessing the auction system is lost or stolen,</w:t>
      </w:r>
      <w:r w:rsidR="00E9498B" w:rsidRPr="00180B76">
        <w:rPr>
          <w:rFonts w:cs="Arial"/>
          <w:i w:val="0"/>
          <w:szCs w:val="20"/>
        </w:rPr>
        <w:t xml:space="preserve"> </w:t>
      </w:r>
      <w:r w:rsidRPr="00180B76">
        <w:rPr>
          <w:rFonts w:cs="Arial"/>
          <w:i w:val="0"/>
          <w:szCs w:val="20"/>
        </w:rPr>
        <w:t xml:space="preserve">as required by </w:t>
      </w:r>
      <w:r w:rsidRPr="00622B60">
        <w:rPr>
          <w:rFonts w:cs="Arial"/>
          <w:i w:val="0"/>
          <w:szCs w:val="20"/>
        </w:rPr>
        <w:t xml:space="preserve">section </w:t>
      </w:r>
      <w:r w:rsidR="005A4F32" w:rsidRPr="00AB1BF1">
        <w:rPr>
          <w:rFonts w:cs="Arial"/>
          <w:i w:val="0"/>
          <w:szCs w:val="20"/>
        </w:rPr>
        <w:t>44</w:t>
      </w:r>
      <w:r w:rsidR="00622B60" w:rsidRPr="00AA3913">
        <w:rPr>
          <w:rFonts w:cs="Arial"/>
          <w:i w:val="0"/>
          <w:szCs w:val="20"/>
        </w:rPr>
        <w:t xml:space="preserve"> </w:t>
      </w:r>
      <w:r w:rsidRPr="00AA3913">
        <w:rPr>
          <w:rFonts w:cs="Arial"/>
          <w:i w:val="0"/>
          <w:szCs w:val="20"/>
        </w:rPr>
        <w:t>of</w:t>
      </w:r>
      <w:r w:rsidRPr="00180B76">
        <w:rPr>
          <w:rFonts w:cs="Arial"/>
          <w:i w:val="0"/>
          <w:szCs w:val="20"/>
        </w:rPr>
        <w:t xml:space="preserve"> the Allocation Determination, or if the Applicant</w:t>
      </w:r>
      <w:r w:rsidR="00E9498B" w:rsidRPr="00180B76">
        <w:rPr>
          <w:rFonts w:cs="Arial"/>
          <w:i w:val="0"/>
          <w:szCs w:val="20"/>
        </w:rPr>
        <w:t xml:space="preserve"> </w:t>
      </w:r>
      <w:r w:rsidRPr="00180B76">
        <w:rPr>
          <w:rFonts w:cs="Arial"/>
          <w:i w:val="0"/>
          <w:szCs w:val="20"/>
        </w:rPr>
        <w:t xml:space="preserve">otherwise forms the view that the security, confidentiality or integrity of such </w:t>
      </w:r>
      <w:r w:rsidR="00190DBB">
        <w:rPr>
          <w:rFonts w:cs="Arial"/>
          <w:i w:val="0"/>
          <w:szCs w:val="20"/>
        </w:rPr>
        <w:t xml:space="preserve">an </w:t>
      </w:r>
      <w:r w:rsidRPr="00180B76">
        <w:rPr>
          <w:rFonts w:cs="Arial"/>
          <w:i w:val="0"/>
          <w:szCs w:val="20"/>
        </w:rPr>
        <w:t>item</w:t>
      </w:r>
      <w:r w:rsidR="00E9498B" w:rsidRPr="00180B76">
        <w:rPr>
          <w:rFonts w:cs="Arial"/>
          <w:i w:val="0"/>
          <w:szCs w:val="20"/>
        </w:rPr>
        <w:t xml:space="preserve"> </w:t>
      </w:r>
      <w:r w:rsidRPr="00180B76">
        <w:rPr>
          <w:rFonts w:cs="Arial"/>
          <w:i w:val="0"/>
          <w:szCs w:val="20"/>
        </w:rPr>
        <w:t>has been compromised.</w:t>
      </w:r>
    </w:p>
    <w:p w14:paraId="63924674" w14:textId="46EBF0BA"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3. Allocation limits</w:t>
      </w:r>
    </w:p>
    <w:p w14:paraId="3D75DC8C" w14:textId="6ACF291D" w:rsidR="00823192" w:rsidRPr="00180B76" w:rsidRDefault="00823192" w:rsidP="00823192">
      <w:pPr>
        <w:autoSpaceDE w:val="0"/>
        <w:autoSpaceDN w:val="0"/>
        <w:adjustRightInd w:val="0"/>
        <w:spacing w:before="0" w:line="240" w:lineRule="atLeast"/>
        <w:ind w:left="426" w:hanging="426"/>
        <w:rPr>
          <w:rFonts w:cs="Arial"/>
          <w:i w:val="0"/>
          <w:szCs w:val="20"/>
        </w:rPr>
      </w:pPr>
      <w:r w:rsidRPr="00180B76">
        <w:rPr>
          <w:rFonts w:cs="Arial"/>
          <w:i w:val="0"/>
          <w:szCs w:val="20"/>
        </w:rPr>
        <w:t xml:space="preserve">3.1 </w:t>
      </w:r>
      <w:r>
        <w:rPr>
          <w:rFonts w:cs="Arial"/>
          <w:i w:val="0"/>
          <w:szCs w:val="20"/>
        </w:rPr>
        <w:tab/>
      </w:r>
      <w:r w:rsidRPr="00180B76">
        <w:rPr>
          <w:rFonts w:cs="Arial"/>
          <w:i w:val="0"/>
          <w:szCs w:val="20"/>
        </w:rPr>
        <w:t xml:space="preserve">The Applicant agrees to comply with the allocation limits set out </w:t>
      </w:r>
      <w:r w:rsidR="00AE7906" w:rsidRPr="00AB1BF1">
        <w:rPr>
          <w:rFonts w:cs="Arial"/>
          <w:i w:val="0"/>
          <w:szCs w:val="20"/>
        </w:rPr>
        <w:t>Part 2</w:t>
      </w:r>
      <w:r w:rsidRPr="00180B76">
        <w:rPr>
          <w:rFonts w:cs="Arial"/>
          <w:i w:val="0"/>
          <w:szCs w:val="20"/>
        </w:rPr>
        <w:t xml:space="preserve"> of the Allocation Determination.</w:t>
      </w:r>
    </w:p>
    <w:p w14:paraId="3F212502" w14:textId="6835F032" w:rsidR="00AE7906" w:rsidRDefault="00B61B2B" w:rsidP="00881D92">
      <w:pPr>
        <w:autoSpaceDE w:val="0"/>
        <w:autoSpaceDN w:val="0"/>
        <w:adjustRightInd w:val="0"/>
        <w:spacing w:before="0" w:after="80" w:line="240" w:lineRule="atLeast"/>
        <w:ind w:left="426" w:hanging="426"/>
        <w:rPr>
          <w:rFonts w:cs="Arial"/>
          <w:i w:val="0"/>
          <w:szCs w:val="20"/>
          <w:highlight w:val="magenta"/>
        </w:rPr>
      </w:pPr>
      <w:r w:rsidRPr="00AD3A1C">
        <w:rPr>
          <w:rFonts w:cs="Arial"/>
          <w:i w:val="0"/>
          <w:szCs w:val="20"/>
        </w:rPr>
        <w:t>3.</w:t>
      </w:r>
      <w:r w:rsidR="00B755A3">
        <w:rPr>
          <w:rFonts w:cs="Arial"/>
          <w:i w:val="0"/>
          <w:szCs w:val="20"/>
        </w:rPr>
        <w:t>2</w:t>
      </w:r>
      <w:r w:rsidRPr="00AD3A1C">
        <w:rPr>
          <w:rFonts w:cs="Arial"/>
          <w:i w:val="0"/>
          <w:szCs w:val="20"/>
        </w:rPr>
        <w:t xml:space="preserve"> </w:t>
      </w:r>
      <w:r w:rsidR="00F46748" w:rsidRPr="00AD3A1C">
        <w:rPr>
          <w:rFonts w:cs="Arial"/>
          <w:i w:val="0"/>
          <w:szCs w:val="20"/>
        </w:rPr>
        <w:tab/>
      </w:r>
      <w:r w:rsidRPr="00AD3A1C">
        <w:rPr>
          <w:rFonts w:cs="Arial"/>
          <w:i w:val="0"/>
          <w:szCs w:val="20"/>
        </w:rPr>
        <w:t>If, at any time during the auction period, the Applicant believes that it may be an</w:t>
      </w:r>
      <w:r w:rsidR="00A169FB" w:rsidRPr="00AD3A1C">
        <w:rPr>
          <w:rFonts w:cs="Arial"/>
          <w:i w:val="0"/>
          <w:szCs w:val="20"/>
        </w:rPr>
        <w:t xml:space="preserve"> </w:t>
      </w:r>
      <w:r w:rsidRPr="00AB1BF1">
        <w:rPr>
          <w:rFonts w:cs="Arial"/>
          <w:i w:val="0"/>
          <w:szCs w:val="20"/>
        </w:rPr>
        <w:t>affiliate of</w:t>
      </w:r>
      <w:r w:rsidR="00AE7906" w:rsidRPr="00AB1BF1">
        <w:rPr>
          <w:rFonts w:cs="Arial"/>
          <w:i w:val="0"/>
          <w:szCs w:val="20"/>
        </w:rPr>
        <w:t xml:space="preserve"> another applicant or a bidder, the Applicant:</w:t>
      </w:r>
    </w:p>
    <w:p w14:paraId="3E52CCC9" w14:textId="0B83FBCA" w:rsidR="00AE7906" w:rsidRPr="00AD3A1C" w:rsidRDefault="00AE7906" w:rsidP="00AE7906">
      <w:pPr>
        <w:pStyle w:val="ListParagraph"/>
        <w:numPr>
          <w:ilvl w:val="0"/>
          <w:numId w:val="20"/>
        </w:numPr>
        <w:autoSpaceDE w:val="0"/>
        <w:autoSpaceDN w:val="0"/>
        <w:adjustRightInd w:val="0"/>
        <w:spacing w:before="0" w:after="80" w:line="240" w:lineRule="atLeast"/>
        <w:ind w:left="851"/>
        <w:contextualSpacing w:val="0"/>
        <w:rPr>
          <w:rFonts w:cs="Arial"/>
          <w:i w:val="0"/>
          <w:szCs w:val="20"/>
        </w:rPr>
      </w:pPr>
      <w:r w:rsidRPr="00AD3A1C">
        <w:rPr>
          <w:rFonts w:cs="Arial"/>
          <w:i w:val="0"/>
          <w:szCs w:val="20"/>
        </w:rPr>
        <w:t xml:space="preserve">agrees to immediately notify the ACMA of the affiliation as required by </w:t>
      </w:r>
      <w:r w:rsidRPr="00AB1BF1">
        <w:rPr>
          <w:rFonts w:cs="Arial"/>
          <w:i w:val="0"/>
          <w:szCs w:val="20"/>
        </w:rPr>
        <w:t>section 53</w:t>
      </w:r>
      <w:r w:rsidRPr="00AD3A1C">
        <w:rPr>
          <w:rFonts w:cs="Arial"/>
          <w:i w:val="0"/>
          <w:szCs w:val="20"/>
        </w:rPr>
        <w:t xml:space="preserve"> of the Allocation Determination; and</w:t>
      </w:r>
    </w:p>
    <w:p w14:paraId="72544618" w14:textId="784C9F4D" w:rsidR="00AE7906" w:rsidRPr="00F85AB5" w:rsidRDefault="00AE7906" w:rsidP="00AE7906">
      <w:pPr>
        <w:pStyle w:val="ListParagraph"/>
        <w:numPr>
          <w:ilvl w:val="0"/>
          <w:numId w:val="20"/>
        </w:numPr>
        <w:autoSpaceDE w:val="0"/>
        <w:autoSpaceDN w:val="0"/>
        <w:adjustRightInd w:val="0"/>
        <w:spacing w:before="0" w:line="240" w:lineRule="atLeast"/>
        <w:ind w:left="851"/>
        <w:contextualSpacing w:val="0"/>
        <w:rPr>
          <w:rFonts w:cs="Arial"/>
          <w:i w:val="0"/>
          <w:szCs w:val="20"/>
        </w:rPr>
      </w:pPr>
      <w:r w:rsidRPr="00AD3A1C">
        <w:rPr>
          <w:rFonts w:cs="Arial"/>
          <w:i w:val="0"/>
          <w:szCs w:val="20"/>
        </w:rPr>
        <w:t>acknowledges that sections</w:t>
      </w:r>
      <w:r>
        <w:rPr>
          <w:rFonts w:cs="Arial"/>
          <w:i w:val="0"/>
          <w:szCs w:val="20"/>
        </w:rPr>
        <w:t xml:space="preserve"> 52, 75 and 76 </w:t>
      </w:r>
      <w:r w:rsidRPr="00AD3A1C">
        <w:rPr>
          <w:rFonts w:cs="Arial"/>
          <w:i w:val="0"/>
          <w:szCs w:val="20"/>
        </w:rPr>
        <w:t>of the Allocation Determination may apply</w:t>
      </w:r>
      <w:r>
        <w:rPr>
          <w:rFonts w:cs="Arial"/>
          <w:i w:val="0"/>
          <w:szCs w:val="20"/>
        </w:rPr>
        <w:t xml:space="preserve"> in relation to the Applicant</w:t>
      </w:r>
      <w:r w:rsidRPr="00AD3A1C">
        <w:rPr>
          <w:rFonts w:cs="Arial"/>
          <w:i w:val="0"/>
          <w:szCs w:val="20"/>
        </w:rPr>
        <w:t>.</w:t>
      </w:r>
    </w:p>
    <w:p w14:paraId="2E0B00B9" w14:textId="194C320A" w:rsidR="00AE7906" w:rsidRPr="00AB1BF1" w:rsidRDefault="00AE7906" w:rsidP="00881D92">
      <w:pPr>
        <w:autoSpaceDE w:val="0"/>
        <w:autoSpaceDN w:val="0"/>
        <w:adjustRightInd w:val="0"/>
        <w:spacing w:before="0" w:after="80" w:line="240" w:lineRule="atLeast"/>
        <w:ind w:left="426" w:hanging="426"/>
        <w:rPr>
          <w:rFonts w:cs="Arial"/>
          <w:i w:val="0"/>
          <w:szCs w:val="20"/>
        </w:rPr>
      </w:pPr>
      <w:r w:rsidRPr="00AD3A1C">
        <w:rPr>
          <w:rFonts w:cs="Arial"/>
          <w:i w:val="0"/>
          <w:szCs w:val="20"/>
        </w:rPr>
        <w:t>3.</w:t>
      </w:r>
      <w:r>
        <w:rPr>
          <w:rFonts w:cs="Arial"/>
          <w:i w:val="0"/>
          <w:szCs w:val="20"/>
        </w:rPr>
        <w:t>3</w:t>
      </w:r>
      <w:r w:rsidRPr="00AD3A1C">
        <w:rPr>
          <w:rFonts w:cs="Arial"/>
          <w:i w:val="0"/>
          <w:szCs w:val="20"/>
        </w:rPr>
        <w:t xml:space="preserve"> </w:t>
      </w:r>
      <w:r w:rsidRPr="00AD3A1C">
        <w:rPr>
          <w:rFonts w:cs="Arial"/>
          <w:i w:val="0"/>
          <w:szCs w:val="20"/>
        </w:rPr>
        <w:tab/>
      </w:r>
      <w:r>
        <w:rPr>
          <w:rFonts w:cs="Arial"/>
          <w:i w:val="0"/>
          <w:szCs w:val="20"/>
        </w:rPr>
        <w:t>If the Applicant is a winning bidder and, at any time after</w:t>
      </w:r>
      <w:r w:rsidRPr="00AD3A1C">
        <w:rPr>
          <w:rFonts w:cs="Arial"/>
          <w:i w:val="0"/>
          <w:szCs w:val="20"/>
        </w:rPr>
        <w:t xml:space="preserve"> the auction period</w:t>
      </w:r>
      <w:r>
        <w:rPr>
          <w:rFonts w:cs="Arial"/>
          <w:i w:val="0"/>
          <w:szCs w:val="20"/>
        </w:rPr>
        <w:t xml:space="preserve"> but before a spectrum licence is issued to the Applicant</w:t>
      </w:r>
      <w:r w:rsidRPr="00AD3A1C">
        <w:rPr>
          <w:rFonts w:cs="Arial"/>
          <w:i w:val="0"/>
          <w:szCs w:val="20"/>
        </w:rPr>
        <w:t xml:space="preserve">, the Applicant </w:t>
      </w:r>
      <w:r>
        <w:rPr>
          <w:rFonts w:cs="Arial"/>
          <w:i w:val="0"/>
          <w:szCs w:val="20"/>
        </w:rPr>
        <w:t>is</w:t>
      </w:r>
      <w:r w:rsidRPr="00AD3A1C">
        <w:rPr>
          <w:rFonts w:cs="Arial"/>
          <w:i w:val="0"/>
          <w:szCs w:val="20"/>
        </w:rPr>
        <w:t xml:space="preserve"> an </w:t>
      </w:r>
      <w:r w:rsidRPr="00AB1BF1">
        <w:rPr>
          <w:rFonts w:cs="Arial"/>
          <w:i w:val="0"/>
          <w:szCs w:val="20"/>
        </w:rPr>
        <w:t>affiliate of another winning bidder, the Applicant acknowledges that sections 59 and 60 of the Allocation determination may apply in relation to the Applicant.</w:t>
      </w:r>
    </w:p>
    <w:p w14:paraId="5B6AA655" w14:textId="7820FA7A" w:rsidR="00B61B2B" w:rsidRPr="00AD3A1C" w:rsidRDefault="00AE7906" w:rsidP="00881D92">
      <w:pPr>
        <w:autoSpaceDE w:val="0"/>
        <w:autoSpaceDN w:val="0"/>
        <w:adjustRightInd w:val="0"/>
        <w:spacing w:before="0" w:after="80" w:line="240" w:lineRule="atLeast"/>
        <w:ind w:left="426" w:hanging="426"/>
        <w:rPr>
          <w:rFonts w:cs="Arial"/>
          <w:i w:val="0"/>
          <w:szCs w:val="20"/>
        </w:rPr>
      </w:pPr>
      <w:r w:rsidRPr="00AB1BF1">
        <w:rPr>
          <w:rFonts w:cs="Arial"/>
          <w:i w:val="0"/>
          <w:szCs w:val="20"/>
        </w:rPr>
        <w:t>3.4</w:t>
      </w:r>
      <w:r w:rsidRPr="00AB1BF1">
        <w:rPr>
          <w:rFonts w:cs="Arial"/>
          <w:i w:val="0"/>
          <w:szCs w:val="20"/>
        </w:rPr>
        <w:tab/>
        <w:t>If, at any time</w:t>
      </w:r>
      <w:r w:rsidR="002A65AE" w:rsidRPr="00AB1BF1">
        <w:rPr>
          <w:rFonts w:cs="Arial"/>
          <w:i w:val="0"/>
          <w:szCs w:val="20"/>
        </w:rPr>
        <w:t xml:space="preserve"> during the auction period, the Applicant believes that it may be an affiliate of an existing relevant band licensee</w:t>
      </w:r>
      <w:r w:rsidR="00B61B2B" w:rsidRPr="00AB1BF1">
        <w:rPr>
          <w:rFonts w:cs="Arial"/>
          <w:i w:val="0"/>
          <w:szCs w:val="20"/>
        </w:rPr>
        <w:t>,</w:t>
      </w:r>
      <w:r w:rsidR="00B61B2B" w:rsidRPr="00AD3A1C">
        <w:rPr>
          <w:rFonts w:cs="Arial"/>
          <w:i w:val="0"/>
          <w:szCs w:val="20"/>
        </w:rPr>
        <w:t xml:space="preserve"> the Applicant:</w:t>
      </w:r>
    </w:p>
    <w:p w14:paraId="257BEB9D" w14:textId="06035E70" w:rsidR="00B61B2B" w:rsidRPr="00AD3A1C" w:rsidRDefault="00B61B2B" w:rsidP="00AE7906">
      <w:pPr>
        <w:pStyle w:val="ListParagraph"/>
        <w:numPr>
          <w:ilvl w:val="0"/>
          <w:numId w:val="39"/>
        </w:numPr>
        <w:autoSpaceDE w:val="0"/>
        <w:autoSpaceDN w:val="0"/>
        <w:adjustRightInd w:val="0"/>
        <w:spacing w:before="0" w:after="80" w:line="240" w:lineRule="atLeast"/>
        <w:ind w:left="851"/>
        <w:contextualSpacing w:val="0"/>
        <w:rPr>
          <w:rFonts w:cs="Arial"/>
          <w:i w:val="0"/>
          <w:szCs w:val="20"/>
        </w:rPr>
      </w:pPr>
      <w:r w:rsidRPr="00AD3A1C">
        <w:rPr>
          <w:rFonts w:cs="Arial"/>
          <w:i w:val="0"/>
          <w:szCs w:val="20"/>
        </w:rPr>
        <w:t xml:space="preserve">agrees to immediately notify the ACMA of the affiliation as required by </w:t>
      </w:r>
      <w:r w:rsidRPr="00AB1BF1">
        <w:rPr>
          <w:rFonts w:cs="Arial"/>
          <w:i w:val="0"/>
          <w:szCs w:val="20"/>
        </w:rPr>
        <w:t>section</w:t>
      </w:r>
      <w:r w:rsidR="003E0298" w:rsidRPr="00AB1BF1">
        <w:rPr>
          <w:rFonts w:cs="Arial"/>
          <w:i w:val="0"/>
          <w:szCs w:val="20"/>
        </w:rPr>
        <w:t xml:space="preserve"> 53</w:t>
      </w:r>
      <w:r w:rsidRPr="00AD3A1C">
        <w:rPr>
          <w:rFonts w:cs="Arial"/>
          <w:i w:val="0"/>
          <w:szCs w:val="20"/>
        </w:rPr>
        <w:t xml:space="preserve"> of the Allocation Determination; and</w:t>
      </w:r>
    </w:p>
    <w:p w14:paraId="1E0AAC9F" w14:textId="24361056" w:rsidR="00B61B2B" w:rsidRPr="00AD3A1C" w:rsidRDefault="00B61B2B" w:rsidP="00AE7906">
      <w:pPr>
        <w:pStyle w:val="ListParagraph"/>
        <w:numPr>
          <w:ilvl w:val="0"/>
          <w:numId w:val="39"/>
        </w:numPr>
        <w:autoSpaceDE w:val="0"/>
        <w:autoSpaceDN w:val="0"/>
        <w:adjustRightInd w:val="0"/>
        <w:spacing w:before="0" w:line="240" w:lineRule="atLeast"/>
        <w:ind w:left="851"/>
        <w:contextualSpacing w:val="0"/>
        <w:rPr>
          <w:rFonts w:cs="Arial"/>
          <w:i w:val="0"/>
          <w:szCs w:val="20"/>
        </w:rPr>
      </w:pPr>
      <w:r w:rsidRPr="00AD3A1C">
        <w:rPr>
          <w:rFonts w:cs="Arial"/>
          <w:i w:val="0"/>
          <w:szCs w:val="20"/>
        </w:rPr>
        <w:t>acknowledges that section</w:t>
      </w:r>
      <w:r w:rsidR="00A62302" w:rsidRPr="00AD3A1C">
        <w:rPr>
          <w:rFonts w:cs="Arial"/>
          <w:i w:val="0"/>
          <w:szCs w:val="20"/>
        </w:rPr>
        <w:t>s</w:t>
      </w:r>
      <w:r w:rsidR="007D1AFC">
        <w:rPr>
          <w:rFonts w:cs="Arial"/>
          <w:i w:val="0"/>
          <w:szCs w:val="20"/>
        </w:rPr>
        <w:t xml:space="preserve"> </w:t>
      </w:r>
      <w:r w:rsidR="002A65AE" w:rsidRPr="00AB1BF1">
        <w:rPr>
          <w:rFonts w:cs="Arial"/>
          <w:i w:val="0"/>
          <w:szCs w:val="20"/>
        </w:rPr>
        <w:t>61 and 62</w:t>
      </w:r>
      <w:r w:rsidR="001F099D" w:rsidRPr="00AB1BF1">
        <w:rPr>
          <w:rFonts w:cs="Arial"/>
          <w:i w:val="0"/>
          <w:szCs w:val="20"/>
        </w:rPr>
        <w:t xml:space="preserve"> </w:t>
      </w:r>
      <w:r w:rsidRPr="00AD3A1C">
        <w:rPr>
          <w:rFonts w:cs="Arial"/>
          <w:i w:val="0"/>
          <w:szCs w:val="20"/>
        </w:rPr>
        <w:t xml:space="preserve">of the Allocation Determination </w:t>
      </w:r>
      <w:r w:rsidR="003D0389" w:rsidRPr="00AD3A1C">
        <w:rPr>
          <w:rFonts w:cs="Arial"/>
          <w:i w:val="0"/>
          <w:szCs w:val="20"/>
        </w:rPr>
        <w:t xml:space="preserve">may </w:t>
      </w:r>
      <w:r w:rsidRPr="00AD3A1C">
        <w:rPr>
          <w:rFonts w:cs="Arial"/>
          <w:i w:val="0"/>
          <w:szCs w:val="20"/>
        </w:rPr>
        <w:t>apply</w:t>
      </w:r>
      <w:r w:rsidR="002A65AE">
        <w:rPr>
          <w:rFonts w:cs="Arial"/>
          <w:i w:val="0"/>
          <w:szCs w:val="20"/>
        </w:rPr>
        <w:t xml:space="preserve"> in relation to the Applicant</w:t>
      </w:r>
      <w:r w:rsidRPr="00AD3A1C">
        <w:rPr>
          <w:rFonts w:cs="Arial"/>
          <w:i w:val="0"/>
          <w:szCs w:val="20"/>
        </w:rPr>
        <w:t>.</w:t>
      </w:r>
    </w:p>
    <w:p w14:paraId="1A8D0749" w14:textId="77777777"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4. Confidentiality</w:t>
      </w:r>
    </w:p>
    <w:p w14:paraId="2F5D45DA" w14:textId="491D6A04" w:rsidR="00BD75C7" w:rsidRDefault="00B61B2B" w:rsidP="00435C10">
      <w:pPr>
        <w:autoSpaceDE w:val="0"/>
        <w:autoSpaceDN w:val="0"/>
        <w:adjustRightInd w:val="0"/>
        <w:spacing w:before="0" w:line="240" w:lineRule="atLeast"/>
        <w:ind w:left="425" w:hanging="425"/>
        <w:rPr>
          <w:rFonts w:cs="Arial"/>
          <w:i w:val="0"/>
          <w:szCs w:val="20"/>
        </w:rPr>
      </w:pPr>
      <w:r w:rsidRPr="00180B76">
        <w:rPr>
          <w:rFonts w:cs="Arial"/>
          <w:i w:val="0"/>
          <w:szCs w:val="20"/>
        </w:rPr>
        <w:t xml:space="preserve">4.1 </w:t>
      </w:r>
      <w:r w:rsidR="00F46748">
        <w:rPr>
          <w:rFonts w:cs="Arial"/>
          <w:i w:val="0"/>
          <w:szCs w:val="20"/>
        </w:rPr>
        <w:tab/>
      </w:r>
      <w:r w:rsidRPr="00180B76">
        <w:rPr>
          <w:rFonts w:cs="Arial"/>
          <w:i w:val="0"/>
          <w:szCs w:val="20"/>
        </w:rPr>
        <w:t xml:space="preserve">The Applicant agrees to comply with the obligations set out in </w:t>
      </w:r>
      <w:r w:rsidRPr="00AB1BF1">
        <w:rPr>
          <w:rFonts w:cs="Arial"/>
          <w:i w:val="0"/>
          <w:szCs w:val="20"/>
        </w:rPr>
        <w:t>Part 3</w:t>
      </w:r>
      <w:r w:rsidRPr="00180B76">
        <w:rPr>
          <w:rFonts w:cs="Arial"/>
          <w:i w:val="0"/>
          <w:szCs w:val="20"/>
        </w:rPr>
        <w:t xml:space="preserve"> of the</w:t>
      </w:r>
      <w:r w:rsidR="00A169FB" w:rsidRPr="00180B76">
        <w:rPr>
          <w:rFonts w:cs="Arial"/>
          <w:i w:val="0"/>
          <w:szCs w:val="20"/>
        </w:rPr>
        <w:t xml:space="preserve"> </w:t>
      </w:r>
      <w:r w:rsidRPr="00180B76">
        <w:rPr>
          <w:rFonts w:cs="Arial"/>
          <w:i w:val="0"/>
          <w:szCs w:val="20"/>
        </w:rPr>
        <w:t>Allocation Determination, and agrees to ensure its officers, employees, agents,</w:t>
      </w:r>
      <w:r w:rsidR="00A169FB" w:rsidRPr="00180B76">
        <w:rPr>
          <w:rFonts w:cs="Arial"/>
          <w:i w:val="0"/>
          <w:szCs w:val="20"/>
        </w:rPr>
        <w:t xml:space="preserve"> </w:t>
      </w:r>
      <w:r w:rsidR="00A00B04">
        <w:rPr>
          <w:rFonts w:cs="Arial"/>
          <w:i w:val="0"/>
          <w:szCs w:val="20"/>
        </w:rPr>
        <w:t xml:space="preserve">contractors, </w:t>
      </w:r>
      <w:r w:rsidRPr="00180B76">
        <w:rPr>
          <w:rFonts w:cs="Arial"/>
          <w:i w:val="0"/>
          <w:szCs w:val="20"/>
        </w:rPr>
        <w:t>subcontractors, advisors and associates comply with those obligations.</w:t>
      </w:r>
    </w:p>
    <w:p w14:paraId="284D76DE" w14:textId="2A817DD2" w:rsidR="00B61B2B" w:rsidRPr="00180B76" w:rsidRDefault="00B61B2B" w:rsidP="00AD3A1C">
      <w:pPr>
        <w:tabs>
          <w:tab w:val="left" w:pos="6865"/>
        </w:tabs>
        <w:autoSpaceDE w:val="0"/>
        <w:autoSpaceDN w:val="0"/>
        <w:adjustRightInd w:val="0"/>
        <w:spacing w:before="0" w:line="240" w:lineRule="atLeast"/>
        <w:rPr>
          <w:rFonts w:cs="Arial"/>
          <w:b/>
          <w:i w:val="0"/>
          <w:szCs w:val="20"/>
        </w:rPr>
      </w:pPr>
      <w:r w:rsidRPr="00180B76">
        <w:rPr>
          <w:rFonts w:cs="Arial"/>
          <w:b/>
          <w:i w:val="0"/>
          <w:szCs w:val="20"/>
        </w:rPr>
        <w:t>5. Payment of application fee</w:t>
      </w:r>
    </w:p>
    <w:p w14:paraId="3ED5DEBE" w14:textId="0878ECD4" w:rsidR="00B61B2B" w:rsidRPr="00180B76" w:rsidRDefault="00B61B2B" w:rsidP="00435C10">
      <w:pPr>
        <w:autoSpaceDE w:val="0"/>
        <w:autoSpaceDN w:val="0"/>
        <w:adjustRightInd w:val="0"/>
        <w:spacing w:before="0" w:line="240" w:lineRule="atLeast"/>
        <w:ind w:left="426" w:hanging="426"/>
        <w:rPr>
          <w:rFonts w:cs="Arial"/>
          <w:i w:val="0"/>
          <w:szCs w:val="20"/>
        </w:rPr>
      </w:pPr>
      <w:r w:rsidRPr="00180B76">
        <w:rPr>
          <w:rFonts w:cs="Arial"/>
          <w:i w:val="0"/>
          <w:szCs w:val="20"/>
        </w:rPr>
        <w:t xml:space="preserve">5.1 </w:t>
      </w:r>
      <w:r w:rsidR="00A169FB">
        <w:rPr>
          <w:rFonts w:cs="Arial"/>
          <w:i w:val="0"/>
          <w:szCs w:val="20"/>
        </w:rPr>
        <w:tab/>
      </w:r>
      <w:r w:rsidRPr="00180B76">
        <w:rPr>
          <w:rFonts w:cs="Arial"/>
          <w:i w:val="0"/>
          <w:szCs w:val="20"/>
        </w:rPr>
        <w:t>The Applicant agrees that it will pay the application fee as required by</w:t>
      </w:r>
      <w:r w:rsidR="00A169FB" w:rsidRPr="00180B76">
        <w:rPr>
          <w:rFonts w:cs="Arial"/>
          <w:i w:val="0"/>
          <w:szCs w:val="20"/>
        </w:rPr>
        <w:t xml:space="preserve"> </w:t>
      </w:r>
      <w:r w:rsidR="00471A19" w:rsidRPr="00AB1BF1">
        <w:rPr>
          <w:rFonts w:cs="Arial"/>
          <w:i w:val="0"/>
          <w:szCs w:val="20"/>
        </w:rPr>
        <w:t>paragraph</w:t>
      </w:r>
      <w:r w:rsidR="00EF7889" w:rsidRPr="00AB1BF1">
        <w:rPr>
          <w:rFonts w:cs="Arial"/>
          <w:i w:val="0"/>
          <w:szCs w:val="20"/>
        </w:rPr>
        <w:t xml:space="preserve"> 29</w:t>
      </w:r>
      <w:r w:rsidR="007D1AFC" w:rsidRPr="00AB1BF1">
        <w:rPr>
          <w:rFonts w:cs="Arial"/>
          <w:i w:val="0"/>
          <w:szCs w:val="20"/>
        </w:rPr>
        <w:t>(</w:t>
      </w:r>
      <w:r w:rsidR="00EF7889" w:rsidRPr="00AB1BF1">
        <w:rPr>
          <w:rFonts w:cs="Arial"/>
          <w:i w:val="0"/>
          <w:szCs w:val="20"/>
        </w:rPr>
        <w:t>1</w:t>
      </w:r>
      <w:r w:rsidR="007D1AFC" w:rsidRPr="00AB1BF1">
        <w:rPr>
          <w:rFonts w:cs="Arial"/>
          <w:i w:val="0"/>
          <w:szCs w:val="20"/>
        </w:rPr>
        <w:t>)(</w:t>
      </w:r>
      <w:r w:rsidR="00EF7889" w:rsidRPr="00AB1BF1">
        <w:rPr>
          <w:rFonts w:cs="Arial"/>
          <w:i w:val="0"/>
          <w:szCs w:val="20"/>
        </w:rPr>
        <w:t>d</w:t>
      </w:r>
      <w:r w:rsidR="007D1AFC" w:rsidRPr="00AB1BF1">
        <w:rPr>
          <w:rFonts w:cs="Arial"/>
          <w:i w:val="0"/>
          <w:szCs w:val="20"/>
        </w:rPr>
        <w:t xml:space="preserve">) </w:t>
      </w:r>
      <w:r w:rsidR="00A00B04" w:rsidRPr="00AB1BF1">
        <w:rPr>
          <w:rFonts w:cs="Arial"/>
          <w:i w:val="0"/>
          <w:szCs w:val="20"/>
        </w:rPr>
        <w:t xml:space="preserve">or 35(2)(b) </w:t>
      </w:r>
      <w:r w:rsidRPr="00AB1BF1">
        <w:rPr>
          <w:rFonts w:cs="Arial"/>
          <w:i w:val="0"/>
          <w:szCs w:val="20"/>
        </w:rPr>
        <w:t>of</w:t>
      </w:r>
      <w:r w:rsidRPr="00180B76">
        <w:rPr>
          <w:rFonts w:cs="Arial"/>
          <w:i w:val="0"/>
          <w:szCs w:val="20"/>
        </w:rPr>
        <w:t xml:space="preserve"> the Allocation Determination.</w:t>
      </w:r>
    </w:p>
    <w:p w14:paraId="2DCEEC6D" w14:textId="22223E89" w:rsidR="00B61B2B" w:rsidRPr="00180B76" w:rsidRDefault="00B61B2B" w:rsidP="00435C10">
      <w:pPr>
        <w:autoSpaceDE w:val="0"/>
        <w:autoSpaceDN w:val="0"/>
        <w:adjustRightInd w:val="0"/>
        <w:spacing w:before="0" w:line="240" w:lineRule="atLeast"/>
        <w:ind w:left="426" w:hanging="426"/>
        <w:rPr>
          <w:rFonts w:cs="Arial"/>
          <w:i w:val="0"/>
          <w:szCs w:val="20"/>
        </w:rPr>
      </w:pPr>
      <w:r w:rsidRPr="00180B76">
        <w:rPr>
          <w:rFonts w:cs="Arial"/>
          <w:i w:val="0"/>
          <w:szCs w:val="20"/>
        </w:rPr>
        <w:lastRenderedPageBreak/>
        <w:t xml:space="preserve">5.2 </w:t>
      </w:r>
      <w:r w:rsidR="00A169FB">
        <w:rPr>
          <w:rFonts w:cs="Arial"/>
          <w:i w:val="0"/>
          <w:szCs w:val="20"/>
        </w:rPr>
        <w:tab/>
      </w:r>
      <w:r w:rsidRPr="00180B76">
        <w:rPr>
          <w:rFonts w:cs="Arial"/>
          <w:i w:val="0"/>
          <w:szCs w:val="20"/>
        </w:rPr>
        <w:t>The Applicant agrees that payment of the application fee will be made to the ACMA</w:t>
      </w:r>
      <w:r w:rsidR="00A169FB" w:rsidRPr="00180B76">
        <w:rPr>
          <w:rFonts w:cs="Arial"/>
          <w:i w:val="0"/>
          <w:szCs w:val="20"/>
        </w:rPr>
        <w:t xml:space="preserve"> </w:t>
      </w:r>
      <w:r w:rsidRPr="00180B76">
        <w:rPr>
          <w:rFonts w:cs="Arial"/>
          <w:i w:val="0"/>
          <w:szCs w:val="20"/>
        </w:rPr>
        <w:t xml:space="preserve">on behalf of the Commonwealth in accordance with section </w:t>
      </w:r>
      <w:r w:rsidR="00AA3913" w:rsidRPr="00AB1BF1">
        <w:rPr>
          <w:rFonts w:cs="Arial"/>
          <w:i w:val="0"/>
          <w:szCs w:val="20"/>
        </w:rPr>
        <w:t>9</w:t>
      </w:r>
      <w:r w:rsidR="00AA3913" w:rsidRPr="00180B76">
        <w:rPr>
          <w:rFonts w:cs="Arial"/>
          <w:i w:val="0"/>
          <w:szCs w:val="20"/>
        </w:rPr>
        <w:t xml:space="preserve"> </w:t>
      </w:r>
      <w:r w:rsidRPr="00180B76">
        <w:rPr>
          <w:rFonts w:cs="Arial"/>
          <w:i w:val="0"/>
          <w:szCs w:val="20"/>
        </w:rPr>
        <w:t>of the Allocation</w:t>
      </w:r>
      <w:r w:rsidR="00A169FB" w:rsidRPr="00180B76">
        <w:rPr>
          <w:rFonts w:cs="Arial"/>
          <w:i w:val="0"/>
          <w:szCs w:val="20"/>
        </w:rPr>
        <w:t xml:space="preserve"> </w:t>
      </w:r>
      <w:r w:rsidRPr="00180B76">
        <w:rPr>
          <w:rFonts w:cs="Arial"/>
          <w:i w:val="0"/>
          <w:szCs w:val="20"/>
        </w:rPr>
        <w:t>Determination.</w:t>
      </w:r>
    </w:p>
    <w:p w14:paraId="7650DD6C" w14:textId="16C5C61E" w:rsidR="00B61B2B" w:rsidRPr="00180B76" w:rsidRDefault="00B61B2B" w:rsidP="00435C10">
      <w:pPr>
        <w:autoSpaceDE w:val="0"/>
        <w:autoSpaceDN w:val="0"/>
        <w:adjustRightInd w:val="0"/>
        <w:spacing w:before="0" w:line="240" w:lineRule="atLeast"/>
        <w:ind w:left="425" w:hanging="425"/>
        <w:rPr>
          <w:rFonts w:cs="Arial"/>
          <w:i w:val="0"/>
          <w:szCs w:val="20"/>
        </w:rPr>
      </w:pPr>
      <w:r w:rsidRPr="00180B76">
        <w:rPr>
          <w:rFonts w:cs="Arial"/>
          <w:i w:val="0"/>
          <w:szCs w:val="20"/>
        </w:rPr>
        <w:t xml:space="preserve">5.3 </w:t>
      </w:r>
      <w:r w:rsidR="00A169FB">
        <w:rPr>
          <w:rFonts w:cs="Arial"/>
          <w:i w:val="0"/>
          <w:szCs w:val="20"/>
        </w:rPr>
        <w:tab/>
      </w:r>
      <w:r w:rsidRPr="00180B76">
        <w:rPr>
          <w:rFonts w:cs="Arial"/>
          <w:i w:val="0"/>
          <w:szCs w:val="20"/>
        </w:rPr>
        <w:t xml:space="preserve">The Applicant acknowledges that, in accordance with </w:t>
      </w:r>
      <w:r w:rsidRPr="00AA3913">
        <w:rPr>
          <w:rFonts w:cs="Arial"/>
          <w:i w:val="0"/>
          <w:szCs w:val="20"/>
        </w:rPr>
        <w:t xml:space="preserve">section </w:t>
      </w:r>
      <w:r w:rsidR="001A5688" w:rsidRPr="00AB1BF1">
        <w:rPr>
          <w:rFonts w:cs="Arial"/>
          <w:i w:val="0"/>
          <w:szCs w:val="20"/>
        </w:rPr>
        <w:t>25</w:t>
      </w:r>
      <w:r w:rsidR="00AA3913" w:rsidRPr="00AA3913">
        <w:rPr>
          <w:rFonts w:cs="Arial"/>
          <w:i w:val="0"/>
          <w:szCs w:val="20"/>
        </w:rPr>
        <w:t xml:space="preserve"> </w:t>
      </w:r>
      <w:r w:rsidRPr="00AA3913">
        <w:rPr>
          <w:rFonts w:cs="Arial"/>
          <w:i w:val="0"/>
          <w:szCs w:val="20"/>
        </w:rPr>
        <w:t>of the</w:t>
      </w:r>
      <w:r w:rsidRPr="00180B76">
        <w:rPr>
          <w:rFonts w:cs="Arial"/>
          <w:i w:val="0"/>
          <w:szCs w:val="20"/>
        </w:rPr>
        <w:t xml:space="preserve"> Allocation</w:t>
      </w:r>
      <w:r w:rsidR="00A169FB" w:rsidRPr="00180B76">
        <w:rPr>
          <w:rFonts w:cs="Arial"/>
          <w:i w:val="0"/>
          <w:szCs w:val="20"/>
        </w:rPr>
        <w:t xml:space="preserve"> </w:t>
      </w:r>
      <w:r w:rsidRPr="00180B76">
        <w:rPr>
          <w:rFonts w:cs="Arial"/>
          <w:i w:val="0"/>
          <w:szCs w:val="20"/>
        </w:rPr>
        <w:t>Determination, any application fee paid in accordance with the Allocation</w:t>
      </w:r>
      <w:r w:rsidR="00A169FB" w:rsidRPr="00180B76">
        <w:rPr>
          <w:rFonts w:cs="Arial"/>
          <w:i w:val="0"/>
          <w:szCs w:val="20"/>
        </w:rPr>
        <w:t xml:space="preserve"> </w:t>
      </w:r>
      <w:r w:rsidRPr="00180B76">
        <w:rPr>
          <w:rFonts w:cs="Arial"/>
          <w:i w:val="0"/>
          <w:szCs w:val="20"/>
        </w:rPr>
        <w:t>Determination will not be refunded by the ACMA in any circumstances.</w:t>
      </w:r>
    </w:p>
    <w:p w14:paraId="174B718C" w14:textId="1FA6AD3C" w:rsidR="00DF78AF" w:rsidRDefault="00B61B2B" w:rsidP="00435C10">
      <w:pPr>
        <w:autoSpaceDE w:val="0"/>
        <w:autoSpaceDN w:val="0"/>
        <w:adjustRightInd w:val="0"/>
        <w:spacing w:before="0" w:line="240" w:lineRule="atLeast"/>
        <w:ind w:left="425" w:hanging="425"/>
        <w:rPr>
          <w:rFonts w:ascii="HelveticaNeueLTStd-Bd" w:hAnsi="HelveticaNeueLTStd-Bd" w:cs="HelveticaNeueLTStd-Bd"/>
          <w:i w:val="0"/>
          <w:szCs w:val="20"/>
        </w:rPr>
      </w:pPr>
      <w:r w:rsidRPr="00180B76">
        <w:rPr>
          <w:rFonts w:cs="Arial"/>
          <w:i w:val="0"/>
          <w:szCs w:val="20"/>
        </w:rPr>
        <w:t xml:space="preserve">5.4 </w:t>
      </w:r>
      <w:r w:rsidR="00A169FB">
        <w:rPr>
          <w:rFonts w:cs="Arial"/>
          <w:i w:val="0"/>
          <w:szCs w:val="20"/>
        </w:rPr>
        <w:tab/>
      </w:r>
      <w:r w:rsidRPr="00180B76">
        <w:rPr>
          <w:rFonts w:cs="Arial"/>
          <w:i w:val="0"/>
          <w:szCs w:val="20"/>
        </w:rPr>
        <w:t>The Applicant acknowledges that a failure to pay the application fee in accordance</w:t>
      </w:r>
      <w:r w:rsidR="00A169FB" w:rsidRPr="00180B76">
        <w:rPr>
          <w:rFonts w:cs="Arial"/>
          <w:i w:val="0"/>
          <w:szCs w:val="20"/>
        </w:rPr>
        <w:t xml:space="preserve"> </w:t>
      </w:r>
      <w:r w:rsidRPr="00180B76">
        <w:rPr>
          <w:rFonts w:cs="Arial"/>
          <w:i w:val="0"/>
          <w:szCs w:val="20"/>
        </w:rPr>
        <w:t>with the Allocation Determination will prevent the Applicant from taking part in the</w:t>
      </w:r>
      <w:r w:rsidR="00DF78AF" w:rsidRPr="00180B76">
        <w:rPr>
          <w:rFonts w:cs="Arial"/>
          <w:i w:val="0"/>
          <w:szCs w:val="20"/>
        </w:rPr>
        <w:t xml:space="preserve"> allocation process</w:t>
      </w:r>
      <w:r w:rsidRPr="00180B76">
        <w:rPr>
          <w:rFonts w:cs="Arial"/>
          <w:i w:val="0"/>
          <w:szCs w:val="20"/>
        </w:rPr>
        <w:t>.</w:t>
      </w:r>
    </w:p>
    <w:p w14:paraId="444FBE55" w14:textId="020CE4FF"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 xml:space="preserve">6. </w:t>
      </w:r>
      <w:r w:rsidR="00C30DC9">
        <w:rPr>
          <w:rFonts w:cs="Arial"/>
          <w:b/>
          <w:i w:val="0"/>
          <w:szCs w:val="20"/>
        </w:rPr>
        <w:t xml:space="preserve">Eligibility payment </w:t>
      </w:r>
      <w:r w:rsidR="00DB1BA1">
        <w:rPr>
          <w:rFonts w:cs="Arial"/>
          <w:b/>
          <w:i w:val="0"/>
          <w:szCs w:val="20"/>
        </w:rPr>
        <w:t>and</w:t>
      </w:r>
      <w:r w:rsidRPr="00180B76">
        <w:rPr>
          <w:rFonts w:cs="Arial"/>
          <w:b/>
          <w:i w:val="0"/>
          <w:szCs w:val="20"/>
        </w:rPr>
        <w:t xml:space="preserve"> </w:t>
      </w:r>
      <w:r w:rsidR="00C85953">
        <w:rPr>
          <w:rFonts w:cs="Arial"/>
          <w:b/>
          <w:i w:val="0"/>
          <w:szCs w:val="20"/>
        </w:rPr>
        <w:t>D</w:t>
      </w:r>
      <w:r w:rsidRPr="00180B76">
        <w:rPr>
          <w:rFonts w:cs="Arial"/>
          <w:b/>
          <w:i w:val="0"/>
          <w:szCs w:val="20"/>
        </w:rPr>
        <w:t xml:space="preserve">eed of </w:t>
      </w:r>
      <w:r w:rsidR="00C85953">
        <w:rPr>
          <w:rFonts w:cs="Arial"/>
          <w:b/>
          <w:i w:val="0"/>
          <w:szCs w:val="20"/>
        </w:rPr>
        <w:t>F</w:t>
      </w:r>
      <w:r w:rsidRPr="00180B76">
        <w:rPr>
          <w:rFonts w:cs="Arial"/>
          <w:b/>
          <w:i w:val="0"/>
          <w:szCs w:val="20"/>
        </w:rPr>
        <w:t xml:space="preserve">inancial </w:t>
      </w:r>
      <w:r w:rsidR="00BA4E7C">
        <w:rPr>
          <w:rFonts w:cs="Arial"/>
          <w:b/>
          <w:i w:val="0"/>
          <w:szCs w:val="20"/>
        </w:rPr>
        <w:t>S</w:t>
      </w:r>
      <w:r w:rsidRPr="00180B76">
        <w:rPr>
          <w:rFonts w:cs="Arial"/>
          <w:b/>
          <w:i w:val="0"/>
          <w:szCs w:val="20"/>
        </w:rPr>
        <w:t>ecurity</w:t>
      </w:r>
      <w:r w:rsidR="00BA4E7C">
        <w:rPr>
          <w:rFonts w:cs="Arial"/>
          <w:b/>
          <w:i w:val="0"/>
          <w:szCs w:val="20"/>
        </w:rPr>
        <w:t xml:space="preserve"> </w:t>
      </w:r>
    </w:p>
    <w:p w14:paraId="42459EBE" w14:textId="58509702" w:rsidR="00B61B2B" w:rsidRPr="00180B76" w:rsidRDefault="00B61B2B" w:rsidP="00435C10">
      <w:pPr>
        <w:autoSpaceDE w:val="0"/>
        <w:autoSpaceDN w:val="0"/>
        <w:adjustRightInd w:val="0"/>
        <w:spacing w:before="0" w:line="240" w:lineRule="atLeast"/>
        <w:ind w:left="426" w:hanging="426"/>
        <w:rPr>
          <w:rFonts w:cs="Arial"/>
          <w:i w:val="0"/>
          <w:szCs w:val="20"/>
        </w:rPr>
      </w:pPr>
      <w:r w:rsidRPr="00180B76">
        <w:rPr>
          <w:rFonts w:cs="Arial"/>
          <w:i w:val="0"/>
          <w:szCs w:val="20"/>
        </w:rPr>
        <w:t xml:space="preserve">6.1 </w:t>
      </w:r>
      <w:r w:rsidR="00F46748">
        <w:rPr>
          <w:rFonts w:cs="Arial"/>
          <w:i w:val="0"/>
          <w:szCs w:val="20"/>
        </w:rPr>
        <w:tab/>
      </w:r>
      <w:r w:rsidRPr="00180B76">
        <w:rPr>
          <w:rFonts w:cs="Arial"/>
          <w:i w:val="0"/>
          <w:szCs w:val="20"/>
        </w:rPr>
        <w:t xml:space="preserve">The Applicant agrees to </w:t>
      </w:r>
      <w:r w:rsidR="00C30DC9">
        <w:rPr>
          <w:rFonts w:cs="Arial"/>
          <w:i w:val="0"/>
          <w:szCs w:val="20"/>
        </w:rPr>
        <w:t>make</w:t>
      </w:r>
      <w:r w:rsidR="00C30DC9" w:rsidRPr="00180B76">
        <w:rPr>
          <w:rFonts w:cs="Arial"/>
          <w:i w:val="0"/>
          <w:szCs w:val="20"/>
        </w:rPr>
        <w:t xml:space="preserve"> </w:t>
      </w:r>
      <w:r w:rsidR="00356710">
        <w:rPr>
          <w:rFonts w:cs="Arial"/>
          <w:i w:val="0"/>
          <w:szCs w:val="20"/>
        </w:rPr>
        <w:t>a</w:t>
      </w:r>
      <w:r w:rsidR="00AA3913">
        <w:rPr>
          <w:rFonts w:cs="Arial"/>
          <w:i w:val="0"/>
          <w:szCs w:val="20"/>
        </w:rPr>
        <w:t>n</w:t>
      </w:r>
      <w:r w:rsidR="00356710">
        <w:rPr>
          <w:rFonts w:cs="Arial"/>
          <w:i w:val="0"/>
          <w:szCs w:val="20"/>
        </w:rPr>
        <w:t xml:space="preserve"> </w:t>
      </w:r>
      <w:r w:rsidR="00AA3913">
        <w:rPr>
          <w:rFonts w:cs="Arial"/>
          <w:i w:val="0"/>
          <w:szCs w:val="20"/>
        </w:rPr>
        <w:t>eligibility payment</w:t>
      </w:r>
      <w:r w:rsidR="00AA3913" w:rsidRPr="00180B76">
        <w:rPr>
          <w:rFonts w:cs="Arial"/>
          <w:i w:val="0"/>
          <w:szCs w:val="20"/>
        </w:rPr>
        <w:t xml:space="preserve"> </w:t>
      </w:r>
      <w:r w:rsidRPr="00180B76">
        <w:rPr>
          <w:rFonts w:cs="Arial"/>
          <w:i w:val="0"/>
          <w:szCs w:val="20"/>
        </w:rPr>
        <w:t xml:space="preserve">to the ACMA </w:t>
      </w:r>
      <w:r w:rsidR="0044724C" w:rsidRPr="00180B76">
        <w:rPr>
          <w:rFonts w:cs="Arial"/>
          <w:i w:val="0"/>
          <w:szCs w:val="20"/>
        </w:rPr>
        <w:t>(on behalf of the</w:t>
      </w:r>
      <w:r w:rsidR="00180B76">
        <w:rPr>
          <w:rFonts w:cs="Arial"/>
          <w:i w:val="0"/>
          <w:szCs w:val="20"/>
        </w:rPr>
        <w:t xml:space="preserve"> </w:t>
      </w:r>
      <w:r w:rsidR="0044724C" w:rsidRPr="00180B76">
        <w:rPr>
          <w:rFonts w:cs="Arial"/>
          <w:i w:val="0"/>
          <w:szCs w:val="20"/>
        </w:rPr>
        <w:t xml:space="preserve">Commonwealth) </w:t>
      </w:r>
      <w:r w:rsidRPr="00180B76">
        <w:rPr>
          <w:rFonts w:cs="Arial"/>
          <w:i w:val="0"/>
          <w:szCs w:val="20"/>
        </w:rPr>
        <w:t xml:space="preserve">or </w:t>
      </w:r>
      <w:r w:rsidR="00BA4E7C">
        <w:rPr>
          <w:rFonts w:cs="Arial"/>
          <w:i w:val="0"/>
          <w:szCs w:val="20"/>
        </w:rPr>
        <w:t>give the ACMA (on behalf of the Commonwealth)</w:t>
      </w:r>
      <w:r w:rsidR="0044724C" w:rsidRPr="00180B76">
        <w:rPr>
          <w:rFonts w:cs="Arial"/>
          <w:i w:val="0"/>
          <w:szCs w:val="20"/>
        </w:rPr>
        <w:t xml:space="preserve"> </w:t>
      </w:r>
      <w:r w:rsidRPr="00180B76">
        <w:rPr>
          <w:rFonts w:cs="Arial"/>
          <w:i w:val="0"/>
          <w:szCs w:val="20"/>
        </w:rPr>
        <w:t xml:space="preserve">a </w:t>
      </w:r>
      <w:r w:rsidR="00C85953">
        <w:rPr>
          <w:rFonts w:cs="Arial"/>
          <w:i w:val="0"/>
          <w:szCs w:val="20"/>
        </w:rPr>
        <w:t>D</w:t>
      </w:r>
      <w:r w:rsidRPr="00180B76">
        <w:rPr>
          <w:rFonts w:cs="Arial"/>
          <w:i w:val="0"/>
          <w:szCs w:val="20"/>
        </w:rPr>
        <w:t xml:space="preserve">eed of </w:t>
      </w:r>
      <w:r w:rsidR="00C85953">
        <w:rPr>
          <w:rFonts w:cs="Arial"/>
          <w:i w:val="0"/>
          <w:szCs w:val="20"/>
        </w:rPr>
        <w:t>F</w:t>
      </w:r>
      <w:r w:rsidRPr="00180B76">
        <w:rPr>
          <w:rFonts w:cs="Arial"/>
          <w:i w:val="0"/>
          <w:szCs w:val="20"/>
        </w:rPr>
        <w:t xml:space="preserve">inancial </w:t>
      </w:r>
      <w:r w:rsidR="00C85953">
        <w:rPr>
          <w:rFonts w:cs="Arial"/>
          <w:i w:val="0"/>
          <w:szCs w:val="20"/>
        </w:rPr>
        <w:t>S</w:t>
      </w:r>
      <w:r w:rsidRPr="00180B76">
        <w:rPr>
          <w:rFonts w:cs="Arial"/>
          <w:i w:val="0"/>
          <w:szCs w:val="20"/>
        </w:rPr>
        <w:t>ecurity, or both, as required by</w:t>
      </w:r>
      <w:r w:rsidR="000378E2">
        <w:rPr>
          <w:rFonts w:cs="Arial"/>
          <w:i w:val="0"/>
          <w:szCs w:val="20"/>
        </w:rPr>
        <w:t xml:space="preserve"> </w:t>
      </w:r>
      <w:r w:rsidR="00D36DEB" w:rsidRPr="00AB1BF1">
        <w:rPr>
          <w:rFonts w:cs="Arial"/>
          <w:i w:val="0"/>
          <w:szCs w:val="20"/>
        </w:rPr>
        <w:t>paragraph</w:t>
      </w:r>
      <w:r w:rsidR="00DE24D3" w:rsidRPr="00AB1BF1">
        <w:rPr>
          <w:rFonts w:cs="Arial"/>
          <w:i w:val="0"/>
          <w:szCs w:val="20"/>
        </w:rPr>
        <w:t xml:space="preserve"> 29(2)(b)</w:t>
      </w:r>
      <w:r w:rsidR="005B758A" w:rsidRPr="00AB1BF1">
        <w:rPr>
          <w:rFonts w:cs="Arial"/>
          <w:i w:val="0"/>
          <w:szCs w:val="20"/>
        </w:rPr>
        <w:t>, paragraph 35(6</w:t>
      </w:r>
      <w:r w:rsidR="00D36DEB" w:rsidRPr="00AB1BF1">
        <w:rPr>
          <w:rFonts w:cs="Arial"/>
          <w:i w:val="0"/>
          <w:szCs w:val="20"/>
        </w:rPr>
        <w:t>)(</w:t>
      </w:r>
      <w:r w:rsidR="005B758A" w:rsidRPr="00AB1BF1">
        <w:rPr>
          <w:rFonts w:cs="Arial"/>
          <w:i w:val="0"/>
          <w:szCs w:val="20"/>
        </w:rPr>
        <w:t>b</w:t>
      </w:r>
      <w:r w:rsidR="00D36DEB" w:rsidRPr="00AB1BF1">
        <w:rPr>
          <w:rFonts w:cs="Arial"/>
          <w:i w:val="0"/>
          <w:szCs w:val="20"/>
        </w:rPr>
        <w:t>)</w:t>
      </w:r>
      <w:r w:rsidR="00DE24D3" w:rsidRPr="00AB1BF1">
        <w:rPr>
          <w:rFonts w:cs="Arial"/>
          <w:i w:val="0"/>
          <w:szCs w:val="20"/>
        </w:rPr>
        <w:t xml:space="preserve"> </w:t>
      </w:r>
      <w:r w:rsidR="00D36DEB" w:rsidRPr="00AB1BF1">
        <w:rPr>
          <w:rFonts w:cs="Arial"/>
          <w:i w:val="0"/>
          <w:szCs w:val="20"/>
        </w:rPr>
        <w:t>or</w:t>
      </w:r>
      <w:r w:rsidR="00DE24D3" w:rsidRPr="00AB1BF1">
        <w:rPr>
          <w:rFonts w:cs="Arial"/>
          <w:i w:val="0"/>
          <w:szCs w:val="20"/>
        </w:rPr>
        <w:t xml:space="preserve"> section 38</w:t>
      </w:r>
      <w:r w:rsidR="00D36DEB">
        <w:rPr>
          <w:rFonts w:cs="Arial"/>
          <w:i w:val="0"/>
          <w:szCs w:val="20"/>
        </w:rPr>
        <w:t xml:space="preserve"> </w:t>
      </w:r>
      <w:r w:rsidRPr="00180B76">
        <w:rPr>
          <w:rFonts w:cs="Arial"/>
          <w:i w:val="0"/>
          <w:szCs w:val="20"/>
        </w:rPr>
        <w:t>of the</w:t>
      </w:r>
      <w:r w:rsidR="0044724C" w:rsidRPr="00180B76">
        <w:rPr>
          <w:rFonts w:cs="Arial"/>
          <w:i w:val="0"/>
          <w:szCs w:val="20"/>
        </w:rPr>
        <w:t xml:space="preserve"> </w:t>
      </w:r>
      <w:r w:rsidRPr="00180B76">
        <w:rPr>
          <w:rFonts w:cs="Arial"/>
          <w:i w:val="0"/>
          <w:szCs w:val="20"/>
        </w:rPr>
        <w:t>Allocation Determination.</w:t>
      </w:r>
    </w:p>
    <w:p w14:paraId="03E7AD07" w14:textId="26BE1B1E" w:rsidR="00B61B2B" w:rsidRPr="00180B76" w:rsidRDefault="00B61B2B" w:rsidP="00435C10">
      <w:pPr>
        <w:autoSpaceDE w:val="0"/>
        <w:autoSpaceDN w:val="0"/>
        <w:adjustRightInd w:val="0"/>
        <w:spacing w:before="0" w:line="240" w:lineRule="atLeast"/>
        <w:ind w:left="425" w:hanging="425"/>
        <w:rPr>
          <w:rFonts w:cs="Arial"/>
          <w:i w:val="0"/>
          <w:szCs w:val="20"/>
        </w:rPr>
      </w:pPr>
      <w:r w:rsidRPr="00180B76">
        <w:rPr>
          <w:rFonts w:cs="Arial"/>
          <w:i w:val="0"/>
          <w:szCs w:val="20"/>
        </w:rPr>
        <w:t xml:space="preserve">6.2 </w:t>
      </w:r>
      <w:r w:rsidR="00F46748">
        <w:rPr>
          <w:rFonts w:cs="Arial"/>
          <w:i w:val="0"/>
          <w:szCs w:val="20"/>
        </w:rPr>
        <w:tab/>
      </w:r>
      <w:r w:rsidRPr="00180B76">
        <w:rPr>
          <w:rFonts w:cs="Arial"/>
          <w:i w:val="0"/>
          <w:szCs w:val="20"/>
        </w:rPr>
        <w:t xml:space="preserve">The Applicant agrees to </w:t>
      </w:r>
      <w:r w:rsidR="00C30DC9">
        <w:rPr>
          <w:rFonts w:cs="Arial"/>
          <w:i w:val="0"/>
          <w:szCs w:val="20"/>
        </w:rPr>
        <w:t>make</w:t>
      </w:r>
      <w:r w:rsidR="00C30DC9" w:rsidRPr="00180B76">
        <w:rPr>
          <w:rFonts w:cs="Arial"/>
          <w:i w:val="0"/>
          <w:szCs w:val="20"/>
        </w:rPr>
        <w:t xml:space="preserve"> </w:t>
      </w:r>
      <w:r w:rsidRPr="00180B76">
        <w:rPr>
          <w:rFonts w:cs="Arial"/>
          <w:i w:val="0"/>
          <w:szCs w:val="20"/>
        </w:rPr>
        <w:t>a</w:t>
      </w:r>
      <w:r w:rsidR="00C30DC9">
        <w:rPr>
          <w:rFonts w:cs="Arial"/>
          <w:i w:val="0"/>
          <w:szCs w:val="20"/>
        </w:rPr>
        <w:t>n</w:t>
      </w:r>
      <w:r w:rsidR="00D36DEB">
        <w:rPr>
          <w:rFonts w:cs="Arial"/>
          <w:i w:val="0"/>
          <w:szCs w:val="20"/>
        </w:rPr>
        <w:t>y</w:t>
      </w:r>
      <w:r w:rsidR="00C30DC9">
        <w:rPr>
          <w:rFonts w:cs="Arial"/>
          <w:i w:val="0"/>
          <w:szCs w:val="20"/>
        </w:rPr>
        <w:t xml:space="preserve"> eligibility payment</w:t>
      </w:r>
      <w:r w:rsidR="00C16F84">
        <w:rPr>
          <w:rFonts w:cs="Arial"/>
          <w:i w:val="0"/>
          <w:szCs w:val="20"/>
        </w:rPr>
        <w:t xml:space="preserve"> </w:t>
      </w:r>
      <w:r w:rsidRPr="00180B76">
        <w:rPr>
          <w:rFonts w:cs="Arial"/>
          <w:i w:val="0"/>
          <w:szCs w:val="20"/>
        </w:rPr>
        <w:t>to the ACMA</w:t>
      </w:r>
      <w:r w:rsidR="0044724C" w:rsidRPr="00180B76">
        <w:rPr>
          <w:rFonts w:cs="Arial"/>
          <w:i w:val="0"/>
          <w:szCs w:val="20"/>
        </w:rPr>
        <w:t xml:space="preserve"> (on behalf of the Commonwealth)</w:t>
      </w:r>
      <w:r w:rsidRPr="00180B76">
        <w:rPr>
          <w:rFonts w:cs="Arial"/>
          <w:i w:val="0"/>
          <w:szCs w:val="20"/>
        </w:rPr>
        <w:t xml:space="preserve"> in accordance</w:t>
      </w:r>
      <w:r w:rsidR="0044724C" w:rsidRPr="00180B76">
        <w:rPr>
          <w:rFonts w:cs="Arial"/>
          <w:i w:val="0"/>
          <w:szCs w:val="20"/>
        </w:rPr>
        <w:t xml:space="preserve"> </w:t>
      </w:r>
      <w:r w:rsidRPr="00180B76">
        <w:rPr>
          <w:rFonts w:cs="Arial"/>
          <w:i w:val="0"/>
          <w:szCs w:val="20"/>
        </w:rPr>
        <w:t xml:space="preserve">with section </w:t>
      </w:r>
      <w:r w:rsidR="00C30DC9" w:rsidRPr="00AB1BF1">
        <w:rPr>
          <w:rFonts w:cs="Arial"/>
          <w:i w:val="0"/>
          <w:szCs w:val="20"/>
        </w:rPr>
        <w:t>9</w:t>
      </w:r>
      <w:r w:rsidR="00C30DC9" w:rsidRPr="00180B76">
        <w:rPr>
          <w:rFonts w:cs="Arial"/>
          <w:i w:val="0"/>
          <w:szCs w:val="20"/>
        </w:rPr>
        <w:t xml:space="preserve"> </w:t>
      </w:r>
      <w:r w:rsidRPr="00180B76">
        <w:rPr>
          <w:rFonts w:cs="Arial"/>
          <w:i w:val="0"/>
          <w:szCs w:val="20"/>
        </w:rPr>
        <w:t xml:space="preserve">of the Allocation </w:t>
      </w:r>
      <w:r w:rsidR="001411C8" w:rsidRPr="00180B76">
        <w:rPr>
          <w:rFonts w:cs="Arial"/>
          <w:i w:val="0"/>
          <w:szCs w:val="20"/>
        </w:rPr>
        <w:t>Determination</w:t>
      </w:r>
      <w:r w:rsidR="001411C8">
        <w:rPr>
          <w:rFonts w:cs="Arial"/>
          <w:i w:val="0"/>
          <w:szCs w:val="20"/>
        </w:rPr>
        <w:t xml:space="preserve">, </w:t>
      </w:r>
      <w:r w:rsidR="00D36DEB">
        <w:rPr>
          <w:rFonts w:cs="Arial"/>
          <w:i w:val="0"/>
          <w:szCs w:val="20"/>
        </w:rPr>
        <w:t xml:space="preserve">and to </w:t>
      </w:r>
      <w:r w:rsidRPr="00180B76">
        <w:rPr>
          <w:rFonts w:cs="Arial"/>
          <w:i w:val="0"/>
          <w:szCs w:val="20"/>
        </w:rPr>
        <w:t>give a</w:t>
      </w:r>
      <w:r w:rsidR="00BA4E7C">
        <w:rPr>
          <w:rFonts w:cs="Arial"/>
          <w:i w:val="0"/>
          <w:szCs w:val="20"/>
        </w:rPr>
        <w:t>ny</w:t>
      </w:r>
      <w:r w:rsidR="00180B76">
        <w:rPr>
          <w:rFonts w:cs="Arial"/>
          <w:i w:val="0"/>
          <w:szCs w:val="20"/>
        </w:rPr>
        <w:t xml:space="preserve"> </w:t>
      </w:r>
      <w:r w:rsidRPr="00180B76">
        <w:rPr>
          <w:rFonts w:cs="Arial"/>
          <w:i w:val="0"/>
          <w:szCs w:val="20"/>
        </w:rPr>
        <w:t xml:space="preserve">Deed of </w:t>
      </w:r>
      <w:r w:rsidR="000378E2">
        <w:rPr>
          <w:rFonts w:cs="Arial"/>
          <w:i w:val="0"/>
          <w:szCs w:val="20"/>
        </w:rPr>
        <w:t>F</w:t>
      </w:r>
      <w:r w:rsidR="000378E2" w:rsidRPr="00180B76">
        <w:rPr>
          <w:rFonts w:cs="Arial"/>
          <w:i w:val="0"/>
          <w:szCs w:val="20"/>
        </w:rPr>
        <w:t xml:space="preserve">inancial </w:t>
      </w:r>
      <w:r w:rsidR="000378E2">
        <w:rPr>
          <w:rFonts w:cs="Arial"/>
          <w:i w:val="0"/>
          <w:szCs w:val="20"/>
        </w:rPr>
        <w:t>S</w:t>
      </w:r>
      <w:r w:rsidR="000378E2" w:rsidRPr="00180B76">
        <w:rPr>
          <w:rFonts w:cs="Arial"/>
          <w:i w:val="0"/>
          <w:szCs w:val="20"/>
        </w:rPr>
        <w:t xml:space="preserve">ecurity </w:t>
      </w:r>
      <w:r w:rsidRPr="00180B76">
        <w:rPr>
          <w:rFonts w:cs="Arial"/>
          <w:i w:val="0"/>
          <w:szCs w:val="20"/>
        </w:rPr>
        <w:t xml:space="preserve">to the ACMA </w:t>
      </w:r>
      <w:r w:rsidR="0044724C" w:rsidRPr="00180B76">
        <w:rPr>
          <w:rFonts w:cs="Arial"/>
          <w:i w:val="0"/>
          <w:szCs w:val="20"/>
        </w:rPr>
        <w:t>(</w:t>
      </w:r>
      <w:r w:rsidR="00BA4E7C">
        <w:rPr>
          <w:rFonts w:cs="Arial"/>
          <w:i w:val="0"/>
          <w:szCs w:val="20"/>
        </w:rPr>
        <w:t>on behalf of</w:t>
      </w:r>
      <w:r w:rsidR="00BA4E7C" w:rsidRPr="00180B76">
        <w:rPr>
          <w:rFonts w:cs="Arial"/>
          <w:i w:val="0"/>
          <w:szCs w:val="20"/>
        </w:rPr>
        <w:t xml:space="preserve"> </w:t>
      </w:r>
      <w:r w:rsidR="0044724C" w:rsidRPr="00180B76">
        <w:rPr>
          <w:rFonts w:cs="Arial"/>
          <w:i w:val="0"/>
          <w:szCs w:val="20"/>
        </w:rPr>
        <w:t xml:space="preserve">the Commonwealth) </w:t>
      </w:r>
      <w:r w:rsidRPr="00180B76">
        <w:rPr>
          <w:rFonts w:cs="Arial"/>
          <w:i w:val="0"/>
          <w:szCs w:val="20"/>
        </w:rPr>
        <w:t>in accordance</w:t>
      </w:r>
      <w:r w:rsidR="00180B76">
        <w:rPr>
          <w:rFonts w:cs="Arial"/>
          <w:i w:val="0"/>
          <w:szCs w:val="20"/>
        </w:rPr>
        <w:t xml:space="preserve"> </w:t>
      </w:r>
      <w:r w:rsidRPr="00180B76">
        <w:rPr>
          <w:rFonts w:cs="Arial"/>
          <w:i w:val="0"/>
          <w:szCs w:val="20"/>
        </w:rPr>
        <w:t xml:space="preserve">with </w:t>
      </w:r>
      <w:r w:rsidR="001411C8" w:rsidRPr="00AB1BF1">
        <w:rPr>
          <w:rFonts w:cs="Arial"/>
          <w:i w:val="0"/>
          <w:szCs w:val="20"/>
        </w:rPr>
        <w:t>section</w:t>
      </w:r>
      <w:r w:rsidR="00D36DEB" w:rsidRPr="00AB1BF1">
        <w:rPr>
          <w:rFonts w:cs="Arial"/>
          <w:i w:val="0"/>
          <w:szCs w:val="20"/>
        </w:rPr>
        <w:t>s 7 and</w:t>
      </w:r>
      <w:r w:rsidR="001411C8" w:rsidRPr="00AB1BF1">
        <w:rPr>
          <w:rFonts w:cs="Arial"/>
          <w:i w:val="0"/>
          <w:szCs w:val="20"/>
        </w:rPr>
        <w:t xml:space="preserve"> 38 of</w:t>
      </w:r>
      <w:r w:rsidR="001411C8">
        <w:rPr>
          <w:rFonts w:cs="Arial"/>
          <w:i w:val="0"/>
          <w:szCs w:val="20"/>
        </w:rPr>
        <w:t xml:space="preserve"> </w:t>
      </w:r>
      <w:r w:rsidRPr="00180B76">
        <w:rPr>
          <w:rFonts w:cs="Arial"/>
          <w:i w:val="0"/>
          <w:szCs w:val="20"/>
        </w:rPr>
        <w:t>the Allocation</w:t>
      </w:r>
      <w:r w:rsidR="0044724C" w:rsidRPr="00180B76">
        <w:rPr>
          <w:rFonts w:cs="Arial"/>
          <w:i w:val="0"/>
          <w:szCs w:val="20"/>
        </w:rPr>
        <w:t xml:space="preserve"> </w:t>
      </w:r>
      <w:r w:rsidRPr="00180B76">
        <w:rPr>
          <w:rFonts w:cs="Arial"/>
          <w:i w:val="0"/>
          <w:szCs w:val="20"/>
        </w:rPr>
        <w:t>Determination.</w:t>
      </w:r>
    </w:p>
    <w:p w14:paraId="69E59C63" w14:textId="6C25E16F" w:rsidR="00C16F84" w:rsidRPr="00C16F84" w:rsidRDefault="00B61B2B" w:rsidP="00E11336">
      <w:pPr>
        <w:autoSpaceDE w:val="0"/>
        <w:autoSpaceDN w:val="0"/>
        <w:adjustRightInd w:val="0"/>
        <w:spacing w:before="0" w:line="240" w:lineRule="atLeast"/>
        <w:ind w:left="425" w:hanging="425"/>
      </w:pPr>
      <w:r w:rsidRPr="00180B76">
        <w:rPr>
          <w:rFonts w:cs="Arial"/>
          <w:i w:val="0"/>
          <w:szCs w:val="20"/>
        </w:rPr>
        <w:t xml:space="preserve">6.3 </w:t>
      </w:r>
      <w:r w:rsidR="00F46748">
        <w:rPr>
          <w:rFonts w:cs="Arial"/>
          <w:i w:val="0"/>
          <w:szCs w:val="20"/>
        </w:rPr>
        <w:tab/>
      </w:r>
      <w:r w:rsidR="00C16F84" w:rsidRPr="00180B76">
        <w:rPr>
          <w:rFonts w:cs="Arial"/>
          <w:i w:val="0"/>
          <w:szCs w:val="20"/>
        </w:rPr>
        <w:t xml:space="preserve">The Applicant acknowledges that a failure to </w:t>
      </w:r>
      <w:r w:rsidR="00434510">
        <w:rPr>
          <w:rFonts w:cs="Arial"/>
          <w:i w:val="0"/>
          <w:szCs w:val="20"/>
        </w:rPr>
        <w:t>give an eligibility nomination form</w:t>
      </w:r>
      <w:r w:rsidR="00C16F84" w:rsidRPr="00180B76">
        <w:rPr>
          <w:rFonts w:cs="Arial"/>
          <w:i w:val="0"/>
          <w:szCs w:val="20"/>
        </w:rPr>
        <w:t xml:space="preserve"> </w:t>
      </w:r>
      <w:r w:rsidR="00434510">
        <w:rPr>
          <w:rFonts w:cs="Arial"/>
          <w:i w:val="0"/>
          <w:szCs w:val="20"/>
        </w:rPr>
        <w:t xml:space="preserve">by the eligibility deadline </w:t>
      </w:r>
      <w:r w:rsidR="00C16F84" w:rsidRPr="00180B76">
        <w:rPr>
          <w:rFonts w:cs="Arial"/>
          <w:i w:val="0"/>
          <w:szCs w:val="20"/>
        </w:rPr>
        <w:t xml:space="preserve">under </w:t>
      </w:r>
      <w:r w:rsidR="00BA4E7C" w:rsidRPr="00AB1BF1">
        <w:rPr>
          <w:rFonts w:cs="Arial"/>
          <w:i w:val="0"/>
          <w:szCs w:val="20"/>
        </w:rPr>
        <w:t>section </w:t>
      </w:r>
      <w:r w:rsidR="00434510" w:rsidRPr="00AB1BF1">
        <w:rPr>
          <w:rFonts w:cs="Arial"/>
          <w:i w:val="0"/>
          <w:szCs w:val="20"/>
        </w:rPr>
        <w:t>29</w:t>
      </w:r>
      <w:r w:rsidR="008A639F">
        <w:rPr>
          <w:rFonts w:cs="Arial"/>
          <w:i w:val="0"/>
          <w:szCs w:val="20"/>
        </w:rPr>
        <w:t xml:space="preserve"> </w:t>
      </w:r>
      <w:r w:rsidR="00C16F84" w:rsidRPr="00180B76">
        <w:rPr>
          <w:rFonts w:cs="Arial"/>
          <w:i w:val="0"/>
          <w:szCs w:val="20"/>
        </w:rPr>
        <w:t>of the Allocation Determination</w:t>
      </w:r>
      <w:r w:rsidR="005B758A">
        <w:rPr>
          <w:rFonts w:cs="Arial"/>
          <w:i w:val="0"/>
          <w:szCs w:val="20"/>
        </w:rPr>
        <w:t xml:space="preserve"> or in accordance with </w:t>
      </w:r>
      <w:r w:rsidR="005B758A" w:rsidRPr="00AB1BF1">
        <w:rPr>
          <w:rFonts w:cs="Arial"/>
          <w:i w:val="0"/>
          <w:szCs w:val="20"/>
        </w:rPr>
        <w:t>section 35</w:t>
      </w:r>
      <w:r w:rsidR="005B758A">
        <w:rPr>
          <w:rFonts w:cs="Arial"/>
          <w:i w:val="0"/>
          <w:szCs w:val="20"/>
        </w:rPr>
        <w:t xml:space="preserve"> of the Allocation Determination (if applicable)</w:t>
      </w:r>
      <w:r w:rsidR="00C16F84" w:rsidRPr="00180B76">
        <w:rPr>
          <w:rFonts w:cs="Arial"/>
          <w:i w:val="0"/>
          <w:szCs w:val="20"/>
        </w:rPr>
        <w:t>, or to make a</w:t>
      </w:r>
      <w:r w:rsidR="009D7B3D">
        <w:rPr>
          <w:rFonts w:cs="Arial"/>
          <w:i w:val="0"/>
          <w:szCs w:val="20"/>
        </w:rPr>
        <w:t>n eligibility payment</w:t>
      </w:r>
      <w:r w:rsidR="00C16F84">
        <w:rPr>
          <w:rFonts w:cs="Arial"/>
          <w:i w:val="0"/>
          <w:szCs w:val="20"/>
        </w:rPr>
        <w:t xml:space="preserve"> </w:t>
      </w:r>
      <w:r w:rsidR="00C16F84" w:rsidRPr="00180B76">
        <w:rPr>
          <w:rFonts w:cs="Arial"/>
          <w:i w:val="0"/>
          <w:szCs w:val="20"/>
        </w:rPr>
        <w:t xml:space="preserve">or give a </w:t>
      </w:r>
      <w:r w:rsidR="00C85953">
        <w:rPr>
          <w:rFonts w:cs="Arial"/>
          <w:i w:val="0"/>
          <w:szCs w:val="20"/>
        </w:rPr>
        <w:t>Deed of Financial Security</w:t>
      </w:r>
      <w:r w:rsidR="003E0316" w:rsidRPr="00180B76">
        <w:rPr>
          <w:rFonts w:cs="Arial"/>
          <w:i w:val="0"/>
          <w:szCs w:val="20"/>
        </w:rPr>
        <w:t xml:space="preserve"> </w:t>
      </w:r>
      <w:r w:rsidR="00C16F84" w:rsidRPr="00180B76">
        <w:rPr>
          <w:rFonts w:cs="Arial"/>
          <w:i w:val="0"/>
          <w:szCs w:val="20"/>
        </w:rPr>
        <w:t xml:space="preserve">by the </w:t>
      </w:r>
      <w:r w:rsidR="00E627D3" w:rsidRPr="00AB1BF1">
        <w:rPr>
          <w:rFonts w:cs="Arial"/>
          <w:i w:val="0"/>
          <w:szCs w:val="20"/>
        </w:rPr>
        <w:t>eligibility</w:t>
      </w:r>
      <w:r w:rsidR="00A47207" w:rsidRPr="00AB1BF1">
        <w:rPr>
          <w:rFonts w:cs="Arial"/>
          <w:i w:val="0"/>
          <w:szCs w:val="20"/>
        </w:rPr>
        <w:t xml:space="preserve"> </w:t>
      </w:r>
      <w:r w:rsidR="00C16F84" w:rsidRPr="00AB1BF1">
        <w:rPr>
          <w:rFonts w:cs="Arial"/>
          <w:i w:val="0"/>
          <w:szCs w:val="20"/>
        </w:rPr>
        <w:t>deadline</w:t>
      </w:r>
      <w:r w:rsidR="005B758A">
        <w:rPr>
          <w:rFonts w:cs="Arial"/>
          <w:i w:val="0"/>
          <w:szCs w:val="20"/>
        </w:rPr>
        <w:t xml:space="preserve"> or in accordance with </w:t>
      </w:r>
      <w:r w:rsidR="005B758A" w:rsidRPr="00AB1BF1">
        <w:rPr>
          <w:rFonts w:cs="Arial"/>
          <w:i w:val="0"/>
          <w:szCs w:val="20"/>
        </w:rPr>
        <w:t>section 35</w:t>
      </w:r>
      <w:r w:rsidR="005B758A">
        <w:rPr>
          <w:rFonts w:cs="Arial"/>
          <w:i w:val="0"/>
          <w:szCs w:val="20"/>
        </w:rPr>
        <w:t xml:space="preserve"> of the Allocation Determination (if applicable)</w:t>
      </w:r>
      <w:r w:rsidR="00434510">
        <w:rPr>
          <w:rFonts w:cs="Arial"/>
          <w:i w:val="0"/>
          <w:szCs w:val="20"/>
        </w:rPr>
        <w:t>,</w:t>
      </w:r>
      <w:r w:rsidR="00286B2C">
        <w:rPr>
          <w:rFonts w:cs="Arial"/>
          <w:i w:val="0"/>
          <w:szCs w:val="20"/>
        </w:rPr>
        <w:t xml:space="preserve"> will prevent the Applicant from taking part in the allocation process</w:t>
      </w:r>
      <w:r w:rsidR="00C16F84" w:rsidRPr="00180B76">
        <w:rPr>
          <w:rFonts w:cs="Arial"/>
          <w:i w:val="0"/>
          <w:szCs w:val="20"/>
        </w:rPr>
        <w:t>.</w:t>
      </w:r>
    </w:p>
    <w:p w14:paraId="232DFFE2" w14:textId="5DF860C1"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 xml:space="preserve">7. Registration, </w:t>
      </w:r>
      <w:r w:rsidR="000C777E">
        <w:rPr>
          <w:rFonts w:cs="Arial"/>
          <w:b/>
          <w:i w:val="0"/>
          <w:szCs w:val="20"/>
        </w:rPr>
        <w:t xml:space="preserve">and </w:t>
      </w:r>
      <w:r w:rsidRPr="00180B76">
        <w:rPr>
          <w:rFonts w:cs="Arial"/>
          <w:b/>
          <w:i w:val="0"/>
          <w:szCs w:val="20"/>
        </w:rPr>
        <w:t xml:space="preserve">conduct of and participation in the </w:t>
      </w:r>
      <w:r w:rsidR="008F6873">
        <w:rPr>
          <w:rFonts w:cs="Arial"/>
          <w:b/>
          <w:i w:val="0"/>
          <w:szCs w:val="20"/>
        </w:rPr>
        <w:t>allocation process</w:t>
      </w:r>
    </w:p>
    <w:p w14:paraId="3ABD1A63" w14:textId="1AF3CDFB" w:rsidR="00061F27" w:rsidRDefault="008F6873" w:rsidP="00435C10">
      <w:pPr>
        <w:autoSpaceDE w:val="0"/>
        <w:autoSpaceDN w:val="0"/>
        <w:adjustRightInd w:val="0"/>
        <w:spacing w:before="0" w:line="240" w:lineRule="atLeast"/>
        <w:ind w:left="425" w:hanging="425"/>
        <w:rPr>
          <w:rFonts w:cs="Arial"/>
          <w:i w:val="0"/>
          <w:szCs w:val="20"/>
        </w:rPr>
      </w:pPr>
      <w:r>
        <w:rPr>
          <w:rFonts w:cs="Arial"/>
          <w:i w:val="0"/>
          <w:szCs w:val="20"/>
        </w:rPr>
        <w:t>7.</w:t>
      </w:r>
      <w:r w:rsidR="009D7B3D">
        <w:rPr>
          <w:rFonts w:cs="Arial"/>
          <w:i w:val="0"/>
          <w:szCs w:val="20"/>
        </w:rPr>
        <w:t>1</w:t>
      </w:r>
      <w:r>
        <w:rPr>
          <w:rFonts w:cs="Arial"/>
          <w:i w:val="0"/>
          <w:szCs w:val="20"/>
        </w:rPr>
        <w:tab/>
      </w:r>
      <w:r w:rsidR="00B61B2B" w:rsidRPr="00180B76">
        <w:rPr>
          <w:rFonts w:cs="Arial"/>
          <w:i w:val="0"/>
          <w:szCs w:val="20"/>
        </w:rPr>
        <w:t>The Applicant acknowledges that it will only be registered as a bidder and be</w:t>
      </w:r>
      <w:r w:rsidR="00A169FB" w:rsidRPr="00180B76">
        <w:rPr>
          <w:rFonts w:cs="Arial"/>
          <w:i w:val="0"/>
          <w:szCs w:val="20"/>
        </w:rPr>
        <w:t xml:space="preserve"> </w:t>
      </w:r>
      <w:r w:rsidR="00B61B2B" w:rsidRPr="00180B76">
        <w:rPr>
          <w:rFonts w:cs="Arial"/>
          <w:i w:val="0"/>
          <w:szCs w:val="20"/>
        </w:rPr>
        <w:t xml:space="preserve">entitled to participate in the auction if the requirements referred to in </w:t>
      </w:r>
      <w:r w:rsidR="00B61B2B" w:rsidRPr="009D7B3D">
        <w:rPr>
          <w:rFonts w:cs="Arial"/>
          <w:i w:val="0"/>
          <w:szCs w:val="20"/>
        </w:rPr>
        <w:t xml:space="preserve">section </w:t>
      </w:r>
      <w:r w:rsidR="004C1CFB" w:rsidRPr="00AB1BF1">
        <w:rPr>
          <w:rFonts w:cs="Arial"/>
          <w:i w:val="0"/>
          <w:szCs w:val="20"/>
        </w:rPr>
        <w:t>41</w:t>
      </w:r>
      <w:r w:rsidR="009D7B3D" w:rsidRPr="00180B76">
        <w:rPr>
          <w:rFonts w:cs="Arial"/>
          <w:i w:val="0"/>
          <w:szCs w:val="20"/>
        </w:rPr>
        <w:t xml:space="preserve"> </w:t>
      </w:r>
      <w:r w:rsidR="00B61B2B" w:rsidRPr="00180B76">
        <w:rPr>
          <w:rFonts w:cs="Arial"/>
          <w:i w:val="0"/>
          <w:szCs w:val="20"/>
        </w:rPr>
        <w:t>of</w:t>
      </w:r>
      <w:r w:rsidR="00A169FB" w:rsidRPr="00180B76">
        <w:rPr>
          <w:rFonts w:cs="Arial"/>
          <w:i w:val="0"/>
          <w:szCs w:val="20"/>
        </w:rPr>
        <w:t xml:space="preserve"> </w:t>
      </w:r>
      <w:r w:rsidR="00B61B2B" w:rsidRPr="00180B76">
        <w:rPr>
          <w:rFonts w:cs="Arial"/>
          <w:i w:val="0"/>
          <w:szCs w:val="20"/>
        </w:rPr>
        <w:t xml:space="preserve">the Allocation Determination are satisfied (and, for the avoidance of doubt, </w:t>
      </w:r>
      <w:r w:rsidR="00061F27">
        <w:rPr>
          <w:rFonts w:cs="Arial"/>
          <w:i w:val="0"/>
          <w:szCs w:val="20"/>
        </w:rPr>
        <w:t xml:space="preserve">the </w:t>
      </w:r>
      <w:r w:rsidR="0074459E">
        <w:rPr>
          <w:rFonts w:cs="Arial"/>
          <w:i w:val="0"/>
          <w:szCs w:val="20"/>
        </w:rPr>
        <w:t>Applicant</w:t>
      </w:r>
      <w:r w:rsidR="00061F27">
        <w:rPr>
          <w:rFonts w:cs="Arial"/>
          <w:i w:val="0"/>
          <w:szCs w:val="20"/>
        </w:rPr>
        <w:t xml:space="preserve"> has not withdrawn, or is not taken to have withdrawn, its application</w:t>
      </w:r>
      <w:r w:rsidR="00B61B2B" w:rsidRPr="00180B76">
        <w:rPr>
          <w:rFonts w:cs="Arial"/>
          <w:i w:val="0"/>
          <w:szCs w:val="20"/>
        </w:rPr>
        <w:t xml:space="preserve">). </w:t>
      </w:r>
    </w:p>
    <w:p w14:paraId="03AA0D6D" w14:textId="12E65DF8" w:rsidR="00B61B2B" w:rsidRPr="00180B76" w:rsidRDefault="00061F27" w:rsidP="00435C10">
      <w:pPr>
        <w:autoSpaceDE w:val="0"/>
        <w:autoSpaceDN w:val="0"/>
        <w:adjustRightInd w:val="0"/>
        <w:spacing w:before="0" w:line="240" w:lineRule="atLeast"/>
        <w:ind w:left="425" w:hanging="425"/>
        <w:rPr>
          <w:rFonts w:cs="Arial"/>
          <w:i w:val="0"/>
          <w:szCs w:val="20"/>
        </w:rPr>
      </w:pPr>
      <w:r>
        <w:rPr>
          <w:rFonts w:cs="Arial"/>
          <w:i w:val="0"/>
          <w:szCs w:val="20"/>
        </w:rPr>
        <w:t>7.</w:t>
      </w:r>
      <w:r w:rsidR="009D7B3D">
        <w:rPr>
          <w:rFonts w:cs="Arial"/>
          <w:i w:val="0"/>
          <w:szCs w:val="20"/>
        </w:rPr>
        <w:t>2</w:t>
      </w:r>
      <w:r>
        <w:rPr>
          <w:rFonts w:cs="Arial"/>
          <w:i w:val="0"/>
          <w:szCs w:val="20"/>
        </w:rPr>
        <w:tab/>
      </w:r>
      <w:r w:rsidR="00B61B2B" w:rsidRPr="00180B76">
        <w:rPr>
          <w:rFonts w:cs="Arial"/>
          <w:i w:val="0"/>
          <w:szCs w:val="20"/>
        </w:rPr>
        <w:t xml:space="preserve">The Applicant agrees to comply with </w:t>
      </w:r>
      <w:r w:rsidR="00B61B2B" w:rsidRPr="00AB1BF1">
        <w:rPr>
          <w:rFonts w:cs="Arial"/>
          <w:i w:val="0"/>
          <w:szCs w:val="20"/>
        </w:rPr>
        <w:t>section</w:t>
      </w:r>
      <w:r w:rsidR="00A169FB" w:rsidRPr="00AB1BF1">
        <w:rPr>
          <w:rFonts w:cs="Arial"/>
          <w:i w:val="0"/>
          <w:szCs w:val="20"/>
        </w:rPr>
        <w:t xml:space="preserve"> </w:t>
      </w:r>
      <w:r w:rsidR="0044699D" w:rsidRPr="00AB1BF1">
        <w:rPr>
          <w:rFonts w:cs="Arial"/>
          <w:i w:val="0"/>
          <w:szCs w:val="20"/>
        </w:rPr>
        <w:t>42</w:t>
      </w:r>
      <w:r w:rsidR="0044699D">
        <w:rPr>
          <w:rFonts w:cs="Arial"/>
          <w:i w:val="0"/>
          <w:szCs w:val="20"/>
        </w:rPr>
        <w:t xml:space="preserve"> </w:t>
      </w:r>
      <w:r w:rsidR="00B61B2B" w:rsidRPr="00F04C95">
        <w:rPr>
          <w:rFonts w:cs="Arial"/>
          <w:i w:val="0"/>
          <w:szCs w:val="20"/>
        </w:rPr>
        <w:t>of the</w:t>
      </w:r>
      <w:r w:rsidR="00B61B2B" w:rsidRPr="00180B76">
        <w:rPr>
          <w:rFonts w:cs="Arial"/>
          <w:i w:val="0"/>
          <w:szCs w:val="20"/>
        </w:rPr>
        <w:t xml:space="preserve"> Allocation Determination</w:t>
      </w:r>
      <w:r w:rsidR="0087377E">
        <w:rPr>
          <w:rFonts w:cs="Arial"/>
          <w:i w:val="0"/>
          <w:szCs w:val="20"/>
        </w:rPr>
        <w:t xml:space="preserve"> to ensure the ACMA has the correct information</w:t>
      </w:r>
      <w:r w:rsidR="00AF5E8A">
        <w:rPr>
          <w:rFonts w:cs="Arial"/>
          <w:i w:val="0"/>
          <w:szCs w:val="20"/>
        </w:rPr>
        <w:t xml:space="preserve"> about the Applicant on the register</w:t>
      </w:r>
      <w:r w:rsidR="00B61B2B" w:rsidRPr="00180B76">
        <w:rPr>
          <w:rFonts w:cs="Arial"/>
          <w:i w:val="0"/>
          <w:szCs w:val="20"/>
        </w:rPr>
        <w:t>.</w:t>
      </w:r>
    </w:p>
    <w:p w14:paraId="2DD1D0B0" w14:textId="31A4090C" w:rsidR="00B61B2B" w:rsidRPr="00180B76" w:rsidRDefault="00B61B2B" w:rsidP="00435C10">
      <w:pPr>
        <w:autoSpaceDE w:val="0"/>
        <w:autoSpaceDN w:val="0"/>
        <w:adjustRightInd w:val="0"/>
        <w:spacing w:before="0" w:line="240" w:lineRule="atLeast"/>
        <w:ind w:left="425" w:hanging="425"/>
        <w:rPr>
          <w:rFonts w:cs="Arial"/>
          <w:i w:val="0"/>
          <w:szCs w:val="20"/>
        </w:rPr>
      </w:pPr>
      <w:r w:rsidRPr="00180B76">
        <w:rPr>
          <w:rFonts w:cs="Arial"/>
          <w:i w:val="0"/>
          <w:szCs w:val="20"/>
        </w:rPr>
        <w:t>7</w:t>
      </w:r>
      <w:r w:rsidR="003B3B87">
        <w:rPr>
          <w:rFonts w:cs="Arial"/>
          <w:i w:val="0"/>
          <w:szCs w:val="20"/>
        </w:rPr>
        <w:t>.</w:t>
      </w:r>
      <w:r w:rsidR="009D7B3D">
        <w:rPr>
          <w:rFonts w:cs="Arial"/>
          <w:i w:val="0"/>
          <w:szCs w:val="20"/>
        </w:rPr>
        <w:t>3</w:t>
      </w:r>
      <w:r w:rsidR="009D7B3D" w:rsidRPr="00180B76">
        <w:rPr>
          <w:rFonts w:cs="Arial"/>
          <w:i w:val="0"/>
          <w:szCs w:val="20"/>
        </w:rPr>
        <w:t xml:space="preserve"> </w:t>
      </w:r>
      <w:r w:rsidR="00A169FB">
        <w:rPr>
          <w:rFonts w:cs="Arial"/>
          <w:i w:val="0"/>
          <w:szCs w:val="20"/>
        </w:rPr>
        <w:tab/>
      </w:r>
      <w:r w:rsidRPr="00180B76">
        <w:rPr>
          <w:rFonts w:cs="Arial"/>
          <w:i w:val="0"/>
          <w:szCs w:val="20"/>
        </w:rPr>
        <w:t>The Applicant acknowledges that the auction</w:t>
      </w:r>
      <w:r w:rsidR="00061F27">
        <w:rPr>
          <w:rFonts w:cs="Arial"/>
          <w:i w:val="0"/>
          <w:szCs w:val="20"/>
        </w:rPr>
        <w:t xml:space="preserve"> </w:t>
      </w:r>
      <w:r w:rsidRPr="00180B76">
        <w:rPr>
          <w:rFonts w:cs="Arial"/>
          <w:i w:val="0"/>
          <w:szCs w:val="20"/>
        </w:rPr>
        <w:t>will be conducted in accordance with,</w:t>
      </w:r>
      <w:r w:rsidR="00A169FB" w:rsidRPr="00180B76">
        <w:rPr>
          <w:rFonts w:cs="Arial"/>
          <w:i w:val="0"/>
          <w:szCs w:val="20"/>
        </w:rPr>
        <w:t xml:space="preserve"> </w:t>
      </w:r>
      <w:r w:rsidRPr="00180B76">
        <w:rPr>
          <w:rFonts w:cs="Arial"/>
          <w:i w:val="0"/>
          <w:szCs w:val="20"/>
        </w:rPr>
        <w:t xml:space="preserve">and </w:t>
      </w:r>
      <w:r w:rsidR="00061F27">
        <w:rPr>
          <w:rFonts w:cs="Arial"/>
          <w:i w:val="0"/>
          <w:szCs w:val="20"/>
        </w:rPr>
        <w:t xml:space="preserve">the Applicant </w:t>
      </w:r>
      <w:r w:rsidRPr="00180B76">
        <w:rPr>
          <w:rFonts w:cs="Arial"/>
          <w:i w:val="0"/>
          <w:szCs w:val="20"/>
        </w:rPr>
        <w:t xml:space="preserve">agrees to comply with, </w:t>
      </w:r>
      <w:r w:rsidR="00061F27" w:rsidRPr="00AB1BF1">
        <w:rPr>
          <w:rFonts w:cs="Arial"/>
          <w:i w:val="0"/>
          <w:szCs w:val="20"/>
        </w:rPr>
        <w:t>Part</w:t>
      </w:r>
      <w:r w:rsidR="00AF5E8A" w:rsidRPr="00AB1BF1">
        <w:rPr>
          <w:rFonts w:cs="Arial"/>
          <w:i w:val="0"/>
          <w:szCs w:val="20"/>
        </w:rPr>
        <w:t xml:space="preserve"> </w:t>
      </w:r>
      <w:r w:rsidR="0087377E" w:rsidRPr="00AB1BF1">
        <w:rPr>
          <w:rFonts w:cs="Arial"/>
          <w:i w:val="0"/>
          <w:szCs w:val="20"/>
        </w:rPr>
        <w:t xml:space="preserve">5 </w:t>
      </w:r>
      <w:r w:rsidR="00061F27" w:rsidRPr="00AB1BF1">
        <w:rPr>
          <w:rFonts w:cs="Arial"/>
          <w:i w:val="0"/>
          <w:szCs w:val="20"/>
        </w:rPr>
        <w:t xml:space="preserve">of, </w:t>
      </w:r>
      <w:r w:rsidRPr="00AB1BF1">
        <w:rPr>
          <w:rFonts w:cs="Arial"/>
          <w:i w:val="0"/>
          <w:szCs w:val="20"/>
        </w:rPr>
        <w:t>and Schedule</w:t>
      </w:r>
      <w:r w:rsidR="008A639F" w:rsidRPr="00AB1BF1">
        <w:rPr>
          <w:rFonts w:cs="Arial"/>
          <w:i w:val="0"/>
          <w:szCs w:val="20"/>
        </w:rPr>
        <w:t>s</w:t>
      </w:r>
      <w:r w:rsidRPr="00AB1BF1">
        <w:rPr>
          <w:rFonts w:cs="Arial"/>
          <w:i w:val="0"/>
          <w:szCs w:val="20"/>
        </w:rPr>
        <w:t xml:space="preserve"> 1</w:t>
      </w:r>
      <w:r w:rsidR="008A639F" w:rsidRPr="00AB1BF1">
        <w:rPr>
          <w:rFonts w:cs="Arial"/>
          <w:i w:val="0"/>
          <w:szCs w:val="20"/>
        </w:rPr>
        <w:t>, 2 and 3</w:t>
      </w:r>
      <w:r w:rsidRPr="00AB1BF1">
        <w:rPr>
          <w:rFonts w:cs="Arial"/>
          <w:i w:val="0"/>
          <w:szCs w:val="20"/>
        </w:rPr>
        <w:t xml:space="preserve"> </w:t>
      </w:r>
      <w:r w:rsidR="00061F27" w:rsidRPr="00AB1BF1">
        <w:rPr>
          <w:rFonts w:cs="Arial"/>
          <w:i w:val="0"/>
          <w:szCs w:val="20"/>
        </w:rPr>
        <w:t>to</w:t>
      </w:r>
      <w:r w:rsidR="00DB7B71">
        <w:rPr>
          <w:rFonts w:cs="Arial"/>
          <w:i w:val="0"/>
          <w:szCs w:val="20"/>
        </w:rPr>
        <w:t>,</w:t>
      </w:r>
      <w:r w:rsidRPr="00180B76">
        <w:rPr>
          <w:rFonts w:cs="Arial"/>
          <w:i w:val="0"/>
          <w:szCs w:val="20"/>
        </w:rPr>
        <w:t xml:space="preserve"> the</w:t>
      </w:r>
      <w:r w:rsidR="00A169FB" w:rsidRPr="00180B76">
        <w:rPr>
          <w:rFonts w:cs="Arial"/>
          <w:i w:val="0"/>
          <w:szCs w:val="20"/>
        </w:rPr>
        <w:t xml:space="preserve"> </w:t>
      </w:r>
      <w:r w:rsidRPr="00180B76">
        <w:rPr>
          <w:rFonts w:cs="Arial"/>
          <w:i w:val="0"/>
          <w:szCs w:val="20"/>
        </w:rPr>
        <w:t>Allocation Determination.</w:t>
      </w:r>
    </w:p>
    <w:p w14:paraId="62E4BCFC" w14:textId="7CFBD17F" w:rsidR="00F569B5" w:rsidRDefault="00B61B2B" w:rsidP="00435C10">
      <w:pPr>
        <w:autoSpaceDE w:val="0"/>
        <w:autoSpaceDN w:val="0"/>
        <w:adjustRightInd w:val="0"/>
        <w:spacing w:before="0" w:line="240" w:lineRule="atLeast"/>
        <w:ind w:left="425" w:hanging="425"/>
        <w:rPr>
          <w:rFonts w:cs="Arial"/>
          <w:i w:val="0"/>
          <w:szCs w:val="20"/>
        </w:rPr>
      </w:pPr>
      <w:r w:rsidRPr="00180B76">
        <w:rPr>
          <w:rFonts w:cs="Arial"/>
          <w:i w:val="0"/>
          <w:szCs w:val="20"/>
        </w:rPr>
        <w:t>7.</w:t>
      </w:r>
      <w:r w:rsidR="009D7B3D">
        <w:rPr>
          <w:rFonts w:cs="Arial"/>
          <w:i w:val="0"/>
          <w:szCs w:val="20"/>
        </w:rPr>
        <w:t>4</w:t>
      </w:r>
      <w:r w:rsidR="009D7B3D" w:rsidRPr="00180B76">
        <w:rPr>
          <w:rFonts w:cs="Arial"/>
          <w:i w:val="0"/>
          <w:szCs w:val="20"/>
        </w:rPr>
        <w:t xml:space="preserve"> </w:t>
      </w:r>
      <w:r w:rsidR="00A169FB">
        <w:rPr>
          <w:rFonts w:cs="Arial"/>
          <w:i w:val="0"/>
          <w:szCs w:val="20"/>
        </w:rPr>
        <w:tab/>
      </w:r>
      <w:r w:rsidR="00F569B5" w:rsidRPr="00180B76">
        <w:rPr>
          <w:rFonts w:cs="Arial"/>
          <w:i w:val="0"/>
          <w:szCs w:val="20"/>
        </w:rPr>
        <w:t xml:space="preserve">The Applicant agrees to comply with </w:t>
      </w:r>
      <w:r w:rsidR="00F569B5" w:rsidRPr="00AB1BF1">
        <w:rPr>
          <w:rFonts w:cs="Arial"/>
          <w:i w:val="0"/>
          <w:szCs w:val="20"/>
        </w:rPr>
        <w:t xml:space="preserve">sections </w:t>
      </w:r>
      <w:r w:rsidR="00536B8C" w:rsidRPr="00AB1BF1">
        <w:rPr>
          <w:rFonts w:cs="Arial"/>
          <w:i w:val="0"/>
          <w:szCs w:val="20"/>
        </w:rPr>
        <w:t>52, 53 and 58</w:t>
      </w:r>
      <w:r w:rsidR="00536B8C">
        <w:rPr>
          <w:rFonts w:cs="Arial"/>
          <w:i w:val="0"/>
          <w:szCs w:val="20"/>
        </w:rPr>
        <w:t xml:space="preserve"> </w:t>
      </w:r>
      <w:r w:rsidR="00F569B5" w:rsidRPr="00180B76">
        <w:rPr>
          <w:rFonts w:cs="Arial"/>
          <w:i w:val="0"/>
          <w:szCs w:val="20"/>
        </w:rPr>
        <w:t xml:space="preserve">of the Allocation Determination, and acknowledges the consequences of affiliation </w:t>
      </w:r>
      <w:r w:rsidR="00880A6E">
        <w:rPr>
          <w:rFonts w:cs="Arial"/>
          <w:i w:val="0"/>
          <w:szCs w:val="20"/>
        </w:rPr>
        <w:t xml:space="preserve">after the end of the auction period </w:t>
      </w:r>
      <w:r w:rsidR="00F569B5" w:rsidRPr="00180B76">
        <w:rPr>
          <w:rFonts w:cs="Arial"/>
          <w:i w:val="0"/>
          <w:szCs w:val="20"/>
        </w:rPr>
        <w:t xml:space="preserve">set out in </w:t>
      </w:r>
      <w:r w:rsidR="00F569B5" w:rsidRPr="00AB1BF1">
        <w:rPr>
          <w:rFonts w:cs="Arial"/>
          <w:i w:val="0"/>
          <w:szCs w:val="20"/>
        </w:rPr>
        <w:t>section</w:t>
      </w:r>
      <w:r w:rsidR="00AF5E8A" w:rsidRPr="00AB1BF1">
        <w:rPr>
          <w:rFonts w:cs="Arial"/>
          <w:i w:val="0"/>
          <w:szCs w:val="20"/>
        </w:rPr>
        <w:t>s</w:t>
      </w:r>
      <w:r w:rsidR="00F569B5" w:rsidRPr="00AB1BF1">
        <w:rPr>
          <w:rFonts w:cs="Arial"/>
          <w:i w:val="0"/>
          <w:szCs w:val="20"/>
        </w:rPr>
        <w:t xml:space="preserve"> </w:t>
      </w:r>
      <w:r w:rsidR="001B4B4A" w:rsidRPr="00AB1BF1">
        <w:rPr>
          <w:rFonts w:cs="Arial"/>
          <w:i w:val="0"/>
          <w:szCs w:val="20"/>
        </w:rPr>
        <w:t>60</w:t>
      </w:r>
      <w:r w:rsidR="00164134" w:rsidRPr="005E6740">
        <w:rPr>
          <w:rFonts w:cs="Arial"/>
          <w:i w:val="0"/>
          <w:szCs w:val="20"/>
        </w:rPr>
        <w:t xml:space="preserve"> </w:t>
      </w:r>
      <w:r w:rsidR="00164134" w:rsidRPr="00AB1BF1">
        <w:rPr>
          <w:rFonts w:cs="Arial"/>
          <w:i w:val="0"/>
          <w:szCs w:val="20"/>
        </w:rPr>
        <w:t>and 62</w:t>
      </w:r>
      <w:r w:rsidR="00F569B5">
        <w:rPr>
          <w:rFonts w:cs="Arial"/>
          <w:i w:val="0"/>
          <w:szCs w:val="20"/>
        </w:rPr>
        <w:t xml:space="preserve"> o</w:t>
      </w:r>
      <w:r w:rsidR="00F569B5" w:rsidRPr="00180B76">
        <w:rPr>
          <w:rFonts w:cs="Arial"/>
          <w:i w:val="0"/>
          <w:szCs w:val="20"/>
        </w:rPr>
        <w:t>f the Allocation Determination</w:t>
      </w:r>
      <w:r w:rsidR="00536B8C">
        <w:rPr>
          <w:rFonts w:cs="Arial"/>
          <w:i w:val="0"/>
          <w:szCs w:val="20"/>
        </w:rPr>
        <w:t>.</w:t>
      </w:r>
    </w:p>
    <w:p w14:paraId="569D9D78" w14:textId="63A0E18E" w:rsidR="00B61B2B" w:rsidRPr="00180B76" w:rsidRDefault="00B61B2B" w:rsidP="00435C10">
      <w:pPr>
        <w:autoSpaceDE w:val="0"/>
        <w:autoSpaceDN w:val="0"/>
        <w:adjustRightInd w:val="0"/>
        <w:spacing w:before="0" w:line="240" w:lineRule="atLeast"/>
        <w:ind w:left="425" w:hanging="425"/>
        <w:rPr>
          <w:rFonts w:cs="Arial"/>
          <w:i w:val="0"/>
          <w:szCs w:val="20"/>
        </w:rPr>
      </w:pPr>
      <w:r w:rsidRPr="00180B76">
        <w:rPr>
          <w:rFonts w:cs="Arial"/>
          <w:i w:val="0"/>
          <w:szCs w:val="20"/>
        </w:rPr>
        <w:t>7.</w:t>
      </w:r>
      <w:r w:rsidR="009D7B3D">
        <w:rPr>
          <w:rFonts w:cs="Arial"/>
          <w:i w:val="0"/>
          <w:szCs w:val="20"/>
        </w:rPr>
        <w:t>5</w:t>
      </w:r>
      <w:r w:rsidR="009D7B3D" w:rsidRPr="00180B76">
        <w:rPr>
          <w:rFonts w:cs="Arial"/>
          <w:i w:val="0"/>
          <w:szCs w:val="20"/>
        </w:rPr>
        <w:t xml:space="preserve"> </w:t>
      </w:r>
      <w:r w:rsidR="00A169FB">
        <w:rPr>
          <w:rFonts w:cs="Arial"/>
          <w:i w:val="0"/>
          <w:szCs w:val="20"/>
        </w:rPr>
        <w:tab/>
      </w:r>
      <w:r w:rsidRPr="00180B76">
        <w:rPr>
          <w:rFonts w:cs="Arial"/>
          <w:i w:val="0"/>
          <w:szCs w:val="20"/>
        </w:rPr>
        <w:t xml:space="preserve">The Applicant agrees to comply with </w:t>
      </w:r>
      <w:r w:rsidRPr="00AB1BF1">
        <w:rPr>
          <w:rFonts w:cs="Arial"/>
          <w:i w:val="0"/>
          <w:szCs w:val="20"/>
        </w:rPr>
        <w:t xml:space="preserve">section </w:t>
      </w:r>
      <w:r w:rsidR="00AF5E8A" w:rsidRPr="00AB1BF1">
        <w:rPr>
          <w:rFonts w:cs="Arial"/>
          <w:i w:val="0"/>
          <w:szCs w:val="20"/>
        </w:rPr>
        <w:t>71</w:t>
      </w:r>
      <w:r w:rsidR="00AF5E8A">
        <w:rPr>
          <w:rFonts w:cs="Arial"/>
          <w:i w:val="0"/>
          <w:szCs w:val="20"/>
        </w:rPr>
        <w:t xml:space="preserve"> </w:t>
      </w:r>
      <w:r w:rsidRPr="00180B76">
        <w:rPr>
          <w:rFonts w:cs="Arial"/>
          <w:i w:val="0"/>
          <w:szCs w:val="20"/>
        </w:rPr>
        <w:t>of the Allocation Determination.</w:t>
      </w:r>
    </w:p>
    <w:p w14:paraId="77AEF582" w14:textId="2DF9FE7F" w:rsidR="00D5414D" w:rsidRPr="00180B76" w:rsidRDefault="00B61B2B" w:rsidP="00435C10">
      <w:pPr>
        <w:autoSpaceDE w:val="0"/>
        <w:autoSpaceDN w:val="0"/>
        <w:adjustRightInd w:val="0"/>
        <w:spacing w:before="0" w:line="240" w:lineRule="atLeast"/>
        <w:ind w:left="425" w:hanging="425"/>
        <w:rPr>
          <w:rFonts w:cs="Arial"/>
          <w:i w:val="0"/>
          <w:szCs w:val="20"/>
        </w:rPr>
      </w:pPr>
      <w:r w:rsidRPr="00180B76">
        <w:rPr>
          <w:rFonts w:cs="Arial"/>
          <w:i w:val="0"/>
          <w:szCs w:val="20"/>
        </w:rPr>
        <w:t>7.</w:t>
      </w:r>
      <w:r w:rsidR="009D7B3D">
        <w:rPr>
          <w:rFonts w:cs="Arial"/>
          <w:i w:val="0"/>
          <w:szCs w:val="20"/>
        </w:rPr>
        <w:t>6</w:t>
      </w:r>
      <w:r w:rsidR="009D7B3D" w:rsidRPr="00180B76">
        <w:rPr>
          <w:rFonts w:cs="Arial"/>
          <w:i w:val="0"/>
          <w:szCs w:val="20"/>
        </w:rPr>
        <w:t xml:space="preserve"> </w:t>
      </w:r>
      <w:r w:rsidR="00A169FB">
        <w:rPr>
          <w:rFonts w:cs="Arial"/>
          <w:i w:val="0"/>
          <w:szCs w:val="20"/>
        </w:rPr>
        <w:tab/>
      </w:r>
      <w:r w:rsidRPr="00180B76">
        <w:rPr>
          <w:rFonts w:cs="Arial"/>
          <w:i w:val="0"/>
          <w:szCs w:val="20"/>
        </w:rPr>
        <w:t>The Applicant acknowledges and agrees that it will be responsible for its acts</w:t>
      </w:r>
      <w:r w:rsidR="00A169FB" w:rsidRPr="00180B76">
        <w:rPr>
          <w:rFonts w:cs="Arial"/>
          <w:i w:val="0"/>
          <w:szCs w:val="20"/>
        </w:rPr>
        <w:t xml:space="preserve"> </w:t>
      </w:r>
      <w:r w:rsidRPr="00180B76">
        <w:rPr>
          <w:rFonts w:cs="Arial"/>
          <w:i w:val="0"/>
          <w:szCs w:val="20"/>
        </w:rPr>
        <w:t>and omissions, and the acts and omissions of its officers, employees, agents,</w:t>
      </w:r>
      <w:r w:rsidR="00A169FB" w:rsidRPr="00180B76">
        <w:rPr>
          <w:rFonts w:cs="Arial"/>
          <w:i w:val="0"/>
          <w:szCs w:val="20"/>
        </w:rPr>
        <w:t xml:space="preserve"> </w:t>
      </w:r>
      <w:r w:rsidR="00AF5E8A">
        <w:rPr>
          <w:rFonts w:cs="Arial"/>
          <w:i w:val="0"/>
          <w:szCs w:val="20"/>
        </w:rPr>
        <w:t xml:space="preserve">contractors, </w:t>
      </w:r>
      <w:r w:rsidRPr="00180B76">
        <w:rPr>
          <w:rFonts w:cs="Arial"/>
          <w:i w:val="0"/>
          <w:szCs w:val="20"/>
        </w:rPr>
        <w:t xml:space="preserve">subcontractors and associates in relation to the </w:t>
      </w:r>
      <w:r w:rsidR="00061F27">
        <w:rPr>
          <w:rFonts w:cs="Arial"/>
          <w:i w:val="0"/>
          <w:szCs w:val="20"/>
        </w:rPr>
        <w:t>allocation process</w:t>
      </w:r>
      <w:r w:rsidRPr="00180B76">
        <w:rPr>
          <w:rFonts w:cs="Arial"/>
          <w:i w:val="0"/>
          <w:szCs w:val="20"/>
        </w:rPr>
        <w:t>.</w:t>
      </w:r>
    </w:p>
    <w:p w14:paraId="0E0D722B" w14:textId="46504519" w:rsidR="00DB1BA1" w:rsidRDefault="00DB1BA1" w:rsidP="00DB1BA1">
      <w:pPr>
        <w:autoSpaceDE w:val="0"/>
        <w:autoSpaceDN w:val="0"/>
        <w:adjustRightInd w:val="0"/>
        <w:spacing w:before="0" w:line="240" w:lineRule="atLeast"/>
        <w:ind w:left="425" w:hanging="425"/>
        <w:rPr>
          <w:rFonts w:ascii="HelveticaNeueLTStd-Bd" w:hAnsi="HelveticaNeueLTStd-Bd" w:cs="HelveticaNeueLTStd-Bd"/>
          <w:i w:val="0"/>
          <w:szCs w:val="20"/>
        </w:rPr>
      </w:pPr>
      <w:r>
        <w:rPr>
          <w:rFonts w:cs="Arial"/>
          <w:i w:val="0"/>
          <w:szCs w:val="20"/>
        </w:rPr>
        <w:lastRenderedPageBreak/>
        <w:t>7.</w:t>
      </w:r>
      <w:r w:rsidR="009D7B3D">
        <w:rPr>
          <w:rFonts w:cs="Arial"/>
          <w:i w:val="0"/>
          <w:szCs w:val="20"/>
        </w:rPr>
        <w:t>7</w:t>
      </w:r>
      <w:r w:rsidR="009D7B3D" w:rsidRPr="00180B76">
        <w:rPr>
          <w:rFonts w:cs="Arial"/>
          <w:i w:val="0"/>
          <w:szCs w:val="20"/>
        </w:rPr>
        <w:t xml:space="preserve"> </w:t>
      </w:r>
      <w:r>
        <w:rPr>
          <w:rFonts w:cs="Arial"/>
          <w:i w:val="0"/>
          <w:szCs w:val="20"/>
        </w:rPr>
        <w:tab/>
      </w:r>
      <w:r w:rsidRPr="00180B76">
        <w:rPr>
          <w:rFonts w:cs="Arial"/>
          <w:i w:val="0"/>
          <w:szCs w:val="20"/>
        </w:rPr>
        <w:t xml:space="preserve">If the Applicant withdraws its application, in accordance with </w:t>
      </w:r>
      <w:r w:rsidRPr="00AB1BF1">
        <w:rPr>
          <w:rFonts w:cs="Arial"/>
          <w:i w:val="0"/>
          <w:szCs w:val="20"/>
        </w:rPr>
        <w:t xml:space="preserve">section </w:t>
      </w:r>
      <w:r w:rsidR="00FB22BB">
        <w:rPr>
          <w:rFonts w:cs="Arial"/>
          <w:i w:val="0"/>
          <w:szCs w:val="20"/>
        </w:rPr>
        <w:t xml:space="preserve">39 </w:t>
      </w:r>
      <w:r w:rsidRPr="00180B76">
        <w:rPr>
          <w:rFonts w:cs="Arial"/>
          <w:i w:val="0"/>
          <w:szCs w:val="20"/>
        </w:rPr>
        <w:t>of the Allocation Determination, or is taken to have withdrawn its application</w:t>
      </w:r>
      <w:r w:rsidR="00AF5E8A">
        <w:rPr>
          <w:rFonts w:cs="Arial"/>
          <w:i w:val="0"/>
          <w:szCs w:val="20"/>
        </w:rPr>
        <w:t xml:space="preserve"> under another provision of the Allocation Determination</w:t>
      </w:r>
      <w:r w:rsidRPr="00180B76">
        <w:rPr>
          <w:rFonts w:cs="Arial"/>
          <w:i w:val="0"/>
          <w:szCs w:val="20"/>
        </w:rPr>
        <w:t xml:space="preserve">, the Applicant acknowledges that it will not be re-admitted to the </w:t>
      </w:r>
      <w:r w:rsidR="00DB7B71">
        <w:rPr>
          <w:rFonts w:cs="Arial"/>
          <w:i w:val="0"/>
          <w:szCs w:val="20"/>
        </w:rPr>
        <w:t>allocation process</w:t>
      </w:r>
      <w:r w:rsidRPr="00180B76">
        <w:rPr>
          <w:rFonts w:cs="Arial"/>
          <w:i w:val="0"/>
          <w:szCs w:val="20"/>
        </w:rPr>
        <w:t>.</w:t>
      </w:r>
    </w:p>
    <w:p w14:paraId="34E18B80" w14:textId="77777777"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8. Bids</w:t>
      </w:r>
    </w:p>
    <w:p w14:paraId="4BB189F6" w14:textId="40EA827F" w:rsidR="00B61B2B" w:rsidRPr="00180B76" w:rsidRDefault="00B61B2B" w:rsidP="00435C10">
      <w:pPr>
        <w:autoSpaceDE w:val="0"/>
        <w:autoSpaceDN w:val="0"/>
        <w:adjustRightInd w:val="0"/>
        <w:spacing w:before="0" w:line="240" w:lineRule="atLeast"/>
        <w:ind w:left="425" w:hanging="425"/>
        <w:rPr>
          <w:rFonts w:cs="Arial"/>
          <w:i w:val="0"/>
          <w:szCs w:val="20"/>
        </w:rPr>
      </w:pPr>
      <w:r w:rsidRPr="00180B76">
        <w:rPr>
          <w:rFonts w:cs="Arial"/>
          <w:i w:val="0"/>
          <w:szCs w:val="20"/>
        </w:rPr>
        <w:t xml:space="preserve">8.1 </w:t>
      </w:r>
      <w:r w:rsidR="00F46748">
        <w:rPr>
          <w:rFonts w:cs="Arial"/>
          <w:i w:val="0"/>
          <w:szCs w:val="20"/>
        </w:rPr>
        <w:tab/>
      </w:r>
      <w:r w:rsidR="00061F27">
        <w:rPr>
          <w:rFonts w:cs="Arial"/>
          <w:i w:val="0"/>
          <w:szCs w:val="20"/>
        </w:rPr>
        <w:t>T</w:t>
      </w:r>
      <w:r w:rsidRPr="00180B76">
        <w:rPr>
          <w:rFonts w:cs="Arial"/>
          <w:i w:val="0"/>
          <w:szCs w:val="20"/>
        </w:rPr>
        <w:t>he Applicant acknowledges and agrees</w:t>
      </w:r>
      <w:r w:rsidR="00A169FB" w:rsidRPr="00180B76">
        <w:rPr>
          <w:rFonts w:cs="Arial"/>
          <w:i w:val="0"/>
          <w:szCs w:val="20"/>
        </w:rPr>
        <w:t xml:space="preserve"> </w:t>
      </w:r>
      <w:r w:rsidRPr="00180B76">
        <w:rPr>
          <w:rFonts w:cs="Arial"/>
          <w:i w:val="0"/>
          <w:szCs w:val="20"/>
        </w:rPr>
        <w:t xml:space="preserve">that it will be bound by the criteria described in </w:t>
      </w:r>
      <w:r w:rsidR="00B4018B" w:rsidRPr="00AB1BF1">
        <w:rPr>
          <w:rFonts w:cs="Arial"/>
          <w:i w:val="0"/>
          <w:szCs w:val="20"/>
        </w:rPr>
        <w:t>Schedule 1 (Rules for the primary stage of the auction), Schedule 2 (Rules for the secondary stage of the auction) and Schedule 3 (Rules for the assignment stage of the auction</w:t>
      </w:r>
      <w:r w:rsidR="00B4018B" w:rsidRPr="005E6740">
        <w:rPr>
          <w:rFonts w:cs="Arial"/>
          <w:i w:val="0"/>
          <w:szCs w:val="20"/>
        </w:rPr>
        <w:t>)</w:t>
      </w:r>
      <w:r w:rsidR="00B4018B">
        <w:rPr>
          <w:rFonts w:cs="Arial"/>
          <w:i w:val="0"/>
          <w:szCs w:val="20"/>
        </w:rPr>
        <w:t xml:space="preserve"> </w:t>
      </w:r>
      <w:r w:rsidR="00AF5E8A">
        <w:rPr>
          <w:rFonts w:cs="Arial"/>
          <w:i w:val="0"/>
          <w:szCs w:val="20"/>
        </w:rPr>
        <w:t xml:space="preserve">to </w:t>
      </w:r>
      <w:r w:rsidRPr="00180B76">
        <w:rPr>
          <w:rFonts w:cs="Arial"/>
          <w:i w:val="0"/>
          <w:szCs w:val="20"/>
        </w:rPr>
        <w:t>the Allocation Determination in relation to the validity of bids made</w:t>
      </w:r>
      <w:r w:rsidR="00D5414D" w:rsidRPr="00180B76">
        <w:rPr>
          <w:rFonts w:cs="Arial"/>
          <w:i w:val="0"/>
          <w:szCs w:val="20"/>
        </w:rPr>
        <w:t xml:space="preserve"> </w:t>
      </w:r>
      <w:r w:rsidRPr="00180B76">
        <w:rPr>
          <w:rFonts w:cs="Arial"/>
          <w:i w:val="0"/>
          <w:szCs w:val="20"/>
        </w:rPr>
        <w:t>by the Applicant, whether or not those bids were made by the Applicant or with</w:t>
      </w:r>
      <w:r w:rsidR="00D5414D" w:rsidRPr="00180B76">
        <w:rPr>
          <w:rFonts w:cs="Arial"/>
          <w:i w:val="0"/>
          <w:szCs w:val="20"/>
        </w:rPr>
        <w:t xml:space="preserve"> </w:t>
      </w:r>
      <w:r w:rsidRPr="00180B76">
        <w:rPr>
          <w:rFonts w:cs="Arial"/>
          <w:i w:val="0"/>
          <w:szCs w:val="20"/>
        </w:rPr>
        <w:t>the Applicant’s authority.</w:t>
      </w:r>
    </w:p>
    <w:p w14:paraId="750681BF" w14:textId="1577C0A1" w:rsidR="00207F46" w:rsidRPr="00180B76" w:rsidRDefault="00207F46" w:rsidP="00435C10">
      <w:pPr>
        <w:autoSpaceDE w:val="0"/>
        <w:autoSpaceDN w:val="0"/>
        <w:adjustRightInd w:val="0"/>
        <w:spacing w:before="0" w:line="240" w:lineRule="atLeast"/>
        <w:ind w:left="425" w:hanging="425"/>
        <w:rPr>
          <w:rFonts w:cs="Arial"/>
          <w:i w:val="0"/>
          <w:szCs w:val="20"/>
        </w:rPr>
      </w:pPr>
      <w:r w:rsidRPr="00180B76">
        <w:rPr>
          <w:rFonts w:cs="Arial"/>
          <w:i w:val="0"/>
          <w:szCs w:val="20"/>
        </w:rPr>
        <w:t xml:space="preserve">8.2 </w:t>
      </w:r>
      <w:r w:rsidR="00F46748">
        <w:rPr>
          <w:rFonts w:cs="Arial"/>
          <w:i w:val="0"/>
          <w:szCs w:val="20"/>
        </w:rPr>
        <w:tab/>
      </w:r>
      <w:r w:rsidRPr="00180B76">
        <w:rPr>
          <w:rFonts w:cs="Arial"/>
          <w:i w:val="0"/>
          <w:szCs w:val="20"/>
        </w:rPr>
        <w:t xml:space="preserve">The Applicant acknowledges and agrees that it will be bound by </w:t>
      </w:r>
      <w:r w:rsidR="004F6DA7" w:rsidRPr="00180B76">
        <w:rPr>
          <w:rFonts w:cs="Arial"/>
          <w:i w:val="0"/>
          <w:szCs w:val="20"/>
        </w:rPr>
        <w:t>the data validation checks that are performed by the auction system for bids made and the processing of bids as set out in</w:t>
      </w:r>
      <w:r w:rsidR="0016411A">
        <w:rPr>
          <w:rFonts w:cs="Arial"/>
          <w:i w:val="0"/>
          <w:szCs w:val="20"/>
        </w:rPr>
        <w:t xml:space="preserve"> </w:t>
      </w:r>
      <w:r w:rsidR="0016411A" w:rsidRPr="005E6740">
        <w:rPr>
          <w:rFonts w:cs="Arial"/>
          <w:i w:val="0"/>
          <w:szCs w:val="20"/>
        </w:rPr>
        <w:t>cla</w:t>
      </w:r>
      <w:r w:rsidR="0016411A" w:rsidRPr="00AB1BF1">
        <w:rPr>
          <w:rFonts w:cs="Arial"/>
          <w:i w:val="0"/>
          <w:szCs w:val="20"/>
        </w:rPr>
        <w:t xml:space="preserve">use 14 of Schedule 1, </w:t>
      </w:r>
      <w:r w:rsidR="00061F27" w:rsidRPr="00AB1BF1">
        <w:rPr>
          <w:rFonts w:cs="Arial"/>
          <w:i w:val="0"/>
          <w:szCs w:val="20"/>
        </w:rPr>
        <w:t>c</w:t>
      </w:r>
      <w:r w:rsidR="00D36A18" w:rsidRPr="00AB1BF1">
        <w:rPr>
          <w:rFonts w:cs="Arial"/>
          <w:i w:val="0"/>
          <w:szCs w:val="20"/>
        </w:rPr>
        <w:t xml:space="preserve">lause </w:t>
      </w:r>
      <w:r w:rsidR="0016411A" w:rsidRPr="00AB1BF1">
        <w:rPr>
          <w:rFonts w:cs="Arial"/>
          <w:i w:val="0"/>
          <w:szCs w:val="20"/>
        </w:rPr>
        <w:t xml:space="preserve">10 </w:t>
      </w:r>
      <w:r w:rsidRPr="00AB1BF1">
        <w:rPr>
          <w:rFonts w:cs="Arial"/>
          <w:i w:val="0"/>
          <w:szCs w:val="20"/>
        </w:rPr>
        <w:t xml:space="preserve">of Schedule </w:t>
      </w:r>
      <w:r w:rsidR="0016411A" w:rsidRPr="00AB1BF1">
        <w:rPr>
          <w:rFonts w:cs="Arial"/>
          <w:i w:val="0"/>
          <w:szCs w:val="20"/>
        </w:rPr>
        <w:t xml:space="preserve">2 and clause 5 of Schedule 3 </w:t>
      </w:r>
      <w:r w:rsidRPr="00993309">
        <w:rPr>
          <w:rFonts w:cs="Arial"/>
          <w:i w:val="0"/>
          <w:szCs w:val="20"/>
        </w:rPr>
        <w:t>t</w:t>
      </w:r>
      <w:r w:rsidRPr="00180B76">
        <w:rPr>
          <w:rFonts w:cs="Arial"/>
          <w:i w:val="0"/>
          <w:szCs w:val="20"/>
        </w:rPr>
        <w:t>o the Allocation</w:t>
      </w:r>
      <w:r w:rsidR="00106E8F" w:rsidRPr="00180B76">
        <w:rPr>
          <w:rFonts w:cs="Arial"/>
          <w:i w:val="0"/>
          <w:szCs w:val="20"/>
        </w:rPr>
        <w:t xml:space="preserve"> Determination</w:t>
      </w:r>
      <w:r w:rsidR="004F6DA7" w:rsidRPr="00180B76">
        <w:rPr>
          <w:rFonts w:cs="Arial"/>
          <w:i w:val="0"/>
          <w:szCs w:val="20"/>
        </w:rPr>
        <w:t>,</w:t>
      </w:r>
      <w:r w:rsidRPr="00180B76">
        <w:rPr>
          <w:rFonts w:cs="Arial"/>
          <w:i w:val="0"/>
          <w:szCs w:val="20"/>
        </w:rPr>
        <w:t xml:space="preserve"> whether or not those bids were made by the Applicant or with the Applicant’s authority.</w:t>
      </w:r>
    </w:p>
    <w:p w14:paraId="15AC855C" w14:textId="77777777" w:rsidR="004D16B7" w:rsidRPr="00FB3A48" w:rsidRDefault="00B61B2B" w:rsidP="00435C10">
      <w:pPr>
        <w:autoSpaceDE w:val="0"/>
        <w:autoSpaceDN w:val="0"/>
        <w:adjustRightInd w:val="0"/>
        <w:spacing w:before="0" w:line="240" w:lineRule="atLeast"/>
        <w:ind w:left="425" w:hanging="425"/>
        <w:rPr>
          <w:rFonts w:ascii="HelveticaNeueLTStd-Lt" w:hAnsi="HelveticaNeueLTStd-Lt" w:cs="HelveticaNeueLTStd-Lt"/>
          <w:i w:val="0"/>
          <w:szCs w:val="20"/>
        </w:rPr>
      </w:pPr>
      <w:r w:rsidRPr="00180B76">
        <w:rPr>
          <w:rFonts w:cs="Arial"/>
          <w:i w:val="0"/>
          <w:szCs w:val="20"/>
        </w:rPr>
        <w:t>8.</w:t>
      </w:r>
      <w:r w:rsidR="00207F46" w:rsidRPr="00180B76">
        <w:rPr>
          <w:rFonts w:cs="Arial"/>
          <w:i w:val="0"/>
          <w:szCs w:val="20"/>
        </w:rPr>
        <w:t>3</w:t>
      </w:r>
      <w:r w:rsidRPr="00180B76">
        <w:rPr>
          <w:rFonts w:cs="Arial"/>
          <w:i w:val="0"/>
          <w:szCs w:val="20"/>
        </w:rPr>
        <w:t xml:space="preserve"> </w:t>
      </w:r>
      <w:r w:rsidR="00F46748">
        <w:rPr>
          <w:rFonts w:cs="Arial"/>
          <w:i w:val="0"/>
          <w:szCs w:val="20"/>
        </w:rPr>
        <w:tab/>
      </w:r>
      <w:r w:rsidRPr="00180B76">
        <w:rPr>
          <w:rFonts w:cs="Arial"/>
          <w:i w:val="0"/>
          <w:szCs w:val="20"/>
        </w:rPr>
        <w:t>The Applicant acknowledges and agrees that it will be responsible for its acts</w:t>
      </w:r>
      <w:r w:rsidR="00A169FB" w:rsidRPr="00180B76">
        <w:rPr>
          <w:rFonts w:cs="Arial"/>
          <w:i w:val="0"/>
          <w:szCs w:val="20"/>
        </w:rPr>
        <w:t xml:space="preserve"> </w:t>
      </w:r>
      <w:r w:rsidRPr="00180B76">
        <w:rPr>
          <w:rFonts w:cs="Arial"/>
          <w:i w:val="0"/>
          <w:szCs w:val="20"/>
        </w:rPr>
        <w:t>and omissions, and the acts and omissions of its officers, employees, agents,</w:t>
      </w:r>
      <w:r w:rsidR="00A169FB" w:rsidRPr="00180B76">
        <w:rPr>
          <w:rFonts w:cs="Arial"/>
          <w:i w:val="0"/>
          <w:szCs w:val="20"/>
        </w:rPr>
        <w:t xml:space="preserve"> </w:t>
      </w:r>
      <w:r w:rsidRPr="00180B76">
        <w:rPr>
          <w:rFonts w:cs="Arial"/>
          <w:i w:val="0"/>
          <w:szCs w:val="20"/>
        </w:rPr>
        <w:t>subcontractors and associates</w:t>
      </w:r>
      <w:r w:rsidR="00061F27">
        <w:rPr>
          <w:rFonts w:cs="Arial"/>
          <w:i w:val="0"/>
          <w:szCs w:val="20"/>
        </w:rPr>
        <w:t>,</w:t>
      </w:r>
      <w:r w:rsidRPr="00180B76">
        <w:rPr>
          <w:rFonts w:cs="Arial"/>
          <w:i w:val="0"/>
          <w:szCs w:val="20"/>
        </w:rPr>
        <w:t xml:space="preserve"> in relation to any bid for a lot.</w:t>
      </w:r>
    </w:p>
    <w:p w14:paraId="1684CF66" w14:textId="2E2597DD" w:rsidR="00526CEC" w:rsidRPr="00180B76" w:rsidRDefault="00526CEC" w:rsidP="00526CEC">
      <w:pPr>
        <w:keepNext/>
        <w:autoSpaceDE w:val="0"/>
        <w:autoSpaceDN w:val="0"/>
        <w:adjustRightInd w:val="0"/>
        <w:spacing w:before="0" w:line="240" w:lineRule="atLeast"/>
        <w:rPr>
          <w:rFonts w:cs="Arial"/>
          <w:b/>
          <w:i w:val="0"/>
          <w:szCs w:val="20"/>
        </w:rPr>
      </w:pPr>
      <w:r w:rsidRPr="00180B76">
        <w:rPr>
          <w:rFonts w:cs="Arial"/>
          <w:b/>
          <w:i w:val="0"/>
          <w:szCs w:val="20"/>
        </w:rPr>
        <w:t>9. Balance of the winning price</w:t>
      </w:r>
    </w:p>
    <w:p w14:paraId="00153FA5" w14:textId="43297FAE" w:rsidR="00526CEC" w:rsidRPr="00180B76" w:rsidRDefault="00526CEC" w:rsidP="00526CEC">
      <w:pPr>
        <w:keepNext/>
        <w:autoSpaceDE w:val="0"/>
        <w:autoSpaceDN w:val="0"/>
        <w:adjustRightInd w:val="0"/>
        <w:spacing w:before="0" w:line="240" w:lineRule="atLeast"/>
        <w:ind w:left="425" w:hanging="425"/>
        <w:rPr>
          <w:rFonts w:cs="Arial"/>
          <w:i w:val="0"/>
          <w:szCs w:val="20"/>
        </w:rPr>
      </w:pPr>
      <w:r w:rsidRPr="00180B76">
        <w:rPr>
          <w:rFonts w:cs="Arial"/>
          <w:i w:val="0"/>
          <w:szCs w:val="20"/>
        </w:rPr>
        <w:t xml:space="preserve">9.1 </w:t>
      </w:r>
      <w:r>
        <w:rPr>
          <w:rFonts w:cs="Arial"/>
          <w:i w:val="0"/>
          <w:szCs w:val="20"/>
        </w:rPr>
        <w:tab/>
      </w:r>
      <w:r w:rsidRPr="00180B76">
        <w:rPr>
          <w:rFonts w:cs="Arial"/>
          <w:i w:val="0"/>
          <w:szCs w:val="20"/>
        </w:rPr>
        <w:t xml:space="preserve">The Applicant, if it becomes a winning bidder for any lot, agrees to pay the balance of the winning price as required by </w:t>
      </w:r>
      <w:r w:rsidRPr="0016411A">
        <w:rPr>
          <w:rFonts w:cs="Arial"/>
          <w:i w:val="0"/>
          <w:szCs w:val="20"/>
        </w:rPr>
        <w:t>subsection</w:t>
      </w:r>
      <w:r w:rsidR="00CD37A1">
        <w:rPr>
          <w:rFonts w:cs="Arial"/>
          <w:i w:val="0"/>
          <w:szCs w:val="20"/>
        </w:rPr>
        <w:t>s</w:t>
      </w:r>
      <w:r w:rsidRPr="0016411A">
        <w:rPr>
          <w:rFonts w:cs="Arial"/>
          <w:i w:val="0"/>
          <w:szCs w:val="20"/>
        </w:rPr>
        <w:t xml:space="preserve"> </w:t>
      </w:r>
      <w:r w:rsidR="00EE2F17" w:rsidRPr="00AB1BF1">
        <w:rPr>
          <w:rFonts w:cs="Arial"/>
          <w:i w:val="0"/>
          <w:szCs w:val="20"/>
        </w:rPr>
        <w:t>66(2)</w:t>
      </w:r>
      <w:r w:rsidR="006D6F68" w:rsidRPr="005E6740">
        <w:rPr>
          <w:rFonts w:cs="Arial"/>
          <w:i w:val="0"/>
          <w:szCs w:val="20"/>
        </w:rPr>
        <w:t xml:space="preserve"> </w:t>
      </w:r>
      <w:r w:rsidR="006D6F68" w:rsidRPr="00AB1BF1">
        <w:rPr>
          <w:rFonts w:cs="Arial"/>
          <w:i w:val="0"/>
          <w:szCs w:val="20"/>
        </w:rPr>
        <w:t>and 66(4</w:t>
      </w:r>
      <w:r w:rsidR="006D6F68" w:rsidRPr="005E6740">
        <w:rPr>
          <w:rFonts w:cs="Arial"/>
          <w:i w:val="0"/>
          <w:szCs w:val="20"/>
        </w:rPr>
        <w:t>)</w:t>
      </w:r>
      <w:r w:rsidR="00EE2F17">
        <w:rPr>
          <w:rFonts w:cs="Arial"/>
          <w:i w:val="0"/>
          <w:szCs w:val="20"/>
        </w:rPr>
        <w:t xml:space="preserve"> </w:t>
      </w:r>
      <w:r w:rsidRPr="0016411A">
        <w:rPr>
          <w:rFonts w:cs="Arial"/>
          <w:i w:val="0"/>
          <w:szCs w:val="20"/>
        </w:rPr>
        <w:t>of the</w:t>
      </w:r>
      <w:r w:rsidRPr="00180B76">
        <w:rPr>
          <w:rFonts w:cs="Arial"/>
          <w:i w:val="0"/>
          <w:szCs w:val="20"/>
        </w:rPr>
        <w:t xml:space="preserve"> Allocation Determination.</w:t>
      </w:r>
    </w:p>
    <w:p w14:paraId="4A374A46" w14:textId="60BE68DE" w:rsidR="00526CEC" w:rsidRPr="00180B76" w:rsidRDefault="00526CEC" w:rsidP="00526CEC">
      <w:pPr>
        <w:autoSpaceDE w:val="0"/>
        <w:autoSpaceDN w:val="0"/>
        <w:adjustRightInd w:val="0"/>
        <w:spacing w:before="0" w:line="240" w:lineRule="atLeast"/>
        <w:ind w:left="425" w:hanging="425"/>
        <w:rPr>
          <w:rFonts w:cs="Arial"/>
          <w:i w:val="0"/>
          <w:szCs w:val="20"/>
        </w:rPr>
      </w:pPr>
      <w:r w:rsidRPr="00180B76">
        <w:rPr>
          <w:rFonts w:cs="Arial"/>
          <w:i w:val="0"/>
          <w:szCs w:val="20"/>
        </w:rPr>
        <w:t xml:space="preserve">9.2 </w:t>
      </w:r>
      <w:r>
        <w:rPr>
          <w:rFonts w:cs="Arial"/>
          <w:i w:val="0"/>
          <w:szCs w:val="20"/>
        </w:rPr>
        <w:tab/>
      </w:r>
      <w:r w:rsidRPr="00180B76">
        <w:rPr>
          <w:rFonts w:cs="Arial"/>
          <w:i w:val="0"/>
          <w:szCs w:val="20"/>
        </w:rPr>
        <w:t xml:space="preserve">The Applicant, if it becomes a winning bidder for any lot, acknowledges and agrees that the balance of the winning price is </w:t>
      </w:r>
      <w:r w:rsidR="002351D6">
        <w:rPr>
          <w:rFonts w:cs="Arial"/>
          <w:i w:val="0"/>
          <w:szCs w:val="20"/>
        </w:rPr>
        <w:t xml:space="preserve">the price </w:t>
      </w:r>
      <w:r w:rsidRPr="00180B76">
        <w:rPr>
          <w:rFonts w:cs="Arial"/>
          <w:i w:val="0"/>
          <w:szCs w:val="20"/>
        </w:rPr>
        <w:t xml:space="preserve">specified in </w:t>
      </w:r>
      <w:r w:rsidR="002351D6">
        <w:rPr>
          <w:rFonts w:cs="Arial"/>
          <w:i w:val="0"/>
          <w:szCs w:val="20"/>
        </w:rPr>
        <w:t>sub</w:t>
      </w:r>
      <w:r w:rsidRPr="00180B76">
        <w:rPr>
          <w:rFonts w:cs="Arial"/>
          <w:i w:val="0"/>
          <w:szCs w:val="20"/>
        </w:rPr>
        <w:t xml:space="preserve">section </w:t>
      </w:r>
      <w:r w:rsidR="00442AB7" w:rsidRPr="00AB1BF1">
        <w:rPr>
          <w:rFonts w:cs="Arial"/>
          <w:i w:val="0"/>
          <w:szCs w:val="20"/>
        </w:rPr>
        <w:t>63</w:t>
      </w:r>
      <w:r w:rsidR="0052661E" w:rsidRPr="00AB1BF1">
        <w:rPr>
          <w:rFonts w:cs="Arial"/>
          <w:i w:val="0"/>
          <w:szCs w:val="20"/>
        </w:rPr>
        <w:t>(2)</w:t>
      </w:r>
      <w:r w:rsidR="0052661E">
        <w:rPr>
          <w:rFonts w:cs="Arial"/>
          <w:i w:val="0"/>
          <w:szCs w:val="20"/>
        </w:rPr>
        <w:t xml:space="preserve"> </w:t>
      </w:r>
      <w:r w:rsidRPr="00180B76">
        <w:rPr>
          <w:rFonts w:cs="Arial"/>
          <w:i w:val="0"/>
          <w:szCs w:val="20"/>
        </w:rPr>
        <w:t>of the Allocation Determination.</w:t>
      </w:r>
    </w:p>
    <w:p w14:paraId="46293526" w14:textId="444A0287" w:rsidR="00526CEC" w:rsidRDefault="00526CEC" w:rsidP="00526CEC">
      <w:pPr>
        <w:autoSpaceDE w:val="0"/>
        <w:autoSpaceDN w:val="0"/>
        <w:adjustRightInd w:val="0"/>
        <w:spacing w:before="0" w:line="240" w:lineRule="atLeast"/>
        <w:ind w:left="425" w:hanging="425"/>
        <w:rPr>
          <w:rFonts w:cs="Arial"/>
          <w:i w:val="0"/>
          <w:szCs w:val="20"/>
        </w:rPr>
      </w:pPr>
      <w:r w:rsidRPr="00180B76">
        <w:rPr>
          <w:rFonts w:cs="Arial"/>
          <w:i w:val="0"/>
          <w:szCs w:val="20"/>
        </w:rPr>
        <w:t xml:space="preserve">9.3 </w:t>
      </w:r>
      <w:r>
        <w:rPr>
          <w:rFonts w:cs="Arial"/>
          <w:i w:val="0"/>
          <w:szCs w:val="20"/>
        </w:rPr>
        <w:tab/>
      </w:r>
      <w:r w:rsidRPr="00180B76">
        <w:rPr>
          <w:rFonts w:cs="Arial"/>
          <w:i w:val="0"/>
          <w:szCs w:val="20"/>
        </w:rPr>
        <w:t xml:space="preserve">The Applicant, if it becomes a winning bidder for any lot, agrees that payment of the balance of the winning price will be made to the ACMA in accordance with section </w:t>
      </w:r>
      <w:r w:rsidR="00F070DD" w:rsidRPr="00AB1BF1">
        <w:rPr>
          <w:rFonts w:cs="Arial"/>
          <w:i w:val="0"/>
          <w:szCs w:val="20"/>
        </w:rPr>
        <w:t>9</w:t>
      </w:r>
      <w:r w:rsidR="00F070DD" w:rsidRPr="00180B76">
        <w:rPr>
          <w:rFonts w:cs="Arial"/>
          <w:i w:val="0"/>
          <w:szCs w:val="20"/>
        </w:rPr>
        <w:t xml:space="preserve"> </w:t>
      </w:r>
      <w:r w:rsidRPr="00180B76">
        <w:rPr>
          <w:rFonts w:cs="Arial"/>
          <w:i w:val="0"/>
          <w:szCs w:val="20"/>
        </w:rPr>
        <w:t>of the Allocation Determination.</w:t>
      </w:r>
    </w:p>
    <w:p w14:paraId="2CD992A4" w14:textId="5DF7AF0B" w:rsidR="00526CEC" w:rsidRPr="00FE1F6F" w:rsidRDefault="00526CEC" w:rsidP="00526CEC">
      <w:pPr>
        <w:autoSpaceDE w:val="0"/>
        <w:autoSpaceDN w:val="0"/>
        <w:adjustRightInd w:val="0"/>
        <w:spacing w:before="0" w:line="240" w:lineRule="atLeast"/>
        <w:ind w:left="284" w:hanging="284"/>
        <w:rPr>
          <w:rFonts w:cs="Arial"/>
          <w:b/>
          <w:i w:val="0"/>
          <w:szCs w:val="20"/>
        </w:rPr>
      </w:pPr>
      <w:r w:rsidRPr="00FE1F6F">
        <w:rPr>
          <w:rFonts w:cs="Arial"/>
          <w:b/>
          <w:i w:val="0"/>
          <w:szCs w:val="20"/>
        </w:rPr>
        <w:t xml:space="preserve">10. Failure to pay balance of the winning price </w:t>
      </w:r>
    </w:p>
    <w:p w14:paraId="31DB6330" w14:textId="440BE342" w:rsidR="00526CEC" w:rsidRPr="00180B76" w:rsidRDefault="00526CEC" w:rsidP="00526CEC">
      <w:pPr>
        <w:autoSpaceDE w:val="0"/>
        <w:autoSpaceDN w:val="0"/>
        <w:adjustRightInd w:val="0"/>
        <w:spacing w:before="0" w:after="80" w:line="240" w:lineRule="atLeast"/>
        <w:ind w:left="426" w:hanging="426"/>
        <w:rPr>
          <w:rFonts w:cs="Arial"/>
          <w:i w:val="0"/>
          <w:szCs w:val="20"/>
        </w:rPr>
      </w:pPr>
      <w:r w:rsidRPr="00FE1F6F">
        <w:rPr>
          <w:rFonts w:cs="Arial"/>
          <w:i w:val="0"/>
          <w:szCs w:val="20"/>
        </w:rPr>
        <w:t xml:space="preserve">10.1 If, on becoming a winning bidder for any lot, the Applicant fails to pay the balance of the winning price as required by </w:t>
      </w:r>
      <w:r w:rsidRPr="003E58A8">
        <w:rPr>
          <w:rFonts w:cs="Arial"/>
          <w:i w:val="0"/>
          <w:szCs w:val="20"/>
        </w:rPr>
        <w:t>section</w:t>
      </w:r>
      <w:r w:rsidR="00521498">
        <w:rPr>
          <w:rFonts w:cs="Arial"/>
          <w:i w:val="0"/>
          <w:szCs w:val="20"/>
        </w:rPr>
        <w:t xml:space="preserve"> </w:t>
      </w:r>
      <w:r w:rsidR="00745D3E" w:rsidRPr="00AB1BF1">
        <w:rPr>
          <w:rFonts w:cs="Arial"/>
          <w:i w:val="0"/>
          <w:szCs w:val="20"/>
        </w:rPr>
        <w:t>66</w:t>
      </w:r>
      <w:r w:rsidR="002A29F8">
        <w:rPr>
          <w:rFonts w:cs="Arial"/>
          <w:i w:val="0"/>
          <w:szCs w:val="20"/>
        </w:rPr>
        <w:t xml:space="preserve"> </w:t>
      </w:r>
      <w:r w:rsidRPr="00FE1F6F">
        <w:rPr>
          <w:rFonts w:cs="Arial"/>
          <w:i w:val="0"/>
          <w:szCs w:val="20"/>
        </w:rPr>
        <w:t>of the Allocation Determination:</w:t>
      </w:r>
    </w:p>
    <w:p w14:paraId="4878F876" w14:textId="374E27CA" w:rsidR="00526CEC" w:rsidRPr="00180B76" w:rsidRDefault="00526CEC" w:rsidP="00526CEC">
      <w:pPr>
        <w:pStyle w:val="ListParagraph"/>
        <w:numPr>
          <w:ilvl w:val="0"/>
          <w:numId w:val="21"/>
        </w:numPr>
        <w:autoSpaceDE w:val="0"/>
        <w:autoSpaceDN w:val="0"/>
        <w:adjustRightInd w:val="0"/>
        <w:spacing w:before="0" w:after="80" w:line="240" w:lineRule="atLeast"/>
        <w:ind w:left="851" w:hanging="425"/>
        <w:contextualSpacing w:val="0"/>
        <w:rPr>
          <w:rFonts w:cs="Arial"/>
          <w:i w:val="0"/>
          <w:szCs w:val="20"/>
        </w:rPr>
      </w:pPr>
      <w:r w:rsidRPr="00180B76">
        <w:rPr>
          <w:rFonts w:cs="Arial"/>
          <w:i w:val="0"/>
          <w:szCs w:val="20"/>
        </w:rPr>
        <w:t xml:space="preserve">the Applicant acknowledges that </w:t>
      </w:r>
      <w:r w:rsidRPr="003E58A8">
        <w:rPr>
          <w:rFonts w:cs="Arial"/>
          <w:i w:val="0"/>
          <w:szCs w:val="20"/>
        </w:rPr>
        <w:t>section</w:t>
      </w:r>
      <w:r w:rsidR="00745D3E">
        <w:rPr>
          <w:rFonts w:cs="Arial"/>
          <w:i w:val="0"/>
          <w:szCs w:val="20"/>
        </w:rPr>
        <w:t>s</w:t>
      </w:r>
      <w:r w:rsidR="00521498">
        <w:rPr>
          <w:rFonts w:cs="Arial"/>
          <w:i w:val="0"/>
          <w:szCs w:val="20"/>
        </w:rPr>
        <w:t xml:space="preserve"> </w:t>
      </w:r>
      <w:r w:rsidR="00745D3E" w:rsidRPr="00AB1BF1">
        <w:rPr>
          <w:rFonts w:cs="Arial"/>
          <w:i w:val="0"/>
          <w:szCs w:val="20"/>
        </w:rPr>
        <w:t>68</w:t>
      </w:r>
      <w:r w:rsidR="00521498" w:rsidRPr="00AB1BF1">
        <w:rPr>
          <w:rFonts w:cs="Arial"/>
          <w:i w:val="0"/>
          <w:szCs w:val="20"/>
        </w:rPr>
        <w:t>,</w:t>
      </w:r>
      <w:r w:rsidR="00745D3E" w:rsidRPr="00AB1BF1">
        <w:rPr>
          <w:rFonts w:cs="Arial"/>
          <w:i w:val="0"/>
          <w:szCs w:val="20"/>
        </w:rPr>
        <w:t xml:space="preserve"> </w:t>
      </w:r>
      <w:r w:rsidR="00521498" w:rsidRPr="00AB1BF1">
        <w:rPr>
          <w:rFonts w:cs="Arial"/>
          <w:i w:val="0"/>
          <w:szCs w:val="20"/>
        </w:rPr>
        <w:t xml:space="preserve">75 </w:t>
      </w:r>
      <w:r w:rsidR="00745D3E" w:rsidRPr="00AB1BF1">
        <w:rPr>
          <w:rFonts w:cs="Arial"/>
          <w:i w:val="0"/>
          <w:szCs w:val="20"/>
        </w:rPr>
        <w:t xml:space="preserve">and </w:t>
      </w:r>
      <w:r w:rsidR="00280F04" w:rsidRPr="00AB1BF1">
        <w:rPr>
          <w:rFonts w:cs="Arial"/>
          <w:i w:val="0"/>
          <w:szCs w:val="20"/>
        </w:rPr>
        <w:t>7</w:t>
      </w:r>
      <w:r w:rsidR="00521498" w:rsidRPr="00AB1BF1">
        <w:rPr>
          <w:rFonts w:cs="Arial"/>
          <w:i w:val="0"/>
          <w:szCs w:val="20"/>
        </w:rPr>
        <w:t>6</w:t>
      </w:r>
      <w:r w:rsidR="00280F04" w:rsidRPr="00AB1BF1">
        <w:rPr>
          <w:rFonts w:cs="Arial"/>
          <w:i w:val="0"/>
          <w:szCs w:val="20"/>
        </w:rPr>
        <w:t xml:space="preserve"> </w:t>
      </w:r>
      <w:r w:rsidRPr="00AB1BF1">
        <w:rPr>
          <w:rFonts w:cs="Arial"/>
          <w:i w:val="0"/>
          <w:szCs w:val="20"/>
        </w:rPr>
        <w:t>of</w:t>
      </w:r>
      <w:r w:rsidRPr="00180B76">
        <w:rPr>
          <w:rFonts w:cs="Arial"/>
          <w:i w:val="0"/>
          <w:szCs w:val="20"/>
        </w:rPr>
        <w:t xml:space="preserve"> the Allocation Determination</w:t>
      </w:r>
      <w:r>
        <w:rPr>
          <w:rFonts w:cs="Arial"/>
          <w:i w:val="0"/>
          <w:szCs w:val="20"/>
        </w:rPr>
        <w:t xml:space="preserve"> </w:t>
      </w:r>
      <w:r w:rsidRPr="00180B76">
        <w:rPr>
          <w:rFonts w:cs="Arial"/>
          <w:i w:val="0"/>
          <w:szCs w:val="20"/>
        </w:rPr>
        <w:t>appl</w:t>
      </w:r>
      <w:r w:rsidR="00521498">
        <w:rPr>
          <w:rFonts w:cs="Arial"/>
          <w:i w:val="0"/>
          <w:szCs w:val="20"/>
        </w:rPr>
        <w:t>y</w:t>
      </w:r>
      <w:r w:rsidRPr="00180B76">
        <w:rPr>
          <w:rFonts w:cs="Arial"/>
          <w:i w:val="0"/>
          <w:szCs w:val="20"/>
        </w:rPr>
        <w:t>; and</w:t>
      </w:r>
    </w:p>
    <w:p w14:paraId="63E0A068" w14:textId="1E27A1A3" w:rsidR="00526CEC" w:rsidRPr="00180B76" w:rsidRDefault="00526CEC" w:rsidP="00526CEC">
      <w:pPr>
        <w:pStyle w:val="ListParagraph"/>
        <w:numPr>
          <w:ilvl w:val="0"/>
          <w:numId w:val="21"/>
        </w:numPr>
        <w:autoSpaceDE w:val="0"/>
        <w:autoSpaceDN w:val="0"/>
        <w:adjustRightInd w:val="0"/>
        <w:spacing w:before="0" w:after="80" w:line="240" w:lineRule="atLeast"/>
        <w:ind w:left="851" w:hanging="425"/>
        <w:contextualSpacing w:val="0"/>
        <w:rPr>
          <w:rFonts w:cs="Arial"/>
          <w:i w:val="0"/>
          <w:szCs w:val="20"/>
        </w:rPr>
      </w:pPr>
      <w:r w:rsidRPr="00180B76">
        <w:rPr>
          <w:rFonts w:cs="Arial"/>
          <w:i w:val="0"/>
          <w:szCs w:val="20"/>
        </w:rPr>
        <w:t xml:space="preserve">the Applicant agrees to indemnify the Commonwealth (for the benefit of the ACMA) from and against any loss, damage, liability, cost or expense incurred by the Commonwealth or the ACMA in </w:t>
      </w:r>
      <w:r w:rsidRPr="005E6740">
        <w:rPr>
          <w:rFonts w:cs="Arial"/>
          <w:i w:val="0"/>
          <w:szCs w:val="20"/>
        </w:rPr>
        <w:t>connect</w:t>
      </w:r>
      <w:r w:rsidRPr="00AB1BF1">
        <w:rPr>
          <w:rFonts w:cs="Arial"/>
          <w:i w:val="0"/>
          <w:szCs w:val="20"/>
        </w:rPr>
        <w:t xml:space="preserve">ion with arranging for, and conducting, an allocation of lots </w:t>
      </w:r>
      <w:r w:rsidR="002351D6" w:rsidRPr="00AB1BF1">
        <w:rPr>
          <w:rFonts w:cs="Arial"/>
          <w:i w:val="0"/>
          <w:szCs w:val="20"/>
        </w:rPr>
        <w:t xml:space="preserve">to which section </w:t>
      </w:r>
      <w:r w:rsidR="00521498" w:rsidRPr="00AB1BF1">
        <w:rPr>
          <w:rFonts w:cs="Arial"/>
          <w:i w:val="0"/>
          <w:szCs w:val="20"/>
        </w:rPr>
        <w:t>70</w:t>
      </w:r>
      <w:r w:rsidR="00280F04">
        <w:rPr>
          <w:rFonts w:cs="Arial"/>
          <w:i w:val="0"/>
          <w:szCs w:val="20"/>
        </w:rPr>
        <w:t xml:space="preserve"> </w:t>
      </w:r>
      <w:r w:rsidR="002351D6">
        <w:rPr>
          <w:rFonts w:cs="Arial"/>
          <w:i w:val="0"/>
          <w:szCs w:val="20"/>
        </w:rPr>
        <w:t>of the Allocation Determination</w:t>
      </w:r>
      <w:r w:rsidRPr="00180B76">
        <w:rPr>
          <w:rFonts w:cs="Arial"/>
          <w:i w:val="0"/>
          <w:szCs w:val="20"/>
        </w:rPr>
        <w:t xml:space="preserve"> </w:t>
      </w:r>
      <w:r w:rsidR="00521498">
        <w:rPr>
          <w:rFonts w:cs="Arial"/>
          <w:i w:val="0"/>
          <w:szCs w:val="20"/>
        </w:rPr>
        <w:t xml:space="preserve">applies </w:t>
      </w:r>
      <w:r w:rsidRPr="00180B76">
        <w:rPr>
          <w:rFonts w:cs="Arial"/>
          <w:i w:val="0"/>
          <w:szCs w:val="20"/>
        </w:rPr>
        <w:t>as a result of the Applicant’s failure to pay the balance of the winning price. This indemnity include</w:t>
      </w:r>
      <w:r w:rsidR="002351D6">
        <w:rPr>
          <w:rFonts w:cs="Arial"/>
          <w:i w:val="0"/>
          <w:szCs w:val="20"/>
        </w:rPr>
        <w:t>s</w:t>
      </w:r>
      <w:r w:rsidRPr="00180B76">
        <w:rPr>
          <w:rFonts w:cs="Arial"/>
          <w:i w:val="0"/>
          <w:szCs w:val="20"/>
        </w:rPr>
        <w:t xml:space="preserve">, but </w:t>
      </w:r>
      <w:r w:rsidR="002351D6">
        <w:rPr>
          <w:rFonts w:cs="Arial"/>
          <w:i w:val="0"/>
          <w:szCs w:val="20"/>
        </w:rPr>
        <w:t xml:space="preserve">is </w:t>
      </w:r>
      <w:r w:rsidRPr="00180B76">
        <w:rPr>
          <w:rFonts w:cs="Arial"/>
          <w:i w:val="0"/>
          <w:szCs w:val="20"/>
        </w:rPr>
        <w:t>not limited to:</w:t>
      </w:r>
    </w:p>
    <w:p w14:paraId="3B7691F2" w14:textId="77777777" w:rsidR="00526CEC" w:rsidRPr="00180B76" w:rsidRDefault="00526CEC" w:rsidP="00526CEC">
      <w:pPr>
        <w:pStyle w:val="ListParagraph"/>
        <w:numPr>
          <w:ilvl w:val="2"/>
          <w:numId w:val="21"/>
        </w:numPr>
        <w:autoSpaceDE w:val="0"/>
        <w:autoSpaceDN w:val="0"/>
        <w:adjustRightInd w:val="0"/>
        <w:spacing w:before="0" w:after="80" w:line="240" w:lineRule="atLeast"/>
        <w:ind w:left="1276" w:hanging="283"/>
        <w:contextualSpacing w:val="0"/>
        <w:rPr>
          <w:rFonts w:cs="Arial"/>
          <w:i w:val="0"/>
          <w:szCs w:val="20"/>
        </w:rPr>
      </w:pPr>
      <w:r w:rsidRPr="00180B76">
        <w:rPr>
          <w:rFonts w:cs="Arial"/>
          <w:i w:val="0"/>
          <w:szCs w:val="20"/>
        </w:rPr>
        <w:t>the Commonwealth’s and the ACMA’s legal costs and expenses on a solicitor/own</w:t>
      </w:r>
      <w:r>
        <w:rPr>
          <w:rFonts w:cs="Arial"/>
          <w:i w:val="0"/>
          <w:szCs w:val="20"/>
        </w:rPr>
        <w:t xml:space="preserve"> </w:t>
      </w:r>
      <w:r w:rsidRPr="00180B76">
        <w:rPr>
          <w:rFonts w:cs="Arial"/>
          <w:i w:val="0"/>
          <w:szCs w:val="20"/>
        </w:rPr>
        <w:t>client basis; and</w:t>
      </w:r>
    </w:p>
    <w:p w14:paraId="4EC9B46D" w14:textId="77777777" w:rsidR="00526CEC" w:rsidRPr="00180B76" w:rsidRDefault="00526CEC" w:rsidP="00526CEC">
      <w:pPr>
        <w:pStyle w:val="ListParagraph"/>
        <w:numPr>
          <w:ilvl w:val="2"/>
          <w:numId w:val="21"/>
        </w:numPr>
        <w:autoSpaceDE w:val="0"/>
        <w:autoSpaceDN w:val="0"/>
        <w:adjustRightInd w:val="0"/>
        <w:spacing w:before="0" w:line="240" w:lineRule="atLeast"/>
        <w:ind w:left="1276" w:hanging="283"/>
        <w:contextualSpacing w:val="0"/>
        <w:rPr>
          <w:rFonts w:cs="Arial"/>
          <w:i w:val="0"/>
          <w:szCs w:val="20"/>
        </w:rPr>
      </w:pPr>
      <w:r w:rsidRPr="00180B76">
        <w:rPr>
          <w:rFonts w:cs="Arial"/>
          <w:i w:val="0"/>
          <w:szCs w:val="20"/>
        </w:rPr>
        <w:t>the cost of all time spent or resources used or disbursements paid by the Commonwealth or the ACMA.</w:t>
      </w:r>
    </w:p>
    <w:p w14:paraId="2B1B8653" w14:textId="77777777" w:rsidR="00526CEC" w:rsidRDefault="00526CEC" w:rsidP="00526CEC">
      <w:pPr>
        <w:autoSpaceDE w:val="0"/>
        <w:autoSpaceDN w:val="0"/>
        <w:adjustRightInd w:val="0"/>
        <w:spacing w:before="0" w:line="240" w:lineRule="atLeast"/>
        <w:ind w:left="426" w:hanging="426"/>
        <w:rPr>
          <w:rFonts w:ascii="HelveticaNeueLTStd-Bd" w:hAnsi="HelveticaNeueLTStd-Bd" w:cs="HelveticaNeueLTStd-Bd"/>
          <w:i w:val="0"/>
          <w:szCs w:val="20"/>
        </w:rPr>
      </w:pPr>
      <w:r w:rsidRPr="00180B76">
        <w:rPr>
          <w:rFonts w:cs="Arial"/>
          <w:i w:val="0"/>
          <w:szCs w:val="20"/>
        </w:rPr>
        <w:lastRenderedPageBreak/>
        <w:t>10.2 The Applicant acknowledges that, notwithstanding anything in this Deed, the</w:t>
      </w:r>
      <w:r>
        <w:rPr>
          <w:rFonts w:cs="Arial"/>
          <w:i w:val="0"/>
          <w:szCs w:val="20"/>
        </w:rPr>
        <w:t xml:space="preserve"> </w:t>
      </w:r>
      <w:r w:rsidRPr="00180B76">
        <w:rPr>
          <w:rFonts w:cs="Arial"/>
          <w:i w:val="0"/>
          <w:szCs w:val="20"/>
        </w:rPr>
        <w:t>Commonwealth (represented by the ACMA) may recover any amount guaranteed or</w:t>
      </w:r>
      <w:r>
        <w:rPr>
          <w:rFonts w:cs="Arial"/>
          <w:i w:val="0"/>
          <w:szCs w:val="20"/>
        </w:rPr>
        <w:t xml:space="preserve"> </w:t>
      </w:r>
      <w:r w:rsidRPr="00180B76">
        <w:rPr>
          <w:rFonts w:cs="Arial"/>
          <w:i w:val="0"/>
          <w:szCs w:val="20"/>
        </w:rPr>
        <w:t>indemnified by the Applicant’s Promisor under the Deed of Financial Security, if any, at any</w:t>
      </w:r>
      <w:r>
        <w:rPr>
          <w:rFonts w:cs="Arial"/>
          <w:i w:val="0"/>
          <w:szCs w:val="20"/>
        </w:rPr>
        <w:t xml:space="preserve"> </w:t>
      </w:r>
      <w:r w:rsidRPr="00180B76">
        <w:rPr>
          <w:rFonts w:cs="Arial"/>
          <w:i w:val="0"/>
          <w:szCs w:val="20"/>
        </w:rPr>
        <w:t>time in accordance with the Deed of Financial Security. For the purposes of this Deed,</w:t>
      </w:r>
      <w:r>
        <w:rPr>
          <w:rFonts w:cs="Arial"/>
          <w:i w:val="0"/>
          <w:szCs w:val="20"/>
        </w:rPr>
        <w:t xml:space="preserve"> </w:t>
      </w:r>
      <w:r w:rsidRPr="00180B76">
        <w:rPr>
          <w:rFonts w:cs="Arial"/>
          <w:i w:val="0"/>
          <w:szCs w:val="20"/>
        </w:rPr>
        <w:t>‘</w:t>
      </w:r>
      <w:r w:rsidRPr="00F85AB5">
        <w:rPr>
          <w:rFonts w:cs="Arial"/>
          <w:b/>
          <w:i w:val="0"/>
          <w:szCs w:val="20"/>
        </w:rPr>
        <w:t>Promisor</w:t>
      </w:r>
      <w:r w:rsidRPr="00180B76">
        <w:rPr>
          <w:rFonts w:cs="Arial"/>
          <w:i w:val="0"/>
          <w:szCs w:val="20"/>
        </w:rPr>
        <w:t>’ has the meaning given to that term in the Deed of Financial Security.</w:t>
      </w:r>
    </w:p>
    <w:p w14:paraId="59FCF7FD" w14:textId="77777777" w:rsidR="00B61B2B" w:rsidRPr="00180B76" w:rsidRDefault="00B61B2B" w:rsidP="004D349A">
      <w:pPr>
        <w:keepNext/>
        <w:autoSpaceDE w:val="0"/>
        <w:autoSpaceDN w:val="0"/>
        <w:adjustRightInd w:val="0"/>
        <w:spacing w:before="0" w:line="240" w:lineRule="atLeast"/>
        <w:rPr>
          <w:rFonts w:cs="Arial"/>
          <w:b/>
          <w:i w:val="0"/>
          <w:szCs w:val="20"/>
        </w:rPr>
      </w:pPr>
      <w:r w:rsidRPr="00180B76">
        <w:rPr>
          <w:rFonts w:cs="Arial"/>
          <w:b/>
          <w:i w:val="0"/>
          <w:szCs w:val="20"/>
        </w:rPr>
        <w:t>11. Obligation to provide information</w:t>
      </w:r>
    </w:p>
    <w:p w14:paraId="58C29CF2" w14:textId="5E5AF698" w:rsidR="00B61B2B" w:rsidRPr="00C46381" w:rsidRDefault="00B61B2B" w:rsidP="004D349A">
      <w:pPr>
        <w:autoSpaceDE w:val="0"/>
        <w:autoSpaceDN w:val="0"/>
        <w:adjustRightInd w:val="0"/>
        <w:spacing w:before="0" w:line="240" w:lineRule="atLeast"/>
        <w:ind w:left="425" w:hanging="425"/>
        <w:rPr>
          <w:i w:val="0"/>
        </w:rPr>
      </w:pPr>
      <w:r w:rsidRPr="00855A69">
        <w:rPr>
          <w:i w:val="0"/>
        </w:rPr>
        <w:t>11.1</w:t>
      </w:r>
      <w:r w:rsidR="00855A69">
        <w:rPr>
          <w:i w:val="0"/>
        </w:rPr>
        <w:tab/>
      </w:r>
      <w:r w:rsidRPr="00855A69">
        <w:rPr>
          <w:i w:val="0"/>
        </w:rPr>
        <w:t xml:space="preserve">The </w:t>
      </w:r>
      <w:r w:rsidR="0074459E">
        <w:rPr>
          <w:i w:val="0"/>
        </w:rPr>
        <w:t>Applicant</w:t>
      </w:r>
      <w:r w:rsidRPr="00855A69">
        <w:rPr>
          <w:i w:val="0"/>
        </w:rPr>
        <w:t xml:space="preserve"> acknowledges and agrees that</w:t>
      </w:r>
      <w:r w:rsidRPr="00676E84">
        <w:rPr>
          <w:i w:val="0"/>
        </w:rPr>
        <w:t xml:space="preserve"> the ACMA may, by written notice, require </w:t>
      </w:r>
      <w:r w:rsidR="00A55F95" w:rsidRPr="00676E84">
        <w:rPr>
          <w:i w:val="0"/>
        </w:rPr>
        <w:t xml:space="preserve">the </w:t>
      </w:r>
      <w:r w:rsidR="0074459E">
        <w:rPr>
          <w:i w:val="0"/>
        </w:rPr>
        <w:t>Applicant</w:t>
      </w:r>
      <w:r w:rsidRPr="008002C7">
        <w:rPr>
          <w:i w:val="0"/>
        </w:rPr>
        <w:t xml:space="preserve"> to provide</w:t>
      </w:r>
      <w:r w:rsidR="00230485" w:rsidRPr="008002C7">
        <w:rPr>
          <w:i w:val="0"/>
        </w:rPr>
        <w:t xml:space="preserve"> </w:t>
      </w:r>
      <w:r w:rsidRPr="008002C7">
        <w:rPr>
          <w:i w:val="0"/>
        </w:rPr>
        <w:t xml:space="preserve">information or documents to the ACMA in accordance with </w:t>
      </w:r>
      <w:r w:rsidRPr="00AB1BF1">
        <w:rPr>
          <w:i w:val="0"/>
        </w:rPr>
        <w:t>section</w:t>
      </w:r>
      <w:r w:rsidR="00521498" w:rsidRPr="00AB1BF1">
        <w:rPr>
          <w:i w:val="0"/>
        </w:rPr>
        <w:t xml:space="preserve"> </w:t>
      </w:r>
      <w:r w:rsidR="00280F04" w:rsidRPr="00AB1BF1">
        <w:rPr>
          <w:i w:val="0"/>
        </w:rPr>
        <w:t>72</w:t>
      </w:r>
      <w:r w:rsidRPr="00780FC8">
        <w:rPr>
          <w:i w:val="0"/>
        </w:rPr>
        <w:t>, and</w:t>
      </w:r>
      <w:r w:rsidRPr="001942F2">
        <w:rPr>
          <w:i w:val="0"/>
        </w:rPr>
        <w:t xml:space="preserve"> the</w:t>
      </w:r>
      <w:r w:rsidR="00230485" w:rsidRPr="001942F2">
        <w:rPr>
          <w:i w:val="0"/>
        </w:rPr>
        <w:t xml:space="preserve"> </w:t>
      </w:r>
      <w:r w:rsidR="0074459E">
        <w:rPr>
          <w:i w:val="0"/>
        </w:rPr>
        <w:t>Applicant</w:t>
      </w:r>
      <w:r w:rsidRPr="001942F2">
        <w:rPr>
          <w:i w:val="0"/>
        </w:rPr>
        <w:t xml:space="preserve"> agrees to provide such information or documents pursuant to such noti</w:t>
      </w:r>
      <w:r w:rsidRPr="00EB5660">
        <w:rPr>
          <w:i w:val="0"/>
        </w:rPr>
        <w:t>ce.</w:t>
      </w:r>
    </w:p>
    <w:p w14:paraId="3D0BC94E" w14:textId="512AC295" w:rsidR="001A6179" w:rsidRPr="004D349A" w:rsidRDefault="00B61B2B" w:rsidP="004D349A">
      <w:pPr>
        <w:autoSpaceDE w:val="0"/>
        <w:autoSpaceDN w:val="0"/>
        <w:adjustRightInd w:val="0"/>
        <w:spacing w:before="0" w:line="240" w:lineRule="atLeast"/>
        <w:ind w:left="425" w:hanging="425"/>
        <w:rPr>
          <w:i w:val="0"/>
        </w:rPr>
      </w:pPr>
      <w:r w:rsidRPr="000A6C73">
        <w:rPr>
          <w:i w:val="0"/>
        </w:rPr>
        <w:t>11.2</w:t>
      </w:r>
      <w:r w:rsidR="00855A69">
        <w:rPr>
          <w:i w:val="0"/>
        </w:rPr>
        <w:tab/>
      </w:r>
      <w:r w:rsidRPr="00855A69">
        <w:rPr>
          <w:i w:val="0"/>
        </w:rPr>
        <w:t xml:space="preserve">The </w:t>
      </w:r>
      <w:r w:rsidR="0074459E">
        <w:rPr>
          <w:i w:val="0"/>
        </w:rPr>
        <w:t>Applicant</w:t>
      </w:r>
      <w:r w:rsidRPr="00855A69">
        <w:rPr>
          <w:i w:val="0"/>
        </w:rPr>
        <w:t xml:space="preserve"> acknowledges that a failure to provide such information or documents</w:t>
      </w:r>
      <w:r w:rsidR="00230485" w:rsidRPr="00855A69">
        <w:rPr>
          <w:i w:val="0"/>
        </w:rPr>
        <w:t xml:space="preserve"> </w:t>
      </w:r>
      <w:r w:rsidRPr="00855A69">
        <w:rPr>
          <w:i w:val="0"/>
        </w:rPr>
        <w:t xml:space="preserve">in accordance with the written notice may result in the </w:t>
      </w:r>
      <w:r w:rsidR="0074459E">
        <w:rPr>
          <w:i w:val="0"/>
        </w:rPr>
        <w:t>Applicant</w:t>
      </w:r>
      <w:r w:rsidRPr="00855A69">
        <w:rPr>
          <w:i w:val="0"/>
        </w:rPr>
        <w:t xml:space="preserve">’s </w:t>
      </w:r>
      <w:r w:rsidR="00521498">
        <w:rPr>
          <w:i w:val="0"/>
        </w:rPr>
        <w:t>eligibility payment</w:t>
      </w:r>
      <w:r w:rsidR="002838ED" w:rsidRPr="00855A69">
        <w:rPr>
          <w:i w:val="0"/>
        </w:rPr>
        <w:t xml:space="preserve"> </w:t>
      </w:r>
      <w:r w:rsidRPr="00855A69">
        <w:rPr>
          <w:i w:val="0"/>
        </w:rPr>
        <w:t>being retained</w:t>
      </w:r>
      <w:r w:rsidR="00521498">
        <w:rPr>
          <w:i w:val="0"/>
        </w:rPr>
        <w:t>,</w:t>
      </w:r>
      <w:r w:rsidRPr="00855A69">
        <w:rPr>
          <w:i w:val="0"/>
        </w:rPr>
        <w:t xml:space="preserve"> </w:t>
      </w:r>
      <w:r w:rsidR="002838ED" w:rsidRPr="00855A69">
        <w:rPr>
          <w:i w:val="0"/>
        </w:rPr>
        <w:t xml:space="preserve">or </w:t>
      </w:r>
      <w:r w:rsidR="00C85953">
        <w:rPr>
          <w:i w:val="0"/>
        </w:rPr>
        <w:t>Deed of Financial Security</w:t>
      </w:r>
      <w:r w:rsidR="002838ED" w:rsidRPr="00855A69">
        <w:rPr>
          <w:i w:val="0"/>
        </w:rPr>
        <w:t xml:space="preserve"> being enforce</w:t>
      </w:r>
      <w:r w:rsidR="00855A69">
        <w:rPr>
          <w:i w:val="0"/>
        </w:rPr>
        <w:t>d,</w:t>
      </w:r>
      <w:r w:rsidR="002838ED" w:rsidRPr="00855A69">
        <w:rPr>
          <w:i w:val="0"/>
        </w:rPr>
        <w:t xml:space="preserve"> </w:t>
      </w:r>
      <w:r w:rsidRPr="00855A69">
        <w:rPr>
          <w:i w:val="0"/>
        </w:rPr>
        <w:t xml:space="preserve">as set out in </w:t>
      </w:r>
      <w:r w:rsidRPr="00780FC8">
        <w:rPr>
          <w:i w:val="0"/>
        </w:rPr>
        <w:t xml:space="preserve">section </w:t>
      </w:r>
      <w:r w:rsidR="00A25E2F" w:rsidRPr="00AB1BF1">
        <w:rPr>
          <w:i w:val="0"/>
        </w:rPr>
        <w:t>75</w:t>
      </w:r>
      <w:r w:rsidR="00A25E2F">
        <w:rPr>
          <w:i w:val="0"/>
        </w:rPr>
        <w:t xml:space="preserve"> </w:t>
      </w:r>
      <w:r w:rsidRPr="00780FC8">
        <w:rPr>
          <w:i w:val="0"/>
        </w:rPr>
        <w:t>of</w:t>
      </w:r>
      <w:r w:rsidRPr="00855A69">
        <w:rPr>
          <w:i w:val="0"/>
        </w:rPr>
        <w:t xml:space="preserve"> the </w:t>
      </w:r>
      <w:r w:rsidR="0074459E">
        <w:rPr>
          <w:i w:val="0"/>
        </w:rPr>
        <w:t>Allocation Determination</w:t>
      </w:r>
      <w:r w:rsidRPr="00855A69">
        <w:rPr>
          <w:i w:val="0"/>
        </w:rPr>
        <w:t>, and</w:t>
      </w:r>
      <w:r w:rsidR="00230485" w:rsidRPr="00676E84">
        <w:rPr>
          <w:i w:val="0"/>
        </w:rPr>
        <w:t xml:space="preserve"> </w:t>
      </w:r>
      <w:r w:rsidRPr="00676E84">
        <w:rPr>
          <w:i w:val="0"/>
        </w:rPr>
        <w:t xml:space="preserve">the </w:t>
      </w:r>
      <w:r w:rsidR="0074459E">
        <w:rPr>
          <w:i w:val="0"/>
        </w:rPr>
        <w:t>Applicant</w:t>
      </w:r>
      <w:r w:rsidR="00676E84">
        <w:rPr>
          <w:i w:val="0"/>
        </w:rPr>
        <w:t xml:space="preserve"> may</w:t>
      </w:r>
      <w:r w:rsidRPr="00676E84">
        <w:rPr>
          <w:i w:val="0"/>
        </w:rPr>
        <w:t xml:space="preserve"> not be</w:t>
      </w:r>
      <w:r w:rsidR="00676E84">
        <w:rPr>
          <w:i w:val="0"/>
        </w:rPr>
        <w:t xml:space="preserve"> </w:t>
      </w:r>
      <w:r w:rsidRPr="00676E84">
        <w:rPr>
          <w:i w:val="0"/>
        </w:rPr>
        <w:t>entitled to be issued a spectrum licence as a result of the</w:t>
      </w:r>
      <w:r w:rsidR="00230485" w:rsidRPr="00676E84">
        <w:rPr>
          <w:i w:val="0"/>
        </w:rPr>
        <w:t xml:space="preserve"> </w:t>
      </w:r>
      <w:r w:rsidR="00B671FA" w:rsidRPr="00676E84">
        <w:rPr>
          <w:i w:val="0"/>
        </w:rPr>
        <w:t>allocation process,</w:t>
      </w:r>
      <w:r w:rsidRPr="00676E84">
        <w:rPr>
          <w:i w:val="0"/>
        </w:rPr>
        <w:t xml:space="preserve"> as set out in </w:t>
      </w:r>
      <w:r w:rsidRPr="00AB1BF1">
        <w:rPr>
          <w:i w:val="0"/>
        </w:rPr>
        <w:t xml:space="preserve">section </w:t>
      </w:r>
      <w:r w:rsidR="00AE2BC4" w:rsidRPr="00AB1BF1">
        <w:rPr>
          <w:i w:val="0"/>
        </w:rPr>
        <w:t>76</w:t>
      </w:r>
      <w:r w:rsidR="00AE2BC4">
        <w:rPr>
          <w:i w:val="0"/>
        </w:rPr>
        <w:t xml:space="preserve"> </w:t>
      </w:r>
      <w:r w:rsidRPr="00780FC8">
        <w:rPr>
          <w:i w:val="0"/>
        </w:rPr>
        <w:t>of the</w:t>
      </w:r>
      <w:r w:rsidRPr="00676E84">
        <w:rPr>
          <w:i w:val="0"/>
        </w:rPr>
        <w:t xml:space="preserve"> </w:t>
      </w:r>
      <w:r w:rsidR="0074459E">
        <w:rPr>
          <w:i w:val="0"/>
        </w:rPr>
        <w:t>Allocation Determination</w:t>
      </w:r>
      <w:r w:rsidRPr="00676E84">
        <w:rPr>
          <w:i w:val="0"/>
        </w:rPr>
        <w:t>.</w:t>
      </w:r>
    </w:p>
    <w:p w14:paraId="08368391" w14:textId="77777777" w:rsidR="00B61B2B" w:rsidRPr="00180B76" w:rsidRDefault="00B61B2B" w:rsidP="00435C10">
      <w:pPr>
        <w:keepNext/>
        <w:keepLines/>
        <w:autoSpaceDE w:val="0"/>
        <w:autoSpaceDN w:val="0"/>
        <w:adjustRightInd w:val="0"/>
        <w:spacing w:before="0" w:line="240" w:lineRule="atLeast"/>
        <w:rPr>
          <w:rFonts w:cs="Arial"/>
          <w:b/>
          <w:i w:val="0"/>
          <w:szCs w:val="20"/>
        </w:rPr>
      </w:pPr>
      <w:r w:rsidRPr="00180B76">
        <w:rPr>
          <w:rFonts w:cs="Arial"/>
          <w:b/>
          <w:i w:val="0"/>
          <w:szCs w:val="20"/>
        </w:rPr>
        <w:t xml:space="preserve">12. Information provided by </w:t>
      </w:r>
      <w:r w:rsidR="0074459E">
        <w:rPr>
          <w:rFonts w:cs="Arial"/>
          <w:b/>
          <w:i w:val="0"/>
          <w:szCs w:val="20"/>
        </w:rPr>
        <w:t>Applicant</w:t>
      </w:r>
    </w:p>
    <w:p w14:paraId="2E61F711" w14:textId="553913CA" w:rsidR="001A6179" w:rsidRPr="004D349A" w:rsidRDefault="00B61B2B" w:rsidP="004D349A">
      <w:pPr>
        <w:autoSpaceDE w:val="0"/>
        <w:autoSpaceDN w:val="0"/>
        <w:adjustRightInd w:val="0"/>
        <w:spacing w:before="0" w:line="240" w:lineRule="atLeast"/>
        <w:ind w:left="425" w:hanging="425"/>
        <w:rPr>
          <w:i w:val="0"/>
        </w:rPr>
      </w:pPr>
      <w:r w:rsidRPr="00676E84">
        <w:rPr>
          <w:i w:val="0"/>
        </w:rPr>
        <w:t>12.1</w:t>
      </w:r>
      <w:r w:rsidR="00676E84">
        <w:rPr>
          <w:i w:val="0"/>
        </w:rPr>
        <w:tab/>
      </w:r>
      <w:r w:rsidRPr="00676E84">
        <w:rPr>
          <w:i w:val="0"/>
        </w:rPr>
        <w:t xml:space="preserve">The </w:t>
      </w:r>
      <w:r w:rsidR="0074459E">
        <w:rPr>
          <w:i w:val="0"/>
        </w:rPr>
        <w:t>Applicant</w:t>
      </w:r>
      <w:r w:rsidRPr="00676E84">
        <w:rPr>
          <w:i w:val="0"/>
        </w:rPr>
        <w:t xml:space="preserve"> acknowledges and agrees that information or documents obtained</w:t>
      </w:r>
      <w:r w:rsidR="00230485" w:rsidRPr="00676E84">
        <w:rPr>
          <w:i w:val="0"/>
        </w:rPr>
        <w:t xml:space="preserve"> </w:t>
      </w:r>
      <w:r w:rsidRPr="00676E84">
        <w:rPr>
          <w:i w:val="0"/>
        </w:rPr>
        <w:t xml:space="preserve">by the ACMA in the performance of its functions under the </w:t>
      </w:r>
      <w:r w:rsidR="0074459E">
        <w:rPr>
          <w:i w:val="0"/>
        </w:rPr>
        <w:t>Allocation Determination</w:t>
      </w:r>
      <w:r w:rsidRPr="00676E84">
        <w:rPr>
          <w:i w:val="0"/>
        </w:rPr>
        <w:t>,</w:t>
      </w:r>
      <w:r w:rsidR="00230485" w:rsidRPr="00676E84">
        <w:rPr>
          <w:i w:val="0"/>
        </w:rPr>
        <w:t xml:space="preserve"> </w:t>
      </w:r>
      <w:r w:rsidRPr="00676E84">
        <w:rPr>
          <w:i w:val="0"/>
        </w:rPr>
        <w:t xml:space="preserve">may be used, possessed and disclosed as set out in </w:t>
      </w:r>
      <w:r w:rsidRPr="00AB1BF1">
        <w:rPr>
          <w:i w:val="0"/>
        </w:rPr>
        <w:t>section</w:t>
      </w:r>
      <w:r w:rsidR="00AB42CE" w:rsidRPr="00AB1BF1">
        <w:rPr>
          <w:i w:val="0"/>
        </w:rPr>
        <w:t xml:space="preserve"> 73</w:t>
      </w:r>
      <w:r w:rsidR="00AB42CE">
        <w:rPr>
          <w:i w:val="0"/>
        </w:rPr>
        <w:t xml:space="preserve"> </w:t>
      </w:r>
      <w:r w:rsidRPr="005204F3">
        <w:rPr>
          <w:i w:val="0"/>
        </w:rPr>
        <w:t>of</w:t>
      </w:r>
      <w:r w:rsidRPr="008002C7">
        <w:rPr>
          <w:i w:val="0"/>
        </w:rPr>
        <w:t xml:space="preserve"> the</w:t>
      </w:r>
      <w:r w:rsidR="00230485" w:rsidRPr="008002C7">
        <w:rPr>
          <w:i w:val="0"/>
        </w:rPr>
        <w:t xml:space="preserve"> </w:t>
      </w:r>
      <w:r w:rsidR="0074459E">
        <w:rPr>
          <w:i w:val="0"/>
        </w:rPr>
        <w:t>Allocation Determination</w:t>
      </w:r>
      <w:r w:rsidRPr="001942F2">
        <w:rPr>
          <w:i w:val="0"/>
        </w:rPr>
        <w:t>.</w:t>
      </w:r>
    </w:p>
    <w:p w14:paraId="7F501326" w14:textId="77777777"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13. Failure to comply with obligations</w:t>
      </w:r>
    </w:p>
    <w:p w14:paraId="3DFBA00D" w14:textId="44481E9F" w:rsidR="001A6179" w:rsidRPr="004D349A" w:rsidRDefault="00B61B2B" w:rsidP="004D349A">
      <w:pPr>
        <w:autoSpaceDE w:val="0"/>
        <w:autoSpaceDN w:val="0"/>
        <w:adjustRightInd w:val="0"/>
        <w:spacing w:before="0" w:line="240" w:lineRule="atLeast"/>
        <w:ind w:left="425" w:hanging="425"/>
        <w:rPr>
          <w:i w:val="0"/>
        </w:rPr>
      </w:pPr>
      <w:r w:rsidRPr="00676E84">
        <w:rPr>
          <w:i w:val="0"/>
        </w:rPr>
        <w:t>13.1</w:t>
      </w:r>
      <w:r w:rsidR="00676E84">
        <w:rPr>
          <w:i w:val="0"/>
        </w:rPr>
        <w:tab/>
      </w:r>
      <w:r w:rsidRPr="00676E84">
        <w:rPr>
          <w:i w:val="0"/>
        </w:rPr>
        <w:t xml:space="preserve">If the </w:t>
      </w:r>
      <w:r w:rsidR="0074459E">
        <w:rPr>
          <w:i w:val="0"/>
        </w:rPr>
        <w:t>Applicant</w:t>
      </w:r>
      <w:r w:rsidRPr="00676E84">
        <w:rPr>
          <w:i w:val="0"/>
        </w:rPr>
        <w:t xml:space="preserve"> or any of its officers, employees, agents, </w:t>
      </w:r>
      <w:r w:rsidR="00700442">
        <w:rPr>
          <w:i w:val="0"/>
        </w:rPr>
        <w:t xml:space="preserve">contractors, </w:t>
      </w:r>
      <w:r w:rsidRPr="00676E84">
        <w:rPr>
          <w:i w:val="0"/>
        </w:rPr>
        <w:t>subcontractors and</w:t>
      </w:r>
      <w:r w:rsidR="00230485" w:rsidRPr="00676E84">
        <w:rPr>
          <w:i w:val="0"/>
        </w:rPr>
        <w:t xml:space="preserve"> </w:t>
      </w:r>
      <w:r w:rsidRPr="00676E84">
        <w:rPr>
          <w:i w:val="0"/>
        </w:rPr>
        <w:t xml:space="preserve">associates fails to comply with any of the obligations contained in the </w:t>
      </w:r>
      <w:r w:rsidR="0074459E">
        <w:rPr>
          <w:i w:val="0"/>
        </w:rPr>
        <w:t>Allocation Determination</w:t>
      </w:r>
      <w:r w:rsidRPr="00676E84">
        <w:rPr>
          <w:i w:val="0"/>
        </w:rPr>
        <w:t xml:space="preserve">, the </w:t>
      </w:r>
      <w:r w:rsidR="0074459E">
        <w:rPr>
          <w:i w:val="0"/>
        </w:rPr>
        <w:t>Applicant</w:t>
      </w:r>
      <w:r w:rsidRPr="00676E84">
        <w:rPr>
          <w:i w:val="0"/>
        </w:rPr>
        <w:t xml:space="preserve"> acknowledges and agrees that </w:t>
      </w:r>
      <w:r w:rsidRPr="00AB1BF1">
        <w:rPr>
          <w:i w:val="0"/>
        </w:rPr>
        <w:t xml:space="preserve">sections </w:t>
      </w:r>
      <w:r w:rsidR="00035993" w:rsidRPr="00AB1BF1">
        <w:rPr>
          <w:i w:val="0"/>
        </w:rPr>
        <w:t>75 and 76</w:t>
      </w:r>
      <w:r w:rsidR="00035993">
        <w:rPr>
          <w:i w:val="0"/>
        </w:rPr>
        <w:t xml:space="preserve"> </w:t>
      </w:r>
      <w:r w:rsidRPr="00676E84">
        <w:rPr>
          <w:i w:val="0"/>
        </w:rPr>
        <w:t xml:space="preserve">of the </w:t>
      </w:r>
      <w:r w:rsidR="0074459E">
        <w:rPr>
          <w:i w:val="0"/>
        </w:rPr>
        <w:t>Allocation Determination</w:t>
      </w:r>
      <w:r w:rsidRPr="00676E84">
        <w:rPr>
          <w:i w:val="0"/>
        </w:rPr>
        <w:t xml:space="preserve"> </w:t>
      </w:r>
      <w:r w:rsidR="00700442">
        <w:rPr>
          <w:i w:val="0"/>
        </w:rPr>
        <w:t xml:space="preserve">may </w:t>
      </w:r>
      <w:r w:rsidRPr="00676E84">
        <w:rPr>
          <w:i w:val="0"/>
        </w:rPr>
        <w:t>apply in accordance with their terms.</w:t>
      </w:r>
    </w:p>
    <w:p w14:paraId="7937E750" w14:textId="77777777"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14. Issue of spectrum licence</w:t>
      </w:r>
    </w:p>
    <w:p w14:paraId="70B1EB09" w14:textId="339EFE39" w:rsidR="00B61B2B" w:rsidRPr="00676E84" w:rsidRDefault="00B61B2B" w:rsidP="000848DD">
      <w:pPr>
        <w:autoSpaceDE w:val="0"/>
        <w:autoSpaceDN w:val="0"/>
        <w:adjustRightInd w:val="0"/>
        <w:spacing w:before="0" w:after="80" w:line="240" w:lineRule="atLeast"/>
        <w:ind w:left="425" w:hanging="425"/>
        <w:rPr>
          <w:i w:val="0"/>
        </w:rPr>
      </w:pPr>
      <w:r w:rsidRPr="00676E84">
        <w:rPr>
          <w:i w:val="0"/>
        </w:rPr>
        <w:t>14.1</w:t>
      </w:r>
      <w:r w:rsidR="00676E84">
        <w:rPr>
          <w:i w:val="0"/>
        </w:rPr>
        <w:tab/>
      </w:r>
      <w:r w:rsidRPr="00676E84">
        <w:rPr>
          <w:i w:val="0"/>
        </w:rPr>
        <w:t xml:space="preserve">The </w:t>
      </w:r>
      <w:r w:rsidR="0074459E">
        <w:rPr>
          <w:i w:val="0"/>
        </w:rPr>
        <w:t>Applicant</w:t>
      </w:r>
      <w:r w:rsidRPr="00676E84">
        <w:rPr>
          <w:i w:val="0"/>
        </w:rPr>
        <w:t xml:space="preserve"> acknowledges and agrees that the issue of any spectrum licence to a</w:t>
      </w:r>
      <w:r w:rsidR="00230485" w:rsidRPr="00676E84">
        <w:rPr>
          <w:i w:val="0"/>
        </w:rPr>
        <w:t xml:space="preserve"> </w:t>
      </w:r>
      <w:r w:rsidRPr="00676E84">
        <w:rPr>
          <w:i w:val="0"/>
        </w:rPr>
        <w:t xml:space="preserve">winning bidder is subject to, and the </w:t>
      </w:r>
      <w:r w:rsidR="0074459E">
        <w:rPr>
          <w:i w:val="0"/>
        </w:rPr>
        <w:t>Applicant</w:t>
      </w:r>
      <w:r w:rsidRPr="00676E84">
        <w:rPr>
          <w:i w:val="0"/>
        </w:rPr>
        <w:t xml:space="preserve"> agrees to comply with, all applicable</w:t>
      </w:r>
      <w:r w:rsidR="00230485" w:rsidRPr="00676E84">
        <w:rPr>
          <w:i w:val="0"/>
        </w:rPr>
        <w:t xml:space="preserve"> </w:t>
      </w:r>
      <w:r w:rsidRPr="00676E84">
        <w:rPr>
          <w:i w:val="0"/>
        </w:rPr>
        <w:t>laws, including the following:</w:t>
      </w:r>
    </w:p>
    <w:p w14:paraId="7492A596" w14:textId="14701D1B" w:rsidR="00D46B15" w:rsidRPr="005204F3" w:rsidRDefault="00676E84" w:rsidP="004D349A">
      <w:pPr>
        <w:keepNext/>
        <w:autoSpaceDE w:val="0"/>
        <w:autoSpaceDN w:val="0"/>
        <w:adjustRightInd w:val="0"/>
        <w:spacing w:before="0" w:after="80" w:line="240" w:lineRule="atLeast"/>
        <w:ind w:left="851" w:hanging="426"/>
        <w:rPr>
          <w:rFonts w:cs="Arial"/>
          <w:i w:val="0"/>
          <w:szCs w:val="20"/>
        </w:rPr>
      </w:pPr>
      <w:r>
        <w:rPr>
          <w:rFonts w:cs="Arial"/>
          <w:i w:val="0"/>
          <w:szCs w:val="20"/>
        </w:rPr>
        <w:t>a.</w:t>
      </w:r>
      <w:r>
        <w:rPr>
          <w:rFonts w:cs="Arial"/>
          <w:i w:val="0"/>
          <w:szCs w:val="20"/>
        </w:rPr>
        <w:tab/>
      </w:r>
      <w:r w:rsidR="00D46B15" w:rsidRPr="00AB1BF1">
        <w:rPr>
          <w:rFonts w:cs="Arial"/>
          <w:i w:val="0"/>
          <w:szCs w:val="20"/>
        </w:rPr>
        <w:t>section 67</w:t>
      </w:r>
      <w:r w:rsidR="00D46B15" w:rsidRPr="005204F3">
        <w:rPr>
          <w:rFonts w:cs="Arial"/>
          <w:i w:val="0"/>
          <w:szCs w:val="20"/>
        </w:rPr>
        <w:t xml:space="preserve"> of the Act</w:t>
      </w:r>
      <w:r w:rsidR="00700442">
        <w:rPr>
          <w:rFonts w:cs="Arial"/>
          <w:i w:val="0"/>
          <w:szCs w:val="20"/>
        </w:rPr>
        <w:t>,</w:t>
      </w:r>
      <w:r w:rsidR="00D46B15" w:rsidRPr="005204F3">
        <w:rPr>
          <w:rFonts w:cs="Arial"/>
          <w:i w:val="0"/>
          <w:szCs w:val="20"/>
        </w:rPr>
        <w:t xml:space="preserve"> which requires a spectrum licence to include a condition that the licensee must meet all obligations (if any) of the licensee to pay, among other things, the spectrum access charges fixed by determinations made under section 294 of the Act;</w:t>
      </w:r>
    </w:p>
    <w:p w14:paraId="38E76C4B" w14:textId="766BB3A2" w:rsidR="00676E84" w:rsidRPr="00EC4639" w:rsidRDefault="00EB63A8" w:rsidP="00EB63A8">
      <w:pPr>
        <w:keepNext/>
        <w:autoSpaceDE w:val="0"/>
        <w:autoSpaceDN w:val="0"/>
        <w:adjustRightInd w:val="0"/>
        <w:spacing w:before="0" w:after="80" w:line="240" w:lineRule="atLeast"/>
        <w:ind w:left="851" w:hanging="425"/>
        <w:rPr>
          <w:rFonts w:cs="Arial"/>
          <w:i w:val="0"/>
          <w:szCs w:val="20"/>
        </w:rPr>
      </w:pPr>
      <w:r w:rsidRPr="00EC4639">
        <w:rPr>
          <w:rFonts w:cs="Arial"/>
          <w:i w:val="0"/>
          <w:szCs w:val="20"/>
        </w:rPr>
        <w:t>b.</w:t>
      </w:r>
      <w:r w:rsidRPr="00EC4639">
        <w:rPr>
          <w:rFonts w:cs="Arial"/>
          <w:i w:val="0"/>
          <w:szCs w:val="20"/>
        </w:rPr>
        <w:tab/>
      </w:r>
      <w:r w:rsidR="00B61B2B" w:rsidRPr="00AB1BF1">
        <w:rPr>
          <w:rFonts w:cs="Arial"/>
          <w:i w:val="0"/>
          <w:szCs w:val="20"/>
        </w:rPr>
        <w:t>section 69A</w:t>
      </w:r>
      <w:r w:rsidR="00B61B2B" w:rsidRPr="00EC4639">
        <w:rPr>
          <w:rFonts w:cs="Arial"/>
          <w:i w:val="0"/>
          <w:szCs w:val="20"/>
        </w:rPr>
        <w:t xml:space="preserve"> of the Act</w:t>
      </w:r>
      <w:r w:rsidR="00700442">
        <w:rPr>
          <w:rFonts w:cs="Arial"/>
          <w:i w:val="0"/>
          <w:szCs w:val="20"/>
        </w:rPr>
        <w:t>,</w:t>
      </w:r>
      <w:r w:rsidR="00B61B2B" w:rsidRPr="00EC4639">
        <w:rPr>
          <w:rFonts w:cs="Arial"/>
          <w:i w:val="0"/>
          <w:szCs w:val="20"/>
        </w:rPr>
        <w:t xml:space="preserve"> which requires </w:t>
      </w:r>
      <w:r w:rsidR="00676E84" w:rsidRPr="00EC4639">
        <w:rPr>
          <w:rFonts w:cs="Arial"/>
          <w:i w:val="0"/>
          <w:szCs w:val="20"/>
        </w:rPr>
        <w:t xml:space="preserve">a spectrum licence to include a condition that </w:t>
      </w:r>
      <w:r w:rsidR="00B61B2B" w:rsidRPr="00EC4639">
        <w:rPr>
          <w:rFonts w:cs="Arial"/>
          <w:i w:val="0"/>
          <w:szCs w:val="20"/>
        </w:rPr>
        <w:t>the licensee, for income tax purposes, to be an</w:t>
      </w:r>
      <w:r w:rsidR="00230485" w:rsidRPr="00EC4639">
        <w:rPr>
          <w:rFonts w:cs="Arial"/>
          <w:i w:val="0"/>
          <w:szCs w:val="20"/>
        </w:rPr>
        <w:t xml:space="preserve"> </w:t>
      </w:r>
      <w:r w:rsidR="00B61B2B" w:rsidRPr="00EC4639">
        <w:rPr>
          <w:rFonts w:cs="Arial"/>
          <w:i w:val="0"/>
          <w:szCs w:val="20"/>
        </w:rPr>
        <w:t xml:space="preserve">Australian resident or </w:t>
      </w:r>
      <w:r w:rsidR="00700442">
        <w:rPr>
          <w:rFonts w:cs="Arial"/>
          <w:i w:val="0"/>
          <w:szCs w:val="20"/>
        </w:rPr>
        <w:t xml:space="preserve">to </w:t>
      </w:r>
      <w:r w:rsidR="00B61B2B" w:rsidRPr="00EC4639">
        <w:rPr>
          <w:rFonts w:cs="Arial"/>
          <w:i w:val="0"/>
          <w:szCs w:val="20"/>
        </w:rPr>
        <w:t>have</w:t>
      </w:r>
      <w:r w:rsidR="00700442">
        <w:rPr>
          <w:rFonts w:cs="Arial"/>
          <w:i w:val="0"/>
          <w:szCs w:val="20"/>
        </w:rPr>
        <w:t xml:space="preserve"> income, profits or gains attributable to</w:t>
      </w:r>
      <w:r w:rsidR="00B61B2B" w:rsidRPr="00EC4639">
        <w:rPr>
          <w:rFonts w:cs="Arial"/>
          <w:i w:val="0"/>
          <w:szCs w:val="20"/>
        </w:rPr>
        <w:t xml:space="preserve"> a permanent establishment in Australia through which the</w:t>
      </w:r>
      <w:r w:rsidR="00230485" w:rsidRPr="00EC4639">
        <w:rPr>
          <w:rFonts w:cs="Arial"/>
          <w:i w:val="0"/>
          <w:szCs w:val="20"/>
        </w:rPr>
        <w:t xml:space="preserve"> </w:t>
      </w:r>
      <w:r w:rsidR="00B61B2B" w:rsidRPr="00EC4639">
        <w:rPr>
          <w:rFonts w:cs="Arial"/>
          <w:i w:val="0"/>
          <w:szCs w:val="20"/>
        </w:rPr>
        <w:t>licensee carries on business;</w:t>
      </w:r>
    </w:p>
    <w:p w14:paraId="21325C61" w14:textId="1CD73481" w:rsidR="00676E84" w:rsidRDefault="00EB63A8" w:rsidP="00FE1F6F">
      <w:pPr>
        <w:autoSpaceDE w:val="0"/>
        <w:autoSpaceDN w:val="0"/>
        <w:adjustRightInd w:val="0"/>
        <w:spacing w:before="0" w:after="80" w:line="240" w:lineRule="atLeast"/>
        <w:ind w:left="850" w:hanging="425"/>
        <w:rPr>
          <w:i w:val="0"/>
        </w:rPr>
      </w:pPr>
      <w:r w:rsidRPr="00EC4639">
        <w:rPr>
          <w:rFonts w:cs="Arial"/>
          <w:i w:val="0"/>
          <w:szCs w:val="20"/>
        </w:rPr>
        <w:t>c</w:t>
      </w:r>
      <w:r w:rsidR="00676E84" w:rsidRPr="00EC4639">
        <w:rPr>
          <w:rFonts w:cs="Arial"/>
          <w:i w:val="0"/>
          <w:szCs w:val="20"/>
        </w:rPr>
        <w:t>.</w:t>
      </w:r>
      <w:r w:rsidR="00676E84" w:rsidRPr="00EC4639">
        <w:rPr>
          <w:rFonts w:cs="Arial"/>
          <w:i w:val="0"/>
          <w:szCs w:val="20"/>
        </w:rPr>
        <w:tab/>
      </w:r>
      <w:r w:rsidR="00B61B2B" w:rsidRPr="00AB1BF1">
        <w:rPr>
          <w:rFonts w:cs="Arial"/>
          <w:i w:val="0"/>
          <w:szCs w:val="20"/>
        </w:rPr>
        <w:t>section 71A</w:t>
      </w:r>
      <w:r w:rsidR="00B61B2B" w:rsidRPr="00EC4639">
        <w:rPr>
          <w:rFonts w:cs="Arial"/>
          <w:i w:val="0"/>
          <w:szCs w:val="20"/>
        </w:rPr>
        <w:t xml:space="preserve"> of</w:t>
      </w:r>
      <w:r w:rsidR="00B61B2B" w:rsidRPr="00180B76">
        <w:rPr>
          <w:rFonts w:cs="Arial"/>
          <w:i w:val="0"/>
          <w:szCs w:val="20"/>
        </w:rPr>
        <w:t xml:space="preserve"> the Act</w:t>
      </w:r>
      <w:r w:rsidR="00700442">
        <w:rPr>
          <w:rFonts w:cs="Arial"/>
          <w:i w:val="0"/>
          <w:szCs w:val="20"/>
        </w:rPr>
        <w:t>,</w:t>
      </w:r>
      <w:r w:rsidR="00B61B2B" w:rsidRPr="00180B76">
        <w:rPr>
          <w:rFonts w:cs="Arial"/>
          <w:i w:val="0"/>
          <w:szCs w:val="20"/>
        </w:rPr>
        <w:t xml:space="preserve"> which states that, for the purposes of provisions of the</w:t>
      </w:r>
      <w:r w:rsidR="00230485" w:rsidRPr="00180B76">
        <w:rPr>
          <w:rFonts w:cs="Arial"/>
          <w:i w:val="0"/>
          <w:szCs w:val="20"/>
        </w:rPr>
        <w:t xml:space="preserve"> </w:t>
      </w:r>
      <w:r w:rsidR="00B61B2B" w:rsidRPr="00180B76">
        <w:t>Competition and Consumer Act 2010</w:t>
      </w:r>
      <w:r w:rsidR="00B61B2B" w:rsidRPr="00180B76">
        <w:rPr>
          <w:i w:val="0"/>
        </w:rPr>
        <w:t>, the issue of a spectrum licence to a person</w:t>
      </w:r>
      <w:r w:rsidR="00230485" w:rsidRPr="00180B76">
        <w:rPr>
          <w:i w:val="0"/>
        </w:rPr>
        <w:t xml:space="preserve"> </w:t>
      </w:r>
      <w:r w:rsidR="00B61B2B" w:rsidRPr="00180B76">
        <w:rPr>
          <w:i w:val="0"/>
        </w:rPr>
        <w:t>is taken to be an acquisition by the person of an asset of another person</w:t>
      </w:r>
      <w:r w:rsidR="00676E84">
        <w:rPr>
          <w:i w:val="0"/>
        </w:rPr>
        <w:t>; and</w:t>
      </w:r>
    </w:p>
    <w:p w14:paraId="240EB4A1" w14:textId="21AAF6D7" w:rsidR="00350D9F" w:rsidRPr="00180B76" w:rsidRDefault="00EB63A8" w:rsidP="00FE1F6F">
      <w:pPr>
        <w:autoSpaceDE w:val="0"/>
        <w:autoSpaceDN w:val="0"/>
        <w:adjustRightInd w:val="0"/>
        <w:spacing w:before="0" w:line="240" w:lineRule="atLeast"/>
        <w:ind w:left="850" w:hanging="425"/>
        <w:rPr>
          <w:rFonts w:ascii="HelveticaNeueLTStd-Bd" w:hAnsi="HelveticaNeueLTStd-Bd" w:cs="HelveticaNeueLTStd-Bd"/>
          <w:i w:val="0"/>
          <w:szCs w:val="20"/>
        </w:rPr>
      </w:pPr>
      <w:r>
        <w:rPr>
          <w:rFonts w:cs="Arial"/>
          <w:i w:val="0"/>
          <w:szCs w:val="20"/>
        </w:rPr>
        <w:t>d</w:t>
      </w:r>
      <w:r w:rsidR="00676E84" w:rsidRPr="00676E84">
        <w:rPr>
          <w:i w:val="0"/>
        </w:rPr>
        <w:t>.</w:t>
      </w:r>
      <w:r w:rsidR="00676E84">
        <w:rPr>
          <w:i w:val="0"/>
        </w:rPr>
        <w:tab/>
        <w:t>the allocation limits</w:t>
      </w:r>
      <w:r w:rsidR="00B61B2B" w:rsidRPr="00180B76">
        <w:rPr>
          <w:i w:val="0"/>
        </w:rPr>
        <w:t>.</w:t>
      </w:r>
    </w:p>
    <w:p w14:paraId="63345196" w14:textId="77777777" w:rsidR="00B61B2B" w:rsidRPr="00180B76" w:rsidRDefault="00B61B2B" w:rsidP="00EB4FF1">
      <w:pPr>
        <w:keepNext/>
        <w:keepLines/>
        <w:autoSpaceDE w:val="0"/>
        <w:autoSpaceDN w:val="0"/>
        <w:adjustRightInd w:val="0"/>
        <w:spacing w:before="0" w:line="240" w:lineRule="atLeast"/>
        <w:rPr>
          <w:rFonts w:cs="Arial"/>
          <w:b/>
          <w:i w:val="0"/>
          <w:szCs w:val="20"/>
        </w:rPr>
      </w:pPr>
      <w:r w:rsidRPr="00180B76">
        <w:rPr>
          <w:rFonts w:cs="Arial"/>
          <w:b/>
          <w:i w:val="0"/>
          <w:szCs w:val="20"/>
        </w:rPr>
        <w:lastRenderedPageBreak/>
        <w:t>15. Use of spectrum licence</w:t>
      </w:r>
    </w:p>
    <w:p w14:paraId="692AE42C" w14:textId="66900F9B" w:rsidR="00B61B2B" w:rsidRPr="001942F2" w:rsidRDefault="00B61B2B" w:rsidP="00EB4FF1">
      <w:pPr>
        <w:keepNext/>
        <w:keepLines/>
        <w:autoSpaceDE w:val="0"/>
        <w:autoSpaceDN w:val="0"/>
        <w:adjustRightInd w:val="0"/>
        <w:spacing w:before="0" w:line="240" w:lineRule="atLeast"/>
        <w:ind w:left="425" w:hanging="425"/>
        <w:rPr>
          <w:i w:val="0"/>
        </w:rPr>
      </w:pPr>
      <w:r w:rsidRPr="00676E84">
        <w:rPr>
          <w:i w:val="0"/>
        </w:rPr>
        <w:t>15.1</w:t>
      </w:r>
      <w:r w:rsidR="00676E84">
        <w:rPr>
          <w:i w:val="0"/>
        </w:rPr>
        <w:tab/>
      </w:r>
      <w:r w:rsidRPr="00676E84">
        <w:rPr>
          <w:i w:val="0"/>
        </w:rPr>
        <w:t xml:space="preserve">The </w:t>
      </w:r>
      <w:r w:rsidR="0074459E">
        <w:rPr>
          <w:i w:val="0"/>
        </w:rPr>
        <w:t>Applicant</w:t>
      </w:r>
      <w:r w:rsidRPr="00676E84">
        <w:rPr>
          <w:i w:val="0"/>
        </w:rPr>
        <w:t xml:space="preserve"> acknowledges and agrees that the use of </w:t>
      </w:r>
      <w:r w:rsidR="00CC179C">
        <w:rPr>
          <w:i w:val="0"/>
        </w:rPr>
        <w:t xml:space="preserve">radiocommunications </w:t>
      </w:r>
      <w:r w:rsidRPr="00676E84">
        <w:rPr>
          <w:i w:val="0"/>
        </w:rPr>
        <w:t>devices under a spectrum</w:t>
      </w:r>
      <w:r w:rsidR="00230485" w:rsidRPr="00676E84">
        <w:rPr>
          <w:i w:val="0"/>
        </w:rPr>
        <w:t xml:space="preserve"> </w:t>
      </w:r>
      <w:r w:rsidRPr="00676E84">
        <w:rPr>
          <w:i w:val="0"/>
        </w:rPr>
        <w:t xml:space="preserve">licence issued pursuant to the </w:t>
      </w:r>
      <w:r w:rsidR="0074459E">
        <w:rPr>
          <w:i w:val="0"/>
        </w:rPr>
        <w:t>Allocation Determination</w:t>
      </w:r>
      <w:r w:rsidRPr="00676E84">
        <w:rPr>
          <w:i w:val="0"/>
        </w:rPr>
        <w:t xml:space="preserve"> will be subject to the</w:t>
      </w:r>
      <w:r w:rsidR="00230485" w:rsidRPr="008002C7">
        <w:rPr>
          <w:i w:val="0"/>
        </w:rPr>
        <w:t xml:space="preserve"> </w:t>
      </w:r>
      <w:r w:rsidRPr="008002C7">
        <w:rPr>
          <w:i w:val="0"/>
        </w:rPr>
        <w:t xml:space="preserve">operation of the Act and other laws, and </w:t>
      </w:r>
      <w:r w:rsidR="00676E84" w:rsidRPr="008002C7">
        <w:rPr>
          <w:i w:val="0"/>
        </w:rPr>
        <w:t xml:space="preserve">will be </w:t>
      </w:r>
      <w:r w:rsidRPr="008002C7">
        <w:rPr>
          <w:i w:val="0"/>
        </w:rPr>
        <w:t>subject to any conditions imposed on the</w:t>
      </w:r>
      <w:r w:rsidR="00230485" w:rsidRPr="001942F2">
        <w:rPr>
          <w:i w:val="0"/>
        </w:rPr>
        <w:t xml:space="preserve"> </w:t>
      </w:r>
      <w:r w:rsidRPr="001942F2">
        <w:rPr>
          <w:i w:val="0"/>
        </w:rPr>
        <w:t>licence by the Act or the ACMA.</w:t>
      </w:r>
    </w:p>
    <w:p w14:paraId="30937222" w14:textId="4E1C4366" w:rsidR="00BB704B" w:rsidRDefault="00B61B2B" w:rsidP="00EB4FF1">
      <w:pPr>
        <w:autoSpaceDE w:val="0"/>
        <w:autoSpaceDN w:val="0"/>
        <w:adjustRightInd w:val="0"/>
        <w:spacing w:before="0" w:line="240" w:lineRule="atLeast"/>
        <w:ind w:left="425" w:hanging="425"/>
        <w:rPr>
          <w:rFonts w:cs="Arial"/>
          <w:szCs w:val="20"/>
        </w:rPr>
      </w:pPr>
      <w:r w:rsidRPr="001942F2">
        <w:rPr>
          <w:i w:val="0"/>
        </w:rPr>
        <w:t>15.2</w:t>
      </w:r>
      <w:r w:rsidR="00676E84">
        <w:rPr>
          <w:i w:val="0"/>
        </w:rPr>
        <w:tab/>
      </w:r>
      <w:r w:rsidRPr="00676E84">
        <w:rPr>
          <w:i w:val="0"/>
        </w:rPr>
        <w:t xml:space="preserve">In particular, without limitation, the </w:t>
      </w:r>
      <w:r w:rsidR="0074459E">
        <w:rPr>
          <w:i w:val="0"/>
        </w:rPr>
        <w:t>Applicant</w:t>
      </w:r>
      <w:r w:rsidRPr="00676E84">
        <w:rPr>
          <w:i w:val="0"/>
        </w:rPr>
        <w:t xml:space="preserve"> acknowledges and agrees </w:t>
      </w:r>
      <w:r w:rsidR="003B3B87" w:rsidRPr="00676E84">
        <w:rPr>
          <w:i w:val="0"/>
        </w:rPr>
        <w:t>to</w:t>
      </w:r>
      <w:r w:rsidR="0003345C" w:rsidRPr="008002C7">
        <w:rPr>
          <w:i w:val="0"/>
        </w:rPr>
        <w:t xml:space="preserve"> </w:t>
      </w:r>
      <w:r w:rsidRPr="008002C7">
        <w:rPr>
          <w:i w:val="0"/>
        </w:rPr>
        <w:t>compl</w:t>
      </w:r>
      <w:r w:rsidR="003B3B87" w:rsidRPr="008002C7">
        <w:rPr>
          <w:i w:val="0"/>
        </w:rPr>
        <w:t>y</w:t>
      </w:r>
      <w:r w:rsidR="00E2320F" w:rsidRPr="008002C7">
        <w:rPr>
          <w:i w:val="0"/>
        </w:rPr>
        <w:t xml:space="preserve"> </w:t>
      </w:r>
      <w:r w:rsidRPr="008002C7">
        <w:rPr>
          <w:i w:val="0"/>
        </w:rPr>
        <w:t>with</w:t>
      </w:r>
      <w:r w:rsidR="006B0BFD">
        <w:rPr>
          <w:i w:val="0"/>
        </w:rPr>
        <w:t xml:space="preserve"> the technical framework instruments</w:t>
      </w:r>
      <w:r w:rsidR="00CC179C">
        <w:rPr>
          <w:i w:val="0"/>
        </w:rPr>
        <w:t>, where applicable,</w:t>
      </w:r>
      <w:r w:rsidR="006B0BFD">
        <w:rPr>
          <w:i w:val="0"/>
        </w:rPr>
        <w:t xml:space="preserve"> that are listed</w:t>
      </w:r>
      <w:r w:rsidR="009D229D">
        <w:rPr>
          <w:i w:val="0"/>
        </w:rPr>
        <w:t xml:space="preserve"> from time to time</w:t>
      </w:r>
      <w:r w:rsidR="006B0BFD">
        <w:rPr>
          <w:i w:val="0"/>
        </w:rPr>
        <w:t xml:space="preserve"> on the ACMA website </w:t>
      </w:r>
      <w:r w:rsidR="009D229D">
        <w:rPr>
          <w:i w:val="0"/>
        </w:rPr>
        <w:t>on the pages with the heading</w:t>
      </w:r>
      <w:r w:rsidR="00F85787">
        <w:rPr>
          <w:rFonts w:cs="Arial"/>
          <w:szCs w:val="20"/>
        </w:rPr>
        <w:t xml:space="preserve"> </w:t>
      </w:r>
      <w:r w:rsidR="00F85787">
        <w:rPr>
          <w:rFonts w:cs="Arial"/>
          <w:i w:val="0"/>
          <w:szCs w:val="20"/>
        </w:rPr>
        <w:t>‘</w:t>
      </w:r>
      <w:r w:rsidR="009D229D" w:rsidRPr="00E627D3">
        <w:rPr>
          <w:rFonts w:cs="Arial"/>
          <w:szCs w:val="20"/>
        </w:rPr>
        <w:t>Technical framework 3.4 GHz</w:t>
      </w:r>
      <w:r w:rsidR="00F85787">
        <w:rPr>
          <w:rFonts w:cs="Arial"/>
          <w:i w:val="0"/>
          <w:szCs w:val="20"/>
        </w:rPr>
        <w:t>’</w:t>
      </w:r>
      <w:r w:rsidR="009D229D" w:rsidRPr="00E627D3">
        <w:rPr>
          <w:rFonts w:cs="Arial"/>
          <w:szCs w:val="20"/>
        </w:rPr>
        <w:t>.</w:t>
      </w:r>
    </w:p>
    <w:p w14:paraId="5F4981E4" w14:textId="1A93C57E" w:rsidR="00BB704B" w:rsidRDefault="00BB704B" w:rsidP="00EB4FF1">
      <w:pPr>
        <w:autoSpaceDE w:val="0"/>
        <w:autoSpaceDN w:val="0"/>
        <w:adjustRightInd w:val="0"/>
        <w:spacing w:before="0" w:after="80" w:line="240" w:lineRule="atLeast"/>
        <w:ind w:left="425" w:hanging="425"/>
        <w:rPr>
          <w:i w:val="0"/>
        </w:rPr>
      </w:pPr>
      <w:r w:rsidRPr="00676E84">
        <w:rPr>
          <w:i w:val="0"/>
        </w:rPr>
        <w:t>15.</w:t>
      </w:r>
      <w:r w:rsidR="00440BF5">
        <w:rPr>
          <w:i w:val="0"/>
        </w:rPr>
        <w:t>3</w:t>
      </w:r>
      <w:r>
        <w:rPr>
          <w:i w:val="0"/>
        </w:rPr>
        <w:tab/>
      </w:r>
      <w:r w:rsidRPr="00676E84">
        <w:rPr>
          <w:i w:val="0"/>
        </w:rPr>
        <w:t xml:space="preserve">The </w:t>
      </w:r>
      <w:r>
        <w:rPr>
          <w:i w:val="0"/>
        </w:rPr>
        <w:t>Applicant</w:t>
      </w:r>
      <w:r w:rsidRPr="00676E84">
        <w:rPr>
          <w:i w:val="0"/>
        </w:rPr>
        <w:t xml:space="preserve"> acknowledges and agrees </w:t>
      </w:r>
      <w:r>
        <w:rPr>
          <w:i w:val="0"/>
        </w:rPr>
        <w:t>that:</w:t>
      </w:r>
    </w:p>
    <w:p w14:paraId="44B35B72" w14:textId="51CD66FB" w:rsidR="001737D7" w:rsidRDefault="00BB704B" w:rsidP="00F85AB5">
      <w:pPr>
        <w:keepNext/>
        <w:autoSpaceDE w:val="0"/>
        <w:autoSpaceDN w:val="0"/>
        <w:adjustRightInd w:val="0"/>
        <w:spacing w:before="0" w:after="80" w:line="240" w:lineRule="atLeast"/>
        <w:ind w:left="851" w:hanging="425"/>
        <w:rPr>
          <w:i w:val="0"/>
        </w:rPr>
      </w:pPr>
      <w:r>
        <w:rPr>
          <w:i w:val="0"/>
        </w:rPr>
        <w:t>a.</w:t>
      </w:r>
      <w:r>
        <w:rPr>
          <w:i w:val="0"/>
        </w:rPr>
        <w:tab/>
        <w:t xml:space="preserve">the condition mentioned in subsection </w:t>
      </w:r>
      <w:r w:rsidRPr="00AB1BF1">
        <w:rPr>
          <w:i w:val="0"/>
        </w:rPr>
        <w:t>20(4)</w:t>
      </w:r>
      <w:r>
        <w:rPr>
          <w:i w:val="0"/>
        </w:rPr>
        <w:t xml:space="preserve"> of the marketing plan is proposed to be included in a spectrum licence issued as a result of the allocation process;</w:t>
      </w:r>
    </w:p>
    <w:p w14:paraId="197C54C9" w14:textId="07C2654C" w:rsidR="00BB704B" w:rsidRDefault="00BB704B" w:rsidP="00F85AB5">
      <w:pPr>
        <w:keepNext/>
        <w:autoSpaceDE w:val="0"/>
        <w:autoSpaceDN w:val="0"/>
        <w:adjustRightInd w:val="0"/>
        <w:spacing w:before="0" w:after="80" w:line="240" w:lineRule="atLeast"/>
        <w:ind w:left="851" w:hanging="425"/>
        <w:rPr>
          <w:i w:val="0"/>
        </w:rPr>
      </w:pPr>
      <w:r w:rsidRPr="00F85AB5">
        <w:rPr>
          <w:i w:val="0"/>
        </w:rPr>
        <w:t>b.</w:t>
      </w:r>
      <w:r w:rsidRPr="00F85AB5">
        <w:rPr>
          <w:i w:val="0"/>
        </w:rPr>
        <w:tab/>
      </w:r>
      <w:r>
        <w:rPr>
          <w:i w:val="0"/>
        </w:rPr>
        <w:t xml:space="preserve">the ACMA has proposed the inclusion of that condition on the basis that the ACMA has received </w:t>
      </w:r>
      <w:r w:rsidR="006354B2">
        <w:rPr>
          <w:i w:val="0"/>
        </w:rPr>
        <w:t xml:space="preserve">a direction from the Minister pursuant to section 14 of the </w:t>
      </w:r>
      <w:r w:rsidR="00040FDF">
        <w:t>Australian Communications and Media Authority Act 2005</w:t>
      </w:r>
      <w:r w:rsidR="00040FDF">
        <w:rPr>
          <w:i w:val="0"/>
        </w:rPr>
        <w:t xml:space="preserve">, the </w:t>
      </w:r>
      <w:r w:rsidR="00040FDF" w:rsidRPr="00F85AB5">
        <w:t>Australian Communications and Media Authority (Radiocommunications Licence Conditions – 3.4 and 3.6 GHz Bands Interference Management) Direction 2018</w:t>
      </w:r>
      <w:r w:rsidR="00040FDF">
        <w:rPr>
          <w:i w:val="0"/>
        </w:rPr>
        <w:t>. The direction</w:t>
      </w:r>
      <w:r w:rsidR="00040FDF" w:rsidRPr="00F85AB5">
        <w:t xml:space="preserve"> </w:t>
      </w:r>
      <w:r>
        <w:rPr>
          <w:i w:val="0"/>
        </w:rPr>
        <w:t>requires the ACMA to consider exercising its powers and functions so that an equivalent condition is included on spectrum licences and certain apparatus licences in the 3.4 GHz band;</w:t>
      </w:r>
    </w:p>
    <w:p w14:paraId="68FAAC7F" w14:textId="74FBBB74" w:rsidR="00BB704B" w:rsidRDefault="00BB704B" w:rsidP="00F85AB5">
      <w:pPr>
        <w:keepNext/>
        <w:autoSpaceDE w:val="0"/>
        <w:autoSpaceDN w:val="0"/>
        <w:adjustRightInd w:val="0"/>
        <w:spacing w:before="0" w:after="80" w:line="240" w:lineRule="atLeast"/>
        <w:ind w:left="851" w:hanging="425"/>
        <w:rPr>
          <w:i w:val="0"/>
        </w:rPr>
      </w:pPr>
      <w:r w:rsidRPr="00F85AB5">
        <w:rPr>
          <w:i w:val="0"/>
        </w:rPr>
        <w:t>c.</w:t>
      </w:r>
      <w:r w:rsidRPr="00F85AB5">
        <w:rPr>
          <w:i w:val="0"/>
        </w:rPr>
        <w:tab/>
      </w:r>
      <w:r>
        <w:rPr>
          <w:i w:val="0"/>
        </w:rPr>
        <w:t xml:space="preserve">notwithstanding its compliance with the condition, there may be spectrum licences or apparatus licences in the 3.4 GHz </w:t>
      </w:r>
      <w:r w:rsidR="00F85787">
        <w:rPr>
          <w:i w:val="0"/>
        </w:rPr>
        <w:t xml:space="preserve">band </w:t>
      </w:r>
      <w:r>
        <w:rPr>
          <w:i w:val="0"/>
        </w:rPr>
        <w:t>that do not have an equivalent condition included;</w:t>
      </w:r>
    </w:p>
    <w:p w14:paraId="217CEC16" w14:textId="77BCD0C7" w:rsidR="00BB704B" w:rsidRPr="00F85AB5" w:rsidRDefault="00BB704B" w:rsidP="00EB4FF1">
      <w:pPr>
        <w:keepNext/>
        <w:autoSpaceDE w:val="0"/>
        <w:autoSpaceDN w:val="0"/>
        <w:adjustRightInd w:val="0"/>
        <w:spacing w:before="0" w:line="240" w:lineRule="atLeast"/>
        <w:ind w:left="850" w:hanging="425"/>
        <w:rPr>
          <w:i w:val="0"/>
        </w:rPr>
      </w:pPr>
      <w:r w:rsidRPr="00F85AB5">
        <w:rPr>
          <w:i w:val="0"/>
        </w:rPr>
        <w:t>d.</w:t>
      </w:r>
      <w:r w:rsidRPr="00F85AB5">
        <w:rPr>
          <w:i w:val="0"/>
        </w:rPr>
        <w:tab/>
      </w:r>
      <w:r>
        <w:rPr>
          <w:i w:val="0"/>
        </w:rPr>
        <w:t>if that is the case, the ACMA may consider applying different interference management arrangements to spectrum licences issued as a result of the allocation process.</w:t>
      </w:r>
    </w:p>
    <w:p w14:paraId="2FC8085F" w14:textId="77777777" w:rsidR="00B61B2B" w:rsidRPr="00180B76" w:rsidRDefault="00B61B2B">
      <w:pPr>
        <w:pStyle w:val="ACMABodyText"/>
        <w:tabs>
          <w:tab w:val="left" w:pos="0"/>
        </w:tabs>
        <w:rPr>
          <w:rFonts w:cs="Arial"/>
          <w:b/>
          <w:i/>
        </w:rPr>
      </w:pPr>
      <w:r w:rsidRPr="00180B76">
        <w:rPr>
          <w:rFonts w:cs="Arial"/>
          <w:b/>
        </w:rPr>
        <w:t>16. Changes to instruments and processes</w:t>
      </w:r>
    </w:p>
    <w:p w14:paraId="60C691F9" w14:textId="5CF98AEA" w:rsidR="00CC179C" w:rsidRDefault="00B61B2B" w:rsidP="00531A4F">
      <w:pPr>
        <w:autoSpaceDE w:val="0"/>
        <w:autoSpaceDN w:val="0"/>
        <w:adjustRightInd w:val="0"/>
        <w:spacing w:before="0" w:line="240" w:lineRule="atLeast"/>
        <w:ind w:left="425" w:hanging="425"/>
        <w:rPr>
          <w:i w:val="0"/>
        </w:rPr>
      </w:pPr>
      <w:r w:rsidRPr="00676E84">
        <w:rPr>
          <w:i w:val="0"/>
        </w:rPr>
        <w:t>16.1</w:t>
      </w:r>
      <w:r w:rsidR="00676E84">
        <w:rPr>
          <w:i w:val="0"/>
        </w:rPr>
        <w:tab/>
      </w:r>
      <w:r w:rsidRPr="00676E84">
        <w:rPr>
          <w:i w:val="0"/>
        </w:rPr>
        <w:t xml:space="preserve">The </w:t>
      </w:r>
      <w:r w:rsidR="0074459E">
        <w:rPr>
          <w:i w:val="0"/>
        </w:rPr>
        <w:t>Applicant</w:t>
      </w:r>
      <w:r w:rsidRPr="00676E84">
        <w:rPr>
          <w:i w:val="0"/>
        </w:rPr>
        <w:t xml:space="preserve"> acknowledges that the ACMA </w:t>
      </w:r>
      <w:r w:rsidR="00676E84">
        <w:rPr>
          <w:i w:val="0"/>
        </w:rPr>
        <w:t xml:space="preserve">or the Minister for Communications </w:t>
      </w:r>
      <w:r w:rsidRPr="00676E84">
        <w:rPr>
          <w:i w:val="0"/>
        </w:rPr>
        <w:t>may</w:t>
      </w:r>
      <w:r w:rsidR="00CC179C">
        <w:rPr>
          <w:i w:val="0"/>
        </w:rPr>
        <w:t>:</w:t>
      </w:r>
    </w:p>
    <w:p w14:paraId="26EDF37D" w14:textId="169FA9C7" w:rsidR="00CC179C" w:rsidRDefault="00CC179C" w:rsidP="00F85AB5">
      <w:pPr>
        <w:keepNext/>
        <w:autoSpaceDE w:val="0"/>
        <w:autoSpaceDN w:val="0"/>
        <w:adjustRightInd w:val="0"/>
        <w:spacing w:before="0" w:after="80" w:line="240" w:lineRule="atLeast"/>
        <w:ind w:left="851" w:hanging="425"/>
        <w:rPr>
          <w:i w:val="0"/>
        </w:rPr>
      </w:pPr>
      <w:r>
        <w:rPr>
          <w:i w:val="0"/>
        </w:rPr>
        <w:t>a.</w:t>
      </w:r>
      <w:r>
        <w:rPr>
          <w:i w:val="0"/>
        </w:rPr>
        <w:tab/>
      </w:r>
      <w:r w:rsidR="00B61B2B" w:rsidRPr="00676E84">
        <w:rPr>
          <w:i w:val="0"/>
        </w:rPr>
        <w:t>vary, replace or repeal the</w:t>
      </w:r>
      <w:r w:rsidR="00230485" w:rsidRPr="00676E84">
        <w:rPr>
          <w:i w:val="0"/>
        </w:rPr>
        <w:t xml:space="preserve"> </w:t>
      </w:r>
      <w:r w:rsidR="00B61B2B" w:rsidRPr="005204F3">
        <w:rPr>
          <w:i w:val="0"/>
        </w:rPr>
        <w:t xml:space="preserve">instruments referred to in clause </w:t>
      </w:r>
      <w:r w:rsidR="000C59E9" w:rsidRPr="005204F3">
        <w:rPr>
          <w:i w:val="0"/>
        </w:rPr>
        <w:t>1.7</w:t>
      </w:r>
      <w:r w:rsidR="00B61B2B" w:rsidRPr="005204F3">
        <w:rPr>
          <w:i w:val="0"/>
        </w:rPr>
        <w:t xml:space="preserve"> of this Deed in </w:t>
      </w:r>
      <w:r w:rsidR="00B61B2B" w:rsidRPr="00CC179C">
        <w:rPr>
          <w:rFonts w:cs="Arial"/>
          <w:i w:val="0"/>
          <w:szCs w:val="20"/>
        </w:rPr>
        <w:t>accordance</w:t>
      </w:r>
      <w:r w:rsidR="00B61B2B" w:rsidRPr="005204F3">
        <w:rPr>
          <w:i w:val="0"/>
        </w:rPr>
        <w:t xml:space="preserve"> with the Act</w:t>
      </w:r>
      <w:r>
        <w:rPr>
          <w:i w:val="0"/>
        </w:rPr>
        <w:t>;</w:t>
      </w:r>
    </w:p>
    <w:p w14:paraId="7791BFE1" w14:textId="1A9D2731" w:rsidR="00CC179C" w:rsidRDefault="00CC179C" w:rsidP="00F85AB5">
      <w:pPr>
        <w:keepNext/>
        <w:autoSpaceDE w:val="0"/>
        <w:autoSpaceDN w:val="0"/>
        <w:adjustRightInd w:val="0"/>
        <w:spacing w:before="0" w:after="80" w:line="240" w:lineRule="atLeast"/>
        <w:ind w:left="851" w:hanging="425"/>
        <w:rPr>
          <w:i w:val="0"/>
        </w:rPr>
      </w:pPr>
      <w:r>
        <w:rPr>
          <w:i w:val="0"/>
        </w:rPr>
        <w:t>b.</w:t>
      </w:r>
      <w:r>
        <w:rPr>
          <w:i w:val="0"/>
        </w:rPr>
        <w:tab/>
      </w:r>
      <w:r w:rsidR="00B61B2B" w:rsidRPr="00EC4639">
        <w:rPr>
          <w:i w:val="0"/>
        </w:rPr>
        <w:t xml:space="preserve">may vary the </w:t>
      </w:r>
      <w:r w:rsidR="00676E84" w:rsidRPr="00EC4639">
        <w:rPr>
          <w:i w:val="0"/>
        </w:rPr>
        <w:t>allocation process</w:t>
      </w:r>
      <w:r>
        <w:rPr>
          <w:i w:val="0"/>
        </w:rPr>
        <w:t>;</w:t>
      </w:r>
      <w:r w:rsidR="00B61B2B" w:rsidRPr="00EC4639">
        <w:rPr>
          <w:i w:val="0"/>
        </w:rPr>
        <w:t xml:space="preserve"> </w:t>
      </w:r>
    </w:p>
    <w:p w14:paraId="6592914A" w14:textId="06D49410" w:rsidR="00CC179C" w:rsidRDefault="00CC179C" w:rsidP="00F85AB5">
      <w:pPr>
        <w:keepNext/>
        <w:autoSpaceDE w:val="0"/>
        <w:autoSpaceDN w:val="0"/>
        <w:adjustRightInd w:val="0"/>
        <w:spacing w:before="0" w:after="80" w:line="240" w:lineRule="atLeast"/>
        <w:ind w:left="851" w:hanging="425"/>
        <w:rPr>
          <w:i w:val="0"/>
        </w:rPr>
      </w:pPr>
      <w:r>
        <w:rPr>
          <w:i w:val="0"/>
        </w:rPr>
        <w:t>c.</w:t>
      </w:r>
      <w:r>
        <w:rPr>
          <w:i w:val="0"/>
        </w:rPr>
        <w:tab/>
      </w:r>
      <w:r w:rsidR="009D229D" w:rsidRPr="00EC4639">
        <w:rPr>
          <w:i w:val="0"/>
        </w:rPr>
        <w:t xml:space="preserve">may vary </w:t>
      </w:r>
      <w:r w:rsidR="00B61B2B" w:rsidRPr="00EC4639">
        <w:rPr>
          <w:i w:val="0"/>
        </w:rPr>
        <w:t>the content of spectrum licences</w:t>
      </w:r>
      <w:r w:rsidR="00676E84" w:rsidRPr="00EC4639">
        <w:rPr>
          <w:i w:val="0"/>
        </w:rPr>
        <w:t xml:space="preserve"> issued or to be issued as a result of the allocation process</w:t>
      </w:r>
      <w:r>
        <w:rPr>
          <w:i w:val="0"/>
        </w:rPr>
        <w:t>;</w:t>
      </w:r>
    </w:p>
    <w:p w14:paraId="1E8ECAB0" w14:textId="67ABBA07" w:rsidR="00CC179C" w:rsidRDefault="00CC179C" w:rsidP="00EB4FF1">
      <w:pPr>
        <w:keepNext/>
        <w:autoSpaceDE w:val="0"/>
        <w:autoSpaceDN w:val="0"/>
        <w:adjustRightInd w:val="0"/>
        <w:spacing w:before="0" w:line="240" w:lineRule="atLeast"/>
        <w:ind w:left="850" w:hanging="425"/>
        <w:rPr>
          <w:i w:val="0"/>
        </w:rPr>
      </w:pPr>
      <w:r>
        <w:rPr>
          <w:i w:val="0"/>
        </w:rPr>
        <w:t>d.</w:t>
      </w:r>
      <w:r>
        <w:rPr>
          <w:i w:val="0"/>
        </w:rPr>
        <w:tab/>
      </w:r>
      <w:r w:rsidR="009D229D" w:rsidRPr="00EC4639">
        <w:rPr>
          <w:i w:val="0"/>
        </w:rPr>
        <w:t xml:space="preserve">may </w:t>
      </w:r>
      <w:r w:rsidR="00B61B2B" w:rsidRPr="00EC4639">
        <w:rPr>
          <w:i w:val="0"/>
        </w:rPr>
        <w:t xml:space="preserve">terminate the </w:t>
      </w:r>
      <w:r w:rsidR="00106E8F" w:rsidRPr="00EC4639">
        <w:rPr>
          <w:i w:val="0"/>
        </w:rPr>
        <w:t>allocation process</w:t>
      </w:r>
      <w:r w:rsidR="00B61B2B" w:rsidRPr="00EC4639">
        <w:rPr>
          <w:i w:val="0"/>
        </w:rPr>
        <w:t>,</w:t>
      </w:r>
      <w:r w:rsidR="00230485" w:rsidRPr="00EC4639">
        <w:rPr>
          <w:i w:val="0"/>
        </w:rPr>
        <w:t xml:space="preserve"> </w:t>
      </w:r>
      <w:r w:rsidR="00B61B2B" w:rsidRPr="00EC4639">
        <w:rPr>
          <w:i w:val="0"/>
        </w:rPr>
        <w:t xml:space="preserve">under or in accordance with the terms of the </w:t>
      </w:r>
      <w:r w:rsidR="0074459E" w:rsidRPr="00EC4639">
        <w:rPr>
          <w:i w:val="0"/>
        </w:rPr>
        <w:t>Allocation Determination</w:t>
      </w:r>
      <w:r w:rsidR="00676E84" w:rsidRPr="00EC4639">
        <w:rPr>
          <w:i w:val="0"/>
        </w:rPr>
        <w:t>, the</w:t>
      </w:r>
      <w:r w:rsidR="00B61B2B" w:rsidRPr="00EC4639">
        <w:rPr>
          <w:i w:val="0"/>
        </w:rPr>
        <w:t xml:space="preserve"> other</w:t>
      </w:r>
      <w:r w:rsidR="00230485" w:rsidRPr="00EC4639">
        <w:rPr>
          <w:i w:val="0"/>
        </w:rPr>
        <w:t xml:space="preserve"> </w:t>
      </w:r>
      <w:r w:rsidR="00B61B2B" w:rsidRPr="00EC4639">
        <w:rPr>
          <w:i w:val="0"/>
        </w:rPr>
        <w:t>instruments referred to in clause</w:t>
      </w:r>
      <w:r w:rsidR="00E560CF" w:rsidRPr="00EC4639">
        <w:rPr>
          <w:i w:val="0"/>
        </w:rPr>
        <w:t xml:space="preserve"> </w:t>
      </w:r>
      <w:r w:rsidR="000C59E9" w:rsidRPr="00EC4639">
        <w:rPr>
          <w:i w:val="0"/>
        </w:rPr>
        <w:t>1.7</w:t>
      </w:r>
      <w:r w:rsidR="00B61B2B" w:rsidRPr="00EC4639">
        <w:rPr>
          <w:i w:val="0"/>
        </w:rPr>
        <w:t xml:space="preserve">, and the Act. </w:t>
      </w:r>
    </w:p>
    <w:p w14:paraId="27F5E3D4" w14:textId="7DFA2614" w:rsidR="00106E8F" w:rsidRDefault="00CC179C" w:rsidP="00CC179C">
      <w:pPr>
        <w:autoSpaceDE w:val="0"/>
        <w:autoSpaceDN w:val="0"/>
        <w:adjustRightInd w:val="0"/>
        <w:spacing w:before="0" w:line="240" w:lineRule="atLeast"/>
        <w:ind w:left="425" w:hanging="425"/>
        <w:rPr>
          <w:i w:val="0"/>
        </w:rPr>
      </w:pPr>
      <w:r>
        <w:rPr>
          <w:i w:val="0"/>
        </w:rPr>
        <w:t>16.2</w:t>
      </w:r>
      <w:r>
        <w:rPr>
          <w:i w:val="0"/>
        </w:rPr>
        <w:tab/>
      </w:r>
      <w:r w:rsidR="00B61B2B" w:rsidRPr="00EC4639">
        <w:rPr>
          <w:i w:val="0"/>
        </w:rPr>
        <w:t xml:space="preserve">The </w:t>
      </w:r>
      <w:r w:rsidR="0074459E" w:rsidRPr="00EC4639">
        <w:rPr>
          <w:i w:val="0"/>
        </w:rPr>
        <w:t>Applicant</w:t>
      </w:r>
      <w:r w:rsidR="00B61B2B" w:rsidRPr="00EC4639">
        <w:rPr>
          <w:i w:val="0"/>
        </w:rPr>
        <w:t xml:space="preserve"> agrees that this</w:t>
      </w:r>
      <w:r w:rsidR="00230485" w:rsidRPr="00EC4639">
        <w:rPr>
          <w:i w:val="0"/>
        </w:rPr>
        <w:t xml:space="preserve"> </w:t>
      </w:r>
      <w:r w:rsidR="00B61B2B" w:rsidRPr="00EC4639">
        <w:rPr>
          <w:i w:val="0"/>
        </w:rPr>
        <w:t>Deed appl</w:t>
      </w:r>
      <w:r w:rsidR="00676E84" w:rsidRPr="00EC4639">
        <w:rPr>
          <w:i w:val="0"/>
        </w:rPr>
        <w:t>ies</w:t>
      </w:r>
      <w:r w:rsidR="00B61B2B" w:rsidRPr="00EC4639">
        <w:rPr>
          <w:i w:val="0"/>
        </w:rPr>
        <w:t xml:space="preserve"> in respect of the </w:t>
      </w:r>
      <w:r w:rsidR="0074459E" w:rsidRPr="00EC4639">
        <w:rPr>
          <w:i w:val="0"/>
        </w:rPr>
        <w:t>Allocation Determination</w:t>
      </w:r>
      <w:r w:rsidR="00B61B2B" w:rsidRPr="00EC4639">
        <w:rPr>
          <w:i w:val="0"/>
        </w:rPr>
        <w:t xml:space="preserve"> and the other instruments</w:t>
      </w:r>
      <w:r w:rsidR="00230485" w:rsidRPr="00EC4639">
        <w:rPr>
          <w:i w:val="0"/>
        </w:rPr>
        <w:t xml:space="preserve"> </w:t>
      </w:r>
      <w:r w:rsidR="00B61B2B" w:rsidRPr="00EC4639">
        <w:rPr>
          <w:i w:val="0"/>
        </w:rPr>
        <w:t xml:space="preserve">referred to in clause </w:t>
      </w:r>
      <w:r w:rsidR="00676E84" w:rsidRPr="00EC4639">
        <w:rPr>
          <w:i w:val="0"/>
        </w:rPr>
        <w:t>1.</w:t>
      </w:r>
      <w:r w:rsidR="00B61B2B" w:rsidRPr="00EC4639">
        <w:rPr>
          <w:i w:val="0"/>
        </w:rPr>
        <w:t xml:space="preserve">7 as </w:t>
      </w:r>
      <w:r w:rsidR="00676E84" w:rsidRPr="00EC4639">
        <w:rPr>
          <w:i w:val="0"/>
        </w:rPr>
        <w:t>in force</w:t>
      </w:r>
      <w:r w:rsidR="00676E84">
        <w:rPr>
          <w:i w:val="0"/>
        </w:rPr>
        <w:t xml:space="preserve"> or in existence</w:t>
      </w:r>
      <w:r w:rsidR="00B61B2B" w:rsidRPr="00676E84">
        <w:rPr>
          <w:i w:val="0"/>
        </w:rPr>
        <w:t xml:space="preserve"> from time to time,</w:t>
      </w:r>
      <w:r w:rsidR="00676E84">
        <w:rPr>
          <w:i w:val="0"/>
        </w:rPr>
        <w:t xml:space="preserve"> or as repealed and replaced,</w:t>
      </w:r>
      <w:r w:rsidR="00B61B2B" w:rsidRPr="00676E84">
        <w:rPr>
          <w:i w:val="0"/>
        </w:rPr>
        <w:t xml:space="preserve"> with such</w:t>
      </w:r>
      <w:r w:rsidR="00230485" w:rsidRPr="00676E84">
        <w:rPr>
          <w:i w:val="0"/>
        </w:rPr>
        <w:t xml:space="preserve"> </w:t>
      </w:r>
      <w:r w:rsidR="00B61B2B" w:rsidRPr="00676E84">
        <w:rPr>
          <w:i w:val="0"/>
        </w:rPr>
        <w:t>amendments as may be necessary</w:t>
      </w:r>
      <w:r w:rsidR="00676E84">
        <w:rPr>
          <w:i w:val="0"/>
        </w:rPr>
        <w:t xml:space="preserve"> for the proper operation of the Deed</w:t>
      </w:r>
      <w:r w:rsidR="00B61B2B" w:rsidRPr="00676E84">
        <w:rPr>
          <w:i w:val="0"/>
        </w:rPr>
        <w:t xml:space="preserve">. In the event that the </w:t>
      </w:r>
      <w:r w:rsidR="0074459E">
        <w:rPr>
          <w:i w:val="0"/>
        </w:rPr>
        <w:t>Allocation Determination</w:t>
      </w:r>
      <w:r w:rsidR="00B61B2B" w:rsidRPr="00676E84">
        <w:rPr>
          <w:i w:val="0"/>
        </w:rPr>
        <w:t xml:space="preserve"> is</w:t>
      </w:r>
      <w:r w:rsidR="00230485" w:rsidRPr="00676E84">
        <w:rPr>
          <w:i w:val="0"/>
        </w:rPr>
        <w:t xml:space="preserve"> </w:t>
      </w:r>
      <w:r w:rsidR="00B61B2B" w:rsidRPr="00676E84">
        <w:rPr>
          <w:i w:val="0"/>
        </w:rPr>
        <w:t>repealed, the ACMA</w:t>
      </w:r>
      <w:r w:rsidR="0044724C" w:rsidRPr="00676E84">
        <w:rPr>
          <w:i w:val="0"/>
        </w:rPr>
        <w:t xml:space="preserve"> (representing the Commonwealth)</w:t>
      </w:r>
      <w:r w:rsidR="00B61B2B" w:rsidRPr="00676E84">
        <w:rPr>
          <w:i w:val="0"/>
        </w:rPr>
        <w:t xml:space="preserve"> may terminate this Deed by notice to</w:t>
      </w:r>
      <w:r w:rsidR="00230485" w:rsidRPr="00676E84">
        <w:rPr>
          <w:i w:val="0"/>
        </w:rPr>
        <w:t xml:space="preserve"> </w:t>
      </w:r>
      <w:r w:rsidR="00B61B2B" w:rsidRPr="00676E84">
        <w:rPr>
          <w:i w:val="0"/>
        </w:rPr>
        <w:t xml:space="preserve">the </w:t>
      </w:r>
      <w:r w:rsidR="0074459E">
        <w:rPr>
          <w:i w:val="0"/>
        </w:rPr>
        <w:t>Applicant</w:t>
      </w:r>
      <w:r w:rsidR="00B61B2B" w:rsidRPr="00676E84">
        <w:rPr>
          <w:i w:val="0"/>
        </w:rPr>
        <w:t>.</w:t>
      </w:r>
    </w:p>
    <w:p w14:paraId="3CB48B35" w14:textId="536EDBF1" w:rsidR="00CC179C" w:rsidRDefault="00CC179C" w:rsidP="00CC179C">
      <w:pPr>
        <w:autoSpaceDE w:val="0"/>
        <w:autoSpaceDN w:val="0"/>
        <w:adjustRightInd w:val="0"/>
        <w:spacing w:before="0" w:line="240" w:lineRule="atLeast"/>
        <w:ind w:left="425" w:hanging="425"/>
        <w:rPr>
          <w:i w:val="0"/>
        </w:rPr>
      </w:pPr>
      <w:r w:rsidRPr="00F85AB5">
        <w:rPr>
          <w:i w:val="0"/>
        </w:rPr>
        <w:t>16.3</w:t>
      </w:r>
      <w:r w:rsidRPr="00F85AB5">
        <w:rPr>
          <w:i w:val="0"/>
        </w:rPr>
        <w:tab/>
      </w:r>
      <w:r>
        <w:rPr>
          <w:i w:val="0"/>
        </w:rPr>
        <w:t>The Applicant acknowledges that the Department of Communications and the Arts is undertaking reforms to spectrum regulation in Australia, and acknowledges that, as a consequence of these reforms, its rights, obligations and liabilities under the Act and in relation to this allocation process or any spectrum licences issued as a result of this allocation process may be affected.</w:t>
      </w:r>
    </w:p>
    <w:p w14:paraId="78534ECB" w14:textId="441ACC52" w:rsidR="00F85787" w:rsidRPr="00F85787" w:rsidRDefault="00F85787" w:rsidP="00F85787">
      <w:pPr>
        <w:autoSpaceDE w:val="0"/>
        <w:autoSpaceDN w:val="0"/>
        <w:adjustRightInd w:val="0"/>
        <w:spacing w:before="0" w:line="240" w:lineRule="atLeast"/>
        <w:ind w:left="425" w:hanging="425"/>
        <w:rPr>
          <w:i w:val="0"/>
        </w:rPr>
      </w:pPr>
      <w:r w:rsidRPr="00553CD3">
        <w:rPr>
          <w:i w:val="0"/>
        </w:rPr>
        <w:lastRenderedPageBreak/>
        <w:t>16.4</w:t>
      </w:r>
      <w:r w:rsidRPr="00553CD3">
        <w:rPr>
          <w:i w:val="0"/>
        </w:rPr>
        <w:tab/>
      </w:r>
      <w:r>
        <w:rPr>
          <w:i w:val="0"/>
        </w:rPr>
        <w:t>The Applicant acknowledges the effect section 153K of the Act may have on any allocation process conducted under the Allocation Determination.</w:t>
      </w:r>
    </w:p>
    <w:p w14:paraId="1F320227" w14:textId="77777777" w:rsidR="00B61B2B" w:rsidRPr="00180B76" w:rsidRDefault="00B61B2B" w:rsidP="00435C10">
      <w:pPr>
        <w:keepNext/>
        <w:autoSpaceDE w:val="0"/>
        <w:autoSpaceDN w:val="0"/>
        <w:adjustRightInd w:val="0"/>
        <w:spacing w:before="0" w:line="240" w:lineRule="atLeast"/>
        <w:rPr>
          <w:rFonts w:cs="Arial"/>
          <w:b/>
          <w:i w:val="0"/>
          <w:szCs w:val="20"/>
        </w:rPr>
      </w:pPr>
      <w:r w:rsidRPr="00180B76">
        <w:rPr>
          <w:rFonts w:cs="Arial"/>
          <w:b/>
          <w:i w:val="0"/>
          <w:szCs w:val="20"/>
        </w:rPr>
        <w:t>17. No reliance</w:t>
      </w:r>
    </w:p>
    <w:p w14:paraId="5C89463E" w14:textId="1D73B767" w:rsidR="00B61B2B" w:rsidRPr="00676E84" w:rsidRDefault="00B61B2B" w:rsidP="00EB63A8">
      <w:pPr>
        <w:autoSpaceDE w:val="0"/>
        <w:autoSpaceDN w:val="0"/>
        <w:adjustRightInd w:val="0"/>
        <w:spacing w:before="0" w:line="240" w:lineRule="atLeast"/>
        <w:ind w:left="425" w:hanging="425"/>
        <w:rPr>
          <w:i w:val="0"/>
        </w:rPr>
      </w:pPr>
      <w:r w:rsidRPr="00676E84">
        <w:rPr>
          <w:i w:val="0"/>
        </w:rPr>
        <w:t>17.1</w:t>
      </w:r>
      <w:r w:rsidR="00676E84">
        <w:rPr>
          <w:i w:val="0"/>
        </w:rPr>
        <w:tab/>
      </w:r>
      <w:r w:rsidRPr="00676E84">
        <w:rPr>
          <w:i w:val="0"/>
        </w:rPr>
        <w:t xml:space="preserve">The </w:t>
      </w:r>
      <w:r w:rsidR="0074459E">
        <w:rPr>
          <w:i w:val="0"/>
        </w:rPr>
        <w:t>Applicant</w:t>
      </w:r>
      <w:r w:rsidRPr="00676E84">
        <w:rPr>
          <w:i w:val="0"/>
        </w:rPr>
        <w:t xml:space="preserve"> warrants that it has made its own independent inquiries about and</w:t>
      </w:r>
      <w:r w:rsidR="00A4575A" w:rsidRPr="00676E84">
        <w:rPr>
          <w:i w:val="0"/>
        </w:rPr>
        <w:t xml:space="preserve"> </w:t>
      </w:r>
      <w:r w:rsidRPr="008002C7">
        <w:rPr>
          <w:i w:val="0"/>
        </w:rPr>
        <w:t xml:space="preserve">assessment of the proposed allocation of spectrum </w:t>
      </w:r>
      <w:r w:rsidR="00776FB0" w:rsidRPr="008002C7">
        <w:rPr>
          <w:i w:val="0"/>
        </w:rPr>
        <w:t xml:space="preserve">licences </w:t>
      </w:r>
      <w:r w:rsidRPr="008002C7">
        <w:rPr>
          <w:i w:val="0"/>
        </w:rPr>
        <w:t xml:space="preserve">pursuant to the </w:t>
      </w:r>
      <w:r w:rsidR="0074459E">
        <w:rPr>
          <w:i w:val="0"/>
        </w:rPr>
        <w:t>Allocation Determination</w:t>
      </w:r>
      <w:r w:rsidR="00776FB0" w:rsidRPr="001942F2">
        <w:rPr>
          <w:i w:val="0"/>
        </w:rPr>
        <w:t xml:space="preserve"> including:</w:t>
      </w:r>
      <w:r w:rsidRPr="001942F2">
        <w:rPr>
          <w:i w:val="0"/>
        </w:rPr>
        <w:t xml:space="preserve"> the</w:t>
      </w:r>
      <w:r w:rsidR="00776FB0" w:rsidRPr="001942F2">
        <w:rPr>
          <w:i w:val="0"/>
        </w:rPr>
        <w:t xml:space="preserve"> </w:t>
      </w:r>
      <w:r w:rsidRPr="001942F2">
        <w:rPr>
          <w:i w:val="0"/>
        </w:rPr>
        <w:t>auction and rules</w:t>
      </w:r>
      <w:r w:rsidR="00676E84">
        <w:rPr>
          <w:i w:val="0"/>
        </w:rPr>
        <w:t xml:space="preserve"> </w:t>
      </w:r>
      <w:r w:rsidR="00676E84" w:rsidRPr="00AB1BF1">
        <w:rPr>
          <w:i w:val="0"/>
        </w:rPr>
        <w:t xml:space="preserve">in Part </w:t>
      </w:r>
      <w:r w:rsidR="009C5B06" w:rsidRPr="00AB1BF1">
        <w:rPr>
          <w:i w:val="0"/>
        </w:rPr>
        <w:t>5</w:t>
      </w:r>
      <w:r w:rsidR="00676E84" w:rsidRPr="00AB1BF1">
        <w:rPr>
          <w:i w:val="0"/>
        </w:rPr>
        <w:t xml:space="preserve"> of, and Schedule</w:t>
      </w:r>
      <w:r w:rsidR="009C5B06" w:rsidRPr="00AB1BF1">
        <w:rPr>
          <w:i w:val="0"/>
        </w:rPr>
        <w:t>s</w:t>
      </w:r>
      <w:r w:rsidR="00676E84" w:rsidRPr="00AB1BF1">
        <w:rPr>
          <w:i w:val="0"/>
        </w:rPr>
        <w:t xml:space="preserve"> 1</w:t>
      </w:r>
      <w:r w:rsidR="00CC179C" w:rsidRPr="00AB1BF1">
        <w:rPr>
          <w:i w:val="0"/>
        </w:rPr>
        <w:t xml:space="preserve">, 2 and </w:t>
      </w:r>
      <w:r w:rsidR="009C5B06" w:rsidRPr="00AB1BF1">
        <w:rPr>
          <w:i w:val="0"/>
        </w:rPr>
        <w:t>3</w:t>
      </w:r>
      <w:r w:rsidR="00676E84" w:rsidRPr="00AB1BF1">
        <w:rPr>
          <w:i w:val="0"/>
        </w:rPr>
        <w:t xml:space="preserve"> to,</w:t>
      </w:r>
      <w:r w:rsidR="00676E84">
        <w:rPr>
          <w:i w:val="0"/>
        </w:rPr>
        <w:t xml:space="preserve"> the </w:t>
      </w:r>
      <w:r w:rsidR="0074459E">
        <w:rPr>
          <w:i w:val="0"/>
        </w:rPr>
        <w:t>Allocation Determination</w:t>
      </w:r>
      <w:r w:rsidR="00676E84">
        <w:rPr>
          <w:i w:val="0"/>
        </w:rPr>
        <w:t>,</w:t>
      </w:r>
      <w:r w:rsidRPr="00676E84">
        <w:rPr>
          <w:i w:val="0"/>
        </w:rPr>
        <w:t xml:space="preserve"> </w:t>
      </w:r>
      <w:r w:rsidR="00676E84">
        <w:rPr>
          <w:i w:val="0"/>
        </w:rPr>
        <w:t>the</w:t>
      </w:r>
      <w:r w:rsidR="00783994" w:rsidRPr="00676E84">
        <w:rPr>
          <w:i w:val="0"/>
        </w:rPr>
        <w:t xml:space="preserve"> </w:t>
      </w:r>
      <w:r w:rsidRPr="00676E84">
        <w:rPr>
          <w:i w:val="0"/>
        </w:rPr>
        <w:t>rights and responsibilities</w:t>
      </w:r>
      <w:r w:rsidR="00676E84">
        <w:rPr>
          <w:i w:val="0"/>
        </w:rPr>
        <w:t xml:space="preserve"> of the holder of a s</w:t>
      </w:r>
      <w:r w:rsidRPr="00676E84">
        <w:rPr>
          <w:i w:val="0"/>
        </w:rPr>
        <w:t>pectrum licence to be</w:t>
      </w:r>
      <w:r w:rsidR="00776FB0" w:rsidRPr="00676E84">
        <w:rPr>
          <w:i w:val="0"/>
        </w:rPr>
        <w:t xml:space="preserve"> </w:t>
      </w:r>
      <w:r w:rsidRPr="00676E84">
        <w:rPr>
          <w:i w:val="0"/>
        </w:rPr>
        <w:t xml:space="preserve">issued pursuant to </w:t>
      </w:r>
      <w:r w:rsidRPr="005204F3">
        <w:rPr>
          <w:i w:val="0"/>
        </w:rPr>
        <w:t>section 62 of the</w:t>
      </w:r>
      <w:r w:rsidRPr="00676E84">
        <w:rPr>
          <w:i w:val="0"/>
        </w:rPr>
        <w:t xml:space="preserve"> Act as a consequence of the </w:t>
      </w:r>
      <w:r w:rsidR="00C72A6F" w:rsidRPr="00676E84">
        <w:rPr>
          <w:i w:val="0"/>
        </w:rPr>
        <w:t>allocation</w:t>
      </w:r>
      <w:r w:rsidRPr="00676E84">
        <w:rPr>
          <w:i w:val="0"/>
        </w:rPr>
        <w:t xml:space="preserve"> process</w:t>
      </w:r>
      <w:r w:rsidR="00676E84">
        <w:rPr>
          <w:i w:val="0"/>
        </w:rPr>
        <w:t>, the</w:t>
      </w:r>
      <w:r w:rsidR="00776FB0" w:rsidRPr="00676E84">
        <w:rPr>
          <w:i w:val="0"/>
        </w:rPr>
        <w:t xml:space="preserve"> </w:t>
      </w:r>
      <w:r w:rsidRPr="00676E84">
        <w:rPr>
          <w:i w:val="0"/>
        </w:rPr>
        <w:t>cost of and value of such spectrum</w:t>
      </w:r>
      <w:r w:rsidR="00783994" w:rsidRPr="00676E84">
        <w:rPr>
          <w:i w:val="0"/>
        </w:rPr>
        <w:t xml:space="preserve"> </w:t>
      </w:r>
      <w:r w:rsidRPr="00676E84">
        <w:rPr>
          <w:i w:val="0"/>
        </w:rPr>
        <w:t>licences</w:t>
      </w:r>
      <w:r w:rsidR="00676E84">
        <w:rPr>
          <w:i w:val="0"/>
        </w:rPr>
        <w:t>,</w:t>
      </w:r>
      <w:r w:rsidRPr="00676E84">
        <w:rPr>
          <w:i w:val="0"/>
        </w:rPr>
        <w:t xml:space="preserve"> and the use and effectiveness of</w:t>
      </w:r>
      <w:r w:rsidR="00776FB0" w:rsidRPr="00676E84">
        <w:rPr>
          <w:i w:val="0"/>
        </w:rPr>
        <w:t xml:space="preserve"> </w:t>
      </w:r>
      <w:r w:rsidR="00A20F76" w:rsidRPr="00676E84">
        <w:rPr>
          <w:i w:val="0"/>
        </w:rPr>
        <w:t>the</w:t>
      </w:r>
      <w:r w:rsidR="00A20F76">
        <w:rPr>
          <w:i w:val="0"/>
        </w:rPr>
        <w:t xml:space="preserve"> spectrum</w:t>
      </w:r>
      <w:r w:rsidRPr="00676E84">
        <w:rPr>
          <w:i w:val="0"/>
        </w:rPr>
        <w:t>.</w:t>
      </w:r>
    </w:p>
    <w:p w14:paraId="19589B95" w14:textId="77777777" w:rsidR="00B61B2B" w:rsidRPr="00676E84" w:rsidRDefault="00B61B2B" w:rsidP="00EB63A8">
      <w:pPr>
        <w:autoSpaceDE w:val="0"/>
        <w:autoSpaceDN w:val="0"/>
        <w:adjustRightInd w:val="0"/>
        <w:spacing w:before="0" w:line="240" w:lineRule="atLeast"/>
        <w:ind w:left="425" w:hanging="425"/>
        <w:rPr>
          <w:i w:val="0"/>
        </w:rPr>
      </w:pPr>
      <w:r w:rsidRPr="00676E84">
        <w:rPr>
          <w:i w:val="0"/>
        </w:rPr>
        <w:t>17.2</w:t>
      </w:r>
      <w:r w:rsidR="00676E84">
        <w:rPr>
          <w:i w:val="0"/>
        </w:rPr>
        <w:tab/>
      </w:r>
      <w:r w:rsidRPr="00676E84">
        <w:rPr>
          <w:i w:val="0"/>
        </w:rPr>
        <w:t>Th</w:t>
      </w:r>
      <w:r w:rsidR="00676E84">
        <w:rPr>
          <w:i w:val="0"/>
        </w:rPr>
        <w:t>e Act</w:t>
      </w:r>
      <w:r w:rsidR="008002C7">
        <w:rPr>
          <w:i w:val="0"/>
        </w:rPr>
        <w:t xml:space="preserve"> and other Commonwealth legislation</w:t>
      </w:r>
      <w:r w:rsidR="00676E84">
        <w:rPr>
          <w:i w:val="0"/>
        </w:rPr>
        <w:t xml:space="preserve">, the </w:t>
      </w:r>
      <w:r w:rsidR="0074459E">
        <w:rPr>
          <w:i w:val="0"/>
        </w:rPr>
        <w:t>Allocation Determination</w:t>
      </w:r>
      <w:r w:rsidR="00676E84">
        <w:rPr>
          <w:i w:val="0"/>
        </w:rPr>
        <w:t xml:space="preserve"> and the other instruments </w:t>
      </w:r>
      <w:r w:rsidR="008002C7">
        <w:rPr>
          <w:i w:val="0"/>
        </w:rPr>
        <w:t xml:space="preserve">referred to in clause 1.7, </w:t>
      </w:r>
      <w:r w:rsidR="00C46381">
        <w:rPr>
          <w:i w:val="0"/>
        </w:rPr>
        <w:t xml:space="preserve">any deeds, forms or guarantees given in accordance with the </w:t>
      </w:r>
      <w:r w:rsidR="0074459E">
        <w:rPr>
          <w:i w:val="0"/>
        </w:rPr>
        <w:t>Allocation Determination</w:t>
      </w:r>
      <w:r w:rsidR="00C46381">
        <w:rPr>
          <w:i w:val="0"/>
        </w:rPr>
        <w:t xml:space="preserve">, </w:t>
      </w:r>
      <w:r w:rsidR="008002C7">
        <w:rPr>
          <w:i w:val="0"/>
        </w:rPr>
        <w:t>and th</w:t>
      </w:r>
      <w:r w:rsidRPr="00676E84">
        <w:rPr>
          <w:i w:val="0"/>
        </w:rPr>
        <w:t xml:space="preserve">is Deed </w:t>
      </w:r>
      <w:r w:rsidR="008002C7">
        <w:rPr>
          <w:i w:val="0"/>
        </w:rPr>
        <w:t>form</w:t>
      </w:r>
      <w:r w:rsidR="008002C7" w:rsidRPr="00676E84">
        <w:rPr>
          <w:i w:val="0"/>
        </w:rPr>
        <w:t xml:space="preserve"> </w:t>
      </w:r>
      <w:r w:rsidRPr="00676E84">
        <w:rPr>
          <w:i w:val="0"/>
        </w:rPr>
        <w:t xml:space="preserve">the </w:t>
      </w:r>
      <w:r w:rsidR="008002C7">
        <w:rPr>
          <w:i w:val="0"/>
        </w:rPr>
        <w:t xml:space="preserve">relationship between the </w:t>
      </w:r>
      <w:r w:rsidR="0074459E">
        <w:rPr>
          <w:i w:val="0"/>
        </w:rPr>
        <w:t>Applicant</w:t>
      </w:r>
      <w:r w:rsidR="008002C7">
        <w:rPr>
          <w:i w:val="0"/>
        </w:rPr>
        <w:t xml:space="preserve"> and the ACMA and the Commonwealth </w:t>
      </w:r>
      <w:r w:rsidRPr="00676E84">
        <w:rPr>
          <w:i w:val="0"/>
        </w:rPr>
        <w:t>on</w:t>
      </w:r>
      <w:r w:rsidR="00E73694" w:rsidRPr="00676E84">
        <w:rPr>
          <w:i w:val="0"/>
        </w:rPr>
        <w:t xml:space="preserve"> </w:t>
      </w:r>
      <w:r w:rsidRPr="00676E84">
        <w:rPr>
          <w:i w:val="0"/>
        </w:rPr>
        <w:t>everything connected with the subject matter of this Deed</w:t>
      </w:r>
      <w:r w:rsidR="008002C7">
        <w:rPr>
          <w:i w:val="0"/>
        </w:rPr>
        <w:t>,</w:t>
      </w:r>
      <w:r w:rsidRPr="00676E84">
        <w:rPr>
          <w:i w:val="0"/>
        </w:rPr>
        <w:t xml:space="preserve"> and </w:t>
      </w:r>
      <w:r w:rsidR="008002C7">
        <w:rPr>
          <w:i w:val="0"/>
        </w:rPr>
        <w:t xml:space="preserve">this Deed </w:t>
      </w:r>
      <w:r w:rsidRPr="00676E84">
        <w:rPr>
          <w:i w:val="0"/>
        </w:rPr>
        <w:t>supersedes any prior</w:t>
      </w:r>
      <w:r w:rsidR="00E73694" w:rsidRPr="00676E84">
        <w:rPr>
          <w:i w:val="0"/>
        </w:rPr>
        <w:t xml:space="preserve"> </w:t>
      </w:r>
      <w:r w:rsidR="008002C7">
        <w:rPr>
          <w:i w:val="0"/>
        </w:rPr>
        <w:t>deed, agreement, arrangement or understanding</w:t>
      </w:r>
      <w:r w:rsidRPr="00676E84">
        <w:rPr>
          <w:i w:val="0"/>
        </w:rPr>
        <w:t xml:space="preserve"> on anything connected with that subject matter.</w:t>
      </w:r>
    </w:p>
    <w:p w14:paraId="77555B8C" w14:textId="4750108E" w:rsidR="00C72A6F" w:rsidRPr="00EB63A8" w:rsidRDefault="00B61B2B" w:rsidP="00EB63A8">
      <w:pPr>
        <w:autoSpaceDE w:val="0"/>
        <w:autoSpaceDN w:val="0"/>
        <w:adjustRightInd w:val="0"/>
        <w:spacing w:before="0" w:line="240" w:lineRule="atLeast"/>
        <w:ind w:left="425" w:hanging="425"/>
        <w:rPr>
          <w:i w:val="0"/>
        </w:rPr>
      </w:pPr>
      <w:r w:rsidRPr="008002C7">
        <w:rPr>
          <w:i w:val="0"/>
        </w:rPr>
        <w:t>17.3</w:t>
      </w:r>
      <w:r w:rsidR="008002C7">
        <w:rPr>
          <w:i w:val="0"/>
        </w:rPr>
        <w:tab/>
      </w:r>
      <w:r w:rsidRPr="008002C7">
        <w:rPr>
          <w:i w:val="0"/>
        </w:rPr>
        <w:t xml:space="preserve">The </w:t>
      </w:r>
      <w:r w:rsidR="0074459E">
        <w:rPr>
          <w:i w:val="0"/>
        </w:rPr>
        <w:t>Applicant</w:t>
      </w:r>
      <w:r w:rsidRPr="008002C7">
        <w:rPr>
          <w:i w:val="0"/>
        </w:rPr>
        <w:t xml:space="preserve"> agrees that it has not relied on any information or advice given or</w:t>
      </w:r>
      <w:r w:rsidR="00E73694" w:rsidRPr="008002C7">
        <w:rPr>
          <w:i w:val="0"/>
        </w:rPr>
        <w:t xml:space="preserve"> </w:t>
      </w:r>
      <w:r w:rsidRPr="008002C7">
        <w:rPr>
          <w:i w:val="0"/>
        </w:rPr>
        <w:t>statement or representation made by the ACMA or any</w:t>
      </w:r>
      <w:r w:rsidR="00E73694" w:rsidRPr="008002C7">
        <w:rPr>
          <w:i w:val="0"/>
        </w:rPr>
        <w:t xml:space="preserve"> </w:t>
      </w:r>
      <w:r w:rsidRPr="008002C7">
        <w:rPr>
          <w:i w:val="0"/>
        </w:rPr>
        <w:t>person purporting to represent the ACMA, in relation to its application for, or the</w:t>
      </w:r>
      <w:r w:rsidR="00E73694" w:rsidRPr="008002C7">
        <w:rPr>
          <w:i w:val="0"/>
        </w:rPr>
        <w:t xml:space="preserve"> </w:t>
      </w:r>
      <w:r w:rsidRPr="001942F2">
        <w:rPr>
          <w:i w:val="0"/>
        </w:rPr>
        <w:t>allocation of, spectrum licence</w:t>
      </w:r>
      <w:r w:rsidR="00747422" w:rsidRPr="001942F2">
        <w:rPr>
          <w:i w:val="0"/>
        </w:rPr>
        <w:t>s</w:t>
      </w:r>
      <w:r w:rsidRPr="001942F2">
        <w:rPr>
          <w:i w:val="0"/>
        </w:rPr>
        <w:t>, or any other matters referred to in clause 17.1,</w:t>
      </w:r>
      <w:r w:rsidR="00E73694" w:rsidRPr="001942F2">
        <w:rPr>
          <w:i w:val="0"/>
        </w:rPr>
        <w:t xml:space="preserve"> </w:t>
      </w:r>
      <w:r w:rsidRPr="001942F2">
        <w:rPr>
          <w:i w:val="0"/>
        </w:rPr>
        <w:t>including but not limited to any information, advice, statement or representation</w:t>
      </w:r>
      <w:r w:rsidR="00E73694" w:rsidRPr="001942F2">
        <w:rPr>
          <w:i w:val="0"/>
        </w:rPr>
        <w:t xml:space="preserve"> </w:t>
      </w:r>
      <w:r w:rsidRPr="00EB5660">
        <w:rPr>
          <w:i w:val="0"/>
        </w:rPr>
        <w:t xml:space="preserve">contained in or made in the application information package, the </w:t>
      </w:r>
      <w:r w:rsidR="009D229D">
        <w:rPr>
          <w:i w:val="0"/>
        </w:rPr>
        <w:t xml:space="preserve">marketing plan, </w:t>
      </w:r>
      <w:r w:rsidR="008002C7">
        <w:rPr>
          <w:i w:val="0"/>
        </w:rPr>
        <w:t xml:space="preserve">or any other instrument </w:t>
      </w:r>
      <w:r w:rsidRPr="008002C7">
        <w:rPr>
          <w:i w:val="0"/>
        </w:rPr>
        <w:t xml:space="preserve">referred to in clause </w:t>
      </w:r>
      <w:r w:rsidR="008002C7">
        <w:rPr>
          <w:i w:val="0"/>
        </w:rPr>
        <w:t>1.</w:t>
      </w:r>
      <w:r w:rsidR="00E560CF" w:rsidRPr="008002C7">
        <w:rPr>
          <w:i w:val="0"/>
        </w:rPr>
        <w:t>7</w:t>
      </w:r>
      <w:r w:rsidRPr="008002C7">
        <w:rPr>
          <w:i w:val="0"/>
        </w:rPr>
        <w:t xml:space="preserve"> of this Deed, any consultations</w:t>
      </w:r>
      <w:r w:rsidR="002C25D0" w:rsidRPr="008002C7">
        <w:rPr>
          <w:i w:val="0"/>
        </w:rPr>
        <w:t xml:space="preserve"> </w:t>
      </w:r>
      <w:r w:rsidRPr="008002C7">
        <w:rPr>
          <w:i w:val="0"/>
        </w:rPr>
        <w:t>or briefings given by or on behalf of</w:t>
      </w:r>
      <w:r w:rsidR="00E73694" w:rsidRPr="008002C7">
        <w:rPr>
          <w:i w:val="0"/>
        </w:rPr>
        <w:t xml:space="preserve"> </w:t>
      </w:r>
      <w:r w:rsidRPr="008002C7">
        <w:rPr>
          <w:i w:val="0"/>
        </w:rPr>
        <w:t>the ACMA, or any other written or oral</w:t>
      </w:r>
      <w:r w:rsidR="002C25D0" w:rsidRPr="008002C7">
        <w:rPr>
          <w:i w:val="0"/>
        </w:rPr>
        <w:t xml:space="preserve"> </w:t>
      </w:r>
      <w:r w:rsidRPr="008002C7">
        <w:rPr>
          <w:i w:val="0"/>
        </w:rPr>
        <w:t>communications by or on behalf of the ACMA.</w:t>
      </w:r>
    </w:p>
    <w:p w14:paraId="20A60172" w14:textId="77777777" w:rsidR="00B61B2B" w:rsidRPr="00180B76" w:rsidRDefault="00B61B2B" w:rsidP="00EB63A8">
      <w:pPr>
        <w:keepNext/>
        <w:autoSpaceDE w:val="0"/>
        <w:autoSpaceDN w:val="0"/>
        <w:adjustRightInd w:val="0"/>
        <w:spacing w:before="0" w:line="240" w:lineRule="atLeast"/>
        <w:rPr>
          <w:rFonts w:cs="Arial"/>
          <w:b/>
          <w:i w:val="0"/>
          <w:szCs w:val="20"/>
        </w:rPr>
      </w:pPr>
      <w:r w:rsidRPr="00180B76">
        <w:rPr>
          <w:rFonts w:cs="Arial"/>
          <w:b/>
          <w:i w:val="0"/>
          <w:szCs w:val="20"/>
        </w:rPr>
        <w:t>18. Indemnity</w:t>
      </w:r>
    </w:p>
    <w:p w14:paraId="1B92485C" w14:textId="77777777" w:rsidR="00795089" w:rsidRPr="00EB63A8" w:rsidRDefault="00B61B2B" w:rsidP="000848DD">
      <w:pPr>
        <w:autoSpaceDE w:val="0"/>
        <w:autoSpaceDN w:val="0"/>
        <w:adjustRightInd w:val="0"/>
        <w:spacing w:before="0" w:after="80" w:line="240" w:lineRule="atLeast"/>
        <w:ind w:left="425" w:hanging="425"/>
        <w:rPr>
          <w:i w:val="0"/>
        </w:rPr>
      </w:pPr>
      <w:r w:rsidRPr="008002C7">
        <w:rPr>
          <w:i w:val="0"/>
        </w:rPr>
        <w:t>18.1</w:t>
      </w:r>
      <w:r w:rsidR="008002C7">
        <w:rPr>
          <w:i w:val="0"/>
        </w:rPr>
        <w:tab/>
      </w:r>
      <w:r w:rsidRPr="008002C7">
        <w:rPr>
          <w:i w:val="0"/>
        </w:rPr>
        <w:t xml:space="preserve">The </w:t>
      </w:r>
      <w:r w:rsidR="0074459E">
        <w:rPr>
          <w:i w:val="0"/>
        </w:rPr>
        <w:t>Applicant</w:t>
      </w:r>
      <w:r w:rsidRPr="008002C7">
        <w:rPr>
          <w:i w:val="0"/>
        </w:rPr>
        <w:t xml:space="preserve"> agrees to indemnify the </w:t>
      </w:r>
      <w:r w:rsidR="00747422" w:rsidRPr="008002C7">
        <w:rPr>
          <w:i w:val="0"/>
        </w:rPr>
        <w:t xml:space="preserve">Commonwealth and the </w:t>
      </w:r>
      <w:r w:rsidRPr="008002C7">
        <w:rPr>
          <w:i w:val="0"/>
        </w:rPr>
        <w:t>ACMA from and</w:t>
      </w:r>
      <w:r w:rsidR="00E73694" w:rsidRPr="008002C7">
        <w:rPr>
          <w:i w:val="0"/>
        </w:rPr>
        <w:t xml:space="preserve"> </w:t>
      </w:r>
      <w:r w:rsidRPr="008002C7">
        <w:rPr>
          <w:i w:val="0"/>
        </w:rPr>
        <w:t>against any:</w:t>
      </w:r>
    </w:p>
    <w:p w14:paraId="55EEB202" w14:textId="77777777" w:rsidR="00B61B2B" w:rsidRPr="008002C7" w:rsidRDefault="008002C7" w:rsidP="00EB63A8">
      <w:pPr>
        <w:keepNext/>
        <w:autoSpaceDE w:val="0"/>
        <w:autoSpaceDN w:val="0"/>
        <w:adjustRightInd w:val="0"/>
        <w:spacing w:before="0" w:after="80" w:line="240" w:lineRule="atLeast"/>
        <w:ind w:left="851" w:hanging="426"/>
        <w:rPr>
          <w:i w:val="0"/>
        </w:rPr>
      </w:pPr>
      <w:r>
        <w:rPr>
          <w:i w:val="0"/>
        </w:rPr>
        <w:t>a.</w:t>
      </w:r>
      <w:r>
        <w:rPr>
          <w:i w:val="0"/>
        </w:rPr>
        <w:tab/>
      </w:r>
      <w:r w:rsidR="00B61B2B" w:rsidRPr="008002C7">
        <w:rPr>
          <w:i w:val="0"/>
        </w:rPr>
        <w:t>liability sustained or incurred by the Commonwealth</w:t>
      </w:r>
      <w:r w:rsidR="00747422" w:rsidRPr="008002C7">
        <w:rPr>
          <w:i w:val="0"/>
        </w:rPr>
        <w:t xml:space="preserve"> or the ACMA</w:t>
      </w:r>
      <w:r w:rsidR="00B61B2B" w:rsidRPr="008002C7">
        <w:rPr>
          <w:i w:val="0"/>
        </w:rPr>
        <w:t>; or</w:t>
      </w:r>
    </w:p>
    <w:p w14:paraId="412FE698" w14:textId="17FA1A77" w:rsidR="00B61B2B" w:rsidRPr="008002C7" w:rsidRDefault="008002C7" w:rsidP="00EB63A8">
      <w:pPr>
        <w:keepNext/>
        <w:autoSpaceDE w:val="0"/>
        <w:autoSpaceDN w:val="0"/>
        <w:adjustRightInd w:val="0"/>
        <w:spacing w:before="0" w:after="80" w:line="240" w:lineRule="atLeast"/>
        <w:ind w:left="851" w:hanging="426"/>
        <w:rPr>
          <w:i w:val="0"/>
        </w:rPr>
      </w:pPr>
      <w:r>
        <w:rPr>
          <w:i w:val="0"/>
        </w:rPr>
        <w:t>b.</w:t>
      </w:r>
      <w:r>
        <w:rPr>
          <w:i w:val="0"/>
        </w:rPr>
        <w:tab/>
      </w:r>
      <w:r w:rsidR="00B61B2B" w:rsidRPr="008002C7">
        <w:rPr>
          <w:i w:val="0"/>
        </w:rPr>
        <w:t xml:space="preserve">costs or expenses incurred by the Commonwealth </w:t>
      </w:r>
      <w:r w:rsidR="00747422" w:rsidRPr="008002C7">
        <w:rPr>
          <w:i w:val="0"/>
        </w:rPr>
        <w:t xml:space="preserve">or the ACMA </w:t>
      </w:r>
      <w:r w:rsidR="00B61B2B" w:rsidRPr="008002C7">
        <w:rPr>
          <w:i w:val="0"/>
        </w:rPr>
        <w:t>in enforcing a</w:t>
      </w:r>
      <w:r w:rsidR="00E73694" w:rsidRPr="008002C7">
        <w:rPr>
          <w:i w:val="0"/>
        </w:rPr>
        <w:t xml:space="preserve"> </w:t>
      </w:r>
      <w:r w:rsidR="00C85953">
        <w:rPr>
          <w:i w:val="0"/>
        </w:rPr>
        <w:t>Deed of Financial Security</w:t>
      </w:r>
      <w:r>
        <w:rPr>
          <w:i w:val="0"/>
        </w:rPr>
        <w:t xml:space="preserve"> </w:t>
      </w:r>
      <w:r w:rsidR="00B61B2B" w:rsidRPr="008002C7">
        <w:rPr>
          <w:i w:val="0"/>
        </w:rPr>
        <w:t>given to the ACMA</w:t>
      </w:r>
      <w:r w:rsidR="00747422" w:rsidRPr="008002C7">
        <w:rPr>
          <w:i w:val="0"/>
        </w:rPr>
        <w:t xml:space="preserve"> (on behalf of the Commonwealth)</w:t>
      </w:r>
      <w:r w:rsidR="00B61B2B" w:rsidRPr="008002C7">
        <w:rPr>
          <w:i w:val="0"/>
        </w:rPr>
        <w:t xml:space="preserve"> for the </w:t>
      </w:r>
      <w:r w:rsidR="0074459E">
        <w:rPr>
          <w:i w:val="0"/>
        </w:rPr>
        <w:t>Applicant</w:t>
      </w:r>
      <w:r w:rsidR="00B61B2B" w:rsidRPr="008002C7">
        <w:rPr>
          <w:i w:val="0"/>
        </w:rPr>
        <w:t xml:space="preserve"> under the </w:t>
      </w:r>
      <w:r w:rsidR="0074459E">
        <w:rPr>
          <w:i w:val="0"/>
        </w:rPr>
        <w:t>Allocation Determination</w:t>
      </w:r>
      <w:r w:rsidR="00B61B2B" w:rsidRPr="008002C7">
        <w:rPr>
          <w:i w:val="0"/>
        </w:rPr>
        <w:t>; or</w:t>
      </w:r>
    </w:p>
    <w:p w14:paraId="65AE3653" w14:textId="77777777" w:rsidR="00B61B2B" w:rsidRPr="008002C7" w:rsidRDefault="008002C7" w:rsidP="00EB63A8">
      <w:pPr>
        <w:keepNext/>
        <w:autoSpaceDE w:val="0"/>
        <w:autoSpaceDN w:val="0"/>
        <w:adjustRightInd w:val="0"/>
        <w:spacing w:before="0" w:after="80" w:line="240" w:lineRule="atLeast"/>
        <w:ind w:left="851" w:hanging="426"/>
        <w:rPr>
          <w:i w:val="0"/>
        </w:rPr>
      </w:pPr>
      <w:r>
        <w:rPr>
          <w:i w:val="0"/>
        </w:rPr>
        <w:t>c.</w:t>
      </w:r>
      <w:r>
        <w:rPr>
          <w:i w:val="0"/>
        </w:rPr>
        <w:tab/>
      </w:r>
      <w:r w:rsidR="00B61B2B" w:rsidRPr="008002C7">
        <w:rPr>
          <w:i w:val="0"/>
        </w:rPr>
        <w:t>loss of or damage to property of the Commonwealth; or</w:t>
      </w:r>
    </w:p>
    <w:p w14:paraId="6766F793" w14:textId="3974FD1F" w:rsidR="00795089" w:rsidRPr="00EB63A8" w:rsidRDefault="008002C7" w:rsidP="00EB63A8">
      <w:pPr>
        <w:keepNext/>
        <w:autoSpaceDE w:val="0"/>
        <w:autoSpaceDN w:val="0"/>
        <w:adjustRightInd w:val="0"/>
        <w:spacing w:before="0" w:after="80" w:line="240" w:lineRule="atLeast"/>
        <w:ind w:left="851" w:hanging="426"/>
        <w:rPr>
          <w:i w:val="0"/>
        </w:rPr>
      </w:pPr>
      <w:r>
        <w:rPr>
          <w:i w:val="0"/>
        </w:rPr>
        <w:t>d.</w:t>
      </w:r>
      <w:r>
        <w:rPr>
          <w:i w:val="0"/>
        </w:rPr>
        <w:tab/>
      </w:r>
      <w:r w:rsidR="00B61B2B" w:rsidRPr="008002C7">
        <w:rPr>
          <w:i w:val="0"/>
        </w:rPr>
        <w:t>loss or expense sustained or incurred by the Commonwealth</w:t>
      </w:r>
      <w:r w:rsidR="00747422" w:rsidRPr="008002C7">
        <w:rPr>
          <w:i w:val="0"/>
        </w:rPr>
        <w:t xml:space="preserve"> or the ACMA</w:t>
      </w:r>
      <w:r w:rsidR="00B61B2B" w:rsidRPr="008002C7">
        <w:rPr>
          <w:i w:val="0"/>
        </w:rPr>
        <w:t xml:space="preserve"> in dealing</w:t>
      </w:r>
      <w:r w:rsidR="00E73694" w:rsidRPr="008002C7">
        <w:rPr>
          <w:i w:val="0"/>
        </w:rPr>
        <w:t xml:space="preserve"> </w:t>
      </w:r>
      <w:r w:rsidR="00B61B2B" w:rsidRPr="008002C7">
        <w:rPr>
          <w:i w:val="0"/>
        </w:rPr>
        <w:t xml:space="preserve">with any </w:t>
      </w:r>
      <w:r w:rsidR="00693C8D" w:rsidRPr="008002C7">
        <w:rPr>
          <w:i w:val="0"/>
        </w:rPr>
        <w:t>C</w:t>
      </w:r>
      <w:r w:rsidR="00B61B2B" w:rsidRPr="008002C7">
        <w:rPr>
          <w:i w:val="0"/>
        </w:rPr>
        <w:t>laim against it, including legal costs and expenses on a solicitor/own client</w:t>
      </w:r>
      <w:r w:rsidR="00E73694" w:rsidRPr="008002C7">
        <w:rPr>
          <w:i w:val="0"/>
        </w:rPr>
        <w:t xml:space="preserve"> </w:t>
      </w:r>
      <w:r w:rsidR="00B61B2B" w:rsidRPr="00435C10">
        <w:rPr>
          <w:i w:val="0"/>
        </w:rPr>
        <w:t>basis and the cost of time spent, resources used or disbursements paid by the</w:t>
      </w:r>
      <w:r w:rsidR="00E73694" w:rsidRPr="00435C10">
        <w:rPr>
          <w:i w:val="0"/>
        </w:rPr>
        <w:t xml:space="preserve"> </w:t>
      </w:r>
      <w:r w:rsidR="00B61B2B" w:rsidRPr="00435C10">
        <w:rPr>
          <w:i w:val="0"/>
        </w:rPr>
        <w:t>Commonwealth</w:t>
      </w:r>
      <w:r w:rsidR="00C06597" w:rsidRPr="00435C10">
        <w:rPr>
          <w:i w:val="0"/>
        </w:rPr>
        <w:t xml:space="preserve"> or the ACMA</w:t>
      </w:r>
      <w:r w:rsidR="008B6D8B">
        <w:rPr>
          <w:i w:val="0"/>
        </w:rPr>
        <w:t>;</w:t>
      </w:r>
    </w:p>
    <w:p w14:paraId="7434B20B" w14:textId="77777777" w:rsidR="00B61B2B" w:rsidRPr="00180B76" w:rsidRDefault="00B61B2B" w:rsidP="000848DD">
      <w:pPr>
        <w:autoSpaceDE w:val="0"/>
        <w:autoSpaceDN w:val="0"/>
        <w:adjustRightInd w:val="0"/>
        <w:spacing w:before="0" w:after="80" w:line="240" w:lineRule="atLeast"/>
        <w:ind w:left="425"/>
        <w:rPr>
          <w:rFonts w:cs="Arial"/>
          <w:i w:val="0"/>
          <w:szCs w:val="20"/>
        </w:rPr>
      </w:pPr>
      <w:r w:rsidRPr="008002C7">
        <w:rPr>
          <w:i w:val="0"/>
        </w:rPr>
        <w:t>arising</w:t>
      </w:r>
      <w:r w:rsidRPr="00180B76">
        <w:rPr>
          <w:rFonts w:cs="Arial"/>
          <w:i w:val="0"/>
          <w:szCs w:val="20"/>
        </w:rPr>
        <w:t xml:space="preserve"> from:</w:t>
      </w:r>
    </w:p>
    <w:p w14:paraId="249F4290" w14:textId="77777777" w:rsidR="00B61B2B" w:rsidRPr="008002C7" w:rsidRDefault="008002C7" w:rsidP="00EB63A8">
      <w:pPr>
        <w:keepNext/>
        <w:autoSpaceDE w:val="0"/>
        <w:autoSpaceDN w:val="0"/>
        <w:adjustRightInd w:val="0"/>
        <w:spacing w:before="0" w:after="80" w:line="240" w:lineRule="atLeast"/>
        <w:ind w:left="851" w:hanging="426"/>
        <w:rPr>
          <w:i w:val="0"/>
        </w:rPr>
      </w:pPr>
      <w:r>
        <w:rPr>
          <w:i w:val="0"/>
        </w:rPr>
        <w:t>e.</w:t>
      </w:r>
      <w:r>
        <w:rPr>
          <w:i w:val="0"/>
        </w:rPr>
        <w:tab/>
      </w:r>
      <w:r w:rsidR="00B61B2B" w:rsidRPr="008002C7">
        <w:rPr>
          <w:i w:val="0"/>
        </w:rPr>
        <w:t xml:space="preserve">any act or omission by the </w:t>
      </w:r>
      <w:r w:rsidR="0074459E">
        <w:rPr>
          <w:i w:val="0"/>
        </w:rPr>
        <w:t>Applicant</w:t>
      </w:r>
      <w:r w:rsidR="00B61B2B" w:rsidRPr="008002C7">
        <w:rPr>
          <w:i w:val="0"/>
        </w:rPr>
        <w:t>, its officers, employees, agents, subcontractors</w:t>
      </w:r>
      <w:r w:rsidR="00E73694" w:rsidRPr="008002C7">
        <w:rPr>
          <w:i w:val="0"/>
        </w:rPr>
        <w:t xml:space="preserve"> </w:t>
      </w:r>
      <w:r w:rsidR="00B61B2B" w:rsidRPr="008002C7">
        <w:rPr>
          <w:i w:val="0"/>
        </w:rPr>
        <w:t xml:space="preserve">or associates in connection with the </w:t>
      </w:r>
      <w:r w:rsidR="0074459E">
        <w:rPr>
          <w:i w:val="0"/>
        </w:rPr>
        <w:t>Applicant</w:t>
      </w:r>
      <w:r w:rsidR="00B61B2B" w:rsidRPr="008002C7">
        <w:rPr>
          <w:i w:val="0"/>
        </w:rPr>
        <w:t xml:space="preserve">’s participation in </w:t>
      </w:r>
      <w:r w:rsidR="00C06597" w:rsidRPr="008002C7">
        <w:rPr>
          <w:i w:val="0"/>
        </w:rPr>
        <w:t>the allocation process</w:t>
      </w:r>
      <w:r w:rsidR="00E73694" w:rsidRPr="008002C7">
        <w:rPr>
          <w:i w:val="0"/>
        </w:rPr>
        <w:t xml:space="preserve"> </w:t>
      </w:r>
      <w:r w:rsidR="00B61B2B" w:rsidRPr="008002C7">
        <w:rPr>
          <w:i w:val="0"/>
        </w:rPr>
        <w:t>conducted</w:t>
      </w:r>
      <w:r w:rsidR="00C06597" w:rsidRPr="008002C7">
        <w:rPr>
          <w:i w:val="0"/>
        </w:rPr>
        <w:t xml:space="preserve"> </w:t>
      </w:r>
      <w:r w:rsidR="00B61B2B" w:rsidRPr="008002C7">
        <w:rPr>
          <w:i w:val="0"/>
        </w:rPr>
        <w:t xml:space="preserve">under the </w:t>
      </w:r>
      <w:r w:rsidR="0074459E">
        <w:rPr>
          <w:i w:val="0"/>
        </w:rPr>
        <w:t>Allocation Determination</w:t>
      </w:r>
      <w:r w:rsidR="00B61B2B" w:rsidRPr="008002C7">
        <w:rPr>
          <w:i w:val="0"/>
        </w:rPr>
        <w:t>;</w:t>
      </w:r>
    </w:p>
    <w:p w14:paraId="0CC95DD1" w14:textId="77777777" w:rsidR="00795089" w:rsidRPr="008002C7" w:rsidRDefault="008002C7" w:rsidP="00EB63A8">
      <w:pPr>
        <w:keepNext/>
        <w:autoSpaceDE w:val="0"/>
        <w:autoSpaceDN w:val="0"/>
        <w:adjustRightInd w:val="0"/>
        <w:spacing w:before="0" w:after="80" w:line="240" w:lineRule="atLeast"/>
        <w:ind w:left="851" w:hanging="426"/>
        <w:rPr>
          <w:i w:val="0"/>
        </w:rPr>
      </w:pPr>
      <w:r>
        <w:rPr>
          <w:i w:val="0"/>
        </w:rPr>
        <w:t>f.</w:t>
      </w:r>
      <w:r>
        <w:rPr>
          <w:i w:val="0"/>
        </w:rPr>
        <w:tab/>
      </w:r>
      <w:r w:rsidR="00B61B2B" w:rsidRPr="008002C7">
        <w:rPr>
          <w:i w:val="0"/>
        </w:rPr>
        <w:t xml:space="preserve">any breach by the </w:t>
      </w:r>
      <w:r w:rsidR="0074459E">
        <w:rPr>
          <w:i w:val="0"/>
        </w:rPr>
        <w:t>Applicant</w:t>
      </w:r>
      <w:r w:rsidR="00B61B2B" w:rsidRPr="008002C7">
        <w:rPr>
          <w:i w:val="0"/>
        </w:rPr>
        <w:t xml:space="preserve"> of its obligations or warranties under this Deed, or the</w:t>
      </w:r>
      <w:r w:rsidR="00E73694" w:rsidRPr="008002C7">
        <w:rPr>
          <w:i w:val="0"/>
        </w:rPr>
        <w:t xml:space="preserve"> </w:t>
      </w:r>
      <w:r w:rsidR="0074459E">
        <w:rPr>
          <w:i w:val="0"/>
        </w:rPr>
        <w:t>Allocation Determination</w:t>
      </w:r>
      <w:r w:rsidR="00B61B2B" w:rsidRPr="008002C7">
        <w:rPr>
          <w:i w:val="0"/>
        </w:rPr>
        <w:t>, or both</w:t>
      </w:r>
      <w:r>
        <w:rPr>
          <w:i w:val="0"/>
        </w:rPr>
        <w:t>;</w:t>
      </w:r>
    </w:p>
    <w:p w14:paraId="2420C3B0" w14:textId="77777777" w:rsidR="00B61B2B" w:rsidRPr="00180B76" w:rsidRDefault="00B61B2B" w:rsidP="00EB63A8">
      <w:pPr>
        <w:autoSpaceDE w:val="0"/>
        <w:autoSpaceDN w:val="0"/>
        <w:adjustRightInd w:val="0"/>
        <w:spacing w:before="0" w:line="240" w:lineRule="atLeast"/>
        <w:ind w:left="425"/>
        <w:rPr>
          <w:rFonts w:cs="Arial"/>
          <w:i w:val="0"/>
          <w:szCs w:val="20"/>
        </w:rPr>
      </w:pPr>
      <w:r w:rsidRPr="00180B76">
        <w:rPr>
          <w:rFonts w:cs="Arial"/>
          <w:i w:val="0"/>
          <w:szCs w:val="20"/>
        </w:rPr>
        <w:t>irrespective of whether there was fault on the part of the person whose conduct gave</w:t>
      </w:r>
      <w:r w:rsidR="00C06597" w:rsidRPr="00180B76">
        <w:rPr>
          <w:rFonts w:cs="Arial"/>
          <w:i w:val="0"/>
          <w:szCs w:val="20"/>
        </w:rPr>
        <w:t xml:space="preserve"> </w:t>
      </w:r>
      <w:r w:rsidRPr="00180B76">
        <w:rPr>
          <w:rFonts w:cs="Arial"/>
          <w:i w:val="0"/>
          <w:szCs w:val="20"/>
        </w:rPr>
        <w:t xml:space="preserve">rise to that liability, cost or </w:t>
      </w:r>
      <w:r w:rsidRPr="008002C7">
        <w:rPr>
          <w:i w:val="0"/>
        </w:rPr>
        <w:t>expense</w:t>
      </w:r>
      <w:r w:rsidRPr="00180B76">
        <w:rPr>
          <w:rFonts w:cs="Arial"/>
          <w:i w:val="0"/>
          <w:szCs w:val="20"/>
        </w:rPr>
        <w:t>, loss or damage, or loss or expense.</w:t>
      </w:r>
    </w:p>
    <w:p w14:paraId="18000996" w14:textId="77777777" w:rsidR="00B61B2B" w:rsidRPr="008002C7" w:rsidRDefault="00B61B2B" w:rsidP="00EB4FF1">
      <w:pPr>
        <w:keepNext/>
        <w:keepLines/>
        <w:autoSpaceDE w:val="0"/>
        <w:autoSpaceDN w:val="0"/>
        <w:adjustRightInd w:val="0"/>
        <w:spacing w:before="0" w:line="240" w:lineRule="atLeast"/>
        <w:ind w:left="425" w:hanging="425"/>
        <w:rPr>
          <w:i w:val="0"/>
        </w:rPr>
      </w:pPr>
      <w:r w:rsidRPr="008002C7">
        <w:rPr>
          <w:i w:val="0"/>
        </w:rPr>
        <w:lastRenderedPageBreak/>
        <w:t>18.2</w:t>
      </w:r>
      <w:r w:rsidR="008002C7">
        <w:rPr>
          <w:i w:val="0"/>
        </w:rPr>
        <w:tab/>
      </w:r>
      <w:r w:rsidRPr="008002C7">
        <w:rPr>
          <w:i w:val="0"/>
        </w:rPr>
        <w:t xml:space="preserve">The </w:t>
      </w:r>
      <w:r w:rsidR="0074459E">
        <w:rPr>
          <w:i w:val="0"/>
        </w:rPr>
        <w:t>Applicant</w:t>
      </w:r>
      <w:r w:rsidRPr="008002C7">
        <w:rPr>
          <w:i w:val="0"/>
        </w:rPr>
        <w:t>’s liability to indemnify the Commonwealth</w:t>
      </w:r>
      <w:r w:rsidR="00C77A89" w:rsidRPr="008002C7">
        <w:rPr>
          <w:i w:val="0"/>
        </w:rPr>
        <w:t xml:space="preserve"> and the ACMA</w:t>
      </w:r>
      <w:r w:rsidRPr="008002C7">
        <w:rPr>
          <w:i w:val="0"/>
        </w:rPr>
        <w:t xml:space="preserve"> under this</w:t>
      </w:r>
      <w:r w:rsidR="00E73694" w:rsidRPr="008002C7">
        <w:rPr>
          <w:i w:val="0"/>
        </w:rPr>
        <w:t xml:space="preserve"> </w:t>
      </w:r>
      <w:r w:rsidRPr="008002C7">
        <w:rPr>
          <w:i w:val="0"/>
        </w:rPr>
        <w:t>clause 18 will be reduced proportionately to the extent that any negligent act or</w:t>
      </w:r>
      <w:r w:rsidR="00E73694" w:rsidRPr="008002C7">
        <w:rPr>
          <w:i w:val="0"/>
        </w:rPr>
        <w:t xml:space="preserve"> </w:t>
      </w:r>
      <w:r w:rsidRPr="008002C7">
        <w:rPr>
          <w:i w:val="0"/>
        </w:rPr>
        <w:t xml:space="preserve">omission of the Commonwealth </w:t>
      </w:r>
      <w:r w:rsidR="00C77A89" w:rsidRPr="00EB5660">
        <w:rPr>
          <w:i w:val="0"/>
        </w:rPr>
        <w:t xml:space="preserve">or the ACMA </w:t>
      </w:r>
      <w:r w:rsidRPr="00EB5660">
        <w:rPr>
          <w:i w:val="0"/>
        </w:rPr>
        <w:t>contributed to the relevant liability,</w:t>
      </w:r>
      <w:r w:rsidR="008002C7">
        <w:rPr>
          <w:i w:val="0"/>
        </w:rPr>
        <w:t xml:space="preserve"> cost or expense,</w:t>
      </w:r>
      <w:r w:rsidR="00E73694" w:rsidRPr="008002C7">
        <w:rPr>
          <w:i w:val="0"/>
        </w:rPr>
        <w:t xml:space="preserve"> </w:t>
      </w:r>
      <w:r w:rsidRPr="008002C7">
        <w:rPr>
          <w:i w:val="0"/>
        </w:rPr>
        <w:t>loss or damage, or loss or expense.</w:t>
      </w:r>
    </w:p>
    <w:p w14:paraId="547C8061" w14:textId="79129FA8" w:rsidR="0004763D" w:rsidRPr="00EB63A8" w:rsidRDefault="00B61B2B" w:rsidP="00EB63A8">
      <w:pPr>
        <w:autoSpaceDE w:val="0"/>
        <w:autoSpaceDN w:val="0"/>
        <w:adjustRightInd w:val="0"/>
        <w:spacing w:before="0" w:line="240" w:lineRule="atLeast"/>
        <w:ind w:left="425" w:hanging="425"/>
        <w:rPr>
          <w:i w:val="0"/>
        </w:rPr>
      </w:pPr>
      <w:r w:rsidRPr="008002C7">
        <w:rPr>
          <w:i w:val="0"/>
        </w:rPr>
        <w:t>18.3</w:t>
      </w:r>
      <w:r w:rsidR="008002C7">
        <w:rPr>
          <w:i w:val="0"/>
        </w:rPr>
        <w:tab/>
      </w:r>
      <w:r w:rsidRPr="008002C7">
        <w:rPr>
          <w:i w:val="0"/>
        </w:rPr>
        <w:t xml:space="preserve">The </w:t>
      </w:r>
      <w:r w:rsidR="0074459E">
        <w:rPr>
          <w:i w:val="0"/>
        </w:rPr>
        <w:t>Applicant</w:t>
      </w:r>
      <w:r w:rsidRPr="008002C7">
        <w:rPr>
          <w:i w:val="0"/>
        </w:rPr>
        <w:t xml:space="preserve"> releases the Commonwealth </w:t>
      </w:r>
      <w:r w:rsidR="00C77A89" w:rsidRPr="008002C7">
        <w:rPr>
          <w:i w:val="0"/>
        </w:rPr>
        <w:t xml:space="preserve">and the ACMA </w:t>
      </w:r>
      <w:r w:rsidRPr="008002C7">
        <w:rPr>
          <w:i w:val="0"/>
        </w:rPr>
        <w:t>from all sums of money,</w:t>
      </w:r>
      <w:r w:rsidR="00E73694" w:rsidRPr="008002C7">
        <w:rPr>
          <w:i w:val="0"/>
        </w:rPr>
        <w:t xml:space="preserve"> </w:t>
      </w:r>
      <w:r w:rsidRPr="008002C7">
        <w:rPr>
          <w:i w:val="0"/>
        </w:rPr>
        <w:t xml:space="preserve">accounts, </w:t>
      </w:r>
      <w:r w:rsidR="00330361">
        <w:rPr>
          <w:i w:val="0"/>
        </w:rPr>
        <w:t>c</w:t>
      </w:r>
      <w:r w:rsidRPr="008002C7">
        <w:rPr>
          <w:i w:val="0"/>
        </w:rPr>
        <w:t>laims, actions, proceedings, demands and expenses which the</w:t>
      </w:r>
      <w:r w:rsidR="00E73694" w:rsidRPr="008002C7">
        <w:rPr>
          <w:i w:val="0"/>
        </w:rPr>
        <w:t xml:space="preserve"> </w:t>
      </w:r>
      <w:r w:rsidR="0074459E">
        <w:rPr>
          <w:i w:val="0"/>
        </w:rPr>
        <w:t>Applicant</w:t>
      </w:r>
      <w:r w:rsidRPr="008002C7">
        <w:rPr>
          <w:i w:val="0"/>
        </w:rPr>
        <w:t xml:space="preserve"> at any time had or has against the Commonwealth</w:t>
      </w:r>
      <w:r w:rsidR="00C77A89" w:rsidRPr="00EB5660">
        <w:rPr>
          <w:i w:val="0"/>
        </w:rPr>
        <w:t xml:space="preserve"> or the ACMA</w:t>
      </w:r>
      <w:r w:rsidRPr="00EB5660">
        <w:rPr>
          <w:i w:val="0"/>
        </w:rPr>
        <w:t xml:space="preserve"> for or</w:t>
      </w:r>
      <w:r w:rsidR="00E73694" w:rsidRPr="00C46381">
        <w:rPr>
          <w:i w:val="0"/>
        </w:rPr>
        <w:t xml:space="preserve"> </w:t>
      </w:r>
      <w:r w:rsidRPr="00C46381">
        <w:rPr>
          <w:i w:val="0"/>
        </w:rPr>
        <w:t>by reason or in respect of any act, cause, matter or thing in connection with this</w:t>
      </w:r>
      <w:r w:rsidR="00E73694" w:rsidRPr="000A6C73">
        <w:rPr>
          <w:i w:val="0"/>
        </w:rPr>
        <w:t xml:space="preserve"> </w:t>
      </w:r>
      <w:r w:rsidRPr="000A6C73">
        <w:rPr>
          <w:i w:val="0"/>
        </w:rPr>
        <w:t xml:space="preserve">Deed, the </w:t>
      </w:r>
      <w:r w:rsidR="0074459E">
        <w:rPr>
          <w:i w:val="0"/>
        </w:rPr>
        <w:t>Allocation Determination</w:t>
      </w:r>
      <w:r w:rsidRPr="000A6C73">
        <w:rPr>
          <w:i w:val="0"/>
        </w:rPr>
        <w:t>, or any of the matters describ</w:t>
      </w:r>
      <w:r w:rsidRPr="00F6669C">
        <w:rPr>
          <w:i w:val="0"/>
        </w:rPr>
        <w:t xml:space="preserve">ed in </w:t>
      </w:r>
      <w:r w:rsidR="00FB71B9" w:rsidRPr="00AB1BF1">
        <w:rPr>
          <w:i w:val="0"/>
        </w:rPr>
        <w:t>clauses</w:t>
      </w:r>
      <w:r w:rsidRPr="00AB1BF1">
        <w:rPr>
          <w:i w:val="0"/>
        </w:rPr>
        <w:t>19.1(a) to (</w:t>
      </w:r>
      <w:r w:rsidR="00E35F68" w:rsidRPr="00AB1BF1">
        <w:rPr>
          <w:i w:val="0"/>
        </w:rPr>
        <w:t>c</w:t>
      </w:r>
      <w:r w:rsidRPr="00AB1BF1">
        <w:rPr>
          <w:i w:val="0"/>
        </w:rPr>
        <w:t>)</w:t>
      </w:r>
      <w:r w:rsidR="00CC179C" w:rsidRPr="00AB1BF1">
        <w:rPr>
          <w:i w:val="0"/>
        </w:rPr>
        <w:t xml:space="preserve"> of this Deed</w:t>
      </w:r>
      <w:r w:rsidRPr="00AB1BF1">
        <w:rPr>
          <w:i w:val="0"/>
        </w:rPr>
        <w:t>, including</w:t>
      </w:r>
      <w:r w:rsidRPr="00F6669C">
        <w:rPr>
          <w:i w:val="0"/>
        </w:rPr>
        <w:t xml:space="preserve"> an </w:t>
      </w:r>
      <w:r w:rsidR="008002C7">
        <w:rPr>
          <w:i w:val="0"/>
        </w:rPr>
        <w:t>allocation</w:t>
      </w:r>
      <w:r w:rsidR="00C77A89" w:rsidRPr="008002C7">
        <w:rPr>
          <w:i w:val="0"/>
        </w:rPr>
        <w:t xml:space="preserve"> process </w:t>
      </w:r>
      <w:r w:rsidRPr="008002C7">
        <w:rPr>
          <w:i w:val="0"/>
        </w:rPr>
        <w:t>conducted under the</w:t>
      </w:r>
      <w:r w:rsidR="00180B76" w:rsidRPr="008002C7">
        <w:rPr>
          <w:i w:val="0"/>
        </w:rPr>
        <w:t xml:space="preserve"> </w:t>
      </w:r>
      <w:r w:rsidR="0074459E">
        <w:rPr>
          <w:i w:val="0"/>
        </w:rPr>
        <w:t>Allocation Determination</w:t>
      </w:r>
      <w:r w:rsidRPr="008002C7">
        <w:rPr>
          <w:i w:val="0"/>
        </w:rPr>
        <w:t>,</w:t>
      </w:r>
      <w:r w:rsidR="00C77A89" w:rsidRPr="008002C7">
        <w:rPr>
          <w:i w:val="0"/>
        </w:rPr>
        <w:t xml:space="preserve"> </w:t>
      </w:r>
      <w:r w:rsidRPr="008002C7">
        <w:rPr>
          <w:i w:val="0"/>
        </w:rPr>
        <w:t xml:space="preserve">the </w:t>
      </w:r>
      <w:r w:rsidR="0074459E">
        <w:rPr>
          <w:i w:val="0"/>
        </w:rPr>
        <w:t>Applicant</w:t>
      </w:r>
      <w:r w:rsidRPr="008002C7">
        <w:rPr>
          <w:i w:val="0"/>
        </w:rPr>
        <w:t>’s application</w:t>
      </w:r>
      <w:r w:rsidR="00C77A89" w:rsidRPr="008002C7">
        <w:rPr>
          <w:i w:val="0"/>
        </w:rPr>
        <w:t xml:space="preserve"> </w:t>
      </w:r>
      <w:r w:rsidRPr="008002C7">
        <w:rPr>
          <w:i w:val="0"/>
        </w:rPr>
        <w:t>to participate in</w:t>
      </w:r>
      <w:r w:rsidR="00180B76" w:rsidRPr="008002C7">
        <w:rPr>
          <w:i w:val="0"/>
        </w:rPr>
        <w:t xml:space="preserve"> </w:t>
      </w:r>
      <w:r w:rsidR="00C77A89" w:rsidRPr="008002C7">
        <w:rPr>
          <w:i w:val="0"/>
        </w:rPr>
        <w:t xml:space="preserve">the allocation </w:t>
      </w:r>
      <w:r w:rsidR="00CC179C">
        <w:rPr>
          <w:i w:val="0"/>
        </w:rPr>
        <w:t>process</w:t>
      </w:r>
      <w:r w:rsidRPr="008002C7">
        <w:rPr>
          <w:i w:val="0"/>
        </w:rPr>
        <w:t>,</w:t>
      </w:r>
      <w:r w:rsidR="00C77A89" w:rsidRPr="008002C7">
        <w:rPr>
          <w:i w:val="0"/>
        </w:rPr>
        <w:t xml:space="preserve"> </w:t>
      </w:r>
      <w:r w:rsidRPr="008002C7">
        <w:rPr>
          <w:i w:val="0"/>
        </w:rPr>
        <w:t>the payment by the</w:t>
      </w:r>
      <w:r w:rsidR="00180B76" w:rsidRPr="00EB5660">
        <w:rPr>
          <w:i w:val="0"/>
        </w:rPr>
        <w:t xml:space="preserve"> </w:t>
      </w:r>
      <w:r w:rsidR="0074459E">
        <w:rPr>
          <w:i w:val="0"/>
        </w:rPr>
        <w:t>Applicant</w:t>
      </w:r>
      <w:r w:rsidRPr="00EB5660">
        <w:rPr>
          <w:i w:val="0"/>
        </w:rPr>
        <w:t xml:space="preserve"> or retention by the </w:t>
      </w:r>
      <w:r w:rsidR="0044724C" w:rsidRPr="00C46381">
        <w:rPr>
          <w:i w:val="0"/>
        </w:rPr>
        <w:t xml:space="preserve">Commonwealth (represented by the </w:t>
      </w:r>
      <w:r w:rsidRPr="00C46381">
        <w:rPr>
          <w:i w:val="0"/>
        </w:rPr>
        <w:t>ACMA</w:t>
      </w:r>
      <w:r w:rsidR="0044724C" w:rsidRPr="00C46381">
        <w:rPr>
          <w:i w:val="0"/>
        </w:rPr>
        <w:t>)</w:t>
      </w:r>
      <w:r w:rsidRPr="00C46381">
        <w:rPr>
          <w:i w:val="0"/>
        </w:rPr>
        <w:t xml:space="preserve"> of any </w:t>
      </w:r>
      <w:r w:rsidR="00CC179C">
        <w:rPr>
          <w:i w:val="0"/>
        </w:rPr>
        <w:t>money</w:t>
      </w:r>
      <w:r w:rsidRPr="000A6C73">
        <w:rPr>
          <w:i w:val="0"/>
        </w:rPr>
        <w:t>,</w:t>
      </w:r>
      <w:r w:rsidR="0079242D" w:rsidRPr="00F6669C">
        <w:rPr>
          <w:i w:val="0"/>
        </w:rPr>
        <w:t xml:space="preserve"> </w:t>
      </w:r>
      <w:r w:rsidRPr="00F6669C">
        <w:rPr>
          <w:i w:val="0"/>
        </w:rPr>
        <w:t xml:space="preserve">the </w:t>
      </w:r>
      <w:r w:rsidR="0074459E">
        <w:rPr>
          <w:i w:val="0"/>
        </w:rPr>
        <w:t>Applicant</w:t>
      </w:r>
      <w:r w:rsidRPr="00F6669C">
        <w:rPr>
          <w:i w:val="0"/>
        </w:rPr>
        <w:t xml:space="preserve">’s participation (or non-participation) in an </w:t>
      </w:r>
      <w:r w:rsidR="008002C7">
        <w:rPr>
          <w:i w:val="0"/>
        </w:rPr>
        <w:t>allocation</w:t>
      </w:r>
      <w:r w:rsidR="0079242D" w:rsidRPr="008002C7">
        <w:rPr>
          <w:i w:val="0"/>
        </w:rPr>
        <w:t xml:space="preserve"> process</w:t>
      </w:r>
      <w:r w:rsidRPr="008002C7">
        <w:rPr>
          <w:i w:val="0"/>
        </w:rPr>
        <w:t>, the allocation</w:t>
      </w:r>
      <w:r w:rsidR="0079242D" w:rsidRPr="008002C7">
        <w:rPr>
          <w:i w:val="0"/>
        </w:rPr>
        <w:t xml:space="preserve"> </w:t>
      </w:r>
      <w:r w:rsidRPr="008002C7">
        <w:rPr>
          <w:i w:val="0"/>
        </w:rPr>
        <w:t xml:space="preserve">(or non-allocation) of spectrum </w:t>
      </w:r>
      <w:r w:rsidR="00C72A6F" w:rsidRPr="008002C7">
        <w:rPr>
          <w:i w:val="0"/>
        </w:rPr>
        <w:t xml:space="preserve">licences </w:t>
      </w:r>
      <w:r w:rsidRPr="008002C7">
        <w:rPr>
          <w:i w:val="0"/>
        </w:rPr>
        <w:t xml:space="preserve">pursuant to an </w:t>
      </w:r>
      <w:r w:rsidR="008002C7">
        <w:rPr>
          <w:i w:val="0"/>
        </w:rPr>
        <w:t>allocation</w:t>
      </w:r>
      <w:r w:rsidR="0079242D" w:rsidRPr="008002C7">
        <w:rPr>
          <w:i w:val="0"/>
        </w:rPr>
        <w:t xml:space="preserve"> process</w:t>
      </w:r>
      <w:r w:rsidRPr="008002C7">
        <w:rPr>
          <w:i w:val="0"/>
        </w:rPr>
        <w:t xml:space="preserve">, </w:t>
      </w:r>
      <w:r w:rsidR="006975CD">
        <w:rPr>
          <w:i w:val="0"/>
        </w:rPr>
        <w:t xml:space="preserve">the cancellation </w:t>
      </w:r>
      <w:r w:rsidR="0031688D">
        <w:rPr>
          <w:i w:val="0"/>
        </w:rPr>
        <w:t xml:space="preserve">or cessation </w:t>
      </w:r>
      <w:r w:rsidR="006975CD">
        <w:rPr>
          <w:i w:val="0"/>
        </w:rPr>
        <w:t xml:space="preserve">of an allocation process for any reason, </w:t>
      </w:r>
      <w:r w:rsidRPr="008002C7">
        <w:rPr>
          <w:i w:val="0"/>
        </w:rPr>
        <w:t xml:space="preserve">the </w:t>
      </w:r>
      <w:r w:rsidRPr="00482D04">
        <w:rPr>
          <w:i w:val="0"/>
        </w:rPr>
        <w:t>rules</w:t>
      </w:r>
      <w:r w:rsidR="008002C7" w:rsidRPr="00482D04">
        <w:rPr>
          <w:i w:val="0"/>
        </w:rPr>
        <w:t xml:space="preserve"> in Schedule</w:t>
      </w:r>
      <w:r w:rsidR="00482D04" w:rsidRPr="00E627D3">
        <w:rPr>
          <w:i w:val="0"/>
        </w:rPr>
        <w:t>s</w:t>
      </w:r>
      <w:r w:rsidR="008002C7" w:rsidRPr="00482D04">
        <w:rPr>
          <w:i w:val="0"/>
        </w:rPr>
        <w:t xml:space="preserve"> 1</w:t>
      </w:r>
      <w:r w:rsidR="00482D04" w:rsidRPr="00E627D3">
        <w:rPr>
          <w:i w:val="0"/>
        </w:rPr>
        <w:t>, 2 and 3</w:t>
      </w:r>
      <w:r w:rsidR="008002C7" w:rsidRPr="00482D04">
        <w:rPr>
          <w:i w:val="0"/>
        </w:rPr>
        <w:t xml:space="preserve"> to the</w:t>
      </w:r>
      <w:r w:rsidR="008002C7">
        <w:rPr>
          <w:i w:val="0"/>
        </w:rPr>
        <w:t xml:space="preserve"> </w:t>
      </w:r>
      <w:r w:rsidR="0074459E">
        <w:rPr>
          <w:i w:val="0"/>
        </w:rPr>
        <w:t>Allocation Determination</w:t>
      </w:r>
      <w:r w:rsidRPr="008002C7">
        <w:rPr>
          <w:i w:val="0"/>
        </w:rPr>
        <w:t>, or any spectrum licences issued (or not issued) pursuant to section 62</w:t>
      </w:r>
      <w:r w:rsidR="0079242D" w:rsidRPr="008002C7">
        <w:rPr>
          <w:i w:val="0"/>
        </w:rPr>
        <w:t xml:space="preserve"> </w:t>
      </w:r>
      <w:r w:rsidRPr="008002C7">
        <w:rPr>
          <w:i w:val="0"/>
        </w:rPr>
        <w:t xml:space="preserve">of the Act as a consequence of the </w:t>
      </w:r>
      <w:r w:rsidR="0079242D" w:rsidRPr="008002C7">
        <w:rPr>
          <w:i w:val="0"/>
        </w:rPr>
        <w:t xml:space="preserve">allocation process </w:t>
      </w:r>
      <w:r w:rsidRPr="008002C7">
        <w:rPr>
          <w:i w:val="0"/>
        </w:rPr>
        <w:t xml:space="preserve">or the </w:t>
      </w:r>
      <w:r w:rsidR="0074459E">
        <w:rPr>
          <w:i w:val="0"/>
        </w:rPr>
        <w:t>Allocation Determination</w:t>
      </w:r>
      <w:r w:rsidRPr="008002C7">
        <w:rPr>
          <w:i w:val="0"/>
        </w:rPr>
        <w:t>.</w:t>
      </w:r>
    </w:p>
    <w:p w14:paraId="4755EE9E" w14:textId="77777777"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 xml:space="preserve">19. Liability of the </w:t>
      </w:r>
      <w:r w:rsidR="0044724C" w:rsidRPr="00180B76">
        <w:rPr>
          <w:rFonts w:cs="Arial"/>
          <w:b/>
          <w:i w:val="0"/>
          <w:szCs w:val="20"/>
        </w:rPr>
        <w:t xml:space="preserve">Commonwealth or the </w:t>
      </w:r>
      <w:r w:rsidRPr="00180B76">
        <w:rPr>
          <w:rFonts w:cs="Arial"/>
          <w:b/>
          <w:i w:val="0"/>
          <w:szCs w:val="20"/>
        </w:rPr>
        <w:t>ACMA</w:t>
      </w:r>
    </w:p>
    <w:p w14:paraId="46AFF405" w14:textId="14646B5F" w:rsidR="00B61B2B" w:rsidRPr="00180B76" w:rsidRDefault="00B61B2B" w:rsidP="000848DD">
      <w:pPr>
        <w:autoSpaceDE w:val="0"/>
        <w:autoSpaceDN w:val="0"/>
        <w:adjustRightInd w:val="0"/>
        <w:spacing w:before="0" w:after="80" w:line="240" w:lineRule="atLeast"/>
        <w:ind w:left="425" w:hanging="425"/>
        <w:rPr>
          <w:rFonts w:cs="Arial"/>
          <w:i w:val="0"/>
          <w:szCs w:val="20"/>
        </w:rPr>
      </w:pPr>
      <w:r w:rsidRPr="00180B76">
        <w:rPr>
          <w:rFonts w:cs="Arial"/>
          <w:i w:val="0"/>
          <w:szCs w:val="20"/>
        </w:rPr>
        <w:t>19.1</w:t>
      </w:r>
      <w:r w:rsidR="008002C7">
        <w:rPr>
          <w:rFonts w:cs="Arial"/>
          <w:i w:val="0"/>
          <w:szCs w:val="20"/>
        </w:rPr>
        <w:tab/>
        <w:t xml:space="preserve">The </w:t>
      </w:r>
      <w:r w:rsidR="0074459E">
        <w:rPr>
          <w:rFonts w:cs="Arial"/>
          <w:i w:val="0"/>
          <w:szCs w:val="20"/>
        </w:rPr>
        <w:t>Applicant</w:t>
      </w:r>
      <w:r w:rsidR="008002C7">
        <w:rPr>
          <w:rFonts w:cs="Arial"/>
          <w:i w:val="0"/>
          <w:szCs w:val="20"/>
        </w:rPr>
        <w:t xml:space="preserve"> acknowledges and agrees that, t</w:t>
      </w:r>
      <w:r w:rsidRPr="00180B76">
        <w:rPr>
          <w:rFonts w:cs="Arial"/>
          <w:i w:val="0"/>
          <w:szCs w:val="20"/>
        </w:rPr>
        <w:t>o the fullest extent permitted by law,</w:t>
      </w:r>
      <w:r w:rsidR="0044724C" w:rsidRPr="00180B76">
        <w:rPr>
          <w:rFonts w:cs="Arial"/>
          <w:i w:val="0"/>
          <w:szCs w:val="20"/>
        </w:rPr>
        <w:t xml:space="preserve"> the Commonwealth,</w:t>
      </w:r>
      <w:r w:rsidRPr="00180B76">
        <w:rPr>
          <w:rFonts w:cs="Arial"/>
          <w:i w:val="0"/>
          <w:szCs w:val="20"/>
        </w:rPr>
        <w:t xml:space="preserve"> the ACMA, the auction manager, and </w:t>
      </w:r>
      <w:r w:rsidRPr="008002C7">
        <w:rPr>
          <w:i w:val="0"/>
        </w:rPr>
        <w:t>their</w:t>
      </w:r>
      <w:r w:rsidRPr="00180B76">
        <w:rPr>
          <w:rFonts w:cs="Arial"/>
          <w:i w:val="0"/>
          <w:szCs w:val="20"/>
        </w:rPr>
        <w:t xml:space="preserve"> officers, employees, agents, contractors, subcontractors,</w:t>
      </w:r>
      <w:r w:rsidR="00E73694" w:rsidRPr="00180B76">
        <w:rPr>
          <w:rFonts w:cs="Arial"/>
          <w:i w:val="0"/>
          <w:szCs w:val="20"/>
        </w:rPr>
        <w:t xml:space="preserve"> </w:t>
      </w:r>
      <w:r w:rsidRPr="00180B76">
        <w:rPr>
          <w:rFonts w:cs="Arial"/>
          <w:i w:val="0"/>
          <w:szCs w:val="20"/>
        </w:rPr>
        <w:t>associates and delegates (including any person to whom the auction manager</w:t>
      </w:r>
      <w:r w:rsidR="00E73694" w:rsidRPr="00180B76">
        <w:rPr>
          <w:rFonts w:cs="Arial"/>
          <w:i w:val="0"/>
          <w:szCs w:val="20"/>
        </w:rPr>
        <w:t xml:space="preserve"> </w:t>
      </w:r>
      <w:r w:rsidRPr="00180B76">
        <w:rPr>
          <w:rFonts w:cs="Arial"/>
          <w:i w:val="0"/>
          <w:szCs w:val="20"/>
        </w:rPr>
        <w:t xml:space="preserve">delegates its functions and powers under </w:t>
      </w:r>
      <w:r w:rsidRPr="00AB1BF1">
        <w:rPr>
          <w:rFonts w:cs="Arial"/>
          <w:i w:val="0"/>
          <w:szCs w:val="20"/>
        </w:rPr>
        <w:t xml:space="preserve">section </w:t>
      </w:r>
      <w:r w:rsidR="00F53D67" w:rsidRPr="00AB1BF1">
        <w:rPr>
          <w:rFonts w:cs="Arial"/>
          <w:i w:val="0"/>
          <w:szCs w:val="20"/>
        </w:rPr>
        <w:t>80</w:t>
      </w:r>
      <w:r w:rsidR="00F53D67">
        <w:rPr>
          <w:rFonts w:cs="Arial"/>
          <w:i w:val="0"/>
          <w:szCs w:val="20"/>
        </w:rPr>
        <w:t xml:space="preserve"> </w:t>
      </w:r>
      <w:r w:rsidRPr="00EC4639">
        <w:rPr>
          <w:rFonts w:cs="Arial"/>
          <w:i w:val="0"/>
          <w:szCs w:val="20"/>
        </w:rPr>
        <w:t>of the</w:t>
      </w:r>
      <w:r w:rsidRPr="00180B76">
        <w:rPr>
          <w:rFonts w:cs="Arial"/>
          <w:i w:val="0"/>
          <w:szCs w:val="20"/>
        </w:rPr>
        <w:t xml:space="preserve"> </w:t>
      </w:r>
      <w:r w:rsidR="0074459E">
        <w:rPr>
          <w:rFonts w:cs="Arial"/>
          <w:i w:val="0"/>
          <w:szCs w:val="20"/>
        </w:rPr>
        <w:t>Allocation Determination</w:t>
      </w:r>
      <w:r w:rsidRPr="00180B76">
        <w:rPr>
          <w:rFonts w:cs="Arial"/>
          <w:i w:val="0"/>
          <w:szCs w:val="20"/>
        </w:rPr>
        <w:t xml:space="preserve">), are not and </w:t>
      </w:r>
      <w:r w:rsidR="008002C7">
        <w:rPr>
          <w:rFonts w:cs="Arial"/>
          <w:i w:val="0"/>
          <w:szCs w:val="20"/>
        </w:rPr>
        <w:t>will</w:t>
      </w:r>
      <w:r w:rsidRPr="00180B76">
        <w:rPr>
          <w:rFonts w:cs="Arial"/>
          <w:i w:val="0"/>
          <w:szCs w:val="20"/>
        </w:rPr>
        <w:t xml:space="preserve"> not be liable to the </w:t>
      </w:r>
      <w:r w:rsidR="0074459E">
        <w:rPr>
          <w:rFonts w:cs="Arial"/>
          <w:i w:val="0"/>
          <w:szCs w:val="20"/>
        </w:rPr>
        <w:t>Applicant</w:t>
      </w:r>
      <w:r w:rsidRPr="00180B76">
        <w:rPr>
          <w:rFonts w:cs="Arial"/>
          <w:i w:val="0"/>
          <w:szCs w:val="20"/>
        </w:rPr>
        <w:t xml:space="preserve"> for</w:t>
      </w:r>
      <w:r w:rsidR="00C85953">
        <w:rPr>
          <w:rFonts w:cs="Arial"/>
          <w:i w:val="0"/>
          <w:szCs w:val="20"/>
        </w:rPr>
        <w:t>,</w:t>
      </w:r>
      <w:r w:rsidRPr="00180B76">
        <w:rPr>
          <w:rFonts w:cs="Arial"/>
          <w:i w:val="0"/>
          <w:szCs w:val="20"/>
        </w:rPr>
        <w:t xml:space="preserve"> or in respect of</w:t>
      </w:r>
      <w:r w:rsidR="00C85953">
        <w:rPr>
          <w:rFonts w:cs="Arial"/>
          <w:i w:val="0"/>
          <w:szCs w:val="20"/>
        </w:rPr>
        <w:t>,</w:t>
      </w:r>
      <w:r w:rsidR="00E73694" w:rsidRPr="00180B76">
        <w:rPr>
          <w:rFonts w:cs="Arial"/>
          <w:i w:val="0"/>
          <w:szCs w:val="20"/>
        </w:rPr>
        <w:t xml:space="preserve"> </w:t>
      </w:r>
      <w:r w:rsidRPr="00180B76">
        <w:rPr>
          <w:rFonts w:cs="Arial"/>
          <w:i w:val="0"/>
          <w:szCs w:val="20"/>
        </w:rPr>
        <w:t>any damages, losses, costs or expenses whatsoever, whether arising in contract,</w:t>
      </w:r>
      <w:r w:rsidR="00E73694" w:rsidRPr="00180B76">
        <w:rPr>
          <w:rFonts w:cs="Arial"/>
          <w:i w:val="0"/>
          <w:szCs w:val="20"/>
        </w:rPr>
        <w:t xml:space="preserve"> </w:t>
      </w:r>
      <w:r w:rsidR="008002C7">
        <w:rPr>
          <w:rFonts w:cs="Arial"/>
          <w:i w:val="0"/>
          <w:szCs w:val="20"/>
        </w:rPr>
        <w:t xml:space="preserve">in </w:t>
      </w:r>
      <w:r w:rsidRPr="00180B76">
        <w:rPr>
          <w:rFonts w:cs="Arial"/>
          <w:i w:val="0"/>
          <w:szCs w:val="20"/>
        </w:rPr>
        <w:t>tort (including negligence), in equity, under statute or otherwise, directly or indirectly</w:t>
      </w:r>
      <w:r w:rsidR="00E73694" w:rsidRPr="00180B76">
        <w:rPr>
          <w:rFonts w:cs="Arial"/>
          <w:i w:val="0"/>
          <w:szCs w:val="20"/>
        </w:rPr>
        <w:t xml:space="preserve"> </w:t>
      </w:r>
      <w:r w:rsidRPr="00180B76">
        <w:rPr>
          <w:rFonts w:cs="Arial"/>
          <w:i w:val="0"/>
          <w:szCs w:val="20"/>
        </w:rPr>
        <w:t>from, or in connection with:</w:t>
      </w:r>
    </w:p>
    <w:p w14:paraId="67314EBD" w14:textId="77777777" w:rsidR="00B61B2B" w:rsidRPr="000A6C73" w:rsidRDefault="008002C7" w:rsidP="00EB63A8">
      <w:pPr>
        <w:keepNext/>
        <w:autoSpaceDE w:val="0"/>
        <w:autoSpaceDN w:val="0"/>
        <w:adjustRightInd w:val="0"/>
        <w:spacing w:before="0" w:after="80" w:line="240" w:lineRule="atLeast"/>
        <w:ind w:left="851" w:hanging="426"/>
        <w:rPr>
          <w:i w:val="0"/>
        </w:rPr>
      </w:pPr>
      <w:r>
        <w:rPr>
          <w:i w:val="0"/>
        </w:rPr>
        <w:t>a.</w:t>
      </w:r>
      <w:r>
        <w:rPr>
          <w:i w:val="0"/>
        </w:rPr>
        <w:tab/>
      </w:r>
      <w:r w:rsidR="00B61B2B" w:rsidRPr="008002C7">
        <w:rPr>
          <w:i w:val="0"/>
        </w:rPr>
        <w:t>this Deed</w:t>
      </w:r>
      <w:r w:rsidRPr="008002C7">
        <w:rPr>
          <w:i w:val="0"/>
        </w:rPr>
        <w:t xml:space="preserve"> or</w:t>
      </w:r>
      <w:r w:rsidR="00B61B2B" w:rsidRPr="008002C7">
        <w:rPr>
          <w:i w:val="0"/>
        </w:rPr>
        <w:t xml:space="preserve"> the </w:t>
      </w:r>
      <w:r w:rsidR="0074459E">
        <w:rPr>
          <w:i w:val="0"/>
        </w:rPr>
        <w:t>Allocation Determination</w:t>
      </w:r>
      <w:r w:rsidRPr="008002C7">
        <w:rPr>
          <w:i w:val="0"/>
        </w:rPr>
        <w:t>,</w:t>
      </w:r>
      <w:r w:rsidR="00B61B2B" w:rsidRPr="008002C7">
        <w:rPr>
          <w:i w:val="0"/>
        </w:rPr>
        <w:t xml:space="preserve"> or their contents, any statement or</w:t>
      </w:r>
      <w:r w:rsidR="00E73694" w:rsidRPr="008002C7">
        <w:rPr>
          <w:i w:val="0"/>
        </w:rPr>
        <w:t xml:space="preserve"> </w:t>
      </w:r>
      <w:r w:rsidR="00B61B2B" w:rsidRPr="00EB5660">
        <w:rPr>
          <w:i w:val="0"/>
        </w:rPr>
        <w:t>information contained in them, or any error in</w:t>
      </w:r>
      <w:r w:rsidR="00C85953">
        <w:rPr>
          <w:i w:val="0"/>
        </w:rPr>
        <w:t>,</w:t>
      </w:r>
      <w:r w:rsidR="00B61B2B" w:rsidRPr="00EB5660">
        <w:rPr>
          <w:i w:val="0"/>
        </w:rPr>
        <w:t xml:space="preserve"> or omission from this Deed or the</w:t>
      </w:r>
      <w:r w:rsidR="00E73694" w:rsidRPr="00EB5660">
        <w:rPr>
          <w:i w:val="0"/>
        </w:rPr>
        <w:t xml:space="preserve"> </w:t>
      </w:r>
      <w:r w:rsidR="0074459E">
        <w:rPr>
          <w:i w:val="0"/>
        </w:rPr>
        <w:t>Allocation Determination</w:t>
      </w:r>
      <w:r w:rsidR="00B61B2B" w:rsidRPr="000A6C73">
        <w:rPr>
          <w:i w:val="0"/>
        </w:rPr>
        <w:t>;</w:t>
      </w:r>
    </w:p>
    <w:p w14:paraId="69A68A37" w14:textId="0929F60E" w:rsidR="00E73694" w:rsidRPr="004D349A" w:rsidRDefault="008002C7" w:rsidP="00EB63A8">
      <w:pPr>
        <w:keepNext/>
        <w:autoSpaceDE w:val="0"/>
        <w:autoSpaceDN w:val="0"/>
        <w:adjustRightInd w:val="0"/>
        <w:spacing w:before="0" w:after="80" w:line="240" w:lineRule="atLeast"/>
        <w:ind w:left="851" w:hanging="426"/>
        <w:rPr>
          <w:i w:val="0"/>
        </w:rPr>
      </w:pPr>
      <w:r>
        <w:rPr>
          <w:i w:val="0"/>
        </w:rPr>
        <w:t>b.</w:t>
      </w:r>
      <w:r>
        <w:rPr>
          <w:i w:val="0"/>
        </w:rPr>
        <w:tab/>
      </w:r>
      <w:r w:rsidR="00B61B2B" w:rsidRPr="008002C7">
        <w:rPr>
          <w:i w:val="0"/>
        </w:rPr>
        <w:t xml:space="preserve">any act or omission in relation to this Deed or the </w:t>
      </w:r>
      <w:r w:rsidR="0074459E">
        <w:rPr>
          <w:i w:val="0"/>
        </w:rPr>
        <w:t>Allocation Determination</w:t>
      </w:r>
      <w:r w:rsidR="00C85953">
        <w:rPr>
          <w:i w:val="0"/>
        </w:rPr>
        <w:t>,</w:t>
      </w:r>
      <w:r w:rsidR="00B61B2B" w:rsidRPr="008002C7">
        <w:rPr>
          <w:i w:val="0"/>
        </w:rPr>
        <w:t xml:space="preserve"> or their</w:t>
      </w:r>
      <w:r w:rsidR="00E73694" w:rsidRPr="008002C7">
        <w:rPr>
          <w:i w:val="0"/>
        </w:rPr>
        <w:t xml:space="preserve"> </w:t>
      </w:r>
      <w:r w:rsidR="00B61B2B" w:rsidRPr="008002C7">
        <w:rPr>
          <w:i w:val="0"/>
        </w:rPr>
        <w:t>implementation, including</w:t>
      </w:r>
      <w:r w:rsidR="00C85953">
        <w:rPr>
          <w:i w:val="0"/>
        </w:rPr>
        <w:t>,</w:t>
      </w:r>
      <w:r w:rsidR="00B61B2B" w:rsidRPr="008002C7">
        <w:rPr>
          <w:i w:val="0"/>
        </w:rPr>
        <w:t xml:space="preserve"> but not limited to</w:t>
      </w:r>
      <w:r w:rsidR="00C85953">
        <w:rPr>
          <w:i w:val="0"/>
        </w:rPr>
        <w:t>,</w:t>
      </w:r>
      <w:r w:rsidR="00B61B2B" w:rsidRPr="008002C7">
        <w:rPr>
          <w:i w:val="0"/>
        </w:rPr>
        <w:t xml:space="preserve"> the procedures before auction, the</w:t>
      </w:r>
      <w:r w:rsidR="00E73694" w:rsidRPr="008002C7">
        <w:rPr>
          <w:i w:val="0"/>
        </w:rPr>
        <w:t xml:space="preserve"> </w:t>
      </w:r>
      <w:r w:rsidR="0074459E">
        <w:rPr>
          <w:i w:val="0"/>
        </w:rPr>
        <w:t>Applicant</w:t>
      </w:r>
      <w:r w:rsidR="00B61B2B" w:rsidRPr="00EB5660">
        <w:rPr>
          <w:i w:val="0"/>
        </w:rPr>
        <w:t xml:space="preserve">’s application </w:t>
      </w:r>
      <w:r w:rsidR="00693C8D" w:rsidRPr="00C46381">
        <w:rPr>
          <w:i w:val="0"/>
        </w:rPr>
        <w:t>to participate in the allocation of spectrum</w:t>
      </w:r>
      <w:r w:rsidR="00180B76" w:rsidRPr="000A6C73">
        <w:rPr>
          <w:i w:val="0"/>
        </w:rPr>
        <w:t xml:space="preserve"> </w:t>
      </w:r>
      <w:r w:rsidR="00693C8D" w:rsidRPr="000A6C73">
        <w:rPr>
          <w:i w:val="0"/>
        </w:rPr>
        <w:t xml:space="preserve">licences under the </w:t>
      </w:r>
      <w:r w:rsidR="0074459E">
        <w:rPr>
          <w:i w:val="0"/>
        </w:rPr>
        <w:t>Allocation Determination</w:t>
      </w:r>
      <w:r w:rsidR="00B61B2B" w:rsidRPr="00F6669C">
        <w:rPr>
          <w:i w:val="0"/>
        </w:rPr>
        <w:t>, the</w:t>
      </w:r>
      <w:r w:rsidR="00693C8D" w:rsidRPr="00F6669C">
        <w:rPr>
          <w:i w:val="0"/>
        </w:rPr>
        <w:t xml:space="preserve"> </w:t>
      </w:r>
      <w:r w:rsidR="00B61B2B" w:rsidRPr="00F6669C">
        <w:rPr>
          <w:i w:val="0"/>
        </w:rPr>
        <w:t xml:space="preserve">payment by the </w:t>
      </w:r>
      <w:r w:rsidR="0074459E">
        <w:rPr>
          <w:i w:val="0"/>
        </w:rPr>
        <w:t>Applicant</w:t>
      </w:r>
      <w:r w:rsidR="00B61B2B" w:rsidRPr="00F6669C">
        <w:rPr>
          <w:i w:val="0"/>
        </w:rPr>
        <w:t xml:space="preserve"> or retention by the</w:t>
      </w:r>
      <w:r w:rsidR="00180B76" w:rsidRPr="00F6669C">
        <w:rPr>
          <w:i w:val="0"/>
        </w:rPr>
        <w:t xml:space="preserve"> </w:t>
      </w:r>
      <w:r w:rsidR="00E2320F" w:rsidRPr="004D08F3">
        <w:rPr>
          <w:i w:val="0"/>
        </w:rPr>
        <w:t>Commonwealth (represented by the</w:t>
      </w:r>
      <w:r w:rsidR="00B61B2B" w:rsidRPr="004D08F3">
        <w:rPr>
          <w:i w:val="0"/>
        </w:rPr>
        <w:t xml:space="preserve"> ACMA</w:t>
      </w:r>
      <w:r w:rsidR="00E2320F" w:rsidRPr="00D353B1">
        <w:rPr>
          <w:i w:val="0"/>
        </w:rPr>
        <w:t>)</w:t>
      </w:r>
      <w:r w:rsidR="00B61B2B" w:rsidRPr="00D353B1">
        <w:rPr>
          <w:i w:val="0"/>
        </w:rPr>
        <w:t xml:space="preserve"> of any fees or charges, the</w:t>
      </w:r>
      <w:r w:rsidR="00693C8D" w:rsidRPr="00D46B15">
        <w:rPr>
          <w:i w:val="0"/>
        </w:rPr>
        <w:t xml:space="preserve"> allocation</w:t>
      </w:r>
      <w:r w:rsidR="00B61B2B" w:rsidRPr="00D46B15">
        <w:rPr>
          <w:i w:val="0"/>
        </w:rPr>
        <w:t xml:space="preserve"> </w:t>
      </w:r>
      <w:r w:rsidRPr="00D46B15">
        <w:rPr>
          <w:i w:val="0"/>
        </w:rPr>
        <w:t>process</w:t>
      </w:r>
      <w:r w:rsidR="00B61B2B" w:rsidRPr="00D46B15">
        <w:rPr>
          <w:i w:val="0"/>
        </w:rPr>
        <w:t xml:space="preserve">, </w:t>
      </w:r>
      <w:r w:rsidR="00B61B2B" w:rsidRPr="00482D04">
        <w:rPr>
          <w:i w:val="0"/>
        </w:rPr>
        <w:t>the rules</w:t>
      </w:r>
      <w:r w:rsidR="004851AC" w:rsidRPr="00482D04">
        <w:rPr>
          <w:i w:val="0"/>
        </w:rPr>
        <w:t xml:space="preserve"> in Schedule</w:t>
      </w:r>
      <w:r w:rsidR="00482D04" w:rsidRPr="00E627D3">
        <w:rPr>
          <w:i w:val="0"/>
        </w:rPr>
        <w:t>s</w:t>
      </w:r>
      <w:r w:rsidR="004851AC" w:rsidRPr="00482D04">
        <w:rPr>
          <w:i w:val="0"/>
        </w:rPr>
        <w:t xml:space="preserve"> 1</w:t>
      </w:r>
      <w:r w:rsidR="00482D04" w:rsidRPr="00E627D3">
        <w:rPr>
          <w:i w:val="0"/>
        </w:rPr>
        <w:t>, 2 and 3</w:t>
      </w:r>
      <w:r w:rsidR="004851AC" w:rsidRPr="00482D04">
        <w:rPr>
          <w:i w:val="0"/>
        </w:rPr>
        <w:t xml:space="preserve"> to the</w:t>
      </w:r>
      <w:r w:rsidR="004851AC">
        <w:rPr>
          <w:i w:val="0"/>
        </w:rPr>
        <w:t xml:space="preserve"> Allocation Determination</w:t>
      </w:r>
      <w:r w:rsidR="00B61B2B" w:rsidRPr="00D46B15">
        <w:rPr>
          <w:i w:val="0"/>
        </w:rPr>
        <w:t xml:space="preserve">, the </w:t>
      </w:r>
      <w:r w:rsidR="0074459E">
        <w:rPr>
          <w:i w:val="0"/>
        </w:rPr>
        <w:t>Applicant</w:t>
      </w:r>
      <w:r w:rsidR="00B61B2B" w:rsidRPr="00D46B15">
        <w:rPr>
          <w:i w:val="0"/>
        </w:rPr>
        <w:t>’s participation</w:t>
      </w:r>
      <w:r w:rsidR="00693C8D" w:rsidRPr="00D46B15">
        <w:rPr>
          <w:i w:val="0"/>
        </w:rPr>
        <w:t xml:space="preserve"> </w:t>
      </w:r>
      <w:r w:rsidR="00B61B2B" w:rsidRPr="00D46B15">
        <w:rPr>
          <w:i w:val="0"/>
        </w:rPr>
        <w:t xml:space="preserve">(or non-participation) in </w:t>
      </w:r>
      <w:r w:rsidRPr="00D46B15">
        <w:rPr>
          <w:i w:val="0"/>
        </w:rPr>
        <w:t>an allocation</w:t>
      </w:r>
      <w:r w:rsidR="00D338CF" w:rsidRPr="00D46B15">
        <w:rPr>
          <w:i w:val="0"/>
        </w:rPr>
        <w:t xml:space="preserve"> process</w:t>
      </w:r>
      <w:r w:rsidR="00B61B2B" w:rsidRPr="00D46B15">
        <w:rPr>
          <w:i w:val="0"/>
        </w:rPr>
        <w:t xml:space="preserve">, the determination of winning bids and </w:t>
      </w:r>
      <w:r w:rsidRPr="004D349A">
        <w:rPr>
          <w:i w:val="0"/>
        </w:rPr>
        <w:t xml:space="preserve">winning </w:t>
      </w:r>
      <w:r w:rsidR="00B61B2B" w:rsidRPr="004D349A">
        <w:rPr>
          <w:i w:val="0"/>
        </w:rPr>
        <w:t>prices,</w:t>
      </w:r>
      <w:r w:rsidR="00693C8D" w:rsidRPr="004D349A">
        <w:rPr>
          <w:i w:val="0"/>
        </w:rPr>
        <w:t xml:space="preserve"> </w:t>
      </w:r>
      <w:r w:rsidR="00B61B2B" w:rsidRPr="004D349A">
        <w:rPr>
          <w:i w:val="0"/>
        </w:rPr>
        <w:t>or the allocation of</w:t>
      </w:r>
      <w:r w:rsidR="004851AC">
        <w:rPr>
          <w:i w:val="0"/>
        </w:rPr>
        <w:t>,</w:t>
      </w:r>
      <w:r w:rsidR="00B61B2B" w:rsidRPr="004D349A">
        <w:rPr>
          <w:i w:val="0"/>
        </w:rPr>
        <w:t xml:space="preserve"> or contents of</w:t>
      </w:r>
      <w:r w:rsidR="004851AC">
        <w:rPr>
          <w:i w:val="0"/>
        </w:rPr>
        <w:t>,</w:t>
      </w:r>
      <w:r w:rsidR="00B61B2B" w:rsidRPr="004D349A">
        <w:rPr>
          <w:i w:val="0"/>
        </w:rPr>
        <w:t xml:space="preserve"> spectrum licences, referred to in this Deed or</w:t>
      </w:r>
      <w:r w:rsidR="00E73694" w:rsidRPr="004D349A">
        <w:rPr>
          <w:i w:val="0"/>
        </w:rPr>
        <w:t xml:space="preserve"> </w:t>
      </w:r>
      <w:r w:rsidR="00B61B2B" w:rsidRPr="004D349A">
        <w:rPr>
          <w:i w:val="0"/>
        </w:rPr>
        <w:t xml:space="preserve">the </w:t>
      </w:r>
      <w:r w:rsidR="0074459E">
        <w:rPr>
          <w:i w:val="0"/>
        </w:rPr>
        <w:t>Allocation Determination</w:t>
      </w:r>
      <w:r w:rsidR="00B61B2B" w:rsidRPr="004D349A">
        <w:rPr>
          <w:i w:val="0"/>
        </w:rPr>
        <w:t>; or</w:t>
      </w:r>
    </w:p>
    <w:p w14:paraId="35114CDA" w14:textId="77777777" w:rsidR="00B61B2B" w:rsidRPr="00180B76" w:rsidRDefault="008002C7" w:rsidP="000848DD">
      <w:pPr>
        <w:keepNext/>
        <w:autoSpaceDE w:val="0"/>
        <w:autoSpaceDN w:val="0"/>
        <w:adjustRightInd w:val="0"/>
        <w:spacing w:before="0" w:line="240" w:lineRule="atLeast"/>
        <w:ind w:left="851" w:hanging="426"/>
        <w:rPr>
          <w:i w:val="0"/>
        </w:rPr>
      </w:pPr>
      <w:r>
        <w:rPr>
          <w:i w:val="0"/>
        </w:rPr>
        <w:t>c.</w:t>
      </w:r>
      <w:r>
        <w:rPr>
          <w:i w:val="0"/>
        </w:rPr>
        <w:tab/>
      </w:r>
      <w:r w:rsidR="00B61B2B" w:rsidRPr="008002C7">
        <w:rPr>
          <w:i w:val="0"/>
        </w:rPr>
        <w:t>the auction system, its operation by</w:t>
      </w:r>
      <w:r w:rsidR="00C85953">
        <w:rPr>
          <w:i w:val="0"/>
        </w:rPr>
        <w:t>,</w:t>
      </w:r>
      <w:r w:rsidR="00B61B2B" w:rsidRPr="008002C7">
        <w:rPr>
          <w:i w:val="0"/>
        </w:rPr>
        <w:t xml:space="preserve"> or on behalf of</w:t>
      </w:r>
      <w:r w:rsidR="00C85953">
        <w:rPr>
          <w:i w:val="0"/>
        </w:rPr>
        <w:t>,</w:t>
      </w:r>
      <w:r w:rsidR="00B61B2B" w:rsidRPr="008002C7">
        <w:rPr>
          <w:i w:val="0"/>
        </w:rPr>
        <w:t xml:space="preserve"> the ACMA or the auction</w:t>
      </w:r>
      <w:r w:rsidR="00E73694" w:rsidRPr="008002C7">
        <w:rPr>
          <w:i w:val="0"/>
        </w:rPr>
        <w:t xml:space="preserve"> </w:t>
      </w:r>
      <w:r w:rsidR="00B61B2B" w:rsidRPr="00180B76">
        <w:rPr>
          <w:i w:val="0"/>
        </w:rPr>
        <w:t>manager or their delegates, or its use by bidders, including</w:t>
      </w:r>
      <w:r w:rsidR="00C85953">
        <w:rPr>
          <w:i w:val="0"/>
        </w:rPr>
        <w:t>,</w:t>
      </w:r>
      <w:r w:rsidR="00B61B2B" w:rsidRPr="00180B76">
        <w:rPr>
          <w:i w:val="0"/>
        </w:rPr>
        <w:t xml:space="preserve"> but not limited to</w:t>
      </w:r>
      <w:r w:rsidR="00C85953">
        <w:rPr>
          <w:i w:val="0"/>
        </w:rPr>
        <w:t>,</w:t>
      </w:r>
      <w:r w:rsidR="00B61B2B" w:rsidRPr="00180B76">
        <w:rPr>
          <w:i w:val="0"/>
        </w:rPr>
        <w:t xml:space="preserve"> any</w:t>
      </w:r>
      <w:r w:rsidR="00E73694" w:rsidRPr="00180B76">
        <w:rPr>
          <w:i w:val="0"/>
        </w:rPr>
        <w:t xml:space="preserve"> </w:t>
      </w:r>
      <w:r w:rsidR="00B61B2B" w:rsidRPr="00180B76">
        <w:rPr>
          <w:i w:val="0"/>
        </w:rPr>
        <w:t>failure of, error or defect in, or non-availability of the auction system, non-compliance</w:t>
      </w:r>
      <w:r w:rsidR="00E73694" w:rsidRPr="00180B76">
        <w:rPr>
          <w:i w:val="0"/>
        </w:rPr>
        <w:t xml:space="preserve"> </w:t>
      </w:r>
      <w:r w:rsidR="00B61B2B" w:rsidRPr="00180B76">
        <w:rPr>
          <w:i w:val="0"/>
        </w:rPr>
        <w:t xml:space="preserve">of the auction system with the </w:t>
      </w:r>
      <w:r w:rsidR="0074459E">
        <w:rPr>
          <w:i w:val="0"/>
        </w:rPr>
        <w:t>Allocation Determination</w:t>
      </w:r>
      <w:r w:rsidR="00B61B2B" w:rsidRPr="00180B76">
        <w:rPr>
          <w:i w:val="0"/>
        </w:rPr>
        <w:t xml:space="preserve"> or any description or</w:t>
      </w:r>
      <w:r w:rsidR="00E73694" w:rsidRPr="00180B76">
        <w:rPr>
          <w:i w:val="0"/>
        </w:rPr>
        <w:t xml:space="preserve"> </w:t>
      </w:r>
      <w:r w:rsidR="00B61B2B" w:rsidRPr="00180B76">
        <w:rPr>
          <w:i w:val="0"/>
        </w:rPr>
        <w:t>specifications, or any viruses, hacker attacks or other harmful or malicious code.</w:t>
      </w:r>
    </w:p>
    <w:p w14:paraId="73BE1E1C" w14:textId="77777777" w:rsidR="00693C8D" w:rsidRPr="00EB63A8" w:rsidRDefault="00B61B2B" w:rsidP="00531A4F">
      <w:pPr>
        <w:autoSpaceDE w:val="0"/>
        <w:autoSpaceDN w:val="0"/>
        <w:adjustRightInd w:val="0"/>
        <w:spacing w:before="0" w:line="240" w:lineRule="atLeast"/>
        <w:ind w:left="425" w:hanging="425"/>
        <w:rPr>
          <w:rFonts w:cs="Arial"/>
          <w:i w:val="0"/>
          <w:szCs w:val="20"/>
        </w:rPr>
      </w:pPr>
      <w:r w:rsidRPr="00180B76">
        <w:rPr>
          <w:rFonts w:cs="Arial"/>
          <w:i w:val="0"/>
          <w:szCs w:val="20"/>
        </w:rPr>
        <w:t xml:space="preserve">19.2 The </w:t>
      </w:r>
      <w:r w:rsidR="00E2320F" w:rsidRPr="00180B76">
        <w:rPr>
          <w:rFonts w:cs="Arial"/>
          <w:i w:val="0"/>
          <w:szCs w:val="20"/>
        </w:rPr>
        <w:t xml:space="preserve">Commonwealth (for the benefit of the </w:t>
      </w:r>
      <w:r w:rsidRPr="00180B76">
        <w:rPr>
          <w:rFonts w:cs="Arial"/>
          <w:i w:val="0"/>
          <w:szCs w:val="20"/>
        </w:rPr>
        <w:t>ACMA</w:t>
      </w:r>
      <w:r w:rsidR="00E2320F" w:rsidRPr="00180B76">
        <w:rPr>
          <w:rFonts w:cs="Arial"/>
          <w:i w:val="0"/>
          <w:szCs w:val="20"/>
        </w:rPr>
        <w:t>)</w:t>
      </w:r>
      <w:r w:rsidRPr="00180B76">
        <w:rPr>
          <w:rFonts w:cs="Arial"/>
          <w:i w:val="0"/>
          <w:szCs w:val="20"/>
        </w:rPr>
        <w:t xml:space="preserve"> excludes all statutory and implied conditions, guarantees and warranties</w:t>
      </w:r>
      <w:r w:rsidR="00E2320F" w:rsidRPr="00180B76">
        <w:rPr>
          <w:rFonts w:cs="Arial"/>
          <w:i w:val="0"/>
          <w:szCs w:val="20"/>
        </w:rPr>
        <w:t xml:space="preserve"> </w:t>
      </w:r>
      <w:r w:rsidRPr="00180B76">
        <w:rPr>
          <w:rFonts w:cs="Arial"/>
          <w:i w:val="0"/>
          <w:szCs w:val="20"/>
        </w:rPr>
        <w:t>to the extent permitted by law.</w:t>
      </w:r>
    </w:p>
    <w:p w14:paraId="5F960CFC" w14:textId="77777777" w:rsidR="00B61B2B" w:rsidRPr="00180B76" w:rsidRDefault="00B61B2B" w:rsidP="00EB4FF1">
      <w:pPr>
        <w:keepNext/>
        <w:keepLines/>
        <w:autoSpaceDE w:val="0"/>
        <w:autoSpaceDN w:val="0"/>
        <w:adjustRightInd w:val="0"/>
        <w:spacing w:before="0" w:line="240" w:lineRule="atLeast"/>
        <w:rPr>
          <w:rFonts w:cs="Arial"/>
          <w:b/>
          <w:i w:val="0"/>
          <w:szCs w:val="20"/>
        </w:rPr>
      </w:pPr>
      <w:r w:rsidRPr="00180B76">
        <w:rPr>
          <w:rFonts w:cs="Arial"/>
          <w:b/>
          <w:i w:val="0"/>
          <w:szCs w:val="20"/>
        </w:rPr>
        <w:lastRenderedPageBreak/>
        <w:t>20. Rights cumulative</w:t>
      </w:r>
    </w:p>
    <w:p w14:paraId="1A7D0048" w14:textId="77777777" w:rsidR="00B61B2B" w:rsidRPr="00180B76" w:rsidRDefault="00B61B2B" w:rsidP="00EB4FF1">
      <w:pPr>
        <w:keepNext/>
        <w:keepLines/>
        <w:autoSpaceDE w:val="0"/>
        <w:autoSpaceDN w:val="0"/>
        <w:adjustRightInd w:val="0"/>
        <w:spacing w:before="0" w:after="80" w:line="240" w:lineRule="atLeast"/>
        <w:ind w:left="425" w:hanging="425"/>
        <w:rPr>
          <w:rFonts w:cs="Arial"/>
          <w:i w:val="0"/>
          <w:szCs w:val="20"/>
        </w:rPr>
      </w:pPr>
      <w:r w:rsidRPr="00180B76">
        <w:rPr>
          <w:rFonts w:cs="Arial"/>
          <w:i w:val="0"/>
          <w:szCs w:val="20"/>
        </w:rPr>
        <w:t>20.1</w:t>
      </w:r>
      <w:r w:rsidR="008002C7">
        <w:rPr>
          <w:rFonts w:cs="Arial"/>
          <w:i w:val="0"/>
          <w:szCs w:val="20"/>
        </w:rPr>
        <w:tab/>
      </w:r>
      <w:r w:rsidRPr="00180B76">
        <w:rPr>
          <w:rFonts w:cs="Arial"/>
          <w:i w:val="0"/>
          <w:szCs w:val="20"/>
        </w:rPr>
        <w:t xml:space="preserve">The </w:t>
      </w:r>
      <w:r w:rsidR="0074459E">
        <w:rPr>
          <w:rFonts w:cs="Arial"/>
          <w:i w:val="0"/>
          <w:szCs w:val="20"/>
        </w:rPr>
        <w:t>Applicant</w:t>
      </w:r>
      <w:r w:rsidRPr="00180B76">
        <w:rPr>
          <w:rFonts w:cs="Arial"/>
          <w:i w:val="0"/>
          <w:szCs w:val="20"/>
        </w:rPr>
        <w:t xml:space="preserve"> acknowledges and agrees that:</w:t>
      </w:r>
    </w:p>
    <w:p w14:paraId="488090BD" w14:textId="77777777" w:rsidR="00B61B2B" w:rsidRPr="00180B76" w:rsidRDefault="001942F2" w:rsidP="00EB4FF1">
      <w:pPr>
        <w:keepNext/>
        <w:keepLines/>
        <w:autoSpaceDE w:val="0"/>
        <w:autoSpaceDN w:val="0"/>
        <w:adjustRightInd w:val="0"/>
        <w:spacing w:before="0" w:after="80" w:line="240" w:lineRule="atLeast"/>
        <w:ind w:left="851" w:hanging="426"/>
        <w:rPr>
          <w:i w:val="0"/>
        </w:rPr>
      </w:pPr>
      <w:r>
        <w:rPr>
          <w:i w:val="0"/>
        </w:rPr>
        <w:t>a.</w:t>
      </w:r>
      <w:r>
        <w:rPr>
          <w:i w:val="0"/>
        </w:rPr>
        <w:tab/>
      </w:r>
      <w:r w:rsidR="00B61B2B" w:rsidRPr="008002C7">
        <w:rPr>
          <w:i w:val="0"/>
        </w:rPr>
        <w:t>the rights, powers and remedies provided by the clauses of this Deed are in addition</w:t>
      </w:r>
      <w:r w:rsidR="00E73694" w:rsidRPr="008002C7">
        <w:rPr>
          <w:i w:val="0"/>
        </w:rPr>
        <w:t xml:space="preserve"> </w:t>
      </w:r>
      <w:r w:rsidR="00B61B2B" w:rsidRPr="001942F2">
        <w:rPr>
          <w:i w:val="0"/>
        </w:rPr>
        <w:t>to</w:t>
      </w:r>
      <w:r w:rsidR="00C85953">
        <w:rPr>
          <w:i w:val="0"/>
        </w:rPr>
        <w:t>,</w:t>
      </w:r>
      <w:r w:rsidR="00B61B2B" w:rsidRPr="001942F2">
        <w:rPr>
          <w:i w:val="0"/>
        </w:rPr>
        <w:t xml:space="preserve"> and do not in any way limit any other right of action or remedy which the Commonwealth</w:t>
      </w:r>
      <w:r w:rsidR="00B671FA" w:rsidRPr="00EB5660">
        <w:rPr>
          <w:i w:val="0"/>
        </w:rPr>
        <w:t xml:space="preserve"> or </w:t>
      </w:r>
      <w:r w:rsidR="00B671FA" w:rsidRPr="00180B76">
        <w:rPr>
          <w:i w:val="0"/>
        </w:rPr>
        <w:t>the ACMA</w:t>
      </w:r>
      <w:r w:rsidR="00B61B2B" w:rsidRPr="00180B76">
        <w:rPr>
          <w:i w:val="0"/>
        </w:rPr>
        <w:t xml:space="preserve"> has</w:t>
      </w:r>
      <w:r w:rsidR="00C85953">
        <w:rPr>
          <w:i w:val="0"/>
        </w:rPr>
        <w:t>,</w:t>
      </w:r>
      <w:r w:rsidR="00B61B2B" w:rsidRPr="00180B76">
        <w:rPr>
          <w:i w:val="0"/>
        </w:rPr>
        <w:t xml:space="preserve"> against a person, whether arising under the</w:t>
      </w:r>
      <w:r w:rsidR="00E73694" w:rsidRPr="00180B76">
        <w:rPr>
          <w:i w:val="0"/>
        </w:rPr>
        <w:t xml:space="preserve"> </w:t>
      </w:r>
      <w:r w:rsidR="0074459E">
        <w:rPr>
          <w:i w:val="0"/>
        </w:rPr>
        <w:t>Allocation Determination</w:t>
      </w:r>
      <w:r w:rsidR="00B61B2B" w:rsidRPr="00180B76">
        <w:rPr>
          <w:i w:val="0"/>
        </w:rPr>
        <w:t>, statute, common law, equity or otherwise; and</w:t>
      </w:r>
    </w:p>
    <w:p w14:paraId="073D808D" w14:textId="77777777" w:rsidR="00693C8D" w:rsidRPr="00EB63A8" w:rsidRDefault="001942F2" w:rsidP="00EB4FF1">
      <w:pPr>
        <w:keepNext/>
        <w:keepLines/>
        <w:autoSpaceDE w:val="0"/>
        <w:autoSpaceDN w:val="0"/>
        <w:adjustRightInd w:val="0"/>
        <w:spacing w:before="0" w:line="240" w:lineRule="atLeast"/>
        <w:ind w:left="851" w:hanging="426"/>
        <w:rPr>
          <w:i w:val="0"/>
        </w:rPr>
      </w:pPr>
      <w:r>
        <w:rPr>
          <w:i w:val="0"/>
        </w:rPr>
        <w:t>b.</w:t>
      </w:r>
      <w:r>
        <w:rPr>
          <w:i w:val="0"/>
        </w:rPr>
        <w:tab/>
      </w:r>
      <w:r w:rsidR="00B61B2B" w:rsidRPr="008002C7">
        <w:rPr>
          <w:i w:val="0"/>
        </w:rPr>
        <w:t>each right, power and remedy provided in this Deed (including any right of indemnity)</w:t>
      </w:r>
      <w:r w:rsidR="00E73694" w:rsidRPr="008002C7">
        <w:rPr>
          <w:i w:val="0"/>
        </w:rPr>
        <w:t xml:space="preserve"> </w:t>
      </w:r>
      <w:r w:rsidR="00B61B2B" w:rsidRPr="008002C7">
        <w:rPr>
          <w:i w:val="0"/>
        </w:rPr>
        <w:t>is additional to and not exclusive of an</w:t>
      </w:r>
      <w:r w:rsidR="00B61B2B" w:rsidRPr="00EB5660">
        <w:rPr>
          <w:i w:val="0"/>
        </w:rPr>
        <w:t>y other right, power or remedy provided in this</w:t>
      </w:r>
      <w:r w:rsidR="00E73694" w:rsidRPr="00EB5660">
        <w:rPr>
          <w:i w:val="0"/>
        </w:rPr>
        <w:t xml:space="preserve"> </w:t>
      </w:r>
      <w:r w:rsidR="00B61B2B" w:rsidRPr="00EB5660">
        <w:rPr>
          <w:i w:val="0"/>
        </w:rPr>
        <w:t>Deed or</w:t>
      </w:r>
      <w:r w:rsidR="00B61B2B" w:rsidRPr="00C46381">
        <w:rPr>
          <w:i w:val="0"/>
        </w:rPr>
        <w:t xml:space="preserve"> the </w:t>
      </w:r>
      <w:r w:rsidR="0074459E">
        <w:rPr>
          <w:i w:val="0"/>
        </w:rPr>
        <w:t>Allocation Determination</w:t>
      </w:r>
      <w:r w:rsidR="00B61B2B" w:rsidRPr="00C46381">
        <w:rPr>
          <w:i w:val="0"/>
        </w:rPr>
        <w:t>.</w:t>
      </w:r>
    </w:p>
    <w:p w14:paraId="5D794530" w14:textId="77777777" w:rsidR="00B61B2B" w:rsidRPr="00180B76" w:rsidRDefault="00B61B2B" w:rsidP="00435C10">
      <w:pPr>
        <w:keepNext/>
        <w:autoSpaceDE w:val="0"/>
        <w:autoSpaceDN w:val="0"/>
        <w:adjustRightInd w:val="0"/>
        <w:spacing w:before="0" w:line="240" w:lineRule="atLeast"/>
        <w:rPr>
          <w:rFonts w:cs="Arial"/>
          <w:b/>
          <w:i w:val="0"/>
          <w:szCs w:val="20"/>
        </w:rPr>
      </w:pPr>
      <w:r w:rsidRPr="00180B76">
        <w:rPr>
          <w:rFonts w:cs="Arial"/>
          <w:b/>
          <w:i w:val="0"/>
          <w:szCs w:val="20"/>
        </w:rPr>
        <w:t>21. Waiver</w:t>
      </w:r>
    </w:p>
    <w:p w14:paraId="10602379" w14:textId="77777777" w:rsidR="00B61B2B" w:rsidRPr="00180B76" w:rsidRDefault="00B61B2B" w:rsidP="00EB63A8">
      <w:pPr>
        <w:autoSpaceDE w:val="0"/>
        <w:autoSpaceDN w:val="0"/>
        <w:adjustRightInd w:val="0"/>
        <w:spacing w:before="0" w:line="240" w:lineRule="atLeast"/>
        <w:ind w:left="425" w:hanging="425"/>
        <w:rPr>
          <w:rFonts w:cs="Arial"/>
          <w:i w:val="0"/>
          <w:szCs w:val="20"/>
        </w:rPr>
      </w:pPr>
      <w:r w:rsidRPr="00180B76">
        <w:rPr>
          <w:rFonts w:cs="Arial"/>
          <w:i w:val="0"/>
          <w:szCs w:val="20"/>
        </w:rPr>
        <w:t>21.1</w:t>
      </w:r>
      <w:r w:rsidR="008002C7">
        <w:rPr>
          <w:rFonts w:cs="Arial"/>
          <w:i w:val="0"/>
          <w:szCs w:val="20"/>
        </w:rPr>
        <w:tab/>
        <w:t>The ACMA</w:t>
      </w:r>
      <w:r w:rsidRPr="00180B76">
        <w:rPr>
          <w:rFonts w:cs="Arial"/>
          <w:i w:val="0"/>
          <w:szCs w:val="20"/>
        </w:rPr>
        <w:t xml:space="preserve">’s </w:t>
      </w:r>
      <w:r w:rsidR="008002C7">
        <w:rPr>
          <w:rFonts w:cs="Arial"/>
          <w:i w:val="0"/>
          <w:szCs w:val="20"/>
        </w:rPr>
        <w:t xml:space="preserve">or the Commonwealth’s </w:t>
      </w:r>
      <w:r w:rsidRPr="00180B76">
        <w:rPr>
          <w:rFonts w:cs="Arial"/>
          <w:i w:val="0"/>
          <w:szCs w:val="20"/>
        </w:rPr>
        <w:t>failure or delay to exercise a power or right does not operate as a waiver</w:t>
      </w:r>
      <w:r w:rsidR="007E226D" w:rsidRPr="00180B76">
        <w:rPr>
          <w:rFonts w:cs="Arial"/>
          <w:i w:val="0"/>
          <w:szCs w:val="20"/>
        </w:rPr>
        <w:t xml:space="preserve"> </w:t>
      </w:r>
      <w:r w:rsidRPr="00180B76">
        <w:rPr>
          <w:rFonts w:cs="Arial"/>
          <w:i w:val="0"/>
          <w:szCs w:val="20"/>
        </w:rPr>
        <w:t>of that power or right.</w:t>
      </w:r>
    </w:p>
    <w:p w14:paraId="533D950C" w14:textId="77777777" w:rsidR="00B61B2B" w:rsidRPr="00180B76" w:rsidRDefault="00B61B2B" w:rsidP="00531A4F">
      <w:pPr>
        <w:autoSpaceDE w:val="0"/>
        <w:autoSpaceDN w:val="0"/>
        <w:adjustRightInd w:val="0"/>
        <w:spacing w:before="0" w:line="240" w:lineRule="atLeast"/>
        <w:ind w:left="425" w:hanging="425"/>
        <w:rPr>
          <w:rFonts w:cs="Arial"/>
          <w:i w:val="0"/>
          <w:szCs w:val="20"/>
        </w:rPr>
      </w:pPr>
      <w:r w:rsidRPr="00180B76">
        <w:rPr>
          <w:rFonts w:cs="Arial"/>
          <w:i w:val="0"/>
          <w:szCs w:val="20"/>
        </w:rPr>
        <w:t>21.2</w:t>
      </w:r>
      <w:r w:rsidR="008002C7">
        <w:rPr>
          <w:rFonts w:cs="Arial"/>
          <w:i w:val="0"/>
          <w:szCs w:val="20"/>
        </w:rPr>
        <w:tab/>
      </w:r>
      <w:r w:rsidRPr="00180B76">
        <w:rPr>
          <w:rFonts w:cs="Arial"/>
          <w:i w:val="0"/>
          <w:szCs w:val="20"/>
        </w:rPr>
        <w:t>The exercise of a power or right does not preclude either its exercise in the future</w:t>
      </w:r>
      <w:r w:rsidR="007E226D" w:rsidRPr="00180B76">
        <w:rPr>
          <w:rFonts w:cs="Arial"/>
          <w:i w:val="0"/>
          <w:szCs w:val="20"/>
        </w:rPr>
        <w:t xml:space="preserve"> </w:t>
      </w:r>
      <w:r w:rsidRPr="00180B76">
        <w:rPr>
          <w:rFonts w:cs="Arial"/>
          <w:i w:val="0"/>
          <w:szCs w:val="20"/>
        </w:rPr>
        <w:t>or the exercise of any other power or right.</w:t>
      </w:r>
    </w:p>
    <w:p w14:paraId="7C8BE11F" w14:textId="77777777" w:rsidR="00B61B2B" w:rsidRPr="00180B76" w:rsidRDefault="00B61B2B" w:rsidP="00531A4F">
      <w:pPr>
        <w:autoSpaceDE w:val="0"/>
        <w:autoSpaceDN w:val="0"/>
        <w:adjustRightInd w:val="0"/>
        <w:spacing w:before="0" w:line="240" w:lineRule="atLeast"/>
        <w:ind w:left="425" w:hanging="425"/>
        <w:rPr>
          <w:rFonts w:cs="Arial"/>
          <w:i w:val="0"/>
          <w:szCs w:val="20"/>
        </w:rPr>
      </w:pPr>
      <w:r w:rsidRPr="00180B76">
        <w:rPr>
          <w:rFonts w:cs="Arial"/>
          <w:i w:val="0"/>
          <w:szCs w:val="20"/>
        </w:rPr>
        <w:t>21.3</w:t>
      </w:r>
      <w:r w:rsidR="008002C7">
        <w:rPr>
          <w:rFonts w:cs="Arial"/>
          <w:i w:val="0"/>
          <w:szCs w:val="20"/>
        </w:rPr>
        <w:tab/>
      </w:r>
      <w:r w:rsidRPr="00180B76">
        <w:rPr>
          <w:rFonts w:cs="Arial"/>
          <w:i w:val="0"/>
          <w:szCs w:val="20"/>
        </w:rPr>
        <w:t>A waiver is not effective unless it is in writing.</w:t>
      </w:r>
    </w:p>
    <w:p w14:paraId="1D485474" w14:textId="77777777" w:rsidR="00693C8D" w:rsidRPr="00EB63A8" w:rsidRDefault="00B61B2B" w:rsidP="00531A4F">
      <w:pPr>
        <w:autoSpaceDE w:val="0"/>
        <w:autoSpaceDN w:val="0"/>
        <w:adjustRightInd w:val="0"/>
        <w:spacing w:before="0" w:line="240" w:lineRule="atLeast"/>
        <w:ind w:left="425" w:hanging="425"/>
        <w:rPr>
          <w:rFonts w:cs="Arial"/>
          <w:i w:val="0"/>
          <w:szCs w:val="20"/>
        </w:rPr>
      </w:pPr>
      <w:r w:rsidRPr="00180B76">
        <w:rPr>
          <w:rFonts w:cs="Arial"/>
          <w:i w:val="0"/>
          <w:szCs w:val="20"/>
        </w:rPr>
        <w:t>21.4</w:t>
      </w:r>
      <w:r w:rsidR="008002C7">
        <w:rPr>
          <w:rFonts w:cs="Arial"/>
          <w:i w:val="0"/>
          <w:szCs w:val="20"/>
        </w:rPr>
        <w:tab/>
      </w:r>
      <w:r w:rsidRPr="00180B76">
        <w:rPr>
          <w:rFonts w:cs="Arial"/>
          <w:i w:val="0"/>
          <w:szCs w:val="20"/>
        </w:rPr>
        <w:t>Waiver of a power or right is effective only in respect of the specific instance to</w:t>
      </w:r>
      <w:r w:rsidR="007E226D" w:rsidRPr="00180B76">
        <w:rPr>
          <w:rFonts w:cs="Arial"/>
          <w:i w:val="0"/>
          <w:szCs w:val="20"/>
        </w:rPr>
        <w:t xml:space="preserve"> </w:t>
      </w:r>
      <w:r w:rsidRPr="00180B76">
        <w:rPr>
          <w:rFonts w:cs="Arial"/>
          <w:i w:val="0"/>
          <w:szCs w:val="20"/>
        </w:rPr>
        <w:t>which it relates and for the specific purpose for which it is given.</w:t>
      </w:r>
    </w:p>
    <w:p w14:paraId="7ADCB915" w14:textId="77777777"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22. Severability</w:t>
      </w:r>
    </w:p>
    <w:p w14:paraId="00B55DC2" w14:textId="77777777" w:rsidR="00693C8D" w:rsidRDefault="00B61B2B" w:rsidP="00EB63A8">
      <w:pPr>
        <w:autoSpaceDE w:val="0"/>
        <w:autoSpaceDN w:val="0"/>
        <w:adjustRightInd w:val="0"/>
        <w:spacing w:before="0" w:line="240" w:lineRule="atLeast"/>
        <w:ind w:left="425" w:hanging="425"/>
        <w:rPr>
          <w:rFonts w:cs="Arial"/>
          <w:i w:val="0"/>
          <w:szCs w:val="20"/>
        </w:rPr>
      </w:pPr>
      <w:r w:rsidRPr="00180B76">
        <w:rPr>
          <w:rFonts w:cs="Arial"/>
          <w:i w:val="0"/>
          <w:szCs w:val="20"/>
        </w:rPr>
        <w:t>22.1</w:t>
      </w:r>
      <w:r w:rsidR="001942F2">
        <w:rPr>
          <w:rFonts w:cs="Arial"/>
          <w:i w:val="0"/>
          <w:szCs w:val="20"/>
        </w:rPr>
        <w:tab/>
      </w:r>
      <w:r w:rsidRPr="00180B76">
        <w:rPr>
          <w:rFonts w:cs="Arial"/>
          <w:i w:val="0"/>
          <w:szCs w:val="20"/>
        </w:rPr>
        <w:t>If any provision of this Deed is unenforceable, illegal or void, or makes this Deed</w:t>
      </w:r>
      <w:r w:rsidR="007E226D" w:rsidRPr="00180B76">
        <w:rPr>
          <w:rFonts w:cs="Arial"/>
          <w:i w:val="0"/>
          <w:szCs w:val="20"/>
        </w:rPr>
        <w:t xml:space="preserve"> </w:t>
      </w:r>
      <w:r w:rsidRPr="00180B76">
        <w:rPr>
          <w:rFonts w:cs="Arial"/>
          <w:i w:val="0"/>
          <w:szCs w:val="20"/>
        </w:rPr>
        <w:t>or any part of it unenforceable, illegal or void, then that provision is severed and</w:t>
      </w:r>
      <w:r w:rsidR="007E226D" w:rsidRPr="00180B76">
        <w:rPr>
          <w:rFonts w:cs="Arial"/>
          <w:i w:val="0"/>
          <w:szCs w:val="20"/>
        </w:rPr>
        <w:t xml:space="preserve"> </w:t>
      </w:r>
      <w:r w:rsidRPr="00180B76">
        <w:rPr>
          <w:rFonts w:cs="Arial"/>
          <w:i w:val="0"/>
          <w:szCs w:val="20"/>
        </w:rPr>
        <w:t>the rest of this Deed remains in force.</w:t>
      </w:r>
    </w:p>
    <w:p w14:paraId="3F6A80EA" w14:textId="77777777" w:rsidR="00B61B2B" w:rsidRPr="00180B76" w:rsidRDefault="00B61B2B" w:rsidP="00FE1F6F">
      <w:pPr>
        <w:keepNext/>
        <w:autoSpaceDE w:val="0"/>
        <w:autoSpaceDN w:val="0"/>
        <w:adjustRightInd w:val="0"/>
        <w:spacing w:before="0" w:line="240" w:lineRule="atLeast"/>
        <w:rPr>
          <w:rFonts w:cs="Arial"/>
          <w:b/>
          <w:i w:val="0"/>
          <w:szCs w:val="20"/>
        </w:rPr>
      </w:pPr>
      <w:r w:rsidRPr="00180B76">
        <w:rPr>
          <w:rFonts w:cs="Arial"/>
          <w:b/>
          <w:i w:val="0"/>
          <w:szCs w:val="20"/>
        </w:rPr>
        <w:t>23. Joint and several liability</w:t>
      </w:r>
    </w:p>
    <w:p w14:paraId="73E0659A" w14:textId="6042A6AB" w:rsidR="00693C8D" w:rsidRPr="00693C8C" w:rsidRDefault="00B61B2B" w:rsidP="00EB63A8">
      <w:pPr>
        <w:autoSpaceDE w:val="0"/>
        <w:autoSpaceDN w:val="0"/>
        <w:adjustRightInd w:val="0"/>
        <w:spacing w:before="0" w:line="240" w:lineRule="atLeast"/>
        <w:ind w:left="425" w:hanging="425"/>
        <w:rPr>
          <w:rFonts w:cs="Arial"/>
          <w:i w:val="0"/>
          <w:szCs w:val="20"/>
        </w:rPr>
      </w:pPr>
      <w:r w:rsidRPr="00180B76">
        <w:rPr>
          <w:rFonts w:cs="Arial"/>
          <w:i w:val="0"/>
          <w:szCs w:val="20"/>
        </w:rPr>
        <w:t>23.</w:t>
      </w:r>
      <w:r w:rsidR="001942F2" w:rsidRPr="00693C8C">
        <w:rPr>
          <w:rFonts w:cs="Arial"/>
          <w:i w:val="0"/>
          <w:szCs w:val="20"/>
        </w:rPr>
        <w:t>1</w:t>
      </w:r>
      <w:r w:rsidR="001942F2" w:rsidRPr="00693C8C">
        <w:rPr>
          <w:rFonts w:cs="Arial"/>
          <w:i w:val="0"/>
          <w:szCs w:val="20"/>
        </w:rPr>
        <w:tab/>
      </w:r>
      <w:r w:rsidR="004851AC" w:rsidRPr="00693C8C">
        <w:rPr>
          <w:rFonts w:cs="Arial"/>
          <w:i w:val="0"/>
          <w:szCs w:val="20"/>
        </w:rPr>
        <w:t>If the Applicant:</w:t>
      </w:r>
    </w:p>
    <w:p w14:paraId="02A6B890" w14:textId="57632C69" w:rsidR="004851AC" w:rsidRPr="00693C8C" w:rsidRDefault="004851AC" w:rsidP="00FE1F6F">
      <w:pPr>
        <w:keepNext/>
        <w:autoSpaceDE w:val="0"/>
        <w:autoSpaceDN w:val="0"/>
        <w:adjustRightInd w:val="0"/>
        <w:spacing w:before="0" w:line="240" w:lineRule="atLeast"/>
        <w:ind w:left="851" w:hanging="426"/>
        <w:rPr>
          <w:rFonts w:cs="Arial"/>
          <w:i w:val="0"/>
          <w:szCs w:val="20"/>
        </w:rPr>
      </w:pPr>
      <w:r w:rsidRPr="00693C8C">
        <w:rPr>
          <w:rFonts w:cs="Arial"/>
          <w:i w:val="0"/>
          <w:szCs w:val="20"/>
        </w:rPr>
        <w:t>a.</w:t>
      </w:r>
      <w:r w:rsidRPr="00693C8C">
        <w:rPr>
          <w:rFonts w:cs="Arial"/>
          <w:i w:val="0"/>
          <w:szCs w:val="20"/>
        </w:rPr>
        <w:tab/>
        <w:t>nominates a</w:t>
      </w:r>
      <w:r w:rsidR="00344BD3" w:rsidRPr="00693C8C">
        <w:rPr>
          <w:rFonts w:cs="Arial"/>
          <w:i w:val="0"/>
          <w:szCs w:val="20"/>
        </w:rPr>
        <w:t xml:space="preserve">t least one </w:t>
      </w:r>
      <w:r w:rsidRPr="00693C8C">
        <w:rPr>
          <w:rFonts w:cs="Arial"/>
          <w:i w:val="0"/>
          <w:szCs w:val="20"/>
        </w:rPr>
        <w:t xml:space="preserve">lot </w:t>
      </w:r>
      <w:r w:rsidR="00344BD3" w:rsidRPr="00693C8C">
        <w:rPr>
          <w:rFonts w:cs="Arial"/>
          <w:i w:val="0"/>
          <w:szCs w:val="20"/>
        </w:rPr>
        <w:t xml:space="preserve">of a product </w:t>
      </w:r>
      <w:r w:rsidR="004900B3" w:rsidRPr="00693C8C">
        <w:rPr>
          <w:rFonts w:cs="Arial"/>
          <w:i w:val="0"/>
          <w:szCs w:val="20"/>
        </w:rPr>
        <w:t xml:space="preserve">as </w:t>
      </w:r>
      <w:r w:rsidR="00344BD3" w:rsidRPr="00693C8C">
        <w:rPr>
          <w:rFonts w:cs="Arial"/>
          <w:i w:val="0"/>
          <w:szCs w:val="20"/>
        </w:rPr>
        <w:t xml:space="preserve">the Applicant’s </w:t>
      </w:r>
      <w:r w:rsidR="004900B3" w:rsidRPr="00693C8C">
        <w:rPr>
          <w:rFonts w:cs="Arial"/>
          <w:i w:val="0"/>
          <w:szCs w:val="20"/>
        </w:rPr>
        <w:t xml:space="preserve">start demand </w:t>
      </w:r>
      <w:r w:rsidR="00344BD3" w:rsidRPr="00693C8C">
        <w:rPr>
          <w:rFonts w:cs="Arial"/>
          <w:i w:val="0"/>
          <w:szCs w:val="20"/>
        </w:rPr>
        <w:t xml:space="preserve">for that product </w:t>
      </w:r>
      <w:r w:rsidRPr="00693C8C">
        <w:rPr>
          <w:rFonts w:cs="Arial"/>
          <w:i w:val="0"/>
          <w:szCs w:val="20"/>
        </w:rPr>
        <w:t xml:space="preserve">in its </w:t>
      </w:r>
      <w:r w:rsidR="004900B3" w:rsidRPr="00693C8C">
        <w:rPr>
          <w:rFonts w:cs="Arial"/>
          <w:i w:val="0"/>
          <w:szCs w:val="20"/>
        </w:rPr>
        <w:t xml:space="preserve">eligibility </w:t>
      </w:r>
      <w:r w:rsidRPr="00693C8C">
        <w:rPr>
          <w:rFonts w:cs="Arial"/>
          <w:i w:val="0"/>
          <w:szCs w:val="20"/>
        </w:rPr>
        <w:t>nomination form; and</w:t>
      </w:r>
    </w:p>
    <w:p w14:paraId="51032A47" w14:textId="3B09DA0F" w:rsidR="004851AC" w:rsidRPr="00F51986" w:rsidRDefault="004851AC" w:rsidP="004851AC">
      <w:pPr>
        <w:keepNext/>
        <w:autoSpaceDE w:val="0"/>
        <w:autoSpaceDN w:val="0"/>
        <w:adjustRightInd w:val="0"/>
        <w:spacing w:before="0" w:after="80" w:line="240" w:lineRule="atLeast"/>
        <w:ind w:left="851" w:hanging="426"/>
        <w:rPr>
          <w:i w:val="0"/>
        </w:rPr>
      </w:pPr>
      <w:r w:rsidRPr="00F51986">
        <w:rPr>
          <w:i w:val="0"/>
        </w:rPr>
        <w:t>b.</w:t>
      </w:r>
      <w:r w:rsidRPr="00F51986">
        <w:rPr>
          <w:i w:val="0"/>
        </w:rPr>
        <w:tab/>
        <w:t>is affiliated with another applicant that has nominated a</w:t>
      </w:r>
      <w:r w:rsidR="00344BD3" w:rsidRPr="00F51986">
        <w:rPr>
          <w:i w:val="0"/>
        </w:rPr>
        <w:t>t least one</w:t>
      </w:r>
      <w:r w:rsidRPr="00F51986">
        <w:rPr>
          <w:i w:val="0"/>
        </w:rPr>
        <w:t xml:space="preserve"> lot</w:t>
      </w:r>
      <w:r w:rsidR="00344BD3" w:rsidRPr="00F51986">
        <w:rPr>
          <w:i w:val="0"/>
        </w:rPr>
        <w:t xml:space="preserve"> of that product</w:t>
      </w:r>
      <w:r w:rsidR="004900B3" w:rsidRPr="00F51986">
        <w:rPr>
          <w:i w:val="0"/>
        </w:rPr>
        <w:t xml:space="preserve"> as </w:t>
      </w:r>
      <w:r w:rsidR="00344BD3" w:rsidRPr="00F51986">
        <w:rPr>
          <w:i w:val="0"/>
        </w:rPr>
        <w:t xml:space="preserve">that applicant’s </w:t>
      </w:r>
      <w:r w:rsidR="004900B3" w:rsidRPr="00F51986">
        <w:rPr>
          <w:i w:val="0"/>
        </w:rPr>
        <w:t>start demand</w:t>
      </w:r>
      <w:r w:rsidR="00344BD3" w:rsidRPr="00F51986">
        <w:rPr>
          <w:i w:val="0"/>
        </w:rPr>
        <w:t xml:space="preserve"> for that product</w:t>
      </w:r>
      <w:r w:rsidRPr="00F51986">
        <w:rPr>
          <w:i w:val="0"/>
        </w:rPr>
        <w:t xml:space="preserve"> in its </w:t>
      </w:r>
      <w:r w:rsidR="004900B3" w:rsidRPr="00F51986">
        <w:rPr>
          <w:i w:val="0"/>
        </w:rPr>
        <w:t xml:space="preserve">eligibility </w:t>
      </w:r>
      <w:r w:rsidRPr="00F51986">
        <w:rPr>
          <w:i w:val="0"/>
        </w:rPr>
        <w:t>nomination form (</w:t>
      </w:r>
      <w:r w:rsidRPr="00EB4FF1">
        <w:rPr>
          <w:i w:val="0"/>
        </w:rPr>
        <w:t>affiliated applicant</w:t>
      </w:r>
      <w:r w:rsidRPr="00F51986">
        <w:rPr>
          <w:i w:val="0"/>
        </w:rPr>
        <w:t>);</w:t>
      </w:r>
    </w:p>
    <w:p w14:paraId="0179C7F5" w14:textId="49A2B369" w:rsidR="004851AC" w:rsidRDefault="004851AC" w:rsidP="004851AC">
      <w:pPr>
        <w:autoSpaceDE w:val="0"/>
        <w:autoSpaceDN w:val="0"/>
        <w:adjustRightInd w:val="0"/>
        <w:spacing w:before="0" w:line="240" w:lineRule="atLeast"/>
        <w:ind w:left="425" w:hanging="425"/>
        <w:rPr>
          <w:rFonts w:cs="Arial"/>
          <w:i w:val="0"/>
          <w:szCs w:val="20"/>
        </w:rPr>
      </w:pPr>
      <w:r w:rsidRPr="00693C8C">
        <w:rPr>
          <w:rFonts w:cs="Arial"/>
          <w:i w:val="0"/>
          <w:szCs w:val="20"/>
        </w:rPr>
        <w:tab/>
        <w:t>the Applicant agrees that it will be jointly and severally liable for any liability owed to the Commonwealth or the ACMA by the affiliated applicant.</w:t>
      </w:r>
    </w:p>
    <w:p w14:paraId="58BEFF3B" w14:textId="77777777"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24. Inconsistency</w:t>
      </w:r>
    </w:p>
    <w:p w14:paraId="3252582C" w14:textId="77777777" w:rsidR="00693C8D" w:rsidRDefault="00B61B2B" w:rsidP="00EB63A8">
      <w:pPr>
        <w:autoSpaceDE w:val="0"/>
        <w:autoSpaceDN w:val="0"/>
        <w:adjustRightInd w:val="0"/>
        <w:spacing w:before="0" w:line="240" w:lineRule="atLeast"/>
        <w:ind w:left="425" w:hanging="425"/>
        <w:rPr>
          <w:rFonts w:cs="Arial"/>
          <w:i w:val="0"/>
          <w:szCs w:val="20"/>
        </w:rPr>
      </w:pPr>
      <w:r w:rsidRPr="00180B76">
        <w:rPr>
          <w:rFonts w:cs="Arial"/>
          <w:i w:val="0"/>
          <w:szCs w:val="20"/>
        </w:rPr>
        <w:t>24.1</w:t>
      </w:r>
      <w:r w:rsidR="001942F2">
        <w:rPr>
          <w:rFonts w:cs="Arial"/>
          <w:i w:val="0"/>
          <w:szCs w:val="20"/>
        </w:rPr>
        <w:tab/>
      </w:r>
      <w:r w:rsidRPr="00180B76">
        <w:rPr>
          <w:rFonts w:cs="Arial"/>
          <w:i w:val="0"/>
          <w:szCs w:val="20"/>
        </w:rPr>
        <w:t xml:space="preserve">To the extent that there is an inconsistency between a provision in the </w:t>
      </w:r>
      <w:r w:rsidR="0074459E">
        <w:rPr>
          <w:rFonts w:cs="Arial"/>
          <w:i w:val="0"/>
          <w:szCs w:val="20"/>
        </w:rPr>
        <w:t>Allocation Determination</w:t>
      </w:r>
      <w:r w:rsidRPr="00180B76">
        <w:rPr>
          <w:rFonts w:cs="Arial"/>
          <w:i w:val="0"/>
          <w:szCs w:val="20"/>
        </w:rPr>
        <w:t xml:space="preserve"> and a provision in any of </w:t>
      </w:r>
      <w:r w:rsidR="001942F2">
        <w:rPr>
          <w:rFonts w:cs="Arial"/>
          <w:i w:val="0"/>
          <w:szCs w:val="20"/>
        </w:rPr>
        <w:t xml:space="preserve">the </w:t>
      </w:r>
      <w:r w:rsidRPr="00180B76">
        <w:rPr>
          <w:rFonts w:cs="Arial"/>
          <w:i w:val="0"/>
          <w:szCs w:val="20"/>
        </w:rPr>
        <w:t>clauses of this Deed, to the extent</w:t>
      </w:r>
      <w:r w:rsidR="007E226D" w:rsidRPr="00180B76">
        <w:rPr>
          <w:rFonts w:cs="Arial"/>
          <w:i w:val="0"/>
          <w:szCs w:val="20"/>
        </w:rPr>
        <w:t xml:space="preserve"> </w:t>
      </w:r>
      <w:r w:rsidRPr="00180B76">
        <w:rPr>
          <w:rFonts w:cs="Arial"/>
          <w:i w:val="0"/>
          <w:szCs w:val="20"/>
        </w:rPr>
        <w:t xml:space="preserve">necessary to resolve the inconsistency, the provision in the </w:t>
      </w:r>
      <w:r w:rsidR="0074459E">
        <w:rPr>
          <w:rFonts w:cs="Arial"/>
          <w:i w:val="0"/>
          <w:szCs w:val="20"/>
        </w:rPr>
        <w:t>Allocation Determination</w:t>
      </w:r>
      <w:r w:rsidR="007E226D" w:rsidRPr="00180B76">
        <w:rPr>
          <w:rFonts w:cs="Arial"/>
          <w:i w:val="0"/>
          <w:szCs w:val="20"/>
        </w:rPr>
        <w:t xml:space="preserve"> </w:t>
      </w:r>
      <w:r w:rsidRPr="00180B76">
        <w:rPr>
          <w:rFonts w:cs="Arial"/>
          <w:i w:val="0"/>
          <w:szCs w:val="20"/>
        </w:rPr>
        <w:t>prevail</w:t>
      </w:r>
      <w:r w:rsidR="001942F2">
        <w:rPr>
          <w:rFonts w:cs="Arial"/>
          <w:i w:val="0"/>
          <w:szCs w:val="20"/>
        </w:rPr>
        <w:t>s</w:t>
      </w:r>
      <w:r w:rsidRPr="00180B76">
        <w:rPr>
          <w:rFonts w:cs="Arial"/>
          <w:i w:val="0"/>
          <w:szCs w:val="20"/>
        </w:rPr>
        <w:t>.</w:t>
      </w:r>
    </w:p>
    <w:p w14:paraId="1C0D4C61" w14:textId="77777777"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25. Applicant agrees to meet its own costs</w:t>
      </w:r>
    </w:p>
    <w:p w14:paraId="4537E826" w14:textId="77777777" w:rsidR="007B150C" w:rsidRPr="00EB63A8" w:rsidRDefault="00B61B2B" w:rsidP="00EB63A8">
      <w:pPr>
        <w:autoSpaceDE w:val="0"/>
        <w:autoSpaceDN w:val="0"/>
        <w:adjustRightInd w:val="0"/>
        <w:spacing w:before="0" w:line="240" w:lineRule="atLeast"/>
        <w:ind w:left="425" w:hanging="425"/>
        <w:rPr>
          <w:rFonts w:cs="Arial"/>
          <w:i w:val="0"/>
          <w:szCs w:val="20"/>
        </w:rPr>
      </w:pPr>
      <w:r w:rsidRPr="00180B76">
        <w:rPr>
          <w:rFonts w:cs="Arial"/>
          <w:i w:val="0"/>
          <w:szCs w:val="20"/>
        </w:rPr>
        <w:t xml:space="preserve">25.1 The </w:t>
      </w:r>
      <w:r w:rsidR="0074459E">
        <w:rPr>
          <w:rFonts w:cs="Arial"/>
          <w:i w:val="0"/>
          <w:szCs w:val="20"/>
        </w:rPr>
        <w:t>Applicant</w:t>
      </w:r>
      <w:r w:rsidRPr="00180B76">
        <w:rPr>
          <w:rFonts w:cs="Arial"/>
          <w:i w:val="0"/>
          <w:szCs w:val="20"/>
        </w:rPr>
        <w:t xml:space="preserve"> agrees that its participation in any stage of the procedures referred</w:t>
      </w:r>
      <w:r w:rsidR="007E226D" w:rsidRPr="00180B76">
        <w:rPr>
          <w:rFonts w:cs="Arial"/>
          <w:i w:val="0"/>
          <w:szCs w:val="20"/>
        </w:rPr>
        <w:t xml:space="preserve"> </w:t>
      </w:r>
      <w:r w:rsidRPr="00180B76">
        <w:rPr>
          <w:rFonts w:cs="Arial"/>
          <w:i w:val="0"/>
          <w:szCs w:val="20"/>
        </w:rPr>
        <w:t xml:space="preserve">to in the </w:t>
      </w:r>
      <w:r w:rsidR="0074459E">
        <w:rPr>
          <w:rFonts w:cs="Arial"/>
          <w:i w:val="0"/>
          <w:szCs w:val="20"/>
        </w:rPr>
        <w:t>Allocation Determination</w:t>
      </w:r>
      <w:r w:rsidRPr="00180B76">
        <w:rPr>
          <w:rFonts w:cs="Arial"/>
          <w:i w:val="0"/>
          <w:szCs w:val="20"/>
        </w:rPr>
        <w:t xml:space="preserve"> </w:t>
      </w:r>
      <w:r w:rsidR="001942F2">
        <w:rPr>
          <w:rFonts w:cs="Arial"/>
          <w:i w:val="0"/>
          <w:szCs w:val="20"/>
        </w:rPr>
        <w:t>is</w:t>
      </w:r>
      <w:r w:rsidRPr="00180B76">
        <w:rPr>
          <w:rFonts w:cs="Arial"/>
          <w:i w:val="0"/>
          <w:szCs w:val="20"/>
        </w:rPr>
        <w:t xml:space="preserve"> at its sole risk, cost and expense.</w:t>
      </w:r>
    </w:p>
    <w:p w14:paraId="0CD1DB84" w14:textId="77777777" w:rsidR="00B61B2B" w:rsidRPr="00FB3A48" w:rsidRDefault="00B61B2B" w:rsidP="00EB4FF1">
      <w:pPr>
        <w:keepNext/>
        <w:autoSpaceDE w:val="0"/>
        <w:autoSpaceDN w:val="0"/>
        <w:adjustRightInd w:val="0"/>
        <w:spacing w:before="0" w:line="240" w:lineRule="atLeast"/>
        <w:rPr>
          <w:rFonts w:ascii="HelveticaNeueLTStd-Bd" w:hAnsi="HelveticaNeueLTStd-Bd" w:cs="HelveticaNeueLTStd-Bd"/>
          <w:i w:val="0"/>
          <w:szCs w:val="20"/>
        </w:rPr>
      </w:pPr>
      <w:r w:rsidRPr="00180B76">
        <w:rPr>
          <w:rFonts w:cs="Arial"/>
          <w:b/>
          <w:i w:val="0"/>
          <w:szCs w:val="20"/>
        </w:rPr>
        <w:lastRenderedPageBreak/>
        <w:t xml:space="preserve">26. Return of information to the </w:t>
      </w:r>
      <w:r w:rsidR="009D238C" w:rsidRPr="00180B76">
        <w:rPr>
          <w:rFonts w:cs="Arial"/>
          <w:b/>
          <w:i w:val="0"/>
          <w:szCs w:val="20"/>
        </w:rPr>
        <w:t>ACMA</w:t>
      </w:r>
    </w:p>
    <w:p w14:paraId="69DF0508" w14:textId="77777777" w:rsidR="007B150C" w:rsidRPr="00EB63A8" w:rsidRDefault="00B61B2B" w:rsidP="00EB4FF1">
      <w:pPr>
        <w:keepNext/>
        <w:autoSpaceDE w:val="0"/>
        <w:autoSpaceDN w:val="0"/>
        <w:adjustRightInd w:val="0"/>
        <w:spacing w:before="0" w:line="240" w:lineRule="atLeast"/>
        <w:ind w:left="425" w:hanging="425"/>
        <w:rPr>
          <w:rFonts w:cs="Arial"/>
          <w:i w:val="0"/>
          <w:szCs w:val="20"/>
        </w:rPr>
      </w:pPr>
      <w:r w:rsidRPr="00180B76">
        <w:rPr>
          <w:rFonts w:cs="Arial"/>
          <w:i w:val="0"/>
          <w:szCs w:val="20"/>
        </w:rPr>
        <w:t xml:space="preserve">26.1 The </w:t>
      </w:r>
      <w:r w:rsidR="0074459E">
        <w:rPr>
          <w:rFonts w:cs="Arial"/>
          <w:i w:val="0"/>
          <w:szCs w:val="20"/>
        </w:rPr>
        <w:t>Applicant</w:t>
      </w:r>
      <w:r w:rsidRPr="00180B76">
        <w:rPr>
          <w:rFonts w:cs="Arial"/>
          <w:i w:val="0"/>
          <w:szCs w:val="20"/>
        </w:rPr>
        <w:t xml:space="preserve"> agrees to, at its sole expense, upon request by the ACMA in its</w:t>
      </w:r>
      <w:r w:rsidR="007E226D" w:rsidRPr="00180B76">
        <w:rPr>
          <w:rFonts w:cs="Arial"/>
          <w:i w:val="0"/>
          <w:szCs w:val="20"/>
        </w:rPr>
        <w:t xml:space="preserve"> </w:t>
      </w:r>
      <w:r w:rsidRPr="00180B76">
        <w:rPr>
          <w:rFonts w:cs="Arial"/>
          <w:i w:val="0"/>
          <w:szCs w:val="20"/>
        </w:rPr>
        <w:t>absolute discretion at any time, return to the ACMA any items or written information</w:t>
      </w:r>
      <w:r w:rsidR="007E226D" w:rsidRPr="00180B76">
        <w:rPr>
          <w:rFonts w:cs="Arial"/>
          <w:i w:val="0"/>
          <w:szCs w:val="20"/>
        </w:rPr>
        <w:t xml:space="preserve"> </w:t>
      </w:r>
      <w:r w:rsidRPr="00180B76">
        <w:rPr>
          <w:rFonts w:cs="Arial"/>
          <w:i w:val="0"/>
          <w:szCs w:val="20"/>
        </w:rPr>
        <w:t xml:space="preserve">provided to the </w:t>
      </w:r>
      <w:r w:rsidR="0074459E">
        <w:rPr>
          <w:rFonts w:cs="Arial"/>
          <w:i w:val="0"/>
          <w:szCs w:val="20"/>
        </w:rPr>
        <w:t>Applicant</w:t>
      </w:r>
      <w:r w:rsidRPr="00180B76">
        <w:rPr>
          <w:rFonts w:cs="Arial"/>
          <w:i w:val="0"/>
          <w:szCs w:val="20"/>
        </w:rPr>
        <w:t xml:space="preserve"> (and copies of the information).</w:t>
      </w:r>
    </w:p>
    <w:p w14:paraId="2BD0F8F2" w14:textId="77777777"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27. Survival of obligations</w:t>
      </w:r>
    </w:p>
    <w:p w14:paraId="0AEB2B1E" w14:textId="4FE09F4D" w:rsidR="007B150C" w:rsidRPr="00EB63A8" w:rsidRDefault="00B61B2B" w:rsidP="00EB63A8">
      <w:pPr>
        <w:autoSpaceDE w:val="0"/>
        <w:autoSpaceDN w:val="0"/>
        <w:adjustRightInd w:val="0"/>
        <w:spacing w:before="0" w:line="240" w:lineRule="atLeast"/>
        <w:ind w:left="425" w:hanging="425"/>
        <w:rPr>
          <w:rFonts w:cs="Arial"/>
          <w:i w:val="0"/>
          <w:szCs w:val="20"/>
        </w:rPr>
      </w:pPr>
      <w:r w:rsidRPr="00180B76">
        <w:rPr>
          <w:rFonts w:cs="Arial"/>
          <w:i w:val="0"/>
          <w:szCs w:val="20"/>
        </w:rPr>
        <w:t>27.1</w:t>
      </w:r>
      <w:r w:rsidR="001942F2">
        <w:rPr>
          <w:rFonts w:cs="Arial"/>
          <w:i w:val="0"/>
          <w:szCs w:val="20"/>
        </w:rPr>
        <w:tab/>
      </w:r>
      <w:r w:rsidRPr="00AB1BF1">
        <w:rPr>
          <w:rFonts w:cs="Arial"/>
          <w:i w:val="0"/>
          <w:szCs w:val="20"/>
        </w:rPr>
        <w:t xml:space="preserve">Termination of this Deed does not relieve the </w:t>
      </w:r>
      <w:r w:rsidR="0074459E" w:rsidRPr="00AB1BF1">
        <w:rPr>
          <w:rFonts w:cs="Arial"/>
          <w:i w:val="0"/>
          <w:szCs w:val="20"/>
        </w:rPr>
        <w:t>Applicant</w:t>
      </w:r>
      <w:r w:rsidRPr="00AB1BF1">
        <w:rPr>
          <w:rFonts w:cs="Arial"/>
          <w:i w:val="0"/>
          <w:szCs w:val="20"/>
        </w:rPr>
        <w:t xml:space="preserve"> from the </w:t>
      </w:r>
      <w:r w:rsidR="0074459E" w:rsidRPr="00AB1BF1">
        <w:rPr>
          <w:rFonts w:cs="Arial"/>
          <w:i w:val="0"/>
          <w:szCs w:val="20"/>
        </w:rPr>
        <w:t>Applicant</w:t>
      </w:r>
      <w:r w:rsidRPr="00AB1BF1">
        <w:rPr>
          <w:rFonts w:cs="Arial"/>
          <w:i w:val="0"/>
          <w:szCs w:val="20"/>
        </w:rPr>
        <w:t>’s</w:t>
      </w:r>
      <w:r w:rsidR="007E226D" w:rsidRPr="00AB1BF1">
        <w:rPr>
          <w:rFonts w:cs="Arial"/>
          <w:i w:val="0"/>
          <w:szCs w:val="20"/>
        </w:rPr>
        <w:t xml:space="preserve"> </w:t>
      </w:r>
      <w:r w:rsidRPr="00AB1BF1">
        <w:rPr>
          <w:rFonts w:cs="Arial"/>
          <w:i w:val="0"/>
          <w:szCs w:val="20"/>
        </w:rPr>
        <w:t xml:space="preserve">obligations under clauses </w:t>
      </w:r>
      <w:r w:rsidR="001942F2" w:rsidRPr="00AB1BF1">
        <w:rPr>
          <w:rFonts w:cs="Arial"/>
          <w:i w:val="0"/>
          <w:szCs w:val="20"/>
        </w:rPr>
        <w:t xml:space="preserve">1.6, 1.7, </w:t>
      </w:r>
      <w:r w:rsidRPr="00AB1BF1">
        <w:rPr>
          <w:rFonts w:cs="Arial"/>
          <w:i w:val="0"/>
          <w:szCs w:val="20"/>
        </w:rPr>
        <w:t xml:space="preserve">2, 4, </w:t>
      </w:r>
      <w:r w:rsidR="001942F2" w:rsidRPr="00AB1BF1">
        <w:rPr>
          <w:rFonts w:cs="Arial"/>
          <w:i w:val="0"/>
          <w:szCs w:val="20"/>
        </w:rPr>
        <w:t xml:space="preserve">9.3, </w:t>
      </w:r>
      <w:r w:rsidRPr="00AB1BF1">
        <w:rPr>
          <w:rFonts w:cs="Arial"/>
          <w:i w:val="0"/>
          <w:szCs w:val="20"/>
        </w:rPr>
        <w:t>10, 12,</w:t>
      </w:r>
      <w:r w:rsidR="001942F2" w:rsidRPr="00AB1BF1">
        <w:rPr>
          <w:rFonts w:cs="Arial"/>
          <w:i w:val="0"/>
          <w:szCs w:val="20"/>
        </w:rPr>
        <w:t xml:space="preserve"> </w:t>
      </w:r>
      <w:r w:rsidR="00FB08AE" w:rsidRPr="00AB1BF1">
        <w:rPr>
          <w:rFonts w:cs="Arial"/>
          <w:i w:val="0"/>
          <w:szCs w:val="20"/>
        </w:rPr>
        <w:t xml:space="preserve">13, </w:t>
      </w:r>
      <w:r w:rsidR="001942F2" w:rsidRPr="00AB1BF1">
        <w:rPr>
          <w:rFonts w:cs="Arial"/>
          <w:i w:val="0"/>
          <w:szCs w:val="20"/>
        </w:rPr>
        <w:t>14, 15, 17</w:t>
      </w:r>
      <w:r w:rsidR="004851AC" w:rsidRPr="00AB1BF1">
        <w:rPr>
          <w:rFonts w:cs="Arial"/>
          <w:i w:val="0"/>
          <w:szCs w:val="20"/>
        </w:rPr>
        <w:t>,</w:t>
      </w:r>
      <w:r w:rsidRPr="00AB1BF1">
        <w:rPr>
          <w:rFonts w:cs="Arial"/>
          <w:i w:val="0"/>
          <w:szCs w:val="20"/>
        </w:rPr>
        <w:t xml:space="preserve"> 18, 19, 25</w:t>
      </w:r>
      <w:r w:rsidR="00085408" w:rsidRPr="00AB1BF1">
        <w:rPr>
          <w:rFonts w:cs="Arial"/>
          <w:i w:val="0"/>
          <w:szCs w:val="20"/>
        </w:rPr>
        <w:t>, and 26</w:t>
      </w:r>
      <w:r w:rsidRPr="00AB1BF1">
        <w:rPr>
          <w:rFonts w:cs="Arial"/>
          <w:i w:val="0"/>
          <w:szCs w:val="20"/>
        </w:rPr>
        <w:t xml:space="preserve"> of this Deed</w:t>
      </w:r>
      <w:r w:rsidR="001942F2" w:rsidRPr="00AB1BF1">
        <w:rPr>
          <w:rFonts w:cs="Arial"/>
          <w:i w:val="0"/>
          <w:szCs w:val="20"/>
        </w:rPr>
        <w:t>,</w:t>
      </w:r>
      <w:r w:rsidRPr="00AB1BF1">
        <w:rPr>
          <w:rFonts w:cs="Arial"/>
          <w:i w:val="0"/>
          <w:szCs w:val="20"/>
        </w:rPr>
        <w:t xml:space="preserve"> and any other</w:t>
      </w:r>
      <w:r w:rsidR="007E226D" w:rsidRPr="00AB1BF1">
        <w:rPr>
          <w:rFonts w:cs="Arial"/>
          <w:i w:val="0"/>
          <w:szCs w:val="20"/>
        </w:rPr>
        <w:t xml:space="preserve"> </w:t>
      </w:r>
      <w:r w:rsidRPr="00AB1BF1">
        <w:rPr>
          <w:rFonts w:cs="Arial"/>
          <w:i w:val="0"/>
          <w:szCs w:val="20"/>
        </w:rPr>
        <w:t>provisions that by their nature survive termination.</w:t>
      </w:r>
    </w:p>
    <w:p w14:paraId="7AE1D125" w14:textId="77777777"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28. Governing law</w:t>
      </w:r>
    </w:p>
    <w:p w14:paraId="442181EF" w14:textId="77777777" w:rsidR="00B61B2B" w:rsidRPr="00180B76" w:rsidRDefault="00B61B2B" w:rsidP="00EB63A8">
      <w:pPr>
        <w:autoSpaceDE w:val="0"/>
        <w:autoSpaceDN w:val="0"/>
        <w:adjustRightInd w:val="0"/>
        <w:spacing w:before="0" w:line="240" w:lineRule="atLeast"/>
        <w:ind w:left="425" w:hanging="425"/>
        <w:rPr>
          <w:rFonts w:cs="Arial"/>
          <w:i w:val="0"/>
          <w:szCs w:val="20"/>
        </w:rPr>
      </w:pPr>
      <w:r w:rsidRPr="00180B76">
        <w:rPr>
          <w:rFonts w:cs="Arial"/>
          <w:i w:val="0"/>
          <w:szCs w:val="20"/>
        </w:rPr>
        <w:t>28.1</w:t>
      </w:r>
      <w:r w:rsidR="001942F2">
        <w:rPr>
          <w:rFonts w:cs="Arial"/>
          <w:i w:val="0"/>
          <w:szCs w:val="20"/>
        </w:rPr>
        <w:tab/>
      </w:r>
      <w:r w:rsidRPr="00180B76">
        <w:rPr>
          <w:rFonts w:cs="Arial"/>
          <w:i w:val="0"/>
          <w:szCs w:val="20"/>
        </w:rPr>
        <w:t xml:space="preserve">This Deed is governed by the laws in force in the </w:t>
      </w:r>
      <w:r w:rsidR="007B150C" w:rsidRPr="00180B76">
        <w:rPr>
          <w:rFonts w:cs="Arial"/>
          <w:i w:val="0"/>
          <w:szCs w:val="20"/>
        </w:rPr>
        <w:t>Australian Capital Territory</w:t>
      </w:r>
      <w:r w:rsidRPr="00180B76">
        <w:rPr>
          <w:rFonts w:cs="Arial"/>
          <w:i w:val="0"/>
          <w:szCs w:val="20"/>
        </w:rPr>
        <w:t>.</w:t>
      </w:r>
    </w:p>
    <w:p w14:paraId="548293A7" w14:textId="77777777" w:rsidR="007B150C" w:rsidRPr="00EB63A8" w:rsidRDefault="00B61B2B" w:rsidP="00EB63A8">
      <w:pPr>
        <w:autoSpaceDE w:val="0"/>
        <w:autoSpaceDN w:val="0"/>
        <w:adjustRightInd w:val="0"/>
        <w:spacing w:before="0" w:line="240" w:lineRule="atLeast"/>
        <w:ind w:left="425" w:hanging="425"/>
        <w:rPr>
          <w:rFonts w:cs="Arial"/>
          <w:i w:val="0"/>
          <w:szCs w:val="20"/>
        </w:rPr>
      </w:pPr>
      <w:r w:rsidRPr="00180B76">
        <w:rPr>
          <w:rFonts w:cs="Arial"/>
          <w:i w:val="0"/>
          <w:szCs w:val="20"/>
        </w:rPr>
        <w:t>28.2</w:t>
      </w:r>
      <w:r w:rsidR="001942F2">
        <w:rPr>
          <w:rFonts w:cs="Arial"/>
          <w:i w:val="0"/>
          <w:szCs w:val="20"/>
        </w:rPr>
        <w:tab/>
      </w:r>
      <w:r w:rsidRPr="00180B76">
        <w:rPr>
          <w:rFonts w:cs="Arial"/>
          <w:i w:val="0"/>
          <w:szCs w:val="20"/>
        </w:rPr>
        <w:t xml:space="preserve">The </w:t>
      </w:r>
      <w:r w:rsidR="0074459E">
        <w:rPr>
          <w:rFonts w:cs="Arial"/>
          <w:i w:val="0"/>
          <w:szCs w:val="20"/>
        </w:rPr>
        <w:t>Applicant</w:t>
      </w:r>
      <w:r w:rsidRPr="00180B76">
        <w:rPr>
          <w:rFonts w:cs="Arial"/>
          <w:i w:val="0"/>
          <w:szCs w:val="20"/>
        </w:rPr>
        <w:t xml:space="preserve"> irrevocably submits to the non-exclusive jurisdiction of the courts of</w:t>
      </w:r>
      <w:r w:rsidR="007B150C" w:rsidRPr="00180B76">
        <w:rPr>
          <w:rFonts w:cs="Arial"/>
          <w:i w:val="0"/>
          <w:szCs w:val="20"/>
        </w:rPr>
        <w:t xml:space="preserve"> the Australian Capital Territory </w:t>
      </w:r>
      <w:r w:rsidRPr="00180B76">
        <w:rPr>
          <w:rFonts w:cs="Arial"/>
          <w:i w:val="0"/>
          <w:szCs w:val="20"/>
        </w:rPr>
        <w:t>and of the Commonwealth of Australia.</w:t>
      </w:r>
    </w:p>
    <w:p w14:paraId="306741BD" w14:textId="77777777"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29. Definitions and interpretation</w:t>
      </w:r>
    </w:p>
    <w:p w14:paraId="0451C1DC" w14:textId="70B19A81" w:rsidR="00B61B2B" w:rsidRPr="00180B76" w:rsidRDefault="00B61B2B" w:rsidP="00EB63A8">
      <w:pPr>
        <w:autoSpaceDE w:val="0"/>
        <w:autoSpaceDN w:val="0"/>
        <w:adjustRightInd w:val="0"/>
        <w:spacing w:before="0" w:line="240" w:lineRule="atLeast"/>
        <w:ind w:left="425" w:hanging="425"/>
        <w:rPr>
          <w:rFonts w:cs="Arial"/>
          <w:i w:val="0"/>
          <w:szCs w:val="20"/>
        </w:rPr>
      </w:pPr>
      <w:r w:rsidRPr="00180B76">
        <w:rPr>
          <w:rFonts w:cs="Arial"/>
          <w:i w:val="0"/>
          <w:szCs w:val="20"/>
        </w:rPr>
        <w:t>29.1</w:t>
      </w:r>
      <w:r w:rsidR="001942F2">
        <w:rPr>
          <w:rFonts w:cs="Arial"/>
          <w:i w:val="0"/>
          <w:szCs w:val="20"/>
        </w:rPr>
        <w:tab/>
      </w:r>
      <w:r w:rsidRPr="00180B76">
        <w:rPr>
          <w:rFonts w:cs="Arial"/>
          <w:i w:val="0"/>
          <w:szCs w:val="20"/>
        </w:rPr>
        <w:t xml:space="preserve">This Deed </w:t>
      </w:r>
      <w:r w:rsidR="001942F2">
        <w:rPr>
          <w:rFonts w:cs="Arial"/>
          <w:i w:val="0"/>
          <w:szCs w:val="20"/>
        </w:rPr>
        <w:t>is to</w:t>
      </w:r>
      <w:r w:rsidRPr="00180B76">
        <w:rPr>
          <w:rFonts w:cs="Arial"/>
          <w:i w:val="0"/>
          <w:szCs w:val="20"/>
        </w:rPr>
        <w:t xml:space="preserve"> be interpreted in accordance with the provisions of </w:t>
      </w:r>
      <w:r w:rsidR="00E7182E">
        <w:rPr>
          <w:rFonts w:cs="Arial"/>
          <w:i w:val="0"/>
          <w:szCs w:val="20"/>
        </w:rPr>
        <w:t xml:space="preserve">the Act, </w:t>
      </w:r>
      <w:r w:rsidRPr="00180B76">
        <w:rPr>
          <w:rFonts w:cs="Arial"/>
          <w:i w:val="0"/>
          <w:szCs w:val="20"/>
        </w:rPr>
        <w:t xml:space="preserve">the </w:t>
      </w:r>
      <w:r w:rsidR="0074459E">
        <w:rPr>
          <w:rFonts w:cs="Arial"/>
          <w:i w:val="0"/>
          <w:szCs w:val="20"/>
        </w:rPr>
        <w:t>Allocation Determination</w:t>
      </w:r>
      <w:r w:rsidRPr="00180B76">
        <w:rPr>
          <w:rFonts w:cs="Arial"/>
          <w:i w:val="0"/>
          <w:szCs w:val="20"/>
        </w:rPr>
        <w:t xml:space="preserve">, </w:t>
      </w:r>
      <w:r w:rsidR="00BB704B">
        <w:rPr>
          <w:rFonts w:cs="Arial"/>
          <w:i w:val="0"/>
          <w:szCs w:val="20"/>
        </w:rPr>
        <w:t xml:space="preserve">the marketing plan </w:t>
      </w:r>
      <w:r w:rsidRPr="00180B76">
        <w:rPr>
          <w:rFonts w:cs="Arial"/>
          <w:i w:val="0"/>
          <w:szCs w:val="20"/>
        </w:rPr>
        <w:t xml:space="preserve">and the </w:t>
      </w:r>
      <w:r w:rsidR="00696409">
        <w:rPr>
          <w:rFonts w:cs="Arial"/>
          <w:i w:val="0"/>
          <w:szCs w:val="20"/>
        </w:rPr>
        <w:t>s</w:t>
      </w:r>
      <w:r w:rsidR="00FB08AE">
        <w:rPr>
          <w:rFonts w:cs="Arial"/>
          <w:i w:val="0"/>
          <w:szCs w:val="20"/>
        </w:rPr>
        <w:t xml:space="preserve">pectrum </w:t>
      </w:r>
      <w:r w:rsidR="00696409">
        <w:rPr>
          <w:rFonts w:cs="Arial"/>
          <w:i w:val="0"/>
          <w:szCs w:val="20"/>
        </w:rPr>
        <w:t>l</w:t>
      </w:r>
      <w:r w:rsidR="00FB08AE">
        <w:rPr>
          <w:rFonts w:cs="Arial"/>
          <w:i w:val="0"/>
          <w:szCs w:val="20"/>
        </w:rPr>
        <w:t xml:space="preserve">icence </w:t>
      </w:r>
      <w:r w:rsidR="00696409">
        <w:rPr>
          <w:rFonts w:cs="Arial"/>
          <w:i w:val="0"/>
          <w:szCs w:val="20"/>
        </w:rPr>
        <w:t>l</w:t>
      </w:r>
      <w:r w:rsidR="00FB08AE">
        <w:rPr>
          <w:rFonts w:cs="Arial"/>
          <w:i w:val="0"/>
          <w:szCs w:val="20"/>
        </w:rPr>
        <w:t>imits</w:t>
      </w:r>
      <w:r w:rsidR="00FB08AE" w:rsidRPr="00180B76">
        <w:rPr>
          <w:rFonts w:cs="Arial"/>
          <w:i w:val="0"/>
          <w:szCs w:val="20"/>
        </w:rPr>
        <w:t xml:space="preserve"> </w:t>
      </w:r>
      <w:r w:rsidR="00696409">
        <w:rPr>
          <w:rFonts w:cs="Arial"/>
          <w:i w:val="0"/>
          <w:szCs w:val="20"/>
        </w:rPr>
        <w:t>d</w:t>
      </w:r>
      <w:r w:rsidRPr="00180B76">
        <w:rPr>
          <w:rFonts w:cs="Arial"/>
          <w:i w:val="0"/>
          <w:szCs w:val="20"/>
        </w:rPr>
        <w:t>irection. Unless otherwise</w:t>
      </w:r>
      <w:r w:rsidR="007E226D" w:rsidRPr="00180B76">
        <w:rPr>
          <w:rFonts w:cs="Arial"/>
          <w:i w:val="0"/>
          <w:szCs w:val="20"/>
        </w:rPr>
        <w:t xml:space="preserve"> </w:t>
      </w:r>
      <w:r w:rsidRPr="00180B76">
        <w:rPr>
          <w:rFonts w:cs="Arial"/>
          <w:i w:val="0"/>
          <w:szCs w:val="20"/>
        </w:rPr>
        <w:t xml:space="preserve">provided, terms in this Deed have the same meanings as provided in </w:t>
      </w:r>
      <w:r w:rsidR="00E7182E">
        <w:rPr>
          <w:rFonts w:cs="Arial"/>
          <w:i w:val="0"/>
          <w:szCs w:val="20"/>
        </w:rPr>
        <w:t xml:space="preserve">the Act, </w:t>
      </w:r>
      <w:r w:rsidRPr="00180B76">
        <w:rPr>
          <w:rFonts w:cs="Arial"/>
          <w:i w:val="0"/>
          <w:szCs w:val="20"/>
        </w:rPr>
        <w:t>the</w:t>
      </w:r>
      <w:r w:rsidR="007E226D" w:rsidRPr="00180B76">
        <w:rPr>
          <w:rFonts w:cs="Arial"/>
          <w:i w:val="0"/>
          <w:szCs w:val="20"/>
        </w:rPr>
        <w:t xml:space="preserve"> </w:t>
      </w:r>
      <w:r w:rsidR="0074459E">
        <w:rPr>
          <w:rFonts w:cs="Arial"/>
          <w:i w:val="0"/>
          <w:szCs w:val="20"/>
        </w:rPr>
        <w:t>Allocation Determination</w:t>
      </w:r>
      <w:r w:rsidR="00BB704B">
        <w:rPr>
          <w:rFonts w:cs="Arial"/>
          <w:i w:val="0"/>
          <w:szCs w:val="20"/>
        </w:rPr>
        <w:t>, the marketing plan</w:t>
      </w:r>
      <w:r w:rsidR="00E7182E">
        <w:rPr>
          <w:rFonts w:cs="Arial"/>
          <w:i w:val="0"/>
          <w:szCs w:val="20"/>
        </w:rPr>
        <w:t xml:space="preserve"> or</w:t>
      </w:r>
      <w:r w:rsidRPr="00180B76">
        <w:rPr>
          <w:rFonts w:cs="Arial"/>
          <w:i w:val="0"/>
          <w:szCs w:val="20"/>
        </w:rPr>
        <w:t xml:space="preserve"> </w:t>
      </w:r>
      <w:r w:rsidR="00E7182E">
        <w:rPr>
          <w:rFonts w:cs="Arial"/>
          <w:i w:val="0"/>
          <w:szCs w:val="20"/>
        </w:rPr>
        <w:t>the</w:t>
      </w:r>
      <w:r w:rsidR="001942F2">
        <w:rPr>
          <w:rFonts w:cs="Arial"/>
          <w:i w:val="0"/>
          <w:szCs w:val="20"/>
        </w:rPr>
        <w:t xml:space="preserve"> </w:t>
      </w:r>
      <w:r w:rsidR="00696409">
        <w:rPr>
          <w:rFonts w:cs="Arial"/>
          <w:i w:val="0"/>
          <w:szCs w:val="20"/>
        </w:rPr>
        <w:t>s</w:t>
      </w:r>
      <w:r w:rsidR="00FB08AE">
        <w:rPr>
          <w:rFonts w:cs="Arial"/>
          <w:i w:val="0"/>
          <w:szCs w:val="20"/>
        </w:rPr>
        <w:t xml:space="preserve">pectrum </w:t>
      </w:r>
      <w:r w:rsidR="00696409">
        <w:rPr>
          <w:rFonts w:cs="Arial"/>
          <w:i w:val="0"/>
          <w:szCs w:val="20"/>
        </w:rPr>
        <w:t>l</w:t>
      </w:r>
      <w:r w:rsidR="00FB08AE">
        <w:rPr>
          <w:rFonts w:cs="Arial"/>
          <w:i w:val="0"/>
          <w:szCs w:val="20"/>
        </w:rPr>
        <w:t xml:space="preserve">icence </w:t>
      </w:r>
      <w:r w:rsidR="00696409">
        <w:rPr>
          <w:rFonts w:cs="Arial"/>
          <w:i w:val="0"/>
          <w:szCs w:val="20"/>
        </w:rPr>
        <w:t>l</w:t>
      </w:r>
      <w:r w:rsidR="00FB08AE">
        <w:rPr>
          <w:rFonts w:cs="Arial"/>
          <w:i w:val="0"/>
          <w:szCs w:val="20"/>
        </w:rPr>
        <w:t xml:space="preserve">imits </w:t>
      </w:r>
      <w:r w:rsidR="00696409">
        <w:rPr>
          <w:rFonts w:cs="Arial"/>
          <w:i w:val="0"/>
          <w:szCs w:val="20"/>
        </w:rPr>
        <w:t>d</w:t>
      </w:r>
      <w:r w:rsidRPr="00180B76">
        <w:rPr>
          <w:rFonts w:cs="Arial"/>
          <w:i w:val="0"/>
          <w:szCs w:val="20"/>
        </w:rPr>
        <w:t>irection. In particular, ‘</w:t>
      </w:r>
      <w:r w:rsidRPr="00F85AB5">
        <w:rPr>
          <w:rFonts w:cs="Arial"/>
          <w:b/>
          <w:i w:val="0"/>
          <w:szCs w:val="20"/>
        </w:rPr>
        <w:t>associate</w:t>
      </w:r>
      <w:r w:rsidRPr="00180B76">
        <w:rPr>
          <w:rFonts w:cs="Arial"/>
          <w:i w:val="0"/>
          <w:szCs w:val="20"/>
        </w:rPr>
        <w:t>’ has the same</w:t>
      </w:r>
      <w:r w:rsidR="007E226D" w:rsidRPr="00180B76">
        <w:rPr>
          <w:rFonts w:cs="Arial"/>
          <w:i w:val="0"/>
          <w:szCs w:val="20"/>
        </w:rPr>
        <w:t xml:space="preserve"> </w:t>
      </w:r>
      <w:r w:rsidRPr="00180B76">
        <w:rPr>
          <w:rFonts w:cs="Arial"/>
          <w:i w:val="0"/>
          <w:szCs w:val="20"/>
        </w:rPr>
        <w:t xml:space="preserve">meaning as provided in </w:t>
      </w:r>
      <w:r w:rsidRPr="00AB1BF1">
        <w:rPr>
          <w:rFonts w:cs="Arial"/>
          <w:i w:val="0"/>
          <w:szCs w:val="20"/>
        </w:rPr>
        <w:t xml:space="preserve">section </w:t>
      </w:r>
      <w:r w:rsidR="000709C6" w:rsidRPr="00AB1BF1">
        <w:rPr>
          <w:rFonts w:cs="Arial"/>
          <w:i w:val="0"/>
          <w:szCs w:val="20"/>
        </w:rPr>
        <w:t>13</w:t>
      </w:r>
      <w:r w:rsidR="000709C6">
        <w:rPr>
          <w:rFonts w:cs="Arial"/>
          <w:i w:val="0"/>
          <w:szCs w:val="20"/>
        </w:rPr>
        <w:t xml:space="preserve"> </w:t>
      </w:r>
      <w:r w:rsidR="000709C6" w:rsidRPr="00EC4639">
        <w:rPr>
          <w:rFonts w:cs="Arial"/>
          <w:i w:val="0"/>
          <w:szCs w:val="20"/>
        </w:rPr>
        <w:t>of</w:t>
      </w:r>
      <w:r w:rsidRPr="00EC4639">
        <w:rPr>
          <w:rFonts w:cs="Arial"/>
          <w:i w:val="0"/>
          <w:szCs w:val="20"/>
        </w:rPr>
        <w:t xml:space="preserve"> the</w:t>
      </w:r>
      <w:r w:rsidRPr="00180B76">
        <w:rPr>
          <w:rFonts w:cs="Arial"/>
          <w:i w:val="0"/>
          <w:szCs w:val="20"/>
        </w:rPr>
        <w:t xml:space="preserve"> </w:t>
      </w:r>
      <w:r w:rsidR="0074459E">
        <w:rPr>
          <w:rFonts w:cs="Arial"/>
          <w:i w:val="0"/>
          <w:szCs w:val="20"/>
        </w:rPr>
        <w:t>Allocation Determination</w:t>
      </w:r>
      <w:r w:rsidRPr="00180B76">
        <w:rPr>
          <w:rFonts w:cs="Arial"/>
          <w:i w:val="0"/>
          <w:szCs w:val="20"/>
        </w:rPr>
        <w:t>.</w:t>
      </w:r>
    </w:p>
    <w:p w14:paraId="4F86D25D" w14:textId="77777777" w:rsidR="00B61B2B" w:rsidRPr="00180B76" w:rsidRDefault="00B61B2B" w:rsidP="000848DD">
      <w:pPr>
        <w:autoSpaceDE w:val="0"/>
        <w:autoSpaceDN w:val="0"/>
        <w:adjustRightInd w:val="0"/>
        <w:spacing w:before="0" w:after="80" w:line="240" w:lineRule="atLeast"/>
        <w:ind w:left="425" w:hanging="425"/>
        <w:rPr>
          <w:rFonts w:cs="Arial"/>
          <w:i w:val="0"/>
          <w:szCs w:val="20"/>
        </w:rPr>
      </w:pPr>
      <w:r w:rsidRPr="00180B76">
        <w:rPr>
          <w:rFonts w:cs="Arial"/>
          <w:i w:val="0"/>
          <w:szCs w:val="20"/>
        </w:rPr>
        <w:t>29.2</w:t>
      </w:r>
      <w:r w:rsidR="001942F2">
        <w:rPr>
          <w:rFonts w:cs="Arial"/>
          <w:i w:val="0"/>
          <w:szCs w:val="20"/>
        </w:rPr>
        <w:tab/>
      </w:r>
      <w:r w:rsidRPr="00180B76">
        <w:rPr>
          <w:rFonts w:cs="Arial"/>
          <w:i w:val="0"/>
          <w:szCs w:val="20"/>
        </w:rPr>
        <w:t>In this Deed:</w:t>
      </w:r>
    </w:p>
    <w:p w14:paraId="4B8A4D83" w14:textId="38772103" w:rsidR="00A00B04" w:rsidRDefault="001942F2" w:rsidP="00EB63A8">
      <w:pPr>
        <w:keepNext/>
        <w:autoSpaceDE w:val="0"/>
        <w:autoSpaceDN w:val="0"/>
        <w:adjustRightInd w:val="0"/>
        <w:spacing w:before="0" w:after="80" w:line="240" w:lineRule="atLeast"/>
        <w:ind w:left="851" w:hanging="426"/>
        <w:rPr>
          <w:rFonts w:cs="Arial"/>
          <w:i w:val="0"/>
          <w:szCs w:val="20"/>
        </w:rPr>
      </w:pPr>
      <w:r>
        <w:rPr>
          <w:rFonts w:cs="Arial"/>
          <w:i w:val="0"/>
          <w:szCs w:val="20"/>
        </w:rPr>
        <w:t>a.</w:t>
      </w:r>
      <w:r>
        <w:rPr>
          <w:rFonts w:cs="Arial"/>
          <w:i w:val="0"/>
          <w:szCs w:val="20"/>
        </w:rPr>
        <w:tab/>
      </w:r>
      <w:r w:rsidR="00A00B04" w:rsidRPr="00F85AB5">
        <w:rPr>
          <w:rFonts w:cs="Arial"/>
          <w:b/>
          <w:i w:val="0"/>
          <w:szCs w:val="20"/>
        </w:rPr>
        <w:t>allocation process</w:t>
      </w:r>
      <w:r w:rsidR="00A00B04">
        <w:rPr>
          <w:rFonts w:cs="Arial"/>
          <w:i w:val="0"/>
          <w:szCs w:val="20"/>
        </w:rPr>
        <w:t xml:space="preserve"> means the process established by the Allocation Determination for allocating spectrum licences in the 3.6 GHz band;</w:t>
      </w:r>
    </w:p>
    <w:p w14:paraId="02411188" w14:textId="14239E8F" w:rsidR="001942F2" w:rsidRDefault="00A00B04" w:rsidP="00EB63A8">
      <w:pPr>
        <w:keepNext/>
        <w:autoSpaceDE w:val="0"/>
        <w:autoSpaceDN w:val="0"/>
        <w:adjustRightInd w:val="0"/>
        <w:spacing w:before="0" w:after="80" w:line="240" w:lineRule="atLeast"/>
        <w:ind w:left="851" w:hanging="426"/>
        <w:rPr>
          <w:rFonts w:cs="Arial"/>
          <w:b/>
          <w:i w:val="0"/>
          <w:szCs w:val="20"/>
        </w:rPr>
      </w:pPr>
      <w:r w:rsidRPr="00F85AB5">
        <w:rPr>
          <w:rFonts w:cs="Arial"/>
          <w:i w:val="0"/>
        </w:rPr>
        <w:t>b.</w:t>
      </w:r>
      <w:r w:rsidRPr="00F85AB5">
        <w:rPr>
          <w:rFonts w:cs="Arial"/>
          <w:i w:val="0"/>
        </w:rPr>
        <w:tab/>
      </w:r>
      <w:r w:rsidRPr="00CC179C">
        <w:rPr>
          <w:rFonts w:cs="Arial"/>
          <w:b/>
          <w:i w:val="0"/>
        </w:rPr>
        <w:t>c</w:t>
      </w:r>
      <w:r w:rsidR="00B61B2B" w:rsidRPr="000C59E9">
        <w:rPr>
          <w:rFonts w:cs="Arial"/>
          <w:b/>
          <w:i w:val="0"/>
        </w:rPr>
        <w:t>laim</w:t>
      </w:r>
      <w:r w:rsidR="00B61B2B" w:rsidRPr="000C59E9">
        <w:rPr>
          <w:rFonts w:cs="Arial"/>
          <w:i w:val="0"/>
        </w:rPr>
        <w:t xml:space="preserve"> means any prosecution, claim, writ, action, proceeding, suit, demand,</w:t>
      </w:r>
      <w:r w:rsidR="007E226D" w:rsidRPr="000C59E9">
        <w:rPr>
          <w:rFonts w:cs="Arial"/>
          <w:i w:val="0"/>
        </w:rPr>
        <w:t xml:space="preserve"> </w:t>
      </w:r>
      <w:r w:rsidR="00B61B2B" w:rsidRPr="000C59E9">
        <w:rPr>
          <w:rFonts w:cs="Arial"/>
          <w:i w:val="0"/>
        </w:rPr>
        <w:t>cause of action, arbitration, verdict, judgment, or other like matter whether present,</w:t>
      </w:r>
      <w:r w:rsidR="007E226D" w:rsidRPr="000C59E9">
        <w:rPr>
          <w:rFonts w:cs="Arial"/>
          <w:i w:val="0"/>
        </w:rPr>
        <w:t xml:space="preserve"> </w:t>
      </w:r>
      <w:r w:rsidR="00B61B2B" w:rsidRPr="000C59E9">
        <w:rPr>
          <w:rFonts w:cs="Arial"/>
          <w:i w:val="0"/>
        </w:rPr>
        <w:t>prospective or contingent, whether arising in contract, tort (including negligence),</w:t>
      </w:r>
      <w:r w:rsidR="007E226D" w:rsidRPr="000C59E9">
        <w:rPr>
          <w:rFonts w:cs="Arial"/>
          <w:i w:val="0"/>
        </w:rPr>
        <w:t xml:space="preserve"> </w:t>
      </w:r>
      <w:r w:rsidR="00B61B2B" w:rsidRPr="000C59E9">
        <w:rPr>
          <w:rFonts w:cs="Arial"/>
          <w:i w:val="0"/>
        </w:rPr>
        <w:t>in equity, under statute, or otherwise, and whether or not the facts, matters or</w:t>
      </w:r>
      <w:r w:rsidR="007E226D" w:rsidRPr="000C59E9">
        <w:rPr>
          <w:rFonts w:cs="Arial"/>
          <w:i w:val="0"/>
        </w:rPr>
        <w:t xml:space="preserve"> </w:t>
      </w:r>
      <w:r w:rsidR="00B61B2B" w:rsidRPr="000C59E9">
        <w:rPr>
          <w:rFonts w:cs="Arial"/>
          <w:i w:val="0"/>
        </w:rPr>
        <w:t>circumstances giving rise to any such claim or other matter are known as at the</w:t>
      </w:r>
      <w:r w:rsidR="007E226D" w:rsidRPr="000C59E9">
        <w:rPr>
          <w:rFonts w:cs="Arial"/>
          <w:i w:val="0"/>
        </w:rPr>
        <w:t xml:space="preserve"> </w:t>
      </w:r>
      <w:r w:rsidR="00B61B2B" w:rsidRPr="000C59E9">
        <w:rPr>
          <w:rFonts w:cs="Arial"/>
          <w:i w:val="0"/>
        </w:rPr>
        <w:t>date of this Deed;</w:t>
      </w:r>
    </w:p>
    <w:p w14:paraId="154A366C" w14:textId="358699B5" w:rsidR="001942F2" w:rsidRDefault="00A00B04" w:rsidP="00EB63A8">
      <w:pPr>
        <w:keepNext/>
        <w:autoSpaceDE w:val="0"/>
        <w:autoSpaceDN w:val="0"/>
        <w:adjustRightInd w:val="0"/>
        <w:spacing w:before="0" w:after="80" w:line="240" w:lineRule="atLeast"/>
        <w:ind w:left="851" w:hanging="426"/>
        <w:rPr>
          <w:rFonts w:cs="Arial"/>
          <w:b/>
          <w:i w:val="0"/>
          <w:szCs w:val="20"/>
        </w:rPr>
      </w:pPr>
      <w:r>
        <w:rPr>
          <w:i w:val="0"/>
        </w:rPr>
        <w:t>c</w:t>
      </w:r>
      <w:r w:rsidR="001942F2" w:rsidRPr="00EB63A8">
        <w:rPr>
          <w:i w:val="0"/>
        </w:rPr>
        <w:t>.</w:t>
      </w:r>
      <w:r w:rsidR="001942F2" w:rsidRPr="00EB63A8">
        <w:rPr>
          <w:i w:val="0"/>
        </w:rPr>
        <w:tab/>
      </w:r>
      <w:r w:rsidR="00B61B2B" w:rsidRPr="00EB63A8">
        <w:rPr>
          <w:rFonts w:cs="Arial"/>
          <w:b/>
          <w:i w:val="0"/>
          <w:szCs w:val="20"/>
        </w:rPr>
        <w:t>Commonwealth</w:t>
      </w:r>
      <w:r w:rsidR="00B61B2B" w:rsidRPr="00EB63A8">
        <w:rPr>
          <w:rFonts w:cs="Arial"/>
          <w:i w:val="0"/>
          <w:szCs w:val="20"/>
        </w:rPr>
        <w:t xml:space="preserve"> means the Crown in right of the Commonwealth and all</w:t>
      </w:r>
      <w:r w:rsidR="007E226D" w:rsidRPr="00EB63A8">
        <w:rPr>
          <w:rFonts w:cs="Arial"/>
          <w:i w:val="0"/>
          <w:szCs w:val="20"/>
        </w:rPr>
        <w:t xml:space="preserve"> </w:t>
      </w:r>
      <w:r w:rsidR="00B61B2B" w:rsidRPr="00EB63A8">
        <w:rPr>
          <w:rFonts w:cs="Arial"/>
          <w:i w:val="0"/>
          <w:szCs w:val="20"/>
        </w:rPr>
        <w:t>departments, agencies and authorities of the Commonwealth</w:t>
      </w:r>
      <w:r w:rsidR="008204FA">
        <w:rPr>
          <w:rFonts w:cs="Arial"/>
          <w:i w:val="0"/>
          <w:szCs w:val="20"/>
        </w:rPr>
        <w:t>.</w:t>
      </w:r>
    </w:p>
    <w:p w14:paraId="094EEF0E" w14:textId="77777777" w:rsidR="002A582E" w:rsidRDefault="00B61B2B" w:rsidP="000848DD">
      <w:pPr>
        <w:autoSpaceDE w:val="0"/>
        <w:autoSpaceDN w:val="0"/>
        <w:adjustRightInd w:val="0"/>
        <w:spacing w:before="0" w:after="80" w:line="240" w:lineRule="atLeast"/>
        <w:ind w:left="425" w:hanging="425"/>
        <w:rPr>
          <w:rFonts w:cs="Arial"/>
          <w:i w:val="0"/>
          <w:szCs w:val="20"/>
        </w:rPr>
      </w:pPr>
      <w:r w:rsidRPr="00180B76">
        <w:rPr>
          <w:rFonts w:cs="Arial"/>
          <w:i w:val="0"/>
          <w:szCs w:val="20"/>
        </w:rPr>
        <w:t>29.3</w:t>
      </w:r>
      <w:r w:rsidR="001942F2">
        <w:rPr>
          <w:rFonts w:cs="Arial"/>
          <w:i w:val="0"/>
          <w:szCs w:val="20"/>
        </w:rPr>
        <w:tab/>
      </w:r>
      <w:r w:rsidRPr="00180B76">
        <w:rPr>
          <w:rFonts w:cs="Arial"/>
          <w:i w:val="0"/>
          <w:szCs w:val="20"/>
        </w:rPr>
        <w:t>In this Deed:</w:t>
      </w:r>
    </w:p>
    <w:p w14:paraId="34359E4A" w14:textId="77777777" w:rsidR="002A582E" w:rsidRPr="000848DD" w:rsidRDefault="00667101" w:rsidP="000848DD">
      <w:pPr>
        <w:autoSpaceDE w:val="0"/>
        <w:autoSpaceDN w:val="0"/>
        <w:adjustRightInd w:val="0"/>
        <w:spacing w:before="0" w:after="80" w:line="240" w:lineRule="atLeast"/>
        <w:ind w:left="425" w:firstLine="1"/>
        <w:rPr>
          <w:rFonts w:cs="Arial"/>
          <w:i w:val="0"/>
          <w:szCs w:val="20"/>
        </w:rPr>
      </w:pPr>
      <w:r w:rsidRPr="000848DD">
        <w:rPr>
          <w:rFonts w:cs="Arial"/>
          <w:i w:val="0"/>
          <w:szCs w:val="20"/>
        </w:rPr>
        <w:t>a.</w:t>
      </w:r>
      <w:r w:rsidRPr="000848DD">
        <w:rPr>
          <w:rFonts w:cs="Arial"/>
          <w:i w:val="0"/>
          <w:szCs w:val="20"/>
        </w:rPr>
        <w:tab/>
      </w:r>
      <w:r w:rsidR="00B61B2B" w:rsidRPr="000848DD">
        <w:rPr>
          <w:rFonts w:cs="Arial"/>
          <w:i w:val="0"/>
          <w:szCs w:val="20"/>
        </w:rPr>
        <w:t>words importing a gender include any other gender;</w:t>
      </w:r>
    </w:p>
    <w:p w14:paraId="08064B30" w14:textId="77777777" w:rsidR="002A582E" w:rsidRPr="000848DD" w:rsidRDefault="00667101" w:rsidP="000848DD">
      <w:pPr>
        <w:autoSpaceDE w:val="0"/>
        <w:autoSpaceDN w:val="0"/>
        <w:adjustRightInd w:val="0"/>
        <w:spacing w:before="0" w:after="80" w:line="240" w:lineRule="atLeast"/>
        <w:ind w:left="720" w:hanging="294"/>
        <w:rPr>
          <w:rFonts w:cs="Arial"/>
          <w:i w:val="0"/>
          <w:szCs w:val="20"/>
        </w:rPr>
      </w:pPr>
      <w:r w:rsidRPr="000848DD">
        <w:rPr>
          <w:rFonts w:cs="Arial"/>
          <w:i w:val="0"/>
          <w:szCs w:val="20"/>
        </w:rPr>
        <w:t>b.</w:t>
      </w:r>
      <w:r w:rsidRPr="000848DD">
        <w:rPr>
          <w:rFonts w:cs="Arial"/>
          <w:i w:val="0"/>
          <w:szCs w:val="20"/>
        </w:rPr>
        <w:tab/>
      </w:r>
      <w:r w:rsidR="00B61B2B" w:rsidRPr="000848DD">
        <w:rPr>
          <w:rFonts w:cs="Arial"/>
          <w:i w:val="0"/>
          <w:szCs w:val="20"/>
        </w:rPr>
        <w:t>words in the singular number include the plural and words in the plural number</w:t>
      </w:r>
      <w:r w:rsidR="007E226D" w:rsidRPr="000848DD">
        <w:rPr>
          <w:rFonts w:cs="Arial"/>
          <w:i w:val="0"/>
          <w:szCs w:val="20"/>
        </w:rPr>
        <w:t xml:space="preserve"> </w:t>
      </w:r>
      <w:r w:rsidR="00B61B2B" w:rsidRPr="000848DD">
        <w:rPr>
          <w:rFonts w:cs="Arial"/>
          <w:i w:val="0"/>
          <w:szCs w:val="20"/>
        </w:rPr>
        <w:t>include the singular;</w:t>
      </w:r>
    </w:p>
    <w:p w14:paraId="747F1CCB" w14:textId="77777777" w:rsidR="002A582E" w:rsidRPr="000848DD" w:rsidRDefault="00667101" w:rsidP="000848DD">
      <w:pPr>
        <w:autoSpaceDE w:val="0"/>
        <w:autoSpaceDN w:val="0"/>
        <w:adjustRightInd w:val="0"/>
        <w:spacing w:before="0" w:after="80" w:line="240" w:lineRule="atLeast"/>
        <w:ind w:left="425" w:firstLine="1"/>
        <w:rPr>
          <w:rFonts w:cs="Arial"/>
          <w:i w:val="0"/>
          <w:szCs w:val="20"/>
        </w:rPr>
      </w:pPr>
      <w:r w:rsidRPr="000848DD">
        <w:rPr>
          <w:rFonts w:cs="Arial"/>
          <w:i w:val="0"/>
          <w:szCs w:val="20"/>
        </w:rPr>
        <w:t>c.</w:t>
      </w:r>
      <w:r w:rsidRPr="000848DD">
        <w:rPr>
          <w:rFonts w:cs="Arial"/>
          <w:i w:val="0"/>
          <w:szCs w:val="20"/>
        </w:rPr>
        <w:tab/>
      </w:r>
      <w:r w:rsidR="00B61B2B" w:rsidRPr="000848DD">
        <w:rPr>
          <w:rFonts w:cs="Arial"/>
          <w:i w:val="0"/>
          <w:szCs w:val="20"/>
        </w:rPr>
        <w:t>a person includes a body corporate;</w:t>
      </w:r>
    </w:p>
    <w:p w14:paraId="4B8085F7" w14:textId="77777777" w:rsidR="002A582E" w:rsidRPr="000848DD" w:rsidRDefault="00667101" w:rsidP="000848DD">
      <w:pPr>
        <w:autoSpaceDE w:val="0"/>
        <w:autoSpaceDN w:val="0"/>
        <w:adjustRightInd w:val="0"/>
        <w:spacing w:before="0" w:after="80" w:line="240" w:lineRule="atLeast"/>
        <w:ind w:left="720" w:hanging="294"/>
        <w:rPr>
          <w:rFonts w:cs="Arial"/>
          <w:i w:val="0"/>
          <w:szCs w:val="20"/>
        </w:rPr>
      </w:pPr>
      <w:r w:rsidRPr="000848DD">
        <w:rPr>
          <w:rFonts w:cs="Arial"/>
          <w:i w:val="0"/>
          <w:szCs w:val="20"/>
        </w:rPr>
        <w:t>d.</w:t>
      </w:r>
      <w:r w:rsidRPr="000848DD">
        <w:rPr>
          <w:rFonts w:cs="Arial"/>
          <w:i w:val="0"/>
          <w:szCs w:val="20"/>
        </w:rPr>
        <w:tab/>
      </w:r>
      <w:r w:rsidR="00B61B2B" w:rsidRPr="000848DD">
        <w:rPr>
          <w:rFonts w:cs="Arial"/>
          <w:i w:val="0"/>
          <w:szCs w:val="20"/>
        </w:rPr>
        <w:t>a reference to any statute or other legislation (whether primary or subordinate)</w:t>
      </w:r>
      <w:r w:rsidR="007E226D" w:rsidRPr="000848DD">
        <w:rPr>
          <w:rFonts w:cs="Arial"/>
          <w:i w:val="0"/>
          <w:szCs w:val="20"/>
        </w:rPr>
        <w:t xml:space="preserve"> </w:t>
      </w:r>
      <w:r w:rsidR="00B61B2B" w:rsidRPr="000848DD">
        <w:rPr>
          <w:rFonts w:cs="Arial"/>
          <w:i w:val="0"/>
          <w:szCs w:val="20"/>
        </w:rPr>
        <w:t>is to a statute or other legislation of the Commonwealth of Australia as amended</w:t>
      </w:r>
      <w:r w:rsidR="007E226D" w:rsidRPr="000848DD">
        <w:rPr>
          <w:rFonts w:cs="Arial"/>
          <w:i w:val="0"/>
          <w:szCs w:val="20"/>
        </w:rPr>
        <w:t xml:space="preserve"> </w:t>
      </w:r>
      <w:r w:rsidR="00B61B2B" w:rsidRPr="000848DD">
        <w:rPr>
          <w:rFonts w:cs="Arial"/>
          <w:i w:val="0"/>
          <w:szCs w:val="20"/>
        </w:rPr>
        <w:t>or replaced from time to time;</w:t>
      </w:r>
    </w:p>
    <w:p w14:paraId="1CA03611" w14:textId="790AC875" w:rsidR="002A582E" w:rsidRPr="000848DD" w:rsidRDefault="00667101" w:rsidP="000848DD">
      <w:pPr>
        <w:autoSpaceDE w:val="0"/>
        <w:autoSpaceDN w:val="0"/>
        <w:adjustRightInd w:val="0"/>
        <w:spacing w:before="0" w:after="80" w:line="240" w:lineRule="atLeast"/>
        <w:ind w:left="720" w:hanging="294"/>
        <w:rPr>
          <w:rFonts w:cs="Arial"/>
          <w:i w:val="0"/>
          <w:szCs w:val="20"/>
        </w:rPr>
      </w:pPr>
      <w:r w:rsidRPr="000848DD">
        <w:rPr>
          <w:rFonts w:cs="Arial"/>
          <w:i w:val="0"/>
          <w:szCs w:val="20"/>
        </w:rPr>
        <w:t>e.</w:t>
      </w:r>
      <w:r w:rsidRPr="000848DD">
        <w:rPr>
          <w:rFonts w:cs="Arial"/>
          <w:i w:val="0"/>
          <w:szCs w:val="20"/>
        </w:rPr>
        <w:tab/>
      </w:r>
      <w:r w:rsidR="00B61B2B" w:rsidRPr="000848DD">
        <w:rPr>
          <w:rFonts w:cs="Arial"/>
          <w:i w:val="0"/>
          <w:szCs w:val="20"/>
        </w:rPr>
        <w:t>‘</w:t>
      </w:r>
      <w:r w:rsidR="00B61B2B" w:rsidRPr="00F85AB5">
        <w:rPr>
          <w:rFonts w:cs="Arial"/>
          <w:b/>
          <w:i w:val="0"/>
          <w:szCs w:val="20"/>
        </w:rPr>
        <w:t>ACMA</w:t>
      </w:r>
      <w:r w:rsidR="00B61B2B" w:rsidRPr="000848DD">
        <w:rPr>
          <w:rFonts w:cs="Arial"/>
          <w:i w:val="0"/>
          <w:szCs w:val="20"/>
        </w:rPr>
        <w:t xml:space="preserve">’ includes the </w:t>
      </w:r>
      <w:r w:rsidR="00E928B9">
        <w:rPr>
          <w:rFonts w:cs="Arial"/>
          <w:i w:val="0"/>
          <w:szCs w:val="20"/>
        </w:rPr>
        <w:t xml:space="preserve">members, </w:t>
      </w:r>
      <w:r w:rsidR="00B61B2B" w:rsidRPr="000848DD">
        <w:rPr>
          <w:rFonts w:cs="Arial"/>
          <w:i w:val="0"/>
          <w:szCs w:val="20"/>
        </w:rPr>
        <w:t>officers, employees, agents, contractors, subcontractors,</w:t>
      </w:r>
      <w:r w:rsidR="007E226D" w:rsidRPr="000848DD">
        <w:rPr>
          <w:rFonts w:cs="Arial"/>
          <w:i w:val="0"/>
          <w:szCs w:val="20"/>
        </w:rPr>
        <w:t xml:space="preserve"> </w:t>
      </w:r>
      <w:r w:rsidR="00B61B2B" w:rsidRPr="000848DD">
        <w:rPr>
          <w:rFonts w:cs="Arial"/>
          <w:i w:val="0"/>
          <w:szCs w:val="20"/>
        </w:rPr>
        <w:t>associates and delegates of the ACMA;</w:t>
      </w:r>
    </w:p>
    <w:p w14:paraId="4946DBC7" w14:textId="77777777" w:rsidR="002A582E" w:rsidRPr="000848DD" w:rsidRDefault="00667101" w:rsidP="000848DD">
      <w:pPr>
        <w:autoSpaceDE w:val="0"/>
        <w:autoSpaceDN w:val="0"/>
        <w:adjustRightInd w:val="0"/>
        <w:spacing w:before="0" w:after="80" w:line="240" w:lineRule="atLeast"/>
        <w:ind w:left="425" w:firstLine="1"/>
        <w:rPr>
          <w:rFonts w:cs="Arial"/>
          <w:i w:val="0"/>
          <w:szCs w:val="20"/>
        </w:rPr>
      </w:pPr>
      <w:r w:rsidRPr="000848DD">
        <w:rPr>
          <w:rFonts w:cs="Arial"/>
          <w:i w:val="0"/>
          <w:szCs w:val="20"/>
        </w:rPr>
        <w:t>f.</w:t>
      </w:r>
      <w:r w:rsidRPr="000848DD">
        <w:rPr>
          <w:rFonts w:cs="Arial"/>
          <w:i w:val="0"/>
          <w:szCs w:val="20"/>
        </w:rPr>
        <w:tab/>
      </w:r>
      <w:r w:rsidR="00B61B2B" w:rsidRPr="000848DD">
        <w:rPr>
          <w:rFonts w:cs="Arial"/>
          <w:i w:val="0"/>
          <w:szCs w:val="20"/>
        </w:rPr>
        <w:t>‘</w:t>
      </w:r>
      <w:r w:rsidR="00B61B2B" w:rsidRPr="00F85AB5">
        <w:rPr>
          <w:rFonts w:cs="Arial"/>
          <w:b/>
          <w:i w:val="0"/>
          <w:szCs w:val="20"/>
        </w:rPr>
        <w:t>including</w:t>
      </w:r>
      <w:r w:rsidR="00B61B2B" w:rsidRPr="000848DD">
        <w:rPr>
          <w:rFonts w:cs="Arial"/>
          <w:i w:val="0"/>
          <w:szCs w:val="20"/>
        </w:rPr>
        <w:t>’ and similar expressions are not words of limitation;</w:t>
      </w:r>
    </w:p>
    <w:p w14:paraId="3E6A4493" w14:textId="77777777" w:rsidR="00B61B2B" w:rsidRPr="000848DD" w:rsidRDefault="00667101" w:rsidP="000848DD">
      <w:pPr>
        <w:autoSpaceDE w:val="0"/>
        <w:autoSpaceDN w:val="0"/>
        <w:adjustRightInd w:val="0"/>
        <w:spacing w:before="0" w:after="80" w:line="240" w:lineRule="atLeast"/>
        <w:ind w:left="720" w:hanging="294"/>
        <w:rPr>
          <w:rFonts w:cs="Arial"/>
          <w:i w:val="0"/>
          <w:szCs w:val="20"/>
        </w:rPr>
      </w:pPr>
      <w:r w:rsidRPr="000848DD">
        <w:rPr>
          <w:rFonts w:cs="Arial"/>
          <w:i w:val="0"/>
          <w:szCs w:val="20"/>
        </w:rPr>
        <w:t>g.</w:t>
      </w:r>
      <w:r w:rsidRPr="000848DD">
        <w:rPr>
          <w:rFonts w:cs="Arial"/>
          <w:i w:val="0"/>
          <w:szCs w:val="20"/>
        </w:rPr>
        <w:tab/>
      </w:r>
      <w:r w:rsidR="00B61B2B" w:rsidRPr="000848DD">
        <w:rPr>
          <w:rFonts w:cs="Arial"/>
          <w:i w:val="0"/>
          <w:szCs w:val="20"/>
        </w:rPr>
        <w:t>headings are for convenience only and do not form part of this Deed or affect its</w:t>
      </w:r>
      <w:r w:rsidR="007E226D" w:rsidRPr="000848DD">
        <w:rPr>
          <w:rFonts w:cs="Arial"/>
          <w:i w:val="0"/>
          <w:szCs w:val="20"/>
        </w:rPr>
        <w:t xml:space="preserve"> </w:t>
      </w:r>
      <w:r w:rsidR="00B61B2B" w:rsidRPr="000848DD">
        <w:rPr>
          <w:rFonts w:cs="Arial"/>
          <w:i w:val="0"/>
          <w:szCs w:val="20"/>
        </w:rPr>
        <w:t>interpretation; and</w:t>
      </w:r>
    </w:p>
    <w:p w14:paraId="0DD588BB" w14:textId="5B20726A" w:rsidR="00B671FA" w:rsidRDefault="00667101" w:rsidP="00EB4FF1">
      <w:pPr>
        <w:keepNext/>
        <w:autoSpaceDE w:val="0"/>
        <w:autoSpaceDN w:val="0"/>
        <w:adjustRightInd w:val="0"/>
        <w:spacing w:before="0" w:line="240" w:lineRule="atLeast"/>
        <w:ind w:left="709" w:hanging="284"/>
        <w:rPr>
          <w:rFonts w:cs="Arial"/>
          <w:i w:val="0"/>
          <w:szCs w:val="20"/>
        </w:rPr>
      </w:pPr>
      <w:r>
        <w:rPr>
          <w:rFonts w:cs="Arial"/>
          <w:i w:val="0"/>
          <w:szCs w:val="20"/>
        </w:rPr>
        <w:lastRenderedPageBreak/>
        <w:t>h.</w:t>
      </w:r>
      <w:r>
        <w:rPr>
          <w:rFonts w:cs="Arial"/>
          <w:i w:val="0"/>
          <w:szCs w:val="20"/>
        </w:rPr>
        <w:tab/>
      </w:r>
      <w:r w:rsidR="00B61B2B" w:rsidRPr="00180B76">
        <w:rPr>
          <w:rFonts w:cs="Arial"/>
          <w:i w:val="0"/>
          <w:szCs w:val="20"/>
        </w:rPr>
        <w:t xml:space="preserve">a provision of this Deed must not be construed to the disadvantage of </w:t>
      </w:r>
      <w:r w:rsidR="00E928B9">
        <w:rPr>
          <w:rFonts w:cs="Arial"/>
          <w:i w:val="0"/>
          <w:szCs w:val="20"/>
        </w:rPr>
        <w:t xml:space="preserve">the ACMA or the Commonwealth </w:t>
      </w:r>
      <w:r w:rsidR="00B61B2B" w:rsidRPr="00180B76">
        <w:rPr>
          <w:rFonts w:cs="Arial"/>
          <w:i w:val="0"/>
          <w:szCs w:val="20"/>
        </w:rPr>
        <w:t xml:space="preserve">merely because </w:t>
      </w:r>
      <w:r w:rsidR="00E928B9">
        <w:rPr>
          <w:rFonts w:cs="Arial"/>
          <w:i w:val="0"/>
          <w:szCs w:val="20"/>
        </w:rPr>
        <w:t>the ACMA or the Commonwealth</w:t>
      </w:r>
      <w:r w:rsidR="00B61B2B" w:rsidRPr="00180B76">
        <w:rPr>
          <w:rFonts w:cs="Arial"/>
          <w:i w:val="0"/>
          <w:szCs w:val="20"/>
        </w:rPr>
        <w:t xml:space="preserve"> was responsible for the</w:t>
      </w:r>
      <w:r w:rsidR="007E226D" w:rsidRPr="00180B76">
        <w:rPr>
          <w:rFonts w:cs="Arial"/>
          <w:i w:val="0"/>
          <w:szCs w:val="20"/>
        </w:rPr>
        <w:t xml:space="preserve"> </w:t>
      </w:r>
      <w:r w:rsidR="00B61B2B" w:rsidRPr="00180B76">
        <w:rPr>
          <w:rFonts w:cs="Arial"/>
          <w:i w:val="0"/>
          <w:szCs w:val="20"/>
        </w:rPr>
        <w:t>preparation of the Deed or the inclusion of the provision in the Deed.</w:t>
      </w:r>
    </w:p>
    <w:p w14:paraId="53EB32CB" w14:textId="00367A0E" w:rsidR="00B61B2B" w:rsidRPr="00180B76" w:rsidRDefault="00B61B2B" w:rsidP="00531A4F">
      <w:pPr>
        <w:autoSpaceDE w:val="0"/>
        <w:autoSpaceDN w:val="0"/>
        <w:adjustRightInd w:val="0"/>
        <w:spacing w:before="0" w:line="240" w:lineRule="atLeast"/>
        <w:rPr>
          <w:rFonts w:cs="Arial"/>
          <w:b/>
          <w:i w:val="0"/>
          <w:szCs w:val="20"/>
        </w:rPr>
      </w:pPr>
      <w:r w:rsidRPr="00180B76">
        <w:rPr>
          <w:rFonts w:cs="Arial"/>
          <w:b/>
          <w:i w:val="0"/>
          <w:szCs w:val="20"/>
        </w:rPr>
        <w:t xml:space="preserve">30. No variation of </w:t>
      </w:r>
      <w:r w:rsidR="006B6DE8">
        <w:rPr>
          <w:rFonts w:cs="Arial"/>
          <w:b/>
          <w:i w:val="0"/>
          <w:szCs w:val="20"/>
        </w:rPr>
        <w:t>D</w:t>
      </w:r>
      <w:r w:rsidRPr="00180B76">
        <w:rPr>
          <w:rFonts w:cs="Arial"/>
          <w:b/>
          <w:i w:val="0"/>
          <w:szCs w:val="20"/>
        </w:rPr>
        <w:t>eed</w:t>
      </w:r>
    </w:p>
    <w:p w14:paraId="01086CD1" w14:textId="77777777" w:rsidR="00660BE8" w:rsidRDefault="00B61B2B" w:rsidP="00EB63A8">
      <w:pPr>
        <w:autoSpaceDE w:val="0"/>
        <w:autoSpaceDN w:val="0"/>
        <w:adjustRightInd w:val="0"/>
        <w:spacing w:before="0" w:line="240" w:lineRule="atLeast"/>
        <w:ind w:left="425" w:hanging="425"/>
        <w:rPr>
          <w:rFonts w:cs="Arial"/>
          <w:i w:val="0"/>
          <w:szCs w:val="20"/>
        </w:rPr>
      </w:pPr>
      <w:r w:rsidRPr="00180B76">
        <w:rPr>
          <w:rFonts w:cs="Arial"/>
          <w:i w:val="0"/>
          <w:szCs w:val="20"/>
        </w:rPr>
        <w:t>30.1</w:t>
      </w:r>
      <w:r w:rsidR="00667101">
        <w:rPr>
          <w:rFonts w:cs="Arial"/>
          <w:i w:val="0"/>
          <w:szCs w:val="20"/>
        </w:rPr>
        <w:tab/>
      </w:r>
      <w:r w:rsidRPr="00180B76">
        <w:rPr>
          <w:rFonts w:cs="Arial"/>
          <w:i w:val="0"/>
          <w:szCs w:val="20"/>
        </w:rPr>
        <w:t xml:space="preserve">The </w:t>
      </w:r>
      <w:r w:rsidR="0074459E">
        <w:rPr>
          <w:rFonts w:cs="Arial"/>
          <w:i w:val="0"/>
          <w:szCs w:val="20"/>
        </w:rPr>
        <w:t>Applicant</w:t>
      </w:r>
      <w:r w:rsidRPr="00180B76">
        <w:rPr>
          <w:rFonts w:cs="Arial"/>
          <w:i w:val="0"/>
          <w:szCs w:val="20"/>
        </w:rPr>
        <w:t xml:space="preserve"> acknowledges and agrees that there can be no variation of this</w:t>
      </w:r>
      <w:r w:rsidR="007E226D">
        <w:rPr>
          <w:rFonts w:cs="Arial"/>
          <w:i w:val="0"/>
          <w:szCs w:val="20"/>
        </w:rPr>
        <w:t xml:space="preserve"> </w:t>
      </w:r>
      <w:r w:rsidRPr="00180B76">
        <w:rPr>
          <w:rFonts w:cs="Arial"/>
          <w:i w:val="0"/>
          <w:szCs w:val="20"/>
        </w:rPr>
        <w:t xml:space="preserve">Deed unless it is in writing and the </w:t>
      </w:r>
      <w:r w:rsidR="00B671FA" w:rsidRPr="00180B76">
        <w:rPr>
          <w:rFonts w:cs="Arial"/>
          <w:i w:val="0"/>
          <w:szCs w:val="20"/>
        </w:rPr>
        <w:t xml:space="preserve">Commonwealth (represented by the </w:t>
      </w:r>
      <w:r w:rsidRPr="00180B76">
        <w:rPr>
          <w:rFonts w:cs="Arial"/>
          <w:i w:val="0"/>
          <w:szCs w:val="20"/>
        </w:rPr>
        <w:t>ACMA</w:t>
      </w:r>
      <w:r w:rsidR="00B671FA" w:rsidRPr="00180B76">
        <w:rPr>
          <w:rFonts w:cs="Arial"/>
          <w:i w:val="0"/>
          <w:szCs w:val="20"/>
        </w:rPr>
        <w:t>)</w:t>
      </w:r>
      <w:r w:rsidRPr="00180B76">
        <w:rPr>
          <w:rFonts w:cs="Arial"/>
          <w:i w:val="0"/>
          <w:szCs w:val="20"/>
        </w:rPr>
        <w:t xml:space="preserve"> consents in writing to the variation.</w:t>
      </w:r>
    </w:p>
    <w:p w14:paraId="1E9299B2" w14:textId="4D5529A1" w:rsidR="00B61B2B" w:rsidRPr="00693C8C" w:rsidRDefault="00660BE8" w:rsidP="00C624E4">
      <w:pPr>
        <w:pStyle w:val="ACMABodyText"/>
        <w:rPr>
          <w:b/>
          <w:sz w:val="24"/>
        </w:rPr>
      </w:pPr>
      <w:r>
        <w:br w:type="page"/>
      </w:r>
      <w:r w:rsidR="00B61B2B" w:rsidRPr="00224F88">
        <w:rPr>
          <w:b/>
          <w:sz w:val="28"/>
        </w:rPr>
        <w:lastRenderedPageBreak/>
        <w:t xml:space="preserve">Executed as a </w:t>
      </w:r>
      <w:r w:rsidR="006B6DE8" w:rsidRPr="00224F88">
        <w:rPr>
          <w:b/>
          <w:sz w:val="28"/>
        </w:rPr>
        <w:t>D</w:t>
      </w:r>
      <w:r w:rsidR="00B61B2B" w:rsidRPr="00224F88">
        <w:rPr>
          <w:b/>
          <w:sz w:val="28"/>
        </w:rPr>
        <w:t>eed</w:t>
      </w:r>
    </w:p>
    <w:p w14:paraId="791F0D7D" w14:textId="77777777" w:rsidR="00B61B2B" w:rsidRPr="00224F88" w:rsidRDefault="00B61B2B" w:rsidP="00224F88">
      <w:pPr>
        <w:pStyle w:val="ACMAHeading3"/>
        <w:spacing w:after="0"/>
      </w:pPr>
      <w:r w:rsidRPr="00224F88">
        <w:t>Where the Deed is executed by a body corporate:</w:t>
      </w:r>
    </w:p>
    <w:p w14:paraId="40518613" w14:textId="6DA6914A" w:rsidR="006B6DE8" w:rsidRPr="00180B76" w:rsidRDefault="006B6DE8" w:rsidP="00224F88">
      <w:pPr>
        <w:pStyle w:val="ACMABodyText"/>
        <w:spacing w:after="0"/>
      </w:pPr>
      <w:r>
        <w:t>Signed, sealed and delivered:</w:t>
      </w:r>
    </w:p>
    <w:p w14:paraId="37556DB8" w14:textId="77777777" w:rsidR="00B61B2B" w:rsidRPr="00180B76" w:rsidRDefault="00B61B2B" w:rsidP="00531A4F">
      <w:pPr>
        <w:pStyle w:val="ACMABodyText"/>
        <w:rPr>
          <w:rFonts w:cs="Arial"/>
        </w:rPr>
      </w:pPr>
      <w:r w:rsidRPr="00180B76">
        <w:rPr>
          <w:rFonts w:cs="Arial"/>
        </w:rPr>
        <w:t>For and on behalf of</w:t>
      </w:r>
      <w:r w:rsidR="002213FD">
        <w:rPr>
          <w:rFonts w:cs="Arial"/>
        </w:rPr>
        <w:t>:</w:t>
      </w:r>
    </w:p>
    <w:p w14:paraId="635F08AE" w14:textId="77777777" w:rsidR="00C607FE" w:rsidRDefault="00C607FE" w:rsidP="00435C10">
      <w:pPr>
        <w:autoSpaceDE w:val="0"/>
        <w:autoSpaceDN w:val="0"/>
        <w:adjustRightInd w:val="0"/>
        <w:spacing w:after="0" w:line="240" w:lineRule="atLeast"/>
      </w:pPr>
    </w:p>
    <w:p w14:paraId="4FDCD713" w14:textId="77777777" w:rsidR="00C607FE" w:rsidRDefault="001D6609" w:rsidP="000848DD">
      <w:pPr>
        <w:pStyle w:val="ACMAFormDescription"/>
        <w:spacing w:after="480" w:line="240" w:lineRule="atLeast"/>
      </w:pPr>
      <w:r>
        <w:t>N</w:t>
      </w:r>
      <w:r w:rsidR="00C607FE">
        <w:rPr>
          <w:snapToGrid w:val="0"/>
          <w:szCs w:val="18"/>
        </w:rPr>
        <w:t xml:space="preserve">ame of </w:t>
      </w:r>
      <w:r w:rsidR="0074459E">
        <w:rPr>
          <w:snapToGrid w:val="0"/>
          <w:szCs w:val="18"/>
        </w:rPr>
        <w:t>Applicant</w:t>
      </w:r>
    </w:p>
    <w:p w14:paraId="6633C1E7" w14:textId="77777777" w:rsidR="00C607FE" w:rsidRDefault="00C607FE" w:rsidP="00435C10">
      <w:pPr>
        <w:autoSpaceDE w:val="0"/>
        <w:autoSpaceDN w:val="0"/>
        <w:adjustRightInd w:val="0"/>
        <w:spacing w:after="0" w:line="240" w:lineRule="atLeast"/>
      </w:pPr>
    </w:p>
    <w:p w14:paraId="6AA29820" w14:textId="75206525" w:rsidR="00FD007D" w:rsidRPr="0027399B" w:rsidRDefault="00C607FE" w:rsidP="00435C10">
      <w:pPr>
        <w:pStyle w:val="ACMAFormDescription"/>
        <w:spacing w:line="240" w:lineRule="atLeast"/>
      </w:pPr>
      <w:r>
        <w:rPr>
          <w:snapToGrid w:val="0"/>
          <w:szCs w:val="18"/>
        </w:rPr>
        <w:t>ACN</w:t>
      </w:r>
      <w:r w:rsidR="006B6DE8">
        <w:rPr>
          <w:snapToGrid w:val="0"/>
          <w:szCs w:val="18"/>
        </w:rPr>
        <w:t>, ABN</w:t>
      </w:r>
      <w:r>
        <w:rPr>
          <w:snapToGrid w:val="0"/>
          <w:szCs w:val="18"/>
        </w:rPr>
        <w:t xml:space="preserve"> or ARBN </w:t>
      </w:r>
    </w:p>
    <w:p w14:paraId="7AB30253" w14:textId="77777777" w:rsidR="00B61B2B" w:rsidRPr="00180B76" w:rsidRDefault="00B61B2B" w:rsidP="00435C10">
      <w:pPr>
        <w:autoSpaceDE w:val="0"/>
        <w:autoSpaceDN w:val="0"/>
        <w:adjustRightInd w:val="0"/>
        <w:spacing w:before="0" w:line="240" w:lineRule="atLeast"/>
        <w:rPr>
          <w:rFonts w:cs="Arial"/>
          <w:i w:val="0"/>
          <w:szCs w:val="20"/>
        </w:rPr>
      </w:pPr>
      <w:r w:rsidRPr="00180B76">
        <w:rPr>
          <w:rFonts w:cs="Arial"/>
          <w:i w:val="0"/>
          <w:szCs w:val="20"/>
        </w:rPr>
        <w:t>by authority of the directors:</w:t>
      </w:r>
    </w:p>
    <w:p w14:paraId="406D3046" w14:textId="77777777" w:rsidR="001D6609" w:rsidRDefault="001D6609" w:rsidP="00435C10">
      <w:pPr>
        <w:autoSpaceDE w:val="0"/>
        <w:autoSpaceDN w:val="0"/>
        <w:adjustRightInd w:val="0"/>
        <w:spacing w:after="0" w:line="240" w:lineRule="atLeast"/>
      </w:pPr>
    </w:p>
    <w:p w14:paraId="37E1CCAA" w14:textId="77777777" w:rsidR="001D6609" w:rsidRDefault="001D6609" w:rsidP="000848DD">
      <w:pPr>
        <w:pStyle w:val="ACMAFormDescription"/>
        <w:spacing w:after="480" w:line="240" w:lineRule="atLeast"/>
      </w:pPr>
      <w:r>
        <w:t>N</w:t>
      </w:r>
      <w:r>
        <w:rPr>
          <w:snapToGrid w:val="0"/>
          <w:szCs w:val="18"/>
        </w:rPr>
        <w:t>ame of director</w:t>
      </w:r>
    </w:p>
    <w:p w14:paraId="6C756A6D" w14:textId="77777777" w:rsidR="001D6609" w:rsidRDefault="001D6609" w:rsidP="00435C10">
      <w:pPr>
        <w:autoSpaceDE w:val="0"/>
        <w:autoSpaceDN w:val="0"/>
        <w:adjustRightInd w:val="0"/>
        <w:spacing w:after="0" w:line="240" w:lineRule="atLeast"/>
      </w:pPr>
    </w:p>
    <w:p w14:paraId="6F80BB2D" w14:textId="77777777" w:rsidR="001D6609" w:rsidRDefault="001D6609" w:rsidP="000848DD">
      <w:pPr>
        <w:pStyle w:val="ACMAFormDescription"/>
        <w:pBdr>
          <w:top w:val="single" w:sz="4" w:space="0" w:color="auto"/>
        </w:pBdr>
        <w:spacing w:after="480" w:line="240" w:lineRule="atLeast"/>
      </w:pPr>
      <w:r>
        <w:t>Signature</w:t>
      </w:r>
      <w:r>
        <w:rPr>
          <w:snapToGrid w:val="0"/>
          <w:szCs w:val="18"/>
        </w:rPr>
        <w:t xml:space="preserve"> of director</w:t>
      </w:r>
    </w:p>
    <w:p w14:paraId="3899969F" w14:textId="77777777" w:rsidR="001D6609" w:rsidRDefault="001D6609" w:rsidP="00435C10">
      <w:pPr>
        <w:autoSpaceDE w:val="0"/>
        <w:autoSpaceDN w:val="0"/>
        <w:adjustRightInd w:val="0"/>
        <w:spacing w:after="0" w:line="240" w:lineRule="atLeast"/>
      </w:pPr>
    </w:p>
    <w:p w14:paraId="7734338A" w14:textId="77777777" w:rsidR="001D6609" w:rsidRDefault="001D6609" w:rsidP="000848DD">
      <w:pPr>
        <w:pStyle w:val="ACMAFormDescription"/>
        <w:spacing w:after="480" w:line="240" w:lineRule="atLeast"/>
      </w:pPr>
      <w:r>
        <w:t>Name of</w:t>
      </w:r>
      <w:r>
        <w:rPr>
          <w:snapToGrid w:val="0"/>
          <w:szCs w:val="18"/>
        </w:rPr>
        <w:t xml:space="preserve"> director/secretary</w:t>
      </w:r>
    </w:p>
    <w:p w14:paraId="28AA36E9" w14:textId="77777777" w:rsidR="001D6609" w:rsidRDefault="001D6609" w:rsidP="00435C10">
      <w:pPr>
        <w:autoSpaceDE w:val="0"/>
        <w:autoSpaceDN w:val="0"/>
        <w:adjustRightInd w:val="0"/>
        <w:spacing w:after="0" w:line="240" w:lineRule="atLeast"/>
      </w:pPr>
    </w:p>
    <w:p w14:paraId="25095333" w14:textId="77777777" w:rsidR="001D6609" w:rsidRDefault="001D6609" w:rsidP="00435C10">
      <w:pPr>
        <w:pStyle w:val="ACMAFormDescription"/>
        <w:spacing w:after="360" w:line="240" w:lineRule="atLeast"/>
      </w:pPr>
      <w:r>
        <w:t>Signature of</w:t>
      </w:r>
      <w:r>
        <w:rPr>
          <w:snapToGrid w:val="0"/>
          <w:szCs w:val="18"/>
        </w:rPr>
        <w:t xml:space="preserve"> director/secretary</w:t>
      </w:r>
    </w:p>
    <w:p w14:paraId="71C99B19" w14:textId="6733BDB1" w:rsidR="00FD007D" w:rsidRDefault="00B61B2B" w:rsidP="00531A4F">
      <w:pPr>
        <w:autoSpaceDE w:val="0"/>
        <w:autoSpaceDN w:val="0"/>
        <w:adjustRightInd w:val="0"/>
        <w:spacing w:before="0" w:line="240" w:lineRule="atLeast"/>
        <w:rPr>
          <w:rFonts w:cs="Arial"/>
          <w:i w:val="0"/>
          <w:szCs w:val="20"/>
        </w:rPr>
      </w:pPr>
      <w:r w:rsidRPr="00180B76">
        <w:rPr>
          <w:rFonts w:cs="Arial"/>
          <w:i w:val="0"/>
          <w:szCs w:val="20"/>
        </w:rPr>
        <w:t xml:space="preserve">(If the </w:t>
      </w:r>
      <w:r w:rsidR="0074459E">
        <w:rPr>
          <w:rFonts w:cs="Arial"/>
          <w:i w:val="0"/>
          <w:szCs w:val="20"/>
        </w:rPr>
        <w:t>Applicant</w:t>
      </w:r>
      <w:r w:rsidRPr="00180B76">
        <w:rPr>
          <w:rFonts w:cs="Arial"/>
          <w:i w:val="0"/>
          <w:szCs w:val="20"/>
        </w:rPr>
        <w:t xml:space="preserve"> is a statutory authority or other body corporate, then please execute in the</w:t>
      </w:r>
      <w:r w:rsidR="001D6609">
        <w:rPr>
          <w:rFonts w:cs="Arial"/>
          <w:i w:val="0"/>
          <w:szCs w:val="20"/>
        </w:rPr>
        <w:t xml:space="preserve"> </w:t>
      </w:r>
      <w:r w:rsidRPr="00180B76">
        <w:rPr>
          <w:rFonts w:cs="Arial"/>
          <w:i w:val="0"/>
          <w:szCs w:val="20"/>
        </w:rPr>
        <w:t xml:space="preserve">appropriate manner for a </w:t>
      </w:r>
      <w:r w:rsidR="006B6DE8">
        <w:rPr>
          <w:rFonts w:cs="Arial"/>
          <w:i w:val="0"/>
          <w:szCs w:val="20"/>
        </w:rPr>
        <w:t>D</w:t>
      </w:r>
      <w:r w:rsidRPr="00180B76">
        <w:rPr>
          <w:rFonts w:cs="Arial"/>
          <w:i w:val="0"/>
          <w:szCs w:val="20"/>
        </w:rPr>
        <w:t>eed.)</w:t>
      </w:r>
    </w:p>
    <w:p w14:paraId="5E500A89" w14:textId="77777777" w:rsidR="00B61B2B" w:rsidRPr="00224F88" w:rsidRDefault="00B61B2B" w:rsidP="00531A4F">
      <w:pPr>
        <w:pStyle w:val="ACMABodyText"/>
        <w:rPr>
          <w:b/>
        </w:rPr>
      </w:pPr>
      <w:r w:rsidRPr="00224F88">
        <w:rPr>
          <w:b/>
        </w:rPr>
        <w:t>OR</w:t>
      </w:r>
    </w:p>
    <w:p w14:paraId="3FB11EBC" w14:textId="77777777" w:rsidR="00B61B2B" w:rsidRPr="00224F88" w:rsidRDefault="00B61B2B" w:rsidP="00224F88">
      <w:pPr>
        <w:pStyle w:val="ACMAHeading3"/>
        <w:spacing w:after="0"/>
      </w:pPr>
      <w:r w:rsidRPr="00224F88">
        <w:t>Where the Deed is executed by an individual:</w:t>
      </w:r>
    </w:p>
    <w:p w14:paraId="08F4DA88" w14:textId="77777777" w:rsidR="00B61B2B" w:rsidRPr="00180B76" w:rsidRDefault="00B61B2B" w:rsidP="000848DD">
      <w:pPr>
        <w:pStyle w:val="ACMABodyText"/>
      </w:pPr>
      <w:r w:rsidRPr="00180B76">
        <w:t>Signed, sealed and delivered by</w:t>
      </w:r>
      <w:r w:rsidR="002213FD">
        <w:t>:</w:t>
      </w:r>
    </w:p>
    <w:p w14:paraId="34704AC7" w14:textId="77777777" w:rsidR="001D6609" w:rsidRDefault="001D6609" w:rsidP="00435C10">
      <w:pPr>
        <w:autoSpaceDE w:val="0"/>
        <w:autoSpaceDN w:val="0"/>
        <w:adjustRightInd w:val="0"/>
        <w:spacing w:after="0" w:line="240" w:lineRule="atLeast"/>
      </w:pPr>
    </w:p>
    <w:p w14:paraId="52F1970C" w14:textId="77777777" w:rsidR="001D6609" w:rsidRDefault="001D6609" w:rsidP="000848DD">
      <w:pPr>
        <w:pStyle w:val="ACMAFormDescription"/>
        <w:spacing w:after="480" w:line="240" w:lineRule="atLeast"/>
      </w:pPr>
      <w:r>
        <w:t>N</w:t>
      </w:r>
      <w:r>
        <w:rPr>
          <w:snapToGrid w:val="0"/>
          <w:szCs w:val="18"/>
        </w:rPr>
        <w:t xml:space="preserve">ame of </w:t>
      </w:r>
      <w:r w:rsidR="0074459E">
        <w:rPr>
          <w:snapToGrid w:val="0"/>
          <w:szCs w:val="18"/>
        </w:rPr>
        <w:t>Applicant</w:t>
      </w:r>
    </w:p>
    <w:p w14:paraId="193C90A3" w14:textId="77777777" w:rsidR="001D6609" w:rsidRDefault="001D6609" w:rsidP="000848DD">
      <w:pPr>
        <w:autoSpaceDE w:val="0"/>
        <w:autoSpaceDN w:val="0"/>
        <w:adjustRightInd w:val="0"/>
        <w:spacing w:before="240" w:after="0" w:line="240" w:lineRule="atLeast"/>
      </w:pPr>
    </w:p>
    <w:p w14:paraId="4385788F" w14:textId="77777777" w:rsidR="00FD007D" w:rsidRPr="005168FA" w:rsidRDefault="001D6609" w:rsidP="00435C10">
      <w:pPr>
        <w:pStyle w:val="ACMAFormDescription"/>
        <w:spacing w:line="240" w:lineRule="atLeast"/>
      </w:pPr>
      <w:r>
        <w:t>Signature</w:t>
      </w:r>
      <w:r>
        <w:rPr>
          <w:snapToGrid w:val="0"/>
          <w:szCs w:val="18"/>
        </w:rPr>
        <w:t xml:space="preserve"> of </w:t>
      </w:r>
      <w:r w:rsidR="0074459E">
        <w:rPr>
          <w:snapToGrid w:val="0"/>
          <w:szCs w:val="18"/>
        </w:rPr>
        <w:t>Applicant</w:t>
      </w:r>
    </w:p>
    <w:p w14:paraId="726EDA64" w14:textId="77777777" w:rsidR="00B61B2B" w:rsidRPr="00180B76" w:rsidRDefault="00B61B2B" w:rsidP="00435C10">
      <w:pPr>
        <w:autoSpaceDE w:val="0"/>
        <w:autoSpaceDN w:val="0"/>
        <w:adjustRightInd w:val="0"/>
        <w:spacing w:before="0" w:line="240" w:lineRule="atLeast"/>
        <w:rPr>
          <w:rFonts w:cs="Arial"/>
          <w:i w:val="0"/>
          <w:szCs w:val="20"/>
        </w:rPr>
      </w:pPr>
      <w:r w:rsidRPr="00180B76">
        <w:rPr>
          <w:rFonts w:cs="Arial"/>
          <w:i w:val="0"/>
          <w:szCs w:val="20"/>
        </w:rPr>
        <w:t>in the presence of</w:t>
      </w:r>
      <w:r w:rsidR="002213FD">
        <w:rPr>
          <w:rFonts w:cs="Arial"/>
          <w:i w:val="0"/>
          <w:szCs w:val="20"/>
        </w:rPr>
        <w:t>:</w:t>
      </w:r>
    </w:p>
    <w:p w14:paraId="21BD235E" w14:textId="77777777" w:rsidR="001D6609" w:rsidRDefault="001D6609" w:rsidP="00435C10">
      <w:pPr>
        <w:autoSpaceDE w:val="0"/>
        <w:autoSpaceDN w:val="0"/>
        <w:adjustRightInd w:val="0"/>
        <w:spacing w:after="0" w:line="240" w:lineRule="atLeast"/>
      </w:pPr>
    </w:p>
    <w:p w14:paraId="2F3A9BB0" w14:textId="605C88D1" w:rsidR="001D6609" w:rsidRPr="00224F88" w:rsidRDefault="001D6609" w:rsidP="00224F88">
      <w:pPr>
        <w:pStyle w:val="ACMAFormDescription"/>
        <w:spacing w:after="480" w:line="240" w:lineRule="atLeast"/>
      </w:pPr>
      <w:r w:rsidRPr="00224F88">
        <w:t>Name of witness</w:t>
      </w:r>
    </w:p>
    <w:p w14:paraId="12CE039B" w14:textId="77777777" w:rsidR="00224F88" w:rsidRDefault="00224F88" w:rsidP="00224F88">
      <w:pPr>
        <w:autoSpaceDE w:val="0"/>
        <w:autoSpaceDN w:val="0"/>
        <w:adjustRightInd w:val="0"/>
        <w:spacing w:after="0" w:line="240" w:lineRule="atLeast"/>
      </w:pPr>
    </w:p>
    <w:p w14:paraId="767389F9" w14:textId="77777777" w:rsidR="00B61B2B" w:rsidRPr="00FA323F" w:rsidRDefault="001D6609" w:rsidP="00224F88">
      <w:pPr>
        <w:pStyle w:val="ACMAFormDescription"/>
        <w:spacing w:after="0" w:line="240" w:lineRule="atLeast"/>
      </w:pPr>
      <w:r>
        <w:t>Signature</w:t>
      </w:r>
      <w:r w:rsidRPr="00224F88">
        <w:rPr>
          <w:snapToGrid w:val="0"/>
          <w:szCs w:val="18"/>
        </w:rPr>
        <w:t xml:space="preserve"> of witness</w:t>
      </w:r>
    </w:p>
    <w:sectPr w:rsidR="00B61B2B" w:rsidRPr="00FA323F" w:rsidSect="0033104B">
      <w:headerReference w:type="even" r:id="rId12"/>
      <w:headerReference w:type="default" r:id="rId13"/>
      <w:footerReference w:type="even" r:id="rId14"/>
      <w:footerReference w:type="default" r:id="rId15"/>
      <w:headerReference w:type="first" r:id="rId16"/>
      <w:footerReference w:type="first" r:id="rId17"/>
      <w:pgSz w:w="11909" w:h="16834" w:code="9"/>
      <w:pgMar w:top="1741" w:right="1797" w:bottom="1440" w:left="1797" w:header="567" w:footer="454"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C1ECD" w14:textId="77777777" w:rsidR="0016411A" w:rsidRDefault="0016411A">
      <w:r>
        <w:separator/>
      </w:r>
    </w:p>
  </w:endnote>
  <w:endnote w:type="continuationSeparator" w:id="0">
    <w:p w14:paraId="00704390" w14:textId="77777777" w:rsidR="0016411A" w:rsidRDefault="0016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Std">
    <w:altName w:val="Arial"/>
    <w:panose1 w:val="00000000000000000000"/>
    <w:charset w:val="00"/>
    <w:family w:val="swiss"/>
    <w:notTrueType/>
    <w:pitch w:val="variable"/>
    <w:sig w:usb0="800000AF" w:usb1="4000204A" w:usb2="00000000" w:usb3="00000000" w:csb0="00000001" w:csb1="00000000"/>
  </w:font>
  <w:font w:name="HelveticaNeueLTStd-L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HelveticaNeueLTStd-LtIt">
    <w:altName w:val="Arial"/>
    <w:panose1 w:val="00000000000000000000"/>
    <w:charset w:val="00"/>
    <w:family w:val="swiss"/>
    <w:notTrueType/>
    <w:pitch w:val="default"/>
    <w:sig w:usb0="00000003" w:usb1="00000000" w:usb2="00000000" w:usb3="00000000" w:csb0="00000001" w:csb1="00000000"/>
  </w:font>
  <w:font w:name="HelveticaNeueLTStd-Hv">
    <w:altName w:val="Tw Cen MT Condensed Extra Bold"/>
    <w:panose1 w:val="00000000000000000000"/>
    <w:charset w:val="00"/>
    <w:family w:val="swiss"/>
    <w:notTrueType/>
    <w:pitch w:val="default"/>
    <w:sig w:usb0="00000003" w:usb1="00000000" w:usb2="00000000" w:usb3="00000000" w:csb0="00000001" w:csb1="00000000"/>
  </w:font>
  <w:font w:name="HelveticaNeueLTStd-B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414B8" w14:textId="77777777" w:rsidR="0016411A" w:rsidRDefault="0016411A">
    <w:pPr>
      <w:framePr w:wrap="around" w:vAnchor="text" w:hAnchor="margin" w:xAlign="right" w:y="1"/>
    </w:pPr>
    <w:r>
      <w:fldChar w:fldCharType="begin"/>
    </w:r>
    <w:r>
      <w:instrText xml:space="preserve">PAGE  </w:instrText>
    </w:r>
    <w:r>
      <w:fldChar w:fldCharType="end"/>
    </w:r>
  </w:p>
  <w:p w14:paraId="25AB9CFB" w14:textId="77777777" w:rsidR="0016411A" w:rsidRDefault="0016411A">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DB009" w14:textId="2DFA5749" w:rsidR="0016411A" w:rsidRPr="006A02B1" w:rsidRDefault="0016411A" w:rsidP="00EF7A2A">
    <w:pPr>
      <w:pStyle w:val="ACMAFooter"/>
    </w:pPr>
    <w:r>
      <w:t xml:space="preserve">ACMA 3.6 GHz auction </w:t>
    </w:r>
    <w:r>
      <w:rPr>
        <w:rFonts w:ascii="HelveticaNeueLT Std" w:hAnsi="HelveticaNeueLT Std"/>
      </w:rPr>
      <w:t>|</w:t>
    </w:r>
    <w:r>
      <w:t xml:space="preserve"> </w:t>
    </w:r>
    <w:r w:rsidRPr="0079137F">
      <w:rPr>
        <w:b/>
      </w:rPr>
      <w:t xml:space="preserve">Form </w:t>
    </w:r>
    <w:r>
      <w:rPr>
        <w:b/>
      </w:rPr>
      <w:t>2</w:t>
    </w:r>
    <w:r w:rsidRPr="0079137F">
      <w:rPr>
        <w:b/>
      </w:rPr>
      <w:t>—</w:t>
    </w:r>
    <w:r>
      <w:rPr>
        <w:b/>
      </w:rPr>
      <w:t xml:space="preserve">Deed of </w:t>
    </w:r>
    <w:r w:rsidR="00917BEE">
      <w:rPr>
        <w:b/>
      </w:rPr>
      <w:t>a</w:t>
    </w:r>
    <w:r>
      <w:rPr>
        <w:b/>
      </w:rPr>
      <w:t xml:space="preserve">cknowledgement </w:t>
    </w:r>
    <w:r>
      <w:tab/>
    </w:r>
    <w:r>
      <w:fldChar w:fldCharType="begin"/>
    </w:r>
    <w:r>
      <w:instrText xml:space="preserve"> PAGE </w:instrText>
    </w:r>
    <w:r>
      <w:fldChar w:fldCharType="separate"/>
    </w:r>
    <w:r w:rsidR="00E60A2E">
      <w:rPr>
        <w:noProof/>
      </w:rPr>
      <w:t>15</w:t>
    </w:r>
    <w:r>
      <w:rPr>
        <w:noProof/>
      </w:rPr>
      <w:fldChar w:fldCharType="end"/>
    </w:r>
    <w:r>
      <w:rPr>
        <w:noProof/>
      </w:rPr>
      <w:t xml:space="preserve"> of </w:t>
    </w:r>
    <w:r>
      <w:rPr>
        <w:noProof/>
      </w:rPr>
      <w:fldChar w:fldCharType="begin"/>
    </w:r>
    <w:r>
      <w:rPr>
        <w:noProof/>
      </w:rPr>
      <w:instrText xml:space="preserve"> SECTIONPAGES  \* Arabic  \* MERGEFORMAT </w:instrText>
    </w:r>
    <w:r>
      <w:rPr>
        <w:noProof/>
      </w:rPr>
      <w:fldChar w:fldCharType="separate"/>
    </w:r>
    <w:r w:rsidR="00EE78D9">
      <w:rPr>
        <w:noProof/>
      </w:rPr>
      <w:t>15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3E5EF" w14:textId="77777777" w:rsidR="0016411A" w:rsidRPr="00211185" w:rsidRDefault="0016411A" w:rsidP="009B461B">
    <w:pPr>
      <w:pStyle w:val="Footer"/>
    </w:pPr>
    <w:r>
      <w:rPr>
        <w:noProof/>
        <w:lang w:eastAsia="en-AU"/>
      </w:rPr>
      <w:drawing>
        <wp:inline distT="0" distB="0" distL="0" distR="0" wp14:anchorId="0DCD1C87" wp14:editId="2E15C74A">
          <wp:extent cx="3483860" cy="24901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0" cy="24901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C84F3" w14:textId="77777777" w:rsidR="0016411A" w:rsidRDefault="0016411A">
      <w:r>
        <w:separator/>
      </w:r>
    </w:p>
  </w:footnote>
  <w:footnote w:type="continuationSeparator" w:id="0">
    <w:p w14:paraId="5E09693B" w14:textId="77777777" w:rsidR="0016411A" w:rsidRDefault="00164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14C51" w14:textId="77777777" w:rsidR="0016411A" w:rsidRDefault="0016411A">
    <w:r>
      <w:fldChar w:fldCharType="begin"/>
    </w:r>
    <w:r>
      <w:instrText xml:space="preserve"> REF ReportTitle \h </w:instrText>
    </w:r>
    <w:r>
      <w:fldChar w:fldCharType="separate"/>
    </w:r>
    <w:r>
      <w:rPr>
        <w:b/>
        <w:bCs/>
        <w:lang w:val="en-US"/>
      </w:rPr>
      <w:t>Error! Reference source not found.</w:t>
    </w:r>
    <w:r>
      <w:fldChar w:fldCharType="end"/>
    </w:r>
  </w:p>
  <w:p w14:paraId="0F8997EB" w14:textId="77777777" w:rsidR="0016411A" w:rsidRDefault="0016411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A53C" w14:textId="77777777" w:rsidR="0016411A" w:rsidRPr="00942DF0" w:rsidRDefault="0016411A" w:rsidP="00E27DF3">
    <w:pPr>
      <w:pStyle w:val="ACMAInConfidence"/>
      <w:rPr>
        <w:rFonts w:cs="Arial"/>
        <w:b w:val="0"/>
        <w:sz w:val="18"/>
        <w:szCs w:val="18"/>
      </w:rPr>
    </w:pPr>
  </w:p>
  <w:p w14:paraId="6B48B647" w14:textId="77777777" w:rsidR="0016411A" w:rsidRPr="00B30A6C" w:rsidRDefault="0016411A" w:rsidP="00B30A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8B485" w14:textId="77777777" w:rsidR="0016411A" w:rsidRDefault="0016411A" w:rsidP="00E27DF3">
    <w:pPr>
      <w:pStyle w:val="ACMAInConfidence"/>
      <w:jc w:val="left"/>
    </w:pPr>
  </w:p>
  <w:p w14:paraId="77F24E9F" w14:textId="77777777" w:rsidR="0016411A" w:rsidRPr="005F22AA" w:rsidRDefault="0016411A" w:rsidP="005F22AA">
    <w:pPr>
      <w:pStyle w:val="ACMAHeaderGraphicSpace"/>
    </w:pPr>
    <w:r>
      <w:rPr>
        <w:noProof/>
        <w:snapToGrid/>
        <w:lang w:eastAsia="en-AU"/>
      </w:rPr>
      <w:drawing>
        <wp:inline distT="0" distB="0" distL="0" distR="0" wp14:anchorId="0DD99693" wp14:editId="6F7244FA">
          <wp:extent cx="5308600" cy="520700"/>
          <wp:effectExtent l="0" t="0" r="0" b="12700"/>
          <wp:docPr id="1" name="Picture 1"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v2.pdf"/>
                  <pic:cNvPicPr/>
                </pic:nvPicPr>
                <pic:blipFill>
                  <a:blip r:embed="rId1">
                    <a:extLst>
                      <a:ext uri="{28A0092B-C50C-407E-A947-70E740481C1C}">
                        <a14:useLocalDpi xmlns:a14="http://schemas.microsoft.com/office/drawing/2010/main" val="0"/>
                      </a:ext>
                    </a:extLst>
                  </a:blip>
                  <a:stretch>
                    <a:fillRect/>
                  </a:stretch>
                </pic:blipFill>
                <pic:spPr>
                  <a:xfrm>
                    <a:off x="0" y="0"/>
                    <a:ext cx="530860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DAA1680"/>
    <w:lvl w:ilvl="0">
      <w:start w:val="1"/>
      <w:numFmt w:val="decimal"/>
      <w:pStyle w:val="ListNumber"/>
      <w:lvlText w:val="%1."/>
      <w:lvlJc w:val="left"/>
      <w:pPr>
        <w:ind w:left="360" w:hanging="360"/>
      </w:pPr>
      <w:rPr>
        <w:rFonts w:hint="default"/>
        <w:caps/>
        <w:sz w:val="20"/>
      </w:rPr>
    </w:lvl>
  </w:abstractNum>
  <w:abstractNum w:abstractNumId="1" w15:restartNumberingAfterBreak="0">
    <w:nsid w:val="04461E65"/>
    <w:multiLevelType w:val="hybridMultilevel"/>
    <w:tmpl w:val="38E0578C"/>
    <w:lvl w:ilvl="0" w:tplc="6D8C0A5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F32596"/>
    <w:multiLevelType w:val="hybridMultilevel"/>
    <w:tmpl w:val="8C760E3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5AF0DF8"/>
    <w:multiLevelType w:val="hybridMultilevel"/>
    <w:tmpl w:val="8402D85A"/>
    <w:lvl w:ilvl="0" w:tplc="985C72CC">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4" w15:restartNumberingAfterBreak="0">
    <w:nsid w:val="166D0F35"/>
    <w:multiLevelType w:val="hybridMultilevel"/>
    <w:tmpl w:val="2A705A2C"/>
    <w:lvl w:ilvl="0" w:tplc="0C090019">
      <w:start w:val="1"/>
      <w:numFmt w:val="lowerLetter"/>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5" w15:restartNumberingAfterBreak="0">
    <w:nsid w:val="1AF26657"/>
    <w:multiLevelType w:val="hybridMultilevel"/>
    <w:tmpl w:val="6E86973E"/>
    <w:lvl w:ilvl="0" w:tplc="CEA880DC">
      <w:start w:val="1"/>
      <w:numFmt w:val="lowerLetter"/>
      <w:lvlText w:val="%1."/>
      <w:lvlJc w:val="left"/>
      <w:pPr>
        <w:ind w:left="720" w:hanging="360"/>
      </w:pPr>
      <w:rPr>
        <w:rFonts w:ascii="Arial" w:hAnsi="Arial" w:cs="Arial"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1976038"/>
    <w:multiLevelType w:val="hybridMultilevel"/>
    <w:tmpl w:val="0BF4EDD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1AC098C"/>
    <w:multiLevelType w:val="hybridMultilevel"/>
    <w:tmpl w:val="C55627E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B9234C"/>
    <w:multiLevelType w:val="hybridMultilevel"/>
    <w:tmpl w:val="2308697E"/>
    <w:lvl w:ilvl="0" w:tplc="669AA3B6">
      <w:start w:val="1"/>
      <w:numFmt w:val="upperLetter"/>
      <w:lvlText w:val="%1."/>
      <w:lvlJc w:val="left"/>
      <w:pPr>
        <w:ind w:left="480" w:hanging="120"/>
      </w:pPr>
      <w:rPr>
        <w:rFonts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F5A5080"/>
    <w:multiLevelType w:val="hybridMultilevel"/>
    <w:tmpl w:val="58B0F0D6"/>
    <w:lvl w:ilvl="0" w:tplc="EFE81832">
      <w:start w:val="1"/>
      <w:numFmt w:val="bullet"/>
      <w:pStyle w:val="ACMABulletLevel1"/>
      <w:lvlText w:val="&gt;"/>
      <w:lvlJc w:val="left"/>
      <w:pPr>
        <w:ind w:left="360" w:hanging="360"/>
      </w:pPr>
      <w:rPr>
        <w:rFonts w:ascii="HelveticaNeueLT Std" w:hAnsi="HelveticaNeueLT Std"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0" w15:restartNumberingAfterBreak="0">
    <w:nsid w:val="3388222C"/>
    <w:multiLevelType w:val="hybridMultilevel"/>
    <w:tmpl w:val="5412C74E"/>
    <w:lvl w:ilvl="0" w:tplc="D0F6E72E">
      <w:start w:val="1"/>
      <w:numFmt w:val="lowerLetter"/>
      <w:lvlText w:val="%1."/>
      <w:lvlJc w:val="left"/>
      <w:pPr>
        <w:ind w:left="1146" w:hanging="360"/>
      </w:pPr>
      <w:rPr>
        <w:rFonts w:ascii="Arial" w:hAnsi="Arial" w:cs="Arial" w:hint="default"/>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1" w15:restartNumberingAfterBreak="0">
    <w:nsid w:val="37FA1F2B"/>
    <w:multiLevelType w:val="hybridMultilevel"/>
    <w:tmpl w:val="DD102AE8"/>
    <w:lvl w:ilvl="0" w:tplc="CBA077E8">
      <w:start w:val="1"/>
      <w:numFmt w:val="bullet"/>
      <w:lvlText w:val=""/>
      <w:lvlJc w:val="left"/>
      <w:pPr>
        <w:ind w:left="758" w:hanging="360"/>
      </w:pPr>
      <w:rPr>
        <w:rFonts w:ascii="Symbol" w:hAnsi="Symbol" w:hint="default"/>
      </w:rPr>
    </w:lvl>
    <w:lvl w:ilvl="1" w:tplc="0C090003">
      <w:start w:val="1"/>
      <w:numFmt w:val="bullet"/>
      <w:lvlText w:val="o"/>
      <w:lvlJc w:val="left"/>
      <w:pPr>
        <w:ind w:left="1478" w:hanging="360"/>
      </w:pPr>
      <w:rPr>
        <w:rFonts w:ascii="Courier New" w:hAnsi="Courier New" w:cs="Courier New" w:hint="default"/>
      </w:rPr>
    </w:lvl>
    <w:lvl w:ilvl="2" w:tplc="0C090005" w:tentative="1">
      <w:start w:val="1"/>
      <w:numFmt w:val="bullet"/>
      <w:lvlText w:val=""/>
      <w:lvlJc w:val="left"/>
      <w:pPr>
        <w:ind w:left="2198" w:hanging="360"/>
      </w:pPr>
      <w:rPr>
        <w:rFonts w:ascii="Wingdings" w:hAnsi="Wingdings" w:hint="default"/>
      </w:rPr>
    </w:lvl>
    <w:lvl w:ilvl="3" w:tplc="0C090001">
      <w:start w:val="1"/>
      <w:numFmt w:val="bullet"/>
      <w:lvlText w:val=""/>
      <w:lvlJc w:val="left"/>
      <w:pPr>
        <w:ind w:left="2918" w:hanging="360"/>
      </w:pPr>
      <w:rPr>
        <w:rFonts w:ascii="Symbol" w:hAnsi="Symbol" w:hint="default"/>
      </w:rPr>
    </w:lvl>
    <w:lvl w:ilvl="4" w:tplc="0C090003" w:tentative="1">
      <w:start w:val="1"/>
      <w:numFmt w:val="bullet"/>
      <w:lvlText w:val="o"/>
      <w:lvlJc w:val="left"/>
      <w:pPr>
        <w:ind w:left="3638" w:hanging="360"/>
      </w:pPr>
      <w:rPr>
        <w:rFonts w:ascii="Courier New" w:hAnsi="Courier New" w:cs="Courier New" w:hint="default"/>
      </w:rPr>
    </w:lvl>
    <w:lvl w:ilvl="5" w:tplc="0C090005" w:tentative="1">
      <w:start w:val="1"/>
      <w:numFmt w:val="bullet"/>
      <w:lvlText w:val=""/>
      <w:lvlJc w:val="left"/>
      <w:pPr>
        <w:ind w:left="4358" w:hanging="360"/>
      </w:pPr>
      <w:rPr>
        <w:rFonts w:ascii="Wingdings" w:hAnsi="Wingdings" w:hint="default"/>
      </w:rPr>
    </w:lvl>
    <w:lvl w:ilvl="6" w:tplc="0C090001" w:tentative="1">
      <w:start w:val="1"/>
      <w:numFmt w:val="bullet"/>
      <w:lvlText w:val=""/>
      <w:lvlJc w:val="left"/>
      <w:pPr>
        <w:ind w:left="5078" w:hanging="360"/>
      </w:pPr>
      <w:rPr>
        <w:rFonts w:ascii="Symbol" w:hAnsi="Symbol" w:hint="default"/>
      </w:rPr>
    </w:lvl>
    <w:lvl w:ilvl="7" w:tplc="0C090003" w:tentative="1">
      <w:start w:val="1"/>
      <w:numFmt w:val="bullet"/>
      <w:lvlText w:val="o"/>
      <w:lvlJc w:val="left"/>
      <w:pPr>
        <w:ind w:left="5798" w:hanging="360"/>
      </w:pPr>
      <w:rPr>
        <w:rFonts w:ascii="Courier New" w:hAnsi="Courier New" w:cs="Courier New" w:hint="default"/>
      </w:rPr>
    </w:lvl>
    <w:lvl w:ilvl="8" w:tplc="0C090005" w:tentative="1">
      <w:start w:val="1"/>
      <w:numFmt w:val="bullet"/>
      <w:lvlText w:val=""/>
      <w:lvlJc w:val="left"/>
      <w:pPr>
        <w:ind w:left="6518" w:hanging="360"/>
      </w:pPr>
      <w:rPr>
        <w:rFonts w:ascii="Wingdings" w:hAnsi="Wingdings" w:hint="default"/>
      </w:rPr>
    </w:lvl>
  </w:abstractNum>
  <w:abstractNum w:abstractNumId="12" w15:restartNumberingAfterBreak="0">
    <w:nsid w:val="392624EC"/>
    <w:multiLevelType w:val="hybridMultilevel"/>
    <w:tmpl w:val="3328D674"/>
    <w:lvl w:ilvl="0" w:tplc="A2F6473A">
      <w:start w:val="1"/>
      <w:numFmt w:val="bullet"/>
      <w:lvlText w:val=""/>
      <w:lvlJc w:val="left"/>
      <w:pPr>
        <w:ind w:left="720" w:hanging="360"/>
      </w:pPr>
      <w:rPr>
        <w:rFonts w:ascii="Symbol" w:hAnsi="Symbol" w:hint="default"/>
        <w:sz w:val="44"/>
        <w:szCs w:val="4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F12510E"/>
    <w:multiLevelType w:val="hybridMultilevel"/>
    <w:tmpl w:val="1E481AB4"/>
    <w:lvl w:ilvl="0" w:tplc="17461A80">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0040EB5"/>
    <w:multiLevelType w:val="hybridMultilevel"/>
    <w:tmpl w:val="D9DA350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2DC4589"/>
    <w:multiLevelType w:val="hybridMultilevel"/>
    <w:tmpl w:val="EFD8DB1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5C31B0F"/>
    <w:multiLevelType w:val="hybridMultilevel"/>
    <w:tmpl w:val="649E5B22"/>
    <w:lvl w:ilvl="0" w:tplc="0C090019">
      <w:start w:val="1"/>
      <w:numFmt w:val="lowerLetter"/>
      <w:lvlText w:val="%1."/>
      <w:lvlJc w:val="left"/>
      <w:pPr>
        <w:ind w:left="1287" w:hanging="360"/>
      </w:pPr>
      <w:rPr>
        <w:i w:val="0"/>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7" w15:restartNumberingAfterBreak="0">
    <w:nsid w:val="46D17DA0"/>
    <w:multiLevelType w:val="hybridMultilevel"/>
    <w:tmpl w:val="FDFEB090"/>
    <w:lvl w:ilvl="0" w:tplc="901C2B0E">
      <w:start w:val="1"/>
      <w:numFmt w:val="lowerLetter"/>
      <w:lvlText w:val="%1."/>
      <w:lvlJc w:val="left"/>
      <w:pPr>
        <w:ind w:left="720" w:hanging="360"/>
      </w:pPr>
      <w:rPr>
        <w:rFonts w:ascii="HelveticaNeueLTStd-Lt" w:hAnsi="HelveticaNeueLTStd-Lt" w:cs="HelveticaNeueLTStd-Lt"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C9526E4"/>
    <w:multiLevelType w:val="hybridMultilevel"/>
    <w:tmpl w:val="10280C6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12010EE"/>
    <w:multiLevelType w:val="hybridMultilevel"/>
    <w:tmpl w:val="7E725986"/>
    <w:lvl w:ilvl="0" w:tplc="D0F6E72E">
      <w:start w:val="1"/>
      <w:numFmt w:val="lowerLetter"/>
      <w:lvlText w:val="%1."/>
      <w:lvlJc w:val="left"/>
      <w:pPr>
        <w:ind w:left="720" w:hanging="360"/>
      </w:pPr>
      <w:rPr>
        <w:rFonts w:ascii="Arial"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29149A8"/>
    <w:multiLevelType w:val="hybridMultilevel"/>
    <w:tmpl w:val="FF38D106"/>
    <w:lvl w:ilvl="0" w:tplc="7A36F7AA">
      <w:start w:val="1"/>
      <w:numFmt w:val="lowerLetter"/>
      <w:lvlText w:val="%1."/>
      <w:lvlJc w:val="left"/>
      <w:pPr>
        <w:ind w:left="720" w:hanging="360"/>
      </w:pPr>
      <w:rPr>
        <w:rFonts w:ascii="Arial" w:hAnsi="Arial" w:cs="Arial" w:hint="default"/>
        <w:b w:val="0"/>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5295060"/>
    <w:multiLevelType w:val="hybridMultilevel"/>
    <w:tmpl w:val="42C04858"/>
    <w:lvl w:ilvl="0" w:tplc="CC6A9866">
      <w:start w:val="1"/>
      <w:numFmt w:val="lowerLetter"/>
      <w:lvlText w:val="%1."/>
      <w:lvlJc w:val="left"/>
      <w:pPr>
        <w:ind w:left="1287" w:hanging="360"/>
      </w:pPr>
      <w:rPr>
        <w:i w:val="0"/>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2" w15:restartNumberingAfterBreak="0">
    <w:nsid w:val="58F20C74"/>
    <w:multiLevelType w:val="hybridMultilevel"/>
    <w:tmpl w:val="49CEF7F6"/>
    <w:lvl w:ilvl="0" w:tplc="43405E70">
      <w:start w:val="1"/>
      <w:numFmt w:val="upperLetter"/>
      <w:lvlText w:val="%1."/>
      <w:lvlJc w:val="left"/>
      <w:pPr>
        <w:ind w:left="720" w:hanging="360"/>
      </w:pPr>
      <w:rPr>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A0716D1"/>
    <w:multiLevelType w:val="hybridMultilevel"/>
    <w:tmpl w:val="EFD8DB1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DE60C6F"/>
    <w:multiLevelType w:val="hybridMultilevel"/>
    <w:tmpl w:val="C7742958"/>
    <w:lvl w:ilvl="0" w:tplc="6D8C0A58">
      <w:start w:val="1"/>
      <w:numFmt w:val="bullet"/>
      <w:lvlText w:val=""/>
      <w:lvlJc w:val="left"/>
      <w:pPr>
        <w:ind w:left="720" w:hanging="360"/>
      </w:pPr>
      <w:rPr>
        <w:rFonts w:ascii="Symbol" w:hAnsi="Symbol" w:hint="default"/>
      </w:rPr>
    </w:lvl>
    <w:lvl w:ilvl="1" w:tplc="67048782">
      <w:start w:val="1"/>
      <w:numFmt w:val="bullet"/>
      <w:pStyle w:val="ACMABulletLevel2"/>
      <w:lvlText w:val="&gt;"/>
      <w:lvlJc w:val="left"/>
      <w:pPr>
        <w:ind w:left="1440" w:hanging="360"/>
      </w:pPr>
      <w:rPr>
        <w:rFonts w:ascii="HelveticaNeueLT Std" w:hAnsi="HelveticaNeueLT Std"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EBC1230"/>
    <w:multiLevelType w:val="hybridMultilevel"/>
    <w:tmpl w:val="BF941398"/>
    <w:lvl w:ilvl="0" w:tplc="23362718">
      <w:start w:val="1"/>
      <w:numFmt w:val="lowerLetter"/>
      <w:lvlText w:val="%1."/>
      <w:lvlJc w:val="left"/>
      <w:pPr>
        <w:ind w:left="720" w:hanging="360"/>
      </w:pPr>
      <w:rPr>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1E54C87"/>
    <w:multiLevelType w:val="hybridMultilevel"/>
    <w:tmpl w:val="51A20F2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3A02D6C"/>
    <w:multiLevelType w:val="hybridMultilevel"/>
    <w:tmpl w:val="8744A85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654753"/>
    <w:multiLevelType w:val="hybridMultilevel"/>
    <w:tmpl w:val="E9EA3B10"/>
    <w:lvl w:ilvl="0" w:tplc="6D8C0A58">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5A874DD"/>
    <w:multiLevelType w:val="hybridMultilevel"/>
    <w:tmpl w:val="0EB459F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692195F"/>
    <w:multiLevelType w:val="hybridMultilevel"/>
    <w:tmpl w:val="0FF0DA4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1"/>
  </w:num>
  <w:num w:numId="3">
    <w:abstractNumId w:val="11"/>
  </w:num>
  <w:num w:numId="4">
    <w:abstractNumId w:val="28"/>
  </w:num>
  <w:num w:numId="5">
    <w:abstractNumId w:val="24"/>
  </w:num>
  <w:num w:numId="6">
    <w:abstractNumId w:val="12"/>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22"/>
  </w:num>
  <w:num w:numId="17">
    <w:abstractNumId w:val="8"/>
  </w:num>
  <w:num w:numId="18">
    <w:abstractNumId w:val="6"/>
  </w:num>
  <w:num w:numId="19">
    <w:abstractNumId w:val="2"/>
  </w:num>
  <w:num w:numId="20">
    <w:abstractNumId w:val="23"/>
  </w:num>
  <w:num w:numId="21">
    <w:abstractNumId w:val="7"/>
  </w:num>
  <w:num w:numId="22">
    <w:abstractNumId w:val="20"/>
  </w:num>
  <w:num w:numId="23">
    <w:abstractNumId w:val="27"/>
  </w:num>
  <w:num w:numId="24">
    <w:abstractNumId w:val="26"/>
  </w:num>
  <w:num w:numId="25">
    <w:abstractNumId w:val="17"/>
  </w:num>
  <w:num w:numId="26">
    <w:abstractNumId w:val="21"/>
  </w:num>
  <w:num w:numId="27">
    <w:abstractNumId w:val="3"/>
  </w:num>
  <w:num w:numId="28">
    <w:abstractNumId w:val="16"/>
  </w:num>
  <w:num w:numId="29">
    <w:abstractNumId w:val="19"/>
  </w:num>
  <w:num w:numId="30">
    <w:abstractNumId w:val="18"/>
  </w:num>
  <w:num w:numId="31">
    <w:abstractNumId w:val="30"/>
  </w:num>
  <w:num w:numId="32">
    <w:abstractNumId w:val="14"/>
  </w:num>
  <w:num w:numId="33">
    <w:abstractNumId w:val="5"/>
  </w:num>
  <w:num w:numId="34">
    <w:abstractNumId w:val="10"/>
  </w:num>
  <w:num w:numId="35">
    <w:abstractNumId w:val="13"/>
  </w:num>
  <w:num w:numId="36">
    <w:abstractNumId w:val="4"/>
  </w:num>
  <w:num w:numId="37">
    <w:abstractNumId w:val="29"/>
  </w:num>
  <w:num w:numId="38">
    <w:abstractNumId w:val="25"/>
  </w:num>
  <w:num w:numId="39">
    <w:abstractNumId w:val="15"/>
  </w:num>
  <w:num w:numId="4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0"/>
  <w:removePersonalInformation/>
  <w:removeDateAndTime/>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noPunctuationKerning/>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B0C"/>
    <w:rsid w:val="00000C1D"/>
    <w:rsid w:val="00001380"/>
    <w:rsid w:val="00004A0E"/>
    <w:rsid w:val="0000722F"/>
    <w:rsid w:val="00013082"/>
    <w:rsid w:val="00016613"/>
    <w:rsid w:val="000246B2"/>
    <w:rsid w:val="00026C8C"/>
    <w:rsid w:val="000321DA"/>
    <w:rsid w:val="0003345C"/>
    <w:rsid w:val="00035993"/>
    <w:rsid w:val="000378E2"/>
    <w:rsid w:val="00040FDF"/>
    <w:rsid w:val="00045347"/>
    <w:rsid w:val="0004763D"/>
    <w:rsid w:val="0005454C"/>
    <w:rsid w:val="00061F27"/>
    <w:rsid w:val="00064F59"/>
    <w:rsid w:val="000665FA"/>
    <w:rsid w:val="000709C6"/>
    <w:rsid w:val="00074963"/>
    <w:rsid w:val="00081BF7"/>
    <w:rsid w:val="00084116"/>
    <w:rsid w:val="000848DD"/>
    <w:rsid w:val="00085408"/>
    <w:rsid w:val="000915B8"/>
    <w:rsid w:val="000915C7"/>
    <w:rsid w:val="0009411F"/>
    <w:rsid w:val="000941C3"/>
    <w:rsid w:val="000943A5"/>
    <w:rsid w:val="000A26C2"/>
    <w:rsid w:val="000A4DE1"/>
    <w:rsid w:val="000A53D6"/>
    <w:rsid w:val="000A69FC"/>
    <w:rsid w:val="000A6C73"/>
    <w:rsid w:val="000B2D0F"/>
    <w:rsid w:val="000B69C0"/>
    <w:rsid w:val="000C59E9"/>
    <w:rsid w:val="000C66BF"/>
    <w:rsid w:val="000C777E"/>
    <w:rsid w:val="000D5CD1"/>
    <w:rsid w:val="000E146F"/>
    <w:rsid w:val="000E19BA"/>
    <w:rsid w:val="000E5258"/>
    <w:rsid w:val="000F6F9A"/>
    <w:rsid w:val="00102AB2"/>
    <w:rsid w:val="00106E8F"/>
    <w:rsid w:val="00120D62"/>
    <w:rsid w:val="00127C9E"/>
    <w:rsid w:val="00131B57"/>
    <w:rsid w:val="001411C8"/>
    <w:rsid w:val="001436A0"/>
    <w:rsid w:val="00146E30"/>
    <w:rsid w:val="001528B2"/>
    <w:rsid w:val="00163089"/>
    <w:rsid w:val="0016411A"/>
    <w:rsid w:val="00164134"/>
    <w:rsid w:val="001643B7"/>
    <w:rsid w:val="00164DD0"/>
    <w:rsid w:val="001737D7"/>
    <w:rsid w:val="00174162"/>
    <w:rsid w:val="00180B76"/>
    <w:rsid w:val="00187E47"/>
    <w:rsid w:val="00190DBB"/>
    <w:rsid w:val="001924E7"/>
    <w:rsid w:val="001942F2"/>
    <w:rsid w:val="00197CA5"/>
    <w:rsid w:val="00197E2F"/>
    <w:rsid w:val="001A1029"/>
    <w:rsid w:val="001A3274"/>
    <w:rsid w:val="001A5688"/>
    <w:rsid w:val="001A6179"/>
    <w:rsid w:val="001B4B4A"/>
    <w:rsid w:val="001B6F85"/>
    <w:rsid w:val="001C4BB4"/>
    <w:rsid w:val="001C6546"/>
    <w:rsid w:val="001D6609"/>
    <w:rsid w:val="001E1C2B"/>
    <w:rsid w:val="001E3098"/>
    <w:rsid w:val="001E5A10"/>
    <w:rsid w:val="001E5B76"/>
    <w:rsid w:val="001F099D"/>
    <w:rsid w:val="002003E5"/>
    <w:rsid w:val="00207F46"/>
    <w:rsid w:val="00210199"/>
    <w:rsid w:val="00211185"/>
    <w:rsid w:val="002127EE"/>
    <w:rsid w:val="002158A1"/>
    <w:rsid w:val="0021619E"/>
    <w:rsid w:val="002213FD"/>
    <w:rsid w:val="002243C5"/>
    <w:rsid w:val="00224F88"/>
    <w:rsid w:val="00230485"/>
    <w:rsid w:val="00232CE3"/>
    <w:rsid w:val="002351D6"/>
    <w:rsid w:val="00245957"/>
    <w:rsid w:val="00257257"/>
    <w:rsid w:val="00257C2C"/>
    <w:rsid w:val="00261B2C"/>
    <w:rsid w:val="00267478"/>
    <w:rsid w:val="00270105"/>
    <w:rsid w:val="0027399B"/>
    <w:rsid w:val="00280711"/>
    <w:rsid w:val="00280F04"/>
    <w:rsid w:val="002838ED"/>
    <w:rsid w:val="0028676C"/>
    <w:rsid w:val="00286B2C"/>
    <w:rsid w:val="00293A1E"/>
    <w:rsid w:val="00296622"/>
    <w:rsid w:val="00297015"/>
    <w:rsid w:val="002A29F8"/>
    <w:rsid w:val="002A582E"/>
    <w:rsid w:val="002A65AE"/>
    <w:rsid w:val="002A6D00"/>
    <w:rsid w:val="002B00A3"/>
    <w:rsid w:val="002B22DF"/>
    <w:rsid w:val="002B33F0"/>
    <w:rsid w:val="002B3848"/>
    <w:rsid w:val="002B7AEF"/>
    <w:rsid w:val="002C25D0"/>
    <w:rsid w:val="002C43AC"/>
    <w:rsid w:val="002E7C97"/>
    <w:rsid w:val="002F1908"/>
    <w:rsid w:val="002F2E64"/>
    <w:rsid w:val="002F577D"/>
    <w:rsid w:val="002F5AE9"/>
    <w:rsid w:val="0031688D"/>
    <w:rsid w:val="00327A1E"/>
    <w:rsid w:val="00330361"/>
    <w:rsid w:val="0033104B"/>
    <w:rsid w:val="00331DFE"/>
    <w:rsid w:val="00333424"/>
    <w:rsid w:val="00344BD3"/>
    <w:rsid w:val="003477E3"/>
    <w:rsid w:val="00350D9F"/>
    <w:rsid w:val="00350E9B"/>
    <w:rsid w:val="00356710"/>
    <w:rsid w:val="003634AA"/>
    <w:rsid w:val="00366D0D"/>
    <w:rsid w:val="00380596"/>
    <w:rsid w:val="00396D7A"/>
    <w:rsid w:val="003A66BC"/>
    <w:rsid w:val="003B1977"/>
    <w:rsid w:val="003B3B87"/>
    <w:rsid w:val="003B40FE"/>
    <w:rsid w:val="003B623C"/>
    <w:rsid w:val="003D0389"/>
    <w:rsid w:val="003D146F"/>
    <w:rsid w:val="003D5DA8"/>
    <w:rsid w:val="003D7A22"/>
    <w:rsid w:val="003E0298"/>
    <w:rsid w:val="003E0316"/>
    <w:rsid w:val="003E08A5"/>
    <w:rsid w:val="003E1BE4"/>
    <w:rsid w:val="003E58A8"/>
    <w:rsid w:val="003E7180"/>
    <w:rsid w:val="003E74F5"/>
    <w:rsid w:val="003F7860"/>
    <w:rsid w:val="00400992"/>
    <w:rsid w:val="00433FF1"/>
    <w:rsid w:val="00434510"/>
    <w:rsid w:val="00434712"/>
    <w:rsid w:val="00435C10"/>
    <w:rsid w:val="00435D7F"/>
    <w:rsid w:val="0043660F"/>
    <w:rsid w:val="00440AF4"/>
    <w:rsid w:val="00440BF5"/>
    <w:rsid w:val="00442AB7"/>
    <w:rsid w:val="00443848"/>
    <w:rsid w:val="004447B1"/>
    <w:rsid w:val="0044699D"/>
    <w:rsid w:val="00446DF4"/>
    <w:rsid w:val="0044724C"/>
    <w:rsid w:val="0046288E"/>
    <w:rsid w:val="00463748"/>
    <w:rsid w:val="00467133"/>
    <w:rsid w:val="00471A19"/>
    <w:rsid w:val="004764E6"/>
    <w:rsid w:val="004776EA"/>
    <w:rsid w:val="00482D04"/>
    <w:rsid w:val="004851AC"/>
    <w:rsid w:val="00487209"/>
    <w:rsid w:val="004900B3"/>
    <w:rsid w:val="00493B16"/>
    <w:rsid w:val="00495C20"/>
    <w:rsid w:val="004A05E1"/>
    <w:rsid w:val="004A278A"/>
    <w:rsid w:val="004A6B45"/>
    <w:rsid w:val="004B35F6"/>
    <w:rsid w:val="004B7201"/>
    <w:rsid w:val="004C1CFB"/>
    <w:rsid w:val="004C3A71"/>
    <w:rsid w:val="004D08F3"/>
    <w:rsid w:val="004D1038"/>
    <w:rsid w:val="004D16B7"/>
    <w:rsid w:val="004D349A"/>
    <w:rsid w:val="004D7105"/>
    <w:rsid w:val="004E00C0"/>
    <w:rsid w:val="004E0199"/>
    <w:rsid w:val="004E0A56"/>
    <w:rsid w:val="004F6DA7"/>
    <w:rsid w:val="005040CA"/>
    <w:rsid w:val="005053E3"/>
    <w:rsid w:val="005144E5"/>
    <w:rsid w:val="00514C2C"/>
    <w:rsid w:val="005168FA"/>
    <w:rsid w:val="005204F3"/>
    <w:rsid w:val="00521498"/>
    <w:rsid w:val="00521BCF"/>
    <w:rsid w:val="0052661E"/>
    <w:rsid w:val="00526CEC"/>
    <w:rsid w:val="005271B5"/>
    <w:rsid w:val="0052736E"/>
    <w:rsid w:val="00530795"/>
    <w:rsid w:val="00531A4F"/>
    <w:rsid w:val="00531BD1"/>
    <w:rsid w:val="005321D0"/>
    <w:rsid w:val="00536B8C"/>
    <w:rsid w:val="0055305E"/>
    <w:rsid w:val="005531E3"/>
    <w:rsid w:val="00553CD3"/>
    <w:rsid w:val="0055757B"/>
    <w:rsid w:val="005665ED"/>
    <w:rsid w:val="00566B28"/>
    <w:rsid w:val="00572A25"/>
    <w:rsid w:val="0057608D"/>
    <w:rsid w:val="00587088"/>
    <w:rsid w:val="00591004"/>
    <w:rsid w:val="00594552"/>
    <w:rsid w:val="005A4F32"/>
    <w:rsid w:val="005A5AE5"/>
    <w:rsid w:val="005A5C09"/>
    <w:rsid w:val="005B64C9"/>
    <w:rsid w:val="005B758A"/>
    <w:rsid w:val="005C70E3"/>
    <w:rsid w:val="005D3006"/>
    <w:rsid w:val="005E1101"/>
    <w:rsid w:val="005E47E5"/>
    <w:rsid w:val="005E6740"/>
    <w:rsid w:val="005F22AA"/>
    <w:rsid w:val="005F353F"/>
    <w:rsid w:val="00606B76"/>
    <w:rsid w:val="006076B3"/>
    <w:rsid w:val="00614156"/>
    <w:rsid w:val="0061569D"/>
    <w:rsid w:val="006225E5"/>
    <w:rsid w:val="00622B60"/>
    <w:rsid w:val="00625697"/>
    <w:rsid w:val="006308A9"/>
    <w:rsid w:val="00632901"/>
    <w:rsid w:val="006350AA"/>
    <w:rsid w:val="006354B2"/>
    <w:rsid w:val="00637492"/>
    <w:rsid w:val="00641477"/>
    <w:rsid w:val="00643DF0"/>
    <w:rsid w:val="00645FDA"/>
    <w:rsid w:val="00646370"/>
    <w:rsid w:val="00647DD3"/>
    <w:rsid w:val="006609B5"/>
    <w:rsid w:val="00660BE8"/>
    <w:rsid w:val="00667101"/>
    <w:rsid w:val="00676E84"/>
    <w:rsid w:val="006800DF"/>
    <w:rsid w:val="00680B89"/>
    <w:rsid w:val="006877FC"/>
    <w:rsid w:val="0069307E"/>
    <w:rsid w:val="00693C8C"/>
    <w:rsid w:val="00693C8D"/>
    <w:rsid w:val="00696409"/>
    <w:rsid w:val="006975CD"/>
    <w:rsid w:val="006A02B1"/>
    <w:rsid w:val="006A2348"/>
    <w:rsid w:val="006A4798"/>
    <w:rsid w:val="006A5492"/>
    <w:rsid w:val="006B0BFD"/>
    <w:rsid w:val="006B2F37"/>
    <w:rsid w:val="006B6DE8"/>
    <w:rsid w:val="006D5425"/>
    <w:rsid w:val="006D6F68"/>
    <w:rsid w:val="006E0790"/>
    <w:rsid w:val="006E1969"/>
    <w:rsid w:val="006E2D96"/>
    <w:rsid w:val="006F1D47"/>
    <w:rsid w:val="006F3066"/>
    <w:rsid w:val="006F75C2"/>
    <w:rsid w:val="00700442"/>
    <w:rsid w:val="00701E0D"/>
    <w:rsid w:val="00713916"/>
    <w:rsid w:val="00714AD5"/>
    <w:rsid w:val="0072120E"/>
    <w:rsid w:val="007232C6"/>
    <w:rsid w:val="00727921"/>
    <w:rsid w:val="00731336"/>
    <w:rsid w:val="00740AEB"/>
    <w:rsid w:val="0074459E"/>
    <w:rsid w:val="00745D3E"/>
    <w:rsid w:val="00747422"/>
    <w:rsid w:val="00747834"/>
    <w:rsid w:val="00751159"/>
    <w:rsid w:val="007523C4"/>
    <w:rsid w:val="00755B0C"/>
    <w:rsid w:val="007605C2"/>
    <w:rsid w:val="007611DA"/>
    <w:rsid w:val="00761851"/>
    <w:rsid w:val="00762146"/>
    <w:rsid w:val="007748DD"/>
    <w:rsid w:val="00776FB0"/>
    <w:rsid w:val="00780FC8"/>
    <w:rsid w:val="00783994"/>
    <w:rsid w:val="007847BD"/>
    <w:rsid w:val="00784940"/>
    <w:rsid w:val="0079137F"/>
    <w:rsid w:val="0079242D"/>
    <w:rsid w:val="00795089"/>
    <w:rsid w:val="007A0455"/>
    <w:rsid w:val="007A0921"/>
    <w:rsid w:val="007A34DB"/>
    <w:rsid w:val="007A4AA4"/>
    <w:rsid w:val="007B06CA"/>
    <w:rsid w:val="007B150C"/>
    <w:rsid w:val="007B17AD"/>
    <w:rsid w:val="007C2DBB"/>
    <w:rsid w:val="007D1AFC"/>
    <w:rsid w:val="007D3152"/>
    <w:rsid w:val="007E226D"/>
    <w:rsid w:val="008002C7"/>
    <w:rsid w:val="008005F5"/>
    <w:rsid w:val="00804358"/>
    <w:rsid w:val="00804D47"/>
    <w:rsid w:val="00804FAA"/>
    <w:rsid w:val="008112A5"/>
    <w:rsid w:val="0081181E"/>
    <w:rsid w:val="00812203"/>
    <w:rsid w:val="008170A0"/>
    <w:rsid w:val="008204FA"/>
    <w:rsid w:val="00823192"/>
    <w:rsid w:val="008266F0"/>
    <w:rsid w:val="008278C9"/>
    <w:rsid w:val="0083421A"/>
    <w:rsid w:val="00835A90"/>
    <w:rsid w:val="008436D7"/>
    <w:rsid w:val="0085498B"/>
    <w:rsid w:val="00855A69"/>
    <w:rsid w:val="00864E28"/>
    <w:rsid w:val="00867AE9"/>
    <w:rsid w:val="0087293A"/>
    <w:rsid w:val="0087377E"/>
    <w:rsid w:val="008801F1"/>
    <w:rsid w:val="00880A6E"/>
    <w:rsid w:val="00881D92"/>
    <w:rsid w:val="008837B5"/>
    <w:rsid w:val="008A203C"/>
    <w:rsid w:val="008A639F"/>
    <w:rsid w:val="008A6CF2"/>
    <w:rsid w:val="008A7891"/>
    <w:rsid w:val="008B2E6C"/>
    <w:rsid w:val="008B42DA"/>
    <w:rsid w:val="008B476E"/>
    <w:rsid w:val="008B6D8B"/>
    <w:rsid w:val="008C1807"/>
    <w:rsid w:val="008C6E6F"/>
    <w:rsid w:val="008D4465"/>
    <w:rsid w:val="008D58A5"/>
    <w:rsid w:val="008D6A07"/>
    <w:rsid w:val="008D7F7A"/>
    <w:rsid w:val="008E4AEE"/>
    <w:rsid w:val="008F2CB6"/>
    <w:rsid w:val="008F4B7B"/>
    <w:rsid w:val="008F6873"/>
    <w:rsid w:val="00902A2F"/>
    <w:rsid w:val="00902B7C"/>
    <w:rsid w:val="0090675E"/>
    <w:rsid w:val="00910DD5"/>
    <w:rsid w:val="00917BEE"/>
    <w:rsid w:val="00920A35"/>
    <w:rsid w:val="00922A16"/>
    <w:rsid w:val="00925073"/>
    <w:rsid w:val="009252B5"/>
    <w:rsid w:val="009278D6"/>
    <w:rsid w:val="00934ECC"/>
    <w:rsid w:val="00935DC6"/>
    <w:rsid w:val="00937C1F"/>
    <w:rsid w:val="00941DA8"/>
    <w:rsid w:val="009421FC"/>
    <w:rsid w:val="00942DFD"/>
    <w:rsid w:val="00945EB3"/>
    <w:rsid w:val="00953B27"/>
    <w:rsid w:val="0095427A"/>
    <w:rsid w:val="00955EB3"/>
    <w:rsid w:val="00956AE4"/>
    <w:rsid w:val="00957223"/>
    <w:rsid w:val="009621B8"/>
    <w:rsid w:val="00962A0A"/>
    <w:rsid w:val="00962E6A"/>
    <w:rsid w:val="009732F3"/>
    <w:rsid w:val="00975FE9"/>
    <w:rsid w:val="0098160F"/>
    <w:rsid w:val="00983F0D"/>
    <w:rsid w:val="0099173A"/>
    <w:rsid w:val="00993309"/>
    <w:rsid w:val="009A1B3C"/>
    <w:rsid w:val="009A6711"/>
    <w:rsid w:val="009B2B79"/>
    <w:rsid w:val="009B461B"/>
    <w:rsid w:val="009C1BC6"/>
    <w:rsid w:val="009C5B06"/>
    <w:rsid w:val="009C7D4A"/>
    <w:rsid w:val="009D06B7"/>
    <w:rsid w:val="009D1E60"/>
    <w:rsid w:val="009D229D"/>
    <w:rsid w:val="009D238C"/>
    <w:rsid w:val="009D5D24"/>
    <w:rsid w:val="009D76B8"/>
    <w:rsid w:val="009D7862"/>
    <w:rsid w:val="009D7B3D"/>
    <w:rsid w:val="009D7FF2"/>
    <w:rsid w:val="009E0D07"/>
    <w:rsid w:val="009E1F57"/>
    <w:rsid w:val="009E7E53"/>
    <w:rsid w:val="009F5C02"/>
    <w:rsid w:val="00A00B04"/>
    <w:rsid w:val="00A0156B"/>
    <w:rsid w:val="00A04A54"/>
    <w:rsid w:val="00A05AF4"/>
    <w:rsid w:val="00A06CB2"/>
    <w:rsid w:val="00A1052B"/>
    <w:rsid w:val="00A10B94"/>
    <w:rsid w:val="00A160A4"/>
    <w:rsid w:val="00A16928"/>
    <w:rsid w:val="00A169FB"/>
    <w:rsid w:val="00A207AD"/>
    <w:rsid w:val="00A20F76"/>
    <w:rsid w:val="00A25E2F"/>
    <w:rsid w:val="00A33D8F"/>
    <w:rsid w:val="00A37735"/>
    <w:rsid w:val="00A42E0F"/>
    <w:rsid w:val="00A445E5"/>
    <w:rsid w:val="00A44ED8"/>
    <w:rsid w:val="00A4575A"/>
    <w:rsid w:val="00A47207"/>
    <w:rsid w:val="00A50FBC"/>
    <w:rsid w:val="00A55F95"/>
    <w:rsid w:val="00A62302"/>
    <w:rsid w:val="00A67C5C"/>
    <w:rsid w:val="00A75AEF"/>
    <w:rsid w:val="00A803E6"/>
    <w:rsid w:val="00A80F76"/>
    <w:rsid w:val="00A82297"/>
    <w:rsid w:val="00A95E91"/>
    <w:rsid w:val="00A973D8"/>
    <w:rsid w:val="00AA3913"/>
    <w:rsid w:val="00AA4E1C"/>
    <w:rsid w:val="00AA56D5"/>
    <w:rsid w:val="00AB1BF1"/>
    <w:rsid w:val="00AB323E"/>
    <w:rsid w:val="00AB42CE"/>
    <w:rsid w:val="00AC0CCB"/>
    <w:rsid w:val="00AC5B3A"/>
    <w:rsid w:val="00AC6756"/>
    <w:rsid w:val="00AD3743"/>
    <w:rsid w:val="00AD3A1C"/>
    <w:rsid w:val="00AD60D8"/>
    <w:rsid w:val="00AE2BC4"/>
    <w:rsid w:val="00AE7906"/>
    <w:rsid w:val="00AF056F"/>
    <w:rsid w:val="00AF1793"/>
    <w:rsid w:val="00AF27CD"/>
    <w:rsid w:val="00AF5E8A"/>
    <w:rsid w:val="00B00E4D"/>
    <w:rsid w:val="00B0310E"/>
    <w:rsid w:val="00B07D45"/>
    <w:rsid w:val="00B106B2"/>
    <w:rsid w:val="00B11E64"/>
    <w:rsid w:val="00B2315E"/>
    <w:rsid w:val="00B27327"/>
    <w:rsid w:val="00B30A6C"/>
    <w:rsid w:val="00B4018B"/>
    <w:rsid w:val="00B507BE"/>
    <w:rsid w:val="00B5161E"/>
    <w:rsid w:val="00B5291A"/>
    <w:rsid w:val="00B56321"/>
    <w:rsid w:val="00B56B9B"/>
    <w:rsid w:val="00B61B2B"/>
    <w:rsid w:val="00B63BBA"/>
    <w:rsid w:val="00B66F4A"/>
    <w:rsid w:val="00B671FA"/>
    <w:rsid w:val="00B674D9"/>
    <w:rsid w:val="00B7082D"/>
    <w:rsid w:val="00B73FEC"/>
    <w:rsid w:val="00B755A3"/>
    <w:rsid w:val="00BA2323"/>
    <w:rsid w:val="00BA4E7C"/>
    <w:rsid w:val="00BB704B"/>
    <w:rsid w:val="00BC7538"/>
    <w:rsid w:val="00BD6128"/>
    <w:rsid w:val="00BD6B58"/>
    <w:rsid w:val="00BD75C7"/>
    <w:rsid w:val="00BE459D"/>
    <w:rsid w:val="00BF0356"/>
    <w:rsid w:val="00C0205F"/>
    <w:rsid w:val="00C0556E"/>
    <w:rsid w:val="00C06597"/>
    <w:rsid w:val="00C1355E"/>
    <w:rsid w:val="00C1355F"/>
    <w:rsid w:val="00C16F84"/>
    <w:rsid w:val="00C20489"/>
    <w:rsid w:val="00C2215C"/>
    <w:rsid w:val="00C2244A"/>
    <w:rsid w:val="00C24F1D"/>
    <w:rsid w:val="00C30DC9"/>
    <w:rsid w:val="00C35AD9"/>
    <w:rsid w:val="00C35B8B"/>
    <w:rsid w:val="00C42C73"/>
    <w:rsid w:val="00C46381"/>
    <w:rsid w:val="00C4769D"/>
    <w:rsid w:val="00C6078B"/>
    <w:rsid w:val="00C607FE"/>
    <w:rsid w:val="00C624E4"/>
    <w:rsid w:val="00C62736"/>
    <w:rsid w:val="00C63793"/>
    <w:rsid w:val="00C72A6F"/>
    <w:rsid w:val="00C77A89"/>
    <w:rsid w:val="00C84BC0"/>
    <w:rsid w:val="00C85953"/>
    <w:rsid w:val="00C85A4E"/>
    <w:rsid w:val="00C93A80"/>
    <w:rsid w:val="00CA521E"/>
    <w:rsid w:val="00CA7F34"/>
    <w:rsid w:val="00CB2087"/>
    <w:rsid w:val="00CC16BE"/>
    <w:rsid w:val="00CC179C"/>
    <w:rsid w:val="00CC2EB2"/>
    <w:rsid w:val="00CC4D6F"/>
    <w:rsid w:val="00CC5878"/>
    <w:rsid w:val="00CD37A1"/>
    <w:rsid w:val="00CD6177"/>
    <w:rsid w:val="00CD6A1B"/>
    <w:rsid w:val="00CE30EA"/>
    <w:rsid w:val="00CE61D0"/>
    <w:rsid w:val="00CE685E"/>
    <w:rsid w:val="00CF19D8"/>
    <w:rsid w:val="00CF40D3"/>
    <w:rsid w:val="00CF4454"/>
    <w:rsid w:val="00CF562C"/>
    <w:rsid w:val="00CF5EB3"/>
    <w:rsid w:val="00D047BF"/>
    <w:rsid w:val="00D10404"/>
    <w:rsid w:val="00D149C7"/>
    <w:rsid w:val="00D14ECA"/>
    <w:rsid w:val="00D2288C"/>
    <w:rsid w:val="00D3071B"/>
    <w:rsid w:val="00D326E1"/>
    <w:rsid w:val="00D32DA0"/>
    <w:rsid w:val="00D338CF"/>
    <w:rsid w:val="00D353B1"/>
    <w:rsid w:val="00D36A18"/>
    <w:rsid w:val="00D36DEB"/>
    <w:rsid w:val="00D44379"/>
    <w:rsid w:val="00D46B15"/>
    <w:rsid w:val="00D5414D"/>
    <w:rsid w:val="00D668E3"/>
    <w:rsid w:val="00D6705E"/>
    <w:rsid w:val="00D76F6C"/>
    <w:rsid w:val="00D8248F"/>
    <w:rsid w:val="00D840AC"/>
    <w:rsid w:val="00DB170A"/>
    <w:rsid w:val="00DB1BA1"/>
    <w:rsid w:val="00DB366D"/>
    <w:rsid w:val="00DB798A"/>
    <w:rsid w:val="00DB7B71"/>
    <w:rsid w:val="00DC302C"/>
    <w:rsid w:val="00DD1949"/>
    <w:rsid w:val="00DD365E"/>
    <w:rsid w:val="00DD3B90"/>
    <w:rsid w:val="00DE0C2E"/>
    <w:rsid w:val="00DE24D3"/>
    <w:rsid w:val="00DE6AFA"/>
    <w:rsid w:val="00DF40D5"/>
    <w:rsid w:val="00DF78AF"/>
    <w:rsid w:val="00E063E8"/>
    <w:rsid w:val="00E11336"/>
    <w:rsid w:val="00E13B56"/>
    <w:rsid w:val="00E2320F"/>
    <w:rsid w:val="00E2326E"/>
    <w:rsid w:val="00E257DE"/>
    <w:rsid w:val="00E27DF3"/>
    <w:rsid w:val="00E35F68"/>
    <w:rsid w:val="00E416C9"/>
    <w:rsid w:val="00E4234B"/>
    <w:rsid w:val="00E4317B"/>
    <w:rsid w:val="00E4748F"/>
    <w:rsid w:val="00E536EE"/>
    <w:rsid w:val="00E552F7"/>
    <w:rsid w:val="00E55CD3"/>
    <w:rsid w:val="00E560CF"/>
    <w:rsid w:val="00E56D48"/>
    <w:rsid w:val="00E574DE"/>
    <w:rsid w:val="00E60A2E"/>
    <w:rsid w:val="00E62246"/>
    <w:rsid w:val="00E627D3"/>
    <w:rsid w:val="00E67D3D"/>
    <w:rsid w:val="00E7182E"/>
    <w:rsid w:val="00E73694"/>
    <w:rsid w:val="00E736DA"/>
    <w:rsid w:val="00E738AF"/>
    <w:rsid w:val="00E80D8F"/>
    <w:rsid w:val="00E829F9"/>
    <w:rsid w:val="00E928B9"/>
    <w:rsid w:val="00E9498B"/>
    <w:rsid w:val="00E96224"/>
    <w:rsid w:val="00E96B97"/>
    <w:rsid w:val="00E97411"/>
    <w:rsid w:val="00E9798D"/>
    <w:rsid w:val="00EB4FF1"/>
    <w:rsid w:val="00EB5660"/>
    <w:rsid w:val="00EB63A8"/>
    <w:rsid w:val="00EC24F7"/>
    <w:rsid w:val="00EC29B6"/>
    <w:rsid w:val="00EC4639"/>
    <w:rsid w:val="00EC6676"/>
    <w:rsid w:val="00ED12F6"/>
    <w:rsid w:val="00ED19BE"/>
    <w:rsid w:val="00ED225B"/>
    <w:rsid w:val="00ED30DA"/>
    <w:rsid w:val="00ED634F"/>
    <w:rsid w:val="00EE20DA"/>
    <w:rsid w:val="00EE26E2"/>
    <w:rsid w:val="00EE2EBD"/>
    <w:rsid w:val="00EE2F17"/>
    <w:rsid w:val="00EE73C6"/>
    <w:rsid w:val="00EE78D9"/>
    <w:rsid w:val="00EF245A"/>
    <w:rsid w:val="00EF7889"/>
    <w:rsid w:val="00EF7A2A"/>
    <w:rsid w:val="00F04C95"/>
    <w:rsid w:val="00F070DD"/>
    <w:rsid w:val="00F10315"/>
    <w:rsid w:val="00F15660"/>
    <w:rsid w:val="00F169A2"/>
    <w:rsid w:val="00F20029"/>
    <w:rsid w:val="00F33866"/>
    <w:rsid w:val="00F3747A"/>
    <w:rsid w:val="00F37F4F"/>
    <w:rsid w:val="00F414E6"/>
    <w:rsid w:val="00F46748"/>
    <w:rsid w:val="00F51986"/>
    <w:rsid w:val="00F53D67"/>
    <w:rsid w:val="00F56232"/>
    <w:rsid w:val="00F565A5"/>
    <w:rsid w:val="00F569B5"/>
    <w:rsid w:val="00F6669C"/>
    <w:rsid w:val="00F66B47"/>
    <w:rsid w:val="00F767FB"/>
    <w:rsid w:val="00F85787"/>
    <w:rsid w:val="00F85AB5"/>
    <w:rsid w:val="00F8741A"/>
    <w:rsid w:val="00F9647B"/>
    <w:rsid w:val="00FA323F"/>
    <w:rsid w:val="00FA58DC"/>
    <w:rsid w:val="00FB08AE"/>
    <w:rsid w:val="00FB1FAE"/>
    <w:rsid w:val="00FB22BB"/>
    <w:rsid w:val="00FB3A48"/>
    <w:rsid w:val="00FB5AD0"/>
    <w:rsid w:val="00FB6FA2"/>
    <w:rsid w:val="00FB71B9"/>
    <w:rsid w:val="00FC0DE9"/>
    <w:rsid w:val="00FD007D"/>
    <w:rsid w:val="00FE1F6F"/>
    <w:rsid w:val="00FE3EB4"/>
    <w:rsid w:val="00FF086D"/>
    <w:rsid w:val="00FF2514"/>
    <w:rsid w:val="00FF3E35"/>
    <w:rsid w:val="00FF518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o:shapelayout v:ext="edit">
      <o:idmap v:ext="edit" data="1"/>
    </o:shapelayout>
  </w:shapeDefaults>
  <w:doNotEmbedSmartTags/>
  <w:decimalSymbol w:val="."/>
  <w:listSeparator w:val=","/>
  <w14:docId w14:val="44ADB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ACMA_TextInBrackets"/>
    <w:next w:val="ACMABodyText"/>
    <w:qFormat/>
    <w:rsid w:val="00CA7F34"/>
    <w:pPr>
      <w:spacing w:before="80" w:after="240" w:line="280" w:lineRule="atLeast"/>
    </w:pPr>
    <w:rPr>
      <w:rFonts w:ascii="Arial" w:hAnsi="Arial"/>
      <w:i/>
      <w:szCs w:val="24"/>
      <w:lang w:eastAsia="en-US"/>
    </w:rPr>
  </w:style>
  <w:style w:type="paragraph" w:styleId="Heading1">
    <w:name w:val="heading 1"/>
    <w:basedOn w:val="ACMAHeading1"/>
    <w:next w:val="ACMABodyText"/>
    <w:qFormat/>
    <w:rsid w:val="00B261EE"/>
    <w:pPr>
      <w:outlineLvl w:val="0"/>
    </w:pPr>
    <w:rPr>
      <w:rFonts w:cs="Arial"/>
      <w:bCs/>
      <w:szCs w:val="32"/>
    </w:rPr>
  </w:style>
  <w:style w:type="paragraph" w:styleId="Heading2">
    <w:name w:val="heading 2"/>
    <w:basedOn w:val="Normal"/>
    <w:next w:val="Normal"/>
    <w:link w:val="Heading2Char"/>
    <w:semiHidden/>
    <w:unhideWhenUsed/>
    <w:rsid w:val="00751159"/>
    <w:pPr>
      <w:keepNext/>
      <w:keepLines/>
      <w:spacing w:before="200" w:after="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MABodyText">
    <w:name w:val="ACMA_BodyText"/>
    <w:qFormat/>
    <w:rsid w:val="001C6546"/>
    <w:pPr>
      <w:suppressAutoHyphens/>
      <w:spacing w:after="240" w:line="240" w:lineRule="atLeast"/>
    </w:pPr>
    <w:rPr>
      <w:rFonts w:ascii="Arial" w:hAnsi="Arial"/>
      <w:snapToGrid w:val="0"/>
      <w:lang w:eastAsia="en-US"/>
    </w:rPr>
  </w:style>
  <w:style w:type="paragraph" w:customStyle="1" w:styleId="ACMAHeading1">
    <w:name w:val="ACMA_Heading1"/>
    <w:next w:val="ACMABodyText"/>
    <w:qFormat/>
    <w:rsid w:val="00211185"/>
    <w:pPr>
      <w:keepNext/>
      <w:suppressAutoHyphens/>
      <w:spacing w:before="1800" w:after="360"/>
      <w:outlineLvl w:val="1"/>
    </w:pPr>
    <w:rPr>
      <w:rFonts w:ascii="Arial" w:hAnsi="Arial"/>
      <w:b/>
      <w:sz w:val="36"/>
      <w:lang w:eastAsia="en-US"/>
    </w:rPr>
  </w:style>
  <w:style w:type="paragraph" w:styleId="FootnoteText">
    <w:name w:val="footnote text"/>
    <w:aliases w:val="ACMA_FootnoteText"/>
    <w:link w:val="FootnoteTextChar"/>
    <w:rsid w:val="0072120E"/>
    <w:pPr>
      <w:tabs>
        <w:tab w:val="left" w:pos="284"/>
      </w:tabs>
      <w:spacing w:after="40"/>
      <w:ind w:left="289" w:hanging="289"/>
    </w:pPr>
    <w:rPr>
      <w:rFonts w:ascii="Arial" w:hAnsi="Arial"/>
      <w:sz w:val="16"/>
      <w:lang w:eastAsia="en-US"/>
    </w:rPr>
  </w:style>
  <w:style w:type="character" w:customStyle="1" w:styleId="Heading2Char">
    <w:name w:val="Heading 2 Char"/>
    <w:basedOn w:val="DefaultParagraphFont"/>
    <w:link w:val="Heading2"/>
    <w:semiHidden/>
    <w:rsid w:val="00751159"/>
    <w:rPr>
      <w:rFonts w:ascii="Arial" w:eastAsiaTheme="majorEastAsia" w:hAnsi="Arial" w:cstheme="majorBidi"/>
      <w:b/>
      <w:bCs/>
      <w:i/>
      <w:sz w:val="26"/>
      <w:szCs w:val="26"/>
      <w:lang w:eastAsia="en-US"/>
    </w:rPr>
  </w:style>
  <w:style w:type="character" w:styleId="Hyperlink">
    <w:name w:val="Hyperlink"/>
    <w:basedOn w:val="DefaultParagraphFont"/>
    <w:uiPriority w:val="99"/>
    <w:qFormat/>
    <w:rsid w:val="00B261EE"/>
    <w:rPr>
      <w:color w:val="0000FF"/>
      <w:u w:val="single"/>
    </w:rPr>
  </w:style>
  <w:style w:type="paragraph" w:customStyle="1" w:styleId="ACMABulletLevel1">
    <w:name w:val="ACMA_BulletLevel1"/>
    <w:qFormat/>
    <w:rsid w:val="001C6546"/>
    <w:pPr>
      <w:numPr>
        <w:numId w:val="1"/>
      </w:numPr>
      <w:spacing w:after="80" w:line="240" w:lineRule="atLeast"/>
    </w:pPr>
    <w:rPr>
      <w:rFonts w:ascii="Arial" w:hAnsi="Arial"/>
      <w:lang w:eastAsia="en-US"/>
    </w:rPr>
  </w:style>
  <w:style w:type="paragraph" w:styleId="BalloonText">
    <w:name w:val="Balloon Text"/>
    <w:basedOn w:val="Normal"/>
    <w:link w:val="BalloonTextChar"/>
    <w:semiHidden/>
    <w:unhideWhenUsed/>
    <w:rsid w:val="00647DD3"/>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semiHidden/>
    <w:rsid w:val="00647DD3"/>
    <w:rPr>
      <w:rFonts w:ascii="Lucida Grande" w:hAnsi="Lucida Grande" w:cs="Lucida Grande"/>
      <w:i/>
      <w:sz w:val="18"/>
      <w:szCs w:val="18"/>
      <w:lang w:eastAsia="en-US"/>
    </w:rPr>
  </w:style>
  <w:style w:type="paragraph" w:customStyle="1" w:styleId="ACMAFooter">
    <w:name w:val="ACMA_Footer"/>
    <w:qFormat/>
    <w:rsid w:val="00EF7A2A"/>
    <w:pPr>
      <w:pBdr>
        <w:top w:val="single" w:sz="2" w:space="4" w:color="auto"/>
      </w:pBdr>
      <w:tabs>
        <w:tab w:val="right" w:pos="8352"/>
      </w:tabs>
    </w:pPr>
    <w:rPr>
      <w:rFonts w:ascii="Arial" w:hAnsi="Arial"/>
      <w:lang w:eastAsia="en-US"/>
    </w:rPr>
  </w:style>
  <w:style w:type="paragraph" w:customStyle="1" w:styleId="ACMAHeading2">
    <w:name w:val="ACMA_Heading2"/>
    <w:next w:val="ACMABodyText"/>
    <w:qFormat/>
    <w:rsid w:val="008837B5"/>
    <w:pPr>
      <w:keepNext/>
      <w:suppressAutoHyphens/>
      <w:spacing w:before="360" w:after="120"/>
      <w:outlineLvl w:val="2"/>
    </w:pPr>
    <w:rPr>
      <w:rFonts w:ascii="Arial" w:hAnsi="Arial"/>
      <w:b/>
      <w:sz w:val="28"/>
      <w:lang w:eastAsia="en-US"/>
    </w:rPr>
  </w:style>
  <w:style w:type="paragraph" w:customStyle="1" w:styleId="ACMATableHeading">
    <w:name w:val="ACMA_TableHeading"/>
    <w:qFormat/>
    <w:rsid w:val="00B07D45"/>
    <w:pPr>
      <w:spacing w:before="40" w:after="40"/>
    </w:pPr>
    <w:rPr>
      <w:rFonts w:ascii="Arial" w:hAnsi="Arial"/>
      <w:b/>
      <w:lang w:eastAsia="en-US"/>
    </w:rPr>
  </w:style>
  <w:style w:type="paragraph" w:customStyle="1" w:styleId="ACMATableBody">
    <w:name w:val="ACMA_TableBody"/>
    <w:qFormat/>
    <w:rsid w:val="00B30A6C"/>
    <w:pPr>
      <w:spacing w:before="40" w:after="120"/>
    </w:pPr>
    <w:rPr>
      <w:rFonts w:ascii="Arial" w:hAnsi="Arial"/>
      <w:lang w:eastAsia="en-US"/>
    </w:rPr>
  </w:style>
  <w:style w:type="table" w:styleId="TableGrid">
    <w:name w:val="Table Grid"/>
    <w:aliases w:val="ACMA_Table"/>
    <w:basedOn w:val="TableNormal"/>
    <w:rsid w:val="00CF40D3"/>
    <w:pPr>
      <w:spacing w:before="240" w:after="120" w:line="280" w:lineRule="atLeast"/>
    </w:pPr>
    <w:rPr>
      <w:rFonts w:ascii="Arial" w:hAnsi="Arial"/>
    </w:rPr>
    <w:tblPr>
      <w:tblInd w:w="113" w:type="dxa"/>
      <w:tblBorders>
        <w:top w:val="single" w:sz="4" w:space="0" w:color="auto"/>
        <w:bottom w:val="single" w:sz="4" w:space="0" w:color="auto"/>
        <w:insideH w:val="single" w:sz="4" w:space="0" w:color="auto"/>
      </w:tblBorders>
    </w:tblPr>
    <w:tcPr>
      <w:shd w:val="clear" w:color="auto" w:fill="auto"/>
      <w:tcMar>
        <w:top w:w="28" w:type="dxa"/>
        <w:left w:w="85" w:type="dxa"/>
        <w:bottom w:w="28" w:type="dxa"/>
        <w:right w:w="85" w:type="dxa"/>
      </w:tcMar>
    </w:tcPr>
    <w:tblStylePr w:type="firstRow">
      <w:tblPr/>
      <w:tcPr>
        <w:tcBorders>
          <w:top w:val="nil"/>
          <w:left w:val="nil"/>
          <w:bottom w:val="nil"/>
          <w:right w:val="nil"/>
          <w:insideH w:val="nil"/>
          <w:insideV w:val="nil"/>
          <w:tl2br w:val="nil"/>
          <w:tr2bl w:val="nil"/>
        </w:tcBorders>
        <w:shd w:val="clear" w:color="auto" w:fill="000000"/>
      </w:tcPr>
    </w:tblStylePr>
    <w:tblStylePr w:type="firstCol">
      <w:tblPr/>
      <w:tcPr>
        <w:tcBorders>
          <w:top w:val="nil"/>
          <w:left w:val="nil"/>
          <w:bottom w:val="nil"/>
          <w:right w:val="nil"/>
          <w:insideH w:val="nil"/>
          <w:insideV w:val="nil"/>
          <w:tl2br w:val="nil"/>
          <w:tr2bl w:val="nil"/>
        </w:tcBorders>
        <w:shd w:val="clear" w:color="auto" w:fill="0C0C0C"/>
      </w:tcPr>
    </w:tblStylePr>
  </w:style>
  <w:style w:type="paragraph" w:customStyle="1" w:styleId="ACMAHeaderGraphicSpace">
    <w:name w:val="ACMA_HeaderGraphicSpace"/>
    <w:basedOn w:val="ACMABodyText"/>
    <w:qFormat/>
    <w:rsid w:val="00F56232"/>
  </w:style>
  <w:style w:type="paragraph" w:customStyle="1" w:styleId="ACMAInConfidence">
    <w:name w:val="ACMA_InConfidence"/>
    <w:basedOn w:val="Normal"/>
    <w:qFormat/>
    <w:rsid w:val="006E1969"/>
    <w:pPr>
      <w:jc w:val="center"/>
    </w:pPr>
    <w:rPr>
      <w:b/>
      <w:bCs/>
      <w:i w:val="0"/>
    </w:rPr>
  </w:style>
  <w:style w:type="paragraph" w:customStyle="1" w:styleId="ACMABodyForm">
    <w:name w:val="ACMA_BodyForm"/>
    <w:basedOn w:val="Normal"/>
    <w:qFormat/>
    <w:rsid w:val="00DD365E"/>
    <w:pPr>
      <w:spacing w:before="360" w:after="120" w:line="240" w:lineRule="atLeast"/>
    </w:pPr>
    <w:rPr>
      <w:i w:val="0"/>
    </w:rPr>
  </w:style>
  <w:style w:type="paragraph" w:customStyle="1" w:styleId="ACMAFormDescription">
    <w:name w:val="ACMA_FormDescription"/>
    <w:basedOn w:val="Normal"/>
    <w:qFormat/>
    <w:rsid w:val="00463748"/>
    <w:pPr>
      <w:pBdr>
        <w:top w:val="single" w:sz="4" w:space="1" w:color="auto"/>
      </w:pBdr>
      <w:spacing w:before="0"/>
      <w:jc w:val="center"/>
    </w:pPr>
    <w:rPr>
      <w:i w:val="0"/>
      <w:sz w:val="18"/>
    </w:rPr>
  </w:style>
  <w:style w:type="paragraph" w:customStyle="1" w:styleId="ACMABodyMoreSpaceAbove">
    <w:name w:val="ACMA_BodyMoreSpaceAbove"/>
    <w:basedOn w:val="ACMABodyText"/>
    <w:qFormat/>
    <w:rsid w:val="00F169A2"/>
    <w:pPr>
      <w:spacing w:before="360"/>
    </w:pPr>
  </w:style>
  <w:style w:type="character" w:styleId="Emphasis">
    <w:name w:val="Emphasis"/>
    <w:basedOn w:val="DefaultParagraphFont"/>
    <w:qFormat/>
    <w:rsid w:val="00B507BE"/>
    <w:rPr>
      <w:i/>
      <w:iCs/>
    </w:rPr>
  </w:style>
  <w:style w:type="character" w:styleId="Strong">
    <w:name w:val="Strong"/>
    <w:basedOn w:val="DefaultParagraphFont"/>
    <w:qFormat/>
    <w:rsid w:val="00AF056F"/>
    <w:rPr>
      <w:b/>
      <w:bCs/>
    </w:rPr>
  </w:style>
  <w:style w:type="character" w:customStyle="1" w:styleId="StrongUnderline">
    <w:name w:val="Strong Underline"/>
    <w:basedOn w:val="DefaultParagraphFont"/>
    <w:uiPriority w:val="1"/>
    <w:qFormat/>
    <w:rsid w:val="00187E47"/>
    <w:rPr>
      <w:b/>
      <w:u w:val="single"/>
    </w:rPr>
  </w:style>
  <w:style w:type="paragraph" w:customStyle="1" w:styleId="ACMADraftHeading1">
    <w:name w:val="ACMA_DraftHeading1"/>
    <w:qFormat/>
    <w:rsid w:val="00CF5EB3"/>
    <w:pPr>
      <w:spacing w:before="600" w:after="280"/>
      <w:jc w:val="center"/>
    </w:pPr>
    <w:rPr>
      <w:rFonts w:ascii="Arial" w:hAnsi="Arial"/>
      <w:b/>
      <w:sz w:val="36"/>
      <w:lang w:eastAsia="en-US"/>
    </w:rPr>
  </w:style>
  <w:style w:type="paragraph" w:customStyle="1" w:styleId="ACMATaglineFooter">
    <w:name w:val="ACMA_TaglineFooter"/>
    <w:basedOn w:val="Normal"/>
    <w:qFormat/>
    <w:rsid w:val="00F56232"/>
    <w:pPr>
      <w:spacing w:before="0"/>
    </w:pPr>
    <w:rPr>
      <w:noProof/>
      <w:lang w:val="en-US"/>
    </w:rPr>
  </w:style>
  <w:style w:type="paragraph" w:styleId="Footer">
    <w:name w:val="footer"/>
    <w:aliases w:val="ACMA_FooterTagline"/>
    <w:basedOn w:val="Normal"/>
    <w:link w:val="FooterChar"/>
    <w:unhideWhenUsed/>
    <w:qFormat/>
    <w:rsid w:val="00211185"/>
    <w:pPr>
      <w:tabs>
        <w:tab w:val="center" w:pos="4320"/>
        <w:tab w:val="right" w:pos="8640"/>
      </w:tabs>
      <w:spacing w:before="0" w:line="240" w:lineRule="auto"/>
    </w:pPr>
  </w:style>
  <w:style w:type="character" w:customStyle="1" w:styleId="FooterChar">
    <w:name w:val="Footer Char"/>
    <w:aliases w:val="ACMA_FooterTagline Char"/>
    <w:basedOn w:val="DefaultParagraphFont"/>
    <w:link w:val="Footer"/>
    <w:rsid w:val="00211185"/>
    <w:rPr>
      <w:rFonts w:ascii="Arial" w:hAnsi="Arial"/>
      <w:i/>
      <w:szCs w:val="24"/>
      <w:lang w:eastAsia="en-US"/>
    </w:rPr>
  </w:style>
  <w:style w:type="paragraph" w:styleId="NormalWeb">
    <w:name w:val="Normal (Web)"/>
    <w:basedOn w:val="Normal"/>
    <w:uiPriority w:val="99"/>
    <w:semiHidden/>
    <w:unhideWhenUsed/>
    <w:rsid w:val="00962A0A"/>
    <w:pPr>
      <w:spacing w:before="100" w:beforeAutospacing="1" w:after="100" w:afterAutospacing="1" w:line="240" w:lineRule="auto"/>
    </w:pPr>
    <w:rPr>
      <w:rFonts w:ascii="Times New Roman" w:eastAsiaTheme="minorEastAsia" w:hAnsi="Times New Roman"/>
      <w:i w:val="0"/>
      <w:sz w:val="24"/>
      <w:lang w:eastAsia="en-AU"/>
    </w:rPr>
  </w:style>
  <w:style w:type="paragraph" w:customStyle="1" w:styleId="ACMADraftWatermark">
    <w:name w:val="ACMA_DraftWatermark"/>
    <w:basedOn w:val="NormalWeb"/>
    <w:qFormat/>
    <w:rsid w:val="00962A0A"/>
    <w:pPr>
      <w:spacing w:before="0" w:beforeAutospacing="0" w:after="0" w:afterAutospacing="0"/>
      <w:jc w:val="center"/>
    </w:pPr>
    <w:rPr>
      <w:rFonts w:ascii="Arial" w:hAnsi="Arial"/>
      <w:color w:val="EAEAEA"/>
      <w:sz w:val="160"/>
      <w:szCs w:val="192"/>
    </w:rPr>
  </w:style>
  <w:style w:type="paragraph" w:customStyle="1" w:styleId="ACMAHeading1LessSpace">
    <w:name w:val="ACMA_Heading1(LessSpace)"/>
    <w:basedOn w:val="ACMAHeading1"/>
    <w:qFormat/>
    <w:rsid w:val="009B461B"/>
    <w:pPr>
      <w:spacing w:before="600"/>
    </w:pPr>
  </w:style>
  <w:style w:type="paragraph" w:customStyle="1" w:styleId="ACMABodyText0">
    <w:name w:val="ACMA Body Text"/>
    <w:link w:val="ACMABodyTextChar"/>
    <w:rsid w:val="00B30A6C"/>
    <w:pPr>
      <w:suppressAutoHyphens/>
      <w:spacing w:before="80" w:after="120" w:line="280" w:lineRule="atLeast"/>
    </w:pPr>
    <w:rPr>
      <w:snapToGrid w:val="0"/>
      <w:sz w:val="24"/>
      <w:lang w:eastAsia="en-US"/>
    </w:rPr>
  </w:style>
  <w:style w:type="character" w:customStyle="1" w:styleId="ACMABodyTextChar">
    <w:name w:val="ACMA Body Text Char"/>
    <w:basedOn w:val="DefaultParagraphFont"/>
    <w:link w:val="ACMABodyText0"/>
    <w:locked/>
    <w:rsid w:val="00B30A6C"/>
    <w:rPr>
      <w:snapToGrid w:val="0"/>
      <w:sz w:val="24"/>
      <w:lang w:eastAsia="en-US"/>
    </w:rPr>
  </w:style>
  <w:style w:type="character" w:styleId="CommentReference">
    <w:name w:val="annotation reference"/>
    <w:basedOn w:val="DefaultParagraphFont"/>
    <w:semiHidden/>
    <w:unhideWhenUsed/>
    <w:rsid w:val="00B30A6C"/>
    <w:rPr>
      <w:sz w:val="16"/>
      <w:szCs w:val="16"/>
    </w:rPr>
  </w:style>
  <w:style w:type="paragraph" w:styleId="CommentText">
    <w:name w:val="annotation text"/>
    <w:basedOn w:val="Normal"/>
    <w:link w:val="CommentTextChar"/>
    <w:semiHidden/>
    <w:unhideWhenUsed/>
    <w:rsid w:val="00B30A6C"/>
    <w:pPr>
      <w:spacing w:line="240" w:lineRule="auto"/>
    </w:pPr>
    <w:rPr>
      <w:szCs w:val="20"/>
    </w:rPr>
  </w:style>
  <w:style w:type="character" w:customStyle="1" w:styleId="CommentTextChar">
    <w:name w:val="Comment Text Char"/>
    <w:basedOn w:val="DefaultParagraphFont"/>
    <w:link w:val="CommentText"/>
    <w:semiHidden/>
    <w:rsid w:val="00B30A6C"/>
    <w:rPr>
      <w:rFonts w:ascii="Arial" w:hAnsi="Arial"/>
      <w:i/>
      <w:lang w:eastAsia="en-US"/>
    </w:rPr>
  </w:style>
  <w:style w:type="paragraph" w:styleId="CommentSubject">
    <w:name w:val="annotation subject"/>
    <w:basedOn w:val="CommentText"/>
    <w:next w:val="CommentText"/>
    <w:link w:val="CommentSubjectChar"/>
    <w:semiHidden/>
    <w:unhideWhenUsed/>
    <w:rsid w:val="00B30A6C"/>
    <w:rPr>
      <w:b/>
      <w:bCs/>
    </w:rPr>
  </w:style>
  <w:style w:type="character" w:customStyle="1" w:styleId="CommentSubjectChar">
    <w:name w:val="Comment Subject Char"/>
    <w:basedOn w:val="CommentTextChar"/>
    <w:link w:val="CommentSubject"/>
    <w:semiHidden/>
    <w:rsid w:val="00B30A6C"/>
    <w:rPr>
      <w:rFonts w:ascii="Arial" w:hAnsi="Arial"/>
      <w:b/>
      <w:bCs/>
      <w:i/>
      <w:lang w:eastAsia="en-US"/>
    </w:rPr>
  </w:style>
  <w:style w:type="paragraph" w:customStyle="1" w:styleId="ACMATableText">
    <w:name w:val="ACMA Table Text"/>
    <w:rsid w:val="00B30A6C"/>
    <w:pPr>
      <w:spacing w:before="40" w:after="40"/>
    </w:pPr>
    <w:rPr>
      <w:rFonts w:ascii="Arial" w:hAnsi="Arial"/>
      <w:lang w:eastAsia="en-US"/>
    </w:rPr>
  </w:style>
  <w:style w:type="paragraph" w:customStyle="1" w:styleId="ACMABulletLevel10">
    <w:name w:val="ACMA Bullet Level 1"/>
    <w:rsid w:val="00B30A6C"/>
    <w:pPr>
      <w:tabs>
        <w:tab w:val="num" w:pos="360"/>
      </w:tabs>
      <w:ind w:left="360" w:hanging="360"/>
    </w:pPr>
    <w:rPr>
      <w:sz w:val="24"/>
      <w:lang w:eastAsia="en-US"/>
    </w:rPr>
  </w:style>
  <w:style w:type="paragraph" w:styleId="Header">
    <w:name w:val="header"/>
    <w:basedOn w:val="Normal"/>
    <w:link w:val="HeaderChar"/>
    <w:semiHidden/>
    <w:unhideWhenUsed/>
    <w:rsid w:val="00B30A6C"/>
    <w:pPr>
      <w:tabs>
        <w:tab w:val="center" w:pos="4513"/>
        <w:tab w:val="right" w:pos="9026"/>
      </w:tabs>
      <w:spacing w:before="0" w:after="0" w:line="240" w:lineRule="auto"/>
    </w:pPr>
  </w:style>
  <w:style w:type="character" w:customStyle="1" w:styleId="HeaderChar">
    <w:name w:val="Header Char"/>
    <w:basedOn w:val="DefaultParagraphFont"/>
    <w:link w:val="Header"/>
    <w:semiHidden/>
    <w:rsid w:val="00B30A6C"/>
    <w:rPr>
      <w:rFonts w:ascii="Arial" w:hAnsi="Arial"/>
      <w:i/>
      <w:szCs w:val="24"/>
      <w:lang w:eastAsia="en-US"/>
    </w:rPr>
  </w:style>
  <w:style w:type="paragraph" w:customStyle="1" w:styleId="ACMAHeading10">
    <w:name w:val="ACMA Heading 1"/>
    <w:next w:val="ACMABodyText0"/>
    <w:rsid w:val="00B30A6C"/>
    <w:pPr>
      <w:keepNext/>
      <w:suppressAutoHyphens/>
      <w:spacing w:before="320"/>
      <w:outlineLvl w:val="1"/>
    </w:pPr>
    <w:rPr>
      <w:rFonts w:ascii="Arial" w:hAnsi="Arial"/>
      <w:b/>
      <w:sz w:val="36"/>
      <w:lang w:eastAsia="en-US"/>
    </w:rPr>
  </w:style>
  <w:style w:type="paragraph" w:customStyle="1" w:styleId="ACMAHeading20">
    <w:name w:val="ACMA Heading 2"/>
    <w:next w:val="ACMABodyText0"/>
    <w:rsid w:val="001C6546"/>
    <w:pPr>
      <w:keepNext/>
      <w:suppressAutoHyphens/>
      <w:spacing w:before="240"/>
      <w:outlineLvl w:val="2"/>
    </w:pPr>
    <w:rPr>
      <w:rFonts w:ascii="Arial" w:hAnsi="Arial"/>
      <w:b/>
      <w:sz w:val="28"/>
      <w:lang w:eastAsia="en-US"/>
    </w:rPr>
  </w:style>
  <w:style w:type="character" w:styleId="FootnoteReference">
    <w:name w:val="footnote reference"/>
    <w:aliases w:val="(NECG) Footnote Reference,(NECG) Footnote Reference1,(NECG) Footnote Reference2,o"/>
    <w:basedOn w:val="DefaultParagraphFont"/>
    <w:rsid w:val="001C6546"/>
    <w:rPr>
      <w:vertAlign w:val="superscript"/>
    </w:rPr>
  </w:style>
  <w:style w:type="character" w:customStyle="1" w:styleId="FootnoteTextChar">
    <w:name w:val="Footnote Text Char"/>
    <w:aliases w:val="ACMA_FootnoteText Char"/>
    <w:basedOn w:val="DefaultParagraphFont"/>
    <w:link w:val="FootnoteText"/>
    <w:rsid w:val="0072120E"/>
    <w:rPr>
      <w:rFonts w:ascii="Arial" w:hAnsi="Arial"/>
      <w:sz w:val="16"/>
      <w:lang w:eastAsia="en-US"/>
    </w:rPr>
  </w:style>
  <w:style w:type="paragraph" w:customStyle="1" w:styleId="ACMAQuoteindented">
    <w:name w:val="ACMA_Quote indented"/>
    <w:basedOn w:val="ACMABodyText"/>
    <w:qFormat/>
    <w:rsid w:val="0072120E"/>
    <w:pPr>
      <w:ind w:left="567"/>
    </w:pPr>
    <w:rPr>
      <w:rFonts w:cs="Arial"/>
      <w:sz w:val="18"/>
    </w:rPr>
  </w:style>
  <w:style w:type="paragraph" w:customStyle="1" w:styleId="ACMAHeading3">
    <w:name w:val="ACMA_Heading3"/>
    <w:basedOn w:val="ACMAHeading20"/>
    <w:qFormat/>
    <w:rsid w:val="00A75AEF"/>
    <w:pPr>
      <w:spacing w:after="120"/>
    </w:pPr>
    <w:rPr>
      <w:rFonts w:cs="Arial"/>
      <w:sz w:val="24"/>
    </w:rPr>
  </w:style>
  <w:style w:type="paragraph" w:customStyle="1" w:styleId="ACMABulletLevel112pointsunder">
    <w:name w:val="ACMA_BulletLevel1_12pointsunder"/>
    <w:basedOn w:val="ACMABulletLevel1"/>
    <w:qFormat/>
    <w:rsid w:val="0072120E"/>
    <w:pPr>
      <w:spacing w:after="240"/>
    </w:pPr>
  </w:style>
  <w:style w:type="paragraph" w:customStyle="1" w:styleId="ACMABodyTextBold">
    <w:name w:val="ACMA_BodyTextBold"/>
    <w:basedOn w:val="ACMABodyText"/>
    <w:qFormat/>
    <w:rsid w:val="006A02B1"/>
    <w:pPr>
      <w:spacing w:line="240" w:lineRule="auto"/>
    </w:pPr>
    <w:rPr>
      <w:rFonts w:cs="Arial"/>
      <w:b/>
    </w:rPr>
  </w:style>
  <w:style w:type="paragraph" w:customStyle="1" w:styleId="ACMABulletLevel2">
    <w:name w:val="ACMA_BulletLevel2"/>
    <w:basedOn w:val="ACMABulletLevel1"/>
    <w:qFormat/>
    <w:rsid w:val="006A02B1"/>
    <w:pPr>
      <w:numPr>
        <w:ilvl w:val="1"/>
        <w:numId w:val="5"/>
      </w:numPr>
      <w:ind w:left="851" w:hanging="425"/>
    </w:pPr>
    <w:rPr>
      <w:rFonts w:cs="Arial"/>
    </w:rPr>
  </w:style>
  <w:style w:type="paragraph" w:customStyle="1" w:styleId="ACMAFooterEven">
    <w:name w:val="ACMA Footer (Even)"/>
    <w:rsid w:val="006A02B1"/>
    <w:pPr>
      <w:pBdr>
        <w:top w:val="single" w:sz="2" w:space="4" w:color="auto"/>
      </w:pBdr>
      <w:tabs>
        <w:tab w:val="right" w:pos="8352"/>
      </w:tabs>
      <w:ind w:left="288" w:hanging="288"/>
    </w:pPr>
    <w:rPr>
      <w:rFonts w:ascii="Arial" w:hAnsi="Arial"/>
      <w:lang w:eastAsia="en-US"/>
    </w:rPr>
  </w:style>
  <w:style w:type="table" w:styleId="PlainTable1">
    <w:name w:val="Plain Table 1"/>
    <w:basedOn w:val="TableNormal"/>
    <w:rsid w:val="00AD60D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AD60D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CMAFormtextsmaller">
    <w:name w:val="ACMA_Form text smaller"/>
    <w:basedOn w:val="ACMABodyForm"/>
    <w:qFormat/>
    <w:rsid w:val="00646370"/>
    <w:pPr>
      <w:spacing w:before="0" w:after="480"/>
      <w:jc w:val="center"/>
    </w:pPr>
    <w:rPr>
      <w:bCs/>
      <w:sz w:val="18"/>
    </w:rPr>
  </w:style>
  <w:style w:type="paragraph" w:customStyle="1" w:styleId="ACMATableboldleadertext">
    <w:name w:val="ACMA_Table bold leader text"/>
    <w:basedOn w:val="ACMABodyTextBold"/>
    <w:qFormat/>
    <w:rsid w:val="00646370"/>
    <w:pPr>
      <w:spacing w:after="0"/>
    </w:pPr>
    <w:rPr>
      <w:lang w:eastAsia="en-AU"/>
    </w:rPr>
  </w:style>
  <w:style w:type="table" w:styleId="TableGridLight">
    <w:name w:val="Grid Table Light"/>
    <w:basedOn w:val="TableNormal"/>
    <w:rsid w:val="00064F5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le">
    <w:name w:val="Title"/>
    <w:basedOn w:val="Normal"/>
    <w:next w:val="Normal"/>
    <w:link w:val="TitleChar"/>
    <w:qFormat/>
    <w:rsid w:val="00D14ECA"/>
    <w:pPr>
      <w:spacing w:before="480" w:after="0" w:line="240" w:lineRule="auto"/>
    </w:pPr>
    <w:rPr>
      <w:rFonts w:cs="Arial"/>
      <w:b/>
      <w:bCs/>
      <w:i w:val="0"/>
      <w:sz w:val="40"/>
      <w:szCs w:val="40"/>
      <w:lang w:eastAsia="en-AU"/>
    </w:rPr>
  </w:style>
  <w:style w:type="character" w:customStyle="1" w:styleId="TitleChar">
    <w:name w:val="Title Char"/>
    <w:basedOn w:val="DefaultParagraphFont"/>
    <w:link w:val="Title"/>
    <w:rsid w:val="00D14ECA"/>
    <w:rPr>
      <w:rFonts w:ascii="Arial" w:hAnsi="Arial" w:cs="Arial"/>
      <w:b/>
      <w:bCs/>
      <w:sz w:val="40"/>
      <w:szCs w:val="40"/>
    </w:rPr>
  </w:style>
  <w:style w:type="character" w:customStyle="1" w:styleId="HRChar">
    <w:name w:val="HR Char"/>
    <w:aliases w:val="Regulation Heading Char"/>
    <w:basedOn w:val="DefaultParagraphFont"/>
    <w:link w:val="HR"/>
    <w:locked/>
    <w:rsid w:val="0003345C"/>
    <w:rPr>
      <w:rFonts w:ascii="Arial" w:hAnsi="Arial" w:cs="Arial"/>
      <w:b/>
      <w:sz w:val="24"/>
      <w:szCs w:val="24"/>
    </w:rPr>
  </w:style>
  <w:style w:type="paragraph" w:customStyle="1" w:styleId="HR">
    <w:name w:val="HR"/>
    <w:aliases w:val="Regulation Heading"/>
    <w:basedOn w:val="Normal"/>
    <w:next w:val="Normal"/>
    <w:link w:val="HRChar"/>
    <w:rsid w:val="0003345C"/>
    <w:pPr>
      <w:keepNext/>
      <w:spacing w:before="360" w:after="0" w:line="240" w:lineRule="auto"/>
      <w:ind w:left="964" w:hanging="964"/>
    </w:pPr>
    <w:rPr>
      <w:rFonts w:cs="Arial"/>
      <w:b/>
      <w:i w:val="0"/>
      <w:sz w:val="24"/>
      <w:lang w:eastAsia="en-AU"/>
    </w:rPr>
  </w:style>
  <w:style w:type="paragraph" w:customStyle="1" w:styleId="R2">
    <w:name w:val="R2"/>
    <w:aliases w:val="(2)"/>
    <w:basedOn w:val="Normal"/>
    <w:rsid w:val="0003345C"/>
    <w:pPr>
      <w:keepLines/>
      <w:tabs>
        <w:tab w:val="right" w:pos="794"/>
      </w:tabs>
      <w:spacing w:before="180" w:after="0" w:line="260" w:lineRule="exact"/>
      <w:ind w:left="964" w:hanging="964"/>
      <w:jc w:val="both"/>
    </w:pPr>
    <w:rPr>
      <w:rFonts w:ascii="Times New Roman" w:hAnsi="Times New Roman"/>
      <w:i w:val="0"/>
      <w:sz w:val="24"/>
      <w:lang w:eastAsia="en-AU"/>
    </w:rPr>
  </w:style>
  <w:style w:type="paragraph" w:styleId="ListParagraph">
    <w:name w:val="List Paragraph"/>
    <w:basedOn w:val="Normal"/>
    <w:uiPriority w:val="34"/>
    <w:qFormat/>
    <w:rsid w:val="00A75AEF"/>
    <w:pPr>
      <w:ind w:left="720"/>
      <w:contextualSpacing/>
    </w:pPr>
  </w:style>
  <w:style w:type="paragraph" w:styleId="Revision">
    <w:name w:val="Revision"/>
    <w:hidden/>
    <w:uiPriority w:val="99"/>
    <w:semiHidden/>
    <w:rsid w:val="00531A4F"/>
    <w:rPr>
      <w:rFonts w:ascii="Arial" w:hAnsi="Arial"/>
      <w:i/>
      <w:szCs w:val="24"/>
      <w:lang w:eastAsia="en-US"/>
    </w:rPr>
  </w:style>
  <w:style w:type="paragraph" w:customStyle="1" w:styleId="BodySubHeader">
    <w:name w:val="BodySubHeader"/>
    <w:basedOn w:val="Normal"/>
    <w:next w:val="Normal"/>
    <w:qFormat/>
    <w:rsid w:val="00FF3E35"/>
    <w:pPr>
      <w:keepNext/>
      <w:spacing w:before="240" w:after="0" w:line="240" w:lineRule="atLeast"/>
    </w:pPr>
    <w:rPr>
      <w:b/>
      <w:lang w:eastAsia="en-AU"/>
    </w:rPr>
  </w:style>
  <w:style w:type="paragraph" w:customStyle="1" w:styleId="ShortT">
    <w:name w:val="ShortT"/>
    <w:basedOn w:val="Normal"/>
    <w:next w:val="Normal"/>
    <w:qFormat/>
    <w:rsid w:val="004E00C0"/>
    <w:pPr>
      <w:spacing w:before="0" w:after="0" w:line="240" w:lineRule="auto"/>
    </w:pPr>
    <w:rPr>
      <w:rFonts w:ascii="Times New Roman" w:hAnsi="Times New Roman"/>
      <w:b/>
      <w:i w:val="0"/>
      <w:sz w:val="40"/>
      <w:szCs w:val="20"/>
      <w:lang w:eastAsia="en-AU"/>
    </w:rPr>
  </w:style>
  <w:style w:type="character" w:styleId="FollowedHyperlink">
    <w:name w:val="FollowedHyperlink"/>
    <w:basedOn w:val="DefaultParagraphFont"/>
    <w:semiHidden/>
    <w:unhideWhenUsed/>
    <w:rsid w:val="006B0BFD"/>
    <w:rPr>
      <w:color w:val="800080" w:themeColor="followedHyperlink"/>
      <w:u w:val="single"/>
    </w:rPr>
  </w:style>
  <w:style w:type="paragraph" w:styleId="ListNumber">
    <w:name w:val="List Number"/>
    <w:basedOn w:val="Normal"/>
    <w:qFormat/>
    <w:rsid w:val="006A5492"/>
    <w:pPr>
      <w:numPr>
        <w:numId w:val="40"/>
      </w:numPr>
      <w:spacing w:before="0" w:after="80" w:line="240" w:lineRule="atLeast"/>
    </w:pPr>
    <w:rPr>
      <w:i w:val="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064135">
      <w:bodyDiv w:val="1"/>
      <w:marLeft w:val="0"/>
      <w:marRight w:val="0"/>
      <w:marTop w:val="0"/>
      <w:marBottom w:val="0"/>
      <w:divBdr>
        <w:top w:val="none" w:sz="0" w:space="0" w:color="auto"/>
        <w:left w:val="none" w:sz="0" w:space="0" w:color="auto"/>
        <w:bottom w:val="none" w:sz="0" w:space="0" w:color="auto"/>
        <w:right w:val="none" w:sz="0" w:space="0" w:color="auto"/>
      </w:divBdr>
    </w:div>
    <w:div w:id="1116101828">
      <w:bodyDiv w:val="1"/>
      <w:marLeft w:val="0"/>
      <w:marRight w:val="0"/>
      <w:marTop w:val="0"/>
      <w:marBottom w:val="0"/>
      <w:divBdr>
        <w:top w:val="none" w:sz="0" w:space="0" w:color="auto"/>
        <w:left w:val="none" w:sz="0" w:space="0" w:color="auto"/>
        <w:bottom w:val="none" w:sz="0" w:space="0" w:color="auto"/>
        <w:right w:val="none" w:sz="0" w:space="0" w:color="auto"/>
      </w:divBdr>
    </w:div>
    <w:div w:id="1453862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3NE2HDV7HD6D-311300622-696</_dlc_DocId>
    <_dlc_DocIdUrl xmlns="1d983eb4-33f7-44b0-aea1-cbdcf0c55136">
      <Url>http://collaboration/organisation/cid/RPB/MSAS/lib/_layouts/15/DocIdRedir.aspx?ID=3NE2HDV7HD6D-311300622-696</Url>
      <Description>3NE2HDV7HD6D-311300622-696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3E1CBECA35FA324BA6EF19EE5BADA1DA" ma:contentTypeVersion="0" ma:contentTypeDescription="Create a new document." ma:contentTypeScope="" ma:versionID="bfe9c8df26f8e39424d286a0148f5444">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79DF0D-6D2F-42B9-8C2F-AEC530BF3893}">
  <ds:schemaRefs>
    <ds:schemaRef ds:uri="http://purl.org/dc/terms/"/>
    <ds:schemaRef ds:uri="http://schemas.openxmlformats.org/package/2006/metadata/core-properties"/>
    <ds:schemaRef ds:uri="1d983eb4-33f7-44b0-aea1-cbdcf0c5513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5F2E6E7-7D1E-4DD1-8649-6A2157ABE06D}">
  <ds:schemaRefs>
    <ds:schemaRef ds:uri="http://schemas.microsoft.com/sharepoint/v3/contenttype/forms"/>
  </ds:schemaRefs>
</ds:datastoreItem>
</file>

<file path=customXml/itemProps3.xml><?xml version="1.0" encoding="utf-8"?>
<ds:datastoreItem xmlns:ds="http://schemas.openxmlformats.org/officeDocument/2006/customXml" ds:itemID="{89DF58BC-B302-4112-85F7-B42102CFADE7}">
  <ds:schemaRefs>
    <ds:schemaRef ds:uri="http://schemas.microsoft.com/sharepoint/events"/>
  </ds:schemaRefs>
</ds:datastoreItem>
</file>

<file path=customXml/itemProps4.xml><?xml version="1.0" encoding="utf-8"?>
<ds:datastoreItem xmlns:ds="http://schemas.openxmlformats.org/officeDocument/2006/customXml" ds:itemID="{D4328227-E81A-40A8-95EE-88DE386CFB04}">
  <ds:schemaRefs>
    <ds:schemaRef ds:uri="http://schemas.openxmlformats.org/officeDocument/2006/bibliography"/>
  </ds:schemaRefs>
</ds:datastoreItem>
</file>

<file path=customXml/itemProps5.xml><?xml version="1.0" encoding="utf-8"?>
<ds:datastoreItem xmlns:ds="http://schemas.openxmlformats.org/officeDocument/2006/customXml" ds:itemID="{3C6D354B-AFBE-4F2C-8D4B-A83C69502F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5582</Words>
  <Characters>29273</Characters>
  <Application>Microsoft Office Word</Application>
  <DocSecurity>4</DocSecurity>
  <Lines>243</Lines>
  <Paragraphs>69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2021-07-21T03:41:00Z</dcterms:created>
  <dcterms:modified xsi:type="dcterms:W3CDTF">2021-07-21T03:41:00Z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8209d5c3-a691-41ca-8d5f-46cf108471c1</vt:lpwstr>
  </property>
  <property fmtid="{D5CDD505-2E9C-101B-9397-08002B2CF9AE}" pid="3" name="ContentTypeId">
    <vt:lpwstr>0x0101003E1CBECA35FA324BA6EF19EE5BADA1DA</vt:lpwstr>
  </property>
</Properties>
</file>