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CCD2A" w14:textId="274CA1D8" w:rsidR="008414E2" w:rsidRDefault="008414E2" w:rsidP="008414E2">
      <w:pPr>
        <w:pStyle w:val="Reporttitle"/>
      </w:pPr>
      <w:r>
        <w:t xml:space="preserve">ACMA </w:t>
      </w:r>
      <w:r w:rsidR="00F9739E">
        <w:t>c</w:t>
      </w:r>
      <w:r>
        <w:t xml:space="preserve">ompliance </w:t>
      </w:r>
      <w:r w:rsidR="00F9739E">
        <w:t>p</w:t>
      </w:r>
      <w:r>
        <w:t>riority 20</w:t>
      </w:r>
      <w:r w:rsidR="006C7E7F">
        <w:t>20</w:t>
      </w:r>
      <w:r w:rsidR="00371E3D" w:rsidRPr="00EB60CB">
        <w:rPr>
          <w:szCs w:val="20"/>
        </w:rPr>
        <w:t>–</w:t>
      </w:r>
      <w:r>
        <w:t>2</w:t>
      </w:r>
      <w:r w:rsidR="006C7E7F">
        <w:t>1</w:t>
      </w:r>
    </w:p>
    <w:p w14:paraId="7D7DF7AB" w14:textId="5C3FBE2C" w:rsidR="00480B1F" w:rsidRDefault="004F5F5E" w:rsidP="009239A7">
      <w:pPr>
        <w:pStyle w:val="Reportsubtitle"/>
      </w:pPr>
      <w:r>
        <w:t xml:space="preserve">Licensing </w:t>
      </w:r>
      <w:r w:rsidR="00F40517">
        <w:t xml:space="preserve">integrity: </w:t>
      </w:r>
      <w:r w:rsidR="00F9739E">
        <w:t>i</w:t>
      </w:r>
      <w:r w:rsidR="00744FBA" w:rsidRPr="008414E2">
        <w:t xml:space="preserve">nterference </w:t>
      </w:r>
      <w:r w:rsidR="006C7E7F">
        <w:t xml:space="preserve">from </w:t>
      </w:r>
      <w:r w:rsidR="00F9739E">
        <w:t>u</w:t>
      </w:r>
      <w:r>
        <w:t>nlicensed</w:t>
      </w:r>
      <w:r w:rsidR="000E23C2">
        <w:t xml:space="preserve"> </w:t>
      </w:r>
      <w:r w:rsidR="006C7E7F">
        <w:t>mobile phone repeaters</w:t>
      </w:r>
    </w:p>
    <w:p w14:paraId="5593D76D" w14:textId="51665834" w:rsidR="0008492F" w:rsidRPr="009239A7" w:rsidRDefault="00F9739E" w:rsidP="009239A7">
      <w:pPr>
        <w:pStyle w:val="Reportdate"/>
        <w:sectPr w:rsidR="0008492F" w:rsidRPr="009239A7"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AUGUST </w:t>
      </w:r>
      <w:r w:rsidR="00BD4421">
        <w:t>20</w:t>
      </w:r>
      <w:r w:rsidR="000971BD">
        <w:t>2</w:t>
      </w:r>
      <w:r w:rsidR="006C7E7F">
        <w:t>1</w:t>
      </w:r>
    </w:p>
    <w:p w14:paraId="23BC4C3D" w14:textId="77777777" w:rsidR="0005011A" w:rsidRPr="00F44F3A" w:rsidRDefault="0005011A" w:rsidP="00FC07B9">
      <w:pPr>
        <w:pStyle w:val="ACMACorporateAddressHeader"/>
      </w:pPr>
      <w:r w:rsidRPr="00F44F3A">
        <w:lastRenderedPageBreak/>
        <w:t>Canberra</w:t>
      </w:r>
    </w:p>
    <w:p w14:paraId="09C5794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7C99C2F" w14:textId="77777777" w:rsidR="0005011A" w:rsidRPr="00FC07B9" w:rsidRDefault="0005011A" w:rsidP="00FC07B9">
      <w:pPr>
        <w:pStyle w:val="ACMACorporateAddresses"/>
      </w:pPr>
      <w:r w:rsidRPr="00FC07B9">
        <w:t>PO Box 78</w:t>
      </w:r>
      <w:r w:rsidRPr="00FC07B9">
        <w:br/>
        <w:t>Belconnen ACT 2616</w:t>
      </w:r>
    </w:p>
    <w:p w14:paraId="0C79B4A8" w14:textId="2FAF8C5D" w:rsidR="00FE1823" w:rsidRPr="00FC07B9" w:rsidRDefault="0005011A" w:rsidP="00FC07B9">
      <w:pPr>
        <w:pStyle w:val="ACMACorporateAddresses"/>
      </w:pPr>
      <w:r w:rsidRPr="00FC07B9">
        <w:t>T</w:t>
      </w:r>
      <w:r w:rsidR="00537604" w:rsidRPr="00FC07B9">
        <w:tab/>
      </w:r>
      <w:r w:rsidRPr="00FC07B9">
        <w:t>+61 2 6219 5555</w:t>
      </w:r>
      <w:r w:rsidRPr="00FC07B9">
        <w:br/>
      </w:r>
    </w:p>
    <w:p w14:paraId="341454FE" w14:textId="77777777" w:rsidR="0005011A" w:rsidRPr="00F44F3A" w:rsidRDefault="0005011A" w:rsidP="00FC07B9">
      <w:pPr>
        <w:pStyle w:val="ACMACorporateAddressHeader"/>
      </w:pPr>
      <w:r w:rsidRPr="00F44F3A">
        <w:t>Melbourne</w:t>
      </w:r>
    </w:p>
    <w:p w14:paraId="0B0D6473"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D350E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4D30EC0" w14:textId="47EEFFB5" w:rsidR="0005011A" w:rsidRPr="00F44F3A" w:rsidRDefault="0005011A" w:rsidP="00FC07B9">
      <w:pPr>
        <w:pStyle w:val="ACMACorporateAddresses"/>
      </w:pPr>
      <w:r w:rsidRPr="00F44F3A">
        <w:t>T</w:t>
      </w:r>
      <w:r w:rsidR="00140318" w:rsidRPr="00F44F3A">
        <w:tab/>
      </w:r>
      <w:r w:rsidRPr="00F44F3A">
        <w:t>+61 3 9963 6800</w:t>
      </w:r>
      <w:r w:rsidRPr="00F44F3A">
        <w:br/>
      </w:r>
    </w:p>
    <w:p w14:paraId="7FE9A002" w14:textId="77777777" w:rsidR="0005011A" w:rsidRPr="00F44F3A" w:rsidRDefault="0005011A" w:rsidP="00FC07B9">
      <w:pPr>
        <w:pStyle w:val="ACMACorporateAddressHeader"/>
      </w:pPr>
      <w:r w:rsidRPr="00F44F3A">
        <w:t>Sydney</w:t>
      </w:r>
    </w:p>
    <w:p w14:paraId="40AC58C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ED67B1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53C44E4" w14:textId="5ACF5C44"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r>
    </w:p>
    <w:p w14:paraId="242BD97D" w14:textId="77777777" w:rsidR="00140318" w:rsidRPr="006D46E5" w:rsidRDefault="00140318" w:rsidP="00FC07B9">
      <w:pPr>
        <w:pStyle w:val="ACMACopyrightHeader"/>
      </w:pPr>
      <w:r w:rsidRPr="00140318">
        <w:t>Copyright notice</w:t>
      </w:r>
    </w:p>
    <w:p w14:paraId="41435139" w14:textId="77777777" w:rsidR="00140318" w:rsidRPr="006D46E5" w:rsidRDefault="00623FF9" w:rsidP="00623FF9">
      <w:pPr>
        <w:pStyle w:val="ACMACClogo"/>
      </w:pPr>
      <w:r w:rsidRPr="00623FF9">
        <w:rPr>
          <w:noProof/>
        </w:rPr>
        <w:drawing>
          <wp:inline distT="0" distB="0" distL="0" distR="0" wp14:anchorId="24B91930" wp14:editId="6C081E8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E8FD61E" w14:textId="77777777" w:rsidR="00AA2DE5" w:rsidRDefault="00E2552E" w:rsidP="00AA2DE5">
      <w:pPr>
        <w:pStyle w:val="ACMACorporateAddresses"/>
        <w:rPr>
          <w:rStyle w:val="Hyperlink"/>
        </w:rPr>
      </w:pPr>
      <w:hyperlink r:id="rId13" w:history="1">
        <w:r w:rsidR="00AA2DE5">
          <w:rPr>
            <w:rStyle w:val="Hyperlink"/>
          </w:rPr>
          <w:t>https://creativecommons.org/licenses/by/4.0/</w:t>
        </w:r>
      </w:hyperlink>
    </w:p>
    <w:p w14:paraId="7F1611A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CAFAB21" w14:textId="25478198" w:rsidR="00AA2DE5" w:rsidRDefault="00AA2DE5" w:rsidP="00AA2DE5">
      <w:pPr>
        <w:pStyle w:val="ACMACorporateAddresses"/>
      </w:pPr>
      <w:r>
        <w:t>We request attribution as © Commonwealth of Australia (Australian Communications and Media Authority) 20</w:t>
      </w:r>
      <w:r w:rsidR="00BD7249">
        <w:t>2</w:t>
      </w:r>
      <w:r w:rsidR="004D192A">
        <w:t>1</w:t>
      </w:r>
      <w:r>
        <w:t>.</w:t>
      </w:r>
    </w:p>
    <w:p w14:paraId="4A44CFDA" w14:textId="77777777" w:rsidR="00AA2DE5" w:rsidRDefault="00AA2DE5" w:rsidP="00AA2DE5">
      <w:pPr>
        <w:pStyle w:val="ACMACorporateAddresses"/>
      </w:pPr>
      <w:r>
        <w:t>All other rights are reserved.</w:t>
      </w:r>
    </w:p>
    <w:p w14:paraId="4CE6C73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C7688B0" w14:textId="77777777" w:rsidR="00AA2DE5" w:rsidRDefault="00AA2DE5" w:rsidP="00AA2DE5">
      <w:pPr>
        <w:pStyle w:val="ACMACorporateAddresses"/>
      </w:pPr>
      <w:r>
        <w:t>Written enquiries may be sent to:</w:t>
      </w:r>
    </w:p>
    <w:p w14:paraId="7A66A8B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F6474F0" w14:textId="77777777" w:rsidR="00D16FE3" w:rsidRDefault="00D16FE3" w:rsidP="00D16FE3">
      <w:pPr>
        <w:pStyle w:val="ACMACorporateAddresses"/>
        <w:rPr>
          <w:rStyle w:val="Hyperlink"/>
        </w:rPr>
      </w:pPr>
    </w:p>
    <w:p w14:paraId="5BE6F506"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04A7B1FB" w14:textId="50244FD6" w:rsidR="00C6235E" w:rsidRDefault="00C6235E">
      <w:pPr>
        <w:pStyle w:val="TOC1"/>
        <w:rPr>
          <w:rFonts w:asciiTheme="minorHAnsi" w:eastAsiaTheme="minorEastAsia" w:hAnsiTheme="minorHAnsi" w:cstheme="minorBidi"/>
          <w:b w:val="0"/>
          <w:spacing w:val="0"/>
          <w:sz w:val="22"/>
          <w:szCs w:val="22"/>
        </w:rPr>
      </w:pPr>
      <w:r>
        <w:rPr>
          <w:b w:val="0"/>
          <w:i/>
        </w:rPr>
        <w:lastRenderedPageBreak/>
        <w:fldChar w:fldCharType="begin"/>
      </w:r>
      <w:r>
        <w:rPr>
          <w:b w:val="0"/>
          <w:i/>
        </w:rPr>
        <w:instrText xml:space="preserve"> TOC \o "1-2" \t "Exec summary heading,1" </w:instrText>
      </w:r>
      <w:r>
        <w:rPr>
          <w:b w:val="0"/>
          <w:i/>
        </w:rPr>
        <w:fldChar w:fldCharType="separate"/>
      </w:r>
      <w:r>
        <w:t>Executive summary</w:t>
      </w:r>
      <w:r>
        <w:tab/>
      </w:r>
      <w:r>
        <w:fldChar w:fldCharType="begin"/>
      </w:r>
      <w:r>
        <w:instrText xml:space="preserve"> PAGEREF _Toc77062327 \h </w:instrText>
      </w:r>
      <w:r>
        <w:fldChar w:fldCharType="separate"/>
      </w:r>
      <w:r w:rsidR="00FE58B0">
        <w:t>1</w:t>
      </w:r>
      <w:r>
        <w:fldChar w:fldCharType="end"/>
      </w:r>
    </w:p>
    <w:p w14:paraId="30639678" w14:textId="4FF519C4" w:rsidR="00C6235E" w:rsidRDefault="00C6235E">
      <w:pPr>
        <w:pStyle w:val="TOC2"/>
        <w:rPr>
          <w:rFonts w:asciiTheme="minorHAnsi" w:eastAsiaTheme="minorEastAsia" w:hAnsiTheme="minorHAnsi" w:cstheme="minorBidi"/>
          <w:spacing w:val="0"/>
          <w:sz w:val="22"/>
          <w:szCs w:val="22"/>
        </w:rPr>
      </w:pPr>
      <w:r>
        <w:t>Our unlicensed mobile phone repeater compliance program</w:t>
      </w:r>
      <w:r>
        <w:tab/>
      </w:r>
      <w:r>
        <w:fldChar w:fldCharType="begin"/>
      </w:r>
      <w:r>
        <w:instrText xml:space="preserve"> PAGEREF _Toc77062328 \h </w:instrText>
      </w:r>
      <w:r>
        <w:fldChar w:fldCharType="separate"/>
      </w:r>
      <w:r w:rsidR="00FE58B0">
        <w:t>1</w:t>
      </w:r>
      <w:r>
        <w:fldChar w:fldCharType="end"/>
      </w:r>
    </w:p>
    <w:p w14:paraId="77903A7B" w14:textId="2324E69D" w:rsidR="00C6235E" w:rsidRDefault="00C6235E">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_Toc77062329 \h </w:instrText>
      </w:r>
      <w:r>
        <w:fldChar w:fldCharType="separate"/>
      </w:r>
      <w:r w:rsidR="00FE58B0">
        <w:t>3</w:t>
      </w:r>
      <w:r>
        <w:fldChar w:fldCharType="end"/>
      </w:r>
    </w:p>
    <w:p w14:paraId="7320660F" w14:textId="4AD0F70D" w:rsidR="00C6235E" w:rsidRDefault="00C6235E">
      <w:pPr>
        <w:pStyle w:val="TOC1"/>
        <w:rPr>
          <w:rFonts w:asciiTheme="minorHAnsi" w:eastAsiaTheme="minorEastAsia" w:hAnsiTheme="minorHAnsi" w:cstheme="minorBidi"/>
          <w:b w:val="0"/>
          <w:spacing w:val="0"/>
          <w:sz w:val="22"/>
          <w:szCs w:val="22"/>
        </w:rPr>
      </w:pPr>
      <w:r>
        <w:t>Methodology</w:t>
      </w:r>
      <w:r>
        <w:tab/>
      </w:r>
      <w:r>
        <w:fldChar w:fldCharType="begin"/>
      </w:r>
      <w:r>
        <w:instrText xml:space="preserve"> PAGEREF _Toc77062330 \h </w:instrText>
      </w:r>
      <w:r>
        <w:fldChar w:fldCharType="separate"/>
      </w:r>
      <w:r w:rsidR="00FE58B0">
        <w:t>4</w:t>
      </w:r>
      <w:r>
        <w:fldChar w:fldCharType="end"/>
      </w:r>
    </w:p>
    <w:p w14:paraId="3CF84483" w14:textId="6EB336EE" w:rsidR="00C6235E" w:rsidRDefault="00C6235E">
      <w:pPr>
        <w:pStyle w:val="TOC2"/>
        <w:rPr>
          <w:rFonts w:asciiTheme="minorHAnsi" w:eastAsiaTheme="minorEastAsia" w:hAnsiTheme="minorHAnsi" w:cstheme="minorBidi"/>
          <w:spacing w:val="0"/>
          <w:sz w:val="22"/>
          <w:szCs w:val="22"/>
        </w:rPr>
      </w:pPr>
      <w:r>
        <w:t>Objectives</w:t>
      </w:r>
      <w:r>
        <w:tab/>
      </w:r>
      <w:r>
        <w:fldChar w:fldCharType="begin"/>
      </w:r>
      <w:r>
        <w:instrText xml:space="preserve"> PAGEREF _Toc77062331 \h </w:instrText>
      </w:r>
      <w:r>
        <w:fldChar w:fldCharType="separate"/>
      </w:r>
      <w:r w:rsidR="00FE58B0">
        <w:t>4</w:t>
      </w:r>
      <w:r>
        <w:fldChar w:fldCharType="end"/>
      </w:r>
    </w:p>
    <w:p w14:paraId="1B692132" w14:textId="383BF829" w:rsidR="00C6235E" w:rsidRDefault="00C6235E">
      <w:pPr>
        <w:pStyle w:val="TOC2"/>
        <w:rPr>
          <w:rFonts w:asciiTheme="minorHAnsi" w:eastAsiaTheme="minorEastAsia" w:hAnsiTheme="minorHAnsi" w:cstheme="minorBidi"/>
          <w:spacing w:val="0"/>
          <w:sz w:val="22"/>
          <w:szCs w:val="22"/>
        </w:rPr>
      </w:pPr>
      <w:r>
        <w:t>Scope</w:t>
      </w:r>
      <w:r>
        <w:tab/>
      </w:r>
      <w:r>
        <w:tab/>
      </w:r>
      <w:r>
        <w:fldChar w:fldCharType="begin"/>
      </w:r>
      <w:r>
        <w:instrText xml:space="preserve"> PAGEREF _Toc77062332 \h </w:instrText>
      </w:r>
      <w:r>
        <w:fldChar w:fldCharType="separate"/>
      </w:r>
      <w:r w:rsidR="00FE58B0">
        <w:t>4</w:t>
      </w:r>
      <w:r>
        <w:fldChar w:fldCharType="end"/>
      </w:r>
    </w:p>
    <w:p w14:paraId="2B2B3935" w14:textId="382A7962" w:rsidR="00C6235E" w:rsidRDefault="00C6235E">
      <w:pPr>
        <w:pStyle w:val="TOC2"/>
        <w:rPr>
          <w:rFonts w:asciiTheme="minorHAnsi" w:eastAsiaTheme="minorEastAsia" w:hAnsiTheme="minorHAnsi" w:cstheme="minorBidi"/>
          <w:spacing w:val="0"/>
          <w:sz w:val="22"/>
          <w:szCs w:val="22"/>
        </w:rPr>
      </w:pPr>
      <w:r>
        <w:t>Limitations</w:t>
      </w:r>
      <w:r>
        <w:tab/>
      </w:r>
      <w:r>
        <w:fldChar w:fldCharType="begin"/>
      </w:r>
      <w:r>
        <w:instrText xml:space="preserve"> PAGEREF _Toc77062333 \h </w:instrText>
      </w:r>
      <w:r>
        <w:fldChar w:fldCharType="separate"/>
      </w:r>
      <w:r w:rsidR="00FE58B0">
        <w:t>4</w:t>
      </w:r>
      <w:r>
        <w:fldChar w:fldCharType="end"/>
      </w:r>
    </w:p>
    <w:p w14:paraId="343E6904" w14:textId="453C9112" w:rsidR="00C6235E" w:rsidRDefault="00C6235E">
      <w:pPr>
        <w:pStyle w:val="TOC1"/>
        <w:rPr>
          <w:rFonts w:asciiTheme="minorHAnsi" w:eastAsiaTheme="minorEastAsia" w:hAnsiTheme="minorHAnsi" w:cstheme="minorBidi"/>
          <w:b w:val="0"/>
          <w:spacing w:val="0"/>
          <w:sz w:val="22"/>
          <w:szCs w:val="22"/>
        </w:rPr>
      </w:pPr>
      <w:r>
        <w:t>Network performance impact analysis</w:t>
      </w:r>
      <w:r>
        <w:tab/>
      </w:r>
      <w:r>
        <w:fldChar w:fldCharType="begin"/>
      </w:r>
      <w:r>
        <w:instrText xml:space="preserve"> PAGEREF _Toc77062334 \h </w:instrText>
      </w:r>
      <w:r>
        <w:fldChar w:fldCharType="separate"/>
      </w:r>
      <w:r w:rsidR="00FE58B0">
        <w:t>5</w:t>
      </w:r>
      <w:r>
        <w:fldChar w:fldCharType="end"/>
      </w:r>
    </w:p>
    <w:p w14:paraId="594F9239" w14:textId="7EBCEB95" w:rsidR="00C6235E" w:rsidRDefault="00C6235E">
      <w:pPr>
        <w:pStyle w:val="TOC2"/>
        <w:rPr>
          <w:rFonts w:asciiTheme="minorHAnsi" w:eastAsiaTheme="minorEastAsia" w:hAnsiTheme="minorHAnsi" w:cstheme="minorBidi"/>
          <w:spacing w:val="0"/>
          <w:sz w:val="22"/>
          <w:szCs w:val="22"/>
        </w:rPr>
      </w:pPr>
      <w:r>
        <w:t>Our analysis</w:t>
      </w:r>
      <w:r>
        <w:tab/>
      </w:r>
      <w:r>
        <w:fldChar w:fldCharType="begin"/>
      </w:r>
      <w:r>
        <w:instrText xml:space="preserve"> PAGEREF _Toc77062335 \h </w:instrText>
      </w:r>
      <w:r>
        <w:fldChar w:fldCharType="separate"/>
      </w:r>
      <w:r w:rsidR="00FE58B0">
        <w:t>5</w:t>
      </w:r>
      <w:r>
        <w:fldChar w:fldCharType="end"/>
      </w:r>
    </w:p>
    <w:p w14:paraId="5CA97164" w14:textId="0618172E" w:rsidR="00C6235E" w:rsidRDefault="00C6235E">
      <w:pPr>
        <w:pStyle w:val="TOC2"/>
        <w:rPr>
          <w:rFonts w:asciiTheme="minorHAnsi" w:eastAsiaTheme="minorEastAsia" w:hAnsiTheme="minorHAnsi" w:cstheme="minorBidi"/>
          <w:spacing w:val="0"/>
          <w:sz w:val="22"/>
          <w:szCs w:val="22"/>
        </w:rPr>
      </w:pPr>
      <w:r w:rsidRPr="003905B4">
        <w:rPr>
          <w:shd w:val="clear" w:color="auto" w:fill="FFFFFF"/>
        </w:rPr>
        <w:t>Outcomes</w:t>
      </w:r>
      <w:r>
        <w:tab/>
      </w:r>
      <w:r>
        <w:fldChar w:fldCharType="begin"/>
      </w:r>
      <w:r>
        <w:instrText xml:space="preserve"> PAGEREF _Toc77062336 \h </w:instrText>
      </w:r>
      <w:r>
        <w:fldChar w:fldCharType="separate"/>
      </w:r>
      <w:r w:rsidR="00FE58B0">
        <w:t>6</w:t>
      </w:r>
      <w:r>
        <w:fldChar w:fldCharType="end"/>
      </w:r>
    </w:p>
    <w:p w14:paraId="6B6FFD9D" w14:textId="174ACBB8" w:rsidR="00C6235E" w:rsidRDefault="00C6235E">
      <w:pPr>
        <w:pStyle w:val="TOC1"/>
        <w:rPr>
          <w:rFonts w:asciiTheme="minorHAnsi" w:eastAsiaTheme="minorEastAsia" w:hAnsiTheme="minorHAnsi" w:cstheme="minorBidi"/>
          <w:b w:val="0"/>
          <w:spacing w:val="0"/>
          <w:sz w:val="22"/>
          <w:szCs w:val="22"/>
        </w:rPr>
      </w:pPr>
      <w:r>
        <w:t>Supply chain interventions</w:t>
      </w:r>
      <w:r>
        <w:tab/>
      </w:r>
      <w:r>
        <w:fldChar w:fldCharType="begin"/>
      </w:r>
      <w:r>
        <w:instrText xml:space="preserve"> PAGEREF _Toc77062337 \h </w:instrText>
      </w:r>
      <w:r>
        <w:fldChar w:fldCharType="separate"/>
      </w:r>
      <w:r w:rsidR="00FE58B0">
        <w:t>8</w:t>
      </w:r>
      <w:r>
        <w:fldChar w:fldCharType="end"/>
      </w:r>
    </w:p>
    <w:p w14:paraId="42616CA4" w14:textId="6DFE1B2F" w:rsidR="00C6235E" w:rsidRDefault="00C6235E">
      <w:pPr>
        <w:pStyle w:val="TOC2"/>
        <w:rPr>
          <w:rFonts w:asciiTheme="minorHAnsi" w:eastAsiaTheme="minorEastAsia" w:hAnsiTheme="minorHAnsi" w:cstheme="minorBidi"/>
          <w:spacing w:val="0"/>
          <w:sz w:val="22"/>
          <w:szCs w:val="22"/>
        </w:rPr>
      </w:pPr>
      <w:r>
        <w:t>Our learnings</w:t>
      </w:r>
      <w:r>
        <w:tab/>
      </w:r>
      <w:r>
        <w:fldChar w:fldCharType="begin"/>
      </w:r>
      <w:r>
        <w:instrText xml:space="preserve"> PAGEREF _Toc77062338 \h </w:instrText>
      </w:r>
      <w:r>
        <w:fldChar w:fldCharType="separate"/>
      </w:r>
      <w:r w:rsidR="00FE58B0">
        <w:t>10</w:t>
      </w:r>
      <w:r>
        <w:fldChar w:fldCharType="end"/>
      </w:r>
    </w:p>
    <w:p w14:paraId="2E91AC1E" w14:textId="06CCC39C" w:rsidR="00C6235E" w:rsidRDefault="00C6235E">
      <w:pPr>
        <w:pStyle w:val="TOC2"/>
        <w:rPr>
          <w:rFonts w:asciiTheme="minorHAnsi" w:eastAsiaTheme="minorEastAsia" w:hAnsiTheme="minorHAnsi" w:cstheme="minorBidi"/>
          <w:spacing w:val="0"/>
          <w:sz w:val="22"/>
          <w:szCs w:val="22"/>
        </w:rPr>
      </w:pPr>
      <w:r>
        <w:t>Outcomes</w:t>
      </w:r>
      <w:r>
        <w:tab/>
      </w:r>
      <w:r>
        <w:fldChar w:fldCharType="begin"/>
      </w:r>
      <w:r>
        <w:instrText xml:space="preserve"> PAGEREF _Toc77062339 \h </w:instrText>
      </w:r>
      <w:r>
        <w:fldChar w:fldCharType="separate"/>
      </w:r>
      <w:r w:rsidR="00FE58B0">
        <w:t>11</w:t>
      </w:r>
      <w:r>
        <w:fldChar w:fldCharType="end"/>
      </w:r>
    </w:p>
    <w:p w14:paraId="2584BAE4" w14:textId="5201810E" w:rsidR="00C6235E" w:rsidRDefault="00C6235E">
      <w:pPr>
        <w:pStyle w:val="TOC1"/>
        <w:rPr>
          <w:rFonts w:asciiTheme="minorHAnsi" w:eastAsiaTheme="minorEastAsia" w:hAnsiTheme="minorHAnsi" w:cstheme="minorBidi"/>
          <w:b w:val="0"/>
          <w:spacing w:val="0"/>
          <w:sz w:val="22"/>
          <w:szCs w:val="22"/>
        </w:rPr>
      </w:pPr>
      <w:r>
        <w:t>New regulatory powers</w:t>
      </w:r>
      <w:r>
        <w:tab/>
      </w:r>
      <w:r>
        <w:fldChar w:fldCharType="begin"/>
      </w:r>
      <w:r>
        <w:instrText xml:space="preserve"> PAGEREF _Toc77062340 \h </w:instrText>
      </w:r>
      <w:r>
        <w:fldChar w:fldCharType="separate"/>
      </w:r>
      <w:r w:rsidR="00FE58B0">
        <w:t>12</w:t>
      </w:r>
      <w:r>
        <w:fldChar w:fldCharType="end"/>
      </w:r>
    </w:p>
    <w:p w14:paraId="700274F2" w14:textId="64DBD571" w:rsidR="00C6235E" w:rsidRDefault="00C6235E">
      <w:pPr>
        <w:pStyle w:val="TOC2"/>
        <w:rPr>
          <w:rFonts w:asciiTheme="minorHAnsi" w:eastAsiaTheme="minorEastAsia" w:hAnsiTheme="minorHAnsi" w:cstheme="minorBidi"/>
          <w:spacing w:val="0"/>
          <w:sz w:val="22"/>
          <w:szCs w:val="22"/>
        </w:rPr>
      </w:pPr>
      <w:r>
        <w:t>Review of current regulatory interventions</w:t>
      </w:r>
      <w:r>
        <w:tab/>
      </w:r>
      <w:r>
        <w:fldChar w:fldCharType="begin"/>
      </w:r>
      <w:r>
        <w:instrText xml:space="preserve"> PAGEREF _Toc77062341 \h </w:instrText>
      </w:r>
      <w:r>
        <w:fldChar w:fldCharType="separate"/>
      </w:r>
      <w:r w:rsidR="00FE58B0">
        <w:t>12</w:t>
      </w:r>
      <w:r>
        <w:fldChar w:fldCharType="end"/>
      </w:r>
    </w:p>
    <w:p w14:paraId="294D69FE" w14:textId="4B82BF5C" w:rsidR="00C6235E" w:rsidRDefault="00C6235E">
      <w:pPr>
        <w:pStyle w:val="TOC2"/>
        <w:rPr>
          <w:rFonts w:asciiTheme="minorHAnsi" w:eastAsiaTheme="minorEastAsia" w:hAnsiTheme="minorHAnsi" w:cstheme="minorBidi"/>
          <w:spacing w:val="0"/>
          <w:sz w:val="22"/>
          <w:szCs w:val="22"/>
        </w:rPr>
      </w:pPr>
      <w:r>
        <w:t>Implications of the</w:t>
      </w:r>
      <w:r w:rsidRPr="003905B4">
        <w:rPr>
          <w:i/>
        </w:rPr>
        <w:t xml:space="preserve"> </w:t>
      </w:r>
      <w:r>
        <w:t>Modernisation Act</w:t>
      </w:r>
      <w:r>
        <w:tab/>
      </w:r>
      <w:r>
        <w:fldChar w:fldCharType="begin"/>
      </w:r>
      <w:r>
        <w:instrText xml:space="preserve"> PAGEREF _Toc77062342 \h </w:instrText>
      </w:r>
      <w:r>
        <w:fldChar w:fldCharType="separate"/>
      </w:r>
      <w:r w:rsidR="00FE58B0">
        <w:t>12</w:t>
      </w:r>
      <w:r>
        <w:fldChar w:fldCharType="end"/>
      </w:r>
    </w:p>
    <w:p w14:paraId="19E7F557" w14:textId="377EE296" w:rsidR="00C6235E" w:rsidRDefault="00C6235E">
      <w:pPr>
        <w:pStyle w:val="TOC2"/>
        <w:rPr>
          <w:rFonts w:asciiTheme="minorHAnsi" w:eastAsiaTheme="minorEastAsia" w:hAnsiTheme="minorHAnsi" w:cstheme="minorBidi"/>
          <w:spacing w:val="0"/>
          <w:sz w:val="22"/>
          <w:szCs w:val="22"/>
        </w:rPr>
      </w:pPr>
      <w:r>
        <w:t>Outcomes</w:t>
      </w:r>
      <w:r>
        <w:tab/>
      </w:r>
      <w:r>
        <w:fldChar w:fldCharType="begin"/>
      </w:r>
      <w:r>
        <w:instrText xml:space="preserve"> PAGEREF _Toc77062343 \h </w:instrText>
      </w:r>
      <w:r>
        <w:fldChar w:fldCharType="separate"/>
      </w:r>
      <w:r w:rsidR="00FE58B0">
        <w:t>13</w:t>
      </w:r>
      <w:r>
        <w:fldChar w:fldCharType="end"/>
      </w:r>
    </w:p>
    <w:p w14:paraId="72BBC9B1" w14:textId="0F6B2C63" w:rsidR="00C6235E" w:rsidRDefault="00C6235E">
      <w:pPr>
        <w:pStyle w:val="TOC1"/>
        <w:rPr>
          <w:rFonts w:asciiTheme="minorHAnsi" w:eastAsiaTheme="minorEastAsia" w:hAnsiTheme="minorHAnsi" w:cstheme="minorBidi"/>
          <w:b w:val="0"/>
          <w:spacing w:val="0"/>
          <w:sz w:val="22"/>
          <w:szCs w:val="22"/>
        </w:rPr>
      </w:pPr>
      <w:r>
        <w:t>Awareness campaign</w:t>
      </w:r>
      <w:r>
        <w:tab/>
      </w:r>
      <w:r>
        <w:fldChar w:fldCharType="begin"/>
      </w:r>
      <w:r>
        <w:instrText xml:space="preserve"> PAGEREF _Toc77062344 \h </w:instrText>
      </w:r>
      <w:r>
        <w:fldChar w:fldCharType="separate"/>
      </w:r>
      <w:r w:rsidR="00FE58B0">
        <w:t>14</w:t>
      </w:r>
      <w:r>
        <w:fldChar w:fldCharType="end"/>
      </w:r>
    </w:p>
    <w:p w14:paraId="29358942" w14:textId="19834CD0" w:rsidR="00C6235E" w:rsidRDefault="00C6235E">
      <w:pPr>
        <w:pStyle w:val="TOC2"/>
        <w:rPr>
          <w:rFonts w:asciiTheme="minorHAnsi" w:eastAsiaTheme="minorEastAsia" w:hAnsiTheme="minorHAnsi" w:cstheme="minorBidi"/>
          <w:spacing w:val="0"/>
          <w:sz w:val="22"/>
          <w:szCs w:val="22"/>
        </w:rPr>
      </w:pPr>
      <w:r>
        <w:t>Communications strategy</w:t>
      </w:r>
      <w:r>
        <w:tab/>
      </w:r>
      <w:r>
        <w:fldChar w:fldCharType="begin"/>
      </w:r>
      <w:r>
        <w:instrText xml:space="preserve"> PAGEREF _Toc77062345 \h </w:instrText>
      </w:r>
      <w:r>
        <w:fldChar w:fldCharType="separate"/>
      </w:r>
      <w:r w:rsidR="00FE58B0">
        <w:t>14</w:t>
      </w:r>
      <w:r>
        <w:fldChar w:fldCharType="end"/>
      </w:r>
    </w:p>
    <w:p w14:paraId="05DF697E" w14:textId="27C10684" w:rsidR="00C6235E" w:rsidRDefault="00C6235E">
      <w:pPr>
        <w:pStyle w:val="TOC2"/>
        <w:rPr>
          <w:rFonts w:asciiTheme="minorHAnsi" w:eastAsiaTheme="minorEastAsia" w:hAnsiTheme="minorHAnsi" w:cstheme="minorBidi"/>
          <w:spacing w:val="0"/>
          <w:sz w:val="22"/>
          <w:szCs w:val="22"/>
        </w:rPr>
      </w:pPr>
      <w:r>
        <w:t>Ongoing awareness activities</w:t>
      </w:r>
      <w:r>
        <w:tab/>
      </w:r>
      <w:r>
        <w:fldChar w:fldCharType="begin"/>
      </w:r>
      <w:r>
        <w:instrText xml:space="preserve"> PAGEREF _Toc77062346 \h </w:instrText>
      </w:r>
      <w:r>
        <w:fldChar w:fldCharType="separate"/>
      </w:r>
      <w:r w:rsidR="00FE58B0">
        <w:t>15</w:t>
      </w:r>
      <w:r>
        <w:fldChar w:fldCharType="end"/>
      </w:r>
    </w:p>
    <w:p w14:paraId="66DEC94F" w14:textId="7AFC690F" w:rsidR="00C6235E" w:rsidRDefault="00C6235E">
      <w:pPr>
        <w:pStyle w:val="TOC1"/>
        <w:rPr>
          <w:rFonts w:asciiTheme="minorHAnsi" w:eastAsiaTheme="minorEastAsia" w:hAnsiTheme="minorHAnsi" w:cstheme="minorBidi"/>
          <w:b w:val="0"/>
          <w:spacing w:val="0"/>
          <w:sz w:val="22"/>
          <w:szCs w:val="22"/>
        </w:rPr>
      </w:pPr>
      <w:r>
        <w:t>Summary</w:t>
      </w:r>
      <w:r>
        <w:tab/>
      </w:r>
      <w:r>
        <w:fldChar w:fldCharType="begin"/>
      </w:r>
      <w:r>
        <w:instrText xml:space="preserve"> PAGEREF _Toc77062347 \h </w:instrText>
      </w:r>
      <w:r>
        <w:fldChar w:fldCharType="separate"/>
      </w:r>
      <w:r w:rsidR="00FE58B0">
        <w:t>16</w:t>
      </w:r>
      <w:r>
        <w:fldChar w:fldCharType="end"/>
      </w:r>
    </w:p>
    <w:p w14:paraId="563CCEFB" w14:textId="61961B89" w:rsidR="004D56FF" w:rsidRPr="000D76E0" w:rsidRDefault="00C6235E">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b/>
          <w:i/>
        </w:rPr>
        <w:fldChar w:fldCharType="end"/>
      </w:r>
    </w:p>
    <w:p w14:paraId="382C562E" w14:textId="26ACDF67" w:rsidR="00A07C5A" w:rsidRDefault="00A07C5A" w:rsidP="009239A7">
      <w:pPr>
        <w:pStyle w:val="Execsummaryheading"/>
      </w:pPr>
      <w:bookmarkStart w:id="0" w:name="_Toc77062327"/>
      <w:bookmarkStart w:id="1" w:name="_Hlk26868779"/>
      <w:bookmarkStart w:id="2" w:name="_Hlk26868934"/>
      <w:r>
        <w:lastRenderedPageBreak/>
        <w:t xml:space="preserve">Executive </w:t>
      </w:r>
      <w:r w:rsidR="00186A00">
        <w:t>s</w:t>
      </w:r>
      <w:r>
        <w:t>ummary</w:t>
      </w:r>
      <w:bookmarkEnd w:id="0"/>
    </w:p>
    <w:p w14:paraId="41FE6D52" w14:textId="5525DE06" w:rsidR="00947FFB" w:rsidRDefault="00947FFB" w:rsidP="00947FFB">
      <w:r w:rsidRPr="00466A23">
        <w:t xml:space="preserve">A mobile phone repeater is a fixed radiocommunications device designed to wirelessly regenerate or replicate a mobile signal. </w:t>
      </w:r>
      <w:r>
        <w:t>It operates within apparatus</w:t>
      </w:r>
      <w:r w:rsidR="00CD0B8B">
        <w:t>-</w:t>
      </w:r>
      <w:r>
        <w:t xml:space="preserve"> or spectrum</w:t>
      </w:r>
      <w:r w:rsidR="00CD0B8B">
        <w:t>-</w:t>
      </w:r>
      <w:r>
        <w:t xml:space="preserve">licensed radiofrequency bands. </w:t>
      </w:r>
    </w:p>
    <w:p w14:paraId="58B4C17F" w14:textId="2B98FFAB" w:rsidR="00947FFB" w:rsidRDefault="00947FFB" w:rsidP="00947FFB">
      <w:r>
        <w:t xml:space="preserve">Mobile carriers use and manage mobile repeaters as part of their general network, authorised under </w:t>
      </w:r>
      <w:r w:rsidR="00CD0B8B">
        <w:t>each</w:t>
      </w:r>
      <w:r>
        <w:t xml:space="preserve"> carrier’s </w:t>
      </w:r>
      <w:hyperlink r:id="rId24" w:history="1">
        <w:r>
          <w:rPr>
            <w:rStyle w:val="Hyperlink"/>
          </w:rPr>
          <w:t>Public Mobile Telecommunications Service</w:t>
        </w:r>
      </w:hyperlink>
      <w:r>
        <w:t xml:space="preserve"> (PMTS) licence. </w:t>
      </w:r>
      <w:r w:rsidRPr="00466A23">
        <w:t xml:space="preserve">These devices </w:t>
      </w:r>
      <w:r>
        <w:t>can be</w:t>
      </w:r>
      <w:r w:rsidRPr="00466A23">
        <w:t xml:space="preserve"> used to improve the reliability of a mobile phone service in a poor signal level area</w:t>
      </w:r>
      <w:r>
        <w:t xml:space="preserve">.  </w:t>
      </w:r>
    </w:p>
    <w:p w14:paraId="297015C1" w14:textId="77777777" w:rsidR="00947FFB" w:rsidRDefault="00947FFB" w:rsidP="00947FFB">
      <w:r>
        <w:t>However, unlicensed use of these devices can cause significant interference to mobile networks and, in worst case scenarios, raise safety-of-life issues if disrupting access to the emergency call service or other health monitoring services.</w:t>
      </w:r>
    </w:p>
    <w:p w14:paraId="3776C471" w14:textId="6651D6F4" w:rsidR="00947FFB" w:rsidRDefault="00947FFB" w:rsidP="00947FFB">
      <w:pPr>
        <w:pStyle w:val="Paragraph"/>
      </w:pPr>
      <w:r w:rsidRPr="00FA68E9">
        <w:t xml:space="preserve">The operation of </w:t>
      </w:r>
      <w:r>
        <w:t>unlicensed</w:t>
      </w:r>
      <w:r w:rsidRPr="00FA68E9">
        <w:t xml:space="preserve"> mobile phone repeaters </w:t>
      </w:r>
      <w:r>
        <w:t>is an issue raised consistently by industry</w:t>
      </w:r>
      <w:r w:rsidRPr="00FA68E9">
        <w:t xml:space="preserve"> to the </w:t>
      </w:r>
      <w:r>
        <w:t>Australian Communications and Media Authority (ACMA). The mobile carriers have represented that unlicensed repeaters imported from overseas can potentially affect mobile network performance in Australia, prevent access to essential services and damage their business.</w:t>
      </w:r>
    </w:p>
    <w:p w14:paraId="0026D455" w14:textId="3FAD8EB2" w:rsidR="009B7251" w:rsidRDefault="009B7251" w:rsidP="009239A7">
      <w:pPr>
        <w:pStyle w:val="Heading2"/>
      </w:pPr>
      <w:bookmarkStart w:id="3" w:name="_Toc77062328"/>
      <w:r>
        <w:t>Our unlicensed mobile phone repeater compliance program</w:t>
      </w:r>
      <w:bookmarkEnd w:id="3"/>
    </w:p>
    <w:p w14:paraId="33CB51CC" w14:textId="4C148BD0" w:rsidR="00835DD4" w:rsidRDefault="00835DD4" w:rsidP="00835DD4">
      <w:r>
        <w:t xml:space="preserve">As part of </w:t>
      </w:r>
      <w:r w:rsidR="00947FFB">
        <w:t xml:space="preserve">our </w:t>
      </w:r>
      <w:r>
        <w:t>2020</w:t>
      </w:r>
      <w:r w:rsidR="00186A00">
        <w:t>–</w:t>
      </w:r>
      <w:r>
        <w:t xml:space="preserve">21 </w:t>
      </w:r>
      <w:r w:rsidR="00186A00">
        <w:t>l</w:t>
      </w:r>
      <w:r>
        <w:t xml:space="preserve">icensing </w:t>
      </w:r>
      <w:r w:rsidR="00186A00">
        <w:t>i</w:t>
      </w:r>
      <w:r>
        <w:t xml:space="preserve">ntegrity </w:t>
      </w:r>
      <w:hyperlink r:id="rId25" w:history="1">
        <w:r w:rsidR="00186A00" w:rsidRPr="009B7251">
          <w:rPr>
            <w:rStyle w:val="Hyperlink"/>
          </w:rPr>
          <w:t>c</w:t>
        </w:r>
        <w:r w:rsidRPr="009B7251">
          <w:rPr>
            <w:rStyle w:val="Hyperlink"/>
          </w:rPr>
          <w:t>ompliance priority</w:t>
        </w:r>
      </w:hyperlink>
      <w:r w:rsidR="00CB7821">
        <w:t>,</w:t>
      </w:r>
      <w:r>
        <w:t xml:space="preserve"> </w:t>
      </w:r>
      <w:r w:rsidR="00947FFB">
        <w:t>we</w:t>
      </w:r>
      <w:r>
        <w:t xml:space="preserve"> </w:t>
      </w:r>
      <w:r w:rsidRPr="00835DD4">
        <w:t>examine</w:t>
      </w:r>
      <w:r w:rsidR="00CB7821">
        <w:t>d</w:t>
      </w:r>
      <w:r w:rsidRPr="00835DD4">
        <w:t xml:space="preserve"> how </w:t>
      </w:r>
      <w:r w:rsidR="00CB7821" w:rsidRPr="00835DD4">
        <w:t xml:space="preserve">the risk of unlicensed mobile phone repeaters causing interference and poor mobile network performance </w:t>
      </w:r>
      <w:r w:rsidR="00CB7821">
        <w:t xml:space="preserve">is managed under </w:t>
      </w:r>
      <w:r w:rsidRPr="00835DD4">
        <w:t>the current regulatory framework</w:t>
      </w:r>
      <w:r w:rsidR="00947FFB">
        <w:t>.</w:t>
      </w:r>
      <w:r w:rsidRPr="00835DD4">
        <w:t xml:space="preserve"> </w:t>
      </w:r>
      <w:r w:rsidR="00947FFB">
        <w:t xml:space="preserve">We also </w:t>
      </w:r>
      <w:r w:rsidRPr="00835DD4">
        <w:t>identif</w:t>
      </w:r>
      <w:r w:rsidR="00CB7821">
        <w:t xml:space="preserve">ied a range of </w:t>
      </w:r>
      <w:r w:rsidRPr="00835DD4">
        <w:t>mechanisms to mitigate these risks.</w:t>
      </w:r>
    </w:p>
    <w:p w14:paraId="4A79D609" w14:textId="12195CED" w:rsidR="009B2073" w:rsidRDefault="009B2073" w:rsidP="009239A7">
      <w:pPr>
        <w:pStyle w:val="Heading3"/>
      </w:pPr>
      <w:r w:rsidRPr="00116628">
        <w:t xml:space="preserve">Interference from </w:t>
      </w:r>
      <w:r w:rsidR="004F5F5E">
        <w:t>unlicensed</w:t>
      </w:r>
      <w:r w:rsidRPr="00116628">
        <w:t xml:space="preserve"> mobile repeaters is </w:t>
      </w:r>
      <w:r w:rsidR="00660054" w:rsidRPr="00116628">
        <w:t>decreasing</w:t>
      </w:r>
    </w:p>
    <w:p w14:paraId="70FC76B3" w14:textId="5C6BC013" w:rsidR="00A3194A" w:rsidRDefault="00A3194A" w:rsidP="00882344">
      <w:pPr>
        <w:pStyle w:val="Paragraph"/>
        <w:rPr>
          <w:rFonts w:cs="Times New Roman"/>
        </w:rPr>
      </w:pPr>
      <w:r w:rsidRPr="00165029">
        <w:rPr>
          <w:rFonts w:cs="Times New Roman"/>
        </w:rPr>
        <w:t xml:space="preserve">Analysis of interference </w:t>
      </w:r>
      <w:r w:rsidR="00593FC2">
        <w:rPr>
          <w:rFonts w:cs="Times New Roman"/>
        </w:rPr>
        <w:t xml:space="preserve">and complaints </w:t>
      </w:r>
      <w:r w:rsidRPr="00165029">
        <w:rPr>
          <w:rFonts w:cs="Times New Roman"/>
        </w:rPr>
        <w:t xml:space="preserve">data from the ACMA and </w:t>
      </w:r>
      <w:r w:rsidR="00835DD4">
        <w:rPr>
          <w:rFonts w:cs="Times New Roman"/>
        </w:rPr>
        <w:t>carriers</w:t>
      </w:r>
      <w:r w:rsidRPr="00165029">
        <w:rPr>
          <w:rFonts w:cs="Times New Roman"/>
        </w:rPr>
        <w:t xml:space="preserve"> </w:t>
      </w:r>
      <w:r w:rsidR="00F06EF3">
        <w:rPr>
          <w:rFonts w:cs="Times New Roman"/>
        </w:rPr>
        <w:t xml:space="preserve">highlighted a steady decrease in reports of interference from </w:t>
      </w:r>
      <w:r w:rsidR="00835DD4">
        <w:rPr>
          <w:rFonts w:cs="Times New Roman"/>
        </w:rPr>
        <w:t>u</w:t>
      </w:r>
      <w:r w:rsidR="004F5F5E">
        <w:rPr>
          <w:rFonts w:cs="Times New Roman"/>
        </w:rPr>
        <w:t>nlicensed</w:t>
      </w:r>
      <w:r w:rsidR="00F06EF3">
        <w:rPr>
          <w:rFonts w:cs="Times New Roman"/>
        </w:rPr>
        <w:t xml:space="preserve"> mobile repeaters over the last </w:t>
      </w:r>
      <w:r w:rsidR="009B7251">
        <w:rPr>
          <w:rFonts w:cs="Times New Roman"/>
        </w:rPr>
        <w:t xml:space="preserve">5 </w:t>
      </w:r>
      <w:r w:rsidR="00F06EF3">
        <w:rPr>
          <w:rFonts w:cs="Times New Roman"/>
        </w:rPr>
        <w:t xml:space="preserve">years. </w:t>
      </w:r>
    </w:p>
    <w:p w14:paraId="66EFF108" w14:textId="2CB490CA" w:rsidR="00CD0B8B" w:rsidRDefault="003E04B5" w:rsidP="00882344">
      <w:pPr>
        <w:pStyle w:val="Paragraph"/>
        <w:rPr>
          <w:rFonts w:cs="Times New Roman"/>
        </w:rPr>
      </w:pPr>
      <w:r>
        <w:rPr>
          <w:rFonts w:cs="Times New Roman"/>
        </w:rPr>
        <w:t>This suggest</w:t>
      </w:r>
      <w:r w:rsidR="0060090A">
        <w:rPr>
          <w:rFonts w:cs="Times New Roman"/>
        </w:rPr>
        <w:t>s</w:t>
      </w:r>
      <w:r>
        <w:rPr>
          <w:rFonts w:cs="Times New Roman"/>
        </w:rPr>
        <w:t xml:space="preserve"> that</w:t>
      </w:r>
      <w:r w:rsidR="004F5F5E">
        <w:rPr>
          <w:rFonts w:cs="Times New Roman"/>
        </w:rPr>
        <w:t>,</w:t>
      </w:r>
      <w:r>
        <w:rPr>
          <w:rFonts w:cs="Times New Roman"/>
        </w:rPr>
        <w:t xml:space="preserve"> </w:t>
      </w:r>
      <w:r w:rsidR="0060090A">
        <w:rPr>
          <w:rFonts w:cs="Times New Roman"/>
        </w:rPr>
        <w:t xml:space="preserve">in combination with the availability of </w:t>
      </w:r>
      <w:r w:rsidR="00B466ED">
        <w:rPr>
          <w:rFonts w:cs="Times New Roman"/>
        </w:rPr>
        <w:t>authorised</w:t>
      </w:r>
      <w:r w:rsidR="00626FF1">
        <w:rPr>
          <w:rFonts w:cs="Times New Roman"/>
        </w:rPr>
        <w:t xml:space="preserve"> mobile repeaters</w:t>
      </w:r>
      <w:r w:rsidR="004F5F5E">
        <w:rPr>
          <w:rFonts w:cs="Times New Roman"/>
        </w:rPr>
        <w:t>,</w:t>
      </w:r>
      <w:r w:rsidR="00626FF1">
        <w:rPr>
          <w:rFonts w:cs="Times New Roman"/>
        </w:rPr>
        <w:t xml:space="preserve"> </w:t>
      </w:r>
      <w:r>
        <w:rPr>
          <w:rFonts w:cs="Times New Roman"/>
        </w:rPr>
        <w:t xml:space="preserve">the current regulatory framework has been effective in </w:t>
      </w:r>
      <w:r w:rsidR="002D11A8">
        <w:rPr>
          <w:rFonts w:cs="Times New Roman"/>
        </w:rPr>
        <w:t>reducing</w:t>
      </w:r>
      <w:r>
        <w:rPr>
          <w:rFonts w:cs="Times New Roman"/>
        </w:rPr>
        <w:t xml:space="preserve"> </w:t>
      </w:r>
      <w:r w:rsidR="00162516">
        <w:rPr>
          <w:rFonts w:cs="Times New Roman"/>
        </w:rPr>
        <w:t xml:space="preserve">domestic </w:t>
      </w:r>
      <w:r w:rsidR="00623101">
        <w:rPr>
          <w:rFonts w:cs="Times New Roman"/>
        </w:rPr>
        <w:t>interference from</w:t>
      </w:r>
      <w:r w:rsidR="00162516">
        <w:rPr>
          <w:rFonts w:cs="Times New Roman"/>
        </w:rPr>
        <w:t xml:space="preserve"> </w:t>
      </w:r>
      <w:r w:rsidR="00626FF1">
        <w:rPr>
          <w:rFonts w:cs="Times New Roman"/>
        </w:rPr>
        <w:t>non-compliant devices</w:t>
      </w:r>
      <w:r w:rsidR="00A00843">
        <w:rPr>
          <w:rFonts w:cs="Times New Roman"/>
        </w:rPr>
        <w:t xml:space="preserve">. </w:t>
      </w:r>
    </w:p>
    <w:p w14:paraId="5F1A03EC" w14:textId="3646C836" w:rsidR="00903C83" w:rsidRDefault="00CD0B8B" w:rsidP="00882344">
      <w:pPr>
        <w:pStyle w:val="Paragraph"/>
        <w:rPr>
          <w:rFonts w:cs="Times New Roman"/>
        </w:rPr>
      </w:pPr>
      <w:r>
        <w:rPr>
          <w:rFonts w:cs="Times New Roman"/>
        </w:rPr>
        <w:t>I</w:t>
      </w:r>
      <w:r w:rsidR="0072141C">
        <w:rPr>
          <w:rFonts w:cs="Times New Roman"/>
        </w:rPr>
        <w:t>n conjunction</w:t>
      </w:r>
      <w:r w:rsidR="00320830">
        <w:rPr>
          <w:rFonts w:cs="Times New Roman"/>
        </w:rPr>
        <w:t xml:space="preserve"> with </w:t>
      </w:r>
      <w:bookmarkStart w:id="4" w:name="_Hlk75262935"/>
      <w:r w:rsidR="00835DD4">
        <w:rPr>
          <w:rFonts w:cs="Times New Roman"/>
        </w:rPr>
        <w:t>carrier</w:t>
      </w:r>
      <w:bookmarkEnd w:id="4"/>
      <w:r w:rsidR="00320830">
        <w:rPr>
          <w:rFonts w:cs="Times New Roman"/>
        </w:rPr>
        <w:t>s</w:t>
      </w:r>
      <w:r>
        <w:rPr>
          <w:rFonts w:cs="Times New Roman"/>
        </w:rPr>
        <w:t>, we</w:t>
      </w:r>
      <w:r w:rsidR="00320830">
        <w:rPr>
          <w:rFonts w:cs="Times New Roman"/>
        </w:rPr>
        <w:t xml:space="preserve"> will continue to monitor the impact of </w:t>
      </w:r>
      <w:r w:rsidR="004F5F5E">
        <w:rPr>
          <w:rFonts w:cs="Times New Roman"/>
        </w:rPr>
        <w:t>unlicensed</w:t>
      </w:r>
      <w:r w:rsidR="0072141C">
        <w:rPr>
          <w:rFonts w:cs="Times New Roman"/>
        </w:rPr>
        <w:t xml:space="preserve"> mobile repeaters, particularly as new 5G technology is rolled out. </w:t>
      </w:r>
      <w:r w:rsidR="00A00843">
        <w:rPr>
          <w:rFonts w:cs="Times New Roman"/>
        </w:rPr>
        <w:t xml:space="preserve">More work is still needed however, </w:t>
      </w:r>
      <w:r w:rsidR="008F5314">
        <w:rPr>
          <w:rFonts w:cs="Times New Roman"/>
        </w:rPr>
        <w:t xml:space="preserve">to </w:t>
      </w:r>
      <w:r w:rsidR="002D11A8">
        <w:rPr>
          <w:rFonts w:cs="Times New Roman"/>
        </w:rPr>
        <w:t>limit</w:t>
      </w:r>
      <w:r w:rsidR="008F5314">
        <w:rPr>
          <w:rFonts w:cs="Times New Roman"/>
        </w:rPr>
        <w:t xml:space="preserve"> the availability and supply of </w:t>
      </w:r>
      <w:r w:rsidR="004F5F5E">
        <w:rPr>
          <w:rFonts w:cs="Times New Roman"/>
        </w:rPr>
        <w:t>unlicensed</w:t>
      </w:r>
      <w:r w:rsidR="008F5314">
        <w:rPr>
          <w:rFonts w:cs="Times New Roman"/>
        </w:rPr>
        <w:t xml:space="preserve"> mobile repeaters from overseas.</w:t>
      </w:r>
      <w:r w:rsidR="00E65054">
        <w:rPr>
          <w:rFonts w:cs="Times New Roman"/>
        </w:rPr>
        <w:t xml:space="preserve"> </w:t>
      </w:r>
    </w:p>
    <w:p w14:paraId="19B9507F" w14:textId="66E5E8AD" w:rsidR="00F77981" w:rsidRPr="00B316D2" w:rsidRDefault="00F77981" w:rsidP="009239A7">
      <w:pPr>
        <w:pStyle w:val="Heading3"/>
      </w:pPr>
      <w:r w:rsidRPr="00116628">
        <w:t xml:space="preserve">Online supply of </w:t>
      </w:r>
      <w:r w:rsidR="004F5F5E">
        <w:t>unlicensed</w:t>
      </w:r>
      <w:r w:rsidRPr="00116628">
        <w:t xml:space="preserve"> </w:t>
      </w:r>
      <w:r w:rsidRPr="00B316D2">
        <w:t xml:space="preserve">mobile repeaters </w:t>
      </w:r>
      <w:r w:rsidR="00BB1269" w:rsidRPr="00B316D2">
        <w:t>is a global issue</w:t>
      </w:r>
    </w:p>
    <w:p w14:paraId="0A7FB6AD" w14:textId="547B8A9F" w:rsidR="00335AC9" w:rsidRDefault="00BE7423" w:rsidP="00882344">
      <w:pPr>
        <w:pStyle w:val="Paragraph"/>
        <w:rPr>
          <w:rFonts w:cs="Times New Roman"/>
        </w:rPr>
      </w:pPr>
      <w:r>
        <w:rPr>
          <w:rFonts w:cs="Times New Roman"/>
        </w:rPr>
        <w:t xml:space="preserve">Supply </w:t>
      </w:r>
      <w:r w:rsidR="004F5F5E">
        <w:rPr>
          <w:rFonts w:cs="Times New Roman"/>
        </w:rPr>
        <w:t xml:space="preserve">of non-compliant mobile repeaters to consumers </w:t>
      </w:r>
      <w:r>
        <w:rPr>
          <w:rFonts w:cs="Times New Roman"/>
        </w:rPr>
        <w:t xml:space="preserve">from </w:t>
      </w:r>
      <w:r w:rsidR="00BB1269">
        <w:rPr>
          <w:rFonts w:cs="Times New Roman"/>
        </w:rPr>
        <w:t>manufacturers</w:t>
      </w:r>
      <w:r w:rsidR="00BF6BA3">
        <w:rPr>
          <w:rFonts w:cs="Times New Roman"/>
        </w:rPr>
        <w:t xml:space="preserve"> </w:t>
      </w:r>
      <w:r w:rsidR="007E4095">
        <w:rPr>
          <w:rFonts w:cs="Times New Roman"/>
        </w:rPr>
        <w:t xml:space="preserve">and sellers </w:t>
      </w:r>
      <w:r w:rsidR="00BB1269">
        <w:rPr>
          <w:rFonts w:cs="Times New Roman"/>
        </w:rPr>
        <w:t>is a common problem</w:t>
      </w:r>
      <w:r w:rsidR="00CB7821">
        <w:rPr>
          <w:rFonts w:cs="Times New Roman"/>
        </w:rPr>
        <w:t xml:space="preserve"> in many jurisdictions.</w:t>
      </w:r>
      <w:r w:rsidR="007E4095">
        <w:rPr>
          <w:rFonts w:cs="Times New Roman"/>
        </w:rPr>
        <w:t xml:space="preserve"> Our research and engagement with international communications regulators </w:t>
      </w:r>
      <w:r w:rsidR="00B316D2">
        <w:rPr>
          <w:rFonts w:cs="Times New Roman"/>
        </w:rPr>
        <w:t>illustrated that</w:t>
      </w:r>
      <w:r w:rsidR="004F5F5E">
        <w:rPr>
          <w:rFonts w:cs="Times New Roman"/>
        </w:rPr>
        <w:t>,</w:t>
      </w:r>
      <w:r w:rsidR="00B316D2">
        <w:rPr>
          <w:rFonts w:cs="Times New Roman"/>
        </w:rPr>
        <w:t xml:space="preserve"> like </w:t>
      </w:r>
      <w:r w:rsidR="00CD0B8B">
        <w:rPr>
          <w:rFonts w:cs="Times New Roman"/>
        </w:rPr>
        <w:t>us</w:t>
      </w:r>
      <w:r w:rsidR="004F5F5E">
        <w:rPr>
          <w:rFonts w:cs="Times New Roman"/>
        </w:rPr>
        <w:t>,</w:t>
      </w:r>
      <w:r w:rsidR="00B316D2">
        <w:rPr>
          <w:rFonts w:cs="Times New Roman"/>
        </w:rPr>
        <w:t xml:space="preserve"> they are confronting challenges in </w:t>
      </w:r>
      <w:r w:rsidR="00CA343B">
        <w:rPr>
          <w:rFonts w:cs="Times New Roman"/>
        </w:rPr>
        <w:t>effectively regulating global supply chains</w:t>
      </w:r>
      <w:r w:rsidR="00A15142">
        <w:rPr>
          <w:rFonts w:cs="Times New Roman"/>
        </w:rPr>
        <w:t xml:space="preserve">. </w:t>
      </w:r>
    </w:p>
    <w:p w14:paraId="7E9D59B0" w14:textId="68008462" w:rsidR="00CD0B8B" w:rsidRDefault="00BB25EB" w:rsidP="00F25C10">
      <w:pPr>
        <w:pStyle w:val="Paragraph"/>
        <w:rPr>
          <w:rFonts w:cs="Times New Roman"/>
        </w:rPr>
      </w:pPr>
      <w:r>
        <w:rPr>
          <w:rFonts w:cs="Times New Roman"/>
        </w:rPr>
        <w:lastRenderedPageBreak/>
        <w:t>Advances in technology</w:t>
      </w:r>
      <w:r w:rsidR="00CD0B8B">
        <w:rPr>
          <w:rFonts w:cs="Times New Roman"/>
        </w:rPr>
        <w:t>,</w:t>
      </w:r>
      <w:r>
        <w:rPr>
          <w:rFonts w:cs="Times New Roman"/>
        </w:rPr>
        <w:t xml:space="preserve"> including </w:t>
      </w:r>
      <w:r w:rsidR="00835DD4">
        <w:rPr>
          <w:rFonts w:cs="Times New Roman"/>
        </w:rPr>
        <w:t>artificial intelligence (</w:t>
      </w:r>
      <w:r>
        <w:rPr>
          <w:rFonts w:cs="Times New Roman"/>
        </w:rPr>
        <w:t>AI</w:t>
      </w:r>
      <w:r w:rsidR="00835DD4">
        <w:rPr>
          <w:rFonts w:cs="Times New Roman"/>
        </w:rPr>
        <w:t>)</w:t>
      </w:r>
      <w:r>
        <w:rPr>
          <w:rFonts w:cs="Times New Roman"/>
        </w:rPr>
        <w:t xml:space="preserve"> and </w:t>
      </w:r>
      <w:r w:rsidR="00CD0B8B">
        <w:rPr>
          <w:rFonts w:cs="Times New Roman"/>
        </w:rPr>
        <w:t>m</w:t>
      </w:r>
      <w:r>
        <w:rPr>
          <w:rFonts w:cs="Times New Roman"/>
        </w:rPr>
        <w:t xml:space="preserve">achine </w:t>
      </w:r>
      <w:r w:rsidR="00CD0B8B">
        <w:rPr>
          <w:rFonts w:cs="Times New Roman"/>
        </w:rPr>
        <w:t>l</w:t>
      </w:r>
      <w:r>
        <w:rPr>
          <w:rFonts w:cs="Times New Roman"/>
        </w:rPr>
        <w:t>earning</w:t>
      </w:r>
      <w:r w:rsidR="00CD0B8B">
        <w:rPr>
          <w:rFonts w:cs="Times New Roman"/>
        </w:rPr>
        <w:t>,</w:t>
      </w:r>
      <w:r>
        <w:rPr>
          <w:rFonts w:cs="Times New Roman"/>
        </w:rPr>
        <w:t xml:space="preserve"> are raising new possibilities for addressing the </w:t>
      </w:r>
      <w:r w:rsidR="00335AC9">
        <w:rPr>
          <w:rFonts w:cs="Times New Roman"/>
        </w:rPr>
        <w:t>scale of the global online market for regulators</w:t>
      </w:r>
      <w:r w:rsidR="007F1EF5">
        <w:rPr>
          <w:rFonts w:cs="Times New Roman"/>
        </w:rPr>
        <w:t>. Targeted communication strategies</w:t>
      </w:r>
      <w:r w:rsidR="00AB5542">
        <w:rPr>
          <w:rFonts w:cs="Times New Roman"/>
        </w:rPr>
        <w:t xml:space="preserve"> aimed at informing consumers</w:t>
      </w:r>
      <w:r w:rsidR="00CD0B8B">
        <w:rPr>
          <w:rFonts w:cs="Times New Roman"/>
        </w:rPr>
        <w:t>,</w:t>
      </w:r>
      <w:r w:rsidR="007F1EF5">
        <w:rPr>
          <w:rFonts w:cs="Times New Roman"/>
        </w:rPr>
        <w:t xml:space="preserve"> and direct engagement with onli</w:t>
      </w:r>
      <w:r w:rsidR="009C5E38">
        <w:rPr>
          <w:rFonts w:cs="Times New Roman"/>
        </w:rPr>
        <w:t>ne platforms</w:t>
      </w:r>
      <w:r w:rsidR="00CD0B8B">
        <w:rPr>
          <w:rFonts w:cs="Times New Roman"/>
        </w:rPr>
        <w:t>,</w:t>
      </w:r>
      <w:r w:rsidR="009C5E38">
        <w:rPr>
          <w:rFonts w:cs="Times New Roman"/>
        </w:rPr>
        <w:t xml:space="preserve"> are also continuing to prove </w:t>
      </w:r>
      <w:r w:rsidR="007C1249">
        <w:rPr>
          <w:rFonts w:cs="Times New Roman"/>
        </w:rPr>
        <w:t>useful strategies in combating online suppliers both here and overseas</w:t>
      </w:r>
      <w:r w:rsidR="006919AD">
        <w:rPr>
          <w:rFonts w:cs="Times New Roman"/>
        </w:rPr>
        <w:t>.</w:t>
      </w:r>
      <w:r w:rsidR="00F4472D">
        <w:rPr>
          <w:rFonts w:cs="Times New Roman"/>
        </w:rPr>
        <w:t xml:space="preserve"> </w:t>
      </w:r>
    </w:p>
    <w:p w14:paraId="0E6869D7" w14:textId="5BE932EB" w:rsidR="008057D8" w:rsidRDefault="00F4472D" w:rsidP="00F25C10">
      <w:pPr>
        <w:pStyle w:val="Paragraph"/>
        <w:rPr>
          <w:rFonts w:cs="Times New Roman"/>
        </w:rPr>
      </w:pPr>
      <w:r>
        <w:rPr>
          <w:rFonts w:cs="Times New Roman"/>
        </w:rPr>
        <w:t>Over the next 12 months</w:t>
      </w:r>
      <w:r w:rsidR="00835DD4">
        <w:rPr>
          <w:rFonts w:cs="Times New Roman"/>
        </w:rPr>
        <w:t>,</w:t>
      </w:r>
      <w:r>
        <w:rPr>
          <w:rFonts w:cs="Times New Roman"/>
        </w:rPr>
        <w:t xml:space="preserve"> as</w:t>
      </w:r>
      <w:r w:rsidR="00CB7821">
        <w:rPr>
          <w:rFonts w:cs="Times New Roman"/>
        </w:rPr>
        <w:t xml:space="preserve"> we incorporate a</w:t>
      </w:r>
      <w:r>
        <w:rPr>
          <w:rFonts w:cs="Times New Roman"/>
        </w:rPr>
        <w:t xml:space="preserve"> focus on </w:t>
      </w:r>
      <w:r w:rsidR="004F5F5E">
        <w:rPr>
          <w:rFonts w:cs="Times New Roman"/>
        </w:rPr>
        <w:t>unlicensed</w:t>
      </w:r>
      <w:r>
        <w:rPr>
          <w:rFonts w:cs="Times New Roman"/>
        </w:rPr>
        <w:t xml:space="preserve"> mobile repeaters </w:t>
      </w:r>
      <w:r w:rsidR="00CB7821">
        <w:rPr>
          <w:rFonts w:cs="Times New Roman"/>
        </w:rPr>
        <w:t xml:space="preserve"> into our</w:t>
      </w:r>
      <w:r>
        <w:rPr>
          <w:rFonts w:cs="Times New Roman"/>
        </w:rPr>
        <w:t xml:space="preserve"> operational compliance program</w:t>
      </w:r>
      <w:r w:rsidR="00835DD4">
        <w:rPr>
          <w:rFonts w:cs="Times New Roman"/>
        </w:rPr>
        <w:t>,</w:t>
      </w:r>
      <w:r>
        <w:rPr>
          <w:rFonts w:cs="Times New Roman"/>
        </w:rPr>
        <w:t xml:space="preserve"> </w:t>
      </w:r>
      <w:r w:rsidR="00CD0B8B">
        <w:rPr>
          <w:rFonts w:cs="Times New Roman"/>
        </w:rPr>
        <w:t xml:space="preserve">we </w:t>
      </w:r>
      <w:r>
        <w:rPr>
          <w:rFonts w:cs="Times New Roman"/>
        </w:rPr>
        <w:t>will continue to e</w:t>
      </w:r>
      <w:r w:rsidR="0099732F">
        <w:rPr>
          <w:rFonts w:cs="Times New Roman"/>
        </w:rPr>
        <w:t>xplore how technology and improved communications strategies can support effective compliance with the regulatory regime.</w:t>
      </w:r>
    </w:p>
    <w:p w14:paraId="6C50D86C" w14:textId="6EA4826C" w:rsidR="00F86534" w:rsidRDefault="00A03A57" w:rsidP="00F86534">
      <w:pPr>
        <w:pStyle w:val="Heading1"/>
      </w:pPr>
      <w:bookmarkStart w:id="5" w:name="_Toc77062329"/>
      <w:r>
        <w:lastRenderedPageBreak/>
        <w:t>Background</w:t>
      </w:r>
      <w:bookmarkEnd w:id="5"/>
    </w:p>
    <w:bookmarkEnd w:id="1"/>
    <w:p w14:paraId="4753802E" w14:textId="694353A2" w:rsidR="00171EB8" w:rsidRDefault="00171EB8" w:rsidP="00536B11">
      <w:pPr>
        <w:pStyle w:val="Paragraph"/>
      </w:pPr>
      <w:r>
        <w:t>It is an offence</w:t>
      </w:r>
      <w:r w:rsidRPr="00DA322B">
        <w:t xml:space="preserve"> to operate or possess an unlicenced radiocommunications device</w:t>
      </w:r>
      <w:r>
        <w:t xml:space="preserve">, as it </w:t>
      </w:r>
      <w:r w:rsidRPr="00DA322B">
        <w:t>runs the risk of causing harmful interference to the mobile network</w:t>
      </w:r>
      <w:r>
        <w:t xml:space="preserve">. </w:t>
      </w:r>
      <w:r w:rsidR="004D3FF2" w:rsidRPr="00DA322B">
        <w:t xml:space="preserve">Operating a mobile repeater without </w:t>
      </w:r>
      <w:r w:rsidR="00925E08">
        <w:t>a licensee’s</w:t>
      </w:r>
      <w:r w:rsidR="004D3FF2" w:rsidRPr="00DA322B">
        <w:t xml:space="preserve"> permission</w:t>
      </w:r>
      <w:r w:rsidR="004D3FF2">
        <w:t xml:space="preserve"> is a contravention of</w:t>
      </w:r>
      <w:r w:rsidR="004D3FF2" w:rsidRPr="00DA322B">
        <w:t xml:space="preserve"> </w:t>
      </w:r>
      <w:r w:rsidR="00536B11">
        <w:t xml:space="preserve">section 46 and 47 of the </w:t>
      </w:r>
      <w:r w:rsidR="00536B11" w:rsidRPr="003B1CF4">
        <w:rPr>
          <w:i/>
          <w:iCs/>
        </w:rPr>
        <w:t xml:space="preserve">Radiocommunications Act 1992 </w:t>
      </w:r>
      <w:r w:rsidR="00536B11" w:rsidRPr="00DA322B">
        <w:t>(</w:t>
      </w:r>
      <w:r w:rsidR="00536B11">
        <w:t>the Act)</w:t>
      </w:r>
      <w:r>
        <w:t xml:space="preserve">. </w:t>
      </w:r>
    </w:p>
    <w:p w14:paraId="51AB3CA1" w14:textId="4507FA9F" w:rsidR="004D3FF2" w:rsidRDefault="00171EB8" w:rsidP="00536B11">
      <w:pPr>
        <w:pStyle w:val="Paragraph"/>
      </w:pPr>
      <w:r>
        <w:t>T</w:t>
      </w:r>
      <w:r w:rsidR="004D3FF2">
        <w:t xml:space="preserve">he </w:t>
      </w:r>
      <w:r w:rsidR="004F5F5E">
        <w:t>unlicensed</w:t>
      </w:r>
      <w:r w:rsidR="004D3FF2">
        <w:t xml:space="preserve"> use of a mobile repeater </w:t>
      </w:r>
      <w:r w:rsidR="004D3FF2" w:rsidRPr="00DA322B">
        <w:t xml:space="preserve">may also contravene section 474(6) of the </w:t>
      </w:r>
      <w:r w:rsidR="004D3FF2" w:rsidRPr="005A04A4">
        <w:rPr>
          <w:i/>
          <w:iCs/>
          <w:u w:color="0000FF"/>
        </w:rPr>
        <w:t>Criminal Code Act 1995</w:t>
      </w:r>
      <w:r w:rsidRPr="009239A7">
        <w:rPr>
          <w:u w:color="0000FF"/>
        </w:rPr>
        <w:t>,</w:t>
      </w:r>
      <w:r w:rsidR="004D3FF2" w:rsidRPr="00DA322B">
        <w:t xml:space="preserve"> as the person is unlawfully operating </w:t>
      </w:r>
      <w:r w:rsidR="00124C68">
        <w:t>it</w:t>
      </w:r>
      <w:r w:rsidR="004D3FF2" w:rsidRPr="00DA322B">
        <w:t xml:space="preserve"> </w:t>
      </w:r>
      <w:r w:rsidR="00835DD4">
        <w:t>on a</w:t>
      </w:r>
      <w:r w:rsidR="004D3FF2" w:rsidRPr="00DA322B">
        <w:t xml:space="preserve"> </w:t>
      </w:r>
      <w:r w:rsidR="00835DD4">
        <w:t>carrier’</w:t>
      </w:r>
      <w:r w:rsidR="004D3FF2" w:rsidRPr="00DA322B">
        <w:t>s network</w:t>
      </w:r>
      <w:r>
        <w:t>,</w:t>
      </w:r>
      <w:r w:rsidR="004D3FF2" w:rsidRPr="00DA322B">
        <w:t xml:space="preserve"> which </w:t>
      </w:r>
      <w:r w:rsidR="00925E08">
        <w:t>could be</w:t>
      </w:r>
      <w:r w:rsidR="00860E58">
        <w:t xml:space="preserve"> </w:t>
      </w:r>
      <w:r w:rsidR="004D3FF2" w:rsidRPr="00DA322B">
        <w:t xml:space="preserve">an action of tamper or interference. </w:t>
      </w:r>
    </w:p>
    <w:p w14:paraId="2809FD34" w14:textId="619374EC" w:rsidR="001C4311" w:rsidRDefault="00124C68" w:rsidP="00745377">
      <w:pPr>
        <w:pStyle w:val="Paragraph"/>
      </w:pPr>
      <w:r>
        <w:t>Unlicensed</w:t>
      </w:r>
      <w:r w:rsidRPr="00FA68E9">
        <w:t xml:space="preserve"> mobile repeaters have been a consistent focus of </w:t>
      </w:r>
      <w:r>
        <w:t xml:space="preserve">our </w:t>
      </w:r>
      <w:r w:rsidRPr="00FA68E9">
        <w:t>compliance efforts since 2012</w:t>
      </w:r>
      <w:r>
        <w:t xml:space="preserve"> – d</w:t>
      </w:r>
      <w:r w:rsidR="005C3787" w:rsidRPr="00FA68E9">
        <w:t xml:space="preserve">ue to </w:t>
      </w:r>
      <w:r w:rsidR="00925E08">
        <w:t>the potential</w:t>
      </w:r>
      <w:r w:rsidR="00925E08" w:rsidRPr="00FA68E9">
        <w:t xml:space="preserve"> </w:t>
      </w:r>
      <w:r w:rsidR="005C3787" w:rsidRPr="00FA68E9">
        <w:t>impact</w:t>
      </w:r>
      <w:r w:rsidR="00925E08">
        <w:t xml:space="preserve"> of </w:t>
      </w:r>
      <w:r w:rsidR="00171EB8">
        <w:t xml:space="preserve">using </w:t>
      </w:r>
      <w:r w:rsidR="00925E08">
        <w:t>unlicensed repeaters</w:t>
      </w:r>
      <w:r>
        <w:t xml:space="preserve"> – </w:t>
      </w:r>
      <w:r w:rsidR="00925E08">
        <w:t>which</w:t>
      </w:r>
      <w:r w:rsidR="00835DD4">
        <w:t>,</w:t>
      </w:r>
      <w:r w:rsidR="00925E08">
        <w:t xml:space="preserve"> at its worst</w:t>
      </w:r>
      <w:r w:rsidR="00835DD4">
        <w:t>,</w:t>
      </w:r>
      <w:r w:rsidR="00925E08">
        <w:t xml:space="preserve"> could have safety-of-life implications</w:t>
      </w:r>
      <w:r>
        <w:t xml:space="preserve"> – </w:t>
      </w:r>
      <w:r w:rsidR="005C3787" w:rsidRPr="00FA68E9">
        <w:t xml:space="preserve">and </w:t>
      </w:r>
      <w:r w:rsidR="001C4311">
        <w:t>in respon</w:t>
      </w:r>
      <w:r>
        <w:t>se</w:t>
      </w:r>
      <w:r w:rsidR="001C4311">
        <w:t xml:space="preserve"> to </w:t>
      </w:r>
      <w:r w:rsidR="005C3787" w:rsidRPr="00FA68E9">
        <w:t xml:space="preserve">complaints from </w:t>
      </w:r>
      <w:r w:rsidR="00835DD4">
        <w:rPr>
          <w:rFonts w:cs="Times New Roman"/>
        </w:rPr>
        <w:t>carrier</w:t>
      </w:r>
      <w:r w:rsidR="005C3787" w:rsidRPr="00FA68E9">
        <w:t>s</w:t>
      </w:r>
      <w:r>
        <w:t>.</w:t>
      </w:r>
      <w:r w:rsidR="005C3787" w:rsidRPr="00FA68E9">
        <w:t xml:space="preserve"> </w:t>
      </w:r>
    </w:p>
    <w:p w14:paraId="22AB2403" w14:textId="56465681" w:rsidR="005C3787" w:rsidRPr="00FA68E9" w:rsidRDefault="00244BA8" w:rsidP="00745377">
      <w:pPr>
        <w:pStyle w:val="Paragraph"/>
      </w:pPr>
      <w:r>
        <w:t>I</w:t>
      </w:r>
      <w:r w:rsidR="005C3787" w:rsidRPr="00FA68E9">
        <w:t>n 2012</w:t>
      </w:r>
      <w:r w:rsidR="005C3787" w:rsidRPr="00EB60CB">
        <w:rPr>
          <w:szCs w:val="20"/>
        </w:rPr>
        <w:t>–</w:t>
      </w:r>
      <w:r w:rsidR="005C3787" w:rsidRPr="00FA68E9">
        <w:t xml:space="preserve">13 and </w:t>
      </w:r>
      <w:r w:rsidR="005C3787" w:rsidRPr="000D010B">
        <w:rPr>
          <w:szCs w:val="20"/>
        </w:rPr>
        <w:t>2013</w:t>
      </w:r>
      <w:r w:rsidR="005C3787" w:rsidRPr="00EB60CB">
        <w:rPr>
          <w:szCs w:val="20"/>
        </w:rPr>
        <w:t>–</w:t>
      </w:r>
      <w:r w:rsidR="005C3787" w:rsidRPr="00FA68E9">
        <w:t xml:space="preserve">14, the </w:t>
      </w:r>
      <w:r w:rsidR="005C3787">
        <w:t xml:space="preserve">compliance </w:t>
      </w:r>
      <w:r w:rsidR="005C3787" w:rsidRPr="00FA68E9">
        <w:t xml:space="preserve">programs focused on </w:t>
      </w:r>
      <w:r w:rsidR="004F5F5E">
        <w:t>unlicensed</w:t>
      </w:r>
      <w:r w:rsidR="005C3787" w:rsidRPr="00FA68E9">
        <w:t xml:space="preserve"> mobile phone repeater use at a time when </w:t>
      </w:r>
      <w:r w:rsidR="00835DD4">
        <w:rPr>
          <w:rFonts w:cs="Times New Roman"/>
        </w:rPr>
        <w:t>carrier</w:t>
      </w:r>
      <w:r w:rsidR="005C3787" w:rsidRPr="00FA68E9">
        <w:t xml:space="preserve">s did not have alternative </w:t>
      </w:r>
      <w:r w:rsidR="00925E08">
        <w:t xml:space="preserve">compliant </w:t>
      </w:r>
      <w:r w:rsidR="005C3787" w:rsidRPr="00FA68E9">
        <w:t>devices available</w:t>
      </w:r>
      <w:r>
        <w:t xml:space="preserve">. This </w:t>
      </w:r>
      <w:r w:rsidR="005C3787" w:rsidRPr="00FA68E9">
        <w:t xml:space="preserve">made it particularly difficult to discourage the use of non-compliant devices. Intelligence obtained by compliance staff at the time indicated that </w:t>
      </w:r>
      <w:r>
        <w:t xml:space="preserve">tens of thousands of </w:t>
      </w:r>
      <w:r w:rsidR="004F5F5E">
        <w:t>unlicensed</w:t>
      </w:r>
      <w:r w:rsidR="005C3787" w:rsidRPr="00FA68E9">
        <w:t xml:space="preserve"> repeaters were being supplied to the Australia</w:t>
      </w:r>
      <w:r>
        <w:t>n</w:t>
      </w:r>
      <w:r w:rsidR="005C3787" w:rsidRPr="00FA68E9">
        <w:t xml:space="preserve"> market </w:t>
      </w:r>
      <w:r>
        <w:t>each year</w:t>
      </w:r>
      <w:r w:rsidR="005C3787" w:rsidRPr="00FA68E9">
        <w:t xml:space="preserve">. </w:t>
      </w:r>
    </w:p>
    <w:p w14:paraId="5C98576E" w14:textId="39E9E198" w:rsidR="00466A23" w:rsidRDefault="005C3787" w:rsidP="005A04A4">
      <w:pPr>
        <w:pStyle w:val="Paragraph"/>
      </w:pPr>
      <w:r w:rsidRPr="00FA68E9">
        <w:t xml:space="preserve">In recent years, however, </w:t>
      </w:r>
      <w:r w:rsidR="00835DD4">
        <w:rPr>
          <w:rFonts w:cs="Times New Roman"/>
        </w:rPr>
        <w:t>carrier</w:t>
      </w:r>
      <w:r w:rsidRPr="00FA68E9">
        <w:t>s have introduced devices</w:t>
      </w:r>
      <w:r w:rsidRPr="00FA68E9">
        <w:rPr>
          <w:vertAlign w:val="superscript"/>
        </w:rPr>
        <w:footnoteReference w:id="1"/>
      </w:r>
      <w:r w:rsidRPr="00FA68E9">
        <w:t xml:space="preserve"> </w:t>
      </w:r>
      <w:r w:rsidR="00062700">
        <w:t>that</w:t>
      </w:r>
      <w:r w:rsidRPr="00FA68E9">
        <w:t xml:space="preserve"> are compliant with Australian </w:t>
      </w:r>
      <w:r w:rsidR="009239A7" w:rsidRPr="00FA68E9">
        <w:t>requirements</w:t>
      </w:r>
      <w:r w:rsidR="009239A7">
        <w:t xml:space="preserve"> and</w:t>
      </w:r>
      <w:r w:rsidRPr="00FA68E9">
        <w:t xml:space="preserve"> </w:t>
      </w:r>
      <w:r w:rsidR="001C4311">
        <w:t xml:space="preserve">authorised by </w:t>
      </w:r>
      <w:r w:rsidRPr="00FA68E9">
        <w:t xml:space="preserve">the </w:t>
      </w:r>
      <w:r w:rsidR="00835DD4">
        <w:rPr>
          <w:rFonts w:cs="Times New Roman"/>
        </w:rPr>
        <w:t>carrier</w:t>
      </w:r>
      <w:r w:rsidRPr="00FA68E9">
        <w:t>s for operation on their networks</w:t>
      </w:r>
      <w:r w:rsidRPr="004F799F">
        <w:t xml:space="preserve"> </w:t>
      </w:r>
      <w:r>
        <w:t xml:space="preserve">through a third-party arrangement under the </w:t>
      </w:r>
      <w:r w:rsidR="00835DD4">
        <w:rPr>
          <w:rFonts w:cs="Times New Roman"/>
        </w:rPr>
        <w:t>carrier</w:t>
      </w:r>
      <w:r w:rsidR="00925E08">
        <w:t>’</w:t>
      </w:r>
      <w:r>
        <w:t xml:space="preserve">s </w:t>
      </w:r>
      <w:r w:rsidR="00925E08">
        <w:t xml:space="preserve">radiocommunications </w:t>
      </w:r>
      <w:r>
        <w:t>licence</w:t>
      </w:r>
      <w:r w:rsidRPr="00FA68E9">
        <w:t xml:space="preserve">. However, these </w:t>
      </w:r>
      <w:r w:rsidR="00835DD4">
        <w:rPr>
          <w:rFonts w:cs="Times New Roman"/>
        </w:rPr>
        <w:t>carrier</w:t>
      </w:r>
      <w:r w:rsidRPr="00FA68E9">
        <w:t xml:space="preserve">-approved devices are more expensive to obtain and not marketed as visibly as the non-compliant devices. </w:t>
      </w:r>
    </w:p>
    <w:p w14:paraId="15090982" w14:textId="3F02292B" w:rsidR="00DB139E" w:rsidRDefault="00DB139E" w:rsidP="00741FE5">
      <w:pPr>
        <w:pStyle w:val="Paragraph"/>
        <w:spacing w:after="0"/>
      </w:pPr>
      <w:r>
        <w:t xml:space="preserve">While </w:t>
      </w:r>
      <w:r w:rsidR="00925E08">
        <w:t xml:space="preserve">it is not an offence under the Act to purchase a </w:t>
      </w:r>
      <w:r>
        <w:t>m</w:t>
      </w:r>
      <w:r w:rsidR="00466A23" w:rsidRPr="00466A23">
        <w:t>obile phone repeater</w:t>
      </w:r>
      <w:r w:rsidR="00925E08">
        <w:t>,</w:t>
      </w:r>
      <w:r w:rsidR="00466A23" w:rsidRPr="00466A23">
        <w:t xml:space="preserve"> </w:t>
      </w:r>
      <w:r w:rsidR="0030669B">
        <w:t xml:space="preserve">the owner must obtain </w:t>
      </w:r>
      <w:r w:rsidR="00466A23" w:rsidRPr="00466A23">
        <w:t xml:space="preserve">permission </w:t>
      </w:r>
      <w:r w:rsidR="0030669B">
        <w:t>from</w:t>
      </w:r>
      <w:r w:rsidR="0030669B" w:rsidRPr="00466A23">
        <w:t xml:space="preserve"> </w:t>
      </w:r>
      <w:r w:rsidR="00466A23" w:rsidRPr="00466A23">
        <w:t xml:space="preserve">the </w:t>
      </w:r>
      <w:r w:rsidR="00835DD4">
        <w:t>carrier</w:t>
      </w:r>
      <w:r w:rsidR="00466A23" w:rsidRPr="00466A23">
        <w:t xml:space="preserve"> before using </w:t>
      </w:r>
      <w:r w:rsidR="0030669B">
        <w:t xml:space="preserve">it </w:t>
      </w:r>
      <w:r w:rsidR="00466A23" w:rsidRPr="00466A23">
        <w:t xml:space="preserve">on that </w:t>
      </w:r>
      <w:r w:rsidR="00835DD4">
        <w:t>carrier</w:t>
      </w:r>
      <w:r w:rsidR="00466A23" w:rsidRPr="00466A23">
        <w:t>’s network. A mobile phone repeater can also be sold legitimately</w:t>
      </w:r>
      <w:r w:rsidR="00B264E9">
        <w:t xml:space="preserve"> by </w:t>
      </w:r>
      <w:r w:rsidR="00466A23" w:rsidRPr="00466A23">
        <w:t xml:space="preserve">a supplier who </w:t>
      </w:r>
      <w:r w:rsidR="00B264E9">
        <w:t xml:space="preserve">is </w:t>
      </w:r>
      <w:r w:rsidR="00466A23" w:rsidRPr="00466A23">
        <w:t>a licensed supplier</w:t>
      </w:r>
      <w:r w:rsidR="00B264E9">
        <w:t xml:space="preserve"> carrying on business</w:t>
      </w:r>
      <w:r w:rsidR="00466A23" w:rsidRPr="00466A23">
        <w:rPr>
          <w:vertAlign w:val="superscript"/>
        </w:rPr>
        <w:footnoteReference w:id="2"/>
      </w:r>
      <w:r w:rsidR="00466A23" w:rsidRPr="00466A23">
        <w:t>.</w:t>
      </w:r>
      <w:r w:rsidR="00466A23">
        <w:t xml:space="preserve"> </w:t>
      </w:r>
    </w:p>
    <w:p w14:paraId="420965B5" w14:textId="7F5CB1AC" w:rsidR="004D3FF2" w:rsidRDefault="004D3FF2" w:rsidP="004D3FF2">
      <w:pPr>
        <w:pStyle w:val="Heading1"/>
      </w:pPr>
      <w:bookmarkStart w:id="6" w:name="_Toc77062330"/>
      <w:r>
        <w:lastRenderedPageBreak/>
        <w:t>Methodology</w:t>
      </w:r>
      <w:bookmarkEnd w:id="6"/>
    </w:p>
    <w:p w14:paraId="43B5DD65" w14:textId="7467B611" w:rsidR="00CA5546" w:rsidRPr="00CA5546" w:rsidRDefault="00FD0B3C" w:rsidP="00CA5546">
      <w:pPr>
        <w:pStyle w:val="Heading2"/>
      </w:pPr>
      <w:bookmarkStart w:id="7" w:name="_Toc77062331"/>
      <w:r>
        <w:t>Objectives</w:t>
      </w:r>
      <w:bookmarkEnd w:id="7"/>
    </w:p>
    <w:p w14:paraId="72ACB287" w14:textId="5092139C" w:rsidR="00CA5546" w:rsidRPr="00D45699" w:rsidRDefault="00DE2809" w:rsidP="009239A7">
      <w:pPr>
        <w:pStyle w:val="Paragraphbeforelist"/>
      </w:pPr>
      <w:r>
        <w:t>Th</w:t>
      </w:r>
      <w:r w:rsidR="00835DD4">
        <w:t>is</w:t>
      </w:r>
      <w:r>
        <w:t xml:space="preserve"> </w:t>
      </w:r>
      <w:bookmarkStart w:id="8" w:name="_Hlk75096805"/>
      <w:r w:rsidR="00925E08">
        <w:t xml:space="preserve">compliance priority </w:t>
      </w:r>
      <w:bookmarkEnd w:id="8"/>
      <w:r w:rsidR="001D1E42">
        <w:t xml:space="preserve">had </w:t>
      </w:r>
      <w:r w:rsidR="00626733">
        <w:t xml:space="preserve">3 </w:t>
      </w:r>
      <w:r w:rsidR="001D1E42">
        <w:t>key objectives</w:t>
      </w:r>
      <w:r w:rsidR="001C4311">
        <w:t>:</w:t>
      </w:r>
    </w:p>
    <w:p w14:paraId="6649D4E9" w14:textId="0F07343F" w:rsidR="00CA5546" w:rsidRPr="003F1532" w:rsidRDefault="001D1E42" w:rsidP="009239A7">
      <w:pPr>
        <w:pStyle w:val="Bulletlevel1"/>
      </w:pPr>
      <w:r w:rsidRPr="003F1532">
        <w:t>to</w:t>
      </w:r>
      <w:r w:rsidR="00CA5546" w:rsidRPr="003F1532">
        <w:t xml:space="preserve"> assess the impact of repeaters on network performance and to identify and benchmark the </w:t>
      </w:r>
      <w:r w:rsidR="00CA5546" w:rsidRPr="000D6B52">
        <w:t>extent</w:t>
      </w:r>
      <w:r w:rsidR="00CA5546" w:rsidRPr="003F1532">
        <w:t xml:space="preserve"> to which the use of </w:t>
      </w:r>
      <w:r w:rsidR="00925E08">
        <w:t>u</w:t>
      </w:r>
      <w:r w:rsidR="004F5F5E">
        <w:t>nlicensed</w:t>
      </w:r>
      <w:r w:rsidR="00CA5546" w:rsidRPr="003F1532">
        <w:t xml:space="preserve"> repeaters has contributed to the </w:t>
      </w:r>
      <w:r w:rsidR="00536B11">
        <w:t>performance degradation</w:t>
      </w:r>
      <w:r w:rsidR="00CA5546" w:rsidRPr="003F1532">
        <w:t xml:space="preserve"> of mobile networks</w:t>
      </w:r>
    </w:p>
    <w:p w14:paraId="3979CFD4" w14:textId="226C0FEF" w:rsidR="00CA5546" w:rsidRPr="003F1532" w:rsidRDefault="001D1E42" w:rsidP="009239A7">
      <w:pPr>
        <w:pStyle w:val="Bulletlevel1"/>
      </w:pPr>
      <w:r w:rsidRPr="003F1532">
        <w:t>to</w:t>
      </w:r>
      <w:r w:rsidR="00CA5546" w:rsidRPr="003F1532">
        <w:t xml:space="preserve"> explore potential supply chain interventions to disrupt the importation of </w:t>
      </w:r>
      <w:r w:rsidR="00925E08">
        <w:t>u</w:t>
      </w:r>
      <w:r w:rsidR="004F5F5E">
        <w:t>nlicensed</w:t>
      </w:r>
      <w:r w:rsidR="00CA5546" w:rsidRPr="003F1532">
        <w:t xml:space="preserve"> mobile phone repeaters at a point in the supply chain before reaching the end user</w:t>
      </w:r>
    </w:p>
    <w:p w14:paraId="1126C20C" w14:textId="21FCD06A" w:rsidR="00CA5546" w:rsidRPr="003F1532" w:rsidRDefault="001D1E42" w:rsidP="009239A7">
      <w:pPr>
        <w:pStyle w:val="Bulletlevel1last"/>
      </w:pPr>
      <w:r w:rsidRPr="003F1532">
        <w:t>to</w:t>
      </w:r>
      <w:r w:rsidR="00CA5546" w:rsidRPr="003F1532">
        <w:t xml:space="preserve"> assess the effectiveness of existing regulatory powers available to the ACMA in addressing the identified supply chain and interference concerns.</w:t>
      </w:r>
    </w:p>
    <w:p w14:paraId="3FFDE38A" w14:textId="737432F9" w:rsidR="004D3FF2" w:rsidRPr="007F115C" w:rsidRDefault="004D3FF2" w:rsidP="00FD0B3C">
      <w:pPr>
        <w:pStyle w:val="Heading2"/>
        <w:rPr>
          <w:b w:val="0"/>
          <w:bCs w:val="0"/>
          <w:iCs w:val="0"/>
        </w:rPr>
      </w:pPr>
      <w:bookmarkStart w:id="9" w:name="_Toc77062332"/>
      <w:r w:rsidRPr="007F115C">
        <w:t>Scope</w:t>
      </w:r>
      <w:bookmarkEnd w:id="9"/>
    </w:p>
    <w:p w14:paraId="1CF12731" w14:textId="52AC38ED" w:rsidR="00291D56" w:rsidRDefault="00B57DD0" w:rsidP="009239A7">
      <w:pPr>
        <w:pStyle w:val="Paragraphbeforelist"/>
      </w:pPr>
      <w:r w:rsidRPr="00850B29">
        <w:t>To</w:t>
      </w:r>
      <w:r w:rsidR="003F161D" w:rsidRPr="00850B29">
        <w:t xml:space="preserve"> address the objectives of the compliance priority</w:t>
      </w:r>
      <w:r w:rsidR="00322635" w:rsidRPr="00850B29">
        <w:t xml:space="preserve">, </w:t>
      </w:r>
      <w:r w:rsidR="000D6B52">
        <w:t xml:space="preserve">we undertook </w:t>
      </w:r>
      <w:r w:rsidR="00626733">
        <w:t>4</w:t>
      </w:r>
      <w:r w:rsidR="00626733" w:rsidRPr="00850B29">
        <w:t xml:space="preserve"> </w:t>
      </w:r>
      <w:r w:rsidR="0057731B" w:rsidRPr="00850B29">
        <w:t>separate components of work</w:t>
      </w:r>
      <w:r w:rsidR="000D6B52">
        <w:t>:</w:t>
      </w:r>
    </w:p>
    <w:p w14:paraId="753529B3" w14:textId="6CE54A8F" w:rsidR="000D6B52" w:rsidRPr="000D6B52" w:rsidRDefault="000D6B52" w:rsidP="009239A7">
      <w:pPr>
        <w:pStyle w:val="Bulletlevel1"/>
      </w:pPr>
      <w:r w:rsidRPr="009239A7">
        <w:rPr>
          <w:b/>
          <w:bCs/>
        </w:rPr>
        <w:t>Analysis</w:t>
      </w:r>
      <w:r>
        <w:t xml:space="preserve"> – n</w:t>
      </w:r>
      <w:r w:rsidRPr="000D6B52">
        <w:t>etwork impact analysis</w:t>
      </w:r>
    </w:p>
    <w:p w14:paraId="032C1ECF" w14:textId="0FFC40A5" w:rsidR="000D6B52" w:rsidRPr="000D6B52" w:rsidRDefault="000D6B52" w:rsidP="009239A7">
      <w:pPr>
        <w:pStyle w:val="Bulletlevel1"/>
      </w:pPr>
      <w:r w:rsidRPr="009239A7">
        <w:rPr>
          <w:b/>
          <w:bCs/>
        </w:rPr>
        <w:t>Research</w:t>
      </w:r>
      <w:r>
        <w:t xml:space="preserve"> – p</w:t>
      </w:r>
      <w:r w:rsidRPr="000D6B52">
        <w:t>otential supply chain interventions</w:t>
      </w:r>
    </w:p>
    <w:p w14:paraId="11C20C4B" w14:textId="0CCA63B6" w:rsidR="000D6B52" w:rsidRPr="000D6B52" w:rsidRDefault="000D6B52" w:rsidP="009239A7">
      <w:pPr>
        <w:pStyle w:val="Bulletlevel1"/>
      </w:pPr>
      <w:r w:rsidRPr="009239A7">
        <w:rPr>
          <w:b/>
          <w:bCs/>
        </w:rPr>
        <w:t>Review</w:t>
      </w:r>
      <w:r>
        <w:t xml:space="preserve"> – r</w:t>
      </w:r>
      <w:r w:rsidRPr="000D6B52">
        <w:t>eview of regulatory changes</w:t>
      </w:r>
    </w:p>
    <w:p w14:paraId="2C2102EA" w14:textId="013D5B0E" w:rsidR="000D6B52" w:rsidRPr="009239A7" w:rsidRDefault="000D6B52" w:rsidP="009239A7">
      <w:pPr>
        <w:pStyle w:val="Bulletlevel1last"/>
      </w:pPr>
      <w:r w:rsidRPr="009239A7">
        <w:rPr>
          <w:b/>
          <w:bCs/>
        </w:rPr>
        <w:t>Educate</w:t>
      </w:r>
      <w:r>
        <w:t xml:space="preserve"> – a</w:t>
      </w:r>
      <w:r w:rsidRPr="000D6B52">
        <w:t>wareness campaigns</w:t>
      </w:r>
      <w:r>
        <w:t>.</w:t>
      </w:r>
    </w:p>
    <w:p w14:paraId="2AD80A43" w14:textId="09CB5866" w:rsidR="008F1131" w:rsidRDefault="00520956" w:rsidP="009239A7">
      <w:pPr>
        <w:pStyle w:val="Heading2"/>
      </w:pPr>
      <w:bookmarkStart w:id="10" w:name="_Toc77062333"/>
      <w:r>
        <w:t>Limitations</w:t>
      </w:r>
      <w:bookmarkEnd w:id="10"/>
    </w:p>
    <w:p w14:paraId="004FAEF6" w14:textId="6AB9062A" w:rsidR="000E23C2" w:rsidRPr="009239A7" w:rsidRDefault="000E23C2" w:rsidP="009239A7">
      <w:pPr>
        <w:pStyle w:val="Heading3"/>
      </w:pPr>
      <w:r w:rsidRPr="009239A7">
        <w:t xml:space="preserve">Timing of reforms from </w:t>
      </w:r>
      <w:r w:rsidR="00A563A2" w:rsidRPr="00CB5D16">
        <w:t xml:space="preserve">the </w:t>
      </w:r>
      <w:r w:rsidR="00A563A2" w:rsidRPr="009239A7">
        <w:t>Modernisation Act</w:t>
      </w:r>
    </w:p>
    <w:p w14:paraId="2D577727" w14:textId="572E7124" w:rsidR="00A563A2" w:rsidRDefault="000E23C2" w:rsidP="009239A7">
      <w:pPr>
        <w:pStyle w:val="Paragraph"/>
      </w:pPr>
      <w:r>
        <w:t xml:space="preserve">The legislative requirements under the </w:t>
      </w:r>
      <w:r w:rsidRPr="00CB533A">
        <w:rPr>
          <w:i/>
          <w:iCs/>
        </w:rPr>
        <w:t>Radiocommunications Act 1992</w:t>
      </w:r>
      <w:r>
        <w:t xml:space="preserve"> </w:t>
      </w:r>
      <w:r w:rsidR="00A754B3">
        <w:t>changed following commencement of the</w:t>
      </w:r>
      <w:r>
        <w:t xml:space="preserve"> </w:t>
      </w:r>
      <w:r w:rsidR="00A563A2" w:rsidRPr="009239A7">
        <w:rPr>
          <w:i/>
        </w:rPr>
        <w:t>Radiocommunications Legislation Amendment (Reform and Modernisation) Act 2020</w:t>
      </w:r>
      <w:r w:rsidR="00A563A2" w:rsidRPr="005A56E9">
        <w:t xml:space="preserve"> </w:t>
      </w:r>
      <w:r w:rsidR="00A563A2">
        <w:t>(</w:t>
      </w:r>
      <w:r w:rsidRPr="009239A7">
        <w:t>Modernisation Act</w:t>
      </w:r>
      <w:r w:rsidRPr="00AD0641">
        <w:t>)</w:t>
      </w:r>
      <w:r w:rsidR="00A754B3">
        <w:t xml:space="preserve"> on 17 June</w:t>
      </w:r>
      <w:r w:rsidR="00835DD4">
        <w:t xml:space="preserve"> 2021</w:t>
      </w:r>
      <w:r w:rsidR="00A754B3">
        <w:t xml:space="preserve">. </w:t>
      </w:r>
    </w:p>
    <w:p w14:paraId="2479C4C8" w14:textId="0F250467" w:rsidR="00A563A2" w:rsidRDefault="00A754B3" w:rsidP="000E23C2">
      <w:r>
        <w:t>The reforms are</w:t>
      </w:r>
      <w:r w:rsidR="00A563A2">
        <w:t>,</w:t>
      </w:r>
      <w:r>
        <w:t xml:space="preserve"> in part</w:t>
      </w:r>
      <w:r w:rsidR="00A563A2">
        <w:t>,</w:t>
      </w:r>
      <w:r>
        <w:t xml:space="preserve"> intended to provide a more graduated set of compliance and enforcement powers</w:t>
      </w:r>
      <w:r w:rsidR="00A563A2">
        <w:t xml:space="preserve">. These will </w:t>
      </w:r>
      <w:r>
        <w:t xml:space="preserve">enable </w:t>
      </w:r>
      <w:r w:rsidR="00A563A2">
        <w:t xml:space="preserve">us to make </w:t>
      </w:r>
      <w:r>
        <w:t>proportionate responses in addressing non-compliance</w:t>
      </w:r>
      <w:r w:rsidR="00A563A2">
        <w:t>,</w:t>
      </w:r>
      <w:r>
        <w:t xml:space="preserve"> </w:t>
      </w:r>
      <w:r w:rsidR="00A563A2">
        <w:t xml:space="preserve">and </w:t>
      </w:r>
      <w:r>
        <w:t>to develop equipment rules that regulate devices across modern supply chains, including recognition of online supply arrangements</w:t>
      </w:r>
      <w:r w:rsidR="00A563A2">
        <w:t>.</w:t>
      </w:r>
      <w:r>
        <w:t xml:space="preserve"> </w:t>
      </w:r>
    </w:p>
    <w:p w14:paraId="72FDF52D" w14:textId="5C806181" w:rsidR="000E23C2" w:rsidRPr="000E23C2" w:rsidRDefault="00A754B3" w:rsidP="000E23C2">
      <w:r>
        <w:t xml:space="preserve">These changes have implications for how </w:t>
      </w:r>
      <w:r w:rsidR="00A563A2">
        <w:t xml:space="preserve">we </w:t>
      </w:r>
      <w:r>
        <w:t>regulate unlicensed mobile repeater</w:t>
      </w:r>
      <w:r w:rsidR="00A563A2">
        <w:t>s</w:t>
      </w:r>
      <w:r w:rsidR="001C4311">
        <w:t xml:space="preserve"> in the future.</w:t>
      </w:r>
      <w:r w:rsidR="00A563A2">
        <w:t xml:space="preserve"> </w:t>
      </w:r>
      <w:r w:rsidR="001C4311">
        <w:t>H</w:t>
      </w:r>
      <w:r>
        <w:t>owever</w:t>
      </w:r>
      <w:r w:rsidR="00A563A2">
        <w:t>,</w:t>
      </w:r>
      <w:r>
        <w:t xml:space="preserve"> </w:t>
      </w:r>
      <w:r w:rsidR="00E57903">
        <w:t xml:space="preserve">the new equipment rules </w:t>
      </w:r>
      <w:r w:rsidR="009239A7">
        <w:t>commenced on 17 June 2021</w:t>
      </w:r>
      <w:r w:rsidR="001C4311">
        <w:t xml:space="preserve">, so assessments were undertaken against the 1992 Act. </w:t>
      </w:r>
      <w:r>
        <w:rPr>
          <w:szCs w:val="20"/>
        </w:rPr>
        <w:t xml:space="preserve"> </w:t>
      </w:r>
    </w:p>
    <w:p w14:paraId="010CF74B" w14:textId="11DCFE9C" w:rsidR="00A754B3" w:rsidRPr="00731560" w:rsidRDefault="00A754B3" w:rsidP="009239A7">
      <w:pPr>
        <w:pStyle w:val="Heading3"/>
      </w:pPr>
      <w:r w:rsidRPr="00783284">
        <w:t xml:space="preserve">Sourcing of data for analysis of impacts on </w:t>
      </w:r>
      <w:r w:rsidR="00DC6979" w:rsidRPr="00783284">
        <w:t>carrier</w:t>
      </w:r>
      <w:r w:rsidRPr="00783284">
        <w:t xml:space="preserve"> networks</w:t>
      </w:r>
    </w:p>
    <w:p w14:paraId="65F01282" w14:textId="04CFB1CC" w:rsidR="00513F0C" w:rsidRDefault="00440033" w:rsidP="00513F0C">
      <w:pPr>
        <w:pStyle w:val="Paragraph"/>
      </w:pPr>
      <w:r>
        <w:t xml:space="preserve">Due to commercial sensitivities and other technical constraints, the data obtained from </w:t>
      </w:r>
      <w:r w:rsidR="00DC6979">
        <w:t>carrier</w:t>
      </w:r>
      <w:r>
        <w:t>s to inform our network performance impact analysis</w:t>
      </w:r>
      <w:r w:rsidR="000D61E2">
        <w:t xml:space="preserve"> presented </w:t>
      </w:r>
      <w:r w:rsidR="000D61E2" w:rsidRPr="000D61E2">
        <w:t xml:space="preserve">limited evidence to quantify the exact scale of the problem </w:t>
      </w:r>
      <w:r w:rsidR="000D61E2">
        <w:t xml:space="preserve">of interference caused by </w:t>
      </w:r>
      <w:r w:rsidR="00925E08">
        <w:t>u</w:t>
      </w:r>
      <w:r w:rsidR="004F5F5E">
        <w:t>nlicensed</w:t>
      </w:r>
      <w:r w:rsidR="000D61E2">
        <w:t xml:space="preserve"> mobile repeater use </w:t>
      </w:r>
      <w:r w:rsidR="000D61E2" w:rsidRPr="000D61E2">
        <w:t>in Australia</w:t>
      </w:r>
      <w:r w:rsidR="000D61E2">
        <w:t xml:space="preserve">. </w:t>
      </w:r>
    </w:p>
    <w:p w14:paraId="53ED968A" w14:textId="0C705E6A" w:rsidR="00783284" w:rsidRDefault="000D61E2" w:rsidP="00513F0C">
      <w:pPr>
        <w:pStyle w:val="Paragraph"/>
      </w:pPr>
      <w:r>
        <w:t xml:space="preserve">As an alternative, </w:t>
      </w:r>
      <w:r w:rsidR="00783284">
        <w:t xml:space="preserve">we encouraged </w:t>
      </w:r>
      <w:r w:rsidR="00536B11">
        <w:t>c</w:t>
      </w:r>
      <w:r w:rsidR="00DC6979">
        <w:t>arrier</w:t>
      </w:r>
      <w:r>
        <w:t xml:space="preserve">s to conduct their own complaint data analysis and share their findings with </w:t>
      </w:r>
      <w:r w:rsidR="00783284">
        <w:t xml:space="preserve">us </w:t>
      </w:r>
      <w:r w:rsidR="007358E3">
        <w:t>to build a more comprehensive picture of the current level of interference from unlicensed repeaters.</w:t>
      </w:r>
      <w:r w:rsidR="007358E3" w:rsidRPr="007358E3">
        <w:t xml:space="preserve"> </w:t>
      </w:r>
    </w:p>
    <w:p w14:paraId="459154D5" w14:textId="1B2751E7" w:rsidR="00462578" w:rsidRDefault="00731560" w:rsidP="009239A7">
      <w:pPr>
        <w:pStyle w:val="Paragraph"/>
      </w:pPr>
      <w:r>
        <w:t xml:space="preserve">These constraints </w:t>
      </w:r>
      <w:r w:rsidR="00783284">
        <w:t xml:space="preserve">made it difficult for us </w:t>
      </w:r>
      <w:r w:rsidR="007358E3">
        <w:t xml:space="preserve">to evaluate the </w:t>
      </w:r>
      <w:r>
        <w:t>extent to which</w:t>
      </w:r>
      <w:r w:rsidR="007358E3">
        <w:t xml:space="preserve"> unlicensed mobile repeaters </w:t>
      </w:r>
      <w:r>
        <w:t xml:space="preserve">affect </w:t>
      </w:r>
      <w:r w:rsidR="007358E3">
        <w:t>mobile network</w:t>
      </w:r>
      <w:r>
        <w:t xml:space="preserve"> performance.</w:t>
      </w:r>
    </w:p>
    <w:p w14:paraId="0DA0E2E7" w14:textId="755A08D8" w:rsidR="00F86534" w:rsidRDefault="00480B1F" w:rsidP="00A03A57">
      <w:pPr>
        <w:pStyle w:val="Heading1"/>
      </w:pPr>
      <w:bookmarkStart w:id="11" w:name="_Toc77062334"/>
      <w:r>
        <w:lastRenderedPageBreak/>
        <w:t xml:space="preserve">Network </w:t>
      </w:r>
      <w:r w:rsidR="00731560">
        <w:t>p</w:t>
      </w:r>
      <w:r>
        <w:t xml:space="preserve">erformance </w:t>
      </w:r>
      <w:r w:rsidR="00731560">
        <w:t>i</w:t>
      </w:r>
      <w:r>
        <w:t xml:space="preserve">mpact </w:t>
      </w:r>
      <w:r w:rsidR="00731560">
        <w:t>a</w:t>
      </w:r>
      <w:r>
        <w:t>nalysis</w:t>
      </w:r>
      <w:bookmarkEnd w:id="11"/>
    </w:p>
    <w:p w14:paraId="52E6DBFE" w14:textId="46934FD2" w:rsidR="007C18E6" w:rsidRDefault="00731560" w:rsidP="004E2891">
      <w:r>
        <w:t xml:space="preserve">We </w:t>
      </w:r>
      <w:r w:rsidR="004E2891">
        <w:t>e</w:t>
      </w:r>
      <w:r w:rsidR="004E2891" w:rsidRPr="00FE2E06">
        <w:t>ngage</w:t>
      </w:r>
      <w:r w:rsidR="004E2891">
        <w:t>d</w:t>
      </w:r>
      <w:r w:rsidR="004E2891" w:rsidRPr="00FE2E06">
        <w:t xml:space="preserve"> with </w:t>
      </w:r>
      <w:r w:rsidR="00DC6979">
        <w:t>carrier</w:t>
      </w:r>
      <w:r w:rsidR="004E2891" w:rsidRPr="00FE2E06">
        <w:t>s</w:t>
      </w:r>
      <w:r w:rsidR="004E2891">
        <w:t xml:space="preserve"> and the </w:t>
      </w:r>
      <w:r w:rsidR="004E2891" w:rsidRPr="00FE2E06">
        <w:t xml:space="preserve">Australian Mobile Telecommunications Association </w:t>
      </w:r>
      <w:r w:rsidR="004E2891">
        <w:t>(</w:t>
      </w:r>
      <w:r w:rsidR="004E2891" w:rsidRPr="009239A7">
        <w:t>AMTA</w:t>
      </w:r>
      <w:r w:rsidR="004E2891">
        <w:t xml:space="preserve">) </w:t>
      </w:r>
      <w:r w:rsidR="004E2891" w:rsidRPr="00FE2E06">
        <w:t xml:space="preserve">to understand their existing </w:t>
      </w:r>
      <w:r w:rsidR="004E2891" w:rsidRPr="00F40755">
        <w:rPr>
          <w:rFonts w:cs="Arial"/>
          <w:szCs w:val="20"/>
        </w:rPr>
        <w:t>network</w:t>
      </w:r>
      <w:r w:rsidR="004E2891" w:rsidRPr="00FE2E06">
        <w:t xml:space="preserve"> monitoring tools and </w:t>
      </w:r>
      <w:r w:rsidR="00B33ABB">
        <w:t xml:space="preserve">their </w:t>
      </w:r>
      <w:r w:rsidR="004E2891" w:rsidRPr="00FE2E06">
        <w:t>effectiveness in identifying the actual sources of interference.</w:t>
      </w:r>
      <w:r w:rsidR="004E2891">
        <w:t xml:space="preserve"> We also sought </w:t>
      </w:r>
      <w:r w:rsidR="004E2891">
        <w:rPr>
          <w:rFonts w:cs="Arial"/>
        </w:rPr>
        <w:t xml:space="preserve">statistical </w:t>
      </w:r>
      <w:r w:rsidR="004E2891" w:rsidRPr="00FE2E06">
        <w:t xml:space="preserve">data and </w:t>
      </w:r>
      <w:r w:rsidR="004E2891">
        <w:t>information</w:t>
      </w:r>
      <w:r w:rsidR="004E2891" w:rsidRPr="00FE2E06">
        <w:t xml:space="preserve"> from </w:t>
      </w:r>
      <w:r w:rsidR="00DC6979">
        <w:t>carrier</w:t>
      </w:r>
      <w:r w:rsidR="004E2891" w:rsidRPr="00FE2E06">
        <w:t xml:space="preserve">s about communities most affected </w:t>
      </w:r>
      <w:r w:rsidR="00925E08">
        <w:t>by the use of</w:t>
      </w:r>
      <w:r w:rsidR="00925E08" w:rsidRPr="00FE2E06">
        <w:t xml:space="preserve"> </w:t>
      </w:r>
      <w:r w:rsidR="00925E08">
        <w:t>u</w:t>
      </w:r>
      <w:r w:rsidR="004F5F5E">
        <w:t>nlicensed</w:t>
      </w:r>
      <w:r w:rsidR="004E2891" w:rsidRPr="00FE2E06">
        <w:t xml:space="preserve"> mobile phone repeaters.</w:t>
      </w:r>
    </w:p>
    <w:p w14:paraId="4E813B4B" w14:textId="1C69FEC3" w:rsidR="00B33ABB" w:rsidRDefault="00835DD4" w:rsidP="004E2891">
      <w:r>
        <w:t>C</w:t>
      </w:r>
      <w:r w:rsidR="00DC6979">
        <w:t>arrier</w:t>
      </w:r>
      <w:r w:rsidR="00CD275D">
        <w:t>s</w:t>
      </w:r>
      <w:r w:rsidR="001B595E" w:rsidRPr="001B595E">
        <w:t xml:space="preserve"> </w:t>
      </w:r>
      <w:r w:rsidR="003A0C9B">
        <w:t xml:space="preserve">have </w:t>
      </w:r>
      <w:r w:rsidR="00925E08">
        <w:t>represented</w:t>
      </w:r>
      <w:r w:rsidR="001B595E" w:rsidRPr="001B595E">
        <w:t xml:space="preserve"> that </w:t>
      </w:r>
      <w:r w:rsidR="004F5F5E">
        <w:t>unlicensed</w:t>
      </w:r>
      <w:r w:rsidR="001B595E" w:rsidRPr="001B595E">
        <w:t xml:space="preserve"> mobile repeater use has resulted in financial detriment to </w:t>
      </w:r>
      <w:r w:rsidR="001B595E">
        <w:t xml:space="preserve">their operation </w:t>
      </w:r>
      <w:r w:rsidR="001B595E" w:rsidRPr="001B595E">
        <w:t xml:space="preserve">and </w:t>
      </w:r>
      <w:r w:rsidR="00CB5D16">
        <w:t xml:space="preserve">that the </w:t>
      </w:r>
      <w:r w:rsidR="001B595E" w:rsidRPr="001B595E">
        <w:t xml:space="preserve">issue is prevalent and impacting their services in certain local areas. </w:t>
      </w:r>
    </w:p>
    <w:p w14:paraId="774CC076" w14:textId="295F3FA8" w:rsidR="00CB5D16" w:rsidRDefault="001B595E" w:rsidP="004E2891">
      <w:r w:rsidRPr="001B595E">
        <w:t xml:space="preserve">While </w:t>
      </w:r>
      <w:r w:rsidR="004F5F5E">
        <w:t>unlicensed</w:t>
      </w:r>
      <w:r w:rsidRPr="001B595E">
        <w:t xml:space="preserve"> mobile repeater use is a known cause </w:t>
      </w:r>
      <w:r w:rsidR="00CB5D16">
        <w:t xml:space="preserve">of </w:t>
      </w:r>
      <w:r w:rsidRPr="001B595E">
        <w:t xml:space="preserve">network interference, our research indicates that no recent analysis has been conducted to benchmark </w:t>
      </w:r>
      <w:r w:rsidR="003F4186">
        <w:t xml:space="preserve">or quantify </w:t>
      </w:r>
      <w:r w:rsidRPr="001B595E">
        <w:t xml:space="preserve">the current level of network disruption by these devices. </w:t>
      </w:r>
    </w:p>
    <w:p w14:paraId="59F2D874" w14:textId="15B0D40E" w:rsidR="001B595E" w:rsidRDefault="008D3FAB" w:rsidP="004E2891">
      <w:r>
        <w:t xml:space="preserve">By comparing ACMA and </w:t>
      </w:r>
      <w:r w:rsidR="00DC6979">
        <w:t>carrier</w:t>
      </w:r>
      <w:r>
        <w:t xml:space="preserve"> data</w:t>
      </w:r>
      <w:r w:rsidR="00CB5D16">
        <w:t>,</w:t>
      </w:r>
      <w:r>
        <w:t xml:space="preserve"> we aimed to benchmark the current level of network disruption caused by </w:t>
      </w:r>
      <w:r w:rsidR="004F5F5E">
        <w:t>unlicensed</w:t>
      </w:r>
      <w:r>
        <w:t xml:space="preserve"> mobile repeaters</w:t>
      </w:r>
      <w:r w:rsidR="00CB5D16">
        <w:t>.</w:t>
      </w:r>
    </w:p>
    <w:p w14:paraId="03A60F44" w14:textId="4619C814" w:rsidR="001B595E" w:rsidRDefault="001B595E" w:rsidP="00FD0B3C">
      <w:pPr>
        <w:pStyle w:val="Heading2"/>
      </w:pPr>
      <w:bookmarkStart w:id="12" w:name="_Toc77062335"/>
      <w:r>
        <w:t xml:space="preserve">Our </w:t>
      </w:r>
      <w:r w:rsidR="00CB5D16">
        <w:t>a</w:t>
      </w:r>
      <w:r>
        <w:t>nalysis</w:t>
      </w:r>
      <w:bookmarkEnd w:id="12"/>
    </w:p>
    <w:p w14:paraId="78EDF8D3" w14:textId="2E998B57" w:rsidR="00160ACD" w:rsidRPr="005B6003" w:rsidRDefault="00332010" w:rsidP="00160ACD">
      <w:pPr>
        <w:rPr>
          <w:iCs/>
        </w:rPr>
      </w:pPr>
      <w:r>
        <w:rPr>
          <w:iCs/>
        </w:rPr>
        <w:t xml:space="preserve">One of </w:t>
      </w:r>
      <w:r w:rsidR="00CB5D16">
        <w:rPr>
          <w:iCs/>
        </w:rPr>
        <w:t xml:space="preserve">our </w:t>
      </w:r>
      <w:r w:rsidR="00160ACD" w:rsidRPr="005B6003">
        <w:rPr>
          <w:iCs/>
        </w:rPr>
        <w:t xml:space="preserve">main </w:t>
      </w:r>
      <w:r>
        <w:rPr>
          <w:iCs/>
        </w:rPr>
        <w:t xml:space="preserve">sources of information </w:t>
      </w:r>
      <w:r w:rsidR="00160ACD" w:rsidRPr="005B6003">
        <w:rPr>
          <w:iCs/>
        </w:rPr>
        <w:t xml:space="preserve">about problems </w:t>
      </w:r>
      <w:r w:rsidR="00925E08">
        <w:rPr>
          <w:iCs/>
        </w:rPr>
        <w:t xml:space="preserve">associated </w:t>
      </w:r>
      <w:r w:rsidR="00160ACD" w:rsidRPr="005B6003">
        <w:rPr>
          <w:iCs/>
        </w:rPr>
        <w:t xml:space="preserve">with </w:t>
      </w:r>
      <w:r w:rsidR="00160ACD">
        <w:rPr>
          <w:iCs/>
        </w:rPr>
        <w:t xml:space="preserve">mobile phone </w:t>
      </w:r>
      <w:r w:rsidR="00160ACD" w:rsidRPr="005B6003">
        <w:rPr>
          <w:iCs/>
        </w:rPr>
        <w:t xml:space="preserve">repeaters is interference complaint </w:t>
      </w:r>
      <w:r w:rsidR="00925E08">
        <w:rPr>
          <w:iCs/>
        </w:rPr>
        <w:t>data</w:t>
      </w:r>
      <w:r w:rsidR="00160ACD">
        <w:rPr>
          <w:iCs/>
        </w:rPr>
        <w:t>.</w:t>
      </w:r>
    </w:p>
    <w:p w14:paraId="5C6FAC70" w14:textId="0382033C" w:rsidR="00160ACD" w:rsidRDefault="00925E08" w:rsidP="00160ACD">
      <w:pPr>
        <w:spacing w:before="240"/>
      </w:pPr>
      <w:r>
        <w:t>However, complaint data is</w:t>
      </w:r>
      <w:r w:rsidR="00160ACD">
        <w:t xml:space="preserve"> not representative of the full volume of activity </w:t>
      </w:r>
      <w:r w:rsidR="00DC6979">
        <w:t>carrier</w:t>
      </w:r>
      <w:r w:rsidR="00160ACD">
        <w:t xml:space="preserve">s are managing, as most </w:t>
      </w:r>
      <w:r w:rsidR="00DC6979">
        <w:t>carrier</w:t>
      </w:r>
      <w:r w:rsidR="00160ACD">
        <w:t xml:space="preserve">s first seek to resolve interference through their own resolution teams. </w:t>
      </w:r>
    </w:p>
    <w:p w14:paraId="43373335" w14:textId="53835DA6" w:rsidR="00160ACD" w:rsidRDefault="00925E08" w:rsidP="00160ACD">
      <w:pPr>
        <w:rPr>
          <w:iCs/>
        </w:rPr>
      </w:pPr>
      <w:r>
        <w:rPr>
          <w:iCs/>
        </w:rPr>
        <w:t>T</w:t>
      </w:r>
      <w:r w:rsidR="00160ACD" w:rsidRPr="005B6003">
        <w:rPr>
          <w:iCs/>
        </w:rPr>
        <w:t xml:space="preserve">here is </w:t>
      </w:r>
      <w:r>
        <w:rPr>
          <w:iCs/>
        </w:rPr>
        <w:t xml:space="preserve">also </w:t>
      </w:r>
      <w:r w:rsidR="00160ACD" w:rsidRPr="005B6003">
        <w:rPr>
          <w:iCs/>
        </w:rPr>
        <w:t xml:space="preserve">limited evidence to quantify the exact scale of </w:t>
      </w:r>
      <w:r w:rsidR="0077518B">
        <w:rPr>
          <w:iCs/>
        </w:rPr>
        <w:t>consumer supply</w:t>
      </w:r>
      <w:r w:rsidR="0077518B" w:rsidRPr="005B6003">
        <w:rPr>
          <w:iCs/>
        </w:rPr>
        <w:t xml:space="preserve"> </w:t>
      </w:r>
      <w:r w:rsidR="00160ACD">
        <w:rPr>
          <w:iCs/>
        </w:rPr>
        <w:t xml:space="preserve">of </w:t>
      </w:r>
      <w:r w:rsidR="004F5F5E">
        <w:rPr>
          <w:iCs/>
        </w:rPr>
        <w:t>unlicensed</w:t>
      </w:r>
      <w:r w:rsidR="00160ACD">
        <w:rPr>
          <w:iCs/>
        </w:rPr>
        <w:t xml:space="preserve"> mobile repeater</w:t>
      </w:r>
      <w:r w:rsidR="0077518B">
        <w:rPr>
          <w:iCs/>
        </w:rPr>
        <w:t>s</w:t>
      </w:r>
      <w:r w:rsidR="00160ACD">
        <w:rPr>
          <w:iCs/>
        </w:rPr>
        <w:t xml:space="preserve"> </w:t>
      </w:r>
      <w:r w:rsidR="00160ACD" w:rsidRPr="005B6003">
        <w:rPr>
          <w:iCs/>
        </w:rPr>
        <w:t>in Australia</w:t>
      </w:r>
      <w:r w:rsidR="00160ACD">
        <w:rPr>
          <w:iCs/>
        </w:rPr>
        <w:t xml:space="preserve">. </w:t>
      </w:r>
      <w:r w:rsidR="0077518B">
        <w:rPr>
          <w:iCs/>
        </w:rPr>
        <w:t xml:space="preserve">This is because </w:t>
      </w:r>
      <w:r w:rsidR="00160ACD">
        <w:rPr>
          <w:iCs/>
        </w:rPr>
        <w:t xml:space="preserve">most </w:t>
      </w:r>
      <w:r w:rsidR="004F5F5E">
        <w:rPr>
          <w:iCs/>
        </w:rPr>
        <w:t>unlicensed</w:t>
      </w:r>
      <w:r w:rsidR="00160ACD">
        <w:rPr>
          <w:iCs/>
        </w:rPr>
        <w:t xml:space="preserve"> mobile repeaters are </w:t>
      </w:r>
      <w:r w:rsidR="00426F3B">
        <w:rPr>
          <w:iCs/>
        </w:rPr>
        <w:t xml:space="preserve">individually </w:t>
      </w:r>
      <w:r w:rsidR="00160ACD">
        <w:rPr>
          <w:iCs/>
        </w:rPr>
        <w:t>purchased online from suppliers outside Australia.</w:t>
      </w:r>
    </w:p>
    <w:p w14:paraId="04DF0E30" w14:textId="71AC895C" w:rsidR="001B595E" w:rsidRDefault="00F40755" w:rsidP="00FD0B3C">
      <w:pPr>
        <w:spacing w:before="240"/>
      </w:pPr>
      <w:r>
        <w:t xml:space="preserve">We analysed both ACMA and </w:t>
      </w:r>
      <w:r w:rsidR="00DC6979">
        <w:t>carrier</w:t>
      </w:r>
      <w:r>
        <w:t xml:space="preserve"> resolution data to a</w:t>
      </w:r>
      <w:r w:rsidRPr="00B827CA">
        <w:t xml:space="preserve">ssess the impact of repeaters on network performance and identify and benchmark the extent to which the use of </w:t>
      </w:r>
      <w:r w:rsidR="004F5F5E">
        <w:t>unlicensed</w:t>
      </w:r>
      <w:r w:rsidRPr="00B827CA">
        <w:t xml:space="preserve"> repeaters has contributed to the poor performance of mobile networks</w:t>
      </w:r>
      <w:r>
        <w:t>.</w:t>
      </w:r>
    </w:p>
    <w:p w14:paraId="511E5914" w14:textId="3A409407" w:rsidR="00DB6BF1" w:rsidRPr="00DB6BF1" w:rsidRDefault="002114B4" w:rsidP="00062700">
      <w:pPr>
        <w:pStyle w:val="Heading3"/>
      </w:pPr>
      <w:r>
        <w:t xml:space="preserve">ACMA </w:t>
      </w:r>
      <w:r w:rsidR="00CB5D16">
        <w:t>c</w:t>
      </w:r>
      <w:r w:rsidR="00DB6BF1" w:rsidRPr="00DB6BF1">
        <w:t xml:space="preserve">omplaint </w:t>
      </w:r>
      <w:r w:rsidR="00CB5D16">
        <w:t>d</w:t>
      </w:r>
      <w:r w:rsidR="00DB6BF1" w:rsidRPr="00DB6BF1">
        <w:t xml:space="preserve">ata </w:t>
      </w:r>
      <w:r w:rsidR="00CB5D16">
        <w:t>a</w:t>
      </w:r>
      <w:r w:rsidR="00DB6BF1" w:rsidRPr="00DB6BF1">
        <w:t>nalysis</w:t>
      </w:r>
    </w:p>
    <w:p w14:paraId="3F7540E3" w14:textId="526D03FE" w:rsidR="00CB5D16" w:rsidRDefault="0077518B" w:rsidP="00062700">
      <w:pPr>
        <w:pStyle w:val="Paragraph"/>
      </w:pPr>
      <w:r>
        <w:t>We</w:t>
      </w:r>
      <w:r w:rsidR="00DB6BF1">
        <w:t xml:space="preserve"> </w:t>
      </w:r>
      <w:r w:rsidR="007F115C">
        <w:t>conducted analysis</w:t>
      </w:r>
      <w:r w:rsidR="00DB6BF1">
        <w:t xml:space="preserve"> of </w:t>
      </w:r>
      <w:r w:rsidR="00CB5D16">
        <w:t xml:space="preserve">ACMA </w:t>
      </w:r>
      <w:r w:rsidR="00DB6BF1">
        <w:t>complaint data obtained between 201</w:t>
      </w:r>
      <w:r w:rsidR="00990EC2">
        <w:t>4</w:t>
      </w:r>
      <w:r w:rsidR="00DB6BF1">
        <w:t xml:space="preserve"> </w:t>
      </w:r>
      <w:r w:rsidR="00CB5D16">
        <w:t xml:space="preserve">and </w:t>
      </w:r>
      <w:r w:rsidR="00DB6BF1">
        <w:t xml:space="preserve">2020 to identify any trends and measure the effectiveness of previous efforts in deterring the use of </w:t>
      </w:r>
      <w:r w:rsidR="004F5F5E">
        <w:t>unlicensed</w:t>
      </w:r>
      <w:r w:rsidR="00DB6BF1">
        <w:t xml:space="preserve"> mobile repeaters. </w:t>
      </w:r>
    </w:p>
    <w:p w14:paraId="06471A81" w14:textId="7C0EDC36" w:rsidR="00DC21EE" w:rsidRDefault="00DC21EE" w:rsidP="00DC21EE">
      <w:pPr>
        <w:spacing w:before="240" w:after="80"/>
        <w:rPr>
          <w:rFonts w:cs="Arial"/>
        </w:rPr>
      </w:pPr>
      <w:r>
        <w:rPr>
          <w:iCs/>
        </w:rPr>
        <w:t xml:space="preserve">Figure </w:t>
      </w:r>
      <w:r w:rsidR="00CB5D16">
        <w:rPr>
          <w:iCs/>
        </w:rPr>
        <w:t xml:space="preserve">1 </w:t>
      </w:r>
      <w:r w:rsidR="00AD5111">
        <w:rPr>
          <w:iCs/>
        </w:rPr>
        <w:t>shows</w:t>
      </w:r>
      <w:r w:rsidR="00E94752" w:rsidRPr="008D40B5">
        <w:rPr>
          <w:iCs/>
        </w:rPr>
        <w:t xml:space="preserve"> a consistent decline in the number of interference cases referred to the ACMA where </w:t>
      </w:r>
      <w:r w:rsidR="004F5F5E">
        <w:rPr>
          <w:iCs/>
        </w:rPr>
        <w:t>unlicensed</w:t>
      </w:r>
      <w:r w:rsidR="00E94752" w:rsidRPr="008D40B5">
        <w:rPr>
          <w:iCs/>
        </w:rPr>
        <w:t xml:space="preserve"> mobile phone repeaters were found to be the cause</w:t>
      </w:r>
      <w:r>
        <w:rPr>
          <w:iCs/>
        </w:rPr>
        <w:t>.</w:t>
      </w:r>
    </w:p>
    <w:p w14:paraId="6DE353EC" w14:textId="6122FE59" w:rsidR="00DC21EE" w:rsidRPr="00DC21EE" w:rsidRDefault="00DC21EE" w:rsidP="00F83861">
      <w:pPr>
        <w:pStyle w:val="Figureheading"/>
      </w:pPr>
      <w:r w:rsidRPr="00DC21EE">
        <w:lastRenderedPageBreak/>
        <w:t xml:space="preserve">ACMA complaint data regarding </w:t>
      </w:r>
      <w:r w:rsidR="004F5F5E">
        <w:t>unlicensed</w:t>
      </w:r>
      <w:r w:rsidRPr="00DC21EE">
        <w:t xml:space="preserve"> mobile repeaters</w:t>
      </w:r>
    </w:p>
    <w:p w14:paraId="57BC5724" w14:textId="5D2BFE36" w:rsidR="00990EC2" w:rsidRDefault="00990EC2" w:rsidP="00DF34D7">
      <w:pPr>
        <w:spacing w:before="240" w:after="80"/>
        <w:rPr>
          <w:iCs/>
        </w:rPr>
      </w:pPr>
      <w:r>
        <w:rPr>
          <w:noProof/>
        </w:rPr>
        <w:drawing>
          <wp:inline distT="0" distB="0" distL="0" distR="0" wp14:anchorId="104AA567" wp14:editId="623FCE81">
            <wp:extent cx="4872990" cy="2094614"/>
            <wp:effectExtent l="0" t="0" r="3810" b="1270"/>
            <wp:docPr id="6" name="Chart 6" descr="Chart showing ACMA complaint data regarding unlicensed mobile repeaters">
              <a:extLst xmlns:a="http://schemas.openxmlformats.org/drawingml/2006/main">
                <a:ext uri="{FF2B5EF4-FFF2-40B4-BE49-F238E27FC236}">
                  <a16:creationId xmlns:a16="http://schemas.microsoft.com/office/drawing/2014/main" id="{82DCFA4B-3729-4C78-9A82-E5510613635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7C8AAA5" w14:textId="77777777" w:rsidR="00CB5D16" w:rsidRDefault="00CB5D16" w:rsidP="009239A7">
      <w:pPr>
        <w:pStyle w:val="Spaceaftertable"/>
      </w:pPr>
    </w:p>
    <w:p w14:paraId="7BC45619" w14:textId="16848A8E" w:rsidR="00DC21EE" w:rsidRDefault="00DC21EE" w:rsidP="0004107D">
      <w:pPr>
        <w:pStyle w:val="Paragraph"/>
      </w:pPr>
      <w:r>
        <w:t xml:space="preserve">We also observed that users of </w:t>
      </w:r>
      <w:r w:rsidR="004F5F5E">
        <w:t>unlicensed</w:t>
      </w:r>
      <w:r>
        <w:t xml:space="preserve"> mobile repeaters were </w:t>
      </w:r>
      <w:r w:rsidR="009A7024">
        <w:t xml:space="preserve">most often </w:t>
      </w:r>
      <w:r>
        <w:t xml:space="preserve">cooperative in handing in their devices at the request of the </w:t>
      </w:r>
      <w:r w:rsidR="00DC6979">
        <w:rPr>
          <w:rFonts w:cs="Times New Roman"/>
        </w:rPr>
        <w:t>carrier</w:t>
      </w:r>
      <w:r>
        <w:t xml:space="preserve">s and/or </w:t>
      </w:r>
      <w:r w:rsidR="00E35360">
        <w:t xml:space="preserve">the </w:t>
      </w:r>
      <w:r>
        <w:t xml:space="preserve">ACMA. Cases referred to </w:t>
      </w:r>
      <w:r w:rsidR="00CB5D16">
        <w:t xml:space="preserve">us </w:t>
      </w:r>
      <w:r>
        <w:t xml:space="preserve">mainly concerned difficulty in establishing contact with the occupants of the premise where a mobile repeater might be </w:t>
      </w:r>
      <w:r w:rsidR="00DC6979">
        <w:t>operating</w:t>
      </w:r>
      <w:r>
        <w:t xml:space="preserve">. </w:t>
      </w:r>
    </w:p>
    <w:p w14:paraId="65D98E74" w14:textId="546C30DC" w:rsidR="006F434E" w:rsidRDefault="00E57903" w:rsidP="009239A7">
      <w:pPr>
        <w:pStyle w:val="Paragraphbeforelist"/>
      </w:pPr>
      <w:r>
        <w:t>Unlicenced mobile repeaters contributed to less than 5</w:t>
      </w:r>
      <w:r w:rsidR="00CB5D16">
        <w:t xml:space="preserve">% </w:t>
      </w:r>
      <w:r>
        <w:t xml:space="preserve">of the radiocommunications interference complaints to the ACMA in 2020. Factors which may </w:t>
      </w:r>
      <w:r w:rsidR="00CB5D16">
        <w:t xml:space="preserve">contribute </w:t>
      </w:r>
      <w:r>
        <w:t>to this decrease include</w:t>
      </w:r>
      <w:r w:rsidR="006F434E">
        <w:t>:</w:t>
      </w:r>
    </w:p>
    <w:p w14:paraId="5FEF0284" w14:textId="27E8A70B" w:rsidR="006F434E" w:rsidRDefault="00E57903" w:rsidP="006F434E">
      <w:pPr>
        <w:pStyle w:val="Bulletlevel1"/>
      </w:pPr>
      <w:r>
        <w:t>the availability of compliant mobile repeaters for consumers to purchase</w:t>
      </w:r>
    </w:p>
    <w:p w14:paraId="5CCF7277" w14:textId="3E44E487" w:rsidR="006F434E" w:rsidRDefault="00E57903" w:rsidP="006F434E">
      <w:pPr>
        <w:pStyle w:val="Bulletlevel1"/>
      </w:pPr>
      <w:r>
        <w:t>improvements in network coverage as 4G networks matured</w:t>
      </w:r>
    </w:p>
    <w:p w14:paraId="721F3B82" w14:textId="3EB298F9" w:rsidR="006F434E" w:rsidRDefault="00E57903" w:rsidP="006F434E">
      <w:pPr>
        <w:pStyle w:val="Bulletlevel1"/>
      </w:pPr>
      <w:r>
        <w:t>increased consumer awareness through ACMA education campaigns,(noting the ACMA conducted significant consumer awareness raising activity in 2015</w:t>
      </w:r>
      <w:r>
        <w:rPr>
          <w:rStyle w:val="FootnoteReference"/>
          <w:rFonts w:cs="Times New Roman"/>
        </w:rPr>
        <w:footnoteReference w:id="3"/>
      </w:r>
      <w:r>
        <w:t xml:space="preserve">) </w:t>
      </w:r>
    </w:p>
    <w:p w14:paraId="5B7035FA" w14:textId="184D8CCC" w:rsidR="00E57903" w:rsidRDefault="00E57903" w:rsidP="00536B11">
      <w:pPr>
        <w:pStyle w:val="Bulletlevel1last"/>
      </w:pPr>
      <w:r>
        <w:t>ongoing engagement by the ACMA with suppliers about the regulatory requirements.</w:t>
      </w:r>
    </w:p>
    <w:p w14:paraId="308FE7CE" w14:textId="68109108" w:rsidR="00DB6BF1" w:rsidRPr="002B7F4A" w:rsidRDefault="00835DD4">
      <w:pPr>
        <w:pStyle w:val="Heading3"/>
      </w:pPr>
      <w:r w:rsidRPr="002B7F4A">
        <w:t>C</w:t>
      </w:r>
      <w:r w:rsidR="00DC6979" w:rsidRPr="002B7F4A">
        <w:t>arrier</w:t>
      </w:r>
      <w:r w:rsidR="002114B4" w:rsidRPr="002B7F4A">
        <w:t xml:space="preserve"> </w:t>
      </w:r>
      <w:r w:rsidR="00CB5D16" w:rsidRPr="002B7F4A">
        <w:t>r</w:t>
      </w:r>
      <w:r w:rsidR="002114B4" w:rsidRPr="002B7F4A">
        <w:t xml:space="preserve">esolution </w:t>
      </w:r>
      <w:r w:rsidR="00CB5D16" w:rsidRPr="002B7F4A">
        <w:t>d</w:t>
      </w:r>
      <w:r w:rsidR="002114B4" w:rsidRPr="002B7F4A">
        <w:t>ata</w:t>
      </w:r>
    </w:p>
    <w:p w14:paraId="64CDEA26" w14:textId="53C88F70" w:rsidR="005B6003" w:rsidRDefault="00F92A7D" w:rsidP="00912338">
      <w:pPr>
        <w:spacing w:before="240" w:after="80"/>
        <w:rPr>
          <w:rFonts w:cs="Arial"/>
          <w:color w:val="000000"/>
          <w:shd w:val="clear" w:color="auto" w:fill="FFFFFF"/>
        </w:rPr>
      </w:pPr>
      <w:r>
        <w:t xml:space="preserve">To further inform its understanding of </w:t>
      </w:r>
      <w:r w:rsidR="005E3631">
        <w:t xml:space="preserve">the impact of </w:t>
      </w:r>
      <w:r w:rsidR="004F5F5E">
        <w:t>unlicensed</w:t>
      </w:r>
      <w:r w:rsidR="005E3631">
        <w:t xml:space="preserve"> repeaters on network performance, </w:t>
      </w:r>
      <w:r w:rsidR="00CB5D16">
        <w:t xml:space="preserve">we </w:t>
      </w:r>
      <w:r w:rsidR="005E3631">
        <w:t xml:space="preserve">engaged </w:t>
      </w:r>
      <w:r w:rsidR="00182ABD">
        <w:t xml:space="preserve">with </w:t>
      </w:r>
      <w:r w:rsidR="005E3631">
        <w:t xml:space="preserve">AMTA </w:t>
      </w:r>
      <w:r w:rsidR="00EB49C0">
        <w:t xml:space="preserve">and </w:t>
      </w:r>
      <w:r w:rsidR="00DC6979">
        <w:t>carrier</w:t>
      </w:r>
      <w:r w:rsidR="005E3631">
        <w:t xml:space="preserve">s </w:t>
      </w:r>
      <w:r w:rsidR="00DC6979">
        <w:t>to understand</w:t>
      </w:r>
      <w:r w:rsidR="005E3631">
        <w:t xml:space="preserve"> their current network monitoring tools and the effectiveness </w:t>
      </w:r>
      <w:r w:rsidR="00EB49C0">
        <w:t xml:space="preserve">of these </w:t>
      </w:r>
      <w:r w:rsidR="006F434E">
        <w:t>tools</w:t>
      </w:r>
      <w:r w:rsidR="007358E3">
        <w:t xml:space="preserve"> </w:t>
      </w:r>
      <w:r w:rsidR="005E3631">
        <w:t xml:space="preserve">in identifying interference that is caused by </w:t>
      </w:r>
      <w:r w:rsidR="004F5F5E">
        <w:t>unlicensed</w:t>
      </w:r>
      <w:r w:rsidR="005E3631">
        <w:t xml:space="preserve"> mobile repeater use. </w:t>
      </w:r>
      <w:r w:rsidR="00CB5D16">
        <w:t>We obtained s</w:t>
      </w:r>
      <w:r w:rsidR="00860D3B">
        <w:t>tatistical data from</w:t>
      </w:r>
      <w:r w:rsidR="00BB2BCF">
        <w:rPr>
          <w:rFonts w:cs="Arial"/>
          <w:color w:val="000000"/>
          <w:shd w:val="clear" w:color="auto" w:fill="FFFFFF"/>
        </w:rPr>
        <w:t xml:space="preserve"> </w:t>
      </w:r>
      <w:r w:rsidR="00DC6979">
        <w:rPr>
          <w:rFonts w:cs="Arial"/>
          <w:color w:val="000000"/>
          <w:shd w:val="clear" w:color="auto" w:fill="FFFFFF"/>
        </w:rPr>
        <w:t>the carriers</w:t>
      </w:r>
      <w:r w:rsidR="00BB2BCF">
        <w:rPr>
          <w:rFonts w:cs="Arial"/>
          <w:color w:val="000000"/>
          <w:shd w:val="clear" w:color="auto" w:fill="FFFFFF"/>
        </w:rPr>
        <w:t xml:space="preserve"> to </w:t>
      </w:r>
      <w:r w:rsidR="0015204E">
        <w:rPr>
          <w:rFonts w:cs="Arial"/>
          <w:color w:val="000000"/>
          <w:shd w:val="clear" w:color="auto" w:fill="FFFFFF"/>
        </w:rPr>
        <w:t>build a broader picture of th</w:t>
      </w:r>
      <w:r w:rsidR="001C0AF8">
        <w:rPr>
          <w:rFonts w:cs="Arial"/>
          <w:color w:val="000000"/>
          <w:shd w:val="clear" w:color="auto" w:fill="FFFFFF"/>
        </w:rPr>
        <w:t>is issue.</w:t>
      </w:r>
    </w:p>
    <w:p w14:paraId="3767A176" w14:textId="36E1EBE0" w:rsidR="00285333" w:rsidRDefault="0024796F" w:rsidP="00FD0B3C">
      <w:pPr>
        <w:pStyle w:val="Heading2"/>
        <w:rPr>
          <w:shd w:val="clear" w:color="auto" w:fill="FFFFFF"/>
        </w:rPr>
      </w:pPr>
      <w:bookmarkStart w:id="13" w:name="_Toc77062336"/>
      <w:r>
        <w:rPr>
          <w:shd w:val="clear" w:color="auto" w:fill="FFFFFF"/>
        </w:rPr>
        <w:t>Outcomes</w:t>
      </w:r>
      <w:bookmarkEnd w:id="13"/>
    </w:p>
    <w:p w14:paraId="1B44EB7C" w14:textId="484756A4" w:rsidR="00285333" w:rsidRPr="00FD0B3C" w:rsidRDefault="00285333" w:rsidP="00062700">
      <w:pPr>
        <w:pStyle w:val="Heading3"/>
        <w:rPr>
          <w:shd w:val="clear" w:color="auto" w:fill="FFFFFF"/>
        </w:rPr>
      </w:pPr>
      <w:r w:rsidRPr="00FD0B3C">
        <w:rPr>
          <w:shd w:val="clear" w:color="auto" w:fill="FFFFFF"/>
        </w:rPr>
        <w:t xml:space="preserve">Effect of </w:t>
      </w:r>
      <w:r w:rsidR="004F5F5E">
        <w:rPr>
          <w:shd w:val="clear" w:color="auto" w:fill="FFFFFF"/>
        </w:rPr>
        <w:t>unlicensed</w:t>
      </w:r>
      <w:r w:rsidRPr="00FD0B3C">
        <w:rPr>
          <w:shd w:val="clear" w:color="auto" w:fill="FFFFFF"/>
        </w:rPr>
        <w:t xml:space="preserve"> mobile repeaters on network performance</w:t>
      </w:r>
    </w:p>
    <w:p w14:paraId="533F656D" w14:textId="236EFBB5" w:rsidR="00821FA4" w:rsidRDefault="006001E2" w:rsidP="00062700">
      <w:pPr>
        <w:pStyle w:val="Paragraph"/>
        <w:rPr>
          <w:shd w:val="clear" w:color="auto" w:fill="FFFFFF"/>
        </w:rPr>
      </w:pPr>
      <w:r>
        <w:rPr>
          <w:shd w:val="clear" w:color="auto" w:fill="FFFFFF"/>
        </w:rPr>
        <w:t xml:space="preserve">Based on the data provided by </w:t>
      </w:r>
      <w:r w:rsidR="00DC6979">
        <w:t>carrier</w:t>
      </w:r>
      <w:r>
        <w:rPr>
          <w:shd w:val="clear" w:color="auto" w:fill="FFFFFF"/>
        </w:rPr>
        <w:t xml:space="preserve">s, there were </w:t>
      </w:r>
      <w:r w:rsidR="00DC6979">
        <w:rPr>
          <w:shd w:val="clear" w:color="auto" w:fill="FFFFFF"/>
        </w:rPr>
        <w:t>relatively small</w:t>
      </w:r>
      <w:r>
        <w:rPr>
          <w:shd w:val="clear" w:color="auto" w:fill="FFFFFF"/>
        </w:rPr>
        <w:t xml:space="preserve"> numbers of </w:t>
      </w:r>
      <w:r w:rsidR="004946A6">
        <w:rPr>
          <w:shd w:val="clear" w:color="auto" w:fill="FFFFFF"/>
        </w:rPr>
        <w:t>radiofrequency (</w:t>
      </w:r>
      <w:r>
        <w:rPr>
          <w:shd w:val="clear" w:color="auto" w:fill="FFFFFF"/>
        </w:rPr>
        <w:t>RF</w:t>
      </w:r>
      <w:r w:rsidR="004946A6">
        <w:rPr>
          <w:shd w:val="clear" w:color="auto" w:fill="FFFFFF"/>
        </w:rPr>
        <w:t>)</w:t>
      </w:r>
      <w:r>
        <w:rPr>
          <w:shd w:val="clear" w:color="auto" w:fill="FFFFFF"/>
        </w:rPr>
        <w:t xml:space="preserve"> interference </w:t>
      </w:r>
      <w:r w:rsidR="00821FA4">
        <w:rPr>
          <w:shd w:val="clear" w:color="auto" w:fill="FFFFFF"/>
        </w:rPr>
        <w:t xml:space="preserve">incidents where the offending device can be positively identified as </w:t>
      </w:r>
      <w:r w:rsidR="00583ABC">
        <w:rPr>
          <w:shd w:val="clear" w:color="auto" w:fill="FFFFFF"/>
        </w:rPr>
        <w:t xml:space="preserve">an </w:t>
      </w:r>
      <w:r w:rsidR="004F5F5E">
        <w:rPr>
          <w:shd w:val="clear" w:color="auto" w:fill="FFFFFF"/>
        </w:rPr>
        <w:t>unlicensed</w:t>
      </w:r>
      <w:r w:rsidR="00821FA4">
        <w:rPr>
          <w:shd w:val="clear" w:color="auto" w:fill="FFFFFF"/>
        </w:rPr>
        <w:t xml:space="preserve"> mobile phone repeater</w:t>
      </w:r>
      <w:r w:rsidR="002B7F4A">
        <w:rPr>
          <w:shd w:val="clear" w:color="auto" w:fill="FFFFFF"/>
        </w:rPr>
        <w:t>. T</w:t>
      </w:r>
      <w:r w:rsidR="00DB2659">
        <w:rPr>
          <w:shd w:val="clear" w:color="auto" w:fill="FFFFFF"/>
        </w:rPr>
        <w:t>hese numbers have been steadily declining</w:t>
      </w:r>
      <w:r w:rsidR="00821FA4">
        <w:rPr>
          <w:shd w:val="clear" w:color="auto" w:fill="FFFFFF"/>
        </w:rPr>
        <w:t xml:space="preserve">. </w:t>
      </w:r>
      <w:r w:rsidR="00F612EE">
        <w:rPr>
          <w:shd w:val="clear" w:color="auto" w:fill="FFFFFF"/>
        </w:rPr>
        <w:t>For example</w:t>
      </w:r>
      <w:r w:rsidR="006F434E">
        <w:rPr>
          <w:shd w:val="clear" w:color="auto" w:fill="FFFFFF"/>
        </w:rPr>
        <w:t>,</w:t>
      </w:r>
      <w:r w:rsidR="00F612EE">
        <w:rPr>
          <w:shd w:val="clear" w:color="auto" w:fill="FFFFFF"/>
        </w:rPr>
        <w:t xml:space="preserve"> in the case of one </w:t>
      </w:r>
      <w:r w:rsidR="00DC6979">
        <w:t>carrier</w:t>
      </w:r>
      <w:r w:rsidR="00821FA4">
        <w:rPr>
          <w:shd w:val="clear" w:color="auto" w:fill="FFFFFF"/>
        </w:rPr>
        <w:t>, approximately 5</w:t>
      </w:r>
      <w:r w:rsidR="002B7F4A">
        <w:rPr>
          <w:shd w:val="clear" w:color="auto" w:fill="FFFFFF"/>
        </w:rPr>
        <w:t>%</w:t>
      </w:r>
      <w:r w:rsidR="00821FA4">
        <w:rPr>
          <w:shd w:val="clear" w:color="auto" w:fill="FFFFFF"/>
        </w:rPr>
        <w:t xml:space="preserve"> of their RF interference incidents were found to be caused by illegal repeaters and signal </w:t>
      </w:r>
      <w:r w:rsidR="00821FA4">
        <w:rPr>
          <w:shd w:val="clear" w:color="auto" w:fill="FFFFFF"/>
        </w:rPr>
        <w:lastRenderedPageBreak/>
        <w:t>boosters</w:t>
      </w:r>
      <w:r w:rsidR="00821FA4">
        <w:rPr>
          <w:rStyle w:val="FootnoteReference"/>
          <w:color w:val="000000"/>
          <w:shd w:val="clear" w:color="auto" w:fill="FFFFFF"/>
        </w:rPr>
        <w:footnoteReference w:id="4"/>
      </w:r>
      <w:r w:rsidR="00821FA4">
        <w:rPr>
          <w:shd w:val="clear" w:color="auto" w:fill="FFFFFF"/>
        </w:rPr>
        <w:t xml:space="preserve">. Most </w:t>
      </w:r>
      <w:r w:rsidR="00BF0AE9">
        <w:rPr>
          <w:shd w:val="clear" w:color="auto" w:fill="FFFFFF"/>
        </w:rPr>
        <w:t xml:space="preserve">incidents of </w:t>
      </w:r>
      <w:r w:rsidR="00D54480">
        <w:rPr>
          <w:shd w:val="clear" w:color="auto" w:fill="FFFFFF"/>
        </w:rPr>
        <w:t>interference caused by mobile repeaters are</w:t>
      </w:r>
      <w:r w:rsidR="00821FA4">
        <w:rPr>
          <w:shd w:val="clear" w:color="auto" w:fill="FFFFFF"/>
        </w:rPr>
        <w:t xml:space="preserve"> </w:t>
      </w:r>
      <w:r w:rsidR="00DD47D3">
        <w:rPr>
          <w:shd w:val="clear" w:color="auto" w:fill="FFFFFF"/>
        </w:rPr>
        <w:t xml:space="preserve">also </w:t>
      </w:r>
      <w:r w:rsidR="00821FA4">
        <w:rPr>
          <w:shd w:val="clear" w:color="auto" w:fill="FFFFFF"/>
        </w:rPr>
        <w:t xml:space="preserve">successfully resolved by the </w:t>
      </w:r>
      <w:r w:rsidR="00DC6979">
        <w:t>carrier</w:t>
      </w:r>
      <w:r w:rsidR="00821FA4">
        <w:rPr>
          <w:shd w:val="clear" w:color="auto" w:fill="FFFFFF"/>
        </w:rPr>
        <w:t xml:space="preserve">s without the need for the ACMA to intervene. </w:t>
      </w:r>
    </w:p>
    <w:p w14:paraId="45C60FDD" w14:textId="5449C5AD" w:rsidR="00A53D6F" w:rsidRDefault="00821FA4" w:rsidP="00821FA4">
      <w:pPr>
        <w:rPr>
          <w:rFonts w:cs="Arial"/>
        </w:rPr>
      </w:pPr>
      <w:r>
        <w:rPr>
          <w:rFonts w:cs="Arial"/>
        </w:rPr>
        <w:t xml:space="preserve">According to ACMA data, </w:t>
      </w:r>
      <w:r w:rsidR="00DC6979">
        <w:t>carrier</w:t>
      </w:r>
      <w:r>
        <w:rPr>
          <w:rFonts w:cs="Arial"/>
        </w:rPr>
        <w:t xml:space="preserve">s made 275 radiocommunications interference complaints to </w:t>
      </w:r>
      <w:r w:rsidR="002B7F4A">
        <w:rPr>
          <w:rFonts w:cs="Arial"/>
        </w:rPr>
        <w:t xml:space="preserve">us </w:t>
      </w:r>
      <w:r>
        <w:rPr>
          <w:rFonts w:cs="Arial"/>
        </w:rPr>
        <w:t xml:space="preserve">in 2020. </w:t>
      </w:r>
      <w:r w:rsidR="002B7F4A">
        <w:rPr>
          <w:rFonts w:cs="Arial"/>
        </w:rPr>
        <w:t xml:space="preserve">Twelve </w:t>
      </w:r>
      <w:r>
        <w:rPr>
          <w:rFonts w:cs="Arial"/>
        </w:rPr>
        <w:t>of these complaints</w:t>
      </w:r>
      <w:r w:rsidR="002B7F4A">
        <w:rPr>
          <w:rFonts w:cs="Arial"/>
        </w:rPr>
        <w:t xml:space="preserve"> (</w:t>
      </w:r>
      <w:r>
        <w:rPr>
          <w:rFonts w:cs="Arial"/>
        </w:rPr>
        <w:t>less than 5</w:t>
      </w:r>
      <w:r w:rsidR="002B7F4A">
        <w:rPr>
          <w:rFonts w:cs="Arial"/>
        </w:rPr>
        <w:t>%)</w:t>
      </w:r>
      <w:r>
        <w:rPr>
          <w:rFonts w:cs="Arial"/>
        </w:rPr>
        <w:t xml:space="preserve"> were related to the potential use of </w:t>
      </w:r>
      <w:r w:rsidR="004F5F5E">
        <w:rPr>
          <w:rFonts w:cs="Arial"/>
        </w:rPr>
        <w:t>unlicensed</w:t>
      </w:r>
      <w:r>
        <w:rPr>
          <w:rFonts w:cs="Arial"/>
        </w:rPr>
        <w:t xml:space="preserve"> mobile phone repeaters. </w:t>
      </w:r>
    </w:p>
    <w:p w14:paraId="291AE377" w14:textId="40A548C4" w:rsidR="0039761F" w:rsidRDefault="0077518B" w:rsidP="00A73549">
      <w:r>
        <w:rPr>
          <w:rFonts w:cs="Arial"/>
        </w:rPr>
        <w:t>N</w:t>
      </w:r>
      <w:r w:rsidR="00821FA4" w:rsidRPr="00F56634">
        <w:rPr>
          <w:rFonts w:cs="Arial"/>
        </w:rPr>
        <w:t xml:space="preserve">oting that </w:t>
      </w:r>
      <w:r w:rsidR="00DC6979">
        <w:t>carrier</w:t>
      </w:r>
      <w:r w:rsidR="00821FA4">
        <w:rPr>
          <w:rFonts w:cs="Arial"/>
        </w:rPr>
        <w:t xml:space="preserve">s only provided a subset of their resolution </w:t>
      </w:r>
      <w:r w:rsidR="0010200A">
        <w:rPr>
          <w:rFonts w:cs="Arial"/>
        </w:rPr>
        <w:t>data</w:t>
      </w:r>
      <w:r w:rsidR="00F450CC">
        <w:rPr>
          <w:rFonts w:cs="Arial"/>
        </w:rPr>
        <w:t>,</w:t>
      </w:r>
      <w:r w:rsidR="00821FA4">
        <w:rPr>
          <w:rFonts w:cs="Arial"/>
        </w:rPr>
        <w:t xml:space="preserve"> </w:t>
      </w:r>
      <w:r w:rsidR="00821FA4" w:rsidRPr="00F56634">
        <w:rPr>
          <w:rFonts w:cs="Arial"/>
        </w:rPr>
        <w:t xml:space="preserve">there may be other evidence not available to the ACMA </w:t>
      </w:r>
      <w:r w:rsidR="002B7F4A">
        <w:rPr>
          <w:rFonts w:cs="Arial"/>
        </w:rPr>
        <w:t xml:space="preserve">that is relevant to </w:t>
      </w:r>
      <w:r w:rsidR="00821FA4" w:rsidRPr="00F56634">
        <w:rPr>
          <w:rFonts w:cs="Arial"/>
        </w:rPr>
        <w:t>the issue</w:t>
      </w:r>
      <w:r w:rsidR="00821FA4">
        <w:rPr>
          <w:rFonts w:cs="Arial"/>
        </w:rPr>
        <w:t xml:space="preserve">. </w:t>
      </w:r>
    </w:p>
    <w:p w14:paraId="09426FDF" w14:textId="720FB17B" w:rsidR="00285333" w:rsidRDefault="002A7EFD" w:rsidP="00A73549">
      <w:pPr>
        <w:pStyle w:val="ListBullet"/>
        <w:numPr>
          <w:ilvl w:val="0"/>
          <w:numId w:val="0"/>
        </w:numPr>
        <w:spacing w:before="240"/>
        <w:ind w:left="295" w:hanging="295"/>
        <w:rPr>
          <w:b/>
          <w:bCs/>
        </w:rPr>
      </w:pPr>
      <w:r>
        <w:rPr>
          <w:b/>
          <w:bCs/>
        </w:rPr>
        <w:t xml:space="preserve">Impacts on </w:t>
      </w:r>
      <w:r w:rsidR="00DC6979" w:rsidRPr="00DC6979">
        <w:rPr>
          <w:b/>
          <w:bCs/>
        </w:rPr>
        <w:t>carrier</w:t>
      </w:r>
      <w:r>
        <w:rPr>
          <w:b/>
          <w:bCs/>
        </w:rPr>
        <w:t>s</w:t>
      </w:r>
      <w:r w:rsidR="002B7F4A">
        <w:rPr>
          <w:b/>
          <w:bCs/>
        </w:rPr>
        <w:t>’</w:t>
      </w:r>
      <w:r>
        <w:rPr>
          <w:b/>
          <w:bCs/>
        </w:rPr>
        <w:t xml:space="preserve"> operations</w:t>
      </w:r>
      <w:r w:rsidR="00285333" w:rsidRPr="00FD0B3C">
        <w:rPr>
          <w:b/>
          <w:bCs/>
        </w:rPr>
        <w:t xml:space="preserve"> </w:t>
      </w:r>
    </w:p>
    <w:p w14:paraId="3E79F6F9" w14:textId="1FE564DE" w:rsidR="00655431" w:rsidRDefault="00DC6979" w:rsidP="00655431">
      <w:pPr>
        <w:rPr>
          <w:rFonts w:cs="Arial"/>
        </w:rPr>
      </w:pPr>
      <w:r>
        <w:rPr>
          <w:rFonts w:cs="Arial"/>
        </w:rPr>
        <w:t>D</w:t>
      </w:r>
      <w:r w:rsidR="00655431">
        <w:rPr>
          <w:rFonts w:cs="Arial"/>
        </w:rPr>
        <w:t xml:space="preserve">ata from </w:t>
      </w:r>
      <w:r>
        <w:t>carrier</w:t>
      </w:r>
      <w:r w:rsidR="00655431">
        <w:rPr>
          <w:rFonts w:cs="Arial"/>
        </w:rPr>
        <w:t xml:space="preserve">s on RF interference incidents which could be positively identified as being caused by unlicensed mobile repeaters was limited. This did not allow </w:t>
      </w:r>
      <w:r w:rsidR="002B7F4A">
        <w:rPr>
          <w:rFonts w:cs="Arial"/>
        </w:rPr>
        <w:t>us</w:t>
      </w:r>
      <w:r w:rsidR="00655431">
        <w:rPr>
          <w:rFonts w:cs="Arial"/>
        </w:rPr>
        <w:t xml:space="preserve"> to </w:t>
      </w:r>
      <w:r w:rsidR="00B216E7">
        <w:rPr>
          <w:rFonts w:cs="Arial"/>
        </w:rPr>
        <w:t xml:space="preserve">accurately </w:t>
      </w:r>
      <w:r w:rsidR="00655431">
        <w:rPr>
          <w:rFonts w:cs="Arial"/>
        </w:rPr>
        <w:t xml:space="preserve">quantify the impacts on </w:t>
      </w:r>
      <w:r>
        <w:t>carrier</w:t>
      </w:r>
      <w:r w:rsidR="00655431">
        <w:rPr>
          <w:rFonts w:cs="Arial"/>
        </w:rPr>
        <w:t>s</w:t>
      </w:r>
      <w:r w:rsidR="002B7F4A">
        <w:rPr>
          <w:rFonts w:cs="Arial"/>
        </w:rPr>
        <w:t>’</w:t>
      </w:r>
      <w:r w:rsidR="00655431">
        <w:rPr>
          <w:rFonts w:cs="Arial"/>
        </w:rPr>
        <w:t xml:space="preserve"> operations or establish the </w:t>
      </w:r>
      <w:r w:rsidR="00FD1116">
        <w:rPr>
          <w:rFonts w:cs="Arial"/>
        </w:rPr>
        <w:t xml:space="preserve">volume of activity needing to be managed by </w:t>
      </w:r>
      <w:r>
        <w:t>carrier</w:t>
      </w:r>
      <w:r w:rsidR="00FD1116">
        <w:rPr>
          <w:rFonts w:cs="Arial"/>
        </w:rPr>
        <w:t>s.</w:t>
      </w:r>
    </w:p>
    <w:p w14:paraId="230752D7" w14:textId="77777777" w:rsidR="007707BD" w:rsidRDefault="007707BD" w:rsidP="007707BD">
      <w:pPr>
        <w:pStyle w:val="Heading3"/>
        <w:rPr>
          <w:shd w:val="clear" w:color="auto" w:fill="FFFFFF"/>
        </w:rPr>
      </w:pPr>
      <w:r>
        <w:rPr>
          <w:shd w:val="clear" w:color="auto" w:fill="FFFFFF"/>
        </w:rPr>
        <w:t>Ongoing information-sharing arrangement</w:t>
      </w:r>
    </w:p>
    <w:p w14:paraId="6B01C40A" w14:textId="7D55DB41" w:rsidR="007707BD" w:rsidRDefault="002B7F4A" w:rsidP="00062700">
      <w:pPr>
        <w:pStyle w:val="Paragraph"/>
        <w:rPr>
          <w:shd w:val="clear" w:color="auto" w:fill="FFFFFF"/>
        </w:rPr>
      </w:pPr>
      <w:r>
        <w:rPr>
          <w:shd w:val="clear" w:color="auto" w:fill="FFFFFF"/>
        </w:rPr>
        <w:t>We</w:t>
      </w:r>
      <w:r w:rsidR="007707BD">
        <w:rPr>
          <w:shd w:val="clear" w:color="auto" w:fill="FFFFFF"/>
        </w:rPr>
        <w:t xml:space="preserve"> </w:t>
      </w:r>
      <w:r w:rsidR="007707BD" w:rsidRPr="00E251EB">
        <w:rPr>
          <w:shd w:val="clear" w:color="auto" w:fill="FFFFFF"/>
        </w:rPr>
        <w:t>liaised with the</w:t>
      </w:r>
      <w:r w:rsidR="007707BD">
        <w:rPr>
          <w:shd w:val="clear" w:color="auto" w:fill="FFFFFF"/>
        </w:rPr>
        <w:t xml:space="preserve"> </w:t>
      </w:r>
      <w:r w:rsidR="00DC6979">
        <w:t>carrier</w:t>
      </w:r>
      <w:r w:rsidR="007707BD" w:rsidRPr="00E251EB">
        <w:rPr>
          <w:shd w:val="clear" w:color="auto" w:fill="FFFFFF"/>
        </w:rPr>
        <w:t xml:space="preserve">s to put in place reporting mechanisms </w:t>
      </w:r>
      <w:r w:rsidR="007707BD" w:rsidRPr="009C2870">
        <w:t>that</w:t>
      </w:r>
      <w:r w:rsidR="007707BD" w:rsidRPr="00E251EB">
        <w:rPr>
          <w:shd w:val="clear" w:color="auto" w:fill="FFFFFF"/>
        </w:rPr>
        <w:t xml:space="preserve"> enable </w:t>
      </w:r>
      <w:r>
        <w:rPr>
          <w:shd w:val="clear" w:color="auto" w:fill="FFFFFF"/>
        </w:rPr>
        <w:t xml:space="preserve">us </w:t>
      </w:r>
      <w:r w:rsidR="007707BD" w:rsidRPr="00E251EB">
        <w:rPr>
          <w:shd w:val="clear" w:color="auto" w:fill="FFFFFF"/>
        </w:rPr>
        <w:t xml:space="preserve">to collect intelligence </w:t>
      </w:r>
      <w:r>
        <w:rPr>
          <w:shd w:val="clear" w:color="auto" w:fill="FFFFFF"/>
        </w:rPr>
        <w:t xml:space="preserve">on </w:t>
      </w:r>
      <w:r w:rsidR="007707BD" w:rsidRPr="00E251EB">
        <w:rPr>
          <w:shd w:val="clear" w:color="auto" w:fill="FFFFFF"/>
        </w:rPr>
        <w:t>the rate and location of interference (</w:t>
      </w:r>
      <w:r w:rsidR="007707BD">
        <w:rPr>
          <w:shd w:val="clear" w:color="auto" w:fill="FFFFFF"/>
        </w:rPr>
        <w:t xml:space="preserve">both </w:t>
      </w:r>
      <w:r w:rsidR="007707BD" w:rsidRPr="00E251EB">
        <w:rPr>
          <w:shd w:val="clear" w:color="auto" w:fill="FFFFFF"/>
        </w:rPr>
        <w:t xml:space="preserve">resolved and unresolved) caused by the </w:t>
      </w:r>
      <w:r w:rsidR="004F5F5E">
        <w:rPr>
          <w:shd w:val="clear" w:color="auto" w:fill="FFFFFF"/>
        </w:rPr>
        <w:t>unlicensed</w:t>
      </w:r>
      <w:r w:rsidR="007707BD" w:rsidRPr="00E251EB">
        <w:rPr>
          <w:shd w:val="clear" w:color="auto" w:fill="FFFFFF"/>
        </w:rPr>
        <w:t xml:space="preserve"> operation of mobile phone repeaters.</w:t>
      </w:r>
      <w:r w:rsidR="007707BD">
        <w:rPr>
          <w:shd w:val="clear" w:color="auto" w:fill="FFFFFF"/>
        </w:rPr>
        <w:t xml:space="preserve"> </w:t>
      </w:r>
    </w:p>
    <w:p w14:paraId="189D6EAD" w14:textId="5E3B9AEB" w:rsidR="004946A6" w:rsidRDefault="002B7F4A" w:rsidP="007707BD">
      <w:pPr>
        <w:spacing w:before="240" w:after="80"/>
        <w:rPr>
          <w:rFonts w:cs="Arial"/>
          <w:color w:val="000000"/>
          <w:shd w:val="clear" w:color="auto" w:fill="FFFFFF"/>
        </w:rPr>
      </w:pPr>
      <w:r>
        <w:rPr>
          <w:rFonts w:cs="Arial"/>
          <w:color w:val="000000"/>
          <w:shd w:val="clear" w:color="auto" w:fill="FFFFFF"/>
        </w:rPr>
        <w:t xml:space="preserve">We </w:t>
      </w:r>
      <w:r w:rsidR="004946A6">
        <w:rPr>
          <w:rFonts w:cs="Arial"/>
          <w:color w:val="000000"/>
          <w:shd w:val="clear" w:color="auto" w:fill="FFFFFF"/>
        </w:rPr>
        <w:t xml:space="preserve">will continue to consider and respond to complaints of RF interference in relation to unlicensed mobile repeaters escalated </w:t>
      </w:r>
      <w:r>
        <w:rPr>
          <w:rFonts w:cs="Arial"/>
          <w:color w:val="000000"/>
          <w:shd w:val="clear" w:color="auto" w:fill="FFFFFF"/>
        </w:rPr>
        <w:t xml:space="preserve">to us </w:t>
      </w:r>
      <w:r w:rsidR="004946A6">
        <w:rPr>
          <w:rFonts w:cs="Arial"/>
          <w:color w:val="000000"/>
          <w:shd w:val="clear" w:color="auto" w:fill="FFFFFF"/>
        </w:rPr>
        <w:t xml:space="preserve">by </w:t>
      </w:r>
      <w:r w:rsidR="005F50D1">
        <w:rPr>
          <w:rFonts w:cs="Arial"/>
          <w:color w:val="000000"/>
          <w:shd w:val="clear" w:color="auto" w:fill="FFFFFF"/>
        </w:rPr>
        <w:t>carrier</w:t>
      </w:r>
      <w:r w:rsidR="004946A6">
        <w:rPr>
          <w:rFonts w:cs="Arial"/>
          <w:color w:val="000000"/>
          <w:shd w:val="clear" w:color="auto" w:fill="FFFFFF"/>
        </w:rPr>
        <w:t>s, as well as from the public.</w:t>
      </w:r>
    </w:p>
    <w:p w14:paraId="450415AE" w14:textId="03CDE66E" w:rsidR="00480B1F" w:rsidRDefault="00480B1F" w:rsidP="00A03A57">
      <w:pPr>
        <w:pStyle w:val="Heading1"/>
      </w:pPr>
      <w:bookmarkStart w:id="14" w:name="_Toc77062337"/>
      <w:r>
        <w:lastRenderedPageBreak/>
        <w:t xml:space="preserve">Supply </w:t>
      </w:r>
      <w:r w:rsidR="00A62C03">
        <w:t>c</w:t>
      </w:r>
      <w:r>
        <w:t xml:space="preserve">hain </w:t>
      </w:r>
      <w:r w:rsidR="00A62C03">
        <w:t>i</w:t>
      </w:r>
      <w:r>
        <w:t>nterventions</w:t>
      </w:r>
      <w:bookmarkEnd w:id="14"/>
    </w:p>
    <w:p w14:paraId="74309269" w14:textId="604F2435" w:rsidR="00C86F34" w:rsidRDefault="00C86F34" w:rsidP="00707FF5">
      <w:pPr>
        <w:spacing w:before="240"/>
      </w:pPr>
      <w:r>
        <w:rPr>
          <w:iCs/>
        </w:rPr>
        <w:t>We</w:t>
      </w:r>
      <w:r w:rsidR="00707FF5">
        <w:rPr>
          <w:iCs/>
        </w:rPr>
        <w:t xml:space="preserve"> </w:t>
      </w:r>
      <w:r w:rsidR="00707FF5" w:rsidRPr="004F5DAE">
        <w:rPr>
          <w:iCs/>
        </w:rPr>
        <w:t xml:space="preserve">conducted research to </w:t>
      </w:r>
      <w:r w:rsidR="00707FF5">
        <w:rPr>
          <w:iCs/>
        </w:rPr>
        <w:t xml:space="preserve">update </w:t>
      </w:r>
      <w:r>
        <w:rPr>
          <w:iCs/>
        </w:rPr>
        <w:t xml:space="preserve">our </w:t>
      </w:r>
      <w:r w:rsidR="00707FF5">
        <w:rPr>
          <w:iCs/>
        </w:rPr>
        <w:t>knowledge and</w:t>
      </w:r>
      <w:r w:rsidR="00707FF5" w:rsidRPr="004F5DAE">
        <w:t xml:space="preserve"> understanding of </w:t>
      </w:r>
      <w:r w:rsidR="004F5F5E">
        <w:t>unlicensed</w:t>
      </w:r>
      <w:r w:rsidR="00707FF5" w:rsidRPr="004F5DAE">
        <w:t xml:space="preserve"> mobile repeater supply chains and to assess the relative effectiveness of regulatory interventions</w:t>
      </w:r>
      <w:r w:rsidR="00707FF5">
        <w:t xml:space="preserve">. </w:t>
      </w:r>
    </w:p>
    <w:p w14:paraId="3CC6FA49" w14:textId="222E576A" w:rsidR="00707FF5" w:rsidRDefault="00707FF5" w:rsidP="00707FF5">
      <w:pPr>
        <w:spacing w:before="240"/>
      </w:pPr>
      <w:r>
        <w:t xml:space="preserve">We </w:t>
      </w:r>
      <w:r w:rsidR="00865D11">
        <w:t>also</w:t>
      </w:r>
      <w:r>
        <w:t xml:space="preserve"> held discussions with</w:t>
      </w:r>
      <w:r w:rsidRPr="004F5DAE">
        <w:t xml:space="preserve"> a range of stakeholders</w:t>
      </w:r>
      <w:r w:rsidR="00C86F34">
        <w:t>,</w:t>
      </w:r>
      <w:r w:rsidRPr="004F5DAE">
        <w:t xml:space="preserve"> including </w:t>
      </w:r>
      <w:bookmarkStart w:id="15" w:name="_Hlk75263623"/>
      <w:r w:rsidR="00DC6979">
        <w:t>carrier</w:t>
      </w:r>
      <w:bookmarkEnd w:id="15"/>
      <w:r w:rsidR="00DC6979">
        <w:t>s</w:t>
      </w:r>
      <w:r w:rsidRPr="004F5DAE">
        <w:t xml:space="preserve"> and international regulators</w:t>
      </w:r>
      <w:r w:rsidR="00C86F34">
        <w:t>,</w:t>
      </w:r>
      <w:r w:rsidR="00865D11">
        <w:t xml:space="preserve"> </w:t>
      </w:r>
      <w:r w:rsidR="00C57A16">
        <w:t>to consider</w:t>
      </w:r>
      <w:r w:rsidR="00865D11">
        <w:t xml:space="preserve"> the</w:t>
      </w:r>
      <w:r>
        <w:t xml:space="preserve"> effectiveness of various international regulatory approaches in regulating mobile phone repeaters. </w:t>
      </w:r>
      <w:r w:rsidR="00C86F34">
        <w:t>We also contacted m</w:t>
      </w:r>
      <w:r>
        <w:t>ajor e-commerce platforms</w:t>
      </w:r>
      <w:r w:rsidRPr="00A54EF0">
        <w:t xml:space="preserve"> </w:t>
      </w:r>
      <w:r>
        <w:t>where mobile repeaters are advertised</w:t>
      </w:r>
      <w:r w:rsidR="00C86F34">
        <w:t>,</w:t>
      </w:r>
      <w:r>
        <w:t xml:space="preserve"> t</w:t>
      </w:r>
      <w:r w:rsidRPr="00A54EF0">
        <w:t xml:space="preserve">o explore </w:t>
      </w:r>
      <w:r>
        <w:t>possibilities</w:t>
      </w:r>
      <w:r w:rsidRPr="00A54EF0">
        <w:t xml:space="preserve"> of implementing controls in the importation of </w:t>
      </w:r>
      <w:r w:rsidR="004F5F5E">
        <w:t>unlicensed</w:t>
      </w:r>
      <w:r w:rsidRPr="00A54EF0">
        <w:t xml:space="preserve"> mobile phone repeaters.</w:t>
      </w:r>
      <w:r>
        <w:t xml:space="preserve"> </w:t>
      </w:r>
    </w:p>
    <w:p w14:paraId="59D14513" w14:textId="7E95B76A" w:rsidR="00E54830" w:rsidRDefault="00835DD4" w:rsidP="00E54830">
      <w:pPr>
        <w:pStyle w:val="Paragraph"/>
      </w:pPr>
      <w:r>
        <w:t>C</w:t>
      </w:r>
      <w:r w:rsidR="00DC6979">
        <w:t>arrier</w:t>
      </w:r>
      <w:r w:rsidR="00E54830" w:rsidRPr="00FA68E9">
        <w:t xml:space="preserve">s </w:t>
      </w:r>
      <w:r w:rsidR="00E54830">
        <w:t xml:space="preserve">in Australia </w:t>
      </w:r>
      <w:r w:rsidR="00E54830" w:rsidRPr="00FA68E9">
        <w:t>have introduced devices</w:t>
      </w:r>
      <w:r w:rsidR="00E54830" w:rsidRPr="00FA68E9">
        <w:rPr>
          <w:vertAlign w:val="superscript"/>
        </w:rPr>
        <w:footnoteReference w:id="5"/>
      </w:r>
      <w:r w:rsidR="00E54830" w:rsidRPr="00FA68E9">
        <w:t xml:space="preserve"> which are compliant with Australian requirements and that </w:t>
      </w:r>
      <w:r w:rsidR="00D46847">
        <w:t xml:space="preserve">they </w:t>
      </w:r>
      <w:r w:rsidR="00E54830" w:rsidRPr="00FA68E9">
        <w:t>authorise for operation on their networks</w:t>
      </w:r>
      <w:r w:rsidR="00E54830" w:rsidRPr="004F799F">
        <w:t xml:space="preserve"> </w:t>
      </w:r>
      <w:r w:rsidR="00E54830">
        <w:t xml:space="preserve">through a third-party arrangement under the </w:t>
      </w:r>
      <w:r w:rsidR="00DC6979">
        <w:t>carrier</w:t>
      </w:r>
      <w:r w:rsidR="0077518B">
        <w:t>’</w:t>
      </w:r>
      <w:r w:rsidR="00E54830">
        <w:t xml:space="preserve">s </w:t>
      </w:r>
      <w:r w:rsidR="0077518B">
        <w:t xml:space="preserve">radiocommunications </w:t>
      </w:r>
      <w:r w:rsidR="00E54830">
        <w:t>licence</w:t>
      </w:r>
      <w:r w:rsidR="00E54830" w:rsidRPr="00FA68E9">
        <w:t xml:space="preserve">. </w:t>
      </w:r>
      <w:r w:rsidR="00DC6979">
        <w:t>A similar arrangement is in place in the U</w:t>
      </w:r>
      <w:r w:rsidR="00D56C3C">
        <w:t xml:space="preserve">nited </w:t>
      </w:r>
      <w:r w:rsidR="00DC6979">
        <w:t>K</w:t>
      </w:r>
      <w:r w:rsidR="00D56C3C">
        <w:t>ingdom</w:t>
      </w:r>
      <w:r w:rsidR="004946A6">
        <w:t xml:space="preserve"> (UK)</w:t>
      </w:r>
      <w:r w:rsidR="00DC6979">
        <w:t xml:space="preserve">. </w:t>
      </w:r>
      <w:r w:rsidR="00E54830" w:rsidRPr="00FA68E9">
        <w:t xml:space="preserve">However, these </w:t>
      </w:r>
      <w:r w:rsidR="00DC6979">
        <w:t>carrier</w:t>
      </w:r>
      <w:r w:rsidR="00E54830" w:rsidRPr="00FA68E9">
        <w:t xml:space="preserve">-approved devices are more expensive to obtain and not marketed as visibly as </w:t>
      </w:r>
      <w:r w:rsidR="00D56C3C">
        <w:t>other</w:t>
      </w:r>
      <w:r w:rsidR="00E54830" w:rsidRPr="00FA68E9">
        <w:t xml:space="preserve"> devices. </w:t>
      </w:r>
      <w:r w:rsidR="0077518B">
        <w:t xml:space="preserve"> </w:t>
      </w:r>
    </w:p>
    <w:p w14:paraId="6C6441F4" w14:textId="6FE49DDB" w:rsidR="00EB7A69" w:rsidRDefault="00EB7A69" w:rsidP="00062700">
      <w:pPr>
        <w:pStyle w:val="Heading3"/>
      </w:pPr>
      <w:r w:rsidRPr="00C553CD">
        <w:t>Options and challenges in disrupting supply chains</w:t>
      </w:r>
    </w:p>
    <w:p w14:paraId="4D0457D2" w14:textId="1B396C38" w:rsidR="006E2A37" w:rsidRDefault="00D46847" w:rsidP="003622BC">
      <w:pPr>
        <w:pStyle w:val="Paragraph"/>
      </w:pPr>
      <w:r>
        <w:t>The</w:t>
      </w:r>
      <w:r w:rsidR="00D56C3C">
        <w:t xml:space="preserve"> definition of </w:t>
      </w:r>
      <w:r w:rsidR="00D56C3C" w:rsidRPr="0038701C">
        <w:t xml:space="preserve">supply </w:t>
      </w:r>
      <w:r>
        <w:t>in s</w:t>
      </w:r>
      <w:r w:rsidRPr="006E2A37">
        <w:t>ubsection 301(1)</w:t>
      </w:r>
      <w:r>
        <w:t xml:space="preserve"> of the Act</w:t>
      </w:r>
      <w:r w:rsidRPr="006E2A37">
        <w:t xml:space="preserve"> </w:t>
      </w:r>
      <w:r w:rsidR="00D56C3C" w:rsidRPr="0038701C">
        <w:t>d</w:t>
      </w:r>
      <w:r w:rsidR="00D56C3C">
        <w:t>oes</w:t>
      </w:r>
      <w:r w:rsidR="00D56C3C" w:rsidRPr="0038701C">
        <w:t xml:space="preserve"> not extend to distribution</w:t>
      </w:r>
      <w:r>
        <w:t>. This means</w:t>
      </w:r>
      <w:r w:rsidR="00D56C3C">
        <w:t xml:space="preserve"> </w:t>
      </w:r>
      <w:r>
        <w:t xml:space="preserve">we have </w:t>
      </w:r>
      <w:r w:rsidR="00D56C3C">
        <w:t xml:space="preserve">limited actions available to </w:t>
      </w:r>
      <w:r>
        <w:t xml:space="preserve">us to </w:t>
      </w:r>
      <w:r w:rsidR="002D3AD1">
        <w:t xml:space="preserve">address businesses using drop shipping or </w:t>
      </w:r>
      <w:r w:rsidR="006E2A37" w:rsidRPr="006E2A37">
        <w:t xml:space="preserve">mail forwarding </w:t>
      </w:r>
      <w:r w:rsidR="002D3AD1">
        <w:t>business models</w:t>
      </w:r>
      <w:r>
        <w:t>,</w:t>
      </w:r>
      <w:r w:rsidR="002D3AD1">
        <w:t xml:space="preserve"> as they</w:t>
      </w:r>
      <w:r w:rsidR="006E2A37" w:rsidRPr="006E2A37">
        <w:t xml:space="preserve"> </w:t>
      </w:r>
      <w:r w:rsidR="002D3AD1">
        <w:t>may</w:t>
      </w:r>
      <w:r w:rsidR="006E2A37" w:rsidRPr="006E2A37">
        <w:t xml:space="preserve"> not themselves </w:t>
      </w:r>
      <w:r w:rsidR="002D3AD1">
        <w:t xml:space="preserve">be </w:t>
      </w:r>
      <w:r w:rsidR="005A214B">
        <w:t xml:space="preserve">technically </w:t>
      </w:r>
      <w:r w:rsidR="006E2A37" w:rsidRPr="006E2A37">
        <w:t xml:space="preserve">in the </w:t>
      </w:r>
      <w:r>
        <w:t>‘</w:t>
      </w:r>
      <w:r w:rsidR="006E2A37" w:rsidRPr="006E2A37">
        <w:t>business of supplying radiocommunications devices</w:t>
      </w:r>
      <w:r>
        <w:t>’</w:t>
      </w:r>
      <w:r w:rsidR="00252B63">
        <w:t>.</w:t>
      </w:r>
      <w:r w:rsidR="00052FB6">
        <w:rPr>
          <w:rStyle w:val="FootnoteReference"/>
        </w:rPr>
        <w:footnoteReference w:id="6"/>
      </w:r>
    </w:p>
    <w:p w14:paraId="799E1E55" w14:textId="2AC57288" w:rsidR="00D12E46" w:rsidRPr="000F5260" w:rsidRDefault="00EA7A99" w:rsidP="00D12E46">
      <w:pPr>
        <w:pStyle w:val="Paragraph"/>
      </w:pPr>
      <w:r>
        <w:t xml:space="preserve">The ACMA’s complaints data indicates that </w:t>
      </w:r>
      <w:r w:rsidR="00285BB1">
        <w:t>most</w:t>
      </w:r>
      <w:r w:rsidR="00E1662B">
        <w:t xml:space="preserve"> complaints </w:t>
      </w:r>
      <w:r w:rsidR="006655E4">
        <w:t xml:space="preserve">about the </w:t>
      </w:r>
      <w:r w:rsidR="00E1662B">
        <w:t xml:space="preserve">sale of unlicensed mobile repeaters are </w:t>
      </w:r>
      <w:r w:rsidR="006655E4">
        <w:t>in relation to</w:t>
      </w:r>
      <w:r w:rsidR="00E1662B">
        <w:t xml:space="preserve"> online sellers. </w:t>
      </w:r>
      <w:r w:rsidR="0013032A">
        <w:t>As a result</w:t>
      </w:r>
      <w:r w:rsidR="00D46847">
        <w:t>,</w:t>
      </w:r>
      <w:r w:rsidR="0013032A">
        <w:t xml:space="preserve"> </w:t>
      </w:r>
      <w:r w:rsidR="00103BA1">
        <w:t>the focus of our investigations ha</w:t>
      </w:r>
      <w:r w:rsidR="0015498A">
        <w:t>s</w:t>
      </w:r>
      <w:r w:rsidR="00103BA1">
        <w:t xml:space="preserve"> been into disrupting online supply chains. </w:t>
      </w:r>
    </w:p>
    <w:p w14:paraId="6414F7ED" w14:textId="6CD2084B" w:rsidR="0095302C" w:rsidRDefault="0095302C" w:rsidP="009239A7">
      <w:pPr>
        <w:pStyle w:val="Paragraph"/>
      </w:pPr>
      <w:r w:rsidRPr="005466B3">
        <w:rPr>
          <w:color w:val="000000"/>
        </w:rPr>
        <w:t>Overseas sellers</w:t>
      </w:r>
      <w:r w:rsidRPr="00E55C9E">
        <w:t xml:space="preserve"> </w:t>
      </w:r>
      <w:r w:rsidR="0077518B">
        <w:t>use</w:t>
      </w:r>
      <w:r w:rsidRPr="00E55C9E">
        <w:t xml:space="preserve"> search engine</w:t>
      </w:r>
      <w:r w:rsidR="00DD414E">
        <w:t>-</w:t>
      </w:r>
      <w:r w:rsidRPr="00E55C9E">
        <w:t>advertised marketing</w:t>
      </w:r>
      <w:r w:rsidR="0077518B">
        <w:t>,</w:t>
      </w:r>
      <w:r w:rsidRPr="00E55C9E">
        <w:t xml:space="preserve"> such as Google </w:t>
      </w:r>
      <w:r w:rsidR="001900EE" w:rsidRPr="00E55C9E">
        <w:t>AdWords</w:t>
      </w:r>
      <w:r w:rsidRPr="00E55C9E">
        <w:t xml:space="preserve">, to sell </w:t>
      </w:r>
      <w:r w:rsidR="004F5F5E">
        <w:t>unlicensed</w:t>
      </w:r>
      <w:r w:rsidRPr="00E55C9E">
        <w:t xml:space="preserve"> mobile repeaters along with, in some cases, sophisticated websites which make false claims about the legality of these products. </w:t>
      </w:r>
      <w:r w:rsidR="009150B8">
        <w:t xml:space="preserve">There also appears to be growing use of social media platforms such as Facebook </w:t>
      </w:r>
      <w:r w:rsidR="00DD414E">
        <w:t>M</w:t>
      </w:r>
      <w:r w:rsidR="009150B8">
        <w:t>arketplace</w:t>
      </w:r>
      <w:r w:rsidR="00E6299B">
        <w:t xml:space="preserve"> and closed groups</w:t>
      </w:r>
      <w:r w:rsidR="0077518B">
        <w:t xml:space="preserve"> to market these devices</w:t>
      </w:r>
      <w:r w:rsidR="002A1A06">
        <w:t xml:space="preserve">. </w:t>
      </w:r>
    </w:p>
    <w:p w14:paraId="1E3118D9" w14:textId="4FF398DD" w:rsidR="000F5260" w:rsidRDefault="00DD414E" w:rsidP="000F5260">
      <w:pPr>
        <w:pStyle w:val="Paragraph"/>
      </w:pPr>
      <w:r>
        <w:t xml:space="preserve">Our </w:t>
      </w:r>
      <w:r w:rsidR="000F5260">
        <w:t xml:space="preserve">engagement with other regulators suggests that this is a common issue </w:t>
      </w:r>
      <w:r>
        <w:t xml:space="preserve">they </w:t>
      </w:r>
      <w:r w:rsidR="000F5260">
        <w:t xml:space="preserve">face </w:t>
      </w:r>
      <w:r>
        <w:t xml:space="preserve">for </w:t>
      </w:r>
      <w:r w:rsidR="000F5260">
        <w:t>unauthorised radiocommunications devices generally, not just unlicensed mobile repeaters.</w:t>
      </w:r>
    </w:p>
    <w:p w14:paraId="2DA7DFC0" w14:textId="65806EF5" w:rsidR="00454E82" w:rsidRDefault="001D0C4D" w:rsidP="00454E82">
      <w:pPr>
        <w:spacing w:before="240" w:after="80"/>
        <w:rPr>
          <w:rFonts w:cs="Arial"/>
          <w:szCs w:val="20"/>
        </w:rPr>
      </w:pPr>
      <w:r>
        <w:rPr>
          <w:rFonts w:cs="Arial"/>
          <w:szCs w:val="20"/>
        </w:rPr>
        <w:t>The</w:t>
      </w:r>
      <w:r w:rsidR="00454E82">
        <w:rPr>
          <w:rFonts w:cs="Arial"/>
          <w:szCs w:val="20"/>
        </w:rPr>
        <w:t xml:space="preserve"> online market </w:t>
      </w:r>
      <w:r>
        <w:rPr>
          <w:rFonts w:cs="Arial"/>
          <w:szCs w:val="20"/>
        </w:rPr>
        <w:t>presents a range of</w:t>
      </w:r>
      <w:r w:rsidR="00454E82">
        <w:rPr>
          <w:rFonts w:cs="Arial"/>
          <w:szCs w:val="20"/>
        </w:rPr>
        <w:t xml:space="preserve"> </w:t>
      </w:r>
      <w:r>
        <w:rPr>
          <w:rFonts w:cs="Arial"/>
          <w:szCs w:val="20"/>
        </w:rPr>
        <w:t>challenges for regulators</w:t>
      </w:r>
      <w:r w:rsidR="00890699">
        <w:rPr>
          <w:rFonts w:cs="Arial"/>
          <w:szCs w:val="20"/>
        </w:rPr>
        <w:t xml:space="preserve"> in disrupting the </w:t>
      </w:r>
      <w:r w:rsidR="00D61AAE">
        <w:rPr>
          <w:rFonts w:cs="Arial"/>
          <w:szCs w:val="20"/>
        </w:rPr>
        <w:t>supply chain</w:t>
      </w:r>
      <w:r w:rsidR="00DD414E">
        <w:rPr>
          <w:rFonts w:cs="Arial"/>
          <w:szCs w:val="20"/>
        </w:rPr>
        <w:t>,</w:t>
      </w:r>
      <w:r w:rsidR="00D61AAE">
        <w:rPr>
          <w:rFonts w:cs="Arial"/>
          <w:szCs w:val="20"/>
        </w:rPr>
        <w:t xml:space="preserve"> as shown in Figure </w:t>
      </w:r>
      <w:r w:rsidR="00DD414E">
        <w:rPr>
          <w:rFonts w:cs="Arial"/>
          <w:szCs w:val="20"/>
        </w:rPr>
        <w:t>2</w:t>
      </w:r>
      <w:r w:rsidR="00BF0A4E">
        <w:rPr>
          <w:rFonts w:cs="Arial"/>
          <w:szCs w:val="20"/>
        </w:rPr>
        <w:t>.</w:t>
      </w:r>
    </w:p>
    <w:p w14:paraId="06A80320" w14:textId="62525BB4" w:rsidR="00AA7B30" w:rsidRPr="00AA7B30" w:rsidRDefault="00AA7B30" w:rsidP="00F83861">
      <w:pPr>
        <w:pStyle w:val="Figureheading"/>
      </w:pPr>
      <w:r>
        <w:rPr>
          <w:shd w:val="clear" w:color="auto" w:fill="FFFFFF"/>
        </w:rPr>
        <w:lastRenderedPageBreak/>
        <w:t xml:space="preserve"> Challenges to disrupt </w:t>
      </w:r>
      <w:r w:rsidR="00C03741">
        <w:rPr>
          <w:shd w:val="clear" w:color="auto" w:fill="FFFFFF"/>
        </w:rPr>
        <w:t>supply chain</w:t>
      </w:r>
    </w:p>
    <w:p w14:paraId="5014DC2C" w14:textId="5A8F982B" w:rsidR="00AA7B30" w:rsidRDefault="00AA7B30" w:rsidP="00C553CD">
      <w:pPr>
        <w:spacing w:before="240" w:after="80"/>
        <w:rPr>
          <w:rFonts w:cs="Arial"/>
          <w:szCs w:val="20"/>
        </w:rPr>
      </w:pPr>
      <w:r>
        <w:rPr>
          <w:rFonts w:cs="Arial"/>
          <w:noProof/>
          <w:szCs w:val="20"/>
        </w:rPr>
        <w:drawing>
          <wp:inline distT="0" distB="0" distL="0" distR="0" wp14:anchorId="51CD7CF1" wp14:editId="0481B86F">
            <wp:extent cx="4871085" cy="1743075"/>
            <wp:effectExtent l="0" t="0" r="24765" b="28575"/>
            <wp:docPr id="32" name="Diagram 32" descr="Challenges to disrupt supply chain: lack of competition; price disincentives; scale of online markets; limited regulatory powe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72A7A737" w14:textId="2D399B17" w:rsidR="00EB7A69" w:rsidRPr="00EB7A69" w:rsidRDefault="00EB7A69" w:rsidP="00062700">
      <w:pPr>
        <w:pStyle w:val="Bulletlevel1"/>
        <w:spacing w:before="240"/>
      </w:pPr>
      <w:r w:rsidRPr="00620852">
        <w:rPr>
          <w:b/>
          <w:bCs/>
        </w:rPr>
        <w:t xml:space="preserve">Lack of competition </w:t>
      </w:r>
      <w:r w:rsidR="00D61AAE" w:rsidRPr="00620852">
        <w:rPr>
          <w:b/>
          <w:bCs/>
        </w:rPr>
        <w:t>in</w:t>
      </w:r>
      <w:r w:rsidRPr="00620852">
        <w:rPr>
          <w:b/>
          <w:bCs/>
        </w:rPr>
        <w:t xml:space="preserve"> the supply of authorised repeaters</w:t>
      </w:r>
      <w:r w:rsidRPr="00EB7A69">
        <w:t xml:space="preserve"> – in Australia there is only one licenced supplier of repeaters</w:t>
      </w:r>
      <w:r w:rsidR="00C148B5">
        <w:t xml:space="preserve">. </w:t>
      </w:r>
      <w:r w:rsidR="00C148B5" w:rsidRPr="00C148B5">
        <w:t>Our research showed that mobile repeater markets</w:t>
      </w:r>
      <w:r w:rsidR="00D56C3C">
        <w:t>,</w:t>
      </w:r>
      <w:r w:rsidR="00C148B5" w:rsidRPr="00C148B5">
        <w:t xml:space="preserve"> such as the U</w:t>
      </w:r>
      <w:r w:rsidR="00D56C3C">
        <w:t xml:space="preserve">nited </w:t>
      </w:r>
      <w:r w:rsidR="00C148B5" w:rsidRPr="000C4FEF">
        <w:t>S</w:t>
      </w:r>
      <w:r w:rsidR="00D56C3C" w:rsidRPr="009A6D83">
        <w:t>tates</w:t>
      </w:r>
      <w:r w:rsidR="00D56C3C">
        <w:t xml:space="preserve"> (US),</w:t>
      </w:r>
      <w:r w:rsidR="00C148B5" w:rsidRPr="00C148B5">
        <w:t xml:space="preserve"> which has several manufacturers of repeaters</w:t>
      </w:r>
      <w:r w:rsidR="00D56C3C">
        <w:t>,</w:t>
      </w:r>
      <w:r w:rsidR="00C148B5" w:rsidRPr="00C148B5">
        <w:t xml:space="preserve"> enjoyed significantly lower prices than markets with no competition, such as Australia and the UK. Authorised mobile repeaters in the US start from around </w:t>
      </w:r>
      <w:r w:rsidR="003851F1">
        <w:t>US</w:t>
      </w:r>
      <w:r w:rsidR="00C148B5" w:rsidRPr="00C148B5">
        <w:t>$249</w:t>
      </w:r>
      <w:r w:rsidR="003851F1">
        <w:t>,</w:t>
      </w:r>
      <w:r w:rsidR="00C148B5" w:rsidRPr="00C148B5">
        <w:t xml:space="preserve"> while authorised mobile repeaters in Australia and the UK start from around </w:t>
      </w:r>
      <w:r w:rsidR="003851F1">
        <w:t>A</w:t>
      </w:r>
      <w:r w:rsidR="00C148B5" w:rsidRPr="00C148B5">
        <w:t>$900.</w:t>
      </w:r>
    </w:p>
    <w:p w14:paraId="24C6ECB5" w14:textId="7ACB008F" w:rsidR="00EB7A69" w:rsidRPr="00EB7A69" w:rsidRDefault="00EB7A69" w:rsidP="00AC3696">
      <w:pPr>
        <w:pStyle w:val="Bulletlevel1"/>
      </w:pPr>
      <w:r w:rsidRPr="00620852">
        <w:rPr>
          <w:b/>
          <w:bCs/>
        </w:rPr>
        <w:t>Price disincentives</w:t>
      </w:r>
      <w:r w:rsidRPr="00EB7A69">
        <w:t xml:space="preserve"> – the cost of authorised repeaters compared to </w:t>
      </w:r>
      <w:r w:rsidR="004F5F5E">
        <w:t>unlicensed</w:t>
      </w:r>
      <w:r w:rsidRPr="00EB7A69">
        <w:t xml:space="preserve"> repeaters is significant, and </w:t>
      </w:r>
      <w:r w:rsidR="004F5F5E">
        <w:t>unlicensed</w:t>
      </w:r>
      <w:r w:rsidRPr="00EB7A69">
        <w:t xml:space="preserve"> repeaters can be 10 times cheaper than authorised products</w:t>
      </w:r>
      <w:r w:rsidR="00394A74">
        <w:rPr>
          <w:szCs w:val="20"/>
        </w:rPr>
        <w:t xml:space="preserve"> and generally </w:t>
      </w:r>
      <w:r w:rsidR="00394A74" w:rsidRPr="000C4FEF">
        <w:t>look</w:t>
      </w:r>
      <w:r w:rsidR="00394A74">
        <w:rPr>
          <w:szCs w:val="20"/>
        </w:rPr>
        <w:t xml:space="preserve"> like legitimate products. </w:t>
      </w:r>
    </w:p>
    <w:p w14:paraId="60EC8944" w14:textId="4EFD6D1F" w:rsidR="00B97774" w:rsidRPr="00525536" w:rsidRDefault="00B97774" w:rsidP="00AC3696">
      <w:pPr>
        <w:pStyle w:val="Bulletlevel1"/>
        <w:rPr>
          <w:szCs w:val="20"/>
        </w:rPr>
      </w:pPr>
      <w:r w:rsidRPr="00620852">
        <w:rPr>
          <w:b/>
          <w:bCs/>
        </w:rPr>
        <w:t>Scale of online markets</w:t>
      </w:r>
      <w:r>
        <w:t xml:space="preserve"> – the online market for goods and equipment is </w:t>
      </w:r>
      <w:r w:rsidR="00ED7765">
        <w:t>global</w:t>
      </w:r>
      <w:r>
        <w:t>,</w:t>
      </w:r>
      <w:r w:rsidR="00ED7765">
        <w:t xml:space="preserve"> with high volumes of sellers and products</w:t>
      </w:r>
      <w:r w:rsidR="00D070F7">
        <w:t>. M</w:t>
      </w:r>
      <w:r w:rsidRPr="000C4FEF">
        <w:t>onitoring</w:t>
      </w:r>
      <w:r>
        <w:t xml:space="preserve"> of platforms and individual advertisers is resource intensive</w:t>
      </w:r>
      <w:r w:rsidR="00D1244F">
        <w:t>.</w:t>
      </w:r>
    </w:p>
    <w:p w14:paraId="69C2FD42" w14:textId="7BDBC20D" w:rsidR="00525536" w:rsidRPr="004C53F7" w:rsidRDefault="0015498A" w:rsidP="00AC3696">
      <w:pPr>
        <w:pStyle w:val="Bulletlevel1last"/>
      </w:pPr>
      <w:r>
        <w:rPr>
          <w:b/>
          <w:bCs/>
        </w:rPr>
        <w:t xml:space="preserve">Limited regulatory power </w:t>
      </w:r>
      <w:r w:rsidR="00525536" w:rsidRPr="0015498A">
        <w:t xml:space="preserve">– </w:t>
      </w:r>
      <w:r w:rsidR="00525536" w:rsidRPr="00EB7A69">
        <w:t xml:space="preserve">the ACMA </w:t>
      </w:r>
      <w:r w:rsidR="001B21C3">
        <w:t xml:space="preserve">has limited </w:t>
      </w:r>
      <w:r w:rsidR="00525536">
        <w:t>powers to compel online platforms to remove ad</w:t>
      </w:r>
      <w:r>
        <w:t>vertisement</w:t>
      </w:r>
      <w:r w:rsidR="00525536">
        <w:t xml:space="preserve">s for </w:t>
      </w:r>
      <w:r w:rsidR="004F5F5E">
        <w:t>unlicensed</w:t>
      </w:r>
      <w:r w:rsidR="00525536">
        <w:t xml:space="preserve"> repeaters</w:t>
      </w:r>
      <w:r>
        <w:t xml:space="preserve"> or to </w:t>
      </w:r>
      <w:r w:rsidRPr="00EB7A69">
        <w:t xml:space="preserve">prevent the sale of </w:t>
      </w:r>
      <w:r>
        <w:t>unlicensed</w:t>
      </w:r>
      <w:r w:rsidRPr="00EB7A69">
        <w:t xml:space="preserve"> repeaters hosted on overseas websites</w:t>
      </w:r>
      <w:r w:rsidR="00525536">
        <w:t xml:space="preserve">. </w:t>
      </w:r>
      <w:r>
        <w:t>While these powers have changed recently, those changes had not taken effect during the course of this compliance program</w:t>
      </w:r>
      <w:r w:rsidR="00D56C3C">
        <w:t>.</w:t>
      </w:r>
    </w:p>
    <w:p w14:paraId="661A428D" w14:textId="094C8A76" w:rsidR="0032705C" w:rsidRDefault="00B97774" w:rsidP="00AC3696">
      <w:pPr>
        <w:pStyle w:val="Paragraph"/>
      </w:pPr>
      <w:r>
        <w:t xml:space="preserve">Our research suggests the main </w:t>
      </w:r>
      <w:r w:rsidR="00B72D43">
        <w:t>drivers for</w:t>
      </w:r>
      <w:r>
        <w:t xml:space="preserve"> </w:t>
      </w:r>
      <w:r w:rsidR="0015498A">
        <w:t>the choice to</w:t>
      </w:r>
      <w:r>
        <w:t xml:space="preserve"> purchase </w:t>
      </w:r>
      <w:r w:rsidR="004F5F5E">
        <w:t>unlicensed</w:t>
      </w:r>
      <w:r>
        <w:t xml:space="preserve"> mobile repeaters </w:t>
      </w:r>
      <w:r w:rsidR="0015498A">
        <w:t>are</w:t>
      </w:r>
      <w:r>
        <w:t xml:space="preserve"> related to price and convenience.</w:t>
      </w:r>
      <w:r>
        <w:rPr>
          <w:rStyle w:val="FootnoteReference"/>
          <w:szCs w:val="20"/>
        </w:rPr>
        <w:footnoteReference w:id="7"/>
      </w:r>
      <w:r>
        <w:t xml:space="preserve"> </w:t>
      </w:r>
      <w:r w:rsidR="004F5F5E">
        <w:t>Unlicensed</w:t>
      </w:r>
      <w:r w:rsidR="008C45DE" w:rsidRPr="008C45DE">
        <w:t xml:space="preserve"> mobile repeaters are easy to purchase, are widely available and often contain positive customer reviews</w:t>
      </w:r>
      <w:r>
        <w:t xml:space="preserve">. </w:t>
      </w:r>
    </w:p>
    <w:p w14:paraId="6D5AF2C2" w14:textId="65153744" w:rsidR="00B97774" w:rsidRDefault="0032705C" w:rsidP="00AC3696">
      <w:pPr>
        <w:pStyle w:val="Paragraph"/>
      </w:pPr>
      <w:r>
        <w:t>T</w:t>
      </w:r>
      <w:r w:rsidR="00B97774">
        <w:t>here is limited information available for Australian consumers on where to purchase authorised mobile repeaters</w:t>
      </w:r>
      <w:r>
        <w:t>.</w:t>
      </w:r>
      <w:r w:rsidR="00B97774">
        <w:rPr>
          <w:rStyle w:val="FootnoteReference"/>
          <w:szCs w:val="20"/>
        </w:rPr>
        <w:footnoteReference w:id="8"/>
      </w:r>
      <w:r w:rsidR="00B97774">
        <w:t xml:space="preserve"> This may make it confusing for consumers when </w:t>
      </w:r>
      <w:r w:rsidR="0015498A">
        <w:t xml:space="preserve">making decisions about </w:t>
      </w:r>
      <w:r w:rsidR="00B97774">
        <w:t xml:space="preserve">purchasing mobile repeaters. </w:t>
      </w:r>
    </w:p>
    <w:p w14:paraId="3605F2EE" w14:textId="0E9E2279" w:rsidR="00463D4E" w:rsidRPr="004D192A" w:rsidRDefault="00463D4E" w:rsidP="00AC3696">
      <w:pPr>
        <w:pStyle w:val="Heading3"/>
      </w:pPr>
      <w:r w:rsidRPr="000C4FEF">
        <w:t xml:space="preserve">International </w:t>
      </w:r>
      <w:r w:rsidRPr="009A6D83">
        <w:t>regulatory approaches</w:t>
      </w:r>
      <w:r w:rsidR="00C87004" w:rsidRPr="004D192A">
        <w:t xml:space="preserve"> </w:t>
      </w:r>
    </w:p>
    <w:p w14:paraId="033D959D" w14:textId="77777777" w:rsidR="005E276B" w:rsidRDefault="008A38DB" w:rsidP="00FE58B0">
      <w:pPr>
        <w:pStyle w:val="Paragraph"/>
      </w:pPr>
      <w:r w:rsidRPr="00574337">
        <w:t xml:space="preserve">International regulators are deploying regulatory and non-regulatory strategies to address the problems associated with </w:t>
      </w:r>
      <w:r w:rsidR="004F5F5E">
        <w:t>unlicensed</w:t>
      </w:r>
      <w:r w:rsidRPr="00574337">
        <w:t xml:space="preserve"> mobile phone repeaters. </w:t>
      </w:r>
    </w:p>
    <w:p w14:paraId="05184414" w14:textId="113AE976" w:rsidR="005E276B" w:rsidRDefault="008A38DB" w:rsidP="001C682A">
      <w:pPr>
        <w:pStyle w:val="Paragraph"/>
      </w:pPr>
      <w:r w:rsidRPr="00574337">
        <w:t xml:space="preserve">Some regulators are working with online platforms to interrupt </w:t>
      </w:r>
      <w:r w:rsidR="00DD5865" w:rsidRPr="00574337">
        <w:t>supply</w:t>
      </w:r>
      <w:r w:rsidR="00DD5865">
        <w:t xml:space="preserve"> and</w:t>
      </w:r>
      <w:r w:rsidRPr="00574337">
        <w:t xml:space="preserve"> </w:t>
      </w:r>
      <w:r w:rsidR="005E276B">
        <w:t xml:space="preserve">are </w:t>
      </w:r>
      <w:r w:rsidRPr="00574337">
        <w:t xml:space="preserve">trialling the use of AI and computer vision to identify illegal products. </w:t>
      </w:r>
      <w:r>
        <w:t xml:space="preserve">Others are </w:t>
      </w:r>
      <w:r w:rsidR="00206346" w:rsidRPr="00574337">
        <w:t>undertaking</w:t>
      </w:r>
      <w:r w:rsidRPr="00574337">
        <w:t xml:space="preserve"> </w:t>
      </w:r>
      <w:r>
        <w:lastRenderedPageBreak/>
        <w:t>significant</w:t>
      </w:r>
      <w:r w:rsidRPr="00574337">
        <w:t xml:space="preserve"> </w:t>
      </w:r>
      <w:r>
        <w:t xml:space="preserve">nationwide </w:t>
      </w:r>
      <w:r w:rsidRPr="00574337">
        <w:t>compliance program</w:t>
      </w:r>
      <w:r>
        <w:t>s</w:t>
      </w:r>
      <w:r w:rsidRPr="00574337">
        <w:t xml:space="preserve"> to identify and remove harmful illegal </w:t>
      </w:r>
      <w:r w:rsidR="006F7DA4">
        <w:t xml:space="preserve">mobile </w:t>
      </w:r>
      <w:r w:rsidRPr="00574337">
        <w:t>repeaters.</w:t>
      </w:r>
      <w:r w:rsidR="00543829">
        <w:t xml:space="preserve"> </w:t>
      </w:r>
    </w:p>
    <w:p w14:paraId="3EC2A021" w14:textId="6EEBEF68" w:rsidR="008A38DB" w:rsidRPr="005F4425" w:rsidRDefault="00543829" w:rsidP="00AC3696">
      <w:pPr>
        <w:pStyle w:val="Paragraph"/>
      </w:pPr>
      <w:r>
        <w:t>Our engagement with international regulators provided some key insights</w:t>
      </w:r>
      <w:r w:rsidR="003B4144">
        <w:t xml:space="preserve">, including that the scale of the issue in other jurisdictions is much larger, with </w:t>
      </w:r>
      <w:r w:rsidR="00E73B90">
        <w:t xml:space="preserve">other regulators receiving </w:t>
      </w:r>
      <w:r w:rsidR="005E276B">
        <w:t xml:space="preserve">more </w:t>
      </w:r>
      <w:r w:rsidR="00CE6A04">
        <w:t xml:space="preserve">complaints about interference caused by unlicensed mobile repeaters </w:t>
      </w:r>
      <w:r w:rsidR="00686790">
        <w:t xml:space="preserve">than </w:t>
      </w:r>
      <w:r w:rsidR="005E276B">
        <w:t>we do</w:t>
      </w:r>
      <w:r w:rsidR="00686790">
        <w:t xml:space="preserve">. </w:t>
      </w:r>
    </w:p>
    <w:p w14:paraId="1A59C539" w14:textId="6C4C5799" w:rsidR="00C87004" w:rsidRPr="00C553CD" w:rsidRDefault="00617458" w:rsidP="005466B3">
      <w:pPr>
        <w:pStyle w:val="Heading2"/>
      </w:pPr>
      <w:bookmarkStart w:id="16" w:name="_Toc77062338"/>
      <w:r>
        <w:t xml:space="preserve">Our </w:t>
      </w:r>
      <w:r w:rsidR="005E276B">
        <w:t>l</w:t>
      </w:r>
      <w:r>
        <w:t>earnings</w:t>
      </w:r>
      <w:bookmarkEnd w:id="16"/>
    </w:p>
    <w:p w14:paraId="0E2DAA3F" w14:textId="47C97B4C" w:rsidR="00C87004" w:rsidRDefault="00C87004" w:rsidP="00C553CD">
      <w:pPr>
        <w:spacing w:before="240" w:after="80"/>
        <w:rPr>
          <w:rFonts w:cs="Arial"/>
        </w:rPr>
      </w:pPr>
      <w:r w:rsidRPr="00C87004">
        <w:rPr>
          <w:rFonts w:cs="Arial"/>
        </w:rPr>
        <w:t xml:space="preserve">From our </w:t>
      </w:r>
      <w:r w:rsidRPr="00C87004">
        <w:t>analysis</w:t>
      </w:r>
      <w:r w:rsidRPr="00C87004">
        <w:rPr>
          <w:rFonts w:cs="Arial"/>
        </w:rPr>
        <w:t xml:space="preserve"> of international regulatory approaches, the following key themes have emerged: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6"/>
        <w:gridCol w:w="6465"/>
      </w:tblGrid>
      <w:tr w:rsidR="005E276B" w14:paraId="77AE32BB" w14:textId="77777777" w:rsidTr="00AC3696">
        <w:tc>
          <w:tcPr>
            <w:tcW w:w="988" w:type="dxa"/>
          </w:tcPr>
          <w:p w14:paraId="3E01C94A" w14:textId="03697435" w:rsidR="005E276B" w:rsidRDefault="005E276B" w:rsidP="00AC3696">
            <w:pPr>
              <w:spacing w:after="0"/>
              <w:rPr>
                <w:rFonts w:cs="Arial"/>
              </w:rPr>
            </w:pPr>
            <w:r>
              <w:rPr>
                <w:noProof/>
              </w:rPr>
              <w:drawing>
                <wp:inline distT="0" distB="0" distL="0" distR="0" wp14:anchorId="1C0A384B" wp14:editId="13EC9C94">
                  <wp:extent cx="621102" cy="621102"/>
                  <wp:effectExtent l="0" t="0" r="7620" b="0"/>
                  <wp:docPr id="8" name="Graphic 8" descr="Interne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Graphic 36" descr="Internet outline"/>
                          <pic:cNvPicPr/>
                        </pic:nvPicPr>
                        <pic:blipFill>
                          <a:blip r:embed="rId32">
                            <a:extLst>
                              <a:ext uri="{96DAC541-7B7A-43D3-8B79-37D633B846F1}">
                                <asvg:svgBlip xmlns:asvg="http://schemas.microsoft.com/office/drawing/2016/SVG/main" r:embed="rId33"/>
                              </a:ext>
                            </a:extLst>
                          </a:blip>
                          <a:stretch>
                            <a:fillRect/>
                          </a:stretch>
                        </pic:blipFill>
                        <pic:spPr>
                          <a:xfrm>
                            <a:off x="0" y="0"/>
                            <a:ext cx="621102" cy="621102"/>
                          </a:xfrm>
                          <a:prstGeom prst="rect">
                            <a:avLst/>
                          </a:prstGeom>
                        </pic:spPr>
                      </pic:pic>
                    </a:graphicData>
                  </a:graphic>
                </wp:inline>
              </w:drawing>
            </w:r>
          </w:p>
        </w:tc>
        <w:tc>
          <w:tcPr>
            <w:tcW w:w="6673" w:type="dxa"/>
          </w:tcPr>
          <w:p w14:paraId="6593F1C0" w14:textId="5983C03D" w:rsidR="005E276B" w:rsidRDefault="005E276B" w:rsidP="00AC3696">
            <w:pPr>
              <w:pStyle w:val="Paragraph"/>
            </w:pPr>
            <w:r w:rsidRPr="00C87004">
              <w:rPr>
                <w:b/>
                <w:bCs/>
              </w:rPr>
              <w:t xml:space="preserve">Online platforms are where most </w:t>
            </w:r>
            <w:r>
              <w:rPr>
                <w:b/>
                <w:bCs/>
              </w:rPr>
              <w:t>unlicensed</w:t>
            </w:r>
            <w:r w:rsidRPr="00C87004">
              <w:rPr>
                <w:b/>
                <w:bCs/>
              </w:rPr>
              <w:t xml:space="preserve"> mobile repeaters are being sold: </w:t>
            </w:r>
            <w:r>
              <w:t>Unlicensed</w:t>
            </w:r>
            <w:r w:rsidRPr="00C87004">
              <w:t xml:space="preserve"> mobile repeaters are widely sold across multiple online platforms targeting consumers in all countries we analysed. Most regulators we examined have written to the main online platforms asking them to remove </w:t>
            </w:r>
            <w:r>
              <w:t>unlicensed</w:t>
            </w:r>
            <w:r w:rsidRPr="00C87004">
              <w:t xml:space="preserve"> devices. While online platforms have generally been responsive to requests, </w:t>
            </w:r>
            <w:r>
              <w:t>unlicensed</w:t>
            </w:r>
            <w:r w:rsidRPr="00C87004">
              <w:t xml:space="preserve"> mobile repeaters are still easily available across multiple online platforms. </w:t>
            </w:r>
          </w:p>
        </w:tc>
      </w:tr>
      <w:tr w:rsidR="005E276B" w14:paraId="2250C341" w14:textId="77777777" w:rsidTr="00AC3696">
        <w:tc>
          <w:tcPr>
            <w:tcW w:w="988" w:type="dxa"/>
          </w:tcPr>
          <w:p w14:paraId="70DD23EC" w14:textId="2E47A5E3" w:rsidR="005E276B" w:rsidRDefault="005E276B" w:rsidP="00AC3696">
            <w:pPr>
              <w:spacing w:after="0"/>
              <w:rPr>
                <w:rFonts w:cs="Arial"/>
              </w:rPr>
            </w:pPr>
            <w:r>
              <w:rPr>
                <w:b/>
                <w:bCs/>
                <w:noProof/>
              </w:rPr>
              <w:drawing>
                <wp:inline distT="0" distB="0" distL="0" distR="0" wp14:anchorId="0DB3CD82" wp14:editId="741D9D7F">
                  <wp:extent cx="595222" cy="595222"/>
                  <wp:effectExtent l="0" t="0" r="0" b="0"/>
                  <wp:docPr id="10" name="Graphic 10" descr="Artificial Intelligenc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Graphic 37" descr="Artificial Intelligence outline"/>
                          <pic:cNvPicPr/>
                        </pic:nvPicPr>
                        <pic:blipFill>
                          <a:blip r:embed="rId34">
                            <a:extLst>
                              <a:ext uri="{96DAC541-7B7A-43D3-8B79-37D633B846F1}">
                                <asvg:svgBlip xmlns:asvg="http://schemas.microsoft.com/office/drawing/2016/SVG/main" r:embed="rId35"/>
                              </a:ext>
                            </a:extLst>
                          </a:blip>
                          <a:stretch>
                            <a:fillRect/>
                          </a:stretch>
                        </pic:blipFill>
                        <pic:spPr>
                          <a:xfrm>
                            <a:off x="0" y="0"/>
                            <a:ext cx="599534" cy="599534"/>
                          </a:xfrm>
                          <a:prstGeom prst="rect">
                            <a:avLst/>
                          </a:prstGeom>
                        </pic:spPr>
                      </pic:pic>
                    </a:graphicData>
                  </a:graphic>
                </wp:inline>
              </w:drawing>
            </w:r>
          </w:p>
        </w:tc>
        <w:tc>
          <w:tcPr>
            <w:tcW w:w="6673" w:type="dxa"/>
          </w:tcPr>
          <w:p w14:paraId="6EB7F577" w14:textId="0C31620C" w:rsidR="005E276B" w:rsidRDefault="005E276B" w:rsidP="00AC3696">
            <w:pPr>
              <w:pStyle w:val="Paragraph"/>
            </w:pPr>
            <w:r w:rsidRPr="00C87004">
              <w:rPr>
                <w:b/>
                <w:bCs/>
              </w:rPr>
              <w:t xml:space="preserve">Emerging technologies show promise in streamlining compliance work: </w:t>
            </w:r>
            <w:r w:rsidRPr="00C87004">
              <w:t xml:space="preserve">AI tools, such as </w:t>
            </w:r>
            <w:r>
              <w:t>machine learning (ML)</w:t>
            </w:r>
            <w:r w:rsidRPr="00C87004">
              <w:t xml:space="preserve"> and computer vision technology is being tested in Denmark and the United Kingdom to develop algorithms to automatically detect non-complaint radio equipment</w:t>
            </w:r>
            <w:r>
              <w:t>,</w:t>
            </w:r>
            <w:r w:rsidRPr="00C87004">
              <w:t xml:space="preserve"> including jammers and mobile repeaters. Analysis from Ofcom indicates they have tested a</w:t>
            </w:r>
            <w:r w:rsidR="00055B3D">
              <w:t>n</w:t>
            </w:r>
            <w:r w:rsidRPr="00C87004">
              <w:t xml:space="preserve"> ML algorithm which has achieved a</w:t>
            </w:r>
            <w:r>
              <w:t xml:space="preserve"> high</w:t>
            </w:r>
            <w:r w:rsidRPr="00C87004">
              <w:t xml:space="preserve"> success rate in accurately classifying non-complaint devices. </w:t>
            </w:r>
            <w:r w:rsidR="00055B3D">
              <w:t>We are</w:t>
            </w:r>
            <w:r>
              <w:t xml:space="preserve"> holding </w:t>
            </w:r>
            <w:r w:rsidRPr="00C87004">
              <w:t>further discussions with Ofcom on this work</w:t>
            </w:r>
            <w:r w:rsidR="00055B3D">
              <w:t>,</w:t>
            </w:r>
            <w:r w:rsidRPr="00C87004">
              <w:t xml:space="preserve"> including analys</w:t>
            </w:r>
            <w:r w:rsidR="00055B3D">
              <w:t>ing</w:t>
            </w:r>
            <w:r w:rsidRPr="00C87004">
              <w:t xml:space="preserve"> whether this or a similar tool could be deployed in Australia. </w:t>
            </w:r>
          </w:p>
        </w:tc>
      </w:tr>
      <w:tr w:rsidR="005E276B" w14:paraId="3CBB59C0" w14:textId="77777777" w:rsidTr="00AC3696">
        <w:tc>
          <w:tcPr>
            <w:tcW w:w="988" w:type="dxa"/>
          </w:tcPr>
          <w:p w14:paraId="0F5F532F" w14:textId="3BF30F33" w:rsidR="005E276B" w:rsidRDefault="005E276B" w:rsidP="00AC3696">
            <w:pPr>
              <w:spacing w:after="0"/>
              <w:rPr>
                <w:rFonts w:cs="Arial"/>
              </w:rPr>
            </w:pPr>
            <w:r>
              <w:rPr>
                <w:b/>
                <w:bCs/>
                <w:noProof/>
              </w:rPr>
              <w:drawing>
                <wp:inline distT="0" distB="0" distL="0" distR="0" wp14:anchorId="769AE1C7" wp14:editId="7028D243">
                  <wp:extent cx="534838" cy="534838"/>
                  <wp:effectExtent l="0" t="0" r="0" b="0"/>
                  <wp:docPr id="11" name="Graphic 11" descr="Handshak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Graphic 38" descr="Handshake outline"/>
                          <pic:cNvPicPr/>
                        </pic:nvPicPr>
                        <pic:blipFill>
                          <a:blip r:embed="rId36">
                            <a:extLst>
                              <a:ext uri="{96DAC541-7B7A-43D3-8B79-37D633B846F1}">
                                <asvg:svgBlip xmlns:asvg="http://schemas.microsoft.com/office/drawing/2016/SVG/main" r:embed="rId37"/>
                              </a:ext>
                            </a:extLst>
                          </a:blip>
                          <a:stretch>
                            <a:fillRect/>
                          </a:stretch>
                        </pic:blipFill>
                        <pic:spPr>
                          <a:xfrm>
                            <a:off x="0" y="0"/>
                            <a:ext cx="537795" cy="537795"/>
                          </a:xfrm>
                          <a:prstGeom prst="rect">
                            <a:avLst/>
                          </a:prstGeom>
                        </pic:spPr>
                      </pic:pic>
                    </a:graphicData>
                  </a:graphic>
                </wp:inline>
              </w:drawing>
            </w:r>
          </w:p>
        </w:tc>
        <w:tc>
          <w:tcPr>
            <w:tcW w:w="6673" w:type="dxa"/>
          </w:tcPr>
          <w:p w14:paraId="5706D8E3" w14:textId="59296A27" w:rsidR="005E276B" w:rsidRDefault="005E276B" w:rsidP="00AC3696">
            <w:pPr>
              <w:pStyle w:val="Paragraph"/>
            </w:pPr>
            <w:r w:rsidRPr="00C87004">
              <w:rPr>
                <w:b/>
                <w:bCs/>
              </w:rPr>
              <w:t xml:space="preserve">Effective relationships with </w:t>
            </w:r>
            <w:r>
              <w:rPr>
                <w:b/>
                <w:bCs/>
              </w:rPr>
              <w:t>carriers</w:t>
            </w:r>
            <w:r w:rsidRPr="00C87004">
              <w:rPr>
                <w:b/>
                <w:bCs/>
              </w:rPr>
              <w:t xml:space="preserve"> are needed to mitigate the risks associated with </w:t>
            </w:r>
            <w:r>
              <w:rPr>
                <w:b/>
                <w:bCs/>
              </w:rPr>
              <w:t>unlicensed</w:t>
            </w:r>
            <w:r w:rsidRPr="00C87004">
              <w:rPr>
                <w:b/>
                <w:bCs/>
              </w:rPr>
              <w:t xml:space="preserve"> mobile repeaters: </w:t>
            </w:r>
            <w:r w:rsidRPr="00C87004">
              <w:t xml:space="preserve">Mitigating the risks to networks posed by </w:t>
            </w:r>
            <w:r>
              <w:t>unlicensed</w:t>
            </w:r>
            <w:r w:rsidRPr="00C87004">
              <w:t xml:space="preserve"> mobile repeaters requires strong and effective stakeholder relationships across the supply chain. However, as the manufacturers of </w:t>
            </w:r>
            <w:r>
              <w:t>unlicensed</w:t>
            </w:r>
            <w:r w:rsidRPr="00C87004">
              <w:t xml:space="preserve"> mobile repeaters are primarily based </w:t>
            </w:r>
            <w:r>
              <w:t>overseas</w:t>
            </w:r>
            <w:r w:rsidRPr="00C87004">
              <w:t xml:space="preserve">, there are limited options to tackle the problem at the source. From our observations, regulators </w:t>
            </w:r>
            <w:r w:rsidR="006E3566">
              <w:t>that</w:t>
            </w:r>
            <w:r w:rsidRPr="00C87004">
              <w:t xml:space="preserve"> worked closely with </w:t>
            </w:r>
            <w:r>
              <w:t>carriers</w:t>
            </w:r>
            <w:r w:rsidRPr="00C87004">
              <w:t xml:space="preserve"> were more effective in reducing interference risks. Further, jurisdictions </w:t>
            </w:r>
            <w:r w:rsidR="006E3566">
              <w:t>that</w:t>
            </w:r>
            <w:r w:rsidRPr="00C87004">
              <w:t xml:space="preserve"> developed coordinated strategies with </w:t>
            </w:r>
            <w:r>
              <w:t xml:space="preserve">carriers </w:t>
            </w:r>
            <w:r w:rsidRPr="00C87004">
              <w:t xml:space="preserve">were the most effective. </w:t>
            </w:r>
          </w:p>
        </w:tc>
      </w:tr>
      <w:tr w:rsidR="005E276B" w14:paraId="43434487" w14:textId="77777777" w:rsidTr="00AC3696">
        <w:tc>
          <w:tcPr>
            <w:tcW w:w="988" w:type="dxa"/>
          </w:tcPr>
          <w:p w14:paraId="7A6EFA0E" w14:textId="5341DD07" w:rsidR="005E276B" w:rsidRDefault="005E276B" w:rsidP="00AC3696">
            <w:pPr>
              <w:spacing w:after="0"/>
              <w:rPr>
                <w:rFonts w:cs="Arial"/>
              </w:rPr>
            </w:pPr>
            <w:r>
              <w:rPr>
                <w:b/>
                <w:bCs/>
                <w:noProof/>
              </w:rPr>
              <w:drawing>
                <wp:inline distT="0" distB="0" distL="0" distR="0" wp14:anchorId="20C928F1" wp14:editId="4BF0538C">
                  <wp:extent cx="543464" cy="543464"/>
                  <wp:effectExtent l="0" t="0" r="0" b="9525"/>
                  <wp:docPr id="12" name="Graphic 12" descr="Question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Graphic 39" descr="Questions outline"/>
                          <pic:cNvPicPr/>
                        </pic:nvPicPr>
                        <pic:blipFill>
                          <a:blip r:embed="rId38">
                            <a:extLst>
                              <a:ext uri="{96DAC541-7B7A-43D3-8B79-37D633B846F1}">
                                <asvg:svgBlip xmlns:asvg="http://schemas.microsoft.com/office/drawing/2016/SVG/main" r:embed="rId39"/>
                              </a:ext>
                            </a:extLst>
                          </a:blip>
                          <a:stretch>
                            <a:fillRect/>
                          </a:stretch>
                        </pic:blipFill>
                        <pic:spPr>
                          <a:xfrm>
                            <a:off x="0" y="0"/>
                            <a:ext cx="548451" cy="548451"/>
                          </a:xfrm>
                          <a:prstGeom prst="rect">
                            <a:avLst/>
                          </a:prstGeom>
                        </pic:spPr>
                      </pic:pic>
                    </a:graphicData>
                  </a:graphic>
                </wp:inline>
              </w:drawing>
            </w:r>
          </w:p>
        </w:tc>
        <w:tc>
          <w:tcPr>
            <w:tcW w:w="6673" w:type="dxa"/>
          </w:tcPr>
          <w:p w14:paraId="0E7BED17" w14:textId="3101058B" w:rsidR="005E276B" w:rsidRDefault="005E276B" w:rsidP="00AC3696">
            <w:pPr>
              <w:pStyle w:val="Paragraph"/>
            </w:pPr>
            <w:r w:rsidRPr="00C87004">
              <w:rPr>
                <w:b/>
                <w:bCs/>
              </w:rPr>
              <w:t xml:space="preserve">Simple tools to check and register devices </w:t>
            </w:r>
            <w:r>
              <w:rPr>
                <w:b/>
                <w:bCs/>
              </w:rPr>
              <w:t>are</w:t>
            </w:r>
            <w:r w:rsidRPr="00C87004">
              <w:rPr>
                <w:b/>
                <w:bCs/>
              </w:rPr>
              <w:t xml:space="preserve"> effective, along with consumer education campaigns: </w:t>
            </w:r>
            <w:r w:rsidRPr="00C87004">
              <w:t xml:space="preserve">Providing consumers with simple, easy to use information is an effective way to reduce the risks associated with </w:t>
            </w:r>
            <w:r>
              <w:t>unlicensed</w:t>
            </w:r>
            <w:r w:rsidRPr="00C87004">
              <w:t xml:space="preserve"> mobile repeaters. Regulators we examined adopted various approaches. For example, </w:t>
            </w:r>
            <w:r>
              <w:t xml:space="preserve">the </w:t>
            </w:r>
            <w:r w:rsidRPr="00C87004">
              <w:t>Com</w:t>
            </w:r>
            <w:r>
              <w:t xml:space="preserve">mission for Communications </w:t>
            </w:r>
            <w:r w:rsidRPr="00C87004">
              <w:t>Reg</w:t>
            </w:r>
            <w:r>
              <w:t xml:space="preserve">ulation (ComReg) </w:t>
            </w:r>
            <w:r w:rsidR="006E3566">
              <w:t xml:space="preserve">in </w:t>
            </w:r>
            <w:r>
              <w:t>Ireland</w:t>
            </w:r>
            <w:r w:rsidRPr="00C87004">
              <w:t xml:space="preserve"> designed consumer infographics which are easy to understand, while </w:t>
            </w:r>
            <w:r>
              <w:t xml:space="preserve">the Federal Communications Commission (FCC) </w:t>
            </w:r>
            <w:r w:rsidR="006E3566">
              <w:t xml:space="preserve">in the </w:t>
            </w:r>
            <w:r>
              <w:t xml:space="preserve">United States </w:t>
            </w:r>
            <w:r w:rsidRPr="00C87004">
              <w:t xml:space="preserve">includes clear consumer information and tools for consumers to check if a device is legitimate. The FCC’s information is augmented by clear consumer information on supplier websites and most American </w:t>
            </w:r>
            <w:r>
              <w:t>mobile network operator</w:t>
            </w:r>
            <w:r w:rsidRPr="00C87004">
              <w:t xml:space="preserve"> websites. </w:t>
            </w:r>
          </w:p>
        </w:tc>
      </w:tr>
    </w:tbl>
    <w:p w14:paraId="11E06E32" w14:textId="1F82E86F" w:rsidR="005466B3" w:rsidRDefault="002C5626" w:rsidP="006D657A">
      <w:pPr>
        <w:pStyle w:val="Heading2"/>
      </w:pPr>
      <w:bookmarkStart w:id="17" w:name="_Toc77062339"/>
      <w:r>
        <w:lastRenderedPageBreak/>
        <w:t>Outcomes</w:t>
      </w:r>
      <w:bookmarkEnd w:id="17"/>
    </w:p>
    <w:p w14:paraId="332E8F42" w14:textId="3E604367" w:rsidR="00F4637E" w:rsidRPr="00F4637E" w:rsidRDefault="00352395" w:rsidP="00AC3696">
      <w:pPr>
        <w:pStyle w:val="Paragraphbeforelist"/>
      </w:pPr>
      <w:r>
        <w:t xml:space="preserve">Drawing on our research findings and </w:t>
      </w:r>
      <w:r w:rsidR="006A07C4">
        <w:t xml:space="preserve">the experiences of international </w:t>
      </w:r>
      <w:r w:rsidR="00343C0F">
        <w:t>regulators</w:t>
      </w:r>
      <w:r w:rsidR="000C4FEF">
        <w:t>,</w:t>
      </w:r>
      <w:r w:rsidR="006A07C4">
        <w:t xml:space="preserve"> there are a range of actions </w:t>
      </w:r>
      <w:r w:rsidR="000C4FEF">
        <w:t xml:space="preserve">we </w:t>
      </w:r>
      <w:r w:rsidR="00350566">
        <w:t xml:space="preserve">intend to explore further </w:t>
      </w:r>
      <w:r w:rsidR="002629C8">
        <w:t>in terms of their effectiveness in</w:t>
      </w:r>
      <w:r w:rsidR="00E342B6">
        <w:t xml:space="preserve"> disrupting the supply chain for sale and distribution of </w:t>
      </w:r>
      <w:r w:rsidR="004F5F5E">
        <w:t>unlicensed</w:t>
      </w:r>
      <w:r w:rsidR="00E342B6">
        <w:t xml:space="preserve"> mobile </w:t>
      </w:r>
      <w:r w:rsidR="00A27A73">
        <w:t>repeaters</w:t>
      </w:r>
      <w:r w:rsidR="002629C8">
        <w:t xml:space="preserve"> in Australia:</w:t>
      </w:r>
    </w:p>
    <w:p w14:paraId="4C68C169" w14:textId="77EFDA79" w:rsidR="00421E05" w:rsidRDefault="00BE7491" w:rsidP="005A6263">
      <w:pPr>
        <w:pStyle w:val="Bulletlevel1"/>
      </w:pPr>
      <w:r w:rsidRPr="00AC3696">
        <w:t xml:space="preserve">International </w:t>
      </w:r>
      <w:r w:rsidR="000C4FEF" w:rsidRPr="00AC3696">
        <w:t>c</w:t>
      </w:r>
      <w:r w:rsidR="001F42B2" w:rsidRPr="00AC3696">
        <w:t>oo</w:t>
      </w:r>
      <w:r w:rsidRPr="00AC3696">
        <w:t xml:space="preserve">rdination </w:t>
      </w:r>
      <w:r w:rsidR="006D657A" w:rsidRPr="00AC3696">
        <w:t>with other regulators</w:t>
      </w:r>
      <w:r w:rsidR="000C4FEF">
        <w:t xml:space="preserve"> – i</w:t>
      </w:r>
      <w:r w:rsidR="00976907" w:rsidRPr="00BE7491">
        <w:t xml:space="preserve">n discussions with international regulators it was noted that </w:t>
      </w:r>
      <w:r w:rsidR="00CC53B4" w:rsidRPr="00DF764F">
        <w:t xml:space="preserve">there </w:t>
      </w:r>
      <w:r w:rsidRPr="00BE7491">
        <w:t xml:space="preserve">is scope for coordination of information and assistance. </w:t>
      </w:r>
      <w:r w:rsidR="000C4FEF">
        <w:t xml:space="preserve">We </w:t>
      </w:r>
      <w:r w:rsidR="0015498A">
        <w:t>will participate in</w:t>
      </w:r>
      <w:r w:rsidRPr="00BE7491">
        <w:t xml:space="preserve"> cooperat</w:t>
      </w:r>
      <w:r w:rsidR="0015498A">
        <w:t>iv</w:t>
      </w:r>
      <w:r w:rsidRPr="00BE7491">
        <w:t>e</w:t>
      </w:r>
      <w:r w:rsidR="0015498A">
        <w:t xml:space="preserve"> efforts to</w:t>
      </w:r>
      <w:r w:rsidR="00421E05">
        <w:t xml:space="preserve"> </w:t>
      </w:r>
      <w:r w:rsidRPr="00BE7491">
        <w:t>remov</w:t>
      </w:r>
      <w:r w:rsidR="0015498A">
        <w:t>e</w:t>
      </w:r>
      <w:r w:rsidRPr="00BE7491">
        <w:t xml:space="preserve"> illegal mobile repeaters for sale </w:t>
      </w:r>
      <w:r w:rsidR="0015498A">
        <w:t>by</w:t>
      </w:r>
      <w:r w:rsidR="00CC53B4" w:rsidRPr="00BE7491">
        <w:t xml:space="preserve"> online suppliers who are operating in multiple markets. Joint requests </w:t>
      </w:r>
      <w:r w:rsidR="00F6728A" w:rsidRPr="00BE7491">
        <w:t xml:space="preserve">may </w:t>
      </w:r>
      <w:r w:rsidR="006D657A" w:rsidRPr="00BE7491">
        <w:t xml:space="preserve">have more impact in persuading online platforms to </w:t>
      </w:r>
      <w:r w:rsidR="00CC53B4" w:rsidRPr="00BE7491">
        <w:t xml:space="preserve">take </w:t>
      </w:r>
      <w:r w:rsidR="00A8633F" w:rsidRPr="00BE7491">
        <w:t>more decisive action</w:t>
      </w:r>
      <w:r w:rsidR="000C4FEF">
        <w:t>,</w:t>
      </w:r>
      <w:r w:rsidR="00A8633F" w:rsidRPr="00BE7491">
        <w:t xml:space="preserve"> such as banning online suppliers of</w:t>
      </w:r>
      <w:r w:rsidR="006D657A" w:rsidRPr="00BE7491">
        <w:t xml:space="preserve"> </w:t>
      </w:r>
      <w:r w:rsidR="004F5F5E" w:rsidRPr="00BE7491">
        <w:t>unlicensed</w:t>
      </w:r>
      <w:r w:rsidR="006D657A" w:rsidRPr="00DF764F">
        <w:t xml:space="preserve"> mobile repeaters</w:t>
      </w:r>
      <w:r w:rsidR="00A8633F" w:rsidRPr="00BE7491">
        <w:t xml:space="preserve"> from their platforms</w:t>
      </w:r>
      <w:r w:rsidR="006D657A" w:rsidRPr="00BE7491">
        <w:t xml:space="preserve">. </w:t>
      </w:r>
    </w:p>
    <w:p w14:paraId="05BD073E" w14:textId="7B0D417C" w:rsidR="00421E05" w:rsidRPr="008C486A" w:rsidRDefault="00BE7491" w:rsidP="009A6D83">
      <w:pPr>
        <w:pStyle w:val="Bulletlevel1"/>
      </w:pPr>
      <w:r w:rsidRPr="009A6D83">
        <w:t xml:space="preserve">A number of other regulators are trialling the use of more automated tools </w:t>
      </w:r>
      <w:r w:rsidR="008C486A" w:rsidRPr="008C486A">
        <w:t xml:space="preserve">to </w:t>
      </w:r>
      <w:r w:rsidRPr="008C486A">
        <w:t xml:space="preserve">detect potential unlicensed mobile repeater online listings. Similar technology could also be applied </w:t>
      </w:r>
      <w:r w:rsidR="008C486A">
        <w:t xml:space="preserve">to </w:t>
      </w:r>
      <w:r w:rsidRPr="009A6D83">
        <w:t>detect</w:t>
      </w:r>
      <w:r w:rsidRPr="008C486A">
        <w:t xml:space="preserve"> prohibited devices being sold online.</w:t>
      </w:r>
      <w:r w:rsidR="008C486A">
        <w:t xml:space="preserve"> We </w:t>
      </w:r>
      <w:r w:rsidRPr="009A6D83">
        <w:t xml:space="preserve">will </w:t>
      </w:r>
      <w:r w:rsidRPr="008C486A">
        <w:t>investiga</w:t>
      </w:r>
      <w:r w:rsidR="008C486A">
        <w:t>te</w:t>
      </w:r>
      <w:r w:rsidRPr="009A6D83">
        <w:t xml:space="preserve"> </w:t>
      </w:r>
      <w:r w:rsidRPr="008C486A">
        <w:t xml:space="preserve">AI and computer vision tools being trialled in Denmark and the United Kingdom to identify jammers and repeaters. While this work is generally described by regulators as being </w:t>
      </w:r>
      <w:r w:rsidR="0015498A" w:rsidRPr="008C486A">
        <w:t>in early development</w:t>
      </w:r>
      <w:r w:rsidRPr="008C486A">
        <w:t xml:space="preserve">, these tools could support compliance and investigation work in the future and provide further quantitative evidence on the scale of the problem. </w:t>
      </w:r>
    </w:p>
    <w:p w14:paraId="3B97397C" w14:textId="4E6DC799" w:rsidR="00BE7491" w:rsidRPr="00BE7491" w:rsidRDefault="00BE7491" w:rsidP="005A6263">
      <w:pPr>
        <w:pStyle w:val="Bulletlevel1"/>
      </w:pPr>
      <w:r w:rsidRPr="00BE7491">
        <w:t>We also recognise the challenge to disrupt supply chains online</w:t>
      </w:r>
      <w:r w:rsidR="008C486A">
        <w:t>,</w:t>
      </w:r>
      <w:r w:rsidRPr="00BE7491">
        <w:t xml:space="preserve"> especially when all stages of the supply chain occur outside of Australia. This continuing work will also inform </w:t>
      </w:r>
      <w:r w:rsidR="008C486A">
        <w:t xml:space="preserve">our </w:t>
      </w:r>
      <w:r w:rsidRPr="00BE7491">
        <w:t xml:space="preserve">regulatory approach towards other prohibited devices. </w:t>
      </w:r>
    </w:p>
    <w:p w14:paraId="16398E4E" w14:textId="4D318A24" w:rsidR="00711858" w:rsidRDefault="00300A73" w:rsidP="009242F3">
      <w:pPr>
        <w:pStyle w:val="Bulletlevel1"/>
      </w:pPr>
      <w:r w:rsidRPr="00AC3696">
        <w:t>Develop</w:t>
      </w:r>
      <w:r w:rsidR="00EE1766">
        <w:t>ing</w:t>
      </w:r>
      <w:r w:rsidRPr="00AC3696">
        <w:t xml:space="preserve"> compliance strategies </w:t>
      </w:r>
      <w:r w:rsidR="004E38B9" w:rsidRPr="00AC3696">
        <w:t>in co-operation</w:t>
      </w:r>
      <w:r w:rsidRPr="00AC3696">
        <w:t xml:space="preserve"> with online platforms</w:t>
      </w:r>
      <w:r>
        <w:t xml:space="preserve"> </w:t>
      </w:r>
      <w:r w:rsidR="00EE1766">
        <w:t xml:space="preserve">– we </w:t>
      </w:r>
      <w:r w:rsidR="00945A82" w:rsidRPr="009242F3">
        <w:t xml:space="preserve">will </w:t>
      </w:r>
      <w:r w:rsidR="00945A82" w:rsidRPr="00711858">
        <w:t xml:space="preserve">work with online platforms on strategies to prevent the sale of </w:t>
      </w:r>
      <w:r w:rsidR="004F5F5E">
        <w:t>unlicensed</w:t>
      </w:r>
      <w:r w:rsidR="00945A82" w:rsidRPr="00711858">
        <w:t xml:space="preserve"> </w:t>
      </w:r>
      <w:r w:rsidR="005405EF">
        <w:t>mobile repeaters</w:t>
      </w:r>
      <w:r w:rsidR="00945A82" w:rsidRPr="00711858">
        <w:t xml:space="preserve"> within Australia. </w:t>
      </w:r>
      <w:r w:rsidR="00A27A73">
        <w:t>Particularly as</w:t>
      </w:r>
      <w:r w:rsidR="00711858">
        <w:t xml:space="preserve"> new avenues have emerged for the sale of these devices through social media platforms.</w:t>
      </w:r>
    </w:p>
    <w:p w14:paraId="6C9B9C10" w14:textId="77777777" w:rsidR="00A313CE" w:rsidRDefault="00A313CE" w:rsidP="00A313CE">
      <w:pPr>
        <w:spacing w:before="240" w:after="80"/>
        <w:rPr>
          <w:rFonts w:cs="Arial"/>
          <w:szCs w:val="20"/>
        </w:rPr>
      </w:pPr>
    </w:p>
    <w:p w14:paraId="306B6622" w14:textId="2339F5A1" w:rsidR="005466B3" w:rsidRPr="005466B3" w:rsidRDefault="005466B3" w:rsidP="005466B3"/>
    <w:p w14:paraId="79D057F7" w14:textId="5C12E02A" w:rsidR="005466B3" w:rsidRPr="005466B3" w:rsidRDefault="005466B3" w:rsidP="005466B3">
      <w:pPr>
        <w:tabs>
          <w:tab w:val="left" w:pos="2520"/>
        </w:tabs>
      </w:pPr>
    </w:p>
    <w:p w14:paraId="29CD9EEB" w14:textId="0174ED44" w:rsidR="00480B1F" w:rsidRDefault="00421E05" w:rsidP="00480B1F">
      <w:pPr>
        <w:pStyle w:val="Heading1"/>
      </w:pPr>
      <w:bookmarkStart w:id="18" w:name="_Toc77062340"/>
      <w:r>
        <w:lastRenderedPageBreak/>
        <w:t>New regulatory powers</w:t>
      </w:r>
      <w:bookmarkEnd w:id="18"/>
    </w:p>
    <w:p w14:paraId="73C87C3E" w14:textId="56415945" w:rsidR="0053459C" w:rsidRPr="0053459C" w:rsidRDefault="0053459C" w:rsidP="00062700">
      <w:pPr>
        <w:pStyle w:val="Heading2"/>
      </w:pPr>
      <w:bookmarkStart w:id="19" w:name="_Toc77062341"/>
      <w:r w:rsidRPr="005466B3">
        <w:t>Review of current regulatory interventions</w:t>
      </w:r>
      <w:bookmarkEnd w:id="19"/>
    </w:p>
    <w:p w14:paraId="06803629" w14:textId="008D5A8D" w:rsidR="0027354B" w:rsidRDefault="001E4622" w:rsidP="00062700">
      <w:pPr>
        <w:pStyle w:val="Paragraph"/>
      </w:pPr>
      <w:r w:rsidRPr="00E55C9E">
        <w:t xml:space="preserve">Current legislation appears to have been effective in reducing the supply of </w:t>
      </w:r>
      <w:r w:rsidR="004F5F5E">
        <w:t>unlicensed</w:t>
      </w:r>
      <w:r w:rsidRPr="00E55C9E">
        <w:t xml:space="preserve"> mobile repeaters within Australia. However, </w:t>
      </w:r>
      <w:r w:rsidR="00421E05">
        <w:t xml:space="preserve">the Act offered limited powers to address </w:t>
      </w:r>
      <w:r w:rsidRPr="00E55C9E">
        <w:t xml:space="preserve"> the supply of </w:t>
      </w:r>
      <w:r w:rsidR="004F5F5E">
        <w:t>unlicensed</w:t>
      </w:r>
      <w:r w:rsidRPr="00E55C9E">
        <w:t xml:space="preserve"> mobile phone repeaters from overseas manufacturers into Australia. </w:t>
      </w:r>
    </w:p>
    <w:p w14:paraId="50A9CB0B" w14:textId="49D79409" w:rsidR="001E4622" w:rsidRPr="00E55C9E" w:rsidRDefault="00C2793B" w:rsidP="005466B3">
      <w:pPr>
        <w:spacing w:before="240" w:after="80"/>
        <w:rPr>
          <w:rFonts w:cs="Arial"/>
          <w:szCs w:val="20"/>
        </w:rPr>
      </w:pPr>
      <w:r>
        <w:rPr>
          <w:rFonts w:cs="Arial"/>
          <w:szCs w:val="20"/>
        </w:rPr>
        <w:t xml:space="preserve">Our </w:t>
      </w:r>
      <w:r w:rsidR="001E4622" w:rsidRPr="00E55C9E">
        <w:rPr>
          <w:rFonts w:cs="Arial"/>
          <w:szCs w:val="20"/>
        </w:rPr>
        <w:t xml:space="preserve">research suggests that the main source of </w:t>
      </w:r>
      <w:r w:rsidR="004F5F5E">
        <w:rPr>
          <w:rFonts w:cs="Arial"/>
          <w:szCs w:val="20"/>
        </w:rPr>
        <w:t>unlicensed</w:t>
      </w:r>
      <w:r w:rsidR="001E4622" w:rsidRPr="00E55C9E">
        <w:rPr>
          <w:rFonts w:cs="Arial"/>
          <w:szCs w:val="20"/>
        </w:rPr>
        <w:t xml:space="preserve"> mobile repeaters </w:t>
      </w:r>
      <w:r w:rsidR="0027354B">
        <w:rPr>
          <w:rFonts w:cs="Arial"/>
          <w:szCs w:val="20"/>
        </w:rPr>
        <w:t xml:space="preserve">is </w:t>
      </w:r>
      <w:r w:rsidR="001E4622" w:rsidRPr="00E55C9E">
        <w:rPr>
          <w:rFonts w:cs="Arial"/>
          <w:szCs w:val="20"/>
        </w:rPr>
        <w:t xml:space="preserve">from </w:t>
      </w:r>
      <w:r w:rsidR="00DA62C8">
        <w:rPr>
          <w:rFonts w:cs="Arial"/>
          <w:szCs w:val="20"/>
        </w:rPr>
        <w:t>overseas</w:t>
      </w:r>
      <w:r w:rsidR="001E4622" w:rsidRPr="00E55C9E">
        <w:rPr>
          <w:rFonts w:cs="Arial"/>
          <w:szCs w:val="20"/>
        </w:rPr>
        <w:t xml:space="preserve">, with domestic and overseas sellers using </w:t>
      </w:r>
      <w:r w:rsidR="001E4622" w:rsidRPr="0053459C">
        <w:rPr>
          <w:rFonts w:cs="Arial"/>
          <w:szCs w:val="20"/>
        </w:rPr>
        <w:t xml:space="preserve">online platforms such as eBay to sell </w:t>
      </w:r>
      <w:r w:rsidR="004F5F5E">
        <w:rPr>
          <w:rFonts w:cs="Arial"/>
          <w:szCs w:val="20"/>
        </w:rPr>
        <w:t>unlicensed</w:t>
      </w:r>
      <w:r w:rsidR="001E4622" w:rsidRPr="0053459C">
        <w:rPr>
          <w:rFonts w:cs="Arial"/>
          <w:szCs w:val="20"/>
        </w:rPr>
        <w:t xml:space="preserve"> mobi</w:t>
      </w:r>
      <w:r w:rsidR="001E4622" w:rsidRPr="00AA005F">
        <w:rPr>
          <w:rFonts w:cs="Arial"/>
          <w:szCs w:val="20"/>
        </w:rPr>
        <w:t xml:space="preserve">le repeaters to individual buyers. </w:t>
      </w:r>
    </w:p>
    <w:p w14:paraId="1CDF3AA4" w14:textId="512F9117" w:rsidR="001E4622" w:rsidRPr="00E55C9E" w:rsidRDefault="001E4622" w:rsidP="005466B3">
      <w:pPr>
        <w:spacing w:before="240" w:after="80"/>
        <w:rPr>
          <w:rFonts w:cs="Arial"/>
          <w:szCs w:val="20"/>
        </w:rPr>
      </w:pPr>
      <w:r w:rsidRPr="00E55C9E">
        <w:rPr>
          <w:rFonts w:cs="Arial"/>
          <w:szCs w:val="20"/>
        </w:rPr>
        <w:t xml:space="preserve">The ACMA has </w:t>
      </w:r>
      <w:r w:rsidR="00580A34">
        <w:rPr>
          <w:rFonts w:cs="Arial"/>
          <w:szCs w:val="20"/>
        </w:rPr>
        <w:t xml:space="preserve">previously established arrangements with </w:t>
      </w:r>
      <w:r w:rsidR="005F0CCD">
        <w:rPr>
          <w:rFonts w:cs="Arial"/>
          <w:szCs w:val="20"/>
        </w:rPr>
        <w:t>other</w:t>
      </w:r>
      <w:r w:rsidR="00580A34">
        <w:rPr>
          <w:rFonts w:cs="Arial"/>
          <w:szCs w:val="20"/>
        </w:rPr>
        <w:t xml:space="preserve"> domestic regulators </w:t>
      </w:r>
      <w:r w:rsidRPr="00E55C9E">
        <w:rPr>
          <w:rFonts w:cs="Arial"/>
          <w:szCs w:val="20"/>
        </w:rPr>
        <w:t xml:space="preserve">to reduce the supply of </w:t>
      </w:r>
      <w:r w:rsidR="004F5F5E">
        <w:rPr>
          <w:rFonts w:cs="Arial"/>
          <w:szCs w:val="20"/>
        </w:rPr>
        <w:t>unlicensed</w:t>
      </w:r>
      <w:r w:rsidRPr="00E55C9E">
        <w:rPr>
          <w:rFonts w:cs="Arial"/>
          <w:szCs w:val="20"/>
        </w:rPr>
        <w:t xml:space="preserve"> mobile repeaters. </w:t>
      </w:r>
      <w:r w:rsidR="0027354B">
        <w:rPr>
          <w:rFonts w:cs="Arial"/>
          <w:szCs w:val="20"/>
        </w:rPr>
        <w:t xml:space="preserve">We </w:t>
      </w:r>
      <w:r w:rsidRPr="00E55C9E">
        <w:rPr>
          <w:rFonts w:cs="Arial"/>
          <w:szCs w:val="20"/>
        </w:rPr>
        <w:t>ha</w:t>
      </w:r>
      <w:r w:rsidR="0027354B">
        <w:rPr>
          <w:rFonts w:cs="Arial"/>
          <w:szCs w:val="20"/>
        </w:rPr>
        <w:t>ve</w:t>
      </w:r>
      <w:r w:rsidRPr="00E55C9E">
        <w:rPr>
          <w:rFonts w:cs="Arial"/>
          <w:szCs w:val="20"/>
        </w:rPr>
        <w:t xml:space="preserve"> worked with the Department of Home Affairs to prevent the importation of </w:t>
      </w:r>
      <w:r w:rsidR="004F5F5E">
        <w:rPr>
          <w:rFonts w:cs="Arial"/>
          <w:szCs w:val="20"/>
        </w:rPr>
        <w:t>unlicensed</w:t>
      </w:r>
      <w:r w:rsidRPr="00E55C9E">
        <w:rPr>
          <w:rFonts w:cs="Arial"/>
          <w:szCs w:val="20"/>
        </w:rPr>
        <w:t xml:space="preserve"> mobile repeaters</w:t>
      </w:r>
      <w:r w:rsidR="0027354B">
        <w:rPr>
          <w:rFonts w:cs="Arial"/>
          <w:szCs w:val="20"/>
        </w:rPr>
        <w:t>. H</w:t>
      </w:r>
      <w:r w:rsidRPr="00E55C9E">
        <w:rPr>
          <w:rFonts w:cs="Arial"/>
          <w:szCs w:val="20"/>
        </w:rPr>
        <w:t xml:space="preserve">owever, these </w:t>
      </w:r>
      <w:r w:rsidR="0027354B">
        <w:rPr>
          <w:rFonts w:cs="Arial"/>
          <w:szCs w:val="20"/>
        </w:rPr>
        <w:t xml:space="preserve">devices </w:t>
      </w:r>
      <w:r w:rsidRPr="00E55C9E">
        <w:rPr>
          <w:rFonts w:cs="Arial"/>
          <w:szCs w:val="20"/>
        </w:rPr>
        <w:t>can be difficult to detect by customs</w:t>
      </w:r>
      <w:r w:rsidR="0027354B">
        <w:rPr>
          <w:rFonts w:cs="Arial"/>
          <w:szCs w:val="20"/>
        </w:rPr>
        <w:t>,</w:t>
      </w:r>
      <w:r w:rsidRPr="00E55C9E">
        <w:rPr>
          <w:rFonts w:cs="Arial"/>
          <w:szCs w:val="20"/>
        </w:rPr>
        <w:t xml:space="preserve"> as </w:t>
      </w:r>
      <w:r w:rsidR="0027354B">
        <w:rPr>
          <w:rFonts w:cs="Arial"/>
          <w:szCs w:val="20"/>
        </w:rPr>
        <w:t xml:space="preserve">they </w:t>
      </w:r>
      <w:r w:rsidRPr="00E55C9E">
        <w:rPr>
          <w:rFonts w:cs="Arial"/>
          <w:szCs w:val="20"/>
        </w:rPr>
        <w:t xml:space="preserve">are typically purchased by an individual customer. </w:t>
      </w:r>
    </w:p>
    <w:p w14:paraId="201127F4" w14:textId="7EE5B0C3" w:rsidR="00462578" w:rsidRDefault="00C2793B" w:rsidP="005466B3">
      <w:pPr>
        <w:spacing w:before="240" w:after="80"/>
      </w:pPr>
      <w:r>
        <w:rPr>
          <w:rFonts w:cs="Arial"/>
          <w:szCs w:val="20"/>
        </w:rPr>
        <w:t>Our</w:t>
      </w:r>
      <w:r w:rsidRPr="00E55C9E">
        <w:rPr>
          <w:rFonts w:cs="Arial"/>
          <w:szCs w:val="20"/>
        </w:rPr>
        <w:t xml:space="preserve"> </w:t>
      </w:r>
      <w:r w:rsidR="001E4622" w:rsidRPr="00E55C9E">
        <w:rPr>
          <w:rFonts w:cs="Arial"/>
          <w:szCs w:val="20"/>
        </w:rPr>
        <w:t xml:space="preserve">research found some evidence of individual domestic sellers advertising </w:t>
      </w:r>
      <w:r w:rsidR="004F5F5E">
        <w:rPr>
          <w:rFonts w:cs="Arial"/>
          <w:szCs w:val="20"/>
        </w:rPr>
        <w:t>unlicensed</w:t>
      </w:r>
      <w:r w:rsidR="001E4622" w:rsidRPr="00E55C9E">
        <w:rPr>
          <w:rFonts w:cs="Arial"/>
          <w:szCs w:val="20"/>
        </w:rPr>
        <w:t xml:space="preserve"> repeaters on online platforms. It is also noted that there is a small second-hand market of what appears to be authorised repeaters (Cel-Fi products). </w:t>
      </w:r>
      <w:r w:rsidR="0027354B">
        <w:rPr>
          <w:rFonts w:cs="Arial"/>
          <w:szCs w:val="20"/>
        </w:rPr>
        <w:t>T</w:t>
      </w:r>
      <w:r w:rsidR="001E4622" w:rsidRPr="00E55C9E">
        <w:rPr>
          <w:rFonts w:cs="Arial"/>
          <w:szCs w:val="20"/>
        </w:rPr>
        <w:t xml:space="preserve">his market may impact the effectiveness of </w:t>
      </w:r>
      <w:r w:rsidR="0027354B">
        <w:rPr>
          <w:rFonts w:cs="Arial"/>
          <w:szCs w:val="20"/>
        </w:rPr>
        <w:t xml:space="preserve">us using </w:t>
      </w:r>
      <w:r w:rsidR="001E4622" w:rsidRPr="00E55C9E">
        <w:rPr>
          <w:rFonts w:cs="Arial"/>
          <w:szCs w:val="20"/>
        </w:rPr>
        <w:t xml:space="preserve">supplier records for </w:t>
      </w:r>
      <w:r w:rsidR="002843F7">
        <w:rPr>
          <w:rFonts w:cs="Arial"/>
          <w:szCs w:val="20"/>
        </w:rPr>
        <w:t>regulatory purposes</w:t>
      </w:r>
      <w:r w:rsidR="001E4622" w:rsidRPr="00E55C9E">
        <w:rPr>
          <w:rFonts w:cs="Arial"/>
          <w:szCs w:val="20"/>
        </w:rPr>
        <w:t xml:space="preserve">, as these records track the original purchase of a repeater, not second-hand sales from consumer to consumer. </w:t>
      </w:r>
    </w:p>
    <w:p w14:paraId="74A317A9" w14:textId="77777777" w:rsidR="00462578" w:rsidRPr="00574CB2" w:rsidRDefault="00462578" w:rsidP="00462578">
      <w:pPr>
        <w:pStyle w:val="Heading2"/>
      </w:pPr>
      <w:bookmarkStart w:id="20" w:name="_Toc77062342"/>
      <w:r>
        <w:t>Implications of the</w:t>
      </w:r>
      <w:r>
        <w:rPr>
          <w:i/>
          <w:iCs w:val="0"/>
        </w:rPr>
        <w:t xml:space="preserve"> </w:t>
      </w:r>
      <w:r>
        <w:t>Modernisation Act</w:t>
      </w:r>
      <w:bookmarkEnd w:id="20"/>
    </w:p>
    <w:p w14:paraId="2FCF9340" w14:textId="4BE0FA59" w:rsidR="00462578" w:rsidRDefault="00462578" w:rsidP="00AC3696">
      <w:pPr>
        <w:pStyle w:val="Paragraph"/>
      </w:pPr>
      <w:r>
        <w:t xml:space="preserve">In August 2013, the </w:t>
      </w:r>
      <w:r w:rsidRPr="00AC3696">
        <w:t>Radiocommunications Regulations 1992</w:t>
      </w:r>
      <w:r>
        <w:t xml:space="preserve"> were amended to define cellular mobile repeaters as an eligible radiocommunications device for the purpose of section 301 of the Act. Section 301(1) of the Act makes it an offence to supply these devices to </w:t>
      </w:r>
      <w:r w:rsidR="002843F7">
        <w:t>u</w:t>
      </w:r>
      <w:r w:rsidR="004F5F5E">
        <w:t>nlicensed</w:t>
      </w:r>
      <w:r>
        <w:t xml:space="preserve"> persons and section 301(3) imposes certain record-keeping requirements on suppliers.</w:t>
      </w:r>
    </w:p>
    <w:p w14:paraId="4950C49C" w14:textId="69523103" w:rsidR="00462578" w:rsidRDefault="00462578" w:rsidP="00AC3696">
      <w:pPr>
        <w:pStyle w:val="Paragraph"/>
      </w:pPr>
      <w:r w:rsidRPr="000950B6">
        <w:t xml:space="preserve">Amendments to the Act made by the </w:t>
      </w:r>
      <w:hyperlink r:id="rId40" w:history="1">
        <w:r w:rsidRPr="000950B6">
          <w:rPr>
            <w:rStyle w:val="Hyperlink"/>
            <w:i/>
            <w:iCs/>
          </w:rPr>
          <w:t>Radiocommunications Legislation Amendment (Reform and Modernisation) Act 2020</w:t>
        </w:r>
      </w:hyperlink>
      <w:r w:rsidR="002843F7">
        <w:rPr>
          <w:rStyle w:val="Hyperlink"/>
          <w:i/>
          <w:iCs/>
        </w:rPr>
        <w:t>,</w:t>
      </w:r>
      <w:r w:rsidRPr="000950B6">
        <w:rPr>
          <w:i/>
          <w:iCs/>
        </w:rPr>
        <w:t xml:space="preserve"> </w:t>
      </w:r>
      <w:r w:rsidRPr="000950B6">
        <w:t>amongst other things, have the effect of repealing Part 4.1 of the existing Act and inserting a new Part 4.1. The amendments will also repeal section 301 of the Act and allow for the supply of specified kinds of equipment to be regulated under equipment rules to be made under the new Part 4.1</w:t>
      </w:r>
      <w:r>
        <w:t xml:space="preserve">. </w:t>
      </w:r>
    </w:p>
    <w:p w14:paraId="6B557157" w14:textId="7D219609" w:rsidR="008C3C92" w:rsidRPr="000C0D9B" w:rsidRDefault="008C3C92" w:rsidP="00AC3696">
      <w:pPr>
        <w:pStyle w:val="Paragraphbeforelist"/>
      </w:pPr>
      <w:r w:rsidRPr="00495269">
        <w:t xml:space="preserve">The </w:t>
      </w:r>
      <w:r w:rsidRPr="000C0D9B">
        <w:t>equipment rules:</w:t>
      </w:r>
    </w:p>
    <w:p w14:paraId="47E9FA43" w14:textId="77777777" w:rsidR="008C3C92" w:rsidRPr="00A44C91" w:rsidRDefault="008C3C92" w:rsidP="00AC3696">
      <w:pPr>
        <w:pStyle w:val="Bulletlevel1"/>
      </w:pPr>
      <w:r w:rsidRPr="000C0D9B">
        <w:t xml:space="preserve">require persons </w:t>
      </w:r>
      <w:r w:rsidRPr="009A6D83">
        <w:t>manufacturing or importing specified equipment to apply labels to such equipment in accordance with the saved labelling notices</w:t>
      </w:r>
    </w:p>
    <w:p w14:paraId="7632A64B" w14:textId="77777777" w:rsidR="008C3C92" w:rsidRPr="00A44C91" w:rsidRDefault="008C3C92" w:rsidP="009A6D83">
      <w:pPr>
        <w:pStyle w:val="Bulletlevel1"/>
      </w:pPr>
      <w:r w:rsidRPr="00A44C91">
        <w:t>prohibit the possession, operation or supply of equipment that does not comply with the requirements of the applicable saved standards, unless the person has a permit that allows possession, operation, or supply of such equipment</w:t>
      </w:r>
    </w:p>
    <w:p w14:paraId="10226FCE" w14:textId="574AE1BC" w:rsidR="008C3C92" w:rsidRPr="009A6D83" w:rsidRDefault="008C3C92">
      <w:pPr>
        <w:pStyle w:val="Bulletlevel1"/>
      </w:pPr>
      <w:r w:rsidRPr="00A44C91">
        <w:t xml:space="preserve">prohibit the supply of certain equipment without a label that certifies that the equipment meets applicable standards, set out in </w:t>
      </w:r>
      <w:r w:rsidR="00A44C91">
        <w:t xml:space="preserve">the </w:t>
      </w:r>
      <w:r w:rsidRPr="009A6D83">
        <w:t>equipment rules</w:t>
      </w:r>
    </w:p>
    <w:p w14:paraId="1427DC53" w14:textId="77777777" w:rsidR="008C3C92" w:rsidRPr="00A44C91" w:rsidRDefault="008C3C92">
      <w:pPr>
        <w:pStyle w:val="Bulletlevel1"/>
      </w:pPr>
      <w:r w:rsidRPr="00A44C91">
        <w:t>require suppliers to retain records of supply of mobile repeaters for a period of 2 years</w:t>
      </w:r>
    </w:p>
    <w:p w14:paraId="583C0F41" w14:textId="77777777" w:rsidR="008C3C92" w:rsidRPr="000C0D9B" w:rsidRDefault="008C3C92">
      <w:pPr>
        <w:pStyle w:val="Bulletlevel1last"/>
      </w:pPr>
      <w:r w:rsidRPr="000C0D9B">
        <w:t xml:space="preserve">prohibit the supply of </w:t>
      </w:r>
      <w:r w:rsidRPr="009A6D83">
        <w:t>cellular</w:t>
      </w:r>
      <w:r w:rsidRPr="000C0D9B">
        <w:t xml:space="preserve"> mobile repeaters to a person unless the person has a licence authorising the operation of such equipment.</w:t>
      </w:r>
    </w:p>
    <w:p w14:paraId="370FB677" w14:textId="4429712C" w:rsidR="008C3C92" w:rsidRDefault="008C3C92" w:rsidP="008C3C92">
      <w:pPr>
        <w:pStyle w:val="Bulletlevel1last"/>
        <w:numPr>
          <w:ilvl w:val="0"/>
          <w:numId w:val="0"/>
        </w:numPr>
        <w:spacing w:after="0" w:line="240" w:lineRule="auto"/>
      </w:pPr>
      <w:r w:rsidRPr="00495269">
        <w:lastRenderedPageBreak/>
        <w:t xml:space="preserve">The </w:t>
      </w:r>
      <w:r w:rsidR="00D06156">
        <w:t>equipment</w:t>
      </w:r>
      <w:r w:rsidRPr="00495269">
        <w:t xml:space="preserve"> rules aim</w:t>
      </w:r>
      <w:r>
        <w:t xml:space="preserve"> </w:t>
      </w:r>
      <w:r w:rsidRPr="00495269">
        <w:t>to ensure the continuation of existing limitations on the supply of mobile phone repeaters, to ensure that such devices may only be supplied to persons licensed to operate them.</w:t>
      </w:r>
      <w:r>
        <w:t xml:space="preserve"> </w:t>
      </w:r>
      <w:r w:rsidR="00D06156">
        <w:t>The</w:t>
      </w:r>
      <w:r>
        <w:t xml:space="preserve"> rules </w:t>
      </w:r>
      <w:r w:rsidR="00D06156">
        <w:t>took</w:t>
      </w:r>
      <w:r>
        <w:t xml:space="preserve"> effect on 17 June </w:t>
      </w:r>
      <w:r w:rsidR="00AC3696">
        <w:t>2021,</w:t>
      </w:r>
      <w:r w:rsidR="00A44C91">
        <w:t xml:space="preserve"> and we </w:t>
      </w:r>
      <w:r>
        <w:t>will take the opportunity to consider further changes in the future.</w:t>
      </w:r>
    </w:p>
    <w:p w14:paraId="51CB3B85" w14:textId="2D6214E0" w:rsidR="009C68AA" w:rsidRDefault="009C68AA" w:rsidP="00062700">
      <w:pPr>
        <w:pStyle w:val="Heading2"/>
      </w:pPr>
      <w:bookmarkStart w:id="21" w:name="_Toc77062343"/>
      <w:r>
        <w:t>Outcomes</w:t>
      </w:r>
      <w:bookmarkEnd w:id="21"/>
    </w:p>
    <w:p w14:paraId="70BABA4D" w14:textId="143C6230" w:rsidR="00931209" w:rsidRDefault="005C2EAF" w:rsidP="00062700">
      <w:pPr>
        <w:pStyle w:val="Paragraph"/>
      </w:pPr>
      <w:r>
        <w:t xml:space="preserve">The Modernisation Act </w:t>
      </w:r>
      <w:r w:rsidR="00096F2E">
        <w:t>enables the</w:t>
      </w:r>
      <w:r>
        <w:t xml:space="preserve"> ACMA to regulate more actors in the supply chain than importers and manufacturers</w:t>
      </w:r>
      <w:r w:rsidR="00931209">
        <w:t xml:space="preserve">. This </w:t>
      </w:r>
      <w:r>
        <w:t>offer</w:t>
      </w:r>
      <w:r w:rsidR="002843F7">
        <w:t>s</w:t>
      </w:r>
      <w:r>
        <w:t xml:space="preserve"> alternative mechanisms for addressing some of the </w:t>
      </w:r>
      <w:r w:rsidR="00F85335">
        <w:t>issues</w:t>
      </w:r>
      <w:r>
        <w:t xml:space="preserve"> identified with the</w:t>
      </w:r>
      <w:r w:rsidR="000F3B43">
        <w:t xml:space="preserve"> </w:t>
      </w:r>
      <w:r w:rsidR="002843F7">
        <w:t>previous</w:t>
      </w:r>
      <w:r>
        <w:t xml:space="preserve"> limitations</w:t>
      </w:r>
      <w:r w:rsidR="00931209">
        <w:t>,</w:t>
      </w:r>
      <w:r>
        <w:t xml:space="preserve"> </w:t>
      </w:r>
      <w:r w:rsidR="00F85335">
        <w:t>such as</w:t>
      </w:r>
      <w:r>
        <w:t xml:space="preserve"> the definition of supply and distribution. </w:t>
      </w:r>
    </w:p>
    <w:p w14:paraId="48AE8992" w14:textId="76949EE8" w:rsidR="00931209" w:rsidRDefault="005C2EAF" w:rsidP="005C2EAF">
      <w:pPr>
        <w:spacing w:before="240" w:after="80"/>
      </w:pPr>
      <w:r>
        <w:t xml:space="preserve">However, consideration of which components of the supply chain may now be within the scope of the regulation </w:t>
      </w:r>
      <w:r w:rsidR="00840412">
        <w:t xml:space="preserve">needs further review and </w:t>
      </w:r>
      <w:r>
        <w:t xml:space="preserve">will </w:t>
      </w:r>
      <w:r w:rsidR="00931209">
        <w:t xml:space="preserve">apply more broadly </w:t>
      </w:r>
      <w:r>
        <w:t xml:space="preserve">than just the regulation of </w:t>
      </w:r>
      <w:r w:rsidR="002843F7">
        <w:t>u</w:t>
      </w:r>
      <w:r w:rsidR="004F5F5E">
        <w:t>nlicensed</w:t>
      </w:r>
      <w:r>
        <w:t xml:space="preserve"> mobile repeaters</w:t>
      </w:r>
      <w:r w:rsidR="00225DD3">
        <w:t xml:space="preserve">. There are </w:t>
      </w:r>
      <w:r>
        <w:t>potential implications</w:t>
      </w:r>
      <w:r w:rsidR="00931209">
        <w:t xml:space="preserve"> to consider</w:t>
      </w:r>
      <w:r>
        <w:t xml:space="preserve"> for </w:t>
      </w:r>
      <w:r w:rsidR="00931209">
        <w:t xml:space="preserve">regulating the </w:t>
      </w:r>
      <w:r>
        <w:t>supply and distribution of a range of prohibited devices</w:t>
      </w:r>
      <w:r w:rsidR="0032055C">
        <w:t>.</w:t>
      </w:r>
      <w:r>
        <w:t xml:space="preserve"> </w:t>
      </w:r>
    </w:p>
    <w:p w14:paraId="11EDD969" w14:textId="488B8159" w:rsidR="005C2EAF" w:rsidRDefault="002843F7" w:rsidP="005C2EAF">
      <w:pPr>
        <w:spacing w:before="240" w:after="80"/>
      </w:pPr>
      <w:r>
        <w:t>G</w:t>
      </w:r>
      <w:r w:rsidR="000F3B43">
        <w:t>iven th</w:t>
      </w:r>
      <w:r w:rsidR="00421E05">
        <w:t xml:space="preserve">at the new powers commenced in June 2021, </w:t>
      </w:r>
      <w:r w:rsidR="00931209">
        <w:t xml:space="preserve">we are undertaking </w:t>
      </w:r>
      <w:r>
        <w:t xml:space="preserve">further work to explore how the new arrangements will facilitate our </w:t>
      </w:r>
      <w:r w:rsidR="00421E05">
        <w:t xml:space="preserve">ongoing </w:t>
      </w:r>
      <w:r>
        <w:t>regulation of unlicensed mobile repeaters</w:t>
      </w:r>
      <w:r w:rsidR="005C2EAF">
        <w:t xml:space="preserve">. </w:t>
      </w:r>
    </w:p>
    <w:p w14:paraId="4D8567D9" w14:textId="77777777" w:rsidR="005C2EAF" w:rsidRDefault="005C2EAF" w:rsidP="008C3C92">
      <w:pPr>
        <w:pStyle w:val="Bulletlevel1last"/>
        <w:numPr>
          <w:ilvl w:val="0"/>
          <w:numId w:val="0"/>
        </w:numPr>
        <w:spacing w:after="0" w:line="240" w:lineRule="auto"/>
      </w:pPr>
    </w:p>
    <w:p w14:paraId="555AD02F" w14:textId="32BE92DB" w:rsidR="008C3C92" w:rsidRDefault="008C3C92" w:rsidP="008C3C92">
      <w:pPr>
        <w:pStyle w:val="Bulletlevel1last"/>
        <w:numPr>
          <w:ilvl w:val="0"/>
          <w:numId w:val="0"/>
        </w:numPr>
        <w:spacing w:after="0" w:line="240" w:lineRule="auto"/>
      </w:pPr>
    </w:p>
    <w:p w14:paraId="212AB5B8" w14:textId="7E8A1660" w:rsidR="008C3C92" w:rsidRDefault="008C3C92" w:rsidP="008C3C92">
      <w:pPr>
        <w:pStyle w:val="Bulletlevel1last"/>
        <w:numPr>
          <w:ilvl w:val="0"/>
          <w:numId w:val="0"/>
        </w:numPr>
        <w:spacing w:after="0" w:line="240" w:lineRule="auto"/>
      </w:pPr>
    </w:p>
    <w:p w14:paraId="28671035" w14:textId="2AEE0801" w:rsidR="00102C64" w:rsidRPr="00102C64" w:rsidRDefault="00480B1F" w:rsidP="008C3C92">
      <w:pPr>
        <w:pStyle w:val="Heading1"/>
      </w:pPr>
      <w:bookmarkStart w:id="22" w:name="_Toc77062344"/>
      <w:r>
        <w:lastRenderedPageBreak/>
        <w:t xml:space="preserve">Awareness </w:t>
      </w:r>
      <w:r w:rsidR="000010F5">
        <w:t>c</w:t>
      </w:r>
      <w:r>
        <w:t>ampaign</w:t>
      </w:r>
      <w:bookmarkEnd w:id="22"/>
    </w:p>
    <w:p w14:paraId="4FD51501" w14:textId="061FB72A" w:rsidR="006D6DEE" w:rsidRDefault="00FF118A" w:rsidP="00CB6B22">
      <w:pPr>
        <w:pStyle w:val="Heading2"/>
      </w:pPr>
      <w:bookmarkStart w:id="23" w:name="_Toc77062345"/>
      <w:r>
        <w:t>C</w:t>
      </w:r>
      <w:r w:rsidR="00CB6B22">
        <w:t xml:space="preserve">ommunications </w:t>
      </w:r>
      <w:r w:rsidR="009A6D83">
        <w:t>strategy</w:t>
      </w:r>
      <w:bookmarkEnd w:id="23"/>
    </w:p>
    <w:p w14:paraId="17896035" w14:textId="72C2C349" w:rsidR="00B40938" w:rsidRDefault="0086026E" w:rsidP="00B40938">
      <w:pPr>
        <w:pStyle w:val="Paragraph"/>
      </w:pPr>
      <w:r>
        <w:t>In 2020</w:t>
      </w:r>
      <w:r w:rsidR="0059722E">
        <w:t>–</w:t>
      </w:r>
      <w:r>
        <w:t>21</w:t>
      </w:r>
      <w:r w:rsidR="0059722E">
        <w:t>,</w:t>
      </w:r>
      <w:r>
        <w:t xml:space="preserve"> </w:t>
      </w:r>
      <w:r w:rsidR="0059722E">
        <w:t xml:space="preserve">we </w:t>
      </w:r>
      <w:r w:rsidR="00B40938">
        <w:t>focus</w:t>
      </w:r>
      <w:r w:rsidR="0059722E">
        <w:t>ed</w:t>
      </w:r>
      <w:r w:rsidR="00B40938">
        <w:t xml:space="preserve"> on </w:t>
      </w:r>
      <w:r w:rsidR="0059722E">
        <w:t xml:space="preserve">educating consumers about </w:t>
      </w:r>
      <w:r w:rsidR="00AD129A">
        <w:t>u</w:t>
      </w:r>
      <w:r w:rsidR="004F5F5E">
        <w:t>nlicensed</w:t>
      </w:r>
      <w:r w:rsidR="00B40938">
        <w:t xml:space="preserve"> mobile repeaters</w:t>
      </w:r>
      <w:r w:rsidR="00090BDE">
        <w:t xml:space="preserve">, using </w:t>
      </w:r>
      <w:r w:rsidR="009A6D83">
        <w:t xml:space="preserve">the following </w:t>
      </w:r>
      <w:r w:rsidR="00090BDE">
        <w:t>communications strateg</w:t>
      </w:r>
      <w:r w:rsidR="009A6D83">
        <w:t>y</w:t>
      </w:r>
      <w:r w:rsidR="00090BDE">
        <w:t xml:space="preserve"> (Figure 3)</w:t>
      </w:r>
      <w:r w:rsidR="00FF118A">
        <w:t>.</w:t>
      </w:r>
      <w:r w:rsidR="00090BDE">
        <w:t xml:space="preserve"> </w:t>
      </w:r>
    </w:p>
    <w:p w14:paraId="3C93A4E0" w14:textId="4940CA2E" w:rsidR="006D6DEE" w:rsidRDefault="006D6DEE" w:rsidP="00F83861">
      <w:pPr>
        <w:pStyle w:val="Figureheading"/>
      </w:pPr>
      <w:r>
        <w:t xml:space="preserve"> </w:t>
      </w:r>
      <w:r w:rsidR="00090BDE">
        <w:t>C</w:t>
      </w:r>
      <w:r w:rsidRPr="000E0E9D">
        <w:t>ommunication</w:t>
      </w:r>
      <w:r w:rsidR="00090BDE">
        <w:t>s</w:t>
      </w:r>
      <w:r w:rsidRPr="000E0E9D">
        <w:t xml:space="preserve"> </w:t>
      </w:r>
      <w:r w:rsidR="009A6D83" w:rsidRPr="000E0E9D">
        <w:t>strateg</w:t>
      </w:r>
      <w:r w:rsidR="009A6D83">
        <w:t>y</w:t>
      </w:r>
    </w:p>
    <w:p w14:paraId="52F0A87B" w14:textId="757C4881" w:rsidR="0059722E" w:rsidRDefault="0059722E" w:rsidP="00AC3696">
      <w:pPr>
        <w:pStyle w:val="Paragraph"/>
      </w:pPr>
      <w:r>
        <w:rPr>
          <w:noProof/>
          <w:szCs w:val="20"/>
        </w:rPr>
        <w:drawing>
          <wp:inline distT="0" distB="0" distL="0" distR="0" wp14:anchorId="3BF66431" wp14:editId="4BB3C594">
            <wp:extent cx="4871085" cy="1430188"/>
            <wp:effectExtent l="0" t="19050" r="24765" b="36830"/>
            <wp:docPr id="13" name="Diagram 13" descr="Communications strategy: social media; search engine visibility; partnership with industry"/>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inline>
        </w:drawing>
      </w:r>
    </w:p>
    <w:p w14:paraId="4907C758" w14:textId="77777777" w:rsidR="006D6DEE" w:rsidRPr="00F92D37" w:rsidRDefault="006D6DEE" w:rsidP="00AC3696">
      <w:pPr>
        <w:pStyle w:val="Heading3"/>
        <w:rPr>
          <w:shd w:val="clear" w:color="auto" w:fill="FFFFFF"/>
        </w:rPr>
      </w:pPr>
      <w:r w:rsidRPr="00F92D37">
        <w:rPr>
          <w:shd w:val="clear" w:color="auto" w:fill="FFFFFF"/>
        </w:rPr>
        <w:t>Social media</w:t>
      </w:r>
    </w:p>
    <w:p w14:paraId="4A775B8D" w14:textId="0B6D5AE3" w:rsidR="006D6DEE" w:rsidRDefault="009A6D83" w:rsidP="00AC3696">
      <w:pPr>
        <w:pStyle w:val="Paragraph"/>
        <w:rPr>
          <w:shd w:val="clear" w:color="auto" w:fill="FFFFFF"/>
        </w:rPr>
      </w:pPr>
      <w:r>
        <w:rPr>
          <w:shd w:val="clear" w:color="auto" w:fill="FFFFFF"/>
        </w:rPr>
        <w:t xml:space="preserve">We used </w:t>
      </w:r>
      <w:r w:rsidR="001900EE">
        <w:rPr>
          <w:shd w:val="clear" w:color="auto" w:fill="FFFFFF"/>
        </w:rPr>
        <w:t>Facebook</w:t>
      </w:r>
      <w:r>
        <w:rPr>
          <w:shd w:val="clear" w:color="auto" w:fill="FFFFFF"/>
        </w:rPr>
        <w:t>, T</w:t>
      </w:r>
      <w:r w:rsidR="006D6DEE">
        <w:rPr>
          <w:shd w:val="clear" w:color="auto" w:fill="FFFFFF"/>
        </w:rPr>
        <w:t>witter</w:t>
      </w:r>
      <w:r>
        <w:rPr>
          <w:shd w:val="clear" w:color="auto" w:fill="FFFFFF"/>
        </w:rPr>
        <w:t xml:space="preserve"> and b</w:t>
      </w:r>
      <w:r w:rsidR="006D6DEE">
        <w:rPr>
          <w:shd w:val="clear" w:color="auto" w:fill="FFFFFF"/>
        </w:rPr>
        <w:t>log</w:t>
      </w:r>
      <w:r>
        <w:rPr>
          <w:shd w:val="clear" w:color="auto" w:fill="FFFFFF"/>
        </w:rPr>
        <w:t xml:space="preserve"> </w:t>
      </w:r>
      <w:r w:rsidR="006D6DEE">
        <w:rPr>
          <w:shd w:val="clear" w:color="auto" w:fill="FFFFFF"/>
        </w:rPr>
        <w:t xml:space="preserve">campaigns to </w:t>
      </w:r>
      <w:r>
        <w:rPr>
          <w:shd w:val="clear" w:color="auto" w:fill="FFFFFF"/>
        </w:rPr>
        <w:t xml:space="preserve">help inform </w:t>
      </w:r>
      <w:r w:rsidR="006D6DEE" w:rsidRPr="00982441">
        <w:rPr>
          <w:shd w:val="clear" w:color="auto" w:fill="FFFFFF"/>
        </w:rPr>
        <w:t xml:space="preserve">Australian consumers </w:t>
      </w:r>
      <w:r>
        <w:rPr>
          <w:shd w:val="clear" w:color="auto" w:fill="FFFFFF"/>
        </w:rPr>
        <w:t xml:space="preserve">about how to tell the difference between </w:t>
      </w:r>
      <w:r w:rsidR="00653E49">
        <w:rPr>
          <w:shd w:val="clear" w:color="auto" w:fill="FFFFFF"/>
        </w:rPr>
        <w:t>non-compliant devices sold from overseas suppliers</w:t>
      </w:r>
      <w:r w:rsidR="00E129DE">
        <w:rPr>
          <w:shd w:val="clear" w:color="auto" w:fill="FFFFFF"/>
        </w:rPr>
        <w:t>,</w:t>
      </w:r>
      <w:r w:rsidR="006D6DEE" w:rsidRPr="00982441">
        <w:rPr>
          <w:shd w:val="clear" w:color="auto" w:fill="FFFFFF"/>
        </w:rPr>
        <w:t xml:space="preserve"> </w:t>
      </w:r>
      <w:r>
        <w:rPr>
          <w:shd w:val="clear" w:color="auto" w:fill="FFFFFF"/>
        </w:rPr>
        <w:t xml:space="preserve">and </w:t>
      </w:r>
      <w:r w:rsidR="006D6DEE" w:rsidRPr="00982441">
        <w:rPr>
          <w:shd w:val="clear" w:color="auto" w:fill="FFFFFF"/>
        </w:rPr>
        <w:t xml:space="preserve">licensed </w:t>
      </w:r>
      <w:r w:rsidR="00835DD4">
        <w:rPr>
          <w:shd w:val="clear" w:color="auto" w:fill="FFFFFF"/>
        </w:rPr>
        <w:t>carrier</w:t>
      </w:r>
      <w:r w:rsidR="006D6DEE" w:rsidRPr="00982441">
        <w:rPr>
          <w:shd w:val="clear" w:color="auto" w:fill="FFFFFF"/>
        </w:rPr>
        <w:t>s and their authorised on-sellers in Australia.</w:t>
      </w:r>
      <w:r w:rsidR="006D6DEE">
        <w:rPr>
          <w:shd w:val="clear" w:color="auto" w:fill="FFFFFF"/>
        </w:rPr>
        <w:t xml:space="preserve"> </w:t>
      </w:r>
    </w:p>
    <w:p w14:paraId="60000F3B" w14:textId="464A8115" w:rsidR="006D6DEE" w:rsidRDefault="006D6DEE" w:rsidP="00AC3696">
      <w:pPr>
        <w:pStyle w:val="Heading3"/>
        <w:rPr>
          <w:shd w:val="clear" w:color="auto" w:fill="FFFFFF"/>
        </w:rPr>
      </w:pPr>
      <w:r w:rsidRPr="000C6F82">
        <w:rPr>
          <w:shd w:val="clear" w:color="auto" w:fill="FFFFFF"/>
        </w:rPr>
        <w:t xml:space="preserve">Search </w:t>
      </w:r>
      <w:r w:rsidR="009A6D83">
        <w:rPr>
          <w:shd w:val="clear" w:color="auto" w:fill="FFFFFF"/>
        </w:rPr>
        <w:t>e</w:t>
      </w:r>
      <w:r w:rsidRPr="000C6F82">
        <w:rPr>
          <w:shd w:val="clear" w:color="auto" w:fill="FFFFFF"/>
        </w:rPr>
        <w:t xml:space="preserve">ngine </w:t>
      </w:r>
      <w:r w:rsidR="009A6D83">
        <w:rPr>
          <w:shd w:val="clear" w:color="auto" w:fill="FFFFFF"/>
        </w:rPr>
        <w:t>v</w:t>
      </w:r>
      <w:r>
        <w:rPr>
          <w:shd w:val="clear" w:color="auto" w:fill="FFFFFF"/>
        </w:rPr>
        <w:t>isibility</w:t>
      </w:r>
    </w:p>
    <w:p w14:paraId="7D55308F" w14:textId="36C3C231" w:rsidR="006D6DEE" w:rsidRDefault="009A6D83" w:rsidP="00AC3696">
      <w:pPr>
        <w:pStyle w:val="Paragraph"/>
        <w:rPr>
          <w:shd w:val="clear" w:color="auto" w:fill="FFFFFF"/>
        </w:rPr>
      </w:pPr>
      <w:r>
        <w:rPr>
          <w:shd w:val="clear" w:color="auto" w:fill="FFFFFF"/>
        </w:rPr>
        <w:t xml:space="preserve">We </w:t>
      </w:r>
      <w:r w:rsidR="006D6DEE">
        <w:rPr>
          <w:shd w:val="clear" w:color="auto" w:fill="FFFFFF"/>
        </w:rPr>
        <w:t xml:space="preserve">acquired </w:t>
      </w:r>
      <w:r w:rsidR="006D6DEE" w:rsidRPr="00B53719">
        <w:rPr>
          <w:shd w:val="clear" w:color="auto" w:fill="FFFFFF"/>
        </w:rPr>
        <w:t xml:space="preserve">Google </w:t>
      </w:r>
      <w:r w:rsidR="001900EE" w:rsidRPr="00B53719">
        <w:rPr>
          <w:shd w:val="clear" w:color="auto" w:fill="FFFFFF"/>
        </w:rPr>
        <w:t>AdWords</w:t>
      </w:r>
      <w:r w:rsidR="006D6DEE" w:rsidRPr="00B53719">
        <w:rPr>
          <w:shd w:val="clear" w:color="auto" w:fill="FFFFFF"/>
        </w:rPr>
        <w:t xml:space="preserve"> sponsored space for regulatory messaging to appear on the Google </w:t>
      </w:r>
      <w:r>
        <w:rPr>
          <w:shd w:val="clear" w:color="auto" w:fill="FFFFFF"/>
        </w:rPr>
        <w:t>s</w:t>
      </w:r>
      <w:r w:rsidR="006D6DEE" w:rsidRPr="00B53719">
        <w:rPr>
          <w:shd w:val="clear" w:color="auto" w:fill="FFFFFF"/>
        </w:rPr>
        <w:t xml:space="preserve">earch </w:t>
      </w:r>
      <w:r>
        <w:rPr>
          <w:shd w:val="clear" w:color="auto" w:fill="FFFFFF"/>
        </w:rPr>
        <w:t>n</w:t>
      </w:r>
      <w:r w:rsidR="006D6DEE" w:rsidRPr="00B53719">
        <w:rPr>
          <w:shd w:val="clear" w:color="auto" w:fill="FFFFFF"/>
        </w:rPr>
        <w:t xml:space="preserve">etwork whenever the term ‘mobile phone repeater’ and related terms were searched. </w:t>
      </w:r>
      <w:r>
        <w:rPr>
          <w:shd w:val="clear" w:color="auto" w:fill="FFFFFF"/>
        </w:rPr>
        <w:t xml:space="preserve">This </w:t>
      </w:r>
      <w:r w:rsidR="00082555">
        <w:rPr>
          <w:shd w:val="clear" w:color="auto" w:fill="FFFFFF"/>
        </w:rPr>
        <w:t>aim</w:t>
      </w:r>
      <w:r>
        <w:rPr>
          <w:shd w:val="clear" w:color="auto" w:fill="FFFFFF"/>
        </w:rPr>
        <w:t>ed</w:t>
      </w:r>
      <w:r w:rsidR="006D6DEE" w:rsidRPr="00B53719">
        <w:rPr>
          <w:shd w:val="clear" w:color="auto" w:fill="FFFFFF"/>
        </w:rPr>
        <w:t xml:space="preserve"> to have an impact on consumer purchasing behaviour at the point of purchase. This </w:t>
      </w:r>
      <w:r w:rsidR="00E129DE">
        <w:rPr>
          <w:shd w:val="clear" w:color="auto" w:fill="FFFFFF"/>
        </w:rPr>
        <w:t>wa</w:t>
      </w:r>
      <w:r w:rsidR="006D6DEE" w:rsidRPr="00B53719">
        <w:rPr>
          <w:shd w:val="clear" w:color="auto" w:fill="FFFFFF"/>
        </w:rPr>
        <w:t xml:space="preserve">s a relatively low-cost option </w:t>
      </w:r>
      <w:r w:rsidR="00E129DE">
        <w:rPr>
          <w:shd w:val="clear" w:color="auto" w:fill="FFFFFF"/>
        </w:rPr>
        <w:t xml:space="preserve">that </w:t>
      </w:r>
      <w:r w:rsidR="006D6DEE" w:rsidRPr="00B53719">
        <w:rPr>
          <w:shd w:val="clear" w:color="auto" w:fill="FFFFFF"/>
        </w:rPr>
        <w:t>achiev</w:t>
      </w:r>
      <w:r w:rsidR="00E129DE">
        <w:rPr>
          <w:shd w:val="clear" w:color="auto" w:fill="FFFFFF"/>
        </w:rPr>
        <w:t>ed</w:t>
      </w:r>
      <w:r w:rsidR="006D6DEE" w:rsidRPr="00B53719">
        <w:rPr>
          <w:shd w:val="clear" w:color="auto" w:fill="FFFFFF"/>
        </w:rPr>
        <w:t xml:space="preserve"> a wide-spread educational outcome.</w:t>
      </w:r>
    </w:p>
    <w:p w14:paraId="4834CDE4" w14:textId="77777777" w:rsidR="006D6DEE" w:rsidRPr="00AC3696" w:rsidRDefault="006D6DEE" w:rsidP="00AC3696">
      <w:pPr>
        <w:pStyle w:val="Heading3"/>
        <w:rPr>
          <w:b w:val="0"/>
          <w:bCs w:val="0"/>
          <w:shd w:val="clear" w:color="auto" w:fill="FFFFFF"/>
        </w:rPr>
      </w:pPr>
      <w:r w:rsidRPr="004D192A">
        <w:rPr>
          <w:shd w:val="clear" w:color="auto" w:fill="FFFFFF"/>
        </w:rPr>
        <w:t>Liaison with online sales platforms</w:t>
      </w:r>
    </w:p>
    <w:p w14:paraId="2CCB8C0E" w14:textId="188E299F" w:rsidR="006D6DEE" w:rsidRDefault="00013412" w:rsidP="00AC3696">
      <w:pPr>
        <w:pStyle w:val="Paragraphbeforelist"/>
      </w:pPr>
      <w:r w:rsidRPr="004D192A">
        <w:rPr>
          <w:shd w:val="clear" w:color="auto" w:fill="FFFFFF"/>
        </w:rPr>
        <w:t>The ACMA also liaised closely</w:t>
      </w:r>
      <w:r w:rsidR="006D6DEE" w:rsidRPr="004D192A">
        <w:rPr>
          <w:shd w:val="clear" w:color="auto" w:fill="FFFFFF"/>
        </w:rPr>
        <w:t xml:space="preserve"> with online sales platforms to obtain their cooperation and assistance in removing sellers of </w:t>
      </w:r>
      <w:r w:rsidR="004F5F5E" w:rsidRPr="009239A7">
        <w:rPr>
          <w:shd w:val="clear" w:color="auto" w:fill="FFFFFF"/>
        </w:rPr>
        <w:t>unlicensed</w:t>
      </w:r>
      <w:r w:rsidR="006D6DEE" w:rsidRPr="009239A7">
        <w:rPr>
          <w:shd w:val="clear" w:color="auto" w:fill="FFFFFF"/>
        </w:rPr>
        <w:t xml:space="preserve"> repeaters from overseas on their websites. M</w:t>
      </w:r>
      <w:r w:rsidR="006D6DEE" w:rsidRPr="009239A7">
        <w:t>ajor online retail platforms such as eBay and Amazon have maintained regular contact with the ACMA to assist with the removal of advertisements for</w:t>
      </w:r>
      <w:r w:rsidR="006D6DEE" w:rsidRPr="002C6CD0">
        <w:t xml:space="preserve"> prohibited devices. </w:t>
      </w:r>
      <w:r w:rsidR="006D6DEE">
        <w:t xml:space="preserve">The </w:t>
      </w:r>
      <w:r w:rsidR="0082221A">
        <w:t xml:space="preserve">ACMA has also established </w:t>
      </w:r>
      <w:r w:rsidR="00037BD6">
        <w:t xml:space="preserve">ongoing relationships with a range of new </w:t>
      </w:r>
      <w:r w:rsidR="006D6DEE">
        <w:t xml:space="preserve">e-commerce companies </w:t>
      </w:r>
      <w:r w:rsidR="00037BD6">
        <w:t xml:space="preserve">throughout the year </w:t>
      </w:r>
      <w:r w:rsidR="006D6DEE">
        <w:t xml:space="preserve">to combat advertisements </w:t>
      </w:r>
      <w:r w:rsidR="00037BD6">
        <w:t xml:space="preserve">and sales of </w:t>
      </w:r>
      <w:r w:rsidR="004F5F5E">
        <w:t>unlicensed</w:t>
      </w:r>
      <w:r w:rsidR="00037BD6">
        <w:t xml:space="preserve"> mobile repeaters, including: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4105"/>
      </w:tblGrid>
      <w:tr w:rsidR="006D6DEE" w14:paraId="41816EDF" w14:textId="77777777" w:rsidTr="00E50724">
        <w:trPr>
          <w:trHeight w:val="17"/>
        </w:trPr>
        <w:tc>
          <w:tcPr>
            <w:tcW w:w="2972" w:type="dxa"/>
          </w:tcPr>
          <w:p w14:paraId="17C8C1F7" w14:textId="0EFD922B" w:rsidR="006D6DEE" w:rsidRDefault="006D6DEE" w:rsidP="00AC3696">
            <w:pPr>
              <w:pStyle w:val="Bulletlevel1"/>
            </w:pPr>
            <w:r w:rsidRPr="00C27A73">
              <w:t>Boosters for mobile</w:t>
            </w:r>
          </w:p>
        </w:tc>
        <w:tc>
          <w:tcPr>
            <w:tcW w:w="4105" w:type="dxa"/>
          </w:tcPr>
          <w:p w14:paraId="0BC5E225" w14:textId="30DD3039" w:rsidR="006D6DEE" w:rsidRDefault="006D6DEE" w:rsidP="00AC3696">
            <w:pPr>
              <w:pStyle w:val="Bulletlevel1"/>
            </w:pPr>
            <w:r w:rsidRPr="009C74CB">
              <w:t>Kogan.com.au</w:t>
            </w:r>
          </w:p>
        </w:tc>
      </w:tr>
      <w:tr w:rsidR="006D6DEE" w14:paraId="3F345B9A" w14:textId="77777777" w:rsidTr="00E50724">
        <w:trPr>
          <w:trHeight w:val="17"/>
        </w:trPr>
        <w:tc>
          <w:tcPr>
            <w:tcW w:w="2972" w:type="dxa"/>
          </w:tcPr>
          <w:p w14:paraId="1D873B27" w14:textId="308FC1D1" w:rsidR="006D6DEE" w:rsidRDefault="006D6DEE" w:rsidP="00AC3696">
            <w:pPr>
              <w:pStyle w:val="Bulletlevel1"/>
            </w:pPr>
            <w:r w:rsidRPr="00C27A73">
              <w:t>Carafago.com</w:t>
            </w:r>
          </w:p>
        </w:tc>
        <w:tc>
          <w:tcPr>
            <w:tcW w:w="4105" w:type="dxa"/>
          </w:tcPr>
          <w:p w14:paraId="67F50E59" w14:textId="160B30DE" w:rsidR="006D6DEE" w:rsidRDefault="006D6DEE" w:rsidP="00AC3696">
            <w:pPr>
              <w:pStyle w:val="Bulletlevel1"/>
            </w:pPr>
            <w:r w:rsidRPr="009C74CB">
              <w:t>Mobile signal boosters Australia</w:t>
            </w:r>
          </w:p>
        </w:tc>
      </w:tr>
      <w:tr w:rsidR="006D6DEE" w14:paraId="7E8A9472" w14:textId="77777777" w:rsidTr="00E50724">
        <w:trPr>
          <w:trHeight w:val="17"/>
        </w:trPr>
        <w:tc>
          <w:tcPr>
            <w:tcW w:w="2972" w:type="dxa"/>
          </w:tcPr>
          <w:p w14:paraId="56AAF2AB" w14:textId="465E6221" w:rsidR="006D6DEE" w:rsidRDefault="006D6DEE" w:rsidP="00AC3696">
            <w:pPr>
              <w:pStyle w:val="Bulletlevel1"/>
            </w:pPr>
            <w:r w:rsidRPr="00C27A73">
              <w:t>Dicksmith.com.au</w:t>
            </w:r>
          </w:p>
        </w:tc>
        <w:tc>
          <w:tcPr>
            <w:tcW w:w="4105" w:type="dxa"/>
          </w:tcPr>
          <w:p w14:paraId="772C6E26" w14:textId="2DE76FA5" w:rsidR="006D6DEE" w:rsidRDefault="006D6DEE" w:rsidP="00AC3696">
            <w:pPr>
              <w:pStyle w:val="Bulletlevel1"/>
            </w:pPr>
            <w:r w:rsidRPr="009C74CB">
              <w:t>My Amplifiers Boosters</w:t>
            </w:r>
          </w:p>
        </w:tc>
      </w:tr>
      <w:tr w:rsidR="006D6DEE" w14:paraId="338C025F" w14:textId="77777777" w:rsidTr="00E50724">
        <w:trPr>
          <w:trHeight w:val="17"/>
        </w:trPr>
        <w:tc>
          <w:tcPr>
            <w:tcW w:w="2972" w:type="dxa"/>
          </w:tcPr>
          <w:p w14:paraId="256DE84E" w14:textId="22B2D6BF" w:rsidR="006D6DEE" w:rsidRDefault="006D6DEE" w:rsidP="00AC3696">
            <w:pPr>
              <w:pStyle w:val="Bulletlevel1"/>
            </w:pPr>
            <w:r w:rsidRPr="00C27A73">
              <w:t>Ebay.com.au</w:t>
            </w:r>
          </w:p>
        </w:tc>
        <w:tc>
          <w:tcPr>
            <w:tcW w:w="4105" w:type="dxa"/>
          </w:tcPr>
          <w:p w14:paraId="0475BACD" w14:textId="41E53401" w:rsidR="006D6DEE" w:rsidRDefault="006D6DEE" w:rsidP="00AC3696">
            <w:pPr>
              <w:pStyle w:val="Bulletlevel1"/>
            </w:pPr>
            <w:r w:rsidRPr="009C74CB">
              <w:t>Perception lighting</w:t>
            </w:r>
          </w:p>
        </w:tc>
      </w:tr>
      <w:tr w:rsidR="006D6DEE" w14:paraId="2C2E8550" w14:textId="77777777" w:rsidTr="00E50724">
        <w:trPr>
          <w:trHeight w:val="17"/>
        </w:trPr>
        <w:tc>
          <w:tcPr>
            <w:tcW w:w="2972" w:type="dxa"/>
          </w:tcPr>
          <w:p w14:paraId="1D43BD52" w14:textId="1108E34E" w:rsidR="006D6DEE" w:rsidRDefault="006D6DEE" w:rsidP="00AC3696">
            <w:pPr>
              <w:pStyle w:val="Bulletlevel1"/>
            </w:pPr>
            <w:r w:rsidRPr="00C27A73">
              <w:t xml:space="preserve">Aus.grandado.com </w:t>
            </w:r>
          </w:p>
        </w:tc>
        <w:tc>
          <w:tcPr>
            <w:tcW w:w="4105" w:type="dxa"/>
          </w:tcPr>
          <w:p w14:paraId="4AC2BF37" w14:textId="1D04F21E" w:rsidR="006D6DEE" w:rsidRDefault="006D6DEE" w:rsidP="00AC3696">
            <w:pPr>
              <w:pStyle w:val="Bulletlevel1"/>
            </w:pPr>
            <w:r w:rsidRPr="009C74CB">
              <w:t>Phoneinc</w:t>
            </w:r>
          </w:p>
        </w:tc>
      </w:tr>
      <w:tr w:rsidR="006D6DEE" w14:paraId="63DB8E16" w14:textId="77777777" w:rsidTr="00E50724">
        <w:trPr>
          <w:trHeight w:val="17"/>
        </w:trPr>
        <w:tc>
          <w:tcPr>
            <w:tcW w:w="2972" w:type="dxa"/>
          </w:tcPr>
          <w:p w14:paraId="0FBD09DC" w14:textId="61C92703" w:rsidR="006D6DEE" w:rsidRDefault="006D6DEE" w:rsidP="00AC3696">
            <w:pPr>
              <w:pStyle w:val="Bulletlevel1"/>
            </w:pPr>
            <w:r w:rsidRPr="00D679C5">
              <w:t>Point to point distributions</w:t>
            </w:r>
          </w:p>
        </w:tc>
        <w:tc>
          <w:tcPr>
            <w:tcW w:w="4105" w:type="dxa"/>
          </w:tcPr>
          <w:p w14:paraId="622FEE73" w14:textId="7CEA8E2E" w:rsidR="006D6DEE" w:rsidRDefault="006D6DEE" w:rsidP="00AC3696">
            <w:pPr>
              <w:pStyle w:val="Bulletlevel1"/>
            </w:pPr>
            <w:r w:rsidRPr="00967D64">
              <w:t>Telstat</w:t>
            </w:r>
          </w:p>
        </w:tc>
      </w:tr>
      <w:tr w:rsidR="006D6DEE" w14:paraId="369ABC87" w14:textId="77777777" w:rsidTr="00E50724">
        <w:trPr>
          <w:trHeight w:val="17"/>
        </w:trPr>
        <w:tc>
          <w:tcPr>
            <w:tcW w:w="2972" w:type="dxa"/>
          </w:tcPr>
          <w:p w14:paraId="78E6D9CD" w14:textId="4D5D70B9" w:rsidR="006D6DEE" w:rsidRDefault="006D6DEE" w:rsidP="00AC3696">
            <w:pPr>
              <w:pStyle w:val="Bulletlevel1"/>
            </w:pPr>
            <w:r w:rsidRPr="00D679C5">
              <w:t>Signal boosters Australia</w:t>
            </w:r>
          </w:p>
        </w:tc>
        <w:tc>
          <w:tcPr>
            <w:tcW w:w="4105" w:type="dxa"/>
          </w:tcPr>
          <w:p w14:paraId="4B3E7852" w14:textId="14BA4659" w:rsidR="006D6DEE" w:rsidRDefault="006D6DEE" w:rsidP="00AC3696">
            <w:pPr>
              <w:pStyle w:val="Bulletlevel1"/>
            </w:pPr>
            <w:r w:rsidRPr="00967D64">
              <w:t>UK mobile booster</w:t>
            </w:r>
          </w:p>
        </w:tc>
      </w:tr>
      <w:tr w:rsidR="006D6DEE" w14:paraId="230F702E" w14:textId="77777777" w:rsidTr="00E50724">
        <w:trPr>
          <w:trHeight w:val="17"/>
        </w:trPr>
        <w:tc>
          <w:tcPr>
            <w:tcW w:w="2972" w:type="dxa"/>
          </w:tcPr>
          <w:p w14:paraId="693F5F9B" w14:textId="49296F57" w:rsidR="006D6DEE" w:rsidRDefault="006D6DEE" w:rsidP="00AC3696">
            <w:pPr>
              <w:pStyle w:val="Bulletlevel1"/>
            </w:pPr>
            <w:r w:rsidRPr="00D679C5">
              <w:t>Telco antennas</w:t>
            </w:r>
          </w:p>
        </w:tc>
        <w:tc>
          <w:tcPr>
            <w:tcW w:w="4105" w:type="dxa"/>
          </w:tcPr>
          <w:p w14:paraId="3F43B1F9" w14:textId="77777777" w:rsidR="006D6DEE" w:rsidRDefault="006D6DEE" w:rsidP="00E50724">
            <w:pPr>
              <w:spacing w:after="0"/>
            </w:pPr>
          </w:p>
        </w:tc>
      </w:tr>
    </w:tbl>
    <w:p w14:paraId="68DFAC83" w14:textId="16AAA8D8" w:rsidR="003C67E0" w:rsidRDefault="00F64854" w:rsidP="00787DFB">
      <w:pPr>
        <w:pStyle w:val="Heading2"/>
      </w:pPr>
      <w:bookmarkStart w:id="24" w:name="_Toc77062346"/>
      <w:r>
        <w:lastRenderedPageBreak/>
        <w:t xml:space="preserve">Ongoing </w:t>
      </w:r>
      <w:r w:rsidR="008C3C92">
        <w:t xml:space="preserve">awareness </w:t>
      </w:r>
      <w:r>
        <w:t>activities</w:t>
      </w:r>
      <w:bookmarkEnd w:id="24"/>
    </w:p>
    <w:p w14:paraId="6C26AE0D" w14:textId="57DE1583" w:rsidR="00526C77" w:rsidRDefault="005030AC" w:rsidP="00AC3696">
      <w:pPr>
        <w:pStyle w:val="Paragraph"/>
        <w:rPr>
          <w:shd w:val="clear" w:color="auto" w:fill="FFFFFF"/>
        </w:rPr>
      </w:pPr>
      <w:r>
        <w:rPr>
          <w:shd w:val="clear" w:color="auto" w:fill="FFFFFF"/>
        </w:rPr>
        <w:t xml:space="preserve">Our previous communication efforts have proven to be </w:t>
      </w:r>
      <w:r w:rsidR="00F32F37">
        <w:rPr>
          <w:shd w:val="clear" w:color="auto" w:fill="FFFFFF"/>
        </w:rPr>
        <w:t xml:space="preserve">an </w:t>
      </w:r>
      <w:r>
        <w:rPr>
          <w:shd w:val="clear" w:color="auto" w:fill="FFFFFF"/>
        </w:rPr>
        <w:t xml:space="preserve">effective </w:t>
      </w:r>
      <w:r w:rsidR="00F32F37">
        <w:rPr>
          <w:shd w:val="clear" w:color="auto" w:fill="FFFFFF"/>
        </w:rPr>
        <w:t>tool in informing consumers about the risks of</w:t>
      </w:r>
      <w:r>
        <w:rPr>
          <w:shd w:val="clear" w:color="auto" w:fill="FFFFFF"/>
        </w:rPr>
        <w:t xml:space="preserve"> </w:t>
      </w:r>
      <w:r w:rsidR="004F5F5E">
        <w:rPr>
          <w:shd w:val="clear" w:color="auto" w:fill="FFFFFF"/>
        </w:rPr>
        <w:t>unlicensed</w:t>
      </w:r>
      <w:r>
        <w:rPr>
          <w:shd w:val="clear" w:color="auto" w:fill="FFFFFF"/>
        </w:rPr>
        <w:t xml:space="preserve"> mobile repeater</w:t>
      </w:r>
      <w:r w:rsidR="005A6210">
        <w:rPr>
          <w:shd w:val="clear" w:color="auto" w:fill="FFFFFF"/>
        </w:rPr>
        <w:t>s</w:t>
      </w:r>
      <w:r w:rsidR="00F32F37">
        <w:rPr>
          <w:shd w:val="clear" w:color="auto" w:fill="FFFFFF"/>
        </w:rPr>
        <w:t>.</w:t>
      </w:r>
      <w:r>
        <w:rPr>
          <w:shd w:val="clear" w:color="auto" w:fill="FFFFFF"/>
        </w:rPr>
        <w:t xml:space="preserve"> </w:t>
      </w:r>
    </w:p>
    <w:p w14:paraId="46FC4648" w14:textId="7DEC195A" w:rsidR="00740FE0" w:rsidRDefault="00740FE0" w:rsidP="00AC3696">
      <w:pPr>
        <w:pStyle w:val="Paragraphbeforelist"/>
      </w:pPr>
      <w:r>
        <w:rPr>
          <w:bCs/>
          <w:color w:val="000000"/>
          <w:shd w:val="clear" w:color="auto" w:fill="FFFFFF"/>
        </w:rPr>
        <w:t>However, t</w:t>
      </w:r>
      <w:r>
        <w:t>here is currently limited information on carriers’ websites about mobile repeaters or how to purchase them. In reviewing carriers’ websites</w:t>
      </w:r>
      <w:r w:rsidR="005A6210">
        <w:t>,</w:t>
      </w:r>
      <w:r>
        <w:t xml:space="preserve"> ACMA staff found:</w:t>
      </w:r>
    </w:p>
    <w:p w14:paraId="57210BC6" w14:textId="55A1407C" w:rsidR="00740FE0" w:rsidRPr="005A6210" w:rsidRDefault="00740FE0" w:rsidP="00AC3696">
      <w:pPr>
        <w:pStyle w:val="Bulletlevel1"/>
      </w:pPr>
      <w:r w:rsidRPr="004D192A">
        <w:t>Vodafone Hutchinson Australia’s website includes no consumer information about repeaters</w:t>
      </w:r>
    </w:p>
    <w:p w14:paraId="29CDA00B" w14:textId="2883E3BB" w:rsidR="00740FE0" w:rsidRPr="005A6210" w:rsidRDefault="005A6210" w:rsidP="00AC3696">
      <w:pPr>
        <w:pStyle w:val="Bulletlevel1"/>
      </w:pPr>
      <w:r>
        <w:t>t</w:t>
      </w:r>
      <w:r w:rsidR="00740FE0" w:rsidRPr="004D192A">
        <w:t>he Optus website includes some information about repeaters (</w:t>
      </w:r>
      <w:r>
        <w:t xml:space="preserve">from </w:t>
      </w:r>
      <w:r w:rsidR="00740FE0" w:rsidRPr="004D192A">
        <w:t>2017) on the ‘</w:t>
      </w:r>
      <w:hyperlink r:id="rId46" w:history="1">
        <w:r w:rsidR="00740FE0" w:rsidRPr="00AC3696">
          <w:rPr>
            <w:rStyle w:val="Hyperlink"/>
            <w:color w:val="auto"/>
            <w:u w:val="none"/>
          </w:rPr>
          <w:t>Yes crowd</w:t>
        </w:r>
      </w:hyperlink>
      <w:r w:rsidR="00740FE0" w:rsidRPr="004D192A">
        <w:t>’ discussion board</w:t>
      </w:r>
      <w:r w:rsidR="00740FE0" w:rsidRPr="005A6210">
        <w:t xml:space="preserve">  </w:t>
      </w:r>
    </w:p>
    <w:p w14:paraId="50819C2A" w14:textId="609A1A01" w:rsidR="00740FE0" w:rsidRPr="005A6210" w:rsidRDefault="005A6210" w:rsidP="00AC3696">
      <w:pPr>
        <w:pStyle w:val="Bulletlevel1"/>
      </w:pPr>
      <w:r>
        <w:t>t</w:t>
      </w:r>
      <w:r w:rsidR="00740FE0" w:rsidRPr="004D192A">
        <w:t xml:space="preserve">he Telstra website includes </w:t>
      </w:r>
      <w:hyperlink r:id="rId47" w:history="1">
        <w:r w:rsidR="00740FE0" w:rsidRPr="00AC3696">
          <w:rPr>
            <w:rStyle w:val="Hyperlink"/>
            <w:color w:val="auto"/>
            <w:u w:val="none"/>
          </w:rPr>
          <w:t>information about repeaters</w:t>
        </w:r>
      </w:hyperlink>
      <w:r w:rsidR="00740FE0" w:rsidRPr="004D192A">
        <w:t>, including how to purchase. Consumers seeking to purchase a repeater are dire</w:t>
      </w:r>
      <w:r w:rsidR="00740FE0" w:rsidRPr="005A6210">
        <w:t xml:space="preserve">cted to a </w:t>
      </w:r>
      <w:hyperlink r:id="rId48" w:history="1">
        <w:r w:rsidR="00740FE0" w:rsidRPr="00AC3696">
          <w:rPr>
            <w:rStyle w:val="Hyperlink"/>
            <w:color w:val="auto"/>
            <w:u w:val="none"/>
          </w:rPr>
          <w:t>repeater installation request webform</w:t>
        </w:r>
      </w:hyperlink>
      <w:r w:rsidR="00740FE0" w:rsidRPr="004D192A">
        <w:t>. Th</w:t>
      </w:r>
      <w:r>
        <w:t>e</w:t>
      </w:r>
      <w:r w:rsidR="00740FE0" w:rsidRPr="004D192A">
        <w:t xml:space="preserve"> information in the form is used to pre-determine the likelihood of the repeater boosting mobile coverage in the relevant are</w:t>
      </w:r>
      <w:r w:rsidR="00740FE0" w:rsidRPr="005A6210">
        <w:t xml:space="preserve">a </w:t>
      </w:r>
    </w:p>
    <w:p w14:paraId="1750CCC1" w14:textId="77777777" w:rsidR="00740FE0" w:rsidRPr="002315DC" w:rsidRDefault="00740FE0" w:rsidP="00AC3696">
      <w:pPr>
        <w:pStyle w:val="Bulletlevel1last"/>
        <w:rPr>
          <w:color w:val="000000"/>
          <w:shd w:val="clear" w:color="auto" w:fill="FFFFFF"/>
        </w:rPr>
      </w:pPr>
      <w:r w:rsidRPr="005A6210">
        <w:t xml:space="preserve">The AMTA website includes some information about </w:t>
      </w:r>
      <w:hyperlink r:id="rId49" w:history="1">
        <w:r w:rsidRPr="009239A7">
          <w:rPr>
            <w:rStyle w:val="Hyperlink"/>
            <w:color w:val="auto"/>
            <w:u w:val="none"/>
          </w:rPr>
          <w:t>repeaters</w:t>
        </w:r>
      </w:hyperlink>
      <w:r w:rsidRPr="005A6210">
        <w:t xml:space="preserve"> but does not include information about</w:t>
      </w:r>
      <w:r>
        <w:t xml:space="preserve"> where consumers can purchase repeaters legally. </w:t>
      </w:r>
    </w:p>
    <w:p w14:paraId="11CBC542" w14:textId="652B5674" w:rsidR="00740FE0" w:rsidRDefault="00DC651A" w:rsidP="00740FE0">
      <w:pPr>
        <w:spacing w:before="240" w:after="80"/>
      </w:pPr>
      <w:r>
        <w:t>Our</w:t>
      </w:r>
      <w:r w:rsidR="00740FE0">
        <w:t xml:space="preserve"> research suggests that the limited information provided to consumers by carriers contributes to driving consumers towards online platforms and potentially purchasing non-compliant devices from overseas suppliers. As part of the implementation work on the new equipment rules, </w:t>
      </w:r>
      <w:r>
        <w:t xml:space="preserve">we </w:t>
      </w:r>
      <w:r w:rsidR="00740FE0">
        <w:t xml:space="preserve">will encourage the carriers to revise their online content about authorised mobile repeater products. </w:t>
      </w:r>
    </w:p>
    <w:p w14:paraId="20AA786D" w14:textId="099CA20C" w:rsidR="003703C1" w:rsidRPr="00740FE0" w:rsidRDefault="003703C1" w:rsidP="003703C1">
      <w:pPr>
        <w:spacing w:before="240" w:after="80"/>
      </w:pPr>
      <w:r w:rsidRPr="00E50724">
        <w:rPr>
          <w:bCs/>
          <w:color w:val="000000"/>
          <w:shd w:val="clear" w:color="auto" w:fill="FFFFFF"/>
        </w:rPr>
        <w:t xml:space="preserve">For consumers who are interested </w:t>
      </w:r>
      <w:r>
        <w:rPr>
          <w:bCs/>
          <w:color w:val="000000"/>
          <w:shd w:val="clear" w:color="auto" w:fill="FFFFFF"/>
        </w:rPr>
        <w:t>in purchasing</w:t>
      </w:r>
      <w:r w:rsidRPr="00E50724">
        <w:rPr>
          <w:bCs/>
          <w:color w:val="000000"/>
          <w:shd w:val="clear" w:color="auto" w:fill="FFFFFF"/>
        </w:rPr>
        <w:t xml:space="preserve"> a mobile phone repeater, </w:t>
      </w:r>
      <w:r w:rsidR="00382705">
        <w:rPr>
          <w:bCs/>
          <w:color w:val="000000"/>
          <w:shd w:val="clear" w:color="auto" w:fill="FFFFFF"/>
        </w:rPr>
        <w:t xml:space="preserve">we </w:t>
      </w:r>
      <w:r w:rsidRPr="00E50724">
        <w:rPr>
          <w:bCs/>
          <w:color w:val="000000"/>
          <w:shd w:val="clear" w:color="auto" w:fill="FFFFFF"/>
        </w:rPr>
        <w:t>will have updated information on the new equipment rules and a link to the AMTA guidelines</w:t>
      </w:r>
      <w:r>
        <w:rPr>
          <w:bCs/>
          <w:color w:val="000000"/>
          <w:shd w:val="clear" w:color="auto" w:fill="FFFFFF"/>
        </w:rPr>
        <w:t xml:space="preserve"> on </w:t>
      </w:r>
      <w:r w:rsidR="00382705">
        <w:rPr>
          <w:bCs/>
          <w:color w:val="000000"/>
          <w:shd w:val="clear" w:color="auto" w:fill="FFFFFF"/>
        </w:rPr>
        <w:t xml:space="preserve">our </w:t>
      </w:r>
      <w:r>
        <w:rPr>
          <w:bCs/>
          <w:color w:val="000000"/>
          <w:shd w:val="clear" w:color="auto" w:fill="FFFFFF"/>
        </w:rPr>
        <w:t>website.</w:t>
      </w:r>
      <w:r w:rsidRPr="003706B8">
        <w:rPr>
          <w:bCs/>
          <w:color w:val="000000"/>
          <w:shd w:val="clear" w:color="auto" w:fill="FFFFFF"/>
        </w:rPr>
        <w:t xml:space="preserve"> </w:t>
      </w:r>
      <w:r>
        <w:rPr>
          <w:rFonts w:cs="Arial"/>
          <w:color w:val="000000"/>
          <w:shd w:val="clear" w:color="auto" w:fill="FFFFFF"/>
        </w:rPr>
        <w:t>With the introduction of the new equipment rules</w:t>
      </w:r>
      <w:r w:rsidR="00382705">
        <w:rPr>
          <w:rFonts w:cs="Arial"/>
          <w:color w:val="000000"/>
          <w:shd w:val="clear" w:color="auto" w:fill="FFFFFF"/>
        </w:rPr>
        <w:t>,</w:t>
      </w:r>
      <w:r>
        <w:rPr>
          <w:rFonts w:cs="Arial"/>
          <w:color w:val="000000"/>
          <w:shd w:val="clear" w:color="auto" w:fill="FFFFFF"/>
        </w:rPr>
        <w:t xml:space="preserve"> information about authorised mobile repeate</w:t>
      </w:r>
      <w:r w:rsidR="00740FE0">
        <w:rPr>
          <w:rFonts w:cs="Arial"/>
          <w:color w:val="000000"/>
          <w:shd w:val="clear" w:color="auto" w:fill="FFFFFF"/>
        </w:rPr>
        <w:t>rs from carriers will also be available o</w:t>
      </w:r>
      <w:r>
        <w:rPr>
          <w:rFonts w:cs="Arial"/>
          <w:color w:val="000000"/>
          <w:shd w:val="clear" w:color="auto" w:fill="FFFFFF"/>
        </w:rPr>
        <w:t>n the ACMA’s website.</w:t>
      </w:r>
    </w:p>
    <w:p w14:paraId="6D8C9A7E" w14:textId="59016C6B" w:rsidR="003703C1" w:rsidRDefault="003703C1" w:rsidP="003703C1">
      <w:pPr>
        <w:spacing w:before="240" w:after="80"/>
        <w:rPr>
          <w:rFonts w:cs="Arial"/>
          <w:color w:val="000000"/>
          <w:shd w:val="clear" w:color="auto" w:fill="FFFFFF"/>
        </w:rPr>
      </w:pPr>
      <w:r>
        <w:rPr>
          <w:rFonts w:cs="Arial"/>
          <w:color w:val="000000"/>
          <w:shd w:val="clear" w:color="auto" w:fill="FFFFFF"/>
        </w:rPr>
        <w:t>In addition to our ongoing communications activities</w:t>
      </w:r>
      <w:r w:rsidR="00382705">
        <w:rPr>
          <w:rFonts w:cs="Arial"/>
          <w:color w:val="000000"/>
          <w:shd w:val="clear" w:color="auto" w:fill="FFFFFF"/>
        </w:rPr>
        <w:t>,</w:t>
      </w:r>
      <w:r>
        <w:rPr>
          <w:rFonts w:cs="Arial"/>
          <w:color w:val="000000"/>
          <w:shd w:val="clear" w:color="auto" w:fill="FFFFFF"/>
        </w:rPr>
        <w:t xml:space="preserve"> we anticipate </w:t>
      </w:r>
      <w:r w:rsidR="00382705">
        <w:rPr>
          <w:rFonts w:cs="Arial"/>
          <w:color w:val="000000"/>
          <w:shd w:val="clear" w:color="auto" w:fill="FFFFFF"/>
        </w:rPr>
        <w:t xml:space="preserve">these measures </w:t>
      </w:r>
      <w:r>
        <w:rPr>
          <w:rFonts w:cs="Arial"/>
          <w:color w:val="000000"/>
          <w:shd w:val="clear" w:color="auto" w:fill="FFFFFF"/>
        </w:rPr>
        <w:t xml:space="preserve">will enable consumers to </w:t>
      </w:r>
      <w:r w:rsidR="00740FE0">
        <w:rPr>
          <w:rFonts w:cs="Arial"/>
          <w:color w:val="000000"/>
          <w:shd w:val="clear" w:color="auto" w:fill="FFFFFF"/>
        </w:rPr>
        <w:t>identify compliant products more easily and assist in reducing the number of non-compliant devices into the market.</w:t>
      </w:r>
    </w:p>
    <w:p w14:paraId="7CFC14B0" w14:textId="51E812EF" w:rsidR="00397A50" w:rsidRDefault="00C21AC8" w:rsidP="00740FE0">
      <w:pPr>
        <w:spacing w:before="240" w:after="80"/>
      </w:pPr>
      <w:r>
        <w:t xml:space="preserve"> </w:t>
      </w:r>
    </w:p>
    <w:p w14:paraId="77B5DBDB" w14:textId="4DAF8C11" w:rsidR="00F86534" w:rsidRPr="00043FD3" w:rsidRDefault="006B7F6F" w:rsidP="008F5579">
      <w:pPr>
        <w:pStyle w:val="Heading1"/>
      </w:pPr>
      <w:bookmarkStart w:id="25" w:name="_Toc77062347"/>
      <w:r w:rsidRPr="00043FD3">
        <w:lastRenderedPageBreak/>
        <w:t>S</w:t>
      </w:r>
      <w:r w:rsidRPr="0021120F">
        <w:t>ummary</w:t>
      </w:r>
      <w:bookmarkEnd w:id="25"/>
    </w:p>
    <w:bookmarkEnd w:id="2"/>
    <w:p w14:paraId="119D7470" w14:textId="2C6DBF59" w:rsidR="00401E6E" w:rsidRDefault="000B71C5" w:rsidP="00E94752">
      <w:pPr>
        <w:spacing w:before="240" w:after="80"/>
      </w:pPr>
      <w:r>
        <w:rPr>
          <w:color w:val="000000"/>
        </w:rPr>
        <w:t>Unlicensed m</w:t>
      </w:r>
      <w:r w:rsidR="00463290" w:rsidRPr="00463290">
        <w:rPr>
          <w:color w:val="000000"/>
        </w:rPr>
        <w:t>obile phone repeaters are one of many radiocommunications products being imported directly by users and bypassing Australian supplier protections.</w:t>
      </w:r>
      <w:r w:rsidR="00463290">
        <w:rPr>
          <w:color w:val="000000"/>
        </w:rPr>
        <w:t xml:space="preserve"> These devices are often not compatible with our mobile networks and cannot be licensed in Australia. </w:t>
      </w:r>
      <w:r w:rsidR="00105522">
        <w:t>T</w:t>
      </w:r>
      <w:r w:rsidR="00105522" w:rsidRPr="00105522">
        <w:t xml:space="preserve">he illegal operation of repeaters </w:t>
      </w:r>
      <w:r w:rsidR="0021120F">
        <w:t>may pose</w:t>
      </w:r>
      <w:r w:rsidR="00105522">
        <w:t xml:space="preserve"> a </w:t>
      </w:r>
      <w:r w:rsidR="00105522" w:rsidRPr="00105522">
        <w:t>risk to the integrity of the radiofrequency spectrum, rais</w:t>
      </w:r>
      <w:r w:rsidR="00105522">
        <w:t xml:space="preserve">e </w:t>
      </w:r>
      <w:r w:rsidR="003826E7" w:rsidRPr="00105522">
        <w:t>safety</w:t>
      </w:r>
      <w:r w:rsidR="003826E7">
        <w:t>-</w:t>
      </w:r>
      <w:r w:rsidR="003826E7" w:rsidRPr="00105522">
        <w:t>of</w:t>
      </w:r>
      <w:r w:rsidR="003826E7">
        <w:t>-</w:t>
      </w:r>
      <w:r w:rsidR="00105522" w:rsidRPr="00105522">
        <w:t>life issues</w:t>
      </w:r>
      <w:r w:rsidR="00105522">
        <w:t>,</w:t>
      </w:r>
      <w:r w:rsidR="00105522" w:rsidRPr="00105522">
        <w:t xml:space="preserve"> and hav</w:t>
      </w:r>
      <w:r w:rsidR="00105522">
        <w:t>e</w:t>
      </w:r>
      <w:r w:rsidR="00105522" w:rsidRPr="00105522">
        <w:t xml:space="preserve"> the potential to create commercial consequences for industry. </w:t>
      </w:r>
    </w:p>
    <w:p w14:paraId="713D7033" w14:textId="06F4746F" w:rsidR="003D5AB3" w:rsidRDefault="00C95BCD" w:rsidP="005B1E60">
      <w:pPr>
        <w:spacing w:before="240" w:after="80"/>
      </w:pPr>
      <w:r>
        <w:t>Our</w:t>
      </w:r>
      <w:r w:rsidR="00105522">
        <w:t xml:space="preserve"> </w:t>
      </w:r>
      <w:r w:rsidR="003B6388">
        <w:t>research and data analysis</w:t>
      </w:r>
      <w:r w:rsidR="00105522">
        <w:t xml:space="preserve"> indicates that the number of complaints related to </w:t>
      </w:r>
      <w:r w:rsidR="004F5F5E">
        <w:t>unlicensed</w:t>
      </w:r>
      <w:r w:rsidR="00105522">
        <w:t xml:space="preserve"> mobile repeaters has declined steadily since 2015. This is echoed by the interference resolution data </w:t>
      </w:r>
      <w:r w:rsidR="003D5AB3">
        <w:t xml:space="preserve">held by </w:t>
      </w:r>
      <w:r w:rsidR="002843F7">
        <w:t>carrier</w:t>
      </w:r>
      <w:r w:rsidR="003D5AB3">
        <w:t xml:space="preserve">s. </w:t>
      </w:r>
      <w:r w:rsidR="008C0470">
        <w:t xml:space="preserve">When compared to other sources of interference, </w:t>
      </w:r>
      <w:r w:rsidR="004F5F5E">
        <w:t>unlicensed</w:t>
      </w:r>
      <w:r w:rsidR="003D5AB3">
        <w:t xml:space="preserve"> mobile repeater</w:t>
      </w:r>
      <w:r w:rsidR="00543B9E">
        <w:t>s</w:t>
      </w:r>
      <w:r w:rsidR="003D5AB3">
        <w:t xml:space="preserve"> </w:t>
      </w:r>
      <w:r w:rsidR="005C470B">
        <w:t xml:space="preserve">no longer appear to be a </w:t>
      </w:r>
      <w:r w:rsidR="005B1E60">
        <w:t xml:space="preserve">prominent </w:t>
      </w:r>
      <w:r w:rsidR="008C0470">
        <w:t>cause of poor network performance.</w:t>
      </w:r>
      <w:r w:rsidR="005B1E60">
        <w:t xml:space="preserve">  </w:t>
      </w:r>
    </w:p>
    <w:p w14:paraId="63CB48E3" w14:textId="415F00E7" w:rsidR="009820C5" w:rsidRDefault="0033296B" w:rsidP="005B1E60">
      <w:pPr>
        <w:spacing w:before="240" w:after="80"/>
      </w:pPr>
      <w:r>
        <w:t>However, t</w:t>
      </w:r>
      <w:r w:rsidR="00FD7CFE">
        <w:t xml:space="preserve">he significant difference in </w:t>
      </w:r>
      <w:r w:rsidR="009820C5">
        <w:t xml:space="preserve">retail </w:t>
      </w:r>
      <w:r w:rsidR="00FD7CFE">
        <w:t xml:space="preserve">price </w:t>
      </w:r>
      <w:r w:rsidR="000B71C5">
        <w:t xml:space="preserve">of unlicensed mobile phone repeaters compared to carrier authorised mobile phone repeaters </w:t>
      </w:r>
      <w:r w:rsidR="00FD7CFE">
        <w:t xml:space="preserve">continues to be </w:t>
      </w:r>
      <w:r w:rsidR="009820C5">
        <w:t xml:space="preserve">a </w:t>
      </w:r>
      <w:r w:rsidR="00FD7CFE">
        <w:t>major drive</w:t>
      </w:r>
      <w:r w:rsidR="00543B9E">
        <w:t>r</w:t>
      </w:r>
      <w:r w:rsidR="00FD7CFE">
        <w:t xml:space="preserve"> for </w:t>
      </w:r>
      <w:r w:rsidR="009820C5">
        <w:t>import</w:t>
      </w:r>
      <w:r w:rsidR="00543B9E">
        <w:t>ation of</w:t>
      </w:r>
      <w:r w:rsidR="00C45146">
        <w:t xml:space="preserve"> </w:t>
      </w:r>
      <w:r w:rsidR="004F5F5E">
        <w:t>unlicensed</w:t>
      </w:r>
      <w:r w:rsidR="00FD7CFE">
        <w:t xml:space="preserve"> mobile repeaters</w:t>
      </w:r>
      <w:r w:rsidR="009820C5">
        <w:t xml:space="preserve">. </w:t>
      </w:r>
      <w:r w:rsidR="00B96C6B">
        <w:t xml:space="preserve">Regulators in other jurisdictions </w:t>
      </w:r>
      <w:r w:rsidR="009820C5">
        <w:t>have indicated that disruption to the supply chain is difficult as these devices are individually purchased by consumers</w:t>
      </w:r>
      <w:r w:rsidR="006711D7">
        <w:t xml:space="preserve"> and importation can be difficult to detect</w:t>
      </w:r>
      <w:r w:rsidR="009820C5">
        <w:t xml:space="preserve">. </w:t>
      </w:r>
    </w:p>
    <w:p w14:paraId="2595A188" w14:textId="37EBAA39" w:rsidR="0091522F" w:rsidRDefault="0091522F" w:rsidP="005B1E60">
      <w:pPr>
        <w:spacing w:before="240" w:after="80"/>
      </w:pPr>
      <w:r>
        <w:t>Over the next 12 months</w:t>
      </w:r>
      <w:r w:rsidR="003826E7">
        <w:t>,</w:t>
      </w:r>
      <w:r>
        <w:t xml:space="preserve"> </w:t>
      </w:r>
      <w:r w:rsidR="00740FE0">
        <w:t xml:space="preserve">work on </w:t>
      </w:r>
      <w:r w:rsidR="004F5F5E">
        <w:t>unlicensed</w:t>
      </w:r>
      <w:r>
        <w:t xml:space="preserve"> mobile repeaters </w:t>
      </w:r>
      <w:r w:rsidR="00740FE0">
        <w:t xml:space="preserve">will continue </w:t>
      </w:r>
      <w:r w:rsidR="002D3E06">
        <w:t xml:space="preserve">as part of our general compliance </w:t>
      </w:r>
      <w:r w:rsidR="00740FE0">
        <w:t>activity. We</w:t>
      </w:r>
      <w:r w:rsidR="009F0481">
        <w:t xml:space="preserve"> will </w:t>
      </w:r>
      <w:r w:rsidR="00740FE0">
        <w:t xml:space="preserve">maintain our </w:t>
      </w:r>
      <w:r w:rsidR="009F0481">
        <w:t>engage</w:t>
      </w:r>
      <w:r w:rsidR="00740FE0">
        <w:t>ment</w:t>
      </w:r>
      <w:r w:rsidR="009F0481">
        <w:t xml:space="preserve"> with </w:t>
      </w:r>
      <w:r w:rsidR="00133DAC">
        <w:t>carrier</w:t>
      </w:r>
      <w:r w:rsidR="009F0481">
        <w:t xml:space="preserve">s and AMTA to support improved consumer education and </w:t>
      </w:r>
      <w:r w:rsidR="002B26DB">
        <w:t>information and</w:t>
      </w:r>
      <w:r w:rsidR="009F0481">
        <w:t xml:space="preserve"> continue to respond to complaints of interference</w:t>
      </w:r>
      <w:r w:rsidR="002B26DB">
        <w:t xml:space="preserve"> from </w:t>
      </w:r>
      <w:r w:rsidR="004F5F5E">
        <w:t>unlicensed</w:t>
      </w:r>
      <w:r w:rsidR="002B26DB">
        <w:t xml:space="preserve"> mobile repeaters</w:t>
      </w:r>
      <w:r w:rsidR="009F0481">
        <w:t xml:space="preserve"> and</w:t>
      </w:r>
      <w:r w:rsidR="0034744A">
        <w:t>/or the sale of non-compliant mobile repeaters.</w:t>
      </w:r>
    </w:p>
    <w:p w14:paraId="0F39A206" w14:textId="66EE0F2B" w:rsidR="003D5411" w:rsidRDefault="009820C5" w:rsidP="00C10EBB">
      <w:pPr>
        <w:spacing w:before="240" w:after="80"/>
        <w:rPr>
          <w:color w:val="000000"/>
        </w:rPr>
      </w:pPr>
      <w:r>
        <w:t>With the implementation of the new equipment rules</w:t>
      </w:r>
      <w:r w:rsidR="00C10EBB">
        <w:t xml:space="preserve"> and our ongoing communication efforts</w:t>
      </w:r>
      <w:r>
        <w:t xml:space="preserve">, consumers will be able to access information about authorised repeaters </w:t>
      </w:r>
      <w:r w:rsidR="00C10EBB">
        <w:t>more readily</w:t>
      </w:r>
      <w:r w:rsidR="002B26DB">
        <w:t xml:space="preserve"> and we anticipate this </w:t>
      </w:r>
      <w:r w:rsidR="00F674FC">
        <w:t>will support our compliance work</w:t>
      </w:r>
      <w:r w:rsidR="00C10EBB">
        <w:t xml:space="preserve">. </w:t>
      </w:r>
      <w:r w:rsidR="003801B4">
        <w:t xml:space="preserve">The ACMA will also examine options to </w:t>
      </w:r>
      <w:r w:rsidR="001654DC">
        <w:t xml:space="preserve">regulate other components of the supply chain for the online sale and distribution of prohibited and </w:t>
      </w:r>
      <w:r w:rsidR="003D5411">
        <w:t>non-compliant devices</w:t>
      </w:r>
      <w:r w:rsidR="00133DAC">
        <w:t xml:space="preserve"> utilising the new provisions enacted by</w:t>
      </w:r>
      <w:r w:rsidR="003D5411">
        <w:t xml:space="preserve"> the Modernisation Act.</w:t>
      </w:r>
    </w:p>
    <w:sectPr w:rsidR="003D5411" w:rsidSect="00C77380">
      <w:headerReference w:type="even" r:id="rId50"/>
      <w:headerReference w:type="default" r:id="rId51"/>
      <w:footerReference w:type="even" r:id="rId52"/>
      <w:footerReference w:type="default" r:id="rId5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A1369" w14:textId="77777777" w:rsidR="00980B53" w:rsidRDefault="00980B53">
      <w:r>
        <w:separator/>
      </w:r>
    </w:p>
  </w:endnote>
  <w:endnote w:type="continuationSeparator" w:id="0">
    <w:p w14:paraId="33E0E59E" w14:textId="77777777" w:rsidR="00980B53" w:rsidRDefault="00980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9CBE5" w14:textId="77777777" w:rsidR="005B1E60" w:rsidRDefault="005B1E60" w:rsidP="005E250B">
    <w:pPr>
      <w:pStyle w:val="Footer"/>
      <w:jc w:val="right"/>
    </w:pPr>
    <w:r w:rsidRPr="005E250B">
      <w:rPr>
        <w:noProof/>
        <w:vertAlign w:val="subscript"/>
      </w:rPr>
      <w:drawing>
        <wp:inline distT="0" distB="0" distL="0" distR="0" wp14:anchorId="0F5D172F" wp14:editId="014F2E9C">
          <wp:extent cx="1066800" cy="277368"/>
          <wp:effectExtent l="0" t="0" r="0" b="0"/>
          <wp:docPr id="3" name="Picture 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12461" w14:textId="77777777" w:rsidR="005B1E60" w:rsidRDefault="005B1E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D6E74" w14:textId="77777777" w:rsidR="005B1E60" w:rsidRDefault="005B1E6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B848" w14:textId="77777777" w:rsidR="005B1E60" w:rsidRPr="00622A3B" w:rsidRDefault="005B1E60"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F19916C" w14:textId="77777777" w:rsidR="005B1E60" w:rsidRPr="00A5474E" w:rsidRDefault="005B1E60"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77D2" w14:textId="77777777" w:rsidR="005B1E60" w:rsidRPr="00622A3B" w:rsidRDefault="005B1E60"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0FA7992" w14:textId="77777777" w:rsidR="005B1E60" w:rsidRPr="00A5474E" w:rsidRDefault="005B1E60"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C352" w14:textId="77777777" w:rsidR="005B1E60" w:rsidRPr="00622A3B" w:rsidRDefault="005B1E60"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AB90052" w14:textId="77777777" w:rsidR="005B1E60" w:rsidRPr="00A5474E" w:rsidRDefault="005B1E60"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6D601" w14:textId="77777777" w:rsidR="005B1E60" w:rsidRPr="00622A3B" w:rsidRDefault="005B1E60"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10CBE35" w14:textId="77777777" w:rsidR="005B1E60" w:rsidRPr="00A5474E" w:rsidRDefault="005B1E60"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E47B3" w14:textId="77777777" w:rsidR="005B1E60" w:rsidRPr="00622A3B" w:rsidRDefault="005B1E60"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4E19E15" w14:textId="77777777" w:rsidR="005B1E60" w:rsidRPr="00A5474E" w:rsidRDefault="005B1E60"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6B748" w14:textId="77777777" w:rsidR="00980B53" w:rsidRDefault="00980B53">
      <w:r>
        <w:separator/>
      </w:r>
    </w:p>
  </w:footnote>
  <w:footnote w:type="continuationSeparator" w:id="0">
    <w:p w14:paraId="55EABFA3" w14:textId="77777777" w:rsidR="00980B53" w:rsidRDefault="00980B53">
      <w:r>
        <w:continuationSeparator/>
      </w:r>
    </w:p>
  </w:footnote>
  <w:footnote w:id="1">
    <w:p w14:paraId="52410A2C" w14:textId="77777777" w:rsidR="005B1E60" w:rsidRDefault="005B1E60" w:rsidP="005C3787">
      <w:pPr>
        <w:pStyle w:val="FootnoteText"/>
      </w:pPr>
      <w:r>
        <w:rPr>
          <w:rStyle w:val="FootnoteReference"/>
        </w:rPr>
        <w:footnoteRef/>
      </w:r>
      <w:r>
        <w:t xml:space="preserve"> Example: </w:t>
      </w:r>
      <w:hyperlink r:id="rId1" w:history="1">
        <w:r w:rsidRPr="002411F7">
          <w:rPr>
            <w:rStyle w:val="Hyperlink"/>
          </w:rPr>
          <w:t>www.telstra.com.au/coverage-networks/network-coverage-extension-devices</w:t>
        </w:r>
      </w:hyperlink>
    </w:p>
  </w:footnote>
  <w:footnote w:id="2">
    <w:p w14:paraId="42AFAC61" w14:textId="77777777" w:rsidR="005B1E60" w:rsidRDefault="005B1E60" w:rsidP="00466A23">
      <w:pPr>
        <w:pStyle w:val="FootnoteText"/>
      </w:pPr>
      <w:r>
        <w:rPr>
          <w:rStyle w:val="FootnoteReference"/>
        </w:rPr>
        <w:footnoteRef/>
      </w:r>
      <w:r>
        <w:t xml:space="preserve"> Section 301 of the </w:t>
      </w:r>
      <w:r w:rsidRPr="001F34D6">
        <w:rPr>
          <w:i/>
        </w:rPr>
        <w:t>Radiocommunications Act 1992</w:t>
      </w:r>
      <w:r>
        <w:t>.</w:t>
      </w:r>
    </w:p>
  </w:footnote>
  <w:footnote w:id="3">
    <w:p w14:paraId="5B4D87C3" w14:textId="5356ADEF" w:rsidR="00E57903" w:rsidRDefault="00E57903">
      <w:pPr>
        <w:pStyle w:val="FootnoteText"/>
      </w:pPr>
      <w:r>
        <w:rPr>
          <w:rStyle w:val="FootnoteReference"/>
        </w:rPr>
        <w:footnoteRef/>
      </w:r>
      <w:r>
        <w:t xml:space="preserve"> </w:t>
      </w:r>
      <w:hyperlink r:id="rId2" w:history="1">
        <w:r>
          <w:rPr>
            <w:rStyle w:val="Hyperlink"/>
          </w:rPr>
          <w:t>22 Jun 2015 - www.acma.gov.au/Industry/Suppliers/Equipment-regulation/Radiocommunications-devices/crack-down-on-unlicensed-mobile-phone-repeaters - Trove (nla.gov.au)</w:t>
        </w:r>
      </w:hyperlink>
    </w:p>
  </w:footnote>
  <w:footnote w:id="4">
    <w:p w14:paraId="4ED25CD1" w14:textId="77777777" w:rsidR="00821FA4" w:rsidRDefault="00821FA4" w:rsidP="00821FA4">
      <w:pPr>
        <w:pStyle w:val="FootnoteText"/>
      </w:pPr>
      <w:r>
        <w:rPr>
          <w:rStyle w:val="FootnoteReference"/>
        </w:rPr>
        <w:footnoteRef/>
      </w:r>
      <w:r>
        <w:t xml:space="preserve"> M</w:t>
      </w:r>
      <w:r w:rsidRPr="00D02FA2">
        <w:t xml:space="preserve">obile phone repeaters are technically different from mobile phone boosters and should be distinguished as mobile phone boosters are prohibited equipment under the </w:t>
      </w:r>
      <w:r w:rsidRPr="00FD0B3C">
        <w:rPr>
          <w:i/>
          <w:iCs/>
        </w:rPr>
        <w:t>Telecommunications Act 1997</w:t>
      </w:r>
      <w:r w:rsidRPr="00D02FA2">
        <w:t>, whereas mobile phone repeaters are not.</w:t>
      </w:r>
    </w:p>
  </w:footnote>
  <w:footnote w:id="5">
    <w:p w14:paraId="470744FC" w14:textId="77777777" w:rsidR="00E54830" w:rsidRDefault="00E54830" w:rsidP="00E54830">
      <w:pPr>
        <w:pStyle w:val="FootnoteText"/>
      </w:pPr>
      <w:r>
        <w:rPr>
          <w:rStyle w:val="FootnoteReference"/>
        </w:rPr>
        <w:footnoteRef/>
      </w:r>
      <w:r>
        <w:t xml:space="preserve"> Example: </w:t>
      </w:r>
      <w:hyperlink r:id="rId3" w:history="1">
        <w:r w:rsidRPr="002411F7">
          <w:rPr>
            <w:rStyle w:val="Hyperlink"/>
          </w:rPr>
          <w:t>www.telstra.com.au/coverage-networks/network-coverage-extension-devices</w:t>
        </w:r>
      </w:hyperlink>
    </w:p>
  </w:footnote>
  <w:footnote w:id="6">
    <w:p w14:paraId="7AEE07C2" w14:textId="55C8C2E1" w:rsidR="00052FB6" w:rsidRDefault="00052FB6">
      <w:pPr>
        <w:pStyle w:val="FootnoteText"/>
      </w:pPr>
      <w:r>
        <w:rPr>
          <w:rStyle w:val="FootnoteReference"/>
        </w:rPr>
        <w:footnoteRef/>
      </w:r>
      <w:r>
        <w:t xml:space="preserve"> </w:t>
      </w:r>
      <w:r w:rsidRPr="006C44C9">
        <w:rPr>
          <w:rFonts w:cs="Arial"/>
          <w:szCs w:val="20"/>
        </w:rPr>
        <w:t xml:space="preserve">Unlicensed mobile repeaters are often sold online </w:t>
      </w:r>
      <w:r>
        <w:rPr>
          <w:rFonts w:cs="Arial"/>
          <w:szCs w:val="20"/>
        </w:rPr>
        <w:t>using a</w:t>
      </w:r>
      <w:r w:rsidRPr="006C44C9">
        <w:rPr>
          <w:rFonts w:cs="Arial"/>
          <w:szCs w:val="20"/>
        </w:rPr>
        <w:t xml:space="preserve"> drop shipping</w:t>
      </w:r>
      <w:r>
        <w:rPr>
          <w:rFonts w:cs="Arial"/>
          <w:szCs w:val="20"/>
        </w:rPr>
        <w:t xml:space="preserve"> model</w:t>
      </w:r>
      <w:r w:rsidRPr="006C44C9">
        <w:rPr>
          <w:rFonts w:cs="Arial"/>
          <w:szCs w:val="20"/>
        </w:rPr>
        <w:t>, where the store that listed the repeaters for sale does not keep the products in stock. Instead, the seller purchases the product from a third party (e.g.</w:t>
      </w:r>
      <w:r w:rsidR="001C682A">
        <w:rPr>
          <w:rFonts w:cs="Arial"/>
          <w:szCs w:val="20"/>
        </w:rPr>
        <w:t>,</w:t>
      </w:r>
      <w:r w:rsidRPr="006C44C9">
        <w:rPr>
          <w:rFonts w:cs="Arial"/>
          <w:szCs w:val="20"/>
        </w:rPr>
        <w:t xml:space="preserve"> wholesaler or manufacturer, often registered outside of Australia) and </w:t>
      </w:r>
      <w:r>
        <w:rPr>
          <w:rFonts w:cs="Arial"/>
          <w:szCs w:val="20"/>
        </w:rPr>
        <w:t>it is shipped directly to the</w:t>
      </w:r>
      <w:r w:rsidRPr="006C44C9">
        <w:rPr>
          <w:rFonts w:cs="Arial"/>
          <w:szCs w:val="20"/>
        </w:rPr>
        <w:t xml:space="preserve"> customer. The seller, which may be categorised as a ‘distributor’, does not handle the product directly at any stage of the sale process. As the selling merchant does not stock or own any inventory, </w:t>
      </w:r>
      <w:r>
        <w:rPr>
          <w:rFonts w:cs="Arial"/>
          <w:szCs w:val="20"/>
        </w:rPr>
        <w:t>this makes it difficult to identify them as a supplier as defined under</w:t>
      </w:r>
      <w:r w:rsidRPr="006C44C9">
        <w:rPr>
          <w:rFonts w:cs="Arial"/>
          <w:szCs w:val="20"/>
        </w:rPr>
        <w:t xml:space="preserve"> s301 of the Act</w:t>
      </w:r>
    </w:p>
  </w:footnote>
  <w:footnote w:id="7">
    <w:p w14:paraId="551FDC62" w14:textId="54D21CCD" w:rsidR="00B97774" w:rsidRDefault="00B97774" w:rsidP="00B97774">
      <w:pPr>
        <w:pStyle w:val="FootnoteText"/>
      </w:pPr>
      <w:r>
        <w:rPr>
          <w:rStyle w:val="FootnoteReference"/>
        </w:rPr>
        <w:footnoteRef/>
      </w:r>
      <w:r>
        <w:t xml:space="preserve"> It is also noted that for consumers, the detriment in using an </w:t>
      </w:r>
      <w:r w:rsidR="004F5F5E">
        <w:t>unlicensed</w:t>
      </w:r>
      <w:r>
        <w:t xml:space="preserve"> mobile repeater is usually limited. When an </w:t>
      </w:r>
      <w:r w:rsidR="004F5F5E">
        <w:t>unlicensed</w:t>
      </w:r>
      <w:r>
        <w:t xml:space="preserve"> device is detected, most consumers will simply switch off the device when asked. </w:t>
      </w:r>
    </w:p>
  </w:footnote>
  <w:footnote w:id="8">
    <w:p w14:paraId="0CC4209E" w14:textId="31C0DFA8" w:rsidR="00B97774" w:rsidRDefault="00B97774" w:rsidP="00B97774">
      <w:pPr>
        <w:pStyle w:val="FootnoteText"/>
      </w:pPr>
      <w:r>
        <w:rPr>
          <w:rStyle w:val="FootnoteReference"/>
        </w:rPr>
        <w:footnoteRef/>
      </w:r>
      <w:r>
        <w:t xml:space="preserve"> For example, most Australian </w:t>
      </w:r>
      <w:r w:rsidR="00835DD4">
        <w:t>CARRIER</w:t>
      </w:r>
      <w:r>
        <w:t xml:space="preserve"> websites and AMTA do not include consumer friendly information on mobile repeaters or where to buy them.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3B63D" w14:textId="77777777" w:rsidR="005B1E60" w:rsidRPr="00A5474E" w:rsidRDefault="005B1E60" w:rsidP="00A5474E">
    <w:pPr>
      <w:pStyle w:val="Header"/>
    </w:pPr>
    <w:r>
      <w:rPr>
        <w:noProof/>
      </w:rPr>
      <w:drawing>
        <wp:inline distT="0" distB="0" distL="0" distR="0" wp14:anchorId="4882343D" wp14:editId="461ADB55">
          <wp:extent cx="6283434" cy="578076"/>
          <wp:effectExtent l="0" t="0" r="3175"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2514B" w14:textId="77777777" w:rsidR="005B1E60" w:rsidRPr="00A5474E" w:rsidRDefault="005B1E60"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C214B" w14:textId="77777777" w:rsidR="005B1E60" w:rsidRDefault="005B1E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92BDE" w14:textId="77777777" w:rsidR="005B1E60" w:rsidRDefault="005B1E6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5B1E60" w14:paraId="4D9B6228" w14:textId="77777777" w:rsidTr="00A958CC">
      <w:trPr>
        <w:trHeight w:hRule="exact" w:val="988"/>
      </w:trPr>
      <w:tc>
        <w:tcPr>
          <w:tcW w:w="7678" w:type="dxa"/>
          <w:shd w:val="clear" w:color="auto" w:fill="auto"/>
        </w:tcPr>
        <w:p w14:paraId="790B9D38" w14:textId="77777777" w:rsidR="005B1E60" w:rsidRDefault="005B1E60" w:rsidP="00971914">
          <w:pPr>
            <w:pStyle w:val="Header"/>
          </w:pPr>
        </w:p>
      </w:tc>
    </w:tr>
    <w:tr w:rsidR="005B1E60" w14:paraId="0265EC4A" w14:textId="77777777" w:rsidTr="00A958CC">
      <w:tc>
        <w:tcPr>
          <w:tcW w:w="7678" w:type="dxa"/>
          <w:shd w:val="clear" w:color="auto" w:fill="auto"/>
        </w:tcPr>
        <w:p w14:paraId="5D117943" w14:textId="77777777" w:rsidR="005B1E60" w:rsidRDefault="005B1E60" w:rsidP="00971914">
          <w:pPr>
            <w:pStyle w:val="GridTable31"/>
          </w:pPr>
          <w:r>
            <w:t xml:space="preserve">Contents </w:t>
          </w:r>
          <w:r w:rsidRPr="00915B1C">
            <w:rPr>
              <w:b w:val="0"/>
              <w:spacing w:val="0"/>
              <w:sz w:val="28"/>
              <w:szCs w:val="28"/>
            </w:rPr>
            <w:t>(Continued)</w:t>
          </w:r>
        </w:p>
      </w:tc>
    </w:tr>
    <w:tr w:rsidR="005B1E60" w14:paraId="3098821D" w14:textId="77777777" w:rsidTr="00A958CC">
      <w:trPr>
        <w:trHeight w:val="1220"/>
      </w:trPr>
      <w:tc>
        <w:tcPr>
          <w:tcW w:w="7678" w:type="dxa"/>
          <w:shd w:val="clear" w:color="auto" w:fill="auto"/>
        </w:tcPr>
        <w:p w14:paraId="1B268A68" w14:textId="77777777" w:rsidR="005B1E60" w:rsidRDefault="005B1E60" w:rsidP="00971914"/>
      </w:tc>
    </w:tr>
  </w:tbl>
  <w:p w14:paraId="65C46434" w14:textId="77777777" w:rsidR="005B1E60" w:rsidRDefault="005B1E60"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5B1E60" w14:paraId="33503360" w14:textId="77777777" w:rsidTr="00A958CC">
      <w:trPr>
        <w:trHeight w:hRule="exact" w:val="988"/>
      </w:trPr>
      <w:tc>
        <w:tcPr>
          <w:tcW w:w="7678" w:type="dxa"/>
          <w:shd w:val="clear" w:color="auto" w:fill="auto"/>
        </w:tcPr>
        <w:p w14:paraId="08B56E2C" w14:textId="77777777" w:rsidR="005B1E60" w:rsidRDefault="005B1E60" w:rsidP="00971914">
          <w:pPr>
            <w:pStyle w:val="Header"/>
          </w:pPr>
        </w:p>
      </w:tc>
    </w:tr>
    <w:tr w:rsidR="005B1E60" w14:paraId="09804D15" w14:textId="77777777" w:rsidTr="00A958CC">
      <w:tc>
        <w:tcPr>
          <w:tcW w:w="7678" w:type="dxa"/>
          <w:shd w:val="clear" w:color="auto" w:fill="auto"/>
        </w:tcPr>
        <w:p w14:paraId="26CFB5DB" w14:textId="77777777" w:rsidR="005B1E60" w:rsidRDefault="005B1E60" w:rsidP="00971914">
          <w:pPr>
            <w:pStyle w:val="GridTable31"/>
          </w:pPr>
          <w:r>
            <w:t xml:space="preserve">Contents </w:t>
          </w:r>
          <w:r w:rsidRPr="00915B1C">
            <w:rPr>
              <w:b w:val="0"/>
              <w:spacing w:val="0"/>
              <w:sz w:val="28"/>
              <w:szCs w:val="28"/>
            </w:rPr>
            <w:t>(Continued)</w:t>
          </w:r>
        </w:p>
      </w:tc>
    </w:tr>
    <w:tr w:rsidR="005B1E60" w14:paraId="6AD210A9" w14:textId="77777777" w:rsidTr="00A958CC">
      <w:trPr>
        <w:trHeight w:val="1220"/>
      </w:trPr>
      <w:tc>
        <w:tcPr>
          <w:tcW w:w="7678" w:type="dxa"/>
          <w:shd w:val="clear" w:color="auto" w:fill="auto"/>
        </w:tcPr>
        <w:p w14:paraId="1A19CCCA" w14:textId="77777777" w:rsidR="005B1E60" w:rsidRDefault="005B1E60" w:rsidP="00971914"/>
      </w:tc>
    </w:tr>
  </w:tbl>
  <w:p w14:paraId="17D614D7" w14:textId="77777777" w:rsidR="005B1E60" w:rsidRPr="00A5474E" w:rsidRDefault="005B1E60"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0A1FA" w14:textId="77777777" w:rsidR="005B1E60" w:rsidRDefault="005B1E6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FA32F" w14:textId="77777777" w:rsidR="005B1E60" w:rsidRDefault="005B1E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81E84AD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145543DE"/>
    <w:multiLevelType w:val="hybridMultilevel"/>
    <w:tmpl w:val="98CA2B34"/>
    <w:lvl w:ilvl="0" w:tplc="E27AF5A0">
      <w:start w:val="1"/>
      <w:numFmt w:val="bullet"/>
      <w:lvlText w:val="•"/>
      <w:lvlJc w:val="left"/>
      <w:pPr>
        <w:tabs>
          <w:tab w:val="num" w:pos="720"/>
        </w:tabs>
        <w:ind w:left="720" w:hanging="360"/>
      </w:pPr>
      <w:rPr>
        <w:rFonts w:ascii="Arial" w:hAnsi="Arial" w:hint="default"/>
      </w:rPr>
    </w:lvl>
    <w:lvl w:ilvl="1" w:tplc="8B0E3ED2" w:tentative="1">
      <w:start w:val="1"/>
      <w:numFmt w:val="bullet"/>
      <w:lvlText w:val="•"/>
      <w:lvlJc w:val="left"/>
      <w:pPr>
        <w:tabs>
          <w:tab w:val="num" w:pos="1440"/>
        </w:tabs>
        <w:ind w:left="1440" w:hanging="360"/>
      </w:pPr>
      <w:rPr>
        <w:rFonts w:ascii="Arial" w:hAnsi="Arial" w:hint="default"/>
      </w:rPr>
    </w:lvl>
    <w:lvl w:ilvl="2" w:tplc="87A4266E" w:tentative="1">
      <w:start w:val="1"/>
      <w:numFmt w:val="bullet"/>
      <w:lvlText w:val="•"/>
      <w:lvlJc w:val="left"/>
      <w:pPr>
        <w:tabs>
          <w:tab w:val="num" w:pos="2160"/>
        </w:tabs>
        <w:ind w:left="2160" w:hanging="360"/>
      </w:pPr>
      <w:rPr>
        <w:rFonts w:ascii="Arial" w:hAnsi="Arial" w:hint="default"/>
      </w:rPr>
    </w:lvl>
    <w:lvl w:ilvl="3" w:tplc="8ED887CC" w:tentative="1">
      <w:start w:val="1"/>
      <w:numFmt w:val="bullet"/>
      <w:lvlText w:val="•"/>
      <w:lvlJc w:val="left"/>
      <w:pPr>
        <w:tabs>
          <w:tab w:val="num" w:pos="2880"/>
        </w:tabs>
        <w:ind w:left="2880" w:hanging="360"/>
      </w:pPr>
      <w:rPr>
        <w:rFonts w:ascii="Arial" w:hAnsi="Arial" w:hint="default"/>
      </w:rPr>
    </w:lvl>
    <w:lvl w:ilvl="4" w:tplc="37842394" w:tentative="1">
      <w:start w:val="1"/>
      <w:numFmt w:val="bullet"/>
      <w:lvlText w:val="•"/>
      <w:lvlJc w:val="left"/>
      <w:pPr>
        <w:tabs>
          <w:tab w:val="num" w:pos="3600"/>
        </w:tabs>
        <w:ind w:left="3600" w:hanging="360"/>
      </w:pPr>
      <w:rPr>
        <w:rFonts w:ascii="Arial" w:hAnsi="Arial" w:hint="default"/>
      </w:rPr>
    </w:lvl>
    <w:lvl w:ilvl="5" w:tplc="52AAC7BA" w:tentative="1">
      <w:start w:val="1"/>
      <w:numFmt w:val="bullet"/>
      <w:lvlText w:val="•"/>
      <w:lvlJc w:val="left"/>
      <w:pPr>
        <w:tabs>
          <w:tab w:val="num" w:pos="4320"/>
        </w:tabs>
        <w:ind w:left="4320" w:hanging="360"/>
      </w:pPr>
      <w:rPr>
        <w:rFonts w:ascii="Arial" w:hAnsi="Arial" w:hint="default"/>
      </w:rPr>
    </w:lvl>
    <w:lvl w:ilvl="6" w:tplc="E15C40AC" w:tentative="1">
      <w:start w:val="1"/>
      <w:numFmt w:val="bullet"/>
      <w:lvlText w:val="•"/>
      <w:lvlJc w:val="left"/>
      <w:pPr>
        <w:tabs>
          <w:tab w:val="num" w:pos="5040"/>
        </w:tabs>
        <w:ind w:left="5040" w:hanging="360"/>
      </w:pPr>
      <w:rPr>
        <w:rFonts w:ascii="Arial" w:hAnsi="Arial" w:hint="default"/>
      </w:rPr>
    </w:lvl>
    <w:lvl w:ilvl="7" w:tplc="7000327E" w:tentative="1">
      <w:start w:val="1"/>
      <w:numFmt w:val="bullet"/>
      <w:lvlText w:val="•"/>
      <w:lvlJc w:val="left"/>
      <w:pPr>
        <w:tabs>
          <w:tab w:val="num" w:pos="5760"/>
        </w:tabs>
        <w:ind w:left="5760" w:hanging="360"/>
      </w:pPr>
      <w:rPr>
        <w:rFonts w:ascii="Arial" w:hAnsi="Arial" w:hint="default"/>
      </w:rPr>
    </w:lvl>
    <w:lvl w:ilvl="8" w:tplc="5E322C3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77A3A7B"/>
    <w:multiLevelType w:val="hybridMultilevel"/>
    <w:tmpl w:val="78943242"/>
    <w:lvl w:ilvl="0" w:tplc="961C173A">
      <w:start w:val="1"/>
      <w:numFmt w:val="bullet"/>
      <w:lvlText w:val="•"/>
      <w:lvlJc w:val="left"/>
      <w:pPr>
        <w:tabs>
          <w:tab w:val="num" w:pos="720"/>
        </w:tabs>
        <w:ind w:left="720" w:hanging="360"/>
      </w:pPr>
      <w:rPr>
        <w:rFonts w:ascii="Arial" w:hAnsi="Arial" w:hint="default"/>
      </w:rPr>
    </w:lvl>
    <w:lvl w:ilvl="1" w:tplc="639A7C6E" w:tentative="1">
      <w:start w:val="1"/>
      <w:numFmt w:val="bullet"/>
      <w:lvlText w:val="•"/>
      <w:lvlJc w:val="left"/>
      <w:pPr>
        <w:tabs>
          <w:tab w:val="num" w:pos="1440"/>
        </w:tabs>
        <w:ind w:left="1440" w:hanging="360"/>
      </w:pPr>
      <w:rPr>
        <w:rFonts w:ascii="Arial" w:hAnsi="Arial" w:hint="default"/>
      </w:rPr>
    </w:lvl>
    <w:lvl w:ilvl="2" w:tplc="2702E46A" w:tentative="1">
      <w:start w:val="1"/>
      <w:numFmt w:val="bullet"/>
      <w:lvlText w:val="•"/>
      <w:lvlJc w:val="left"/>
      <w:pPr>
        <w:tabs>
          <w:tab w:val="num" w:pos="2160"/>
        </w:tabs>
        <w:ind w:left="2160" w:hanging="360"/>
      </w:pPr>
      <w:rPr>
        <w:rFonts w:ascii="Arial" w:hAnsi="Arial" w:hint="default"/>
      </w:rPr>
    </w:lvl>
    <w:lvl w:ilvl="3" w:tplc="5CFA69EA" w:tentative="1">
      <w:start w:val="1"/>
      <w:numFmt w:val="bullet"/>
      <w:lvlText w:val="•"/>
      <w:lvlJc w:val="left"/>
      <w:pPr>
        <w:tabs>
          <w:tab w:val="num" w:pos="2880"/>
        </w:tabs>
        <w:ind w:left="2880" w:hanging="360"/>
      </w:pPr>
      <w:rPr>
        <w:rFonts w:ascii="Arial" w:hAnsi="Arial" w:hint="default"/>
      </w:rPr>
    </w:lvl>
    <w:lvl w:ilvl="4" w:tplc="B3208524" w:tentative="1">
      <w:start w:val="1"/>
      <w:numFmt w:val="bullet"/>
      <w:lvlText w:val="•"/>
      <w:lvlJc w:val="left"/>
      <w:pPr>
        <w:tabs>
          <w:tab w:val="num" w:pos="3600"/>
        </w:tabs>
        <w:ind w:left="3600" w:hanging="360"/>
      </w:pPr>
      <w:rPr>
        <w:rFonts w:ascii="Arial" w:hAnsi="Arial" w:hint="default"/>
      </w:rPr>
    </w:lvl>
    <w:lvl w:ilvl="5" w:tplc="43C2E5F2" w:tentative="1">
      <w:start w:val="1"/>
      <w:numFmt w:val="bullet"/>
      <w:lvlText w:val="•"/>
      <w:lvlJc w:val="left"/>
      <w:pPr>
        <w:tabs>
          <w:tab w:val="num" w:pos="4320"/>
        </w:tabs>
        <w:ind w:left="4320" w:hanging="360"/>
      </w:pPr>
      <w:rPr>
        <w:rFonts w:ascii="Arial" w:hAnsi="Arial" w:hint="default"/>
      </w:rPr>
    </w:lvl>
    <w:lvl w:ilvl="6" w:tplc="F7866D7E" w:tentative="1">
      <w:start w:val="1"/>
      <w:numFmt w:val="bullet"/>
      <w:lvlText w:val="•"/>
      <w:lvlJc w:val="left"/>
      <w:pPr>
        <w:tabs>
          <w:tab w:val="num" w:pos="5040"/>
        </w:tabs>
        <w:ind w:left="5040" w:hanging="360"/>
      </w:pPr>
      <w:rPr>
        <w:rFonts w:ascii="Arial" w:hAnsi="Arial" w:hint="default"/>
      </w:rPr>
    </w:lvl>
    <w:lvl w:ilvl="7" w:tplc="E91EE104" w:tentative="1">
      <w:start w:val="1"/>
      <w:numFmt w:val="bullet"/>
      <w:lvlText w:val="•"/>
      <w:lvlJc w:val="left"/>
      <w:pPr>
        <w:tabs>
          <w:tab w:val="num" w:pos="5760"/>
        </w:tabs>
        <w:ind w:left="5760" w:hanging="360"/>
      </w:pPr>
      <w:rPr>
        <w:rFonts w:ascii="Arial" w:hAnsi="Arial" w:hint="default"/>
      </w:rPr>
    </w:lvl>
    <w:lvl w:ilvl="8" w:tplc="0A02392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A3026B2"/>
    <w:multiLevelType w:val="hybridMultilevel"/>
    <w:tmpl w:val="879E21FA"/>
    <w:lvl w:ilvl="0" w:tplc="F392BDDE">
      <w:start w:val="1"/>
      <w:numFmt w:val="bullet"/>
      <w:lvlText w:val="•"/>
      <w:lvlJc w:val="left"/>
      <w:pPr>
        <w:tabs>
          <w:tab w:val="num" w:pos="720"/>
        </w:tabs>
        <w:ind w:left="720" w:hanging="360"/>
      </w:pPr>
      <w:rPr>
        <w:rFonts w:ascii="Arial" w:hAnsi="Arial" w:hint="default"/>
      </w:rPr>
    </w:lvl>
    <w:lvl w:ilvl="1" w:tplc="96F0FA0A" w:tentative="1">
      <w:start w:val="1"/>
      <w:numFmt w:val="bullet"/>
      <w:lvlText w:val="•"/>
      <w:lvlJc w:val="left"/>
      <w:pPr>
        <w:tabs>
          <w:tab w:val="num" w:pos="1440"/>
        </w:tabs>
        <w:ind w:left="1440" w:hanging="360"/>
      </w:pPr>
      <w:rPr>
        <w:rFonts w:ascii="Arial" w:hAnsi="Arial" w:hint="default"/>
      </w:rPr>
    </w:lvl>
    <w:lvl w:ilvl="2" w:tplc="E8E08410" w:tentative="1">
      <w:start w:val="1"/>
      <w:numFmt w:val="bullet"/>
      <w:lvlText w:val="•"/>
      <w:lvlJc w:val="left"/>
      <w:pPr>
        <w:tabs>
          <w:tab w:val="num" w:pos="2160"/>
        </w:tabs>
        <w:ind w:left="2160" w:hanging="360"/>
      </w:pPr>
      <w:rPr>
        <w:rFonts w:ascii="Arial" w:hAnsi="Arial" w:hint="default"/>
      </w:rPr>
    </w:lvl>
    <w:lvl w:ilvl="3" w:tplc="ED1846DC" w:tentative="1">
      <w:start w:val="1"/>
      <w:numFmt w:val="bullet"/>
      <w:lvlText w:val="•"/>
      <w:lvlJc w:val="left"/>
      <w:pPr>
        <w:tabs>
          <w:tab w:val="num" w:pos="2880"/>
        </w:tabs>
        <w:ind w:left="2880" w:hanging="360"/>
      </w:pPr>
      <w:rPr>
        <w:rFonts w:ascii="Arial" w:hAnsi="Arial" w:hint="default"/>
      </w:rPr>
    </w:lvl>
    <w:lvl w:ilvl="4" w:tplc="D7C2CFD2" w:tentative="1">
      <w:start w:val="1"/>
      <w:numFmt w:val="bullet"/>
      <w:lvlText w:val="•"/>
      <w:lvlJc w:val="left"/>
      <w:pPr>
        <w:tabs>
          <w:tab w:val="num" w:pos="3600"/>
        </w:tabs>
        <w:ind w:left="3600" w:hanging="360"/>
      </w:pPr>
      <w:rPr>
        <w:rFonts w:ascii="Arial" w:hAnsi="Arial" w:hint="default"/>
      </w:rPr>
    </w:lvl>
    <w:lvl w:ilvl="5" w:tplc="3ECEBF22" w:tentative="1">
      <w:start w:val="1"/>
      <w:numFmt w:val="bullet"/>
      <w:lvlText w:val="•"/>
      <w:lvlJc w:val="left"/>
      <w:pPr>
        <w:tabs>
          <w:tab w:val="num" w:pos="4320"/>
        </w:tabs>
        <w:ind w:left="4320" w:hanging="360"/>
      </w:pPr>
      <w:rPr>
        <w:rFonts w:ascii="Arial" w:hAnsi="Arial" w:hint="default"/>
      </w:rPr>
    </w:lvl>
    <w:lvl w:ilvl="6" w:tplc="2A18363A" w:tentative="1">
      <w:start w:val="1"/>
      <w:numFmt w:val="bullet"/>
      <w:lvlText w:val="•"/>
      <w:lvlJc w:val="left"/>
      <w:pPr>
        <w:tabs>
          <w:tab w:val="num" w:pos="5040"/>
        </w:tabs>
        <w:ind w:left="5040" w:hanging="360"/>
      </w:pPr>
      <w:rPr>
        <w:rFonts w:ascii="Arial" w:hAnsi="Arial" w:hint="default"/>
      </w:rPr>
    </w:lvl>
    <w:lvl w:ilvl="7" w:tplc="E15AD740" w:tentative="1">
      <w:start w:val="1"/>
      <w:numFmt w:val="bullet"/>
      <w:lvlText w:val="•"/>
      <w:lvlJc w:val="left"/>
      <w:pPr>
        <w:tabs>
          <w:tab w:val="num" w:pos="5760"/>
        </w:tabs>
        <w:ind w:left="5760" w:hanging="360"/>
      </w:pPr>
      <w:rPr>
        <w:rFonts w:ascii="Arial" w:hAnsi="Arial" w:hint="default"/>
      </w:rPr>
    </w:lvl>
    <w:lvl w:ilvl="8" w:tplc="498A899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301DD4"/>
    <w:multiLevelType w:val="multilevel"/>
    <w:tmpl w:val="6B26E7B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51A53F5"/>
    <w:multiLevelType w:val="hybridMultilevel"/>
    <w:tmpl w:val="6F44F2D6"/>
    <w:lvl w:ilvl="0" w:tplc="A5AC39A4">
      <w:start w:val="1"/>
      <w:numFmt w:val="bullet"/>
      <w:lvlText w:val="•"/>
      <w:lvlJc w:val="left"/>
      <w:pPr>
        <w:tabs>
          <w:tab w:val="num" w:pos="720"/>
        </w:tabs>
        <w:ind w:left="720" w:hanging="360"/>
      </w:pPr>
      <w:rPr>
        <w:rFonts w:ascii="Arial" w:hAnsi="Arial" w:hint="default"/>
      </w:rPr>
    </w:lvl>
    <w:lvl w:ilvl="1" w:tplc="B21A304E" w:tentative="1">
      <w:start w:val="1"/>
      <w:numFmt w:val="bullet"/>
      <w:lvlText w:val="•"/>
      <w:lvlJc w:val="left"/>
      <w:pPr>
        <w:tabs>
          <w:tab w:val="num" w:pos="1440"/>
        </w:tabs>
        <w:ind w:left="1440" w:hanging="360"/>
      </w:pPr>
      <w:rPr>
        <w:rFonts w:ascii="Arial" w:hAnsi="Arial" w:hint="default"/>
      </w:rPr>
    </w:lvl>
    <w:lvl w:ilvl="2" w:tplc="968017FA" w:tentative="1">
      <w:start w:val="1"/>
      <w:numFmt w:val="bullet"/>
      <w:lvlText w:val="•"/>
      <w:lvlJc w:val="left"/>
      <w:pPr>
        <w:tabs>
          <w:tab w:val="num" w:pos="2160"/>
        </w:tabs>
        <w:ind w:left="2160" w:hanging="360"/>
      </w:pPr>
      <w:rPr>
        <w:rFonts w:ascii="Arial" w:hAnsi="Arial" w:hint="default"/>
      </w:rPr>
    </w:lvl>
    <w:lvl w:ilvl="3" w:tplc="118EC912" w:tentative="1">
      <w:start w:val="1"/>
      <w:numFmt w:val="bullet"/>
      <w:lvlText w:val="•"/>
      <w:lvlJc w:val="left"/>
      <w:pPr>
        <w:tabs>
          <w:tab w:val="num" w:pos="2880"/>
        </w:tabs>
        <w:ind w:left="2880" w:hanging="360"/>
      </w:pPr>
      <w:rPr>
        <w:rFonts w:ascii="Arial" w:hAnsi="Arial" w:hint="default"/>
      </w:rPr>
    </w:lvl>
    <w:lvl w:ilvl="4" w:tplc="59347FFC" w:tentative="1">
      <w:start w:val="1"/>
      <w:numFmt w:val="bullet"/>
      <w:lvlText w:val="•"/>
      <w:lvlJc w:val="left"/>
      <w:pPr>
        <w:tabs>
          <w:tab w:val="num" w:pos="3600"/>
        </w:tabs>
        <w:ind w:left="3600" w:hanging="360"/>
      </w:pPr>
      <w:rPr>
        <w:rFonts w:ascii="Arial" w:hAnsi="Arial" w:hint="default"/>
      </w:rPr>
    </w:lvl>
    <w:lvl w:ilvl="5" w:tplc="460CB9DA" w:tentative="1">
      <w:start w:val="1"/>
      <w:numFmt w:val="bullet"/>
      <w:lvlText w:val="•"/>
      <w:lvlJc w:val="left"/>
      <w:pPr>
        <w:tabs>
          <w:tab w:val="num" w:pos="4320"/>
        </w:tabs>
        <w:ind w:left="4320" w:hanging="360"/>
      </w:pPr>
      <w:rPr>
        <w:rFonts w:ascii="Arial" w:hAnsi="Arial" w:hint="default"/>
      </w:rPr>
    </w:lvl>
    <w:lvl w:ilvl="6" w:tplc="65E6B0E6" w:tentative="1">
      <w:start w:val="1"/>
      <w:numFmt w:val="bullet"/>
      <w:lvlText w:val="•"/>
      <w:lvlJc w:val="left"/>
      <w:pPr>
        <w:tabs>
          <w:tab w:val="num" w:pos="5040"/>
        </w:tabs>
        <w:ind w:left="5040" w:hanging="360"/>
      </w:pPr>
      <w:rPr>
        <w:rFonts w:ascii="Arial" w:hAnsi="Arial" w:hint="default"/>
      </w:rPr>
    </w:lvl>
    <w:lvl w:ilvl="7" w:tplc="0E8A2230" w:tentative="1">
      <w:start w:val="1"/>
      <w:numFmt w:val="bullet"/>
      <w:lvlText w:val="•"/>
      <w:lvlJc w:val="left"/>
      <w:pPr>
        <w:tabs>
          <w:tab w:val="num" w:pos="5760"/>
        </w:tabs>
        <w:ind w:left="5760" w:hanging="360"/>
      </w:pPr>
      <w:rPr>
        <w:rFonts w:ascii="Arial" w:hAnsi="Arial" w:hint="default"/>
      </w:rPr>
    </w:lvl>
    <w:lvl w:ilvl="8" w:tplc="E2BABF9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5530488D"/>
    <w:multiLevelType w:val="hybridMultilevel"/>
    <w:tmpl w:val="2370D260"/>
    <w:lvl w:ilvl="0" w:tplc="255A6CE4">
      <w:start w:val="1"/>
      <w:numFmt w:val="bullet"/>
      <w:lvlText w:val="•"/>
      <w:lvlJc w:val="left"/>
      <w:pPr>
        <w:tabs>
          <w:tab w:val="num" w:pos="720"/>
        </w:tabs>
        <w:ind w:left="720" w:hanging="360"/>
      </w:pPr>
      <w:rPr>
        <w:rFonts w:ascii="Arial" w:hAnsi="Arial" w:hint="default"/>
      </w:rPr>
    </w:lvl>
    <w:lvl w:ilvl="1" w:tplc="D952E234" w:tentative="1">
      <w:start w:val="1"/>
      <w:numFmt w:val="bullet"/>
      <w:lvlText w:val="•"/>
      <w:lvlJc w:val="left"/>
      <w:pPr>
        <w:tabs>
          <w:tab w:val="num" w:pos="1440"/>
        </w:tabs>
        <w:ind w:left="1440" w:hanging="360"/>
      </w:pPr>
      <w:rPr>
        <w:rFonts w:ascii="Arial" w:hAnsi="Arial" w:hint="default"/>
      </w:rPr>
    </w:lvl>
    <w:lvl w:ilvl="2" w:tplc="708AC4FA" w:tentative="1">
      <w:start w:val="1"/>
      <w:numFmt w:val="bullet"/>
      <w:lvlText w:val="•"/>
      <w:lvlJc w:val="left"/>
      <w:pPr>
        <w:tabs>
          <w:tab w:val="num" w:pos="2160"/>
        </w:tabs>
        <w:ind w:left="2160" w:hanging="360"/>
      </w:pPr>
      <w:rPr>
        <w:rFonts w:ascii="Arial" w:hAnsi="Arial" w:hint="default"/>
      </w:rPr>
    </w:lvl>
    <w:lvl w:ilvl="3" w:tplc="36AE301A" w:tentative="1">
      <w:start w:val="1"/>
      <w:numFmt w:val="bullet"/>
      <w:lvlText w:val="•"/>
      <w:lvlJc w:val="left"/>
      <w:pPr>
        <w:tabs>
          <w:tab w:val="num" w:pos="2880"/>
        </w:tabs>
        <w:ind w:left="2880" w:hanging="360"/>
      </w:pPr>
      <w:rPr>
        <w:rFonts w:ascii="Arial" w:hAnsi="Arial" w:hint="default"/>
      </w:rPr>
    </w:lvl>
    <w:lvl w:ilvl="4" w:tplc="DFEA9FC4" w:tentative="1">
      <w:start w:val="1"/>
      <w:numFmt w:val="bullet"/>
      <w:lvlText w:val="•"/>
      <w:lvlJc w:val="left"/>
      <w:pPr>
        <w:tabs>
          <w:tab w:val="num" w:pos="3600"/>
        </w:tabs>
        <w:ind w:left="3600" w:hanging="360"/>
      </w:pPr>
      <w:rPr>
        <w:rFonts w:ascii="Arial" w:hAnsi="Arial" w:hint="default"/>
      </w:rPr>
    </w:lvl>
    <w:lvl w:ilvl="5" w:tplc="94B8C1FC" w:tentative="1">
      <w:start w:val="1"/>
      <w:numFmt w:val="bullet"/>
      <w:lvlText w:val="•"/>
      <w:lvlJc w:val="left"/>
      <w:pPr>
        <w:tabs>
          <w:tab w:val="num" w:pos="4320"/>
        </w:tabs>
        <w:ind w:left="4320" w:hanging="360"/>
      </w:pPr>
      <w:rPr>
        <w:rFonts w:ascii="Arial" w:hAnsi="Arial" w:hint="default"/>
      </w:rPr>
    </w:lvl>
    <w:lvl w:ilvl="6" w:tplc="67083F34" w:tentative="1">
      <w:start w:val="1"/>
      <w:numFmt w:val="bullet"/>
      <w:lvlText w:val="•"/>
      <w:lvlJc w:val="left"/>
      <w:pPr>
        <w:tabs>
          <w:tab w:val="num" w:pos="5040"/>
        </w:tabs>
        <w:ind w:left="5040" w:hanging="360"/>
      </w:pPr>
      <w:rPr>
        <w:rFonts w:ascii="Arial" w:hAnsi="Arial" w:hint="default"/>
      </w:rPr>
    </w:lvl>
    <w:lvl w:ilvl="7" w:tplc="2BC46D30" w:tentative="1">
      <w:start w:val="1"/>
      <w:numFmt w:val="bullet"/>
      <w:lvlText w:val="•"/>
      <w:lvlJc w:val="left"/>
      <w:pPr>
        <w:tabs>
          <w:tab w:val="num" w:pos="5760"/>
        </w:tabs>
        <w:ind w:left="5760" w:hanging="360"/>
      </w:pPr>
      <w:rPr>
        <w:rFonts w:ascii="Arial" w:hAnsi="Arial" w:hint="default"/>
      </w:rPr>
    </w:lvl>
    <w:lvl w:ilvl="8" w:tplc="42D6907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1815"/>
        </w:tabs>
        <w:ind w:left="1815"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7AC2E46"/>
    <w:multiLevelType w:val="hybridMultilevel"/>
    <w:tmpl w:val="E528ED0E"/>
    <w:lvl w:ilvl="0" w:tplc="E648DAE4">
      <w:start w:val="1"/>
      <w:numFmt w:val="bullet"/>
      <w:lvlText w:val="•"/>
      <w:lvlJc w:val="left"/>
      <w:pPr>
        <w:tabs>
          <w:tab w:val="num" w:pos="720"/>
        </w:tabs>
        <w:ind w:left="720" w:hanging="360"/>
      </w:pPr>
      <w:rPr>
        <w:rFonts w:ascii="Arial" w:hAnsi="Arial" w:hint="default"/>
      </w:rPr>
    </w:lvl>
    <w:lvl w:ilvl="1" w:tplc="1EEC8754" w:tentative="1">
      <w:start w:val="1"/>
      <w:numFmt w:val="bullet"/>
      <w:lvlText w:val="•"/>
      <w:lvlJc w:val="left"/>
      <w:pPr>
        <w:tabs>
          <w:tab w:val="num" w:pos="1440"/>
        </w:tabs>
        <w:ind w:left="1440" w:hanging="360"/>
      </w:pPr>
      <w:rPr>
        <w:rFonts w:ascii="Arial" w:hAnsi="Arial" w:hint="default"/>
      </w:rPr>
    </w:lvl>
    <w:lvl w:ilvl="2" w:tplc="0D48E82E" w:tentative="1">
      <w:start w:val="1"/>
      <w:numFmt w:val="bullet"/>
      <w:lvlText w:val="•"/>
      <w:lvlJc w:val="left"/>
      <w:pPr>
        <w:tabs>
          <w:tab w:val="num" w:pos="2160"/>
        </w:tabs>
        <w:ind w:left="2160" w:hanging="360"/>
      </w:pPr>
      <w:rPr>
        <w:rFonts w:ascii="Arial" w:hAnsi="Arial" w:hint="default"/>
      </w:rPr>
    </w:lvl>
    <w:lvl w:ilvl="3" w:tplc="C81A4A4A" w:tentative="1">
      <w:start w:val="1"/>
      <w:numFmt w:val="bullet"/>
      <w:lvlText w:val="•"/>
      <w:lvlJc w:val="left"/>
      <w:pPr>
        <w:tabs>
          <w:tab w:val="num" w:pos="2880"/>
        </w:tabs>
        <w:ind w:left="2880" w:hanging="360"/>
      </w:pPr>
      <w:rPr>
        <w:rFonts w:ascii="Arial" w:hAnsi="Arial" w:hint="default"/>
      </w:rPr>
    </w:lvl>
    <w:lvl w:ilvl="4" w:tplc="4FC6EC04" w:tentative="1">
      <w:start w:val="1"/>
      <w:numFmt w:val="bullet"/>
      <w:lvlText w:val="•"/>
      <w:lvlJc w:val="left"/>
      <w:pPr>
        <w:tabs>
          <w:tab w:val="num" w:pos="3600"/>
        </w:tabs>
        <w:ind w:left="3600" w:hanging="360"/>
      </w:pPr>
      <w:rPr>
        <w:rFonts w:ascii="Arial" w:hAnsi="Arial" w:hint="default"/>
      </w:rPr>
    </w:lvl>
    <w:lvl w:ilvl="5" w:tplc="1402F1E4" w:tentative="1">
      <w:start w:val="1"/>
      <w:numFmt w:val="bullet"/>
      <w:lvlText w:val="•"/>
      <w:lvlJc w:val="left"/>
      <w:pPr>
        <w:tabs>
          <w:tab w:val="num" w:pos="4320"/>
        </w:tabs>
        <w:ind w:left="4320" w:hanging="360"/>
      </w:pPr>
      <w:rPr>
        <w:rFonts w:ascii="Arial" w:hAnsi="Arial" w:hint="default"/>
      </w:rPr>
    </w:lvl>
    <w:lvl w:ilvl="6" w:tplc="5080AB02" w:tentative="1">
      <w:start w:val="1"/>
      <w:numFmt w:val="bullet"/>
      <w:lvlText w:val="•"/>
      <w:lvlJc w:val="left"/>
      <w:pPr>
        <w:tabs>
          <w:tab w:val="num" w:pos="5040"/>
        </w:tabs>
        <w:ind w:left="5040" w:hanging="360"/>
      </w:pPr>
      <w:rPr>
        <w:rFonts w:ascii="Arial" w:hAnsi="Arial" w:hint="default"/>
      </w:rPr>
    </w:lvl>
    <w:lvl w:ilvl="7" w:tplc="F8A2FAE0" w:tentative="1">
      <w:start w:val="1"/>
      <w:numFmt w:val="bullet"/>
      <w:lvlText w:val="•"/>
      <w:lvlJc w:val="left"/>
      <w:pPr>
        <w:tabs>
          <w:tab w:val="num" w:pos="5760"/>
        </w:tabs>
        <w:ind w:left="5760" w:hanging="360"/>
      </w:pPr>
      <w:rPr>
        <w:rFonts w:ascii="Arial" w:hAnsi="Arial" w:hint="default"/>
      </w:rPr>
    </w:lvl>
    <w:lvl w:ilvl="8" w:tplc="2C168FC0"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61C633A6"/>
    <w:multiLevelType w:val="hybridMultilevel"/>
    <w:tmpl w:val="6268C0BA"/>
    <w:lvl w:ilvl="0" w:tplc="3BE2DE7C">
      <w:start w:val="1"/>
      <w:numFmt w:val="bullet"/>
      <w:lvlText w:val="•"/>
      <w:lvlJc w:val="left"/>
      <w:pPr>
        <w:tabs>
          <w:tab w:val="num" w:pos="720"/>
        </w:tabs>
        <w:ind w:left="720" w:hanging="360"/>
      </w:pPr>
      <w:rPr>
        <w:rFonts w:ascii="Arial" w:hAnsi="Arial" w:hint="default"/>
      </w:rPr>
    </w:lvl>
    <w:lvl w:ilvl="1" w:tplc="F672231A" w:tentative="1">
      <w:start w:val="1"/>
      <w:numFmt w:val="bullet"/>
      <w:lvlText w:val="•"/>
      <w:lvlJc w:val="left"/>
      <w:pPr>
        <w:tabs>
          <w:tab w:val="num" w:pos="1440"/>
        </w:tabs>
        <w:ind w:left="1440" w:hanging="360"/>
      </w:pPr>
      <w:rPr>
        <w:rFonts w:ascii="Arial" w:hAnsi="Arial" w:hint="default"/>
      </w:rPr>
    </w:lvl>
    <w:lvl w:ilvl="2" w:tplc="24B8314C" w:tentative="1">
      <w:start w:val="1"/>
      <w:numFmt w:val="bullet"/>
      <w:lvlText w:val="•"/>
      <w:lvlJc w:val="left"/>
      <w:pPr>
        <w:tabs>
          <w:tab w:val="num" w:pos="2160"/>
        </w:tabs>
        <w:ind w:left="2160" w:hanging="360"/>
      </w:pPr>
      <w:rPr>
        <w:rFonts w:ascii="Arial" w:hAnsi="Arial" w:hint="default"/>
      </w:rPr>
    </w:lvl>
    <w:lvl w:ilvl="3" w:tplc="75CA3BF2" w:tentative="1">
      <w:start w:val="1"/>
      <w:numFmt w:val="bullet"/>
      <w:lvlText w:val="•"/>
      <w:lvlJc w:val="left"/>
      <w:pPr>
        <w:tabs>
          <w:tab w:val="num" w:pos="2880"/>
        </w:tabs>
        <w:ind w:left="2880" w:hanging="360"/>
      </w:pPr>
      <w:rPr>
        <w:rFonts w:ascii="Arial" w:hAnsi="Arial" w:hint="default"/>
      </w:rPr>
    </w:lvl>
    <w:lvl w:ilvl="4" w:tplc="FD487130" w:tentative="1">
      <w:start w:val="1"/>
      <w:numFmt w:val="bullet"/>
      <w:lvlText w:val="•"/>
      <w:lvlJc w:val="left"/>
      <w:pPr>
        <w:tabs>
          <w:tab w:val="num" w:pos="3600"/>
        </w:tabs>
        <w:ind w:left="3600" w:hanging="360"/>
      </w:pPr>
      <w:rPr>
        <w:rFonts w:ascii="Arial" w:hAnsi="Arial" w:hint="default"/>
      </w:rPr>
    </w:lvl>
    <w:lvl w:ilvl="5" w:tplc="DA0A5044" w:tentative="1">
      <w:start w:val="1"/>
      <w:numFmt w:val="bullet"/>
      <w:lvlText w:val="•"/>
      <w:lvlJc w:val="left"/>
      <w:pPr>
        <w:tabs>
          <w:tab w:val="num" w:pos="4320"/>
        </w:tabs>
        <w:ind w:left="4320" w:hanging="360"/>
      </w:pPr>
      <w:rPr>
        <w:rFonts w:ascii="Arial" w:hAnsi="Arial" w:hint="default"/>
      </w:rPr>
    </w:lvl>
    <w:lvl w:ilvl="6" w:tplc="A726D2D8" w:tentative="1">
      <w:start w:val="1"/>
      <w:numFmt w:val="bullet"/>
      <w:lvlText w:val="•"/>
      <w:lvlJc w:val="left"/>
      <w:pPr>
        <w:tabs>
          <w:tab w:val="num" w:pos="5040"/>
        </w:tabs>
        <w:ind w:left="5040" w:hanging="360"/>
      </w:pPr>
      <w:rPr>
        <w:rFonts w:ascii="Arial" w:hAnsi="Arial" w:hint="default"/>
      </w:rPr>
    </w:lvl>
    <w:lvl w:ilvl="7" w:tplc="622CA038" w:tentative="1">
      <w:start w:val="1"/>
      <w:numFmt w:val="bullet"/>
      <w:lvlText w:val="•"/>
      <w:lvlJc w:val="left"/>
      <w:pPr>
        <w:tabs>
          <w:tab w:val="num" w:pos="5760"/>
        </w:tabs>
        <w:ind w:left="5760" w:hanging="360"/>
      </w:pPr>
      <w:rPr>
        <w:rFonts w:ascii="Arial" w:hAnsi="Arial" w:hint="default"/>
      </w:rPr>
    </w:lvl>
    <w:lvl w:ilvl="8" w:tplc="F0D49D46"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63C30333"/>
    <w:multiLevelType w:val="hybridMultilevel"/>
    <w:tmpl w:val="1634108A"/>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80A1496"/>
    <w:multiLevelType w:val="hybridMultilevel"/>
    <w:tmpl w:val="BAF0349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8721C93"/>
    <w:multiLevelType w:val="hybridMultilevel"/>
    <w:tmpl w:val="E822143C"/>
    <w:lvl w:ilvl="0" w:tplc="BCDE364C">
      <w:start w:val="1"/>
      <w:numFmt w:val="decimal"/>
      <w:lvlText w:val="Figure %1:"/>
      <w:lvlJc w:val="left"/>
      <w:pPr>
        <w:ind w:left="360" w:hanging="360"/>
      </w:pPr>
      <w:rPr>
        <w:rFonts w:hint="default"/>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BDF2B8C"/>
    <w:multiLevelType w:val="hybridMultilevel"/>
    <w:tmpl w:val="BC187342"/>
    <w:lvl w:ilvl="0" w:tplc="27660188">
      <w:start w:val="1"/>
      <w:numFmt w:val="bullet"/>
      <w:lvlText w:val="•"/>
      <w:lvlJc w:val="left"/>
      <w:pPr>
        <w:tabs>
          <w:tab w:val="num" w:pos="720"/>
        </w:tabs>
        <w:ind w:left="720" w:hanging="360"/>
      </w:pPr>
      <w:rPr>
        <w:rFonts w:ascii="Arial" w:hAnsi="Arial" w:hint="default"/>
      </w:rPr>
    </w:lvl>
    <w:lvl w:ilvl="1" w:tplc="18107316" w:tentative="1">
      <w:start w:val="1"/>
      <w:numFmt w:val="bullet"/>
      <w:lvlText w:val="•"/>
      <w:lvlJc w:val="left"/>
      <w:pPr>
        <w:tabs>
          <w:tab w:val="num" w:pos="1440"/>
        </w:tabs>
        <w:ind w:left="1440" w:hanging="360"/>
      </w:pPr>
      <w:rPr>
        <w:rFonts w:ascii="Arial" w:hAnsi="Arial" w:hint="default"/>
      </w:rPr>
    </w:lvl>
    <w:lvl w:ilvl="2" w:tplc="A1D85016" w:tentative="1">
      <w:start w:val="1"/>
      <w:numFmt w:val="bullet"/>
      <w:lvlText w:val="•"/>
      <w:lvlJc w:val="left"/>
      <w:pPr>
        <w:tabs>
          <w:tab w:val="num" w:pos="2160"/>
        </w:tabs>
        <w:ind w:left="2160" w:hanging="360"/>
      </w:pPr>
      <w:rPr>
        <w:rFonts w:ascii="Arial" w:hAnsi="Arial" w:hint="default"/>
      </w:rPr>
    </w:lvl>
    <w:lvl w:ilvl="3" w:tplc="EF180046" w:tentative="1">
      <w:start w:val="1"/>
      <w:numFmt w:val="bullet"/>
      <w:lvlText w:val="•"/>
      <w:lvlJc w:val="left"/>
      <w:pPr>
        <w:tabs>
          <w:tab w:val="num" w:pos="2880"/>
        </w:tabs>
        <w:ind w:left="2880" w:hanging="360"/>
      </w:pPr>
      <w:rPr>
        <w:rFonts w:ascii="Arial" w:hAnsi="Arial" w:hint="default"/>
      </w:rPr>
    </w:lvl>
    <w:lvl w:ilvl="4" w:tplc="D91A58D2" w:tentative="1">
      <w:start w:val="1"/>
      <w:numFmt w:val="bullet"/>
      <w:lvlText w:val="•"/>
      <w:lvlJc w:val="left"/>
      <w:pPr>
        <w:tabs>
          <w:tab w:val="num" w:pos="3600"/>
        </w:tabs>
        <w:ind w:left="3600" w:hanging="360"/>
      </w:pPr>
      <w:rPr>
        <w:rFonts w:ascii="Arial" w:hAnsi="Arial" w:hint="default"/>
      </w:rPr>
    </w:lvl>
    <w:lvl w:ilvl="5" w:tplc="EFB23EBE" w:tentative="1">
      <w:start w:val="1"/>
      <w:numFmt w:val="bullet"/>
      <w:lvlText w:val="•"/>
      <w:lvlJc w:val="left"/>
      <w:pPr>
        <w:tabs>
          <w:tab w:val="num" w:pos="4320"/>
        </w:tabs>
        <w:ind w:left="4320" w:hanging="360"/>
      </w:pPr>
      <w:rPr>
        <w:rFonts w:ascii="Arial" w:hAnsi="Arial" w:hint="default"/>
      </w:rPr>
    </w:lvl>
    <w:lvl w:ilvl="6" w:tplc="49A48094" w:tentative="1">
      <w:start w:val="1"/>
      <w:numFmt w:val="bullet"/>
      <w:lvlText w:val="•"/>
      <w:lvlJc w:val="left"/>
      <w:pPr>
        <w:tabs>
          <w:tab w:val="num" w:pos="5040"/>
        </w:tabs>
        <w:ind w:left="5040" w:hanging="360"/>
      </w:pPr>
      <w:rPr>
        <w:rFonts w:ascii="Arial" w:hAnsi="Arial" w:hint="default"/>
      </w:rPr>
    </w:lvl>
    <w:lvl w:ilvl="7" w:tplc="0C44079E" w:tentative="1">
      <w:start w:val="1"/>
      <w:numFmt w:val="bullet"/>
      <w:lvlText w:val="•"/>
      <w:lvlJc w:val="left"/>
      <w:pPr>
        <w:tabs>
          <w:tab w:val="num" w:pos="5760"/>
        </w:tabs>
        <w:ind w:left="5760" w:hanging="360"/>
      </w:pPr>
      <w:rPr>
        <w:rFonts w:ascii="Arial" w:hAnsi="Arial" w:hint="default"/>
      </w:rPr>
    </w:lvl>
    <w:lvl w:ilvl="8" w:tplc="7D50C94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D757AE6"/>
    <w:multiLevelType w:val="hybridMultilevel"/>
    <w:tmpl w:val="8512ABB4"/>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8"/>
  </w:num>
  <w:num w:numId="3">
    <w:abstractNumId w:val="13"/>
  </w:num>
  <w:num w:numId="4">
    <w:abstractNumId w:val="3"/>
  </w:num>
  <w:num w:numId="5">
    <w:abstractNumId w:val="2"/>
  </w:num>
  <w:num w:numId="6">
    <w:abstractNumId w:val="0"/>
  </w:num>
  <w:num w:numId="7">
    <w:abstractNumId w:val="1"/>
  </w:num>
  <w:num w:numId="8">
    <w:abstractNumId w:val="10"/>
  </w:num>
  <w:num w:numId="9">
    <w:abstractNumId w:val="14"/>
  </w:num>
  <w:num w:numId="10">
    <w:abstractNumId w:val="16"/>
  </w:num>
  <w:num w:numId="11">
    <w:abstractNumId w:val="3"/>
  </w:num>
  <w:num w:numId="12">
    <w:abstractNumId w:val="3"/>
  </w:num>
  <w:num w:numId="13">
    <w:abstractNumId w:val="3"/>
  </w:num>
  <w:num w:numId="14">
    <w:abstractNumId w:val="3"/>
  </w:num>
  <w:num w:numId="15">
    <w:abstractNumId w:val="3"/>
  </w:num>
  <w:num w:numId="16">
    <w:abstractNumId w:val="15"/>
  </w:num>
  <w:num w:numId="17">
    <w:abstractNumId w:val="3"/>
  </w:num>
  <w:num w:numId="18">
    <w:abstractNumId w:val="3"/>
  </w:num>
  <w:num w:numId="19">
    <w:abstractNumId w:val="3"/>
  </w:num>
  <w:num w:numId="20">
    <w:abstractNumId w:val="5"/>
  </w:num>
  <w:num w:numId="21">
    <w:abstractNumId w:val="6"/>
  </w:num>
  <w:num w:numId="22">
    <w:abstractNumId w:val="8"/>
  </w:num>
  <w:num w:numId="23">
    <w:abstractNumId w:val="17"/>
  </w:num>
  <w:num w:numId="24">
    <w:abstractNumId w:val="12"/>
  </w:num>
  <w:num w:numId="25">
    <w:abstractNumId w:val="9"/>
  </w:num>
  <w:num w:numId="26">
    <w:abstractNumId w:val="4"/>
  </w:num>
  <w:num w:numId="27">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534"/>
    <w:rsid w:val="000000B5"/>
    <w:rsid w:val="00000B55"/>
    <w:rsid w:val="000010F5"/>
    <w:rsid w:val="000027B7"/>
    <w:rsid w:val="00002DF5"/>
    <w:rsid w:val="00003162"/>
    <w:rsid w:val="00003CC6"/>
    <w:rsid w:val="00003D42"/>
    <w:rsid w:val="0000413E"/>
    <w:rsid w:val="000044E0"/>
    <w:rsid w:val="00006D9F"/>
    <w:rsid w:val="00010667"/>
    <w:rsid w:val="000116F5"/>
    <w:rsid w:val="000123A7"/>
    <w:rsid w:val="000129D5"/>
    <w:rsid w:val="00013412"/>
    <w:rsid w:val="00013D67"/>
    <w:rsid w:val="00013D68"/>
    <w:rsid w:val="00015329"/>
    <w:rsid w:val="000158B1"/>
    <w:rsid w:val="00015AE7"/>
    <w:rsid w:val="00015B05"/>
    <w:rsid w:val="00015CB1"/>
    <w:rsid w:val="00016E21"/>
    <w:rsid w:val="0001719C"/>
    <w:rsid w:val="0002224E"/>
    <w:rsid w:val="00022CAC"/>
    <w:rsid w:val="00023E2B"/>
    <w:rsid w:val="000245E5"/>
    <w:rsid w:val="00024FBF"/>
    <w:rsid w:val="0002679F"/>
    <w:rsid w:val="00026F91"/>
    <w:rsid w:val="00026FE3"/>
    <w:rsid w:val="000319E1"/>
    <w:rsid w:val="000332E3"/>
    <w:rsid w:val="000347DA"/>
    <w:rsid w:val="0003482C"/>
    <w:rsid w:val="00035D72"/>
    <w:rsid w:val="00036D12"/>
    <w:rsid w:val="00037BD6"/>
    <w:rsid w:val="0004107D"/>
    <w:rsid w:val="0004130B"/>
    <w:rsid w:val="0004179A"/>
    <w:rsid w:val="00041AE2"/>
    <w:rsid w:val="00042CE1"/>
    <w:rsid w:val="00043FD3"/>
    <w:rsid w:val="0004685C"/>
    <w:rsid w:val="00047643"/>
    <w:rsid w:val="0004764C"/>
    <w:rsid w:val="0005011A"/>
    <w:rsid w:val="0005045A"/>
    <w:rsid w:val="00051C1E"/>
    <w:rsid w:val="0005254C"/>
    <w:rsid w:val="00052FB6"/>
    <w:rsid w:val="000539F9"/>
    <w:rsid w:val="00053F5F"/>
    <w:rsid w:val="00054C27"/>
    <w:rsid w:val="00055907"/>
    <w:rsid w:val="00055B3D"/>
    <w:rsid w:val="00055EC3"/>
    <w:rsid w:val="000563CE"/>
    <w:rsid w:val="00060A39"/>
    <w:rsid w:val="00061604"/>
    <w:rsid w:val="00062700"/>
    <w:rsid w:val="00064A43"/>
    <w:rsid w:val="00065353"/>
    <w:rsid w:val="000659B6"/>
    <w:rsid w:val="0006686F"/>
    <w:rsid w:val="0006722A"/>
    <w:rsid w:val="00067B95"/>
    <w:rsid w:val="0007288B"/>
    <w:rsid w:val="000732CF"/>
    <w:rsid w:val="00075B96"/>
    <w:rsid w:val="0008170E"/>
    <w:rsid w:val="0008196A"/>
    <w:rsid w:val="00081EAE"/>
    <w:rsid w:val="00082537"/>
    <w:rsid w:val="00082555"/>
    <w:rsid w:val="000840E0"/>
    <w:rsid w:val="0008492F"/>
    <w:rsid w:val="00085489"/>
    <w:rsid w:val="00085C2E"/>
    <w:rsid w:val="00085F21"/>
    <w:rsid w:val="000868E3"/>
    <w:rsid w:val="00086B69"/>
    <w:rsid w:val="0008707B"/>
    <w:rsid w:val="00087205"/>
    <w:rsid w:val="000874C4"/>
    <w:rsid w:val="000904C1"/>
    <w:rsid w:val="00090A59"/>
    <w:rsid w:val="00090BDE"/>
    <w:rsid w:val="00090E2A"/>
    <w:rsid w:val="000915ED"/>
    <w:rsid w:val="0009209D"/>
    <w:rsid w:val="00092BF6"/>
    <w:rsid w:val="000936BF"/>
    <w:rsid w:val="00093958"/>
    <w:rsid w:val="0009463C"/>
    <w:rsid w:val="000950B6"/>
    <w:rsid w:val="00095563"/>
    <w:rsid w:val="000969BD"/>
    <w:rsid w:val="000969BF"/>
    <w:rsid w:val="00096BBB"/>
    <w:rsid w:val="00096F2E"/>
    <w:rsid w:val="000971BD"/>
    <w:rsid w:val="000A0370"/>
    <w:rsid w:val="000A0C22"/>
    <w:rsid w:val="000A0E66"/>
    <w:rsid w:val="000A1400"/>
    <w:rsid w:val="000A268A"/>
    <w:rsid w:val="000A30BB"/>
    <w:rsid w:val="000A3252"/>
    <w:rsid w:val="000A3C43"/>
    <w:rsid w:val="000A4A51"/>
    <w:rsid w:val="000A5A52"/>
    <w:rsid w:val="000A5D2B"/>
    <w:rsid w:val="000A746D"/>
    <w:rsid w:val="000A78D6"/>
    <w:rsid w:val="000B19CD"/>
    <w:rsid w:val="000B1D03"/>
    <w:rsid w:val="000B42EB"/>
    <w:rsid w:val="000B4664"/>
    <w:rsid w:val="000B5DE3"/>
    <w:rsid w:val="000B71C5"/>
    <w:rsid w:val="000B77A1"/>
    <w:rsid w:val="000C050A"/>
    <w:rsid w:val="000C0A57"/>
    <w:rsid w:val="000C230C"/>
    <w:rsid w:val="000C2F50"/>
    <w:rsid w:val="000C39D6"/>
    <w:rsid w:val="000C3D98"/>
    <w:rsid w:val="000C4FEF"/>
    <w:rsid w:val="000C6AB4"/>
    <w:rsid w:val="000C6F65"/>
    <w:rsid w:val="000C6F82"/>
    <w:rsid w:val="000D010B"/>
    <w:rsid w:val="000D0E56"/>
    <w:rsid w:val="000D17D5"/>
    <w:rsid w:val="000D57C6"/>
    <w:rsid w:val="000D5C06"/>
    <w:rsid w:val="000D61E2"/>
    <w:rsid w:val="000D6440"/>
    <w:rsid w:val="000D6B52"/>
    <w:rsid w:val="000D6DBE"/>
    <w:rsid w:val="000D71D9"/>
    <w:rsid w:val="000D7362"/>
    <w:rsid w:val="000D76E0"/>
    <w:rsid w:val="000D7E8B"/>
    <w:rsid w:val="000E0C64"/>
    <w:rsid w:val="000E0E9D"/>
    <w:rsid w:val="000E1754"/>
    <w:rsid w:val="000E1BC1"/>
    <w:rsid w:val="000E23C2"/>
    <w:rsid w:val="000E2D8D"/>
    <w:rsid w:val="000E4449"/>
    <w:rsid w:val="000E6097"/>
    <w:rsid w:val="000E781D"/>
    <w:rsid w:val="000E7F1E"/>
    <w:rsid w:val="000F2B4C"/>
    <w:rsid w:val="000F3B43"/>
    <w:rsid w:val="000F4262"/>
    <w:rsid w:val="000F4CFF"/>
    <w:rsid w:val="000F51BE"/>
    <w:rsid w:val="000F5260"/>
    <w:rsid w:val="000F5401"/>
    <w:rsid w:val="000F56E3"/>
    <w:rsid w:val="0010200A"/>
    <w:rsid w:val="00102C64"/>
    <w:rsid w:val="00103829"/>
    <w:rsid w:val="00103BA1"/>
    <w:rsid w:val="00103CBD"/>
    <w:rsid w:val="001048EC"/>
    <w:rsid w:val="00105522"/>
    <w:rsid w:val="00106D2C"/>
    <w:rsid w:val="00111FCE"/>
    <w:rsid w:val="001122FD"/>
    <w:rsid w:val="00116628"/>
    <w:rsid w:val="00117D2D"/>
    <w:rsid w:val="00121AA2"/>
    <w:rsid w:val="001229A5"/>
    <w:rsid w:val="00122DA5"/>
    <w:rsid w:val="00123066"/>
    <w:rsid w:val="00123076"/>
    <w:rsid w:val="0012389A"/>
    <w:rsid w:val="0012489B"/>
    <w:rsid w:val="00124C68"/>
    <w:rsid w:val="001259A7"/>
    <w:rsid w:val="0012643A"/>
    <w:rsid w:val="0012737A"/>
    <w:rsid w:val="00127539"/>
    <w:rsid w:val="00127885"/>
    <w:rsid w:val="00130017"/>
    <w:rsid w:val="0013032A"/>
    <w:rsid w:val="00130F91"/>
    <w:rsid w:val="00133525"/>
    <w:rsid w:val="001339DE"/>
    <w:rsid w:val="00133CBF"/>
    <w:rsid w:val="00133DAC"/>
    <w:rsid w:val="0013455D"/>
    <w:rsid w:val="0013497F"/>
    <w:rsid w:val="001349ED"/>
    <w:rsid w:val="00134C6F"/>
    <w:rsid w:val="001356CF"/>
    <w:rsid w:val="00137424"/>
    <w:rsid w:val="00140318"/>
    <w:rsid w:val="00141560"/>
    <w:rsid w:val="00141AD9"/>
    <w:rsid w:val="001430DF"/>
    <w:rsid w:val="001447DA"/>
    <w:rsid w:val="00146CE6"/>
    <w:rsid w:val="001475A2"/>
    <w:rsid w:val="001519AE"/>
    <w:rsid w:val="001519C1"/>
    <w:rsid w:val="0015204E"/>
    <w:rsid w:val="00152903"/>
    <w:rsid w:val="00153FD5"/>
    <w:rsid w:val="0015498A"/>
    <w:rsid w:val="0015614F"/>
    <w:rsid w:val="0015761C"/>
    <w:rsid w:val="001577C2"/>
    <w:rsid w:val="0016031F"/>
    <w:rsid w:val="00160903"/>
    <w:rsid w:val="001609C9"/>
    <w:rsid w:val="00160ACD"/>
    <w:rsid w:val="00161346"/>
    <w:rsid w:val="00162516"/>
    <w:rsid w:val="001633C4"/>
    <w:rsid w:val="00165029"/>
    <w:rsid w:val="001654DC"/>
    <w:rsid w:val="00165504"/>
    <w:rsid w:val="00166573"/>
    <w:rsid w:val="001704D5"/>
    <w:rsid w:val="00171591"/>
    <w:rsid w:val="00171EB8"/>
    <w:rsid w:val="00173981"/>
    <w:rsid w:val="00173BE9"/>
    <w:rsid w:val="0017719D"/>
    <w:rsid w:val="0017752C"/>
    <w:rsid w:val="0017766F"/>
    <w:rsid w:val="001778AD"/>
    <w:rsid w:val="001817AF"/>
    <w:rsid w:val="00182ABD"/>
    <w:rsid w:val="00183FD7"/>
    <w:rsid w:val="00185CAB"/>
    <w:rsid w:val="00186A00"/>
    <w:rsid w:val="001875B7"/>
    <w:rsid w:val="00187CB3"/>
    <w:rsid w:val="001900EE"/>
    <w:rsid w:val="0019043F"/>
    <w:rsid w:val="0019050A"/>
    <w:rsid w:val="001910D4"/>
    <w:rsid w:val="001966CF"/>
    <w:rsid w:val="001976E3"/>
    <w:rsid w:val="00197A47"/>
    <w:rsid w:val="001A3738"/>
    <w:rsid w:val="001A44EC"/>
    <w:rsid w:val="001B08E9"/>
    <w:rsid w:val="001B21C3"/>
    <w:rsid w:val="001B28D9"/>
    <w:rsid w:val="001B2CD7"/>
    <w:rsid w:val="001B4704"/>
    <w:rsid w:val="001B546B"/>
    <w:rsid w:val="001B58AA"/>
    <w:rsid w:val="001B595E"/>
    <w:rsid w:val="001B6A5C"/>
    <w:rsid w:val="001B7CE9"/>
    <w:rsid w:val="001B7E48"/>
    <w:rsid w:val="001B7F92"/>
    <w:rsid w:val="001C003B"/>
    <w:rsid w:val="001C0AD3"/>
    <w:rsid w:val="001C0AF8"/>
    <w:rsid w:val="001C1235"/>
    <w:rsid w:val="001C17CE"/>
    <w:rsid w:val="001C2DBF"/>
    <w:rsid w:val="001C3056"/>
    <w:rsid w:val="001C33D4"/>
    <w:rsid w:val="001C36CA"/>
    <w:rsid w:val="001C3A0D"/>
    <w:rsid w:val="001C4311"/>
    <w:rsid w:val="001C44D1"/>
    <w:rsid w:val="001C5616"/>
    <w:rsid w:val="001C682A"/>
    <w:rsid w:val="001C6AEE"/>
    <w:rsid w:val="001C7630"/>
    <w:rsid w:val="001D038F"/>
    <w:rsid w:val="001D0493"/>
    <w:rsid w:val="001D0C4D"/>
    <w:rsid w:val="001D1E42"/>
    <w:rsid w:val="001D2E1D"/>
    <w:rsid w:val="001D5645"/>
    <w:rsid w:val="001D60F4"/>
    <w:rsid w:val="001D6D15"/>
    <w:rsid w:val="001D723B"/>
    <w:rsid w:val="001D76A0"/>
    <w:rsid w:val="001E1E7D"/>
    <w:rsid w:val="001E33A9"/>
    <w:rsid w:val="001E4622"/>
    <w:rsid w:val="001E4D8A"/>
    <w:rsid w:val="001E59A8"/>
    <w:rsid w:val="001F0867"/>
    <w:rsid w:val="001F3C36"/>
    <w:rsid w:val="001F42B2"/>
    <w:rsid w:val="001F5D9A"/>
    <w:rsid w:val="001F636F"/>
    <w:rsid w:val="001F65AD"/>
    <w:rsid w:val="001F7558"/>
    <w:rsid w:val="001F7F9A"/>
    <w:rsid w:val="002009B3"/>
    <w:rsid w:val="00203740"/>
    <w:rsid w:val="002046C4"/>
    <w:rsid w:val="00204EA0"/>
    <w:rsid w:val="00204EE3"/>
    <w:rsid w:val="00205B57"/>
    <w:rsid w:val="00206346"/>
    <w:rsid w:val="00207A5C"/>
    <w:rsid w:val="002103E3"/>
    <w:rsid w:val="0021120F"/>
    <w:rsid w:val="002114B4"/>
    <w:rsid w:val="00212F71"/>
    <w:rsid w:val="00213886"/>
    <w:rsid w:val="002157E0"/>
    <w:rsid w:val="00215A3E"/>
    <w:rsid w:val="00216A57"/>
    <w:rsid w:val="0021723D"/>
    <w:rsid w:val="00217448"/>
    <w:rsid w:val="00217FB5"/>
    <w:rsid w:val="0022035D"/>
    <w:rsid w:val="002217FF"/>
    <w:rsid w:val="0022334F"/>
    <w:rsid w:val="0022396B"/>
    <w:rsid w:val="00223C51"/>
    <w:rsid w:val="00224F25"/>
    <w:rsid w:val="002254DD"/>
    <w:rsid w:val="002257C4"/>
    <w:rsid w:val="00225DD3"/>
    <w:rsid w:val="00226819"/>
    <w:rsid w:val="00227565"/>
    <w:rsid w:val="002315DC"/>
    <w:rsid w:val="00231A93"/>
    <w:rsid w:val="00231C39"/>
    <w:rsid w:val="00233101"/>
    <w:rsid w:val="0023310F"/>
    <w:rsid w:val="00233817"/>
    <w:rsid w:val="0023539D"/>
    <w:rsid w:val="00236574"/>
    <w:rsid w:val="002367FF"/>
    <w:rsid w:val="0023696D"/>
    <w:rsid w:val="00240CE9"/>
    <w:rsid w:val="002414A5"/>
    <w:rsid w:val="002434BA"/>
    <w:rsid w:val="00244BA8"/>
    <w:rsid w:val="00246089"/>
    <w:rsid w:val="00246093"/>
    <w:rsid w:val="002462A6"/>
    <w:rsid w:val="002463C2"/>
    <w:rsid w:val="00246702"/>
    <w:rsid w:val="0024796F"/>
    <w:rsid w:val="00247A42"/>
    <w:rsid w:val="00247C59"/>
    <w:rsid w:val="00247F2E"/>
    <w:rsid w:val="00250ADC"/>
    <w:rsid w:val="00250B07"/>
    <w:rsid w:val="00251C26"/>
    <w:rsid w:val="00252B63"/>
    <w:rsid w:val="00252FE6"/>
    <w:rsid w:val="00256FBF"/>
    <w:rsid w:val="00257553"/>
    <w:rsid w:val="0025763E"/>
    <w:rsid w:val="00260723"/>
    <w:rsid w:val="00260FB2"/>
    <w:rsid w:val="00261CED"/>
    <w:rsid w:val="00262128"/>
    <w:rsid w:val="00262716"/>
    <w:rsid w:val="002629C8"/>
    <w:rsid w:val="00262DC1"/>
    <w:rsid w:val="0026482C"/>
    <w:rsid w:val="00267A7B"/>
    <w:rsid w:val="0027165D"/>
    <w:rsid w:val="00273296"/>
    <w:rsid w:val="0027354B"/>
    <w:rsid w:val="00273CEB"/>
    <w:rsid w:val="002748CD"/>
    <w:rsid w:val="002770B4"/>
    <w:rsid w:val="00277CC5"/>
    <w:rsid w:val="00277E54"/>
    <w:rsid w:val="00280911"/>
    <w:rsid w:val="00280BE7"/>
    <w:rsid w:val="00281BEB"/>
    <w:rsid w:val="00281C89"/>
    <w:rsid w:val="0028260E"/>
    <w:rsid w:val="0028282F"/>
    <w:rsid w:val="002843F7"/>
    <w:rsid w:val="0028492E"/>
    <w:rsid w:val="00284C13"/>
    <w:rsid w:val="00285333"/>
    <w:rsid w:val="002858E1"/>
    <w:rsid w:val="00285BB1"/>
    <w:rsid w:val="00285D81"/>
    <w:rsid w:val="00286591"/>
    <w:rsid w:val="00291D56"/>
    <w:rsid w:val="002934A5"/>
    <w:rsid w:val="0029377F"/>
    <w:rsid w:val="002951A9"/>
    <w:rsid w:val="0029593B"/>
    <w:rsid w:val="00296CD4"/>
    <w:rsid w:val="00297B18"/>
    <w:rsid w:val="00297F80"/>
    <w:rsid w:val="00297FC5"/>
    <w:rsid w:val="002A0401"/>
    <w:rsid w:val="002A0417"/>
    <w:rsid w:val="002A16D8"/>
    <w:rsid w:val="002A1A06"/>
    <w:rsid w:val="002A1BC8"/>
    <w:rsid w:val="002A3A11"/>
    <w:rsid w:val="002A3C6E"/>
    <w:rsid w:val="002A3EF2"/>
    <w:rsid w:val="002A6A7D"/>
    <w:rsid w:val="002A7EFD"/>
    <w:rsid w:val="002B0DED"/>
    <w:rsid w:val="002B12E4"/>
    <w:rsid w:val="002B18F9"/>
    <w:rsid w:val="002B19A2"/>
    <w:rsid w:val="002B248B"/>
    <w:rsid w:val="002B26DB"/>
    <w:rsid w:val="002B381A"/>
    <w:rsid w:val="002B4707"/>
    <w:rsid w:val="002B4FCC"/>
    <w:rsid w:val="002B5D52"/>
    <w:rsid w:val="002B6F73"/>
    <w:rsid w:val="002B7408"/>
    <w:rsid w:val="002B7CFD"/>
    <w:rsid w:val="002B7F4A"/>
    <w:rsid w:val="002C0AFC"/>
    <w:rsid w:val="002C1437"/>
    <w:rsid w:val="002C157F"/>
    <w:rsid w:val="002C210F"/>
    <w:rsid w:val="002C3672"/>
    <w:rsid w:val="002C400E"/>
    <w:rsid w:val="002C5626"/>
    <w:rsid w:val="002C7867"/>
    <w:rsid w:val="002D0F7D"/>
    <w:rsid w:val="002D11A8"/>
    <w:rsid w:val="002D2BCA"/>
    <w:rsid w:val="002D3600"/>
    <w:rsid w:val="002D3AD1"/>
    <w:rsid w:val="002D3E06"/>
    <w:rsid w:val="002D4718"/>
    <w:rsid w:val="002D5E72"/>
    <w:rsid w:val="002D68E5"/>
    <w:rsid w:val="002E0688"/>
    <w:rsid w:val="002E0E0A"/>
    <w:rsid w:val="002E150F"/>
    <w:rsid w:val="002E2616"/>
    <w:rsid w:val="002E29A2"/>
    <w:rsid w:val="002E38BC"/>
    <w:rsid w:val="002E4DDC"/>
    <w:rsid w:val="002E50FF"/>
    <w:rsid w:val="002E5B41"/>
    <w:rsid w:val="002E5BC5"/>
    <w:rsid w:val="002F26D3"/>
    <w:rsid w:val="002F2707"/>
    <w:rsid w:val="002F2AD8"/>
    <w:rsid w:val="002F4C33"/>
    <w:rsid w:val="002F7A48"/>
    <w:rsid w:val="00300A73"/>
    <w:rsid w:val="00301D51"/>
    <w:rsid w:val="00302480"/>
    <w:rsid w:val="00302758"/>
    <w:rsid w:val="00302ED8"/>
    <w:rsid w:val="00303870"/>
    <w:rsid w:val="003055D0"/>
    <w:rsid w:val="0030669B"/>
    <w:rsid w:val="00310AC1"/>
    <w:rsid w:val="0031183E"/>
    <w:rsid w:val="00312914"/>
    <w:rsid w:val="003165E6"/>
    <w:rsid w:val="0031769E"/>
    <w:rsid w:val="0032055C"/>
    <w:rsid w:val="00320830"/>
    <w:rsid w:val="003215B5"/>
    <w:rsid w:val="003221CF"/>
    <w:rsid w:val="00322635"/>
    <w:rsid w:val="003233ED"/>
    <w:rsid w:val="00324D9F"/>
    <w:rsid w:val="003258CB"/>
    <w:rsid w:val="0032705C"/>
    <w:rsid w:val="003275C8"/>
    <w:rsid w:val="00327948"/>
    <w:rsid w:val="0033000F"/>
    <w:rsid w:val="00331BF8"/>
    <w:rsid w:val="00332010"/>
    <w:rsid w:val="00332011"/>
    <w:rsid w:val="00332518"/>
    <w:rsid w:val="00332925"/>
    <w:rsid w:val="0033296B"/>
    <w:rsid w:val="003332ED"/>
    <w:rsid w:val="00333B4B"/>
    <w:rsid w:val="003355EB"/>
    <w:rsid w:val="00335AC9"/>
    <w:rsid w:val="003368DC"/>
    <w:rsid w:val="00337786"/>
    <w:rsid w:val="0034236A"/>
    <w:rsid w:val="00342903"/>
    <w:rsid w:val="003429EA"/>
    <w:rsid w:val="003436E9"/>
    <w:rsid w:val="00343B81"/>
    <w:rsid w:val="00343C0F"/>
    <w:rsid w:val="00345927"/>
    <w:rsid w:val="00345D29"/>
    <w:rsid w:val="00346FB5"/>
    <w:rsid w:val="0034744A"/>
    <w:rsid w:val="00350566"/>
    <w:rsid w:val="00350584"/>
    <w:rsid w:val="003514EB"/>
    <w:rsid w:val="00351857"/>
    <w:rsid w:val="00352395"/>
    <w:rsid w:val="003535EB"/>
    <w:rsid w:val="003545E8"/>
    <w:rsid w:val="003547C6"/>
    <w:rsid w:val="00354AB1"/>
    <w:rsid w:val="00355DF4"/>
    <w:rsid w:val="003610E1"/>
    <w:rsid w:val="003622BC"/>
    <w:rsid w:val="00365629"/>
    <w:rsid w:val="003671BE"/>
    <w:rsid w:val="00367E9E"/>
    <w:rsid w:val="003703C1"/>
    <w:rsid w:val="003706B8"/>
    <w:rsid w:val="00371E3D"/>
    <w:rsid w:val="00372485"/>
    <w:rsid w:val="00372924"/>
    <w:rsid w:val="00372952"/>
    <w:rsid w:val="00373200"/>
    <w:rsid w:val="003742BA"/>
    <w:rsid w:val="0037454F"/>
    <w:rsid w:val="003753EF"/>
    <w:rsid w:val="00375EF5"/>
    <w:rsid w:val="003767A5"/>
    <w:rsid w:val="00377222"/>
    <w:rsid w:val="0037788F"/>
    <w:rsid w:val="0037794A"/>
    <w:rsid w:val="003801B4"/>
    <w:rsid w:val="0038135A"/>
    <w:rsid w:val="00381CA1"/>
    <w:rsid w:val="00381D15"/>
    <w:rsid w:val="003826E7"/>
    <w:rsid w:val="00382705"/>
    <w:rsid w:val="003851F1"/>
    <w:rsid w:val="00385254"/>
    <w:rsid w:val="003868AD"/>
    <w:rsid w:val="0038701C"/>
    <w:rsid w:val="0038718D"/>
    <w:rsid w:val="0038719D"/>
    <w:rsid w:val="00387B45"/>
    <w:rsid w:val="00390159"/>
    <w:rsid w:val="0039026E"/>
    <w:rsid w:val="003903EA"/>
    <w:rsid w:val="0039104A"/>
    <w:rsid w:val="0039298C"/>
    <w:rsid w:val="00392BD5"/>
    <w:rsid w:val="0039339D"/>
    <w:rsid w:val="00393A99"/>
    <w:rsid w:val="00394A74"/>
    <w:rsid w:val="00395D29"/>
    <w:rsid w:val="00396012"/>
    <w:rsid w:val="003961AB"/>
    <w:rsid w:val="0039692B"/>
    <w:rsid w:val="0039761F"/>
    <w:rsid w:val="00397A50"/>
    <w:rsid w:val="003A04DB"/>
    <w:rsid w:val="003A0C9B"/>
    <w:rsid w:val="003A4F12"/>
    <w:rsid w:val="003A5F5B"/>
    <w:rsid w:val="003A789A"/>
    <w:rsid w:val="003B12EC"/>
    <w:rsid w:val="003B4144"/>
    <w:rsid w:val="003B54C4"/>
    <w:rsid w:val="003B6388"/>
    <w:rsid w:val="003B6AF7"/>
    <w:rsid w:val="003C35CE"/>
    <w:rsid w:val="003C3640"/>
    <w:rsid w:val="003C67E0"/>
    <w:rsid w:val="003C6DFB"/>
    <w:rsid w:val="003C77E0"/>
    <w:rsid w:val="003C7B31"/>
    <w:rsid w:val="003D1157"/>
    <w:rsid w:val="003D17D7"/>
    <w:rsid w:val="003D1841"/>
    <w:rsid w:val="003D2678"/>
    <w:rsid w:val="003D30C8"/>
    <w:rsid w:val="003D5411"/>
    <w:rsid w:val="003D5AB3"/>
    <w:rsid w:val="003D71A3"/>
    <w:rsid w:val="003E04B5"/>
    <w:rsid w:val="003E2ADA"/>
    <w:rsid w:val="003E2B8A"/>
    <w:rsid w:val="003E4A29"/>
    <w:rsid w:val="003E6269"/>
    <w:rsid w:val="003E7286"/>
    <w:rsid w:val="003F0291"/>
    <w:rsid w:val="003F10EE"/>
    <w:rsid w:val="003F1532"/>
    <w:rsid w:val="003F161D"/>
    <w:rsid w:val="003F16F6"/>
    <w:rsid w:val="003F22FB"/>
    <w:rsid w:val="003F4186"/>
    <w:rsid w:val="003F4DC7"/>
    <w:rsid w:val="003F4F7E"/>
    <w:rsid w:val="003F51BE"/>
    <w:rsid w:val="003F5235"/>
    <w:rsid w:val="00401E6E"/>
    <w:rsid w:val="004027E4"/>
    <w:rsid w:val="00403F67"/>
    <w:rsid w:val="004047A1"/>
    <w:rsid w:val="00404CE3"/>
    <w:rsid w:val="00405EB7"/>
    <w:rsid w:val="0040772F"/>
    <w:rsid w:val="00407754"/>
    <w:rsid w:val="0041071D"/>
    <w:rsid w:val="00411840"/>
    <w:rsid w:val="00411DBB"/>
    <w:rsid w:val="00412CFB"/>
    <w:rsid w:val="004134F2"/>
    <w:rsid w:val="00413C9E"/>
    <w:rsid w:val="00414891"/>
    <w:rsid w:val="00414AFC"/>
    <w:rsid w:val="00414FEF"/>
    <w:rsid w:val="004151A7"/>
    <w:rsid w:val="00415310"/>
    <w:rsid w:val="00416707"/>
    <w:rsid w:val="00417ACC"/>
    <w:rsid w:val="00421709"/>
    <w:rsid w:val="00421E05"/>
    <w:rsid w:val="004233FE"/>
    <w:rsid w:val="00423763"/>
    <w:rsid w:val="00425CEC"/>
    <w:rsid w:val="00426931"/>
    <w:rsid w:val="00426D22"/>
    <w:rsid w:val="00426F3B"/>
    <w:rsid w:val="0042762F"/>
    <w:rsid w:val="00427DC7"/>
    <w:rsid w:val="00430D94"/>
    <w:rsid w:val="00431613"/>
    <w:rsid w:val="00431792"/>
    <w:rsid w:val="00432151"/>
    <w:rsid w:val="00432438"/>
    <w:rsid w:val="0043297A"/>
    <w:rsid w:val="00432EB2"/>
    <w:rsid w:val="004332AD"/>
    <w:rsid w:val="0043714F"/>
    <w:rsid w:val="00437DEE"/>
    <w:rsid w:val="00440033"/>
    <w:rsid w:val="004401E6"/>
    <w:rsid w:val="004402D6"/>
    <w:rsid w:val="004406A3"/>
    <w:rsid w:val="004406B6"/>
    <w:rsid w:val="004409E0"/>
    <w:rsid w:val="00440EA4"/>
    <w:rsid w:val="00441901"/>
    <w:rsid w:val="004438B5"/>
    <w:rsid w:val="0044490E"/>
    <w:rsid w:val="00444CA4"/>
    <w:rsid w:val="0044506A"/>
    <w:rsid w:val="00445499"/>
    <w:rsid w:val="00447037"/>
    <w:rsid w:val="00450190"/>
    <w:rsid w:val="004510FC"/>
    <w:rsid w:val="00451195"/>
    <w:rsid w:val="0045124D"/>
    <w:rsid w:val="00451D99"/>
    <w:rsid w:val="00451FD3"/>
    <w:rsid w:val="0045237A"/>
    <w:rsid w:val="00454596"/>
    <w:rsid w:val="00454E82"/>
    <w:rsid w:val="0045605D"/>
    <w:rsid w:val="00456A29"/>
    <w:rsid w:val="004604CB"/>
    <w:rsid w:val="0046135B"/>
    <w:rsid w:val="00461535"/>
    <w:rsid w:val="004618B2"/>
    <w:rsid w:val="00461D47"/>
    <w:rsid w:val="00462578"/>
    <w:rsid w:val="004631BE"/>
    <w:rsid w:val="00463290"/>
    <w:rsid w:val="00463D4E"/>
    <w:rsid w:val="0046449E"/>
    <w:rsid w:val="00465352"/>
    <w:rsid w:val="00466320"/>
    <w:rsid w:val="00466A23"/>
    <w:rsid w:val="00470880"/>
    <w:rsid w:val="0047096C"/>
    <w:rsid w:val="0047187A"/>
    <w:rsid w:val="004718CC"/>
    <w:rsid w:val="00472694"/>
    <w:rsid w:val="00472A19"/>
    <w:rsid w:val="00472ADF"/>
    <w:rsid w:val="00474B48"/>
    <w:rsid w:val="00480B1F"/>
    <w:rsid w:val="00480CCE"/>
    <w:rsid w:val="00481695"/>
    <w:rsid w:val="0048208D"/>
    <w:rsid w:val="00484606"/>
    <w:rsid w:val="004849BA"/>
    <w:rsid w:val="0048580F"/>
    <w:rsid w:val="004946A6"/>
    <w:rsid w:val="00494E53"/>
    <w:rsid w:val="00495A96"/>
    <w:rsid w:val="00495B52"/>
    <w:rsid w:val="00495BB3"/>
    <w:rsid w:val="004966AB"/>
    <w:rsid w:val="004A01DA"/>
    <w:rsid w:val="004A3E80"/>
    <w:rsid w:val="004A46C8"/>
    <w:rsid w:val="004A5146"/>
    <w:rsid w:val="004A56BB"/>
    <w:rsid w:val="004A70D6"/>
    <w:rsid w:val="004B1751"/>
    <w:rsid w:val="004B19CF"/>
    <w:rsid w:val="004B206E"/>
    <w:rsid w:val="004B27F4"/>
    <w:rsid w:val="004B4D1A"/>
    <w:rsid w:val="004B69AE"/>
    <w:rsid w:val="004B7094"/>
    <w:rsid w:val="004C0253"/>
    <w:rsid w:val="004C036B"/>
    <w:rsid w:val="004C13B5"/>
    <w:rsid w:val="004C2D75"/>
    <w:rsid w:val="004C51AA"/>
    <w:rsid w:val="004C7964"/>
    <w:rsid w:val="004D0636"/>
    <w:rsid w:val="004D192A"/>
    <w:rsid w:val="004D1B83"/>
    <w:rsid w:val="004D247B"/>
    <w:rsid w:val="004D3FF2"/>
    <w:rsid w:val="004D56FF"/>
    <w:rsid w:val="004D7319"/>
    <w:rsid w:val="004E130B"/>
    <w:rsid w:val="004E254A"/>
    <w:rsid w:val="004E2891"/>
    <w:rsid w:val="004E3186"/>
    <w:rsid w:val="004E38B9"/>
    <w:rsid w:val="004E39D3"/>
    <w:rsid w:val="004E4C2C"/>
    <w:rsid w:val="004E508A"/>
    <w:rsid w:val="004E616D"/>
    <w:rsid w:val="004E6FDB"/>
    <w:rsid w:val="004F1BDE"/>
    <w:rsid w:val="004F2CEE"/>
    <w:rsid w:val="004F2DCE"/>
    <w:rsid w:val="004F3E0F"/>
    <w:rsid w:val="004F556E"/>
    <w:rsid w:val="004F57E9"/>
    <w:rsid w:val="004F591C"/>
    <w:rsid w:val="004F5BD9"/>
    <w:rsid w:val="004F5DAE"/>
    <w:rsid w:val="004F5F5E"/>
    <w:rsid w:val="004F612B"/>
    <w:rsid w:val="004F6F3C"/>
    <w:rsid w:val="004F7527"/>
    <w:rsid w:val="004F799F"/>
    <w:rsid w:val="004F7F44"/>
    <w:rsid w:val="005017AB"/>
    <w:rsid w:val="00502A10"/>
    <w:rsid w:val="005030AC"/>
    <w:rsid w:val="005037B4"/>
    <w:rsid w:val="00503D69"/>
    <w:rsid w:val="005043C5"/>
    <w:rsid w:val="005056BA"/>
    <w:rsid w:val="005056F5"/>
    <w:rsid w:val="00506DDB"/>
    <w:rsid w:val="005079BF"/>
    <w:rsid w:val="00507FB7"/>
    <w:rsid w:val="0051269A"/>
    <w:rsid w:val="0051325A"/>
    <w:rsid w:val="00513F0C"/>
    <w:rsid w:val="005144FA"/>
    <w:rsid w:val="00514999"/>
    <w:rsid w:val="00515E5C"/>
    <w:rsid w:val="00517DD1"/>
    <w:rsid w:val="00520956"/>
    <w:rsid w:val="005219E7"/>
    <w:rsid w:val="00521ED4"/>
    <w:rsid w:val="00521F77"/>
    <w:rsid w:val="00523626"/>
    <w:rsid w:val="00525536"/>
    <w:rsid w:val="0052597F"/>
    <w:rsid w:val="00526C77"/>
    <w:rsid w:val="00526F8E"/>
    <w:rsid w:val="00530824"/>
    <w:rsid w:val="00531B9A"/>
    <w:rsid w:val="00531BF4"/>
    <w:rsid w:val="00531D15"/>
    <w:rsid w:val="00532766"/>
    <w:rsid w:val="00533717"/>
    <w:rsid w:val="00534043"/>
    <w:rsid w:val="0053459C"/>
    <w:rsid w:val="00535D0E"/>
    <w:rsid w:val="00536B11"/>
    <w:rsid w:val="005373A1"/>
    <w:rsid w:val="00537604"/>
    <w:rsid w:val="005405EF"/>
    <w:rsid w:val="00541C84"/>
    <w:rsid w:val="00542377"/>
    <w:rsid w:val="005425E3"/>
    <w:rsid w:val="005427A8"/>
    <w:rsid w:val="005428E6"/>
    <w:rsid w:val="00543829"/>
    <w:rsid w:val="00543B9E"/>
    <w:rsid w:val="0054467D"/>
    <w:rsid w:val="0054485E"/>
    <w:rsid w:val="00544F96"/>
    <w:rsid w:val="00545698"/>
    <w:rsid w:val="00546290"/>
    <w:rsid w:val="005466B3"/>
    <w:rsid w:val="005472B7"/>
    <w:rsid w:val="005476EB"/>
    <w:rsid w:val="00551782"/>
    <w:rsid w:val="00554839"/>
    <w:rsid w:val="00557FD3"/>
    <w:rsid w:val="005615F3"/>
    <w:rsid w:val="00563EF1"/>
    <w:rsid w:val="005640AA"/>
    <w:rsid w:val="00564725"/>
    <w:rsid w:val="00564A54"/>
    <w:rsid w:val="00565C39"/>
    <w:rsid w:val="00566135"/>
    <w:rsid w:val="00566AB4"/>
    <w:rsid w:val="005670F3"/>
    <w:rsid w:val="00567333"/>
    <w:rsid w:val="00567B8D"/>
    <w:rsid w:val="00571197"/>
    <w:rsid w:val="00572BA0"/>
    <w:rsid w:val="0057369D"/>
    <w:rsid w:val="00573F69"/>
    <w:rsid w:val="0057443D"/>
    <w:rsid w:val="00574CB2"/>
    <w:rsid w:val="005759AD"/>
    <w:rsid w:val="00575AC5"/>
    <w:rsid w:val="00575DA2"/>
    <w:rsid w:val="00575FE2"/>
    <w:rsid w:val="0057605D"/>
    <w:rsid w:val="0057700A"/>
    <w:rsid w:val="0057731B"/>
    <w:rsid w:val="00580143"/>
    <w:rsid w:val="00580A34"/>
    <w:rsid w:val="00580E33"/>
    <w:rsid w:val="00581347"/>
    <w:rsid w:val="00581AC9"/>
    <w:rsid w:val="00583ABC"/>
    <w:rsid w:val="00584942"/>
    <w:rsid w:val="005849F8"/>
    <w:rsid w:val="005857E4"/>
    <w:rsid w:val="00585B08"/>
    <w:rsid w:val="00585D09"/>
    <w:rsid w:val="0058614F"/>
    <w:rsid w:val="00586305"/>
    <w:rsid w:val="00592D2B"/>
    <w:rsid w:val="005930BB"/>
    <w:rsid w:val="005938DF"/>
    <w:rsid w:val="00593BFD"/>
    <w:rsid w:val="00593FC2"/>
    <w:rsid w:val="0059478F"/>
    <w:rsid w:val="005948F4"/>
    <w:rsid w:val="00594E9C"/>
    <w:rsid w:val="005956ED"/>
    <w:rsid w:val="00595961"/>
    <w:rsid w:val="00595B37"/>
    <w:rsid w:val="00595E22"/>
    <w:rsid w:val="00596392"/>
    <w:rsid w:val="0059722E"/>
    <w:rsid w:val="005A04A4"/>
    <w:rsid w:val="005A099B"/>
    <w:rsid w:val="005A214B"/>
    <w:rsid w:val="005A2D9C"/>
    <w:rsid w:val="005A2F79"/>
    <w:rsid w:val="005A46ED"/>
    <w:rsid w:val="005A4B26"/>
    <w:rsid w:val="005A55FE"/>
    <w:rsid w:val="005A5834"/>
    <w:rsid w:val="005A6210"/>
    <w:rsid w:val="005A6263"/>
    <w:rsid w:val="005A6577"/>
    <w:rsid w:val="005A6745"/>
    <w:rsid w:val="005A68A3"/>
    <w:rsid w:val="005A6A11"/>
    <w:rsid w:val="005A6A23"/>
    <w:rsid w:val="005A74FF"/>
    <w:rsid w:val="005A7512"/>
    <w:rsid w:val="005B0F25"/>
    <w:rsid w:val="005B1CA9"/>
    <w:rsid w:val="005B1E60"/>
    <w:rsid w:val="005B3AF9"/>
    <w:rsid w:val="005B42B3"/>
    <w:rsid w:val="005B6003"/>
    <w:rsid w:val="005B72C8"/>
    <w:rsid w:val="005C01E9"/>
    <w:rsid w:val="005C1C83"/>
    <w:rsid w:val="005C2EAF"/>
    <w:rsid w:val="005C3787"/>
    <w:rsid w:val="005C443E"/>
    <w:rsid w:val="005C470B"/>
    <w:rsid w:val="005C617C"/>
    <w:rsid w:val="005C647C"/>
    <w:rsid w:val="005D0644"/>
    <w:rsid w:val="005D10E8"/>
    <w:rsid w:val="005D2502"/>
    <w:rsid w:val="005D288A"/>
    <w:rsid w:val="005D40BB"/>
    <w:rsid w:val="005D47F3"/>
    <w:rsid w:val="005D49BF"/>
    <w:rsid w:val="005D4AA5"/>
    <w:rsid w:val="005D4CD3"/>
    <w:rsid w:val="005D63CF"/>
    <w:rsid w:val="005D6F4E"/>
    <w:rsid w:val="005D7C73"/>
    <w:rsid w:val="005E12DC"/>
    <w:rsid w:val="005E250B"/>
    <w:rsid w:val="005E276B"/>
    <w:rsid w:val="005E3631"/>
    <w:rsid w:val="005E39FF"/>
    <w:rsid w:val="005E3ACD"/>
    <w:rsid w:val="005E3AD4"/>
    <w:rsid w:val="005E3D6F"/>
    <w:rsid w:val="005E56AD"/>
    <w:rsid w:val="005E7226"/>
    <w:rsid w:val="005E7A57"/>
    <w:rsid w:val="005F0CCD"/>
    <w:rsid w:val="005F24B0"/>
    <w:rsid w:val="005F39B8"/>
    <w:rsid w:val="005F4425"/>
    <w:rsid w:val="005F492B"/>
    <w:rsid w:val="005F4F53"/>
    <w:rsid w:val="005F50D1"/>
    <w:rsid w:val="005F6049"/>
    <w:rsid w:val="005F7005"/>
    <w:rsid w:val="006001E2"/>
    <w:rsid w:val="0060090A"/>
    <w:rsid w:val="006017BE"/>
    <w:rsid w:val="00601B57"/>
    <w:rsid w:val="00602AC5"/>
    <w:rsid w:val="00604315"/>
    <w:rsid w:val="00604E26"/>
    <w:rsid w:val="0060523F"/>
    <w:rsid w:val="006052CF"/>
    <w:rsid w:val="006064E8"/>
    <w:rsid w:val="00606D79"/>
    <w:rsid w:val="00607B8D"/>
    <w:rsid w:val="00611619"/>
    <w:rsid w:val="00611D99"/>
    <w:rsid w:val="00611F5C"/>
    <w:rsid w:val="00612DA9"/>
    <w:rsid w:val="006148C9"/>
    <w:rsid w:val="00615CA7"/>
    <w:rsid w:val="00615EA9"/>
    <w:rsid w:val="00616B6B"/>
    <w:rsid w:val="00616D67"/>
    <w:rsid w:val="00616E09"/>
    <w:rsid w:val="00617458"/>
    <w:rsid w:val="0062065B"/>
    <w:rsid w:val="00620852"/>
    <w:rsid w:val="006209B2"/>
    <w:rsid w:val="00622A3B"/>
    <w:rsid w:val="00622EEA"/>
    <w:rsid w:val="00623101"/>
    <w:rsid w:val="00623533"/>
    <w:rsid w:val="0062396C"/>
    <w:rsid w:val="00623FDD"/>
    <w:rsid w:val="00623FF9"/>
    <w:rsid w:val="0062437B"/>
    <w:rsid w:val="0062623E"/>
    <w:rsid w:val="00626733"/>
    <w:rsid w:val="00626FF1"/>
    <w:rsid w:val="00627D4E"/>
    <w:rsid w:val="00630B99"/>
    <w:rsid w:val="00631EB3"/>
    <w:rsid w:val="00631F5D"/>
    <w:rsid w:val="00632B89"/>
    <w:rsid w:val="0063331A"/>
    <w:rsid w:val="0063346D"/>
    <w:rsid w:val="00634478"/>
    <w:rsid w:val="00634A73"/>
    <w:rsid w:val="00636D8D"/>
    <w:rsid w:val="00636E01"/>
    <w:rsid w:val="0063729E"/>
    <w:rsid w:val="00637CDC"/>
    <w:rsid w:val="006420FE"/>
    <w:rsid w:val="006426B8"/>
    <w:rsid w:val="00644373"/>
    <w:rsid w:val="00644E68"/>
    <w:rsid w:val="00645915"/>
    <w:rsid w:val="006466A9"/>
    <w:rsid w:val="00647314"/>
    <w:rsid w:val="006507FB"/>
    <w:rsid w:val="00651245"/>
    <w:rsid w:val="006519C3"/>
    <w:rsid w:val="00651DEC"/>
    <w:rsid w:val="006529BB"/>
    <w:rsid w:val="00652B30"/>
    <w:rsid w:val="00652E37"/>
    <w:rsid w:val="00653E49"/>
    <w:rsid w:val="00654031"/>
    <w:rsid w:val="00655431"/>
    <w:rsid w:val="00655B34"/>
    <w:rsid w:val="00656345"/>
    <w:rsid w:val="006567CB"/>
    <w:rsid w:val="00656CAA"/>
    <w:rsid w:val="00656DC6"/>
    <w:rsid w:val="00660054"/>
    <w:rsid w:val="00660EC6"/>
    <w:rsid w:val="0066158A"/>
    <w:rsid w:val="00662C3C"/>
    <w:rsid w:val="00662F0A"/>
    <w:rsid w:val="00664110"/>
    <w:rsid w:val="00664D17"/>
    <w:rsid w:val="0066540E"/>
    <w:rsid w:val="006655E4"/>
    <w:rsid w:val="00665F18"/>
    <w:rsid w:val="006660B5"/>
    <w:rsid w:val="00666520"/>
    <w:rsid w:val="00666F35"/>
    <w:rsid w:val="00667C5B"/>
    <w:rsid w:val="00670C39"/>
    <w:rsid w:val="006711D7"/>
    <w:rsid w:val="00671C21"/>
    <w:rsid w:val="00672975"/>
    <w:rsid w:val="00672A6F"/>
    <w:rsid w:val="0067638D"/>
    <w:rsid w:val="00676AD4"/>
    <w:rsid w:val="00677C16"/>
    <w:rsid w:val="0068251D"/>
    <w:rsid w:val="0068313B"/>
    <w:rsid w:val="00686790"/>
    <w:rsid w:val="00687D3A"/>
    <w:rsid w:val="006919AD"/>
    <w:rsid w:val="00691EB8"/>
    <w:rsid w:val="00692CDE"/>
    <w:rsid w:val="00693073"/>
    <w:rsid w:val="0069309B"/>
    <w:rsid w:val="006938C1"/>
    <w:rsid w:val="00697518"/>
    <w:rsid w:val="006977FF"/>
    <w:rsid w:val="006A01FA"/>
    <w:rsid w:val="006A07C4"/>
    <w:rsid w:val="006A0E9E"/>
    <w:rsid w:val="006A25C7"/>
    <w:rsid w:val="006A3235"/>
    <w:rsid w:val="006A4AAD"/>
    <w:rsid w:val="006A6DA2"/>
    <w:rsid w:val="006A7AB2"/>
    <w:rsid w:val="006B0C1F"/>
    <w:rsid w:val="006B12A2"/>
    <w:rsid w:val="006B247A"/>
    <w:rsid w:val="006B2A1B"/>
    <w:rsid w:val="006B4B1C"/>
    <w:rsid w:val="006B5128"/>
    <w:rsid w:val="006B52DE"/>
    <w:rsid w:val="006B5717"/>
    <w:rsid w:val="006B582F"/>
    <w:rsid w:val="006B5DF8"/>
    <w:rsid w:val="006B5EB2"/>
    <w:rsid w:val="006B67E6"/>
    <w:rsid w:val="006B76C2"/>
    <w:rsid w:val="006B7F6F"/>
    <w:rsid w:val="006C0A8D"/>
    <w:rsid w:val="006C0CEB"/>
    <w:rsid w:val="006C108E"/>
    <w:rsid w:val="006C1631"/>
    <w:rsid w:val="006C1A28"/>
    <w:rsid w:val="006C3B1E"/>
    <w:rsid w:val="006C44C9"/>
    <w:rsid w:val="006C47FD"/>
    <w:rsid w:val="006C4831"/>
    <w:rsid w:val="006C5A5E"/>
    <w:rsid w:val="006C5C19"/>
    <w:rsid w:val="006C643F"/>
    <w:rsid w:val="006C654E"/>
    <w:rsid w:val="006C6CF3"/>
    <w:rsid w:val="006C70A0"/>
    <w:rsid w:val="006C776F"/>
    <w:rsid w:val="006C7E7F"/>
    <w:rsid w:val="006D153D"/>
    <w:rsid w:val="006D27CB"/>
    <w:rsid w:val="006D2B5E"/>
    <w:rsid w:val="006D2F08"/>
    <w:rsid w:val="006D576C"/>
    <w:rsid w:val="006D5865"/>
    <w:rsid w:val="006D5916"/>
    <w:rsid w:val="006D657A"/>
    <w:rsid w:val="006D6823"/>
    <w:rsid w:val="006D6DEE"/>
    <w:rsid w:val="006E0E2E"/>
    <w:rsid w:val="006E2A37"/>
    <w:rsid w:val="006E3566"/>
    <w:rsid w:val="006E4B1B"/>
    <w:rsid w:val="006E5070"/>
    <w:rsid w:val="006E5445"/>
    <w:rsid w:val="006E652E"/>
    <w:rsid w:val="006E7D93"/>
    <w:rsid w:val="006F1774"/>
    <w:rsid w:val="006F33EC"/>
    <w:rsid w:val="006F3965"/>
    <w:rsid w:val="006F434E"/>
    <w:rsid w:val="006F7DA4"/>
    <w:rsid w:val="00700724"/>
    <w:rsid w:val="00701DB1"/>
    <w:rsid w:val="007029A3"/>
    <w:rsid w:val="00705BAA"/>
    <w:rsid w:val="00706E4E"/>
    <w:rsid w:val="0070791C"/>
    <w:rsid w:val="00707FF5"/>
    <w:rsid w:val="00711858"/>
    <w:rsid w:val="0071383C"/>
    <w:rsid w:val="00713EF6"/>
    <w:rsid w:val="007141A7"/>
    <w:rsid w:val="00715722"/>
    <w:rsid w:val="0072078A"/>
    <w:rsid w:val="00720894"/>
    <w:rsid w:val="00721032"/>
    <w:rsid w:val="0072141C"/>
    <w:rsid w:val="00721B55"/>
    <w:rsid w:val="00721BCE"/>
    <w:rsid w:val="0072262A"/>
    <w:rsid w:val="00723433"/>
    <w:rsid w:val="00723848"/>
    <w:rsid w:val="0072687B"/>
    <w:rsid w:val="00726CE4"/>
    <w:rsid w:val="00726E7F"/>
    <w:rsid w:val="0072718F"/>
    <w:rsid w:val="00731560"/>
    <w:rsid w:val="00733404"/>
    <w:rsid w:val="00733878"/>
    <w:rsid w:val="00734143"/>
    <w:rsid w:val="00734B97"/>
    <w:rsid w:val="00735655"/>
    <w:rsid w:val="007358E3"/>
    <w:rsid w:val="0073616C"/>
    <w:rsid w:val="00737552"/>
    <w:rsid w:val="00737E47"/>
    <w:rsid w:val="00740EAC"/>
    <w:rsid w:val="00740FE0"/>
    <w:rsid w:val="00741FE5"/>
    <w:rsid w:val="007423CB"/>
    <w:rsid w:val="00742DBD"/>
    <w:rsid w:val="00743F70"/>
    <w:rsid w:val="00744956"/>
    <w:rsid w:val="00744FBA"/>
    <w:rsid w:val="00745377"/>
    <w:rsid w:val="00745A5C"/>
    <w:rsid w:val="0074605F"/>
    <w:rsid w:val="007472C8"/>
    <w:rsid w:val="00747E94"/>
    <w:rsid w:val="00750199"/>
    <w:rsid w:val="00750388"/>
    <w:rsid w:val="00750612"/>
    <w:rsid w:val="007537BD"/>
    <w:rsid w:val="00753B98"/>
    <w:rsid w:val="00754359"/>
    <w:rsid w:val="00754C83"/>
    <w:rsid w:val="007574EF"/>
    <w:rsid w:val="00757767"/>
    <w:rsid w:val="00757DC1"/>
    <w:rsid w:val="007611AC"/>
    <w:rsid w:val="00761E5C"/>
    <w:rsid w:val="00764811"/>
    <w:rsid w:val="00765141"/>
    <w:rsid w:val="00765DF8"/>
    <w:rsid w:val="00766749"/>
    <w:rsid w:val="007670B0"/>
    <w:rsid w:val="00767C1B"/>
    <w:rsid w:val="00767C24"/>
    <w:rsid w:val="007707BD"/>
    <w:rsid w:val="007714A9"/>
    <w:rsid w:val="007729FE"/>
    <w:rsid w:val="0077477B"/>
    <w:rsid w:val="00774F88"/>
    <w:rsid w:val="00774FDB"/>
    <w:rsid w:val="0077518B"/>
    <w:rsid w:val="007777D2"/>
    <w:rsid w:val="00777BA2"/>
    <w:rsid w:val="0078018F"/>
    <w:rsid w:val="00781408"/>
    <w:rsid w:val="00781B26"/>
    <w:rsid w:val="00783284"/>
    <w:rsid w:val="00784F7F"/>
    <w:rsid w:val="007859A7"/>
    <w:rsid w:val="007878BD"/>
    <w:rsid w:val="00787DFB"/>
    <w:rsid w:val="00787E45"/>
    <w:rsid w:val="007900B4"/>
    <w:rsid w:val="007909E3"/>
    <w:rsid w:val="007910BE"/>
    <w:rsid w:val="00791485"/>
    <w:rsid w:val="00791B2A"/>
    <w:rsid w:val="0079349D"/>
    <w:rsid w:val="007936D8"/>
    <w:rsid w:val="00795121"/>
    <w:rsid w:val="00796F25"/>
    <w:rsid w:val="007A16F8"/>
    <w:rsid w:val="007A2E98"/>
    <w:rsid w:val="007A3B78"/>
    <w:rsid w:val="007A3BA3"/>
    <w:rsid w:val="007A4135"/>
    <w:rsid w:val="007A4981"/>
    <w:rsid w:val="007A50BC"/>
    <w:rsid w:val="007A5170"/>
    <w:rsid w:val="007A5ED0"/>
    <w:rsid w:val="007A6CC0"/>
    <w:rsid w:val="007A763C"/>
    <w:rsid w:val="007A7E93"/>
    <w:rsid w:val="007A7FEC"/>
    <w:rsid w:val="007B019A"/>
    <w:rsid w:val="007B1499"/>
    <w:rsid w:val="007B1985"/>
    <w:rsid w:val="007B1BBF"/>
    <w:rsid w:val="007B2960"/>
    <w:rsid w:val="007B2C41"/>
    <w:rsid w:val="007B355D"/>
    <w:rsid w:val="007B50AE"/>
    <w:rsid w:val="007B513A"/>
    <w:rsid w:val="007B5992"/>
    <w:rsid w:val="007B7980"/>
    <w:rsid w:val="007B7A36"/>
    <w:rsid w:val="007B7EF8"/>
    <w:rsid w:val="007C0A31"/>
    <w:rsid w:val="007C0DEF"/>
    <w:rsid w:val="007C1249"/>
    <w:rsid w:val="007C18E6"/>
    <w:rsid w:val="007C1C80"/>
    <w:rsid w:val="007C2A70"/>
    <w:rsid w:val="007C4411"/>
    <w:rsid w:val="007C5CEC"/>
    <w:rsid w:val="007C5D5A"/>
    <w:rsid w:val="007C607F"/>
    <w:rsid w:val="007C6E44"/>
    <w:rsid w:val="007C79DD"/>
    <w:rsid w:val="007D06A0"/>
    <w:rsid w:val="007D1A97"/>
    <w:rsid w:val="007D2CD6"/>
    <w:rsid w:val="007D3063"/>
    <w:rsid w:val="007D345E"/>
    <w:rsid w:val="007D3CEB"/>
    <w:rsid w:val="007D4E14"/>
    <w:rsid w:val="007D6CE7"/>
    <w:rsid w:val="007E0837"/>
    <w:rsid w:val="007E1096"/>
    <w:rsid w:val="007E1F68"/>
    <w:rsid w:val="007E3375"/>
    <w:rsid w:val="007E38D1"/>
    <w:rsid w:val="007E4095"/>
    <w:rsid w:val="007E54F8"/>
    <w:rsid w:val="007E5C1F"/>
    <w:rsid w:val="007E7576"/>
    <w:rsid w:val="007E7683"/>
    <w:rsid w:val="007F115C"/>
    <w:rsid w:val="007F1EF5"/>
    <w:rsid w:val="007F2AA5"/>
    <w:rsid w:val="007F49FA"/>
    <w:rsid w:val="007F4E49"/>
    <w:rsid w:val="007F53EA"/>
    <w:rsid w:val="007F54C4"/>
    <w:rsid w:val="007F6E9A"/>
    <w:rsid w:val="00800A25"/>
    <w:rsid w:val="00800CCD"/>
    <w:rsid w:val="008043E0"/>
    <w:rsid w:val="00804402"/>
    <w:rsid w:val="008044D4"/>
    <w:rsid w:val="00804BCA"/>
    <w:rsid w:val="008057D8"/>
    <w:rsid w:val="00806432"/>
    <w:rsid w:val="008109FE"/>
    <w:rsid w:val="00810AB4"/>
    <w:rsid w:val="0081148C"/>
    <w:rsid w:val="008141AD"/>
    <w:rsid w:val="00814AE3"/>
    <w:rsid w:val="00814C3E"/>
    <w:rsid w:val="00815E77"/>
    <w:rsid w:val="00817B56"/>
    <w:rsid w:val="00820771"/>
    <w:rsid w:val="008208B9"/>
    <w:rsid w:val="00821A88"/>
    <w:rsid w:val="00821FA4"/>
    <w:rsid w:val="0082221A"/>
    <w:rsid w:val="00822B6D"/>
    <w:rsid w:val="0082311B"/>
    <w:rsid w:val="00824629"/>
    <w:rsid w:val="0082495D"/>
    <w:rsid w:val="00826191"/>
    <w:rsid w:val="0083049B"/>
    <w:rsid w:val="00830FC1"/>
    <w:rsid w:val="00831242"/>
    <w:rsid w:val="00831AC3"/>
    <w:rsid w:val="0083356E"/>
    <w:rsid w:val="00835979"/>
    <w:rsid w:val="00835DD4"/>
    <w:rsid w:val="00836FCE"/>
    <w:rsid w:val="00840412"/>
    <w:rsid w:val="008408FF"/>
    <w:rsid w:val="008414E2"/>
    <w:rsid w:val="00841DA5"/>
    <w:rsid w:val="00842473"/>
    <w:rsid w:val="00842699"/>
    <w:rsid w:val="008508CE"/>
    <w:rsid w:val="00850B29"/>
    <w:rsid w:val="00851F3F"/>
    <w:rsid w:val="00852C96"/>
    <w:rsid w:val="00853532"/>
    <w:rsid w:val="00853D98"/>
    <w:rsid w:val="00854038"/>
    <w:rsid w:val="0085618F"/>
    <w:rsid w:val="00856A12"/>
    <w:rsid w:val="00856EDC"/>
    <w:rsid w:val="00857E6B"/>
    <w:rsid w:val="0086026E"/>
    <w:rsid w:val="008608A4"/>
    <w:rsid w:val="00860D3B"/>
    <w:rsid w:val="00860E58"/>
    <w:rsid w:val="008618B9"/>
    <w:rsid w:val="0086229B"/>
    <w:rsid w:val="008623B5"/>
    <w:rsid w:val="00862CE0"/>
    <w:rsid w:val="00863372"/>
    <w:rsid w:val="00863FC1"/>
    <w:rsid w:val="008641C8"/>
    <w:rsid w:val="00865D11"/>
    <w:rsid w:val="00866941"/>
    <w:rsid w:val="0087008F"/>
    <w:rsid w:val="00870ABA"/>
    <w:rsid w:val="0087106B"/>
    <w:rsid w:val="008710E1"/>
    <w:rsid w:val="008716E5"/>
    <w:rsid w:val="00871E59"/>
    <w:rsid w:val="008729F2"/>
    <w:rsid w:val="00872C86"/>
    <w:rsid w:val="00873444"/>
    <w:rsid w:val="008734B5"/>
    <w:rsid w:val="00873696"/>
    <w:rsid w:val="00874116"/>
    <w:rsid w:val="00874DC9"/>
    <w:rsid w:val="00875AAC"/>
    <w:rsid w:val="00875D94"/>
    <w:rsid w:val="00881B15"/>
    <w:rsid w:val="00881CA9"/>
    <w:rsid w:val="00882344"/>
    <w:rsid w:val="008824AB"/>
    <w:rsid w:val="00882516"/>
    <w:rsid w:val="008825AF"/>
    <w:rsid w:val="00882A4D"/>
    <w:rsid w:val="00883315"/>
    <w:rsid w:val="00883566"/>
    <w:rsid w:val="00883628"/>
    <w:rsid w:val="00885544"/>
    <w:rsid w:val="00885F0F"/>
    <w:rsid w:val="0088634E"/>
    <w:rsid w:val="0088659E"/>
    <w:rsid w:val="00887223"/>
    <w:rsid w:val="00887543"/>
    <w:rsid w:val="00890699"/>
    <w:rsid w:val="00893AB8"/>
    <w:rsid w:val="00895E62"/>
    <w:rsid w:val="00896368"/>
    <w:rsid w:val="00896791"/>
    <w:rsid w:val="00896FB5"/>
    <w:rsid w:val="00897555"/>
    <w:rsid w:val="00897812"/>
    <w:rsid w:val="00897D12"/>
    <w:rsid w:val="008A04C8"/>
    <w:rsid w:val="008A0A21"/>
    <w:rsid w:val="008A3379"/>
    <w:rsid w:val="008A38DB"/>
    <w:rsid w:val="008A4936"/>
    <w:rsid w:val="008A4B1F"/>
    <w:rsid w:val="008A6913"/>
    <w:rsid w:val="008A6DC8"/>
    <w:rsid w:val="008A75F5"/>
    <w:rsid w:val="008B118F"/>
    <w:rsid w:val="008B351B"/>
    <w:rsid w:val="008B3D0F"/>
    <w:rsid w:val="008B5C6D"/>
    <w:rsid w:val="008B6591"/>
    <w:rsid w:val="008B70F3"/>
    <w:rsid w:val="008B7101"/>
    <w:rsid w:val="008B71C4"/>
    <w:rsid w:val="008B76DF"/>
    <w:rsid w:val="008B76F2"/>
    <w:rsid w:val="008B7AF0"/>
    <w:rsid w:val="008B7F54"/>
    <w:rsid w:val="008B7FBC"/>
    <w:rsid w:val="008C0470"/>
    <w:rsid w:val="008C0725"/>
    <w:rsid w:val="008C088F"/>
    <w:rsid w:val="008C0B6A"/>
    <w:rsid w:val="008C0D4E"/>
    <w:rsid w:val="008C10F4"/>
    <w:rsid w:val="008C3C92"/>
    <w:rsid w:val="008C3E9F"/>
    <w:rsid w:val="008C45DE"/>
    <w:rsid w:val="008C486A"/>
    <w:rsid w:val="008C5F28"/>
    <w:rsid w:val="008C65F7"/>
    <w:rsid w:val="008C6A98"/>
    <w:rsid w:val="008D2476"/>
    <w:rsid w:val="008D2F3B"/>
    <w:rsid w:val="008D3B0B"/>
    <w:rsid w:val="008D3FAB"/>
    <w:rsid w:val="008D40B5"/>
    <w:rsid w:val="008E00FF"/>
    <w:rsid w:val="008E0607"/>
    <w:rsid w:val="008E3355"/>
    <w:rsid w:val="008E4767"/>
    <w:rsid w:val="008E4D4E"/>
    <w:rsid w:val="008E4E5F"/>
    <w:rsid w:val="008E782C"/>
    <w:rsid w:val="008E7A8C"/>
    <w:rsid w:val="008F1131"/>
    <w:rsid w:val="008F1B69"/>
    <w:rsid w:val="008F5314"/>
    <w:rsid w:val="008F5579"/>
    <w:rsid w:val="008F7719"/>
    <w:rsid w:val="008F7954"/>
    <w:rsid w:val="008F7EDD"/>
    <w:rsid w:val="009000DF"/>
    <w:rsid w:val="00900401"/>
    <w:rsid w:val="00900CF4"/>
    <w:rsid w:val="0090203B"/>
    <w:rsid w:val="009028D5"/>
    <w:rsid w:val="00903285"/>
    <w:rsid w:val="00903489"/>
    <w:rsid w:val="00903B40"/>
    <w:rsid w:val="00903C83"/>
    <w:rsid w:val="009041CF"/>
    <w:rsid w:val="00904559"/>
    <w:rsid w:val="00904E9D"/>
    <w:rsid w:val="009057FD"/>
    <w:rsid w:val="00905D13"/>
    <w:rsid w:val="00906261"/>
    <w:rsid w:val="00906F40"/>
    <w:rsid w:val="0090731E"/>
    <w:rsid w:val="00910213"/>
    <w:rsid w:val="00912338"/>
    <w:rsid w:val="0091344A"/>
    <w:rsid w:val="0091352E"/>
    <w:rsid w:val="009145B4"/>
    <w:rsid w:val="009150B8"/>
    <w:rsid w:val="0091522F"/>
    <w:rsid w:val="00915B1C"/>
    <w:rsid w:val="00915F4B"/>
    <w:rsid w:val="009174F3"/>
    <w:rsid w:val="0091797D"/>
    <w:rsid w:val="00920F07"/>
    <w:rsid w:val="00921602"/>
    <w:rsid w:val="009227DB"/>
    <w:rsid w:val="009230D4"/>
    <w:rsid w:val="009239A7"/>
    <w:rsid w:val="00923CBA"/>
    <w:rsid w:val="009242EB"/>
    <w:rsid w:val="009242F3"/>
    <w:rsid w:val="00924544"/>
    <w:rsid w:val="00925E08"/>
    <w:rsid w:val="00925EB6"/>
    <w:rsid w:val="0092625A"/>
    <w:rsid w:val="00926703"/>
    <w:rsid w:val="009274F3"/>
    <w:rsid w:val="00927691"/>
    <w:rsid w:val="00927A5F"/>
    <w:rsid w:val="00930510"/>
    <w:rsid w:val="00931209"/>
    <w:rsid w:val="00931DD0"/>
    <w:rsid w:val="00932ED0"/>
    <w:rsid w:val="009334B8"/>
    <w:rsid w:val="009342B8"/>
    <w:rsid w:val="00935B63"/>
    <w:rsid w:val="009374B7"/>
    <w:rsid w:val="009379AB"/>
    <w:rsid w:val="00937F08"/>
    <w:rsid w:val="0094078F"/>
    <w:rsid w:val="00940C37"/>
    <w:rsid w:val="00940E44"/>
    <w:rsid w:val="00940E8E"/>
    <w:rsid w:val="00940FA3"/>
    <w:rsid w:val="00941FB0"/>
    <w:rsid w:val="00942067"/>
    <w:rsid w:val="009426D4"/>
    <w:rsid w:val="00943AAD"/>
    <w:rsid w:val="00945A82"/>
    <w:rsid w:val="00946210"/>
    <w:rsid w:val="009464C9"/>
    <w:rsid w:val="009468F1"/>
    <w:rsid w:val="009469A9"/>
    <w:rsid w:val="00946B98"/>
    <w:rsid w:val="00947265"/>
    <w:rsid w:val="00947F25"/>
    <w:rsid w:val="00947FFB"/>
    <w:rsid w:val="00950159"/>
    <w:rsid w:val="00950C4E"/>
    <w:rsid w:val="009529AE"/>
    <w:rsid w:val="0095302C"/>
    <w:rsid w:val="0095490B"/>
    <w:rsid w:val="0095592C"/>
    <w:rsid w:val="00955B24"/>
    <w:rsid w:val="009579F2"/>
    <w:rsid w:val="00960A33"/>
    <w:rsid w:val="00962983"/>
    <w:rsid w:val="00962B03"/>
    <w:rsid w:val="009651B8"/>
    <w:rsid w:val="009677B9"/>
    <w:rsid w:val="00967AE3"/>
    <w:rsid w:val="0097034C"/>
    <w:rsid w:val="00970AEE"/>
    <w:rsid w:val="00971914"/>
    <w:rsid w:val="00973C5C"/>
    <w:rsid w:val="00974363"/>
    <w:rsid w:val="009758DC"/>
    <w:rsid w:val="00976907"/>
    <w:rsid w:val="009777BC"/>
    <w:rsid w:val="00977C79"/>
    <w:rsid w:val="00980B53"/>
    <w:rsid w:val="00981898"/>
    <w:rsid w:val="009820C5"/>
    <w:rsid w:val="00982441"/>
    <w:rsid w:val="009857F2"/>
    <w:rsid w:val="0098683A"/>
    <w:rsid w:val="00987E1C"/>
    <w:rsid w:val="009906E6"/>
    <w:rsid w:val="00990DCA"/>
    <w:rsid w:val="00990EC2"/>
    <w:rsid w:val="00991BC2"/>
    <w:rsid w:val="00992DE0"/>
    <w:rsid w:val="00993291"/>
    <w:rsid w:val="0099349F"/>
    <w:rsid w:val="0099560D"/>
    <w:rsid w:val="0099565F"/>
    <w:rsid w:val="0099577C"/>
    <w:rsid w:val="0099686F"/>
    <w:rsid w:val="0099732F"/>
    <w:rsid w:val="009979B0"/>
    <w:rsid w:val="009A120F"/>
    <w:rsid w:val="009A1650"/>
    <w:rsid w:val="009A1CEE"/>
    <w:rsid w:val="009A25A0"/>
    <w:rsid w:val="009A4EFE"/>
    <w:rsid w:val="009A58C8"/>
    <w:rsid w:val="009A591F"/>
    <w:rsid w:val="009A6093"/>
    <w:rsid w:val="009A6D83"/>
    <w:rsid w:val="009A7024"/>
    <w:rsid w:val="009B1E2E"/>
    <w:rsid w:val="009B2073"/>
    <w:rsid w:val="009B22D7"/>
    <w:rsid w:val="009B24A5"/>
    <w:rsid w:val="009B2601"/>
    <w:rsid w:val="009B44A4"/>
    <w:rsid w:val="009B4A7A"/>
    <w:rsid w:val="009B4E9E"/>
    <w:rsid w:val="009B5284"/>
    <w:rsid w:val="009B7251"/>
    <w:rsid w:val="009B7D7C"/>
    <w:rsid w:val="009B7D8C"/>
    <w:rsid w:val="009C019B"/>
    <w:rsid w:val="009C1690"/>
    <w:rsid w:val="009C272A"/>
    <w:rsid w:val="009C2870"/>
    <w:rsid w:val="009C2E2C"/>
    <w:rsid w:val="009C4FA9"/>
    <w:rsid w:val="009C5E38"/>
    <w:rsid w:val="009C6881"/>
    <w:rsid w:val="009C68AA"/>
    <w:rsid w:val="009C696F"/>
    <w:rsid w:val="009C7759"/>
    <w:rsid w:val="009D043D"/>
    <w:rsid w:val="009D07C8"/>
    <w:rsid w:val="009D1232"/>
    <w:rsid w:val="009D17D5"/>
    <w:rsid w:val="009D3368"/>
    <w:rsid w:val="009D6C71"/>
    <w:rsid w:val="009D7188"/>
    <w:rsid w:val="009D73F2"/>
    <w:rsid w:val="009D7645"/>
    <w:rsid w:val="009E0631"/>
    <w:rsid w:val="009E1388"/>
    <w:rsid w:val="009E16D0"/>
    <w:rsid w:val="009E2051"/>
    <w:rsid w:val="009E2461"/>
    <w:rsid w:val="009E38FD"/>
    <w:rsid w:val="009E45B4"/>
    <w:rsid w:val="009E5A3F"/>
    <w:rsid w:val="009F0481"/>
    <w:rsid w:val="009F05A8"/>
    <w:rsid w:val="009F13D6"/>
    <w:rsid w:val="009F2371"/>
    <w:rsid w:val="009F331D"/>
    <w:rsid w:val="009F48E4"/>
    <w:rsid w:val="009F4C6B"/>
    <w:rsid w:val="009F4EFA"/>
    <w:rsid w:val="009F5971"/>
    <w:rsid w:val="009F5A99"/>
    <w:rsid w:val="009F780C"/>
    <w:rsid w:val="009F78A8"/>
    <w:rsid w:val="009F7B7E"/>
    <w:rsid w:val="00A00843"/>
    <w:rsid w:val="00A0118B"/>
    <w:rsid w:val="00A02AD6"/>
    <w:rsid w:val="00A03119"/>
    <w:rsid w:val="00A03A57"/>
    <w:rsid w:val="00A03DF1"/>
    <w:rsid w:val="00A04963"/>
    <w:rsid w:val="00A052DC"/>
    <w:rsid w:val="00A05D75"/>
    <w:rsid w:val="00A07096"/>
    <w:rsid w:val="00A07318"/>
    <w:rsid w:val="00A07372"/>
    <w:rsid w:val="00A07C5A"/>
    <w:rsid w:val="00A11370"/>
    <w:rsid w:val="00A119C5"/>
    <w:rsid w:val="00A12CD0"/>
    <w:rsid w:val="00A13BD3"/>
    <w:rsid w:val="00A15142"/>
    <w:rsid w:val="00A203FA"/>
    <w:rsid w:val="00A21779"/>
    <w:rsid w:val="00A21CD9"/>
    <w:rsid w:val="00A224CE"/>
    <w:rsid w:val="00A22522"/>
    <w:rsid w:val="00A228C6"/>
    <w:rsid w:val="00A22DF8"/>
    <w:rsid w:val="00A2440D"/>
    <w:rsid w:val="00A24AFD"/>
    <w:rsid w:val="00A24F5C"/>
    <w:rsid w:val="00A253BF"/>
    <w:rsid w:val="00A2545F"/>
    <w:rsid w:val="00A25E75"/>
    <w:rsid w:val="00A26931"/>
    <w:rsid w:val="00A27A73"/>
    <w:rsid w:val="00A27E36"/>
    <w:rsid w:val="00A313CE"/>
    <w:rsid w:val="00A3194A"/>
    <w:rsid w:val="00A32176"/>
    <w:rsid w:val="00A32A8D"/>
    <w:rsid w:val="00A32F96"/>
    <w:rsid w:val="00A3397F"/>
    <w:rsid w:val="00A404BB"/>
    <w:rsid w:val="00A40871"/>
    <w:rsid w:val="00A412AB"/>
    <w:rsid w:val="00A4130B"/>
    <w:rsid w:val="00A4133F"/>
    <w:rsid w:val="00A4193E"/>
    <w:rsid w:val="00A440E0"/>
    <w:rsid w:val="00A442EF"/>
    <w:rsid w:val="00A44C91"/>
    <w:rsid w:val="00A44D26"/>
    <w:rsid w:val="00A45FB2"/>
    <w:rsid w:val="00A4736C"/>
    <w:rsid w:val="00A473D3"/>
    <w:rsid w:val="00A50A5E"/>
    <w:rsid w:val="00A51D1A"/>
    <w:rsid w:val="00A53D6F"/>
    <w:rsid w:val="00A5418D"/>
    <w:rsid w:val="00A542E2"/>
    <w:rsid w:val="00A543F4"/>
    <w:rsid w:val="00A5474E"/>
    <w:rsid w:val="00A54EF0"/>
    <w:rsid w:val="00A55EE0"/>
    <w:rsid w:val="00A563A2"/>
    <w:rsid w:val="00A610BB"/>
    <w:rsid w:val="00A61DA8"/>
    <w:rsid w:val="00A62A9A"/>
    <w:rsid w:val="00A62C03"/>
    <w:rsid w:val="00A64234"/>
    <w:rsid w:val="00A6584B"/>
    <w:rsid w:val="00A6627A"/>
    <w:rsid w:val="00A66534"/>
    <w:rsid w:val="00A66864"/>
    <w:rsid w:val="00A66F1E"/>
    <w:rsid w:val="00A67414"/>
    <w:rsid w:val="00A67429"/>
    <w:rsid w:val="00A67BC4"/>
    <w:rsid w:val="00A70ADF"/>
    <w:rsid w:val="00A71466"/>
    <w:rsid w:val="00A716A8"/>
    <w:rsid w:val="00A71B53"/>
    <w:rsid w:val="00A71CA4"/>
    <w:rsid w:val="00A71D3E"/>
    <w:rsid w:val="00A72420"/>
    <w:rsid w:val="00A72815"/>
    <w:rsid w:val="00A73549"/>
    <w:rsid w:val="00A745AB"/>
    <w:rsid w:val="00A74B5E"/>
    <w:rsid w:val="00A754B3"/>
    <w:rsid w:val="00A7585A"/>
    <w:rsid w:val="00A77463"/>
    <w:rsid w:val="00A775A1"/>
    <w:rsid w:val="00A81BED"/>
    <w:rsid w:val="00A81EC4"/>
    <w:rsid w:val="00A824E8"/>
    <w:rsid w:val="00A82685"/>
    <w:rsid w:val="00A828C9"/>
    <w:rsid w:val="00A83BBE"/>
    <w:rsid w:val="00A84360"/>
    <w:rsid w:val="00A86332"/>
    <w:rsid w:val="00A8633F"/>
    <w:rsid w:val="00A87014"/>
    <w:rsid w:val="00A877FC"/>
    <w:rsid w:val="00A93C52"/>
    <w:rsid w:val="00A95336"/>
    <w:rsid w:val="00A958CC"/>
    <w:rsid w:val="00A96553"/>
    <w:rsid w:val="00A967FD"/>
    <w:rsid w:val="00A96A81"/>
    <w:rsid w:val="00A96BF9"/>
    <w:rsid w:val="00A96F16"/>
    <w:rsid w:val="00AA005F"/>
    <w:rsid w:val="00AA0238"/>
    <w:rsid w:val="00AA073B"/>
    <w:rsid w:val="00AA1D08"/>
    <w:rsid w:val="00AA2DE5"/>
    <w:rsid w:val="00AA5E95"/>
    <w:rsid w:val="00AA6DA2"/>
    <w:rsid w:val="00AA70B3"/>
    <w:rsid w:val="00AA7B30"/>
    <w:rsid w:val="00AB156C"/>
    <w:rsid w:val="00AB229D"/>
    <w:rsid w:val="00AB414A"/>
    <w:rsid w:val="00AB5542"/>
    <w:rsid w:val="00AB6814"/>
    <w:rsid w:val="00AC04BA"/>
    <w:rsid w:val="00AC0E39"/>
    <w:rsid w:val="00AC1143"/>
    <w:rsid w:val="00AC2A54"/>
    <w:rsid w:val="00AC2FD9"/>
    <w:rsid w:val="00AC3220"/>
    <w:rsid w:val="00AC3696"/>
    <w:rsid w:val="00AC501B"/>
    <w:rsid w:val="00AC7E17"/>
    <w:rsid w:val="00AD030B"/>
    <w:rsid w:val="00AD129A"/>
    <w:rsid w:val="00AD1659"/>
    <w:rsid w:val="00AD3082"/>
    <w:rsid w:val="00AD32B4"/>
    <w:rsid w:val="00AD39DB"/>
    <w:rsid w:val="00AD4AD0"/>
    <w:rsid w:val="00AD5111"/>
    <w:rsid w:val="00AD5436"/>
    <w:rsid w:val="00AD5C2E"/>
    <w:rsid w:val="00AD60CD"/>
    <w:rsid w:val="00AD6A0E"/>
    <w:rsid w:val="00AD6ADF"/>
    <w:rsid w:val="00AD6C8C"/>
    <w:rsid w:val="00AE00DF"/>
    <w:rsid w:val="00AE022D"/>
    <w:rsid w:val="00AE091D"/>
    <w:rsid w:val="00AE0F8A"/>
    <w:rsid w:val="00AE1279"/>
    <w:rsid w:val="00AE3B60"/>
    <w:rsid w:val="00AE53A1"/>
    <w:rsid w:val="00AF009B"/>
    <w:rsid w:val="00AF12CC"/>
    <w:rsid w:val="00AF2484"/>
    <w:rsid w:val="00AF2D61"/>
    <w:rsid w:val="00AF3055"/>
    <w:rsid w:val="00AF39D4"/>
    <w:rsid w:val="00AF5969"/>
    <w:rsid w:val="00AF63E7"/>
    <w:rsid w:val="00AF6E17"/>
    <w:rsid w:val="00AF7417"/>
    <w:rsid w:val="00B006B2"/>
    <w:rsid w:val="00B00F9E"/>
    <w:rsid w:val="00B0165D"/>
    <w:rsid w:val="00B01B60"/>
    <w:rsid w:val="00B0207C"/>
    <w:rsid w:val="00B031F3"/>
    <w:rsid w:val="00B04E88"/>
    <w:rsid w:val="00B052A4"/>
    <w:rsid w:val="00B0591B"/>
    <w:rsid w:val="00B119FB"/>
    <w:rsid w:val="00B125DE"/>
    <w:rsid w:val="00B12ABF"/>
    <w:rsid w:val="00B13FDD"/>
    <w:rsid w:val="00B150FB"/>
    <w:rsid w:val="00B16B39"/>
    <w:rsid w:val="00B17F02"/>
    <w:rsid w:val="00B2011E"/>
    <w:rsid w:val="00B216E7"/>
    <w:rsid w:val="00B22EB2"/>
    <w:rsid w:val="00B23B54"/>
    <w:rsid w:val="00B24DB3"/>
    <w:rsid w:val="00B264E9"/>
    <w:rsid w:val="00B2703D"/>
    <w:rsid w:val="00B27442"/>
    <w:rsid w:val="00B27609"/>
    <w:rsid w:val="00B27AC6"/>
    <w:rsid w:val="00B27EDD"/>
    <w:rsid w:val="00B30C2C"/>
    <w:rsid w:val="00B31167"/>
    <w:rsid w:val="00B316D2"/>
    <w:rsid w:val="00B31A61"/>
    <w:rsid w:val="00B321E9"/>
    <w:rsid w:val="00B329D8"/>
    <w:rsid w:val="00B32BB9"/>
    <w:rsid w:val="00B33ABB"/>
    <w:rsid w:val="00B33AE1"/>
    <w:rsid w:val="00B3490E"/>
    <w:rsid w:val="00B34F4C"/>
    <w:rsid w:val="00B37C38"/>
    <w:rsid w:val="00B40938"/>
    <w:rsid w:val="00B4288C"/>
    <w:rsid w:val="00B43262"/>
    <w:rsid w:val="00B44100"/>
    <w:rsid w:val="00B466ED"/>
    <w:rsid w:val="00B46CBA"/>
    <w:rsid w:val="00B46F94"/>
    <w:rsid w:val="00B4771C"/>
    <w:rsid w:val="00B50478"/>
    <w:rsid w:val="00B50499"/>
    <w:rsid w:val="00B52B8C"/>
    <w:rsid w:val="00B53719"/>
    <w:rsid w:val="00B53D2B"/>
    <w:rsid w:val="00B544BE"/>
    <w:rsid w:val="00B54CAD"/>
    <w:rsid w:val="00B56BE1"/>
    <w:rsid w:val="00B57DD0"/>
    <w:rsid w:val="00B6003C"/>
    <w:rsid w:val="00B61F03"/>
    <w:rsid w:val="00B626E4"/>
    <w:rsid w:val="00B635C9"/>
    <w:rsid w:val="00B637CB"/>
    <w:rsid w:val="00B6380F"/>
    <w:rsid w:val="00B63E78"/>
    <w:rsid w:val="00B71C1A"/>
    <w:rsid w:val="00B72D43"/>
    <w:rsid w:val="00B72F4A"/>
    <w:rsid w:val="00B7545F"/>
    <w:rsid w:val="00B75D21"/>
    <w:rsid w:val="00B771A1"/>
    <w:rsid w:val="00B775E6"/>
    <w:rsid w:val="00B77A18"/>
    <w:rsid w:val="00B8053C"/>
    <w:rsid w:val="00B83C27"/>
    <w:rsid w:val="00B8441F"/>
    <w:rsid w:val="00B84761"/>
    <w:rsid w:val="00B84BC3"/>
    <w:rsid w:val="00B84BDD"/>
    <w:rsid w:val="00B9200D"/>
    <w:rsid w:val="00B922DC"/>
    <w:rsid w:val="00B923D6"/>
    <w:rsid w:val="00B927D3"/>
    <w:rsid w:val="00B92812"/>
    <w:rsid w:val="00B92CEC"/>
    <w:rsid w:val="00B93A17"/>
    <w:rsid w:val="00B945DE"/>
    <w:rsid w:val="00B955B6"/>
    <w:rsid w:val="00B96C6B"/>
    <w:rsid w:val="00B9708C"/>
    <w:rsid w:val="00B973AB"/>
    <w:rsid w:val="00B97774"/>
    <w:rsid w:val="00BA09D0"/>
    <w:rsid w:val="00BA11AA"/>
    <w:rsid w:val="00BA2A1C"/>
    <w:rsid w:val="00BA4D6A"/>
    <w:rsid w:val="00BA4FB8"/>
    <w:rsid w:val="00BA70F4"/>
    <w:rsid w:val="00BB1269"/>
    <w:rsid w:val="00BB20DC"/>
    <w:rsid w:val="00BB25EB"/>
    <w:rsid w:val="00BB2BCF"/>
    <w:rsid w:val="00BB447E"/>
    <w:rsid w:val="00BB45A1"/>
    <w:rsid w:val="00BB4C98"/>
    <w:rsid w:val="00BB5E99"/>
    <w:rsid w:val="00BB7686"/>
    <w:rsid w:val="00BB76B7"/>
    <w:rsid w:val="00BC0FCA"/>
    <w:rsid w:val="00BC133F"/>
    <w:rsid w:val="00BC23F9"/>
    <w:rsid w:val="00BC2851"/>
    <w:rsid w:val="00BC3421"/>
    <w:rsid w:val="00BC6596"/>
    <w:rsid w:val="00BC732C"/>
    <w:rsid w:val="00BD1AA6"/>
    <w:rsid w:val="00BD1DD0"/>
    <w:rsid w:val="00BD2CE2"/>
    <w:rsid w:val="00BD377C"/>
    <w:rsid w:val="00BD4421"/>
    <w:rsid w:val="00BD449F"/>
    <w:rsid w:val="00BD56D9"/>
    <w:rsid w:val="00BD5B17"/>
    <w:rsid w:val="00BD602B"/>
    <w:rsid w:val="00BD7249"/>
    <w:rsid w:val="00BE1395"/>
    <w:rsid w:val="00BE2580"/>
    <w:rsid w:val="00BE266D"/>
    <w:rsid w:val="00BE3938"/>
    <w:rsid w:val="00BE3D58"/>
    <w:rsid w:val="00BE40FF"/>
    <w:rsid w:val="00BE4C11"/>
    <w:rsid w:val="00BE59E2"/>
    <w:rsid w:val="00BE5ECB"/>
    <w:rsid w:val="00BE6805"/>
    <w:rsid w:val="00BE71C0"/>
    <w:rsid w:val="00BE7423"/>
    <w:rsid w:val="00BE7491"/>
    <w:rsid w:val="00BF09FA"/>
    <w:rsid w:val="00BF0A4E"/>
    <w:rsid w:val="00BF0AE9"/>
    <w:rsid w:val="00BF610C"/>
    <w:rsid w:val="00BF6BA3"/>
    <w:rsid w:val="00BF6D53"/>
    <w:rsid w:val="00BF7745"/>
    <w:rsid w:val="00C0060B"/>
    <w:rsid w:val="00C01A6C"/>
    <w:rsid w:val="00C0277D"/>
    <w:rsid w:val="00C03741"/>
    <w:rsid w:val="00C03F80"/>
    <w:rsid w:val="00C047F7"/>
    <w:rsid w:val="00C053A1"/>
    <w:rsid w:val="00C05C2C"/>
    <w:rsid w:val="00C05CB3"/>
    <w:rsid w:val="00C06434"/>
    <w:rsid w:val="00C06565"/>
    <w:rsid w:val="00C06B28"/>
    <w:rsid w:val="00C07081"/>
    <w:rsid w:val="00C10EBB"/>
    <w:rsid w:val="00C142C4"/>
    <w:rsid w:val="00C148B5"/>
    <w:rsid w:val="00C14F22"/>
    <w:rsid w:val="00C156DE"/>
    <w:rsid w:val="00C15EAC"/>
    <w:rsid w:val="00C16198"/>
    <w:rsid w:val="00C161B3"/>
    <w:rsid w:val="00C1681E"/>
    <w:rsid w:val="00C20114"/>
    <w:rsid w:val="00C2083D"/>
    <w:rsid w:val="00C20D8E"/>
    <w:rsid w:val="00C21AC8"/>
    <w:rsid w:val="00C23237"/>
    <w:rsid w:val="00C23D21"/>
    <w:rsid w:val="00C24637"/>
    <w:rsid w:val="00C24A53"/>
    <w:rsid w:val="00C24FD0"/>
    <w:rsid w:val="00C2502C"/>
    <w:rsid w:val="00C26243"/>
    <w:rsid w:val="00C26F30"/>
    <w:rsid w:val="00C2731F"/>
    <w:rsid w:val="00C2793B"/>
    <w:rsid w:val="00C3003F"/>
    <w:rsid w:val="00C3396D"/>
    <w:rsid w:val="00C33C37"/>
    <w:rsid w:val="00C34A05"/>
    <w:rsid w:val="00C3582F"/>
    <w:rsid w:val="00C35A78"/>
    <w:rsid w:val="00C35CCE"/>
    <w:rsid w:val="00C37BA7"/>
    <w:rsid w:val="00C37FEA"/>
    <w:rsid w:val="00C4032F"/>
    <w:rsid w:val="00C40BF2"/>
    <w:rsid w:val="00C41906"/>
    <w:rsid w:val="00C4380D"/>
    <w:rsid w:val="00C43D27"/>
    <w:rsid w:val="00C44047"/>
    <w:rsid w:val="00C44C12"/>
    <w:rsid w:val="00C45146"/>
    <w:rsid w:val="00C45155"/>
    <w:rsid w:val="00C47FCA"/>
    <w:rsid w:val="00C5498F"/>
    <w:rsid w:val="00C55235"/>
    <w:rsid w:val="00C553CD"/>
    <w:rsid w:val="00C56009"/>
    <w:rsid w:val="00C57A16"/>
    <w:rsid w:val="00C6235E"/>
    <w:rsid w:val="00C631F6"/>
    <w:rsid w:val="00C63E8F"/>
    <w:rsid w:val="00C63E97"/>
    <w:rsid w:val="00C64CD0"/>
    <w:rsid w:val="00C6528B"/>
    <w:rsid w:val="00C6684F"/>
    <w:rsid w:val="00C66C2C"/>
    <w:rsid w:val="00C70E70"/>
    <w:rsid w:val="00C719DF"/>
    <w:rsid w:val="00C71E26"/>
    <w:rsid w:val="00C7279A"/>
    <w:rsid w:val="00C72876"/>
    <w:rsid w:val="00C74B5D"/>
    <w:rsid w:val="00C75F8D"/>
    <w:rsid w:val="00C76FA3"/>
    <w:rsid w:val="00C77380"/>
    <w:rsid w:val="00C77C6C"/>
    <w:rsid w:val="00C86DBB"/>
    <w:rsid w:val="00C86F34"/>
    <w:rsid w:val="00C87004"/>
    <w:rsid w:val="00C87E8A"/>
    <w:rsid w:val="00C906AF"/>
    <w:rsid w:val="00C90F17"/>
    <w:rsid w:val="00C911B3"/>
    <w:rsid w:val="00C9232B"/>
    <w:rsid w:val="00C93A29"/>
    <w:rsid w:val="00C94E65"/>
    <w:rsid w:val="00C953A8"/>
    <w:rsid w:val="00C95BCD"/>
    <w:rsid w:val="00C962D7"/>
    <w:rsid w:val="00C97736"/>
    <w:rsid w:val="00C97C7F"/>
    <w:rsid w:val="00C97E78"/>
    <w:rsid w:val="00CA2D0B"/>
    <w:rsid w:val="00CA2EF1"/>
    <w:rsid w:val="00CA343B"/>
    <w:rsid w:val="00CA345A"/>
    <w:rsid w:val="00CA5546"/>
    <w:rsid w:val="00CA5DE7"/>
    <w:rsid w:val="00CA712D"/>
    <w:rsid w:val="00CA79DA"/>
    <w:rsid w:val="00CA7F36"/>
    <w:rsid w:val="00CB089C"/>
    <w:rsid w:val="00CB0A53"/>
    <w:rsid w:val="00CB1E82"/>
    <w:rsid w:val="00CB1F81"/>
    <w:rsid w:val="00CB330C"/>
    <w:rsid w:val="00CB34B3"/>
    <w:rsid w:val="00CB468B"/>
    <w:rsid w:val="00CB4BA8"/>
    <w:rsid w:val="00CB52D7"/>
    <w:rsid w:val="00CB533A"/>
    <w:rsid w:val="00CB573A"/>
    <w:rsid w:val="00CB5D16"/>
    <w:rsid w:val="00CB6B22"/>
    <w:rsid w:val="00CB6C35"/>
    <w:rsid w:val="00CB7821"/>
    <w:rsid w:val="00CC51BB"/>
    <w:rsid w:val="00CC53B4"/>
    <w:rsid w:val="00CC6732"/>
    <w:rsid w:val="00CD0B8B"/>
    <w:rsid w:val="00CD1EF3"/>
    <w:rsid w:val="00CD238F"/>
    <w:rsid w:val="00CD265F"/>
    <w:rsid w:val="00CD275D"/>
    <w:rsid w:val="00CD32BF"/>
    <w:rsid w:val="00CD32FC"/>
    <w:rsid w:val="00CD3498"/>
    <w:rsid w:val="00CD387F"/>
    <w:rsid w:val="00CD3C86"/>
    <w:rsid w:val="00CD474B"/>
    <w:rsid w:val="00CD4A19"/>
    <w:rsid w:val="00CD766C"/>
    <w:rsid w:val="00CE3450"/>
    <w:rsid w:val="00CE3B16"/>
    <w:rsid w:val="00CE3C96"/>
    <w:rsid w:val="00CE49AA"/>
    <w:rsid w:val="00CE51A8"/>
    <w:rsid w:val="00CE54A1"/>
    <w:rsid w:val="00CE5CB3"/>
    <w:rsid w:val="00CE6A04"/>
    <w:rsid w:val="00CF0199"/>
    <w:rsid w:val="00CF035A"/>
    <w:rsid w:val="00CF141B"/>
    <w:rsid w:val="00CF15B6"/>
    <w:rsid w:val="00CF369B"/>
    <w:rsid w:val="00CF3E7A"/>
    <w:rsid w:val="00CF44D4"/>
    <w:rsid w:val="00CF5F0B"/>
    <w:rsid w:val="00CF676E"/>
    <w:rsid w:val="00CF77B5"/>
    <w:rsid w:val="00CF7AA5"/>
    <w:rsid w:val="00D0010F"/>
    <w:rsid w:val="00D00E28"/>
    <w:rsid w:val="00D01915"/>
    <w:rsid w:val="00D0269E"/>
    <w:rsid w:val="00D02FA2"/>
    <w:rsid w:val="00D04B58"/>
    <w:rsid w:val="00D05740"/>
    <w:rsid w:val="00D05D6C"/>
    <w:rsid w:val="00D06156"/>
    <w:rsid w:val="00D07088"/>
    <w:rsid w:val="00D070F7"/>
    <w:rsid w:val="00D1244F"/>
    <w:rsid w:val="00D12E30"/>
    <w:rsid w:val="00D12E46"/>
    <w:rsid w:val="00D14305"/>
    <w:rsid w:val="00D14328"/>
    <w:rsid w:val="00D15810"/>
    <w:rsid w:val="00D1695C"/>
    <w:rsid w:val="00D16D4E"/>
    <w:rsid w:val="00D16FE3"/>
    <w:rsid w:val="00D21103"/>
    <w:rsid w:val="00D21F23"/>
    <w:rsid w:val="00D222B0"/>
    <w:rsid w:val="00D2263B"/>
    <w:rsid w:val="00D23DBC"/>
    <w:rsid w:val="00D24B47"/>
    <w:rsid w:val="00D27F41"/>
    <w:rsid w:val="00D31FF4"/>
    <w:rsid w:val="00D3201B"/>
    <w:rsid w:val="00D342BB"/>
    <w:rsid w:val="00D3488A"/>
    <w:rsid w:val="00D36441"/>
    <w:rsid w:val="00D36BB2"/>
    <w:rsid w:val="00D37225"/>
    <w:rsid w:val="00D401ED"/>
    <w:rsid w:val="00D4064E"/>
    <w:rsid w:val="00D40B42"/>
    <w:rsid w:val="00D43B33"/>
    <w:rsid w:val="00D44B23"/>
    <w:rsid w:val="00D44E9B"/>
    <w:rsid w:val="00D45699"/>
    <w:rsid w:val="00D45FD2"/>
    <w:rsid w:val="00D460E6"/>
    <w:rsid w:val="00D46847"/>
    <w:rsid w:val="00D47513"/>
    <w:rsid w:val="00D47AEB"/>
    <w:rsid w:val="00D50DB9"/>
    <w:rsid w:val="00D50FFB"/>
    <w:rsid w:val="00D51302"/>
    <w:rsid w:val="00D52C43"/>
    <w:rsid w:val="00D53017"/>
    <w:rsid w:val="00D5370B"/>
    <w:rsid w:val="00D54480"/>
    <w:rsid w:val="00D54C7D"/>
    <w:rsid w:val="00D56C3C"/>
    <w:rsid w:val="00D57B48"/>
    <w:rsid w:val="00D609C8"/>
    <w:rsid w:val="00D60AD7"/>
    <w:rsid w:val="00D61AAE"/>
    <w:rsid w:val="00D61B29"/>
    <w:rsid w:val="00D6507F"/>
    <w:rsid w:val="00D6623F"/>
    <w:rsid w:val="00D672B8"/>
    <w:rsid w:val="00D72523"/>
    <w:rsid w:val="00D72C91"/>
    <w:rsid w:val="00D730BC"/>
    <w:rsid w:val="00D73912"/>
    <w:rsid w:val="00D73C6A"/>
    <w:rsid w:val="00D73E82"/>
    <w:rsid w:val="00D74870"/>
    <w:rsid w:val="00D753E3"/>
    <w:rsid w:val="00D76736"/>
    <w:rsid w:val="00D80C73"/>
    <w:rsid w:val="00D835F9"/>
    <w:rsid w:val="00D83D69"/>
    <w:rsid w:val="00D84CDA"/>
    <w:rsid w:val="00D85226"/>
    <w:rsid w:val="00D8602B"/>
    <w:rsid w:val="00D87B94"/>
    <w:rsid w:val="00D90878"/>
    <w:rsid w:val="00D91C12"/>
    <w:rsid w:val="00D92152"/>
    <w:rsid w:val="00D92D49"/>
    <w:rsid w:val="00D92EC1"/>
    <w:rsid w:val="00D9340E"/>
    <w:rsid w:val="00D949B8"/>
    <w:rsid w:val="00D96942"/>
    <w:rsid w:val="00D96DEA"/>
    <w:rsid w:val="00D97837"/>
    <w:rsid w:val="00DA0089"/>
    <w:rsid w:val="00DA02EF"/>
    <w:rsid w:val="00DA2B68"/>
    <w:rsid w:val="00DA3B44"/>
    <w:rsid w:val="00DA3B55"/>
    <w:rsid w:val="00DA4AB0"/>
    <w:rsid w:val="00DA4B67"/>
    <w:rsid w:val="00DA4E41"/>
    <w:rsid w:val="00DA52F2"/>
    <w:rsid w:val="00DA62C8"/>
    <w:rsid w:val="00DA64D6"/>
    <w:rsid w:val="00DA72BC"/>
    <w:rsid w:val="00DB00DE"/>
    <w:rsid w:val="00DB0FC4"/>
    <w:rsid w:val="00DB117A"/>
    <w:rsid w:val="00DB139E"/>
    <w:rsid w:val="00DB24BF"/>
    <w:rsid w:val="00DB2659"/>
    <w:rsid w:val="00DB292A"/>
    <w:rsid w:val="00DB2BD1"/>
    <w:rsid w:val="00DB3451"/>
    <w:rsid w:val="00DB5173"/>
    <w:rsid w:val="00DB6BF1"/>
    <w:rsid w:val="00DB7873"/>
    <w:rsid w:val="00DB7F59"/>
    <w:rsid w:val="00DC187B"/>
    <w:rsid w:val="00DC1B00"/>
    <w:rsid w:val="00DC1B21"/>
    <w:rsid w:val="00DC21EE"/>
    <w:rsid w:val="00DC40CE"/>
    <w:rsid w:val="00DC63CD"/>
    <w:rsid w:val="00DC651A"/>
    <w:rsid w:val="00DC6979"/>
    <w:rsid w:val="00DC7DEF"/>
    <w:rsid w:val="00DD0778"/>
    <w:rsid w:val="00DD1A43"/>
    <w:rsid w:val="00DD2335"/>
    <w:rsid w:val="00DD414E"/>
    <w:rsid w:val="00DD47D3"/>
    <w:rsid w:val="00DD5865"/>
    <w:rsid w:val="00DD5E8A"/>
    <w:rsid w:val="00DD73C2"/>
    <w:rsid w:val="00DE17C1"/>
    <w:rsid w:val="00DE2809"/>
    <w:rsid w:val="00DE319B"/>
    <w:rsid w:val="00DE5AF5"/>
    <w:rsid w:val="00DF34D7"/>
    <w:rsid w:val="00DF34FE"/>
    <w:rsid w:val="00DF4108"/>
    <w:rsid w:val="00DF470A"/>
    <w:rsid w:val="00DF56AA"/>
    <w:rsid w:val="00DF56AF"/>
    <w:rsid w:val="00DF5E4F"/>
    <w:rsid w:val="00DF764F"/>
    <w:rsid w:val="00DF78E7"/>
    <w:rsid w:val="00DF7C91"/>
    <w:rsid w:val="00E00556"/>
    <w:rsid w:val="00E0125C"/>
    <w:rsid w:val="00E01654"/>
    <w:rsid w:val="00E04618"/>
    <w:rsid w:val="00E04D9C"/>
    <w:rsid w:val="00E07631"/>
    <w:rsid w:val="00E110E0"/>
    <w:rsid w:val="00E129DE"/>
    <w:rsid w:val="00E13ADB"/>
    <w:rsid w:val="00E14277"/>
    <w:rsid w:val="00E143EE"/>
    <w:rsid w:val="00E1474A"/>
    <w:rsid w:val="00E15371"/>
    <w:rsid w:val="00E1662B"/>
    <w:rsid w:val="00E16CB4"/>
    <w:rsid w:val="00E16CFB"/>
    <w:rsid w:val="00E16E65"/>
    <w:rsid w:val="00E17274"/>
    <w:rsid w:val="00E176D4"/>
    <w:rsid w:val="00E228F4"/>
    <w:rsid w:val="00E23372"/>
    <w:rsid w:val="00E24104"/>
    <w:rsid w:val="00E251EB"/>
    <w:rsid w:val="00E2552E"/>
    <w:rsid w:val="00E26037"/>
    <w:rsid w:val="00E2788E"/>
    <w:rsid w:val="00E302D0"/>
    <w:rsid w:val="00E31415"/>
    <w:rsid w:val="00E31AE8"/>
    <w:rsid w:val="00E325F0"/>
    <w:rsid w:val="00E334B1"/>
    <w:rsid w:val="00E342B6"/>
    <w:rsid w:val="00E35360"/>
    <w:rsid w:val="00E35707"/>
    <w:rsid w:val="00E3657C"/>
    <w:rsid w:val="00E36AA1"/>
    <w:rsid w:val="00E36CD4"/>
    <w:rsid w:val="00E37F03"/>
    <w:rsid w:val="00E40AAC"/>
    <w:rsid w:val="00E41A2A"/>
    <w:rsid w:val="00E41ECB"/>
    <w:rsid w:val="00E42662"/>
    <w:rsid w:val="00E42676"/>
    <w:rsid w:val="00E443FB"/>
    <w:rsid w:val="00E44A80"/>
    <w:rsid w:val="00E477F7"/>
    <w:rsid w:val="00E50FBA"/>
    <w:rsid w:val="00E514E4"/>
    <w:rsid w:val="00E52F09"/>
    <w:rsid w:val="00E5319B"/>
    <w:rsid w:val="00E53572"/>
    <w:rsid w:val="00E54830"/>
    <w:rsid w:val="00E54B41"/>
    <w:rsid w:val="00E54FDB"/>
    <w:rsid w:val="00E55C9E"/>
    <w:rsid w:val="00E56095"/>
    <w:rsid w:val="00E5617D"/>
    <w:rsid w:val="00E563D7"/>
    <w:rsid w:val="00E57267"/>
    <w:rsid w:val="00E57903"/>
    <w:rsid w:val="00E57A4E"/>
    <w:rsid w:val="00E6045D"/>
    <w:rsid w:val="00E6123B"/>
    <w:rsid w:val="00E61F2E"/>
    <w:rsid w:val="00E6299B"/>
    <w:rsid w:val="00E63E7A"/>
    <w:rsid w:val="00E65054"/>
    <w:rsid w:val="00E652E8"/>
    <w:rsid w:val="00E65788"/>
    <w:rsid w:val="00E663F4"/>
    <w:rsid w:val="00E666F2"/>
    <w:rsid w:val="00E66DD4"/>
    <w:rsid w:val="00E67A65"/>
    <w:rsid w:val="00E67CED"/>
    <w:rsid w:val="00E70B98"/>
    <w:rsid w:val="00E72B07"/>
    <w:rsid w:val="00E72E5A"/>
    <w:rsid w:val="00E73B90"/>
    <w:rsid w:val="00E745E8"/>
    <w:rsid w:val="00E748CC"/>
    <w:rsid w:val="00E751C0"/>
    <w:rsid w:val="00E75415"/>
    <w:rsid w:val="00E76830"/>
    <w:rsid w:val="00E775B1"/>
    <w:rsid w:val="00E8081A"/>
    <w:rsid w:val="00E8152A"/>
    <w:rsid w:val="00E8217E"/>
    <w:rsid w:val="00E833BE"/>
    <w:rsid w:val="00E83702"/>
    <w:rsid w:val="00E86396"/>
    <w:rsid w:val="00E86870"/>
    <w:rsid w:val="00E86A9D"/>
    <w:rsid w:val="00E8737B"/>
    <w:rsid w:val="00E87731"/>
    <w:rsid w:val="00E90D82"/>
    <w:rsid w:val="00E91CDC"/>
    <w:rsid w:val="00E9259C"/>
    <w:rsid w:val="00E93629"/>
    <w:rsid w:val="00E93762"/>
    <w:rsid w:val="00E93B5C"/>
    <w:rsid w:val="00E94752"/>
    <w:rsid w:val="00E94998"/>
    <w:rsid w:val="00E94BD3"/>
    <w:rsid w:val="00E94CEC"/>
    <w:rsid w:val="00E95129"/>
    <w:rsid w:val="00EA04EF"/>
    <w:rsid w:val="00EA1805"/>
    <w:rsid w:val="00EA1C1D"/>
    <w:rsid w:val="00EA2E4E"/>
    <w:rsid w:val="00EA34BC"/>
    <w:rsid w:val="00EA64C9"/>
    <w:rsid w:val="00EA6F19"/>
    <w:rsid w:val="00EA7A99"/>
    <w:rsid w:val="00EB1FE4"/>
    <w:rsid w:val="00EB2795"/>
    <w:rsid w:val="00EB2B0B"/>
    <w:rsid w:val="00EB4798"/>
    <w:rsid w:val="00EB49C0"/>
    <w:rsid w:val="00EB534B"/>
    <w:rsid w:val="00EB64D0"/>
    <w:rsid w:val="00EB6A88"/>
    <w:rsid w:val="00EB6FD6"/>
    <w:rsid w:val="00EB7090"/>
    <w:rsid w:val="00EB7A69"/>
    <w:rsid w:val="00EC0083"/>
    <w:rsid w:val="00EC1421"/>
    <w:rsid w:val="00EC1473"/>
    <w:rsid w:val="00EC1BBE"/>
    <w:rsid w:val="00EC1BD8"/>
    <w:rsid w:val="00EC1EAB"/>
    <w:rsid w:val="00EC23C9"/>
    <w:rsid w:val="00EC2B68"/>
    <w:rsid w:val="00EC3AEF"/>
    <w:rsid w:val="00EC3C9F"/>
    <w:rsid w:val="00EC4BD7"/>
    <w:rsid w:val="00EC5028"/>
    <w:rsid w:val="00EC5CD7"/>
    <w:rsid w:val="00EC6D2B"/>
    <w:rsid w:val="00EC7F71"/>
    <w:rsid w:val="00ED00BD"/>
    <w:rsid w:val="00ED39A1"/>
    <w:rsid w:val="00ED3E73"/>
    <w:rsid w:val="00ED508F"/>
    <w:rsid w:val="00ED6861"/>
    <w:rsid w:val="00ED7765"/>
    <w:rsid w:val="00EE0010"/>
    <w:rsid w:val="00EE01FA"/>
    <w:rsid w:val="00EE15A6"/>
    <w:rsid w:val="00EE1766"/>
    <w:rsid w:val="00EE3E11"/>
    <w:rsid w:val="00EE4C34"/>
    <w:rsid w:val="00EE552C"/>
    <w:rsid w:val="00EE5F5A"/>
    <w:rsid w:val="00EE5FB3"/>
    <w:rsid w:val="00EE612B"/>
    <w:rsid w:val="00EE7F79"/>
    <w:rsid w:val="00EF2400"/>
    <w:rsid w:val="00EF2972"/>
    <w:rsid w:val="00EF3D47"/>
    <w:rsid w:val="00EF5933"/>
    <w:rsid w:val="00EF6373"/>
    <w:rsid w:val="00EF715A"/>
    <w:rsid w:val="00EF73E7"/>
    <w:rsid w:val="00F0047E"/>
    <w:rsid w:val="00F01BC3"/>
    <w:rsid w:val="00F01CBA"/>
    <w:rsid w:val="00F01EFD"/>
    <w:rsid w:val="00F0203D"/>
    <w:rsid w:val="00F0618A"/>
    <w:rsid w:val="00F06E14"/>
    <w:rsid w:val="00F06EF3"/>
    <w:rsid w:val="00F07585"/>
    <w:rsid w:val="00F11927"/>
    <w:rsid w:val="00F12874"/>
    <w:rsid w:val="00F12D0A"/>
    <w:rsid w:val="00F12E5C"/>
    <w:rsid w:val="00F12FB5"/>
    <w:rsid w:val="00F13CF5"/>
    <w:rsid w:val="00F14258"/>
    <w:rsid w:val="00F1641C"/>
    <w:rsid w:val="00F165F2"/>
    <w:rsid w:val="00F179D4"/>
    <w:rsid w:val="00F20368"/>
    <w:rsid w:val="00F20AC4"/>
    <w:rsid w:val="00F20EFC"/>
    <w:rsid w:val="00F24504"/>
    <w:rsid w:val="00F24553"/>
    <w:rsid w:val="00F24C15"/>
    <w:rsid w:val="00F24FD4"/>
    <w:rsid w:val="00F2530B"/>
    <w:rsid w:val="00F25C10"/>
    <w:rsid w:val="00F26475"/>
    <w:rsid w:val="00F3095E"/>
    <w:rsid w:val="00F31238"/>
    <w:rsid w:val="00F322E1"/>
    <w:rsid w:val="00F32F37"/>
    <w:rsid w:val="00F33C56"/>
    <w:rsid w:val="00F347C7"/>
    <w:rsid w:val="00F34848"/>
    <w:rsid w:val="00F35522"/>
    <w:rsid w:val="00F37057"/>
    <w:rsid w:val="00F372F0"/>
    <w:rsid w:val="00F40517"/>
    <w:rsid w:val="00F40755"/>
    <w:rsid w:val="00F41208"/>
    <w:rsid w:val="00F412C6"/>
    <w:rsid w:val="00F42D46"/>
    <w:rsid w:val="00F4349E"/>
    <w:rsid w:val="00F4472D"/>
    <w:rsid w:val="00F4496C"/>
    <w:rsid w:val="00F44F3A"/>
    <w:rsid w:val="00F450CC"/>
    <w:rsid w:val="00F45402"/>
    <w:rsid w:val="00F45DD5"/>
    <w:rsid w:val="00F4634C"/>
    <w:rsid w:val="00F4637E"/>
    <w:rsid w:val="00F50894"/>
    <w:rsid w:val="00F51C43"/>
    <w:rsid w:val="00F51F10"/>
    <w:rsid w:val="00F529A5"/>
    <w:rsid w:val="00F5562E"/>
    <w:rsid w:val="00F56634"/>
    <w:rsid w:val="00F5728B"/>
    <w:rsid w:val="00F57C3F"/>
    <w:rsid w:val="00F57E74"/>
    <w:rsid w:val="00F60F00"/>
    <w:rsid w:val="00F612EE"/>
    <w:rsid w:val="00F614C0"/>
    <w:rsid w:val="00F61C77"/>
    <w:rsid w:val="00F625A7"/>
    <w:rsid w:val="00F63C21"/>
    <w:rsid w:val="00F63FE2"/>
    <w:rsid w:val="00F63FFB"/>
    <w:rsid w:val="00F64854"/>
    <w:rsid w:val="00F660A7"/>
    <w:rsid w:val="00F6728A"/>
    <w:rsid w:val="00F674FC"/>
    <w:rsid w:val="00F7037A"/>
    <w:rsid w:val="00F71E15"/>
    <w:rsid w:val="00F759AB"/>
    <w:rsid w:val="00F7791A"/>
    <w:rsid w:val="00F77981"/>
    <w:rsid w:val="00F82D56"/>
    <w:rsid w:val="00F831EE"/>
    <w:rsid w:val="00F83822"/>
    <w:rsid w:val="00F83848"/>
    <w:rsid w:val="00F83861"/>
    <w:rsid w:val="00F83B97"/>
    <w:rsid w:val="00F8413B"/>
    <w:rsid w:val="00F85335"/>
    <w:rsid w:val="00F86534"/>
    <w:rsid w:val="00F9128B"/>
    <w:rsid w:val="00F923A5"/>
    <w:rsid w:val="00F92A7D"/>
    <w:rsid w:val="00F92D37"/>
    <w:rsid w:val="00F92E09"/>
    <w:rsid w:val="00F9429D"/>
    <w:rsid w:val="00F9739E"/>
    <w:rsid w:val="00F975E9"/>
    <w:rsid w:val="00FA0D4A"/>
    <w:rsid w:val="00FA1B7D"/>
    <w:rsid w:val="00FA4732"/>
    <w:rsid w:val="00FA47F1"/>
    <w:rsid w:val="00FA59EC"/>
    <w:rsid w:val="00FA73E1"/>
    <w:rsid w:val="00FB00E6"/>
    <w:rsid w:val="00FB035F"/>
    <w:rsid w:val="00FB0F76"/>
    <w:rsid w:val="00FB127D"/>
    <w:rsid w:val="00FB1C17"/>
    <w:rsid w:val="00FB25C7"/>
    <w:rsid w:val="00FB707C"/>
    <w:rsid w:val="00FB71E9"/>
    <w:rsid w:val="00FB7339"/>
    <w:rsid w:val="00FC07B9"/>
    <w:rsid w:val="00FC2BF4"/>
    <w:rsid w:val="00FC2CF0"/>
    <w:rsid w:val="00FC3495"/>
    <w:rsid w:val="00FC3DC0"/>
    <w:rsid w:val="00FC49A0"/>
    <w:rsid w:val="00FC4E21"/>
    <w:rsid w:val="00FC515C"/>
    <w:rsid w:val="00FC5F6D"/>
    <w:rsid w:val="00FC7DA4"/>
    <w:rsid w:val="00FD0107"/>
    <w:rsid w:val="00FD04C8"/>
    <w:rsid w:val="00FD0B3C"/>
    <w:rsid w:val="00FD0BC4"/>
    <w:rsid w:val="00FD1116"/>
    <w:rsid w:val="00FD173A"/>
    <w:rsid w:val="00FD2C2F"/>
    <w:rsid w:val="00FD3A6C"/>
    <w:rsid w:val="00FD3B31"/>
    <w:rsid w:val="00FD66DE"/>
    <w:rsid w:val="00FD6E73"/>
    <w:rsid w:val="00FD7A7F"/>
    <w:rsid w:val="00FD7CFE"/>
    <w:rsid w:val="00FE173E"/>
    <w:rsid w:val="00FE1823"/>
    <w:rsid w:val="00FE1ABF"/>
    <w:rsid w:val="00FE2E06"/>
    <w:rsid w:val="00FE487A"/>
    <w:rsid w:val="00FE539C"/>
    <w:rsid w:val="00FE58B0"/>
    <w:rsid w:val="00FE5F9C"/>
    <w:rsid w:val="00FE7BB1"/>
    <w:rsid w:val="00FF0569"/>
    <w:rsid w:val="00FF118A"/>
    <w:rsid w:val="00FF1838"/>
    <w:rsid w:val="00FF206E"/>
    <w:rsid w:val="00FF2D3F"/>
    <w:rsid w:val="00FF3396"/>
    <w:rsid w:val="00FF3C69"/>
    <w:rsid w:val="00FF4174"/>
    <w:rsid w:val="00FF4478"/>
    <w:rsid w:val="00FF508C"/>
    <w:rsid w:val="00FF6E0A"/>
    <w:rsid w:val="00FF7BA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7D941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04130B"/>
    <w:pPr>
      <w:spacing w:after="240" w:line="240" w:lineRule="atLeast"/>
    </w:pPr>
    <w:rPr>
      <w:rFonts w:ascii="Arial" w:hAnsi="Arial"/>
      <w:sz w:val="20"/>
    </w:rPr>
  </w:style>
  <w:style w:type="paragraph" w:styleId="Heading1">
    <w:name w:val="heading 1"/>
    <w:basedOn w:val="Normal"/>
    <w:next w:val="Normal"/>
    <w:link w:val="Heading1Char"/>
    <w:qFormat/>
    <w:rsid w:val="0004130B"/>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04130B"/>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04130B"/>
    <w:pPr>
      <w:keepNext/>
      <w:spacing w:before="60" w:after="60"/>
      <w:outlineLvl w:val="2"/>
    </w:pPr>
    <w:rPr>
      <w:rFonts w:cs="Arial"/>
      <w:b/>
      <w:bCs/>
      <w:szCs w:val="26"/>
    </w:rPr>
  </w:style>
  <w:style w:type="paragraph" w:styleId="Heading4">
    <w:name w:val="heading 4"/>
    <w:basedOn w:val="BodySubHeader"/>
    <w:next w:val="Normal"/>
    <w:uiPriority w:val="2"/>
    <w:qFormat/>
    <w:rsid w:val="0004130B"/>
    <w:pPr>
      <w:outlineLvl w:val="3"/>
    </w:pPr>
    <w:rPr>
      <w:rFonts w:cs="Arial"/>
    </w:rPr>
  </w:style>
  <w:style w:type="paragraph" w:styleId="Heading5">
    <w:name w:val="heading 5"/>
    <w:basedOn w:val="Normal"/>
    <w:next w:val="Normal"/>
    <w:semiHidden/>
    <w:qFormat/>
    <w:rsid w:val="0004130B"/>
    <w:pPr>
      <w:numPr>
        <w:ilvl w:val="4"/>
        <w:numId w:val="1"/>
      </w:numPr>
      <w:spacing w:before="240" w:after="60"/>
      <w:outlineLvl w:val="4"/>
    </w:pPr>
    <w:rPr>
      <w:b/>
      <w:bCs/>
      <w:i/>
      <w:iCs/>
      <w:sz w:val="26"/>
      <w:szCs w:val="26"/>
    </w:rPr>
  </w:style>
  <w:style w:type="paragraph" w:styleId="Heading6">
    <w:name w:val="heading 6"/>
    <w:basedOn w:val="Normal"/>
    <w:next w:val="Normal"/>
    <w:semiHidden/>
    <w:qFormat/>
    <w:rsid w:val="0004130B"/>
    <w:pPr>
      <w:numPr>
        <w:ilvl w:val="5"/>
        <w:numId w:val="1"/>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04130B"/>
    <w:pPr>
      <w:numPr>
        <w:ilvl w:val="6"/>
        <w:numId w:val="1"/>
      </w:numPr>
      <w:spacing w:before="240" w:after="60"/>
      <w:outlineLvl w:val="6"/>
    </w:pPr>
    <w:rPr>
      <w:rFonts w:ascii="Times New Roman" w:hAnsi="Times New Roman"/>
      <w:sz w:val="24"/>
    </w:rPr>
  </w:style>
  <w:style w:type="paragraph" w:styleId="Heading8">
    <w:name w:val="heading 8"/>
    <w:basedOn w:val="Normal"/>
    <w:next w:val="Normal"/>
    <w:semiHidden/>
    <w:qFormat/>
    <w:rsid w:val="0004130B"/>
    <w:pPr>
      <w:numPr>
        <w:ilvl w:val="7"/>
        <w:numId w:val="1"/>
      </w:numPr>
      <w:spacing w:before="240" w:after="60"/>
      <w:outlineLvl w:val="7"/>
    </w:pPr>
    <w:rPr>
      <w:rFonts w:ascii="Times New Roman" w:hAnsi="Times New Roman"/>
      <w:i/>
      <w:iCs/>
      <w:sz w:val="24"/>
    </w:rPr>
  </w:style>
  <w:style w:type="paragraph" w:styleId="Heading9">
    <w:name w:val="heading 9"/>
    <w:basedOn w:val="Normal"/>
    <w:next w:val="Normal"/>
    <w:semiHidden/>
    <w:qFormat/>
    <w:rsid w:val="0004130B"/>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04130B"/>
    <w:pPr>
      <w:tabs>
        <w:tab w:val="right" w:pos="113"/>
      </w:tabs>
      <w:spacing w:line="240" w:lineRule="auto"/>
    </w:pPr>
    <w:rPr>
      <w:color w:val="323232"/>
      <w:sz w:val="16"/>
    </w:rPr>
  </w:style>
  <w:style w:type="character" w:customStyle="1" w:styleId="FooterChar">
    <w:name w:val="Footer Char"/>
    <w:basedOn w:val="DefaultParagraphFont"/>
    <w:link w:val="Footer"/>
    <w:semiHidden/>
    <w:rsid w:val="0004130B"/>
    <w:rPr>
      <w:rFonts w:ascii="Arial" w:hAnsi="Arial"/>
      <w:color w:val="323232"/>
      <w:sz w:val="16"/>
    </w:rPr>
  </w:style>
  <w:style w:type="paragraph" w:customStyle="1" w:styleId="Reporttitle">
    <w:name w:val="Report title"/>
    <w:basedOn w:val="Normal"/>
    <w:uiPriority w:val="19"/>
    <w:qFormat/>
    <w:rsid w:val="0004130B"/>
    <w:pPr>
      <w:spacing w:after="0" w:line="560" w:lineRule="exact"/>
    </w:pPr>
    <w:rPr>
      <w:b/>
      <w:spacing w:val="-28"/>
      <w:sz w:val="53"/>
    </w:rPr>
  </w:style>
  <w:style w:type="paragraph" w:customStyle="1" w:styleId="Reportsubtitle">
    <w:name w:val="Report subtitle"/>
    <w:basedOn w:val="Normal"/>
    <w:uiPriority w:val="20"/>
    <w:qFormat/>
    <w:rsid w:val="0004130B"/>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04130B"/>
    <w:pPr>
      <w:spacing w:after="1200" w:line="240" w:lineRule="auto"/>
    </w:pPr>
    <w:rPr>
      <w:caps/>
      <w:spacing w:val="-10"/>
      <w:sz w:val="20"/>
    </w:rPr>
  </w:style>
  <w:style w:type="paragraph" w:customStyle="1" w:styleId="Tableheaderrow">
    <w:name w:val="Table header row"/>
    <w:basedOn w:val="Normal"/>
    <w:uiPriority w:val="14"/>
    <w:qFormat/>
    <w:rsid w:val="0004130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04130B"/>
    <w:pPr>
      <w:spacing w:before="1200" w:line="240" w:lineRule="auto"/>
    </w:pPr>
    <w:rPr>
      <w:b/>
      <w:color w:val="323232"/>
      <w:spacing w:val="-28"/>
      <w:sz w:val="53"/>
    </w:rPr>
  </w:style>
  <w:style w:type="paragraph" w:styleId="Caption">
    <w:name w:val="caption"/>
    <w:aliases w:val="Caption table"/>
    <w:basedOn w:val="Normal"/>
    <w:next w:val="Normal"/>
    <w:semiHidden/>
    <w:qFormat/>
    <w:rsid w:val="0004130B"/>
    <w:pPr>
      <w:numPr>
        <w:numId w:val="2"/>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04130B"/>
    <w:pPr>
      <w:numPr>
        <w:numId w:val="4"/>
      </w:numPr>
      <w:spacing w:after="80"/>
    </w:pPr>
  </w:style>
  <w:style w:type="paragraph" w:styleId="ListBullet2">
    <w:name w:val="List Bullet 2"/>
    <w:basedOn w:val="Normal"/>
    <w:semiHidden/>
    <w:qFormat/>
    <w:rsid w:val="0004130B"/>
    <w:pPr>
      <w:numPr>
        <w:numId w:val="7"/>
      </w:numPr>
      <w:spacing w:after="80"/>
    </w:pPr>
  </w:style>
  <w:style w:type="paragraph" w:styleId="ListNumber">
    <w:name w:val="List Number"/>
    <w:basedOn w:val="Normal"/>
    <w:semiHidden/>
    <w:qFormat/>
    <w:rsid w:val="0004130B"/>
    <w:pPr>
      <w:numPr>
        <w:numId w:val="5"/>
      </w:numPr>
      <w:spacing w:after="80"/>
    </w:pPr>
  </w:style>
  <w:style w:type="paragraph" w:styleId="ListNumber2">
    <w:name w:val="List Number 2"/>
    <w:basedOn w:val="Normal"/>
    <w:semiHidden/>
    <w:qFormat/>
    <w:rsid w:val="0004130B"/>
    <w:pPr>
      <w:numPr>
        <w:numId w:val="6"/>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04130B"/>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04130B"/>
    <w:pPr>
      <w:spacing w:after="80"/>
    </w:pPr>
  </w:style>
  <w:style w:type="paragraph" w:styleId="TOC1">
    <w:name w:val="toc 1"/>
    <w:basedOn w:val="Normal"/>
    <w:next w:val="Normal"/>
    <w:uiPriority w:val="39"/>
    <w:qFormat/>
    <w:rsid w:val="0004130B"/>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04130B"/>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04130B"/>
    <w:pPr>
      <w:tabs>
        <w:tab w:val="right" w:pos="7661"/>
      </w:tabs>
      <w:spacing w:after="80" w:line="240" w:lineRule="auto"/>
    </w:pPr>
    <w:rPr>
      <w:noProof/>
      <w:sz w:val="22"/>
      <w:szCs w:val="22"/>
    </w:rPr>
  </w:style>
  <w:style w:type="character" w:styleId="Hyperlink">
    <w:name w:val="Hyperlink"/>
    <w:basedOn w:val="DefaultParagraphFont"/>
    <w:uiPriority w:val="99"/>
    <w:qFormat/>
    <w:rsid w:val="0004130B"/>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Footnote text,ACMA Footnote Text,ABA Footnote Text,footnote text,Footnote Text Char Char,Footnote Text Char1 Char Char,Footnote Text Char Char Char Char,Footnote Text Char1 Char Char Char Char,Footnote Text Char2 Char Char,f"/>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04130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C8C8C"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04130B"/>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04130B"/>
    <w:rPr>
      <w:rFonts w:cs="Arial"/>
    </w:rPr>
  </w:style>
  <w:style w:type="paragraph" w:customStyle="1" w:styleId="ACMACorporateAddressHeader">
    <w:name w:val="ACMA_CorporateAddressHeader"/>
    <w:basedOn w:val="Normal"/>
    <w:next w:val="ACMACorporateAddresses"/>
    <w:semiHidden/>
    <w:unhideWhenUsed/>
    <w:qFormat/>
    <w:rsid w:val="0004130B"/>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04130B"/>
    <w:pPr>
      <w:spacing w:before="0" w:after="120"/>
    </w:pPr>
    <w:rPr>
      <w:b w:val="0"/>
    </w:rPr>
  </w:style>
  <w:style w:type="paragraph" w:customStyle="1" w:styleId="ACMACopyrightHeader">
    <w:name w:val="ACMA_CopyrightHeader"/>
    <w:basedOn w:val="ACMACorporateAddressHeader"/>
    <w:semiHidden/>
    <w:unhideWhenUsed/>
    <w:qFormat/>
    <w:rsid w:val="0004130B"/>
    <w:pPr>
      <w:spacing w:before="3000"/>
    </w:pPr>
  </w:style>
  <w:style w:type="paragraph" w:customStyle="1" w:styleId="ACMACClogo">
    <w:name w:val="ACMA_CClogo"/>
    <w:semiHidden/>
    <w:unhideWhenUsed/>
    <w:qFormat/>
    <w:rsid w:val="0004130B"/>
    <w:pPr>
      <w:spacing w:before="160" w:after="120"/>
    </w:pPr>
    <w:rPr>
      <w:rFonts w:ascii="Arial" w:hAnsi="Arial"/>
      <w:b/>
      <w:sz w:val="13"/>
    </w:rPr>
  </w:style>
  <w:style w:type="paragraph" w:customStyle="1" w:styleId="ListBulletLast">
    <w:name w:val="List Bullet Last"/>
    <w:basedOn w:val="ListBullet"/>
    <w:semiHidden/>
    <w:qFormat/>
    <w:rsid w:val="0004130B"/>
    <w:pPr>
      <w:spacing w:after="240"/>
    </w:pPr>
    <w:rPr>
      <w:rFonts w:cs="Arial"/>
    </w:rPr>
  </w:style>
  <w:style w:type="paragraph" w:customStyle="1" w:styleId="ListNumberLast">
    <w:name w:val="List Number Last"/>
    <w:basedOn w:val="ListNumber"/>
    <w:semiHidden/>
    <w:qFormat/>
    <w:rsid w:val="0004130B"/>
    <w:pPr>
      <w:spacing w:after="240"/>
      <w:ind w:left="357" w:hanging="357"/>
    </w:pPr>
    <w:rPr>
      <w:rFonts w:cs="Arial"/>
    </w:rPr>
  </w:style>
  <w:style w:type="paragraph" w:customStyle="1" w:styleId="ACMATableHeader">
    <w:name w:val="ACMA_TableHeader"/>
    <w:semiHidden/>
    <w:qFormat/>
    <w:rsid w:val="0004130B"/>
    <w:pPr>
      <w:numPr>
        <w:numId w:val="8"/>
      </w:numPr>
      <w:spacing w:after="160"/>
    </w:pPr>
    <w:rPr>
      <w:rFonts w:ascii="Arial" w:hAnsi="Arial"/>
      <w:b/>
      <w:bCs/>
      <w:color w:val="323232"/>
      <w:sz w:val="20"/>
      <w:szCs w:val="20"/>
    </w:rPr>
  </w:style>
  <w:style w:type="paragraph" w:customStyle="1" w:styleId="ACMANotes">
    <w:name w:val="ACMA_Notes"/>
    <w:semiHidden/>
    <w:qFormat/>
    <w:rsid w:val="0004130B"/>
    <w:pPr>
      <w:spacing w:before="80"/>
    </w:pPr>
    <w:rPr>
      <w:rFonts w:ascii="Arial" w:hAnsi="Arial" w:cs="Arial"/>
      <w:i/>
      <w:sz w:val="16"/>
    </w:rPr>
  </w:style>
  <w:style w:type="paragraph" w:customStyle="1" w:styleId="Numberlistlevel1">
    <w:name w:val="Number list level 1"/>
    <w:basedOn w:val="ListNumber"/>
    <w:uiPriority w:val="9"/>
    <w:qFormat/>
    <w:rsid w:val="0004130B"/>
  </w:style>
  <w:style w:type="character" w:styleId="Emphasis">
    <w:name w:val="Emphasis"/>
    <w:basedOn w:val="DefaultParagraphFont"/>
    <w:uiPriority w:val="20"/>
    <w:qFormat/>
    <w:rsid w:val="0004130B"/>
    <w:rPr>
      <w:i/>
      <w:iCs/>
    </w:rPr>
  </w:style>
  <w:style w:type="paragraph" w:customStyle="1" w:styleId="ListNumber2Last">
    <w:name w:val="List Number 2 Last"/>
    <w:basedOn w:val="ListNumber2"/>
    <w:semiHidden/>
    <w:qFormat/>
    <w:rsid w:val="0004130B"/>
    <w:pPr>
      <w:spacing w:after="240"/>
      <w:ind w:left="907" w:hanging="357"/>
    </w:pPr>
    <w:rPr>
      <w:rFonts w:cs="Arial"/>
    </w:rPr>
  </w:style>
  <w:style w:type="paragraph" w:customStyle="1" w:styleId="Spaceaftertable">
    <w:name w:val="Space after table"/>
    <w:basedOn w:val="Normal"/>
    <w:uiPriority w:val="99"/>
    <w:qFormat/>
    <w:rsid w:val="0004130B"/>
    <w:rPr>
      <w:rFonts w:cs="Arial"/>
    </w:rPr>
  </w:style>
  <w:style w:type="paragraph" w:customStyle="1" w:styleId="FooterLeft">
    <w:name w:val="Footer Left"/>
    <w:basedOn w:val="Footer"/>
    <w:semiHidden/>
    <w:qFormat/>
    <w:rsid w:val="0004130B"/>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04130B"/>
    <w:pPr>
      <w:numPr>
        <w:numId w:val="9"/>
      </w:numPr>
      <w:spacing w:after="160"/>
    </w:pPr>
    <w:rPr>
      <w:rFonts w:ascii="Arial" w:hAnsi="Arial"/>
      <w:b/>
      <w:bCs/>
      <w:color w:val="323232"/>
      <w:sz w:val="20"/>
      <w:szCs w:val="20"/>
    </w:rPr>
  </w:style>
  <w:style w:type="paragraph" w:customStyle="1" w:styleId="Captionfigure">
    <w:name w:val="Caption figure"/>
    <w:basedOn w:val="Caption"/>
    <w:semiHidden/>
    <w:qFormat/>
    <w:rsid w:val="0004130B"/>
    <w:pPr>
      <w:keepNext/>
      <w:numPr>
        <w:numId w:val="3"/>
      </w:numPr>
    </w:pPr>
    <w:rPr>
      <w:rFonts w:cs="Arial"/>
    </w:rPr>
  </w:style>
  <w:style w:type="paragraph" w:customStyle="1" w:styleId="GridTable31">
    <w:name w:val="Grid Table 31"/>
    <w:basedOn w:val="Normal"/>
    <w:semiHidden/>
    <w:qFormat/>
    <w:rsid w:val="0004130B"/>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04130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04130B"/>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04130B"/>
    <w:rPr>
      <w:rFonts w:ascii="Arial" w:hAnsi="Arial" w:cs="Arial"/>
      <w:b/>
      <w:bCs/>
      <w:sz w:val="20"/>
      <w:szCs w:val="26"/>
    </w:rPr>
  </w:style>
  <w:style w:type="paragraph" w:customStyle="1" w:styleId="Paragraph">
    <w:name w:val="Paragraph"/>
    <w:basedOn w:val="Normal"/>
    <w:qFormat/>
    <w:rsid w:val="0004130B"/>
    <w:rPr>
      <w:rFonts w:cs="Arial"/>
    </w:rPr>
  </w:style>
  <w:style w:type="paragraph" w:customStyle="1" w:styleId="Bulletlevel2">
    <w:name w:val="Bullet level 2"/>
    <w:basedOn w:val="ListBullet2"/>
    <w:uiPriority w:val="7"/>
    <w:qFormat/>
    <w:rsid w:val="0004130B"/>
    <w:rPr>
      <w:rFonts w:cs="Arial"/>
    </w:rPr>
  </w:style>
  <w:style w:type="paragraph" w:customStyle="1" w:styleId="Bulletlevel1last">
    <w:name w:val="Bullet level 1 last"/>
    <w:basedOn w:val="ListBulletLast"/>
    <w:uiPriority w:val="6"/>
    <w:qFormat/>
    <w:rsid w:val="0004130B"/>
  </w:style>
  <w:style w:type="paragraph" w:customStyle="1" w:styleId="Numberlistlevel2">
    <w:name w:val="Number list level 2"/>
    <w:basedOn w:val="ListNumber2"/>
    <w:uiPriority w:val="11"/>
    <w:qFormat/>
    <w:rsid w:val="0004130B"/>
    <w:pPr>
      <w:ind w:left="828" w:hanging="357"/>
    </w:pPr>
  </w:style>
  <w:style w:type="paragraph" w:customStyle="1" w:styleId="Numberlistlast">
    <w:name w:val="Number list last"/>
    <w:basedOn w:val="ListNumberLast"/>
    <w:uiPriority w:val="10"/>
    <w:qFormat/>
    <w:rsid w:val="0004130B"/>
  </w:style>
  <w:style w:type="paragraph" w:customStyle="1" w:styleId="Numberlistlevel2last">
    <w:name w:val="Number list level 2 last"/>
    <w:basedOn w:val="Numberlistlevel2"/>
    <w:uiPriority w:val="12"/>
    <w:qFormat/>
    <w:rsid w:val="0004130B"/>
    <w:pPr>
      <w:spacing w:after="240"/>
    </w:pPr>
  </w:style>
  <w:style w:type="paragraph" w:customStyle="1" w:styleId="Bulletlevel2last">
    <w:name w:val="Bullet level 2 last"/>
    <w:basedOn w:val="Bulletlevel2"/>
    <w:uiPriority w:val="8"/>
    <w:qFormat/>
    <w:rsid w:val="0004130B"/>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04130B"/>
    <w:pPr>
      <w:keepNext/>
      <w:spacing w:line="240" w:lineRule="atLeast"/>
    </w:pPr>
  </w:style>
  <w:style w:type="paragraph" w:customStyle="1" w:styleId="Tableorfigurenote">
    <w:name w:val="Table or figure note"/>
    <w:basedOn w:val="ACMANotes"/>
    <w:uiPriority w:val="17"/>
    <w:qFormat/>
    <w:rsid w:val="0004130B"/>
    <w:pPr>
      <w:spacing w:after="240"/>
    </w:pPr>
  </w:style>
  <w:style w:type="paragraph" w:customStyle="1" w:styleId="Figureheading">
    <w:name w:val="Figure heading"/>
    <w:basedOn w:val="ACMAFigureHeader"/>
    <w:uiPriority w:val="16"/>
    <w:qFormat/>
    <w:rsid w:val="0004130B"/>
    <w:pPr>
      <w:keepNext/>
      <w:spacing w:line="240" w:lineRule="atLeast"/>
    </w:pPr>
  </w:style>
  <w:style w:type="paragraph" w:customStyle="1" w:styleId="Tableorfigurenotemultiple">
    <w:name w:val="Table or figure note multiple"/>
    <w:basedOn w:val="Tableorfigurenote"/>
    <w:uiPriority w:val="18"/>
    <w:qFormat/>
    <w:rsid w:val="0004130B"/>
    <w:pPr>
      <w:spacing w:after="80"/>
    </w:pPr>
  </w:style>
  <w:style w:type="paragraph" w:customStyle="1" w:styleId="Protectivemarking">
    <w:name w:val="Protective marking"/>
    <w:basedOn w:val="Normal"/>
    <w:uiPriority w:val="99"/>
    <w:qFormat/>
    <w:rsid w:val="0004130B"/>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F865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86534"/>
    <w:rPr>
      <w:rFonts w:ascii="Segoe UI" w:hAnsi="Segoe UI" w:cs="Segoe UI"/>
      <w:sz w:val="18"/>
      <w:szCs w:val="18"/>
    </w:rPr>
  </w:style>
  <w:style w:type="paragraph" w:customStyle="1" w:styleId="paragraph0">
    <w:name w:val="paragraph"/>
    <w:basedOn w:val="Normal"/>
    <w:rsid w:val="001C3056"/>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1C3056"/>
  </w:style>
  <w:style w:type="character" w:customStyle="1" w:styleId="eop">
    <w:name w:val="eop"/>
    <w:basedOn w:val="DefaultParagraphFont"/>
    <w:rsid w:val="001C3056"/>
  </w:style>
  <w:style w:type="character" w:customStyle="1" w:styleId="scxw175132041">
    <w:name w:val="scxw175132041"/>
    <w:basedOn w:val="DefaultParagraphFont"/>
    <w:rsid w:val="001C3056"/>
  </w:style>
  <w:style w:type="character" w:customStyle="1" w:styleId="findhit">
    <w:name w:val="findhit"/>
    <w:basedOn w:val="DefaultParagraphFont"/>
    <w:rsid w:val="009274F3"/>
  </w:style>
  <w:style w:type="character" w:customStyle="1" w:styleId="scxw259418227">
    <w:name w:val="scxw259418227"/>
    <w:basedOn w:val="DefaultParagraphFont"/>
    <w:rsid w:val="009274F3"/>
  </w:style>
  <w:style w:type="character" w:styleId="Strong">
    <w:name w:val="Strong"/>
    <w:basedOn w:val="DefaultParagraphFont"/>
    <w:uiPriority w:val="22"/>
    <w:qFormat/>
    <w:rsid w:val="007D6CE7"/>
    <w:rPr>
      <w:b/>
      <w:bCs/>
    </w:rPr>
  </w:style>
  <w:style w:type="paragraph" w:styleId="ListParagraph">
    <w:name w:val="List Paragraph"/>
    <w:basedOn w:val="Normal"/>
    <w:uiPriority w:val="34"/>
    <w:qFormat/>
    <w:rsid w:val="00C3582F"/>
    <w:pPr>
      <w:ind w:left="720"/>
      <w:contextualSpacing/>
    </w:pPr>
  </w:style>
  <w:style w:type="table" w:styleId="GridTable4">
    <w:name w:val="Grid Table 4"/>
    <w:basedOn w:val="TableNormal"/>
    <w:uiPriority w:val="49"/>
    <w:rsid w:val="0098683A"/>
    <w:rPr>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extrun">
    <w:name w:val="textrun"/>
    <w:basedOn w:val="DefaultParagraphFont"/>
    <w:rsid w:val="00615EA9"/>
  </w:style>
  <w:style w:type="character" w:customStyle="1" w:styleId="scxw82417545">
    <w:name w:val="scxw82417545"/>
    <w:basedOn w:val="DefaultParagraphFont"/>
    <w:rsid w:val="00615EA9"/>
  </w:style>
  <w:style w:type="paragraph" w:styleId="NormalWeb">
    <w:name w:val="Normal (Web)"/>
    <w:basedOn w:val="Normal"/>
    <w:uiPriority w:val="99"/>
    <w:semiHidden/>
    <w:unhideWhenUsed/>
    <w:rsid w:val="00757DC1"/>
    <w:pPr>
      <w:spacing w:before="100" w:beforeAutospacing="1" w:after="100" w:afterAutospacing="1" w:line="240" w:lineRule="auto"/>
    </w:pPr>
    <w:rPr>
      <w:rFonts w:ascii="Times New Roman" w:hAnsi="Times New Roman"/>
      <w:sz w:val="24"/>
    </w:rPr>
  </w:style>
  <w:style w:type="paragraph" w:styleId="Revision">
    <w:name w:val="Revision"/>
    <w:hidden/>
    <w:semiHidden/>
    <w:rsid w:val="004D0636"/>
    <w:rPr>
      <w:rFonts w:ascii="Arial" w:hAnsi="Arial"/>
      <w:sz w:val="20"/>
    </w:rPr>
  </w:style>
  <w:style w:type="character" w:customStyle="1" w:styleId="FootnoteTextChar">
    <w:name w:val="Footnote Text Char"/>
    <w:aliases w:val="Footnote text Char,ACMA Footnote Text Char,ABA Footnote Text Char,footnote text Char,Footnote Text Char Char Char,Footnote Text Char1 Char Char Char,Footnote Text Char Char Char Char Char,Footnote Text Char1 Char Char Char Char Char"/>
    <w:basedOn w:val="DefaultParagraphFont"/>
    <w:link w:val="FootnoteText"/>
    <w:rsid w:val="00574CB2"/>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41984">
      <w:bodyDiv w:val="1"/>
      <w:marLeft w:val="0"/>
      <w:marRight w:val="0"/>
      <w:marTop w:val="0"/>
      <w:marBottom w:val="0"/>
      <w:divBdr>
        <w:top w:val="none" w:sz="0" w:space="0" w:color="auto"/>
        <w:left w:val="none" w:sz="0" w:space="0" w:color="auto"/>
        <w:bottom w:val="none" w:sz="0" w:space="0" w:color="auto"/>
        <w:right w:val="none" w:sz="0" w:space="0" w:color="auto"/>
      </w:divBdr>
      <w:divsChild>
        <w:div w:id="561867138">
          <w:marLeft w:val="0"/>
          <w:marRight w:val="0"/>
          <w:marTop w:val="0"/>
          <w:marBottom w:val="0"/>
          <w:divBdr>
            <w:top w:val="none" w:sz="0" w:space="0" w:color="auto"/>
            <w:left w:val="none" w:sz="0" w:space="0" w:color="auto"/>
            <w:bottom w:val="none" w:sz="0" w:space="0" w:color="auto"/>
            <w:right w:val="none" w:sz="0" w:space="0" w:color="auto"/>
          </w:divBdr>
        </w:div>
        <w:div w:id="1348483126">
          <w:marLeft w:val="0"/>
          <w:marRight w:val="0"/>
          <w:marTop w:val="0"/>
          <w:marBottom w:val="0"/>
          <w:divBdr>
            <w:top w:val="none" w:sz="0" w:space="0" w:color="auto"/>
            <w:left w:val="none" w:sz="0" w:space="0" w:color="auto"/>
            <w:bottom w:val="none" w:sz="0" w:space="0" w:color="auto"/>
            <w:right w:val="none" w:sz="0" w:space="0" w:color="auto"/>
          </w:divBdr>
        </w:div>
      </w:divsChild>
    </w:div>
    <w:div w:id="123273393">
      <w:bodyDiv w:val="1"/>
      <w:marLeft w:val="0"/>
      <w:marRight w:val="0"/>
      <w:marTop w:val="0"/>
      <w:marBottom w:val="0"/>
      <w:divBdr>
        <w:top w:val="none" w:sz="0" w:space="0" w:color="auto"/>
        <w:left w:val="none" w:sz="0" w:space="0" w:color="auto"/>
        <w:bottom w:val="none" w:sz="0" w:space="0" w:color="auto"/>
        <w:right w:val="none" w:sz="0" w:space="0" w:color="auto"/>
      </w:divBdr>
    </w:div>
    <w:div w:id="142549753">
      <w:bodyDiv w:val="1"/>
      <w:marLeft w:val="0"/>
      <w:marRight w:val="0"/>
      <w:marTop w:val="0"/>
      <w:marBottom w:val="0"/>
      <w:divBdr>
        <w:top w:val="none" w:sz="0" w:space="0" w:color="auto"/>
        <w:left w:val="none" w:sz="0" w:space="0" w:color="auto"/>
        <w:bottom w:val="none" w:sz="0" w:space="0" w:color="auto"/>
        <w:right w:val="none" w:sz="0" w:space="0" w:color="auto"/>
      </w:divBdr>
    </w:div>
    <w:div w:id="200359883">
      <w:bodyDiv w:val="1"/>
      <w:marLeft w:val="0"/>
      <w:marRight w:val="0"/>
      <w:marTop w:val="0"/>
      <w:marBottom w:val="0"/>
      <w:divBdr>
        <w:top w:val="none" w:sz="0" w:space="0" w:color="auto"/>
        <w:left w:val="none" w:sz="0" w:space="0" w:color="auto"/>
        <w:bottom w:val="none" w:sz="0" w:space="0" w:color="auto"/>
        <w:right w:val="none" w:sz="0" w:space="0" w:color="auto"/>
      </w:divBdr>
    </w:div>
    <w:div w:id="211306714">
      <w:bodyDiv w:val="1"/>
      <w:marLeft w:val="0"/>
      <w:marRight w:val="0"/>
      <w:marTop w:val="0"/>
      <w:marBottom w:val="0"/>
      <w:divBdr>
        <w:top w:val="none" w:sz="0" w:space="0" w:color="auto"/>
        <w:left w:val="none" w:sz="0" w:space="0" w:color="auto"/>
        <w:bottom w:val="none" w:sz="0" w:space="0" w:color="auto"/>
        <w:right w:val="none" w:sz="0" w:space="0" w:color="auto"/>
      </w:divBdr>
      <w:divsChild>
        <w:div w:id="749694537">
          <w:marLeft w:val="432"/>
          <w:marRight w:val="0"/>
          <w:marTop w:val="115"/>
          <w:marBottom w:val="0"/>
          <w:divBdr>
            <w:top w:val="none" w:sz="0" w:space="0" w:color="auto"/>
            <w:left w:val="none" w:sz="0" w:space="0" w:color="auto"/>
            <w:bottom w:val="none" w:sz="0" w:space="0" w:color="auto"/>
            <w:right w:val="none" w:sz="0" w:space="0" w:color="auto"/>
          </w:divBdr>
        </w:div>
        <w:div w:id="22679869">
          <w:marLeft w:val="432"/>
          <w:marRight w:val="0"/>
          <w:marTop w:val="110"/>
          <w:marBottom w:val="0"/>
          <w:divBdr>
            <w:top w:val="none" w:sz="0" w:space="0" w:color="auto"/>
            <w:left w:val="none" w:sz="0" w:space="0" w:color="auto"/>
            <w:bottom w:val="none" w:sz="0" w:space="0" w:color="auto"/>
            <w:right w:val="none" w:sz="0" w:space="0" w:color="auto"/>
          </w:divBdr>
        </w:div>
        <w:div w:id="751707187">
          <w:marLeft w:val="432"/>
          <w:marRight w:val="0"/>
          <w:marTop w:val="110"/>
          <w:marBottom w:val="0"/>
          <w:divBdr>
            <w:top w:val="none" w:sz="0" w:space="0" w:color="auto"/>
            <w:left w:val="none" w:sz="0" w:space="0" w:color="auto"/>
            <w:bottom w:val="none" w:sz="0" w:space="0" w:color="auto"/>
            <w:right w:val="none" w:sz="0" w:space="0" w:color="auto"/>
          </w:divBdr>
        </w:div>
        <w:div w:id="308095773">
          <w:marLeft w:val="432"/>
          <w:marRight w:val="0"/>
          <w:marTop w:val="110"/>
          <w:marBottom w:val="0"/>
          <w:divBdr>
            <w:top w:val="none" w:sz="0" w:space="0" w:color="auto"/>
            <w:left w:val="none" w:sz="0" w:space="0" w:color="auto"/>
            <w:bottom w:val="none" w:sz="0" w:space="0" w:color="auto"/>
            <w:right w:val="none" w:sz="0" w:space="0" w:color="auto"/>
          </w:divBdr>
        </w:div>
        <w:div w:id="1613587193">
          <w:marLeft w:val="432"/>
          <w:marRight w:val="0"/>
          <w:marTop w:val="110"/>
          <w:marBottom w:val="0"/>
          <w:divBdr>
            <w:top w:val="none" w:sz="0" w:space="0" w:color="auto"/>
            <w:left w:val="none" w:sz="0" w:space="0" w:color="auto"/>
            <w:bottom w:val="none" w:sz="0" w:space="0" w:color="auto"/>
            <w:right w:val="none" w:sz="0" w:space="0" w:color="auto"/>
          </w:divBdr>
        </w:div>
      </w:divsChild>
    </w:div>
    <w:div w:id="215826293">
      <w:bodyDiv w:val="1"/>
      <w:marLeft w:val="0"/>
      <w:marRight w:val="0"/>
      <w:marTop w:val="0"/>
      <w:marBottom w:val="0"/>
      <w:divBdr>
        <w:top w:val="none" w:sz="0" w:space="0" w:color="auto"/>
        <w:left w:val="none" w:sz="0" w:space="0" w:color="auto"/>
        <w:bottom w:val="none" w:sz="0" w:space="0" w:color="auto"/>
        <w:right w:val="none" w:sz="0" w:space="0" w:color="auto"/>
      </w:divBdr>
    </w:div>
    <w:div w:id="242569021">
      <w:bodyDiv w:val="1"/>
      <w:marLeft w:val="0"/>
      <w:marRight w:val="0"/>
      <w:marTop w:val="0"/>
      <w:marBottom w:val="0"/>
      <w:divBdr>
        <w:top w:val="none" w:sz="0" w:space="0" w:color="auto"/>
        <w:left w:val="none" w:sz="0" w:space="0" w:color="auto"/>
        <w:bottom w:val="none" w:sz="0" w:space="0" w:color="auto"/>
        <w:right w:val="none" w:sz="0" w:space="0" w:color="auto"/>
      </w:divBdr>
    </w:div>
    <w:div w:id="273757753">
      <w:bodyDiv w:val="1"/>
      <w:marLeft w:val="0"/>
      <w:marRight w:val="0"/>
      <w:marTop w:val="0"/>
      <w:marBottom w:val="0"/>
      <w:divBdr>
        <w:top w:val="none" w:sz="0" w:space="0" w:color="auto"/>
        <w:left w:val="none" w:sz="0" w:space="0" w:color="auto"/>
        <w:bottom w:val="none" w:sz="0" w:space="0" w:color="auto"/>
        <w:right w:val="none" w:sz="0" w:space="0" w:color="auto"/>
      </w:divBdr>
    </w:div>
    <w:div w:id="275912592">
      <w:bodyDiv w:val="1"/>
      <w:marLeft w:val="0"/>
      <w:marRight w:val="0"/>
      <w:marTop w:val="0"/>
      <w:marBottom w:val="0"/>
      <w:divBdr>
        <w:top w:val="none" w:sz="0" w:space="0" w:color="auto"/>
        <w:left w:val="none" w:sz="0" w:space="0" w:color="auto"/>
        <w:bottom w:val="none" w:sz="0" w:space="0" w:color="auto"/>
        <w:right w:val="none" w:sz="0" w:space="0" w:color="auto"/>
      </w:divBdr>
      <w:divsChild>
        <w:div w:id="1408041904">
          <w:marLeft w:val="0"/>
          <w:marRight w:val="0"/>
          <w:marTop w:val="0"/>
          <w:marBottom w:val="0"/>
          <w:divBdr>
            <w:top w:val="none" w:sz="0" w:space="0" w:color="auto"/>
            <w:left w:val="none" w:sz="0" w:space="0" w:color="auto"/>
            <w:bottom w:val="none" w:sz="0" w:space="0" w:color="auto"/>
            <w:right w:val="none" w:sz="0" w:space="0" w:color="auto"/>
          </w:divBdr>
        </w:div>
      </w:divsChild>
    </w:div>
    <w:div w:id="318533902">
      <w:bodyDiv w:val="1"/>
      <w:marLeft w:val="0"/>
      <w:marRight w:val="0"/>
      <w:marTop w:val="0"/>
      <w:marBottom w:val="0"/>
      <w:divBdr>
        <w:top w:val="none" w:sz="0" w:space="0" w:color="auto"/>
        <w:left w:val="none" w:sz="0" w:space="0" w:color="auto"/>
        <w:bottom w:val="none" w:sz="0" w:space="0" w:color="auto"/>
        <w:right w:val="none" w:sz="0" w:space="0" w:color="auto"/>
      </w:divBdr>
      <w:divsChild>
        <w:div w:id="1979914825">
          <w:marLeft w:val="274"/>
          <w:marRight w:val="0"/>
          <w:marTop w:val="0"/>
          <w:marBottom w:val="0"/>
          <w:divBdr>
            <w:top w:val="none" w:sz="0" w:space="0" w:color="auto"/>
            <w:left w:val="none" w:sz="0" w:space="0" w:color="auto"/>
            <w:bottom w:val="none" w:sz="0" w:space="0" w:color="auto"/>
            <w:right w:val="none" w:sz="0" w:space="0" w:color="auto"/>
          </w:divBdr>
        </w:div>
        <w:div w:id="147983383">
          <w:marLeft w:val="274"/>
          <w:marRight w:val="0"/>
          <w:marTop w:val="0"/>
          <w:marBottom w:val="0"/>
          <w:divBdr>
            <w:top w:val="none" w:sz="0" w:space="0" w:color="auto"/>
            <w:left w:val="none" w:sz="0" w:space="0" w:color="auto"/>
            <w:bottom w:val="none" w:sz="0" w:space="0" w:color="auto"/>
            <w:right w:val="none" w:sz="0" w:space="0" w:color="auto"/>
          </w:divBdr>
        </w:div>
        <w:div w:id="1593392178">
          <w:marLeft w:val="274"/>
          <w:marRight w:val="0"/>
          <w:marTop w:val="0"/>
          <w:marBottom w:val="0"/>
          <w:divBdr>
            <w:top w:val="none" w:sz="0" w:space="0" w:color="auto"/>
            <w:left w:val="none" w:sz="0" w:space="0" w:color="auto"/>
            <w:bottom w:val="none" w:sz="0" w:space="0" w:color="auto"/>
            <w:right w:val="none" w:sz="0" w:space="0" w:color="auto"/>
          </w:divBdr>
        </w:div>
        <w:div w:id="703359627">
          <w:marLeft w:val="274"/>
          <w:marRight w:val="0"/>
          <w:marTop w:val="0"/>
          <w:marBottom w:val="0"/>
          <w:divBdr>
            <w:top w:val="none" w:sz="0" w:space="0" w:color="auto"/>
            <w:left w:val="none" w:sz="0" w:space="0" w:color="auto"/>
            <w:bottom w:val="none" w:sz="0" w:space="0" w:color="auto"/>
            <w:right w:val="none" w:sz="0" w:space="0" w:color="auto"/>
          </w:divBdr>
        </w:div>
        <w:div w:id="1959097433">
          <w:marLeft w:val="274"/>
          <w:marRight w:val="0"/>
          <w:marTop w:val="0"/>
          <w:marBottom w:val="0"/>
          <w:divBdr>
            <w:top w:val="none" w:sz="0" w:space="0" w:color="auto"/>
            <w:left w:val="none" w:sz="0" w:space="0" w:color="auto"/>
            <w:bottom w:val="none" w:sz="0" w:space="0" w:color="auto"/>
            <w:right w:val="none" w:sz="0" w:space="0" w:color="auto"/>
          </w:divBdr>
        </w:div>
        <w:div w:id="758409486">
          <w:marLeft w:val="274"/>
          <w:marRight w:val="0"/>
          <w:marTop w:val="0"/>
          <w:marBottom w:val="0"/>
          <w:divBdr>
            <w:top w:val="none" w:sz="0" w:space="0" w:color="auto"/>
            <w:left w:val="none" w:sz="0" w:space="0" w:color="auto"/>
            <w:bottom w:val="none" w:sz="0" w:space="0" w:color="auto"/>
            <w:right w:val="none" w:sz="0" w:space="0" w:color="auto"/>
          </w:divBdr>
        </w:div>
        <w:div w:id="1284196550">
          <w:marLeft w:val="274"/>
          <w:marRight w:val="0"/>
          <w:marTop w:val="0"/>
          <w:marBottom w:val="0"/>
          <w:divBdr>
            <w:top w:val="none" w:sz="0" w:space="0" w:color="auto"/>
            <w:left w:val="none" w:sz="0" w:space="0" w:color="auto"/>
            <w:bottom w:val="none" w:sz="0" w:space="0" w:color="auto"/>
            <w:right w:val="none" w:sz="0" w:space="0" w:color="auto"/>
          </w:divBdr>
        </w:div>
        <w:div w:id="1937864496">
          <w:marLeft w:val="274"/>
          <w:marRight w:val="0"/>
          <w:marTop w:val="0"/>
          <w:marBottom w:val="0"/>
          <w:divBdr>
            <w:top w:val="none" w:sz="0" w:space="0" w:color="auto"/>
            <w:left w:val="none" w:sz="0" w:space="0" w:color="auto"/>
            <w:bottom w:val="none" w:sz="0" w:space="0" w:color="auto"/>
            <w:right w:val="none" w:sz="0" w:space="0" w:color="auto"/>
          </w:divBdr>
        </w:div>
        <w:div w:id="785196593">
          <w:marLeft w:val="274"/>
          <w:marRight w:val="0"/>
          <w:marTop w:val="0"/>
          <w:marBottom w:val="0"/>
          <w:divBdr>
            <w:top w:val="none" w:sz="0" w:space="0" w:color="auto"/>
            <w:left w:val="none" w:sz="0" w:space="0" w:color="auto"/>
            <w:bottom w:val="none" w:sz="0" w:space="0" w:color="auto"/>
            <w:right w:val="none" w:sz="0" w:space="0" w:color="auto"/>
          </w:divBdr>
        </w:div>
        <w:div w:id="21176368">
          <w:marLeft w:val="274"/>
          <w:marRight w:val="0"/>
          <w:marTop w:val="0"/>
          <w:marBottom w:val="0"/>
          <w:divBdr>
            <w:top w:val="none" w:sz="0" w:space="0" w:color="auto"/>
            <w:left w:val="none" w:sz="0" w:space="0" w:color="auto"/>
            <w:bottom w:val="none" w:sz="0" w:space="0" w:color="auto"/>
            <w:right w:val="none" w:sz="0" w:space="0" w:color="auto"/>
          </w:divBdr>
        </w:div>
        <w:div w:id="932322585">
          <w:marLeft w:val="274"/>
          <w:marRight w:val="0"/>
          <w:marTop w:val="0"/>
          <w:marBottom w:val="0"/>
          <w:divBdr>
            <w:top w:val="none" w:sz="0" w:space="0" w:color="auto"/>
            <w:left w:val="none" w:sz="0" w:space="0" w:color="auto"/>
            <w:bottom w:val="none" w:sz="0" w:space="0" w:color="auto"/>
            <w:right w:val="none" w:sz="0" w:space="0" w:color="auto"/>
          </w:divBdr>
        </w:div>
        <w:div w:id="586886111">
          <w:marLeft w:val="274"/>
          <w:marRight w:val="0"/>
          <w:marTop w:val="0"/>
          <w:marBottom w:val="0"/>
          <w:divBdr>
            <w:top w:val="none" w:sz="0" w:space="0" w:color="auto"/>
            <w:left w:val="none" w:sz="0" w:space="0" w:color="auto"/>
            <w:bottom w:val="none" w:sz="0" w:space="0" w:color="auto"/>
            <w:right w:val="none" w:sz="0" w:space="0" w:color="auto"/>
          </w:divBdr>
        </w:div>
      </w:divsChild>
    </w:div>
    <w:div w:id="331303737">
      <w:bodyDiv w:val="1"/>
      <w:marLeft w:val="0"/>
      <w:marRight w:val="0"/>
      <w:marTop w:val="0"/>
      <w:marBottom w:val="0"/>
      <w:divBdr>
        <w:top w:val="none" w:sz="0" w:space="0" w:color="auto"/>
        <w:left w:val="none" w:sz="0" w:space="0" w:color="auto"/>
        <w:bottom w:val="none" w:sz="0" w:space="0" w:color="auto"/>
        <w:right w:val="none" w:sz="0" w:space="0" w:color="auto"/>
      </w:divBdr>
      <w:divsChild>
        <w:div w:id="1433938179">
          <w:marLeft w:val="0"/>
          <w:marRight w:val="0"/>
          <w:marTop w:val="0"/>
          <w:marBottom w:val="0"/>
          <w:divBdr>
            <w:top w:val="none" w:sz="0" w:space="0" w:color="auto"/>
            <w:left w:val="none" w:sz="0" w:space="0" w:color="auto"/>
            <w:bottom w:val="none" w:sz="0" w:space="0" w:color="auto"/>
            <w:right w:val="none" w:sz="0" w:space="0" w:color="auto"/>
          </w:divBdr>
        </w:div>
        <w:div w:id="1603414487">
          <w:marLeft w:val="0"/>
          <w:marRight w:val="0"/>
          <w:marTop w:val="0"/>
          <w:marBottom w:val="0"/>
          <w:divBdr>
            <w:top w:val="none" w:sz="0" w:space="0" w:color="auto"/>
            <w:left w:val="none" w:sz="0" w:space="0" w:color="auto"/>
            <w:bottom w:val="none" w:sz="0" w:space="0" w:color="auto"/>
            <w:right w:val="none" w:sz="0" w:space="0" w:color="auto"/>
          </w:divBdr>
        </w:div>
        <w:div w:id="1135834873">
          <w:marLeft w:val="0"/>
          <w:marRight w:val="0"/>
          <w:marTop w:val="0"/>
          <w:marBottom w:val="0"/>
          <w:divBdr>
            <w:top w:val="none" w:sz="0" w:space="0" w:color="auto"/>
            <w:left w:val="none" w:sz="0" w:space="0" w:color="auto"/>
            <w:bottom w:val="none" w:sz="0" w:space="0" w:color="auto"/>
            <w:right w:val="none" w:sz="0" w:space="0" w:color="auto"/>
          </w:divBdr>
        </w:div>
        <w:div w:id="1347057762">
          <w:marLeft w:val="0"/>
          <w:marRight w:val="0"/>
          <w:marTop w:val="0"/>
          <w:marBottom w:val="0"/>
          <w:divBdr>
            <w:top w:val="none" w:sz="0" w:space="0" w:color="auto"/>
            <w:left w:val="none" w:sz="0" w:space="0" w:color="auto"/>
            <w:bottom w:val="none" w:sz="0" w:space="0" w:color="auto"/>
            <w:right w:val="none" w:sz="0" w:space="0" w:color="auto"/>
          </w:divBdr>
        </w:div>
        <w:div w:id="2112123281">
          <w:marLeft w:val="0"/>
          <w:marRight w:val="0"/>
          <w:marTop w:val="0"/>
          <w:marBottom w:val="0"/>
          <w:divBdr>
            <w:top w:val="none" w:sz="0" w:space="0" w:color="auto"/>
            <w:left w:val="none" w:sz="0" w:space="0" w:color="auto"/>
            <w:bottom w:val="none" w:sz="0" w:space="0" w:color="auto"/>
            <w:right w:val="none" w:sz="0" w:space="0" w:color="auto"/>
          </w:divBdr>
        </w:div>
        <w:div w:id="70543836">
          <w:marLeft w:val="0"/>
          <w:marRight w:val="0"/>
          <w:marTop w:val="0"/>
          <w:marBottom w:val="0"/>
          <w:divBdr>
            <w:top w:val="none" w:sz="0" w:space="0" w:color="auto"/>
            <w:left w:val="none" w:sz="0" w:space="0" w:color="auto"/>
            <w:bottom w:val="none" w:sz="0" w:space="0" w:color="auto"/>
            <w:right w:val="none" w:sz="0" w:space="0" w:color="auto"/>
          </w:divBdr>
        </w:div>
        <w:div w:id="1014451888">
          <w:marLeft w:val="0"/>
          <w:marRight w:val="0"/>
          <w:marTop w:val="0"/>
          <w:marBottom w:val="0"/>
          <w:divBdr>
            <w:top w:val="none" w:sz="0" w:space="0" w:color="auto"/>
            <w:left w:val="none" w:sz="0" w:space="0" w:color="auto"/>
            <w:bottom w:val="none" w:sz="0" w:space="0" w:color="auto"/>
            <w:right w:val="none" w:sz="0" w:space="0" w:color="auto"/>
          </w:divBdr>
        </w:div>
        <w:div w:id="1368483596">
          <w:marLeft w:val="0"/>
          <w:marRight w:val="0"/>
          <w:marTop w:val="0"/>
          <w:marBottom w:val="0"/>
          <w:divBdr>
            <w:top w:val="none" w:sz="0" w:space="0" w:color="auto"/>
            <w:left w:val="none" w:sz="0" w:space="0" w:color="auto"/>
            <w:bottom w:val="none" w:sz="0" w:space="0" w:color="auto"/>
            <w:right w:val="none" w:sz="0" w:space="0" w:color="auto"/>
          </w:divBdr>
        </w:div>
        <w:div w:id="1644121174">
          <w:marLeft w:val="0"/>
          <w:marRight w:val="0"/>
          <w:marTop w:val="0"/>
          <w:marBottom w:val="0"/>
          <w:divBdr>
            <w:top w:val="none" w:sz="0" w:space="0" w:color="auto"/>
            <w:left w:val="none" w:sz="0" w:space="0" w:color="auto"/>
            <w:bottom w:val="none" w:sz="0" w:space="0" w:color="auto"/>
            <w:right w:val="none" w:sz="0" w:space="0" w:color="auto"/>
          </w:divBdr>
        </w:div>
        <w:div w:id="275714833">
          <w:marLeft w:val="0"/>
          <w:marRight w:val="0"/>
          <w:marTop w:val="0"/>
          <w:marBottom w:val="0"/>
          <w:divBdr>
            <w:top w:val="none" w:sz="0" w:space="0" w:color="auto"/>
            <w:left w:val="none" w:sz="0" w:space="0" w:color="auto"/>
            <w:bottom w:val="none" w:sz="0" w:space="0" w:color="auto"/>
            <w:right w:val="none" w:sz="0" w:space="0" w:color="auto"/>
          </w:divBdr>
        </w:div>
      </w:divsChild>
    </w:div>
    <w:div w:id="364141556">
      <w:bodyDiv w:val="1"/>
      <w:marLeft w:val="0"/>
      <w:marRight w:val="0"/>
      <w:marTop w:val="0"/>
      <w:marBottom w:val="0"/>
      <w:divBdr>
        <w:top w:val="none" w:sz="0" w:space="0" w:color="auto"/>
        <w:left w:val="none" w:sz="0" w:space="0" w:color="auto"/>
        <w:bottom w:val="none" w:sz="0" w:space="0" w:color="auto"/>
        <w:right w:val="none" w:sz="0" w:space="0" w:color="auto"/>
      </w:divBdr>
    </w:div>
    <w:div w:id="392657523">
      <w:bodyDiv w:val="1"/>
      <w:marLeft w:val="0"/>
      <w:marRight w:val="0"/>
      <w:marTop w:val="0"/>
      <w:marBottom w:val="0"/>
      <w:divBdr>
        <w:top w:val="none" w:sz="0" w:space="0" w:color="auto"/>
        <w:left w:val="none" w:sz="0" w:space="0" w:color="auto"/>
        <w:bottom w:val="none" w:sz="0" w:space="0" w:color="auto"/>
        <w:right w:val="none" w:sz="0" w:space="0" w:color="auto"/>
      </w:divBdr>
    </w:div>
    <w:div w:id="402410649">
      <w:bodyDiv w:val="1"/>
      <w:marLeft w:val="0"/>
      <w:marRight w:val="0"/>
      <w:marTop w:val="0"/>
      <w:marBottom w:val="0"/>
      <w:divBdr>
        <w:top w:val="none" w:sz="0" w:space="0" w:color="auto"/>
        <w:left w:val="none" w:sz="0" w:space="0" w:color="auto"/>
        <w:bottom w:val="none" w:sz="0" w:space="0" w:color="auto"/>
        <w:right w:val="none" w:sz="0" w:space="0" w:color="auto"/>
      </w:divBdr>
      <w:divsChild>
        <w:div w:id="1475828363">
          <w:marLeft w:val="547"/>
          <w:marRight w:val="0"/>
          <w:marTop w:val="0"/>
          <w:marBottom w:val="0"/>
          <w:divBdr>
            <w:top w:val="none" w:sz="0" w:space="0" w:color="auto"/>
            <w:left w:val="none" w:sz="0" w:space="0" w:color="auto"/>
            <w:bottom w:val="none" w:sz="0" w:space="0" w:color="auto"/>
            <w:right w:val="none" w:sz="0" w:space="0" w:color="auto"/>
          </w:divBdr>
        </w:div>
      </w:divsChild>
    </w:div>
    <w:div w:id="410353019">
      <w:bodyDiv w:val="1"/>
      <w:marLeft w:val="0"/>
      <w:marRight w:val="0"/>
      <w:marTop w:val="0"/>
      <w:marBottom w:val="0"/>
      <w:divBdr>
        <w:top w:val="none" w:sz="0" w:space="0" w:color="auto"/>
        <w:left w:val="none" w:sz="0" w:space="0" w:color="auto"/>
        <w:bottom w:val="none" w:sz="0" w:space="0" w:color="auto"/>
        <w:right w:val="none" w:sz="0" w:space="0" w:color="auto"/>
      </w:divBdr>
      <w:divsChild>
        <w:div w:id="117333990">
          <w:marLeft w:val="547"/>
          <w:marRight w:val="0"/>
          <w:marTop w:val="0"/>
          <w:marBottom w:val="0"/>
          <w:divBdr>
            <w:top w:val="none" w:sz="0" w:space="0" w:color="auto"/>
            <w:left w:val="none" w:sz="0" w:space="0" w:color="auto"/>
            <w:bottom w:val="none" w:sz="0" w:space="0" w:color="auto"/>
            <w:right w:val="none" w:sz="0" w:space="0" w:color="auto"/>
          </w:divBdr>
        </w:div>
      </w:divsChild>
    </w:div>
    <w:div w:id="454833687">
      <w:bodyDiv w:val="1"/>
      <w:marLeft w:val="0"/>
      <w:marRight w:val="0"/>
      <w:marTop w:val="0"/>
      <w:marBottom w:val="0"/>
      <w:divBdr>
        <w:top w:val="none" w:sz="0" w:space="0" w:color="auto"/>
        <w:left w:val="none" w:sz="0" w:space="0" w:color="auto"/>
        <w:bottom w:val="none" w:sz="0" w:space="0" w:color="auto"/>
        <w:right w:val="none" w:sz="0" w:space="0" w:color="auto"/>
      </w:divBdr>
      <w:divsChild>
        <w:div w:id="1000039952">
          <w:marLeft w:val="547"/>
          <w:marRight w:val="0"/>
          <w:marTop w:val="0"/>
          <w:marBottom w:val="0"/>
          <w:divBdr>
            <w:top w:val="none" w:sz="0" w:space="0" w:color="auto"/>
            <w:left w:val="none" w:sz="0" w:space="0" w:color="auto"/>
            <w:bottom w:val="none" w:sz="0" w:space="0" w:color="auto"/>
            <w:right w:val="none" w:sz="0" w:space="0" w:color="auto"/>
          </w:divBdr>
        </w:div>
      </w:divsChild>
    </w:div>
    <w:div w:id="491944514">
      <w:bodyDiv w:val="1"/>
      <w:marLeft w:val="0"/>
      <w:marRight w:val="0"/>
      <w:marTop w:val="0"/>
      <w:marBottom w:val="0"/>
      <w:divBdr>
        <w:top w:val="none" w:sz="0" w:space="0" w:color="auto"/>
        <w:left w:val="none" w:sz="0" w:space="0" w:color="auto"/>
        <w:bottom w:val="none" w:sz="0" w:space="0" w:color="auto"/>
        <w:right w:val="none" w:sz="0" w:space="0" w:color="auto"/>
      </w:divBdr>
    </w:div>
    <w:div w:id="493568665">
      <w:bodyDiv w:val="1"/>
      <w:marLeft w:val="0"/>
      <w:marRight w:val="0"/>
      <w:marTop w:val="0"/>
      <w:marBottom w:val="0"/>
      <w:divBdr>
        <w:top w:val="none" w:sz="0" w:space="0" w:color="auto"/>
        <w:left w:val="none" w:sz="0" w:space="0" w:color="auto"/>
        <w:bottom w:val="none" w:sz="0" w:space="0" w:color="auto"/>
        <w:right w:val="none" w:sz="0" w:space="0" w:color="auto"/>
      </w:divBdr>
      <w:divsChild>
        <w:div w:id="711657686">
          <w:marLeft w:val="274"/>
          <w:marRight w:val="0"/>
          <w:marTop w:val="0"/>
          <w:marBottom w:val="0"/>
          <w:divBdr>
            <w:top w:val="none" w:sz="0" w:space="0" w:color="auto"/>
            <w:left w:val="none" w:sz="0" w:space="0" w:color="auto"/>
            <w:bottom w:val="none" w:sz="0" w:space="0" w:color="auto"/>
            <w:right w:val="none" w:sz="0" w:space="0" w:color="auto"/>
          </w:divBdr>
        </w:div>
        <w:div w:id="332342140">
          <w:marLeft w:val="274"/>
          <w:marRight w:val="0"/>
          <w:marTop w:val="0"/>
          <w:marBottom w:val="0"/>
          <w:divBdr>
            <w:top w:val="none" w:sz="0" w:space="0" w:color="auto"/>
            <w:left w:val="none" w:sz="0" w:space="0" w:color="auto"/>
            <w:bottom w:val="none" w:sz="0" w:space="0" w:color="auto"/>
            <w:right w:val="none" w:sz="0" w:space="0" w:color="auto"/>
          </w:divBdr>
        </w:div>
        <w:div w:id="145703018">
          <w:marLeft w:val="274"/>
          <w:marRight w:val="0"/>
          <w:marTop w:val="0"/>
          <w:marBottom w:val="0"/>
          <w:divBdr>
            <w:top w:val="none" w:sz="0" w:space="0" w:color="auto"/>
            <w:left w:val="none" w:sz="0" w:space="0" w:color="auto"/>
            <w:bottom w:val="none" w:sz="0" w:space="0" w:color="auto"/>
            <w:right w:val="none" w:sz="0" w:space="0" w:color="auto"/>
          </w:divBdr>
        </w:div>
        <w:div w:id="681664466">
          <w:marLeft w:val="274"/>
          <w:marRight w:val="0"/>
          <w:marTop w:val="0"/>
          <w:marBottom w:val="0"/>
          <w:divBdr>
            <w:top w:val="none" w:sz="0" w:space="0" w:color="auto"/>
            <w:left w:val="none" w:sz="0" w:space="0" w:color="auto"/>
            <w:bottom w:val="none" w:sz="0" w:space="0" w:color="auto"/>
            <w:right w:val="none" w:sz="0" w:space="0" w:color="auto"/>
          </w:divBdr>
        </w:div>
        <w:div w:id="1529371200">
          <w:marLeft w:val="274"/>
          <w:marRight w:val="0"/>
          <w:marTop w:val="0"/>
          <w:marBottom w:val="0"/>
          <w:divBdr>
            <w:top w:val="none" w:sz="0" w:space="0" w:color="auto"/>
            <w:left w:val="none" w:sz="0" w:space="0" w:color="auto"/>
            <w:bottom w:val="none" w:sz="0" w:space="0" w:color="auto"/>
            <w:right w:val="none" w:sz="0" w:space="0" w:color="auto"/>
          </w:divBdr>
        </w:div>
        <w:div w:id="2034843730">
          <w:marLeft w:val="274"/>
          <w:marRight w:val="0"/>
          <w:marTop w:val="0"/>
          <w:marBottom w:val="0"/>
          <w:divBdr>
            <w:top w:val="none" w:sz="0" w:space="0" w:color="auto"/>
            <w:left w:val="none" w:sz="0" w:space="0" w:color="auto"/>
            <w:bottom w:val="none" w:sz="0" w:space="0" w:color="auto"/>
            <w:right w:val="none" w:sz="0" w:space="0" w:color="auto"/>
          </w:divBdr>
        </w:div>
        <w:div w:id="656417772">
          <w:marLeft w:val="274"/>
          <w:marRight w:val="0"/>
          <w:marTop w:val="0"/>
          <w:marBottom w:val="0"/>
          <w:divBdr>
            <w:top w:val="none" w:sz="0" w:space="0" w:color="auto"/>
            <w:left w:val="none" w:sz="0" w:space="0" w:color="auto"/>
            <w:bottom w:val="none" w:sz="0" w:space="0" w:color="auto"/>
            <w:right w:val="none" w:sz="0" w:space="0" w:color="auto"/>
          </w:divBdr>
        </w:div>
      </w:divsChild>
    </w:div>
    <w:div w:id="527570225">
      <w:bodyDiv w:val="1"/>
      <w:marLeft w:val="0"/>
      <w:marRight w:val="0"/>
      <w:marTop w:val="0"/>
      <w:marBottom w:val="0"/>
      <w:divBdr>
        <w:top w:val="none" w:sz="0" w:space="0" w:color="auto"/>
        <w:left w:val="none" w:sz="0" w:space="0" w:color="auto"/>
        <w:bottom w:val="none" w:sz="0" w:space="0" w:color="auto"/>
        <w:right w:val="none" w:sz="0" w:space="0" w:color="auto"/>
      </w:divBdr>
    </w:div>
    <w:div w:id="545026838">
      <w:bodyDiv w:val="1"/>
      <w:marLeft w:val="0"/>
      <w:marRight w:val="0"/>
      <w:marTop w:val="0"/>
      <w:marBottom w:val="0"/>
      <w:divBdr>
        <w:top w:val="none" w:sz="0" w:space="0" w:color="auto"/>
        <w:left w:val="none" w:sz="0" w:space="0" w:color="auto"/>
        <w:bottom w:val="none" w:sz="0" w:space="0" w:color="auto"/>
        <w:right w:val="none" w:sz="0" w:space="0" w:color="auto"/>
      </w:divBdr>
      <w:divsChild>
        <w:div w:id="549078969">
          <w:marLeft w:val="274"/>
          <w:marRight w:val="0"/>
          <w:marTop w:val="0"/>
          <w:marBottom w:val="0"/>
          <w:divBdr>
            <w:top w:val="none" w:sz="0" w:space="0" w:color="auto"/>
            <w:left w:val="none" w:sz="0" w:space="0" w:color="auto"/>
            <w:bottom w:val="none" w:sz="0" w:space="0" w:color="auto"/>
            <w:right w:val="none" w:sz="0" w:space="0" w:color="auto"/>
          </w:divBdr>
        </w:div>
        <w:div w:id="1374690235">
          <w:marLeft w:val="274"/>
          <w:marRight w:val="0"/>
          <w:marTop w:val="0"/>
          <w:marBottom w:val="0"/>
          <w:divBdr>
            <w:top w:val="none" w:sz="0" w:space="0" w:color="auto"/>
            <w:left w:val="none" w:sz="0" w:space="0" w:color="auto"/>
            <w:bottom w:val="none" w:sz="0" w:space="0" w:color="auto"/>
            <w:right w:val="none" w:sz="0" w:space="0" w:color="auto"/>
          </w:divBdr>
        </w:div>
        <w:div w:id="482549916">
          <w:marLeft w:val="274"/>
          <w:marRight w:val="0"/>
          <w:marTop w:val="0"/>
          <w:marBottom w:val="0"/>
          <w:divBdr>
            <w:top w:val="none" w:sz="0" w:space="0" w:color="auto"/>
            <w:left w:val="none" w:sz="0" w:space="0" w:color="auto"/>
            <w:bottom w:val="none" w:sz="0" w:space="0" w:color="auto"/>
            <w:right w:val="none" w:sz="0" w:space="0" w:color="auto"/>
          </w:divBdr>
        </w:div>
        <w:div w:id="2031056225">
          <w:marLeft w:val="274"/>
          <w:marRight w:val="0"/>
          <w:marTop w:val="0"/>
          <w:marBottom w:val="0"/>
          <w:divBdr>
            <w:top w:val="none" w:sz="0" w:space="0" w:color="auto"/>
            <w:left w:val="none" w:sz="0" w:space="0" w:color="auto"/>
            <w:bottom w:val="none" w:sz="0" w:space="0" w:color="auto"/>
            <w:right w:val="none" w:sz="0" w:space="0" w:color="auto"/>
          </w:divBdr>
        </w:div>
        <w:div w:id="1939483985">
          <w:marLeft w:val="274"/>
          <w:marRight w:val="0"/>
          <w:marTop w:val="0"/>
          <w:marBottom w:val="0"/>
          <w:divBdr>
            <w:top w:val="none" w:sz="0" w:space="0" w:color="auto"/>
            <w:left w:val="none" w:sz="0" w:space="0" w:color="auto"/>
            <w:bottom w:val="none" w:sz="0" w:space="0" w:color="auto"/>
            <w:right w:val="none" w:sz="0" w:space="0" w:color="auto"/>
          </w:divBdr>
        </w:div>
      </w:divsChild>
    </w:div>
    <w:div w:id="551770833">
      <w:bodyDiv w:val="1"/>
      <w:marLeft w:val="0"/>
      <w:marRight w:val="0"/>
      <w:marTop w:val="0"/>
      <w:marBottom w:val="0"/>
      <w:divBdr>
        <w:top w:val="none" w:sz="0" w:space="0" w:color="auto"/>
        <w:left w:val="none" w:sz="0" w:space="0" w:color="auto"/>
        <w:bottom w:val="none" w:sz="0" w:space="0" w:color="auto"/>
        <w:right w:val="none" w:sz="0" w:space="0" w:color="auto"/>
      </w:divBdr>
      <w:divsChild>
        <w:div w:id="18048407">
          <w:marLeft w:val="274"/>
          <w:marRight w:val="0"/>
          <w:marTop w:val="0"/>
          <w:marBottom w:val="0"/>
          <w:divBdr>
            <w:top w:val="none" w:sz="0" w:space="0" w:color="auto"/>
            <w:left w:val="none" w:sz="0" w:space="0" w:color="auto"/>
            <w:bottom w:val="none" w:sz="0" w:space="0" w:color="auto"/>
            <w:right w:val="none" w:sz="0" w:space="0" w:color="auto"/>
          </w:divBdr>
        </w:div>
        <w:div w:id="1577125846">
          <w:marLeft w:val="274"/>
          <w:marRight w:val="0"/>
          <w:marTop w:val="0"/>
          <w:marBottom w:val="0"/>
          <w:divBdr>
            <w:top w:val="none" w:sz="0" w:space="0" w:color="auto"/>
            <w:left w:val="none" w:sz="0" w:space="0" w:color="auto"/>
            <w:bottom w:val="none" w:sz="0" w:space="0" w:color="auto"/>
            <w:right w:val="none" w:sz="0" w:space="0" w:color="auto"/>
          </w:divBdr>
        </w:div>
        <w:div w:id="1738437375">
          <w:marLeft w:val="274"/>
          <w:marRight w:val="0"/>
          <w:marTop w:val="0"/>
          <w:marBottom w:val="0"/>
          <w:divBdr>
            <w:top w:val="none" w:sz="0" w:space="0" w:color="auto"/>
            <w:left w:val="none" w:sz="0" w:space="0" w:color="auto"/>
            <w:bottom w:val="none" w:sz="0" w:space="0" w:color="auto"/>
            <w:right w:val="none" w:sz="0" w:space="0" w:color="auto"/>
          </w:divBdr>
        </w:div>
        <w:div w:id="100301812">
          <w:marLeft w:val="274"/>
          <w:marRight w:val="0"/>
          <w:marTop w:val="0"/>
          <w:marBottom w:val="0"/>
          <w:divBdr>
            <w:top w:val="none" w:sz="0" w:space="0" w:color="auto"/>
            <w:left w:val="none" w:sz="0" w:space="0" w:color="auto"/>
            <w:bottom w:val="none" w:sz="0" w:space="0" w:color="auto"/>
            <w:right w:val="none" w:sz="0" w:space="0" w:color="auto"/>
          </w:divBdr>
        </w:div>
        <w:div w:id="85273225">
          <w:marLeft w:val="274"/>
          <w:marRight w:val="0"/>
          <w:marTop w:val="0"/>
          <w:marBottom w:val="0"/>
          <w:divBdr>
            <w:top w:val="none" w:sz="0" w:space="0" w:color="auto"/>
            <w:left w:val="none" w:sz="0" w:space="0" w:color="auto"/>
            <w:bottom w:val="none" w:sz="0" w:space="0" w:color="auto"/>
            <w:right w:val="none" w:sz="0" w:space="0" w:color="auto"/>
          </w:divBdr>
        </w:div>
        <w:div w:id="1580872486">
          <w:marLeft w:val="274"/>
          <w:marRight w:val="0"/>
          <w:marTop w:val="0"/>
          <w:marBottom w:val="0"/>
          <w:divBdr>
            <w:top w:val="none" w:sz="0" w:space="0" w:color="auto"/>
            <w:left w:val="none" w:sz="0" w:space="0" w:color="auto"/>
            <w:bottom w:val="none" w:sz="0" w:space="0" w:color="auto"/>
            <w:right w:val="none" w:sz="0" w:space="0" w:color="auto"/>
          </w:divBdr>
        </w:div>
        <w:div w:id="488131324">
          <w:marLeft w:val="274"/>
          <w:marRight w:val="0"/>
          <w:marTop w:val="0"/>
          <w:marBottom w:val="0"/>
          <w:divBdr>
            <w:top w:val="none" w:sz="0" w:space="0" w:color="auto"/>
            <w:left w:val="none" w:sz="0" w:space="0" w:color="auto"/>
            <w:bottom w:val="none" w:sz="0" w:space="0" w:color="auto"/>
            <w:right w:val="none" w:sz="0" w:space="0" w:color="auto"/>
          </w:divBdr>
        </w:div>
        <w:div w:id="179710909">
          <w:marLeft w:val="274"/>
          <w:marRight w:val="0"/>
          <w:marTop w:val="0"/>
          <w:marBottom w:val="0"/>
          <w:divBdr>
            <w:top w:val="none" w:sz="0" w:space="0" w:color="auto"/>
            <w:left w:val="none" w:sz="0" w:space="0" w:color="auto"/>
            <w:bottom w:val="none" w:sz="0" w:space="0" w:color="auto"/>
            <w:right w:val="none" w:sz="0" w:space="0" w:color="auto"/>
          </w:divBdr>
        </w:div>
        <w:div w:id="1910263858">
          <w:marLeft w:val="274"/>
          <w:marRight w:val="0"/>
          <w:marTop w:val="0"/>
          <w:marBottom w:val="0"/>
          <w:divBdr>
            <w:top w:val="none" w:sz="0" w:space="0" w:color="auto"/>
            <w:left w:val="none" w:sz="0" w:space="0" w:color="auto"/>
            <w:bottom w:val="none" w:sz="0" w:space="0" w:color="auto"/>
            <w:right w:val="none" w:sz="0" w:space="0" w:color="auto"/>
          </w:divBdr>
        </w:div>
        <w:div w:id="2046523100">
          <w:marLeft w:val="274"/>
          <w:marRight w:val="0"/>
          <w:marTop w:val="0"/>
          <w:marBottom w:val="0"/>
          <w:divBdr>
            <w:top w:val="none" w:sz="0" w:space="0" w:color="auto"/>
            <w:left w:val="none" w:sz="0" w:space="0" w:color="auto"/>
            <w:bottom w:val="none" w:sz="0" w:space="0" w:color="auto"/>
            <w:right w:val="none" w:sz="0" w:space="0" w:color="auto"/>
          </w:divBdr>
        </w:div>
        <w:div w:id="22361739">
          <w:marLeft w:val="274"/>
          <w:marRight w:val="0"/>
          <w:marTop w:val="0"/>
          <w:marBottom w:val="0"/>
          <w:divBdr>
            <w:top w:val="none" w:sz="0" w:space="0" w:color="auto"/>
            <w:left w:val="none" w:sz="0" w:space="0" w:color="auto"/>
            <w:bottom w:val="none" w:sz="0" w:space="0" w:color="auto"/>
            <w:right w:val="none" w:sz="0" w:space="0" w:color="auto"/>
          </w:divBdr>
        </w:div>
        <w:div w:id="1517229132">
          <w:marLeft w:val="274"/>
          <w:marRight w:val="0"/>
          <w:marTop w:val="0"/>
          <w:marBottom w:val="0"/>
          <w:divBdr>
            <w:top w:val="none" w:sz="0" w:space="0" w:color="auto"/>
            <w:left w:val="none" w:sz="0" w:space="0" w:color="auto"/>
            <w:bottom w:val="none" w:sz="0" w:space="0" w:color="auto"/>
            <w:right w:val="none" w:sz="0" w:space="0" w:color="auto"/>
          </w:divBdr>
        </w:div>
      </w:divsChild>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4869273">
      <w:bodyDiv w:val="1"/>
      <w:marLeft w:val="0"/>
      <w:marRight w:val="0"/>
      <w:marTop w:val="0"/>
      <w:marBottom w:val="0"/>
      <w:divBdr>
        <w:top w:val="none" w:sz="0" w:space="0" w:color="auto"/>
        <w:left w:val="none" w:sz="0" w:space="0" w:color="auto"/>
        <w:bottom w:val="none" w:sz="0" w:space="0" w:color="auto"/>
        <w:right w:val="none" w:sz="0" w:space="0" w:color="auto"/>
      </w:divBdr>
      <w:divsChild>
        <w:div w:id="1872259948">
          <w:marLeft w:val="0"/>
          <w:marRight w:val="0"/>
          <w:marTop w:val="0"/>
          <w:marBottom w:val="0"/>
          <w:divBdr>
            <w:top w:val="none" w:sz="0" w:space="0" w:color="auto"/>
            <w:left w:val="none" w:sz="0" w:space="0" w:color="auto"/>
            <w:bottom w:val="none" w:sz="0" w:space="0" w:color="auto"/>
            <w:right w:val="none" w:sz="0" w:space="0" w:color="auto"/>
          </w:divBdr>
        </w:div>
        <w:div w:id="908467496">
          <w:marLeft w:val="0"/>
          <w:marRight w:val="0"/>
          <w:marTop w:val="0"/>
          <w:marBottom w:val="0"/>
          <w:divBdr>
            <w:top w:val="none" w:sz="0" w:space="0" w:color="auto"/>
            <w:left w:val="none" w:sz="0" w:space="0" w:color="auto"/>
            <w:bottom w:val="none" w:sz="0" w:space="0" w:color="auto"/>
            <w:right w:val="none" w:sz="0" w:space="0" w:color="auto"/>
          </w:divBdr>
        </w:div>
        <w:div w:id="514196431">
          <w:marLeft w:val="0"/>
          <w:marRight w:val="0"/>
          <w:marTop w:val="0"/>
          <w:marBottom w:val="0"/>
          <w:divBdr>
            <w:top w:val="none" w:sz="0" w:space="0" w:color="auto"/>
            <w:left w:val="none" w:sz="0" w:space="0" w:color="auto"/>
            <w:bottom w:val="none" w:sz="0" w:space="0" w:color="auto"/>
            <w:right w:val="none" w:sz="0" w:space="0" w:color="auto"/>
          </w:divBdr>
        </w:div>
      </w:divsChild>
    </w:div>
    <w:div w:id="631835466">
      <w:bodyDiv w:val="1"/>
      <w:marLeft w:val="0"/>
      <w:marRight w:val="0"/>
      <w:marTop w:val="0"/>
      <w:marBottom w:val="0"/>
      <w:divBdr>
        <w:top w:val="none" w:sz="0" w:space="0" w:color="auto"/>
        <w:left w:val="none" w:sz="0" w:space="0" w:color="auto"/>
        <w:bottom w:val="none" w:sz="0" w:space="0" w:color="auto"/>
        <w:right w:val="none" w:sz="0" w:space="0" w:color="auto"/>
      </w:divBdr>
    </w:div>
    <w:div w:id="659188917">
      <w:bodyDiv w:val="1"/>
      <w:marLeft w:val="0"/>
      <w:marRight w:val="0"/>
      <w:marTop w:val="0"/>
      <w:marBottom w:val="0"/>
      <w:divBdr>
        <w:top w:val="none" w:sz="0" w:space="0" w:color="auto"/>
        <w:left w:val="none" w:sz="0" w:space="0" w:color="auto"/>
        <w:bottom w:val="none" w:sz="0" w:space="0" w:color="auto"/>
        <w:right w:val="none" w:sz="0" w:space="0" w:color="auto"/>
      </w:divBdr>
      <w:divsChild>
        <w:div w:id="1350789907">
          <w:marLeft w:val="0"/>
          <w:marRight w:val="0"/>
          <w:marTop w:val="0"/>
          <w:marBottom w:val="0"/>
          <w:divBdr>
            <w:top w:val="none" w:sz="0" w:space="0" w:color="auto"/>
            <w:left w:val="none" w:sz="0" w:space="0" w:color="auto"/>
            <w:bottom w:val="none" w:sz="0" w:space="0" w:color="auto"/>
            <w:right w:val="none" w:sz="0" w:space="0" w:color="auto"/>
          </w:divBdr>
        </w:div>
        <w:div w:id="1646395454">
          <w:marLeft w:val="0"/>
          <w:marRight w:val="0"/>
          <w:marTop w:val="0"/>
          <w:marBottom w:val="0"/>
          <w:divBdr>
            <w:top w:val="none" w:sz="0" w:space="0" w:color="auto"/>
            <w:left w:val="none" w:sz="0" w:space="0" w:color="auto"/>
            <w:bottom w:val="none" w:sz="0" w:space="0" w:color="auto"/>
            <w:right w:val="none" w:sz="0" w:space="0" w:color="auto"/>
          </w:divBdr>
        </w:div>
        <w:div w:id="1512179073">
          <w:marLeft w:val="0"/>
          <w:marRight w:val="0"/>
          <w:marTop w:val="0"/>
          <w:marBottom w:val="0"/>
          <w:divBdr>
            <w:top w:val="none" w:sz="0" w:space="0" w:color="auto"/>
            <w:left w:val="none" w:sz="0" w:space="0" w:color="auto"/>
            <w:bottom w:val="none" w:sz="0" w:space="0" w:color="auto"/>
            <w:right w:val="none" w:sz="0" w:space="0" w:color="auto"/>
          </w:divBdr>
          <w:divsChild>
            <w:div w:id="2111317380">
              <w:marLeft w:val="0"/>
              <w:marRight w:val="0"/>
              <w:marTop w:val="30"/>
              <w:marBottom w:val="30"/>
              <w:divBdr>
                <w:top w:val="none" w:sz="0" w:space="0" w:color="auto"/>
                <w:left w:val="none" w:sz="0" w:space="0" w:color="auto"/>
                <w:bottom w:val="none" w:sz="0" w:space="0" w:color="auto"/>
                <w:right w:val="none" w:sz="0" w:space="0" w:color="auto"/>
              </w:divBdr>
              <w:divsChild>
                <w:div w:id="67776014">
                  <w:marLeft w:val="0"/>
                  <w:marRight w:val="0"/>
                  <w:marTop w:val="0"/>
                  <w:marBottom w:val="0"/>
                  <w:divBdr>
                    <w:top w:val="none" w:sz="0" w:space="0" w:color="auto"/>
                    <w:left w:val="none" w:sz="0" w:space="0" w:color="auto"/>
                    <w:bottom w:val="none" w:sz="0" w:space="0" w:color="auto"/>
                    <w:right w:val="none" w:sz="0" w:space="0" w:color="auto"/>
                  </w:divBdr>
                  <w:divsChild>
                    <w:div w:id="1612740540">
                      <w:marLeft w:val="0"/>
                      <w:marRight w:val="0"/>
                      <w:marTop w:val="0"/>
                      <w:marBottom w:val="0"/>
                      <w:divBdr>
                        <w:top w:val="none" w:sz="0" w:space="0" w:color="auto"/>
                        <w:left w:val="none" w:sz="0" w:space="0" w:color="auto"/>
                        <w:bottom w:val="none" w:sz="0" w:space="0" w:color="auto"/>
                        <w:right w:val="none" w:sz="0" w:space="0" w:color="auto"/>
                      </w:divBdr>
                    </w:div>
                  </w:divsChild>
                </w:div>
                <w:div w:id="333604703">
                  <w:marLeft w:val="0"/>
                  <w:marRight w:val="0"/>
                  <w:marTop w:val="0"/>
                  <w:marBottom w:val="0"/>
                  <w:divBdr>
                    <w:top w:val="none" w:sz="0" w:space="0" w:color="auto"/>
                    <w:left w:val="none" w:sz="0" w:space="0" w:color="auto"/>
                    <w:bottom w:val="none" w:sz="0" w:space="0" w:color="auto"/>
                    <w:right w:val="none" w:sz="0" w:space="0" w:color="auto"/>
                  </w:divBdr>
                  <w:divsChild>
                    <w:div w:id="1440224835">
                      <w:marLeft w:val="0"/>
                      <w:marRight w:val="0"/>
                      <w:marTop w:val="0"/>
                      <w:marBottom w:val="0"/>
                      <w:divBdr>
                        <w:top w:val="none" w:sz="0" w:space="0" w:color="auto"/>
                        <w:left w:val="none" w:sz="0" w:space="0" w:color="auto"/>
                        <w:bottom w:val="none" w:sz="0" w:space="0" w:color="auto"/>
                        <w:right w:val="none" w:sz="0" w:space="0" w:color="auto"/>
                      </w:divBdr>
                    </w:div>
                  </w:divsChild>
                </w:div>
                <w:div w:id="1000425713">
                  <w:marLeft w:val="0"/>
                  <w:marRight w:val="0"/>
                  <w:marTop w:val="0"/>
                  <w:marBottom w:val="0"/>
                  <w:divBdr>
                    <w:top w:val="none" w:sz="0" w:space="0" w:color="auto"/>
                    <w:left w:val="none" w:sz="0" w:space="0" w:color="auto"/>
                    <w:bottom w:val="none" w:sz="0" w:space="0" w:color="auto"/>
                    <w:right w:val="none" w:sz="0" w:space="0" w:color="auto"/>
                  </w:divBdr>
                  <w:divsChild>
                    <w:div w:id="1351224516">
                      <w:marLeft w:val="0"/>
                      <w:marRight w:val="0"/>
                      <w:marTop w:val="0"/>
                      <w:marBottom w:val="0"/>
                      <w:divBdr>
                        <w:top w:val="none" w:sz="0" w:space="0" w:color="auto"/>
                        <w:left w:val="none" w:sz="0" w:space="0" w:color="auto"/>
                        <w:bottom w:val="none" w:sz="0" w:space="0" w:color="auto"/>
                        <w:right w:val="none" w:sz="0" w:space="0" w:color="auto"/>
                      </w:divBdr>
                    </w:div>
                  </w:divsChild>
                </w:div>
                <w:div w:id="97608867">
                  <w:marLeft w:val="0"/>
                  <w:marRight w:val="0"/>
                  <w:marTop w:val="0"/>
                  <w:marBottom w:val="0"/>
                  <w:divBdr>
                    <w:top w:val="none" w:sz="0" w:space="0" w:color="auto"/>
                    <w:left w:val="none" w:sz="0" w:space="0" w:color="auto"/>
                    <w:bottom w:val="none" w:sz="0" w:space="0" w:color="auto"/>
                    <w:right w:val="none" w:sz="0" w:space="0" w:color="auto"/>
                  </w:divBdr>
                  <w:divsChild>
                    <w:div w:id="1623271367">
                      <w:marLeft w:val="0"/>
                      <w:marRight w:val="0"/>
                      <w:marTop w:val="0"/>
                      <w:marBottom w:val="0"/>
                      <w:divBdr>
                        <w:top w:val="none" w:sz="0" w:space="0" w:color="auto"/>
                        <w:left w:val="none" w:sz="0" w:space="0" w:color="auto"/>
                        <w:bottom w:val="none" w:sz="0" w:space="0" w:color="auto"/>
                        <w:right w:val="none" w:sz="0" w:space="0" w:color="auto"/>
                      </w:divBdr>
                    </w:div>
                  </w:divsChild>
                </w:div>
                <w:div w:id="1977833182">
                  <w:marLeft w:val="0"/>
                  <w:marRight w:val="0"/>
                  <w:marTop w:val="0"/>
                  <w:marBottom w:val="0"/>
                  <w:divBdr>
                    <w:top w:val="none" w:sz="0" w:space="0" w:color="auto"/>
                    <w:left w:val="none" w:sz="0" w:space="0" w:color="auto"/>
                    <w:bottom w:val="none" w:sz="0" w:space="0" w:color="auto"/>
                    <w:right w:val="none" w:sz="0" w:space="0" w:color="auto"/>
                  </w:divBdr>
                  <w:divsChild>
                    <w:div w:id="1640765374">
                      <w:marLeft w:val="0"/>
                      <w:marRight w:val="0"/>
                      <w:marTop w:val="0"/>
                      <w:marBottom w:val="0"/>
                      <w:divBdr>
                        <w:top w:val="none" w:sz="0" w:space="0" w:color="auto"/>
                        <w:left w:val="none" w:sz="0" w:space="0" w:color="auto"/>
                        <w:bottom w:val="none" w:sz="0" w:space="0" w:color="auto"/>
                        <w:right w:val="none" w:sz="0" w:space="0" w:color="auto"/>
                      </w:divBdr>
                    </w:div>
                  </w:divsChild>
                </w:div>
                <w:div w:id="1814058659">
                  <w:marLeft w:val="0"/>
                  <w:marRight w:val="0"/>
                  <w:marTop w:val="0"/>
                  <w:marBottom w:val="0"/>
                  <w:divBdr>
                    <w:top w:val="none" w:sz="0" w:space="0" w:color="auto"/>
                    <w:left w:val="none" w:sz="0" w:space="0" w:color="auto"/>
                    <w:bottom w:val="none" w:sz="0" w:space="0" w:color="auto"/>
                    <w:right w:val="none" w:sz="0" w:space="0" w:color="auto"/>
                  </w:divBdr>
                  <w:divsChild>
                    <w:div w:id="759986858">
                      <w:marLeft w:val="0"/>
                      <w:marRight w:val="0"/>
                      <w:marTop w:val="0"/>
                      <w:marBottom w:val="0"/>
                      <w:divBdr>
                        <w:top w:val="none" w:sz="0" w:space="0" w:color="auto"/>
                        <w:left w:val="none" w:sz="0" w:space="0" w:color="auto"/>
                        <w:bottom w:val="none" w:sz="0" w:space="0" w:color="auto"/>
                        <w:right w:val="none" w:sz="0" w:space="0" w:color="auto"/>
                      </w:divBdr>
                    </w:div>
                  </w:divsChild>
                </w:div>
                <w:div w:id="1997487802">
                  <w:marLeft w:val="0"/>
                  <w:marRight w:val="0"/>
                  <w:marTop w:val="0"/>
                  <w:marBottom w:val="0"/>
                  <w:divBdr>
                    <w:top w:val="none" w:sz="0" w:space="0" w:color="auto"/>
                    <w:left w:val="none" w:sz="0" w:space="0" w:color="auto"/>
                    <w:bottom w:val="none" w:sz="0" w:space="0" w:color="auto"/>
                    <w:right w:val="none" w:sz="0" w:space="0" w:color="auto"/>
                  </w:divBdr>
                  <w:divsChild>
                    <w:div w:id="1143961485">
                      <w:marLeft w:val="0"/>
                      <w:marRight w:val="0"/>
                      <w:marTop w:val="0"/>
                      <w:marBottom w:val="0"/>
                      <w:divBdr>
                        <w:top w:val="none" w:sz="0" w:space="0" w:color="auto"/>
                        <w:left w:val="none" w:sz="0" w:space="0" w:color="auto"/>
                        <w:bottom w:val="none" w:sz="0" w:space="0" w:color="auto"/>
                        <w:right w:val="none" w:sz="0" w:space="0" w:color="auto"/>
                      </w:divBdr>
                    </w:div>
                  </w:divsChild>
                </w:div>
                <w:div w:id="916944068">
                  <w:marLeft w:val="0"/>
                  <w:marRight w:val="0"/>
                  <w:marTop w:val="0"/>
                  <w:marBottom w:val="0"/>
                  <w:divBdr>
                    <w:top w:val="none" w:sz="0" w:space="0" w:color="auto"/>
                    <w:left w:val="none" w:sz="0" w:space="0" w:color="auto"/>
                    <w:bottom w:val="none" w:sz="0" w:space="0" w:color="auto"/>
                    <w:right w:val="none" w:sz="0" w:space="0" w:color="auto"/>
                  </w:divBdr>
                  <w:divsChild>
                    <w:div w:id="131480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7778502">
      <w:bodyDiv w:val="1"/>
      <w:marLeft w:val="0"/>
      <w:marRight w:val="0"/>
      <w:marTop w:val="0"/>
      <w:marBottom w:val="0"/>
      <w:divBdr>
        <w:top w:val="none" w:sz="0" w:space="0" w:color="auto"/>
        <w:left w:val="none" w:sz="0" w:space="0" w:color="auto"/>
        <w:bottom w:val="none" w:sz="0" w:space="0" w:color="auto"/>
        <w:right w:val="none" w:sz="0" w:space="0" w:color="auto"/>
      </w:divBdr>
    </w:div>
    <w:div w:id="743262781">
      <w:bodyDiv w:val="1"/>
      <w:marLeft w:val="0"/>
      <w:marRight w:val="0"/>
      <w:marTop w:val="0"/>
      <w:marBottom w:val="0"/>
      <w:divBdr>
        <w:top w:val="none" w:sz="0" w:space="0" w:color="auto"/>
        <w:left w:val="none" w:sz="0" w:space="0" w:color="auto"/>
        <w:bottom w:val="none" w:sz="0" w:space="0" w:color="auto"/>
        <w:right w:val="none" w:sz="0" w:space="0" w:color="auto"/>
      </w:divBdr>
      <w:divsChild>
        <w:div w:id="1381368908">
          <w:marLeft w:val="0"/>
          <w:marRight w:val="0"/>
          <w:marTop w:val="0"/>
          <w:marBottom w:val="0"/>
          <w:divBdr>
            <w:top w:val="none" w:sz="0" w:space="0" w:color="auto"/>
            <w:left w:val="none" w:sz="0" w:space="0" w:color="auto"/>
            <w:bottom w:val="none" w:sz="0" w:space="0" w:color="auto"/>
            <w:right w:val="none" w:sz="0" w:space="0" w:color="auto"/>
          </w:divBdr>
        </w:div>
        <w:div w:id="227694189">
          <w:marLeft w:val="0"/>
          <w:marRight w:val="0"/>
          <w:marTop w:val="0"/>
          <w:marBottom w:val="0"/>
          <w:divBdr>
            <w:top w:val="none" w:sz="0" w:space="0" w:color="auto"/>
            <w:left w:val="none" w:sz="0" w:space="0" w:color="auto"/>
            <w:bottom w:val="none" w:sz="0" w:space="0" w:color="auto"/>
            <w:right w:val="none" w:sz="0" w:space="0" w:color="auto"/>
          </w:divBdr>
        </w:div>
      </w:divsChild>
    </w:div>
    <w:div w:id="744769065">
      <w:bodyDiv w:val="1"/>
      <w:marLeft w:val="0"/>
      <w:marRight w:val="0"/>
      <w:marTop w:val="0"/>
      <w:marBottom w:val="0"/>
      <w:divBdr>
        <w:top w:val="none" w:sz="0" w:space="0" w:color="auto"/>
        <w:left w:val="none" w:sz="0" w:space="0" w:color="auto"/>
        <w:bottom w:val="none" w:sz="0" w:space="0" w:color="auto"/>
        <w:right w:val="none" w:sz="0" w:space="0" w:color="auto"/>
      </w:divBdr>
    </w:div>
    <w:div w:id="764500990">
      <w:bodyDiv w:val="1"/>
      <w:marLeft w:val="0"/>
      <w:marRight w:val="0"/>
      <w:marTop w:val="0"/>
      <w:marBottom w:val="0"/>
      <w:divBdr>
        <w:top w:val="none" w:sz="0" w:space="0" w:color="auto"/>
        <w:left w:val="none" w:sz="0" w:space="0" w:color="auto"/>
        <w:bottom w:val="none" w:sz="0" w:space="0" w:color="auto"/>
        <w:right w:val="none" w:sz="0" w:space="0" w:color="auto"/>
      </w:divBdr>
      <w:divsChild>
        <w:div w:id="884020857">
          <w:marLeft w:val="547"/>
          <w:marRight w:val="0"/>
          <w:marTop w:val="0"/>
          <w:marBottom w:val="0"/>
          <w:divBdr>
            <w:top w:val="none" w:sz="0" w:space="0" w:color="auto"/>
            <w:left w:val="none" w:sz="0" w:space="0" w:color="auto"/>
            <w:bottom w:val="none" w:sz="0" w:space="0" w:color="auto"/>
            <w:right w:val="none" w:sz="0" w:space="0" w:color="auto"/>
          </w:divBdr>
        </w:div>
      </w:divsChild>
    </w:div>
    <w:div w:id="784888485">
      <w:bodyDiv w:val="1"/>
      <w:marLeft w:val="0"/>
      <w:marRight w:val="0"/>
      <w:marTop w:val="0"/>
      <w:marBottom w:val="0"/>
      <w:divBdr>
        <w:top w:val="none" w:sz="0" w:space="0" w:color="auto"/>
        <w:left w:val="none" w:sz="0" w:space="0" w:color="auto"/>
        <w:bottom w:val="none" w:sz="0" w:space="0" w:color="auto"/>
        <w:right w:val="none" w:sz="0" w:space="0" w:color="auto"/>
      </w:divBdr>
      <w:divsChild>
        <w:div w:id="1576358216">
          <w:marLeft w:val="0"/>
          <w:marRight w:val="0"/>
          <w:marTop w:val="0"/>
          <w:marBottom w:val="0"/>
          <w:divBdr>
            <w:top w:val="none" w:sz="0" w:space="0" w:color="auto"/>
            <w:left w:val="none" w:sz="0" w:space="0" w:color="auto"/>
            <w:bottom w:val="none" w:sz="0" w:space="0" w:color="auto"/>
            <w:right w:val="none" w:sz="0" w:space="0" w:color="auto"/>
          </w:divBdr>
        </w:div>
        <w:div w:id="1783114451">
          <w:marLeft w:val="0"/>
          <w:marRight w:val="0"/>
          <w:marTop w:val="0"/>
          <w:marBottom w:val="0"/>
          <w:divBdr>
            <w:top w:val="none" w:sz="0" w:space="0" w:color="auto"/>
            <w:left w:val="none" w:sz="0" w:space="0" w:color="auto"/>
            <w:bottom w:val="none" w:sz="0" w:space="0" w:color="auto"/>
            <w:right w:val="none" w:sz="0" w:space="0" w:color="auto"/>
          </w:divBdr>
        </w:div>
        <w:div w:id="976447276">
          <w:marLeft w:val="0"/>
          <w:marRight w:val="0"/>
          <w:marTop w:val="0"/>
          <w:marBottom w:val="0"/>
          <w:divBdr>
            <w:top w:val="none" w:sz="0" w:space="0" w:color="auto"/>
            <w:left w:val="none" w:sz="0" w:space="0" w:color="auto"/>
            <w:bottom w:val="none" w:sz="0" w:space="0" w:color="auto"/>
            <w:right w:val="none" w:sz="0" w:space="0" w:color="auto"/>
          </w:divBdr>
          <w:divsChild>
            <w:div w:id="1432093265">
              <w:marLeft w:val="0"/>
              <w:marRight w:val="0"/>
              <w:marTop w:val="0"/>
              <w:marBottom w:val="0"/>
              <w:divBdr>
                <w:top w:val="none" w:sz="0" w:space="0" w:color="auto"/>
                <w:left w:val="none" w:sz="0" w:space="0" w:color="auto"/>
                <w:bottom w:val="none" w:sz="0" w:space="0" w:color="auto"/>
                <w:right w:val="none" w:sz="0" w:space="0" w:color="auto"/>
              </w:divBdr>
            </w:div>
            <w:div w:id="1605187091">
              <w:marLeft w:val="0"/>
              <w:marRight w:val="0"/>
              <w:marTop w:val="0"/>
              <w:marBottom w:val="0"/>
              <w:divBdr>
                <w:top w:val="none" w:sz="0" w:space="0" w:color="auto"/>
                <w:left w:val="none" w:sz="0" w:space="0" w:color="auto"/>
                <w:bottom w:val="none" w:sz="0" w:space="0" w:color="auto"/>
                <w:right w:val="none" w:sz="0" w:space="0" w:color="auto"/>
              </w:divBdr>
            </w:div>
            <w:div w:id="391075764">
              <w:marLeft w:val="0"/>
              <w:marRight w:val="0"/>
              <w:marTop w:val="0"/>
              <w:marBottom w:val="0"/>
              <w:divBdr>
                <w:top w:val="none" w:sz="0" w:space="0" w:color="auto"/>
                <w:left w:val="none" w:sz="0" w:space="0" w:color="auto"/>
                <w:bottom w:val="none" w:sz="0" w:space="0" w:color="auto"/>
                <w:right w:val="none" w:sz="0" w:space="0" w:color="auto"/>
              </w:divBdr>
            </w:div>
          </w:divsChild>
        </w:div>
        <w:div w:id="825786144">
          <w:marLeft w:val="0"/>
          <w:marRight w:val="0"/>
          <w:marTop w:val="0"/>
          <w:marBottom w:val="0"/>
          <w:divBdr>
            <w:top w:val="none" w:sz="0" w:space="0" w:color="auto"/>
            <w:left w:val="none" w:sz="0" w:space="0" w:color="auto"/>
            <w:bottom w:val="none" w:sz="0" w:space="0" w:color="auto"/>
            <w:right w:val="none" w:sz="0" w:space="0" w:color="auto"/>
          </w:divBdr>
        </w:div>
      </w:divsChild>
    </w:div>
    <w:div w:id="787897964">
      <w:bodyDiv w:val="1"/>
      <w:marLeft w:val="0"/>
      <w:marRight w:val="0"/>
      <w:marTop w:val="0"/>
      <w:marBottom w:val="0"/>
      <w:divBdr>
        <w:top w:val="none" w:sz="0" w:space="0" w:color="auto"/>
        <w:left w:val="none" w:sz="0" w:space="0" w:color="auto"/>
        <w:bottom w:val="none" w:sz="0" w:space="0" w:color="auto"/>
        <w:right w:val="none" w:sz="0" w:space="0" w:color="auto"/>
      </w:divBdr>
    </w:div>
    <w:div w:id="835729723">
      <w:bodyDiv w:val="1"/>
      <w:marLeft w:val="0"/>
      <w:marRight w:val="0"/>
      <w:marTop w:val="0"/>
      <w:marBottom w:val="0"/>
      <w:divBdr>
        <w:top w:val="none" w:sz="0" w:space="0" w:color="auto"/>
        <w:left w:val="none" w:sz="0" w:space="0" w:color="auto"/>
        <w:bottom w:val="none" w:sz="0" w:space="0" w:color="auto"/>
        <w:right w:val="none" w:sz="0" w:space="0" w:color="auto"/>
      </w:divBdr>
    </w:div>
    <w:div w:id="883368755">
      <w:bodyDiv w:val="1"/>
      <w:marLeft w:val="0"/>
      <w:marRight w:val="0"/>
      <w:marTop w:val="0"/>
      <w:marBottom w:val="0"/>
      <w:divBdr>
        <w:top w:val="none" w:sz="0" w:space="0" w:color="auto"/>
        <w:left w:val="none" w:sz="0" w:space="0" w:color="auto"/>
        <w:bottom w:val="none" w:sz="0" w:space="0" w:color="auto"/>
        <w:right w:val="none" w:sz="0" w:space="0" w:color="auto"/>
      </w:divBdr>
    </w:div>
    <w:div w:id="935216607">
      <w:bodyDiv w:val="1"/>
      <w:marLeft w:val="0"/>
      <w:marRight w:val="0"/>
      <w:marTop w:val="0"/>
      <w:marBottom w:val="0"/>
      <w:divBdr>
        <w:top w:val="none" w:sz="0" w:space="0" w:color="auto"/>
        <w:left w:val="none" w:sz="0" w:space="0" w:color="auto"/>
        <w:bottom w:val="none" w:sz="0" w:space="0" w:color="auto"/>
        <w:right w:val="none" w:sz="0" w:space="0" w:color="auto"/>
      </w:divBdr>
    </w:div>
    <w:div w:id="950478766">
      <w:bodyDiv w:val="1"/>
      <w:marLeft w:val="0"/>
      <w:marRight w:val="0"/>
      <w:marTop w:val="0"/>
      <w:marBottom w:val="0"/>
      <w:divBdr>
        <w:top w:val="none" w:sz="0" w:space="0" w:color="auto"/>
        <w:left w:val="none" w:sz="0" w:space="0" w:color="auto"/>
        <w:bottom w:val="none" w:sz="0" w:space="0" w:color="auto"/>
        <w:right w:val="none" w:sz="0" w:space="0" w:color="auto"/>
      </w:divBdr>
    </w:div>
    <w:div w:id="1010522333">
      <w:bodyDiv w:val="1"/>
      <w:marLeft w:val="0"/>
      <w:marRight w:val="0"/>
      <w:marTop w:val="0"/>
      <w:marBottom w:val="0"/>
      <w:divBdr>
        <w:top w:val="none" w:sz="0" w:space="0" w:color="auto"/>
        <w:left w:val="none" w:sz="0" w:space="0" w:color="auto"/>
        <w:bottom w:val="none" w:sz="0" w:space="0" w:color="auto"/>
        <w:right w:val="none" w:sz="0" w:space="0" w:color="auto"/>
      </w:divBdr>
    </w:div>
    <w:div w:id="1010987603">
      <w:bodyDiv w:val="1"/>
      <w:marLeft w:val="0"/>
      <w:marRight w:val="0"/>
      <w:marTop w:val="0"/>
      <w:marBottom w:val="0"/>
      <w:divBdr>
        <w:top w:val="none" w:sz="0" w:space="0" w:color="auto"/>
        <w:left w:val="none" w:sz="0" w:space="0" w:color="auto"/>
        <w:bottom w:val="none" w:sz="0" w:space="0" w:color="auto"/>
        <w:right w:val="none" w:sz="0" w:space="0" w:color="auto"/>
      </w:divBdr>
      <w:divsChild>
        <w:div w:id="1524588805">
          <w:marLeft w:val="0"/>
          <w:marRight w:val="0"/>
          <w:marTop w:val="0"/>
          <w:marBottom w:val="0"/>
          <w:divBdr>
            <w:top w:val="none" w:sz="0" w:space="0" w:color="auto"/>
            <w:left w:val="none" w:sz="0" w:space="0" w:color="auto"/>
            <w:bottom w:val="none" w:sz="0" w:space="0" w:color="auto"/>
            <w:right w:val="none" w:sz="0" w:space="0" w:color="auto"/>
          </w:divBdr>
        </w:div>
        <w:div w:id="693310055">
          <w:marLeft w:val="0"/>
          <w:marRight w:val="0"/>
          <w:marTop w:val="0"/>
          <w:marBottom w:val="0"/>
          <w:divBdr>
            <w:top w:val="none" w:sz="0" w:space="0" w:color="auto"/>
            <w:left w:val="none" w:sz="0" w:space="0" w:color="auto"/>
            <w:bottom w:val="none" w:sz="0" w:space="0" w:color="auto"/>
            <w:right w:val="none" w:sz="0" w:space="0" w:color="auto"/>
          </w:divBdr>
        </w:div>
        <w:div w:id="247618735">
          <w:marLeft w:val="0"/>
          <w:marRight w:val="0"/>
          <w:marTop w:val="0"/>
          <w:marBottom w:val="0"/>
          <w:divBdr>
            <w:top w:val="none" w:sz="0" w:space="0" w:color="auto"/>
            <w:left w:val="none" w:sz="0" w:space="0" w:color="auto"/>
            <w:bottom w:val="none" w:sz="0" w:space="0" w:color="auto"/>
            <w:right w:val="none" w:sz="0" w:space="0" w:color="auto"/>
          </w:divBdr>
        </w:div>
      </w:divsChild>
    </w:div>
    <w:div w:id="1048411224">
      <w:bodyDiv w:val="1"/>
      <w:marLeft w:val="0"/>
      <w:marRight w:val="0"/>
      <w:marTop w:val="0"/>
      <w:marBottom w:val="0"/>
      <w:divBdr>
        <w:top w:val="none" w:sz="0" w:space="0" w:color="auto"/>
        <w:left w:val="none" w:sz="0" w:space="0" w:color="auto"/>
        <w:bottom w:val="none" w:sz="0" w:space="0" w:color="auto"/>
        <w:right w:val="none" w:sz="0" w:space="0" w:color="auto"/>
      </w:divBdr>
      <w:divsChild>
        <w:div w:id="480078550">
          <w:marLeft w:val="547"/>
          <w:marRight w:val="0"/>
          <w:marTop w:val="0"/>
          <w:marBottom w:val="0"/>
          <w:divBdr>
            <w:top w:val="none" w:sz="0" w:space="0" w:color="auto"/>
            <w:left w:val="none" w:sz="0" w:space="0" w:color="auto"/>
            <w:bottom w:val="none" w:sz="0" w:space="0" w:color="auto"/>
            <w:right w:val="none" w:sz="0" w:space="0" w:color="auto"/>
          </w:divBdr>
        </w:div>
      </w:divsChild>
    </w:div>
    <w:div w:id="1251889938">
      <w:bodyDiv w:val="1"/>
      <w:marLeft w:val="0"/>
      <w:marRight w:val="0"/>
      <w:marTop w:val="0"/>
      <w:marBottom w:val="0"/>
      <w:divBdr>
        <w:top w:val="none" w:sz="0" w:space="0" w:color="auto"/>
        <w:left w:val="none" w:sz="0" w:space="0" w:color="auto"/>
        <w:bottom w:val="none" w:sz="0" w:space="0" w:color="auto"/>
        <w:right w:val="none" w:sz="0" w:space="0" w:color="auto"/>
      </w:divBdr>
      <w:divsChild>
        <w:div w:id="1188720024">
          <w:marLeft w:val="0"/>
          <w:marRight w:val="0"/>
          <w:marTop w:val="0"/>
          <w:marBottom w:val="0"/>
          <w:divBdr>
            <w:top w:val="none" w:sz="0" w:space="0" w:color="auto"/>
            <w:left w:val="none" w:sz="0" w:space="0" w:color="auto"/>
            <w:bottom w:val="none" w:sz="0" w:space="0" w:color="auto"/>
            <w:right w:val="none" w:sz="0" w:space="0" w:color="auto"/>
          </w:divBdr>
          <w:divsChild>
            <w:div w:id="94862657">
              <w:marLeft w:val="0"/>
              <w:marRight w:val="0"/>
              <w:marTop w:val="0"/>
              <w:marBottom w:val="0"/>
              <w:divBdr>
                <w:top w:val="none" w:sz="0" w:space="0" w:color="auto"/>
                <w:left w:val="none" w:sz="0" w:space="0" w:color="auto"/>
                <w:bottom w:val="none" w:sz="0" w:space="0" w:color="auto"/>
                <w:right w:val="none" w:sz="0" w:space="0" w:color="auto"/>
              </w:divBdr>
            </w:div>
          </w:divsChild>
        </w:div>
        <w:div w:id="35855816">
          <w:marLeft w:val="0"/>
          <w:marRight w:val="0"/>
          <w:marTop w:val="0"/>
          <w:marBottom w:val="0"/>
          <w:divBdr>
            <w:top w:val="none" w:sz="0" w:space="0" w:color="auto"/>
            <w:left w:val="none" w:sz="0" w:space="0" w:color="auto"/>
            <w:bottom w:val="none" w:sz="0" w:space="0" w:color="auto"/>
            <w:right w:val="none" w:sz="0" w:space="0" w:color="auto"/>
          </w:divBdr>
          <w:divsChild>
            <w:div w:id="24409820">
              <w:marLeft w:val="0"/>
              <w:marRight w:val="0"/>
              <w:marTop w:val="0"/>
              <w:marBottom w:val="0"/>
              <w:divBdr>
                <w:top w:val="none" w:sz="0" w:space="0" w:color="auto"/>
                <w:left w:val="none" w:sz="0" w:space="0" w:color="auto"/>
                <w:bottom w:val="none" w:sz="0" w:space="0" w:color="auto"/>
                <w:right w:val="none" w:sz="0" w:space="0" w:color="auto"/>
              </w:divBdr>
            </w:div>
          </w:divsChild>
        </w:div>
        <w:div w:id="1897665502">
          <w:marLeft w:val="0"/>
          <w:marRight w:val="0"/>
          <w:marTop w:val="0"/>
          <w:marBottom w:val="0"/>
          <w:divBdr>
            <w:top w:val="none" w:sz="0" w:space="0" w:color="auto"/>
            <w:left w:val="none" w:sz="0" w:space="0" w:color="auto"/>
            <w:bottom w:val="none" w:sz="0" w:space="0" w:color="auto"/>
            <w:right w:val="none" w:sz="0" w:space="0" w:color="auto"/>
          </w:divBdr>
          <w:divsChild>
            <w:div w:id="36898596">
              <w:marLeft w:val="0"/>
              <w:marRight w:val="0"/>
              <w:marTop w:val="0"/>
              <w:marBottom w:val="0"/>
              <w:divBdr>
                <w:top w:val="none" w:sz="0" w:space="0" w:color="auto"/>
                <w:left w:val="none" w:sz="0" w:space="0" w:color="auto"/>
                <w:bottom w:val="none" w:sz="0" w:space="0" w:color="auto"/>
                <w:right w:val="none" w:sz="0" w:space="0" w:color="auto"/>
              </w:divBdr>
            </w:div>
          </w:divsChild>
        </w:div>
        <w:div w:id="459494299">
          <w:marLeft w:val="0"/>
          <w:marRight w:val="0"/>
          <w:marTop w:val="0"/>
          <w:marBottom w:val="0"/>
          <w:divBdr>
            <w:top w:val="none" w:sz="0" w:space="0" w:color="auto"/>
            <w:left w:val="none" w:sz="0" w:space="0" w:color="auto"/>
            <w:bottom w:val="none" w:sz="0" w:space="0" w:color="auto"/>
            <w:right w:val="none" w:sz="0" w:space="0" w:color="auto"/>
          </w:divBdr>
          <w:divsChild>
            <w:div w:id="841234964">
              <w:marLeft w:val="0"/>
              <w:marRight w:val="0"/>
              <w:marTop w:val="0"/>
              <w:marBottom w:val="0"/>
              <w:divBdr>
                <w:top w:val="none" w:sz="0" w:space="0" w:color="auto"/>
                <w:left w:val="none" w:sz="0" w:space="0" w:color="auto"/>
                <w:bottom w:val="none" w:sz="0" w:space="0" w:color="auto"/>
                <w:right w:val="none" w:sz="0" w:space="0" w:color="auto"/>
              </w:divBdr>
            </w:div>
          </w:divsChild>
        </w:div>
        <w:div w:id="1386879206">
          <w:marLeft w:val="0"/>
          <w:marRight w:val="0"/>
          <w:marTop w:val="0"/>
          <w:marBottom w:val="0"/>
          <w:divBdr>
            <w:top w:val="none" w:sz="0" w:space="0" w:color="auto"/>
            <w:left w:val="none" w:sz="0" w:space="0" w:color="auto"/>
            <w:bottom w:val="none" w:sz="0" w:space="0" w:color="auto"/>
            <w:right w:val="none" w:sz="0" w:space="0" w:color="auto"/>
          </w:divBdr>
          <w:divsChild>
            <w:div w:id="1890220650">
              <w:marLeft w:val="0"/>
              <w:marRight w:val="0"/>
              <w:marTop w:val="0"/>
              <w:marBottom w:val="0"/>
              <w:divBdr>
                <w:top w:val="none" w:sz="0" w:space="0" w:color="auto"/>
                <w:left w:val="none" w:sz="0" w:space="0" w:color="auto"/>
                <w:bottom w:val="none" w:sz="0" w:space="0" w:color="auto"/>
                <w:right w:val="none" w:sz="0" w:space="0" w:color="auto"/>
              </w:divBdr>
            </w:div>
          </w:divsChild>
        </w:div>
        <w:div w:id="387582005">
          <w:marLeft w:val="0"/>
          <w:marRight w:val="0"/>
          <w:marTop w:val="0"/>
          <w:marBottom w:val="0"/>
          <w:divBdr>
            <w:top w:val="none" w:sz="0" w:space="0" w:color="auto"/>
            <w:left w:val="none" w:sz="0" w:space="0" w:color="auto"/>
            <w:bottom w:val="none" w:sz="0" w:space="0" w:color="auto"/>
            <w:right w:val="none" w:sz="0" w:space="0" w:color="auto"/>
          </w:divBdr>
          <w:divsChild>
            <w:div w:id="1144394187">
              <w:marLeft w:val="0"/>
              <w:marRight w:val="0"/>
              <w:marTop w:val="0"/>
              <w:marBottom w:val="0"/>
              <w:divBdr>
                <w:top w:val="none" w:sz="0" w:space="0" w:color="auto"/>
                <w:left w:val="none" w:sz="0" w:space="0" w:color="auto"/>
                <w:bottom w:val="none" w:sz="0" w:space="0" w:color="auto"/>
                <w:right w:val="none" w:sz="0" w:space="0" w:color="auto"/>
              </w:divBdr>
            </w:div>
          </w:divsChild>
        </w:div>
        <w:div w:id="372729021">
          <w:marLeft w:val="0"/>
          <w:marRight w:val="0"/>
          <w:marTop w:val="0"/>
          <w:marBottom w:val="0"/>
          <w:divBdr>
            <w:top w:val="none" w:sz="0" w:space="0" w:color="auto"/>
            <w:left w:val="none" w:sz="0" w:space="0" w:color="auto"/>
            <w:bottom w:val="none" w:sz="0" w:space="0" w:color="auto"/>
            <w:right w:val="none" w:sz="0" w:space="0" w:color="auto"/>
          </w:divBdr>
          <w:divsChild>
            <w:div w:id="1718165136">
              <w:marLeft w:val="0"/>
              <w:marRight w:val="0"/>
              <w:marTop w:val="0"/>
              <w:marBottom w:val="0"/>
              <w:divBdr>
                <w:top w:val="none" w:sz="0" w:space="0" w:color="auto"/>
                <w:left w:val="none" w:sz="0" w:space="0" w:color="auto"/>
                <w:bottom w:val="none" w:sz="0" w:space="0" w:color="auto"/>
                <w:right w:val="none" w:sz="0" w:space="0" w:color="auto"/>
              </w:divBdr>
            </w:div>
          </w:divsChild>
        </w:div>
        <w:div w:id="799230644">
          <w:marLeft w:val="0"/>
          <w:marRight w:val="0"/>
          <w:marTop w:val="0"/>
          <w:marBottom w:val="0"/>
          <w:divBdr>
            <w:top w:val="none" w:sz="0" w:space="0" w:color="auto"/>
            <w:left w:val="none" w:sz="0" w:space="0" w:color="auto"/>
            <w:bottom w:val="none" w:sz="0" w:space="0" w:color="auto"/>
            <w:right w:val="none" w:sz="0" w:space="0" w:color="auto"/>
          </w:divBdr>
          <w:divsChild>
            <w:div w:id="1169447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841449">
      <w:bodyDiv w:val="1"/>
      <w:marLeft w:val="0"/>
      <w:marRight w:val="0"/>
      <w:marTop w:val="0"/>
      <w:marBottom w:val="0"/>
      <w:divBdr>
        <w:top w:val="none" w:sz="0" w:space="0" w:color="auto"/>
        <w:left w:val="none" w:sz="0" w:space="0" w:color="auto"/>
        <w:bottom w:val="none" w:sz="0" w:space="0" w:color="auto"/>
        <w:right w:val="none" w:sz="0" w:space="0" w:color="auto"/>
      </w:divBdr>
    </w:div>
    <w:div w:id="1328942849">
      <w:bodyDiv w:val="1"/>
      <w:marLeft w:val="0"/>
      <w:marRight w:val="0"/>
      <w:marTop w:val="0"/>
      <w:marBottom w:val="0"/>
      <w:divBdr>
        <w:top w:val="none" w:sz="0" w:space="0" w:color="auto"/>
        <w:left w:val="none" w:sz="0" w:space="0" w:color="auto"/>
        <w:bottom w:val="none" w:sz="0" w:space="0" w:color="auto"/>
        <w:right w:val="none" w:sz="0" w:space="0" w:color="auto"/>
      </w:divBdr>
      <w:divsChild>
        <w:div w:id="1072315140">
          <w:marLeft w:val="274"/>
          <w:marRight w:val="0"/>
          <w:marTop w:val="0"/>
          <w:marBottom w:val="0"/>
          <w:divBdr>
            <w:top w:val="none" w:sz="0" w:space="0" w:color="auto"/>
            <w:left w:val="none" w:sz="0" w:space="0" w:color="auto"/>
            <w:bottom w:val="none" w:sz="0" w:space="0" w:color="auto"/>
            <w:right w:val="none" w:sz="0" w:space="0" w:color="auto"/>
          </w:divBdr>
        </w:div>
        <w:div w:id="1467507869">
          <w:marLeft w:val="274"/>
          <w:marRight w:val="0"/>
          <w:marTop w:val="0"/>
          <w:marBottom w:val="0"/>
          <w:divBdr>
            <w:top w:val="none" w:sz="0" w:space="0" w:color="auto"/>
            <w:left w:val="none" w:sz="0" w:space="0" w:color="auto"/>
            <w:bottom w:val="none" w:sz="0" w:space="0" w:color="auto"/>
            <w:right w:val="none" w:sz="0" w:space="0" w:color="auto"/>
          </w:divBdr>
        </w:div>
        <w:div w:id="886452758">
          <w:marLeft w:val="274"/>
          <w:marRight w:val="0"/>
          <w:marTop w:val="0"/>
          <w:marBottom w:val="0"/>
          <w:divBdr>
            <w:top w:val="none" w:sz="0" w:space="0" w:color="auto"/>
            <w:left w:val="none" w:sz="0" w:space="0" w:color="auto"/>
            <w:bottom w:val="none" w:sz="0" w:space="0" w:color="auto"/>
            <w:right w:val="none" w:sz="0" w:space="0" w:color="auto"/>
          </w:divBdr>
        </w:div>
        <w:div w:id="1948543146">
          <w:marLeft w:val="274"/>
          <w:marRight w:val="0"/>
          <w:marTop w:val="0"/>
          <w:marBottom w:val="0"/>
          <w:divBdr>
            <w:top w:val="none" w:sz="0" w:space="0" w:color="auto"/>
            <w:left w:val="none" w:sz="0" w:space="0" w:color="auto"/>
            <w:bottom w:val="none" w:sz="0" w:space="0" w:color="auto"/>
            <w:right w:val="none" w:sz="0" w:space="0" w:color="auto"/>
          </w:divBdr>
        </w:div>
        <w:div w:id="348458105">
          <w:marLeft w:val="274"/>
          <w:marRight w:val="0"/>
          <w:marTop w:val="0"/>
          <w:marBottom w:val="0"/>
          <w:divBdr>
            <w:top w:val="none" w:sz="0" w:space="0" w:color="auto"/>
            <w:left w:val="none" w:sz="0" w:space="0" w:color="auto"/>
            <w:bottom w:val="none" w:sz="0" w:space="0" w:color="auto"/>
            <w:right w:val="none" w:sz="0" w:space="0" w:color="auto"/>
          </w:divBdr>
        </w:div>
        <w:div w:id="984892525">
          <w:marLeft w:val="274"/>
          <w:marRight w:val="0"/>
          <w:marTop w:val="0"/>
          <w:marBottom w:val="0"/>
          <w:divBdr>
            <w:top w:val="none" w:sz="0" w:space="0" w:color="auto"/>
            <w:left w:val="none" w:sz="0" w:space="0" w:color="auto"/>
            <w:bottom w:val="none" w:sz="0" w:space="0" w:color="auto"/>
            <w:right w:val="none" w:sz="0" w:space="0" w:color="auto"/>
          </w:divBdr>
        </w:div>
        <w:div w:id="2095592257">
          <w:marLeft w:val="274"/>
          <w:marRight w:val="0"/>
          <w:marTop w:val="0"/>
          <w:marBottom w:val="0"/>
          <w:divBdr>
            <w:top w:val="none" w:sz="0" w:space="0" w:color="auto"/>
            <w:left w:val="none" w:sz="0" w:space="0" w:color="auto"/>
            <w:bottom w:val="none" w:sz="0" w:space="0" w:color="auto"/>
            <w:right w:val="none" w:sz="0" w:space="0" w:color="auto"/>
          </w:divBdr>
        </w:div>
      </w:divsChild>
    </w:div>
    <w:div w:id="1350598267">
      <w:bodyDiv w:val="1"/>
      <w:marLeft w:val="0"/>
      <w:marRight w:val="0"/>
      <w:marTop w:val="0"/>
      <w:marBottom w:val="0"/>
      <w:divBdr>
        <w:top w:val="none" w:sz="0" w:space="0" w:color="auto"/>
        <w:left w:val="none" w:sz="0" w:space="0" w:color="auto"/>
        <w:bottom w:val="none" w:sz="0" w:space="0" w:color="auto"/>
        <w:right w:val="none" w:sz="0" w:space="0" w:color="auto"/>
      </w:divBdr>
    </w:div>
    <w:div w:id="1370688337">
      <w:bodyDiv w:val="1"/>
      <w:marLeft w:val="0"/>
      <w:marRight w:val="0"/>
      <w:marTop w:val="0"/>
      <w:marBottom w:val="0"/>
      <w:divBdr>
        <w:top w:val="none" w:sz="0" w:space="0" w:color="auto"/>
        <w:left w:val="none" w:sz="0" w:space="0" w:color="auto"/>
        <w:bottom w:val="none" w:sz="0" w:space="0" w:color="auto"/>
        <w:right w:val="none" w:sz="0" w:space="0" w:color="auto"/>
      </w:divBdr>
      <w:divsChild>
        <w:div w:id="619535743">
          <w:marLeft w:val="0"/>
          <w:marRight w:val="0"/>
          <w:marTop w:val="0"/>
          <w:marBottom w:val="0"/>
          <w:divBdr>
            <w:top w:val="none" w:sz="0" w:space="0" w:color="auto"/>
            <w:left w:val="none" w:sz="0" w:space="0" w:color="auto"/>
            <w:bottom w:val="none" w:sz="0" w:space="0" w:color="auto"/>
            <w:right w:val="none" w:sz="0" w:space="0" w:color="auto"/>
          </w:divBdr>
        </w:div>
        <w:div w:id="31998196">
          <w:marLeft w:val="0"/>
          <w:marRight w:val="0"/>
          <w:marTop w:val="0"/>
          <w:marBottom w:val="0"/>
          <w:divBdr>
            <w:top w:val="none" w:sz="0" w:space="0" w:color="auto"/>
            <w:left w:val="none" w:sz="0" w:space="0" w:color="auto"/>
            <w:bottom w:val="none" w:sz="0" w:space="0" w:color="auto"/>
            <w:right w:val="none" w:sz="0" w:space="0" w:color="auto"/>
          </w:divBdr>
        </w:div>
        <w:div w:id="2125883043">
          <w:marLeft w:val="0"/>
          <w:marRight w:val="0"/>
          <w:marTop w:val="0"/>
          <w:marBottom w:val="0"/>
          <w:divBdr>
            <w:top w:val="none" w:sz="0" w:space="0" w:color="auto"/>
            <w:left w:val="none" w:sz="0" w:space="0" w:color="auto"/>
            <w:bottom w:val="none" w:sz="0" w:space="0" w:color="auto"/>
            <w:right w:val="none" w:sz="0" w:space="0" w:color="auto"/>
          </w:divBdr>
        </w:div>
        <w:div w:id="599416359">
          <w:marLeft w:val="0"/>
          <w:marRight w:val="0"/>
          <w:marTop w:val="0"/>
          <w:marBottom w:val="0"/>
          <w:divBdr>
            <w:top w:val="none" w:sz="0" w:space="0" w:color="auto"/>
            <w:left w:val="none" w:sz="0" w:space="0" w:color="auto"/>
            <w:bottom w:val="none" w:sz="0" w:space="0" w:color="auto"/>
            <w:right w:val="none" w:sz="0" w:space="0" w:color="auto"/>
          </w:divBdr>
        </w:div>
        <w:div w:id="313409376">
          <w:marLeft w:val="0"/>
          <w:marRight w:val="0"/>
          <w:marTop w:val="0"/>
          <w:marBottom w:val="0"/>
          <w:divBdr>
            <w:top w:val="none" w:sz="0" w:space="0" w:color="auto"/>
            <w:left w:val="none" w:sz="0" w:space="0" w:color="auto"/>
            <w:bottom w:val="none" w:sz="0" w:space="0" w:color="auto"/>
            <w:right w:val="none" w:sz="0" w:space="0" w:color="auto"/>
          </w:divBdr>
        </w:div>
        <w:div w:id="1857112680">
          <w:marLeft w:val="0"/>
          <w:marRight w:val="0"/>
          <w:marTop w:val="0"/>
          <w:marBottom w:val="0"/>
          <w:divBdr>
            <w:top w:val="none" w:sz="0" w:space="0" w:color="auto"/>
            <w:left w:val="none" w:sz="0" w:space="0" w:color="auto"/>
            <w:bottom w:val="none" w:sz="0" w:space="0" w:color="auto"/>
            <w:right w:val="none" w:sz="0" w:space="0" w:color="auto"/>
          </w:divBdr>
        </w:div>
        <w:div w:id="578750396">
          <w:marLeft w:val="0"/>
          <w:marRight w:val="0"/>
          <w:marTop w:val="0"/>
          <w:marBottom w:val="0"/>
          <w:divBdr>
            <w:top w:val="none" w:sz="0" w:space="0" w:color="auto"/>
            <w:left w:val="none" w:sz="0" w:space="0" w:color="auto"/>
            <w:bottom w:val="none" w:sz="0" w:space="0" w:color="auto"/>
            <w:right w:val="none" w:sz="0" w:space="0" w:color="auto"/>
          </w:divBdr>
        </w:div>
        <w:div w:id="1315334455">
          <w:marLeft w:val="0"/>
          <w:marRight w:val="0"/>
          <w:marTop w:val="0"/>
          <w:marBottom w:val="0"/>
          <w:divBdr>
            <w:top w:val="none" w:sz="0" w:space="0" w:color="auto"/>
            <w:left w:val="none" w:sz="0" w:space="0" w:color="auto"/>
            <w:bottom w:val="none" w:sz="0" w:space="0" w:color="auto"/>
            <w:right w:val="none" w:sz="0" w:space="0" w:color="auto"/>
          </w:divBdr>
        </w:div>
        <w:div w:id="111553809">
          <w:marLeft w:val="0"/>
          <w:marRight w:val="0"/>
          <w:marTop w:val="0"/>
          <w:marBottom w:val="0"/>
          <w:divBdr>
            <w:top w:val="none" w:sz="0" w:space="0" w:color="auto"/>
            <w:left w:val="none" w:sz="0" w:space="0" w:color="auto"/>
            <w:bottom w:val="none" w:sz="0" w:space="0" w:color="auto"/>
            <w:right w:val="none" w:sz="0" w:space="0" w:color="auto"/>
          </w:divBdr>
        </w:div>
        <w:div w:id="1765297593">
          <w:marLeft w:val="0"/>
          <w:marRight w:val="0"/>
          <w:marTop w:val="0"/>
          <w:marBottom w:val="0"/>
          <w:divBdr>
            <w:top w:val="none" w:sz="0" w:space="0" w:color="auto"/>
            <w:left w:val="none" w:sz="0" w:space="0" w:color="auto"/>
            <w:bottom w:val="none" w:sz="0" w:space="0" w:color="auto"/>
            <w:right w:val="none" w:sz="0" w:space="0" w:color="auto"/>
          </w:divBdr>
        </w:div>
      </w:divsChild>
    </w:div>
    <w:div w:id="1374846043">
      <w:bodyDiv w:val="1"/>
      <w:marLeft w:val="0"/>
      <w:marRight w:val="0"/>
      <w:marTop w:val="0"/>
      <w:marBottom w:val="0"/>
      <w:divBdr>
        <w:top w:val="none" w:sz="0" w:space="0" w:color="auto"/>
        <w:left w:val="none" w:sz="0" w:space="0" w:color="auto"/>
        <w:bottom w:val="none" w:sz="0" w:space="0" w:color="auto"/>
        <w:right w:val="none" w:sz="0" w:space="0" w:color="auto"/>
      </w:divBdr>
      <w:divsChild>
        <w:div w:id="2048334397">
          <w:marLeft w:val="0"/>
          <w:marRight w:val="0"/>
          <w:marTop w:val="0"/>
          <w:marBottom w:val="0"/>
          <w:divBdr>
            <w:top w:val="none" w:sz="0" w:space="0" w:color="auto"/>
            <w:left w:val="none" w:sz="0" w:space="0" w:color="auto"/>
            <w:bottom w:val="none" w:sz="0" w:space="0" w:color="auto"/>
            <w:right w:val="none" w:sz="0" w:space="0" w:color="auto"/>
          </w:divBdr>
        </w:div>
        <w:div w:id="842353698">
          <w:marLeft w:val="0"/>
          <w:marRight w:val="0"/>
          <w:marTop w:val="0"/>
          <w:marBottom w:val="0"/>
          <w:divBdr>
            <w:top w:val="none" w:sz="0" w:space="0" w:color="auto"/>
            <w:left w:val="none" w:sz="0" w:space="0" w:color="auto"/>
            <w:bottom w:val="none" w:sz="0" w:space="0" w:color="auto"/>
            <w:right w:val="none" w:sz="0" w:space="0" w:color="auto"/>
          </w:divBdr>
        </w:div>
      </w:divsChild>
    </w:div>
    <w:div w:id="1377393275">
      <w:bodyDiv w:val="1"/>
      <w:marLeft w:val="0"/>
      <w:marRight w:val="0"/>
      <w:marTop w:val="0"/>
      <w:marBottom w:val="0"/>
      <w:divBdr>
        <w:top w:val="none" w:sz="0" w:space="0" w:color="auto"/>
        <w:left w:val="none" w:sz="0" w:space="0" w:color="auto"/>
        <w:bottom w:val="none" w:sz="0" w:space="0" w:color="auto"/>
        <w:right w:val="none" w:sz="0" w:space="0" w:color="auto"/>
      </w:divBdr>
      <w:divsChild>
        <w:div w:id="979192541">
          <w:marLeft w:val="0"/>
          <w:marRight w:val="0"/>
          <w:marTop w:val="0"/>
          <w:marBottom w:val="0"/>
          <w:divBdr>
            <w:top w:val="none" w:sz="0" w:space="0" w:color="auto"/>
            <w:left w:val="none" w:sz="0" w:space="0" w:color="auto"/>
            <w:bottom w:val="none" w:sz="0" w:space="0" w:color="auto"/>
            <w:right w:val="none" w:sz="0" w:space="0" w:color="auto"/>
          </w:divBdr>
          <w:divsChild>
            <w:div w:id="1702244867">
              <w:marLeft w:val="0"/>
              <w:marRight w:val="0"/>
              <w:marTop w:val="0"/>
              <w:marBottom w:val="0"/>
              <w:divBdr>
                <w:top w:val="none" w:sz="0" w:space="0" w:color="auto"/>
                <w:left w:val="none" w:sz="0" w:space="0" w:color="auto"/>
                <w:bottom w:val="none" w:sz="0" w:space="0" w:color="auto"/>
                <w:right w:val="none" w:sz="0" w:space="0" w:color="auto"/>
              </w:divBdr>
            </w:div>
          </w:divsChild>
        </w:div>
        <w:div w:id="1026254819">
          <w:marLeft w:val="0"/>
          <w:marRight w:val="0"/>
          <w:marTop w:val="0"/>
          <w:marBottom w:val="0"/>
          <w:divBdr>
            <w:top w:val="none" w:sz="0" w:space="0" w:color="auto"/>
            <w:left w:val="none" w:sz="0" w:space="0" w:color="auto"/>
            <w:bottom w:val="none" w:sz="0" w:space="0" w:color="auto"/>
            <w:right w:val="none" w:sz="0" w:space="0" w:color="auto"/>
          </w:divBdr>
          <w:divsChild>
            <w:div w:id="266041007">
              <w:marLeft w:val="0"/>
              <w:marRight w:val="0"/>
              <w:marTop w:val="0"/>
              <w:marBottom w:val="0"/>
              <w:divBdr>
                <w:top w:val="none" w:sz="0" w:space="0" w:color="auto"/>
                <w:left w:val="none" w:sz="0" w:space="0" w:color="auto"/>
                <w:bottom w:val="none" w:sz="0" w:space="0" w:color="auto"/>
                <w:right w:val="none" w:sz="0" w:space="0" w:color="auto"/>
              </w:divBdr>
            </w:div>
          </w:divsChild>
        </w:div>
        <w:div w:id="1321931412">
          <w:marLeft w:val="0"/>
          <w:marRight w:val="0"/>
          <w:marTop w:val="0"/>
          <w:marBottom w:val="0"/>
          <w:divBdr>
            <w:top w:val="none" w:sz="0" w:space="0" w:color="auto"/>
            <w:left w:val="none" w:sz="0" w:space="0" w:color="auto"/>
            <w:bottom w:val="none" w:sz="0" w:space="0" w:color="auto"/>
            <w:right w:val="none" w:sz="0" w:space="0" w:color="auto"/>
          </w:divBdr>
          <w:divsChild>
            <w:div w:id="589897866">
              <w:marLeft w:val="0"/>
              <w:marRight w:val="0"/>
              <w:marTop w:val="0"/>
              <w:marBottom w:val="0"/>
              <w:divBdr>
                <w:top w:val="none" w:sz="0" w:space="0" w:color="auto"/>
                <w:left w:val="none" w:sz="0" w:space="0" w:color="auto"/>
                <w:bottom w:val="none" w:sz="0" w:space="0" w:color="auto"/>
                <w:right w:val="none" w:sz="0" w:space="0" w:color="auto"/>
              </w:divBdr>
            </w:div>
          </w:divsChild>
        </w:div>
        <w:div w:id="1482818054">
          <w:marLeft w:val="0"/>
          <w:marRight w:val="0"/>
          <w:marTop w:val="0"/>
          <w:marBottom w:val="0"/>
          <w:divBdr>
            <w:top w:val="none" w:sz="0" w:space="0" w:color="auto"/>
            <w:left w:val="none" w:sz="0" w:space="0" w:color="auto"/>
            <w:bottom w:val="none" w:sz="0" w:space="0" w:color="auto"/>
            <w:right w:val="none" w:sz="0" w:space="0" w:color="auto"/>
          </w:divBdr>
          <w:divsChild>
            <w:div w:id="1159350816">
              <w:marLeft w:val="0"/>
              <w:marRight w:val="0"/>
              <w:marTop w:val="0"/>
              <w:marBottom w:val="0"/>
              <w:divBdr>
                <w:top w:val="none" w:sz="0" w:space="0" w:color="auto"/>
                <w:left w:val="none" w:sz="0" w:space="0" w:color="auto"/>
                <w:bottom w:val="none" w:sz="0" w:space="0" w:color="auto"/>
                <w:right w:val="none" w:sz="0" w:space="0" w:color="auto"/>
              </w:divBdr>
            </w:div>
          </w:divsChild>
        </w:div>
        <w:div w:id="1179999584">
          <w:marLeft w:val="0"/>
          <w:marRight w:val="0"/>
          <w:marTop w:val="0"/>
          <w:marBottom w:val="0"/>
          <w:divBdr>
            <w:top w:val="none" w:sz="0" w:space="0" w:color="auto"/>
            <w:left w:val="none" w:sz="0" w:space="0" w:color="auto"/>
            <w:bottom w:val="none" w:sz="0" w:space="0" w:color="auto"/>
            <w:right w:val="none" w:sz="0" w:space="0" w:color="auto"/>
          </w:divBdr>
          <w:divsChild>
            <w:div w:id="774635812">
              <w:marLeft w:val="0"/>
              <w:marRight w:val="0"/>
              <w:marTop w:val="0"/>
              <w:marBottom w:val="0"/>
              <w:divBdr>
                <w:top w:val="none" w:sz="0" w:space="0" w:color="auto"/>
                <w:left w:val="none" w:sz="0" w:space="0" w:color="auto"/>
                <w:bottom w:val="none" w:sz="0" w:space="0" w:color="auto"/>
                <w:right w:val="none" w:sz="0" w:space="0" w:color="auto"/>
              </w:divBdr>
            </w:div>
          </w:divsChild>
        </w:div>
        <w:div w:id="581837100">
          <w:marLeft w:val="0"/>
          <w:marRight w:val="0"/>
          <w:marTop w:val="0"/>
          <w:marBottom w:val="0"/>
          <w:divBdr>
            <w:top w:val="none" w:sz="0" w:space="0" w:color="auto"/>
            <w:left w:val="none" w:sz="0" w:space="0" w:color="auto"/>
            <w:bottom w:val="none" w:sz="0" w:space="0" w:color="auto"/>
            <w:right w:val="none" w:sz="0" w:space="0" w:color="auto"/>
          </w:divBdr>
          <w:divsChild>
            <w:div w:id="1651128578">
              <w:marLeft w:val="0"/>
              <w:marRight w:val="0"/>
              <w:marTop w:val="0"/>
              <w:marBottom w:val="0"/>
              <w:divBdr>
                <w:top w:val="none" w:sz="0" w:space="0" w:color="auto"/>
                <w:left w:val="none" w:sz="0" w:space="0" w:color="auto"/>
                <w:bottom w:val="none" w:sz="0" w:space="0" w:color="auto"/>
                <w:right w:val="none" w:sz="0" w:space="0" w:color="auto"/>
              </w:divBdr>
            </w:div>
          </w:divsChild>
        </w:div>
        <w:div w:id="1071153034">
          <w:marLeft w:val="0"/>
          <w:marRight w:val="0"/>
          <w:marTop w:val="0"/>
          <w:marBottom w:val="0"/>
          <w:divBdr>
            <w:top w:val="none" w:sz="0" w:space="0" w:color="auto"/>
            <w:left w:val="none" w:sz="0" w:space="0" w:color="auto"/>
            <w:bottom w:val="none" w:sz="0" w:space="0" w:color="auto"/>
            <w:right w:val="none" w:sz="0" w:space="0" w:color="auto"/>
          </w:divBdr>
          <w:divsChild>
            <w:div w:id="894849188">
              <w:marLeft w:val="0"/>
              <w:marRight w:val="0"/>
              <w:marTop w:val="0"/>
              <w:marBottom w:val="0"/>
              <w:divBdr>
                <w:top w:val="none" w:sz="0" w:space="0" w:color="auto"/>
                <w:left w:val="none" w:sz="0" w:space="0" w:color="auto"/>
                <w:bottom w:val="none" w:sz="0" w:space="0" w:color="auto"/>
                <w:right w:val="none" w:sz="0" w:space="0" w:color="auto"/>
              </w:divBdr>
            </w:div>
          </w:divsChild>
        </w:div>
        <w:div w:id="1389691483">
          <w:marLeft w:val="0"/>
          <w:marRight w:val="0"/>
          <w:marTop w:val="0"/>
          <w:marBottom w:val="0"/>
          <w:divBdr>
            <w:top w:val="none" w:sz="0" w:space="0" w:color="auto"/>
            <w:left w:val="none" w:sz="0" w:space="0" w:color="auto"/>
            <w:bottom w:val="none" w:sz="0" w:space="0" w:color="auto"/>
            <w:right w:val="none" w:sz="0" w:space="0" w:color="auto"/>
          </w:divBdr>
          <w:divsChild>
            <w:div w:id="205804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255413">
      <w:bodyDiv w:val="1"/>
      <w:marLeft w:val="0"/>
      <w:marRight w:val="0"/>
      <w:marTop w:val="0"/>
      <w:marBottom w:val="0"/>
      <w:divBdr>
        <w:top w:val="none" w:sz="0" w:space="0" w:color="auto"/>
        <w:left w:val="none" w:sz="0" w:space="0" w:color="auto"/>
        <w:bottom w:val="none" w:sz="0" w:space="0" w:color="auto"/>
        <w:right w:val="none" w:sz="0" w:space="0" w:color="auto"/>
      </w:divBdr>
      <w:divsChild>
        <w:div w:id="900410413">
          <w:marLeft w:val="547"/>
          <w:marRight w:val="0"/>
          <w:marTop w:val="0"/>
          <w:marBottom w:val="0"/>
          <w:divBdr>
            <w:top w:val="none" w:sz="0" w:space="0" w:color="auto"/>
            <w:left w:val="none" w:sz="0" w:space="0" w:color="auto"/>
            <w:bottom w:val="none" w:sz="0" w:space="0" w:color="auto"/>
            <w:right w:val="none" w:sz="0" w:space="0" w:color="auto"/>
          </w:divBdr>
        </w:div>
      </w:divsChild>
    </w:div>
    <w:div w:id="1387529045">
      <w:bodyDiv w:val="1"/>
      <w:marLeft w:val="0"/>
      <w:marRight w:val="0"/>
      <w:marTop w:val="0"/>
      <w:marBottom w:val="0"/>
      <w:divBdr>
        <w:top w:val="none" w:sz="0" w:space="0" w:color="auto"/>
        <w:left w:val="none" w:sz="0" w:space="0" w:color="auto"/>
        <w:bottom w:val="none" w:sz="0" w:space="0" w:color="auto"/>
        <w:right w:val="none" w:sz="0" w:space="0" w:color="auto"/>
      </w:divBdr>
      <w:divsChild>
        <w:div w:id="188613651">
          <w:marLeft w:val="0"/>
          <w:marRight w:val="0"/>
          <w:marTop w:val="0"/>
          <w:marBottom w:val="0"/>
          <w:divBdr>
            <w:top w:val="none" w:sz="0" w:space="0" w:color="auto"/>
            <w:left w:val="none" w:sz="0" w:space="0" w:color="auto"/>
            <w:bottom w:val="none" w:sz="0" w:space="0" w:color="auto"/>
            <w:right w:val="none" w:sz="0" w:space="0" w:color="auto"/>
          </w:divBdr>
        </w:div>
        <w:div w:id="1151024930">
          <w:marLeft w:val="0"/>
          <w:marRight w:val="0"/>
          <w:marTop w:val="0"/>
          <w:marBottom w:val="0"/>
          <w:divBdr>
            <w:top w:val="none" w:sz="0" w:space="0" w:color="auto"/>
            <w:left w:val="none" w:sz="0" w:space="0" w:color="auto"/>
            <w:bottom w:val="none" w:sz="0" w:space="0" w:color="auto"/>
            <w:right w:val="none" w:sz="0" w:space="0" w:color="auto"/>
          </w:divBdr>
        </w:div>
        <w:div w:id="1098599391">
          <w:marLeft w:val="0"/>
          <w:marRight w:val="0"/>
          <w:marTop w:val="0"/>
          <w:marBottom w:val="0"/>
          <w:divBdr>
            <w:top w:val="none" w:sz="0" w:space="0" w:color="auto"/>
            <w:left w:val="none" w:sz="0" w:space="0" w:color="auto"/>
            <w:bottom w:val="none" w:sz="0" w:space="0" w:color="auto"/>
            <w:right w:val="none" w:sz="0" w:space="0" w:color="auto"/>
          </w:divBdr>
          <w:divsChild>
            <w:div w:id="1530559678">
              <w:marLeft w:val="0"/>
              <w:marRight w:val="0"/>
              <w:marTop w:val="30"/>
              <w:marBottom w:val="30"/>
              <w:divBdr>
                <w:top w:val="none" w:sz="0" w:space="0" w:color="auto"/>
                <w:left w:val="none" w:sz="0" w:space="0" w:color="auto"/>
                <w:bottom w:val="none" w:sz="0" w:space="0" w:color="auto"/>
                <w:right w:val="none" w:sz="0" w:space="0" w:color="auto"/>
              </w:divBdr>
              <w:divsChild>
                <w:div w:id="1393888090">
                  <w:marLeft w:val="0"/>
                  <w:marRight w:val="0"/>
                  <w:marTop w:val="0"/>
                  <w:marBottom w:val="0"/>
                  <w:divBdr>
                    <w:top w:val="none" w:sz="0" w:space="0" w:color="auto"/>
                    <w:left w:val="none" w:sz="0" w:space="0" w:color="auto"/>
                    <w:bottom w:val="none" w:sz="0" w:space="0" w:color="auto"/>
                    <w:right w:val="none" w:sz="0" w:space="0" w:color="auto"/>
                  </w:divBdr>
                  <w:divsChild>
                    <w:div w:id="681592832">
                      <w:marLeft w:val="0"/>
                      <w:marRight w:val="0"/>
                      <w:marTop w:val="0"/>
                      <w:marBottom w:val="0"/>
                      <w:divBdr>
                        <w:top w:val="none" w:sz="0" w:space="0" w:color="auto"/>
                        <w:left w:val="none" w:sz="0" w:space="0" w:color="auto"/>
                        <w:bottom w:val="none" w:sz="0" w:space="0" w:color="auto"/>
                        <w:right w:val="none" w:sz="0" w:space="0" w:color="auto"/>
                      </w:divBdr>
                    </w:div>
                  </w:divsChild>
                </w:div>
                <w:div w:id="1122189558">
                  <w:marLeft w:val="0"/>
                  <w:marRight w:val="0"/>
                  <w:marTop w:val="0"/>
                  <w:marBottom w:val="0"/>
                  <w:divBdr>
                    <w:top w:val="none" w:sz="0" w:space="0" w:color="auto"/>
                    <w:left w:val="none" w:sz="0" w:space="0" w:color="auto"/>
                    <w:bottom w:val="none" w:sz="0" w:space="0" w:color="auto"/>
                    <w:right w:val="none" w:sz="0" w:space="0" w:color="auto"/>
                  </w:divBdr>
                  <w:divsChild>
                    <w:div w:id="235602142">
                      <w:marLeft w:val="0"/>
                      <w:marRight w:val="0"/>
                      <w:marTop w:val="0"/>
                      <w:marBottom w:val="0"/>
                      <w:divBdr>
                        <w:top w:val="none" w:sz="0" w:space="0" w:color="auto"/>
                        <w:left w:val="none" w:sz="0" w:space="0" w:color="auto"/>
                        <w:bottom w:val="none" w:sz="0" w:space="0" w:color="auto"/>
                        <w:right w:val="none" w:sz="0" w:space="0" w:color="auto"/>
                      </w:divBdr>
                    </w:div>
                  </w:divsChild>
                </w:div>
                <w:div w:id="1210188588">
                  <w:marLeft w:val="0"/>
                  <w:marRight w:val="0"/>
                  <w:marTop w:val="0"/>
                  <w:marBottom w:val="0"/>
                  <w:divBdr>
                    <w:top w:val="none" w:sz="0" w:space="0" w:color="auto"/>
                    <w:left w:val="none" w:sz="0" w:space="0" w:color="auto"/>
                    <w:bottom w:val="none" w:sz="0" w:space="0" w:color="auto"/>
                    <w:right w:val="none" w:sz="0" w:space="0" w:color="auto"/>
                  </w:divBdr>
                  <w:divsChild>
                    <w:div w:id="643852404">
                      <w:marLeft w:val="0"/>
                      <w:marRight w:val="0"/>
                      <w:marTop w:val="0"/>
                      <w:marBottom w:val="0"/>
                      <w:divBdr>
                        <w:top w:val="none" w:sz="0" w:space="0" w:color="auto"/>
                        <w:left w:val="none" w:sz="0" w:space="0" w:color="auto"/>
                        <w:bottom w:val="none" w:sz="0" w:space="0" w:color="auto"/>
                        <w:right w:val="none" w:sz="0" w:space="0" w:color="auto"/>
                      </w:divBdr>
                    </w:div>
                  </w:divsChild>
                </w:div>
                <w:div w:id="646014720">
                  <w:marLeft w:val="0"/>
                  <w:marRight w:val="0"/>
                  <w:marTop w:val="0"/>
                  <w:marBottom w:val="0"/>
                  <w:divBdr>
                    <w:top w:val="none" w:sz="0" w:space="0" w:color="auto"/>
                    <w:left w:val="none" w:sz="0" w:space="0" w:color="auto"/>
                    <w:bottom w:val="none" w:sz="0" w:space="0" w:color="auto"/>
                    <w:right w:val="none" w:sz="0" w:space="0" w:color="auto"/>
                  </w:divBdr>
                  <w:divsChild>
                    <w:div w:id="774981094">
                      <w:marLeft w:val="0"/>
                      <w:marRight w:val="0"/>
                      <w:marTop w:val="0"/>
                      <w:marBottom w:val="0"/>
                      <w:divBdr>
                        <w:top w:val="none" w:sz="0" w:space="0" w:color="auto"/>
                        <w:left w:val="none" w:sz="0" w:space="0" w:color="auto"/>
                        <w:bottom w:val="none" w:sz="0" w:space="0" w:color="auto"/>
                        <w:right w:val="none" w:sz="0" w:space="0" w:color="auto"/>
                      </w:divBdr>
                    </w:div>
                  </w:divsChild>
                </w:div>
                <w:div w:id="1481385466">
                  <w:marLeft w:val="0"/>
                  <w:marRight w:val="0"/>
                  <w:marTop w:val="0"/>
                  <w:marBottom w:val="0"/>
                  <w:divBdr>
                    <w:top w:val="none" w:sz="0" w:space="0" w:color="auto"/>
                    <w:left w:val="none" w:sz="0" w:space="0" w:color="auto"/>
                    <w:bottom w:val="none" w:sz="0" w:space="0" w:color="auto"/>
                    <w:right w:val="none" w:sz="0" w:space="0" w:color="auto"/>
                  </w:divBdr>
                  <w:divsChild>
                    <w:div w:id="311182003">
                      <w:marLeft w:val="0"/>
                      <w:marRight w:val="0"/>
                      <w:marTop w:val="0"/>
                      <w:marBottom w:val="0"/>
                      <w:divBdr>
                        <w:top w:val="none" w:sz="0" w:space="0" w:color="auto"/>
                        <w:left w:val="none" w:sz="0" w:space="0" w:color="auto"/>
                        <w:bottom w:val="none" w:sz="0" w:space="0" w:color="auto"/>
                        <w:right w:val="none" w:sz="0" w:space="0" w:color="auto"/>
                      </w:divBdr>
                    </w:div>
                  </w:divsChild>
                </w:div>
                <w:div w:id="1119488787">
                  <w:marLeft w:val="0"/>
                  <w:marRight w:val="0"/>
                  <w:marTop w:val="0"/>
                  <w:marBottom w:val="0"/>
                  <w:divBdr>
                    <w:top w:val="none" w:sz="0" w:space="0" w:color="auto"/>
                    <w:left w:val="none" w:sz="0" w:space="0" w:color="auto"/>
                    <w:bottom w:val="none" w:sz="0" w:space="0" w:color="auto"/>
                    <w:right w:val="none" w:sz="0" w:space="0" w:color="auto"/>
                  </w:divBdr>
                  <w:divsChild>
                    <w:div w:id="212351439">
                      <w:marLeft w:val="0"/>
                      <w:marRight w:val="0"/>
                      <w:marTop w:val="0"/>
                      <w:marBottom w:val="0"/>
                      <w:divBdr>
                        <w:top w:val="none" w:sz="0" w:space="0" w:color="auto"/>
                        <w:left w:val="none" w:sz="0" w:space="0" w:color="auto"/>
                        <w:bottom w:val="none" w:sz="0" w:space="0" w:color="auto"/>
                        <w:right w:val="none" w:sz="0" w:space="0" w:color="auto"/>
                      </w:divBdr>
                    </w:div>
                  </w:divsChild>
                </w:div>
                <w:div w:id="484971976">
                  <w:marLeft w:val="0"/>
                  <w:marRight w:val="0"/>
                  <w:marTop w:val="0"/>
                  <w:marBottom w:val="0"/>
                  <w:divBdr>
                    <w:top w:val="none" w:sz="0" w:space="0" w:color="auto"/>
                    <w:left w:val="none" w:sz="0" w:space="0" w:color="auto"/>
                    <w:bottom w:val="none" w:sz="0" w:space="0" w:color="auto"/>
                    <w:right w:val="none" w:sz="0" w:space="0" w:color="auto"/>
                  </w:divBdr>
                  <w:divsChild>
                    <w:div w:id="1621259116">
                      <w:marLeft w:val="0"/>
                      <w:marRight w:val="0"/>
                      <w:marTop w:val="0"/>
                      <w:marBottom w:val="0"/>
                      <w:divBdr>
                        <w:top w:val="none" w:sz="0" w:space="0" w:color="auto"/>
                        <w:left w:val="none" w:sz="0" w:space="0" w:color="auto"/>
                        <w:bottom w:val="none" w:sz="0" w:space="0" w:color="auto"/>
                        <w:right w:val="none" w:sz="0" w:space="0" w:color="auto"/>
                      </w:divBdr>
                    </w:div>
                  </w:divsChild>
                </w:div>
                <w:div w:id="1392849982">
                  <w:marLeft w:val="0"/>
                  <w:marRight w:val="0"/>
                  <w:marTop w:val="0"/>
                  <w:marBottom w:val="0"/>
                  <w:divBdr>
                    <w:top w:val="none" w:sz="0" w:space="0" w:color="auto"/>
                    <w:left w:val="none" w:sz="0" w:space="0" w:color="auto"/>
                    <w:bottom w:val="none" w:sz="0" w:space="0" w:color="auto"/>
                    <w:right w:val="none" w:sz="0" w:space="0" w:color="auto"/>
                  </w:divBdr>
                  <w:divsChild>
                    <w:div w:id="92094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20786550">
      <w:bodyDiv w:val="1"/>
      <w:marLeft w:val="0"/>
      <w:marRight w:val="0"/>
      <w:marTop w:val="0"/>
      <w:marBottom w:val="0"/>
      <w:divBdr>
        <w:top w:val="none" w:sz="0" w:space="0" w:color="auto"/>
        <w:left w:val="none" w:sz="0" w:space="0" w:color="auto"/>
        <w:bottom w:val="none" w:sz="0" w:space="0" w:color="auto"/>
        <w:right w:val="none" w:sz="0" w:space="0" w:color="auto"/>
      </w:divBdr>
    </w:div>
    <w:div w:id="1450582702">
      <w:bodyDiv w:val="1"/>
      <w:marLeft w:val="0"/>
      <w:marRight w:val="0"/>
      <w:marTop w:val="0"/>
      <w:marBottom w:val="0"/>
      <w:divBdr>
        <w:top w:val="none" w:sz="0" w:space="0" w:color="auto"/>
        <w:left w:val="none" w:sz="0" w:space="0" w:color="auto"/>
        <w:bottom w:val="none" w:sz="0" w:space="0" w:color="auto"/>
        <w:right w:val="none" w:sz="0" w:space="0" w:color="auto"/>
      </w:divBdr>
    </w:div>
    <w:div w:id="1473786785">
      <w:bodyDiv w:val="1"/>
      <w:marLeft w:val="0"/>
      <w:marRight w:val="0"/>
      <w:marTop w:val="0"/>
      <w:marBottom w:val="0"/>
      <w:divBdr>
        <w:top w:val="none" w:sz="0" w:space="0" w:color="auto"/>
        <w:left w:val="none" w:sz="0" w:space="0" w:color="auto"/>
        <w:bottom w:val="none" w:sz="0" w:space="0" w:color="auto"/>
        <w:right w:val="none" w:sz="0" w:space="0" w:color="auto"/>
      </w:divBdr>
      <w:divsChild>
        <w:div w:id="1777212100">
          <w:marLeft w:val="547"/>
          <w:marRight w:val="0"/>
          <w:marTop w:val="0"/>
          <w:marBottom w:val="0"/>
          <w:divBdr>
            <w:top w:val="none" w:sz="0" w:space="0" w:color="auto"/>
            <w:left w:val="none" w:sz="0" w:space="0" w:color="auto"/>
            <w:bottom w:val="none" w:sz="0" w:space="0" w:color="auto"/>
            <w:right w:val="none" w:sz="0" w:space="0" w:color="auto"/>
          </w:divBdr>
        </w:div>
      </w:divsChild>
    </w:div>
    <w:div w:id="1474711004">
      <w:bodyDiv w:val="1"/>
      <w:marLeft w:val="0"/>
      <w:marRight w:val="0"/>
      <w:marTop w:val="0"/>
      <w:marBottom w:val="0"/>
      <w:divBdr>
        <w:top w:val="none" w:sz="0" w:space="0" w:color="auto"/>
        <w:left w:val="none" w:sz="0" w:space="0" w:color="auto"/>
        <w:bottom w:val="none" w:sz="0" w:space="0" w:color="auto"/>
        <w:right w:val="none" w:sz="0" w:space="0" w:color="auto"/>
      </w:divBdr>
      <w:divsChild>
        <w:div w:id="543181428">
          <w:marLeft w:val="0"/>
          <w:marRight w:val="0"/>
          <w:marTop w:val="0"/>
          <w:marBottom w:val="0"/>
          <w:divBdr>
            <w:top w:val="none" w:sz="0" w:space="0" w:color="auto"/>
            <w:left w:val="none" w:sz="0" w:space="0" w:color="auto"/>
            <w:bottom w:val="none" w:sz="0" w:space="0" w:color="auto"/>
            <w:right w:val="none" w:sz="0" w:space="0" w:color="auto"/>
          </w:divBdr>
          <w:divsChild>
            <w:div w:id="1210189899">
              <w:marLeft w:val="0"/>
              <w:marRight w:val="0"/>
              <w:marTop w:val="0"/>
              <w:marBottom w:val="0"/>
              <w:divBdr>
                <w:top w:val="none" w:sz="0" w:space="0" w:color="auto"/>
                <w:left w:val="none" w:sz="0" w:space="0" w:color="auto"/>
                <w:bottom w:val="none" w:sz="0" w:space="0" w:color="auto"/>
                <w:right w:val="none" w:sz="0" w:space="0" w:color="auto"/>
              </w:divBdr>
            </w:div>
          </w:divsChild>
        </w:div>
        <w:div w:id="2054184059">
          <w:marLeft w:val="0"/>
          <w:marRight w:val="0"/>
          <w:marTop w:val="0"/>
          <w:marBottom w:val="0"/>
          <w:divBdr>
            <w:top w:val="none" w:sz="0" w:space="0" w:color="auto"/>
            <w:left w:val="none" w:sz="0" w:space="0" w:color="auto"/>
            <w:bottom w:val="none" w:sz="0" w:space="0" w:color="auto"/>
            <w:right w:val="none" w:sz="0" w:space="0" w:color="auto"/>
          </w:divBdr>
          <w:divsChild>
            <w:div w:id="1801802778">
              <w:marLeft w:val="0"/>
              <w:marRight w:val="0"/>
              <w:marTop w:val="0"/>
              <w:marBottom w:val="0"/>
              <w:divBdr>
                <w:top w:val="none" w:sz="0" w:space="0" w:color="auto"/>
                <w:left w:val="none" w:sz="0" w:space="0" w:color="auto"/>
                <w:bottom w:val="none" w:sz="0" w:space="0" w:color="auto"/>
                <w:right w:val="none" w:sz="0" w:space="0" w:color="auto"/>
              </w:divBdr>
            </w:div>
          </w:divsChild>
        </w:div>
        <w:div w:id="820467230">
          <w:marLeft w:val="0"/>
          <w:marRight w:val="0"/>
          <w:marTop w:val="0"/>
          <w:marBottom w:val="0"/>
          <w:divBdr>
            <w:top w:val="none" w:sz="0" w:space="0" w:color="auto"/>
            <w:left w:val="none" w:sz="0" w:space="0" w:color="auto"/>
            <w:bottom w:val="none" w:sz="0" w:space="0" w:color="auto"/>
            <w:right w:val="none" w:sz="0" w:space="0" w:color="auto"/>
          </w:divBdr>
          <w:divsChild>
            <w:div w:id="186716166">
              <w:marLeft w:val="0"/>
              <w:marRight w:val="0"/>
              <w:marTop w:val="0"/>
              <w:marBottom w:val="0"/>
              <w:divBdr>
                <w:top w:val="none" w:sz="0" w:space="0" w:color="auto"/>
                <w:left w:val="none" w:sz="0" w:space="0" w:color="auto"/>
                <w:bottom w:val="none" w:sz="0" w:space="0" w:color="auto"/>
                <w:right w:val="none" w:sz="0" w:space="0" w:color="auto"/>
              </w:divBdr>
            </w:div>
          </w:divsChild>
        </w:div>
        <w:div w:id="1621834180">
          <w:marLeft w:val="0"/>
          <w:marRight w:val="0"/>
          <w:marTop w:val="0"/>
          <w:marBottom w:val="0"/>
          <w:divBdr>
            <w:top w:val="none" w:sz="0" w:space="0" w:color="auto"/>
            <w:left w:val="none" w:sz="0" w:space="0" w:color="auto"/>
            <w:bottom w:val="none" w:sz="0" w:space="0" w:color="auto"/>
            <w:right w:val="none" w:sz="0" w:space="0" w:color="auto"/>
          </w:divBdr>
          <w:divsChild>
            <w:div w:id="1905875433">
              <w:marLeft w:val="0"/>
              <w:marRight w:val="0"/>
              <w:marTop w:val="0"/>
              <w:marBottom w:val="0"/>
              <w:divBdr>
                <w:top w:val="none" w:sz="0" w:space="0" w:color="auto"/>
                <w:left w:val="none" w:sz="0" w:space="0" w:color="auto"/>
                <w:bottom w:val="none" w:sz="0" w:space="0" w:color="auto"/>
                <w:right w:val="none" w:sz="0" w:space="0" w:color="auto"/>
              </w:divBdr>
            </w:div>
          </w:divsChild>
        </w:div>
        <w:div w:id="1150750341">
          <w:marLeft w:val="0"/>
          <w:marRight w:val="0"/>
          <w:marTop w:val="0"/>
          <w:marBottom w:val="0"/>
          <w:divBdr>
            <w:top w:val="none" w:sz="0" w:space="0" w:color="auto"/>
            <w:left w:val="none" w:sz="0" w:space="0" w:color="auto"/>
            <w:bottom w:val="none" w:sz="0" w:space="0" w:color="auto"/>
            <w:right w:val="none" w:sz="0" w:space="0" w:color="auto"/>
          </w:divBdr>
          <w:divsChild>
            <w:div w:id="914780376">
              <w:marLeft w:val="0"/>
              <w:marRight w:val="0"/>
              <w:marTop w:val="0"/>
              <w:marBottom w:val="0"/>
              <w:divBdr>
                <w:top w:val="none" w:sz="0" w:space="0" w:color="auto"/>
                <w:left w:val="none" w:sz="0" w:space="0" w:color="auto"/>
                <w:bottom w:val="none" w:sz="0" w:space="0" w:color="auto"/>
                <w:right w:val="none" w:sz="0" w:space="0" w:color="auto"/>
              </w:divBdr>
            </w:div>
          </w:divsChild>
        </w:div>
        <w:div w:id="1801650309">
          <w:marLeft w:val="0"/>
          <w:marRight w:val="0"/>
          <w:marTop w:val="0"/>
          <w:marBottom w:val="0"/>
          <w:divBdr>
            <w:top w:val="none" w:sz="0" w:space="0" w:color="auto"/>
            <w:left w:val="none" w:sz="0" w:space="0" w:color="auto"/>
            <w:bottom w:val="none" w:sz="0" w:space="0" w:color="auto"/>
            <w:right w:val="none" w:sz="0" w:space="0" w:color="auto"/>
          </w:divBdr>
          <w:divsChild>
            <w:div w:id="261304379">
              <w:marLeft w:val="0"/>
              <w:marRight w:val="0"/>
              <w:marTop w:val="0"/>
              <w:marBottom w:val="0"/>
              <w:divBdr>
                <w:top w:val="none" w:sz="0" w:space="0" w:color="auto"/>
                <w:left w:val="none" w:sz="0" w:space="0" w:color="auto"/>
                <w:bottom w:val="none" w:sz="0" w:space="0" w:color="auto"/>
                <w:right w:val="none" w:sz="0" w:space="0" w:color="auto"/>
              </w:divBdr>
            </w:div>
          </w:divsChild>
        </w:div>
        <w:div w:id="1829514981">
          <w:marLeft w:val="0"/>
          <w:marRight w:val="0"/>
          <w:marTop w:val="0"/>
          <w:marBottom w:val="0"/>
          <w:divBdr>
            <w:top w:val="none" w:sz="0" w:space="0" w:color="auto"/>
            <w:left w:val="none" w:sz="0" w:space="0" w:color="auto"/>
            <w:bottom w:val="none" w:sz="0" w:space="0" w:color="auto"/>
            <w:right w:val="none" w:sz="0" w:space="0" w:color="auto"/>
          </w:divBdr>
          <w:divsChild>
            <w:div w:id="1829831049">
              <w:marLeft w:val="0"/>
              <w:marRight w:val="0"/>
              <w:marTop w:val="0"/>
              <w:marBottom w:val="0"/>
              <w:divBdr>
                <w:top w:val="none" w:sz="0" w:space="0" w:color="auto"/>
                <w:left w:val="none" w:sz="0" w:space="0" w:color="auto"/>
                <w:bottom w:val="none" w:sz="0" w:space="0" w:color="auto"/>
                <w:right w:val="none" w:sz="0" w:space="0" w:color="auto"/>
              </w:divBdr>
            </w:div>
          </w:divsChild>
        </w:div>
        <w:div w:id="1353189202">
          <w:marLeft w:val="0"/>
          <w:marRight w:val="0"/>
          <w:marTop w:val="0"/>
          <w:marBottom w:val="0"/>
          <w:divBdr>
            <w:top w:val="none" w:sz="0" w:space="0" w:color="auto"/>
            <w:left w:val="none" w:sz="0" w:space="0" w:color="auto"/>
            <w:bottom w:val="none" w:sz="0" w:space="0" w:color="auto"/>
            <w:right w:val="none" w:sz="0" w:space="0" w:color="auto"/>
          </w:divBdr>
          <w:divsChild>
            <w:div w:id="67419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453205">
      <w:bodyDiv w:val="1"/>
      <w:marLeft w:val="0"/>
      <w:marRight w:val="0"/>
      <w:marTop w:val="0"/>
      <w:marBottom w:val="0"/>
      <w:divBdr>
        <w:top w:val="none" w:sz="0" w:space="0" w:color="auto"/>
        <w:left w:val="none" w:sz="0" w:space="0" w:color="auto"/>
        <w:bottom w:val="none" w:sz="0" w:space="0" w:color="auto"/>
        <w:right w:val="none" w:sz="0" w:space="0" w:color="auto"/>
      </w:divBdr>
      <w:divsChild>
        <w:div w:id="1758018476">
          <w:marLeft w:val="0"/>
          <w:marRight w:val="0"/>
          <w:marTop w:val="0"/>
          <w:marBottom w:val="0"/>
          <w:divBdr>
            <w:top w:val="none" w:sz="0" w:space="0" w:color="auto"/>
            <w:left w:val="none" w:sz="0" w:space="0" w:color="auto"/>
            <w:bottom w:val="none" w:sz="0" w:space="0" w:color="auto"/>
            <w:right w:val="none" w:sz="0" w:space="0" w:color="auto"/>
          </w:divBdr>
        </w:div>
        <w:div w:id="1024089865">
          <w:marLeft w:val="0"/>
          <w:marRight w:val="0"/>
          <w:marTop w:val="0"/>
          <w:marBottom w:val="0"/>
          <w:divBdr>
            <w:top w:val="none" w:sz="0" w:space="0" w:color="auto"/>
            <w:left w:val="none" w:sz="0" w:space="0" w:color="auto"/>
            <w:bottom w:val="none" w:sz="0" w:space="0" w:color="auto"/>
            <w:right w:val="none" w:sz="0" w:space="0" w:color="auto"/>
          </w:divBdr>
        </w:div>
        <w:div w:id="1128282642">
          <w:marLeft w:val="0"/>
          <w:marRight w:val="0"/>
          <w:marTop w:val="0"/>
          <w:marBottom w:val="0"/>
          <w:divBdr>
            <w:top w:val="none" w:sz="0" w:space="0" w:color="auto"/>
            <w:left w:val="none" w:sz="0" w:space="0" w:color="auto"/>
            <w:bottom w:val="none" w:sz="0" w:space="0" w:color="auto"/>
            <w:right w:val="none" w:sz="0" w:space="0" w:color="auto"/>
          </w:divBdr>
          <w:divsChild>
            <w:div w:id="565797914">
              <w:marLeft w:val="0"/>
              <w:marRight w:val="0"/>
              <w:marTop w:val="0"/>
              <w:marBottom w:val="0"/>
              <w:divBdr>
                <w:top w:val="none" w:sz="0" w:space="0" w:color="auto"/>
                <w:left w:val="none" w:sz="0" w:space="0" w:color="auto"/>
                <w:bottom w:val="none" w:sz="0" w:space="0" w:color="auto"/>
                <w:right w:val="none" w:sz="0" w:space="0" w:color="auto"/>
              </w:divBdr>
            </w:div>
            <w:div w:id="1380200865">
              <w:marLeft w:val="0"/>
              <w:marRight w:val="0"/>
              <w:marTop w:val="0"/>
              <w:marBottom w:val="0"/>
              <w:divBdr>
                <w:top w:val="none" w:sz="0" w:space="0" w:color="auto"/>
                <w:left w:val="none" w:sz="0" w:space="0" w:color="auto"/>
                <w:bottom w:val="none" w:sz="0" w:space="0" w:color="auto"/>
                <w:right w:val="none" w:sz="0" w:space="0" w:color="auto"/>
              </w:divBdr>
            </w:div>
            <w:div w:id="2147234631">
              <w:marLeft w:val="0"/>
              <w:marRight w:val="0"/>
              <w:marTop w:val="0"/>
              <w:marBottom w:val="0"/>
              <w:divBdr>
                <w:top w:val="none" w:sz="0" w:space="0" w:color="auto"/>
                <w:left w:val="none" w:sz="0" w:space="0" w:color="auto"/>
                <w:bottom w:val="none" w:sz="0" w:space="0" w:color="auto"/>
                <w:right w:val="none" w:sz="0" w:space="0" w:color="auto"/>
              </w:divBdr>
            </w:div>
          </w:divsChild>
        </w:div>
        <w:div w:id="1429691564">
          <w:marLeft w:val="0"/>
          <w:marRight w:val="0"/>
          <w:marTop w:val="0"/>
          <w:marBottom w:val="0"/>
          <w:divBdr>
            <w:top w:val="none" w:sz="0" w:space="0" w:color="auto"/>
            <w:left w:val="none" w:sz="0" w:space="0" w:color="auto"/>
            <w:bottom w:val="none" w:sz="0" w:space="0" w:color="auto"/>
            <w:right w:val="none" w:sz="0" w:space="0" w:color="auto"/>
          </w:divBdr>
        </w:div>
      </w:divsChild>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7595624">
      <w:bodyDiv w:val="1"/>
      <w:marLeft w:val="0"/>
      <w:marRight w:val="0"/>
      <w:marTop w:val="0"/>
      <w:marBottom w:val="0"/>
      <w:divBdr>
        <w:top w:val="none" w:sz="0" w:space="0" w:color="auto"/>
        <w:left w:val="none" w:sz="0" w:space="0" w:color="auto"/>
        <w:bottom w:val="none" w:sz="0" w:space="0" w:color="auto"/>
        <w:right w:val="none" w:sz="0" w:space="0" w:color="auto"/>
      </w:divBdr>
      <w:divsChild>
        <w:div w:id="335157305">
          <w:marLeft w:val="274"/>
          <w:marRight w:val="0"/>
          <w:marTop w:val="0"/>
          <w:marBottom w:val="0"/>
          <w:divBdr>
            <w:top w:val="none" w:sz="0" w:space="0" w:color="auto"/>
            <w:left w:val="none" w:sz="0" w:space="0" w:color="auto"/>
            <w:bottom w:val="none" w:sz="0" w:space="0" w:color="auto"/>
            <w:right w:val="none" w:sz="0" w:space="0" w:color="auto"/>
          </w:divBdr>
        </w:div>
        <w:div w:id="77485874">
          <w:marLeft w:val="274"/>
          <w:marRight w:val="0"/>
          <w:marTop w:val="0"/>
          <w:marBottom w:val="0"/>
          <w:divBdr>
            <w:top w:val="none" w:sz="0" w:space="0" w:color="auto"/>
            <w:left w:val="none" w:sz="0" w:space="0" w:color="auto"/>
            <w:bottom w:val="none" w:sz="0" w:space="0" w:color="auto"/>
            <w:right w:val="none" w:sz="0" w:space="0" w:color="auto"/>
          </w:divBdr>
        </w:div>
        <w:div w:id="596602230">
          <w:marLeft w:val="274"/>
          <w:marRight w:val="0"/>
          <w:marTop w:val="0"/>
          <w:marBottom w:val="0"/>
          <w:divBdr>
            <w:top w:val="none" w:sz="0" w:space="0" w:color="auto"/>
            <w:left w:val="none" w:sz="0" w:space="0" w:color="auto"/>
            <w:bottom w:val="none" w:sz="0" w:space="0" w:color="auto"/>
            <w:right w:val="none" w:sz="0" w:space="0" w:color="auto"/>
          </w:divBdr>
        </w:div>
        <w:div w:id="1168910459">
          <w:marLeft w:val="274"/>
          <w:marRight w:val="0"/>
          <w:marTop w:val="0"/>
          <w:marBottom w:val="0"/>
          <w:divBdr>
            <w:top w:val="none" w:sz="0" w:space="0" w:color="auto"/>
            <w:left w:val="none" w:sz="0" w:space="0" w:color="auto"/>
            <w:bottom w:val="none" w:sz="0" w:space="0" w:color="auto"/>
            <w:right w:val="none" w:sz="0" w:space="0" w:color="auto"/>
          </w:divBdr>
        </w:div>
        <w:div w:id="550457285">
          <w:marLeft w:val="274"/>
          <w:marRight w:val="0"/>
          <w:marTop w:val="0"/>
          <w:marBottom w:val="0"/>
          <w:divBdr>
            <w:top w:val="none" w:sz="0" w:space="0" w:color="auto"/>
            <w:left w:val="none" w:sz="0" w:space="0" w:color="auto"/>
            <w:bottom w:val="none" w:sz="0" w:space="0" w:color="auto"/>
            <w:right w:val="none" w:sz="0" w:space="0" w:color="auto"/>
          </w:divBdr>
        </w:div>
        <w:div w:id="81225793">
          <w:marLeft w:val="274"/>
          <w:marRight w:val="0"/>
          <w:marTop w:val="0"/>
          <w:marBottom w:val="0"/>
          <w:divBdr>
            <w:top w:val="none" w:sz="0" w:space="0" w:color="auto"/>
            <w:left w:val="none" w:sz="0" w:space="0" w:color="auto"/>
            <w:bottom w:val="none" w:sz="0" w:space="0" w:color="auto"/>
            <w:right w:val="none" w:sz="0" w:space="0" w:color="auto"/>
          </w:divBdr>
        </w:div>
        <w:div w:id="1673988496">
          <w:marLeft w:val="274"/>
          <w:marRight w:val="0"/>
          <w:marTop w:val="0"/>
          <w:marBottom w:val="0"/>
          <w:divBdr>
            <w:top w:val="none" w:sz="0" w:space="0" w:color="auto"/>
            <w:left w:val="none" w:sz="0" w:space="0" w:color="auto"/>
            <w:bottom w:val="none" w:sz="0" w:space="0" w:color="auto"/>
            <w:right w:val="none" w:sz="0" w:space="0" w:color="auto"/>
          </w:divBdr>
        </w:div>
        <w:div w:id="1012149544">
          <w:marLeft w:val="274"/>
          <w:marRight w:val="0"/>
          <w:marTop w:val="0"/>
          <w:marBottom w:val="0"/>
          <w:divBdr>
            <w:top w:val="none" w:sz="0" w:space="0" w:color="auto"/>
            <w:left w:val="none" w:sz="0" w:space="0" w:color="auto"/>
            <w:bottom w:val="none" w:sz="0" w:space="0" w:color="auto"/>
            <w:right w:val="none" w:sz="0" w:space="0" w:color="auto"/>
          </w:divBdr>
        </w:div>
        <w:div w:id="2118601981">
          <w:marLeft w:val="274"/>
          <w:marRight w:val="0"/>
          <w:marTop w:val="0"/>
          <w:marBottom w:val="0"/>
          <w:divBdr>
            <w:top w:val="none" w:sz="0" w:space="0" w:color="auto"/>
            <w:left w:val="none" w:sz="0" w:space="0" w:color="auto"/>
            <w:bottom w:val="none" w:sz="0" w:space="0" w:color="auto"/>
            <w:right w:val="none" w:sz="0" w:space="0" w:color="auto"/>
          </w:divBdr>
        </w:div>
        <w:div w:id="724909589">
          <w:marLeft w:val="274"/>
          <w:marRight w:val="0"/>
          <w:marTop w:val="0"/>
          <w:marBottom w:val="0"/>
          <w:divBdr>
            <w:top w:val="none" w:sz="0" w:space="0" w:color="auto"/>
            <w:left w:val="none" w:sz="0" w:space="0" w:color="auto"/>
            <w:bottom w:val="none" w:sz="0" w:space="0" w:color="auto"/>
            <w:right w:val="none" w:sz="0" w:space="0" w:color="auto"/>
          </w:divBdr>
        </w:div>
        <w:div w:id="1062557528">
          <w:marLeft w:val="274"/>
          <w:marRight w:val="0"/>
          <w:marTop w:val="0"/>
          <w:marBottom w:val="0"/>
          <w:divBdr>
            <w:top w:val="none" w:sz="0" w:space="0" w:color="auto"/>
            <w:left w:val="none" w:sz="0" w:space="0" w:color="auto"/>
            <w:bottom w:val="none" w:sz="0" w:space="0" w:color="auto"/>
            <w:right w:val="none" w:sz="0" w:space="0" w:color="auto"/>
          </w:divBdr>
        </w:div>
        <w:div w:id="112677715">
          <w:marLeft w:val="274"/>
          <w:marRight w:val="0"/>
          <w:marTop w:val="0"/>
          <w:marBottom w:val="0"/>
          <w:divBdr>
            <w:top w:val="none" w:sz="0" w:space="0" w:color="auto"/>
            <w:left w:val="none" w:sz="0" w:space="0" w:color="auto"/>
            <w:bottom w:val="none" w:sz="0" w:space="0" w:color="auto"/>
            <w:right w:val="none" w:sz="0" w:space="0" w:color="auto"/>
          </w:divBdr>
        </w:div>
      </w:divsChild>
    </w:div>
    <w:div w:id="1691909661">
      <w:bodyDiv w:val="1"/>
      <w:marLeft w:val="0"/>
      <w:marRight w:val="0"/>
      <w:marTop w:val="0"/>
      <w:marBottom w:val="0"/>
      <w:divBdr>
        <w:top w:val="none" w:sz="0" w:space="0" w:color="auto"/>
        <w:left w:val="none" w:sz="0" w:space="0" w:color="auto"/>
        <w:bottom w:val="none" w:sz="0" w:space="0" w:color="auto"/>
        <w:right w:val="none" w:sz="0" w:space="0" w:color="auto"/>
      </w:divBdr>
      <w:divsChild>
        <w:div w:id="1071197713">
          <w:marLeft w:val="0"/>
          <w:marRight w:val="0"/>
          <w:marTop w:val="0"/>
          <w:marBottom w:val="0"/>
          <w:divBdr>
            <w:top w:val="none" w:sz="0" w:space="0" w:color="auto"/>
            <w:left w:val="none" w:sz="0" w:space="0" w:color="auto"/>
            <w:bottom w:val="none" w:sz="0" w:space="0" w:color="auto"/>
            <w:right w:val="none" w:sz="0" w:space="0" w:color="auto"/>
          </w:divBdr>
        </w:div>
      </w:divsChild>
    </w:div>
    <w:div w:id="1713772500">
      <w:bodyDiv w:val="1"/>
      <w:marLeft w:val="0"/>
      <w:marRight w:val="0"/>
      <w:marTop w:val="0"/>
      <w:marBottom w:val="0"/>
      <w:divBdr>
        <w:top w:val="none" w:sz="0" w:space="0" w:color="auto"/>
        <w:left w:val="none" w:sz="0" w:space="0" w:color="auto"/>
        <w:bottom w:val="none" w:sz="0" w:space="0" w:color="auto"/>
        <w:right w:val="none" w:sz="0" w:space="0" w:color="auto"/>
      </w:divBdr>
    </w:div>
    <w:div w:id="1747267211">
      <w:bodyDiv w:val="1"/>
      <w:marLeft w:val="0"/>
      <w:marRight w:val="0"/>
      <w:marTop w:val="0"/>
      <w:marBottom w:val="0"/>
      <w:divBdr>
        <w:top w:val="none" w:sz="0" w:space="0" w:color="auto"/>
        <w:left w:val="none" w:sz="0" w:space="0" w:color="auto"/>
        <w:bottom w:val="none" w:sz="0" w:space="0" w:color="auto"/>
        <w:right w:val="none" w:sz="0" w:space="0" w:color="auto"/>
      </w:divBdr>
    </w:div>
    <w:div w:id="1750737125">
      <w:bodyDiv w:val="1"/>
      <w:marLeft w:val="0"/>
      <w:marRight w:val="0"/>
      <w:marTop w:val="0"/>
      <w:marBottom w:val="0"/>
      <w:divBdr>
        <w:top w:val="none" w:sz="0" w:space="0" w:color="auto"/>
        <w:left w:val="none" w:sz="0" w:space="0" w:color="auto"/>
        <w:bottom w:val="none" w:sz="0" w:space="0" w:color="auto"/>
        <w:right w:val="none" w:sz="0" w:space="0" w:color="auto"/>
      </w:divBdr>
    </w:div>
    <w:div w:id="1756824920">
      <w:bodyDiv w:val="1"/>
      <w:marLeft w:val="0"/>
      <w:marRight w:val="0"/>
      <w:marTop w:val="0"/>
      <w:marBottom w:val="0"/>
      <w:divBdr>
        <w:top w:val="none" w:sz="0" w:space="0" w:color="auto"/>
        <w:left w:val="none" w:sz="0" w:space="0" w:color="auto"/>
        <w:bottom w:val="none" w:sz="0" w:space="0" w:color="auto"/>
        <w:right w:val="none" w:sz="0" w:space="0" w:color="auto"/>
      </w:divBdr>
    </w:div>
    <w:div w:id="1768112930">
      <w:bodyDiv w:val="1"/>
      <w:marLeft w:val="0"/>
      <w:marRight w:val="0"/>
      <w:marTop w:val="0"/>
      <w:marBottom w:val="0"/>
      <w:divBdr>
        <w:top w:val="none" w:sz="0" w:space="0" w:color="auto"/>
        <w:left w:val="none" w:sz="0" w:space="0" w:color="auto"/>
        <w:bottom w:val="none" w:sz="0" w:space="0" w:color="auto"/>
        <w:right w:val="none" w:sz="0" w:space="0" w:color="auto"/>
      </w:divBdr>
      <w:divsChild>
        <w:div w:id="707485873">
          <w:marLeft w:val="274"/>
          <w:marRight w:val="0"/>
          <w:marTop w:val="0"/>
          <w:marBottom w:val="0"/>
          <w:divBdr>
            <w:top w:val="none" w:sz="0" w:space="0" w:color="auto"/>
            <w:left w:val="none" w:sz="0" w:space="0" w:color="auto"/>
            <w:bottom w:val="none" w:sz="0" w:space="0" w:color="auto"/>
            <w:right w:val="none" w:sz="0" w:space="0" w:color="auto"/>
          </w:divBdr>
        </w:div>
        <w:div w:id="1520386635">
          <w:marLeft w:val="274"/>
          <w:marRight w:val="0"/>
          <w:marTop w:val="0"/>
          <w:marBottom w:val="0"/>
          <w:divBdr>
            <w:top w:val="none" w:sz="0" w:space="0" w:color="auto"/>
            <w:left w:val="none" w:sz="0" w:space="0" w:color="auto"/>
            <w:bottom w:val="none" w:sz="0" w:space="0" w:color="auto"/>
            <w:right w:val="none" w:sz="0" w:space="0" w:color="auto"/>
          </w:divBdr>
        </w:div>
        <w:div w:id="300767146">
          <w:marLeft w:val="274"/>
          <w:marRight w:val="0"/>
          <w:marTop w:val="0"/>
          <w:marBottom w:val="0"/>
          <w:divBdr>
            <w:top w:val="none" w:sz="0" w:space="0" w:color="auto"/>
            <w:left w:val="none" w:sz="0" w:space="0" w:color="auto"/>
            <w:bottom w:val="none" w:sz="0" w:space="0" w:color="auto"/>
            <w:right w:val="none" w:sz="0" w:space="0" w:color="auto"/>
          </w:divBdr>
        </w:div>
        <w:div w:id="1988589823">
          <w:marLeft w:val="274"/>
          <w:marRight w:val="0"/>
          <w:marTop w:val="0"/>
          <w:marBottom w:val="0"/>
          <w:divBdr>
            <w:top w:val="none" w:sz="0" w:space="0" w:color="auto"/>
            <w:left w:val="none" w:sz="0" w:space="0" w:color="auto"/>
            <w:bottom w:val="none" w:sz="0" w:space="0" w:color="auto"/>
            <w:right w:val="none" w:sz="0" w:space="0" w:color="auto"/>
          </w:divBdr>
        </w:div>
        <w:div w:id="1870794836">
          <w:marLeft w:val="274"/>
          <w:marRight w:val="0"/>
          <w:marTop w:val="0"/>
          <w:marBottom w:val="0"/>
          <w:divBdr>
            <w:top w:val="none" w:sz="0" w:space="0" w:color="auto"/>
            <w:left w:val="none" w:sz="0" w:space="0" w:color="auto"/>
            <w:bottom w:val="none" w:sz="0" w:space="0" w:color="auto"/>
            <w:right w:val="none" w:sz="0" w:space="0" w:color="auto"/>
          </w:divBdr>
        </w:div>
        <w:div w:id="1267956138">
          <w:marLeft w:val="274"/>
          <w:marRight w:val="0"/>
          <w:marTop w:val="0"/>
          <w:marBottom w:val="0"/>
          <w:divBdr>
            <w:top w:val="none" w:sz="0" w:space="0" w:color="auto"/>
            <w:left w:val="none" w:sz="0" w:space="0" w:color="auto"/>
            <w:bottom w:val="none" w:sz="0" w:space="0" w:color="auto"/>
            <w:right w:val="none" w:sz="0" w:space="0" w:color="auto"/>
          </w:divBdr>
        </w:div>
        <w:div w:id="1889753824">
          <w:marLeft w:val="274"/>
          <w:marRight w:val="0"/>
          <w:marTop w:val="0"/>
          <w:marBottom w:val="0"/>
          <w:divBdr>
            <w:top w:val="none" w:sz="0" w:space="0" w:color="auto"/>
            <w:left w:val="none" w:sz="0" w:space="0" w:color="auto"/>
            <w:bottom w:val="none" w:sz="0" w:space="0" w:color="auto"/>
            <w:right w:val="none" w:sz="0" w:space="0" w:color="auto"/>
          </w:divBdr>
        </w:div>
      </w:divsChild>
    </w:div>
    <w:div w:id="1772697642">
      <w:bodyDiv w:val="1"/>
      <w:marLeft w:val="0"/>
      <w:marRight w:val="0"/>
      <w:marTop w:val="0"/>
      <w:marBottom w:val="0"/>
      <w:divBdr>
        <w:top w:val="none" w:sz="0" w:space="0" w:color="auto"/>
        <w:left w:val="none" w:sz="0" w:space="0" w:color="auto"/>
        <w:bottom w:val="none" w:sz="0" w:space="0" w:color="auto"/>
        <w:right w:val="none" w:sz="0" w:space="0" w:color="auto"/>
      </w:divBdr>
    </w:div>
    <w:div w:id="1778141012">
      <w:bodyDiv w:val="1"/>
      <w:marLeft w:val="0"/>
      <w:marRight w:val="0"/>
      <w:marTop w:val="0"/>
      <w:marBottom w:val="0"/>
      <w:divBdr>
        <w:top w:val="none" w:sz="0" w:space="0" w:color="auto"/>
        <w:left w:val="none" w:sz="0" w:space="0" w:color="auto"/>
        <w:bottom w:val="none" w:sz="0" w:space="0" w:color="auto"/>
        <w:right w:val="none" w:sz="0" w:space="0" w:color="auto"/>
      </w:divBdr>
      <w:divsChild>
        <w:div w:id="1652978228">
          <w:marLeft w:val="0"/>
          <w:marRight w:val="0"/>
          <w:marTop w:val="0"/>
          <w:marBottom w:val="0"/>
          <w:divBdr>
            <w:top w:val="none" w:sz="0" w:space="0" w:color="auto"/>
            <w:left w:val="none" w:sz="0" w:space="0" w:color="auto"/>
            <w:bottom w:val="none" w:sz="0" w:space="0" w:color="auto"/>
            <w:right w:val="none" w:sz="0" w:space="0" w:color="auto"/>
          </w:divBdr>
        </w:div>
        <w:div w:id="702290915">
          <w:marLeft w:val="0"/>
          <w:marRight w:val="0"/>
          <w:marTop w:val="0"/>
          <w:marBottom w:val="0"/>
          <w:divBdr>
            <w:top w:val="none" w:sz="0" w:space="0" w:color="auto"/>
            <w:left w:val="none" w:sz="0" w:space="0" w:color="auto"/>
            <w:bottom w:val="none" w:sz="0" w:space="0" w:color="auto"/>
            <w:right w:val="none" w:sz="0" w:space="0" w:color="auto"/>
          </w:divBdr>
          <w:divsChild>
            <w:div w:id="135615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917334">
      <w:bodyDiv w:val="1"/>
      <w:marLeft w:val="0"/>
      <w:marRight w:val="0"/>
      <w:marTop w:val="0"/>
      <w:marBottom w:val="0"/>
      <w:divBdr>
        <w:top w:val="none" w:sz="0" w:space="0" w:color="auto"/>
        <w:left w:val="none" w:sz="0" w:space="0" w:color="auto"/>
        <w:bottom w:val="none" w:sz="0" w:space="0" w:color="auto"/>
        <w:right w:val="none" w:sz="0" w:space="0" w:color="auto"/>
      </w:divBdr>
    </w:div>
    <w:div w:id="1871529020">
      <w:bodyDiv w:val="1"/>
      <w:marLeft w:val="0"/>
      <w:marRight w:val="0"/>
      <w:marTop w:val="0"/>
      <w:marBottom w:val="0"/>
      <w:divBdr>
        <w:top w:val="none" w:sz="0" w:space="0" w:color="auto"/>
        <w:left w:val="none" w:sz="0" w:space="0" w:color="auto"/>
        <w:bottom w:val="none" w:sz="0" w:space="0" w:color="auto"/>
        <w:right w:val="none" w:sz="0" w:space="0" w:color="auto"/>
      </w:divBdr>
    </w:div>
    <w:div w:id="1876700175">
      <w:bodyDiv w:val="1"/>
      <w:marLeft w:val="0"/>
      <w:marRight w:val="0"/>
      <w:marTop w:val="0"/>
      <w:marBottom w:val="0"/>
      <w:divBdr>
        <w:top w:val="none" w:sz="0" w:space="0" w:color="auto"/>
        <w:left w:val="none" w:sz="0" w:space="0" w:color="auto"/>
        <w:bottom w:val="none" w:sz="0" w:space="0" w:color="auto"/>
        <w:right w:val="none" w:sz="0" w:space="0" w:color="auto"/>
      </w:divBdr>
      <w:divsChild>
        <w:div w:id="1718772749">
          <w:marLeft w:val="547"/>
          <w:marRight w:val="0"/>
          <w:marTop w:val="0"/>
          <w:marBottom w:val="0"/>
          <w:divBdr>
            <w:top w:val="none" w:sz="0" w:space="0" w:color="auto"/>
            <w:left w:val="none" w:sz="0" w:space="0" w:color="auto"/>
            <w:bottom w:val="none" w:sz="0" w:space="0" w:color="auto"/>
            <w:right w:val="none" w:sz="0" w:space="0" w:color="auto"/>
          </w:divBdr>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20499828">
      <w:bodyDiv w:val="1"/>
      <w:marLeft w:val="0"/>
      <w:marRight w:val="0"/>
      <w:marTop w:val="0"/>
      <w:marBottom w:val="0"/>
      <w:divBdr>
        <w:top w:val="none" w:sz="0" w:space="0" w:color="auto"/>
        <w:left w:val="none" w:sz="0" w:space="0" w:color="auto"/>
        <w:bottom w:val="none" w:sz="0" w:space="0" w:color="auto"/>
        <w:right w:val="none" w:sz="0" w:space="0" w:color="auto"/>
      </w:divBdr>
    </w:div>
    <w:div w:id="2103260280">
      <w:bodyDiv w:val="1"/>
      <w:marLeft w:val="0"/>
      <w:marRight w:val="0"/>
      <w:marTop w:val="0"/>
      <w:marBottom w:val="0"/>
      <w:divBdr>
        <w:top w:val="none" w:sz="0" w:space="0" w:color="auto"/>
        <w:left w:val="none" w:sz="0" w:space="0" w:color="auto"/>
        <w:bottom w:val="none" w:sz="0" w:space="0" w:color="auto"/>
        <w:right w:val="none" w:sz="0" w:space="0" w:color="auto"/>
      </w:divBdr>
    </w:div>
    <w:div w:id="2103337447">
      <w:bodyDiv w:val="1"/>
      <w:marLeft w:val="0"/>
      <w:marRight w:val="0"/>
      <w:marTop w:val="0"/>
      <w:marBottom w:val="0"/>
      <w:divBdr>
        <w:top w:val="none" w:sz="0" w:space="0" w:color="auto"/>
        <w:left w:val="none" w:sz="0" w:space="0" w:color="auto"/>
        <w:bottom w:val="none" w:sz="0" w:space="0" w:color="auto"/>
        <w:right w:val="none" w:sz="0" w:space="0" w:color="auto"/>
      </w:divBdr>
    </w:div>
    <w:div w:id="2111776853">
      <w:bodyDiv w:val="1"/>
      <w:marLeft w:val="0"/>
      <w:marRight w:val="0"/>
      <w:marTop w:val="0"/>
      <w:marBottom w:val="0"/>
      <w:divBdr>
        <w:top w:val="none" w:sz="0" w:space="0" w:color="auto"/>
        <w:left w:val="none" w:sz="0" w:space="0" w:color="auto"/>
        <w:bottom w:val="none" w:sz="0" w:space="0" w:color="auto"/>
        <w:right w:val="none" w:sz="0" w:space="0" w:color="auto"/>
      </w:divBdr>
    </w:div>
    <w:div w:id="2127888535">
      <w:bodyDiv w:val="1"/>
      <w:marLeft w:val="0"/>
      <w:marRight w:val="0"/>
      <w:marTop w:val="0"/>
      <w:marBottom w:val="0"/>
      <w:divBdr>
        <w:top w:val="none" w:sz="0" w:space="0" w:color="auto"/>
        <w:left w:val="none" w:sz="0" w:space="0" w:color="auto"/>
        <w:bottom w:val="none" w:sz="0" w:space="0" w:color="auto"/>
        <w:right w:val="none" w:sz="0" w:space="0" w:color="auto"/>
      </w:divBdr>
      <w:divsChild>
        <w:div w:id="4790384">
          <w:marLeft w:val="547"/>
          <w:marRight w:val="0"/>
          <w:marTop w:val="0"/>
          <w:marBottom w:val="0"/>
          <w:divBdr>
            <w:top w:val="none" w:sz="0" w:space="0" w:color="auto"/>
            <w:left w:val="none" w:sz="0" w:space="0" w:color="auto"/>
            <w:bottom w:val="none" w:sz="0" w:space="0" w:color="auto"/>
            <w:right w:val="none" w:sz="0" w:space="0" w:color="auto"/>
          </w:divBdr>
        </w:div>
      </w:divsChild>
    </w:div>
    <w:div w:id="2131777354">
      <w:bodyDiv w:val="1"/>
      <w:marLeft w:val="0"/>
      <w:marRight w:val="0"/>
      <w:marTop w:val="0"/>
      <w:marBottom w:val="0"/>
      <w:divBdr>
        <w:top w:val="none" w:sz="0" w:space="0" w:color="auto"/>
        <w:left w:val="none" w:sz="0" w:space="0" w:color="auto"/>
        <w:bottom w:val="none" w:sz="0" w:space="0" w:color="auto"/>
        <w:right w:val="none" w:sz="0" w:space="0" w:color="auto"/>
      </w:divBdr>
    </w:div>
    <w:div w:id="2144493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chart" Target="charts/chart1.xml"/><Relationship Id="rId39" Type="http://schemas.openxmlformats.org/officeDocument/2006/relationships/image" Target="media/image19.svg"/><Relationship Id="rId21" Type="http://schemas.openxmlformats.org/officeDocument/2006/relationships/footer" Target="footer4.xml"/><Relationship Id="rId34" Type="http://schemas.openxmlformats.org/officeDocument/2006/relationships/image" Target="media/image14.png"/><Relationship Id="rId42" Type="http://schemas.openxmlformats.org/officeDocument/2006/relationships/diagramLayout" Target="diagrams/layout2.xml"/><Relationship Id="rId47" Type="http://schemas.openxmlformats.org/officeDocument/2006/relationships/hyperlink" Target="https://www.telstra.com.au/coverage-networks/network-coverage-extension-devices" TargetMode="External"/><Relationship Id="rId50" Type="http://schemas.openxmlformats.org/officeDocument/2006/relationships/header" Target="header7.xm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node/467" TargetMode="External"/><Relationship Id="rId33" Type="http://schemas.openxmlformats.org/officeDocument/2006/relationships/image" Target="media/image13.svg"/><Relationship Id="rId38" Type="http://schemas.openxmlformats.org/officeDocument/2006/relationships/image" Target="media/image18.png"/><Relationship Id="rId46" Type="http://schemas.openxmlformats.org/officeDocument/2006/relationships/hyperlink" Target="https://yescrowd.optus.com.au/t5/Network-Coverage/Cel-Fi-Repeater/td-p/166675"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diagramQuickStyle" Target="diagrams/quickStyle1.xml"/><Relationship Id="rId41" Type="http://schemas.openxmlformats.org/officeDocument/2006/relationships/diagramData" Target="diagrams/data2.xm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licences/public-telecommunications-service-pts-licence" TargetMode="External"/><Relationship Id="rId32" Type="http://schemas.openxmlformats.org/officeDocument/2006/relationships/image" Target="media/image12.png"/><Relationship Id="rId37" Type="http://schemas.openxmlformats.org/officeDocument/2006/relationships/image" Target="media/image17.svg"/><Relationship Id="rId40" Type="http://schemas.openxmlformats.org/officeDocument/2006/relationships/hyperlink" Target="https://www.legislation.gov.au/Details/C2020A00151" TargetMode="External"/><Relationship Id="rId45" Type="http://schemas.microsoft.com/office/2007/relationships/diagramDrawing" Target="diagrams/drawing2.xml"/><Relationship Id="rId53"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diagramLayout" Target="diagrams/layout1.xml"/><Relationship Id="rId36" Type="http://schemas.openxmlformats.org/officeDocument/2006/relationships/image" Target="media/image16.png"/><Relationship Id="rId49" Type="http://schemas.openxmlformats.org/officeDocument/2006/relationships/hyperlink" Target="https://amta.org.au/illegal-devices-buyer-beware/" TargetMode="External"/><Relationship Id="rId10" Type="http://schemas.openxmlformats.org/officeDocument/2006/relationships/header" Target="header2.xml"/><Relationship Id="rId19" Type="http://schemas.openxmlformats.org/officeDocument/2006/relationships/header" Target="header5.xml"/><Relationship Id="rId31" Type="http://schemas.microsoft.com/office/2007/relationships/diagramDrawing" Target="diagrams/drawing1.xml"/><Relationship Id="rId44" Type="http://schemas.openxmlformats.org/officeDocument/2006/relationships/diagramColors" Target="diagrams/colors2.xml"/><Relationship Id="rId52"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image" Target="media/image15.svg"/><Relationship Id="rId43" Type="http://schemas.openxmlformats.org/officeDocument/2006/relationships/diagramQuickStyle" Target="diagrams/quickStyle2.xml"/><Relationship Id="rId48" Type="http://schemas.openxmlformats.org/officeDocument/2006/relationships/hyperlink" Target="https://say.telstra.com.au/customer/general/forms/go-repeater" TargetMode="External"/><Relationship Id="rId8" Type="http://schemas.openxmlformats.org/officeDocument/2006/relationships/header" Target="header1.xml"/><Relationship Id="rId51" Type="http://schemas.openxmlformats.org/officeDocument/2006/relationships/header" Target="header8.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telstra.com.au/coverage-networks/network-coverage-extension-devices" TargetMode="External"/><Relationship Id="rId2" Type="http://schemas.openxmlformats.org/officeDocument/2006/relationships/hyperlink" Target="https://webarchive.nla.gov.au/awa/20150622023628/http:/www.acma.gov.au/Industry/Suppliers/Equipment-regulation/Radiocommunications-devices/crack-down-on-unlicensed-mobile-phone-repeaters" TargetMode="External"/><Relationship Id="rId1" Type="http://schemas.openxmlformats.org/officeDocument/2006/relationships/hyperlink" Target="http://www.telstra.com.au/coverage-networks/network-coverage-extension-devi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solidFill>
                <a:latin typeface="Arial" panose="020B0604020202020204" pitchFamily="34" charset="0"/>
                <a:ea typeface="+mn-ea"/>
                <a:cs typeface="Arial" panose="020B0604020202020204" pitchFamily="34" charset="0"/>
              </a:defRPr>
            </a:pPr>
            <a:r>
              <a:rPr lang="en-US" sz="1000">
                <a:solidFill>
                  <a:schemeClr val="tx1"/>
                </a:solidFill>
                <a:latin typeface="Arial" panose="020B0604020202020204" pitchFamily="34" charset="0"/>
                <a:cs typeface="Arial" panose="020B0604020202020204" pitchFamily="34" charset="0"/>
              </a:rPr>
              <a:t>Complaints in relation to potential unlicensed mobile repeater use</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solidFill>
              <a:latin typeface="Arial" panose="020B0604020202020204" pitchFamily="34" charset="0"/>
              <a:ea typeface="+mn-ea"/>
              <a:cs typeface="Arial" panose="020B0604020202020204" pitchFamily="34" charset="0"/>
            </a:defRPr>
          </a:pPr>
          <a:endParaRPr lang="en-US"/>
        </a:p>
      </c:txPr>
    </c:title>
    <c:autoTitleDeleted val="0"/>
    <c:plotArea>
      <c:layout/>
      <c:lineChart>
        <c:grouping val="standard"/>
        <c:varyColors val="0"/>
        <c:ser>
          <c:idx val="0"/>
          <c:order val="0"/>
          <c:tx>
            <c:strRef>
              <c:f>Sheet1!$A$6</c:f>
              <c:strCache>
                <c:ptCount val="1"/>
                <c:pt idx="0">
                  <c:v>Complaints in relation to potential unlicensed mobile repeater use</c:v>
                </c:pt>
              </c:strCache>
            </c:strRef>
          </c:tx>
          <c:spPr>
            <a:ln w="28575" cap="rnd">
              <a:solidFill>
                <a:srgbClr val="00A0A4"/>
              </a:solidFill>
              <a:round/>
            </a:ln>
            <a:effectLst/>
          </c:spPr>
          <c:marker>
            <c:symbol val="none"/>
          </c:marker>
          <c:cat>
            <c:numRef>
              <c:f>Sheet1!$B$5:$H$5</c:f>
              <c:numCache>
                <c:formatCode>General</c:formatCode>
                <c:ptCount val="7"/>
                <c:pt idx="0">
                  <c:v>2014</c:v>
                </c:pt>
                <c:pt idx="1">
                  <c:v>2015</c:v>
                </c:pt>
                <c:pt idx="2">
                  <c:v>2016</c:v>
                </c:pt>
                <c:pt idx="3">
                  <c:v>2017</c:v>
                </c:pt>
                <c:pt idx="4">
                  <c:v>2018</c:v>
                </c:pt>
                <c:pt idx="5">
                  <c:v>2019</c:v>
                </c:pt>
                <c:pt idx="6">
                  <c:v>2020</c:v>
                </c:pt>
              </c:numCache>
            </c:numRef>
          </c:cat>
          <c:val>
            <c:numRef>
              <c:f>Sheet1!$B$6:$H$6</c:f>
              <c:numCache>
                <c:formatCode>General</c:formatCode>
                <c:ptCount val="7"/>
                <c:pt idx="0">
                  <c:v>123</c:v>
                </c:pt>
                <c:pt idx="1">
                  <c:v>138</c:v>
                </c:pt>
                <c:pt idx="2">
                  <c:v>140</c:v>
                </c:pt>
                <c:pt idx="3">
                  <c:v>64</c:v>
                </c:pt>
                <c:pt idx="4">
                  <c:v>46</c:v>
                </c:pt>
                <c:pt idx="5">
                  <c:v>39</c:v>
                </c:pt>
                <c:pt idx="6">
                  <c:v>26</c:v>
                </c:pt>
              </c:numCache>
            </c:numRef>
          </c:val>
          <c:smooth val="0"/>
          <c:extLst>
            <c:ext xmlns:c16="http://schemas.microsoft.com/office/drawing/2014/chart" uri="{C3380CC4-5D6E-409C-BE32-E72D297353CC}">
              <c16:uniqueId val="{00000000-3784-4847-8531-CFD8A664B39D}"/>
            </c:ext>
          </c:extLst>
        </c:ser>
        <c:dLbls>
          <c:showLegendKey val="0"/>
          <c:showVal val="0"/>
          <c:showCatName val="0"/>
          <c:showSerName val="0"/>
          <c:showPercent val="0"/>
          <c:showBubbleSize val="0"/>
        </c:dLbls>
        <c:smooth val="0"/>
        <c:axId val="521753072"/>
        <c:axId val="521751760"/>
      </c:lineChart>
      <c:catAx>
        <c:axId val="5217530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521751760"/>
        <c:crosses val="autoZero"/>
        <c:auto val="1"/>
        <c:lblAlgn val="ctr"/>
        <c:lblOffset val="100"/>
        <c:noMultiLvlLbl val="0"/>
      </c:catAx>
      <c:valAx>
        <c:axId val="5217517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521753072"/>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_rels/data1.xml.rels><?xml version="1.0" encoding="UTF-8" standalone="yes"?>
<Relationships xmlns="http://schemas.openxmlformats.org/package/2006/relationships"><Relationship Id="rId8" Type="http://schemas.openxmlformats.org/officeDocument/2006/relationships/image" Target="../media/image11.sv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_rels/data2.xml.rels><?xml version="1.0" encoding="UTF-8" standalone="yes"?>
<Relationships xmlns="http://schemas.openxmlformats.org/package/2006/relationships"><Relationship Id="rId3" Type="http://schemas.openxmlformats.org/officeDocument/2006/relationships/image" Target="../media/image22.png"/><Relationship Id="rId2" Type="http://schemas.openxmlformats.org/officeDocument/2006/relationships/image" Target="../media/image21.svg"/><Relationship Id="rId1" Type="http://schemas.openxmlformats.org/officeDocument/2006/relationships/image" Target="../media/image20.png"/><Relationship Id="rId6" Type="http://schemas.openxmlformats.org/officeDocument/2006/relationships/image" Target="../media/image25.svg"/><Relationship Id="rId5" Type="http://schemas.openxmlformats.org/officeDocument/2006/relationships/image" Target="../media/image24.png"/><Relationship Id="rId4" Type="http://schemas.openxmlformats.org/officeDocument/2006/relationships/image" Target="../media/image23.svg"/></Relationships>
</file>

<file path=word/diagrams/_rels/drawing1.xml.rels><?xml version="1.0" encoding="UTF-8" standalone="yes"?>
<Relationships xmlns="http://schemas.openxmlformats.org/package/2006/relationships"><Relationship Id="rId8" Type="http://schemas.openxmlformats.org/officeDocument/2006/relationships/image" Target="../media/image11.sv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_rels/drawing2.xml.rels><?xml version="1.0" encoding="UTF-8" standalone="yes"?>
<Relationships xmlns="http://schemas.openxmlformats.org/package/2006/relationships"><Relationship Id="rId3" Type="http://schemas.openxmlformats.org/officeDocument/2006/relationships/image" Target="../media/image22.png"/><Relationship Id="rId2" Type="http://schemas.openxmlformats.org/officeDocument/2006/relationships/image" Target="../media/image21.svg"/><Relationship Id="rId1" Type="http://schemas.openxmlformats.org/officeDocument/2006/relationships/image" Target="../media/image20.png"/><Relationship Id="rId6" Type="http://schemas.openxmlformats.org/officeDocument/2006/relationships/image" Target="../media/image25.svg"/><Relationship Id="rId5" Type="http://schemas.openxmlformats.org/officeDocument/2006/relationships/image" Target="../media/image24.png"/><Relationship Id="rId4" Type="http://schemas.openxmlformats.org/officeDocument/2006/relationships/image" Target="../media/image23.svg"/></Relationships>
</file>

<file path=word/diagrams/colors1.xml><?xml version="1.0" encoding="utf-8"?>
<dgm:colorsDef xmlns:dgm="http://schemas.openxmlformats.org/drawingml/2006/diagram" xmlns:a="http://schemas.openxmlformats.org/drawingml/2006/main" uniqueId="urn:microsoft.com/office/officeart/2005/8/colors/accent5_3">
  <dgm:title val=""/>
  <dgm:desc val=""/>
  <dgm:catLst>
    <dgm:cat type="accent5" pri="11300"/>
  </dgm:catLst>
  <dgm:styleLbl name="node0">
    <dgm:fillClrLst meth="repeat">
      <a:schemeClr val="accent5">
        <a:shade val="80000"/>
      </a:schemeClr>
    </dgm:fillClrLst>
    <dgm:linClrLst meth="repeat">
      <a:schemeClr val="lt1"/>
    </dgm:linClrLst>
    <dgm:effectClrLst/>
    <dgm:txLinClrLst/>
    <dgm:txFillClrLst/>
    <dgm:txEffectClrLst/>
  </dgm:styleLbl>
  <dgm:styleLbl name="node1">
    <dgm:fillClrLst>
      <a:schemeClr val="accent5">
        <a:shade val="80000"/>
      </a:schemeClr>
      <a:schemeClr val="accent5">
        <a:tint val="70000"/>
      </a:schemeClr>
    </dgm:fillClrLst>
    <dgm:linClrLst meth="repeat">
      <a:schemeClr val="lt1"/>
    </dgm:linClrLst>
    <dgm:effectClrLst/>
    <dgm:txLinClrLst/>
    <dgm:txFillClrLst/>
    <dgm:txEffectClrLst/>
  </dgm:styleLbl>
  <dgm:styleLbl name="alignNode1">
    <dgm:fillClrLst>
      <a:schemeClr val="accent5">
        <a:shade val="80000"/>
      </a:schemeClr>
      <a:schemeClr val="accent5">
        <a:tint val="70000"/>
      </a:schemeClr>
    </dgm:fillClrLst>
    <dgm:linClrLst>
      <a:schemeClr val="accent5">
        <a:shade val="80000"/>
      </a:schemeClr>
      <a:schemeClr val="accent5">
        <a:tint val="70000"/>
      </a:schemeClr>
    </dgm:linClrLst>
    <dgm:effectClrLst/>
    <dgm:txLinClrLst/>
    <dgm:txFillClrLst/>
    <dgm:txEffectClrLst/>
  </dgm:styleLbl>
  <dgm:styleLbl name="lnNode1">
    <dgm:fillClrLst>
      <a:schemeClr val="accent5">
        <a:shade val="80000"/>
      </a:schemeClr>
      <a:schemeClr val="accent5">
        <a:tint val="70000"/>
      </a:schemeClr>
    </dgm:fillClrLst>
    <dgm:linClrLst meth="repeat">
      <a:schemeClr val="lt1"/>
    </dgm:linClrLst>
    <dgm:effectClrLst/>
    <dgm:txLinClrLst/>
    <dgm:txFillClrLst/>
    <dgm:txEffectClrLst/>
  </dgm:styleLbl>
  <dgm:styleLbl name="vennNode1">
    <dgm:fillClrLst>
      <a:schemeClr val="accent5">
        <a:shade val="80000"/>
        <a:alpha val="50000"/>
      </a:schemeClr>
      <a:schemeClr val="accent5">
        <a:tint val="70000"/>
        <a:alpha val="50000"/>
      </a:schemeClr>
    </dgm:fillClrLst>
    <dgm:linClrLst meth="repeat">
      <a:schemeClr val="lt1"/>
    </dgm:linClrLst>
    <dgm:effectClrLst/>
    <dgm:txLinClrLst/>
    <dgm:txFillClrLst/>
    <dgm:txEffectClrLst/>
  </dgm:styleLbl>
  <dgm:styleLbl name="node2">
    <dgm:fillClrLst>
      <a:schemeClr val="accent5">
        <a:tint val="99000"/>
      </a:schemeClr>
    </dgm:fillClrLst>
    <dgm:linClrLst meth="repeat">
      <a:schemeClr val="lt1"/>
    </dgm:linClrLst>
    <dgm:effectClrLst/>
    <dgm:txLinClrLst/>
    <dgm:txFillClrLst/>
    <dgm:txEffectClrLst/>
  </dgm:styleLbl>
  <dgm:styleLbl name="node3">
    <dgm:fillClrLst>
      <a:schemeClr val="accent5">
        <a:tint val="80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dgm:txEffectClrLst/>
  </dgm:styleLbl>
  <dgm:styleLbl name="f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b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sibTrans1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9000"/>
      </a:schemeClr>
    </dgm:fillClrLst>
    <dgm:linClrLst meth="repeat">
      <a:schemeClr val="lt1"/>
    </dgm:linClrLst>
    <dgm:effectClrLst/>
    <dgm:txLinClrLst/>
    <dgm:txFillClrLst/>
    <dgm:txEffectClrLst/>
  </dgm:styleLbl>
  <dgm:styleLbl name="asst3">
    <dgm:fillClrLst>
      <a:schemeClr val="accent5">
        <a:tint val="80000"/>
      </a:schemeClr>
    </dgm:fillClrLst>
    <dgm:linClrLst meth="repeat">
      <a:schemeClr val="lt1"/>
    </dgm:linClrLst>
    <dgm:effectClrLst/>
    <dgm:txLinClrLst/>
    <dgm:txFillClrLst/>
    <dgm:txEffectClrLst/>
  </dgm:styleLbl>
  <dgm:styleLbl name="asst4">
    <dgm:fillClrLst>
      <a:schemeClr val="accent5">
        <a:tint val="7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lt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9000"/>
      </a:schemeClr>
    </dgm:fillClrLst>
    <dgm:linClrLst meth="repeat">
      <a:schemeClr val="accent5">
        <a:tint val="99000"/>
      </a:schemeClr>
    </dgm:linClrLst>
    <dgm:effectClrLst/>
    <dgm:txLinClrLst/>
    <dgm:txFillClrLst meth="repeat">
      <a:schemeClr val="tx1"/>
    </dgm:txFillClrLst>
    <dgm:txEffectClrLst/>
  </dgm:styleLbl>
  <dgm:styleLbl name="parChTrans1D3">
    <dgm:fillClrLst meth="repeat">
      <a:schemeClr val="accent5">
        <a:tint val="80000"/>
      </a:schemeClr>
    </dgm:fillClrLst>
    <dgm:linClrLst meth="repeat">
      <a:schemeClr val="accent5">
        <a:tint val="80000"/>
      </a:schemeClr>
    </dgm:linClrLst>
    <dgm:effectClrLst/>
    <dgm:txLinClrLst/>
    <dgm:txFillClrLst meth="repeat">
      <a:schemeClr val="tx1"/>
    </dgm:txFillClrLst>
    <dgm:txEffectClrLst/>
  </dgm:styleLbl>
  <dgm:styleLbl name="parChTrans1D4">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5_3">
  <dgm:title val=""/>
  <dgm:desc val=""/>
  <dgm:catLst>
    <dgm:cat type="accent5" pri="11300"/>
  </dgm:catLst>
  <dgm:styleLbl name="node0">
    <dgm:fillClrLst meth="repeat">
      <a:schemeClr val="accent5">
        <a:shade val="80000"/>
      </a:schemeClr>
    </dgm:fillClrLst>
    <dgm:linClrLst meth="repeat">
      <a:schemeClr val="lt1"/>
    </dgm:linClrLst>
    <dgm:effectClrLst/>
    <dgm:txLinClrLst/>
    <dgm:txFillClrLst/>
    <dgm:txEffectClrLst/>
  </dgm:styleLbl>
  <dgm:styleLbl name="node1">
    <dgm:fillClrLst>
      <a:schemeClr val="accent5">
        <a:shade val="80000"/>
      </a:schemeClr>
      <a:schemeClr val="accent5">
        <a:tint val="70000"/>
      </a:schemeClr>
    </dgm:fillClrLst>
    <dgm:linClrLst meth="repeat">
      <a:schemeClr val="lt1"/>
    </dgm:linClrLst>
    <dgm:effectClrLst/>
    <dgm:txLinClrLst/>
    <dgm:txFillClrLst/>
    <dgm:txEffectClrLst/>
  </dgm:styleLbl>
  <dgm:styleLbl name="alignNode1">
    <dgm:fillClrLst>
      <a:schemeClr val="accent5">
        <a:shade val="80000"/>
      </a:schemeClr>
      <a:schemeClr val="accent5">
        <a:tint val="70000"/>
      </a:schemeClr>
    </dgm:fillClrLst>
    <dgm:linClrLst>
      <a:schemeClr val="accent5">
        <a:shade val="80000"/>
      </a:schemeClr>
      <a:schemeClr val="accent5">
        <a:tint val="70000"/>
      </a:schemeClr>
    </dgm:linClrLst>
    <dgm:effectClrLst/>
    <dgm:txLinClrLst/>
    <dgm:txFillClrLst/>
    <dgm:txEffectClrLst/>
  </dgm:styleLbl>
  <dgm:styleLbl name="lnNode1">
    <dgm:fillClrLst>
      <a:schemeClr val="accent5">
        <a:shade val="80000"/>
      </a:schemeClr>
      <a:schemeClr val="accent5">
        <a:tint val="70000"/>
      </a:schemeClr>
    </dgm:fillClrLst>
    <dgm:linClrLst meth="repeat">
      <a:schemeClr val="lt1"/>
    </dgm:linClrLst>
    <dgm:effectClrLst/>
    <dgm:txLinClrLst/>
    <dgm:txFillClrLst/>
    <dgm:txEffectClrLst/>
  </dgm:styleLbl>
  <dgm:styleLbl name="vennNode1">
    <dgm:fillClrLst>
      <a:schemeClr val="accent5">
        <a:shade val="80000"/>
        <a:alpha val="50000"/>
      </a:schemeClr>
      <a:schemeClr val="accent5">
        <a:tint val="70000"/>
        <a:alpha val="50000"/>
      </a:schemeClr>
    </dgm:fillClrLst>
    <dgm:linClrLst meth="repeat">
      <a:schemeClr val="lt1"/>
    </dgm:linClrLst>
    <dgm:effectClrLst/>
    <dgm:txLinClrLst/>
    <dgm:txFillClrLst/>
    <dgm:txEffectClrLst/>
  </dgm:styleLbl>
  <dgm:styleLbl name="node2">
    <dgm:fillClrLst>
      <a:schemeClr val="accent5">
        <a:tint val="99000"/>
      </a:schemeClr>
    </dgm:fillClrLst>
    <dgm:linClrLst meth="repeat">
      <a:schemeClr val="lt1"/>
    </dgm:linClrLst>
    <dgm:effectClrLst/>
    <dgm:txLinClrLst/>
    <dgm:txFillClrLst/>
    <dgm:txEffectClrLst/>
  </dgm:styleLbl>
  <dgm:styleLbl name="node3">
    <dgm:fillClrLst>
      <a:schemeClr val="accent5">
        <a:tint val="80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dgm:txEffectClrLst/>
  </dgm:styleLbl>
  <dgm:styleLbl name="f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b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sibTrans1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9000"/>
      </a:schemeClr>
    </dgm:fillClrLst>
    <dgm:linClrLst meth="repeat">
      <a:schemeClr val="lt1"/>
    </dgm:linClrLst>
    <dgm:effectClrLst/>
    <dgm:txLinClrLst/>
    <dgm:txFillClrLst/>
    <dgm:txEffectClrLst/>
  </dgm:styleLbl>
  <dgm:styleLbl name="asst3">
    <dgm:fillClrLst>
      <a:schemeClr val="accent5">
        <a:tint val="80000"/>
      </a:schemeClr>
    </dgm:fillClrLst>
    <dgm:linClrLst meth="repeat">
      <a:schemeClr val="lt1"/>
    </dgm:linClrLst>
    <dgm:effectClrLst/>
    <dgm:txLinClrLst/>
    <dgm:txFillClrLst/>
    <dgm:txEffectClrLst/>
  </dgm:styleLbl>
  <dgm:styleLbl name="asst4">
    <dgm:fillClrLst>
      <a:schemeClr val="accent5">
        <a:tint val="7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lt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9000"/>
      </a:schemeClr>
    </dgm:fillClrLst>
    <dgm:linClrLst meth="repeat">
      <a:schemeClr val="accent5">
        <a:tint val="99000"/>
      </a:schemeClr>
    </dgm:linClrLst>
    <dgm:effectClrLst/>
    <dgm:txLinClrLst/>
    <dgm:txFillClrLst meth="repeat">
      <a:schemeClr val="tx1"/>
    </dgm:txFillClrLst>
    <dgm:txEffectClrLst/>
  </dgm:styleLbl>
  <dgm:styleLbl name="parChTrans1D3">
    <dgm:fillClrLst meth="repeat">
      <a:schemeClr val="accent5">
        <a:tint val="80000"/>
      </a:schemeClr>
    </dgm:fillClrLst>
    <dgm:linClrLst meth="repeat">
      <a:schemeClr val="accent5">
        <a:tint val="80000"/>
      </a:schemeClr>
    </dgm:linClrLst>
    <dgm:effectClrLst/>
    <dgm:txLinClrLst/>
    <dgm:txFillClrLst meth="repeat">
      <a:schemeClr val="tx1"/>
    </dgm:txFillClrLst>
    <dgm:txEffectClrLst/>
  </dgm:styleLbl>
  <dgm:styleLbl name="parChTrans1D4">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B611336-2557-4946-AF19-D627E1A376DE}" type="doc">
      <dgm:prSet loTypeId="urn:microsoft.com/office/officeart/2005/8/layout/hList7" loCatId="list" qsTypeId="urn:microsoft.com/office/officeart/2005/8/quickstyle/simple1" qsCatId="simple" csTypeId="urn:microsoft.com/office/officeart/2005/8/colors/accent5_3" csCatId="accent5" phldr="1"/>
      <dgm:spPr/>
    </dgm:pt>
    <dgm:pt modelId="{BD4E60BC-E180-4D2A-9EB5-FF70F96D6725}">
      <dgm:prSet phldrT="[Text]"/>
      <dgm:spPr>
        <a:solidFill>
          <a:srgbClr val="00A0A4"/>
        </a:solidFill>
      </dgm:spPr>
      <dgm:t>
        <a:bodyPr/>
        <a:lstStyle/>
        <a:p>
          <a:r>
            <a:rPr lang="en-AU">
              <a:latin typeface="Arial" panose="020B0604020202020204" pitchFamily="34" charset="0"/>
              <a:cs typeface="Arial" panose="020B0604020202020204" pitchFamily="34" charset="0"/>
            </a:rPr>
            <a:t>Lack of competition</a:t>
          </a:r>
        </a:p>
      </dgm:t>
    </dgm:pt>
    <dgm:pt modelId="{7BAD7CC6-1FA0-449F-B64C-E06F91C5A06F}" type="parTrans" cxnId="{30AFC9D6-DC2F-4640-B1E5-70DE6C6FCC37}">
      <dgm:prSet/>
      <dgm:spPr/>
      <dgm:t>
        <a:bodyPr/>
        <a:lstStyle/>
        <a:p>
          <a:endParaRPr lang="en-AU"/>
        </a:p>
      </dgm:t>
    </dgm:pt>
    <dgm:pt modelId="{875BF547-F40B-4C25-AA1E-3C52C4CA3483}" type="sibTrans" cxnId="{30AFC9D6-DC2F-4640-B1E5-70DE6C6FCC37}">
      <dgm:prSet/>
      <dgm:spPr/>
      <dgm:t>
        <a:bodyPr/>
        <a:lstStyle/>
        <a:p>
          <a:endParaRPr lang="en-AU"/>
        </a:p>
      </dgm:t>
    </dgm:pt>
    <dgm:pt modelId="{07069403-2A52-4CDE-8CC2-44C32D1BB2D1}">
      <dgm:prSet phldrT="[Text]"/>
      <dgm:spPr>
        <a:solidFill>
          <a:srgbClr val="00A0A4"/>
        </a:solidFill>
      </dgm:spPr>
      <dgm:t>
        <a:bodyPr/>
        <a:lstStyle/>
        <a:p>
          <a:r>
            <a:rPr lang="en-AU">
              <a:latin typeface="Arial" panose="020B0604020202020204" pitchFamily="34" charset="0"/>
              <a:cs typeface="Arial" panose="020B0604020202020204" pitchFamily="34" charset="0"/>
            </a:rPr>
            <a:t>Price disincentives</a:t>
          </a:r>
        </a:p>
      </dgm:t>
    </dgm:pt>
    <dgm:pt modelId="{5CA68075-A4ED-47AF-81EA-3EFC930E750A}" type="parTrans" cxnId="{118AB262-3B2F-43E1-AC7B-F8AF4F2AF8EC}">
      <dgm:prSet/>
      <dgm:spPr/>
      <dgm:t>
        <a:bodyPr/>
        <a:lstStyle/>
        <a:p>
          <a:endParaRPr lang="en-AU"/>
        </a:p>
      </dgm:t>
    </dgm:pt>
    <dgm:pt modelId="{309AAA5A-0E4F-446A-BDBC-D270151D5604}" type="sibTrans" cxnId="{118AB262-3B2F-43E1-AC7B-F8AF4F2AF8EC}">
      <dgm:prSet/>
      <dgm:spPr/>
      <dgm:t>
        <a:bodyPr/>
        <a:lstStyle/>
        <a:p>
          <a:endParaRPr lang="en-AU"/>
        </a:p>
      </dgm:t>
    </dgm:pt>
    <dgm:pt modelId="{69755091-15E8-42B3-A918-20E795E298BA}">
      <dgm:prSet phldrT="[Text]"/>
      <dgm:spPr>
        <a:solidFill>
          <a:srgbClr val="00A0A4"/>
        </a:solidFill>
      </dgm:spPr>
      <dgm:t>
        <a:bodyPr/>
        <a:lstStyle/>
        <a:p>
          <a:r>
            <a:rPr lang="en-AU">
              <a:latin typeface="Arial" panose="020B0604020202020204" pitchFamily="34" charset="0"/>
              <a:cs typeface="Arial" panose="020B0604020202020204" pitchFamily="34" charset="0"/>
            </a:rPr>
            <a:t>Scale of online markets</a:t>
          </a:r>
        </a:p>
      </dgm:t>
    </dgm:pt>
    <dgm:pt modelId="{126F0808-3E3A-43E4-96F5-095A02971786}" type="parTrans" cxnId="{7A9F1168-721C-4C2F-8407-897E647CD8EA}">
      <dgm:prSet/>
      <dgm:spPr/>
      <dgm:t>
        <a:bodyPr/>
        <a:lstStyle/>
        <a:p>
          <a:endParaRPr lang="en-AU"/>
        </a:p>
      </dgm:t>
    </dgm:pt>
    <dgm:pt modelId="{29D1E091-92AF-4162-8278-84EE4D911265}" type="sibTrans" cxnId="{7A9F1168-721C-4C2F-8407-897E647CD8EA}">
      <dgm:prSet/>
      <dgm:spPr/>
      <dgm:t>
        <a:bodyPr/>
        <a:lstStyle/>
        <a:p>
          <a:endParaRPr lang="en-AU"/>
        </a:p>
      </dgm:t>
    </dgm:pt>
    <dgm:pt modelId="{E46794CA-54BA-48B5-B238-BC929B958035}">
      <dgm:prSet/>
      <dgm:spPr>
        <a:solidFill>
          <a:srgbClr val="00A0A4"/>
        </a:solidFill>
      </dgm:spPr>
      <dgm:t>
        <a:bodyPr/>
        <a:lstStyle/>
        <a:p>
          <a:r>
            <a:rPr lang="en-AU">
              <a:latin typeface="Arial" panose="020B0604020202020204" pitchFamily="34" charset="0"/>
              <a:cs typeface="Arial" panose="020B0604020202020204" pitchFamily="34" charset="0"/>
            </a:rPr>
            <a:t>Limited regulatory power</a:t>
          </a:r>
        </a:p>
      </dgm:t>
    </dgm:pt>
    <dgm:pt modelId="{CCBB02AF-C3EF-400C-B4C4-5CFFBD73AE8E}" type="parTrans" cxnId="{2325FDFF-B90D-4683-B9BD-4A9C4ACC1577}">
      <dgm:prSet/>
      <dgm:spPr/>
      <dgm:t>
        <a:bodyPr/>
        <a:lstStyle/>
        <a:p>
          <a:endParaRPr lang="en-AU"/>
        </a:p>
      </dgm:t>
    </dgm:pt>
    <dgm:pt modelId="{71595914-4DF5-48B7-A8BC-59871245D153}" type="sibTrans" cxnId="{2325FDFF-B90D-4683-B9BD-4A9C4ACC1577}">
      <dgm:prSet/>
      <dgm:spPr/>
      <dgm:t>
        <a:bodyPr/>
        <a:lstStyle/>
        <a:p>
          <a:endParaRPr lang="en-AU"/>
        </a:p>
      </dgm:t>
    </dgm:pt>
    <dgm:pt modelId="{6EF56BE2-14ED-4CE5-B1C8-3EE5F9FC7F7A}" type="pres">
      <dgm:prSet presAssocID="{BB611336-2557-4946-AF19-D627E1A376DE}" presName="Name0" presStyleCnt="0">
        <dgm:presLayoutVars>
          <dgm:dir/>
          <dgm:resizeHandles val="exact"/>
        </dgm:presLayoutVars>
      </dgm:prSet>
      <dgm:spPr/>
    </dgm:pt>
    <dgm:pt modelId="{FDCB12DA-043F-4A4C-AD2C-54CE3F55CE62}" type="pres">
      <dgm:prSet presAssocID="{BB611336-2557-4946-AF19-D627E1A376DE}" presName="fgShape" presStyleLbl="fgShp" presStyleIdx="0" presStyleCnt="1"/>
      <dgm:spPr>
        <a:noFill/>
        <a:ln>
          <a:noFill/>
        </a:ln>
      </dgm:spPr>
    </dgm:pt>
    <dgm:pt modelId="{661E325D-3F8A-42F8-830E-C1891D4BA590}" type="pres">
      <dgm:prSet presAssocID="{BB611336-2557-4946-AF19-D627E1A376DE}" presName="linComp" presStyleCnt="0"/>
      <dgm:spPr/>
    </dgm:pt>
    <dgm:pt modelId="{313A2134-ABE2-454E-981F-2E03077F287B}" type="pres">
      <dgm:prSet presAssocID="{BD4E60BC-E180-4D2A-9EB5-FF70F96D6725}" presName="compNode" presStyleCnt="0"/>
      <dgm:spPr/>
    </dgm:pt>
    <dgm:pt modelId="{A122BFDE-91F0-4D59-9A35-08679D7499B9}" type="pres">
      <dgm:prSet presAssocID="{BD4E60BC-E180-4D2A-9EB5-FF70F96D6725}" presName="bkgdShape" presStyleLbl="node1" presStyleIdx="0" presStyleCnt="4"/>
      <dgm:spPr/>
    </dgm:pt>
    <dgm:pt modelId="{6D3B5FCB-596B-4B17-B895-64C5EE621B49}" type="pres">
      <dgm:prSet presAssocID="{BD4E60BC-E180-4D2A-9EB5-FF70F96D6725}" presName="nodeTx" presStyleLbl="node1" presStyleIdx="0" presStyleCnt="4">
        <dgm:presLayoutVars>
          <dgm:bulletEnabled val="1"/>
        </dgm:presLayoutVars>
      </dgm:prSet>
      <dgm:spPr/>
    </dgm:pt>
    <dgm:pt modelId="{6574DD1C-8F89-4149-ACF5-A9DA7BAD0505}" type="pres">
      <dgm:prSet presAssocID="{BD4E60BC-E180-4D2A-9EB5-FF70F96D6725}" presName="invisiNode" presStyleLbl="node1" presStyleIdx="0" presStyleCnt="4"/>
      <dgm:spPr/>
    </dgm:pt>
    <dgm:pt modelId="{04594CF5-F151-42F7-8125-94E6946CC579}" type="pres">
      <dgm:prSet presAssocID="{BD4E60BC-E180-4D2A-9EB5-FF70F96D6725}" presName="imagNode" presStyleLbl="fgImgPlace1" presStyleIdx="0" presStyleCnt="4" custScaleX="133086" custScaleY="133086"/>
      <dgm:spPr>
        <a:blipFill dpi="0" rotWithShape="1">
          <a:blip xmlns:r="http://schemas.openxmlformats.org/officeDocument/2006/relationships" r:embed="rId1">
            <a:extLst>
              <a:ext uri="{96DAC541-7B7A-43D3-8B79-37D633B846F1}">
                <asvg:svgBlip xmlns:asvg="http://schemas.microsoft.com/office/drawing/2016/SVG/main" r:embed="rId2"/>
              </a:ext>
            </a:extLst>
          </a:blip>
          <a:srcRect/>
          <a:stretch>
            <a:fillRect l="10000" t="10000" r="10000" b="10000"/>
          </a:stretch>
        </a:blipFill>
        <a:ln>
          <a:noFill/>
        </a:ln>
      </dgm:spPr>
      <dgm:extLst>
        <a:ext uri="{E40237B7-FDA0-4F09-8148-C483321AD2D9}">
          <dgm14:cNvPr xmlns:dgm14="http://schemas.microsoft.com/office/drawing/2010/diagram" id="0" name="" descr="Group brainstorm outline"/>
        </a:ext>
      </dgm:extLst>
    </dgm:pt>
    <dgm:pt modelId="{61D10F86-CDE3-41DA-8C04-04169700EC38}" type="pres">
      <dgm:prSet presAssocID="{875BF547-F40B-4C25-AA1E-3C52C4CA3483}" presName="sibTrans" presStyleLbl="sibTrans2D1" presStyleIdx="0" presStyleCnt="0"/>
      <dgm:spPr/>
    </dgm:pt>
    <dgm:pt modelId="{A052E76C-CA96-4C56-8596-7631C51FB9E2}" type="pres">
      <dgm:prSet presAssocID="{07069403-2A52-4CDE-8CC2-44C32D1BB2D1}" presName="compNode" presStyleCnt="0"/>
      <dgm:spPr/>
    </dgm:pt>
    <dgm:pt modelId="{9882F065-2D46-45A1-9382-D2A082289A1D}" type="pres">
      <dgm:prSet presAssocID="{07069403-2A52-4CDE-8CC2-44C32D1BB2D1}" presName="bkgdShape" presStyleLbl="node1" presStyleIdx="1" presStyleCnt="4"/>
      <dgm:spPr/>
    </dgm:pt>
    <dgm:pt modelId="{4A2A589B-6B93-4394-81FD-3514210D6F62}" type="pres">
      <dgm:prSet presAssocID="{07069403-2A52-4CDE-8CC2-44C32D1BB2D1}" presName="nodeTx" presStyleLbl="node1" presStyleIdx="1" presStyleCnt="4">
        <dgm:presLayoutVars>
          <dgm:bulletEnabled val="1"/>
        </dgm:presLayoutVars>
      </dgm:prSet>
      <dgm:spPr/>
    </dgm:pt>
    <dgm:pt modelId="{EA0FF523-B146-4C45-A085-8F0E06A22CDE}" type="pres">
      <dgm:prSet presAssocID="{07069403-2A52-4CDE-8CC2-44C32D1BB2D1}" presName="invisiNode" presStyleLbl="node1" presStyleIdx="1" presStyleCnt="4"/>
      <dgm:spPr/>
    </dgm:pt>
    <dgm:pt modelId="{BCBB5A14-0E84-4D5A-97FC-F7044820B2D7}" type="pres">
      <dgm:prSet presAssocID="{07069403-2A52-4CDE-8CC2-44C32D1BB2D1}" presName="imagNode" presStyleLbl="fgImgPlace1" presStyleIdx="1" presStyleCnt="4"/>
      <dgm:spPr>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a:ln>
          <a:noFill/>
        </a:ln>
      </dgm:spPr>
      <dgm:extLst>
        <a:ext uri="{E40237B7-FDA0-4F09-8148-C483321AD2D9}">
          <dgm14:cNvPr xmlns:dgm14="http://schemas.microsoft.com/office/drawing/2010/diagram" id="0" name="" descr="Dollar outline"/>
        </a:ext>
      </dgm:extLst>
    </dgm:pt>
    <dgm:pt modelId="{394A81ED-B4D4-420A-9705-F13498DA32A8}" type="pres">
      <dgm:prSet presAssocID="{309AAA5A-0E4F-446A-BDBC-D270151D5604}" presName="sibTrans" presStyleLbl="sibTrans2D1" presStyleIdx="0" presStyleCnt="0"/>
      <dgm:spPr/>
    </dgm:pt>
    <dgm:pt modelId="{8B382A7C-714B-42ED-9641-56F1850AEEFC}" type="pres">
      <dgm:prSet presAssocID="{69755091-15E8-42B3-A918-20E795E298BA}" presName="compNode" presStyleCnt="0"/>
      <dgm:spPr/>
    </dgm:pt>
    <dgm:pt modelId="{8E8BAD3B-D6BA-458A-97FF-1F16CF906D3B}" type="pres">
      <dgm:prSet presAssocID="{69755091-15E8-42B3-A918-20E795E298BA}" presName="bkgdShape" presStyleLbl="node1" presStyleIdx="2" presStyleCnt="4"/>
      <dgm:spPr/>
    </dgm:pt>
    <dgm:pt modelId="{7C83B107-F92D-4E2B-8672-F3A043AC8B8F}" type="pres">
      <dgm:prSet presAssocID="{69755091-15E8-42B3-A918-20E795E298BA}" presName="nodeTx" presStyleLbl="node1" presStyleIdx="2" presStyleCnt="4">
        <dgm:presLayoutVars>
          <dgm:bulletEnabled val="1"/>
        </dgm:presLayoutVars>
      </dgm:prSet>
      <dgm:spPr/>
    </dgm:pt>
    <dgm:pt modelId="{15FEDAF5-F8F3-4CA1-BFC7-7160A8BA2778}" type="pres">
      <dgm:prSet presAssocID="{69755091-15E8-42B3-A918-20E795E298BA}" presName="invisiNode" presStyleLbl="node1" presStyleIdx="2" presStyleCnt="4"/>
      <dgm:spPr/>
    </dgm:pt>
    <dgm:pt modelId="{3117EA66-168B-4839-9DF3-E4E009EFEFEC}" type="pres">
      <dgm:prSet presAssocID="{69755091-15E8-42B3-A918-20E795E298BA}" presName="imagNode" presStyleLbl="fgImgPlace1" presStyleIdx="2" presStyleCnt="4"/>
      <dgm:spPr>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a:ln>
          <a:noFill/>
        </a:ln>
      </dgm:spPr>
      <dgm:extLst>
        <a:ext uri="{E40237B7-FDA0-4F09-8148-C483321AD2D9}">
          <dgm14:cNvPr xmlns:dgm14="http://schemas.microsoft.com/office/drawing/2010/diagram" id="0" name="" descr="Ecommerce outline"/>
        </a:ext>
      </dgm:extLst>
    </dgm:pt>
    <dgm:pt modelId="{9D932020-9548-4EB0-ACF2-1FC36FCE3D2B}" type="pres">
      <dgm:prSet presAssocID="{29D1E091-92AF-4162-8278-84EE4D911265}" presName="sibTrans" presStyleLbl="sibTrans2D1" presStyleIdx="0" presStyleCnt="0"/>
      <dgm:spPr/>
    </dgm:pt>
    <dgm:pt modelId="{DE6F3579-B986-424E-82E9-1C458E809671}" type="pres">
      <dgm:prSet presAssocID="{E46794CA-54BA-48B5-B238-BC929B958035}" presName="compNode" presStyleCnt="0"/>
      <dgm:spPr/>
    </dgm:pt>
    <dgm:pt modelId="{7C010168-DC26-4FEF-96F8-D2C69F866853}" type="pres">
      <dgm:prSet presAssocID="{E46794CA-54BA-48B5-B238-BC929B958035}" presName="bkgdShape" presStyleLbl="node1" presStyleIdx="3" presStyleCnt="4"/>
      <dgm:spPr/>
    </dgm:pt>
    <dgm:pt modelId="{03F19CB7-6BE3-4309-B1AF-3ADFE81BB9B6}" type="pres">
      <dgm:prSet presAssocID="{E46794CA-54BA-48B5-B238-BC929B958035}" presName="nodeTx" presStyleLbl="node1" presStyleIdx="3" presStyleCnt="4">
        <dgm:presLayoutVars>
          <dgm:bulletEnabled val="1"/>
        </dgm:presLayoutVars>
      </dgm:prSet>
      <dgm:spPr/>
    </dgm:pt>
    <dgm:pt modelId="{06E612B3-5291-4CC6-875D-E1EB636BAF5C}" type="pres">
      <dgm:prSet presAssocID="{E46794CA-54BA-48B5-B238-BC929B958035}" presName="invisiNode" presStyleLbl="node1" presStyleIdx="3" presStyleCnt="4"/>
      <dgm:spPr/>
    </dgm:pt>
    <dgm:pt modelId="{9C95BC38-D7F8-41B0-A790-F5052D8EA695}" type="pres">
      <dgm:prSet presAssocID="{E46794CA-54BA-48B5-B238-BC929B958035}" presName="imagNode" presStyleLbl="fgImgPlace1" presStyleIdx="3" presStyleCnt="4"/>
      <dgm:spPr>
        <a:blipFill dpi="0" rotWithShape="0">
          <a:blip xmlns:r="http://schemas.openxmlformats.org/officeDocument/2006/relationships"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rcRect/>
          <a:stretch>
            <a:fillRect l="10000" t="10000" r="10000" b="10000"/>
          </a:stretch>
        </a:blipFill>
        <a:ln w="12700">
          <a:noFill/>
        </a:ln>
      </dgm:spPr>
      <dgm:extLst>
        <a:ext uri="{E40237B7-FDA0-4F09-8148-C483321AD2D9}">
          <dgm14:cNvPr xmlns:dgm14="http://schemas.microsoft.com/office/drawing/2010/diagram" id="0" name="" descr="Gavel outline"/>
        </a:ext>
      </dgm:extLst>
    </dgm:pt>
  </dgm:ptLst>
  <dgm:cxnLst>
    <dgm:cxn modelId="{7432EE1F-2DFE-403D-A1E8-CC4591E6F5AD}" type="presOf" srcId="{69755091-15E8-42B3-A918-20E795E298BA}" destId="{7C83B107-F92D-4E2B-8672-F3A043AC8B8F}" srcOrd="1" destOrd="0" presId="urn:microsoft.com/office/officeart/2005/8/layout/hList7"/>
    <dgm:cxn modelId="{BFA4C625-9C57-4083-A916-C041735C9DFC}" type="presOf" srcId="{BD4E60BC-E180-4D2A-9EB5-FF70F96D6725}" destId="{6D3B5FCB-596B-4B17-B895-64C5EE621B49}" srcOrd="1" destOrd="0" presId="urn:microsoft.com/office/officeart/2005/8/layout/hList7"/>
    <dgm:cxn modelId="{BB00283D-1C10-477C-A770-398CF1157FE7}" type="presOf" srcId="{E46794CA-54BA-48B5-B238-BC929B958035}" destId="{7C010168-DC26-4FEF-96F8-D2C69F866853}" srcOrd="0" destOrd="0" presId="urn:microsoft.com/office/officeart/2005/8/layout/hList7"/>
    <dgm:cxn modelId="{118AB262-3B2F-43E1-AC7B-F8AF4F2AF8EC}" srcId="{BB611336-2557-4946-AF19-D627E1A376DE}" destId="{07069403-2A52-4CDE-8CC2-44C32D1BB2D1}" srcOrd="1" destOrd="0" parTransId="{5CA68075-A4ED-47AF-81EA-3EFC930E750A}" sibTransId="{309AAA5A-0E4F-446A-BDBC-D270151D5604}"/>
    <dgm:cxn modelId="{7A9F1168-721C-4C2F-8407-897E647CD8EA}" srcId="{BB611336-2557-4946-AF19-D627E1A376DE}" destId="{69755091-15E8-42B3-A918-20E795E298BA}" srcOrd="2" destOrd="0" parTransId="{126F0808-3E3A-43E4-96F5-095A02971786}" sibTransId="{29D1E091-92AF-4162-8278-84EE4D911265}"/>
    <dgm:cxn modelId="{9F3B4D4A-FF59-41E7-A6B2-B2776F8D7209}" type="presOf" srcId="{309AAA5A-0E4F-446A-BDBC-D270151D5604}" destId="{394A81ED-B4D4-420A-9705-F13498DA32A8}" srcOrd="0" destOrd="0" presId="urn:microsoft.com/office/officeart/2005/8/layout/hList7"/>
    <dgm:cxn modelId="{E2439097-3AEF-4D74-B534-232D8C7CFAEA}" type="presOf" srcId="{07069403-2A52-4CDE-8CC2-44C32D1BB2D1}" destId="{4A2A589B-6B93-4394-81FD-3514210D6F62}" srcOrd="1" destOrd="0" presId="urn:microsoft.com/office/officeart/2005/8/layout/hList7"/>
    <dgm:cxn modelId="{2C869CB1-34CD-4AD3-9912-BE741A2DB376}" type="presOf" srcId="{875BF547-F40B-4C25-AA1E-3C52C4CA3483}" destId="{61D10F86-CDE3-41DA-8C04-04169700EC38}" srcOrd="0" destOrd="0" presId="urn:microsoft.com/office/officeart/2005/8/layout/hList7"/>
    <dgm:cxn modelId="{13035EDF-F50B-433B-8281-D1187D9132A6}" type="presOf" srcId="{07069403-2A52-4CDE-8CC2-44C32D1BB2D1}" destId="{9882F065-2D46-45A1-9382-D2A082289A1D}" srcOrd="0" destOrd="0" presId="urn:microsoft.com/office/officeart/2005/8/layout/hList7"/>
    <dgm:cxn modelId="{6F532EE0-BD66-41B0-8D40-4B0738C21210}" type="presOf" srcId="{BD4E60BC-E180-4D2A-9EB5-FF70F96D6725}" destId="{A122BFDE-91F0-4D59-9A35-08679D7499B9}" srcOrd="0" destOrd="0" presId="urn:microsoft.com/office/officeart/2005/8/layout/hList7"/>
    <dgm:cxn modelId="{054E17CE-095A-4D3A-A882-958B75843615}" type="presOf" srcId="{69755091-15E8-42B3-A918-20E795E298BA}" destId="{8E8BAD3B-D6BA-458A-97FF-1F16CF906D3B}" srcOrd="0" destOrd="0" presId="urn:microsoft.com/office/officeart/2005/8/layout/hList7"/>
    <dgm:cxn modelId="{30AFC9D6-DC2F-4640-B1E5-70DE6C6FCC37}" srcId="{BB611336-2557-4946-AF19-D627E1A376DE}" destId="{BD4E60BC-E180-4D2A-9EB5-FF70F96D6725}" srcOrd="0" destOrd="0" parTransId="{7BAD7CC6-1FA0-449F-B64C-E06F91C5A06F}" sibTransId="{875BF547-F40B-4C25-AA1E-3C52C4CA3483}"/>
    <dgm:cxn modelId="{935763DB-1504-4AF2-8E30-9247DC69F64D}" type="presOf" srcId="{29D1E091-92AF-4162-8278-84EE4D911265}" destId="{9D932020-9548-4EB0-ACF2-1FC36FCE3D2B}" srcOrd="0" destOrd="0" presId="urn:microsoft.com/office/officeart/2005/8/layout/hList7"/>
    <dgm:cxn modelId="{724F7CFC-4224-4CA2-8FE6-B99609B345CF}" type="presOf" srcId="{BB611336-2557-4946-AF19-D627E1A376DE}" destId="{6EF56BE2-14ED-4CE5-B1C8-3EE5F9FC7F7A}" srcOrd="0" destOrd="0" presId="urn:microsoft.com/office/officeart/2005/8/layout/hList7"/>
    <dgm:cxn modelId="{FB0540FF-66C7-42C4-B42A-9F618CCF393D}" type="presOf" srcId="{E46794CA-54BA-48B5-B238-BC929B958035}" destId="{03F19CB7-6BE3-4309-B1AF-3ADFE81BB9B6}" srcOrd="1" destOrd="0" presId="urn:microsoft.com/office/officeart/2005/8/layout/hList7"/>
    <dgm:cxn modelId="{2325FDFF-B90D-4683-B9BD-4A9C4ACC1577}" srcId="{BB611336-2557-4946-AF19-D627E1A376DE}" destId="{E46794CA-54BA-48B5-B238-BC929B958035}" srcOrd="3" destOrd="0" parTransId="{CCBB02AF-C3EF-400C-B4C4-5CFFBD73AE8E}" sibTransId="{71595914-4DF5-48B7-A8BC-59871245D153}"/>
    <dgm:cxn modelId="{CF219E3E-4127-40DD-9FCC-51D2A63652EA}" type="presParOf" srcId="{6EF56BE2-14ED-4CE5-B1C8-3EE5F9FC7F7A}" destId="{FDCB12DA-043F-4A4C-AD2C-54CE3F55CE62}" srcOrd="0" destOrd="0" presId="urn:microsoft.com/office/officeart/2005/8/layout/hList7"/>
    <dgm:cxn modelId="{BE585131-AE66-467D-BEA7-761D7862B9EC}" type="presParOf" srcId="{6EF56BE2-14ED-4CE5-B1C8-3EE5F9FC7F7A}" destId="{661E325D-3F8A-42F8-830E-C1891D4BA590}" srcOrd="1" destOrd="0" presId="urn:microsoft.com/office/officeart/2005/8/layout/hList7"/>
    <dgm:cxn modelId="{DB6C6942-099E-4CF3-AAA7-C4B66F39912F}" type="presParOf" srcId="{661E325D-3F8A-42F8-830E-C1891D4BA590}" destId="{313A2134-ABE2-454E-981F-2E03077F287B}" srcOrd="0" destOrd="0" presId="urn:microsoft.com/office/officeart/2005/8/layout/hList7"/>
    <dgm:cxn modelId="{6A6CE86D-BE6D-4C12-8170-219570CBC2C0}" type="presParOf" srcId="{313A2134-ABE2-454E-981F-2E03077F287B}" destId="{A122BFDE-91F0-4D59-9A35-08679D7499B9}" srcOrd="0" destOrd="0" presId="urn:microsoft.com/office/officeart/2005/8/layout/hList7"/>
    <dgm:cxn modelId="{3D744844-6C8E-42F6-9859-C1A8A3C37AFA}" type="presParOf" srcId="{313A2134-ABE2-454E-981F-2E03077F287B}" destId="{6D3B5FCB-596B-4B17-B895-64C5EE621B49}" srcOrd="1" destOrd="0" presId="urn:microsoft.com/office/officeart/2005/8/layout/hList7"/>
    <dgm:cxn modelId="{D2801983-1714-478F-A9E7-65635620657B}" type="presParOf" srcId="{313A2134-ABE2-454E-981F-2E03077F287B}" destId="{6574DD1C-8F89-4149-ACF5-A9DA7BAD0505}" srcOrd="2" destOrd="0" presId="urn:microsoft.com/office/officeart/2005/8/layout/hList7"/>
    <dgm:cxn modelId="{4AB33493-2198-4553-9B75-F9455FAD0B47}" type="presParOf" srcId="{313A2134-ABE2-454E-981F-2E03077F287B}" destId="{04594CF5-F151-42F7-8125-94E6946CC579}" srcOrd="3" destOrd="0" presId="urn:microsoft.com/office/officeart/2005/8/layout/hList7"/>
    <dgm:cxn modelId="{F87BFAEB-1143-4675-AEE8-224C3A0EE7C5}" type="presParOf" srcId="{661E325D-3F8A-42F8-830E-C1891D4BA590}" destId="{61D10F86-CDE3-41DA-8C04-04169700EC38}" srcOrd="1" destOrd="0" presId="urn:microsoft.com/office/officeart/2005/8/layout/hList7"/>
    <dgm:cxn modelId="{F20DFF07-C627-43BB-BA23-2649068F3E6D}" type="presParOf" srcId="{661E325D-3F8A-42F8-830E-C1891D4BA590}" destId="{A052E76C-CA96-4C56-8596-7631C51FB9E2}" srcOrd="2" destOrd="0" presId="urn:microsoft.com/office/officeart/2005/8/layout/hList7"/>
    <dgm:cxn modelId="{18237629-767F-41FD-BE2D-7F160E88F585}" type="presParOf" srcId="{A052E76C-CA96-4C56-8596-7631C51FB9E2}" destId="{9882F065-2D46-45A1-9382-D2A082289A1D}" srcOrd="0" destOrd="0" presId="urn:microsoft.com/office/officeart/2005/8/layout/hList7"/>
    <dgm:cxn modelId="{8D62E780-9E6A-4F48-9766-3CD36E7DD3BC}" type="presParOf" srcId="{A052E76C-CA96-4C56-8596-7631C51FB9E2}" destId="{4A2A589B-6B93-4394-81FD-3514210D6F62}" srcOrd="1" destOrd="0" presId="urn:microsoft.com/office/officeart/2005/8/layout/hList7"/>
    <dgm:cxn modelId="{B0EB92C6-83B7-4DBE-833B-1AB91947F619}" type="presParOf" srcId="{A052E76C-CA96-4C56-8596-7631C51FB9E2}" destId="{EA0FF523-B146-4C45-A085-8F0E06A22CDE}" srcOrd="2" destOrd="0" presId="urn:microsoft.com/office/officeart/2005/8/layout/hList7"/>
    <dgm:cxn modelId="{C37816FC-3A35-4703-8716-A29302FF2F41}" type="presParOf" srcId="{A052E76C-CA96-4C56-8596-7631C51FB9E2}" destId="{BCBB5A14-0E84-4D5A-97FC-F7044820B2D7}" srcOrd="3" destOrd="0" presId="urn:microsoft.com/office/officeart/2005/8/layout/hList7"/>
    <dgm:cxn modelId="{61F63B15-4A38-437F-B96E-FA9A6625DA8F}" type="presParOf" srcId="{661E325D-3F8A-42F8-830E-C1891D4BA590}" destId="{394A81ED-B4D4-420A-9705-F13498DA32A8}" srcOrd="3" destOrd="0" presId="urn:microsoft.com/office/officeart/2005/8/layout/hList7"/>
    <dgm:cxn modelId="{BF32E166-45F0-408B-BFD4-EDEF1AC523D0}" type="presParOf" srcId="{661E325D-3F8A-42F8-830E-C1891D4BA590}" destId="{8B382A7C-714B-42ED-9641-56F1850AEEFC}" srcOrd="4" destOrd="0" presId="urn:microsoft.com/office/officeart/2005/8/layout/hList7"/>
    <dgm:cxn modelId="{012F00B6-3E3B-4E96-B42A-01F7C83D24BC}" type="presParOf" srcId="{8B382A7C-714B-42ED-9641-56F1850AEEFC}" destId="{8E8BAD3B-D6BA-458A-97FF-1F16CF906D3B}" srcOrd="0" destOrd="0" presId="urn:microsoft.com/office/officeart/2005/8/layout/hList7"/>
    <dgm:cxn modelId="{8C3A5F33-7D24-4E56-9E4F-2A3648600055}" type="presParOf" srcId="{8B382A7C-714B-42ED-9641-56F1850AEEFC}" destId="{7C83B107-F92D-4E2B-8672-F3A043AC8B8F}" srcOrd="1" destOrd="0" presId="urn:microsoft.com/office/officeart/2005/8/layout/hList7"/>
    <dgm:cxn modelId="{FAE37DD0-E8B4-4FBB-A3DB-BA89A5F35768}" type="presParOf" srcId="{8B382A7C-714B-42ED-9641-56F1850AEEFC}" destId="{15FEDAF5-F8F3-4CA1-BFC7-7160A8BA2778}" srcOrd="2" destOrd="0" presId="urn:microsoft.com/office/officeart/2005/8/layout/hList7"/>
    <dgm:cxn modelId="{B7C01FA6-BC92-4106-B946-98071BEF9C35}" type="presParOf" srcId="{8B382A7C-714B-42ED-9641-56F1850AEEFC}" destId="{3117EA66-168B-4839-9DF3-E4E009EFEFEC}" srcOrd="3" destOrd="0" presId="urn:microsoft.com/office/officeart/2005/8/layout/hList7"/>
    <dgm:cxn modelId="{A08EC524-D22C-4CAD-B4BD-8B30A6AB681A}" type="presParOf" srcId="{661E325D-3F8A-42F8-830E-C1891D4BA590}" destId="{9D932020-9548-4EB0-ACF2-1FC36FCE3D2B}" srcOrd="5" destOrd="0" presId="urn:microsoft.com/office/officeart/2005/8/layout/hList7"/>
    <dgm:cxn modelId="{C7B4C107-D24E-42E3-9B81-14C4C3FFF0F8}" type="presParOf" srcId="{661E325D-3F8A-42F8-830E-C1891D4BA590}" destId="{DE6F3579-B986-424E-82E9-1C458E809671}" srcOrd="6" destOrd="0" presId="urn:microsoft.com/office/officeart/2005/8/layout/hList7"/>
    <dgm:cxn modelId="{16D22BB7-C5BA-4653-9615-DE48B45BA7C7}" type="presParOf" srcId="{DE6F3579-B986-424E-82E9-1C458E809671}" destId="{7C010168-DC26-4FEF-96F8-D2C69F866853}" srcOrd="0" destOrd="0" presId="urn:microsoft.com/office/officeart/2005/8/layout/hList7"/>
    <dgm:cxn modelId="{89AE7F3C-DBB6-4EAF-898A-6B4CCE211D03}" type="presParOf" srcId="{DE6F3579-B986-424E-82E9-1C458E809671}" destId="{03F19CB7-6BE3-4309-B1AF-3ADFE81BB9B6}" srcOrd="1" destOrd="0" presId="urn:microsoft.com/office/officeart/2005/8/layout/hList7"/>
    <dgm:cxn modelId="{8308850B-01FE-4CA1-B85A-095E934081D0}" type="presParOf" srcId="{DE6F3579-B986-424E-82E9-1C458E809671}" destId="{06E612B3-5291-4CC6-875D-E1EB636BAF5C}" srcOrd="2" destOrd="0" presId="urn:microsoft.com/office/officeart/2005/8/layout/hList7"/>
    <dgm:cxn modelId="{9ED97909-4034-4803-AB7B-FFC22846F277}" type="presParOf" srcId="{DE6F3579-B986-424E-82E9-1C458E809671}" destId="{9C95BC38-D7F8-41B0-A790-F5052D8EA695}" srcOrd="3" destOrd="0" presId="urn:microsoft.com/office/officeart/2005/8/layout/hList7"/>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B611336-2557-4946-AF19-D627E1A376DE}" type="doc">
      <dgm:prSet loTypeId="urn:microsoft.com/office/officeart/2005/8/layout/hList7" loCatId="list" qsTypeId="urn:microsoft.com/office/officeart/2005/8/quickstyle/simple1" qsCatId="simple" csTypeId="urn:microsoft.com/office/officeart/2005/8/colors/accent5_3" csCatId="accent5" phldr="1"/>
      <dgm:spPr/>
    </dgm:pt>
    <dgm:pt modelId="{BD4E60BC-E180-4D2A-9EB5-FF70F96D6725}">
      <dgm:prSet phldrT="[Text]" custT="1"/>
      <dgm:spPr>
        <a:solidFill>
          <a:srgbClr val="00A0A4"/>
        </a:solidFill>
      </dgm:spPr>
      <dgm:t>
        <a:bodyPr/>
        <a:lstStyle/>
        <a:p>
          <a:r>
            <a:rPr lang="en-AU" sz="1200">
              <a:latin typeface="Arial" panose="020B0604020202020204" pitchFamily="34" charset="0"/>
              <a:cs typeface="Arial" panose="020B0604020202020204" pitchFamily="34" charset="0"/>
            </a:rPr>
            <a:t>Social media</a:t>
          </a:r>
        </a:p>
      </dgm:t>
    </dgm:pt>
    <dgm:pt modelId="{7BAD7CC6-1FA0-449F-B64C-E06F91C5A06F}" type="parTrans" cxnId="{30AFC9D6-DC2F-4640-B1E5-70DE6C6FCC37}">
      <dgm:prSet/>
      <dgm:spPr/>
      <dgm:t>
        <a:bodyPr/>
        <a:lstStyle/>
        <a:p>
          <a:endParaRPr lang="en-AU"/>
        </a:p>
      </dgm:t>
    </dgm:pt>
    <dgm:pt modelId="{875BF547-F40B-4C25-AA1E-3C52C4CA3483}" type="sibTrans" cxnId="{30AFC9D6-DC2F-4640-B1E5-70DE6C6FCC37}">
      <dgm:prSet/>
      <dgm:spPr/>
      <dgm:t>
        <a:bodyPr/>
        <a:lstStyle/>
        <a:p>
          <a:endParaRPr lang="en-AU"/>
        </a:p>
      </dgm:t>
    </dgm:pt>
    <dgm:pt modelId="{07069403-2A52-4CDE-8CC2-44C32D1BB2D1}">
      <dgm:prSet phldrT="[Text]" custT="1"/>
      <dgm:spPr>
        <a:solidFill>
          <a:srgbClr val="00A0A4"/>
        </a:solidFill>
      </dgm:spPr>
      <dgm:t>
        <a:bodyPr/>
        <a:lstStyle/>
        <a:p>
          <a:r>
            <a:rPr lang="en-AU" sz="1200">
              <a:latin typeface="Arial" panose="020B0604020202020204" pitchFamily="34" charset="0"/>
              <a:cs typeface="Arial" panose="020B0604020202020204" pitchFamily="34" charset="0"/>
            </a:rPr>
            <a:t>Search engine visibility</a:t>
          </a:r>
        </a:p>
      </dgm:t>
    </dgm:pt>
    <dgm:pt modelId="{5CA68075-A4ED-47AF-81EA-3EFC930E750A}" type="parTrans" cxnId="{118AB262-3B2F-43E1-AC7B-F8AF4F2AF8EC}">
      <dgm:prSet/>
      <dgm:spPr/>
      <dgm:t>
        <a:bodyPr/>
        <a:lstStyle/>
        <a:p>
          <a:endParaRPr lang="en-AU"/>
        </a:p>
      </dgm:t>
    </dgm:pt>
    <dgm:pt modelId="{309AAA5A-0E4F-446A-BDBC-D270151D5604}" type="sibTrans" cxnId="{118AB262-3B2F-43E1-AC7B-F8AF4F2AF8EC}">
      <dgm:prSet/>
      <dgm:spPr/>
      <dgm:t>
        <a:bodyPr/>
        <a:lstStyle/>
        <a:p>
          <a:endParaRPr lang="en-AU"/>
        </a:p>
      </dgm:t>
    </dgm:pt>
    <dgm:pt modelId="{69755091-15E8-42B3-A918-20E795E298BA}">
      <dgm:prSet phldrT="[Text]" custT="1"/>
      <dgm:spPr>
        <a:solidFill>
          <a:srgbClr val="00A0A4"/>
        </a:solidFill>
      </dgm:spPr>
      <dgm:t>
        <a:bodyPr/>
        <a:lstStyle/>
        <a:p>
          <a:r>
            <a:rPr lang="en-AU" sz="1200">
              <a:latin typeface="Arial" panose="020B0604020202020204" pitchFamily="34" charset="0"/>
              <a:cs typeface="Arial" panose="020B0604020202020204" pitchFamily="34" charset="0"/>
            </a:rPr>
            <a:t>Partnership with industry</a:t>
          </a:r>
        </a:p>
      </dgm:t>
    </dgm:pt>
    <dgm:pt modelId="{126F0808-3E3A-43E4-96F5-095A02971786}" type="parTrans" cxnId="{7A9F1168-721C-4C2F-8407-897E647CD8EA}">
      <dgm:prSet/>
      <dgm:spPr/>
      <dgm:t>
        <a:bodyPr/>
        <a:lstStyle/>
        <a:p>
          <a:endParaRPr lang="en-AU"/>
        </a:p>
      </dgm:t>
    </dgm:pt>
    <dgm:pt modelId="{29D1E091-92AF-4162-8278-84EE4D911265}" type="sibTrans" cxnId="{7A9F1168-721C-4C2F-8407-897E647CD8EA}">
      <dgm:prSet/>
      <dgm:spPr/>
      <dgm:t>
        <a:bodyPr/>
        <a:lstStyle/>
        <a:p>
          <a:endParaRPr lang="en-AU"/>
        </a:p>
      </dgm:t>
    </dgm:pt>
    <dgm:pt modelId="{6EF56BE2-14ED-4CE5-B1C8-3EE5F9FC7F7A}" type="pres">
      <dgm:prSet presAssocID="{BB611336-2557-4946-AF19-D627E1A376DE}" presName="Name0" presStyleCnt="0">
        <dgm:presLayoutVars>
          <dgm:dir/>
          <dgm:resizeHandles val="exact"/>
        </dgm:presLayoutVars>
      </dgm:prSet>
      <dgm:spPr/>
    </dgm:pt>
    <dgm:pt modelId="{FDCB12DA-043F-4A4C-AD2C-54CE3F55CE62}" type="pres">
      <dgm:prSet presAssocID="{BB611336-2557-4946-AF19-D627E1A376DE}" presName="fgShape" presStyleLbl="fgShp" presStyleIdx="0" presStyleCnt="1" custFlipVert="1" custScaleY="36252"/>
      <dgm:spPr>
        <a:noFill/>
        <a:ln>
          <a:noFill/>
        </a:ln>
      </dgm:spPr>
    </dgm:pt>
    <dgm:pt modelId="{661E325D-3F8A-42F8-830E-C1891D4BA590}" type="pres">
      <dgm:prSet presAssocID="{BB611336-2557-4946-AF19-D627E1A376DE}" presName="linComp" presStyleCnt="0"/>
      <dgm:spPr/>
    </dgm:pt>
    <dgm:pt modelId="{313A2134-ABE2-454E-981F-2E03077F287B}" type="pres">
      <dgm:prSet presAssocID="{BD4E60BC-E180-4D2A-9EB5-FF70F96D6725}" presName="compNode" presStyleCnt="0"/>
      <dgm:spPr/>
    </dgm:pt>
    <dgm:pt modelId="{A122BFDE-91F0-4D59-9A35-08679D7499B9}" type="pres">
      <dgm:prSet presAssocID="{BD4E60BC-E180-4D2A-9EB5-FF70F96D6725}" presName="bkgdShape" presStyleLbl="node1" presStyleIdx="0" presStyleCnt="3"/>
      <dgm:spPr/>
    </dgm:pt>
    <dgm:pt modelId="{6D3B5FCB-596B-4B17-B895-64C5EE621B49}" type="pres">
      <dgm:prSet presAssocID="{BD4E60BC-E180-4D2A-9EB5-FF70F96D6725}" presName="nodeTx" presStyleLbl="node1" presStyleIdx="0" presStyleCnt="3">
        <dgm:presLayoutVars>
          <dgm:bulletEnabled val="1"/>
        </dgm:presLayoutVars>
      </dgm:prSet>
      <dgm:spPr/>
    </dgm:pt>
    <dgm:pt modelId="{6574DD1C-8F89-4149-ACF5-A9DA7BAD0505}" type="pres">
      <dgm:prSet presAssocID="{BD4E60BC-E180-4D2A-9EB5-FF70F96D6725}" presName="invisiNode" presStyleLbl="node1" presStyleIdx="0" presStyleCnt="3"/>
      <dgm:spPr/>
    </dgm:pt>
    <dgm:pt modelId="{04594CF5-F151-42F7-8125-94E6946CC579}" type="pres">
      <dgm:prSet presAssocID="{BD4E60BC-E180-4D2A-9EB5-FF70F96D6725}" presName="imagNode" presStyleLbl="fgImgPlace1" presStyleIdx="0" presStyleCnt="3" custScaleX="155002" custScaleY="155002" custLinFactNeighborX="1831" custLinFactNeighborY="20142"/>
      <dgm:spPr>
        <a:blipFill dpi="0" rotWithShape="1">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l="10000" t="10000" r="10000" b="10000"/>
          </a:stretch>
        </a:blipFill>
        <a:ln>
          <a:noFill/>
        </a:ln>
      </dgm:spPr>
      <dgm:extLst>
        <a:ext uri="{E40237B7-FDA0-4F09-8148-C483321AD2D9}">
          <dgm14:cNvPr xmlns:dgm14="http://schemas.microsoft.com/office/drawing/2010/diagram" id="0" name="" descr="Online Network outline"/>
        </a:ext>
      </dgm:extLst>
    </dgm:pt>
    <dgm:pt modelId="{61D10F86-CDE3-41DA-8C04-04169700EC38}" type="pres">
      <dgm:prSet presAssocID="{875BF547-F40B-4C25-AA1E-3C52C4CA3483}" presName="sibTrans" presStyleLbl="sibTrans2D1" presStyleIdx="0" presStyleCnt="0"/>
      <dgm:spPr/>
    </dgm:pt>
    <dgm:pt modelId="{A052E76C-CA96-4C56-8596-7631C51FB9E2}" type="pres">
      <dgm:prSet presAssocID="{07069403-2A52-4CDE-8CC2-44C32D1BB2D1}" presName="compNode" presStyleCnt="0"/>
      <dgm:spPr/>
    </dgm:pt>
    <dgm:pt modelId="{9882F065-2D46-45A1-9382-D2A082289A1D}" type="pres">
      <dgm:prSet presAssocID="{07069403-2A52-4CDE-8CC2-44C32D1BB2D1}" presName="bkgdShape" presStyleLbl="node1" presStyleIdx="1" presStyleCnt="3"/>
      <dgm:spPr/>
    </dgm:pt>
    <dgm:pt modelId="{4A2A589B-6B93-4394-81FD-3514210D6F62}" type="pres">
      <dgm:prSet presAssocID="{07069403-2A52-4CDE-8CC2-44C32D1BB2D1}" presName="nodeTx" presStyleLbl="node1" presStyleIdx="1" presStyleCnt="3">
        <dgm:presLayoutVars>
          <dgm:bulletEnabled val="1"/>
        </dgm:presLayoutVars>
      </dgm:prSet>
      <dgm:spPr/>
    </dgm:pt>
    <dgm:pt modelId="{EA0FF523-B146-4C45-A085-8F0E06A22CDE}" type="pres">
      <dgm:prSet presAssocID="{07069403-2A52-4CDE-8CC2-44C32D1BB2D1}" presName="invisiNode" presStyleLbl="node1" presStyleIdx="1" presStyleCnt="3"/>
      <dgm:spPr/>
    </dgm:pt>
    <dgm:pt modelId="{BCBB5A14-0E84-4D5A-97FC-F7044820B2D7}" type="pres">
      <dgm:prSet presAssocID="{07069403-2A52-4CDE-8CC2-44C32D1BB2D1}" presName="imagNode" presStyleLbl="fgImgPlace1" presStyleIdx="1" presStyleCnt="3" custScaleX="145308" custScaleY="145308"/>
      <dgm:spPr>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a:ln>
          <a:noFill/>
        </a:ln>
      </dgm:spPr>
      <dgm:extLst>
        <a:ext uri="{E40237B7-FDA0-4F09-8148-C483321AD2D9}">
          <dgm14:cNvPr xmlns:dgm14="http://schemas.microsoft.com/office/drawing/2010/diagram" id="0" name="" descr="Magnifying glass outline"/>
        </a:ext>
      </dgm:extLst>
    </dgm:pt>
    <dgm:pt modelId="{394A81ED-B4D4-420A-9705-F13498DA32A8}" type="pres">
      <dgm:prSet presAssocID="{309AAA5A-0E4F-446A-BDBC-D270151D5604}" presName="sibTrans" presStyleLbl="sibTrans2D1" presStyleIdx="0" presStyleCnt="0"/>
      <dgm:spPr/>
    </dgm:pt>
    <dgm:pt modelId="{8B382A7C-714B-42ED-9641-56F1850AEEFC}" type="pres">
      <dgm:prSet presAssocID="{69755091-15E8-42B3-A918-20E795E298BA}" presName="compNode" presStyleCnt="0"/>
      <dgm:spPr/>
    </dgm:pt>
    <dgm:pt modelId="{8E8BAD3B-D6BA-458A-97FF-1F16CF906D3B}" type="pres">
      <dgm:prSet presAssocID="{69755091-15E8-42B3-A918-20E795E298BA}" presName="bkgdShape" presStyleLbl="node1" presStyleIdx="2" presStyleCnt="3"/>
      <dgm:spPr/>
    </dgm:pt>
    <dgm:pt modelId="{7C83B107-F92D-4E2B-8672-F3A043AC8B8F}" type="pres">
      <dgm:prSet presAssocID="{69755091-15E8-42B3-A918-20E795E298BA}" presName="nodeTx" presStyleLbl="node1" presStyleIdx="2" presStyleCnt="3">
        <dgm:presLayoutVars>
          <dgm:bulletEnabled val="1"/>
        </dgm:presLayoutVars>
      </dgm:prSet>
      <dgm:spPr/>
    </dgm:pt>
    <dgm:pt modelId="{15FEDAF5-F8F3-4CA1-BFC7-7160A8BA2778}" type="pres">
      <dgm:prSet presAssocID="{69755091-15E8-42B3-A918-20E795E298BA}" presName="invisiNode" presStyleLbl="node1" presStyleIdx="2" presStyleCnt="3"/>
      <dgm:spPr/>
    </dgm:pt>
    <dgm:pt modelId="{3117EA66-168B-4839-9DF3-E4E009EFEFEC}" type="pres">
      <dgm:prSet presAssocID="{69755091-15E8-42B3-A918-20E795E298BA}" presName="imagNode" presStyleLbl="fgImgPlace1" presStyleIdx="2" presStyleCnt="3" custScaleX="153406" custScaleY="153406"/>
      <dgm:spPr>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a:ln>
          <a:noFill/>
        </a:ln>
      </dgm:spPr>
      <dgm:extLst>
        <a:ext uri="{E40237B7-FDA0-4F09-8148-C483321AD2D9}">
          <dgm14:cNvPr xmlns:dgm14="http://schemas.microsoft.com/office/drawing/2010/diagram" id="0" name="" descr="Handshake outline"/>
        </a:ext>
      </dgm:extLst>
    </dgm:pt>
  </dgm:ptLst>
  <dgm:cxnLst>
    <dgm:cxn modelId="{7432EE1F-2DFE-403D-A1E8-CC4591E6F5AD}" type="presOf" srcId="{69755091-15E8-42B3-A918-20E795E298BA}" destId="{7C83B107-F92D-4E2B-8672-F3A043AC8B8F}" srcOrd="1" destOrd="0" presId="urn:microsoft.com/office/officeart/2005/8/layout/hList7"/>
    <dgm:cxn modelId="{BFA4C625-9C57-4083-A916-C041735C9DFC}" type="presOf" srcId="{BD4E60BC-E180-4D2A-9EB5-FF70F96D6725}" destId="{6D3B5FCB-596B-4B17-B895-64C5EE621B49}" srcOrd="1" destOrd="0" presId="urn:microsoft.com/office/officeart/2005/8/layout/hList7"/>
    <dgm:cxn modelId="{118AB262-3B2F-43E1-AC7B-F8AF4F2AF8EC}" srcId="{BB611336-2557-4946-AF19-D627E1A376DE}" destId="{07069403-2A52-4CDE-8CC2-44C32D1BB2D1}" srcOrd="1" destOrd="0" parTransId="{5CA68075-A4ED-47AF-81EA-3EFC930E750A}" sibTransId="{309AAA5A-0E4F-446A-BDBC-D270151D5604}"/>
    <dgm:cxn modelId="{7A9F1168-721C-4C2F-8407-897E647CD8EA}" srcId="{BB611336-2557-4946-AF19-D627E1A376DE}" destId="{69755091-15E8-42B3-A918-20E795E298BA}" srcOrd="2" destOrd="0" parTransId="{126F0808-3E3A-43E4-96F5-095A02971786}" sibTransId="{29D1E091-92AF-4162-8278-84EE4D911265}"/>
    <dgm:cxn modelId="{9F3B4D4A-FF59-41E7-A6B2-B2776F8D7209}" type="presOf" srcId="{309AAA5A-0E4F-446A-BDBC-D270151D5604}" destId="{394A81ED-B4D4-420A-9705-F13498DA32A8}" srcOrd="0" destOrd="0" presId="urn:microsoft.com/office/officeart/2005/8/layout/hList7"/>
    <dgm:cxn modelId="{E2439097-3AEF-4D74-B534-232D8C7CFAEA}" type="presOf" srcId="{07069403-2A52-4CDE-8CC2-44C32D1BB2D1}" destId="{4A2A589B-6B93-4394-81FD-3514210D6F62}" srcOrd="1" destOrd="0" presId="urn:microsoft.com/office/officeart/2005/8/layout/hList7"/>
    <dgm:cxn modelId="{2C869CB1-34CD-4AD3-9912-BE741A2DB376}" type="presOf" srcId="{875BF547-F40B-4C25-AA1E-3C52C4CA3483}" destId="{61D10F86-CDE3-41DA-8C04-04169700EC38}" srcOrd="0" destOrd="0" presId="urn:microsoft.com/office/officeart/2005/8/layout/hList7"/>
    <dgm:cxn modelId="{13035EDF-F50B-433B-8281-D1187D9132A6}" type="presOf" srcId="{07069403-2A52-4CDE-8CC2-44C32D1BB2D1}" destId="{9882F065-2D46-45A1-9382-D2A082289A1D}" srcOrd="0" destOrd="0" presId="urn:microsoft.com/office/officeart/2005/8/layout/hList7"/>
    <dgm:cxn modelId="{6F532EE0-BD66-41B0-8D40-4B0738C21210}" type="presOf" srcId="{BD4E60BC-E180-4D2A-9EB5-FF70F96D6725}" destId="{A122BFDE-91F0-4D59-9A35-08679D7499B9}" srcOrd="0" destOrd="0" presId="urn:microsoft.com/office/officeart/2005/8/layout/hList7"/>
    <dgm:cxn modelId="{054E17CE-095A-4D3A-A882-958B75843615}" type="presOf" srcId="{69755091-15E8-42B3-A918-20E795E298BA}" destId="{8E8BAD3B-D6BA-458A-97FF-1F16CF906D3B}" srcOrd="0" destOrd="0" presId="urn:microsoft.com/office/officeart/2005/8/layout/hList7"/>
    <dgm:cxn modelId="{30AFC9D6-DC2F-4640-B1E5-70DE6C6FCC37}" srcId="{BB611336-2557-4946-AF19-D627E1A376DE}" destId="{BD4E60BC-E180-4D2A-9EB5-FF70F96D6725}" srcOrd="0" destOrd="0" parTransId="{7BAD7CC6-1FA0-449F-B64C-E06F91C5A06F}" sibTransId="{875BF547-F40B-4C25-AA1E-3C52C4CA3483}"/>
    <dgm:cxn modelId="{724F7CFC-4224-4CA2-8FE6-B99609B345CF}" type="presOf" srcId="{BB611336-2557-4946-AF19-D627E1A376DE}" destId="{6EF56BE2-14ED-4CE5-B1C8-3EE5F9FC7F7A}" srcOrd="0" destOrd="0" presId="urn:microsoft.com/office/officeart/2005/8/layout/hList7"/>
    <dgm:cxn modelId="{CF219E3E-4127-40DD-9FCC-51D2A63652EA}" type="presParOf" srcId="{6EF56BE2-14ED-4CE5-B1C8-3EE5F9FC7F7A}" destId="{FDCB12DA-043F-4A4C-AD2C-54CE3F55CE62}" srcOrd="0" destOrd="0" presId="urn:microsoft.com/office/officeart/2005/8/layout/hList7"/>
    <dgm:cxn modelId="{BE585131-AE66-467D-BEA7-761D7862B9EC}" type="presParOf" srcId="{6EF56BE2-14ED-4CE5-B1C8-3EE5F9FC7F7A}" destId="{661E325D-3F8A-42F8-830E-C1891D4BA590}" srcOrd="1" destOrd="0" presId="urn:microsoft.com/office/officeart/2005/8/layout/hList7"/>
    <dgm:cxn modelId="{DB6C6942-099E-4CF3-AAA7-C4B66F39912F}" type="presParOf" srcId="{661E325D-3F8A-42F8-830E-C1891D4BA590}" destId="{313A2134-ABE2-454E-981F-2E03077F287B}" srcOrd="0" destOrd="0" presId="urn:microsoft.com/office/officeart/2005/8/layout/hList7"/>
    <dgm:cxn modelId="{6A6CE86D-BE6D-4C12-8170-219570CBC2C0}" type="presParOf" srcId="{313A2134-ABE2-454E-981F-2E03077F287B}" destId="{A122BFDE-91F0-4D59-9A35-08679D7499B9}" srcOrd="0" destOrd="0" presId="urn:microsoft.com/office/officeart/2005/8/layout/hList7"/>
    <dgm:cxn modelId="{3D744844-6C8E-42F6-9859-C1A8A3C37AFA}" type="presParOf" srcId="{313A2134-ABE2-454E-981F-2E03077F287B}" destId="{6D3B5FCB-596B-4B17-B895-64C5EE621B49}" srcOrd="1" destOrd="0" presId="urn:microsoft.com/office/officeart/2005/8/layout/hList7"/>
    <dgm:cxn modelId="{D2801983-1714-478F-A9E7-65635620657B}" type="presParOf" srcId="{313A2134-ABE2-454E-981F-2E03077F287B}" destId="{6574DD1C-8F89-4149-ACF5-A9DA7BAD0505}" srcOrd="2" destOrd="0" presId="urn:microsoft.com/office/officeart/2005/8/layout/hList7"/>
    <dgm:cxn modelId="{4AB33493-2198-4553-9B75-F9455FAD0B47}" type="presParOf" srcId="{313A2134-ABE2-454E-981F-2E03077F287B}" destId="{04594CF5-F151-42F7-8125-94E6946CC579}" srcOrd="3" destOrd="0" presId="urn:microsoft.com/office/officeart/2005/8/layout/hList7"/>
    <dgm:cxn modelId="{F87BFAEB-1143-4675-AEE8-224C3A0EE7C5}" type="presParOf" srcId="{661E325D-3F8A-42F8-830E-C1891D4BA590}" destId="{61D10F86-CDE3-41DA-8C04-04169700EC38}" srcOrd="1" destOrd="0" presId="urn:microsoft.com/office/officeart/2005/8/layout/hList7"/>
    <dgm:cxn modelId="{F20DFF07-C627-43BB-BA23-2649068F3E6D}" type="presParOf" srcId="{661E325D-3F8A-42F8-830E-C1891D4BA590}" destId="{A052E76C-CA96-4C56-8596-7631C51FB9E2}" srcOrd="2" destOrd="0" presId="urn:microsoft.com/office/officeart/2005/8/layout/hList7"/>
    <dgm:cxn modelId="{18237629-767F-41FD-BE2D-7F160E88F585}" type="presParOf" srcId="{A052E76C-CA96-4C56-8596-7631C51FB9E2}" destId="{9882F065-2D46-45A1-9382-D2A082289A1D}" srcOrd="0" destOrd="0" presId="urn:microsoft.com/office/officeart/2005/8/layout/hList7"/>
    <dgm:cxn modelId="{8D62E780-9E6A-4F48-9766-3CD36E7DD3BC}" type="presParOf" srcId="{A052E76C-CA96-4C56-8596-7631C51FB9E2}" destId="{4A2A589B-6B93-4394-81FD-3514210D6F62}" srcOrd="1" destOrd="0" presId="urn:microsoft.com/office/officeart/2005/8/layout/hList7"/>
    <dgm:cxn modelId="{B0EB92C6-83B7-4DBE-833B-1AB91947F619}" type="presParOf" srcId="{A052E76C-CA96-4C56-8596-7631C51FB9E2}" destId="{EA0FF523-B146-4C45-A085-8F0E06A22CDE}" srcOrd="2" destOrd="0" presId="urn:microsoft.com/office/officeart/2005/8/layout/hList7"/>
    <dgm:cxn modelId="{C37816FC-3A35-4703-8716-A29302FF2F41}" type="presParOf" srcId="{A052E76C-CA96-4C56-8596-7631C51FB9E2}" destId="{BCBB5A14-0E84-4D5A-97FC-F7044820B2D7}" srcOrd="3" destOrd="0" presId="urn:microsoft.com/office/officeart/2005/8/layout/hList7"/>
    <dgm:cxn modelId="{61F63B15-4A38-437F-B96E-FA9A6625DA8F}" type="presParOf" srcId="{661E325D-3F8A-42F8-830E-C1891D4BA590}" destId="{394A81ED-B4D4-420A-9705-F13498DA32A8}" srcOrd="3" destOrd="0" presId="urn:microsoft.com/office/officeart/2005/8/layout/hList7"/>
    <dgm:cxn modelId="{BF32E166-45F0-408B-BFD4-EDEF1AC523D0}" type="presParOf" srcId="{661E325D-3F8A-42F8-830E-C1891D4BA590}" destId="{8B382A7C-714B-42ED-9641-56F1850AEEFC}" srcOrd="4" destOrd="0" presId="urn:microsoft.com/office/officeart/2005/8/layout/hList7"/>
    <dgm:cxn modelId="{012F00B6-3E3B-4E96-B42A-01F7C83D24BC}" type="presParOf" srcId="{8B382A7C-714B-42ED-9641-56F1850AEEFC}" destId="{8E8BAD3B-D6BA-458A-97FF-1F16CF906D3B}" srcOrd="0" destOrd="0" presId="urn:microsoft.com/office/officeart/2005/8/layout/hList7"/>
    <dgm:cxn modelId="{8C3A5F33-7D24-4E56-9E4F-2A3648600055}" type="presParOf" srcId="{8B382A7C-714B-42ED-9641-56F1850AEEFC}" destId="{7C83B107-F92D-4E2B-8672-F3A043AC8B8F}" srcOrd="1" destOrd="0" presId="urn:microsoft.com/office/officeart/2005/8/layout/hList7"/>
    <dgm:cxn modelId="{FAE37DD0-E8B4-4FBB-A3DB-BA89A5F35768}" type="presParOf" srcId="{8B382A7C-714B-42ED-9641-56F1850AEEFC}" destId="{15FEDAF5-F8F3-4CA1-BFC7-7160A8BA2778}" srcOrd="2" destOrd="0" presId="urn:microsoft.com/office/officeart/2005/8/layout/hList7"/>
    <dgm:cxn modelId="{B7C01FA6-BC92-4106-B946-98071BEF9C35}" type="presParOf" srcId="{8B382A7C-714B-42ED-9641-56F1850AEEFC}" destId="{3117EA66-168B-4839-9DF3-E4E009EFEFEC}" srcOrd="3" destOrd="0" presId="urn:microsoft.com/office/officeart/2005/8/layout/hList7"/>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122BFDE-91F0-4D59-9A35-08679D7499B9}">
      <dsp:nvSpPr>
        <dsp:cNvPr id="0" name=""/>
        <dsp:cNvSpPr/>
      </dsp:nvSpPr>
      <dsp:spPr>
        <a:xfrm>
          <a:off x="1135" y="0"/>
          <a:ext cx="1190418" cy="17430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Lack of competition</a:t>
          </a:r>
        </a:p>
      </dsp:txBody>
      <dsp:txXfrm>
        <a:off x="1135" y="697230"/>
        <a:ext cx="1190418" cy="697230"/>
      </dsp:txXfrm>
    </dsp:sp>
    <dsp:sp modelId="{04594CF5-F151-42F7-8125-94E6946CC579}">
      <dsp:nvSpPr>
        <dsp:cNvPr id="0" name=""/>
        <dsp:cNvSpPr/>
      </dsp:nvSpPr>
      <dsp:spPr>
        <a:xfrm>
          <a:off x="210100" y="8561"/>
          <a:ext cx="772489" cy="772489"/>
        </a:xfrm>
        <a:prstGeom prst="ellipse">
          <a:avLst/>
        </a:prstGeom>
        <a:blipFill dpi="0" rotWithShape="1">
          <a:blip xmlns:r="http://schemas.openxmlformats.org/officeDocument/2006/relationships" r:embed="rId1">
            <a:extLst>
              <a:ext uri="{96DAC541-7B7A-43D3-8B79-37D633B846F1}">
                <asvg:svgBlip xmlns:asvg="http://schemas.microsoft.com/office/drawing/2016/SVG/main" r:embed="rId2"/>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9882F065-2D46-45A1-9382-D2A082289A1D}">
      <dsp:nvSpPr>
        <dsp:cNvPr id="0" name=""/>
        <dsp:cNvSpPr/>
      </dsp:nvSpPr>
      <dsp:spPr>
        <a:xfrm>
          <a:off x="1227267" y="0"/>
          <a:ext cx="1190418" cy="17430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Price disincentives</a:t>
          </a:r>
        </a:p>
      </dsp:txBody>
      <dsp:txXfrm>
        <a:off x="1227267" y="697230"/>
        <a:ext cx="1190418" cy="697230"/>
      </dsp:txXfrm>
    </dsp:sp>
    <dsp:sp modelId="{BCBB5A14-0E84-4D5A-97FC-F7044820B2D7}">
      <dsp:nvSpPr>
        <dsp:cNvPr id="0" name=""/>
        <dsp:cNvSpPr/>
      </dsp:nvSpPr>
      <dsp:spPr>
        <a:xfrm>
          <a:off x="1532254" y="104584"/>
          <a:ext cx="580443" cy="580443"/>
        </a:xfrm>
        <a:prstGeom prst="ellipse">
          <a:avLst/>
        </a:prstGeom>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8E8BAD3B-D6BA-458A-97FF-1F16CF906D3B}">
      <dsp:nvSpPr>
        <dsp:cNvPr id="0" name=""/>
        <dsp:cNvSpPr/>
      </dsp:nvSpPr>
      <dsp:spPr>
        <a:xfrm>
          <a:off x="2453398" y="0"/>
          <a:ext cx="1190418" cy="17430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Scale of online markets</a:t>
          </a:r>
        </a:p>
      </dsp:txBody>
      <dsp:txXfrm>
        <a:off x="2453398" y="697230"/>
        <a:ext cx="1190418" cy="697230"/>
      </dsp:txXfrm>
    </dsp:sp>
    <dsp:sp modelId="{3117EA66-168B-4839-9DF3-E4E009EFEFEC}">
      <dsp:nvSpPr>
        <dsp:cNvPr id="0" name=""/>
        <dsp:cNvSpPr/>
      </dsp:nvSpPr>
      <dsp:spPr>
        <a:xfrm>
          <a:off x="2758386" y="104584"/>
          <a:ext cx="580443" cy="580443"/>
        </a:xfrm>
        <a:prstGeom prst="ellipse">
          <a:avLst/>
        </a:prstGeom>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7C010168-DC26-4FEF-96F8-D2C69F866853}">
      <dsp:nvSpPr>
        <dsp:cNvPr id="0" name=""/>
        <dsp:cNvSpPr/>
      </dsp:nvSpPr>
      <dsp:spPr>
        <a:xfrm>
          <a:off x="3679530" y="0"/>
          <a:ext cx="1190418" cy="17430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Limited regulatory power</a:t>
          </a:r>
        </a:p>
      </dsp:txBody>
      <dsp:txXfrm>
        <a:off x="3679530" y="697230"/>
        <a:ext cx="1190418" cy="697230"/>
      </dsp:txXfrm>
    </dsp:sp>
    <dsp:sp modelId="{9C95BC38-D7F8-41B0-A790-F5052D8EA695}">
      <dsp:nvSpPr>
        <dsp:cNvPr id="0" name=""/>
        <dsp:cNvSpPr/>
      </dsp:nvSpPr>
      <dsp:spPr>
        <a:xfrm>
          <a:off x="3984517" y="104584"/>
          <a:ext cx="580443" cy="580443"/>
        </a:xfrm>
        <a:prstGeom prst="ellipse">
          <a:avLst/>
        </a:prstGeom>
        <a:blipFill dpi="0" rotWithShape="0">
          <a:blip xmlns:r="http://schemas.openxmlformats.org/officeDocument/2006/relationships"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rcRect/>
          <a:stretch>
            <a:fillRect l="10000" t="10000" r="10000" b="10000"/>
          </a:stretch>
        </a:blipFill>
        <a:ln w="12700" cap="flat" cmpd="sng" algn="ctr">
          <a:noFill/>
          <a:prstDash val="solid"/>
        </a:ln>
        <a:effectLst/>
      </dsp:spPr>
      <dsp:style>
        <a:lnRef idx="2">
          <a:scrgbClr r="0" g="0" b="0"/>
        </a:lnRef>
        <a:fillRef idx="1">
          <a:scrgbClr r="0" g="0" b="0"/>
        </a:fillRef>
        <a:effectRef idx="0">
          <a:scrgbClr r="0" g="0" b="0"/>
        </a:effectRef>
        <a:fontRef idx="minor"/>
      </dsp:style>
    </dsp:sp>
    <dsp:sp modelId="{FDCB12DA-043F-4A4C-AD2C-54CE3F55CE62}">
      <dsp:nvSpPr>
        <dsp:cNvPr id="0" name=""/>
        <dsp:cNvSpPr/>
      </dsp:nvSpPr>
      <dsp:spPr>
        <a:xfrm>
          <a:off x="194843" y="1394460"/>
          <a:ext cx="4481398" cy="261461"/>
        </a:xfrm>
        <a:prstGeom prst="leftRightArrow">
          <a:avLst/>
        </a:prstGeom>
        <a:noFill/>
        <a:ln w="25400" cap="flat" cmpd="sng" algn="ctr">
          <a:noFill/>
          <a:prstDash val="solid"/>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122BFDE-91F0-4D59-9A35-08679D7499B9}">
      <dsp:nvSpPr>
        <dsp:cNvPr id="0" name=""/>
        <dsp:cNvSpPr/>
      </dsp:nvSpPr>
      <dsp:spPr>
        <a:xfrm>
          <a:off x="1022" y="22581"/>
          <a:ext cx="1591189" cy="1430188"/>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Social media</a:t>
          </a:r>
        </a:p>
      </dsp:txBody>
      <dsp:txXfrm>
        <a:off x="1022" y="594656"/>
        <a:ext cx="1591189" cy="572075"/>
      </dsp:txXfrm>
    </dsp:sp>
    <dsp:sp modelId="{04594CF5-F151-42F7-8125-94E6946CC579}">
      <dsp:nvSpPr>
        <dsp:cNvPr id="0" name=""/>
        <dsp:cNvSpPr/>
      </dsp:nvSpPr>
      <dsp:spPr>
        <a:xfrm>
          <a:off x="436237" y="73345"/>
          <a:ext cx="738201" cy="738201"/>
        </a:xfrm>
        <a:prstGeom prst="ellipse">
          <a:avLst/>
        </a:prstGeom>
        <a:blipFill dpi="0" rotWithShape="1">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9882F065-2D46-45A1-9382-D2A082289A1D}">
      <dsp:nvSpPr>
        <dsp:cNvPr id="0" name=""/>
        <dsp:cNvSpPr/>
      </dsp:nvSpPr>
      <dsp:spPr>
        <a:xfrm>
          <a:off x="1639947" y="11039"/>
          <a:ext cx="1591189" cy="1430188"/>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Search engine visibility</a:t>
          </a:r>
        </a:p>
      </dsp:txBody>
      <dsp:txXfrm>
        <a:off x="1639947" y="583114"/>
        <a:ext cx="1591189" cy="572075"/>
      </dsp:txXfrm>
    </dsp:sp>
    <dsp:sp modelId="{BCBB5A14-0E84-4D5A-97FC-F7044820B2D7}">
      <dsp:nvSpPr>
        <dsp:cNvPr id="0" name=""/>
        <dsp:cNvSpPr/>
      </dsp:nvSpPr>
      <dsp:spPr>
        <a:xfrm>
          <a:off x="2089525" y="-11039"/>
          <a:ext cx="692033" cy="692033"/>
        </a:xfrm>
        <a:prstGeom prst="ellipse">
          <a:avLst/>
        </a:prstGeom>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8E8BAD3B-D6BA-458A-97FF-1F16CF906D3B}">
      <dsp:nvSpPr>
        <dsp:cNvPr id="0" name=""/>
        <dsp:cNvSpPr/>
      </dsp:nvSpPr>
      <dsp:spPr>
        <a:xfrm>
          <a:off x="3278872" y="20681"/>
          <a:ext cx="1591189" cy="1430188"/>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kern="1200">
              <a:latin typeface="Arial" panose="020B0604020202020204" pitchFamily="34" charset="0"/>
              <a:cs typeface="Arial" panose="020B0604020202020204" pitchFamily="34" charset="0"/>
            </a:rPr>
            <a:t>Partnership with industry</a:t>
          </a:r>
        </a:p>
      </dsp:txBody>
      <dsp:txXfrm>
        <a:off x="3278872" y="592756"/>
        <a:ext cx="1591189" cy="572075"/>
      </dsp:txXfrm>
    </dsp:sp>
    <dsp:sp modelId="{3117EA66-168B-4839-9DF3-E4E009EFEFEC}">
      <dsp:nvSpPr>
        <dsp:cNvPr id="0" name=""/>
        <dsp:cNvSpPr/>
      </dsp:nvSpPr>
      <dsp:spPr>
        <a:xfrm>
          <a:off x="3709167" y="-20681"/>
          <a:ext cx="730600" cy="730600"/>
        </a:xfrm>
        <a:prstGeom prst="ellipse">
          <a:avLst/>
        </a:prstGeom>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FDCB12DA-043F-4A4C-AD2C-54CE3F55CE62}">
      <dsp:nvSpPr>
        <dsp:cNvPr id="0" name=""/>
        <dsp:cNvSpPr/>
      </dsp:nvSpPr>
      <dsp:spPr>
        <a:xfrm flipV="1">
          <a:off x="194843" y="1212529"/>
          <a:ext cx="4481398" cy="77770"/>
        </a:xfrm>
        <a:prstGeom prst="leftRightArrow">
          <a:avLst/>
        </a:prstGeom>
        <a:noFill/>
        <a:ln w="25400" cap="flat" cmpd="sng" algn="ctr">
          <a:noFill/>
          <a:prstDash val="solid"/>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2349EB-1EFD-491F-877C-25B59E086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5225</Words>
  <Characters>29788</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34944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2021-07-28T04:59:00Z</dcterms:created>
  <dcterms:modified xsi:type="dcterms:W3CDTF">2021-07-29T23:07:00Z</dcterms:modified>
  <cp:category/>
</cp:coreProperties>
</file>