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9C872" w14:textId="2A2DB151" w:rsidR="004F4E90" w:rsidRPr="00132941" w:rsidRDefault="004F4E90" w:rsidP="004F4E90">
      <w:pPr>
        <w:spacing w:line="240" w:lineRule="auto"/>
        <w:jc w:val="center"/>
        <w:rPr>
          <w:rFonts w:asciiTheme="minorHAnsi" w:hAnsiTheme="minorHAnsi" w:cs="Arial"/>
          <w:b/>
          <w:bCs/>
          <w:noProof/>
          <w:sz w:val="24"/>
          <w:szCs w:val="24"/>
          <w:lang w:val="en-US"/>
        </w:rPr>
      </w:pPr>
    </w:p>
    <w:p w14:paraId="35F8410D" w14:textId="77777777" w:rsidR="00C7448E" w:rsidRPr="00132941" w:rsidRDefault="00C7448E" w:rsidP="004F4E90">
      <w:pPr>
        <w:spacing w:line="240" w:lineRule="auto"/>
        <w:jc w:val="center"/>
        <w:rPr>
          <w:rFonts w:asciiTheme="minorHAnsi" w:hAnsiTheme="minorHAnsi" w:cs="Arial"/>
          <w:b/>
          <w:bCs/>
          <w:noProof/>
          <w:sz w:val="24"/>
          <w:szCs w:val="24"/>
          <w:lang w:val="en-US"/>
        </w:rPr>
      </w:pPr>
    </w:p>
    <w:p w14:paraId="0FE45449" w14:textId="77777777" w:rsidR="00C7448E" w:rsidRPr="00132941" w:rsidRDefault="00C7448E" w:rsidP="004F4E90">
      <w:pPr>
        <w:spacing w:line="240" w:lineRule="auto"/>
        <w:jc w:val="center"/>
        <w:rPr>
          <w:rFonts w:asciiTheme="minorHAnsi" w:hAnsiTheme="minorHAnsi" w:cs="Arial"/>
          <w:b/>
          <w:bCs/>
          <w:noProof/>
          <w:sz w:val="24"/>
          <w:szCs w:val="24"/>
          <w:lang w:val="en-US"/>
        </w:rPr>
      </w:pPr>
    </w:p>
    <w:p w14:paraId="45822FB6" w14:textId="2E6D45FD" w:rsidR="00C7448E" w:rsidRPr="00132941" w:rsidRDefault="00C7448E" w:rsidP="004F4E90">
      <w:pPr>
        <w:spacing w:line="240" w:lineRule="auto"/>
        <w:jc w:val="center"/>
        <w:rPr>
          <w:rFonts w:asciiTheme="minorHAnsi" w:hAnsiTheme="minorHAnsi" w:cs="Arial"/>
          <w:b/>
          <w:bCs/>
          <w:sz w:val="24"/>
          <w:szCs w:val="24"/>
        </w:rPr>
      </w:pPr>
      <w:r w:rsidRPr="00132941">
        <w:rPr>
          <w:rFonts w:asciiTheme="minorHAnsi" w:hAnsiTheme="minorHAnsi" w:cs="Arial"/>
          <w:b/>
          <w:bCs/>
          <w:noProof/>
          <w:sz w:val="24"/>
          <w:szCs w:val="24"/>
          <w:lang w:val="en-US"/>
        </w:rPr>
        <w:drawing>
          <wp:inline distT="0" distB="0" distL="0" distR="0" wp14:anchorId="3122D1D4" wp14:editId="60EE41FA">
            <wp:extent cx="3953228" cy="1484586"/>
            <wp:effectExtent l="0" t="0" r="9525" b="0"/>
            <wp:docPr id="2" name="Picture 2" descr="C:\Users\Roger\AppData\Local\IM\Identities\{051991C1-5B01-40FE-B250-D658DA3CC6B6}\Message Store\Messages\1\{A0E29D96-6A6B-4B74-8E71-D38D58537D77}\Attachments\ANRA-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ger\AppData\Local\IM\Identities\{051991C1-5B01-40FE-B250-D658DA3CC6B6}\Message Store\Messages\1\{A0E29D96-6A6B-4B74-8E71-D38D58537D77}\Attachments\ANRA-Logo_Final.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 b="1099"/>
                    <a:stretch/>
                  </pic:blipFill>
                  <pic:spPr bwMode="auto">
                    <a:xfrm>
                      <a:off x="0" y="0"/>
                      <a:ext cx="3955087" cy="1485284"/>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0E91F7C" w14:textId="77777777" w:rsidR="004F4E90" w:rsidRPr="00132941" w:rsidRDefault="004F4E90" w:rsidP="003119BE">
      <w:pPr>
        <w:spacing w:line="240" w:lineRule="auto"/>
        <w:rPr>
          <w:rFonts w:asciiTheme="minorHAnsi" w:hAnsiTheme="minorHAnsi" w:cs="Arial"/>
          <w:b/>
          <w:bCs/>
          <w:sz w:val="24"/>
          <w:szCs w:val="24"/>
        </w:rPr>
      </w:pPr>
    </w:p>
    <w:p w14:paraId="7A699B08" w14:textId="77777777" w:rsidR="004F4E90" w:rsidRPr="00132941" w:rsidRDefault="004F4E90" w:rsidP="004F4E90">
      <w:pPr>
        <w:spacing w:line="240" w:lineRule="auto"/>
        <w:jc w:val="center"/>
        <w:rPr>
          <w:rFonts w:asciiTheme="minorHAnsi" w:hAnsiTheme="minorHAnsi" w:cs="Arial"/>
          <w:b/>
          <w:bCs/>
          <w:sz w:val="24"/>
          <w:szCs w:val="24"/>
        </w:rPr>
      </w:pPr>
    </w:p>
    <w:p w14:paraId="406D6A95" w14:textId="77777777" w:rsidR="004F4E90" w:rsidRPr="00132941" w:rsidRDefault="004F4E90" w:rsidP="004F4E90">
      <w:pPr>
        <w:spacing w:line="240" w:lineRule="auto"/>
        <w:jc w:val="center"/>
        <w:rPr>
          <w:rFonts w:asciiTheme="minorHAnsi" w:hAnsiTheme="minorHAnsi" w:cs="Arial"/>
          <w:b/>
          <w:bCs/>
          <w:sz w:val="24"/>
          <w:szCs w:val="24"/>
        </w:rPr>
      </w:pPr>
    </w:p>
    <w:p w14:paraId="409EA687" w14:textId="77777777" w:rsidR="004F4E90" w:rsidRPr="00132941" w:rsidRDefault="004F4E90" w:rsidP="004F4E90">
      <w:pPr>
        <w:spacing w:line="240" w:lineRule="auto"/>
        <w:jc w:val="center"/>
        <w:rPr>
          <w:rFonts w:asciiTheme="minorHAnsi" w:hAnsiTheme="minorHAnsi" w:cs="Arial"/>
          <w:b/>
          <w:bCs/>
          <w:sz w:val="24"/>
          <w:szCs w:val="24"/>
        </w:rPr>
      </w:pPr>
    </w:p>
    <w:p w14:paraId="21675F10" w14:textId="77777777" w:rsidR="004F4E90" w:rsidRPr="00132941" w:rsidRDefault="004F4E90" w:rsidP="004F4E90">
      <w:pPr>
        <w:spacing w:line="240" w:lineRule="auto"/>
        <w:jc w:val="center"/>
        <w:rPr>
          <w:rFonts w:asciiTheme="minorHAnsi" w:hAnsiTheme="minorHAnsi" w:cs="Arial"/>
          <w:b/>
          <w:bCs/>
          <w:sz w:val="24"/>
          <w:szCs w:val="24"/>
        </w:rPr>
      </w:pPr>
    </w:p>
    <w:p w14:paraId="44B0F46F" w14:textId="77777777" w:rsidR="00223595" w:rsidRPr="00132941" w:rsidRDefault="00223595" w:rsidP="004F4E90">
      <w:pPr>
        <w:spacing w:line="240" w:lineRule="auto"/>
        <w:jc w:val="center"/>
        <w:rPr>
          <w:rFonts w:asciiTheme="minorHAnsi" w:hAnsiTheme="minorHAnsi" w:cs="Arial"/>
          <w:b/>
          <w:bCs/>
          <w:sz w:val="24"/>
          <w:szCs w:val="24"/>
        </w:rPr>
      </w:pPr>
    </w:p>
    <w:p w14:paraId="539E17FF" w14:textId="77777777" w:rsidR="00223595" w:rsidRPr="00132941" w:rsidRDefault="00223595" w:rsidP="004F4E90">
      <w:pPr>
        <w:spacing w:line="240" w:lineRule="auto"/>
        <w:jc w:val="center"/>
        <w:rPr>
          <w:rFonts w:asciiTheme="minorHAnsi" w:hAnsiTheme="minorHAnsi" w:cs="Arial"/>
          <w:b/>
          <w:bCs/>
          <w:sz w:val="24"/>
          <w:szCs w:val="24"/>
        </w:rPr>
      </w:pPr>
    </w:p>
    <w:p w14:paraId="730B6B06" w14:textId="77777777" w:rsidR="00223595" w:rsidRPr="00132941" w:rsidRDefault="00223595" w:rsidP="004F4E90">
      <w:pPr>
        <w:spacing w:line="240" w:lineRule="auto"/>
        <w:jc w:val="center"/>
        <w:rPr>
          <w:rFonts w:asciiTheme="minorHAnsi" w:hAnsiTheme="minorHAnsi" w:cs="Arial"/>
          <w:b/>
          <w:bCs/>
          <w:sz w:val="24"/>
          <w:szCs w:val="24"/>
        </w:rPr>
      </w:pPr>
    </w:p>
    <w:p w14:paraId="15B6B05F" w14:textId="77777777" w:rsidR="004F4E90" w:rsidRPr="00132941" w:rsidRDefault="004F4E90" w:rsidP="004F4E90">
      <w:pPr>
        <w:spacing w:line="240" w:lineRule="auto"/>
        <w:jc w:val="center"/>
        <w:rPr>
          <w:rFonts w:asciiTheme="minorHAnsi" w:hAnsiTheme="minorHAnsi" w:cs="Arial"/>
          <w:b/>
          <w:bCs/>
          <w:sz w:val="24"/>
          <w:szCs w:val="24"/>
        </w:rPr>
      </w:pPr>
    </w:p>
    <w:p w14:paraId="1C98F1E6" w14:textId="77777777" w:rsidR="004F4E90" w:rsidRPr="00132941" w:rsidRDefault="004F4E90" w:rsidP="004F4E90">
      <w:pPr>
        <w:spacing w:line="240" w:lineRule="auto"/>
        <w:jc w:val="center"/>
        <w:rPr>
          <w:rFonts w:asciiTheme="minorHAnsi" w:hAnsiTheme="minorHAnsi" w:cs="Arial"/>
          <w:b/>
          <w:bCs/>
          <w:sz w:val="24"/>
          <w:szCs w:val="24"/>
        </w:rPr>
      </w:pPr>
    </w:p>
    <w:p w14:paraId="3284BFAD" w14:textId="77777777" w:rsidR="004F4E90" w:rsidRPr="00132941" w:rsidRDefault="004F4E90" w:rsidP="004F4E90">
      <w:pPr>
        <w:spacing w:line="240" w:lineRule="auto"/>
        <w:jc w:val="center"/>
        <w:rPr>
          <w:rFonts w:asciiTheme="minorHAnsi" w:hAnsiTheme="minorHAnsi" w:cs="Arial"/>
          <w:b/>
          <w:bCs/>
          <w:sz w:val="24"/>
          <w:szCs w:val="24"/>
        </w:rPr>
      </w:pPr>
    </w:p>
    <w:p w14:paraId="29BA0F63" w14:textId="77777777" w:rsidR="004F4E90" w:rsidRPr="00132941" w:rsidRDefault="004F4E90" w:rsidP="004F4E90">
      <w:pPr>
        <w:spacing w:line="240" w:lineRule="auto"/>
        <w:jc w:val="center"/>
        <w:rPr>
          <w:rFonts w:asciiTheme="minorHAnsi" w:hAnsiTheme="minorHAnsi" w:cs="Arial"/>
          <w:b/>
          <w:bCs/>
          <w:sz w:val="24"/>
          <w:szCs w:val="24"/>
        </w:rPr>
      </w:pPr>
    </w:p>
    <w:p w14:paraId="61ED2400" w14:textId="77777777" w:rsidR="004F4E90" w:rsidRPr="00132941" w:rsidRDefault="004F4E90" w:rsidP="004F4E90">
      <w:pPr>
        <w:spacing w:line="240" w:lineRule="auto"/>
        <w:jc w:val="center"/>
        <w:rPr>
          <w:rFonts w:asciiTheme="minorHAnsi" w:hAnsiTheme="minorHAnsi" w:cs="Arial"/>
          <w:b/>
          <w:bCs/>
          <w:sz w:val="24"/>
          <w:szCs w:val="24"/>
        </w:rPr>
      </w:pPr>
    </w:p>
    <w:p w14:paraId="618B0870" w14:textId="77777777" w:rsidR="004F4E90" w:rsidRPr="00132941" w:rsidRDefault="004F4E90" w:rsidP="004F4E90">
      <w:pPr>
        <w:spacing w:line="240" w:lineRule="auto"/>
        <w:jc w:val="center"/>
        <w:rPr>
          <w:rFonts w:asciiTheme="minorHAnsi" w:hAnsiTheme="minorHAnsi" w:cs="Arial"/>
          <w:b/>
          <w:bCs/>
          <w:sz w:val="24"/>
          <w:szCs w:val="24"/>
        </w:rPr>
      </w:pPr>
    </w:p>
    <w:p w14:paraId="73F582DC" w14:textId="41E09D49" w:rsidR="00794EB0" w:rsidRPr="00B03E43" w:rsidRDefault="00223595" w:rsidP="00FB3F3B">
      <w:pPr>
        <w:spacing w:line="240" w:lineRule="auto"/>
        <w:jc w:val="center"/>
        <w:outlineLvl w:val="0"/>
        <w:rPr>
          <w:rFonts w:asciiTheme="minorHAnsi" w:hAnsiTheme="minorHAnsi" w:cs="Arial"/>
          <w:b/>
          <w:sz w:val="36"/>
          <w:szCs w:val="36"/>
        </w:rPr>
      </w:pPr>
      <w:r w:rsidRPr="00B03E43">
        <w:rPr>
          <w:rFonts w:asciiTheme="minorHAnsi" w:hAnsiTheme="minorHAnsi" w:cs="Arial"/>
          <w:b/>
          <w:sz w:val="36"/>
          <w:szCs w:val="36"/>
        </w:rPr>
        <w:t>Submission re</w:t>
      </w:r>
    </w:p>
    <w:p w14:paraId="07420B47" w14:textId="1D5A8E46" w:rsidR="008D37BA" w:rsidRDefault="00DE7B20" w:rsidP="00FB3F3B">
      <w:pPr>
        <w:spacing w:line="240" w:lineRule="auto"/>
        <w:jc w:val="center"/>
        <w:outlineLvl w:val="0"/>
        <w:rPr>
          <w:rFonts w:asciiTheme="minorHAnsi" w:hAnsiTheme="minorHAnsi" w:cs="Arial"/>
          <w:b/>
          <w:sz w:val="36"/>
          <w:szCs w:val="36"/>
        </w:rPr>
      </w:pPr>
      <w:r>
        <w:rPr>
          <w:rFonts w:asciiTheme="minorHAnsi" w:hAnsiTheme="minorHAnsi" w:cs="Arial"/>
          <w:b/>
          <w:sz w:val="36"/>
          <w:szCs w:val="36"/>
        </w:rPr>
        <w:t>RADIOCOMMUNICATIONS</w:t>
      </w:r>
    </w:p>
    <w:p w14:paraId="3610C269" w14:textId="3B9C46E6" w:rsidR="00DE7B20" w:rsidRPr="00DE7B20" w:rsidRDefault="00DE7B20" w:rsidP="00FB3F3B">
      <w:pPr>
        <w:spacing w:line="240" w:lineRule="auto"/>
        <w:jc w:val="center"/>
        <w:outlineLvl w:val="0"/>
        <w:rPr>
          <w:rFonts w:asciiTheme="minorHAnsi" w:hAnsiTheme="minorHAnsi"/>
          <w:b/>
          <w:sz w:val="36"/>
          <w:szCs w:val="36"/>
        </w:rPr>
      </w:pPr>
      <w:r w:rsidRPr="00DE7B20">
        <w:rPr>
          <w:rFonts w:asciiTheme="minorHAnsi" w:hAnsiTheme="minorHAnsi"/>
          <w:b/>
          <w:sz w:val="36"/>
          <w:szCs w:val="36"/>
        </w:rPr>
        <w:t>MODERNISATION ACT 2020</w:t>
      </w:r>
    </w:p>
    <w:p w14:paraId="35D29B7D" w14:textId="77777777" w:rsidR="00F05C17" w:rsidRPr="00132941" w:rsidRDefault="00F05C17" w:rsidP="004F4E90">
      <w:pPr>
        <w:rPr>
          <w:rFonts w:asciiTheme="minorHAnsi" w:hAnsiTheme="minorHAnsi"/>
          <w:sz w:val="24"/>
          <w:szCs w:val="24"/>
        </w:rPr>
      </w:pPr>
    </w:p>
    <w:p w14:paraId="2F660C28" w14:textId="77777777" w:rsidR="00463449" w:rsidRPr="00132941" w:rsidRDefault="00463449" w:rsidP="00F05C17">
      <w:pPr>
        <w:spacing w:line="240" w:lineRule="auto"/>
        <w:jc w:val="left"/>
        <w:rPr>
          <w:rFonts w:asciiTheme="minorHAnsi" w:hAnsiTheme="minorHAnsi"/>
          <w:sz w:val="24"/>
          <w:szCs w:val="24"/>
        </w:rPr>
      </w:pPr>
    </w:p>
    <w:p w14:paraId="78ED296D" w14:textId="77777777" w:rsidR="00463449" w:rsidRPr="00132941" w:rsidRDefault="00463449" w:rsidP="00F05C17">
      <w:pPr>
        <w:spacing w:line="240" w:lineRule="auto"/>
        <w:jc w:val="left"/>
        <w:rPr>
          <w:rFonts w:asciiTheme="minorHAnsi" w:hAnsiTheme="minorHAnsi"/>
          <w:sz w:val="24"/>
          <w:szCs w:val="24"/>
        </w:rPr>
      </w:pPr>
    </w:p>
    <w:p w14:paraId="3D5B4511" w14:textId="77777777" w:rsidR="00463449" w:rsidRPr="00132941" w:rsidRDefault="00463449" w:rsidP="00F05C17">
      <w:pPr>
        <w:spacing w:line="240" w:lineRule="auto"/>
        <w:jc w:val="left"/>
        <w:rPr>
          <w:rFonts w:asciiTheme="minorHAnsi" w:hAnsiTheme="minorHAnsi"/>
          <w:sz w:val="24"/>
          <w:szCs w:val="24"/>
        </w:rPr>
      </w:pPr>
    </w:p>
    <w:p w14:paraId="71756A6D" w14:textId="77777777" w:rsidR="00463449" w:rsidRPr="00132941" w:rsidRDefault="00463449" w:rsidP="00F05C17">
      <w:pPr>
        <w:spacing w:line="240" w:lineRule="auto"/>
        <w:jc w:val="left"/>
        <w:rPr>
          <w:rFonts w:asciiTheme="minorHAnsi" w:hAnsiTheme="minorHAnsi"/>
          <w:sz w:val="24"/>
          <w:szCs w:val="24"/>
        </w:rPr>
      </w:pPr>
    </w:p>
    <w:p w14:paraId="4080BBDA" w14:textId="77777777" w:rsidR="00463449" w:rsidRPr="00132941" w:rsidRDefault="00463449" w:rsidP="00F05C17">
      <w:pPr>
        <w:spacing w:line="240" w:lineRule="auto"/>
        <w:jc w:val="left"/>
        <w:rPr>
          <w:rFonts w:asciiTheme="minorHAnsi" w:hAnsiTheme="minorHAnsi"/>
          <w:sz w:val="24"/>
          <w:szCs w:val="24"/>
        </w:rPr>
      </w:pPr>
    </w:p>
    <w:p w14:paraId="25B37589" w14:textId="499C92C1" w:rsidR="00463449" w:rsidRPr="00132941" w:rsidRDefault="00463449">
      <w:pPr>
        <w:spacing w:after="160" w:line="259" w:lineRule="auto"/>
        <w:jc w:val="left"/>
        <w:rPr>
          <w:rFonts w:asciiTheme="minorHAnsi" w:hAnsiTheme="minorHAnsi"/>
          <w:sz w:val="24"/>
          <w:szCs w:val="24"/>
        </w:rPr>
      </w:pPr>
      <w:r w:rsidRPr="00132941">
        <w:rPr>
          <w:rFonts w:asciiTheme="minorHAnsi" w:hAnsiTheme="minorHAnsi"/>
          <w:sz w:val="24"/>
          <w:szCs w:val="24"/>
        </w:rPr>
        <w:br w:type="page"/>
      </w:r>
    </w:p>
    <w:p w14:paraId="6BA3D9E8" w14:textId="48E9C3AC" w:rsidR="00F05C17" w:rsidRDefault="00F05C17" w:rsidP="008325DD">
      <w:pPr>
        <w:spacing w:line="240" w:lineRule="auto"/>
        <w:jc w:val="left"/>
        <w:rPr>
          <w:rFonts w:asciiTheme="minorHAnsi" w:eastAsia="Times New Roman" w:hAnsiTheme="minorHAnsi" w:cstheme="minorHAnsi"/>
          <w:bCs/>
          <w:kern w:val="36"/>
          <w:sz w:val="24"/>
          <w:szCs w:val="24"/>
          <w:lang w:val="en" w:eastAsia="en-AU"/>
        </w:rPr>
      </w:pPr>
      <w:r w:rsidRPr="00DE7B20">
        <w:rPr>
          <w:rFonts w:asciiTheme="minorHAnsi" w:hAnsiTheme="minorHAnsi" w:cstheme="minorHAnsi"/>
          <w:sz w:val="24"/>
          <w:szCs w:val="24"/>
        </w:rPr>
        <w:lastRenderedPageBreak/>
        <w:t xml:space="preserve">ANRA welcomes the opportunity to submit its views </w:t>
      </w:r>
      <w:proofErr w:type="gramStart"/>
      <w:r w:rsidRPr="00DE7B20">
        <w:rPr>
          <w:rFonts w:asciiTheme="minorHAnsi" w:hAnsiTheme="minorHAnsi" w:cstheme="minorHAnsi"/>
          <w:sz w:val="24"/>
          <w:szCs w:val="24"/>
        </w:rPr>
        <w:t>in regard to</w:t>
      </w:r>
      <w:proofErr w:type="gramEnd"/>
      <w:r w:rsidRPr="00DE7B20">
        <w:rPr>
          <w:rFonts w:asciiTheme="minorHAnsi" w:hAnsiTheme="minorHAnsi" w:cstheme="minorHAnsi"/>
          <w:sz w:val="24"/>
          <w:szCs w:val="24"/>
        </w:rPr>
        <w:t xml:space="preserve"> the </w:t>
      </w:r>
      <w:r w:rsidR="00DE7B20" w:rsidRPr="00DE7B20">
        <w:rPr>
          <w:rFonts w:asciiTheme="minorHAnsi" w:hAnsiTheme="minorHAnsi" w:cstheme="minorHAnsi"/>
          <w:sz w:val="24"/>
          <w:szCs w:val="24"/>
        </w:rPr>
        <w:t>Radiocommunications Modernisation Act 2020</w:t>
      </w:r>
      <w:r w:rsidRPr="00DE7B20">
        <w:rPr>
          <w:rFonts w:asciiTheme="minorHAnsi" w:hAnsiTheme="minorHAnsi" w:cstheme="minorHAnsi"/>
          <w:sz w:val="24"/>
          <w:szCs w:val="24"/>
        </w:rPr>
        <w:t xml:space="preserve">. </w:t>
      </w:r>
      <w:r w:rsidRPr="00DE7B20">
        <w:rPr>
          <w:rFonts w:asciiTheme="minorHAnsi" w:eastAsia="Times New Roman" w:hAnsiTheme="minorHAnsi" w:cstheme="minorHAnsi"/>
          <w:bCs/>
          <w:kern w:val="36"/>
          <w:sz w:val="24"/>
          <w:szCs w:val="24"/>
          <w:lang w:val="en" w:eastAsia="en-AU"/>
        </w:rPr>
        <w:t>Our comments reflect a consensus of our membership. However individual members may make their own submissions.</w:t>
      </w:r>
    </w:p>
    <w:p w14:paraId="4B0475E6" w14:textId="77777777" w:rsidR="003119BE" w:rsidRPr="00DE7B20" w:rsidRDefault="003119BE" w:rsidP="008325DD">
      <w:pPr>
        <w:spacing w:line="240" w:lineRule="auto"/>
        <w:jc w:val="left"/>
        <w:rPr>
          <w:rFonts w:asciiTheme="minorHAnsi" w:eastAsia="Times New Roman" w:hAnsiTheme="minorHAnsi" w:cstheme="minorHAnsi"/>
          <w:bCs/>
          <w:kern w:val="36"/>
          <w:sz w:val="24"/>
          <w:szCs w:val="24"/>
          <w:lang w:val="en" w:eastAsia="en-AU"/>
        </w:rPr>
      </w:pPr>
    </w:p>
    <w:p w14:paraId="07EB8EC6" w14:textId="77777777" w:rsidR="00F05C17" w:rsidRPr="00DE7B20" w:rsidRDefault="00F05C17" w:rsidP="008325DD">
      <w:pPr>
        <w:spacing w:line="240" w:lineRule="auto"/>
        <w:jc w:val="left"/>
        <w:rPr>
          <w:rFonts w:asciiTheme="minorHAnsi" w:eastAsia="Times New Roman" w:hAnsiTheme="minorHAnsi" w:cstheme="minorHAnsi"/>
          <w:bCs/>
          <w:kern w:val="36"/>
          <w:sz w:val="24"/>
          <w:szCs w:val="24"/>
          <w:lang w:val="en" w:eastAsia="en-AU"/>
        </w:rPr>
      </w:pPr>
    </w:p>
    <w:p w14:paraId="72D0EE36" w14:textId="3C1AF2E8" w:rsidR="00F05C17" w:rsidRPr="00DE7B20" w:rsidRDefault="00F05C17" w:rsidP="008325DD">
      <w:pPr>
        <w:spacing w:line="240" w:lineRule="auto"/>
        <w:jc w:val="left"/>
        <w:rPr>
          <w:rFonts w:asciiTheme="minorHAnsi" w:hAnsiTheme="minorHAnsi" w:cstheme="minorHAnsi"/>
          <w:sz w:val="24"/>
          <w:szCs w:val="24"/>
        </w:rPr>
      </w:pPr>
      <w:r w:rsidRPr="00DE7B20">
        <w:rPr>
          <w:rFonts w:asciiTheme="minorHAnsi" w:hAnsiTheme="minorHAnsi" w:cstheme="minorHAnsi"/>
          <w:sz w:val="24"/>
          <w:szCs w:val="24"/>
        </w:rPr>
        <w:t>ANRA, the Australian Narrowcast Radio Association, is the peak industry body representing Low Power Open Narrowcast (LPON) Radio services and High Power Open Narrowcast (HPON) Radio services located across all States and Territories of Australia. Our membership includes the major Narrowcast radio program providers such as the TAB agencies and organisations, foreign language groups, fringe music services, tourist services and religious services, as well as many other independently owned and operated services.</w:t>
      </w:r>
    </w:p>
    <w:p w14:paraId="00ABC926" w14:textId="77777777" w:rsidR="00652F20" w:rsidRPr="00DE7B20" w:rsidRDefault="00652F20" w:rsidP="008325DD">
      <w:pPr>
        <w:spacing w:line="240" w:lineRule="auto"/>
        <w:jc w:val="left"/>
        <w:rPr>
          <w:rFonts w:asciiTheme="minorHAnsi" w:hAnsiTheme="minorHAnsi" w:cstheme="minorHAnsi"/>
          <w:sz w:val="24"/>
          <w:szCs w:val="24"/>
        </w:rPr>
      </w:pPr>
    </w:p>
    <w:p w14:paraId="59505CCB" w14:textId="77777777" w:rsidR="00652F20" w:rsidRPr="00DE7B20" w:rsidRDefault="00652F20" w:rsidP="008325DD">
      <w:pPr>
        <w:spacing w:line="240" w:lineRule="auto"/>
        <w:jc w:val="left"/>
        <w:rPr>
          <w:rFonts w:asciiTheme="minorHAnsi" w:hAnsiTheme="minorHAnsi" w:cstheme="minorHAnsi"/>
          <w:sz w:val="24"/>
          <w:szCs w:val="24"/>
        </w:rPr>
      </w:pPr>
    </w:p>
    <w:p w14:paraId="7B04B51B" w14:textId="77777777" w:rsidR="00652F20" w:rsidRPr="00DE7B20" w:rsidRDefault="00652F20" w:rsidP="008325DD">
      <w:pPr>
        <w:spacing w:line="240" w:lineRule="auto"/>
        <w:jc w:val="left"/>
        <w:rPr>
          <w:rFonts w:asciiTheme="minorHAnsi" w:hAnsiTheme="minorHAnsi" w:cstheme="minorHAnsi"/>
          <w:sz w:val="24"/>
          <w:szCs w:val="24"/>
        </w:rPr>
      </w:pPr>
    </w:p>
    <w:p w14:paraId="51C1A626" w14:textId="1032A973" w:rsidR="00652F20" w:rsidRPr="00DE7B20" w:rsidRDefault="00652F20" w:rsidP="00BF1B9B">
      <w:pPr>
        <w:spacing w:after="160" w:line="259" w:lineRule="auto"/>
        <w:jc w:val="left"/>
        <w:rPr>
          <w:rFonts w:asciiTheme="minorHAnsi" w:hAnsiTheme="minorHAnsi" w:cstheme="minorHAnsi"/>
          <w:sz w:val="24"/>
          <w:szCs w:val="24"/>
        </w:rPr>
      </w:pPr>
      <w:r w:rsidRPr="00DE7B20">
        <w:rPr>
          <w:rFonts w:asciiTheme="minorHAnsi" w:hAnsiTheme="minorHAnsi" w:cstheme="minorHAnsi"/>
          <w:sz w:val="24"/>
          <w:szCs w:val="24"/>
        </w:rPr>
        <w:br w:type="page"/>
      </w:r>
    </w:p>
    <w:p w14:paraId="6077567B" w14:textId="77777777" w:rsidR="0035366B" w:rsidRPr="0035366B" w:rsidRDefault="00DE7B20" w:rsidP="0035366B">
      <w:pPr>
        <w:spacing w:line="240" w:lineRule="auto"/>
        <w:jc w:val="left"/>
        <w:rPr>
          <w:rFonts w:asciiTheme="minorHAnsi" w:hAnsiTheme="minorHAnsi" w:cstheme="minorHAnsi"/>
          <w:sz w:val="24"/>
          <w:szCs w:val="24"/>
        </w:rPr>
      </w:pPr>
      <w:r w:rsidRPr="00DE7B20">
        <w:rPr>
          <w:rFonts w:asciiTheme="minorHAnsi" w:hAnsiTheme="minorHAnsi" w:cstheme="minorHAnsi"/>
          <w:sz w:val="24"/>
          <w:szCs w:val="24"/>
        </w:rPr>
        <w:lastRenderedPageBreak/>
        <w:t>In previous submissions ANRA has supported the</w:t>
      </w:r>
      <w:r w:rsidR="0035366B">
        <w:rPr>
          <w:rFonts w:asciiTheme="minorHAnsi" w:hAnsiTheme="minorHAnsi" w:cstheme="minorHAnsi"/>
          <w:sz w:val="24"/>
          <w:szCs w:val="24"/>
        </w:rPr>
        <w:t xml:space="preserve"> </w:t>
      </w:r>
      <w:r w:rsidR="0035366B" w:rsidRPr="0035366B">
        <w:rPr>
          <w:rFonts w:asciiTheme="minorHAnsi" w:hAnsiTheme="minorHAnsi" w:cstheme="minorHAnsi"/>
          <w:sz w:val="24"/>
          <w:szCs w:val="24"/>
        </w:rPr>
        <w:t>RADIOCOMMUNICATIONS</w:t>
      </w:r>
    </w:p>
    <w:p w14:paraId="003E1268" w14:textId="052BDF49" w:rsidR="000112AA" w:rsidRDefault="0035366B" w:rsidP="0035366B">
      <w:pPr>
        <w:spacing w:line="240" w:lineRule="auto"/>
        <w:jc w:val="left"/>
        <w:rPr>
          <w:rFonts w:asciiTheme="minorHAnsi" w:hAnsiTheme="minorHAnsi" w:cstheme="minorHAnsi"/>
          <w:sz w:val="24"/>
          <w:szCs w:val="24"/>
        </w:rPr>
      </w:pPr>
      <w:r w:rsidRPr="0035366B">
        <w:rPr>
          <w:rFonts w:asciiTheme="minorHAnsi" w:hAnsiTheme="minorHAnsi" w:cstheme="minorHAnsi"/>
          <w:sz w:val="24"/>
          <w:szCs w:val="24"/>
        </w:rPr>
        <w:t>MODERNISATION ACT</w:t>
      </w:r>
      <w:r w:rsidR="00DE7B20" w:rsidRPr="00DE7B20">
        <w:rPr>
          <w:rFonts w:asciiTheme="minorHAnsi" w:hAnsiTheme="minorHAnsi" w:cstheme="minorHAnsi"/>
          <w:sz w:val="24"/>
          <w:szCs w:val="24"/>
        </w:rPr>
        <w:t xml:space="preserve"> reforms and would now like to </w:t>
      </w:r>
      <w:r w:rsidR="00CA4939" w:rsidRPr="00DE7B20">
        <w:rPr>
          <w:rFonts w:asciiTheme="minorHAnsi" w:hAnsiTheme="minorHAnsi" w:cstheme="minorHAnsi"/>
          <w:sz w:val="24"/>
          <w:szCs w:val="24"/>
        </w:rPr>
        <w:t>make</w:t>
      </w:r>
      <w:r w:rsidR="00DE7B20" w:rsidRPr="00DE7B20">
        <w:rPr>
          <w:rFonts w:asciiTheme="minorHAnsi" w:hAnsiTheme="minorHAnsi" w:cstheme="minorHAnsi"/>
          <w:sz w:val="24"/>
          <w:szCs w:val="24"/>
        </w:rPr>
        <w:t xml:space="preserve"> the following </w:t>
      </w:r>
      <w:r w:rsidR="00C36990">
        <w:rPr>
          <w:rFonts w:asciiTheme="minorHAnsi" w:hAnsiTheme="minorHAnsi" w:cstheme="minorHAnsi"/>
          <w:sz w:val="24"/>
          <w:szCs w:val="24"/>
        </w:rPr>
        <w:t xml:space="preserve">comments </w:t>
      </w:r>
      <w:r w:rsidR="00DE7B20" w:rsidRPr="00DE7B20">
        <w:rPr>
          <w:rFonts w:asciiTheme="minorHAnsi" w:hAnsiTheme="minorHAnsi" w:cstheme="minorHAnsi"/>
          <w:sz w:val="24"/>
          <w:szCs w:val="24"/>
        </w:rPr>
        <w:t>...</w:t>
      </w:r>
    </w:p>
    <w:p w14:paraId="7F21A81E" w14:textId="77777777" w:rsidR="003119BE" w:rsidRPr="00DE7B20" w:rsidRDefault="003119BE" w:rsidP="0035366B">
      <w:pPr>
        <w:spacing w:line="240" w:lineRule="auto"/>
        <w:jc w:val="left"/>
        <w:rPr>
          <w:rFonts w:asciiTheme="minorHAnsi" w:hAnsiTheme="minorHAnsi" w:cstheme="minorHAnsi"/>
          <w:sz w:val="24"/>
          <w:szCs w:val="24"/>
        </w:rPr>
      </w:pPr>
    </w:p>
    <w:p w14:paraId="3B5040C8" w14:textId="77777777" w:rsidR="00DE7B20" w:rsidRPr="00DE7B20" w:rsidRDefault="00DE7B20" w:rsidP="00FB3F3B">
      <w:pPr>
        <w:spacing w:line="240" w:lineRule="auto"/>
        <w:jc w:val="left"/>
        <w:outlineLvl w:val="0"/>
        <w:rPr>
          <w:rFonts w:asciiTheme="minorHAnsi" w:hAnsiTheme="minorHAnsi" w:cstheme="minorHAnsi"/>
          <w:b/>
          <w:sz w:val="24"/>
          <w:szCs w:val="24"/>
        </w:rPr>
      </w:pPr>
    </w:p>
    <w:p w14:paraId="752CFBA2" w14:textId="78394CDB" w:rsidR="00395B88" w:rsidRPr="00BF1B9B" w:rsidRDefault="0035366B" w:rsidP="00FB3F3B">
      <w:pPr>
        <w:spacing w:line="240" w:lineRule="auto"/>
        <w:jc w:val="left"/>
        <w:outlineLvl w:val="0"/>
        <w:rPr>
          <w:rFonts w:asciiTheme="minorHAnsi" w:hAnsiTheme="minorHAnsi" w:cstheme="minorHAnsi"/>
          <w:b/>
        </w:rPr>
      </w:pPr>
      <w:r>
        <w:rPr>
          <w:rFonts w:asciiTheme="minorHAnsi" w:hAnsiTheme="minorHAnsi" w:cstheme="minorHAnsi"/>
          <w:b/>
        </w:rPr>
        <w:t xml:space="preserve">COMMENTS effecting </w:t>
      </w:r>
      <w:r w:rsidR="00DE7B20" w:rsidRPr="00BF1B9B">
        <w:rPr>
          <w:rFonts w:asciiTheme="minorHAnsi" w:hAnsiTheme="minorHAnsi" w:cstheme="minorHAnsi"/>
          <w:b/>
        </w:rPr>
        <w:t>LPON</w:t>
      </w:r>
      <w:r>
        <w:rPr>
          <w:rFonts w:asciiTheme="minorHAnsi" w:hAnsiTheme="minorHAnsi" w:cstheme="minorHAnsi"/>
          <w:b/>
        </w:rPr>
        <w:t xml:space="preserve"> licences – Drop Through Determination.</w:t>
      </w:r>
    </w:p>
    <w:p w14:paraId="63764515" w14:textId="24A727B3" w:rsidR="00193675" w:rsidRDefault="0035366B" w:rsidP="00193675">
      <w:p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In meetings and </w:t>
      </w:r>
      <w:r w:rsidR="0086545E">
        <w:rPr>
          <w:rFonts w:asciiTheme="minorHAnsi" w:eastAsia="Times New Roman" w:hAnsiTheme="minorHAnsi" w:cstheme="minorHAnsi"/>
          <w:sz w:val="24"/>
          <w:szCs w:val="24"/>
        </w:rPr>
        <w:t>correspondence,</w:t>
      </w:r>
      <w:r>
        <w:rPr>
          <w:rFonts w:asciiTheme="minorHAnsi" w:eastAsia="Times New Roman" w:hAnsiTheme="minorHAnsi" w:cstheme="minorHAnsi"/>
          <w:sz w:val="24"/>
          <w:szCs w:val="24"/>
        </w:rPr>
        <w:t xml:space="preserve"> the</w:t>
      </w:r>
      <w:r w:rsidR="00193675" w:rsidRPr="00193675">
        <w:rPr>
          <w:rFonts w:asciiTheme="minorHAnsi" w:eastAsia="Times New Roman" w:hAnsiTheme="minorHAnsi" w:cstheme="minorHAnsi"/>
          <w:sz w:val="24"/>
          <w:szCs w:val="24"/>
        </w:rPr>
        <w:t xml:space="preserve"> ACMA and the then Department of Communications </w:t>
      </w:r>
      <w:r w:rsidR="00193675" w:rsidRPr="00DE7B20">
        <w:rPr>
          <w:rFonts w:asciiTheme="minorHAnsi" w:eastAsia="Times New Roman" w:hAnsiTheme="minorHAnsi" w:cstheme="minorHAnsi"/>
          <w:sz w:val="24"/>
          <w:szCs w:val="24"/>
        </w:rPr>
        <w:t xml:space="preserve">have </w:t>
      </w:r>
      <w:r w:rsidR="00C36990">
        <w:rPr>
          <w:rFonts w:asciiTheme="minorHAnsi" w:eastAsia="Times New Roman" w:hAnsiTheme="minorHAnsi" w:cstheme="minorHAnsi"/>
          <w:sz w:val="24"/>
          <w:szCs w:val="24"/>
        </w:rPr>
        <w:t xml:space="preserve">often </w:t>
      </w:r>
      <w:r w:rsidR="00193675" w:rsidRPr="00DE7B20">
        <w:rPr>
          <w:rFonts w:asciiTheme="minorHAnsi" w:eastAsia="Times New Roman" w:hAnsiTheme="minorHAnsi" w:cstheme="minorHAnsi"/>
          <w:sz w:val="24"/>
          <w:szCs w:val="24"/>
        </w:rPr>
        <w:t>stated they have no interest i</w:t>
      </w:r>
      <w:r w:rsidR="00743FA8">
        <w:rPr>
          <w:rFonts w:asciiTheme="minorHAnsi" w:eastAsia="Times New Roman" w:hAnsiTheme="minorHAnsi" w:cstheme="minorHAnsi"/>
          <w:sz w:val="24"/>
          <w:szCs w:val="24"/>
        </w:rPr>
        <w:t xml:space="preserve">n </w:t>
      </w:r>
      <w:r w:rsidR="00193675" w:rsidRPr="00DE7B20">
        <w:rPr>
          <w:rFonts w:asciiTheme="minorHAnsi" w:eastAsia="Times New Roman" w:hAnsiTheme="minorHAnsi" w:cstheme="minorHAnsi"/>
          <w:sz w:val="24"/>
          <w:szCs w:val="24"/>
        </w:rPr>
        <w:t>denying access to spectrum for LPON licences, yet</w:t>
      </w:r>
      <w:r w:rsidR="0086545E">
        <w:rPr>
          <w:rFonts w:asciiTheme="minorHAnsi" w:eastAsia="Times New Roman" w:hAnsiTheme="minorHAnsi" w:cstheme="minorHAnsi"/>
          <w:sz w:val="24"/>
          <w:szCs w:val="24"/>
        </w:rPr>
        <w:t xml:space="preserve"> of concern</w:t>
      </w:r>
      <w:r w:rsidR="00193675" w:rsidRPr="00DE7B20">
        <w:rPr>
          <w:rFonts w:asciiTheme="minorHAnsi" w:eastAsia="Times New Roman" w:hAnsiTheme="minorHAnsi" w:cstheme="minorHAnsi"/>
          <w:sz w:val="24"/>
          <w:szCs w:val="24"/>
        </w:rPr>
        <w:t xml:space="preserve"> </w:t>
      </w:r>
      <w:r w:rsidR="00743FA8">
        <w:rPr>
          <w:rFonts w:asciiTheme="minorHAnsi" w:eastAsia="Times New Roman" w:hAnsiTheme="minorHAnsi" w:cstheme="minorHAnsi"/>
          <w:sz w:val="24"/>
          <w:szCs w:val="24"/>
        </w:rPr>
        <w:t xml:space="preserve">in </w:t>
      </w:r>
      <w:r w:rsidR="00193675" w:rsidRPr="00DE7B20">
        <w:rPr>
          <w:rFonts w:asciiTheme="minorHAnsi" w:eastAsia="Times New Roman" w:hAnsiTheme="minorHAnsi" w:cstheme="minorHAnsi"/>
          <w:sz w:val="24"/>
          <w:szCs w:val="24"/>
        </w:rPr>
        <w:t xml:space="preserve">the ACMA </w:t>
      </w:r>
      <w:r w:rsidR="00193675">
        <w:rPr>
          <w:rFonts w:asciiTheme="minorHAnsi" w:eastAsia="Times New Roman" w:hAnsiTheme="minorHAnsi" w:cstheme="minorHAnsi"/>
          <w:sz w:val="24"/>
          <w:szCs w:val="24"/>
        </w:rPr>
        <w:t>M</w:t>
      </w:r>
      <w:r w:rsidR="00193675" w:rsidRPr="00DE7B20">
        <w:rPr>
          <w:rFonts w:asciiTheme="minorHAnsi" w:eastAsia="Times New Roman" w:hAnsiTheme="minorHAnsi" w:cstheme="minorHAnsi"/>
          <w:sz w:val="24"/>
          <w:szCs w:val="24"/>
        </w:rPr>
        <w:t>oder</w:t>
      </w:r>
      <w:r w:rsidR="00193675">
        <w:rPr>
          <w:rFonts w:asciiTheme="minorHAnsi" w:eastAsia="Times New Roman" w:hAnsiTheme="minorHAnsi" w:cstheme="minorHAnsi"/>
          <w:sz w:val="24"/>
          <w:szCs w:val="24"/>
        </w:rPr>
        <w:t>n</w:t>
      </w:r>
      <w:r w:rsidR="00193675" w:rsidRPr="00DE7B20">
        <w:rPr>
          <w:rFonts w:asciiTheme="minorHAnsi" w:eastAsia="Times New Roman" w:hAnsiTheme="minorHAnsi" w:cstheme="minorHAnsi"/>
          <w:sz w:val="24"/>
          <w:szCs w:val="24"/>
        </w:rPr>
        <w:t xml:space="preserve">isation </w:t>
      </w:r>
      <w:r w:rsidR="00193675">
        <w:rPr>
          <w:rFonts w:asciiTheme="minorHAnsi" w:eastAsia="Times New Roman" w:hAnsiTheme="minorHAnsi" w:cstheme="minorHAnsi"/>
          <w:sz w:val="24"/>
          <w:szCs w:val="24"/>
        </w:rPr>
        <w:t>A</w:t>
      </w:r>
      <w:r w:rsidR="00193675" w:rsidRPr="00DE7B20">
        <w:rPr>
          <w:rFonts w:asciiTheme="minorHAnsi" w:eastAsia="Times New Roman" w:hAnsiTheme="minorHAnsi" w:cstheme="minorHAnsi"/>
          <w:sz w:val="24"/>
          <w:szCs w:val="24"/>
        </w:rPr>
        <w:t xml:space="preserve">ct </w:t>
      </w:r>
      <w:r w:rsidR="00743FA8">
        <w:rPr>
          <w:rFonts w:asciiTheme="minorHAnsi" w:eastAsia="Times New Roman" w:hAnsiTheme="minorHAnsi" w:cstheme="minorHAnsi"/>
          <w:sz w:val="24"/>
          <w:szCs w:val="24"/>
        </w:rPr>
        <w:t>it states</w:t>
      </w:r>
      <w:r w:rsidR="0086545E">
        <w:rPr>
          <w:rFonts w:asciiTheme="minorHAnsi" w:eastAsia="Times New Roman" w:hAnsiTheme="minorHAnsi" w:cstheme="minorHAnsi"/>
          <w:sz w:val="24"/>
          <w:szCs w:val="24"/>
        </w:rPr>
        <w:t xml:space="preserve"> that</w:t>
      </w:r>
      <w:r w:rsidR="00743FA8">
        <w:rPr>
          <w:rFonts w:asciiTheme="minorHAnsi" w:eastAsia="Times New Roman" w:hAnsiTheme="minorHAnsi" w:cstheme="minorHAnsi"/>
          <w:sz w:val="24"/>
          <w:szCs w:val="24"/>
        </w:rPr>
        <w:t xml:space="preserve"> </w:t>
      </w:r>
      <w:r w:rsidR="00193675" w:rsidRPr="00DE7B20">
        <w:rPr>
          <w:rFonts w:asciiTheme="minorHAnsi" w:eastAsia="Times New Roman" w:hAnsiTheme="minorHAnsi" w:cstheme="minorHAnsi"/>
          <w:sz w:val="24"/>
          <w:szCs w:val="24"/>
        </w:rPr>
        <w:t>the</w:t>
      </w:r>
      <w:r w:rsidR="00743FA8">
        <w:rPr>
          <w:rFonts w:asciiTheme="minorHAnsi" w:eastAsia="Times New Roman" w:hAnsiTheme="minorHAnsi" w:cstheme="minorHAnsi"/>
          <w:sz w:val="24"/>
          <w:szCs w:val="24"/>
        </w:rPr>
        <w:t xml:space="preserve">re is </w:t>
      </w:r>
      <w:r w:rsidR="00193675" w:rsidRPr="00DE7B20">
        <w:rPr>
          <w:rFonts w:asciiTheme="minorHAnsi" w:eastAsia="Times New Roman" w:hAnsiTheme="minorHAnsi" w:cstheme="minorHAnsi"/>
          <w:sz w:val="24"/>
          <w:szCs w:val="24"/>
        </w:rPr>
        <w:t xml:space="preserve">no intention </w:t>
      </w:r>
      <w:r w:rsidR="00743FA8">
        <w:rPr>
          <w:rFonts w:asciiTheme="minorHAnsi" w:eastAsia="Times New Roman" w:hAnsiTheme="minorHAnsi" w:cstheme="minorHAnsi"/>
          <w:sz w:val="24"/>
          <w:szCs w:val="24"/>
        </w:rPr>
        <w:t>of</w:t>
      </w:r>
      <w:r w:rsidR="00193675" w:rsidRPr="00DE7B20">
        <w:rPr>
          <w:rFonts w:asciiTheme="minorHAnsi" w:eastAsia="Times New Roman" w:hAnsiTheme="minorHAnsi" w:cstheme="minorHAnsi"/>
          <w:sz w:val="24"/>
          <w:szCs w:val="24"/>
        </w:rPr>
        <w:t xml:space="preserve"> extending the drop through by </w:t>
      </w:r>
      <w:r w:rsidR="00C36990">
        <w:rPr>
          <w:rFonts w:asciiTheme="minorHAnsi" w:eastAsia="Times New Roman" w:hAnsiTheme="minorHAnsi" w:cstheme="minorHAnsi"/>
          <w:sz w:val="24"/>
          <w:szCs w:val="24"/>
        </w:rPr>
        <w:t xml:space="preserve">more than </w:t>
      </w:r>
      <w:r w:rsidR="00193675" w:rsidRPr="00DE7B20">
        <w:rPr>
          <w:rFonts w:asciiTheme="minorHAnsi" w:eastAsia="Times New Roman" w:hAnsiTheme="minorHAnsi" w:cstheme="minorHAnsi"/>
          <w:sz w:val="24"/>
          <w:szCs w:val="24"/>
        </w:rPr>
        <w:t>5 years at a time</w:t>
      </w:r>
      <w:r w:rsidR="00193675">
        <w:rPr>
          <w:rFonts w:asciiTheme="minorHAnsi" w:eastAsia="Times New Roman" w:hAnsiTheme="minorHAnsi" w:cstheme="minorHAnsi"/>
          <w:sz w:val="24"/>
          <w:szCs w:val="24"/>
        </w:rPr>
        <w:t xml:space="preserve">, </w:t>
      </w:r>
      <w:r w:rsidR="00193675" w:rsidRPr="00DE7B20">
        <w:rPr>
          <w:rFonts w:asciiTheme="minorHAnsi" w:eastAsia="Times New Roman" w:hAnsiTheme="minorHAnsi" w:cstheme="minorHAnsi"/>
          <w:sz w:val="24"/>
          <w:szCs w:val="24"/>
        </w:rPr>
        <w:t xml:space="preserve">even though it </w:t>
      </w:r>
      <w:proofErr w:type="gramStart"/>
      <w:r w:rsidR="00193675" w:rsidRPr="00DE7B20">
        <w:rPr>
          <w:rFonts w:asciiTheme="minorHAnsi" w:eastAsia="Times New Roman" w:hAnsiTheme="minorHAnsi" w:cstheme="minorHAnsi"/>
          <w:sz w:val="24"/>
          <w:szCs w:val="24"/>
        </w:rPr>
        <w:t>has the ability to</w:t>
      </w:r>
      <w:proofErr w:type="gramEnd"/>
      <w:r w:rsidR="00193675" w:rsidRPr="00DE7B20">
        <w:rPr>
          <w:rFonts w:asciiTheme="minorHAnsi" w:eastAsia="Times New Roman" w:hAnsiTheme="minorHAnsi" w:cstheme="minorHAnsi"/>
          <w:sz w:val="24"/>
          <w:szCs w:val="24"/>
        </w:rPr>
        <w:t xml:space="preserve"> extend </w:t>
      </w:r>
      <w:r w:rsidR="00193675">
        <w:rPr>
          <w:rFonts w:asciiTheme="minorHAnsi" w:eastAsia="Times New Roman" w:hAnsiTheme="minorHAnsi" w:cstheme="minorHAnsi"/>
          <w:sz w:val="24"/>
          <w:szCs w:val="24"/>
        </w:rPr>
        <w:t xml:space="preserve">for </w:t>
      </w:r>
      <w:r w:rsidR="00193675" w:rsidRPr="00DE7B20">
        <w:rPr>
          <w:rFonts w:asciiTheme="minorHAnsi" w:eastAsia="Times New Roman" w:hAnsiTheme="minorHAnsi" w:cstheme="minorHAnsi"/>
          <w:sz w:val="24"/>
          <w:szCs w:val="24"/>
        </w:rPr>
        <w:t>up to 20 years</w:t>
      </w:r>
      <w:r w:rsidR="00193675">
        <w:rPr>
          <w:rFonts w:asciiTheme="minorHAnsi" w:eastAsia="Times New Roman" w:hAnsiTheme="minorHAnsi" w:cstheme="minorHAnsi"/>
          <w:sz w:val="24"/>
          <w:szCs w:val="24"/>
        </w:rPr>
        <w:t>.</w:t>
      </w:r>
    </w:p>
    <w:p w14:paraId="08EC2287" w14:textId="77777777" w:rsidR="003119BE" w:rsidRPr="00193675" w:rsidRDefault="003119BE" w:rsidP="00193675">
      <w:pPr>
        <w:spacing w:before="100" w:beforeAutospacing="1" w:after="100" w:afterAutospacing="1" w:line="240" w:lineRule="auto"/>
        <w:jc w:val="left"/>
        <w:rPr>
          <w:rFonts w:asciiTheme="minorHAnsi" w:eastAsia="Times New Roman" w:hAnsiTheme="minorHAnsi" w:cstheme="minorHAnsi"/>
          <w:sz w:val="24"/>
          <w:szCs w:val="24"/>
        </w:rPr>
      </w:pPr>
    </w:p>
    <w:p w14:paraId="1B53087E" w14:textId="3427AD46" w:rsidR="00395B88" w:rsidRPr="00DE7B20" w:rsidRDefault="00DE7B20" w:rsidP="008325DD">
      <w:pPr>
        <w:spacing w:line="240" w:lineRule="auto"/>
        <w:jc w:val="left"/>
        <w:rPr>
          <w:rFonts w:asciiTheme="minorHAnsi" w:hAnsiTheme="minorHAnsi" w:cstheme="minorHAnsi"/>
          <w:b/>
          <w:sz w:val="24"/>
          <w:szCs w:val="24"/>
        </w:rPr>
      </w:pPr>
      <w:r w:rsidRPr="00DE7B20">
        <w:rPr>
          <w:rFonts w:asciiTheme="minorHAnsi" w:hAnsiTheme="minorHAnsi" w:cstheme="minorHAnsi"/>
          <w:b/>
          <w:sz w:val="24"/>
          <w:szCs w:val="24"/>
        </w:rPr>
        <w:t>LPON Apparatus Licence Term</w:t>
      </w:r>
    </w:p>
    <w:p w14:paraId="19DDF6D7" w14:textId="77777777" w:rsidR="00463449" w:rsidRPr="00DE7B20" w:rsidRDefault="00463449" w:rsidP="008325DD">
      <w:pPr>
        <w:spacing w:line="240" w:lineRule="auto"/>
        <w:jc w:val="left"/>
        <w:rPr>
          <w:rFonts w:asciiTheme="minorHAnsi" w:hAnsiTheme="minorHAnsi" w:cstheme="minorHAnsi"/>
          <w:sz w:val="24"/>
          <w:szCs w:val="24"/>
        </w:rPr>
      </w:pPr>
    </w:p>
    <w:p w14:paraId="0114BBF2" w14:textId="76C43F34" w:rsidR="00DE7B20" w:rsidRPr="00DE7B20" w:rsidRDefault="00DE7B20" w:rsidP="00DE7B20">
      <w:pPr>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 xml:space="preserve">It is our understanding that there are two levels </w:t>
      </w:r>
      <w:proofErr w:type="gramStart"/>
      <w:r>
        <w:rPr>
          <w:rFonts w:asciiTheme="minorHAnsi" w:eastAsia="Times New Roman" w:hAnsiTheme="minorHAnsi" w:cstheme="minorHAnsi"/>
          <w:sz w:val="24"/>
          <w:szCs w:val="24"/>
        </w:rPr>
        <w:t xml:space="preserve">in regard </w:t>
      </w:r>
      <w:r w:rsidRPr="00DE7B20">
        <w:rPr>
          <w:rFonts w:asciiTheme="minorHAnsi" w:eastAsia="Times New Roman" w:hAnsiTheme="minorHAnsi" w:cstheme="minorHAnsi"/>
          <w:sz w:val="24"/>
          <w:szCs w:val="24"/>
        </w:rPr>
        <w:t>to</w:t>
      </w:r>
      <w:proofErr w:type="gramEnd"/>
      <w:r w:rsidRPr="00DE7B20">
        <w:rPr>
          <w:rFonts w:asciiTheme="minorHAnsi" w:eastAsia="Times New Roman" w:hAnsiTheme="minorHAnsi" w:cstheme="minorHAnsi"/>
          <w:sz w:val="24"/>
          <w:szCs w:val="24"/>
        </w:rPr>
        <w:t xml:space="preserve"> LPON licences...one is the Apparatus licence itself and, under the new Act which will come into force on 17 June 2021... </w:t>
      </w:r>
    </w:p>
    <w:p w14:paraId="137AE4BF" w14:textId="400A1188" w:rsidR="00DE7B20" w:rsidRPr="00DE7B20" w:rsidRDefault="00DE7B20" w:rsidP="00DE7B20">
      <w:pPr>
        <w:numPr>
          <w:ilvl w:val="0"/>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i/>
          <w:sz w:val="24"/>
          <w:szCs w:val="24"/>
        </w:rPr>
        <w:t>Apparatus licences (including LPONs) can be issued and renewed for up to 20 years</w:t>
      </w:r>
      <w:r w:rsidR="00E03C84" w:rsidRPr="002F38E9">
        <w:rPr>
          <w:rFonts w:asciiTheme="minorHAnsi" w:eastAsia="Times New Roman" w:hAnsiTheme="minorHAnsi" w:cstheme="minorHAnsi"/>
          <w:i/>
          <w:sz w:val="24"/>
          <w:szCs w:val="24"/>
        </w:rPr>
        <w:t>.</w:t>
      </w:r>
    </w:p>
    <w:p w14:paraId="6CA61ED8" w14:textId="4E7590C0" w:rsidR="00DE7B20" w:rsidRPr="00DE7B20" w:rsidRDefault="00DE7B20" w:rsidP="00E03C84">
      <w:pPr>
        <w:numPr>
          <w:ilvl w:val="1"/>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sz w:val="24"/>
          <w:szCs w:val="24"/>
        </w:rPr>
        <w:t>ANRA request</w:t>
      </w:r>
      <w:r w:rsidRPr="002F38E9">
        <w:rPr>
          <w:rFonts w:asciiTheme="minorHAnsi" w:eastAsia="Times New Roman" w:hAnsiTheme="minorHAnsi" w:cstheme="minorHAnsi"/>
          <w:sz w:val="24"/>
          <w:szCs w:val="24"/>
        </w:rPr>
        <w:t>s</w:t>
      </w:r>
      <w:r w:rsidRPr="00DE7B20">
        <w:rPr>
          <w:rFonts w:asciiTheme="minorHAnsi" w:eastAsia="Times New Roman" w:hAnsiTheme="minorHAnsi" w:cstheme="minorHAnsi"/>
          <w:sz w:val="24"/>
          <w:szCs w:val="24"/>
        </w:rPr>
        <w:t xml:space="preserve"> </w:t>
      </w:r>
      <w:r w:rsidR="00E03C84" w:rsidRPr="002F38E9">
        <w:rPr>
          <w:rFonts w:asciiTheme="minorHAnsi" w:eastAsia="Times New Roman" w:hAnsiTheme="minorHAnsi" w:cstheme="minorHAnsi"/>
          <w:sz w:val="24"/>
          <w:szCs w:val="24"/>
        </w:rPr>
        <w:t>that</w:t>
      </w:r>
      <w:r w:rsidR="002F38E9">
        <w:rPr>
          <w:rFonts w:asciiTheme="minorHAnsi" w:eastAsia="Times New Roman" w:hAnsiTheme="minorHAnsi" w:cstheme="minorHAnsi"/>
          <w:sz w:val="24"/>
          <w:szCs w:val="24"/>
        </w:rPr>
        <w:t xml:space="preserve"> </w:t>
      </w:r>
      <w:r w:rsidR="00E03C84" w:rsidRPr="002F38E9">
        <w:rPr>
          <w:rFonts w:asciiTheme="minorHAnsi" w:eastAsia="Times New Roman" w:hAnsiTheme="minorHAnsi" w:cstheme="minorHAnsi"/>
          <w:sz w:val="24"/>
          <w:szCs w:val="24"/>
        </w:rPr>
        <w:t>th</w:t>
      </w:r>
      <w:r w:rsidR="002F38E9">
        <w:rPr>
          <w:rFonts w:asciiTheme="minorHAnsi" w:eastAsia="Times New Roman" w:hAnsiTheme="minorHAnsi" w:cstheme="minorHAnsi"/>
          <w:sz w:val="24"/>
          <w:szCs w:val="24"/>
        </w:rPr>
        <w:t>is provision</w:t>
      </w:r>
      <w:r w:rsidR="002F38E9" w:rsidRPr="002F38E9">
        <w:rPr>
          <w:rFonts w:asciiTheme="minorHAnsi" w:eastAsia="Times New Roman" w:hAnsiTheme="minorHAnsi" w:cstheme="minorHAnsi"/>
          <w:sz w:val="24"/>
          <w:szCs w:val="24"/>
        </w:rPr>
        <w:t>,</w:t>
      </w:r>
      <w:r w:rsidR="002F38E9" w:rsidRPr="00DE7B20">
        <w:rPr>
          <w:rFonts w:asciiTheme="minorHAnsi" w:eastAsia="Times New Roman" w:hAnsiTheme="minorHAnsi" w:cstheme="minorHAnsi"/>
          <w:sz w:val="24"/>
          <w:szCs w:val="24"/>
        </w:rPr>
        <w:t xml:space="preserve"> </w:t>
      </w:r>
      <w:r w:rsidR="002F38E9" w:rsidRPr="002F38E9">
        <w:rPr>
          <w:rFonts w:asciiTheme="minorHAnsi" w:eastAsia="Times New Roman" w:hAnsiTheme="minorHAnsi" w:cstheme="minorHAnsi"/>
          <w:sz w:val="24"/>
          <w:szCs w:val="24"/>
        </w:rPr>
        <w:t xml:space="preserve">for </w:t>
      </w:r>
      <w:r w:rsidR="002F38E9" w:rsidRPr="00DE7B20">
        <w:rPr>
          <w:rFonts w:asciiTheme="minorHAnsi" w:eastAsia="Times New Roman" w:hAnsiTheme="minorHAnsi" w:cstheme="minorHAnsi"/>
          <w:sz w:val="24"/>
          <w:szCs w:val="24"/>
        </w:rPr>
        <w:t>LPON Apparatus licences</w:t>
      </w:r>
      <w:r w:rsidR="002F38E9" w:rsidRPr="002F38E9">
        <w:rPr>
          <w:rFonts w:asciiTheme="minorHAnsi" w:eastAsia="Times New Roman" w:hAnsiTheme="minorHAnsi" w:cstheme="minorHAnsi"/>
          <w:sz w:val="24"/>
          <w:szCs w:val="24"/>
        </w:rPr>
        <w:t>,</w:t>
      </w:r>
      <w:r w:rsidR="002F38E9" w:rsidRPr="00DE7B20">
        <w:rPr>
          <w:rFonts w:asciiTheme="minorHAnsi" w:eastAsia="Times New Roman" w:hAnsiTheme="minorHAnsi" w:cstheme="minorHAnsi"/>
          <w:sz w:val="24"/>
          <w:szCs w:val="24"/>
        </w:rPr>
        <w:t xml:space="preserve"> </w:t>
      </w:r>
      <w:r w:rsidR="002F38E9">
        <w:rPr>
          <w:rFonts w:asciiTheme="minorHAnsi" w:eastAsia="Times New Roman" w:hAnsiTheme="minorHAnsi" w:cstheme="minorHAnsi"/>
          <w:sz w:val="24"/>
          <w:szCs w:val="24"/>
        </w:rPr>
        <w:t>be revised to “</w:t>
      </w:r>
      <w:r w:rsidR="00E03C84" w:rsidRPr="002F38E9">
        <w:rPr>
          <w:rFonts w:asciiTheme="minorHAnsi" w:eastAsia="Times New Roman" w:hAnsiTheme="minorHAnsi" w:cstheme="minorHAnsi"/>
          <w:sz w:val="24"/>
          <w:szCs w:val="24"/>
        </w:rPr>
        <w:t xml:space="preserve">can </w:t>
      </w:r>
      <w:r w:rsidRPr="00DE7B20">
        <w:rPr>
          <w:rFonts w:asciiTheme="minorHAnsi" w:eastAsia="Times New Roman" w:hAnsiTheme="minorHAnsi" w:cstheme="minorHAnsi"/>
          <w:sz w:val="24"/>
          <w:szCs w:val="24"/>
        </w:rPr>
        <w:t xml:space="preserve">be </w:t>
      </w:r>
      <w:r w:rsidR="00E03C84" w:rsidRPr="002F38E9">
        <w:rPr>
          <w:rFonts w:asciiTheme="minorHAnsi" w:eastAsia="Times New Roman" w:hAnsiTheme="minorHAnsi" w:cstheme="minorHAnsi"/>
          <w:sz w:val="24"/>
          <w:szCs w:val="24"/>
        </w:rPr>
        <w:t xml:space="preserve">issued and </w:t>
      </w:r>
      <w:r w:rsidRPr="00DE7B20">
        <w:rPr>
          <w:rFonts w:asciiTheme="minorHAnsi" w:eastAsia="Times New Roman" w:hAnsiTheme="minorHAnsi" w:cstheme="minorHAnsi"/>
          <w:sz w:val="24"/>
          <w:szCs w:val="24"/>
        </w:rPr>
        <w:t xml:space="preserve">renewed </w:t>
      </w:r>
      <w:r w:rsidR="00E03C84" w:rsidRPr="002F38E9">
        <w:rPr>
          <w:rFonts w:asciiTheme="minorHAnsi" w:eastAsia="Times New Roman" w:hAnsiTheme="minorHAnsi" w:cstheme="minorHAnsi"/>
          <w:sz w:val="24"/>
          <w:szCs w:val="24"/>
        </w:rPr>
        <w:t xml:space="preserve">for </w:t>
      </w:r>
      <w:r w:rsidRPr="00DE7B20">
        <w:rPr>
          <w:rFonts w:asciiTheme="minorHAnsi" w:eastAsia="Times New Roman" w:hAnsiTheme="minorHAnsi" w:cstheme="minorHAnsi"/>
          <w:sz w:val="24"/>
          <w:szCs w:val="24"/>
        </w:rPr>
        <w:t>at least</w:t>
      </w:r>
      <w:r w:rsidR="00E03C84" w:rsidRPr="002F38E9">
        <w:rPr>
          <w:rFonts w:asciiTheme="minorHAnsi" w:eastAsia="Times New Roman" w:hAnsiTheme="minorHAnsi" w:cstheme="minorHAnsi"/>
          <w:sz w:val="24"/>
          <w:szCs w:val="24"/>
        </w:rPr>
        <w:t xml:space="preserve"> </w:t>
      </w:r>
      <w:r w:rsidRPr="00DE7B20">
        <w:rPr>
          <w:rFonts w:asciiTheme="minorHAnsi" w:eastAsia="Times New Roman" w:hAnsiTheme="minorHAnsi" w:cstheme="minorHAnsi"/>
          <w:sz w:val="24"/>
          <w:szCs w:val="24"/>
        </w:rPr>
        <w:t>up to 10 years</w:t>
      </w:r>
      <w:r w:rsidR="002F38E9">
        <w:rPr>
          <w:rFonts w:asciiTheme="minorHAnsi" w:eastAsia="Times New Roman" w:hAnsiTheme="minorHAnsi" w:cstheme="minorHAnsi"/>
          <w:sz w:val="24"/>
          <w:szCs w:val="24"/>
        </w:rPr>
        <w:t>”</w:t>
      </w:r>
      <w:r w:rsidRPr="00DE7B20">
        <w:rPr>
          <w:rFonts w:asciiTheme="minorHAnsi" w:eastAsia="Times New Roman" w:hAnsiTheme="minorHAnsi" w:cstheme="minorHAnsi"/>
          <w:i/>
          <w:sz w:val="24"/>
          <w:szCs w:val="24"/>
        </w:rPr>
        <w:t>.</w:t>
      </w:r>
    </w:p>
    <w:p w14:paraId="3BFA374C" w14:textId="553F0E43" w:rsidR="00DE7B20" w:rsidRPr="00DE7B20" w:rsidRDefault="00DE7B20" w:rsidP="00DE7B20">
      <w:pPr>
        <w:numPr>
          <w:ilvl w:val="0"/>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i/>
          <w:sz w:val="24"/>
          <w:szCs w:val="24"/>
        </w:rPr>
        <w:t>As</w:t>
      </w:r>
      <w:r w:rsidRPr="002F38E9">
        <w:rPr>
          <w:rFonts w:asciiTheme="minorHAnsi" w:eastAsia="Times New Roman" w:hAnsiTheme="minorHAnsi" w:cstheme="minorHAnsi"/>
          <w:i/>
          <w:sz w:val="24"/>
          <w:szCs w:val="24"/>
        </w:rPr>
        <w:t xml:space="preserve"> </w:t>
      </w:r>
      <w:r w:rsidRPr="00DE7B20">
        <w:rPr>
          <w:rFonts w:asciiTheme="minorHAnsi" w:eastAsia="Times New Roman" w:hAnsiTheme="minorHAnsi" w:cstheme="minorHAnsi"/>
          <w:i/>
          <w:color w:val="000000" w:themeColor="text1"/>
          <w:sz w:val="24"/>
          <w:szCs w:val="24"/>
        </w:rPr>
        <w:t xml:space="preserve">LPON licences can only be issued in broadcasting service bands (which includes the LPON </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sub-band</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 xml:space="preserve">) if a </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drop through</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 xml:space="preserve"> determination (proper name Section 34 (1)(f) Determination) has been made by the ACMA. </w:t>
      </w:r>
    </w:p>
    <w:p w14:paraId="13CC3E23" w14:textId="026AB310" w:rsidR="00193675" w:rsidRDefault="00DE7B20" w:rsidP="00DE7B20">
      <w:pPr>
        <w:numPr>
          <w:ilvl w:val="1"/>
          <w:numId w:val="9"/>
        </w:numPr>
        <w:spacing w:before="100" w:beforeAutospacing="1" w:after="100" w:afterAutospacing="1"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 xml:space="preserve">ANRA </w:t>
      </w:r>
      <w:r w:rsidR="00193675">
        <w:rPr>
          <w:rFonts w:asciiTheme="minorHAnsi" w:eastAsia="Times New Roman" w:hAnsiTheme="minorHAnsi" w:cstheme="minorHAnsi"/>
          <w:sz w:val="24"/>
          <w:szCs w:val="24"/>
        </w:rPr>
        <w:t xml:space="preserve">would like to discuss the automatic extension </w:t>
      </w:r>
      <w:r w:rsidR="00E54048">
        <w:rPr>
          <w:rFonts w:asciiTheme="minorHAnsi" w:eastAsia="Times New Roman" w:hAnsiTheme="minorHAnsi" w:cstheme="minorHAnsi"/>
          <w:sz w:val="24"/>
          <w:szCs w:val="24"/>
        </w:rPr>
        <w:t xml:space="preserve">of the </w:t>
      </w:r>
      <w:r w:rsidRPr="00DE7B20">
        <w:rPr>
          <w:rFonts w:asciiTheme="minorHAnsi" w:eastAsia="Times New Roman" w:hAnsiTheme="minorHAnsi" w:cstheme="minorHAnsi"/>
          <w:sz w:val="24"/>
          <w:szCs w:val="24"/>
        </w:rPr>
        <w:t xml:space="preserve">drop-through determinations </w:t>
      </w:r>
      <w:r w:rsidR="00193675">
        <w:rPr>
          <w:rFonts w:asciiTheme="minorHAnsi" w:eastAsia="Times New Roman" w:hAnsiTheme="minorHAnsi" w:cstheme="minorHAnsi"/>
          <w:sz w:val="24"/>
          <w:szCs w:val="24"/>
        </w:rPr>
        <w:t xml:space="preserve">every 5 years with the first being 10 years so that there is never ZERO years of </w:t>
      </w:r>
      <w:r w:rsidR="00C36990">
        <w:rPr>
          <w:rFonts w:asciiTheme="minorHAnsi" w:eastAsia="Times New Roman" w:hAnsiTheme="minorHAnsi" w:cstheme="minorHAnsi"/>
          <w:sz w:val="24"/>
          <w:szCs w:val="24"/>
        </w:rPr>
        <w:t>access to spectrum</w:t>
      </w:r>
      <w:r w:rsidR="00193675">
        <w:rPr>
          <w:rFonts w:asciiTheme="minorHAnsi" w:eastAsia="Times New Roman" w:hAnsiTheme="minorHAnsi" w:cstheme="minorHAnsi"/>
          <w:sz w:val="24"/>
          <w:szCs w:val="24"/>
        </w:rPr>
        <w:t xml:space="preserve"> </w:t>
      </w:r>
      <w:r w:rsidR="00C36990">
        <w:rPr>
          <w:rFonts w:asciiTheme="minorHAnsi" w:eastAsia="Times New Roman" w:hAnsiTheme="minorHAnsi" w:cstheme="minorHAnsi"/>
          <w:sz w:val="24"/>
          <w:szCs w:val="24"/>
        </w:rPr>
        <w:t xml:space="preserve">at </w:t>
      </w:r>
      <w:r w:rsidR="0086545E">
        <w:rPr>
          <w:rFonts w:asciiTheme="minorHAnsi" w:eastAsia="Times New Roman" w:hAnsiTheme="minorHAnsi" w:cstheme="minorHAnsi"/>
          <w:sz w:val="24"/>
          <w:szCs w:val="24"/>
        </w:rPr>
        <w:t xml:space="preserve">the end of </w:t>
      </w:r>
      <w:r w:rsidR="00C36990">
        <w:rPr>
          <w:rFonts w:asciiTheme="minorHAnsi" w:eastAsia="Times New Roman" w:hAnsiTheme="minorHAnsi" w:cstheme="minorHAnsi"/>
          <w:sz w:val="24"/>
          <w:szCs w:val="24"/>
        </w:rPr>
        <w:t>each determination</w:t>
      </w:r>
      <w:r w:rsidR="00CA4939">
        <w:rPr>
          <w:rFonts w:asciiTheme="minorHAnsi" w:eastAsia="Times New Roman" w:hAnsiTheme="minorHAnsi" w:cstheme="minorHAnsi"/>
          <w:sz w:val="24"/>
          <w:szCs w:val="24"/>
        </w:rPr>
        <w:t>.</w:t>
      </w:r>
    </w:p>
    <w:p w14:paraId="0928335B" w14:textId="65F5497E" w:rsidR="00DE7B20" w:rsidRDefault="00193675" w:rsidP="00DE7B20">
      <w:pPr>
        <w:numPr>
          <w:ilvl w:val="1"/>
          <w:numId w:val="9"/>
        </w:num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The </w:t>
      </w:r>
      <w:r w:rsidR="00DE7B20" w:rsidRPr="00DE7B20">
        <w:rPr>
          <w:rFonts w:asciiTheme="minorHAnsi" w:eastAsia="Times New Roman" w:hAnsiTheme="minorHAnsi" w:cstheme="minorHAnsi"/>
          <w:sz w:val="24"/>
          <w:szCs w:val="24"/>
        </w:rPr>
        <w:t xml:space="preserve">ACMA </w:t>
      </w:r>
      <w:r w:rsidR="00CA4939">
        <w:rPr>
          <w:rFonts w:asciiTheme="minorHAnsi" w:eastAsia="Times New Roman" w:hAnsiTheme="minorHAnsi" w:cstheme="minorHAnsi"/>
          <w:sz w:val="24"/>
          <w:szCs w:val="24"/>
        </w:rPr>
        <w:t>still</w:t>
      </w:r>
      <w:r w:rsidR="00CA4939" w:rsidRPr="00DE7B20">
        <w:rPr>
          <w:rFonts w:asciiTheme="minorHAnsi" w:eastAsia="Times New Roman" w:hAnsiTheme="minorHAnsi" w:cstheme="minorHAnsi"/>
          <w:sz w:val="24"/>
          <w:szCs w:val="24"/>
        </w:rPr>
        <w:t xml:space="preserve"> </w:t>
      </w:r>
      <w:proofErr w:type="gramStart"/>
      <w:r w:rsidR="00CA4939">
        <w:rPr>
          <w:rFonts w:asciiTheme="minorHAnsi" w:eastAsia="Times New Roman" w:hAnsiTheme="minorHAnsi" w:cstheme="minorHAnsi"/>
          <w:sz w:val="24"/>
          <w:szCs w:val="24"/>
        </w:rPr>
        <w:t>has</w:t>
      </w:r>
      <w:r w:rsidR="00DE7B20" w:rsidRPr="00DE7B20">
        <w:rPr>
          <w:rFonts w:asciiTheme="minorHAnsi" w:eastAsia="Times New Roman" w:hAnsiTheme="minorHAnsi" w:cstheme="minorHAnsi"/>
          <w:sz w:val="24"/>
          <w:szCs w:val="24"/>
        </w:rPr>
        <w:t xml:space="preserve"> the ability to</w:t>
      </w:r>
      <w:proofErr w:type="gramEnd"/>
      <w:r w:rsidR="00DE7B20" w:rsidRPr="00DE7B20">
        <w:rPr>
          <w:rFonts w:asciiTheme="minorHAnsi" w:eastAsia="Times New Roman" w:hAnsiTheme="minorHAnsi" w:cstheme="minorHAnsi"/>
          <w:sz w:val="24"/>
          <w:szCs w:val="24"/>
        </w:rPr>
        <w:t xml:space="preserve"> include renewal statements on each licence</w:t>
      </w:r>
      <w:r>
        <w:rPr>
          <w:rFonts w:asciiTheme="minorHAnsi" w:eastAsia="Times New Roman" w:hAnsiTheme="minorHAnsi" w:cstheme="minorHAnsi"/>
          <w:sz w:val="24"/>
          <w:szCs w:val="24"/>
        </w:rPr>
        <w:t>.</w:t>
      </w:r>
    </w:p>
    <w:p w14:paraId="0E11464F" w14:textId="77777777" w:rsidR="003119BE" w:rsidRPr="00DE7B20" w:rsidRDefault="003119BE" w:rsidP="008712C6">
      <w:pPr>
        <w:spacing w:before="100" w:beforeAutospacing="1" w:after="100" w:afterAutospacing="1" w:line="240" w:lineRule="auto"/>
        <w:ind w:left="1080"/>
        <w:jc w:val="left"/>
        <w:rPr>
          <w:rFonts w:asciiTheme="minorHAnsi" w:eastAsia="Times New Roman" w:hAnsiTheme="minorHAnsi" w:cstheme="minorHAnsi"/>
          <w:sz w:val="24"/>
          <w:szCs w:val="24"/>
        </w:rPr>
      </w:pPr>
    </w:p>
    <w:p w14:paraId="4A2EA59A" w14:textId="422554BE" w:rsidR="00DE7B20" w:rsidRPr="00DE7B20" w:rsidRDefault="00DE7B20" w:rsidP="00DE7B20">
      <w:pPr>
        <w:spacing w:before="100" w:beforeAutospacing="1" w:after="100" w:afterAutospacing="1" w:line="240" w:lineRule="auto"/>
        <w:jc w:val="left"/>
        <w:rPr>
          <w:rFonts w:asciiTheme="minorHAnsi" w:eastAsia="Times New Roman" w:hAnsiTheme="minorHAnsi" w:cstheme="minorHAnsi"/>
          <w:b/>
          <w:sz w:val="24"/>
          <w:szCs w:val="24"/>
        </w:rPr>
      </w:pPr>
      <w:r w:rsidRPr="00DE7B20">
        <w:rPr>
          <w:rFonts w:asciiTheme="minorHAnsi" w:eastAsia="Times New Roman" w:hAnsiTheme="minorHAnsi" w:cstheme="minorHAnsi"/>
          <w:b/>
          <w:sz w:val="24"/>
          <w:szCs w:val="24"/>
        </w:rPr>
        <w:t>Reason</w:t>
      </w:r>
      <w:r w:rsidR="00E03C84">
        <w:rPr>
          <w:rFonts w:asciiTheme="minorHAnsi" w:eastAsia="Times New Roman" w:hAnsiTheme="minorHAnsi" w:cstheme="minorHAnsi"/>
          <w:b/>
          <w:sz w:val="24"/>
          <w:szCs w:val="24"/>
        </w:rPr>
        <w:t>s</w:t>
      </w:r>
      <w:r w:rsidRPr="00DE7B20">
        <w:rPr>
          <w:rFonts w:asciiTheme="minorHAnsi" w:eastAsia="Times New Roman" w:hAnsiTheme="minorHAnsi" w:cstheme="minorHAnsi"/>
          <w:b/>
          <w:sz w:val="24"/>
          <w:szCs w:val="24"/>
        </w:rPr>
        <w:t xml:space="preserve"> </w:t>
      </w:r>
      <w:r w:rsidR="00E03C84">
        <w:rPr>
          <w:rFonts w:asciiTheme="minorHAnsi" w:eastAsia="Times New Roman" w:hAnsiTheme="minorHAnsi" w:cstheme="minorHAnsi"/>
          <w:b/>
          <w:sz w:val="24"/>
          <w:szCs w:val="24"/>
        </w:rPr>
        <w:t>for a</w:t>
      </w:r>
      <w:r w:rsidR="002F38E9">
        <w:rPr>
          <w:rFonts w:asciiTheme="minorHAnsi" w:eastAsia="Times New Roman" w:hAnsiTheme="minorHAnsi" w:cstheme="minorHAnsi"/>
          <w:b/>
          <w:sz w:val="24"/>
          <w:szCs w:val="24"/>
        </w:rPr>
        <w:t xml:space="preserve"> </w:t>
      </w:r>
      <w:r w:rsidR="00E03C84">
        <w:rPr>
          <w:rFonts w:asciiTheme="minorHAnsi" w:eastAsia="Times New Roman" w:hAnsiTheme="minorHAnsi" w:cstheme="minorHAnsi"/>
          <w:b/>
          <w:sz w:val="24"/>
          <w:szCs w:val="24"/>
        </w:rPr>
        <w:t>10</w:t>
      </w:r>
      <w:r w:rsidRPr="00DE7B20">
        <w:rPr>
          <w:rFonts w:asciiTheme="minorHAnsi" w:eastAsia="Times New Roman" w:hAnsiTheme="minorHAnsi" w:cstheme="minorHAnsi"/>
          <w:b/>
          <w:sz w:val="24"/>
          <w:szCs w:val="24"/>
        </w:rPr>
        <w:t xml:space="preserve"> </w:t>
      </w:r>
      <w:r w:rsidR="002741D0" w:rsidRPr="002741D0">
        <w:rPr>
          <w:rFonts w:asciiTheme="minorHAnsi" w:eastAsia="Times New Roman" w:hAnsiTheme="minorHAnsi" w:cstheme="minorHAnsi"/>
          <w:b/>
          <w:sz w:val="24"/>
          <w:szCs w:val="24"/>
        </w:rPr>
        <w:t>Y</w:t>
      </w:r>
      <w:r w:rsidRPr="00DE7B20">
        <w:rPr>
          <w:rFonts w:asciiTheme="minorHAnsi" w:eastAsia="Times New Roman" w:hAnsiTheme="minorHAnsi" w:cstheme="minorHAnsi"/>
          <w:b/>
          <w:sz w:val="24"/>
          <w:szCs w:val="24"/>
        </w:rPr>
        <w:t>ear</w:t>
      </w:r>
      <w:r w:rsidR="00E03C84">
        <w:rPr>
          <w:rFonts w:asciiTheme="minorHAnsi" w:eastAsia="Times New Roman" w:hAnsiTheme="minorHAnsi" w:cstheme="minorHAnsi"/>
          <w:b/>
          <w:sz w:val="24"/>
          <w:szCs w:val="24"/>
        </w:rPr>
        <w:t xml:space="preserve"> </w:t>
      </w:r>
      <w:r w:rsidR="00C16BDA">
        <w:rPr>
          <w:rFonts w:asciiTheme="minorHAnsi" w:eastAsia="Times New Roman" w:hAnsiTheme="minorHAnsi" w:cstheme="minorHAnsi"/>
          <w:b/>
          <w:sz w:val="24"/>
          <w:szCs w:val="24"/>
        </w:rPr>
        <w:t>T</w:t>
      </w:r>
      <w:r w:rsidR="00E03C84">
        <w:rPr>
          <w:rFonts w:asciiTheme="minorHAnsi" w:eastAsia="Times New Roman" w:hAnsiTheme="minorHAnsi" w:cstheme="minorHAnsi"/>
          <w:b/>
          <w:sz w:val="24"/>
          <w:szCs w:val="24"/>
        </w:rPr>
        <w:t>erm</w:t>
      </w:r>
    </w:p>
    <w:p w14:paraId="7A93E00E" w14:textId="28808128" w:rsidR="00DE7B20" w:rsidRDefault="002741D0" w:rsidP="00DE7B20">
      <w:p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F</w:t>
      </w:r>
      <w:r w:rsidR="00DE7B20" w:rsidRPr="00DE7B20">
        <w:rPr>
          <w:rFonts w:asciiTheme="minorHAnsi" w:eastAsia="Times New Roman" w:hAnsiTheme="minorHAnsi" w:cstheme="minorHAnsi"/>
          <w:sz w:val="24"/>
          <w:szCs w:val="24"/>
        </w:rPr>
        <w:t xml:space="preserve">or the same reasons </w:t>
      </w:r>
      <w:r w:rsidR="00BF1B9B">
        <w:rPr>
          <w:rFonts w:asciiTheme="minorHAnsi" w:eastAsia="Times New Roman" w:hAnsiTheme="minorHAnsi" w:cstheme="minorHAnsi"/>
          <w:sz w:val="24"/>
          <w:szCs w:val="24"/>
        </w:rPr>
        <w:t>that were</w:t>
      </w:r>
      <w:r w:rsidR="002F38E9">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submitted by</w:t>
      </w:r>
      <w:r w:rsidR="00DE7B20" w:rsidRPr="00DE7B20">
        <w:rPr>
          <w:rFonts w:asciiTheme="minorHAnsi" w:eastAsia="Times New Roman" w:hAnsiTheme="minorHAnsi" w:cstheme="minorHAnsi"/>
          <w:sz w:val="24"/>
          <w:szCs w:val="24"/>
        </w:rPr>
        <w:t xml:space="preserve"> ANRA in </w:t>
      </w:r>
      <w:r w:rsidR="00743FA8">
        <w:rPr>
          <w:rFonts w:asciiTheme="minorHAnsi" w:eastAsia="Times New Roman" w:hAnsiTheme="minorHAnsi" w:cstheme="minorHAnsi"/>
          <w:sz w:val="24"/>
          <w:szCs w:val="24"/>
        </w:rPr>
        <w:t xml:space="preserve">July 2016 in </w:t>
      </w:r>
      <w:r>
        <w:rPr>
          <w:rFonts w:asciiTheme="minorHAnsi" w:eastAsia="Times New Roman" w:hAnsiTheme="minorHAnsi" w:cstheme="minorHAnsi"/>
          <w:sz w:val="24"/>
          <w:szCs w:val="24"/>
        </w:rPr>
        <w:t xml:space="preserve">regard to </w:t>
      </w:r>
      <w:r w:rsidR="00DE7B20" w:rsidRPr="00DE7B20">
        <w:rPr>
          <w:rFonts w:asciiTheme="minorHAnsi" w:eastAsia="Times New Roman" w:hAnsiTheme="minorHAnsi" w:cstheme="minorHAnsi"/>
          <w:sz w:val="24"/>
          <w:szCs w:val="24"/>
        </w:rPr>
        <w:t xml:space="preserve">the last determination which </w:t>
      </w:r>
      <w:r w:rsidR="00BF1B9B">
        <w:rPr>
          <w:rFonts w:asciiTheme="minorHAnsi" w:eastAsia="Times New Roman" w:hAnsiTheme="minorHAnsi" w:cstheme="minorHAnsi"/>
          <w:sz w:val="24"/>
          <w:szCs w:val="24"/>
        </w:rPr>
        <w:t>resulted in the drop through being</w:t>
      </w:r>
      <w:r w:rsidR="00DE7B20" w:rsidRPr="00DE7B20">
        <w:rPr>
          <w:rFonts w:asciiTheme="minorHAnsi" w:eastAsia="Times New Roman" w:hAnsiTheme="minorHAnsi" w:cstheme="minorHAnsi"/>
          <w:sz w:val="24"/>
          <w:szCs w:val="24"/>
        </w:rPr>
        <w:t xml:space="preserve"> extended for </w:t>
      </w:r>
      <w:r w:rsidR="00DE7B20" w:rsidRPr="00E54048">
        <w:rPr>
          <w:rFonts w:asciiTheme="minorHAnsi" w:eastAsia="Times New Roman" w:hAnsiTheme="minorHAnsi" w:cstheme="minorHAnsi"/>
          <w:b/>
          <w:bCs/>
          <w:sz w:val="24"/>
          <w:szCs w:val="24"/>
        </w:rPr>
        <w:t>7 years</w:t>
      </w:r>
      <w:r w:rsidR="00E54048">
        <w:rPr>
          <w:rFonts w:asciiTheme="minorHAnsi" w:eastAsia="Times New Roman" w:hAnsiTheme="minorHAnsi" w:cstheme="minorHAnsi"/>
          <w:sz w:val="24"/>
          <w:szCs w:val="24"/>
        </w:rPr>
        <w:t xml:space="preserve"> until 2025,</w:t>
      </w:r>
      <w:r>
        <w:rPr>
          <w:rFonts w:asciiTheme="minorHAnsi" w:eastAsia="Times New Roman" w:hAnsiTheme="minorHAnsi" w:cstheme="minorHAnsi"/>
          <w:sz w:val="24"/>
          <w:szCs w:val="24"/>
        </w:rPr>
        <w:t xml:space="preserve"> </w:t>
      </w:r>
      <w:proofErr w:type="gramStart"/>
      <w:r>
        <w:rPr>
          <w:rFonts w:asciiTheme="minorHAnsi" w:eastAsia="Times New Roman" w:hAnsiTheme="minorHAnsi" w:cstheme="minorHAnsi"/>
          <w:sz w:val="24"/>
          <w:szCs w:val="24"/>
        </w:rPr>
        <w:t>ie</w:t>
      </w:r>
      <w:proofErr w:type="gramEnd"/>
      <w:r>
        <w:rPr>
          <w:rFonts w:asciiTheme="minorHAnsi" w:eastAsia="Times New Roman" w:hAnsiTheme="minorHAnsi" w:cstheme="minorHAnsi"/>
          <w:sz w:val="24"/>
          <w:szCs w:val="24"/>
        </w:rPr>
        <w:t>...</w:t>
      </w:r>
    </w:p>
    <w:p w14:paraId="21A7CD78" w14:textId="64B1817E" w:rsidR="003119BE" w:rsidRDefault="00E03C84" w:rsidP="003119BE">
      <w:pPr>
        <w:pStyle w:val="ListParagraph"/>
        <w:numPr>
          <w:ilvl w:val="0"/>
          <w:numId w:val="10"/>
        </w:numPr>
        <w:spacing w:before="100" w:beforeAutospacing="1" w:after="100" w:afterAutospacing="1" w:line="240" w:lineRule="auto"/>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t>Additional business certainty around LPON operations</w:t>
      </w:r>
      <w:r w:rsidR="002F38E9">
        <w:rPr>
          <w:rFonts w:asciiTheme="minorHAnsi" w:eastAsia="Times New Roman" w:hAnsiTheme="minorHAnsi" w:cstheme="minorHAnsi"/>
          <w:sz w:val="24"/>
          <w:szCs w:val="24"/>
        </w:rPr>
        <w:t xml:space="preserve"> and the </w:t>
      </w:r>
      <w:r w:rsidRPr="00E03C84">
        <w:rPr>
          <w:rFonts w:asciiTheme="minorHAnsi" w:eastAsia="Times New Roman" w:hAnsiTheme="minorHAnsi" w:cstheme="minorHAnsi"/>
          <w:sz w:val="24"/>
          <w:szCs w:val="24"/>
        </w:rPr>
        <w:t xml:space="preserve">impact on staffing (job security) and leasing </w:t>
      </w:r>
      <w:r w:rsidR="0035366B" w:rsidRPr="00E03C84">
        <w:rPr>
          <w:rFonts w:asciiTheme="minorHAnsi" w:eastAsia="Times New Roman" w:hAnsiTheme="minorHAnsi" w:cstheme="minorHAnsi"/>
          <w:sz w:val="24"/>
          <w:szCs w:val="24"/>
        </w:rPr>
        <w:t>arrangements</w:t>
      </w:r>
      <w:r w:rsidR="0035366B">
        <w:rPr>
          <w:rFonts w:asciiTheme="minorHAnsi" w:eastAsia="Times New Roman" w:hAnsiTheme="minorHAnsi" w:cstheme="minorHAnsi"/>
          <w:sz w:val="24"/>
          <w:szCs w:val="24"/>
        </w:rPr>
        <w:t xml:space="preserve"> </w:t>
      </w:r>
      <w:r w:rsidR="0035366B" w:rsidRPr="00E03C84">
        <w:rPr>
          <w:rFonts w:asciiTheme="minorHAnsi" w:eastAsia="Times New Roman" w:hAnsiTheme="minorHAnsi" w:cstheme="minorHAnsi"/>
          <w:sz w:val="24"/>
          <w:szCs w:val="24"/>
        </w:rPr>
        <w:t>(</w:t>
      </w:r>
      <w:r w:rsidRPr="00E03C84">
        <w:rPr>
          <w:rFonts w:asciiTheme="minorHAnsi" w:eastAsia="Times New Roman" w:hAnsiTheme="minorHAnsi" w:cstheme="minorHAnsi"/>
          <w:sz w:val="24"/>
          <w:szCs w:val="24"/>
        </w:rPr>
        <w:t xml:space="preserve">towers, </w:t>
      </w:r>
      <w:proofErr w:type="gramStart"/>
      <w:r w:rsidRPr="00E03C84">
        <w:rPr>
          <w:rFonts w:asciiTheme="minorHAnsi" w:eastAsia="Times New Roman" w:hAnsiTheme="minorHAnsi" w:cstheme="minorHAnsi"/>
          <w:sz w:val="24"/>
          <w:szCs w:val="24"/>
        </w:rPr>
        <w:t>offices</w:t>
      </w:r>
      <w:proofErr w:type="gramEnd"/>
      <w:r w:rsidRPr="00E03C84">
        <w:rPr>
          <w:rFonts w:asciiTheme="minorHAnsi" w:eastAsia="Times New Roman" w:hAnsiTheme="minorHAnsi" w:cstheme="minorHAnsi"/>
          <w:sz w:val="24"/>
          <w:szCs w:val="24"/>
        </w:rPr>
        <w:t xml:space="preserve"> and satellites</w:t>
      </w:r>
      <w:r w:rsidR="00AD5CAD">
        <w:rPr>
          <w:rFonts w:asciiTheme="minorHAnsi" w:eastAsia="Times New Roman" w:hAnsiTheme="minorHAnsi" w:cstheme="minorHAnsi"/>
          <w:sz w:val="24"/>
          <w:szCs w:val="24"/>
        </w:rPr>
        <w:t>)</w:t>
      </w:r>
      <w:r w:rsidRPr="00E03C84">
        <w:rPr>
          <w:rFonts w:asciiTheme="minorHAnsi" w:eastAsia="Times New Roman" w:hAnsiTheme="minorHAnsi" w:cstheme="minorHAnsi"/>
          <w:sz w:val="24"/>
          <w:szCs w:val="24"/>
        </w:rPr>
        <w:t xml:space="preserve">.  Having </w:t>
      </w:r>
      <w:r w:rsidR="00AD5CAD">
        <w:rPr>
          <w:rFonts w:asciiTheme="minorHAnsi" w:eastAsia="Times New Roman" w:hAnsiTheme="minorHAnsi" w:cstheme="minorHAnsi"/>
          <w:sz w:val="24"/>
          <w:szCs w:val="24"/>
        </w:rPr>
        <w:t>a</w:t>
      </w:r>
      <w:r w:rsidRPr="00E03C84">
        <w:rPr>
          <w:rFonts w:asciiTheme="minorHAnsi" w:eastAsia="Times New Roman" w:hAnsiTheme="minorHAnsi" w:cstheme="minorHAnsi"/>
          <w:sz w:val="24"/>
          <w:szCs w:val="24"/>
        </w:rPr>
        <w:t xml:space="preserve"> level of understanding of what is likely to happen beyond an existing drop-through period would provide immeasurable clarity</w:t>
      </w:r>
      <w:r w:rsidR="00AD5CAD">
        <w:rPr>
          <w:rFonts w:asciiTheme="minorHAnsi" w:eastAsia="Times New Roman" w:hAnsiTheme="minorHAnsi" w:cstheme="minorHAnsi"/>
          <w:sz w:val="24"/>
          <w:szCs w:val="24"/>
        </w:rPr>
        <w:t xml:space="preserve"> for operators</w:t>
      </w:r>
      <w:r w:rsidRPr="00E03C84">
        <w:rPr>
          <w:rFonts w:asciiTheme="minorHAnsi" w:eastAsia="Times New Roman" w:hAnsiTheme="minorHAnsi" w:cstheme="minorHAnsi"/>
          <w:sz w:val="24"/>
          <w:szCs w:val="24"/>
        </w:rPr>
        <w:t>.</w:t>
      </w:r>
    </w:p>
    <w:p w14:paraId="08C1BA8F" w14:textId="77777777" w:rsidR="007A3FFC" w:rsidRPr="002226B0" w:rsidRDefault="007A3FFC" w:rsidP="002226B0">
      <w:pPr>
        <w:spacing w:before="100" w:beforeAutospacing="1" w:after="100" w:afterAutospacing="1" w:line="240" w:lineRule="auto"/>
        <w:ind w:left="360"/>
        <w:jc w:val="left"/>
        <w:rPr>
          <w:rFonts w:asciiTheme="minorHAnsi" w:eastAsia="Times New Roman" w:hAnsiTheme="minorHAnsi" w:cstheme="minorHAnsi"/>
          <w:sz w:val="24"/>
          <w:szCs w:val="24"/>
        </w:rPr>
      </w:pPr>
    </w:p>
    <w:p w14:paraId="48AC2527" w14:textId="002F4A81" w:rsidR="003119BE" w:rsidRDefault="00E03C84" w:rsidP="003119BE">
      <w:pPr>
        <w:pStyle w:val="ListParagraph"/>
        <w:numPr>
          <w:ilvl w:val="0"/>
          <w:numId w:val="10"/>
        </w:numPr>
        <w:spacing w:line="240" w:lineRule="auto"/>
        <w:ind w:left="714" w:hanging="357"/>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lastRenderedPageBreak/>
        <w:t xml:space="preserve">Any potential future demand of the spectrum would potentially be identified earlier than is currently the case if the ANRA proposal were to be adopted and acted upon. Whilst noting that there has been </w:t>
      </w:r>
      <w:r w:rsidRPr="0035366B">
        <w:rPr>
          <w:rFonts w:asciiTheme="minorHAnsi" w:eastAsia="Times New Roman" w:hAnsiTheme="minorHAnsi" w:cstheme="minorHAnsi"/>
          <w:b/>
          <w:bCs/>
          <w:sz w:val="24"/>
          <w:szCs w:val="24"/>
        </w:rPr>
        <w:t xml:space="preserve">no demand for the “sub-band” spectrum </w:t>
      </w:r>
      <w:r w:rsidR="0035366B" w:rsidRPr="0035366B">
        <w:rPr>
          <w:rFonts w:asciiTheme="minorHAnsi" w:eastAsia="Times New Roman" w:hAnsiTheme="minorHAnsi" w:cstheme="minorHAnsi"/>
          <w:b/>
          <w:bCs/>
          <w:sz w:val="24"/>
          <w:szCs w:val="24"/>
        </w:rPr>
        <w:t>nearly</w:t>
      </w:r>
      <w:r w:rsidRPr="00E03C84">
        <w:rPr>
          <w:rFonts w:asciiTheme="minorHAnsi" w:eastAsia="Times New Roman" w:hAnsiTheme="minorHAnsi" w:cstheme="minorHAnsi"/>
          <w:sz w:val="24"/>
          <w:szCs w:val="24"/>
        </w:rPr>
        <w:t xml:space="preserve"> </w:t>
      </w:r>
      <w:r w:rsidR="0035366B" w:rsidRPr="0035366B">
        <w:rPr>
          <w:rFonts w:asciiTheme="minorHAnsi" w:eastAsia="Times New Roman" w:hAnsiTheme="minorHAnsi" w:cstheme="minorHAnsi"/>
          <w:b/>
          <w:bCs/>
          <w:sz w:val="24"/>
          <w:szCs w:val="24"/>
        </w:rPr>
        <w:t>3</w:t>
      </w:r>
      <w:r w:rsidRPr="0035366B">
        <w:rPr>
          <w:rFonts w:asciiTheme="minorHAnsi" w:eastAsia="Times New Roman" w:hAnsiTheme="minorHAnsi" w:cstheme="minorHAnsi"/>
          <w:b/>
          <w:bCs/>
          <w:sz w:val="24"/>
          <w:szCs w:val="24"/>
        </w:rPr>
        <w:t>0</w:t>
      </w:r>
      <w:r w:rsidR="0035366B" w:rsidRPr="0035366B">
        <w:rPr>
          <w:rFonts w:asciiTheme="minorHAnsi" w:eastAsia="Times New Roman" w:hAnsiTheme="minorHAnsi" w:cstheme="minorHAnsi"/>
          <w:b/>
          <w:bCs/>
          <w:sz w:val="24"/>
          <w:szCs w:val="24"/>
        </w:rPr>
        <w:t xml:space="preserve"> </w:t>
      </w:r>
      <w:r w:rsidRPr="0035366B">
        <w:rPr>
          <w:rFonts w:asciiTheme="minorHAnsi" w:eastAsia="Times New Roman" w:hAnsiTheme="minorHAnsi" w:cstheme="minorHAnsi"/>
          <w:b/>
          <w:bCs/>
          <w:sz w:val="24"/>
          <w:szCs w:val="24"/>
        </w:rPr>
        <w:t>years</w:t>
      </w:r>
      <w:r w:rsidRPr="00743FA8">
        <w:rPr>
          <w:rFonts w:asciiTheme="minorHAnsi" w:eastAsia="Times New Roman" w:hAnsiTheme="minorHAnsi" w:cstheme="minorHAnsi"/>
          <w:sz w:val="24"/>
          <w:szCs w:val="24"/>
        </w:rPr>
        <w:t>, a more regular and timed discussion may provide the ACMA with an understanding of potential future demand.</w:t>
      </w:r>
    </w:p>
    <w:p w14:paraId="3149F907" w14:textId="77777777" w:rsidR="003119BE" w:rsidRPr="003119BE" w:rsidRDefault="003119BE" w:rsidP="003119BE">
      <w:pPr>
        <w:spacing w:line="240" w:lineRule="auto"/>
        <w:ind w:left="357"/>
        <w:jc w:val="left"/>
        <w:rPr>
          <w:rFonts w:asciiTheme="minorHAnsi" w:eastAsia="Times New Roman" w:hAnsiTheme="minorHAnsi" w:cstheme="minorHAnsi"/>
          <w:sz w:val="24"/>
          <w:szCs w:val="24"/>
        </w:rPr>
      </w:pPr>
    </w:p>
    <w:p w14:paraId="55AC2C29" w14:textId="3DFFC4A9" w:rsidR="00E03C84" w:rsidRPr="00E03C84" w:rsidRDefault="00E03C84" w:rsidP="003119BE">
      <w:pPr>
        <w:pStyle w:val="ListParagraph"/>
        <w:numPr>
          <w:ilvl w:val="0"/>
          <w:numId w:val="10"/>
        </w:numPr>
        <w:spacing w:line="240" w:lineRule="auto"/>
        <w:ind w:left="714" w:hanging="357"/>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t>The current frequency of the ACMA review process is no doubt resource</w:t>
      </w:r>
      <w:r w:rsidR="00743FA8">
        <w:rPr>
          <w:rFonts w:asciiTheme="minorHAnsi" w:eastAsia="Times New Roman" w:hAnsiTheme="minorHAnsi" w:cstheme="minorHAnsi"/>
          <w:sz w:val="24"/>
          <w:szCs w:val="24"/>
        </w:rPr>
        <w:t>-</w:t>
      </w:r>
      <w:r w:rsidR="00AF3A86" w:rsidRPr="00E03C84">
        <w:rPr>
          <w:rFonts w:asciiTheme="minorHAnsi" w:eastAsia="Times New Roman" w:hAnsiTheme="minorHAnsi" w:cstheme="minorHAnsi"/>
          <w:sz w:val="24"/>
          <w:szCs w:val="24"/>
        </w:rPr>
        <w:t>consuming particularly</w:t>
      </w:r>
      <w:r w:rsidRPr="00E03C84">
        <w:rPr>
          <w:rFonts w:asciiTheme="minorHAnsi" w:eastAsia="Times New Roman" w:hAnsiTheme="minorHAnsi" w:cstheme="minorHAnsi"/>
          <w:sz w:val="24"/>
          <w:szCs w:val="24"/>
        </w:rPr>
        <w:t xml:space="preserve"> given its regularity. The ANRA proposal reduces this frequency whilst at the same time maintaining an opportunity to consider issues </w:t>
      </w:r>
      <w:r w:rsidR="00AF3A86" w:rsidRPr="00E03C84">
        <w:rPr>
          <w:rFonts w:asciiTheme="minorHAnsi" w:eastAsia="Times New Roman" w:hAnsiTheme="minorHAnsi" w:cstheme="minorHAnsi"/>
          <w:sz w:val="24"/>
          <w:szCs w:val="24"/>
        </w:rPr>
        <w:t>of</w:t>
      </w:r>
      <w:r w:rsidR="00AF3A86">
        <w:rPr>
          <w:rFonts w:asciiTheme="minorHAnsi" w:eastAsia="Times New Roman" w:hAnsiTheme="minorHAnsi" w:cstheme="minorHAnsi"/>
          <w:sz w:val="24"/>
          <w:szCs w:val="24"/>
        </w:rPr>
        <w:t xml:space="preserve"> </w:t>
      </w:r>
      <w:r w:rsidR="00AF3A86" w:rsidRPr="00E03C84">
        <w:rPr>
          <w:rFonts w:asciiTheme="minorHAnsi" w:eastAsia="Times New Roman" w:hAnsiTheme="minorHAnsi" w:cstheme="minorHAnsi"/>
          <w:sz w:val="24"/>
          <w:szCs w:val="24"/>
        </w:rPr>
        <w:t>future</w:t>
      </w:r>
      <w:r w:rsidRPr="00E03C84">
        <w:rPr>
          <w:rFonts w:asciiTheme="minorHAnsi" w:eastAsia="Times New Roman" w:hAnsiTheme="minorHAnsi" w:cstheme="minorHAnsi"/>
          <w:sz w:val="24"/>
          <w:szCs w:val="24"/>
        </w:rPr>
        <w:t xml:space="preserve"> demand</w:t>
      </w:r>
      <w:r w:rsidR="00AD5CAD">
        <w:rPr>
          <w:rFonts w:asciiTheme="minorHAnsi" w:eastAsia="Times New Roman" w:hAnsiTheme="minorHAnsi" w:cstheme="minorHAnsi"/>
          <w:sz w:val="24"/>
          <w:szCs w:val="24"/>
        </w:rPr>
        <w:t>, etc</w:t>
      </w:r>
      <w:r w:rsidRPr="00E03C84">
        <w:rPr>
          <w:rFonts w:asciiTheme="minorHAnsi" w:eastAsia="Times New Roman" w:hAnsiTheme="minorHAnsi" w:cstheme="minorHAnsi"/>
          <w:sz w:val="24"/>
          <w:szCs w:val="24"/>
        </w:rPr>
        <w:t xml:space="preserve">.  </w:t>
      </w:r>
    </w:p>
    <w:p w14:paraId="1607747F" w14:textId="580E5DAE" w:rsidR="00DE7B20" w:rsidRDefault="00DE7B20" w:rsidP="00DE7B20">
      <w:pPr>
        <w:spacing w:before="100" w:beforeAutospacing="1" w:after="100" w:afterAutospacing="1" w:line="240" w:lineRule="auto"/>
        <w:jc w:val="left"/>
        <w:rPr>
          <w:rFonts w:asciiTheme="minorHAnsi" w:eastAsia="Times New Roman" w:hAnsiTheme="minorHAnsi" w:cstheme="minorHAnsi"/>
          <w:b/>
          <w:bCs/>
          <w:sz w:val="24"/>
          <w:szCs w:val="24"/>
        </w:rPr>
      </w:pPr>
      <w:r w:rsidRPr="00DE7B20">
        <w:rPr>
          <w:rFonts w:asciiTheme="minorHAnsi" w:eastAsia="Times New Roman" w:hAnsiTheme="minorHAnsi" w:cstheme="minorHAnsi"/>
          <w:sz w:val="24"/>
          <w:szCs w:val="24"/>
        </w:rPr>
        <w:t xml:space="preserve">Of the 2300+ LPON licences throughout Australia there is bound to be one or more </w:t>
      </w:r>
      <w:r w:rsidR="007A3FFC" w:rsidRPr="00DE7B20">
        <w:rPr>
          <w:rFonts w:asciiTheme="minorHAnsi" w:eastAsia="Times New Roman" w:hAnsiTheme="minorHAnsi" w:cstheme="minorHAnsi"/>
          <w:sz w:val="24"/>
          <w:szCs w:val="24"/>
        </w:rPr>
        <w:t xml:space="preserve">operators </w:t>
      </w:r>
      <w:r w:rsidR="007A3FFC">
        <w:rPr>
          <w:rFonts w:asciiTheme="minorHAnsi" w:eastAsia="Times New Roman" w:hAnsiTheme="minorHAnsi" w:cstheme="minorHAnsi"/>
          <w:sz w:val="24"/>
          <w:szCs w:val="24"/>
        </w:rPr>
        <w:t>at</w:t>
      </w:r>
      <w:r w:rsidR="00C36990">
        <w:rPr>
          <w:rFonts w:asciiTheme="minorHAnsi" w:eastAsia="Times New Roman" w:hAnsiTheme="minorHAnsi" w:cstheme="minorHAnsi"/>
          <w:sz w:val="24"/>
          <w:szCs w:val="24"/>
        </w:rPr>
        <w:t xml:space="preserve"> any given time, </w:t>
      </w:r>
      <w:r w:rsidR="00BF1B9B">
        <w:rPr>
          <w:rFonts w:asciiTheme="minorHAnsi" w:eastAsia="Times New Roman" w:hAnsiTheme="minorHAnsi" w:cstheme="minorHAnsi"/>
          <w:sz w:val="24"/>
          <w:szCs w:val="24"/>
        </w:rPr>
        <w:t xml:space="preserve">looking to </w:t>
      </w:r>
      <w:r w:rsidRPr="00DE7B20">
        <w:rPr>
          <w:rFonts w:asciiTheme="minorHAnsi" w:eastAsia="Times New Roman" w:hAnsiTheme="minorHAnsi" w:cstheme="minorHAnsi"/>
          <w:sz w:val="24"/>
          <w:szCs w:val="24"/>
        </w:rPr>
        <w:t>sign a five</w:t>
      </w:r>
      <w:r w:rsidR="00AD5CAD">
        <w:rPr>
          <w:rFonts w:asciiTheme="minorHAnsi" w:eastAsia="Times New Roman" w:hAnsiTheme="minorHAnsi" w:cstheme="minorHAnsi"/>
          <w:sz w:val="24"/>
          <w:szCs w:val="24"/>
        </w:rPr>
        <w:t>-</w:t>
      </w:r>
      <w:r w:rsidRPr="00DE7B20">
        <w:rPr>
          <w:rFonts w:asciiTheme="minorHAnsi" w:eastAsia="Times New Roman" w:hAnsiTheme="minorHAnsi" w:cstheme="minorHAnsi"/>
          <w:sz w:val="24"/>
          <w:szCs w:val="24"/>
        </w:rPr>
        <w:t xml:space="preserve">year lease on a tower or premises. Right </w:t>
      </w:r>
      <w:r w:rsidR="00CA4939" w:rsidRPr="00DE7B20">
        <w:rPr>
          <w:rFonts w:asciiTheme="minorHAnsi" w:eastAsia="Times New Roman" w:hAnsiTheme="minorHAnsi" w:cstheme="minorHAnsi"/>
          <w:sz w:val="24"/>
          <w:szCs w:val="24"/>
        </w:rPr>
        <w:t>now,</w:t>
      </w:r>
      <w:r w:rsidRPr="00DE7B20">
        <w:rPr>
          <w:rFonts w:asciiTheme="minorHAnsi" w:eastAsia="Times New Roman" w:hAnsiTheme="minorHAnsi" w:cstheme="minorHAnsi"/>
          <w:sz w:val="24"/>
          <w:szCs w:val="24"/>
        </w:rPr>
        <w:t xml:space="preserve"> </w:t>
      </w:r>
      <w:r w:rsidR="00BF1B9B">
        <w:rPr>
          <w:rFonts w:asciiTheme="minorHAnsi" w:eastAsia="Times New Roman" w:hAnsiTheme="minorHAnsi" w:cstheme="minorHAnsi"/>
          <w:sz w:val="24"/>
          <w:szCs w:val="24"/>
        </w:rPr>
        <w:t xml:space="preserve">however, </w:t>
      </w:r>
      <w:r w:rsidRPr="00DE7B20">
        <w:rPr>
          <w:rFonts w:asciiTheme="minorHAnsi" w:eastAsia="Times New Roman" w:hAnsiTheme="minorHAnsi" w:cstheme="minorHAnsi"/>
          <w:sz w:val="24"/>
          <w:szCs w:val="24"/>
        </w:rPr>
        <w:t>the drop through is extended to 2025</w:t>
      </w:r>
      <w:r w:rsidR="008712C6">
        <w:rPr>
          <w:rFonts w:asciiTheme="minorHAnsi" w:eastAsia="Times New Roman" w:hAnsiTheme="minorHAnsi" w:cstheme="minorHAnsi"/>
          <w:sz w:val="24"/>
          <w:szCs w:val="24"/>
        </w:rPr>
        <w:t>...</w:t>
      </w:r>
      <w:r w:rsidR="00CB6A08">
        <w:rPr>
          <w:rFonts w:asciiTheme="minorHAnsi" w:eastAsia="Times New Roman" w:hAnsiTheme="minorHAnsi" w:cstheme="minorHAnsi"/>
          <w:sz w:val="24"/>
          <w:szCs w:val="24"/>
        </w:rPr>
        <w:t xml:space="preserve">ie, </w:t>
      </w:r>
      <w:r w:rsidR="00743FA8" w:rsidRPr="00C36990">
        <w:rPr>
          <w:rFonts w:asciiTheme="minorHAnsi" w:eastAsia="Times New Roman" w:hAnsiTheme="minorHAnsi" w:cstheme="minorHAnsi"/>
          <w:b/>
          <w:bCs/>
          <w:sz w:val="24"/>
          <w:szCs w:val="24"/>
        </w:rPr>
        <w:t xml:space="preserve">there are </w:t>
      </w:r>
      <w:r w:rsidRPr="00C36990">
        <w:rPr>
          <w:rFonts w:asciiTheme="minorHAnsi" w:eastAsia="Times New Roman" w:hAnsiTheme="minorHAnsi" w:cstheme="minorHAnsi"/>
          <w:b/>
          <w:bCs/>
          <w:sz w:val="24"/>
          <w:szCs w:val="24"/>
        </w:rPr>
        <w:t xml:space="preserve">only </w:t>
      </w:r>
      <w:r w:rsidR="00CB6A08" w:rsidRPr="00C36990">
        <w:rPr>
          <w:rFonts w:asciiTheme="minorHAnsi" w:eastAsia="Times New Roman" w:hAnsiTheme="minorHAnsi" w:cstheme="minorHAnsi"/>
          <w:b/>
          <w:bCs/>
          <w:sz w:val="24"/>
          <w:szCs w:val="24"/>
        </w:rPr>
        <w:t>four</w:t>
      </w:r>
      <w:r w:rsidRPr="00C36990">
        <w:rPr>
          <w:rFonts w:asciiTheme="minorHAnsi" w:eastAsia="Times New Roman" w:hAnsiTheme="minorHAnsi" w:cstheme="minorHAnsi"/>
          <w:b/>
          <w:bCs/>
          <w:sz w:val="24"/>
          <w:szCs w:val="24"/>
        </w:rPr>
        <w:t xml:space="preserve"> years left</w:t>
      </w:r>
      <w:r w:rsidR="00AD5CAD" w:rsidRPr="00C36990">
        <w:rPr>
          <w:rFonts w:asciiTheme="minorHAnsi" w:eastAsia="Times New Roman" w:hAnsiTheme="minorHAnsi" w:cstheme="minorHAnsi"/>
          <w:b/>
          <w:bCs/>
          <w:sz w:val="24"/>
          <w:szCs w:val="24"/>
        </w:rPr>
        <w:t>.</w:t>
      </w:r>
    </w:p>
    <w:p w14:paraId="307B3FF5" w14:textId="77C39251" w:rsidR="00626451" w:rsidRDefault="00626451" w:rsidP="006D1883">
      <w:pPr>
        <w:spacing w:line="240" w:lineRule="auto"/>
        <w:jc w:val="left"/>
        <w:rPr>
          <w:rFonts w:asciiTheme="minorHAnsi" w:eastAsia="Times New Roman" w:hAnsiTheme="minorHAnsi" w:cstheme="minorHAnsi"/>
          <w:b/>
          <w:bCs/>
          <w:sz w:val="24"/>
          <w:szCs w:val="24"/>
        </w:rPr>
      </w:pPr>
      <w:r w:rsidRPr="00626451">
        <w:rPr>
          <w:rFonts w:asciiTheme="minorHAnsi" w:eastAsia="Times New Roman" w:hAnsiTheme="minorHAnsi" w:cstheme="minorHAnsi"/>
          <w:b/>
          <w:bCs/>
          <w:sz w:val="24"/>
          <w:szCs w:val="24"/>
        </w:rPr>
        <w:t>LATE ADDITION</w:t>
      </w:r>
    </w:p>
    <w:p w14:paraId="24D118A7" w14:textId="77777777" w:rsidR="002226B0" w:rsidRPr="00626451" w:rsidRDefault="002226B0" w:rsidP="006D1883">
      <w:pPr>
        <w:spacing w:line="240" w:lineRule="auto"/>
        <w:jc w:val="left"/>
        <w:rPr>
          <w:rFonts w:asciiTheme="minorHAnsi" w:eastAsia="Times New Roman" w:hAnsiTheme="minorHAnsi" w:cstheme="minorHAnsi"/>
          <w:b/>
          <w:bCs/>
          <w:sz w:val="24"/>
          <w:szCs w:val="24"/>
        </w:rPr>
      </w:pPr>
    </w:p>
    <w:p w14:paraId="0FE70430" w14:textId="65D6DDED" w:rsidR="006D1883" w:rsidRPr="006D1883" w:rsidRDefault="006D1883" w:rsidP="006D1883">
      <w:pPr>
        <w:spacing w:line="240" w:lineRule="auto"/>
        <w:jc w:val="left"/>
        <w:rPr>
          <w:rFonts w:asciiTheme="minorHAnsi" w:eastAsia="Times New Roman" w:hAnsiTheme="minorHAnsi" w:cstheme="minorHAnsi"/>
          <w:sz w:val="24"/>
          <w:szCs w:val="24"/>
        </w:rPr>
      </w:pPr>
      <w:r w:rsidRPr="006D1883">
        <w:rPr>
          <w:rFonts w:asciiTheme="minorHAnsi" w:eastAsia="Times New Roman" w:hAnsiTheme="minorHAnsi" w:cstheme="minorHAnsi"/>
          <w:sz w:val="24"/>
          <w:szCs w:val="24"/>
        </w:rPr>
        <w:t>In the event of spectrum access</w:t>
      </w:r>
      <w:r w:rsidR="007A3FFC">
        <w:rPr>
          <w:rFonts w:asciiTheme="minorHAnsi" w:eastAsia="Times New Roman" w:hAnsiTheme="minorHAnsi" w:cstheme="minorHAnsi"/>
          <w:sz w:val="24"/>
          <w:szCs w:val="24"/>
        </w:rPr>
        <w:t xml:space="preserve"> discussions</w:t>
      </w:r>
      <w:r w:rsidRPr="006D1883">
        <w:rPr>
          <w:rFonts w:asciiTheme="minorHAnsi" w:eastAsia="Times New Roman" w:hAnsiTheme="minorHAnsi" w:cstheme="minorHAnsi"/>
          <w:sz w:val="24"/>
          <w:szCs w:val="24"/>
        </w:rPr>
        <w:t xml:space="preserve">, five years would be the minimum reasonable time frame for the industry to work out how to transition to another business model. </w:t>
      </w:r>
      <w:r w:rsidR="007A3FFC">
        <w:rPr>
          <w:rFonts w:asciiTheme="minorHAnsi" w:eastAsia="Times New Roman" w:hAnsiTheme="minorHAnsi" w:cstheme="minorHAnsi"/>
          <w:sz w:val="24"/>
          <w:szCs w:val="24"/>
        </w:rPr>
        <w:t xml:space="preserve">ANRA suggests </w:t>
      </w:r>
      <w:r w:rsidRPr="006D1883">
        <w:rPr>
          <w:rFonts w:asciiTheme="minorHAnsi" w:eastAsia="Times New Roman" w:hAnsiTheme="minorHAnsi" w:cstheme="minorHAnsi"/>
          <w:sz w:val="24"/>
          <w:szCs w:val="24"/>
        </w:rPr>
        <w:t xml:space="preserve">that the current spectrum access has allowed a mature Narrowcasting </w:t>
      </w:r>
      <w:r w:rsidR="002226B0">
        <w:rPr>
          <w:rFonts w:asciiTheme="minorHAnsi" w:eastAsia="Times New Roman" w:hAnsiTheme="minorHAnsi" w:cstheme="minorHAnsi"/>
          <w:sz w:val="24"/>
          <w:szCs w:val="24"/>
        </w:rPr>
        <w:t>I</w:t>
      </w:r>
      <w:r w:rsidRPr="006D1883">
        <w:rPr>
          <w:rFonts w:asciiTheme="minorHAnsi" w:eastAsia="Times New Roman" w:hAnsiTheme="minorHAnsi" w:cstheme="minorHAnsi"/>
          <w:sz w:val="24"/>
          <w:szCs w:val="24"/>
        </w:rPr>
        <w:t>ndustry to develop, and the government would therefore have an obligation to support the industry</w:t>
      </w:r>
      <w:r w:rsidR="002226B0">
        <w:rPr>
          <w:rFonts w:asciiTheme="minorHAnsi" w:eastAsia="Times New Roman" w:hAnsiTheme="minorHAnsi" w:cstheme="minorHAnsi"/>
          <w:sz w:val="24"/>
          <w:szCs w:val="24"/>
        </w:rPr>
        <w:t>,</w:t>
      </w:r>
      <w:r w:rsidRPr="006D1883">
        <w:rPr>
          <w:rFonts w:asciiTheme="minorHAnsi" w:eastAsia="Times New Roman" w:hAnsiTheme="minorHAnsi" w:cstheme="minorHAnsi"/>
          <w:sz w:val="24"/>
          <w:szCs w:val="24"/>
        </w:rPr>
        <w:t xml:space="preserve"> and those </w:t>
      </w:r>
      <w:r w:rsidR="002226B0">
        <w:rPr>
          <w:rFonts w:asciiTheme="minorHAnsi" w:eastAsia="Times New Roman" w:hAnsiTheme="minorHAnsi" w:cstheme="minorHAnsi"/>
          <w:sz w:val="24"/>
          <w:szCs w:val="24"/>
        </w:rPr>
        <w:t>who operate within it,</w:t>
      </w:r>
      <w:r w:rsidRPr="006D1883">
        <w:rPr>
          <w:rFonts w:asciiTheme="minorHAnsi" w:eastAsia="Times New Roman" w:hAnsiTheme="minorHAnsi" w:cstheme="minorHAnsi"/>
          <w:sz w:val="24"/>
          <w:szCs w:val="24"/>
        </w:rPr>
        <w:t xml:space="preserve"> through </w:t>
      </w:r>
      <w:r w:rsidR="00626451">
        <w:rPr>
          <w:rFonts w:asciiTheme="minorHAnsi" w:eastAsia="Times New Roman" w:hAnsiTheme="minorHAnsi" w:cstheme="minorHAnsi"/>
          <w:sz w:val="24"/>
          <w:szCs w:val="24"/>
        </w:rPr>
        <w:t>any</w:t>
      </w:r>
      <w:r w:rsidRPr="006D1883">
        <w:rPr>
          <w:rFonts w:asciiTheme="minorHAnsi" w:eastAsia="Times New Roman" w:hAnsiTheme="minorHAnsi" w:cstheme="minorHAnsi"/>
          <w:sz w:val="24"/>
          <w:szCs w:val="24"/>
        </w:rPr>
        <w:t xml:space="preserve"> forced change.</w:t>
      </w:r>
    </w:p>
    <w:p w14:paraId="2C986B7F" w14:textId="77777777" w:rsidR="006D1883" w:rsidRPr="006D1883" w:rsidRDefault="006D1883" w:rsidP="006D1883">
      <w:pPr>
        <w:spacing w:line="240" w:lineRule="auto"/>
        <w:jc w:val="left"/>
        <w:rPr>
          <w:rFonts w:asciiTheme="minorHAnsi" w:eastAsia="Times New Roman" w:hAnsiTheme="minorHAnsi" w:cstheme="minorHAnsi"/>
          <w:sz w:val="24"/>
          <w:szCs w:val="24"/>
        </w:rPr>
      </w:pPr>
    </w:p>
    <w:p w14:paraId="6E60BA9B" w14:textId="52052A5E" w:rsidR="006D1883" w:rsidRPr="006D1883" w:rsidRDefault="006D1883" w:rsidP="006D1883">
      <w:pPr>
        <w:spacing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ANRA would like to remind the ACMA that</w:t>
      </w:r>
      <w:r w:rsidR="002226B0">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in </w:t>
      </w:r>
      <w:r w:rsidRPr="006D1883">
        <w:rPr>
          <w:rFonts w:asciiTheme="minorHAnsi" w:eastAsia="Times New Roman" w:hAnsiTheme="minorHAnsi" w:cstheme="minorHAnsi"/>
          <w:sz w:val="24"/>
          <w:szCs w:val="24"/>
        </w:rPr>
        <w:t xml:space="preserve">the tenure case we put </w:t>
      </w:r>
      <w:r w:rsidR="002226B0">
        <w:rPr>
          <w:rFonts w:asciiTheme="minorHAnsi" w:eastAsia="Times New Roman" w:hAnsiTheme="minorHAnsi" w:cstheme="minorHAnsi"/>
          <w:sz w:val="24"/>
          <w:szCs w:val="24"/>
        </w:rPr>
        <w:t xml:space="preserve">forward </w:t>
      </w:r>
      <w:r w:rsidRPr="006D1883">
        <w:rPr>
          <w:rFonts w:asciiTheme="minorHAnsi" w:eastAsia="Times New Roman" w:hAnsiTheme="minorHAnsi" w:cstheme="minorHAnsi"/>
          <w:sz w:val="24"/>
          <w:szCs w:val="24"/>
        </w:rPr>
        <w:t>in 2017/</w:t>
      </w:r>
      <w:proofErr w:type="gramStart"/>
      <w:r w:rsidRPr="006D1883">
        <w:rPr>
          <w:rFonts w:asciiTheme="minorHAnsi" w:eastAsia="Times New Roman" w:hAnsiTheme="minorHAnsi" w:cstheme="minorHAnsi"/>
          <w:sz w:val="24"/>
          <w:szCs w:val="24"/>
        </w:rPr>
        <w:t xml:space="preserve">18 </w:t>
      </w:r>
      <w:r w:rsidR="002226B0">
        <w:rPr>
          <w:rFonts w:asciiTheme="minorHAnsi" w:eastAsia="Times New Roman" w:hAnsiTheme="minorHAnsi" w:cstheme="minorHAnsi"/>
          <w:sz w:val="24"/>
          <w:szCs w:val="24"/>
        </w:rPr>
        <w:t>,</w:t>
      </w:r>
      <w:proofErr w:type="gramEnd"/>
      <w:r w:rsidR="002226B0">
        <w:rPr>
          <w:rFonts w:asciiTheme="minorHAnsi" w:eastAsia="Times New Roman" w:hAnsiTheme="minorHAnsi" w:cstheme="minorHAnsi"/>
          <w:sz w:val="24"/>
          <w:szCs w:val="24"/>
        </w:rPr>
        <w:t xml:space="preserve"> </w:t>
      </w:r>
      <w:r w:rsidRPr="006D1883">
        <w:rPr>
          <w:rFonts w:asciiTheme="minorHAnsi" w:eastAsia="Times New Roman" w:hAnsiTheme="minorHAnsi" w:cstheme="minorHAnsi"/>
          <w:sz w:val="24"/>
          <w:szCs w:val="24"/>
        </w:rPr>
        <w:t>which Giles Tanner described to a Senate estimates committee as being 'very compelling' (see below). It would seem we still face the same problem</w:t>
      </w:r>
      <w:r>
        <w:rPr>
          <w:rFonts w:asciiTheme="minorHAnsi" w:eastAsia="Times New Roman" w:hAnsiTheme="minorHAnsi" w:cstheme="minorHAnsi"/>
          <w:sz w:val="24"/>
          <w:szCs w:val="24"/>
        </w:rPr>
        <w:t xml:space="preserve"> every 5 years.</w:t>
      </w:r>
    </w:p>
    <w:p w14:paraId="0FE3B37D" w14:textId="77777777" w:rsidR="006D1883" w:rsidRPr="006D1883" w:rsidRDefault="006D1883" w:rsidP="006D1883">
      <w:pPr>
        <w:spacing w:line="240" w:lineRule="auto"/>
        <w:jc w:val="left"/>
        <w:rPr>
          <w:rFonts w:ascii="Times New Roman" w:eastAsia="Times New Roman" w:hAnsi="Times New Roman" w:cs="Times New Roman"/>
          <w:sz w:val="24"/>
          <w:szCs w:val="24"/>
          <w:lang w:eastAsia="en-AU"/>
        </w:rPr>
      </w:pPr>
    </w:p>
    <w:p w14:paraId="2D697A88" w14:textId="77777777" w:rsidR="006D1883" w:rsidRPr="006D1883" w:rsidRDefault="006D1883" w:rsidP="006D1883">
      <w:pPr>
        <w:spacing w:line="240" w:lineRule="auto"/>
        <w:jc w:val="left"/>
        <w:rPr>
          <w:rFonts w:ascii="Times New Roman" w:eastAsia="Times New Roman" w:hAnsi="Times New Roman" w:cs="Times New Roman"/>
          <w:sz w:val="24"/>
          <w:szCs w:val="24"/>
          <w:lang w:eastAsia="en-AU"/>
        </w:rPr>
      </w:pPr>
      <w:r w:rsidRPr="006D1883">
        <w:rPr>
          <w:rFonts w:ascii="Times New Roman" w:eastAsia="Times New Roman" w:hAnsi="Times New Roman" w:cs="Times New Roman"/>
          <w:b/>
          <w:bCs/>
          <w:sz w:val="24"/>
          <w:szCs w:val="24"/>
          <w:u w:val="single"/>
          <w:lang w:eastAsia="en-AU"/>
        </w:rPr>
        <w:t xml:space="preserve">Extract from Senate estimates committee regarding </w:t>
      </w:r>
      <w:r w:rsidRPr="002226B0">
        <w:rPr>
          <w:rFonts w:ascii="Times New Roman" w:eastAsia="Times New Roman" w:hAnsi="Times New Roman" w:cs="Times New Roman"/>
          <w:b/>
          <w:bCs/>
          <w:sz w:val="24"/>
          <w:szCs w:val="24"/>
          <w:u w:val="single"/>
          <w:lang w:eastAsia="en-AU"/>
        </w:rPr>
        <w:t>Environment</w:t>
      </w:r>
      <w:r w:rsidRPr="006D1883">
        <w:rPr>
          <w:rFonts w:ascii="Times New Roman" w:eastAsia="Times New Roman" w:hAnsi="Times New Roman" w:cs="Times New Roman"/>
          <w:b/>
          <w:bCs/>
          <w:sz w:val="24"/>
          <w:szCs w:val="24"/>
          <w:u w:val="single"/>
          <w:lang w:eastAsia="en-AU"/>
        </w:rPr>
        <w:t> &amp; Communications Legislation 23 May 2018</w:t>
      </w:r>
    </w:p>
    <w:p w14:paraId="428E8F1E" w14:textId="77777777" w:rsidR="006D1883" w:rsidRPr="006D1883" w:rsidRDefault="006D1883" w:rsidP="006D1883">
      <w:pPr>
        <w:spacing w:line="240" w:lineRule="auto"/>
        <w:jc w:val="left"/>
        <w:rPr>
          <w:rFonts w:ascii="Times New Roman" w:eastAsia="Times New Roman" w:hAnsi="Times New Roman" w:cs="Times New Roman"/>
          <w:sz w:val="24"/>
          <w:szCs w:val="24"/>
          <w:lang w:eastAsia="en-AU"/>
        </w:rPr>
      </w:pPr>
    </w:p>
    <w:p w14:paraId="72155853" w14:textId="77777777" w:rsidR="006D1883" w:rsidRPr="00E32784" w:rsidRDefault="006D1883" w:rsidP="006D1883">
      <w:pPr>
        <w:spacing w:line="240" w:lineRule="auto"/>
        <w:jc w:val="left"/>
        <w:rPr>
          <w:rFonts w:ascii="Times New Roman" w:eastAsia="Times New Roman" w:hAnsi="Times New Roman" w:cs="Times New Roman"/>
          <w:sz w:val="21"/>
          <w:szCs w:val="21"/>
          <w:lang w:eastAsia="en-AU"/>
        </w:rPr>
      </w:pPr>
      <w:r w:rsidRPr="00E32784">
        <w:rPr>
          <w:rFonts w:ascii="Times New Roman" w:eastAsia="Times New Roman" w:hAnsi="Times New Roman" w:cs="Times New Roman"/>
          <w:i/>
          <w:iCs/>
          <w:sz w:val="21"/>
          <w:szCs w:val="21"/>
          <w:lang w:eastAsia="en-AU"/>
        </w:rPr>
        <w:t xml:space="preserve">Senator O'NEILL: In the draft five-year spectrum outlook, ACMA acknowledges the concerns of the narrowcasting industry about certainty of access to spectrum for LPON services. It states that the ACMA will endeavour to make its decision about extension of the determination of the LPON sub-band during 2018 and that </w:t>
      </w:r>
      <w:proofErr w:type="gramStart"/>
      <w:r w:rsidRPr="00E32784">
        <w:rPr>
          <w:rFonts w:ascii="Times New Roman" w:eastAsia="Times New Roman" w:hAnsi="Times New Roman" w:cs="Times New Roman"/>
          <w:i/>
          <w:iCs/>
          <w:sz w:val="21"/>
          <w:szCs w:val="21"/>
          <w:lang w:eastAsia="en-AU"/>
        </w:rPr>
        <w:t>that's</w:t>
      </w:r>
      <w:proofErr w:type="gramEnd"/>
      <w:r w:rsidRPr="00E32784">
        <w:rPr>
          <w:rFonts w:ascii="Times New Roman" w:eastAsia="Times New Roman" w:hAnsi="Times New Roman" w:cs="Times New Roman"/>
          <w:i/>
          <w:iCs/>
          <w:sz w:val="21"/>
          <w:szCs w:val="21"/>
          <w:lang w:eastAsia="en-AU"/>
        </w:rPr>
        <w:t xml:space="preserve"> well before the expiry of the current determination in 2020. Currently, LPON licences </w:t>
      </w:r>
      <w:proofErr w:type="gramStart"/>
      <w:r w:rsidRPr="00E32784">
        <w:rPr>
          <w:rFonts w:ascii="Times New Roman" w:eastAsia="Times New Roman" w:hAnsi="Times New Roman" w:cs="Times New Roman"/>
          <w:i/>
          <w:iCs/>
          <w:sz w:val="21"/>
          <w:szCs w:val="21"/>
          <w:lang w:eastAsia="en-AU"/>
        </w:rPr>
        <w:t>can't</w:t>
      </w:r>
      <w:proofErr w:type="gramEnd"/>
      <w:r w:rsidRPr="00E32784">
        <w:rPr>
          <w:rFonts w:ascii="Times New Roman" w:eastAsia="Times New Roman" w:hAnsi="Times New Roman" w:cs="Times New Roman"/>
          <w:i/>
          <w:iCs/>
          <w:sz w:val="21"/>
          <w:szCs w:val="21"/>
          <w:lang w:eastAsia="en-AU"/>
        </w:rPr>
        <w:t xml:space="preserve"> be extended beyond 31 December 2020. Is that correct?</w:t>
      </w:r>
    </w:p>
    <w:p w14:paraId="37EA4D9B" w14:textId="77777777" w:rsidR="006D1883" w:rsidRPr="00E32784" w:rsidRDefault="006D1883" w:rsidP="006D1883">
      <w:pPr>
        <w:spacing w:line="240" w:lineRule="auto"/>
        <w:jc w:val="left"/>
        <w:rPr>
          <w:rFonts w:ascii="Times New Roman" w:eastAsia="Times New Roman" w:hAnsi="Times New Roman" w:cs="Times New Roman"/>
          <w:sz w:val="21"/>
          <w:szCs w:val="21"/>
          <w:lang w:eastAsia="en-AU"/>
        </w:rPr>
      </w:pPr>
    </w:p>
    <w:p w14:paraId="32B00B0D" w14:textId="77777777" w:rsidR="006D1883" w:rsidRPr="00E32784" w:rsidRDefault="006D1883" w:rsidP="006D1883">
      <w:pPr>
        <w:spacing w:line="240" w:lineRule="auto"/>
        <w:jc w:val="left"/>
        <w:rPr>
          <w:rFonts w:ascii="Times New Roman" w:eastAsia="Times New Roman" w:hAnsi="Times New Roman" w:cs="Times New Roman"/>
          <w:sz w:val="21"/>
          <w:szCs w:val="21"/>
          <w:lang w:eastAsia="en-AU"/>
        </w:rPr>
      </w:pPr>
      <w:r w:rsidRPr="00E32784">
        <w:rPr>
          <w:rFonts w:ascii="Times New Roman" w:eastAsia="Times New Roman" w:hAnsi="Times New Roman" w:cs="Times New Roman"/>
          <w:i/>
          <w:iCs/>
          <w:sz w:val="21"/>
          <w:szCs w:val="21"/>
          <w:lang w:eastAsia="en-AU"/>
        </w:rPr>
        <w:t>Ms O'Loughlin: I will defer to Mr Tanner.</w:t>
      </w:r>
    </w:p>
    <w:p w14:paraId="26A4C019" w14:textId="77777777" w:rsidR="006D1883" w:rsidRPr="00E32784" w:rsidRDefault="006D1883" w:rsidP="006D1883">
      <w:pPr>
        <w:spacing w:line="240" w:lineRule="auto"/>
        <w:jc w:val="left"/>
        <w:rPr>
          <w:rFonts w:ascii="Times New Roman" w:eastAsia="Times New Roman" w:hAnsi="Times New Roman" w:cs="Times New Roman"/>
          <w:sz w:val="21"/>
          <w:szCs w:val="21"/>
          <w:lang w:eastAsia="en-AU"/>
        </w:rPr>
      </w:pPr>
    </w:p>
    <w:p w14:paraId="196A58C6" w14:textId="77777777" w:rsidR="006D1883" w:rsidRPr="00E32784" w:rsidRDefault="006D1883" w:rsidP="006D1883">
      <w:pPr>
        <w:spacing w:line="240" w:lineRule="auto"/>
        <w:jc w:val="left"/>
        <w:rPr>
          <w:rFonts w:ascii="Times New Roman" w:eastAsia="Times New Roman" w:hAnsi="Times New Roman" w:cs="Times New Roman"/>
          <w:sz w:val="21"/>
          <w:szCs w:val="21"/>
          <w:lang w:eastAsia="en-AU"/>
        </w:rPr>
      </w:pPr>
      <w:r w:rsidRPr="00E32784">
        <w:rPr>
          <w:rFonts w:ascii="Times New Roman" w:eastAsia="Times New Roman" w:hAnsi="Times New Roman" w:cs="Times New Roman"/>
          <w:i/>
          <w:iCs/>
          <w:sz w:val="21"/>
          <w:szCs w:val="21"/>
          <w:lang w:eastAsia="en-AU"/>
        </w:rPr>
        <w:t xml:space="preserve">Mr Tanner: Yes. Given the type of licences these are, you require two instruments. You require an apparatus licence, which they hold. We also need to </w:t>
      </w:r>
      <w:proofErr w:type="gramStart"/>
      <w:r w:rsidRPr="00E32784">
        <w:rPr>
          <w:rFonts w:ascii="Times New Roman" w:eastAsia="Times New Roman" w:hAnsi="Times New Roman" w:cs="Times New Roman"/>
          <w:i/>
          <w:iCs/>
          <w:sz w:val="21"/>
          <w:szCs w:val="21"/>
          <w:lang w:eastAsia="en-AU"/>
        </w:rPr>
        <w:t>make a decision</w:t>
      </w:r>
      <w:proofErr w:type="gramEnd"/>
      <w:r w:rsidRPr="00E32784">
        <w:rPr>
          <w:rFonts w:ascii="Times New Roman" w:eastAsia="Times New Roman" w:hAnsi="Times New Roman" w:cs="Times New Roman"/>
          <w:i/>
          <w:iCs/>
          <w:sz w:val="21"/>
          <w:szCs w:val="21"/>
          <w:lang w:eastAsia="en-AU"/>
        </w:rPr>
        <w:t xml:space="preserve"> under section 34 of the Broadcasting Services Act, which is named a drop-through decision, that actually makes the spectrum available for open narrowcasting in the first place. We tend to make those in five-year increments for the part of the radio spectrum that is used for LPONs. As you say, there has been an issue that we cut that too fine for the sector last time. They put a very persuasive case to us that it was very difficult to run their businesses with the lack of certainty. So, yes, we are intending </w:t>
      </w:r>
      <w:proofErr w:type="gramStart"/>
      <w:r w:rsidRPr="00E32784">
        <w:rPr>
          <w:rFonts w:ascii="Times New Roman" w:eastAsia="Times New Roman" w:hAnsi="Times New Roman" w:cs="Times New Roman"/>
          <w:i/>
          <w:iCs/>
          <w:sz w:val="21"/>
          <w:szCs w:val="21"/>
          <w:lang w:eastAsia="en-AU"/>
        </w:rPr>
        <w:t>in the course of</w:t>
      </w:r>
      <w:proofErr w:type="gramEnd"/>
      <w:r w:rsidRPr="00E32784">
        <w:rPr>
          <w:rFonts w:ascii="Times New Roman" w:eastAsia="Times New Roman" w:hAnsi="Times New Roman" w:cs="Times New Roman"/>
          <w:i/>
          <w:iCs/>
          <w:sz w:val="21"/>
          <w:szCs w:val="21"/>
          <w:lang w:eastAsia="en-AU"/>
        </w:rPr>
        <w:t xml:space="preserve"> this year to consider the issue of the next extension of the drop-through.</w:t>
      </w:r>
    </w:p>
    <w:p w14:paraId="43617D02" w14:textId="77777777" w:rsidR="006D1883" w:rsidRDefault="006D1883" w:rsidP="00DE7B20">
      <w:pPr>
        <w:spacing w:before="100" w:beforeAutospacing="1" w:after="100" w:afterAutospacing="1" w:line="240" w:lineRule="auto"/>
        <w:jc w:val="left"/>
        <w:rPr>
          <w:rFonts w:asciiTheme="minorHAnsi" w:eastAsia="Times New Roman" w:hAnsiTheme="minorHAnsi" w:cstheme="minorHAnsi"/>
          <w:b/>
          <w:bCs/>
          <w:sz w:val="24"/>
          <w:szCs w:val="24"/>
        </w:rPr>
      </w:pPr>
    </w:p>
    <w:p w14:paraId="6EAAF9EA" w14:textId="68BFCCC7" w:rsidR="00AF3A86" w:rsidRPr="00AF3A86" w:rsidRDefault="00AF3A86" w:rsidP="00DE7B20">
      <w:pPr>
        <w:spacing w:before="100" w:beforeAutospacing="1" w:after="100" w:afterAutospacing="1" w:line="240" w:lineRule="auto"/>
        <w:jc w:val="left"/>
        <w:rPr>
          <w:rFonts w:asciiTheme="minorHAnsi" w:eastAsia="Times New Roman" w:hAnsiTheme="minorHAnsi" w:cstheme="minorHAnsi"/>
          <w:b/>
          <w:bCs/>
          <w:sz w:val="24"/>
          <w:szCs w:val="24"/>
        </w:rPr>
      </w:pPr>
      <w:r w:rsidRPr="00AF3A86">
        <w:rPr>
          <w:rFonts w:asciiTheme="minorHAnsi" w:eastAsia="Times New Roman" w:hAnsiTheme="minorHAnsi" w:cstheme="minorHAnsi"/>
          <w:b/>
          <w:bCs/>
          <w:sz w:val="24"/>
          <w:szCs w:val="24"/>
        </w:rPr>
        <w:lastRenderedPageBreak/>
        <w:t xml:space="preserve">ANRA </w:t>
      </w:r>
      <w:r w:rsidR="001267CC">
        <w:rPr>
          <w:rFonts w:asciiTheme="minorHAnsi" w:eastAsia="Times New Roman" w:hAnsiTheme="minorHAnsi" w:cstheme="minorHAnsi"/>
          <w:b/>
          <w:bCs/>
          <w:sz w:val="24"/>
          <w:szCs w:val="24"/>
        </w:rPr>
        <w:t xml:space="preserve">LPON DROP THROUGH </w:t>
      </w:r>
      <w:r w:rsidRPr="00AF3A86">
        <w:rPr>
          <w:rFonts w:asciiTheme="minorHAnsi" w:eastAsia="Times New Roman" w:hAnsiTheme="minorHAnsi" w:cstheme="minorHAnsi"/>
          <w:b/>
          <w:bCs/>
          <w:sz w:val="24"/>
          <w:szCs w:val="24"/>
        </w:rPr>
        <w:t>SUMMARY</w:t>
      </w:r>
    </w:p>
    <w:p w14:paraId="68FB62B3" w14:textId="3D86F429" w:rsidR="008712C6" w:rsidRPr="008712C6" w:rsidRDefault="008712C6" w:rsidP="008712C6">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As it </w:t>
      </w:r>
      <w:r w:rsidR="00BB64C7">
        <w:rPr>
          <w:rFonts w:asciiTheme="minorHAnsi" w:eastAsia="Times New Roman" w:hAnsiTheme="minorHAnsi" w:cstheme="minorHAnsi"/>
          <w:sz w:val="24"/>
          <w:szCs w:val="24"/>
        </w:rPr>
        <w:t>currently stands</w:t>
      </w:r>
      <w:r w:rsidR="00AF3A86" w:rsidRPr="008712C6">
        <w:rPr>
          <w:rFonts w:asciiTheme="minorHAnsi" w:eastAsia="Times New Roman" w:hAnsiTheme="minorHAnsi" w:cstheme="minorHAnsi"/>
          <w:sz w:val="24"/>
          <w:szCs w:val="24"/>
        </w:rPr>
        <w:t xml:space="preserve"> the Drop Th</w:t>
      </w:r>
      <w:r>
        <w:rPr>
          <w:rFonts w:asciiTheme="minorHAnsi" w:eastAsia="Times New Roman" w:hAnsiTheme="minorHAnsi" w:cstheme="minorHAnsi"/>
          <w:sz w:val="24"/>
          <w:szCs w:val="24"/>
        </w:rPr>
        <w:t>r</w:t>
      </w:r>
      <w:r w:rsidR="00AF3A86" w:rsidRPr="008712C6">
        <w:rPr>
          <w:rFonts w:asciiTheme="minorHAnsi" w:eastAsia="Times New Roman" w:hAnsiTheme="minorHAnsi" w:cstheme="minorHAnsi"/>
          <w:sz w:val="24"/>
          <w:szCs w:val="24"/>
        </w:rPr>
        <w:t>ough term is 5 to 0 years.</w:t>
      </w:r>
    </w:p>
    <w:p w14:paraId="60C5A061" w14:textId="7151E4C3" w:rsidR="00B92269" w:rsidRPr="00B92269" w:rsidRDefault="00AF3A86" w:rsidP="00B92269">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ANRA request</w:t>
      </w:r>
      <w:r w:rsidR="003119BE" w:rsidRPr="008712C6">
        <w:rPr>
          <w:rFonts w:asciiTheme="minorHAnsi" w:eastAsia="Times New Roman" w:hAnsiTheme="minorHAnsi" w:cstheme="minorHAnsi"/>
          <w:sz w:val="24"/>
          <w:szCs w:val="24"/>
        </w:rPr>
        <w:t>s</w:t>
      </w:r>
      <w:r w:rsidRPr="008712C6">
        <w:rPr>
          <w:rFonts w:asciiTheme="minorHAnsi" w:eastAsia="Times New Roman" w:hAnsiTheme="minorHAnsi" w:cstheme="minorHAnsi"/>
          <w:sz w:val="24"/>
          <w:szCs w:val="24"/>
        </w:rPr>
        <w:t xml:space="preserve"> that this changes to 10</w:t>
      </w:r>
      <w:r w:rsidR="008712C6">
        <w:rPr>
          <w:rFonts w:asciiTheme="minorHAnsi" w:eastAsia="Times New Roman" w:hAnsiTheme="minorHAnsi" w:cstheme="minorHAnsi"/>
          <w:sz w:val="24"/>
          <w:szCs w:val="24"/>
        </w:rPr>
        <w:t xml:space="preserve"> to </w:t>
      </w:r>
      <w:r w:rsidRPr="008712C6">
        <w:rPr>
          <w:rFonts w:asciiTheme="minorHAnsi" w:eastAsia="Times New Roman" w:hAnsiTheme="minorHAnsi" w:cstheme="minorHAnsi"/>
          <w:sz w:val="24"/>
          <w:szCs w:val="24"/>
        </w:rPr>
        <w:t>5 years.</w:t>
      </w:r>
    </w:p>
    <w:p w14:paraId="6E88FFAA" w14:textId="08262604" w:rsidR="00AF3A86" w:rsidRDefault="001267CC" w:rsidP="008712C6">
      <w:pPr>
        <w:pStyle w:val="ListParagraph"/>
        <w:numPr>
          <w:ilvl w:val="0"/>
          <w:numId w:val="12"/>
        </w:numPr>
        <w:spacing w:line="24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N</w:t>
      </w:r>
      <w:r w:rsidR="00DE7B20" w:rsidRPr="008712C6">
        <w:rPr>
          <w:rFonts w:asciiTheme="minorHAnsi" w:eastAsia="Times New Roman" w:hAnsiTheme="minorHAnsi" w:cstheme="minorHAnsi"/>
          <w:sz w:val="24"/>
          <w:szCs w:val="24"/>
        </w:rPr>
        <w:t xml:space="preserve">arrowcasters </w:t>
      </w:r>
      <w:r w:rsidR="00AF3A86" w:rsidRPr="008712C6">
        <w:rPr>
          <w:rFonts w:asciiTheme="minorHAnsi" w:eastAsia="Times New Roman" w:hAnsiTheme="minorHAnsi" w:cstheme="minorHAnsi"/>
          <w:sz w:val="24"/>
          <w:szCs w:val="24"/>
        </w:rPr>
        <w:t>require a</w:t>
      </w:r>
      <w:r w:rsidR="00DE7B20" w:rsidRPr="008712C6">
        <w:rPr>
          <w:rFonts w:asciiTheme="minorHAnsi" w:eastAsia="Times New Roman" w:hAnsiTheme="minorHAnsi" w:cstheme="minorHAnsi"/>
          <w:sz w:val="24"/>
          <w:szCs w:val="24"/>
        </w:rPr>
        <w:t xml:space="preserve"> determination </w:t>
      </w:r>
      <w:r w:rsidRPr="008712C6">
        <w:rPr>
          <w:rFonts w:asciiTheme="minorHAnsi" w:eastAsia="Times New Roman" w:hAnsiTheme="minorHAnsi" w:cstheme="minorHAnsi"/>
          <w:sz w:val="24"/>
          <w:szCs w:val="24"/>
        </w:rPr>
        <w:t>by the end of June</w:t>
      </w:r>
      <w:r w:rsidR="00AF3A86" w:rsidRPr="008712C6">
        <w:rPr>
          <w:rFonts w:asciiTheme="minorHAnsi" w:eastAsia="Times New Roman" w:hAnsiTheme="minorHAnsi" w:cstheme="minorHAnsi"/>
          <w:sz w:val="24"/>
          <w:szCs w:val="24"/>
        </w:rPr>
        <w:t xml:space="preserve"> </w:t>
      </w:r>
      <w:r w:rsidR="00CB6A08" w:rsidRPr="008712C6">
        <w:rPr>
          <w:rFonts w:asciiTheme="minorHAnsi" w:eastAsia="Times New Roman" w:hAnsiTheme="minorHAnsi" w:cstheme="minorHAnsi"/>
          <w:sz w:val="24"/>
          <w:szCs w:val="24"/>
        </w:rPr>
        <w:t>which extends</w:t>
      </w:r>
      <w:r w:rsidR="00DE7B20" w:rsidRPr="008712C6">
        <w:rPr>
          <w:rFonts w:asciiTheme="minorHAnsi" w:eastAsia="Times New Roman" w:hAnsiTheme="minorHAnsi" w:cstheme="minorHAnsi"/>
          <w:sz w:val="24"/>
          <w:szCs w:val="24"/>
        </w:rPr>
        <w:t xml:space="preserve"> to at least 2031</w:t>
      </w:r>
      <w:r w:rsidR="008712C6">
        <w:rPr>
          <w:rFonts w:asciiTheme="minorHAnsi" w:eastAsia="Times New Roman" w:hAnsiTheme="minorHAnsi" w:cstheme="minorHAnsi"/>
          <w:sz w:val="24"/>
          <w:szCs w:val="24"/>
        </w:rPr>
        <w:t>.</w:t>
      </w:r>
    </w:p>
    <w:p w14:paraId="4E2A090C" w14:textId="77777777" w:rsidR="008712C6" w:rsidRPr="008712C6" w:rsidRDefault="008712C6" w:rsidP="008712C6">
      <w:pPr>
        <w:spacing w:line="240" w:lineRule="auto"/>
        <w:jc w:val="left"/>
        <w:rPr>
          <w:rFonts w:asciiTheme="minorHAnsi" w:eastAsia="Times New Roman" w:hAnsiTheme="minorHAnsi" w:cstheme="minorHAnsi"/>
          <w:sz w:val="13"/>
          <w:szCs w:val="13"/>
        </w:rPr>
      </w:pPr>
    </w:p>
    <w:p w14:paraId="39CC2DD0" w14:textId="0487E1DE" w:rsidR="000B42CB" w:rsidRPr="002D410E" w:rsidRDefault="00AF3A86" w:rsidP="002D410E">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The Determination can</w:t>
      </w:r>
      <w:r w:rsidR="000B42CB">
        <w:rPr>
          <w:rFonts w:asciiTheme="minorHAnsi" w:eastAsia="Times New Roman" w:hAnsiTheme="minorHAnsi" w:cstheme="minorHAnsi"/>
          <w:sz w:val="24"/>
          <w:szCs w:val="24"/>
        </w:rPr>
        <w:t xml:space="preserve"> </w:t>
      </w:r>
      <w:r w:rsidR="000B42CB" w:rsidRPr="008712C6">
        <w:rPr>
          <w:rFonts w:asciiTheme="minorHAnsi" w:eastAsia="Times New Roman" w:hAnsiTheme="minorHAnsi" w:cstheme="minorHAnsi"/>
          <w:sz w:val="24"/>
          <w:szCs w:val="24"/>
        </w:rPr>
        <w:t>thereafter</w:t>
      </w:r>
      <w:r w:rsidRPr="008712C6">
        <w:rPr>
          <w:rFonts w:asciiTheme="minorHAnsi" w:eastAsia="Times New Roman" w:hAnsiTheme="minorHAnsi" w:cstheme="minorHAnsi"/>
          <w:sz w:val="24"/>
          <w:szCs w:val="24"/>
        </w:rPr>
        <w:t xml:space="preserve"> be</w:t>
      </w:r>
      <w:r w:rsidR="00A56937" w:rsidRPr="008712C6">
        <w:rPr>
          <w:rFonts w:asciiTheme="minorHAnsi" w:eastAsia="Times New Roman" w:hAnsiTheme="minorHAnsi" w:cstheme="minorHAnsi"/>
          <w:sz w:val="24"/>
          <w:szCs w:val="24"/>
        </w:rPr>
        <w:t xml:space="preserve"> </w:t>
      </w:r>
      <w:r w:rsidR="00B92269">
        <w:rPr>
          <w:rFonts w:asciiTheme="minorHAnsi" w:eastAsia="Times New Roman" w:hAnsiTheme="minorHAnsi" w:cstheme="minorHAnsi"/>
          <w:sz w:val="24"/>
          <w:szCs w:val="24"/>
        </w:rPr>
        <w:t>renewed</w:t>
      </w:r>
      <w:r w:rsidR="00A56937" w:rsidRPr="008712C6">
        <w:rPr>
          <w:rFonts w:asciiTheme="minorHAnsi" w:eastAsia="Times New Roman" w:hAnsiTheme="minorHAnsi" w:cstheme="minorHAnsi"/>
          <w:sz w:val="24"/>
          <w:szCs w:val="24"/>
        </w:rPr>
        <w:t xml:space="preserve"> every 5 years</w:t>
      </w:r>
      <w:r w:rsidR="00B92269">
        <w:rPr>
          <w:rFonts w:asciiTheme="minorHAnsi" w:eastAsia="Times New Roman" w:hAnsiTheme="minorHAnsi" w:cstheme="minorHAnsi"/>
          <w:sz w:val="24"/>
          <w:szCs w:val="24"/>
        </w:rPr>
        <w:t>.</w:t>
      </w:r>
    </w:p>
    <w:p w14:paraId="533AF1C6" w14:textId="0172A5DA" w:rsidR="002D410E" w:rsidRDefault="000B42CB" w:rsidP="002D410E">
      <w:pPr>
        <w:pStyle w:val="ListParagraph"/>
        <w:numPr>
          <w:ilvl w:val="0"/>
          <w:numId w:val="12"/>
        </w:numPr>
        <w:spacing w:before="100" w:beforeAutospacing="1" w:after="100" w:afterAutospacing="1" w:line="240" w:lineRule="auto"/>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 xml:space="preserve">This would always </w:t>
      </w:r>
      <w:r>
        <w:rPr>
          <w:rFonts w:asciiTheme="minorHAnsi" w:eastAsia="Times New Roman" w:hAnsiTheme="minorHAnsi" w:cstheme="minorHAnsi"/>
          <w:sz w:val="24"/>
          <w:szCs w:val="24"/>
        </w:rPr>
        <w:t>provide</w:t>
      </w:r>
      <w:r w:rsidRPr="008712C6">
        <w:rPr>
          <w:rFonts w:asciiTheme="minorHAnsi" w:eastAsia="Times New Roman" w:hAnsiTheme="minorHAnsi" w:cstheme="minorHAnsi"/>
          <w:sz w:val="24"/>
          <w:szCs w:val="24"/>
        </w:rPr>
        <w:t xml:space="preserve"> the sector </w:t>
      </w:r>
      <w:r>
        <w:rPr>
          <w:rFonts w:asciiTheme="minorHAnsi" w:eastAsia="Times New Roman" w:hAnsiTheme="minorHAnsi" w:cstheme="minorHAnsi"/>
          <w:sz w:val="24"/>
          <w:szCs w:val="24"/>
        </w:rPr>
        <w:t xml:space="preserve">with </w:t>
      </w:r>
      <w:r w:rsidR="00585BF1">
        <w:rPr>
          <w:rFonts w:asciiTheme="minorHAnsi" w:eastAsia="Times New Roman" w:hAnsiTheme="minorHAnsi" w:cstheme="minorHAnsi"/>
          <w:sz w:val="24"/>
          <w:szCs w:val="24"/>
        </w:rPr>
        <w:t xml:space="preserve">a minimum of </w:t>
      </w:r>
      <w:r>
        <w:rPr>
          <w:rFonts w:asciiTheme="minorHAnsi" w:eastAsia="Times New Roman" w:hAnsiTheme="minorHAnsi" w:cstheme="minorHAnsi"/>
          <w:sz w:val="24"/>
          <w:szCs w:val="24"/>
        </w:rPr>
        <w:t>5</w:t>
      </w:r>
      <w:r w:rsidRPr="008712C6">
        <w:rPr>
          <w:rFonts w:asciiTheme="minorHAnsi" w:eastAsia="Times New Roman" w:hAnsiTheme="minorHAnsi" w:cstheme="minorHAnsi"/>
          <w:sz w:val="24"/>
          <w:szCs w:val="24"/>
        </w:rPr>
        <w:t xml:space="preserve"> years of certainty...</w:t>
      </w:r>
      <w:proofErr w:type="gramStart"/>
      <w:r>
        <w:rPr>
          <w:rFonts w:asciiTheme="minorHAnsi" w:eastAsia="Times New Roman" w:hAnsiTheme="minorHAnsi" w:cstheme="minorHAnsi"/>
          <w:sz w:val="24"/>
          <w:szCs w:val="24"/>
        </w:rPr>
        <w:t>and</w:t>
      </w:r>
      <w:r w:rsidRPr="008712C6">
        <w:rPr>
          <w:rFonts w:asciiTheme="minorHAnsi" w:eastAsia="Times New Roman" w:hAnsiTheme="minorHAnsi" w:cstheme="minorHAnsi"/>
          <w:sz w:val="24"/>
          <w:szCs w:val="24"/>
        </w:rPr>
        <w:t xml:space="preserve"> also</w:t>
      </w:r>
      <w:proofErr w:type="gramEnd"/>
      <w:r w:rsidRPr="008712C6">
        <w:rPr>
          <w:rFonts w:asciiTheme="minorHAnsi" w:eastAsia="Times New Roman" w:hAnsiTheme="minorHAnsi" w:cstheme="minorHAnsi"/>
          <w:sz w:val="24"/>
          <w:szCs w:val="24"/>
        </w:rPr>
        <w:t xml:space="preserve"> provides the ACMA with ample time to apply a public interest test in considering whether to renew</w:t>
      </w:r>
      <w:r>
        <w:rPr>
          <w:rFonts w:asciiTheme="minorHAnsi" w:eastAsia="Times New Roman" w:hAnsiTheme="minorHAnsi" w:cstheme="minorHAnsi"/>
          <w:sz w:val="24"/>
          <w:szCs w:val="24"/>
        </w:rPr>
        <w:t xml:space="preserve">  </w:t>
      </w:r>
      <w:r w:rsidRPr="008712C6">
        <w:rPr>
          <w:rFonts w:asciiTheme="minorHAnsi" w:eastAsia="Times New Roman" w:hAnsiTheme="minorHAnsi" w:cstheme="minorHAnsi"/>
          <w:sz w:val="24"/>
          <w:szCs w:val="24"/>
        </w:rPr>
        <w:t xml:space="preserve"> a narrowcast licence.</w:t>
      </w:r>
    </w:p>
    <w:p w14:paraId="02339705" w14:textId="77777777" w:rsidR="002D410E" w:rsidRPr="002D410E" w:rsidRDefault="002D410E" w:rsidP="002D410E">
      <w:pPr>
        <w:pStyle w:val="ListParagraph"/>
        <w:rPr>
          <w:rFonts w:asciiTheme="minorHAnsi" w:eastAsia="Times New Roman" w:hAnsiTheme="minorHAnsi" w:cstheme="minorHAnsi"/>
          <w:sz w:val="24"/>
          <w:szCs w:val="24"/>
        </w:rPr>
      </w:pPr>
    </w:p>
    <w:p w14:paraId="1493B92C" w14:textId="77777777" w:rsidR="002D410E" w:rsidRPr="002D410E" w:rsidRDefault="002D410E" w:rsidP="002D410E">
      <w:pPr>
        <w:pStyle w:val="ListParagraph"/>
        <w:spacing w:before="100" w:beforeAutospacing="1" w:after="100" w:afterAutospacing="1" w:line="240" w:lineRule="auto"/>
        <w:jc w:val="left"/>
        <w:rPr>
          <w:rFonts w:asciiTheme="minorHAnsi" w:eastAsia="Times New Roman" w:hAnsiTheme="minorHAnsi" w:cstheme="minorHAnsi"/>
          <w:sz w:val="24"/>
          <w:szCs w:val="24"/>
        </w:rPr>
      </w:pPr>
    </w:p>
    <w:p w14:paraId="1B63B2D5" w14:textId="4DC4063D" w:rsidR="002D410E" w:rsidRPr="007A3FFC" w:rsidRDefault="00B92269" w:rsidP="00CA4939">
      <w:pPr>
        <w:pStyle w:val="ListParagraph"/>
        <w:numPr>
          <w:ilvl w:val="0"/>
          <w:numId w:val="12"/>
        </w:numPr>
        <w:spacing w:before="100" w:beforeAutospacing="1" w:after="100" w:afterAutospacing="1" w:line="240" w:lineRule="auto"/>
        <w:jc w:val="left"/>
        <w:rPr>
          <w:rFonts w:asciiTheme="minorHAnsi" w:eastAsia="Times New Roman" w:hAnsiTheme="minorHAnsi" w:cstheme="minorHAnsi"/>
          <w:sz w:val="24"/>
          <w:szCs w:val="24"/>
        </w:rPr>
      </w:pPr>
      <w:r w:rsidRPr="0011013A">
        <w:rPr>
          <w:rFonts w:asciiTheme="minorHAnsi" w:eastAsia="Times New Roman" w:hAnsiTheme="minorHAnsi" w:cstheme="minorHAnsi"/>
          <w:b/>
          <w:bCs/>
          <w:sz w:val="24"/>
          <w:szCs w:val="24"/>
        </w:rPr>
        <w:t xml:space="preserve">ANRA’s preferred option is </w:t>
      </w:r>
      <w:r w:rsidR="000B42CB">
        <w:rPr>
          <w:rFonts w:asciiTheme="minorHAnsi" w:eastAsia="Times New Roman" w:hAnsiTheme="minorHAnsi" w:cstheme="minorHAnsi"/>
          <w:b/>
          <w:bCs/>
          <w:sz w:val="24"/>
          <w:szCs w:val="24"/>
        </w:rPr>
        <w:t>that the ACMA</w:t>
      </w:r>
      <w:r w:rsidR="0051289D" w:rsidRPr="0011013A">
        <w:rPr>
          <w:rFonts w:asciiTheme="minorHAnsi" w:eastAsia="Times New Roman" w:hAnsiTheme="minorHAnsi" w:cstheme="minorHAnsi"/>
          <w:b/>
          <w:bCs/>
          <w:sz w:val="24"/>
          <w:szCs w:val="24"/>
        </w:rPr>
        <w:t xml:space="preserve"> </w:t>
      </w:r>
      <w:r w:rsidR="0011013A" w:rsidRPr="0011013A">
        <w:rPr>
          <w:rFonts w:asciiTheme="minorHAnsi" w:eastAsia="Times New Roman" w:hAnsiTheme="minorHAnsi" w:cstheme="minorHAnsi"/>
          <w:b/>
          <w:bCs/>
          <w:sz w:val="24"/>
          <w:szCs w:val="24"/>
        </w:rPr>
        <w:t>recognise</w:t>
      </w:r>
      <w:r w:rsidR="002226B0">
        <w:rPr>
          <w:rFonts w:asciiTheme="minorHAnsi" w:eastAsia="Times New Roman" w:hAnsiTheme="minorHAnsi" w:cstheme="minorHAnsi"/>
          <w:b/>
          <w:bCs/>
          <w:sz w:val="24"/>
          <w:szCs w:val="24"/>
        </w:rPr>
        <w:t xml:space="preserve"> the</w:t>
      </w:r>
      <w:r w:rsidR="0051289D" w:rsidRPr="0011013A">
        <w:rPr>
          <w:rFonts w:asciiTheme="minorHAnsi" w:eastAsia="Times New Roman" w:hAnsiTheme="minorHAnsi" w:cstheme="minorHAnsi"/>
          <w:b/>
          <w:bCs/>
          <w:sz w:val="24"/>
          <w:szCs w:val="24"/>
        </w:rPr>
        <w:t xml:space="preserve"> </w:t>
      </w:r>
      <w:r w:rsidRPr="0011013A">
        <w:rPr>
          <w:rFonts w:asciiTheme="minorHAnsi" w:eastAsia="Times New Roman" w:hAnsiTheme="minorHAnsi" w:cstheme="minorHAnsi"/>
          <w:b/>
          <w:bCs/>
          <w:sz w:val="24"/>
          <w:szCs w:val="24"/>
        </w:rPr>
        <w:t xml:space="preserve">30 years of uncontested access to </w:t>
      </w:r>
      <w:r w:rsidR="0011013A" w:rsidRPr="0011013A">
        <w:rPr>
          <w:rFonts w:asciiTheme="minorHAnsi" w:eastAsia="Times New Roman" w:hAnsiTheme="minorHAnsi" w:cstheme="minorHAnsi"/>
          <w:b/>
          <w:bCs/>
          <w:sz w:val="24"/>
          <w:szCs w:val="24"/>
        </w:rPr>
        <w:t xml:space="preserve">the </w:t>
      </w:r>
      <w:r w:rsidRPr="0011013A">
        <w:rPr>
          <w:rFonts w:asciiTheme="minorHAnsi" w:eastAsia="Times New Roman" w:hAnsiTheme="minorHAnsi" w:cstheme="minorHAnsi"/>
          <w:b/>
          <w:bCs/>
          <w:sz w:val="24"/>
          <w:szCs w:val="24"/>
        </w:rPr>
        <w:t xml:space="preserve">spectrum, </w:t>
      </w:r>
      <w:r w:rsidR="0011013A" w:rsidRPr="0011013A">
        <w:rPr>
          <w:rFonts w:asciiTheme="minorHAnsi" w:eastAsia="Times New Roman" w:hAnsiTheme="minorHAnsi" w:cstheme="minorHAnsi"/>
          <w:b/>
          <w:bCs/>
          <w:sz w:val="24"/>
          <w:szCs w:val="24"/>
        </w:rPr>
        <w:t>and</w:t>
      </w:r>
      <w:r w:rsidR="0051289D" w:rsidRPr="0011013A">
        <w:rPr>
          <w:rFonts w:asciiTheme="minorHAnsi" w:eastAsia="Times New Roman" w:hAnsiTheme="minorHAnsi" w:cstheme="minorHAnsi"/>
          <w:b/>
          <w:bCs/>
          <w:sz w:val="24"/>
          <w:szCs w:val="24"/>
        </w:rPr>
        <w:t xml:space="preserve"> grant </w:t>
      </w:r>
      <w:r w:rsidR="002226B0">
        <w:rPr>
          <w:rFonts w:asciiTheme="minorHAnsi" w:eastAsia="Times New Roman" w:hAnsiTheme="minorHAnsi" w:cstheme="minorHAnsi"/>
          <w:b/>
          <w:bCs/>
          <w:sz w:val="24"/>
          <w:szCs w:val="24"/>
        </w:rPr>
        <w:t xml:space="preserve">LPONs </w:t>
      </w:r>
      <w:r w:rsidR="0051289D" w:rsidRPr="0011013A">
        <w:rPr>
          <w:rFonts w:asciiTheme="minorHAnsi" w:eastAsia="Times New Roman" w:hAnsiTheme="minorHAnsi" w:cstheme="minorHAnsi"/>
          <w:b/>
          <w:bCs/>
          <w:sz w:val="24"/>
          <w:szCs w:val="24"/>
        </w:rPr>
        <w:t>the</w:t>
      </w:r>
      <w:r w:rsidRPr="0011013A">
        <w:rPr>
          <w:rFonts w:asciiTheme="minorHAnsi" w:eastAsia="Times New Roman" w:hAnsiTheme="minorHAnsi" w:cstheme="minorHAnsi"/>
          <w:b/>
          <w:bCs/>
          <w:sz w:val="24"/>
          <w:szCs w:val="24"/>
        </w:rPr>
        <w:t xml:space="preserve"> same access </w:t>
      </w:r>
      <w:r w:rsidR="0011013A" w:rsidRPr="0011013A">
        <w:rPr>
          <w:rFonts w:asciiTheme="minorHAnsi" w:eastAsia="Times New Roman" w:hAnsiTheme="minorHAnsi" w:cstheme="minorHAnsi"/>
          <w:b/>
          <w:bCs/>
          <w:sz w:val="24"/>
          <w:szCs w:val="24"/>
        </w:rPr>
        <w:t>as HPONs</w:t>
      </w:r>
      <w:r w:rsidRPr="0011013A">
        <w:rPr>
          <w:rFonts w:asciiTheme="minorHAnsi" w:eastAsia="Times New Roman" w:hAnsiTheme="minorHAnsi" w:cstheme="minorHAnsi"/>
          <w:b/>
          <w:bCs/>
          <w:sz w:val="24"/>
          <w:szCs w:val="24"/>
        </w:rPr>
        <w:t>, Community and Commercial licences</w:t>
      </w:r>
      <w:r w:rsidR="002226B0">
        <w:rPr>
          <w:rFonts w:asciiTheme="minorHAnsi" w:eastAsia="Times New Roman" w:hAnsiTheme="minorHAnsi" w:cstheme="minorHAnsi"/>
          <w:b/>
          <w:bCs/>
          <w:sz w:val="24"/>
          <w:szCs w:val="24"/>
        </w:rPr>
        <w:t>...</w:t>
      </w:r>
      <w:r w:rsidRPr="0011013A">
        <w:rPr>
          <w:rFonts w:asciiTheme="minorHAnsi" w:eastAsia="Times New Roman" w:hAnsiTheme="minorHAnsi" w:cstheme="minorHAnsi"/>
          <w:b/>
          <w:bCs/>
          <w:sz w:val="24"/>
          <w:szCs w:val="24"/>
        </w:rPr>
        <w:t>ie</w:t>
      </w:r>
      <w:r w:rsidR="002226B0">
        <w:rPr>
          <w:rFonts w:asciiTheme="minorHAnsi" w:eastAsia="Times New Roman" w:hAnsiTheme="minorHAnsi" w:cstheme="minorHAnsi"/>
          <w:b/>
          <w:bCs/>
          <w:sz w:val="24"/>
          <w:szCs w:val="24"/>
        </w:rPr>
        <w:t>,</w:t>
      </w:r>
      <w:r w:rsidRPr="0011013A">
        <w:rPr>
          <w:rFonts w:asciiTheme="minorHAnsi" w:eastAsia="Times New Roman" w:hAnsiTheme="minorHAnsi" w:cstheme="minorHAnsi"/>
          <w:b/>
          <w:bCs/>
          <w:sz w:val="24"/>
          <w:szCs w:val="24"/>
        </w:rPr>
        <w:t xml:space="preserve"> ongoing access</w:t>
      </w:r>
      <w:r>
        <w:rPr>
          <w:rFonts w:asciiTheme="minorHAnsi" w:eastAsia="Times New Roman" w:hAnsiTheme="minorHAnsi" w:cstheme="minorHAnsi"/>
          <w:sz w:val="24"/>
          <w:szCs w:val="24"/>
        </w:rPr>
        <w:t>.</w:t>
      </w:r>
    </w:p>
    <w:p w14:paraId="03C148A6" w14:textId="77777777" w:rsidR="002D410E" w:rsidRDefault="002D410E" w:rsidP="00CA4939">
      <w:pPr>
        <w:spacing w:before="100" w:beforeAutospacing="1" w:after="100" w:afterAutospacing="1" w:line="240" w:lineRule="auto"/>
        <w:jc w:val="left"/>
        <w:rPr>
          <w:rFonts w:asciiTheme="minorHAnsi" w:eastAsia="Times New Roman" w:hAnsiTheme="minorHAnsi" w:cstheme="minorHAnsi"/>
          <w:b/>
        </w:rPr>
      </w:pPr>
    </w:p>
    <w:p w14:paraId="1E4EC8B8" w14:textId="5AD04A5A" w:rsidR="00CA4939" w:rsidRPr="00BF1B9B" w:rsidRDefault="00DE7B20" w:rsidP="00CA4939">
      <w:pPr>
        <w:spacing w:before="100" w:beforeAutospacing="1" w:after="100" w:afterAutospacing="1" w:line="240" w:lineRule="auto"/>
        <w:jc w:val="left"/>
        <w:rPr>
          <w:rFonts w:asciiTheme="minorHAnsi" w:eastAsia="Times New Roman" w:hAnsiTheme="minorHAnsi" w:cstheme="minorHAnsi"/>
          <w:b/>
        </w:rPr>
      </w:pPr>
      <w:r w:rsidRPr="00BF1B9B">
        <w:rPr>
          <w:rFonts w:asciiTheme="minorHAnsi" w:eastAsia="Times New Roman" w:hAnsiTheme="minorHAnsi" w:cstheme="minorHAnsi"/>
          <w:b/>
        </w:rPr>
        <w:t xml:space="preserve">HPON </w:t>
      </w:r>
      <w:r w:rsidR="00BF1B9B" w:rsidRPr="00BF1B9B">
        <w:rPr>
          <w:rFonts w:asciiTheme="minorHAnsi" w:eastAsia="Times New Roman" w:hAnsiTheme="minorHAnsi" w:cstheme="minorHAnsi"/>
          <w:b/>
        </w:rPr>
        <w:t>APPARATUS LICENCES</w:t>
      </w:r>
      <w:r w:rsidR="00CB6A08" w:rsidRPr="00BF1B9B">
        <w:rPr>
          <w:rFonts w:asciiTheme="minorHAnsi" w:eastAsia="Times New Roman" w:hAnsiTheme="minorHAnsi" w:cstheme="minorHAnsi"/>
          <w:b/>
        </w:rPr>
        <w:t xml:space="preserve"> </w:t>
      </w:r>
    </w:p>
    <w:p w14:paraId="4F770180" w14:textId="19203CF0" w:rsidR="00CA4939" w:rsidRPr="00CA4939" w:rsidRDefault="00CA4939" w:rsidP="00CA4939">
      <w:pPr>
        <w:spacing w:line="240" w:lineRule="auto"/>
        <w:jc w:val="left"/>
        <w:rPr>
          <w:rFonts w:asciiTheme="minorHAnsi" w:eastAsia="Times New Roman" w:hAnsiTheme="minorHAnsi" w:cstheme="minorHAnsi"/>
          <w:sz w:val="24"/>
          <w:szCs w:val="24"/>
        </w:rPr>
      </w:pPr>
      <w:r w:rsidRPr="00CA4939">
        <w:rPr>
          <w:rFonts w:asciiTheme="minorHAnsi" w:eastAsia="Times New Roman" w:hAnsiTheme="minorHAnsi" w:cstheme="minorHAnsi"/>
          <w:sz w:val="24"/>
          <w:szCs w:val="24"/>
        </w:rPr>
        <w:t>ANRA</w:t>
      </w:r>
      <w:r w:rsidR="00743FA8">
        <w:rPr>
          <w:rFonts w:asciiTheme="minorHAnsi" w:eastAsia="Times New Roman" w:hAnsiTheme="minorHAnsi" w:cstheme="minorHAnsi"/>
          <w:sz w:val="24"/>
          <w:szCs w:val="24"/>
        </w:rPr>
        <w:t>’s</w:t>
      </w:r>
      <w:r w:rsidRPr="00CA4939">
        <w:rPr>
          <w:rFonts w:asciiTheme="minorHAnsi" w:eastAsia="Times New Roman" w:hAnsiTheme="minorHAnsi" w:cstheme="minorHAnsi"/>
          <w:sz w:val="24"/>
          <w:szCs w:val="24"/>
        </w:rPr>
        <w:t xml:space="preserve"> view is that HPONs have ongoing access to spectrum</w:t>
      </w:r>
      <w:r>
        <w:rPr>
          <w:rFonts w:asciiTheme="minorHAnsi" w:eastAsia="Times New Roman" w:hAnsiTheme="minorHAnsi" w:cstheme="minorHAnsi"/>
          <w:sz w:val="24"/>
          <w:szCs w:val="24"/>
        </w:rPr>
        <w:t>.</w:t>
      </w:r>
    </w:p>
    <w:p w14:paraId="2381705B" w14:textId="77777777" w:rsidR="00CA4939" w:rsidRPr="00CA4939" w:rsidRDefault="00CA4939" w:rsidP="00CA4939">
      <w:pPr>
        <w:spacing w:line="240" w:lineRule="auto"/>
        <w:jc w:val="left"/>
        <w:rPr>
          <w:rFonts w:asciiTheme="minorHAnsi" w:eastAsia="Times New Roman" w:hAnsiTheme="minorHAnsi" w:cstheme="minorHAnsi"/>
          <w:sz w:val="24"/>
          <w:szCs w:val="24"/>
        </w:rPr>
      </w:pPr>
    </w:p>
    <w:p w14:paraId="37C01944" w14:textId="5BC946BB" w:rsidR="00CA4939" w:rsidRPr="00CA4939" w:rsidRDefault="008712C6" w:rsidP="00CA4939">
      <w:pPr>
        <w:spacing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It is our understanding t</w:t>
      </w:r>
      <w:r w:rsidR="00CA4939" w:rsidRPr="00CA4939">
        <w:rPr>
          <w:rFonts w:asciiTheme="minorHAnsi" w:eastAsia="Times New Roman" w:hAnsiTheme="minorHAnsi" w:cstheme="minorHAnsi"/>
          <w:sz w:val="24"/>
          <w:szCs w:val="24"/>
        </w:rPr>
        <w:t>hat the Modernisation Act does not materially alter the licensing and allocation arrangements that apply to broadcast transmitter licensees which are a category of HPON apparatus licences.</w:t>
      </w:r>
    </w:p>
    <w:p w14:paraId="5F96271C" w14:textId="77777777" w:rsidR="00CA4939" w:rsidRPr="00CA4939" w:rsidRDefault="00CA4939" w:rsidP="00CA4939">
      <w:pPr>
        <w:spacing w:line="240" w:lineRule="auto"/>
        <w:jc w:val="left"/>
        <w:rPr>
          <w:rFonts w:asciiTheme="minorHAnsi" w:eastAsia="Times New Roman" w:hAnsiTheme="minorHAnsi" w:cstheme="minorHAnsi"/>
          <w:sz w:val="24"/>
          <w:szCs w:val="24"/>
        </w:rPr>
      </w:pPr>
    </w:p>
    <w:p w14:paraId="0BBE236B" w14:textId="249E0197" w:rsidR="007A6F3B" w:rsidRDefault="00CA4939" w:rsidP="00CA4939">
      <w:pPr>
        <w:spacing w:line="240" w:lineRule="auto"/>
        <w:jc w:val="left"/>
        <w:rPr>
          <w:rFonts w:asciiTheme="minorHAnsi" w:hAnsiTheme="minorHAnsi" w:cstheme="minorHAnsi"/>
          <w:sz w:val="24"/>
          <w:szCs w:val="24"/>
        </w:rPr>
      </w:pPr>
      <w:r w:rsidRPr="00CA4939">
        <w:rPr>
          <w:rFonts w:asciiTheme="minorHAnsi" w:eastAsia="Times New Roman" w:hAnsiTheme="minorHAnsi" w:cstheme="minorHAnsi"/>
          <w:sz w:val="24"/>
          <w:szCs w:val="24"/>
        </w:rPr>
        <w:t>Discussions with ANRA must take place before any changes to HPON licensing and allocation arrangements</w:t>
      </w:r>
      <w:r w:rsidR="00B953AA" w:rsidRPr="00DE7B20">
        <w:rPr>
          <w:rFonts w:asciiTheme="minorHAnsi" w:hAnsiTheme="minorHAnsi" w:cstheme="minorHAnsi"/>
          <w:sz w:val="24"/>
          <w:szCs w:val="24"/>
        </w:rPr>
        <w:t xml:space="preserve">. </w:t>
      </w:r>
    </w:p>
    <w:p w14:paraId="5CAFBB98" w14:textId="0B1EB620" w:rsidR="00BF1B9B" w:rsidRDefault="00BF1B9B" w:rsidP="00CA4939">
      <w:pPr>
        <w:spacing w:line="240" w:lineRule="auto"/>
        <w:jc w:val="left"/>
        <w:rPr>
          <w:rFonts w:asciiTheme="minorHAnsi" w:hAnsiTheme="minorHAnsi" w:cstheme="minorHAnsi"/>
          <w:sz w:val="24"/>
          <w:szCs w:val="24"/>
        </w:rPr>
      </w:pPr>
    </w:p>
    <w:p w14:paraId="343DA99D" w14:textId="3CA0CA85" w:rsidR="007A3FFC" w:rsidRDefault="007A3FFC" w:rsidP="00CA4939">
      <w:pPr>
        <w:spacing w:line="240" w:lineRule="auto"/>
        <w:jc w:val="left"/>
        <w:rPr>
          <w:rFonts w:asciiTheme="minorHAnsi" w:hAnsiTheme="minorHAnsi" w:cstheme="minorHAnsi"/>
          <w:sz w:val="24"/>
          <w:szCs w:val="24"/>
        </w:rPr>
      </w:pPr>
    </w:p>
    <w:p w14:paraId="7F862C06" w14:textId="5953EEF8" w:rsidR="007A3FFC" w:rsidRDefault="007A3FFC" w:rsidP="00CA4939">
      <w:pPr>
        <w:spacing w:line="240" w:lineRule="auto"/>
        <w:jc w:val="left"/>
        <w:rPr>
          <w:rFonts w:asciiTheme="minorHAnsi" w:hAnsiTheme="minorHAnsi" w:cstheme="minorHAnsi"/>
          <w:sz w:val="24"/>
          <w:szCs w:val="24"/>
        </w:rPr>
      </w:pPr>
    </w:p>
    <w:p w14:paraId="040385A0" w14:textId="7C4500F1" w:rsidR="007A3FFC" w:rsidRDefault="007A3FFC" w:rsidP="00CA4939">
      <w:pPr>
        <w:spacing w:line="240" w:lineRule="auto"/>
        <w:jc w:val="left"/>
        <w:rPr>
          <w:rFonts w:asciiTheme="minorHAnsi" w:hAnsiTheme="minorHAnsi" w:cstheme="minorHAnsi"/>
          <w:sz w:val="24"/>
          <w:szCs w:val="24"/>
        </w:rPr>
      </w:pPr>
    </w:p>
    <w:p w14:paraId="7E42168E" w14:textId="48685346" w:rsidR="007A3FFC" w:rsidRDefault="007A3FFC" w:rsidP="00CA4939">
      <w:pPr>
        <w:spacing w:line="240" w:lineRule="auto"/>
        <w:jc w:val="left"/>
        <w:rPr>
          <w:rFonts w:asciiTheme="minorHAnsi" w:hAnsiTheme="minorHAnsi" w:cstheme="minorHAnsi"/>
          <w:sz w:val="24"/>
          <w:szCs w:val="24"/>
        </w:rPr>
      </w:pPr>
    </w:p>
    <w:p w14:paraId="654F90D9" w14:textId="3874CEAB" w:rsidR="007A3FFC" w:rsidRDefault="007A3FFC" w:rsidP="00CA4939">
      <w:pPr>
        <w:spacing w:line="240" w:lineRule="auto"/>
        <w:jc w:val="left"/>
        <w:rPr>
          <w:rFonts w:asciiTheme="minorHAnsi" w:hAnsiTheme="minorHAnsi" w:cstheme="minorHAnsi"/>
          <w:sz w:val="24"/>
          <w:szCs w:val="24"/>
        </w:rPr>
      </w:pPr>
    </w:p>
    <w:p w14:paraId="742936EE" w14:textId="6C2D4D3B" w:rsidR="007A3FFC" w:rsidRDefault="007A3FFC" w:rsidP="00CA4939">
      <w:pPr>
        <w:spacing w:line="240" w:lineRule="auto"/>
        <w:jc w:val="left"/>
        <w:rPr>
          <w:rFonts w:asciiTheme="minorHAnsi" w:hAnsiTheme="minorHAnsi" w:cstheme="minorHAnsi"/>
          <w:sz w:val="24"/>
          <w:szCs w:val="24"/>
        </w:rPr>
      </w:pPr>
    </w:p>
    <w:p w14:paraId="20F8CB8B" w14:textId="03A557C3" w:rsidR="007A3FFC" w:rsidRDefault="007A3FFC" w:rsidP="00CA4939">
      <w:pPr>
        <w:spacing w:line="240" w:lineRule="auto"/>
        <w:jc w:val="left"/>
        <w:rPr>
          <w:rFonts w:asciiTheme="minorHAnsi" w:hAnsiTheme="minorHAnsi" w:cstheme="minorHAnsi"/>
          <w:sz w:val="24"/>
          <w:szCs w:val="24"/>
        </w:rPr>
      </w:pPr>
    </w:p>
    <w:p w14:paraId="79247328" w14:textId="0662C2E4" w:rsidR="007A3FFC" w:rsidRDefault="007A3FFC" w:rsidP="00CA4939">
      <w:pPr>
        <w:spacing w:line="240" w:lineRule="auto"/>
        <w:jc w:val="left"/>
        <w:rPr>
          <w:rFonts w:asciiTheme="minorHAnsi" w:hAnsiTheme="minorHAnsi" w:cstheme="minorHAnsi"/>
          <w:sz w:val="24"/>
          <w:szCs w:val="24"/>
        </w:rPr>
      </w:pPr>
    </w:p>
    <w:p w14:paraId="15DB53F6" w14:textId="1A30C183" w:rsidR="007A3FFC" w:rsidRDefault="007A3FFC" w:rsidP="00CA4939">
      <w:pPr>
        <w:spacing w:line="240" w:lineRule="auto"/>
        <w:jc w:val="left"/>
        <w:rPr>
          <w:rFonts w:asciiTheme="minorHAnsi" w:hAnsiTheme="minorHAnsi" w:cstheme="minorHAnsi"/>
          <w:sz w:val="24"/>
          <w:szCs w:val="24"/>
        </w:rPr>
      </w:pPr>
    </w:p>
    <w:p w14:paraId="5B7C7A75" w14:textId="77777777" w:rsidR="007A3FFC" w:rsidRDefault="007A3FFC" w:rsidP="00CA4939">
      <w:pPr>
        <w:spacing w:line="240" w:lineRule="auto"/>
        <w:jc w:val="left"/>
        <w:rPr>
          <w:rFonts w:asciiTheme="minorHAnsi" w:hAnsiTheme="minorHAnsi" w:cstheme="minorHAnsi"/>
          <w:sz w:val="24"/>
          <w:szCs w:val="24"/>
        </w:rPr>
      </w:pPr>
    </w:p>
    <w:p w14:paraId="64CE4378" w14:textId="77777777" w:rsidR="007A3FFC" w:rsidRDefault="007A3FFC" w:rsidP="00CA4939">
      <w:pPr>
        <w:spacing w:line="240" w:lineRule="auto"/>
        <w:jc w:val="left"/>
        <w:rPr>
          <w:rFonts w:asciiTheme="minorHAnsi" w:hAnsiTheme="minorHAnsi" w:cstheme="minorHAnsi"/>
          <w:sz w:val="24"/>
          <w:szCs w:val="24"/>
        </w:rPr>
      </w:pPr>
    </w:p>
    <w:p w14:paraId="44C023E2" w14:textId="1A2D7DEE" w:rsidR="00C16BDA" w:rsidRDefault="00C16BDA" w:rsidP="00CA4939">
      <w:pPr>
        <w:spacing w:line="240" w:lineRule="auto"/>
        <w:jc w:val="left"/>
        <w:rPr>
          <w:rFonts w:asciiTheme="minorHAnsi" w:hAnsiTheme="minorHAnsi" w:cstheme="minorHAnsi"/>
          <w:b/>
          <w:bCs/>
          <w:sz w:val="24"/>
          <w:szCs w:val="24"/>
        </w:rPr>
      </w:pPr>
    </w:p>
    <w:p w14:paraId="23159DE5" w14:textId="50B874F4" w:rsidR="00C16BDA" w:rsidRPr="00BF1B9B" w:rsidRDefault="00C16BDA" w:rsidP="00C16BDA">
      <w:pPr>
        <w:spacing w:line="240" w:lineRule="auto"/>
        <w:jc w:val="left"/>
        <w:rPr>
          <w:rFonts w:asciiTheme="minorHAnsi" w:hAnsiTheme="minorHAnsi" w:cstheme="minorHAnsi"/>
          <w:b/>
          <w:bCs/>
        </w:rPr>
      </w:pPr>
      <w:r w:rsidRPr="00BF1B9B">
        <w:rPr>
          <w:rFonts w:asciiTheme="minorHAnsi" w:hAnsiTheme="minorHAnsi" w:cstheme="minorHAnsi"/>
          <w:b/>
          <w:bCs/>
        </w:rPr>
        <w:lastRenderedPageBreak/>
        <w:t>S</w:t>
      </w:r>
      <w:r w:rsidR="00BF1B9B" w:rsidRPr="00BF1B9B">
        <w:rPr>
          <w:rFonts w:asciiTheme="minorHAnsi" w:hAnsiTheme="minorHAnsi" w:cstheme="minorHAnsi"/>
          <w:b/>
          <w:bCs/>
        </w:rPr>
        <w:t>PECIFIC LICENSING ACCREDITATION</w:t>
      </w:r>
    </w:p>
    <w:p w14:paraId="4F950D57" w14:textId="77777777" w:rsidR="00C16BDA" w:rsidRPr="00C16BDA" w:rsidRDefault="00C16BDA" w:rsidP="00C16BDA">
      <w:pPr>
        <w:spacing w:line="240" w:lineRule="auto"/>
        <w:jc w:val="left"/>
        <w:rPr>
          <w:rFonts w:asciiTheme="minorHAnsi" w:hAnsiTheme="minorHAnsi" w:cstheme="minorHAnsi"/>
          <w:b/>
          <w:bCs/>
          <w:sz w:val="24"/>
          <w:szCs w:val="24"/>
        </w:rPr>
      </w:pPr>
    </w:p>
    <w:p w14:paraId="074A2590" w14:textId="1E3A7A53" w:rsid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Under the current system it can take 6</w:t>
      </w:r>
      <w:r>
        <w:rPr>
          <w:rFonts w:asciiTheme="minorHAnsi" w:hAnsiTheme="minorHAnsi" w:cstheme="minorHAnsi"/>
          <w:bCs/>
          <w:sz w:val="24"/>
          <w:szCs w:val="24"/>
        </w:rPr>
        <w:t>+</w:t>
      </w:r>
      <w:r w:rsidRPr="00C16BDA">
        <w:rPr>
          <w:rFonts w:asciiTheme="minorHAnsi" w:hAnsiTheme="minorHAnsi" w:cstheme="minorHAnsi"/>
          <w:bCs/>
          <w:sz w:val="24"/>
          <w:szCs w:val="24"/>
        </w:rPr>
        <w:t xml:space="preserve"> months to have a</w:t>
      </w:r>
      <w:r w:rsidR="006317C0">
        <w:rPr>
          <w:rFonts w:asciiTheme="minorHAnsi" w:hAnsiTheme="minorHAnsi" w:cstheme="minorHAnsi"/>
          <w:bCs/>
          <w:sz w:val="24"/>
          <w:szCs w:val="24"/>
        </w:rPr>
        <w:t>n LPON variation</w:t>
      </w:r>
      <w:r w:rsidRPr="00C16BDA">
        <w:rPr>
          <w:rFonts w:asciiTheme="minorHAnsi" w:hAnsiTheme="minorHAnsi" w:cstheme="minorHAnsi"/>
          <w:bCs/>
          <w:sz w:val="24"/>
          <w:szCs w:val="24"/>
        </w:rPr>
        <w:t xml:space="preserve"> processed</w:t>
      </w:r>
      <w:r w:rsidR="006317C0">
        <w:rPr>
          <w:rFonts w:asciiTheme="minorHAnsi" w:hAnsiTheme="minorHAnsi" w:cstheme="minorHAnsi"/>
          <w:bCs/>
          <w:sz w:val="24"/>
          <w:szCs w:val="24"/>
        </w:rPr>
        <w:t xml:space="preserve"> through the ACMA</w:t>
      </w:r>
      <w:r w:rsidRPr="00C16BDA">
        <w:rPr>
          <w:rFonts w:asciiTheme="minorHAnsi" w:hAnsiTheme="minorHAnsi" w:cstheme="minorHAnsi"/>
          <w:bCs/>
          <w:sz w:val="24"/>
          <w:szCs w:val="24"/>
        </w:rPr>
        <w:t xml:space="preserve">. </w:t>
      </w:r>
      <w:r>
        <w:rPr>
          <w:rFonts w:asciiTheme="minorHAnsi" w:hAnsiTheme="minorHAnsi" w:cstheme="minorHAnsi"/>
          <w:bCs/>
          <w:sz w:val="24"/>
          <w:szCs w:val="24"/>
        </w:rPr>
        <w:t xml:space="preserve"> </w:t>
      </w:r>
      <w:r w:rsidRPr="00C16BDA">
        <w:rPr>
          <w:rFonts w:asciiTheme="minorHAnsi" w:hAnsiTheme="minorHAnsi" w:cstheme="minorHAnsi"/>
          <w:bCs/>
          <w:sz w:val="24"/>
          <w:szCs w:val="24"/>
        </w:rPr>
        <w:t xml:space="preserve">While </w:t>
      </w:r>
      <w:r>
        <w:rPr>
          <w:rFonts w:asciiTheme="minorHAnsi" w:hAnsiTheme="minorHAnsi" w:cstheme="minorHAnsi"/>
          <w:bCs/>
          <w:sz w:val="24"/>
          <w:szCs w:val="24"/>
        </w:rPr>
        <w:t>using the</w:t>
      </w:r>
      <w:r w:rsidRPr="00C16BDA">
        <w:rPr>
          <w:rFonts w:asciiTheme="minorHAnsi" w:hAnsiTheme="minorHAnsi" w:cstheme="minorHAnsi"/>
          <w:bCs/>
          <w:sz w:val="24"/>
          <w:szCs w:val="24"/>
        </w:rPr>
        <w:t xml:space="preserve"> service</w:t>
      </w:r>
      <w:r>
        <w:rPr>
          <w:rFonts w:asciiTheme="minorHAnsi" w:hAnsiTheme="minorHAnsi" w:cstheme="minorHAnsi"/>
          <w:bCs/>
          <w:sz w:val="24"/>
          <w:szCs w:val="24"/>
        </w:rPr>
        <w:t>s of an Accredited Person (AP)</w:t>
      </w:r>
      <w:r w:rsidRPr="00C16BDA">
        <w:rPr>
          <w:rFonts w:asciiTheme="minorHAnsi" w:hAnsiTheme="minorHAnsi" w:cstheme="minorHAnsi"/>
          <w:bCs/>
          <w:sz w:val="24"/>
          <w:szCs w:val="24"/>
        </w:rPr>
        <w:t xml:space="preserve"> is certainly quicker, </w:t>
      </w:r>
      <w:proofErr w:type="gramStart"/>
      <w:r w:rsidRPr="00C16BDA">
        <w:rPr>
          <w:rFonts w:asciiTheme="minorHAnsi" w:hAnsiTheme="minorHAnsi" w:cstheme="minorHAnsi"/>
          <w:bCs/>
          <w:sz w:val="24"/>
          <w:szCs w:val="24"/>
        </w:rPr>
        <w:t>a number of</w:t>
      </w:r>
      <w:proofErr w:type="gramEnd"/>
      <w:r w:rsidRPr="00C16BDA">
        <w:rPr>
          <w:rFonts w:asciiTheme="minorHAnsi" w:hAnsiTheme="minorHAnsi" w:cstheme="minorHAnsi"/>
          <w:bCs/>
          <w:sz w:val="24"/>
          <w:szCs w:val="24"/>
        </w:rPr>
        <w:t xml:space="preserve"> members have raised concerns about the large costs incurred, particularly when there are a number of movements involved. </w:t>
      </w:r>
    </w:p>
    <w:p w14:paraId="1C3B6B61" w14:textId="77777777" w:rsidR="00C16BDA" w:rsidRDefault="00C16BDA" w:rsidP="00C16BDA">
      <w:pPr>
        <w:spacing w:line="240" w:lineRule="auto"/>
        <w:jc w:val="left"/>
        <w:rPr>
          <w:rFonts w:asciiTheme="minorHAnsi" w:hAnsiTheme="minorHAnsi" w:cstheme="minorHAnsi"/>
          <w:bCs/>
          <w:sz w:val="24"/>
          <w:szCs w:val="24"/>
        </w:rPr>
      </w:pPr>
    </w:p>
    <w:p w14:paraId="13B12AEC" w14:textId="20C2D01A" w:rsid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ANRA would like to assume this role as part of its services to Members. An appropriate ANRA representative could be authorised by the ACMA in line with the proposed Accredited Persons Scheme</w:t>
      </w:r>
      <w:r>
        <w:rPr>
          <w:rFonts w:asciiTheme="minorHAnsi" w:hAnsiTheme="minorHAnsi" w:cstheme="minorHAnsi"/>
          <w:bCs/>
          <w:sz w:val="24"/>
          <w:szCs w:val="24"/>
        </w:rPr>
        <w:t>–</w:t>
      </w:r>
      <w:r w:rsidRPr="00C16BDA">
        <w:rPr>
          <w:rFonts w:asciiTheme="minorHAnsi" w:hAnsiTheme="minorHAnsi" w:cstheme="minorHAnsi"/>
          <w:bCs/>
          <w:sz w:val="24"/>
          <w:szCs w:val="24"/>
        </w:rPr>
        <w:t>Consultation 08/2021</w:t>
      </w:r>
      <w:proofErr w:type="gramStart"/>
      <w:r>
        <w:rPr>
          <w:rFonts w:asciiTheme="minorHAnsi" w:hAnsiTheme="minorHAnsi" w:cstheme="minorHAnsi"/>
          <w:bCs/>
          <w:sz w:val="24"/>
          <w:szCs w:val="24"/>
        </w:rPr>
        <w:t>–“</w:t>
      </w:r>
      <w:proofErr w:type="gramEnd"/>
      <w:r w:rsidRPr="00C16BDA">
        <w:rPr>
          <w:rFonts w:asciiTheme="minorHAnsi" w:hAnsiTheme="minorHAnsi" w:cstheme="minorHAnsi"/>
          <w:bCs/>
          <w:sz w:val="24"/>
          <w:szCs w:val="24"/>
        </w:rPr>
        <w:t>Specific Licensing Accreditation</w:t>
      </w:r>
      <w:r>
        <w:rPr>
          <w:rFonts w:asciiTheme="minorHAnsi" w:hAnsiTheme="minorHAnsi" w:cstheme="minorHAnsi"/>
          <w:bCs/>
          <w:sz w:val="24"/>
          <w:szCs w:val="24"/>
        </w:rPr>
        <w:t>”</w:t>
      </w:r>
      <w:r w:rsidRPr="00C16BDA">
        <w:rPr>
          <w:rFonts w:asciiTheme="minorHAnsi" w:hAnsiTheme="minorHAnsi" w:cstheme="minorHAnsi"/>
          <w:bCs/>
          <w:sz w:val="24"/>
          <w:szCs w:val="24"/>
        </w:rPr>
        <w:t xml:space="preserve"> to process </w:t>
      </w:r>
      <w:r>
        <w:rPr>
          <w:rFonts w:asciiTheme="minorHAnsi" w:hAnsiTheme="minorHAnsi" w:cstheme="minorHAnsi"/>
          <w:bCs/>
          <w:sz w:val="24"/>
          <w:szCs w:val="24"/>
        </w:rPr>
        <w:t>such</w:t>
      </w:r>
      <w:r w:rsidRPr="00C16BDA">
        <w:rPr>
          <w:rFonts w:asciiTheme="minorHAnsi" w:hAnsiTheme="minorHAnsi" w:cstheme="minorHAnsi"/>
          <w:bCs/>
          <w:sz w:val="24"/>
          <w:szCs w:val="24"/>
        </w:rPr>
        <w:t xml:space="preserve"> applications. </w:t>
      </w:r>
    </w:p>
    <w:p w14:paraId="384977FA" w14:textId="77777777" w:rsidR="00C16BDA" w:rsidRDefault="00C16BDA" w:rsidP="00C16BDA">
      <w:pPr>
        <w:spacing w:line="240" w:lineRule="auto"/>
        <w:jc w:val="left"/>
        <w:rPr>
          <w:rFonts w:asciiTheme="minorHAnsi" w:hAnsiTheme="minorHAnsi" w:cstheme="minorHAnsi"/>
          <w:bCs/>
          <w:sz w:val="24"/>
          <w:szCs w:val="24"/>
        </w:rPr>
      </w:pPr>
    </w:p>
    <w:p w14:paraId="0F570D12" w14:textId="260D2F8F" w:rsidR="00C16BDA" w:rsidRP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 xml:space="preserve">ACMA’s proposal is intended to diversify the options for accreditation available for potential applicants and will allow APs to provide a service targeted to a specific industry sector. In </w:t>
      </w:r>
      <w:r w:rsidR="008712C6">
        <w:rPr>
          <w:rFonts w:asciiTheme="minorHAnsi" w:hAnsiTheme="minorHAnsi" w:cstheme="minorHAnsi"/>
          <w:bCs/>
          <w:sz w:val="24"/>
          <w:szCs w:val="24"/>
        </w:rPr>
        <w:t>ANRA’s</w:t>
      </w:r>
      <w:r w:rsidRPr="00C16BDA">
        <w:rPr>
          <w:rFonts w:asciiTheme="minorHAnsi" w:hAnsiTheme="minorHAnsi" w:cstheme="minorHAnsi"/>
          <w:bCs/>
          <w:sz w:val="24"/>
          <w:szCs w:val="24"/>
        </w:rPr>
        <w:t xml:space="preserve"> case</w:t>
      </w:r>
      <w:r>
        <w:rPr>
          <w:rFonts w:asciiTheme="minorHAnsi" w:hAnsiTheme="minorHAnsi" w:cstheme="minorHAnsi"/>
          <w:bCs/>
          <w:sz w:val="24"/>
          <w:szCs w:val="24"/>
        </w:rPr>
        <w:t>,</w:t>
      </w:r>
      <w:r w:rsidRPr="00C16BDA">
        <w:rPr>
          <w:rFonts w:asciiTheme="minorHAnsi" w:hAnsiTheme="minorHAnsi" w:cstheme="minorHAnsi"/>
          <w:bCs/>
          <w:sz w:val="24"/>
          <w:szCs w:val="24"/>
        </w:rPr>
        <w:t xml:space="preserve"> basic LPON variations</w:t>
      </w:r>
      <w:r w:rsidR="00C36990">
        <w:rPr>
          <w:rFonts w:asciiTheme="minorHAnsi" w:hAnsiTheme="minorHAnsi" w:cstheme="minorHAnsi"/>
          <w:bCs/>
          <w:sz w:val="24"/>
          <w:szCs w:val="24"/>
        </w:rPr>
        <w:t xml:space="preserve"> only</w:t>
      </w:r>
      <w:r>
        <w:rPr>
          <w:rFonts w:asciiTheme="minorHAnsi" w:hAnsiTheme="minorHAnsi" w:cstheme="minorHAnsi"/>
          <w:bCs/>
          <w:sz w:val="24"/>
          <w:szCs w:val="24"/>
        </w:rPr>
        <w:t>.</w:t>
      </w:r>
    </w:p>
    <w:p w14:paraId="5E44CB5B" w14:textId="77777777" w:rsidR="00C16BDA" w:rsidRPr="00DE7B20" w:rsidRDefault="00C16BDA" w:rsidP="00CA4939">
      <w:pPr>
        <w:spacing w:line="240" w:lineRule="auto"/>
        <w:jc w:val="left"/>
        <w:rPr>
          <w:rFonts w:asciiTheme="minorHAnsi" w:hAnsiTheme="minorHAnsi" w:cstheme="minorHAnsi"/>
          <w:b/>
          <w:bCs/>
          <w:sz w:val="24"/>
          <w:szCs w:val="24"/>
        </w:rPr>
      </w:pPr>
    </w:p>
    <w:p w14:paraId="15BF536E" w14:textId="77777777" w:rsidR="00DE7B20" w:rsidRPr="00DE7B20" w:rsidRDefault="00DE7B20" w:rsidP="00AF6162">
      <w:pPr>
        <w:spacing w:line="240" w:lineRule="auto"/>
        <w:jc w:val="left"/>
        <w:rPr>
          <w:rFonts w:asciiTheme="minorHAnsi" w:hAnsiTheme="minorHAnsi" w:cstheme="minorHAnsi"/>
          <w:sz w:val="24"/>
          <w:szCs w:val="24"/>
        </w:rPr>
      </w:pPr>
    </w:p>
    <w:p w14:paraId="0BB4FDE8" w14:textId="77777777" w:rsidR="00DE7B20" w:rsidRPr="00DE7B20" w:rsidRDefault="00DE7B20" w:rsidP="00AF6162">
      <w:pPr>
        <w:spacing w:line="240" w:lineRule="auto"/>
        <w:jc w:val="left"/>
        <w:rPr>
          <w:rFonts w:asciiTheme="minorHAnsi" w:hAnsiTheme="minorHAnsi" w:cstheme="minorHAnsi"/>
          <w:sz w:val="24"/>
          <w:szCs w:val="24"/>
        </w:rPr>
      </w:pPr>
    </w:p>
    <w:p w14:paraId="396FB8F1" w14:textId="7917F150" w:rsidR="00AF6162" w:rsidRDefault="002A74AD" w:rsidP="00BF1B9B">
      <w:pPr>
        <w:spacing w:line="240" w:lineRule="auto"/>
        <w:jc w:val="left"/>
        <w:rPr>
          <w:rFonts w:asciiTheme="minorHAnsi" w:eastAsia="Times New Roman" w:hAnsiTheme="minorHAnsi" w:cstheme="minorHAnsi"/>
          <w:sz w:val="24"/>
          <w:szCs w:val="24"/>
        </w:rPr>
      </w:pPr>
      <w:r w:rsidRPr="00DE7B20">
        <w:rPr>
          <w:rFonts w:asciiTheme="minorHAnsi" w:hAnsiTheme="minorHAnsi" w:cstheme="minorHAnsi"/>
          <w:sz w:val="24"/>
          <w:szCs w:val="24"/>
        </w:rPr>
        <w:t>ANRA</w:t>
      </w:r>
      <w:r w:rsidR="002D064C" w:rsidRPr="00DE7B20">
        <w:rPr>
          <w:rFonts w:asciiTheme="minorHAnsi" w:hAnsiTheme="minorHAnsi" w:cstheme="minorHAnsi"/>
          <w:sz w:val="24"/>
          <w:szCs w:val="24"/>
        </w:rPr>
        <w:t xml:space="preserve"> thank</w:t>
      </w:r>
      <w:r w:rsidRPr="00DE7B20">
        <w:rPr>
          <w:rFonts w:asciiTheme="minorHAnsi" w:hAnsiTheme="minorHAnsi" w:cstheme="minorHAnsi"/>
          <w:sz w:val="24"/>
          <w:szCs w:val="24"/>
        </w:rPr>
        <w:t>s</w:t>
      </w:r>
      <w:r w:rsidR="002D064C" w:rsidRPr="00DE7B20">
        <w:rPr>
          <w:rFonts w:asciiTheme="minorHAnsi" w:hAnsiTheme="minorHAnsi" w:cstheme="minorHAnsi"/>
          <w:sz w:val="24"/>
          <w:szCs w:val="24"/>
        </w:rPr>
        <w:t xml:space="preserve"> the </w:t>
      </w:r>
      <w:r w:rsidRPr="00DE7B20">
        <w:rPr>
          <w:rFonts w:asciiTheme="minorHAnsi" w:hAnsiTheme="minorHAnsi" w:cstheme="minorHAnsi"/>
          <w:sz w:val="24"/>
          <w:szCs w:val="24"/>
        </w:rPr>
        <w:t>ACMA</w:t>
      </w:r>
      <w:r w:rsidR="002D064C" w:rsidRPr="00DE7B20">
        <w:rPr>
          <w:rFonts w:asciiTheme="minorHAnsi" w:hAnsiTheme="minorHAnsi" w:cstheme="minorHAnsi"/>
          <w:sz w:val="24"/>
          <w:szCs w:val="24"/>
        </w:rPr>
        <w:t xml:space="preserve"> for the opportunity to </w:t>
      </w:r>
      <w:r w:rsidRPr="00DE7B20">
        <w:rPr>
          <w:rFonts w:asciiTheme="minorHAnsi" w:hAnsiTheme="minorHAnsi" w:cstheme="minorHAnsi"/>
          <w:sz w:val="24"/>
          <w:szCs w:val="24"/>
        </w:rPr>
        <w:t xml:space="preserve">submit </w:t>
      </w:r>
      <w:r w:rsidR="00C2424B" w:rsidRPr="00DE7B20">
        <w:rPr>
          <w:rFonts w:asciiTheme="minorHAnsi" w:hAnsiTheme="minorHAnsi" w:cstheme="minorHAnsi"/>
          <w:sz w:val="24"/>
          <w:szCs w:val="24"/>
        </w:rPr>
        <w:t xml:space="preserve">the above </w:t>
      </w:r>
      <w:r w:rsidR="00E32784">
        <w:rPr>
          <w:rFonts w:asciiTheme="minorHAnsi" w:hAnsiTheme="minorHAnsi" w:cstheme="minorHAnsi"/>
          <w:sz w:val="24"/>
          <w:szCs w:val="24"/>
        </w:rPr>
        <w:t>comments</w:t>
      </w:r>
      <w:r w:rsidR="002D064C" w:rsidRPr="00DE7B20">
        <w:rPr>
          <w:rFonts w:asciiTheme="minorHAnsi" w:hAnsiTheme="minorHAnsi" w:cstheme="minorHAnsi"/>
          <w:sz w:val="24"/>
          <w:szCs w:val="24"/>
        </w:rPr>
        <w:t xml:space="preserve"> </w:t>
      </w:r>
      <w:proofErr w:type="gramStart"/>
      <w:r w:rsidR="002D064C" w:rsidRPr="00DE7B20">
        <w:rPr>
          <w:rFonts w:asciiTheme="minorHAnsi" w:hAnsiTheme="minorHAnsi" w:cstheme="minorHAnsi"/>
          <w:sz w:val="24"/>
          <w:szCs w:val="24"/>
        </w:rPr>
        <w:t>in</w:t>
      </w:r>
      <w:r w:rsidRPr="00DE7B20">
        <w:rPr>
          <w:rFonts w:asciiTheme="minorHAnsi" w:hAnsiTheme="minorHAnsi" w:cstheme="minorHAnsi"/>
          <w:sz w:val="24"/>
          <w:szCs w:val="24"/>
        </w:rPr>
        <w:t xml:space="preserve"> regard to</w:t>
      </w:r>
      <w:proofErr w:type="gramEnd"/>
      <w:r w:rsidR="002D064C" w:rsidRPr="00DE7B20">
        <w:rPr>
          <w:rFonts w:asciiTheme="minorHAnsi" w:hAnsiTheme="minorHAnsi" w:cstheme="minorHAnsi"/>
          <w:sz w:val="24"/>
          <w:szCs w:val="24"/>
        </w:rPr>
        <w:t xml:space="preserve"> the </w:t>
      </w:r>
      <w:r w:rsidR="002226B0">
        <w:rPr>
          <w:rFonts w:asciiTheme="minorHAnsi" w:hAnsiTheme="minorHAnsi" w:cstheme="minorHAnsi"/>
          <w:sz w:val="24"/>
          <w:szCs w:val="24"/>
        </w:rPr>
        <w:t>Radiocommunications Modernisation Act 2020</w:t>
      </w:r>
      <w:r w:rsidR="002D064C" w:rsidRPr="00DE7B20">
        <w:rPr>
          <w:rFonts w:asciiTheme="minorHAnsi" w:hAnsiTheme="minorHAnsi" w:cstheme="minorHAnsi"/>
          <w:sz w:val="24"/>
          <w:szCs w:val="24"/>
        </w:rPr>
        <w:t xml:space="preserve"> and look</w:t>
      </w:r>
      <w:r w:rsidRPr="00DE7B20">
        <w:rPr>
          <w:rFonts w:asciiTheme="minorHAnsi" w:hAnsiTheme="minorHAnsi" w:cstheme="minorHAnsi"/>
          <w:sz w:val="24"/>
          <w:szCs w:val="24"/>
        </w:rPr>
        <w:t>s</w:t>
      </w:r>
      <w:r w:rsidR="002D064C" w:rsidRPr="00DE7B20">
        <w:rPr>
          <w:rFonts w:asciiTheme="minorHAnsi" w:hAnsiTheme="minorHAnsi" w:cstheme="minorHAnsi"/>
          <w:sz w:val="24"/>
          <w:szCs w:val="24"/>
        </w:rPr>
        <w:t xml:space="preserve"> forward to a continuing and positive dialogue.</w:t>
      </w:r>
      <w:r w:rsidR="00AF6162" w:rsidRPr="00DE7B20">
        <w:rPr>
          <w:rFonts w:asciiTheme="minorHAnsi" w:hAnsiTheme="minorHAnsi" w:cstheme="minorHAnsi"/>
          <w:sz w:val="24"/>
          <w:szCs w:val="24"/>
        </w:rPr>
        <w:br/>
      </w:r>
      <w:r w:rsidR="00AF6162" w:rsidRPr="00DE7B20">
        <w:rPr>
          <w:rFonts w:asciiTheme="minorHAnsi" w:hAnsiTheme="minorHAnsi" w:cstheme="minorHAnsi"/>
          <w:sz w:val="24"/>
          <w:szCs w:val="24"/>
        </w:rPr>
        <w:br/>
      </w:r>
    </w:p>
    <w:p w14:paraId="1C41102F" w14:textId="62E65192" w:rsidR="00BF1B9B" w:rsidRDefault="00BF1B9B" w:rsidP="00BF1B9B">
      <w:pPr>
        <w:spacing w:line="240" w:lineRule="auto"/>
        <w:jc w:val="left"/>
        <w:rPr>
          <w:rFonts w:asciiTheme="minorHAnsi" w:eastAsia="Times New Roman" w:hAnsiTheme="minorHAnsi" w:cstheme="minorHAnsi"/>
          <w:sz w:val="24"/>
          <w:szCs w:val="24"/>
        </w:rPr>
      </w:pPr>
    </w:p>
    <w:p w14:paraId="38D438F6" w14:textId="77777777" w:rsidR="008712C6" w:rsidRPr="00DE7B20" w:rsidRDefault="008712C6" w:rsidP="00BF1B9B">
      <w:pPr>
        <w:spacing w:line="240" w:lineRule="auto"/>
        <w:jc w:val="left"/>
        <w:rPr>
          <w:rFonts w:asciiTheme="minorHAnsi" w:eastAsia="Times New Roman" w:hAnsiTheme="minorHAnsi" w:cstheme="minorHAnsi"/>
          <w:sz w:val="24"/>
          <w:szCs w:val="24"/>
        </w:rPr>
      </w:pPr>
    </w:p>
    <w:p w14:paraId="4CE343A6" w14:textId="77777777" w:rsidR="002C06E6" w:rsidRPr="00DE7B20" w:rsidRDefault="002C06E6" w:rsidP="00AF6162">
      <w:pPr>
        <w:tabs>
          <w:tab w:val="left" w:pos="5670"/>
        </w:tabs>
        <w:spacing w:line="240" w:lineRule="auto"/>
        <w:jc w:val="left"/>
        <w:rPr>
          <w:rFonts w:asciiTheme="minorHAnsi" w:eastAsia="Times New Roman" w:hAnsiTheme="minorHAnsi" w:cstheme="minorHAnsi"/>
          <w:sz w:val="24"/>
          <w:szCs w:val="24"/>
        </w:rPr>
      </w:pPr>
    </w:p>
    <w:p w14:paraId="027D6C7F" w14:textId="0F5E8DB9" w:rsidR="00AF6162" w:rsidRPr="00DE7B20" w:rsidRDefault="00AF6162" w:rsidP="002C06E6">
      <w:pPr>
        <w:tabs>
          <w:tab w:val="left" w:pos="5245"/>
        </w:tabs>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Phil Edwards</w:t>
      </w:r>
      <w:r w:rsidRPr="00DE7B20">
        <w:rPr>
          <w:rFonts w:asciiTheme="minorHAnsi" w:eastAsia="Times New Roman" w:hAnsiTheme="minorHAnsi" w:cstheme="minorHAnsi"/>
          <w:sz w:val="24"/>
          <w:szCs w:val="24"/>
        </w:rPr>
        <w:tab/>
        <w:t>Angelo Nacson</w:t>
      </w:r>
    </w:p>
    <w:p w14:paraId="20B7E389" w14:textId="77777777" w:rsidR="00AF6162" w:rsidRPr="00DE7B20" w:rsidRDefault="00AF6162" w:rsidP="002C06E6">
      <w:pPr>
        <w:tabs>
          <w:tab w:val="left" w:pos="5245"/>
        </w:tabs>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President</w:t>
      </w:r>
      <w:r w:rsidRPr="00DE7B20">
        <w:rPr>
          <w:rFonts w:asciiTheme="minorHAnsi" w:eastAsia="Times New Roman" w:hAnsiTheme="minorHAnsi" w:cstheme="minorHAnsi"/>
          <w:sz w:val="24"/>
          <w:szCs w:val="24"/>
        </w:rPr>
        <w:tab/>
        <w:t>Secretary</w:t>
      </w:r>
    </w:p>
    <w:p w14:paraId="49A0B65E" w14:textId="3FF504A4" w:rsidR="00AF6162" w:rsidRPr="00DE7B20" w:rsidRDefault="00AF6162" w:rsidP="002C06E6">
      <w:pPr>
        <w:tabs>
          <w:tab w:val="left" w:pos="5245"/>
        </w:tabs>
        <w:spacing w:line="240" w:lineRule="auto"/>
        <w:jc w:val="left"/>
        <w:rPr>
          <w:rFonts w:asciiTheme="minorHAnsi" w:eastAsia="Times New Roman" w:hAnsiTheme="minorHAnsi" w:cstheme="minorHAnsi"/>
          <w:b/>
          <w:sz w:val="24"/>
          <w:szCs w:val="24"/>
        </w:rPr>
      </w:pPr>
      <w:r w:rsidRPr="00DE7B20">
        <w:rPr>
          <w:rFonts w:asciiTheme="minorHAnsi" w:eastAsia="Times New Roman" w:hAnsiTheme="minorHAnsi" w:cstheme="minorHAnsi"/>
          <w:b/>
          <w:sz w:val="24"/>
          <w:szCs w:val="24"/>
        </w:rPr>
        <w:t>Austra</w:t>
      </w:r>
      <w:r w:rsidR="002C06E6" w:rsidRPr="00DE7B20">
        <w:rPr>
          <w:rFonts w:asciiTheme="minorHAnsi" w:eastAsia="Times New Roman" w:hAnsiTheme="minorHAnsi" w:cstheme="minorHAnsi"/>
          <w:b/>
          <w:sz w:val="24"/>
          <w:szCs w:val="24"/>
        </w:rPr>
        <w:t>lian Narrowcast Radio Ass</w:t>
      </w:r>
      <w:r w:rsidRPr="00DE7B20">
        <w:rPr>
          <w:rFonts w:asciiTheme="minorHAnsi" w:eastAsia="Times New Roman" w:hAnsiTheme="minorHAnsi" w:cstheme="minorHAnsi"/>
          <w:b/>
          <w:sz w:val="24"/>
          <w:szCs w:val="24"/>
        </w:rPr>
        <w:t>n</w:t>
      </w:r>
      <w:r w:rsidRPr="00DE7B20">
        <w:rPr>
          <w:rFonts w:asciiTheme="minorHAnsi" w:eastAsia="Times New Roman" w:hAnsiTheme="minorHAnsi" w:cstheme="minorHAnsi"/>
          <w:b/>
          <w:sz w:val="24"/>
          <w:szCs w:val="24"/>
        </w:rPr>
        <w:tab/>
        <w:t>Austra</w:t>
      </w:r>
      <w:r w:rsidR="002C06E6" w:rsidRPr="00DE7B20">
        <w:rPr>
          <w:rFonts w:asciiTheme="minorHAnsi" w:eastAsia="Times New Roman" w:hAnsiTheme="minorHAnsi" w:cstheme="minorHAnsi"/>
          <w:b/>
          <w:sz w:val="24"/>
          <w:szCs w:val="24"/>
        </w:rPr>
        <w:t>lian Narrowcast Radio Ass</w:t>
      </w:r>
      <w:r w:rsidRPr="00DE7B20">
        <w:rPr>
          <w:rFonts w:asciiTheme="minorHAnsi" w:eastAsia="Times New Roman" w:hAnsiTheme="minorHAnsi" w:cstheme="minorHAnsi"/>
          <w:b/>
          <w:sz w:val="24"/>
          <w:szCs w:val="24"/>
        </w:rPr>
        <w:t>n</w:t>
      </w:r>
    </w:p>
    <w:p w14:paraId="54E5A054" w14:textId="3C678303" w:rsidR="009B71F3" w:rsidRPr="00C16BDA" w:rsidRDefault="002226B0" w:rsidP="00C16BDA">
      <w:pPr>
        <w:tabs>
          <w:tab w:val="left" w:pos="5245"/>
        </w:tabs>
        <w:spacing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23</w:t>
      </w:r>
      <w:r w:rsidR="00C16BDA">
        <w:rPr>
          <w:rFonts w:asciiTheme="minorHAnsi" w:eastAsia="Times New Roman" w:hAnsiTheme="minorHAnsi" w:cstheme="minorHAnsi"/>
          <w:sz w:val="24"/>
          <w:szCs w:val="24"/>
        </w:rPr>
        <w:t>.04.2021</w:t>
      </w:r>
      <w:r w:rsidR="00AF6162" w:rsidRPr="00DE7B20">
        <w:rPr>
          <w:rFonts w:asciiTheme="minorHAnsi" w:eastAsia="Times New Roman" w:hAnsiTheme="minorHAnsi" w:cstheme="minorHAnsi"/>
          <w:sz w:val="24"/>
          <w:szCs w:val="24"/>
        </w:rPr>
        <w:tab/>
      </w:r>
      <w:r>
        <w:rPr>
          <w:rFonts w:asciiTheme="minorHAnsi" w:eastAsia="Times New Roman" w:hAnsiTheme="minorHAnsi" w:cstheme="minorHAnsi"/>
          <w:sz w:val="24"/>
          <w:szCs w:val="24"/>
        </w:rPr>
        <w:t>23</w:t>
      </w:r>
      <w:r w:rsidR="00C16BDA">
        <w:rPr>
          <w:rFonts w:asciiTheme="minorHAnsi" w:eastAsia="Times New Roman" w:hAnsiTheme="minorHAnsi" w:cstheme="minorHAnsi"/>
          <w:sz w:val="24"/>
          <w:szCs w:val="24"/>
        </w:rPr>
        <w:t>.04.2021</w:t>
      </w:r>
    </w:p>
    <w:sectPr w:rsidR="009B71F3" w:rsidRPr="00C16BDA" w:rsidSect="003119BE">
      <w:headerReference w:type="even" r:id="rId9"/>
      <w:headerReference w:type="default" r:id="rId10"/>
      <w:footerReference w:type="default" r:id="rId11"/>
      <w:pgSz w:w="11906" w:h="16838"/>
      <w:pgMar w:top="2552" w:right="1134" w:bottom="1134" w:left="1418" w:header="851"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1BB0C" w14:textId="77777777" w:rsidR="00EF3E0F" w:rsidRDefault="00EF3E0F" w:rsidP="00D71873">
      <w:pPr>
        <w:spacing w:line="240" w:lineRule="auto"/>
      </w:pPr>
      <w:r>
        <w:separator/>
      </w:r>
    </w:p>
  </w:endnote>
  <w:endnote w:type="continuationSeparator" w:id="0">
    <w:p w14:paraId="74254654" w14:textId="77777777" w:rsidR="00EF3E0F" w:rsidRDefault="00EF3E0F" w:rsidP="00D71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B236" w14:textId="77777777" w:rsidR="00DE7B20" w:rsidRPr="00316837" w:rsidRDefault="00DE7B20" w:rsidP="00DE7B20">
    <w:pPr>
      <w:pStyle w:val="Header"/>
      <w:framePr w:wrap="around" w:vAnchor="text" w:hAnchor="margin" w:xAlign="right" w:y="1"/>
      <w:rPr>
        <w:rStyle w:val="PageNumber"/>
        <w:rFonts w:asciiTheme="minorHAnsi" w:hAnsiTheme="minorHAnsi"/>
        <w:sz w:val="24"/>
        <w:szCs w:val="24"/>
      </w:rPr>
    </w:pPr>
    <w:r w:rsidRPr="00316837">
      <w:rPr>
        <w:rStyle w:val="PageNumber"/>
        <w:rFonts w:asciiTheme="minorHAnsi" w:hAnsiTheme="minorHAnsi"/>
        <w:sz w:val="24"/>
        <w:szCs w:val="24"/>
      </w:rPr>
      <w:fldChar w:fldCharType="begin"/>
    </w:r>
    <w:r w:rsidRPr="00316837">
      <w:rPr>
        <w:rStyle w:val="PageNumber"/>
        <w:rFonts w:asciiTheme="minorHAnsi" w:hAnsiTheme="minorHAnsi"/>
        <w:sz w:val="24"/>
        <w:szCs w:val="24"/>
      </w:rPr>
      <w:instrText xml:space="preserve">PAGE  </w:instrText>
    </w:r>
    <w:r w:rsidRPr="00316837">
      <w:rPr>
        <w:rStyle w:val="PageNumber"/>
        <w:rFonts w:asciiTheme="minorHAnsi" w:hAnsiTheme="minorHAnsi"/>
        <w:sz w:val="24"/>
        <w:szCs w:val="24"/>
      </w:rPr>
      <w:fldChar w:fldCharType="separate"/>
    </w:r>
    <w:r>
      <w:rPr>
        <w:rStyle w:val="PageNumber"/>
        <w:rFonts w:asciiTheme="minorHAnsi" w:hAnsiTheme="minorHAnsi"/>
        <w:sz w:val="24"/>
        <w:szCs w:val="24"/>
      </w:rPr>
      <w:t>2</w:t>
    </w:r>
    <w:r w:rsidRPr="00316837">
      <w:rPr>
        <w:rStyle w:val="PageNumber"/>
        <w:rFonts w:asciiTheme="minorHAnsi" w:hAnsiTheme="minorHAnsi"/>
        <w:sz w:val="24"/>
        <w:szCs w:val="24"/>
      </w:rPr>
      <w:fldChar w:fldCharType="end"/>
    </w:r>
  </w:p>
  <w:p w14:paraId="5DD2E512" w14:textId="5D66966D" w:rsidR="00DE7B20" w:rsidRPr="00D71873" w:rsidRDefault="00DE7B20" w:rsidP="00DE7B20">
    <w:pPr>
      <w:pStyle w:val="Header"/>
      <w:tabs>
        <w:tab w:val="clear" w:pos="4320"/>
        <w:tab w:val="clear" w:pos="8640"/>
        <w:tab w:val="right" w:pos="9356"/>
      </w:tabs>
      <w:spacing w:before="40"/>
      <w:ind w:right="357"/>
      <w:rPr>
        <w:rFonts w:asciiTheme="minorHAnsi" w:hAnsiTheme="minorHAnsi"/>
        <w:sz w:val="24"/>
        <w:szCs w:val="24"/>
      </w:rPr>
    </w:pPr>
    <w:r w:rsidRPr="00D71873">
      <w:rPr>
        <w:rFonts w:asciiTheme="minorHAnsi" w:hAnsiTheme="minorHAnsi"/>
        <w:sz w:val="24"/>
        <w:szCs w:val="24"/>
      </w:rPr>
      <w:t xml:space="preserve">ANRA – </w:t>
    </w:r>
    <w:r>
      <w:rPr>
        <w:rFonts w:asciiTheme="minorHAnsi" w:hAnsiTheme="minorHAnsi"/>
        <w:sz w:val="24"/>
        <w:szCs w:val="24"/>
      </w:rPr>
      <w:t>Radiocommunications Modernisation Act 2020</w:t>
    </w:r>
    <w:r w:rsidRPr="00D71873">
      <w:rPr>
        <w:rFonts w:asciiTheme="minorHAnsi" w:hAnsiTheme="minorHAnsi"/>
        <w:sz w:val="24"/>
        <w:szCs w:val="24"/>
      </w:rPr>
      <w:tab/>
    </w:r>
  </w:p>
  <w:p w14:paraId="0ED92F1D" w14:textId="77777777" w:rsidR="00DE7B20" w:rsidRDefault="00DE7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756D2" w14:textId="77777777" w:rsidR="00EF3E0F" w:rsidRDefault="00EF3E0F" w:rsidP="00D71873">
      <w:pPr>
        <w:spacing w:line="240" w:lineRule="auto"/>
      </w:pPr>
      <w:r>
        <w:separator/>
      </w:r>
    </w:p>
  </w:footnote>
  <w:footnote w:type="continuationSeparator" w:id="0">
    <w:p w14:paraId="652A6258" w14:textId="77777777" w:rsidR="00EF3E0F" w:rsidRDefault="00EF3E0F" w:rsidP="00D718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8676" w14:textId="77777777" w:rsidR="004371C6" w:rsidRDefault="004371C6" w:rsidP="00D7187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EA7BF3" w14:textId="77777777" w:rsidR="004371C6" w:rsidRDefault="004371C6" w:rsidP="00D7187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A80D" w14:textId="26B23C82" w:rsidR="004371C6" w:rsidRPr="00D71873" w:rsidRDefault="003119BE" w:rsidP="00DE7B20">
    <w:pPr>
      <w:pStyle w:val="Header"/>
      <w:tabs>
        <w:tab w:val="clear" w:pos="4320"/>
        <w:tab w:val="clear" w:pos="8640"/>
        <w:tab w:val="right" w:pos="9356"/>
      </w:tabs>
      <w:spacing w:before="40"/>
      <w:ind w:right="357"/>
      <w:rPr>
        <w:rFonts w:asciiTheme="minorHAnsi" w:hAnsiTheme="minorHAnsi"/>
        <w:sz w:val="24"/>
        <w:szCs w:val="24"/>
      </w:rPr>
    </w:pPr>
    <w:r w:rsidRPr="00EE7B94">
      <w:rPr>
        <w:rFonts w:ascii="Verdana" w:hAnsi="Verdana"/>
        <w:b/>
        <w:noProof/>
        <w:lang w:eastAsia="en-AU"/>
      </w:rPr>
      <w:drawing>
        <wp:anchor distT="0" distB="0" distL="114300" distR="114300" simplePos="0" relativeHeight="251659264" behindDoc="0" locked="0" layoutInCell="1" allowOverlap="1" wp14:anchorId="1EC818FA" wp14:editId="0A3C5DDE">
          <wp:simplePos x="0" y="0"/>
          <wp:positionH relativeFrom="column">
            <wp:posOffset>4450080</wp:posOffset>
          </wp:positionH>
          <wp:positionV relativeFrom="paragraph">
            <wp:posOffset>-111760</wp:posOffset>
          </wp:positionV>
          <wp:extent cx="1561919" cy="744447"/>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R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1919" cy="74444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90EF3"/>
    <w:multiLevelType w:val="multilevel"/>
    <w:tmpl w:val="52DE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3F2165"/>
    <w:multiLevelType w:val="multilevel"/>
    <w:tmpl w:val="CD8A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455B67"/>
    <w:multiLevelType w:val="multilevel"/>
    <w:tmpl w:val="AC92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DB7AC9"/>
    <w:multiLevelType w:val="multilevel"/>
    <w:tmpl w:val="668449E4"/>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3530DC5"/>
    <w:multiLevelType w:val="multilevel"/>
    <w:tmpl w:val="CFE285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3CD5447"/>
    <w:multiLevelType w:val="multilevel"/>
    <w:tmpl w:val="840649F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lowerLetter"/>
      <w:pStyle w:val="Heading3"/>
      <w:lvlText w:val="(%3)"/>
      <w:lvlJc w:val="left"/>
      <w:pPr>
        <w:tabs>
          <w:tab w:val="num" w:pos="567"/>
        </w:tabs>
        <w:ind w:left="567" w:hanging="567"/>
      </w:pPr>
    </w:lvl>
    <w:lvl w:ilvl="3">
      <w:start w:val="1"/>
      <w:numFmt w:val="lowerRoman"/>
      <w:pStyle w:val="Heading4"/>
      <w:lvlText w:val="(%4)"/>
      <w:lvlJc w:val="left"/>
      <w:pPr>
        <w:tabs>
          <w:tab w:val="num" w:pos="567"/>
        </w:tabs>
        <w:ind w:left="1134" w:hanging="567"/>
      </w:pPr>
    </w:lvl>
    <w:lvl w:ilvl="4">
      <w:start w:val="1"/>
      <w:numFmt w:val="upperLetter"/>
      <w:pStyle w:val="Heading5"/>
      <w:lvlText w:val="(%5)"/>
      <w:lvlJc w:val="left"/>
      <w:pPr>
        <w:tabs>
          <w:tab w:val="num" w:pos="567"/>
        </w:tabs>
        <w:ind w:left="1701" w:hanging="567"/>
      </w:pPr>
      <w:rPr>
        <w:rFonts w:ascii="Arial" w:hAnsi="Arial" w:cs="Times New Roman" w:hint="default"/>
        <w:sz w:val="16"/>
        <w:szCs w:val="16"/>
      </w:rPr>
    </w:lvl>
    <w:lvl w:ilvl="5">
      <w:start w:val="1"/>
      <w:numFmt w:val="none"/>
      <w:lvlRestart w:val="3"/>
      <w:pStyle w:val="Heading6"/>
      <w:lvlText w:val=""/>
      <w:lvlJc w:val="left"/>
      <w:pPr>
        <w:tabs>
          <w:tab w:val="num" w:pos="0"/>
        </w:tabs>
        <w:ind w:left="0" w:firstLine="0"/>
      </w:pPr>
    </w:lvl>
    <w:lvl w:ilvl="6">
      <w:start w:val="1"/>
      <w:numFmt w:val="none"/>
      <w:pStyle w:val="Heading7"/>
      <w:lvlText w:val="%7"/>
      <w:lvlJc w:val="left"/>
      <w:pPr>
        <w:tabs>
          <w:tab w:val="num" w:pos="0"/>
        </w:tabs>
        <w:ind w:left="0" w:firstLine="0"/>
      </w:pPr>
    </w:lvl>
    <w:lvl w:ilvl="7">
      <w:start w:val="1"/>
      <w:numFmt w:val="none"/>
      <w:pStyle w:val="Heading8"/>
      <w:lvlText w:val=""/>
      <w:lvlJc w:val="left"/>
      <w:pPr>
        <w:tabs>
          <w:tab w:val="num" w:pos="0"/>
        </w:tabs>
        <w:ind w:left="0" w:firstLine="0"/>
      </w:pPr>
    </w:lvl>
    <w:lvl w:ilvl="8">
      <w:start w:val="1"/>
      <w:numFmt w:val="none"/>
      <w:pStyle w:val="Heading9"/>
      <w:lvlText w:val=""/>
      <w:lvlJc w:val="left"/>
      <w:pPr>
        <w:tabs>
          <w:tab w:val="num" w:pos="0"/>
        </w:tabs>
        <w:ind w:left="0" w:firstLine="0"/>
      </w:pPr>
    </w:lvl>
  </w:abstractNum>
  <w:abstractNum w:abstractNumId="6" w15:restartNumberingAfterBreak="0">
    <w:nsid w:val="57C73FC5"/>
    <w:multiLevelType w:val="hybridMultilevel"/>
    <w:tmpl w:val="7180C4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3A15FB9"/>
    <w:multiLevelType w:val="hybridMultilevel"/>
    <w:tmpl w:val="0DA02A9C"/>
    <w:lvl w:ilvl="0" w:tplc="7514E1D4">
      <w:start w:val="1"/>
      <w:numFmt w:val="bullet"/>
      <w:pStyle w:val="Bullet1"/>
      <w:lvlText w:val=""/>
      <w:lvlJc w:val="left"/>
      <w:pPr>
        <w:ind w:left="360" w:hanging="360"/>
      </w:pPr>
      <w:rPr>
        <w:rFonts w:ascii="Symbol" w:hAnsi="Symbol" w:hint="default"/>
        <w:caps w:val="0"/>
        <w:strike w:val="0"/>
        <w:dstrike w:val="0"/>
        <w:vanish w:val="0"/>
        <w:color w:val="005391"/>
        <w:sz w:val="22"/>
        <w:vertAlign w:val="baseline"/>
      </w:rPr>
    </w:lvl>
    <w:lvl w:ilvl="1" w:tplc="F1ACFA4C">
      <w:start w:val="1"/>
      <w:numFmt w:val="bullet"/>
      <w:pStyle w:val="ListBullet"/>
      <w:lvlText w:val=""/>
      <w:lvlJc w:val="left"/>
      <w:pPr>
        <w:ind w:left="1440" w:hanging="360"/>
      </w:pPr>
      <w:rPr>
        <w:rFonts w:ascii="Symbol" w:hAnsi="Symbol" w:hint="default"/>
        <w:color w:val="897005"/>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E81E29"/>
    <w:multiLevelType w:val="hybridMultilevel"/>
    <w:tmpl w:val="91422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C3C68"/>
    <w:multiLevelType w:val="hybridMultilevel"/>
    <w:tmpl w:val="58AE80CE"/>
    <w:lvl w:ilvl="0" w:tplc="11B0E024">
      <w:start w:val="1"/>
      <w:numFmt w:val="decimal"/>
      <w:lvlText w:val="%1."/>
      <w:lvlJc w:val="left"/>
      <w:pPr>
        <w:ind w:left="720" w:hanging="360"/>
      </w:pPr>
      <w:rPr>
        <w:rFonts w:ascii="Verdana" w:hAnsi="Verdana"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E77829"/>
    <w:multiLevelType w:val="hybridMultilevel"/>
    <w:tmpl w:val="F8129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66A8B"/>
    <w:multiLevelType w:val="multilevel"/>
    <w:tmpl w:val="4FEA4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num>
  <w:num w:numId="10">
    <w:abstractNumId w:val="1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E90"/>
    <w:rsid w:val="000112AA"/>
    <w:rsid w:val="00012315"/>
    <w:rsid w:val="00016DD8"/>
    <w:rsid w:val="00020D99"/>
    <w:rsid w:val="0002104C"/>
    <w:rsid w:val="00024BB2"/>
    <w:rsid w:val="00027401"/>
    <w:rsid w:val="0003033E"/>
    <w:rsid w:val="00031BF6"/>
    <w:rsid w:val="000328F4"/>
    <w:rsid w:val="0003493C"/>
    <w:rsid w:val="00037BE5"/>
    <w:rsid w:val="000416A8"/>
    <w:rsid w:val="0005473F"/>
    <w:rsid w:val="000640A5"/>
    <w:rsid w:val="00067855"/>
    <w:rsid w:val="0008294A"/>
    <w:rsid w:val="00086DC0"/>
    <w:rsid w:val="0009318E"/>
    <w:rsid w:val="000B42CB"/>
    <w:rsid w:val="000B6692"/>
    <w:rsid w:val="000C0862"/>
    <w:rsid w:val="000D483F"/>
    <w:rsid w:val="000E36E7"/>
    <w:rsid w:val="00100A48"/>
    <w:rsid w:val="0011013A"/>
    <w:rsid w:val="001267CC"/>
    <w:rsid w:val="00132941"/>
    <w:rsid w:val="00134DB0"/>
    <w:rsid w:val="001450C8"/>
    <w:rsid w:val="00161BDE"/>
    <w:rsid w:val="00164470"/>
    <w:rsid w:val="00176619"/>
    <w:rsid w:val="001779FD"/>
    <w:rsid w:val="00177F80"/>
    <w:rsid w:val="00193675"/>
    <w:rsid w:val="001A0950"/>
    <w:rsid w:val="001A7610"/>
    <w:rsid w:val="001C30FA"/>
    <w:rsid w:val="001E3EEB"/>
    <w:rsid w:val="00202E7D"/>
    <w:rsid w:val="0021309C"/>
    <w:rsid w:val="002226B0"/>
    <w:rsid w:val="00223595"/>
    <w:rsid w:val="002333C7"/>
    <w:rsid w:val="002370C6"/>
    <w:rsid w:val="002412E6"/>
    <w:rsid w:val="002510EB"/>
    <w:rsid w:val="0026031F"/>
    <w:rsid w:val="0027376F"/>
    <w:rsid w:val="002741D0"/>
    <w:rsid w:val="002747E7"/>
    <w:rsid w:val="00283D4A"/>
    <w:rsid w:val="002A0356"/>
    <w:rsid w:val="002A74AD"/>
    <w:rsid w:val="002B078E"/>
    <w:rsid w:val="002B4018"/>
    <w:rsid w:val="002C06E6"/>
    <w:rsid w:val="002C33F9"/>
    <w:rsid w:val="002C7527"/>
    <w:rsid w:val="002C78AE"/>
    <w:rsid w:val="002D064C"/>
    <w:rsid w:val="002D410E"/>
    <w:rsid w:val="002E36C9"/>
    <w:rsid w:val="002F38E9"/>
    <w:rsid w:val="00300299"/>
    <w:rsid w:val="00303699"/>
    <w:rsid w:val="00306586"/>
    <w:rsid w:val="0030684F"/>
    <w:rsid w:val="003119BE"/>
    <w:rsid w:val="003131DD"/>
    <w:rsid w:val="00313ECD"/>
    <w:rsid w:val="003162E7"/>
    <w:rsid w:val="003163F1"/>
    <w:rsid w:val="00316837"/>
    <w:rsid w:val="0032334A"/>
    <w:rsid w:val="003406A2"/>
    <w:rsid w:val="00340AD9"/>
    <w:rsid w:val="00345FB2"/>
    <w:rsid w:val="0035312E"/>
    <w:rsid w:val="0035366B"/>
    <w:rsid w:val="003601B9"/>
    <w:rsid w:val="00371E5E"/>
    <w:rsid w:val="00381185"/>
    <w:rsid w:val="003921B0"/>
    <w:rsid w:val="00395A9A"/>
    <w:rsid w:val="00395B88"/>
    <w:rsid w:val="003A427F"/>
    <w:rsid w:val="003D2C95"/>
    <w:rsid w:val="003D754A"/>
    <w:rsid w:val="003E05F4"/>
    <w:rsid w:val="003E15A3"/>
    <w:rsid w:val="003E5733"/>
    <w:rsid w:val="003E77D2"/>
    <w:rsid w:val="003F2903"/>
    <w:rsid w:val="003F69B0"/>
    <w:rsid w:val="00400F2E"/>
    <w:rsid w:val="00403422"/>
    <w:rsid w:val="00410D5B"/>
    <w:rsid w:val="004153FE"/>
    <w:rsid w:val="004300ED"/>
    <w:rsid w:val="004371C6"/>
    <w:rsid w:val="00440524"/>
    <w:rsid w:val="00457816"/>
    <w:rsid w:val="00463449"/>
    <w:rsid w:val="0046462C"/>
    <w:rsid w:val="00465243"/>
    <w:rsid w:val="004A17A9"/>
    <w:rsid w:val="004A4E96"/>
    <w:rsid w:val="004B1DEA"/>
    <w:rsid w:val="004B7DE3"/>
    <w:rsid w:val="004E5677"/>
    <w:rsid w:val="004F2DFF"/>
    <w:rsid w:val="004F4E90"/>
    <w:rsid w:val="00503A47"/>
    <w:rsid w:val="0051289D"/>
    <w:rsid w:val="005358D0"/>
    <w:rsid w:val="00546834"/>
    <w:rsid w:val="00550E06"/>
    <w:rsid w:val="005513A3"/>
    <w:rsid w:val="00557264"/>
    <w:rsid w:val="005611E3"/>
    <w:rsid w:val="005658A2"/>
    <w:rsid w:val="00585BF1"/>
    <w:rsid w:val="00594A32"/>
    <w:rsid w:val="00595498"/>
    <w:rsid w:val="005A239B"/>
    <w:rsid w:val="005B5FAC"/>
    <w:rsid w:val="005C0204"/>
    <w:rsid w:val="005C26F1"/>
    <w:rsid w:val="005D5E2A"/>
    <w:rsid w:val="0060086D"/>
    <w:rsid w:val="00610233"/>
    <w:rsid w:val="0061299D"/>
    <w:rsid w:val="0062452A"/>
    <w:rsid w:val="00626451"/>
    <w:rsid w:val="00627EF5"/>
    <w:rsid w:val="006311D9"/>
    <w:rsid w:val="006317C0"/>
    <w:rsid w:val="00632533"/>
    <w:rsid w:val="00632FCD"/>
    <w:rsid w:val="00645D7A"/>
    <w:rsid w:val="00652F20"/>
    <w:rsid w:val="0065689E"/>
    <w:rsid w:val="0065749D"/>
    <w:rsid w:val="006574E3"/>
    <w:rsid w:val="00661D09"/>
    <w:rsid w:val="00665254"/>
    <w:rsid w:val="00666345"/>
    <w:rsid w:val="00675894"/>
    <w:rsid w:val="00691148"/>
    <w:rsid w:val="006947EB"/>
    <w:rsid w:val="006B77C9"/>
    <w:rsid w:val="006D0377"/>
    <w:rsid w:val="006D04DE"/>
    <w:rsid w:val="006D1883"/>
    <w:rsid w:val="006E190F"/>
    <w:rsid w:val="006E6B6D"/>
    <w:rsid w:val="00711811"/>
    <w:rsid w:val="007231F6"/>
    <w:rsid w:val="00732638"/>
    <w:rsid w:val="007421DE"/>
    <w:rsid w:val="00743FA8"/>
    <w:rsid w:val="0074637E"/>
    <w:rsid w:val="007549F5"/>
    <w:rsid w:val="007761DF"/>
    <w:rsid w:val="007772AB"/>
    <w:rsid w:val="00777E94"/>
    <w:rsid w:val="00790276"/>
    <w:rsid w:val="00794AA6"/>
    <w:rsid w:val="00794EB0"/>
    <w:rsid w:val="007A3FFC"/>
    <w:rsid w:val="007A69E3"/>
    <w:rsid w:val="007A6F3B"/>
    <w:rsid w:val="007C1492"/>
    <w:rsid w:val="007D5847"/>
    <w:rsid w:val="007E3FC7"/>
    <w:rsid w:val="007F0206"/>
    <w:rsid w:val="007F23A3"/>
    <w:rsid w:val="007F5A87"/>
    <w:rsid w:val="00804963"/>
    <w:rsid w:val="00822513"/>
    <w:rsid w:val="00824BEC"/>
    <w:rsid w:val="0082677C"/>
    <w:rsid w:val="0083077B"/>
    <w:rsid w:val="008325DD"/>
    <w:rsid w:val="00836C43"/>
    <w:rsid w:val="0085506F"/>
    <w:rsid w:val="00856849"/>
    <w:rsid w:val="0086545E"/>
    <w:rsid w:val="008712C6"/>
    <w:rsid w:val="00872EDF"/>
    <w:rsid w:val="008A78A6"/>
    <w:rsid w:val="008B21C3"/>
    <w:rsid w:val="008C20CC"/>
    <w:rsid w:val="008C5EBE"/>
    <w:rsid w:val="008D2CB3"/>
    <w:rsid w:val="008D37BA"/>
    <w:rsid w:val="008F0ECB"/>
    <w:rsid w:val="0090688B"/>
    <w:rsid w:val="00911F0B"/>
    <w:rsid w:val="00921C0D"/>
    <w:rsid w:val="00935819"/>
    <w:rsid w:val="00951150"/>
    <w:rsid w:val="00955C33"/>
    <w:rsid w:val="00963F65"/>
    <w:rsid w:val="00977F9F"/>
    <w:rsid w:val="009A6064"/>
    <w:rsid w:val="009B71F3"/>
    <w:rsid w:val="009C0F36"/>
    <w:rsid w:val="009E0548"/>
    <w:rsid w:val="009E2AD5"/>
    <w:rsid w:val="009E6536"/>
    <w:rsid w:val="009F6370"/>
    <w:rsid w:val="00A05DB0"/>
    <w:rsid w:val="00A12292"/>
    <w:rsid w:val="00A139A0"/>
    <w:rsid w:val="00A205BC"/>
    <w:rsid w:val="00A30CC6"/>
    <w:rsid w:val="00A317EF"/>
    <w:rsid w:val="00A322C8"/>
    <w:rsid w:val="00A45C5C"/>
    <w:rsid w:val="00A52C3A"/>
    <w:rsid w:val="00A5472F"/>
    <w:rsid w:val="00A56937"/>
    <w:rsid w:val="00AA66C0"/>
    <w:rsid w:val="00AB212D"/>
    <w:rsid w:val="00AB7D8D"/>
    <w:rsid w:val="00AD0588"/>
    <w:rsid w:val="00AD395E"/>
    <w:rsid w:val="00AD5CAD"/>
    <w:rsid w:val="00AD7603"/>
    <w:rsid w:val="00AD7FCD"/>
    <w:rsid w:val="00AE21D7"/>
    <w:rsid w:val="00AE6959"/>
    <w:rsid w:val="00AF0539"/>
    <w:rsid w:val="00AF1F8F"/>
    <w:rsid w:val="00AF2692"/>
    <w:rsid w:val="00AF3264"/>
    <w:rsid w:val="00AF3A86"/>
    <w:rsid w:val="00AF4CA4"/>
    <w:rsid w:val="00AF6162"/>
    <w:rsid w:val="00B03E43"/>
    <w:rsid w:val="00B11D9C"/>
    <w:rsid w:val="00B475E4"/>
    <w:rsid w:val="00B50E20"/>
    <w:rsid w:val="00B522E4"/>
    <w:rsid w:val="00B7452F"/>
    <w:rsid w:val="00B77E8F"/>
    <w:rsid w:val="00B83DAB"/>
    <w:rsid w:val="00B92269"/>
    <w:rsid w:val="00B953AA"/>
    <w:rsid w:val="00BA2E81"/>
    <w:rsid w:val="00BA6936"/>
    <w:rsid w:val="00BB4A92"/>
    <w:rsid w:val="00BB64C7"/>
    <w:rsid w:val="00BC0150"/>
    <w:rsid w:val="00BD04BF"/>
    <w:rsid w:val="00BD5549"/>
    <w:rsid w:val="00BD5A5B"/>
    <w:rsid w:val="00BF1B9B"/>
    <w:rsid w:val="00BF352E"/>
    <w:rsid w:val="00C02FC4"/>
    <w:rsid w:val="00C0641C"/>
    <w:rsid w:val="00C16BDA"/>
    <w:rsid w:val="00C1713A"/>
    <w:rsid w:val="00C21BE6"/>
    <w:rsid w:val="00C2424B"/>
    <w:rsid w:val="00C3451A"/>
    <w:rsid w:val="00C36990"/>
    <w:rsid w:val="00C52E29"/>
    <w:rsid w:val="00C642E3"/>
    <w:rsid w:val="00C65B59"/>
    <w:rsid w:val="00C7448E"/>
    <w:rsid w:val="00C77841"/>
    <w:rsid w:val="00CA1119"/>
    <w:rsid w:val="00CA4939"/>
    <w:rsid w:val="00CB4BB1"/>
    <w:rsid w:val="00CB6A08"/>
    <w:rsid w:val="00CC53CE"/>
    <w:rsid w:val="00CF205F"/>
    <w:rsid w:val="00CF46BD"/>
    <w:rsid w:val="00CF5560"/>
    <w:rsid w:val="00D01A42"/>
    <w:rsid w:val="00D03E51"/>
    <w:rsid w:val="00D05657"/>
    <w:rsid w:val="00D36B55"/>
    <w:rsid w:val="00D42DDB"/>
    <w:rsid w:val="00D53E06"/>
    <w:rsid w:val="00D55E7B"/>
    <w:rsid w:val="00D57F20"/>
    <w:rsid w:val="00D71873"/>
    <w:rsid w:val="00D7642B"/>
    <w:rsid w:val="00D8368E"/>
    <w:rsid w:val="00D94C05"/>
    <w:rsid w:val="00DA590F"/>
    <w:rsid w:val="00DB589B"/>
    <w:rsid w:val="00DE14F0"/>
    <w:rsid w:val="00DE296E"/>
    <w:rsid w:val="00DE7B20"/>
    <w:rsid w:val="00E01617"/>
    <w:rsid w:val="00E03C84"/>
    <w:rsid w:val="00E07678"/>
    <w:rsid w:val="00E132A7"/>
    <w:rsid w:val="00E16AE4"/>
    <w:rsid w:val="00E32784"/>
    <w:rsid w:val="00E43CDF"/>
    <w:rsid w:val="00E477A9"/>
    <w:rsid w:val="00E50724"/>
    <w:rsid w:val="00E54048"/>
    <w:rsid w:val="00E56A87"/>
    <w:rsid w:val="00E673CB"/>
    <w:rsid w:val="00E73B4C"/>
    <w:rsid w:val="00E83CF3"/>
    <w:rsid w:val="00E87249"/>
    <w:rsid w:val="00E93FC9"/>
    <w:rsid w:val="00EA7360"/>
    <w:rsid w:val="00EB0282"/>
    <w:rsid w:val="00EB093D"/>
    <w:rsid w:val="00EC4272"/>
    <w:rsid w:val="00EE007B"/>
    <w:rsid w:val="00EE014E"/>
    <w:rsid w:val="00EE0182"/>
    <w:rsid w:val="00EF3E0F"/>
    <w:rsid w:val="00EF6046"/>
    <w:rsid w:val="00F0418E"/>
    <w:rsid w:val="00F05C17"/>
    <w:rsid w:val="00F0702D"/>
    <w:rsid w:val="00F07D26"/>
    <w:rsid w:val="00F246CF"/>
    <w:rsid w:val="00F26C47"/>
    <w:rsid w:val="00F35CBD"/>
    <w:rsid w:val="00F40D87"/>
    <w:rsid w:val="00F4108A"/>
    <w:rsid w:val="00F47C5D"/>
    <w:rsid w:val="00F54BD7"/>
    <w:rsid w:val="00F575C0"/>
    <w:rsid w:val="00F658F8"/>
    <w:rsid w:val="00FB3F3B"/>
    <w:rsid w:val="00FC053A"/>
    <w:rsid w:val="00FC3E7E"/>
    <w:rsid w:val="00FD4B22"/>
    <w:rsid w:val="00FE52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46AFD"/>
  <w15:docId w15:val="{46D780B6-4650-B34C-A2D6-EF10307B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675"/>
    <w:pPr>
      <w:spacing w:after="0" w:line="276" w:lineRule="auto"/>
      <w:jc w:val="both"/>
    </w:pPr>
    <w:rPr>
      <w:rFonts w:ascii="Palatino Linotype" w:eastAsia="Calibri" w:hAnsi="Palatino Linotype" w:cs="Palatino Linotype"/>
      <w:sz w:val="28"/>
      <w:szCs w:val="28"/>
    </w:rPr>
  </w:style>
  <w:style w:type="paragraph" w:styleId="Heading1">
    <w:name w:val="heading 1"/>
    <w:basedOn w:val="Normal"/>
    <w:next w:val="BodyText"/>
    <w:link w:val="Heading1Char"/>
    <w:qFormat/>
    <w:rsid w:val="00D03E51"/>
    <w:pPr>
      <w:keepNext/>
      <w:numPr>
        <w:numId w:val="7"/>
      </w:numPr>
      <w:pBdr>
        <w:top w:val="single" w:sz="4" w:space="6" w:color="000000"/>
      </w:pBdr>
      <w:spacing w:after="240" w:line="280" w:lineRule="atLeast"/>
      <w:jc w:val="left"/>
      <w:outlineLvl w:val="0"/>
    </w:pPr>
    <w:rPr>
      <w:rFonts w:ascii="Arial Bold" w:eastAsia="Times New Roman" w:hAnsi="Arial Bold" w:cs="Times New Roman"/>
      <w:b/>
      <w:color w:val="0F5C99"/>
      <w:kern w:val="28"/>
    </w:rPr>
  </w:style>
  <w:style w:type="paragraph" w:styleId="Heading2">
    <w:name w:val="heading 2"/>
    <w:basedOn w:val="Normal"/>
    <w:next w:val="BodyText"/>
    <w:link w:val="Heading2Char"/>
    <w:semiHidden/>
    <w:unhideWhenUsed/>
    <w:qFormat/>
    <w:rsid w:val="00D03E51"/>
    <w:pPr>
      <w:keepNext/>
      <w:numPr>
        <w:ilvl w:val="1"/>
        <w:numId w:val="7"/>
      </w:numPr>
      <w:spacing w:after="240" w:line="240" w:lineRule="auto"/>
      <w:jc w:val="left"/>
      <w:outlineLvl w:val="1"/>
    </w:pPr>
    <w:rPr>
      <w:rFonts w:ascii="Arial" w:eastAsia="Times New Roman" w:hAnsi="Arial" w:cs="Times New Roman"/>
      <w:b/>
      <w:sz w:val="20"/>
      <w:szCs w:val="20"/>
    </w:rPr>
  </w:style>
  <w:style w:type="paragraph" w:styleId="Heading3">
    <w:name w:val="heading 3"/>
    <w:basedOn w:val="Heading2"/>
    <w:link w:val="Heading3Char"/>
    <w:semiHidden/>
    <w:unhideWhenUsed/>
    <w:qFormat/>
    <w:rsid w:val="00D03E51"/>
    <w:pPr>
      <w:keepNext w:val="0"/>
      <w:numPr>
        <w:ilvl w:val="2"/>
      </w:numPr>
      <w:outlineLvl w:val="2"/>
    </w:pPr>
    <w:rPr>
      <w:b w:val="0"/>
      <w:color w:val="333333"/>
    </w:rPr>
  </w:style>
  <w:style w:type="paragraph" w:styleId="Heading4">
    <w:name w:val="heading 4"/>
    <w:basedOn w:val="BodyText"/>
    <w:link w:val="Heading4Char"/>
    <w:semiHidden/>
    <w:unhideWhenUsed/>
    <w:qFormat/>
    <w:rsid w:val="00D03E51"/>
    <w:pPr>
      <w:numPr>
        <w:ilvl w:val="3"/>
        <w:numId w:val="7"/>
      </w:numPr>
      <w:outlineLvl w:val="3"/>
    </w:pPr>
  </w:style>
  <w:style w:type="paragraph" w:styleId="Heading5">
    <w:name w:val="heading 5"/>
    <w:basedOn w:val="BodyText"/>
    <w:link w:val="Heading5Char"/>
    <w:semiHidden/>
    <w:unhideWhenUsed/>
    <w:qFormat/>
    <w:rsid w:val="00D03E51"/>
    <w:pPr>
      <w:numPr>
        <w:ilvl w:val="4"/>
        <w:numId w:val="7"/>
      </w:numPr>
      <w:outlineLvl w:val="4"/>
    </w:pPr>
  </w:style>
  <w:style w:type="paragraph" w:styleId="Heading6">
    <w:name w:val="heading 6"/>
    <w:basedOn w:val="Normal"/>
    <w:next w:val="BodyText"/>
    <w:link w:val="Heading6Char"/>
    <w:semiHidden/>
    <w:unhideWhenUsed/>
    <w:qFormat/>
    <w:rsid w:val="00D03E51"/>
    <w:pPr>
      <w:numPr>
        <w:ilvl w:val="5"/>
        <w:numId w:val="7"/>
      </w:numPr>
      <w:spacing w:after="240" w:line="240" w:lineRule="auto"/>
      <w:jc w:val="left"/>
      <w:outlineLvl w:val="5"/>
    </w:pPr>
    <w:rPr>
      <w:rFonts w:ascii="Arial" w:eastAsia="Times New Roman" w:hAnsi="Arial" w:cs="Times New Roman"/>
      <w:color w:val="333333"/>
      <w:sz w:val="20"/>
      <w:szCs w:val="20"/>
    </w:rPr>
  </w:style>
  <w:style w:type="paragraph" w:styleId="Heading7">
    <w:name w:val="heading 7"/>
    <w:basedOn w:val="Normal"/>
    <w:next w:val="BodyText"/>
    <w:link w:val="Heading7Char"/>
    <w:semiHidden/>
    <w:unhideWhenUsed/>
    <w:qFormat/>
    <w:rsid w:val="00D03E51"/>
    <w:pPr>
      <w:numPr>
        <w:ilvl w:val="6"/>
        <w:numId w:val="7"/>
      </w:numPr>
      <w:spacing w:after="240" w:line="240" w:lineRule="auto"/>
      <w:jc w:val="left"/>
      <w:outlineLvl w:val="6"/>
    </w:pPr>
    <w:rPr>
      <w:rFonts w:ascii="Arial" w:eastAsia="Times New Roman" w:hAnsi="Arial" w:cs="Times New Roman"/>
      <w:color w:val="333333"/>
      <w:sz w:val="20"/>
      <w:szCs w:val="20"/>
    </w:rPr>
  </w:style>
  <w:style w:type="paragraph" w:styleId="Heading8">
    <w:name w:val="heading 8"/>
    <w:basedOn w:val="Normal"/>
    <w:next w:val="BodyText"/>
    <w:link w:val="Heading8Char"/>
    <w:semiHidden/>
    <w:unhideWhenUsed/>
    <w:qFormat/>
    <w:rsid w:val="00D03E51"/>
    <w:pPr>
      <w:numPr>
        <w:ilvl w:val="7"/>
        <w:numId w:val="7"/>
      </w:numPr>
      <w:spacing w:after="240" w:line="240" w:lineRule="auto"/>
      <w:jc w:val="left"/>
      <w:outlineLvl w:val="7"/>
    </w:pPr>
    <w:rPr>
      <w:rFonts w:ascii="Arial" w:eastAsia="Times New Roman" w:hAnsi="Arial" w:cs="Times New Roman"/>
      <w:color w:val="333333"/>
      <w:sz w:val="20"/>
      <w:szCs w:val="20"/>
    </w:rPr>
  </w:style>
  <w:style w:type="paragraph" w:styleId="Heading9">
    <w:name w:val="heading 9"/>
    <w:basedOn w:val="Normal"/>
    <w:next w:val="BodyText"/>
    <w:link w:val="Heading9Char"/>
    <w:semiHidden/>
    <w:unhideWhenUsed/>
    <w:qFormat/>
    <w:rsid w:val="00D03E51"/>
    <w:pPr>
      <w:numPr>
        <w:ilvl w:val="8"/>
        <w:numId w:val="7"/>
      </w:numPr>
      <w:spacing w:after="240" w:line="240" w:lineRule="auto"/>
      <w:jc w:val="left"/>
      <w:outlineLvl w:val="8"/>
    </w:pPr>
    <w:rPr>
      <w:rFonts w:ascii="Arial" w:eastAsia="Times New Roman" w:hAnsi="Arial" w:cs="Times New Roman"/>
      <w:color w:val="33333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ECB"/>
    <w:pPr>
      <w:ind w:left="720"/>
      <w:contextualSpacing/>
    </w:pPr>
  </w:style>
  <w:style w:type="paragraph" w:customStyle="1" w:styleId="Default">
    <w:name w:val="Default"/>
    <w:rsid w:val="00EF604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F6046"/>
    <w:rPr>
      <w:sz w:val="16"/>
      <w:szCs w:val="16"/>
    </w:rPr>
  </w:style>
  <w:style w:type="paragraph" w:styleId="CommentText">
    <w:name w:val="annotation text"/>
    <w:basedOn w:val="Normal"/>
    <w:link w:val="CommentTextChar"/>
    <w:uiPriority w:val="99"/>
    <w:semiHidden/>
    <w:unhideWhenUsed/>
    <w:rsid w:val="00EF6046"/>
    <w:pPr>
      <w:spacing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EF6046"/>
    <w:rPr>
      <w:rFonts w:ascii="Palatino Linotype" w:hAnsi="Palatino Linotype"/>
      <w:sz w:val="20"/>
      <w:szCs w:val="20"/>
    </w:rPr>
  </w:style>
  <w:style w:type="paragraph" w:styleId="BalloonText">
    <w:name w:val="Balloon Text"/>
    <w:basedOn w:val="Normal"/>
    <w:link w:val="BalloonTextChar"/>
    <w:uiPriority w:val="99"/>
    <w:semiHidden/>
    <w:unhideWhenUsed/>
    <w:rsid w:val="00EF604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046"/>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EF6046"/>
    <w:rPr>
      <w:rFonts w:eastAsia="Calibri" w:cs="Palatino Linotype"/>
      <w:b/>
      <w:bCs/>
    </w:rPr>
  </w:style>
  <w:style w:type="character" w:customStyle="1" w:styleId="CommentSubjectChar">
    <w:name w:val="Comment Subject Char"/>
    <w:basedOn w:val="CommentTextChar"/>
    <w:link w:val="CommentSubject"/>
    <w:uiPriority w:val="99"/>
    <w:semiHidden/>
    <w:rsid w:val="00EF6046"/>
    <w:rPr>
      <w:rFonts w:ascii="Palatino Linotype" w:eastAsia="Calibri" w:hAnsi="Palatino Linotype" w:cs="Palatino Linotype"/>
      <w:b/>
      <w:bCs/>
      <w:sz w:val="20"/>
      <w:szCs w:val="20"/>
    </w:rPr>
  </w:style>
  <w:style w:type="paragraph" w:customStyle="1" w:styleId="Bullet1">
    <w:name w:val="Bullet 1"/>
    <w:basedOn w:val="ListBullet2"/>
    <w:qFormat/>
    <w:rsid w:val="00F246CF"/>
    <w:pPr>
      <w:numPr>
        <w:numId w:val="2"/>
      </w:numPr>
      <w:tabs>
        <w:tab w:val="num" w:pos="360"/>
      </w:tabs>
      <w:spacing w:after="240" w:line="240" w:lineRule="auto"/>
      <w:ind w:left="567" w:hanging="567"/>
      <w:jc w:val="left"/>
    </w:pPr>
    <w:rPr>
      <w:rFonts w:ascii="Calibri" w:hAnsi="Calibri" w:cs="Calibri"/>
      <w:w w:val="105"/>
      <w:kern w:val="40"/>
      <w:sz w:val="22"/>
      <w:szCs w:val="22"/>
    </w:rPr>
  </w:style>
  <w:style w:type="paragraph" w:styleId="ListBullet">
    <w:name w:val="List Bullet"/>
    <w:aliases w:val="List Bullet 1"/>
    <w:basedOn w:val="Normal"/>
    <w:uiPriority w:val="99"/>
    <w:unhideWhenUsed/>
    <w:rsid w:val="00F246CF"/>
    <w:pPr>
      <w:numPr>
        <w:ilvl w:val="1"/>
        <w:numId w:val="2"/>
      </w:numPr>
      <w:spacing w:after="200"/>
      <w:contextualSpacing/>
      <w:jc w:val="left"/>
    </w:pPr>
    <w:rPr>
      <w:rFonts w:ascii="Calibri" w:hAnsi="Calibri" w:cs="Calibri"/>
      <w:w w:val="105"/>
      <w:kern w:val="40"/>
      <w:sz w:val="22"/>
      <w:szCs w:val="22"/>
    </w:rPr>
  </w:style>
  <w:style w:type="paragraph" w:styleId="ListBullet2">
    <w:name w:val="List Bullet 2"/>
    <w:basedOn w:val="Normal"/>
    <w:uiPriority w:val="99"/>
    <w:semiHidden/>
    <w:unhideWhenUsed/>
    <w:rsid w:val="00F246CF"/>
    <w:pPr>
      <w:numPr>
        <w:numId w:val="3"/>
      </w:numPr>
      <w:contextualSpacing/>
    </w:pPr>
  </w:style>
  <w:style w:type="paragraph" w:styleId="Header">
    <w:name w:val="header"/>
    <w:basedOn w:val="Normal"/>
    <w:link w:val="HeaderChar"/>
    <w:uiPriority w:val="99"/>
    <w:unhideWhenUsed/>
    <w:rsid w:val="00D71873"/>
    <w:pPr>
      <w:tabs>
        <w:tab w:val="center" w:pos="4320"/>
        <w:tab w:val="right" w:pos="8640"/>
      </w:tabs>
      <w:spacing w:line="240" w:lineRule="auto"/>
    </w:pPr>
  </w:style>
  <w:style w:type="character" w:customStyle="1" w:styleId="HeaderChar">
    <w:name w:val="Header Char"/>
    <w:basedOn w:val="DefaultParagraphFont"/>
    <w:link w:val="Header"/>
    <w:uiPriority w:val="99"/>
    <w:rsid w:val="00D71873"/>
    <w:rPr>
      <w:rFonts w:ascii="Palatino Linotype" w:eastAsia="Calibri" w:hAnsi="Palatino Linotype" w:cs="Palatino Linotype"/>
      <w:sz w:val="28"/>
      <w:szCs w:val="28"/>
    </w:rPr>
  </w:style>
  <w:style w:type="paragraph" w:styleId="Footer">
    <w:name w:val="footer"/>
    <w:basedOn w:val="Normal"/>
    <w:link w:val="FooterChar"/>
    <w:uiPriority w:val="99"/>
    <w:unhideWhenUsed/>
    <w:rsid w:val="00D71873"/>
    <w:pPr>
      <w:tabs>
        <w:tab w:val="center" w:pos="4320"/>
        <w:tab w:val="right" w:pos="8640"/>
      </w:tabs>
      <w:spacing w:line="240" w:lineRule="auto"/>
    </w:pPr>
  </w:style>
  <w:style w:type="character" w:customStyle="1" w:styleId="FooterChar">
    <w:name w:val="Footer Char"/>
    <w:basedOn w:val="DefaultParagraphFont"/>
    <w:link w:val="Footer"/>
    <w:uiPriority w:val="99"/>
    <w:rsid w:val="00D71873"/>
    <w:rPr>
      <w:rFonts w:ascii="Palatino Linotype" w:eastAsia="Calibri" w:hAnsi="Palatino Linotype" w:cs="Palatino Linotype"/>
      <w:sz w:val="28"/>
      <w:szCs w:val="28"/>
    </w:rPr>
  </w:style>
  <w:style w:type="character" w:styleId="PageNumber">
    <w:name w:val="page number"/>
    <w:basedOn w:val="DefaultParagraphFont"/>
    <w:uiPriority w:val="99"/>
    <w:semiHidden/>
    <w:unhideWhenUsed/>
    <w:rsid w:val="00D71873"/>
  </w:style>
  <w:style w:type="paragraph" w:styleId="NormalWeb">
    <w:name w:val="Normal (Web)"/>
    <w:basedOn w:val="Normal"/>
    <w:uiPriority w:val="99"/>
    <w:semiHidden/>
    <w:unhideWhenUsed/>
    <w:rsid w:val="00BB4A92"/>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rsid w:val="00D03E51"/>
    <w:rPr>
      <w:rFonts w:ascii="Arial Bold" w:eastAsia="Times New Roman" w:hAnsi="Arial Bold" w:cs="Times New Roman"/>
      <w:b/>
      <w:color w:val="0F5C99"/>
      <w:kern w:val="28"/>
      <w:sz w:val="28"/>
      <w:szCs w:val="28"/>
    </w:rPr>
  </w:style>
  <w:style w:type="character" w:customStyle="1" w:styleId="Heading2Char">
    <w:name w:val="Heading 2 Char"/>
    <w:basedOn w:val="DefaultParagraphFont"/>
    <w:link w:val="Heading2"/>
    <w:semiHidden/>
    <w:rsid w:val="00D03E51"/>
    <w:rPr>
      <w:rFonts w:ascii="Arial" w:eastAsia="Times New Roman" w:hAnsi="Arial" w:cs="Times New Roman"/>
      <w:b/>
      <w:sz w:val="20"/>
      <w:szCs w:val="20"/>
    </w:rPr>
  </w:style>
  <w:style w:type="character" w:customStyle="1" w:styleId="Heading3Char">
    <w:name w:val="Heading 3 Char"/>
    <w:basedOn w:val="DefaultParagraphFont"/>
    <w:link w:val="Heading3"/>
    <w:semiHidden/>
    <w:rsid w:val="00D03E51"/>
    <w:rPr>
      <w:rFonts w:ascii="Arial" w:eastAsia="Times New Roman" w:hAnsi="Arial" w:cs="Times New Roman"/>
      <w:color w:val="333333"/>
      <w:sz w:val="20"/>
      <w:szCs w:val="20"/>
    </w:rPr>
  </w:style>
  <w:style w:type="character" w:customStyle="1" w:styleId="Heading4Char">
    <w:name w:val="Heading 4 Char"/>
    <w:basedOn w:val="DefaultParagraphFont"/>
    <w:link w:val="Heading4"/>
    <w:semiHidden/>
    <w:rsid w:val="00D03E51"/>
    <w:rPr>
      <w:rFonts w:ascii="Arial" w:eastAsia="Times New Roman" w:hAnsi="Arial" w:cs="Times New Roman"/>
      <w:color w:val="333333"/>
      <w:sz w:val="20"/>
      <w:szCs w:val="20"/>
    </w:rPr>
  </w:style>
  <w:style w:type="character" w:customStyle="1" w:styleId="Heading5Char">
    <w:name w:val="Heading 5 Char"/>
    <w:basedOn w:val="DefaultParagraphFont"/>
    <w:link w:val="Heading5"/>
    <w:semiHidden/>
    <w:rsid w:val="00D03E51"/>
    <w:rPr>
      <w:rFonts w:ascii="Arial" w:eastAsia="Times New Roman" w:hAnsi="Arial" w:cs="Times New Roman"/>
      <w:color w:val="333333"/>
      <w:sz w:val="20"/>
      <w:szCs w:val="20"/>
    </w:rPr>
  </w:style>
  <w:style w:type="character" w:customStyle="1" w:styleId="Heading6Char">
    <w:name w:val="Heading 6 Char"/>
    <w:basedOn w:val="DefaultParagraphFont"/>
    <w:link w:val="Heading6"/>
    <w:semiHidden/>
    <w:rsid w:val="00D03E51"/>
    <w:rPr>
      <w:rFonts w:ascii="Arial" w:eastAsia="Times New Roman" w:hAnsi="Arial" w:cs="Times New Roman"/>
      <w:color w:val="333333"/>
      <w:sz w:val="20"/>
      <w:szCs w:val="20"/>
    </w:rPr>
  </w:style>
  <w:style w:type="character" w:customStyle="1" w:styleId="Heading7Char">
    <w:name w:val="Heading 7 Char"/>
    <w:basedOn w:val="DefaultParagraphFont"/>
    <w:link w:val="Heading7"/>
    <w:semiHidden/>
    <w:rsid w:val="00D03E51"/>
    <w:rPr>
      <w:rFonts w:ascii="Arial" w:eastAsia="Times New Roman" w:hAnsi="Arial" w:cs="Times New Roman"/>
      <w:color w:val="333333"/>
      <w:sz w:val="20"/>
      <w:szCs w:val="20"/>
    </w:rPr>
  </w:style>
  <w:style w:type="character" w:customStyle="1" w:styleId="Heading8Char">
    <w:name w:val="Heading 8 Char"/>
    <w:basedOn w:val="DefaultParagraphFont"/>
    <w:link w:val="Heading8"/>
    <w:semiHidden/>
    <w:rsid w:val="00D03E51"/>
    <w:rPr>
      <w:rFonts w:ascii="Arial" w:eastAsia="Times New Roman" w:hAnsi="Arial" w:cs="Times New Roman"/>
      <w:color w:val="333333"/>
      <w:sz w:val="20"/>
      <w:szCs w:val="20"/>
    </w:rPr>
  </w:style>
  <w:style w:type="character" w:customStyle="1" w:styleId="Heading9Char">
    <w:name w:val="Heading 9 Char"/>
    <w:basedOn w:val="DefaultParagraphFont"/>
    <w:link w:val="Heading9"/>
    <w:semiHidden/>
    <w:rsid w:val="00D03E51"/>
    <w:rPr>
      <w:rFonts w:ascii="Arial" w:eastAsia="Times New Roman" w:hAnsi="Arial" w:cs="Times New Roman"/>
      <w:color w:val="333333"/>
      <w:sz w:val="20"/>
      <w:szCs w:val="20"/>
    </w:rPr>
  </w:style>
  <w:style w:type="paragraph" w:styleId="BodyText">
    <w:name w:val="Body Text"/>
    <w:basedOn w:val="Normal"/>
    <w:link w:val="BodyTextChar"/>
    <w:unhideWhenUsed/>
    <w:rsid w:val="00D03E51"/>
    <w:pPr>
      <w:spacing w:after="240" w:line="240" w:lineRule="auto"/>
      <w:jc w:val="left"/>
    </w:pPr>
    <w:rPr>
      <w:rFonts w:ascii="Arial" w:eastAsia="Times New Roman" w:hAnsi="Arial" w:cs="Times New Roman"/>
      <w:color w:val="333333"/>
      <w:sz w:val="20"/>
      <w:szCs w:val="20"/>
    </w:rPr>
  </w:style>
  <w:style w:type="character" w:customStyle="1" w:styleId="BodyTextChar">
    <w:name w:val="Body Text Char"/>
    <w:basedOn w:val="DefaultParagraphFont"/>
    <w:link w:val="BodyText"/>
    <w:rsid w:val="00D03E51"/>
    <w:rPr>
      <w:rFonts w:ascii="Arial" w:eastAsia="Times New Roman" w:hAnsi="Arial" w:cs="Times New Roman"/>
      <w:color w:val="333333"/>
      <w:sz w:val="20"/>
      <w:szCs w:val="20"/>
    </w:rPr>
  </w:style>
  <w:style w:type="paragraph" w:styleId="FootnoteText">
    <w:name w:val="footnote text"/>
    <w:basedOn w:val="Normal"/>
    <w:link w:val="FootnoteTextChar"/>
    <w:semiHidden/>
    <w:unhideWhenUsed/>
    <w:rsid w:val="00D03E51"/>
    <w:pPr>
      <w:spacing w:line="240" w:lineRule="atLeast"/>
      <w:jc w:val="left"/>
    </w:pPr>
    <w:rPr>
      <w:rFonts w:ascii="Arial" w:eastAsia="Times New Roman" w:hAnsi="Arial" w:cs="Times New Roman"/>
      <w:color w:val="333333"/>
      <w:sz w:val="16"/>
      <w:szCs w:val="16"/>
    </w:rPr>
  </w:style>
  <w:style w:type="character" w:customStyle="1" w:styleId="FootnoteTextChar">
    <w:name w:val="Footnote Text Char"/>
    <w:basedOn w:val="DefaultParagraphFont"/>
    <w:link w:val="FootnoteText"/>
    <w:semiHidden/>
    <w:rsid w:val="00D03E51"/>
    <w:rPr>
      <w:rFonts w:ascii="Arial" w:eastAsia="Times New Roman" w:hAnsi="Arial" w:cs="Times New Roman"/>
      <w:color w:val="333333"/>
      <w:sz w:val="16"/>
      <w:szCs w:val="16"/>
    </w:rPr>
  </w:style>
  <w:style w:type="character" w:styleId="FootnoteReference">
    <w:name w:val="footnote reference"/>
    <w:basedOn w:val="DefaultParagraphFont"/>
    <w:semiHidden/>
    <w:unhideWhenUsed/>
    <w:rsid w:val="00D03E51"/>
    <w:rPr>
      <w:vertAlign w:val="superscript"/>
    </w:rPr>
  </w:style>
  <w:style w:type="character" w:styleId="Hyperlink">
    <w:name w:val="Hyperlink"/>
    <w:basedOn w:val="DefaultParagraphFont"/>
    <w:uiPriority w:val="99"/>
    <w:unhideWhenUsed/>
    <w:rsid w:val="00CB4BB1"/>
    <w:rPr>
      <w:color w:val="0563C1" w:themeColor="hyperlink"/>
      <w:u w:val="single"/>
    </w:rPr>
  </w:style>
  <w:style w:type="paragraph" w:customStyle="1" w:styleId="SignOffName">
    <w:name w:val="SignOff Name"/>
    <w:basedOn w:val="Normal"/>
    <w:rsid w:val="00C642E3"/>
    <w:pPr>
      <w:keepNext/>
      <w:spacing w:line="240" w:lineRule="atLeast"/>
      <w:jc w:val="left"/>
    </w:pPr>
    <w:rPr>
      <w:rFonts w:ascii="Arial" w:eastAsiaTheme="minorHAnsi" w:hAnsi="Arial" w:cs="Arial"/>
      <w:b/>
      <w:bCs/>
      <w:color w:val="4D4D4F"/>
      <w:sz w:val="19"/>
      <w:szCs w:val="19"/>
    </w:rPr>
  </w:style>
  <w:style w:type="paragraph" w:customStyle="1" w:styleId="SignOffDetails">
    <w:name w:val="SignOff Details"/>
    <w:basedOn w:val="Normal"/>
    <w:rsid w:val="00C642E3"/>
    <w:pPr>
      <w:keepNext/>
      <w:spacing w:line="200" w:lineRule="atLeast"/>
      <w:jc w:val="left"/>
    </w:pPr>
    <w:rPr>
      <w:rFonts w:ascii="Arial" w:eastAsiaTheme="minorHAnsi" w:hAnsi="Arial" w:cs="Arial"/>
      <w:color w:val="4D4D4F"/>
      <w:sz w:val="15"/>
      <w:szCs w:val="15"/>
    </w:rPr>
  </w:style>
  <w:style w:type="character" w:customStyle="1" w:styleId="UnresolvedMention1">
    <w:name w:val="Unresolved Mention1"/>
    <w:basedOn w:val="DefaultParagraphFont"/>
    <w:uiPriority w:val="99"/>
    <w:semiHidden/>
    <w:unhideWhenUsed/>
    <w:rsid w:val="00963F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61470">
      <w:bodyDiv w:val="1"/>
      <w:marLeft w:val="0"/>
      <w:marRight w:val="0"/>
      <w:marTop w:val="0"/>
      <w:marBottom w:val="0"/>
      <w:divBdr>
        <w:top w:val="none" w:sz="0" w:space="0" w:color="auto"/>
        <w:left w:val="none" w:sz="0" w:space="0" w:color="auto"/>
        <w:bottom w:val="none" w:sz="0" w:space="0" w:color="auto"/>
        <w:right w:val="none" w:sz="0" w:space="0" w:color="auto"/>
      </w:divBdr>
      <w:divsChild>
        <w:div w:id="715550252">
          <w:marLeft w:val="0"/>
          <w:marRight w:val="0"/>
          <w:marTop w:val="0"/>
          <w:marBottom w:val="0"/>
          <w:divBdr>
            <w:top w:val="none" w:sz="0" w:space="0" w:color="auto"/>
            <w:left w:val="none" w:sz="0" w:space="0" w:color="auto"/>
            <w:bottom w:val="none" w:sz="0" w:space="0" w:color="auto"/>
            <w:right w:val="none" w:sz="0" w:space="0" w:color="auto"/>
          </w:divBdr>
        </w:div>
        <w:div w:id="1225457895">
          <w:marLeft w:val="0"/>
          <w:marRight w:val="0"/>
          <w:marTop w:val="0"/>
          <w:marBottom w:val="0"/>
          <w:divBdr>
            <w:top w:val="none" w:sz="0" w:space="0" w:color="auto"/>
            <w:left w:val="none" w:sz="0" w:space="0" w:color="auto"/>
            <w:bottom w:val="none" w:sz="0" w:space="0" w:color="auto"/>
            <w:right w:val="none" w:sz="0" w:space="0" w:color="auto"/>
          </w:divBdr>
        </w:div>
        <w:div w:id="575823341">
          <w:marLeft w:val="0"/>
          <w:marRight w:val="0"/>
          <w:marTop w:val="0"/>
          <w:marBottom w:val="0"/>
          <w:divBdr>
            <w:top w:val="none" w:sz="0" w:space="0" w:color="auto"/>
            <w:left w:val="none" w:sz="0" w:space="0" w:color="auto"/>
            <w:bottom w:val="none" w:sz="0" w:space="0" w:color="auto"/>
            <w:right w:val="none" w:sz="0" w:space="0" w:color="auto"/>
          </w:divBdr>
        </w:div>
        <w:div w:id="1689477730">
          <w:marLeft w:val="0"/>
          <w:marRight w:val="0"/>
          <w:marTop w:val="0"/>
          <w:marBottom w:val="0"/>
          <w:divBdr>
            <w:top w:val="none" w:sz="0" w:space="0" w:color="auto"/>
            <w:left w:val="none" w:sz="0" w:space="0" w:color="auto"/>
            <w:bottom w:val="none" w:sz="0" w:space="0" w:color="auto"/>
            <w:right w:val="none" w:sz="0" w:space="0" w:color="auto"/>
          </w:divBdr>
        </w:div>
        <w:div w:id="1276405280">
          <w:blockQuote w:val="1"/>
          <w:marLeft w:val="600"/>
          <w:marRight w:val="0"/>
          <w:marTop w:val="0"/>
          <w:marBottom w:val="0"/>
          <w:divBdr>
            <w:top w:val="none" w:sz="0" w:space="0" w:color="auto"/>
            <w:left w:val="none" w:sz="0" w:space="0" w:color="auto"/>
            <w:bottom w:val="none" w:sz="0" w:space="0" w:color="auto"/>
            <w:right w:val="none" w:sz="0" w:space="0" w:color="auto"/>
          </w:divBdr>
          <w:divsChild>
            <w:div w:id="2107339633">
              <w:marLeft w:val="0"/>
              <w:marRight w:val="0"/>
              <w:marTop w:val="0"/>
              <w:marBottom w:val="0"/>
              <w:divBdr>
                <w:top w:val="none" w:sz="0" w:space="0" w:color="auto"/>
                <w:left w:val="none" w:sz="0" w:space="0" w:color="auto"/>
                <w:bottom w:val="none" w:sz="0" w:space="0" w:color="auto"/>
                <w:right w:val="none" w:sz="0" w:space="0" w:color="auto"/>
              </w:divBdr>
            </w:div>
            <w:div w:id="1725181870">
              <w:marLeft w:val="0"/>
              <w:marRight w:val="0"/>
              <w:marTop w:val="0"/>
              <w:marBottom w:val="0"/>
              <w:divBdr>
                <w:top w:val="none" w:sz="0" w:space="0" w:color="auto"/>
                <w:left w:val="none" w:sz="0" w:space="0" w:color="auto"/>
                <w:bottom w:val="none" w:sz="0" w:space="0" w:color="auto"/>
                <w:right w:val="none" w:sz="0" w:space="0" w:color="auto"/>
              </w:divBdr>
            </w:div>
            <w:div w:id="1015813711">
              <w:marLeft w:val="0"/>
              <w:marRight w:val="0"/>
              <w:marTop w:val="0"/>
              <w:marBottom w:val="0"/>
              <w:divBdr>
                <w:top w:val="none" w:sz="0" w:space="0" w:color="auto"/>
                <w:left w:val="none" w:sz="0" w:space="0" w:color="auto"/>
                <w:bottom w:val="none" w:sz="0" w:space="0" w:color="auto"/>
                <w:right w:val="none" w:sz="0" w:space="0" w:color="auto"/>
              </w:divBdr>
              <w:divsChild>
                <w:div w:id="1207640234">
                  <w:marLeft w:val="0"/>
                  <w:marRight w:val="0"/>
                  <w:marTop w:val="0"/>
                  <w:marBottom w:val="0"/>
                  <w:divBdr>
                    <w:top w:val="none" w:sz="0" w:space="0" w:color="auto"/>
                    <w:left w:val="none" w:sz="0" w:space="0" w:color="auto"/>
                    <w:bottom w:val="none" w:sz="0" w:space="0" w:color="auto"/>
                    <w:right w:val="none" w:sz="0" w:space="0" w:color="auto"/>
                  </w:divBdr>
                </w:div>
              </w:divsChild>
            </w:div>
            <w:div w:id="2076470255">
              <w:marLeft w:val="0"/>
              <w:marRight w:val="0"/>
              <w:marTop w:val="0"/>
              <w:marBottom w:val="0"/>
              <w:divBdr>
                <w:top w:val="none" w:sz="0" w:space="0" w:color="auto"/>
                <w:left w:val="none" w:sz="0" w:space="0" w:color="auto"/>
                <w:bottom w:val="none" w:sz="0" w:space="0" w:color="auto"/>
                <w:right w:val="none" w:sz="0" w:space="0" w:color="auto"/>
              </w:divBdr>
              <w:divsChild>
                <w:div w:id="1510371376">
                  <w:marLeft w:val="0"/>
                  <w:marRight w:val="0"/>
                  <w:marTop w:val="0"/>
                  <w:marBottom w:val="0"/>
                  <w:divBdr>
                    <w:top w:val="none" w:sz="0" w:space="0" w:color="auto"/>
                    <w:left w:val="none" w:sz="0" w:space="0" w:color="auto"/>
                    <w:bottom w:val="none" w:sz="0" w:space="0" w:color="auto"/>
                    <w:right w:val="none" w:sz="0" w:space="0" w:color="auto"/>
                  </w:divBdr>
                </w:div>
              </w:divsChild>
            </w:div>
            <w:div w:id="1111045954">
              <w:marLeft w:val="0"/>
              <w:marRight w:val="0"/>
              <w:marTop w:val="0"/>
              <w:marBottom w:val="0"/>
              <w:divBdr>
                <w:top w:val="none" w:sz="0" w:space="0" w:color="auto"/>
                <w:left w:val="none" w:sz="0" w:space="0" w:color="auto"/>
                <w:bottom w:val="none" w:sz="0" w:space="0" w:color="auto"/>
                <w:right w:val="none" w:sz="0" w:space="0" w:color="auto"/>
              </w:divBdr>
              <w:divsChild>
                <w:div w:id="1769040014">
                  <w:marLeft w:val="0"/>
                  <w:marRight w:val="0"/>
                  <w:marTop w:val="0"/>
                  <w:marBottom w:val="0"/>
                  <w:divBdr>
                    <w:top w:val="none" w:sz="0" w:space="0" w:color="auto"/>
                    <w:left w:val="none" w:sz="0" w:space="0" w:color="auto"/>
                    <w:bottom w:val="none" w:sz="0" w:space="0" w:color="auto"/>
                    <w:right w:val="none" w:sz="0" w:space="0" w:color="auto"/>
                  </w:divBdr>
                </w:div>
              </w:divsChild>
            </w:div>
            <w:div w:id="496850218">
              <w:marLeft w:val="0"/>
              <w:marRight w:val="0"/>
              <w:marTop w:val="0"/>
              <w:marBottom w:val="0"/>
              <w:divBdr>
                <w:top w:val="none" w:sz="0" w:space="0" w:color="auto"/>
                <w:left w:val="none" w:sz="0" w:space="0" w:color="auto"/>
                <w:bottom w:val="none" w:sz="0" w:space="0" w:color="auto"/>
                <w:right w:val="none" w:sz="0" w:space="0" w:color="auto"/>
              </w:divBdr>
              <w:divsChild>
                <w:div w:id="1803231121">
                  <w:marLeft w:val="0"/>
                  <w:marRight w:val="0"/>
                  <w:marTop w:val="0"/>
                  <w:marBottom w:val="0"/>
                  <w:divBdr>
                    <w:top w:val="none" w:sz="0" w:space="0" w:color="auto"/>
                    <w:left w:val="none" w:sz="0" w:space="0" w:color="auto"/>
                    <w:bottom w:val="none" w:sz="0" w:space="0" w:color="auto"/>
                    <w:right w:val="none" w:sz="0" w:space="0" w:color="auto"/>
                  </w:divBdr>
                </w:div>
              </w:divsChild>
            </w:div>
            <w:div w:id="1075978491">
              <w:marLeft w:val="0"/>
              <w:marRight w:val="0"/>
              <w:marTop w:val="0"/>
              <w:marBottom w:val="0"/>
              <w:divBdr>
                <w:top w:val="none" w:sz="0" w:space="0" w:color="auto"/>
                <w:left w:val="none" w:sz="0" w:space="0" w:color="auto"/>
                <w:bottom w:val="none" w:sz="0" w:space="0" w:color="auto"/>
                <w:right w:val="none" w:sz="0" w:space="0" w:color="auto"/>
              </w:divBdr>
              <w:divsChild>
                <w:div w:id="15178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40572">
      <w:bodyDiv w:val="1"/>
      <w:marLeft w:val="0"/>
      <w:marRight w:val="0"/>
      <w:marTop w:val="0"/>
      <w:marBottom w:val="0"/>
      <w:divBdr>
        <w:top w:val="none" w:sz="0" w:space="0" w:color="auto"/>
        <w:left w:val="none" w:sz="0" w:space="0" w:color="auto"/>
        <w:bottom w:val="none" w:sz="0" w:space="0" w:color="auto"/>
        <w:right w:val="none" w:sz="0" w:space="0" w:color="auto"/>
      </w:divBdr>
      <w:divsChild>
        <w:div w:id="792095955">
          <w:marLeft w:val="0"/>
          <w:marRight w:val="0"/>
          <w:marTop w:val="0"/>
          <w:marBottom w:val="0"/>
          <w:divBdr>
            <w:top w:val="none" w:sz="0" w:space="0" w:color="auto"/>
            <w:left w:val="none" w:sz="0" w:space="0" w:color="auto"/>
            <w:bottom w:val="none" w:sz="0" w:space="0" w:color="auto"/>
            <w:right w:val="none" w:sz="0" w:space="0" w:color="auto"/>
          </w:divBdr>
          <w:divsChild>
            <w:div w:id="1771506066">
              <w:marLeft w:val="0"/>
              <w:marRight w:val="0"/>
              <w:marTop w:val="0"/>
              <w:marBottom w:val="0"/>
              <w:divBdr>
                <w:top w:val="none" w:sz="0" w:space="0" w:color="auto"/>
                <w:left w:val="none" w:sz="0" w:space="0" w:color="auto"/>
                <w:bottom w:val="none" w:sz="0" w:space="0" w:color="auto"/>
                <w:right w:val="none" w:sz="0" w:space="0" w:color="auto"/>
              </w:divBdr>
              <w:divsChild>
                <w:div w:id="1002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342191">
      <w:bodyDiv w:val="1"/>
      <w:marLeft w:val="0"/>
      <w:marRight w:val="0"/>
      <w:marTop w:val="0"/>
      <w:marBottom w:val="0"/>
      <w:divBdr>
        <w:top w:val="none" w:sz="0" w:space="0" w:color="auto"/>
        <w:left w:val="none" w:sz="0" w:space="0" w:color="auto"/>
        <w:bottom w:val="none" w:sz="0" w:space="0" w:color="auto"/>
        <w:right w:val="none" w:sz="0" w:space="0" w:color="auto"/>
      </w:divBdr>
    </w:div>
    <w:div w:id="328489686">
      <w:bodyDiv w:val="1"/>
      <w:marLeft w:val="0"/>
      <w:marRight w:val="0"/>
      <w:marTop w:val="0"/>
      <w:marBottom w:val="0"/>
      <w:divBdr>
        <w:top w:val="none" w:sz="0" w:space="0" w:color="auto"/>
        <w:left w:val="none" w:sz="0" w:space="0" w:color="auto"/>
        <w:bottom w:val="none" w:sz="0" w:space="0" w:color="auto"/>
        <w:right w:val="none" w:sz="0" w:space="0" w:color="auto"/>
      </w:divBdr>
    </w:div>
    <w:div w:id="505099076">
      <w:bodyDiv w:val="1"/>
      <w:marLeft w:val="0"/>
      <w:marRight w:val="0"/>
      <w:marTop w:val="0"/>
      <w:marBottom w:val="0"/>
      <w:divBdr>
        <w:top w:val="none" w:sz="0" w:space="0" w:color="auto"/>
        <w:left w:val="none" w:sz="0" w:space="0" w:color="auto"/>
        <w:bottom w:val="none" w:sz="0" w:space="0" w:color="auto"/>
        <w:right w:val="none" w:sz="0" w:space="0" w:color="auto"/>
      </w:divBdr>
    </w:div>
    <w:div w:id="550264601">
      <w:bodyDiv w:val="1"/>
      <w:marLeft w:val="0"/>
      <w:marRight w:val="0"/>
      <w:marTop w:val="0"/>
      <w:marBottom w:val="0"/>
      <w:divBdr>
        <w:top w:val="none" w:sz="0" w:space="0" w:color="auto"/>
        <w:left w:val="none" w:sz="0" w:space="0" w:color="auto"/>
        <w:bottom w:val="none" w:sz="0" w:space="0" w:color="auto"/>
        <w:right w:val="none" w:sz="0" w:space="0" w:color="auto"/>
      </w:divBdr>
    </w:div>
    <w:div w:id="674305650">
      <w:bodyDiv w:val="1"/>
      <w:marLeft w:val="0"/>
      <w:marRight w:val="0"/>
      <w:marTop w:val="0"/>
      <w:marBottom w:val="0"/>
      <w:divBdr>
        <w:top w:val="none" w:sz="0" w:space="0" w:color="auto"/>
        <w:left w:val="none" w:sz="0" w:space="0" w:color="auto"/>
        <w:bottom w:val="none" w:sz="0" w:space="0" w:color="auto"/>
        <w:right w:val="none" w:sz="0" w:space="0" w:color="auto"/>
      </w:divBdr>
      <w:divsChild>
        <w:div w:id="136536409">
          <w:marLeft w:val="0"/>
          <w:marRight w:val="0"/>
          <w:marTop w:val="0"/>
          <w:marBottom w:val="0"/>
          <w:divBdr>
            <w:top w:val="none" w:sz="0" w:space="0" w:color="auto"/>
            <w:left w:val="none" w:sz="0" w:space="0" w:color="auto"/>
            <w:bottom w:val="none" w:sz="0" w:space="0" w:color="auto"/>
            <w:right w:val="none" w:sz="0" w:space="0" w:color="auto"/>
          </w:divBdr>
        </w:div>
      </w:divsChild>
    </w:div>
    <w:div w:id="859322958">
      <w:bodyDiv w:val="1"/>
      <w:marLeft w:val="0"/>
      <w:marRight w:val="0"/>
      <w:marTop w:val="0"/>
      <w:marBottom w:val="0"/>
      <w:divBdr>
        <w:top w:val="none" w:sz="0" w:space="0" w:color="auto"/>
        <w:left w:val="none" w:sz="0" w:space="0" w:color="auto"/>
        <w:bottom w:val="none" w:sz="0" w:space="0" w:color="auto"/>
        <w:right w:val="none" w:sz="0" w:space="0" w:color="auto"/>
      </w:divBdr>
      <w:divsChild>
        <w:div w:id="1764034392">
          <w:marLeft w:val="0"/>
          <w:marRight w:val="0"/>
          <w:marTop w:val="0"/>
          <w:marBottom w:val="0"/>
          <w:divBdr>
            <w:top w:val="none" w:sz="0" w:space="0" w:color="auto"/>
            <w:left w:val="none" w:sz="0" w:space="0" w:color="auto"/>
            <w:bottom w:val="none" w:sz="0" w:space="0" w:color="auto"/>
            <w:right w:val="none" w:sz="0" w:space="0" w:color="auto"/>
          </w:divBdr>
        </w:div>
      </w:divsChild>
    </w:div>
    <w:div w:id="1132332453">
      <w:bodyDiv w:val="1"/>
      <w:marLeft w:val="0"/>
      <w:marRight w:val="0"/>
      <w:marTop w:val="0"/>
      <w:marBottom w:val="0"/>
      <w:divBdr>
        <w:top w:val="none" w:sz="0" w:space="0" w:color="auto"/>
        <w:left w:val="none" w:sz="0" w:space="0" w:color="auto"/>
        <w:bottom w:val="none" w:sz="0" w:space="0" w:color="auto"/>
        <w:right w:val="none" w:sz="0" w:space="0" w:color="auto"/>
      </w:divBdr>
    </w:div>
    <w:div w:id="1268007118">
      <w:bodyDiv w:val="1"/>
      <w:marLeft w:val="0"/>
      <w:marRight w:val="0"/>
      <w:marTop w:val="0"/>
      <w:marBottom w:val="0"/>
      <w:divBdr>
        <w:top w:val="none" w:sz="0" w:space="0" w:color="auto"/>
        <w:left w:val="none" w:sz="0" w:space="0" w:color="auto"/>
        <w:bottom w:val="none" w:sz="0" w:space="0" w:color="auto"/>
        <w:right w:val="none" w:sz="0" w:space="0" w:color="auto"/>
      </w:divBdr>
    </w:div>
    <w:div w:id="1309433834">
      <w:bodyDiv w:val="1"/>
      <w:marLeft w:val="0"/>
      <w:marRight w:val="0"/>
      <w:marTop w:val="0"/>
      <w:marBottom w:val="0"/>
      <w:divBdr>
        <w:top w:val="none" w:sz="0" w:space="0" w:color="auto"/>
        <w:left w:val="none" w:sz="0" w:space="0" w:color="auto"/>
        <w:bottom w:val="none" w:sz="0" w:space="0" w:color="auto"/>
        <w:right w:val="none" w:sz="0" w:space="0" w:color="auto"/>
      </w:divBdr>
    </w:div>
    <w:div w:id="1437335680">
      <w:bodyDiv w:val="1"/>
      <w:marLeft w:val="0"/>
      <w:marRight w:val="0"/>
      <w:marTop w:val="0"/>
      <w:marBottom w:val="0"/>
      <w:divBdr>
        <w:top w:val="none" w:sz="0" w:space="0" w:color="auto"/>
        <w:left w:val="none" w:sz="0" w:space="0" w:color="auto"/>
        <w:bottom w:val="none" w:sz="0" w:space="0" w:color="auto"/>
        <w:right w:val="none" w:sz="0" w:space="0" w:color="auto"/>
      </w:divBdr>
      <w:divsChild>
        <w:div w:id="641663897">
          <w:marLeft w:val="0"/>
          <w:marRight w:val="0"/>
          <w:marTop w:val="0"/>
          <w:marBottom w:val="0"/>
          <w:divBdr>
            <w:top w:val="none" w:sz="0" w:space="0" w:color="auto"/>
            <w:left w:val="none" w:sz="0" w:space="0" w:color="auto"/>
            <w:bottom w:val="none" w:sz="0" w:space="0" w:color="auto"/>
            <w:right w:val="none" w:sz="0" w:space="0" w:color="auto"/>
          </w:divBdr>
        </w:div>
        <w:div w:id="769736625">
          <w:marLeft w:val="0"/>
          <w:marRight w:val="0"/>
          <w:marTop w:val="0"/>
          <w:marBottom w:val="0"/>
          <w:divBdr>
            <w:top w:val="none" w:sz="0" w:space="0" w:color="auto"/>
            <w:left w:val="none" w:sz="0" w:space="0" w:color="auto"/>
            <w:bottom w:val="none" w:sz="0" w:space="0" w:color="auto"/>
            <w:right w:val="none" w:sz="0" w:space="0" w:color="auto"/>
          </w:divBdr>
        </w:div>
        <w:div w:id="1650279881">
          <w:marLeft w:val="0"/>
          <w:marRight w:val="0"/>
          <w:marTop w:val="0"/>
          <w:marBottom w:val="0"/>
          <w:divBdr>
            <w:top w:val="none" w:sz="0" w:space="0" w:color="auto"/>
            <w:left w:val="none" w:sz="0" w:space="0" w:color="auto"/>
            <w:bottom w:val="none" w:sz="0" w:space="0" w:color="auto"/>
            <w:right w:val="none" w:sz="0" w:space="0" w:color="auto"/>
          </w:divBdr>
        </w:div>
      </w:divsChild>
    </w:div>
    <w:div w:id="1483496804">
      <w:bodyDiv w:val="1"/>
      <w:marLeft w:val="0"/>
      <w:marRight w:val="0"/>
      <w:marTop w:val="0"/>
      <w:marBottom w:val="0"/>
      <w:divBdr>
        <w:top w:val="none" w:sz="0" w:space="0" w:color="auto"/>
        <w:left w:val="none" w:sz="0" w:space="0" w:color="auto"/>
        <w:bottom w:val="none" w:sz="0" w:space="0" w:color="auto"/>
        <w:right w:val="none" w:sz="0" w:space="0" w:color="auto"/>
      </w:divBdr>
    </w:div>
    <w:div w:id="1510370157">
      <w:bodyDiv w:val="1"/>
      <w:marLeft w:val="0"/>
      <w:marRight w:val="0"/>
      <w:marTop w:val="0"/>
      <w:marBottom w:val="0"/>
      <w:divBdr>
        <w:top w:val="none" w:sz="0" w:space="0" w:color="auto"/>
        <w:left w:val="none" w:sz="0" w:space="0" w:color="auto"/>
        <w:bottom w:val="none" w:sz="0" w:space="0" w:color="auto"/>
        <w:right w:val="none" w:sz="0" w:space="0" w:color="auto"/>
      </w:divBdr>
    </w:div>
    <w:div w:id="1559391447">
      <w:bodyDiv w:val="1"/>
      <w:marLeft w:val="0"/>
      <w:marRight w:val="0"/>
      <w:marTop w:val="0"/>
      <w:marBottom w:val="0"/>
      <w:divBdr>
        <w:top w:val="none" w:sz="0" w:space="0" w:color="auto"/>
        <w:left w:val="none" w:sz="0" w:space="0" w:color="auto"/>
        <w:bottom w:val="none" w:sz="0" w:space="0" w:color="auto"/>
        <w:right w:val="none" w:sz="0" w:space="0" w:color="auto"/>
      </w:divBdr>
      <w:divsChild>
        <w:div w:id="84413359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4260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6249361">
      <w:bodyDiv w:val="1"/>
      <w:marLeft w:val="0"/>
      <w:marRight w:val="0"/>
      <w:marTop w:val="0"/>
      <w:marBottom w:val="0"/>
      <w:divBdr>
        <w:top w:val="none" w:sz="0" w:space="0" w:color="auto"/>
        <w:left w:val="none" w:sz="0" w:space="0" w:color="auto"/>
        <w:bottom w:val="none" w:sz="0" w:space="0" w:color="auto"/>
        <w:right w:val="none" w:sz="0" w:space="0" w:color="auto"/>
      </w:divBdr>
    </w:div>
    <w:div w:id="201348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68968-70DC-A848-8C08-FA29F15E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1212</Words>
  <Characters>6913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Summerill</dc:creator>
  <cp:keywords/>
  <dc:description/>
  <cp:lastModifiedBy>Angelo Nacson</cp:lastModifiedBy>
  <cp:revision>4</cp:revision>
  <dcterms:created xsi:type="dcterms:W3CDTF">2021-04-23T04:27:00Z</dcterms:created>
  <dcterms:modified xsi:type="dcterms:W3CDTF">2021-04-23T04:39:00Z</dcterms:modified>
</cp:coreProperties>
</file>