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6A86E" w14:textId="0FC22A1A" w:rsidR="005270C4" w:rsidRPr="005270C4" w:rsidRDefault="005270C4" w:rsidP="00AD2F39">
      <w:pPr>
        <w:pStyle w:val="Heading1"/>
      </w:pPr>
      <w:r w:rsidRPr="005270C4">
        <w:t>B</w:t>
      </w:r>
      <w:r w:rsidR="00F27148">
        <w:t xml:space="preserve">roadcast </w:t>
      </w:r>
      <w:r w:rsidR="00F4799C">
        <w:t>P</w:t>
      </w:r>
      <w:r w:rsidR="00F27148">
        <w:t xml:space="preserve">lanning </w:t>
      </w:r>
      <w:r w:rsidR="00F4799C">
        <w:t>I</w:t>
      </w:r>
      <w:r w:rsidR="00F27148">
        <w:t>nstruction</w:t>
      </w:r>
    </w:p>
    <w:tbl>
      <w:tblPr>
        <w:tblW w:w="8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0"/>
        <w:gridCol w:w="4503"/>
      </w:tblGrid>
      <w:tr w:rsidR="005270C4" w:rsidRPr="005270C4" w14:paraId="0D529799" w14:textId="77777777" w:rsidTr="00E72F3B">
        <w:tc>
          <w:tcPr>
            <w:tcW w:w="8923" w:type="dxa"/>
            <w:gridSpan w:val="2"/>
            <w:tcBorders>
              <w:top w:val="single" w:sz="12" w:space="0" w:color="auto"/>
              <w:left w:val="single" w:sz="12" w:space="0" w:color="auto"/>
              <w:bottom w:val="nil"/>
              <w:right w:val="single" w:sz="12" w:space="0" w:color="auto"/>
            </w:tcBorders>
          </w:tcPr>
          <w:p w14:paraId="79495519" w14:textId="77777777" w:rsidR="005270C4" w:rsidRPr="005270C4" w:rsidRDefault="005270C4" w:rsidP="005270C4">
            <w:pPr>
              <w:rPr>
                <w:b/>
              </w:rPr>
            </w:pPr>
            <w:r w:rsidRPr="005270C4">
              <w:rPr>
                <w:b/>
              </w:rPr>
              <w:t>Title:</w:t>
            </w:r>
            <w:r w:rsidRPr="005270C4">
              <w:rPr>
                <w:b/>
              </w:rPr>
              <w:tab/>
            </w:r>
            <w:bookmarkStart w:id="0" w:name="_Hlk54606117"/>
            <w:r w:rsidRPr="005270C4">
              <w:t xml:space="preserve">Geocentric Datum of Australia </w:t>
            </w:r>
            <w:bookmarkEnd w:id="0"/>
            <w:r w:rsidRPr="005270C4">
              <w:t>(GDA)</w:t>
            </w:r>
          </w:p>
        </w:tc>
      </w:tr>
      <w:tr w:rsidR="005270C4" w:rsidRPr="005270C4" w14:paraId="1DE07766" w14:textId="77777777" w:rsidTr="00AD2F39">
        <w:trPr>
          <w:cantSplit/>
        </w:trPr>
        <w:tc>
          <w:tcPr>
            <w:tcW w:w="4420" w:type="dxa"/>
            <w:tcBorders>
              <w:top w:val="single" w:sz="4" w:space="0" w:color="auto"/>
              <w:left w:val="single" w:sz="12" w:space="0" w:color="auto"/>
              <w:bottom w:val="single" w:sz="4" w:space="0" w:color="auto"/>
              <w:right w:val="single" w:sz="4" w:space="0" w:color="auto"/>
            </w:tcBorders>
          </w:tcPr>
          <w:p w14:paraId="348E7145" w14:textId="26D5D3A8" w:rsidR="005270C4" w:rsidRPr="005270C4" w:rsidRDefault="005270C4" w:rsidP="005270C4">
            <w:r w:rsidRPr="005270C4">
              <w:rPr>
                <w:b/>
              </w:rPr>
              <w:t xml:space="preserve">Instruction </w:t>
            </w:r>
            <w:r w:rsidR="00F27148">
              <w:rPr>
                <w:b/>
              </w:rPr>
              <w:t>n</w:t>
            </w:r>
            <w:r w:rsidRPr="005270C4">
              <w:rPr>
                <w:b/>
              </w:rPr>
              <w:t>o:</w:t>
            </w:r>
            <w:r w:rsidRPr="005270C4">
              <w:tab/>
              <w:t>1</w:t>
            </w:r>
          </w:p>
        </w:tc>
        <w:tc>
          <w:tcPr>
            <w:tcW w:w="4503" w:type="dxa"/>
            <w:tcBorders>
              <w:top w:val="single" w:sz="4" w:space="0" w:color="auto"/>
              <w:left w:val="single" w:sz="4" w:space="0" w:color="auto"/>
              <w:bottom w:val="single" w:sz="4" w:space="0" w:color="auto"/>
              <w:right w:val="single" w:sz="12" w:space="0" w:color="auto"/>
            </w:tcBorders>
          </w:tcPr>
          <w:p w14:paraId="579C2FBE" w14:textId="74258DF3" w:rsidR="005270C4" w:rsidRPr="005270C4" w:rsidRDefault="005270C4" w:rsidP="005270C4">
            <w:r w:rsidRPr="005270C4">
              <w:rPr>
                <w:b/>
              </w:rPr>
              <w:t xml:space="preserve">Version </w:t>
            </w:r>
            <w:r w:rsidR="00F27148">
              <w:rPr>
                <w:b/>
              </w:rPr>
              <w:t>r</w:t>
            </w:r>
            <w:r w:rsidRPr="005270C4">
              <w:rPr>
                <w:b/>
              </w:rPr>
              <w:t>elease:</w:t>
            </w:r>
            <w:r w:rsidR="00995147">
              <w:t xml:space="preserve"> </w:t>
            </w:r>
            <w:r w:rsidRPr="005270C4">
              <w:t>2</w:t>
            </w:r>
          </w:p>
        </w:tc>
      </w:tr>
      <w:tr w:rsidR="005270C4" w:rsidRPr="005270C4" w14:paraId="100C305E" w14:textId="77777777" w:rsidTr="00AD2F39">
        <w:tc>
          <w:tcPr>
            <w:tcW w:w="4420" w:type="dxa"/>
            <w:tcBorders>
              <w:top w:val="single" w:sz="4" w:space="0" w:color="auto"/>
              <w:left w:val="single" w:sz="12" w:space="0" w:color="auto"/>
              <w:bottom w:val="single" w:sz="12" w:space="0" w:color="auto"/>
              <w:right w:val="single" w:sz="4" w:space="0" w:color="auto"/>
            </w:tcBorders>
          </w:tcPr>
          <w:p w14:paraId="475142B2" w14:textId="77777777" w:rsidR="005270C4" w:rsidRPr="005270C4" w:rsidRDefault="005270C4" w:rsidP="005270C4">
            <w:pPr>
              <w:rPr>
                <w:b/>
              </w:rPr>
            </w:pPr>
          </w:p>
        </w:tc>
        <w:tc>
          <w:tcPr>
            <w:tcW w:w="4503" w:type="dxa"/>
            <w:tcBorders>
              <w:top w:val="single" w:sz="4" w:space="0" w:color="auto"/>
              <w:left w:val="single" w:sz="4" w:space="0" w:color="auto"/>
              <w:bottom w:val="single" w:sz="12" w:space="0" w:color="auto"/>
              <w:right w:val="single" w:sz="12" w:space="0" w:color="auto"/>
            </w:tcBorders>
          </w:tcPr>
          <w:p w14:paraId="13787AD0" w14:textId="5FC38CC6" w:rsidR="005270C4" w:rsidRPr="005270C4" w:rsidRDefault="005270C4" w:rsidP="005270C4">
            <w:r w:rsidRPr="005270C4">
              <w:rPr>
                <w:b/>
              </w:rPr>
              <w:t xml:space="preserve">Date of </w:t>
            </w:r>
            <w:r w:rsidR="00F27148">
              <w:rPr>
                <w:b/>
              </w:rPr>
              <w:t>e</w:t>
            </w:r>
            <w:r w:rsidRPr="005270C4">
              <w:rPr>
                <w:b/>
              </w:rPr>
              <w:t>ffect:</w:t>
            </w:r>
            <w:r w:rsidR="00995147">
              <w:t xml:space="preserve"> </w:t>
            </w:r>
            <w:r w:rsidRPr="005270C4">
              <w:t>Immediate</w:t>
            </w:r>
          </w:p>
        </w:tc>
      </w:tr>
      <w:tr w:rsidR="005270C4" w:rsidRPr="005270C4" w14:paraId="5797B6B5" w14:textId="77777777" w:rsidTr="00E72F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170"/>
        </w:trPr>
        <w:tc>
          <w:tcPr>
            <w:tcW w:w="8923" w:type="dxa"/>
            <w:gridSpan w:val="2"/>
            <w:tcBorders>
              <w:top w:val="single" w:sz="12" w:space="0" w:color="auto"/>
            </w:tcBorders>
          </w:tcPr>
          <w:p w14:paraId="5B4AE88F" w14:textId="77777777" w:rsidR="005270C4" w:rsidRDefault="005270C4" w:rsidP="005270C4">
            <w:pPr>
              <w:rPr>
                <w:b/>
              </w:rPr>
            </w:pPr>
          </w:p>
          <w:p w14:paraId="233AC7C9" w14:textId="77777777" w:rsidR="00F27148" w:rsidRDefault="00F27148" w:rsidP="005270C4">
            <w:pPr>
              <w:rPr>
                <w:b/>
              </w:rPr>
            </w:pPr>
          </w:p>
          <w:p w14:paraId="3EA83F78" w14:textId="63C8A3A4" w:rsidR="00F27148" w:rsidRPr="005270C4" w:rsidRDefault="00F27148" w:rsidP="005270C4">
            <w:pPr>
              <w:rPr>
                <w:b/>
              </w:rPr>
            </w:pPr>
          </w:p>
        </w:tc>
      </w:tr>
    </w:tbl>
    <w:p w14:paraId="5EEAE047" w14:textId="73AAE965" w:rsidR="00F27148" w:rsidRDefault="00F27148" w:rsidP="00AD2F39">
      <w:pPr>
        <w:pStyle w:val="Heading2"/>
      </w:pPr>
      <w:r w:rsidRPr="005270C4">
        <w:t>Background</w:t>
      </w:r>
    </w:p>
    <w:p w14:paraId="1A386F1D" w14:textId="210F3181" w:rsidR="005270C4" w:rsidRPr="005270C4" w:rsidRDefault="005270C4" w:rsidP="00AD2F39">
      <w:pPr>
        <w:pStyle w:val="Paragraph"/>
      </w:pPr>
      <w:r w:rsidRPr="005270C4">
        <w:t xml:space="preserve">The ACMA uses the mapping coordinate system known as the Geocentric Datum of Australia (GDA). Initially defined in 1994, GDA94 is an earth-centred coordinate system compatible with satellite-based navigation systems and other major international geographic systems. </w:t>
      </w:r>
    </w:p>
    <w:p w14:paraId="020B7246" w14:textId="77777777" w:rsidR="005270C4" w:rsidRPr="005270C4" w:rsidRDefault="005270C4" w:rsidP="00AD2F39">
      <w:pPr>
        <w:pStyle w:val="Paragraph"/>
      </w:pPr>
      <w:r w:rsidRPr="005270C4">
        <w:t xml:space="preserve">GDA94 is an earth-centred coordinate system compatible with satellite-based navigation systems and other major international geographic systems. </w:t>
      </w:r>
    </w:p>
    <w:p w14:paraId="0C2B8687" w14:textId="39C65F02" w:rsidR="005270C4" w:rsidRPr="005270C4" w:rsidRDefault="005270C4" w:rsidP="00AD2F39">
      <w:pPr>
        <w:pStyle w:val="Paragraph"/>
      </w:pPr>
      <w:r w:rsidRPr="005270C4">
        <w:t>The ACMA is a user of both mapping and spatial data. Printed topographic maps, typically of 1:100 000 and 1:250 000 map-scale, are used extensively in support of planning. The majority of these maps use geographic (i.e.</w:t>
      </w:r>
      <w:r w:rsidR="00F27148">
        <w:t>,</w:t>
      </w:r>
      <w:r w:rsidRPr="005270C4">
        <w:t xml:space="preserve"> geodetic latitude/longitude) and projected coordinates based on the AGD94 datum</w:t>
      </w:r>
      <w:r w:rsidRPr="005270C4">
        <w:rPr>
          <w:vertAlign w:val="superscript"/>
        </w:rPr>
        <w:footnoteReference w:id="1"/>
      </w:r>
      <w:r w:rsidRPr="005270C4">
        <w:t xml:space="preserve">. In addition to print maps, the ACMA makes use of spatial data that is also referenced to the AGD94 datum. This data is incorporated into RADCOM and is used extensively by the </w:t>
      </w:r>
      <w:proofErr w:type="spellStart"/>
      <w:r w:rsidRPr="005270C4">
        <w:t>CHIRplus</w:t>
      </w:r>
      <w:proofErr w:type="spellEnd"/>
      <w:r w:rsidRPr="005270C4">
        <w:t xml:space="preserve"> planning system, the GIS Area Management Tool, and other RADCOM applications.</w:t>
      </w:r>
    </w:p>
    <w:p w14:paraId="7CD4AB21" w14:textId="756028A3" w:rsidR="005270C4" w:rsidRPr="005270C4" w:rsidRDefault="005270C4" w:rsidP="00AD2F39">
      <w:pPr>
        <w:pStyle w:val="Paragraph"/>
      </w:pPr>
      <w:r w:rsidRPr="005270C4">
        <w:t xml:space="preserve">Australia’s national mapping agency – Geoscience Australia (GA) </w:t>
      </w:r>
      <w:r w:rsidR="00F27148">
        <w:t>–</w:t>
      </w:r>
      <w:r w:rsidR="00F27148" w:rsidRPr="005270C4">
        <w:t xml:space="preserve"> </w:t>
      </w:r>
      <w:r w:rsidRPr="005270C4">
        <w:t xml:space="preserve">has announced its policy to migrate products and services to GDA2020. </w:t>
      </w:r>
    </w:p>
    <w:p w14:paraId="05B609C4" w14:textId="54805248" w:rsidR="005270C4" w:rsidRPr="005270C4" w:rsidRDefault="005270C4" w:rsidP="00AD2F39">
      <w:pPr>
        <w:pStyle w:val="Paragraph"/>
      </w:pPr>
      <w:r w:rsidRPr="005270C4">
        <w:t>The upgrade to GDA2020 is to ensure spatial data can be more closely aligned to positions observed using Global Navigation Satellite System (e.g.</w:t>
      </w:r>
      <w:r w:rsidR="00F27148">
        <w:t>,</w:t>
      </w:r>
      <w:r w:rsidRPr="005270C4">
        <w:t xml:space="preserve"> GPS).</w:t>
      </w:r>
    </w:p>
    <w:p w14:paraId="33A1676A" w14:textId="77777777" w:rsidR="005270C4" w:rsidRPr="005270C4" w:rsidRDefault="005270C4" w:rsidP="00AD2F39">
      <w:pPr>
        <w:pStyle w:val="Paragraphbeforelist"/>
      </w:pPr>
      <w:r w:rsidRPr="005270C4">
        <w:t>More information about GDA94 and GDA2020 and other datums used in Australia can be found at the following URLs:</w:t>
      </w:r>
    </w:p>
    <w:p w14:paraId="12040D49" w14:textId="0503F69F" w:rsidR="00F27148" w:rsidRPr="005270C4" w:rsidRDefault="005270C4" w:rsidP="00AD2F39">
      <w:pPr>
        <w:pStyle w:val="Bulletlevel1"/>
      </w:pPr>
      <w:r w:rsidRPr="005270C4">
        <w:t>Geoscience Australia:</w:t>
      </w:r>
      <w:r w:rsidRPr="005270C4">
        <w:tab/>
      </w:r>
      <w:hyperlink r:id="rId8" w:history="1">
        <w:r w:rsidRPr="005270C4">
          <w:rPr>
            <w:rStyle w:val="Hyperlink"/>
          </w:rPr>
          <w:t>https://www.ga.gov.au/scientific-topics/positioning-navigation</w:t>
        </w:r>
      </w:hyperlink>
      <w:r w:rsidRPr="005270C4">
        <w:t xml:space="preserve"> </w:t>
      </w:r>
    </w:p>
    <w:p w14:paraId="43D2B788" w14:textId="3FE88F03" w:rsidR="005270C4" w:rsidRDefault="005270C4" w:rsidP="00AD2F39">
      <w:pPr>
        <w:pStyle w:val="Bulletlevel1last"/>
      </w:pPr>
      <w:r w:rsidRPr="005270C4">
        <w:t>ICSM:</w:t>
      </w:r>
      <w:r w:rsidR="00725081">
        <w:t xml:space="preserve"> </w:t>
      </w:r>
      <w:hyperlink r:id="rId9" w:history="1">
        <w:r w:rsidR="00FA2A83" w:rsidRPr="001F6723">
          <w:rPr>
            <w:rStyle w:val="Hyperlink"/>
          </w:rPr>
          <w:t>https://www.icsm.gov.au/gda2020</w:t>
        </w:r>
      </w:hyperlink>
      <w:r w:rsidRPr="005270C4">
        <w:t xml:space="preserve"> </w:t>
      </w:r>
    </w:p>
    <w:p w14:paraId="78175F0E" w14:textId="33A683B6" w:rsidR="00F27148" w:rsidRPr="005270C4" w:rsidRDefault="00F27148" w:rsidP="00AD2F39">
      <w:pPr>
        <w:pStyle w:val="Heading2"/>
      </w:pPr>
      <w:r w:rsidRPr="005270C4">
        <w:t>Instruction</w:t>
      </w:r>
    </w:p>
    <w:p w14:paraId="5F42F036" w14:textId="77777777" w:rsidR="005270C4" w:rsidRPr="005270C4" w:rsidRDefault="005270C4" w:rsidP="005270C4">
      <w:r w:rsidRPr="005270C4">
        <w:t xml:space="preserve">The ACMA has yet to establish a timeframe for the transition to GDA2020 and is unlikely to consider the issue until 2022, at the earliest. </w:t>
      </w:r>
    </w:p>
    <w:p w14:paraId="26064247" w14:textId="77777777" w:rsidR="005270C4" w:rsidRPr="005270C4" w:rsidRDefault="005270C4" w:rsidP="005270C4">
      <w:r w:rsidRPr="005270C4">
        <w:t>GA and most other Australian map and spatial data providers now supply most data using the GDA94 datum. As data and printed maps using the older datums are still in widespread use, it is important that Planning Staff be fully aware of the datum(s) in use when dealing with map and/or spatial data. Situations where differing datum are likely to be encountered include, but are not limited to:</w:t>
      </w:r>
    </w:p>
    <w:p w14:paraId="59295E88" w14:textId="77777777" w:rsidR="005270C4" w:rsidRPr="005270C4" w:rsidRDefault="005270C4">
      <w:pPr>
        <w:numPr>
          <w:ilvl w:val="0"/>
          <w:numId w:val="12"/>
        </w:numPr>
      </w:pPr>
      <w:bookmarkStart w:id="1" w:name="_Hlk77336082"/>
      <w:r w:rsidRPr="005270C4">
        <w:lastRenderedPageBreak/>
        <w:t>use of printed maps in support of Licence Area Planning (AUSLIG 1:50 000 scale maps are currently available using AGD66 or WGS84 datums while 1:100 000 and 1:250 000 scale maps are available using AGD66 or GDA datums, depending on revision date);</w:t>
      </w:r>
    </w:p>
    <w:p w14:paraId="231C5EDA" w14:textId="77777777" w:rsidR="005270C4" w:rsidRPr="005270C4" w:rsidRDefault="005270C4">
      <w:pPr>
        <w:numPr>
          <w:ilvl w:val="0"/>
          <w:numId w:val="12"/>
        </w:numPr>
      </w:pPr>
      <w:r w:rsidRPr="005270C4">
        <w:t xml:space="preserve">assessment of map referenced data, for example field strength readings provided in support of a submission (depending on the individual map, data may be referenced to AGD66/84, WGS84 or GDA94 datum); and the </w:t>
      </w:r>
    </w:p>
    <w:p w14:paraId="126F83B3" w14:textId="77777777" w:rsidR="005270C4" w:rsidRPr="005270C4" w:rsidRDefault="005270C4" w:rsidP="00787083">
      <w:pPr>
        <w:numPr>
          <w:ilvl w:val="0"/>
          <w:numId w:val="12"/>
        </w:numPr>
      </w:pPr>
      <w:r w:rsidRPr="005270C4">
        <w:t>assessment of GPS referenced data (GPS receivers use WGS84 by default, but many units are also capable of referencing coordinates to other datums).</w:t>
      </w:r>
    </w:p>
    <w:bookmarkEnd w:id="1"/>
    <w:p w14:paraId="63175357" w14:textId="0418D98D" w:rsidR="005270C4" w:rsidRPr="005270C4" w:rsidRDefault="005270C4" w:rsidP="005270C4">
      <w:r w:rsidRPr="005270C4">
        <w:t xml:space="preserve">Planning </w:t>
      </w:r>
      <w:r w:rsidR="00F27148">
        <w:t>s</w:t>
      </w:r>
      <w:r w:rsidRPr="005270C4">
        <w:t>taff requiring additional information or advice in relation to this Instruction should contact the EIS Section.</w:t>
      </w:r>
      <w:r w:rsidR="00F27148">
        <w:tab/>
      </w:r>
    </w:p>
    <w:tbl>
      <w:tblPr>
        <w:tblW w:w="0" w:type="auto"/>
        <w:tblLayout w:type="fixed"/>
        <w:tblLook w:val="0000" w:firstRow="0" w:lastRow="0" w:firstColumn="0" w:lastColumn="0" w:noHBand="0" w:noVBand="0"/>
      </w:tblPr>
      <w:tblGrid>
        <w:gridCol w:w="8856"/>
      </w:tblGrid>
      <w:tr w:rsidR="005270C4" w:rsidRPr="005270C4" w14:paraId="7FBEB274" w14:textId="77777777" w:rsidTr="00E72F3B">
        <w:trPr>
          <w:trHeight w:hRule="exact" w:val="170"/>
        </w:trPr>
        <w:tc>
          <w:tcPr>
            <w:tcW w:w="8856" w:type="dxa"/>
            <w:tcBorders>
              <w:bottom w:val="single" w:sz="12" w:space="0" w:color="auto"/>
            </w:tcBorders>
          </w:tcPr>
          <w:p w14:paraId="4115E353" w14:textId="77777777" w:rsidR="005270C4" w:rsidRPr="005270C4" w:rsidRDefault="005270C4" w:rsidP="005270C4">
            <w:pPr>
              <w:rPr>
                <w:b/>
              </w:rPr>
            </w:pPr>
          </w:p>
        </w:tc>
      </w:tr>
      <w:tr w:rsidR="005270C4" w:rsidRPr="005270C4" w14:paraId="593B5B83" w14:textId="77777777" w:rsidTr="00AD2F39">
        <w:tblPrEx>
          <w:tblBorders>
            <w:top w:val="single" w:sz="12" w:space="0" w:color="auto"/>
            <w:left w:val="single" w:sz="12" w:space="0" w:color="auto"/>
            <w:bottom w:val="single" w:sz="12" w:space="0" w:color="auto"/>
            <w:right w:val="single" w:sz="12" w:space="0" w:color="auto"/>
          </w:tblBorders>
        </w:tblPrEx>
        <w:trPr>
          <w:trHeight w:val="1013"/>
        </w:trPr>
        <w:tc>
          <w:tcPr>
            <w:tcW w:w="8856" w:type="dxa"/>
          </w:tcPr>
          <w:p w14:paraId="51D0FB09" w14:textId="5991C040" w:rsidR="005270C4" w:rsidRPr="005270C4" w:rsidRDefault="005270C4" w:rsidP="00AD2F39">
            <w:pPr>
              <w:spacing w:before="240" w:after="0"/>
              <w:rPr>
                <w:b/>
              </w:rPr>
            </w:pPr>
            <w:r w:rsidRPr="005270C4">
              <w:rPr>
                <w:b/>
              </w:rPr>
              <w:t>Authorised:</w:t>
            </w:r>
            <w:r w:rsidRPr="005270C4">
              <w:rPr>
                <w:b/>
              </w:rPr>
              <w:tab/>
            </w:r>
            <w:bookmarkStart w:id="2" w:name="_Hlk77332214"/>
            <w:r w:rsidR="00F27148">
              <w:tab/>
            </w:r>
            <w:bookmarkEnd w:id="2"/>
            <w:r w:rsidRPr="00AD2F39">
              <w:rPr>
                <w:bCs/>
              </w:rPr>
              <w:t>[</w:t>
            </w:r>
            <w:r w:rsidRPr="00F4799C">
              <w:rPr>
                <w:bCs/>
              </w:rPr>
              <w:t>SIGNED]</w:t>
            </w:r>
            <w:r w:rsidRPr="005270C4">
              <w:rPr>
                <w:b/>
              </w:rPr>
              <w:tab/>
            </w:r>
            <w:r w:rsidR="00F27148">
              <w:tab/>
            </w:r>
            <w:r w:rsidR="00F27148">
              <w:tab/>
            </w:r>
            <w:r w:rsidR="00F27148">
              <w:tab/>
            </w:r>
            <w:r w:rsidR="00F27148">
              <w:tab/>
            </w:r>
            <w:r w:rsidR="00F27148">
              <w:tab/>
            </w:r>
            <w:r w:rsidR="00F27148">
              <w:tab/>
            </w:r>
            <w:r w:rsidR="00F27148">
              <w:tab/>
            </w:r>
            <w:r w:rsidR="00F27148">
              <w:tab/>
            </w:r>
            <w:r w:rsidR="00F27148">
              <w:tab/>
            </w:r>
            <w:r w:rsidR="00F27148">
              <w:tab/>
            </w:r>
            <w:r w:rsidR="00F27148">
              <w:tab/>
            </w:r>
            <w:r w:rsidRPr="005270C4">
              <w:rPr>
                <w:b/>
              </w:rPr>
              <w:t>Date:</w:t>
            </w:r>
            <w:r w:rsidRPr="005270C4">
              <w:rPr>
                <w:b/>
              </w:rPr>
              <w:tab/>
            </w:r>
            <w:r w:rsidRPr="005270C4">
              <w:rPr>
                <w:bCs/>
              </w:rPr>
              <w:t xml:space="preserve">1/06/2021 </w:t>
            </w:r>
            <w:r w:rsidRPr="005270C4">
              <w:rPr>
                <w:b/>
              </w:rPr>
              <w:br/>
            </w:r>
            <w:r w:rsidR="00F27148">
              <w:tab/>
            </w:r>
            <w:r w:rsidR="00F27148">
              <w:tab/>
            </w:r>
            <w:r w:rsidR="00F27148">
              <w:tab/>
            </w:r>
            <w:r w:rsidR="00F27148">
              <w:tab/>
            </w:r>
            <w:r w:rsidR="00F27148">
              <w:tab/>
            </w:r>
            <w:r w:rsidRPr="005270C4">
              <w:t>Manager </w:t>
            </w:r>
            <w:r w:rsidRPr="005270C4">
              <w:br/>
            </w:r>
            <w:r w:rsidR="00F27148">
              <w:tab/>
            </w:r>
            <w:r w:rsidR="00F27148">
              <w:tab/>
            </w:r>
            <w:r w:rsidR="00F27148">
              <w:tab/>
            </w:r>
            <w:r w:rsidR="00F27148">
              <w:tab/>
            </w:r>
            <w:r w:rsidR="00F27148">
              <w:tab/>
            </w:r>
            <w:r w:rsidRPr="005270C4">
              <w:t>Broadcast Spectrum Planning Section</w:t>
            </w:r>
          </w:p>
        </w:tc>
      </w:tr>
    </w:tbl>
    <w:p w14:paraId="5532A939" w14:textId="77777777" w:rsidR="005270C4" w:rsidRPr="005270C4" w:rsidRDefault="005270C4" w:rsidP="005270C4"/>
    <w:p w14:paraId="72BC2063" w14:textId="564F5816" w:rsidR="003E0153" w:rsidRPr="005270C4" w:rsidRDefault="003E0153" w:rsidP="005270C4"/>
    <w:sectPr w:rsidR="003E0153" w:rsidRPr="005270C4" w:rsidSect="00EF506B">
      <w:headerReference w:type="default" r:id="rId10"/>
      <w:footerReference w:type="even" r:id="rId11"/>
      <w:footerReference w:type="default" r:id="rId12"/>
      <w:pgSz w:w="11906" w:h="16838" w:code="9"/>
      <w:pgMar w:top="1560" w:right="1416"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6EB6C" w14:textId="77777777" w:rsidR="005270C4" w:rsidRDefault="005270C4">
      <w:r>
        <w:separator/>
      </w:r>
    </w:p>
  </w:endnote>
  <w:endnote w:type="continuationSeparator" w:id="0">
    <w:p w14:paraId="65241432" w14:textId="77777777" w:rsidR="005270C4" w:rsidRDefault="00527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24EF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85D59D0"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ECE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C96D7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36DC7" w14:textId="77777777" w:rsidR="005270C4" w:rsidRDefault="005270C4">
      <w:r>
        <w:separator/>
      </w:r>
    </w:p>
  </w:footnote>
  <w:footnote w:type="continuationSeparator" w:id="0">
    <w:p w14:paraId="24C39FC1" w14:textId="77777777" w:rsidR="005270C4" w:rsidRDefault="005270C4">
      <w:r>
        <w:continuationSeparator/>
      </w:r>
    </w:p>
  </w:footnote>
  <w:footnote w:id="1">
    <w:p w14:paraId="1392DA7C" w14:textId="77777777" w:rsidR="005270C4" w:rsidRDefault="005270C4" w:rsidP="005270C4">
      <w:pPr>
        <w:pStyle w:val="FootnoteText"/>
      </w:pPr>
      <w:r>
        <w:rPr>
          <w:rStyle w:val="FootnoteReference"/>
        </w:rPr>
        <w:footnoteRef/>
      </w:r>
      <w:r>
        <w:t xml:space="preserve"> AGD coordinates projected using the Universal Transverse Mercator (UTM) projection are known as Australian Map Grid (AMG) coordinates. GDA coordinates projected using UTM are known as Map Grid of Australia (MGA) coordinates.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FA740" w14:textId="77777777" w:rsidR="00C053A1" w:rsidRDefault="004A2299">
    <w:pPr>
      <w:pStyle w:val="Header"/>
    </w:pPr>
    <w:r>
      <w:rPr>
        <w:noProof/>
      </w:rPr>
      <w:drawing>
        <wp:inline distT="0" distB="0" distL="0" distR="0" wp14:anchorId="05B0D5E0" wp14:editId="6C0993DE">
          <wp:extent cx="6073200" cy="558000"/>
          <wp:effectExtent l="0" t="0" r="381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073200" cy="55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9"/>
  </w:num>
  <w:num w:numId="7">
    <w:abstractNumId w:val="7"/>
  </w:num>
  <w:num w:numId="8">
    <w:abstractNumId w:val="8"/>
  </w:num>
  <w:num w:numId="9">
    <w:abstractNumId w:val="10"/>
  </w:num>
  <w:num w:numId="10">
    <w:abstractNumId w:val="4"/>
  </w:num>
  <w:num w:numId="11">
    <w:abstractNumId w:val="2"/>
    <w:lvlOverride w:ilvl="0">
      <w:startOverride w:val="1"/>
    </w:lvlOverride>
  </w:num>
  <w:num w:numId="12">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0C4"/>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270C4"/>
    <w:rsid w:val="00531B9A"/>
    <w:rsid w:val="00531D15"/>
    <w:rsid w:val="00537604"/>
    <w:rsid w:val="00542377"/>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5081"/>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083"/>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5147"/>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2F39"/>
    <w:rsid w:val="00AD3082"/>
    <w:rsid w:val="00AD32B4"/>
    <w:rsid w:val="00AD4AD0"/>
    <w:rsid w:val="00AD5436"/>
    <w:rsid w:val="00AD60CD"/>
    <w:rsid w:val="00AD6C8C"/>
    <w:rsid w:val="00AE091D"/>
    <w:rsid w:val="00AE38A6"/>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506B"/>
    <w:rsid w:val="00EF715A"/>
    <w:rsid w:val="00F01BC3"/>
    <w:rsid w:val="00F06E14"/>
    <w:rsid w:val="00F179D4"/>
    <w:rsid w:val="00F27148"/>
    <w:rsid w:val="00F33C56"/>
    <w:rsid w:val="00F347C7"/>
    <w:rsid w:val="00F34848"/>
    <w:rsid w:val="00F42D46"/>
    <w:rsid w:val="00F4496C"/>
    <w:rsid w:val="00F44F3A"/>
    <w:rsid w:val="00F45DD5"/>
    <w:rsid w:val="00F4799C"/>
    <w:rsid w:val="00F51F10"/>
    <w:rsid w:val="00F529A5"/>
    <w:rsid w:val="00F60F00"/>
    <w:rsid w:val="00F614C0"/>
    <w:rsid w:val="00F61C77"/>
    <w:rsid w:val="00F83848"/>
    <w:rsid w:val="00F975E9"/>
    <w:rsid w:val="00FA1B7D"/>
    <w:rsid w:val="00FA2A83"/>
    <w:rsid w:val="00FC07B9"/>
    <w:rsid w:val="00FC4E21"/>
    <w:rsid w:val="00FC5F6D"/>
    <w:rsid w:val="00FD0107"/>
    <w:rsid w:val="00FD2C2F"/>
    <w:rsid w:val="00FD3B31"/>
    <w:rsid w:val="00FD5D66"/>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colormru v:ext="edit" colors="red,#4d4d4f"/>
    </o:shapedefaults>
    <o:shapelayout v:ext="edit">
      <o:idmap v:ext="edit" data="1"/>
    </o:shapelayout>
  </w:shapeDefaults>
  <w:decimalSymbol w:val="."/>
  <w:listSeparator w:val=","/>
  <w14:docId w14:val="73F25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a.gov.au/scientific-topics/positioning-navigatio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csm.gov.au/gda2020"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473</Words>
  <Characters>2697</Characters>
  <Application>Microsoft Office Word</Application>
  <DocSecurity>0</DocSecurity>
  <Lines>22</Lines>
  <Paragraphs>6</Paragraphs>
  <ScaleCrop>false</ScaleCrop>
  <Manager/>
  <Company/>
  <LinksUpToDate>false</LinksUpToDate>
  <CharactersWithSpaces>3164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2021-07-19T01:55:00Z</dcterms:created>
  <dcterms:modified xsi:type="dcterms:W3CDTF">2021-07-19T01:55:00Z</dcterms:modified>
  <cp:category/>
</cp:coreProperties>
</file>