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BC2063" w14:textId="6CCDBC44" w:rsidR="003E0153" w:rsidRDefault="005270C4" w:rsidP="008F57C8">
      <w:pPr>
        <w:pStyle w:val="Heading1"/>
      </w:pPr>
      <w:r w:rsidRPr="005270C4">
        <w:t>B</w:t>
      </w:r>
      <w:r w:rsidR="00F27148">
        <w:t xml:space="preserve">roadcast </w:t>
      </w:r>
      <w:r w:rsidR="00F4799C">
        <w:t>P</w:t>
      </w:r>
      <w:r w:rsidR="00F27148">
        <w:t xml:space="preserve">lanning </w:t>
      </w:r>
      <w:r w:rsidR="00F4799C">
        <w:t>I</w:t>
      </w:r>
      <w:r w:rsidR="00F27148">
        <w:t>nstruction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gridCol w:w="4428"/>
      </w:tblGrid>
      <w:tr w:rsidR="008F57C8" w:rsidRPr="008F57C8" w14:paraId="2551072B" w14:textId="77777777" w:rsidTr="00E72F3B">
        <w:tc>
          <w:tcPr>
            <w:tcW w:w="8856" w:type="dxa"/>
            <w:gridSpan w:val="2"/>
            <w:tcBorders>
              <w:top w:val="single" w:sz="12" w:space="0" w:color="auto"/>
              <w:left w:val="single" w:sz="12" w:space="0" w:color="auto"/>
              <w:bottom w:val="nil"/>
              <w:right w:val="single" w:sz="12" w:space="0" w:color="auto"/>
            </w:tcBorders>
          </w:tcPr>
          <w:p w14:paraId="021CC8D3" w14:textId="77777777" w:rsidR="008F57C8" w:rsidRPr="008F57C8" w:rsidRDefault="008F57C8" w:rsidP="008F57C8">
            <w:pPr>
              <w:rPr>
                <w:bCs/>
                <w:lang w:val="en-US"/>
              </w:rPr>
            </w:pPr>
            <w:r w:rsidRPr="008F57C8">
              <w:rPr>
                <w:b/>
                <w:lang w:val="en-US"/>
              </w:rPr>
              <w:t>Title:</w:t>
            </w:r>
            <w:r w:rsidRPr="008F57C8">
              <w:rPr>
                <w:b/>
                <w:lang w:val="en-US"/>
              </w:rPr>
              <w:tab/>
            </w:r>
            <w:r w:rsidRPr="008F57C8">
              <w:rPr>
                <w:bCs/>
                <w:lang w:val="en-US"/>
              </w:rPr>
              <w:t>Fortuitous reception of radio and television broadcasting services</w:t>
            </w:r>
          </w:p>
        </w:tc>
      </w:tr>
      <w:tr w:rsidR="008F57C8" w:rsidRPr="008F57C8" w14:paraId="4AAFE1D3" w14:textId="77777777" w:rsidTr="00E72F3B">
        <w:trPr>
          <w:cantSplit/>
        </w:trPr>
        <w:tc>
          <w:tcPr>
            <w:tcW w:w="4428" w:type="dxa"/>
            <w:tcBorders>
              <w:top w:val="single" w:sz="4" w:space="0" w:color="auto"/>
              <w:left w:val="single" w:sz="12" w:space="0" w:color="auto"/>
              <w:bottom w:val="single" w:sz="4" w:space="0" w:color="auto"/>
              <w:right w:val="single" w:sz="4" w:space="0" w:color="auto"/>
            </w:tcBorders>
          </w:tcPr>
          <w:p w14:paraId="308CBF29" w14:textId="24D686B1" w:rsidR="008F57C8" w:rsidRPr="008F57C8" w:rsidRDefault="008F57C8" w:rsidP="008F57C8">
            <w:pPr>
              <w:rPr>
                <w:lang w:val="en-US"/>
              </w:rPr>
            </w:pPr>
            <w:r w:rsidRPr="008F57C8">
              <w:rPr>
                <w:b/>
                <w:lang w:val="en-US"/>
              </w:rPr>
              <w:t xml:space="preserve">Instruction </w:t>
            </w:r>
            <w:r>
              <w:rPr>
                <w:b/>
                <w:lang w:val="en-US"/>
              </w:rPr>
              <w:t>n</w:t>
            </w:r>
            <w:r w:rsidRPr="008F57C8">
              <w:rPr>
                <w:b/>
                <w:lang w:val="en-US"/>
              </w:rPr>
              <w:t>o:</w:t>
            </w:r>
            <w:r>
              <w:rPr>
                <w:lang w:val="en-US"/>
              </w:rPr>
              <w:t xml:space="preserve"> </w:t>
            </w:r>
            <w:r w:rsidRPr="008F57C8">
              <w:rPr>
                <w:lang w:val="en-US"/>
              </w:rPr>
              <w:t>11</w:t>
            </w:r>
          </w:p>
        </w:tc>
        <w:tc>
          <w:tcPr>
            <w:tcW w:w="4428" w:type="dxa"/>
            <w:tcBorders>
              <w:top w:val="single" w:sz="4" w:space="0" w:color="auto"/>
              <w:left w:val="single" w:sz="4" w:space="0" w:color="auto"/>
              <w:bottom w:val="single" w:sz="4" w:space="0" w:color="auto"/>
              <w:right w:val="single" w:sz="12" w:space="0" w:color="auto"/>
            </w:tcBorders>
          </w:tcPr>
          <w:p w14:paraId="228E5DC4" w14:textId="145FB665" w:rsidR="008F57C8" w:rsidRPr="008F57C8" w:rsidRDefault="008F57C8" w:rsidP="008F57C8">
            <w:pPr>
              <w:rPr>
                <w:lang w:val="en-US"/>
              </w:rPr>
            </w:pPr>
            <w:r w:rsidRPr="008F57C8">
              <w:rPr>
                <w:b/>
                <w:lang w:val="en-US"/>
              </w:rPr>
              <w:t xml:space="preserve">Version </w:t>
            </w:r>
            <w:r>
              <w:rPr>
                <w:b/>
                <w:lang w:val="en-US"/>
              </w:rPr>
              <w:t>r</w:t>
            </w:r>
            <w:r w:rsidRPr="008F57C8">
              <w:rPr>
                <w:b/>
                <w:lang w:val="en-US"/>
              </w:rPr>
              <w:t>elease:</w:t>
            </w:r>
            <w:r>
              <w:rPr>
                <w:lang w:val="en-US"/>
              </w:rPr>
              <w:t xml:space="preserve"> </w:t>
            </w:r>
            <w:r w:rsidRPr="008F57C8">
              <w:rPr>
                <w:lang w:val="en-US"/>
              </w:rPr>
              <w:t>2</w:t>
            </w:r>
          </w:p>
        </w:tc>
      </w:tr>
      <w:tr w:rsidR="008F57C8" w:rsidRPr="008F57C8" w14:paraId="7618269F" w14:textId="77777777" w:rsidTr="00E72F3B">
        <w:tc>
          <w:tcPr>
            <w:tcW w:w="4428" w:type="dxa"/>
            <w:tcBorders>
              <w:top w:val="single" w:sz="4" w:space="0" w:color="auto"/>
              <w:left w:val="single" w:sz="12" w:space="0" w:color="auto"/>
              <w:bottom w:val="single" w:sz="12" w:space="0" w:color="auto"/>
              <w:right w:val="single" w:sz="4" w:space="0" w:color="auto"/>
            </w:tcBorders>
          </w:tcPr>
          <w:p w14:paraId="58772947" w14:textId="77777777" w:rsidR="008F57C8" w:rsidRPr="008F57C8" w:rsidRDefault="008F57C8" w:rsidP="008F57C8">
            <w:pPr>
              <w:rPr>
                <w:b/>
                <w:lang w:val="en-US"/>
              </w:rPr>
            </w:pPr>
          </w:p>
        </w:tc>
        <w:tc>
          <w:tcPr>
            <w:tcW w:w="4428" w:type="dxa"/>
            <w:tcBorders>
              <w:top w:val="single" w:sz="4" w:space="0" w:color="auto"/>
              <w:left w:val="single" w:sz="4" w:space="0" w:color="auto"/>
              <w:bottom w:val="single" w:sz="12" w:space="0" w:color="auto"/>
              <w:right w:val="single" w:sz="12" w:space="0" w:color="auto"/>
            </w:tcBorders>
          </w:tcPr>
          <w:p w14:paraId="6E776986" w14:textId="0BCAC104" w:rsidR="008F57C8" w:rsidRPr="008F57C8" w:rsidRDefault="008F57C8" w:rsidP="008F57C8">
            <w:pPr>
              <w:rPr>
                <w:lang w:val="en-US"/>
              </w:rPr>
            </w:pPr>
            <w:r w:rsidRPr="008F57C8">
              <w:rPr>
                <w:b/>
                <w:lang w:val="en-US"/>
              </w:rPr>
              <w:t xml:space="preserve">Date of </w:t>
            </w:r>
            <w:r>
              <w:rPr>
                <w:b/>
                <w:lang w:val="en-US"/>
              </w:rPr>
              <w:t>e</w:t>
            </w:r>
            <w:r w:rsidRPr="008F57C8">
              <w:rPr>
                <w:b/>
                <w:lang w:val="en-US"/>
              </w:rPr>
              <w:t>ffect:</w:t>
            </w:r>
            <w:r>
              <w:rPr>
                <w:lang w:val="en-US"/>
              </w:rPr>
              <w:t xml:space="preserve"> </w:t>
            </w:r>
            <w:r w:rsidRPr="008F57C8">
              <w:rPr>
                <w:lang w:val="en-US"/>
              </w:rPr>
              <w:t>Immediate</w:t>
            </w:r>
          </w:p>
        </w:tc>
      </w:tr>
      <w:tr w:rsidR="008F57C8" w:rsidRPr="008F57C8" w14:paraId="56894B3C" w14:textId="77777777" w:rsidTr="00E72F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170"/>
        </w:trPr>
        <w:tc>
          <w:tcPr>
            <w:tcW w:w="8856" w:type="dxa"/>
            <w:gridSpan w:val="2"/>
            <w:tcBorders>
              <w:top w:val="single" w:sz="12" w:space="0" w:color="auto"/>
            </w:tcBorders>
          </w:tcPr>
          <w:p w14:paraId="178EA62A" w14:textId="77777777" w:rsidR="008F57C8" w:rsidRPr="008F57C8" w:rsidRDefault="008F57C8" w:rsidP="008F57C8">
            <w:pPr>
              <w:rPr>
                <w:b/>
                <w:lang w:val="en-US"/>
              </w:rPr>
            </w:pPr>
          </w:p>
        </w:tc>
      </w:tr>
    </w:tbl>
    <w:p w14:paraId="6C181C8E" w14:textId="10E8D9A8" w:rsidR="008F57C8" w:rsidRPr="008F57C8" w:rsidRDefault="008F57C8" w:rsidP="002651BB">
      <w:pPr>
        <w:pStyle w:val="Heading2"/>
        <w:rPr>
          <w:lang w:val="en-US"/>
        </w:rPr>
      </w:pPr>
      <w:r>
        <w:rPr>
          <w:lang w:val="en-US"/>
        </w:rPr>
        <w:t>Background</w:t>
      </w:r>
    </w:p>
    <w:p w14:paraId="0C46ACDA" w14:textId="77777777" w:rsidR="008F57C8" w:rsidRPr="008F57C8" w:rsidRDefault="008F57C8" w:rsidP="008F57C8">
      <w:pPr>
        <w:rPr>
          <w:lang w:val="en-US"/>
        </w:rPr>
      </w:pPr>
      <w:r w:rsidRPr="008F57C8">
        <w:rPr>
          <w:lang w:val="en-US"/>
        </w:rPr>
        <w:t>This Instruction provides clarification of the ACMA’s policy in relation to fortuitous reception of broadcasting services.</w:t>
      </w:r>
    </w:p>
    <w:p w14:paraId="0E61E012" w14:textId="77777777" w:rsidR="008F57C8" w:rsidRPr="008F57C8" w:rsidRDefault="008F57C8" w:rsidP="008F57C8">
      <w:pPr>
        <w:rPr>
          <w:lang w:val="en-US"/>
        </w:rPr>
      </w:pPr>
      <w:proofErr w:type="gramStart"/>
      <w:r w:rsidRPr="008F57C8">
        <w:rPr>
          <w:lang w:val="en-US"/>
        </w:rPr>
        <w:t>For the purpose of</w:t>
      </w:r>
      <w:proofErr w:type="gramEnd"/>
      <w:r w:rsidRPr="008F57C8">
        <w:rPr>
          <w:lang w:val="en-US"/>
        </w:rPr>
        <w:t xml:space="preserve"> this Instruction, fortuitous reception is defined to mean</w:t>
      </w:r>
      <w:r w:rsidRPr="008F57C8">
        <w:rPr>
          <w:vertAlign w:val="superscript"/>
          <w:lang w:val="en-US"/>
        </w:rPr>
        <w:footnoteReference w:id="1"/>
      </w:r>
      <w:r w:rsidRPr="008F57C8">
        <w:rPr>
          <w:lang w:val="en-US"/>
        </w:rPr>
        <w:t>:</w:t>
      </w:r>
    </w:p>
    <w:p w14:paraId="5BDDC0D8" w14:textId="5F4CDA56" w:rsidR="008F57C8" w:rsidRPr="008F57C8" w:rsidRDefault="008F57C8" w:rsidP="008F57C8">
      <w:pPr>
        <w:numPr>
          <w:ilvl w:val="0"/>
          <w:numId w:val="12"/>
        </w:numPr>
      </w:pPr>
      <w:r w:rsidRPr="008F57C8">
        <w:t>reception of a service at field strength levels below the planned minimum field strength; or</w:t>
      </w:r>
    </w:p>
    <w:p w14:paraId="653C020C" w14:textId="6437E900" w:rsidR="008F57C8" w:rsidRPr="008F57C8" w:rsidRDefault="008F57C8" w:rsidP="008F57C8">
      <w:pPr>
        <w:numPr>
          <w:ilvl w:val="0"/>
          <w:numId w:val="12"/>
        </w:numPr>
      </w:pPr>
      <w:r w:rsidRPr="008F57C8">
        <w:t>reception of a service outside its designated BSA licence area, narrowcasting service area or datacasting service area (whichever is applicable); or</w:t>
      </w:r>
    </w:p>
    <w:p w14:paraId="4A276F8F" w14:textId="37F5D8CE" w:rsidR="008F57C8" w:rsidRPr="008F57C8" w:rsidRDefault="008F57C8" w:rsidP="008F57C8">
      <w:pPr>
        <w:numPr>
          <w:ilvl w:val="0"/>
          <w:numId w:val="12"/>
        </w:numPr>
      </w:pPr>
      <w:r w:rsidRPr="008F57C8">
        <w:t>in case of a national broadcasting service, reception of the service outside the national signal reception area.</w:t>
      </w:r>
    </w:p>
    <w:p w14:paraId="65EF9BAF" w14:textId="77777777" w:rsidR="008F57C8" w:rsidRPr="008F57C8" w:rsidRDefault="008F57C8" w:rsidP="008F57C8">
      <w:pPr>
        <w:rPr>
          <w:lang w:val="en-US"/>
        </w:rPr>
      </w:pPr>
      <w:r w:rsidRPr="008F57C8">
        <w:rPr>
          <w:lang w:val="en-US"/>
        </w:rPr>
        <w:t xml:space="preserve">Some radio listeners or television viewers may receive fortuitous reception </w:t>
      </w:r>
      <w:proofErr w:type="gramStart"/>
      <w:r w:rsidRPr="008F57C8">
        <w:rPr>
          <w:lang w:val="en-US"/>
        </w:rPr>
        <w:t>as a result of</w:t>
      </w:r>
      <w:proofErr w:type="gramEnd"/>
      <w:r w:rsidRPr="008F57C8">
        <w:rPr>
          <w:lang w:val="en-US"/>
        </w:rPr>
        <w:t xml:space="preserve"> overspill of a broadcasting service outside its </w:t>
      </w:r>
      <w:r w:rsidRPr="008F57C8">
        <w:rPr>
          <w:i/>
          <w:iCs/>
          <w:lang w:val="en-US"/>
        </w:rPr>
        <w:t>designated BSA</w:t>
      </w:r>
      <w:r w:rsidRPr="008F57C8">
        <w:rPr>
          <w:lang w:val="en-US"/>
        </w:rPr>
        <w:t xml:space="preserve"> </w:t>
      </w:r>
      <w:proofErr w:type="spellStart"/>
      <w:r w:rsidRPr="008F57C8">
        <w:rPr>
          <w:i/>
          <w:lang w:val="en-US"/>
        </w:rPr>
        <w:t>licence</w:t>
      </w:r>
      <w:proofErr w:type="spellEnd"/>
      <w:r w:rsidRPr="008F57C8">
        <w:rPr>
          <w:i/>
          <w:lang w:val="en-US"/>
        </w:rPr>
        <w:t xml:space="preserve"> area</w:t>
      </w:r>
      <w:r w:rsidRPr="008F57C8">
        <w:rPr>
          <w:lang w:val="en-US"/>
        </w:rPr>
        <w:t xml:space="preserve">, </w:t>
      </w:r>
      <w:r w:rsidRPr="008F57C8">
        <w:rPr>
          <w:i/>
          <w:lang w:val="en-US"/>
        </w:rPr>
        <w:t>narrowcasting service area</w:t>
      </w:r>
      <w:r w:rsidRPr="008F57C8">
        <w:rPr>
          <w:lang w:val="en-US"/>
        </w:rPr>
        <w:t xml:space="preserve"> or </w:t>
      </w:r>
      <w:r w:rsidRPr="008F57C8">
        <w:rPr>
          <w:i/>
          <w:lang w:val="en-US"/>
        </w:rPr>
        <w:t>datacasting service area</w:t>
      </w:r>
      <w:r w:rsidRPr="008F57C8">
        <w:rPr>
          <w:lang w:val="en-US"/>
        </w:rPr>
        <w:t xml:space="preserve"> (as applicable), or through reception of the service at signal levels below the planned minimum field strength.</w:t>
      </w:r>
    </w:p>
    <w:p w14:paraId="34348781" w14:textId="77777777" w:rsidR="008F57C8" w:rsidRPr="008F57C8" w:rsidRDefault="008F57C8" w:rsidP="008F57C8">
      <w:pPr>
        <w:rPr>
          <w:lang w:val="en-US"/>
        </w:rPr>
      </w:pPr>
      <w:r w:rsidRPr="008F57C8">
        <w:rPr>
          <w:lang w:val="en-US"/>
        </w:rPr>
        <w:t xml:space="preserve">The fortuitous reception available in some areas can be affected by the planned introduction of new broadcasting services in the same, </w:t>
      </w:r>
      <w:proofErr w:type="gramStart"/>
      <w:r w:rsidRPr="008F57C8">
        <w:rPr>
          <w:lang w:val="en-US"/>
        </w:rPr>
        <w:t>adjacent</w:t>
      </w:r>
      <w:proofErr w:type="gramEnd"/>
      <w:r w:rsidRPr="008F57C8">
        <w:rPr>
          <w:lang w:val="en-US"/>
        </w:rPr>
        <w:t xml:space="preserve"> or distant areas. The interference caused by the new service(s) may also be exacerbated where listeners or viewers have installed masthead amplifiers (MHAs) or other high gain RF equipment </w:t>
      </w:r>
      <w:proofErr w:type="gramStart"/>
      <w:r w:rsidRPr="008F57C8">
        <w:rPr>
          <w:lang w:val="en-US"/>
        </w:rPr>
        <w:t>in order to</w:t>
      </w:r>
      <w:proofErr w:type="gramEnd"/>
      <w:r w:rsidRPr="008F57C8">
        <w:rPr>
          <w:lang w:val="en-US"/>
        </w:rPr>
        <w:t xml:space="preserve"> receive weak signals.</w:t>
      </w:r>
    </w:p>
    <w:p w14:paraId="5E3F2E29" w14:textId="51F18B62" w:rsidR="008F57C8" w:rsidRDefault="008F57C8" w:rsidP="008F57C8">
      <w:pPr>
        <w:rPr>
          <w:lang w:val="en-US"/>
        </w:rPr>
      </w:pPr>
      <w:r w:rsidRPr="008F57C8">
        <w:rPr>
          <w:lang w:val="en-US"/>
        </w:rPr>
        <w:t>ACMA planning of broadcasting services is prefaced on acknowledgement that it is not generally possible or desirable to protect fortuitous reception. Protection of fortuitous reception would necessitate the use of more conservative planning criteria which would result in denial of spectrum and make the provision of new services more difficult.</w:t>
      </w:r>
    </w:p>
    <w:p w14:paraId="3A7D10AF" w14:textId="19D9624F" w:rsidR="008F57C8" w:rsidRPr="008F57C8" w:rsidRDefault="008F57C8" w:rsidP="002651BB">
      <w:pPr>
        <w:pStyle w:val="Heading2"/>
      </w:pPr>
      <w:r>
        <w:rPr>
          <w:lang w:val="en-US"/>
        </w:rPr>
        <w:t>Instruction</w:t>
      </w:r>
    </w:p>
    <w:p w14:paraId="1E806F17" w14:textId="77777777" w:rsidR="008F57C8" w:rsidRPr="008F57C8" w:rsidRDefault="008F57C8" w:rsidP="008F57C8">
      <w:pPr>
        <w:rPr>
          <w:lang w:val="en-US"/>
        </w:rPr>
      </w:pPr>
      <w:r w:rsidRPr="008F57C8">
        <w:rPr>
          <w:lang w:val="en-US"/>
        </w:rPr>
        <w:t xml:space="preserve">Given the potential impact on spectrum availability and the need to ensure efficient use of the radio frequency spectrum, the ACMA does not afford listeners or viewers with fortuitous reception the right of protection from interference. Notwithstanding this position, the likelihood of significant interference to existing fortuitous reception of broadcasting services is a sensitivity that should be identified to the decision-maker at the time planning decisions are made. The ACMA may decide, in exceptional cases, to avoid or place restrictions or to impose special conditions on the use of channel allocations that may interfere with fortuitous reception. This may include, but is not necessarily limited to, situations where there is widespread and long-term historical viewing of services with no suitable alternative source of </w:t>
      </w:r>
      <w:r w:rsidRPr="008F57C8">
        <w:rPr>
          <w:lang w:val="en-US"/>
        </w:rPr>
        <w:lastRenderedPageBreak/>
        <w:t>programming available in the area. However, such a decision does not imply that the fortuitous reception will be guaranteed, or entitled to, on-going protection from interference.</w:t>
      </w:r>
    </w:p>
    <w:p w14:paraId="403291A2" w14:textId="77777777" w:rsidR="008F57C8" w:rsidRPr="008F57C8" w:rsidRDefault="008F57C8" w:rsidP="008F57C8">
      <w:pPr>
        <w:rPr>
          <w:lang w:val="en-US"/>
        </w:rPr>
      </w:pPr>
      <w:r w:rsidRPr="008F57C8">
        <w:rPr>
          <w:lang w:val="en-US"/>
        </w:rPr>
        <w:t>Planning staff should highlight in engineering reports the possibility of interference to fortuitous reception, noting that it is often difficult to ascertain viewer/listener habits in particular areas.</w:t>
      </w:r>
    </w:p>
    <w:tbl>
      <w:tblPr>
        <w:tblW w:w="0" w:type="auto"/>
        <w:tblLayout w:type="fixed"/>
        <w:tblLook w:val="0000" w:firstRow="0" w:lastRow="0" w:firstColumn="0" w:lastColumn="0" w:noHBand="0" w:noVBand="0"/>
      </w:tblPr>
      <w:tblGrid>
        <w:gridCol w:w="8856"/>
      </w:tblGrid>
      <w:tr w:rsidR="008F57C8" w:rsidRPr="008F57C8" w14:paraId="65A096EB" w14:textId="77777777" w:rsidTr="00E72F3B">
        <w:trPr>
          <w:trHeight w:hRule="exact" w:val="170"/>
        </w:trPr>
        <w:tc>
          <w:tcPr>
            <w:tcW w:w="8856" w:type="dxa"/>
            <w:tcBorders>
              <w:bottom w:val="single" w:sz="12" w:space="0" w:color="auto"/>
            </w:tcBorders>
          </w:tcPr>
          <w:p w14:paraId="6F09CA3E" w14:textId="77777777" w:rsidR="008F57C8" w:rsidRPr="008F57C8" w:rsidRDefault="008F57C8" w:rsidP="008F57C8">
            <w:pPr>
              <w:rPr>
                <w:b/>
                <w:lang w:val="en-US"/>
              </w:rPr>
            </w:pPr>
            <w:r w:rsidRPr="008F57C8">
              <w:rPr>
                <w:lang w:val="en-US"/>
              </w:rPr>
              <w:br w:type="page"/>
            </w:r>
          </w:p>
        </w:tc>
      </w:tr>
      <w:tr w:rsidR="008F57C8" w:rsidRPr="008F57C8" w14:paraId="673D1EBA" w14:textId="77777777" w:rsidTr="008F57C8">
        <w:tblPrEx>
          <w:tblBorders>
            <w:top w:val="single" w:sz="12" w:space="0" w:color="auto"/>
            <w:left w:val="single" w:sz="12" w:space="0" w:color="auto"/>
            <w:bottom w:val="single" w:sz="12" w:space="0" w:color="auto"/>
            <w:right w:val="single" w:sz="12" w:space="0" w:color="auto"/>
          </w:tblBorders>
        </w:tblPrEx>
        <w:trPr>
          <w:trHeight w:val="636"/>
        </w:trPr>
        <w:tc>
          <w:tcPr>
            <w:tcW w:w="8856" w:type="dxa"/>
          </w:tcPr>
          <w:p w14:paraId="5CCAB2E0" w14:textId="23740F01" w:rsidR="008F57C8" w:rsidRPr="008F57C8" w:rsidRDefault="008F57C8" w:rsidP="008F57C8">
            <w:pPr>
              <w:spacing w:before="240"/>
              <w:rPr>
                <w:b/>
                <w:lang w:val="en-US"/>
              </w:rPr>
            </w:pPr>
            <w:proofErr w:type="spellStart"/>
            <w:r w:rsidRPr="008F57C8">
              <w:rPr>
                <w:b/>
                <w:lang w:val="en-US"/>
              </w:rPr>
              <w:t>Authorised</w:t>
            </w:r>
            <w:proofErr w:type="spellEnd"/>
            <w:r w:rsidRPr="008F57C8">
              <w:rPr>
                <w:b/>
                <w:lang w:val="en-US"/>
              </w:rPr>
              <w:t>:</w:t>
            </w:r>
            <w:bookmarkStart w:id="0" w:name="_Hlk77332214"/>
            <w:r>
              <w:t xml:space="preserve"> </w:t>
            </w:r>
            <w:r>
              <w:tab/>
            </w:r>
            <w:bookmarkEnd w:id="0"/>
            <w:r w:rsidRPr="008F57C8">
              <w:rPr>
                <w:bCs/>
                <w:lang w:val="en-US"/>
              </w:rPr>
              <w:t>[SIGNED]</w:t>
            </w:r>
            <w:r w:rsidRPr="008F57C8">
              <w:rPr>
                <w:b/>
                <w:lang w:val="en-US"/>
              </w:rPr>
              <w:tab/>
            </w:r>
            <w:r>
              <w:tab/>
            </w:r>
            <w:r>
              <w:tab/>
            </w:r>
            <w:r>
              <w:tab/>
            </w:r>
            <w:r>
              <w:tab/>
            </w:r>
            <w:r>
              <w:tab/>
            </w:r>
            <w:r>
              <w:tab/>
            </w:r>
            <w:r>
              <w:tab/>
            </w:r>
            <w:r>
              <w:tab/>
            </w:r>
            <w:r>
              <w:tab/>
            </w:r>
            <w:r>
              <w:tab/>
            </w:r>
            <w:r w:rsidRPr="008F57C8">
              <w:rPr>
                <w:b/>
                <w:lang w:val="en-US"/>
              </w:rPr>
              <w:t>Date:</w:t>
            </w:r>
            <w:r w:rsidRPr="008F57C8">
              <w:rPr>
                <w:b/>
                <w:lang w:val="en-US"/>
              </w:rPr>
              <w:tab/>
            </w:r>
            <w:r w:rsidRPr="008F57C8">
              <w:rPr>
                <w:lang w:val="en-US"/>
              </w:rPr>
              <w:t xml:space="preserve">1/06/2021 </w:t>
            </w:r>
            <w:r w:rsidRPr="008F57C8">
              <w:rPr>
                <w:b/>
                <w:lang w:val="en-US"/>
              </w:rPr>
              <w:t xml:space="preserve">   </w:t>
            </w:r>
            <w:r w:rsidRPr="008F57C8">
              <w:rPr>
                <w:b/>
                <w:lang w:val="en-US"/>
              </w:rPr>
              <w:br/>
            </w:r>
            <w:r w:rsidRPr="008F57C8">
              <w:rPr>
                <w:b/>
                <w:lang w:val="en-US"/>
              </w:rPr>
              <w:tab/>
            </w:r>
            <w:r>
              <w:tab/>
            </w:r>
            <w:r>
              <w:tab/>
            </w:r>
            <w:r>
              <w:tab/>
            </w:r>
            <w:r>
              <w:tab/>
            </w:r>
            <w:r w:rsidRPr="008F57C8">
              <w:rPr>
                <w:bCs/>
                <w:lang w:val="en-US"/>
              </w:rPr>
              <w:t>Manager</w:t>
            </w:r>
            <w:r>
              <w:rPr>
                <w:bCs/>
                <w:lang w:val="en-US"/>
              </w:rPr>
              <w:br/>
            </w:r>
            <w:r>
              <w:tab/>
            </w:r>
            <w:r>
              <w:tab/>
            </w:r>
            <w:r>
              <w:tab/>
            </w:r>
            <w:r>
              <w:tab/>
            </w:r>
            <w:r>
              <w:tab/>
            </w:r>
            <w:r w:rsidRPr="008F57C8">
              <w:rPr>
                <w:lang w:val="en-US"/>
              </w:rPr>
              <w:t>Broadcast Spectrum Planning Section</w:t>
            </w:r>
          </w:p>
        </w:tc>
      </w:tr>
    </w:tbl>
    <w:p w14:paraId="2BBC6A40" w14:textId="77777777" w:rsidR="008F57C8" w:rsidRPr="008F57C8" w:rsidRDefault="008F57C8" w:rsidP="008F57C8"/>
    <w:sectPr w:rsidR="008F57C8" w:rsidRPr="008F57C8" w:rsidSect="00EF506B">
      <w:headerReference w:type="default" r:id="rId8"/>
      <w:footerReference w:type="even" r:id="rId9"/>
      <w:footerReference w:type="default" r:id="rId10"/>
      <w:pgSz w:w="11906" w:h="16838" w:code="9"/>
      <w:pgMar w:top="1560" w:right="1416"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B6EB6C" w14:textId="77777777" w:rsidR="005270C4" w:rsidRDefault="005270C4">
      <w:r>
        <w:separator/>
      </w:r>
    </w:p>
  </w:endnote>
  <w:endnote w:type="continuationSeparator" w:id="0">
    <w:p w14:paraId="65241432" w14:textId="77777777" w:rsidR="005270C4" w:rsidRDefault="005270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24EFE"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85D59D0" w14:textId="77777777" w:rsidR="00C053A1" w:rsidRPr="00A5474E" w:rsidRDefault="00C053A1" w:rsidP="00A547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1ECE2"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35C96D7F"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336DC7" w14:textId="77777777" w:rsidR="005270C4" w:rsidRDefault="005270C4">
      <w:r>
        <w:separator/>
      </w:r>
    </w:p>
  </w:footnote>
  <w:footnote w:type="continuationSeparator" w:id="0">
    <w:p w14:paraId="24C39FC1" w14:textId="77777777" w:rsidR="005270C4" w:rsidRDefault="005270C4">
      <w:r>
        <w:continuationSeparator/>
      </w:r>
    </w:p>
  </w:footnote>
  <w:footnote w:id="1">
    <w:p w14:paraId="196B582D" w14:textId="77777777" w:rsidR="008F57C8" w:rsidRPr="005172BA" w:rsidRDefault="008F57C8" w:rsidP="008F57C8">
      <w:pPr>
        <w:pStyle w:val="FootnoteText"/>
      </w:pPr>
      <w:r>
        <w:rPr>
          <w:rStyle w:val="FootnoteReference"/>
        </w:rPr>
        <w:footnoteRef/>
      </w:r>
      <w:r>
        <w:t xml:space="preserve"> </w:t>
      </w:r>
      <w:r w:rsidRPr="005172BA">
        <w:t xml:space="preserve">For an explanation of the terms in italics refer to guideline </w:t>
      </w:r>
      <w:r>
        <w:t>6</w:t>
      </w:r>
      <w:r w:rsidRPr="005172BA">
        <w:t xml:space="preserve"> of the Technical Planning Guidelines (TPGs).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FA740" w14:textId="77777777" w:rsidR="00C053A1" w:rsidRDefault="004A2299">
    <w:pPr>
      <w:pStyle w:val="Header"/>
    </w:pPr>
    <w:r>
      <w:rPr>
        <w:noProof/>
      </w:rPr>
      <w:drawing>
        <wp:inline distT="0" distB="0" distL="0" distR="0" wp14:anchorId="05B0D5E0" wp14:editId="6C0993DE">
          <wp:extent cx="6073200" cy="558000"/>
          <wp:effectExtent l="0" t="0" r="3810" b="0"/>
          <wp:docPr id="1" name="Picture 1"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073200" cy="558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C254114"/>
    <w:multiLevelType w:val="singleLevel"/>
    <w:tmpl w:val="C2FE23DC"/>
    <w:lvl w:ilvl="0">
      <w:start w:val="1"/>
      <w:numFmt w:val="lowerLetter"/>
      <w:lvlText w:val="(%1)"/>
      <w:lvlJc w:val="left"/>
      <w:pPr>
        <w:tabs>
          <w:tab w:val="num" w:pos="720"/>
        </w:tabs>
        <w:ind w:left="720" w:hanging="720"/>
      </w:pPr>
      <w:rPr>
        <w:rFont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6"/>
  </w:num>
  <w:num w:numId="6">
    <w:abstractNumId w:val="9"/>
  </w:num>
  <w:num w:numId="7">
    <w:abstractNumId w:val="7"/>
  </w:num>
  <w:num w:numId="8">
    <w:abstractNumId w:val="8"/>
  </w:num>
  <w:num w:numId="9">
    <w:abstractNumId w:val="10"/>
  </w:num>
  <w:num w:numId="10">
    <w:abstractNumId w:val="4"/>
  </w:num>
  <w:num w:numId="11">
    <w:abstractNumId w:val="2"/>
    <w:lvlOverride w:ilvl="0">
      <w:startOverride w:val="1"/>
    </w:lvlOverride>
  </w:num>
  <w:num w:numId="12">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228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70C4"/>
    <w:rsid w:val="00010667"/>
    <w:rsid w:val="000129D5"/>
    <w:rsid w:val="00015AE7"/>
    <w:rsid w:val="00016E21"/>
    <w:rsid w:val="0001719C"/>
    <w:rsid w:val="0002224E"/>
    <w:rsid w:val="000245E5"/>
    <w:rsid w:val="00026F9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44EC"/>
    <w:rsid w:val="001B28D9"/>
    <w:rsid w:val="001B58AA"/>
    <w:rsid w:val="001B7E48"/>
    <w:rsid w:val="001C17CE"/>
    <w:rsid w:val="001C36CA"/>
    <w:rsid w:val="001C44D1"/>
    <w:rsid w:val="001C6AEE"/>
    <w:rsid w:val="001C7630"/>
    <w:rsid w:val="001D6D15"/>
    <w:rsid w:val="001F7558"/>
    <w:rsid w:val="00205B57"/>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651BB"/>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02758"/>
    <w:rsid w:val="003165E6"/>
    <w:rsid w:val="00317790"/>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1D15"/>
    <w:rsid w:val="00385254"/>
    <w:rsid w:val="003A04DB"/>
    <w:rsid w:val="003A5F5B"/>
    <w:rsid w:val="003A789A"/>
    <w:rsid w:val="003B12EC"/>
    <w:rsid w:val="003C77E0"/>
    <w:rsid w:val="003D17D7"/>
    <w:rsid w:val="003D2678"/>
    <w:rsid w:val="003D71A3"/>
    <w:rsid w:val="003E0153"/>
    <w:rsid w:val="003E2B8A"/>
    <w:rsid w:val="003F10EE"/>
    <w:rsid w:val="003F16F6"/>
    <w:rsid w:val="003F4DC7"/>
    <w:rsid w:val="003F5235"/>
    <w:rsid w:val="004012B8"/>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81695"/>
    <w:rsid w:val="00495A96"/>
    <w:rsid w:val="00495BB3"/>
    <w:rsid w:val="004A2299"/>
    <w:rsid w:val="004A56BB"/>
    <w:rsid w:val="004A70D6"/>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219E7"/>
    <w:rsid w:val="00521ED4"/>
    <w:rsid w:val="005270C4"/>
    <w:rsid w:val="00531B9A"/>
    <w:rsid w:val="00531D15"/>
    <w:rsid w:val="00537604"/>
    <w:rsid w:val="00542377"/>
    <w:rsid w:val="005476EB"/>
    <w:rsid w:val="00551782"/>
    <w:rsid w:val="00563EF1"/>
    <w:rsid w:val="00566AB4"/>
    <w:rsid w:val="00575AC5"/>
    <w:rsid w:val="0057605D"/>
    <w:rsid w:val="00581347"/>
    <w:rsid w:val="00581AC9"/>
    <w:rsid w:val="00582CD1"/>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4373"/>
    <w:rsid w:val="00645915"/>
    <w:rsid w:val="006519C3"/>
    <w:rsid w:val="00652B30"/>
    <w:rsid w:val="00656345"/>
    <w:rsid w:val="00656DC6"/>
    <w:rsid w:val="00656FF1"/>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1D1B"/>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27075"/>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41EE"/>
    <w:rsid w:val="007B7980"/>
    <w:rsid w:val="007C0DEF"/>
    <w:rsid w:val="007C5D5A"/>
    <w:rsid w:val="007C607F"/>
    <w:rsid w:val="007C6E44"/>
    <w:rsid w:val="007C79DD"/>
    <w:rsid w:val="007D1A97"/>
    <w:rsid w:val="007D2CD6"/>
    <w:rsid w:val="007D3063"/>
    <w:rsid w:val="007D3CEB"/>
    <w:rsid w:val="007D4041"/>
    <w:rsid w:val="007E3375"/>
    <w:rsid w:val="007E7683"/>
    <w:rsid w:val="007F49FA"/>
    <w:rsid w:val="007F54C4"/>
    <w:rsid w:val="007F6E9A"/>
    <w:rsid w:val="00800CCD"/>
    <w:rsid w:val="008044D4"/>
    <w:rsid w:val="00810AB4"/>
    <w:rsid w:val="00817B56"/>
    <w:rsid w:val="00821A88"/>
    <w:rsid w:val="0082495D"/>
    <w:rsid w:val="00831AC3"/>
    <w:rsid w:val="00836FCE"/>
    <w:rsid w:val="008408FF"/>
    <w:rsid w:val="00851F3F"/>
    <w:rsid w:val="0085618F"/>
    <w:rsid w:val="00856EDC"/>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65F7"/>
    <w:rsid w:val="008E4767"/>
    <w:rsid w:val="008E7A8C"/>
    <w:rsid w:val="008F57C8"/>
    <w:rsid w:val="0090203B"/>
    <w:rsid w:val="00903285"/>
    <w:rsid w:val="00906F40"/>
    <w:rsid w:val="0090731E"/>
    <w:rsid w:val="00915B1C"/>
    <w:rsid w:val="009174F3"/>
    <w:rsid w:val="0091797D"/>
    <w:rsid w:val="00923CBA"/>
    <w:rsid w:val="00926703"/>
    <w:rsid w:val="00927691"/>
    <w:rsid w:val="00927A5F"/>
    <w:rsid w:val="00930510"/>
    <w:rsid w:val="00935B63"/>
    <w:rsid w:val="0094078F"/>
    <w:rsid w:val="00940FA3"/>
    <w:rsid w:val="00941FB0"/>
    <w:rsid w:val="009426D4"/>
    <w:rsid w:val="00947F25"/>
    <w:rsid w:val="00950159"/>
    <w:rsid w:val="0095490B"/>
    <w:rsid w:val="00960A33"/>
    <w:rsid w:val="009709E1"/>
    <w:rsid w:val="00971914"/>
    <w:rsid w:val="00974363"/>
    <w:rsid w:val="00981898"/>
    <w:rsid w:val="0099577C"/>
    <w:rsid w:val="009B24A5"/>
    <w:rsid w:val="009B2601"/>
    <w:rsid w:val="009B4E9E"/>
    <w:rsid w:val="009C1690"/>
    <w:rsid w:val="009C6881"/>
    <w:rsid w:val="009C7759"/>
    <w:rsid w:val="009D043D"/>
    <w:rsid w:val="009D07C8"/>
    <w:rsid w:val="009D6C71"/>
    <w:rsid w:val="009E0631"/>
    <w:rsid w:val="009E16D0"/>
    <w:rsid w:val="009E2051"/>
    <w:rsid w:val="009E38FD"/>
    <w:rsid w:val="009F13D6"/>
    <w:rsid w:val="009F4C6B"/>
    <w:rsid w:val="009F78A8"/>
    <w:rsid w:val="00A02AD6"/>
    <w:rsid w:val="00A07096"/>
    <w:rsid w:val="00A07318"/>
    <w:rsid w:val="00A11370"/>
    <w:rsid w:val="00A224CE"/>
    <w:rsid w:val="00A22522"/>
    <w:rsid w:val="00A2440D"/>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868AE"/>
    <w:rsid w:val="00A967FD"/>
    <w:rsid w:val="00AA2DE5"/>
    <w:rsid w:val="00AB156C"/>
    <w:rsid w:val="00AB6416"/>
    <w:rsid w:val="00AB6814"/>
    <w:rsid w:val="00AC04BA"/>
    <w:rsid w:val="00AC0E39"/>
    <w:rsid w:val="00AD3082"/>
    <w:rsid w:val="00AD32B4"/>
    <w:rsid w:val="00AD4AD0"/>
    <w:rsid w:val="00AD5436"/>
    <w:rsid w:val="00AD60CD"/>
    <w:rsid w:val="00AD6C8C"/>
    <w:rsid w:val="00AE091D"/>
    <w:rsid w:val="00AE38A6"/>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5140"/>
    <w:rsid w:val="00BC732C"/>
    <w:rsid w:val="00BD4421"/>
    <w:rsid w:val="00BD7249"/>
    <w:rsid w:val="00BE2580"/>
    <w:rsid w:val="00BE266D"/>
    <w:rsid w:val="00BE3938"/>
    <w:rsid w:val="00BE4C11"/>
    <w:rsid w:val="00BE6805"/>
    <w:rsid w:val="00BE71C0"/>
    <w:rsid w:val="00BF610C"/>
    <w:rsid w:val="00C0060B"/>
    <w:rsid w:val="00C01A6C"/>
    <w:rsid w:val="00C0277D"/>
    <w:rsid w:val="00C053A1"/>
    <w:rsid w:val="00C16198"/>
    <w:rsid w:val="00C2083D"/>
    <w:rsid w:val="00C24A53"/>
    <w:rsid w:val="00C34A05"/>
    <w:rsid w:val="00C35CCE"/>
    <w:rsid w:val="00C4032F"/>
    <w:rsid w:val="00C44047"/>
    <w:rsid w:val="00C45155"/>
    <w:rsid w:val="00C5498F"/>
    <w:rsid w:val="00C55235"/>
    <w:rsid w:val="00C64CD0"/>
    <w:rsid w:val="00C6684F"/>
    <w:rsid w:val="00C70E70"/>
    <w:rsid w:val="00C75F8D"/>
    <w:rsid w:val="00C77380"/>
    <w:rsid w:val="00C87E8A"/>
    <w:rsid w:val="00C97736"/>
    <w:rsid w:val="00CA345A"/>
    <w:rsid w:val="00CB1E82"/>
    <w:rsid w:val="00CB4BA8"/>
    <w:rsid w:val="00CB52D7"/>
    <w:rsid w:val="00CC6732"/>
    <w:rsid w:val="00CE3C96"/>
    <w:rsid w:val="00CE51A8"/>
    <w:rsid w:val="00CF369B"/>
    <w:rsid w:val="00D00E28"/>
    <w:rsid w:val="00D0269E"/>
    <w:rsid w:val="00D035ED"/>
    <w:rsid w:val="00D05D6C"/>
    <w:rsid w:val="00D15810"/>
    <w:rsid w:val="00D16D4E"/>
    <w:rsid w:val="00D16FE3"/>
    <w:rsid w:val="00D27F41"/>
    <w:rsid w:val="00D36441"/>
    <w:rsid w:val="00D4064E"/>
    <w:rsid w:val="00D44E9B"/>
    <w:rsid w:val="00D45FD2"/>
    <w:rsid w:val="00D47AEB"/>
    <w:rsid w:val="00D50DB9"/>
    <w:rsid w:val="00D51302"/>
    <w:rsid w:val="00D52C43"/>
    <w:rsid w:val="00D6507F"/>
    <w:rsid w:val="00D730BC"/>
    <w:rsid w:val="00D73912"/>
    <w:rsid w:val="00D85226"/>
    <w:rsid w:val="00D87B94"/>
    <w:rsid w:val="00D92D49"/>
    <w:rsid w:val="00D92EC1"/>
    <w:rsid w:val="00D96DEA"/>
    <w:rsid w:val="00DA4E41"/>
    <w:rsid w:val="00DB117A"/>
    <w:rsid w:val="00DB5173"/>
    <w:rsid w:val="00DB7873"/>
    <w:rsid w:val="00DC187B"/>
    <w:rsid w:val="00DC7DEF"/>
    <w:rsid w:val="00DD1A43"/>
    <w:rsid w:val="00DD73C2"/>
    <w:rsid w:val="00DE319B"/>
    <w:rsid w:val="00DF34FE"/>
    <w:rsid w:val="00DF56AA"/>
    <w:rsid w:val="00DF56AF"/>
    <w:rsid w:val="00DF78E7"/>
    <w:rsid w:val="00E110E0"/>
    <w:rsid w:val="00E15371"/>
    <w:rsid w:val="00E23372"/>
    <w:rsid w:val="00E24104"/>
    <w:rsid w:val="00E302D0"/>
    <w:rsid w:val="00E35707"/>
    <w:rsid w:val="00E36AA1"/>
    <w:rsid w:val="00E41ECB"/>
    <w:rsid w:val="00E42676"/>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2B68"/>
    <w:rsid w:val="00EC3AEF"/>
    <w:rsid w:val="00EC5CD7"/>
    <w:rsid w:val="00EE5FB3"/>
    <w:rsid w:val="00EE7F79"/>
    <w:rsid w:val="00EF506B"/>
    <w:rsid w:val="00EF715A"/>
    <w:rsid w:val="00F01BC3"/>
    <w:rsid w:val="00F06E14"/>
    <w:rsid w:val="00F179D4"/>
    <w:rsid w:val="00F27148"/>
    <w:rsid w:val="00F33C56"/>
    <w:rsid w:val="00F347C7"/>
    <w:rsid w:val="00F34848"/>
    <w:rsid w:val="00F42D46"/>
    <w:rsid w:val="00F4496C"/>
    <w:rsid w:val="00F44F3A"/>
    <w:rsid w:val="00F45DD5"/>
    <w:rsid w:val="00F4799C"/>
    <w:rsid w:val="00F51F10"/>
    <w:rsid w:val="00F529A5"/>
    <w:rsid w:val="00F60F00"/>
    <w:rsid w:val="00F614C0"/>
    <w:rsid w:val="00F61C77"/>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colormru v:ext="edit" colors="red,#4d4d4f"/>
    </o:shapedefaults>
    <o:shapelayout v:ext="edit">
      <o:idmap v:ext="edit" data="1"/>
    </o:shapelayout>
  </w:shapeDefaults>
  <w:decimalSymbol w:val="."/>
  <w:listSeparator w:val=","/>
  <w14:docId w14:val="73F25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uiPriority="2"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EF506B"/>
    <w:pPr>
      <w:keepNext/>
      <w:widowControl w:val="0"/>
      <w:spacing w:before="240"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EF506B"/>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6B1D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6B1D1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870F02-548E-46FD-A6FC-2587D6322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467</Words>
  <Characters>2665</Characters>
  <Application>Microsoft Office Word</Application>
  <DocSecurity>0</DocSecurity>
  <Lines>22</Lines>
  <Paragraphs>6</Paragraphs>
  <ScaleCrop>false</ScaleCrop>
  <Manager/>
  <Company/>
  <LinksUpToDate>false</LinksUpToDate>
  <CharactersWithSpaces>3126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2021-07-19T02:13:00Z</dcterms:created>
  <dcterms:modified xsi:type="dcterms:W3CDTF">2021-07-19T02:13:00Z</dcterms:modified>
  <cp:category/>
</cp:coreProperties>
</file>