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895C8E" w14:textId="7531D4A8" w:rsidR="0084358E" w:rsidRDefault="0084358E" w:rsidP="0084358E">
      <w:pPr>
        <w:pStyle w:val="ACMAHeading1"/>
        <w:spacing w:before="960" w:after="240"/>
      </w:pPr>
      <w:r>
        <w:t>I</w:t>
      </w:r>
      <w:r w:rsidRPr="002B0831">
        <w:t>nvestigation</w:t>
      </w:r>
      <w:r>
        <w:t xml:space="preserve"> report no. </w:t>
      </w:r>
      <w:r w:rsidRPr="00613E29">
        <w:rPr>
          <w:rStyle w:val="Emphasis"/>
          <w:i w:val="0"/>
          <w:iCs w:val="0"/>
        </w:rPr>
        <w:t>BI-5</w:t>
      </w:r>
      <w:r w:rsidR="00613E29" w:rsidRPr="00613E29">
        <w:rPr>
          <w:rStyle w:val="Emphasis"/>
          <w:i w:val="0"/>
          <w:iCs w:val="0"/>
        </w:rPr>
        <w:t>83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84358E" w14:paraId="01DAE8D1"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Pr>
          <w:p w14:paraId="06B0A5DB" w14:textId="77777777" w:rsidR="0084358E" w:rsidRPr="0033104B" w:rsidRDefault="0084358E" w:rsidP="00765128">
            <w:pPr>
              <w:pStyle w:val="ACMATableHeading"/>
            </w:pPr>
            <w:bookmarkStart w:id="0" w:name="ColumnTitle"/>
            <w:r w:rsidRPr="0033104B">
              <w:t>Summary</w:t>
            </w:r>
          </w:p>
        </w:tc>
        <w:tc>
          <w:tcPr>
            <w:tcW w:w="5724" w:type="dxa"/>
          </w:tcPr>
          <w:p w14:paraId="41D7761C" w14:textId="77777777" w:rsidR="0084358E" w:rsidRPr="00B261EE" w:rsidRDefault="0084358E" w:rsidP="00765128">
            <w:pPr>
              <w:pStyle w:val="ACMATableHeading"/>
            </w:pPr>
          </w:p>
        </w:tc>
      </w:tr>
      <w:bookmarkEnd w:id="0"/>
      <w:tr w:rsidR="0084358E" w14:paraId="35FA396B"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62248D5" w14:textId="77777777" w:rsidR="0084358E" w:rsidRPr="0033104B" w:rsidRDefault="0084358E" w:rsidP="00765128">
            <w:pPr>
              <w:pStyle w:val="ACMATableBody"/>
              <w:rPr>
                <w:b/>
              </w:rPr>
            </w:pPr>
            <w:r w:rsidRPr="00B354EE">
              <w:rPr>
                <w:b/>
              </w:rPr>
              <w:t>Licensee [</w:t>
            </w:r>
            <w:r>
              <w:rPr>
                <w:b/>
              </w:rPr>
              <w:t>Service]</w:t>
            </w:r>
          </w:p>
        </w:tc>
        <w:tc>
          <w:tcPr>
            <w:tcW w:w="5724" w:type="dxa"/>
            <w:tcBorders>
              <w:top w:val="single" w:sz="4" w:space="0" w:color="auto"/>
              <w:left w:val="single" w:sz="4" w:space="0" w:color="auto"/>
              <w:bottom w:val="single" w:sz="4" w:space="0" w:color="auto"/>
            </w:tcBorders>
            <w:shd w:val="clear" w:color="auto" w:fill="auto"/>
          </w:tcPr>
          <w:p w14:paraId="2C50E1FC" w14:textId="72A632E3" w:rsidR="0084358E" w:rsidRPr="00747CC0" w:rsidRDefault="00C3649A" w:rsidP="00765128">
            <w:pPr>
              <w:pStyle w:val="ACMATableBody"/>
              <w:rPr>
                <w:highlight w:val="yellow"/>
              </w:rPr>
            </w:pPr>
            <w:r>
              <w:t>T</w:t>
            </w:r>
            <w:r w:rsidR="0084358E">
              <w:t>C</w:t>
            </w:r>
            <w:r>
              <w:t>N</w:t>
            </w:r>
            <w:r w:rsidR="00D55247">
              <w:t xml:space="preserve"> Channel Nine</w:t>
            </w:r>
            <w:r w:rsidR="0084358E" w:rsidRPr="00B354EE">
              <w:t xml:space="preserve"> P</w:t>
            </w:r>
            <w:r w:rsidR="0084358E">
              <w:t>ty</w:t>
            </w:r>
            <w:r w:rsidR="0084358E" w:rsidRPr="00B354EE">
              <w:t xml:space="preserve"> L</w:t>
            </w:r>
            <w:r w:rsidR="0084358E">
              <w:t>td [</w:t>
            </w:r>
            <w:r w:rsidR="00D55247">
              <w:t>Nin</w:t>
            </w:r>
            <w:r w:rsidR="00242BBB">
              <w:t>e</w:t>
            </w:r>
            <w:r w:rsidR="0084358E">
              <w:t>]</w:t>
            </w:r>
          </w:p>
        </w:tc>
      </w:tr>
      <w:tr w:rsidR="0084358E" w14:paraId="731D7E50"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79928A" w14:textId="13B82C84" w:rsidR="0084358E" w:rsidRPr="0033104B" w:rsidRDefault="0084358E" w:rsidP="00765128">
            <w:pPr>
              <w:pStyle w:val="ACMATableBody"/>
              <w:rPr>
                <w:b/>
              </w:rPr>
            </w:pPr>
            <w:r>
              <w:rPr>
                <w:b/>
              </w:rPr>
              <w:t>Finding</w:t>
            </w:r>
          </w:p>
        </w:tc>
        <w:tc>
          <w:tcPr>
            <w:tcW w:w="5724" w:type="dxa"/>
            <w:tcBorders>
              <w:top w:val="single" w:sz="4" w:space="0" w:color="auto"/>
              <w:left w:val="single" w:sz="4" w:space="0" w:color="auto"/>
              <w:bottom w:val="single" w:sz="4" w:space="0" w:color="auto"/>
            </w:tcBorders>
            <w:shd w:val="clear" w:color="auto" w:fill="auto"/>
          </w:tcPr>
          <w:p w14:paraId="61F79BB6" w14:textId="77777777" w:rsidR="0084358E" w:rsidRPr="00747CC0" w:rsidRDefault="0084358E" w:rsidP="00765128">
            <w:pPr>
              <w:pStyle w:val="ACMATableBody"/>
              <w:rPr>
                <w:highlight w:val="yellow"/>
              </w:rPr>
            </w:pPr>
            <w:r>
              <w:t>B</w:t>
            </w:r>
            <w:r w:rsidRPr="002D70E1">
              <w:t>reach of Clause</w:t>
            </w:r>
            <w:r w:rsidRPr="00D04549">
              <w:t xml:space="preserve"> </w:t>
            </w:r>
            <w:r>
              <w:t>4</w:t>
            </w:r>
            <w:r w:rsidRPr="00D04549">
              <w:t>.1.1</w:t>
            </w:r>
            <w:r>
              <w:t xml:space="preserve"> </w:t>
            </w:r>
            <w:r w:rsidRPr="00D04549">
              <w:t>[</w:t>
            </w:r>
            <w:r>
              <w:t>disclosure of commercial arrangements</w:t>
            </w:r>
            <w:r w:rsidRPr="00D04549">
              <w:t>]</w:t>
            </w:r>
          </w:p>
        </w:tc>
      </w:tr>
      <w:tr w:rsidR="0084358E" w14:paraId="287DE7D3"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D83C42A" w14:textId="77777777" w:rsidR="0084358E" w:rsidRPr="0033104B" w:rsidRDefault="0084358E" w:rsidP="00765128">
            <w:pPr>
              <w:pStyle w:val="ACMATableBody"/>
              <w:rPr>
                <w:b/>
              </w:rPr>
            </w:pPr>
            <w:r>
              <w:rPr>
                <w:b/>
              </w:rPr>
              <w:t>Relevant Code</w:t>
            </w:r>
          </w:p>
        </w:tc>
        <w:tc>
          <w:tcPr>
            <w:tcW w:w="5724" w:type="dxa"/>
            <w:tcBorders>
              <w:top w:val="single" w:sz="4" w:space="0" w:color="auto"/>
              <w:left w:val="single" w:sz="4" w:space="0" w:color="auto"/>
              <w:bottom w:val="single" w:sz="4" w:space="0" w:color="auto"/>
            </w:tcBorders>
            <w:shd w:val="clear" w:color="auto" w:fill="auto"/>
          </w:tcPr>
          <w:p w14:paraId="530957E6" w14:textId="77777777" w:rsidR="0084358E" w:rsidRPr="00747CC0" w:rsidRDefault="0084358E" w:rsidP="00765128">
            <w:pPr>
              <w:pStyle w:val="ACMATableBody"/>
              <w:rPr>
                <w:highlight w:val="yellow"/>
              </w:rPr>
            </w:pPr>
            <w:r w:rsidRPr="00B354EE">
              <w:t xml:space="preserve">Commercial Television Industry Code of Practice 2015 (revised in 2018) </w:t>
            </w:r>
          </w:p>
        </w:tc>
      </w:tr>
      <w:tr w:rsidR="0084358E" w14:paraId="4B61A534"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335842" w14:textId="3BC54CB5" w:rsidR="0084358E" w:rsidRPr="0033104B" w:rsidRDefault="0084358E" w:rsidP="00765128">
            <w:pPr>
              <w:pStyle w:val="ACMATableBody"/>
              <w:rPr>
                <w:b/>
              </w:rPr>
            </w:pPr>
            <w:r>
              <w:rPr>
                <w:b/>
              </w:rPr>
              <w:t>P</w:t>
            </w:r>
            <w:r w:rsidRPr="0033104B">
              <w:rPr>
                <w:b/>
              </w:rPr>
              <w:t>rogram</w:t>
            </w:r>
            <w:r>
              <w:rPr>
                <w:b/>
              </w:rPr>
              <w:t xml:space="preserve"> [</w:t>
            </w:r>
            <w:r w:rsidR="00CE7CC6">
              <w:rPr>
                <w:b/>
              </w:rPr>
              <w:t>type</w:t>
            </w:r>
            <w:r>
              <w:rPr>
                <w:b/>
              </w:rPr>
              <w:t>]</w:t>
            </w:r>
          </w:p>
        </w:tc>
        <w:tc>
          <w:tcPr>
            <w:tcW w:w="5724" w:type="dxa"/>
            <w:tcBorders>
              <w:top w:val="single" w:sz="4" w:space="0" w:color="auto"/>
              <w:left w:val="single" w:sz="4" w:space="0" w:color="auto"/>
              <w:bottom w:val="single" w:sz="4" w:space="0" w:color="auto"/>
            </w:tcBorders>
            <w:shd w:val="clear" w:color="auto" w:fill="auto"/>
          </w:tcPr>
          <w:p w14:paraId="29CD7DD9" w14:textId="194892E5" w:rsidR="0084358E" w:rsidRPr="00E64BB6" w:rsidRDefault="0084358E" w:rsidP="00765128">
            <w:pPr>
              <w:pStyle w:val="ACMATableBody"/>
              <w:rPr>
                <w:i/>
              </w:rPr>
            </w:pPr>
            <w:r w:rsidRPr="00E64BB6">
              <w:rPr>
                <w:i/>
              </w:rPr>
              <w:t>T</w:t>
            </w:r>
            <w:r w:rsidR="00BF53B9">
              <w:rPr>
                <w:i/>
              </w:rPr>
              <w:t>oday</w:t>
            </w:r>
            <w:r>
              <w:rPr>
                <w:i/>
              </w:rPr>
              <w:t xml:space="preserve"> </w:t>
            </w:r>
            <w:r w:rsidRPr="009B4A74">
              <w:rPr>
                <w:iCs/>
              </w:rPr>
              <w:t>[</w:t>
            </w:r>
            <w:r w:rsidR="00E82F1D">
              <w:rPr>
                <w:iCs/>
              </w:rPr>
              <w:t>Factual</w:t>
            </w:r>
            <w:r w:rsidR="00555935">
              <w:rPr>
                <w:iCs/>
              </w:rPr>
              <w:t xml:space="preserve"> Program</w:t>
            </w:r>
            <w:r w:rsidRPr="009B4A74">
              <w:rPr>
                <w:iCs/>
              </w:rPr>
              <w:t>]</w:t>
            </w:r>
          </w:p>
        </w:tc>
      </w:tr>
      <w:tr w:rsidR="0084358E" w14:paraId="07EF72F9"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C0BAA25" w14:textId="77777777" w:rsidR="0084358E" w:rsidRPr="0033104B" w:rsidRDefault="0084358E" w:rsidP="00765128">
            <w:pPr>
              <w:pStyle w:val="ACMATableBody"/>
              <w:rPr>
                <w:b/>
              </w:rPr>
            </w:pPr>
            <w:r>
              <w:rPr>
                <w:b/>
              </w:rPr>
              <w:t>Date of broadcast</w:t>
            </w:r>
          </w:p>
        </w:tc>
        <w:tc>
          <w:tcPr>
            <w:tcW w:w="5724" w:type="dxa"/>
            <w:tcBorders>
              <w:top w:val="single" w:sz="4" w:space="0" w:color="auto"/>
              <w:left w:val="single" w:sz="4" w:space="0" w:color="auto"/>
              <w:bottom w:val="single" w:sz="4" w:space="0" w:color="auto"/>
            </w:tcBorders>
            <w:shd w:val="clear" w:color="auto" w:fill="auto"/>
          </w:tcPr>
          <w:p w14:paraId="668B4553" w14:textId="156BF891" w:rsidR="0084358E" w:rsidRDefault="0084358E" w:rsidP="00765128">
            <w:pPr>
              <w:pStyle w:val="ACMATableBody"/>
            </w:pPr>
            <w:r>
              <w:t>1</w:t>
            </w:r>
            <w:r w:rsidR="00242BBB">
              <w:t>4 October</w:t>
            </w:r>
            <w:r w:rsidRPr="00B354EE">
              <w:t xml:space="preserve"> 20</w:t>
            </w:r>
            <w:r>
              <w:t>20</w:t>
            </w:r>
          </w:p>
        </w:tc>
      </w:tr>
      <w:tr w:rsidR="003D580F" w14:paraId="58719F23" w14:textId="77777777" w:rsidTr="003D580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CE18C18" w14:textId="54DADCBF" w:rsidR="003D580F" w:rsidRDefault="003D580F" w:rsidP="00765128">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23C85BAC" w14:textId="7028CF35" w:rsidR="003D580F" w:rsidRPr="00B354EE" w:rsidRDefault="003D580F" w:rsidP="00765128">
            <w:pPr>
              <w:pStyle w:val="ACMATableBody"/>
              <w:rPr>
                <w:rFonts w:cs="Arial"/>
              </w:rPr>
            </w:pPr>
            <w:r>
              <w:rPr>
                <w:rFonts w:cs="Arial"/>
              </w:rPr>
              <w:t>19 May 2021</w:t>
            </w:r>
          </w:p>
        </w:tc>
      </w:tr>
      <w:tr w:rsidR="0084358E" w14:paraId="03AEB373"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1A6A91" w14:textId="77777777" w:rsidR="0084358E" w:rsidRDefault="0084358E" w:rsidP="00765128">
            <w:pPr>
              <w:pStyle w:val="ACMATableBody"/>
              <w:rPr>
                <w:b/>
              </w:rPr>
            </w:pPr>
            <w:r>
              <w:rPr>
                <w:b/>
              </w:rPr>
              <w:t>Type of Service</w:t>
            </w:r>
          </w:p>
        </w:tc>
        <w:tc>
          <w:tcPr>
            <w:tcW w:w="5724" w:type="dxa"/>
            <w:tcBorders>
              <w:top w:val="single" w:sz="4" w:space="0" w:color="auto"/>
              <w:left w:val="single" w:sz="4" w:space="0" w:color="auto"/>
              <w:bottom w:val="single" w:sz="4" w:space="0" w:color="auto"/>
            </w:tcBorders>
            <w:shd w:val="clear" w:color="auto" w:fill="auto"/>
          </w:tcPr>
          <w:p w14:paraId="7876E150" w14:textId="03808572" w:rsidR="0084358E" w:rsidRPr="00A40322" w:rsidRDefault="0084358E" w:rsidP="00765128">
            <w:pPr>
              <w:pStyle w:val="ACMATableBody"/>
              <w:rPr>
                <w:rFonts w:cs="Arial"/>
                <w:highlight w:val="yellow"/>
              </w:rPr>
            </w:pPr>
            <w:r w:rsidRPr="00B354EE">
              <w:rPr>
                <w:rFonts w:cs="Arial"/>
              </w:rPr>
              <w:t>Commercial—</w:t>
            </w:r>
            <w:r w:rsidR="00F92843">
              <w:rPr>
                <w:rFonts w:cs="Arial"/>
              </w:rPr>
              <w:t>t</w:t>
            </w:r>
            <w:r w:rsidRPr="00B354EE">
              <w:rPr>
                <w:rFonts w:cs="Arial"/>
              </w:rPr>
              <w:t>elevision</w:t>
            </w:r>
          </w:p>
        </w:tc>
      </w:tr>
      <w:tr w:rsidR="0084358E" w14:paraId="5E3F2DA2" w14:textId="77777777" w:rsidTr="0076512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0270024" w14:textId="77777777" w:rsidR="0084358E" w:rsidRPr="0033104B" w:rsidRDefault="0084358E" w:rsidP="00765128">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533D5C37" w14:textId="50ECA9CE" w:rsidR="0084358E" w:rsidRDefault="0084358E" w:rsidP="00765128">
            <w:pPr>
              <w:pStyle w:val="ACMABodyText"/>
              <w:spacing w:before="120" w:after="120"/>
              <w:ind w:left="315" w:hanging="315"/>
              <w:rPr>
                <w:b/>
                <w:bCs/>
              </w:rPr>
            </w:pPr>
            <w:r>
              <w:rPr>
                <w:b/>
              </w:rPr>
              <w:t>A</w:t>
            </w:r>
            <w:r>
              <w:t xml:space="preserve"> - extracts of the </w:t>
            </w:r>
            <w:r w:rsidR="004A1230">
              <w:t>L</w:t>
            </w:r>
            <w:r>
              <w:t>icensee’s submissions to the ACMA</w:t>
            </w:r>
            <w:r>
              <w:rPr>
                <w:b/>
                <w:bCs/>
              </w:rPr>
              <w:t xml:space="preserve"> </w:t>
            </w:r>
          </w:p>
          <w:p w14:paraId="74077C79" w14:textId="77777777" w:rsidR="0084358E" w:rsidRPr="0088427E" w:rsidRDefault="0084358E" w:rsidP="00765128">
            <w:pPr>
              <w:pStyle w:val="ACMATableBody"/>
              <w:rPr>
                <w:rFonts w:cs="Arial"/>
                <w:highlight w:val="yellow"/>
              </w:rPr>
            </w:pPr>
            <w:r>
              <w:rPr>
                <w:b/>
              </w:rPr>
              <w:t xml:space="preserve">B </w:t>
            </w:r>
            <w:r>
              <w:rPr>
                <w:bCs/>
              </w:rPr>
              <w:t>-</w:t>
            </w:r>
            <w:r>
              <w:rPr>
                <w:b/>
              </w:rPr>
              <w:t xml:space="preserve"> </w:t>
            </w:r>
            <w:r>
              <w:rPr>
                <w:bCs/>
              </w:rPr>
              <w:t>r</w:t>
            </w:r>
            <w:r>
              <w:t xml:space="preserve">elevant Code provisions </w:t>
            </w:r>
          </w:p>
        </w:tc>
      </w:tr>
    </w:tbl>
    <w:p w14:paraId="38C68D79" w14:textId="77777777" w:rsidR="0084358E" w:rsidRPr="00972DB3" w:rsidRDefault="0084358E" w:rsidP="0084358E">
      <w:pPr>
        <w:pStyle w:val="ACMABodyText"/>
        <w:rPr>
          <w:rFonts w:eastAsiaTheme="minorHAnsi"/>
          <w:i/>
        </w:rPr>
      </w:pPr>
      <w:r>
        <w:br w:type="page"/>
      </w:r>
    </w:p>
    <w:p w14:paraId="342E2AD5" w14:textId="77777777" w:rsidR="0084358E" w:rsidRPr="007A7C97" w:rsidRDefault="0084358E" w:rsidP="0084358E">
      <w:pPr>
        <w:pStyle w:val="ACMAHeading2"/>
        <w:spacing w:after="240" w:line="240" w:lineRule="atLeast"/>
      </w:pPr>
      <w:r>
        <w:lastRenderedPageBreak/>
        <w:t>Background</w:t>
      </w:r>
    </w:p>
    <w:p w14:paraId="6A2DF8FB" w14:textId="4ECFCD76" w:rsidR="0084358E" w:rsidRPr="00165881" w:rsidRDefault="0084358E" w:rsidP="0084358E">
      <w:pPr>
        <w:pStyle w:val="ACMABodyMoreSpaceAbove"/>
        <w:spacing w:before="0"/>
      </w:pPr>
      <w:r w:rsidRPr="00165881">
        <w:t xml:space="preserve">In </w:t>
      </w:r>
      <w:r w:rsidR="00596445">
        <w:t>February</w:t>
      </w:r>
      <w:r w:rsidRPr="00165881">
        <w:t xml:space="preserve"> 20</w:t>
      </w:r>
      <w:r>
        <w:t>2</w:t>
      </w:r>
      <w:r w:rsidR="00596445">
        <w:t>1</w:t>
      </w:r>
      <w:r w:rsidRPr="00165881">
        <w:t xml:space="preserve">, the Australian Communications and Media Authority (the </w:t>
      </w:r>
      <w:r w:rsidRPr="00CA47D0">
        <w:rPr>
          <w:b/>
          <w:bCs/>
        </w:rPr>
        <w:t>ACMA</w:t>
      </w:r>
      <w:r w:rsidRPr="00165881">
        <w:t xml:space="preserve">) commenced an investigation under the </w:t>
      </w:r>
      <w:r w:rsidRPr="00165881">
        <w:rPr>
          <w:i/>
        </w:rPr>
        <w:t xml:space="preserve">Broadcasting Services Act 1992 </w:t>
      </w:r>
      <w:r w:rsidRPr="00165881">
        <w:t xml:space="preserve">(the </w:t>
      </w:r>
      <w:r w:rsidRPr="009B4A74">
        <w:rPr>
          <w:b/>
          <w:bCs/>
        </w:rPr>
        <w:t>BSA</w:t>
      </w:r>
      <w:r w:rsidRPr="00165881">
        <w:t xml:space="preserve">) into a broadcast of </w:t>
      </w:r>
      <w:r>
        <w:rPr>
          <w:i/>
          <w:iCs/>
        </w:rPr>
        <w:t>T</w:t>
      </w:r>
      <w:r w:rsidR="00B62126">
        <w:rPr>
          <w:i/>
          <w:iCs/>
        </w:rPr>
        <w:t>oday</w:t>
      </w:r>
      <w:r w:rsidR="00376399">
        <w:t xml:space="preserve"> (the </w:t>
      </w:r>
      <w:r w:rsidR="00376399">
        <w:rPr>
          <w:b/>
          <w:bCs/>
        </w:rPr>
        <w:t>program)</w:t>
      </w:r>
      <w:r w:rsidRPr="00165881">
        <w:rPr>
          <w:i/>
          <w:iCs/>
        </w:rPr>
        <w:t xml:space="preserve"> </w:t>
      </w:r>
      <w:r w:rsidRPr="00165881">
        <w:t xml:space="preserve">on </w:t>
      </w:r>
      <w:r>
        <w:t>1</w:t>
      </w:r>
      <w:r w:rsidR="00B62126">
        <w:t>4</w:t>
      </w:r>
      <w:r w:rsidRPr="00165881">
        <w:t xml:space="preserve"> </w:t>
      </w:r>
      <w:r w:rsidR="00B62126">
        <w:t>October</w:t>
      </w:r>
      <w:r w:rsidRPr="00165881">
        <w:t xml:space="preserve"> 20</w:t>
      </w:r>
      <w:r>
        <w:t>20</w:t>
      </w:r>
      <w:r w:rsidRPr="00165881">
        <w:t>.</w:t>
      </w:r>
    </w:p>
    <w:p w14:paraId="5D53F717" w14:textId="794C324F" w:rsidR="00596445" w:rsidRPr="000D1DA9" w:rsidRDefault="0084358E" w:rsidP="006A1946">
      <w:pPr>
        <w:pStyle w:val="ACMABodyMoreSpaceAbove"/>
        <w:spacing w:before="0"/>
        <w:rPr>
          <w:b/>
          <w:snapToGrid/>
          <w:sz w:val="28"/>
        </w:rPr>
      </w:pPr>
      <w:r>
        <w:t>T</w:t>
      </w:r>
      <w:r w:rsidRPr="00165881">
        <w:t xml:space="preserve">he ACMA has investigated the </w:t>
      </w:r>
      <w:r>
        <w:t>L</w:t>
      </w:r>
      <w:r w:rsidRPr="00165881">
        <w:t xml:space="preserve">icensee’s compliance with </w:t>
      </w:r>
      <w:r>
        <w:t>c</w:t>
      </w:r>
      <w:r w:rsidRPr="00165881">
        <w:t xml:space="preserve">lause </w:t>
      </w:r>
      <w:r>
        <w:t>4</w:t>
      </w:r>
      <w:r w:rsidRPr="00165881">
        <w:t>.1.1</w:t>
      </w:r>
      <w:r>
        <w:t xml:space="preserve"> of the</w:t>
      </w:r>
      <w:r w:rsidRPr="00292FF4">
        <w:t xml:space="preserve"> </w:t>
      </w:r>
      <w:r w:rsidRPr="00B354EE">
        <w:t xml:space="preserve">Commercial Television Industry Code of Practice 2015 (revised in 2018) </w:t>
      </w:r>
      <w:r>
        <w:t xml:space="preserve">(the </w:t>
      </w:r>
      <w:r w:rsidRPr="00C9555D">
        <w:rPr>
          <w:b/>
          <w:bCs/>
        </w:rPr>
        <w:t>Code</w:t>
      </w:r>
      <w:r w:rsidRPr="00C9555D">
        <w:t>)</w:t>
      </w:r>
      <w:r>
        <w:t>, the relevant parts of which</w:t>
      </w:r>
      <w:r w:rsidRPr="00C9555D">
        <w:t xml:space="preserve"> are</w:t>
      </w:r>
      <w:r>
        <w:t xml:space="preserve"> set out</w:t>
      </w:r>
      <w:r w:rsidRPr="00165881">
        <w:t xml:space="preserve"> </w:t>
      </w:r>
      <w:r>
        <w:t xml:space="preserve">below and </w:t>
      </w:r>
      <w:r w:rsidRPr="00165881">
        <w:t xml:space="preserve">at </w:t>
      </w:r>
      <w:r w:rsidRPr="00165881">
        <w:rPr>
          <w:b/>
          <w:bCs/>
        </w:rPr>
        <w:t xml:space="preserve">Attachment </w:t>
      </w:r>
      <w:r>
        <w:rPr>
          <w:b/>
          <w:bCs/>
        </w:rPr>
        <w:t>B</w:t>
      </w:r>
      <w:r w:rsidRPr="00165881">
        <w:t>.</w:t>
      </w:r>
    </w:p>
    <w:p w14:paraId="5D27E7FC" w14:textId="77777777" w:rsidR="0084358E" w:rsidRDefault="0084358E" w:rsidP="0084358E">
      <w:pPr>
        <w:pStyle w:val="ACMAHeading2"/>
        <w:spacing w:before="240" w:after="240" w:line="240" w:lineRule="atLeast"/>
      </w:pPr>
      <w:r w:rsidRPr="003A074E">
        <w:t xml:space="preserve">Issue: </w:t>
      </w:r>
      <w:r>
        <w:t>Disclosure of Commercial Arrangements</w:t>
      </w:r>
    </w:p>
    <w:p w14:paraId="08D0C196" w14:textId="7408C48F" w:rsidR="006A1946" w:rsidRPr="008E2A77" w:rsidRDefault="006A1946" w:rsidP="006A1946">
      <w:pPr>
        <w:pStyle w:val="ACMAHeading3"/>
        <w:spacing w:after="120"/>
        <w:rPr>
          <w:szCs w:val="24"/>
        </w:rPr>
      </w:pPr>
      <w:r w:rsidRPr="008E2A77">
        <w:rPr>
          <w:szCs w:val="24"/>
        </w:rPr>
        <w:t xml:space="preserve">Relevant Code provisions </w:t>
      </w:r>
    </w:p>
    <w:p w14:paraId="6C381F9B" w14:textId="071A491C" w:rsidR="006A1946" w:rsidRDefault="006A1946" w:rsidP="00F50640">
      <w:pPr>
        <w:pStyle w:val="ACMABodyText"/>
        <w:spacing w:after="120"/>
        <w:ind w:left="1134" w:hanging="720"/>
        <w:rPr>
          <w:rFonts w:eastAsia="Calibri" w:cs="Arial"/>
          <w:sz w:val="18"/>
          <w:szCs w:val="18"/>
        </w:rPr>
      </w:pPr>
      <w:r>
        <w:rPr>
          <w:rFonts w:eastAsia="Calibri" w:cs="Arial"/>
          <w:iCs/>
          <w:sz w:val="18"/>
          <w:szCs w:val="18"/>
        </w:rPr>
        <w:t>4.1.1</w:t>
      </w:r>
      <w:r>
        <w:rPr>
          <w:rFonts w:eastAsia="Calibri" w:cs="Arial"/>
          <w:iCs/>
          <w:sz w:val="18"/>
          <w:szCs w:val="18"/>
        </w:rPr>
        <w:tab/>
      </w:r>
      <w:r w:rsidRPr="004447D8">
        <w:rPr>
          <w:rFonts w:eastAsia="Calibri" w:cs="Arial"/>
          <w:iCs/>
          <w:sz w:val="18"/>
          <w:szCs w:val="18"/>
        </w:rPr>
        <w:t>If a Factual Program endorses or features a third party’s products or services in accordance with a Commercial Arrangement, the Licensee must bring this to the attention of viewers in accordance with clause</w:t>
      </w:r>
      <w:r w:rsidR="00FA407A">
        <w:rPr>
          <w:rFonts w:eastAsia="Calibri" w:cs="Arial"/>
          <w:iCs/>
          <w:sz w:val="18"/>
          <w:szCs w:val="18"/>
        </w:rPr>
        <w:t xml:space="preserve"> </w:t>
      </w:r>
      <w:r w:rsidR="00082B3E">
        <w:rPr>
          <w:rFonts w:eastAsia="Calibri" w:cs="Arial"/>
          <w:iCs/>
          <w:sz w:val="18"/>
          <w:szCs w:val="18"/>
        </w:rPr>
        <w:t xml:space="preserve">4.1.3. </w:t>
      </w:r>
    </w:p>
    <w:p w14:paraId="07AAA02C" w14:textId="48015B32" w:rsidR="00F50640" w:rsidRDefault="00F50640" w:rsidP="008E2A77">
      <w:pPr>
        <w:pStyle w:val="ACMABodyText"/>
        <w:ind w:left="1134" w:hanging="720"/>
        <w:rPr>
          <w:rFonts w:eastAsia="Calibri" w:cs="Arial"/>
          <w:sz w:val="18"/>
          <w:szCs w:val="18"/>
        </w:rPr>
      </w:pPr>
      <w:r>
        <w:rPr>
          <w:rFonts w:eastAsia="Calibri" w:cs="Arial"/>
          <w:sz w:val="18"/>
          <w:szCs w:val="18"/>
        </w:rPr>
        <w:t>[…]</w:t>
      </w:r>
    </w:p>
    <w:p w14:paraId="7CA09890" w14:textId="77777777" w:rsidR="008E2A77" w:rsidRPr="008E2A77" w:rsidRDefault="008E2A77" w:rsidP="008E2A77">
      <w:pPr>
        <w:pStyle w:val="ListParagraph"/>
        <w:numPr>
          <w:ilvl w:val="2"/>
          <w:numId w:val="3"/>
        </w:numPr>
        <w:spacing w:before="120" w:after="120" w:line="240" w:lineRule="auto"/>
        <w:ind w:left="1134"/>
        <w:jc w:val="both"/>
        <w:rPr>
          <w:rFonts w:eastAsia="Calibri" w:cs="Arial"/>
          <w:i w:val="0"/>
          <w:iCs/>
          <w:sz w:val="18"/>
          <w:szCs w:val="18"/>
        </w:rPr>
      </w:pPr>
      <w:r w:rsidRPr="008E2A77">
        <w:rPr>
          <w:rFonts w:eastAsia="Calibri" w:cs="Arial"/>
          <w:i w:val="0"/>
          <w:iCs/>
          <w:sz w:val="18"/>
          <w:szCs w:val="18"/>
        </w:rPr>
        <w:t>A disclosure may be made in one or more of the following ways:</w:t>
      </w:r>
    </w:p>
    <w:p w14:paraId="3809CB64" w14:textId="77777777" w:rsidR="008E2A77" w:rsidRPr="008E2A77" w:rsidRDefault="008E2A77" w:rsidP="008E2A77">
      <w:pPr>
        <w:numPr>
          <w:ilvl w:val="0"/>
          <w:numId w:val="6"/>
        </w:numPr>
        <w:spacing w:before="120" w:after="120" w:line="240" w:lineRule="auto"/>
        <w:jc w:val="both"/>
        <w:rPr>
          <w:rFonts w:eastAsia="Calibri" w:cs="Arial"/>
          <w:i w:val="0"/>
          <w:iCs/>
          <w:sz w:val="18"/>
          <w:szCs w:val="18"/>
        </w:rPr>
      </w:pPr>
      <w:r w:rsidRPr="008E2A77">
        <w:rPr>
          <w:rFonts w:eastAsia="Calibri" w:cs="Arial"/>
          <w:i w:val="0"/>
          <w:iCs/>
          <w:sz w:val="18"/>
          <w:szCs w:val="18"/>
        </w:rPr>
        <w:t xml:space="preserve">during the Factual Program; or </w:t>
      </w:r>
    </w:p>
    <w:p w14:paraId="6ACC9790" w14:textId="77777777" w:rsidR="008E2A77" w:rsidRPr="008E2A77" w:rsidRDefault="008E2A77" w:rsidP="008E2A77">
      <w:pPr>
        <w:numPr>
          <w:ilvl w:val="0"/>
          <w:numId w:val="6"/>
        </w:numPr>
        <w:spacing w:before="120" w:after="120" w:line="240" w:lineRule="auto"/>
        <w:jc w:val="both"/>
        <w:rPr>
          <w:rFonts w:eastAsia="Calibri" w:cs="Arial"/>
          <w:i w:val="0"/>
          <w:iCs/>
          <w:sz w:val="18"/>
          <w:szCs w:val="18"/>
        </w:rPr>
      </w:pPr>
      <w:r w:rsidRPr="008E2A77">
        <w:rPr>
          <w:rFonts w:eastAsia="Calibri" w:cs="Arial"/>
          <w:i w:val="0"/>
          <w:iCs/>
          <w:sz w:val="18"/>
          <w:szCs w:val="18"/>
        </w:rPr>
        <w:t>in the closing credits of the Factual Program; or</w:t>
      </w:r>
    </w:p>
    <w:p w14:paraId="45DF6028" w14:textId="77777777" w:rsidR="008E2A77" w:rsidRPr="008E2A77" w:rsidRDefault="008E2A77" w:rsidP="008E2A77">
      <w:pPr>
        <w:numPr>
          <w:ilvl w:val="0"/>
          <w:numId w:val="6"/>
        </w:numPr>
        <w:spacing w:before="120" w:after="120" w:line="240" w:lineRule="auto"/>
        <w:jc w:val="both"/>
        <w:rPr>
          <w:rFonts w:eastAsia="Calibri" w:cs="Arial"/>
          <w:i w:val="0"/>
          <w:iCs/>
          <w:sz w:val="18"/>
          <w:szCs w:val="18"/>
        </w:rPr>
      </w:pPr>
      <w:r w:rsidRPr="008E2A77">
        <w:rPr>
          <w:rFonts w:eastAsia="Calibri" w:cs="Arial"/>
          <w:i w:val="0"/>
          <w:iCs/>
          <w:sz w:val="18"/>
          <w:szCs w:val="18"/>
        </w:rPr>
        <w:t>in a billboard appearing directly before, during or after the Factual Program; or</w:t>
      </w:r>
    </w:p>
    <w:p w14:paraId="2578A74A" w14:textId="77777777" w:rsidR="008E2A77" w:rsidRPr="008E2A77" w:rsidRDefault="008E2A77" w:rsidP="008E2A77">
      <w:pPr>
        <w:numPr>
          <w:ilvl w:val="0"/>
          <w:numId w:val="6"/>
        </w:numPr>
        <w:spacing w:before="120" w:after="120" w:line="240" w:lineRule="auto"/>
        <w:jc w:val="both"/>
        <w:rPr>
          <w:rFonts w:eastAsia="Calibri" w:cs="Arial"/>
          <w:i w:val="0"/>
          <w:iCs/>
          <w:sz w:val="18"/>
          <w:szCs w:val="18"/>
        </w:rPr>
      </w:pPr>
      <w:r w:rsidRPr="008E2A77">
        <w:rPr>
          <w:rFonts w:eastAsia="Calibri" w:cs="Arial"/>
          <w:i w:val="0"/>
          <w:iCs/>
          <w:sz w:val="18"/>
          <w:szCs w:val="18"/>
        </w:rPr>
        <w:t>on the official website of the Factual Program; or</w:t>
      </w:r>
    </w:p>
    <w:p w14:paraId="20B683AC" w14:textId="22D13B46" w:rsidR="008E2A77" w:rsidRDefault="008E2A77" w:rsidP="008E2A77">
      <w:pPr>
        <w:numPr>
          <w:ilvl w:val="0"/>
          <w:numId w:val="6"/>
        </w:numPr>
        <w:spacing w:before="120" w:after="120" w:line="240" w:lineRule="auto"/>
        <w:jc w:val="both"/>
        <w:rPr>
          <w:rFonts w:eastAsia="Calibri" w:cs="Arial"/>
          <w:i w:val="0"/>
          <w:iCs/>
          <w:sz w:val="18"/>
          <w:szCs w:val="18"/>
        </w:rPr>
      </w:pPr>
      <w:r w:rsidRPr="008E2A77">
        <w:rPr>
          <w:rFonts w:eastAsia="Calibri" w:cs="Arial"/>
          <w:i w:val="0"/>
          <w:iCs/>
          <w:sz w:val="18"/>
          <w:szCs w:val="18"/>
        </w:rPr>
        <w:t>any other way that adequately brings the arrangement to the attention of viewers.</w:t>
      </w:r>
    </w:p>
    <w:p w14:paraId="538ECADB" w14:textId="77777777" w:rsidR="00F17212" w:rsidRPr="0069599C" w:rsidRDefault="00F17212" w:rsidP="00F17212">
      <w:pPr>
        <w:pStyle w:val="ACMABodyText"/>
        <w:spacing w:after="120"/>
        <w:ind w:left="1134" w:hanging="720"/>
        <w:rPr>
          <w:rFonts w:cs="Arial"/>
          <w:sz w:val="18"/>
          <w:szCs w:val="18"/>
        </w:rPr>
      </w:pPr>
      <w:r w:rsidRPr="0069599C">
        <w:rPr>
          <w:rFonts w:cs="Arial"/>
          <w:sz w:val="18"/>
          <w:szCs w:val="18"/>
        </w:rPr>
        <w:t>Clause 8 Interpretation</w:t>
      </w:r>
    </w:p>
    <w:p w14:paraId="28091471" w14:textId="77777777" w:rsidR="00F17212" w:rsidRPr="0069599C" w:rsidRDefault="00F17212" w:rsidP="00F17212">
      <w:pPr>
        <w:pStyle w:val="ACMABodyText"/>
        <w:ind w:left="1134"/>
        <w:rPr>
          <w:rFonts w:cs="Arial"/>
          <w:sz w:val="18"/>
          <w:szCs w:val="18"/>
        </w:rPr>
      </w:pPr>
      <w:r w:rsidRPr="0069599C">
        <w:rPr>
          <w:rFonts w:cs="Arial"/>
          <w:sz w:val="18"/>
          <w:szCs w:val="18"/>
        </w:rPr>
        <w:t>Commercial Arrangement means an arrangement under which a Licensee, or a presenter employed by a Licensee, agrees with a third party to endorse or feature the third party’s products or services in a Factual Program in return for payment or other valuable consideration.</w:t>
      </w:r>
    </w:p>
    <w:p w14:paraId="7F620791" w14:textId="77777777" w:rsidR="00F17212" w:rsidRPr="00B770DD" w:rsidRDefault="00F17212" w:rsidP="00F17212">
      <w:pPr>
        <w:pStyle w:val="ACMABodyText"/>
        <w:ind w:left="1134"/>
        <w:rPr>
          <w:rFonts w:cs="Arial"/>
          <w:sz w:val="18"/>
          <w:szCs w:val="18"/>
        </w:rPr>
      </w:pPr>
      <w:r w:rsidRPr="0069599C">
        <w:rPr>
          <w:rFonts w:cs="Arial"/>
          <w:sz w:val="18"/>
          <w:szCs w:val="18"/>
        </w:rPr>
        <w:t>Factual Program</w:t>
      </w:r>
      <w:r>
        <w:rPr>
          <w:rFonts w:cs="Arial"/>
          <w:sz w:val="18"/>
          <w:szCs w:val="18"/>
        </w:rPr>
        <w:t xml:space="preserve"> means</w:t>
      </w:r>
      <w:r w:rsidRPr="0069599C">
        <w:rPr>
          <w:rFonts w:cs="Arial"/>
          <w:sz w:val="18"/>
          <w:szCs w:val="18"/>
        </w:rPr>
        <w:t xml:space="preserve"> </w:t>
      </w:r>
      <w:r w:rsidRPr="00D40666">
        <w:rPr>
          <w:rFonts w:cs="Arial"/>
          <w:sz w:val="18"/>
          <w:szCs w:val="18"/>
        </w:rPr>
        <w:t>a Current Affairs Program, Infotainment Program or</w:t>
      </w:r>
      <w:r>
        <w:rPr>
          <w:rFonts w:cs="Arial"/>
          <w:sz w:val="18"/>
          <w:szCs w:val="18"/>
        </w:rPr>
        <w:t xml:space="preserve"> </w:t>
      </w:r>
      <w:r w:rsidRPr="00D40666">
        <w:rPr>
          <w:rFonts w:cs="Arial"/>
          <w:sz w:val="18"/>
          <w:szCs w:val="18"/>
        </w:rPr>
        <w:t>Documentary Program</w:t>
      </w:r>
      <w:r w:rsidRPr="00B770DD">
        <w:rPr>
          <w:rFonts w:cs="Arial"/>
          <w:sz w:val="18"/>
          <w:szCs w:val="18"/>
        </w:rPr>
        <w:t>.</w:t>
      </w:r>
    </w:p>
    <w:p w14:paraId="5EFBA861" w14:textId="123C71E0" w:rsidR="0084358E" w:rsidRDefault="00601500" w:rsidP="0084358E">
      <w:pPr>
        <w:pStyle w:val="ACMAHeading2"/>
        <w:spacing w:before="240" w:after="240" w:line="240" w:lineRule="atLeast"/>
      </w:pPr>
      <w:r>
        <w:t>F</w:t>
      </w:r>
      <w:r w:rsidR="0084358E">
        <w:t>inding</w:t>
      </w:r>
    </w:p>
    <w:p w14:paraId="77777869" w14:textId="44A72272" w:rsidR="0084358E" w:rsidRPr="007A282E" w:rsidRDefault="0084358E" w:rsidP="0084358E">
      <w:pPr>
        <w:pStyle w:val="ACMABodyText"/>
      </w:pPr>
      <w:r>
        <w:t xml:space="preserve">The ACMA </w:t>
      </w:r>
      <w:r w:rsidR="00D546A3">
        <w:t>find</w:t>
      </w:r>
      <w:r>
        <w:t>s that the L</w:t>
      </w:r>
      <w:r w:rsidRPr="002D70E1">
        <w:t>icensee breach</w:t>
      </w:r>
      <w:r>
        <w:t>ed</w:t>
      </w:r>
      <w:r w:rsidRPr="002D70E1">
        <w:t xml:space="preserve"> </w:t>
      </w:r>
      <w:r>
        <w:t>c</w:t>
      </w:r>
      <w:r w:rsidRPr="002D70E1">
        <w:t>lause</w:t>
      </w:r>
      <w:r w:rsidRPr="00AB3FB2">
        <w:t xml:space="preserve"> </w:t>
      </w:r>
      <w:r>
        <w:t>4</w:t>
      </w:r>
      <w:r w:rsidRPr="00AB3FB2">
        <w:t>.1.1 of the</w:t>
      </w:r>
      <w:r>
        <w:t xml:space="preserve"> Code.</w:t>
      </w:r>
    </w:p>
    <w:p w14:paraId="3D5358EB" w14:textId="77777777" w:rsidR="0084358E" w:rsidRDefault="0084358E" w:rsidP="0084358E">
      <w:pPr>
        <w:pStyle w:val="ACMAHeading2"/>
        <w:spacing w:before="240" w:after="240" w:line="240" w:lineRule="atLeast"/>
      </w:pPr>
      <w:r>
        <w:t>Reasons</w:t>
      </w:r>
    </w:p>
    <w:p w14:paraId="1D3D85B6" w14:textId="77777777" w:rsidR="006A1946" w:rsidRDefault="006A1946" w:rsidP="006A1946">
      <w:pPr>
        <w:pStyle w:val="ACMABodyText"/>
      </w:pPr>
      <w:r>
        <w:t>In assessing compliance with clause 4.1.1, the ACMA considers the following questions:</w:t>
      </w:r>
    </w:p>
    <w:p w14:paraId="5C3F4BF1" w14:textId="2E3EA273" w:rsidR="006A1946" w:rsidRDefault="006A1946" w:rsidP="006A1946">
      <w:pPr>
        <w:pStyle w:val="ACMABodyText"/>
        <w:numPr>
          <w:ilvl w:val="0"/>
          <w:numId w:val="4"/>
        </w:numPr>
      </w:pPr>
      <w:r>
        <w:t>Was the program a Factual Program?</w:t>
      </w:r>
    </w:p>
    <w:p w14:paraId="33EAEE0B" w14:textId="156661FB" w:rsidR="006A1946" w:rsidRDefault="006A1946" w:rsidP="006A1946">
      <w:pPr>
        <w:pStyle w:val="ACMABodyText"/>
        <w:numPr>
          <w:ilvl w:val="0"/>
          <w:numId w:val="4"/>
        </w:numPr>
      </w:pPr>
      <w:r>
        <w:t xml:space="preserve">Did the Licensee have </w:t>
      </w:r>
      <w:r w:rsidRPr="004447D8">
        <w:t>a Commercial A</w:t>
      </w:r>
      <w:r>
        <w:t xml:space="preserve">rrangement with </w:t>
      </w:r>
      <w:r w:rsidR="00811ECE">
        <w:t>a</w:t>
      </w:r>
      <w:r>
        <w:t xml:space="preserve"> third party to endorse or feature </w:t>
      </w:r>
      <w:r w:rsidR="004B2E80">
        <w:t>the</w:t>
      </w:r>
      <w:r w:rsidR="00B5510E">
        <w:t xml:space="preserve"> third</w:t>
      </w:r>
      <w:r w:rsidR="004B2E80">
        <w:t xml:space="preserve"> party’s</w:t>
      </w:r>
      <w:r>
        <w:t xml:space="preserve"> products or services</w:t>
      </w:r>
      <w:r w:rsidRPr="004447D8">
        <w:t>?</w:t>
      </w:r>
    </w:p>
    <w:p w14:paraId="03513891" w14:textId="564811ED" w:rsidR="006A1946" w:rsidRDefault="006A1946" w:rsidP="006A1946">
      <w:pPr>
        <w:pStyle w:val="ACMABodyText"/>
        <w:numPr>
          <w:ilvl w:val="0"/>
          <w:numId w:val="4"/>
        </w:numPr>
      </w:pPr>
      <w:r w:rsidRPr="004447D8">
        <w:t>Did the program endorse or feature a third party’s products or services</w:t>
      </w:r>
      <w:r>
        <w:t xml:space="preserve"> in accordance with a Commercial Arrangement?</w:t>
      </w:r>
    </w:p>
    <w:p w14:paraId="3AE4F30D" w14:textId="3DE0508E" w:rsidR="006A1946" w:rsidRPr="006A1946" w:rsidRDefault="006A1946" w:rsidP="00046107">
      <w:pPr>
        <w:pStyle w:val="ACMABodyText"/>
        <w:numPr>
          <w:ilvl w:val="0"/>
          <w:numId w:val="4"/>
        </w:numPr>
      </w:pPr>
      <w:r w:rsidRPr="004447D8">
        <w:t xml:space="preserve">Did the Licensee </w:t>
      </w:r>
      <w:r w:rsidR="00FD3438">
        <w:t xml:space="preserve">bring this </w:t>
      </w:r>
      <w:r w:rsidRPr="004447D8">
        <w:t xml:space="preserve">to </w:t>
      </w:r>
      <w:r w:rsidR="00FD3438">
        <w:t xml:space="preserve">the attention of </w:t>
      </w:r>
      <w:r w:rsidRPr="004447D8">
        <w:t xml:space="preserve">viewers in accordance with </w:t>
      </w:r>
      <w:r w:rsidR="00811ECE">
        <w:t>c</w:t>
      </w:r>
      <w:r w:rsidRPr="004447D8">
        <w:t>lause 4.1.3?</w:t>
      </w:r>
    </w:p>
    <w:p w14:paraId="3D529870" w14:textId="0284161A" w:rsidR="0084358E" w:rsidRPr="00323ACE" w:rsidRDefault="0084358E" w:rsidP="0084358E">
      <w:pPr>
        <w:pStyle w:val="ACMABodyText"/>
        <w:rPr>
          <w:b/>
          <w:bCs/>
          <w:i/>
          <w:iCs/>
        </w:rPr>
      </w:pPr>
      <w:r w:rsidRPr="00323ACE">
        <w:rPr>
          <w:b/>
          <w:bCs/>
          <w:i/>
          <w:iCs/>
        </w:rPr>
        <w:lastRenderedPageBreak/>
        <w:t xml:space="preserve">Was the program a Factual Program for the purposes of </w:t>
      </w:r>
      <w:r w:rsidR="00D546A3">
        <w:rPr>
          <w:b/>
          <w:bCs/>
          <w:i/>
          <w:iCs/>
        </w:rPr>
        <w:t>c</w:t>
      </w:r>
      <w:r w:rsidRPr="00323ACE">
        <w:rPr>
          <w:b/>
          <w:bCs/>
          <w:i/>
          <w:iCs/>
        </w:rPr>
        <w:t>lause 4.1.1 of the Code?</w:t>
      </w:r>
    </w:p>
    <w:p w14:paraId="3AC9395A" w14:textId="77777777" w:rsidR="00D1159B" w:rsidRDefault="00D1159B" w:rsidP="00D1159B">
      <w:pPr>
        <w:pStyle w:val="ACMABodyText"/>
        <w:keepNext/>
      </w:pPr>
      <w:r>
        <w:t>The Licensee submitted:</w:t>
      </w:r>
    </w:p>
    <w:p w14:paraId="54AA0DA2" w14:textId="77777777" w:rsidR="00D1159B" w:rsidRPr="00511B43" w:rsidRDefault="00D1159B" w:rsidP="00D1159B">
      <w:pPr>
        <w:pStyle w:val="ACMABodyText"/>
        <w:keepNext/>
        <w:ind w:left="720"/>
        <w:rPr>
          <w:sz w:val="18"/>
          <w:szCs w:val="18"/>
        </w:rPr>
      </w:pPr>
      <w:r>
        <w:rPr>
          <w:rFonts w:cs="Arial"/>
          <w:sz w:val="18"/>
          <w:szCs w:val="18"/>
        </w:rPr>
        <w:t>…</w:t>
      </w:r>
      <w:r w:rsidRPr="00511B43">
        <w:rPr>
          <w:rFonts w:cs="Arial"/>
          <w:sz w:val="18"/>
          <w:szCs w:val="18"/>
        </w:rPr>
        <w:t xml:space="preserve"> the Segment would fall within the scope of clause 4</w:t>
      </w:r>
      <w:r>
        <w:rPr>
          <w:rFonts w:cs="Arial"/>
          <w:sz w:val="18"/>
          <w:szCs w:val="18"/>
        </w:rPr>
        <w:t>.1.1</w:t>
      </w:r>
      <w:r w:rsidRPr="00511B43">
        <w:rPr>
          <w:rFonts w:cs="Arial"/>
          <w:sz w:val="18"/>
          <w:szCs w:val="18"/>
        </w:rPr>
        <w:t xml:space="preserve"> of the Code</w:t>
      </w:r>
      <w:r>
        <w:rPr>
          <w:rFonts w:cs="Arial"/>
          <w:sz w:val="18"/>
          <w:szCs w:val="18"/>
        </w:rPr>
        <w:t>.</w:t>
      </w:r>
    </w:p>
    <w:p w14:paraId="24AED057" w14:textId="79B7E89A" w:rsidR="00046107" w:rsidRDefault="008E2A77" w:rsidP="0050748C">
      <w:pPr>
        <w:pStyle w:val="ACMABodyText"/>
      </w:pPr>
      <w:r>
        <w:t>A ‘</w:t>
      </w:r>
      <w:r w:rsidR="00C02CCE">
        <w:t>F</w:t>
      </w:r>
      <w:r>
        <w:t xml:space="preserve">actual </w:t>
      </w:r>
      <w:r w:rsidR="00C02CCE">
        <w:t>P</w:t>
      </w:r>
      <w:r>
        <w:t xml:space="preserve">rogram’ is defined at </w:t>
      </w:r>
      <w:r w:rsidR="00D1159B">
        <w:t>c</w:t>
      </w:r>
      <w:r w:rsidR="00046107">
        <w:t xml:space="preserve">lause 8 of the Code </w:t>
      </w:r>
      <w:r>
        <w:t xml:space="preserve">and </w:t>
      </w:r>
      <w:r w:rsidR="00046107">
        <w:t xml:space="preserve">relevantly </w:t>
      </w:r>
      <w:r>
        <w:t>includes</w:t>
      </w:r>
      <w:r w:rsidR="00C02CCE">
        <w:t xml:space="preserve"> </w:t>
      </w:r>
      <w:r w:rsidR="0064292D">
        <w:t xml:space="preserve">a ‘Current Affairs Program’ and </w:t>
      </w:r>
      <w:r w:rsidR="00C02CCE">
        <w:t>an</w:t>
      </w:r>
      <w:r>
        <w:t xml:space="preserve"> ‘Infotainment </w:t>
      </w:r>
      <w:r w:rsidR="00C02CCE">
        <w:t>P</w:t>
      </w:r>
      <w:r>
        <w:t>rogram’</w:t>
      </w:r>
      <w:r w:rsidR="00B6410C">
        <w:t xml:space="preserve"> </w:t>
      </w:r>
      <w:r w:rsidR="0064292D">
        <w:t xml:space="preserve">which are </w:t>
      </w:r>
      <w:r w:rsidR="00D1159B">
        <w:t>defined in the Code as</w:t>
      </w:r>
      <w:r w:rsidR="0064292D">
        <w:t xml:space="preserve"> follows</w:t>
      </w:r>
      <w:r w:rsidR="00D1159B">
        <w:t xml:space="preserve">: </w:t>
      </w:r>
    </w:p>
    <w:p w14:paraId="3D71C8F3" w14:textId="7ABC7549" w:rsidR="0064292D" w:rsidRPr="0064292D" w:rsidRDefault="0064292D" w:rsidP="0064292D">
      <w:pPr>
        <w:pStyle w:val="ACMABodyText"/>
        <w:ind w:left="720"/>
        <w:rPr>
          <w:sz w:val="18"/>
          <w:szCs w:val="18"/>
        </w:rPr>
      </w:pPr>
      <w:r>
        <w:rPr>
          <w:sz w:val="18"/>
          <w:szCs w:val="18"/>
        </w:rPr>
        <w:t>Current Affairs Program means a Program focusing on social, economic or political issues of current relevance to the community</w:t>
      </w:r>
      <w:r w:rsidR="007A08E6">
        <w:rPr>
          <w:sz w:val="18"/>
          <w:szCs w:val="18"/>
        </w:rPr>
        <w:t>.</w:t>
      </w:r>
    </w:p>
    <w:p w14:paraId="590B5CA9" w14:textId="26D4B63A" w:rsidR="00046107" w:rsidRPr="00D1159B" w:rsidRDefault="0064292D" w:rsidP="0050748C">
      <w:pPr>
        <w:pStyle w:val="ACMABodyText"/>
        <w:ind w:left="720"/>
        <w:rPr>
          <w:rFonts w:cs="Arial"/>
          <w:sz w:val="18"/>
          <w:szCs w:val="18"/>
        </w:rPr>
      </w:pPr>
      <w:r>
        <w:rPr>
          <w:rFonts w:cs="Arial"/>
          <w:sz w:val="18"/>
          <w:szCs w:val="18"/>
        </w:rPr>
        <w:t xml:space="preserve">Infotainment Programs means </w:t>
      </w:r>
      <w:r w:rsidR="00046107" w:rsidRPr="00D1159B">
        <w:rPr>
          <w:rFonts w:cs="Arial"/>
          <w:sz w:val="18"/>
          <w:szCs w:val="18"/>
        </w:rPr>
        <w:t>a Program which has the sole or dominant</w:t>
      </w:r>
      <w:r w:rsidR="00D1159B" w:rsidRPr="00D1159B">
        <w:rPr>
          <w:rFonts w:cs="Arial"/>
          <w:sz w:val="18"/>
          <w:szCs w:val="18"/>
        </w:rPr>
        <w:t xml:space="preserve"> </w:t>
      </w:r>
      <w:r w:rsidR="00046107" w:rsidRPr="00614525">
        <w:rPr>
          <w:rFonts w:cs="Arial"/>
          <w:sz w:val="18"/>
          <w:szCs w:val="18"/>
        </w:rPr>
        <w:t>purpose of presenting factual information in an entertaining way through one or more presenters.</w:t>
      </w:r>
    </w:p>
    <w:p w14:paraId="02B8FC71" w14:textId="1057E0BD" w:rsidR="006A19B9" w:rsidRDefault="0084358E" w:rsidP="006A19B9">
      <w:pPr>
        <w:pStyle w:val="ACMABodyText"/>
      </w:pPr>
      <w:r>
        <w:t xml:space="preserve">The </w:t>
      </w:r>
      <w:r w:rsidR="00D1159B">
        <w:t xml:space="preserve">ACMA notes the 9Now </w:t>
      </w:r>
      <w:r>
        <w:t xml:space="preserve">website invites viewers to join </w:t>
      </w:r>
      <w:r w:rsidR="004A44FD">
        <w:t xml:space="preserve">the </w:t>
      </w:r>
      <w:r w:rsidR="004A44FD">
        <w:rPr>
          <w:i/>
          <w:iCs/>
        </w:rPr>
        <w:t xml:space="preserve">Today </w:t>
      </w:r>
      <w:r w:rsidR="004A44FD">
        <w:t>team ‘as they bring you the latest in news, current affairs, sports, politics, entertainment, fashion, health and lifestyle’.</w:t>
      </w:r>
      <w:r w:rsidR="004A44FD">
        <w:rPr>
          <w:rStyle w:val="FootnoteReference"/>
        </w:rPr>
        <w:footnoteReference w:id="2"/>
      </w:r>
      <w:r w:rsidR="00D1159B">
        <w:t xml:space="preserve"> </w:t>
      </w:r>
      <w:r w:rsidR="006A19B9">
        <w:t>The program is co-hosted by a panel of presenters.</w:t>
      </w:r>
    </w:p>
    <w:p w14:paraId="59A1B8C3" w14:textId="00275209" w:rsidR="00213550" w:rsidRDefault="00213550" w:rsidP="00213550">
      <w:pPr>
        <w:pStyle w:val="ACMABodyText"/>
      </w:pPr>
      <w:r>
        <w:rPr>
          <w:rFonts w:cs="Arial"/>
          <w:lang w:eastAsia="en-AU"/>
        </w:rPr>
        <w:t>T</w:t>
      </w:r>
      <w:r w:rsidRPr="004C481A">
        <w:rPr>
          <w:rFonts w:cs="Arial"/>
          <w:lang w:eastAsia="en-AU"/>
        </w:rPr>
        <w:t xml:space="preserve">he ACMA </w:t>
      </w:r>
      <w:r>
        <w:rPr>
          <w:rFonts w:cs="Arial"/>
          <w:lang w:eastAsia="en-AU"/>
        </w:rPr>
        <w:t>considers</w:t>
      </w:r>
      <w:r w:rsidR="00E57A58">
        <w:rPr>
          <w:rFonts w:cs="Arial"/>
          <w:lang w:eastAsia="en-AU"/>
        </w:rPr>
        <w:t xml:space="preserve"> that</w:t>
      </w:r>
      <w:r w:rsidRPr="004C481A">
        <w:rPr>
          <w:rFonts w:cs="Arial"/>
          <w:lang w:eastAsia="en-AU"/>
        </w:rPr>
        <w:t xml:space="preserve"> the program </w:t>
      </w:r>
      <w:r w:rsidRPr="004C481A">
        <w:t>was a</w:t>
      </w:r>
      <w:r w:rsidR="0064292D">
        <w:t xml:space="preserve"> Factual</w:t>
      </w:r>
      <w:r w:rsidR="00E57A58">
        <w:t xml:space="preserve"> Program</w:t>
      </w:r>
      <w:r w:rsidR="0064292D">
        <w:t xml:space="preserve"> for </w:t>
      </w:r>
      <w:r w:rsidRPr="004C481A">
        <w:t xml:space="preserve">the purposes of </w:t>
      </w:r>
      <w:r>
        <w:t>c</w:t>
      </w:r>
      <w:r w:rsidRPr="004C481A">
        <w:t>lause 4.1.1 of the Code</w:t>
      </w:r>
      <w:r w:rsidR="0064292D">
        <w:t xml:space="preserve"> </w:t>
      </w:r>
      <w:r w:rsidR="0064292D" w:rsidRPr="00555935">
        <w:t>as either a Current Affairs Program or an Infotainment Program</w:t>
      </w:r>
      <w:r w:rsidRPr="004C481A">
        <w:t>.</w:t>
      </w:r>
    </w:p>
    <w:p w14:paraId="18C760AF" w14:textId="6B2B8059" w:rsidR="00B613C2" w:rsidRDefault="00B613C2" w:rsidP="00B613C2">
      <w:pPr>
        <w:pStyle w:val="ACMABodyText"/>
        <w:rPr>
          <w:b/>
          <w:bCs/>
          <w:i/>
          <w:iCs/>
        </w:rPr>
      </w:pPr>
      <w:r w:rsidRPr="00001CB3">
        <w:rPr>
          <w:b/>
          <w:bCs/>
          <w:i/>
          <w:iCs/>
        </w:rPr>
        <w:t>Did the Licensee have a Commercial A</w:t>
      </w:r>
      <w:r>
        <w:rPr>
          <w:b/>
          <w:bCs/>
          <w:i/>
          <w:iCs/>
        </w:rPr>
        <w:t>rrangement</w:t>
      </w:r>
      <w:r w:rsidRPr="00001CB3">
        <w:rPr>
          <w:b/>
          <w:bCs/>
          <w:i/>
          <w:iCs/>
        </w:rPr>
        <w:t xml:space="preserve"> with </w:t>
      </w:r>
      <w:r w:rsidR="00046107">
        <w:rPr>
          <w:b/>
          <w:bCs/>
          <w:i/>
          <w:iCs/>
        </w:rPr>
        <w:t>a</w:t>
      </w:r>
      <w:r w:rsidRPr="00001CB3">
        <w:rPr>
          <w:b/>
          <w:bCs/>
          <w:i/>
          <w:iCs/>
        </w:rPr>
        <w:t xml:space="preserve"> third party to endorse or feature </w:t>
      </w:r>
      <w:r w:rsidR="004B2E80">
        <w:rPr>
          <w:b/>
          <w:bCs/>
          <w:i/>
          <w:iCs/>
        </w:rPr>
        <w:t>the</w:t>
      </w:r>
      <w:r w:rsidR="00B5510E">
        <w:rPr>
          <w:b/>
          <w:bCs/>
          <w:i/>
          <w:iCs/>
        </w:rPr>
        <w:t xml:space="preserve"> third</w:t>
      </w:r>
      <w:r w:rsidR="004B2E80">
        <w:rPr>
          <w:b/>
          <w:bCs/>
          <w:i/>
          <w:iCs/>
        </w:rPr>
        <w:t xml:space="preserve"> party’s</w:t>
      </w:r>
      <w:r w:rsidR="004B2E80" w:rsidRPr="00001CB3">
        <w:rPr>
          <w:b/>
          <w:bCs/>
          <w:i/>
          <w:iCs/>
        </w:rPr>
        <w:t xml:space="preserve"> </w:t>
      </w:r>
      <w:r w:rsidRPr="00001CB3">
        <w:rPr>
          <w:b/>
          <w:bCs/>
          <w:i/>
          <w:iCs/>
        </w:rPr>
        <w:t>products or services?</w:t>
      </w:r>
    </w:p>
    <w:p w14:paraId="652AD592" w14:textId="7AF15A16" w:rsidR="00D82B7B" w:rsidRDefault="00495D2B" w:rsidP="00B613C2">
      <w:pPr>
        <w:pStyle w:val="ACMABodyText"/>
        <w:rPr>
          <w:rFonts w:cs="Arial"/>
        </w:rPr>
      </w:pPr>
      <w:r>
        <w:t>As outlined above, the Licensee submitted that ‘</w:t>
      </w:r>
      <w:r w:rsidRPr="00511B43">
        <w:rPr>
          <w:rFonts w:cs="Arial"/>
        </w:rPr>
        <w:t>the Segment would fall within the scope of clause 4</w:t>
      </w:r>
      <w:r>
        <w:rPr>
          <w:rFonts w:cs="Arial"/>
        </w:rPr>
        <w:t>.1.1</w:t>
      </w:r>
      <w:r w:rsidRPr="00511B43">
        <w:rPr>
          <w:rFonts w:cs="Arial"/>
        </w:rPr>
        <w:t xml:space="preserve"> of the Code’</w:t>
      </w:r>
      <w:r w:rsidR="009B7433">
        <w:rPr>
          <w:rFonts w:cs="Arial"/>
        </w:rPr>
        <w:t xml:space="preserve"> which the ACMA understands to mean that the licensee considers</w:t>
      </w:r>
      <w:r w:rsidR="005A4E31">
        <w:rPr>
          <w:rFonts w:cs="Arial"/>
        </w:rPr>
        <w:t xml:space="preserve"> that</w:t>
      </w:r>
      <w:r w:rsidR="009B7433">
        <w:rPr>
          <w:rFonts w:cs="Arial"/>
        </w:rPr>
        <w:t xml:space="preserve"> there </w:t>
      </w:r>
      <w:r w:rsidR="005A4E31">
        <w:rPr>
          <w:rFonts w:cs="Arial"/>
        </w:rPr>
        <w:t>wa</w:t>
      </w:r>
      <w:r w:rsidR="009B7433">
        <w:rPr>
          <w:rFonts w:cs="Arial"/>
        </w:rPr>
        <w:t xml:space="preserve">s a </w:t>
      </w:r>
      <w:r w:rsidR="005A4E31">
        <w:rPr>
          <w:rFonts w:cs="Arial"/>
        </w:rPr>
        <w:t>relevant C</w:t>
      </w:r>
      <w:r w:rsidR="009B7433">
        <w:rPr>
          <w:rFonts w:cs="Arial"/>
        </w:rPr>
        <w:t xml:space="preserve">ommercial </w:t>
      </w:r>
      <w:r w:rsidR="005A4E31">
        <w:rPr>
          <w:rFonts w:cs="Arial"/>
        </w:rPr>
        <w:t>A</w:t>
      </w:r>
      <w:r w:rsidR="009B7433">
        <w:rPr>
          <w:rFonts w:cs="Arial"/>
        </w:rPr>
        <w:t>rrangement</w:t>
      </w:r>
      <w:r w:rsidR="005A4E31">
        <w:rPr>
          <w:rFonts w:cs="Arial"/>
        </w:rPr>
        <w:t>, as defined in clause 8 of the Code, at the time of the relevant b</w:t>
      </w:r>
      <w:r w:rsidR="009C45CC">
        <w:rPr>
          <w:rFonts w:cs="Arial"/>
        </w:rPr>
        <w:t>r</w:t>
      </w:r>
      <w:r w:rsidR="005A4E31">
        <w:rPr>
          <w:rFonts w:cs="Arial"/>
        </w:rPr>
        <w:t>oadcast</w:t>
      </w:r>
      <w:r w:rsidR="009B7433">
        <w:rPr>
          <w:rFonts w:cs="Arial"/>
        </w:rPr>
        <w:t>.</w:t>
      </w:r>
    </w:p>
    <w:p w14:paraId="0F76166B" w14:textId="77398144" w:rsidR="00A24C7F" w:rsidRDefault="00495D2B" w:rsidP="00B613C2">
      <w:pPr>
        <w:pStyle w:val="ACMABodyText"/>
        <w:rPr>
          <w:rFonts w:cs="Arial"/>
        </w:rPr>
      </w:pPr>
      <w:r>
        <w:rPr>
          <w:rFonts w:cs="Arial"/>
        </w:rPr>
        <w:t>Based on that submission, t</w:t>
      </w:r>
      <w:r w:rsidR="00A24C7F">
        <w:rPr>
          <w:rFonts w:cs="Arial"/>
        </w:rPr>
        <w:t>he ACMA requested that the Licensee provide a copy</w:t>
      </w:r>
      <w:r w:rsidR="00A24C7F">
        <w:t xml:space="preserve"> of the </w:t>
      </w:r>
      <w:r w:rsidR="00A24C7F">
        <w:rPr>
          <w:rFonts w:cs="Arial"/>
        </w:rPr>
        <w:t xml:space="preserve">agreement evidencing </w:t>
      </w:r>
      <w:r w:rsidR="00F12204">
        <w:t xml:space="preserve">a </w:t>
      </w:r>
      <w:r w:rsidR="00A24C7F">
        <w:rPr>
          <w:rFonts w:cs="Arial"/>
        </w:rPr>
        <w:t xml:space="preserve">Commercial Arrangement. </w:t>
      </w:r>
      <w:r w:rsidR="005F6216">
        <w:rPr>
          <w:rFonts w:cs="Arial"/>
        </w:rPr>
        <w:t>In response, t</w:t>
      </w:r>
      <w:r w:rsidR="00A24C7F">
        <w:rPr>
          <w:rFonts w:cs="Arial"/>
        </w:rPr>
        <w:t>he Licensee provide</w:t>
      </w:r>
      <w:r w:rsidR="005F6216">
        <w:rPr>
          <w:rFonts w:cs="Arial"/>
        </w:rPr>
        <w:t>d</w:t>
      </w:r>
      <w:r w:rsidR="00A24C7F">
        <w:rPr>
          <w:rFonts w:cs="Arial"/>
        </w:rPr>
        <w:t xml:space="preserve"> a </w:t>
      </w:r>
      <w:r w:rsidR="005F6216">
        <w:rPr>
          <w:rFonts w:cs="Arial"/>
        </w:rPr>
        <w:t>document</w:t>
      </w:r>
      <w:r w:rsidR="00A24C7F">
        <w:rPr>
          <w:rFonts w:cs="Arial"/>
        </w:rPr>
        <w:t xml:space="preserve"> describing how</w:t>
      </w:r>
      <w:r w:rsidR="00DA4214">
        <w:rPr>
          <w:rFonts w:cs="Arial"/>
        </w:rPr>
        <w:t xml:space="preserve"> new chicken products from </w:t>
      </w:r>
      <w:r w:rsidR="00D12556">
        <w:rPr>
          <w:rFonts w:cs="Arial"/>
        </w:rPr>
        <w:t>McDonald</w:t>
      </w:r>
      <w:r w:rsidR="007A08E6">
        <w:rPr>
          <w:rFonts w:cs="Arial"/>
        </w:rPr>
        <w:t>’</w:t>
      </w:r>
      <w:r w:rsidR="00D12556">
        <w:rPr>
          <w:rFonts w:cs="Arial"/>
        </w:rPr>
        <w:t>s</w:t>
      </w:r>
      <w:r w:rsidR="00A24C7F">
        <w:rPr>
          <w:rFonts w:cs="Arial"/>
        </w:rPr>
        <w:t xml:space="preserve"> would be featured and endorsed on the program</w:t>
      </w:r>
      <w:r w:rsidR="005A4E31">
        <w:rPr>
          <w:rFonts w:cs="Arial"/>
        </w:rPr>
        <w:t>.</w:t>
      </w:r>
      <w:r w:rsidR="009B7433">
        <w:rPr>
          <w:rFonts w:cs="Arial"/>
        </w:rPr>
        <w:t xml:space="preserve"> </w:t>
      </w:r>
      <w:r w:rsidR="005A4E31">
        <w:rPr>
          <w:rFonts w:cs="Arial"/>
        </w:rPr>
        <w:t xml:space="preserve">The </w:t>
      </w:r>
      <w:r w:rsidR="00B5510E">
        <w:rPr>
          <w:rFonts w:cs="Arial"/>
        </w:rPr>
        <w:t>document</w:t>
      </w:r>
      <w:r w:rsidR="005A4E31">
        <w:rPr>
          <w:rFonts w:cs="Arial"/>
        </w:rPr>
        <w:t xml:space="preserve"> </w:t>
      </w:r>
      <w:r w:rsidR="009B7433">
        <w:rPr>
          <w:rFonts w:cs="Arial"/>
        </w:rPr>
        <w:t>w</w:t>
      </w:r>
      <w:r w:rsidR="005A4E31">
        <w:rPr>
          <w:rFonts w:cs="Arial"/>
        </w:rPr>
        <w:t>as</w:t>
      </w:r>
      <w:r w:rsidR="009B7433">
        <w:rPr>
          <w:rFonts w:cs="Arial"/>
        </w:rPr>
        <w:t xml:space="preserve"> consistent with a </w:t>
      </w:r>
      <w:r w:rsidR="005A4E31">
        <w:rPr>
          <w:rFonts w:cs="Arial"/>
        </w:rPr>
        <w:t>C</w:t>
      </w:r>
      <w:r w:rsidR="009B7433">
        <w:rPr>
          <w:rFonts w:cs="Arial"/>
        </w:rPr>
        <w:t xml:space="preserve">ommercial </w:t>
      </w:r>
      <w:r w:rsidR="005A4E31">
        <w:rPr>
          <w:rFonts w:cs="Arial"/>
        </w:rPr>
        <w:t>A</w:t>
      </w:r>
      <w:r w:rsidR="009B7433">
        <w:rPr>
          <w:rFonts w:cs="Arial"/>
        </w:rPr>
        <w:t>rrangement</w:t>
      </w:r>
      <w:r w:rsidR="005A4E31">
        <w:rPr>
          <w:rFonts w:cs="Arial"/>
        </w:rPr>
        <w:t xml:space="preserve"> with McDonald</w:t>
      </w:r>
      <w:r w:rsidR="007A08E6">
        <w:rPr>
          <w:rFonts w:cs="Arial"/>
        </w:rPr>
        <w:t>’</w:t>
      </w:r>
      <w:r w:rsidR="005A4E31">
        <w:rPr>
          <w:rFonts w:cs="Arial"/>
        </w:rPr>
        <w:t>s</w:t>
      </w:r>
      <w:r w:rsidR="009B7433">
        <w:rPr>
          <w:rFonts w:cs="Arial"/>
        </w:rPr>
        <w:t xml:space="preserve"> being in place.</w:t>
      </w:r>
    </w:p>
    <w:p w14:paraId="25901B5D" w14:textId="4B420D3D" w:rsidR="00B613C2" w:rsidRPr="00B613C2" w:rsidRDefault="009B7433" w:rsidP="00B613C2">
      <w:pPr>
        <w:pStyle w:val="ACMABodyText"/>
        <w:rPr>
          <w:rFonts w:cs="Arial"/>
        </w:rPr>
      </w:pPr>
      <w:r w:rsidRPr="008E785F">
        <w:rPr>
          <w:rFonts w:cs="Arial"/>
        </w:rPr>
        <w:t>Therefore, t</w:t>
      </w:r>
      <w:r w:rsidR="00B613C2" w:rsidRPr="008E785F">
        <w:rPr>
          <w:rFonts w:cs="Arial"/>
        </w:rPr>
        <w:t xml:space="preserve">he ACMA </w:t>
      </w:r>
      <w:r w:rsidR="00E57A58" w:rsidRPr="008E785F">
        <w:rPr>
          <w:rFonts w:cs="Arial"/>
        </w:rPr>
        <w:t>is satisfied</w:t>
      </w:r>
      <w:r w:rsidR="005E3368" w:rsidRPr="008E785F">
        <w:rPr>
          <w:rFonts w:cs="Arial"/>
        </w:rPr>
        <w:t xml:space="preserve"> </w:t>
      </w:r>
      <w:r w:rsidR="00B613C2" w:rsidRPr="008E785F">
        <w:rPr>
          <w:rFonts w:cs="Arial"/>
        </w:rPr>
        <w:t>that the Licensee had a Commercial Arrangement with McDonald</w:t>
      </w:r>
      <w:r w:rsidR="007A08E6">
        <w:rPr>
          <w:rFonts w:cs="Arial"/>
        </w:rPr>
        <w:t>’</w:t>
      </w:r>
      <w:r w:rsidR="00B613C2" w:rsidRPr="008E785F">
        <w:rPr>
          <w:rFonts w:cs="Arial"/>
        </w:rPr>
        <w:t xml:space="preserve">s to endorse or feature its products </w:t>
      </w:r>
      <w:r w:rsidR="00EC0F81" w:rsidRPr="008E785F">
        <w:rPr>
          <w:rFonts w:cs="Arial"/>
        </w:rPr>
        <w:t xml:space="preserve">or services </w:t>
      </w:r>
      <w:r w:rsidR="005E3368" w:rsidRPr="008E785F">
        <w:rPr>
          <w:rFonts w:cs="Arial"/>
        </w:rPr>
        <w:t xml:space="preserve">(the </w:t>
      </w:r>
      <w:r w:rsidR="005E3368" w:rsidRPr="008E785F">
        <w:rPr>
          <w:rFonts w:cs="Arial"/>
          <w:b/>
          <w:bCs/>
        </w:rPr>
        <w:t>McDonald</w:t>
      </w:r>
      <w:r w:rsidR="007A08E6">
        <w:rPr>
          <w:rFonts w:cs="Arial"/>
          <w:b/>
          <w:bCs/>
        </w:rPr>
        <w:t>’</w:t>
      </w:r>
      <w:r w:rsidR="005E3368" w:rsidRPr="008E785F">
        <w:rPr>
          <w:rFonts w:cs="Arial"/>
          <w:b/>
          <w:bCs/>
        </w:rPr>
        <w:t>s Commercial Arrangement)</w:t>
      </w:r>
      <w:r w:rsidR="00B613C2" w:rsidRPr="008E785F">
        <w:rPr>
          <w:rFonts w:cs="Arial"/>
        </w:rPr>
        <w:t>.</w:t>
      </w:r>
    </w:p>
    <w:p w14:paraId="34878FF0" w14:textId="6FCEADE9" w:rsidR="0084358E" w:rsidRPr="00001CB3" w:rsidRDefault="0084358E" w:rsidP="0084358E">
      <w:pPr>
        <w:pStyle w:val="ACMABodyText"/>
        <w:rPr>
          <w:b/>
          <w:bCs/>
          <w:i/>
          <w:iCs/>
        </w:rPr>
      </w:pPr>
      <w:r w:rsidRPr="00001CB3">
        <w:rPr>
          <w:b/>
          <w:bCs/>
          <w:i/>
          <w:iCs/>
        </w:rPr>
        <w:t>Did the program endorse or feature a third party’s products or services</w:t>
      </w:r>
      <w:r w:rsidR="00B613C2">
        <w:rPr>
          <w:b/>
          <w:bCs/>
          <w:i/>
          <w:iCs/>
        </w:rPr>
        <w:t xml:space="preserve"> in accordance with a Commercial Arrangement</w:t>
      </w:r>
      <w:r w:rsidRPr="00001CB3">
        <w:rPr>
          <w:b/>
          <w:bCs/>
          <w:i/>
          <w:iCs/>
        </w:rPr>
        <w:t>?</w:t>
      </w:r>
    </w:p>
    <w:p w14:paraId="7007E390" w14:textId="1D3F4385" w:rsidR="006F5F43" w:rsidRPr="006F5F43" w:rsidRDefault="006F5F43" w:rsidP="00511B43">
      <w:pPr>
        <w:pStyle w:val="ACMABodyText"/>
      </w:pPr>
      <w:r w:rsidRPr="006F5F43">
        <w:rPr>
          <w:u w:val="single"/>
        </w:rPr>
        <w:t>Did the program endorse or feature a third party’s products or services</w:t>
      </w:r>
      <w:r>
        <w:t>?</w:t>
      </w:r>
      <w:r w:rsidRPr="006F5F43">
        <w:t xml:space="preserve"> </w:t>
      </w:r>
    </w:p>
    <w:p w14:paraId="564F3D2E" w14:textId="4A884EBD" w:rsidR="00511B43" w:rsidRDefault="00376399" w:rsidP="00511B43">
      <w:pPr>
        <w:pStyle w:val="ACMABodyText"/>
        <w:rPr>
          <w:snapToGrid/>
        </w:rPr>
      </w:pPr>
      <w:r>
        <w:t>T</w:t>
      </w:r>
      <w:r w:rsidR="0084358E">
        <w:t xml:space="preserve">he </w:t>
      </w:r>
      <w:r w:rsidR="006F5F43">
        <w:t xml:space="preserve">relevant </w:t>
      </w:r>
      <w:r w:rsidR="0084358E">
        <w:t xml:space="preserve">segment </w:t>
      </w:r>
      <w:r w:rsidR="006F5F43">
        <w:rPr>
          <w:snapToGrid/>
        </w:rPr>
        <w:t xml:space="preserve">was comprised of three parts, each featuring references </w:t>
      </w:r>
      <w:r w:rsidR="006F5F43">
        <w:t>to a M</w:t>
      </w:r>
      <w:r w:rsidR="00511B43">
        <w:rPr>
          <w:snapToGrid/>
        </w:rPr>
        <w:t>cDonald</w:t>
      </w:r>
      <w:r w:rsidR="007A08E6">
        <w:rPr>
          <w:snapToGrid/>
        </w:rPr>
        <w:t>’</w:t>
      </w:r>
      <w:r w:rsidR="00511B43">
        <w:rPr>
          <w:snapToGrid/>
        </w:rPr>
        <w:t xml:space="preserve">s product, the </w:t>
      </w:r>
      <w:r>
        <w:rPr>
          <w:snapToGrid/>
        </w:rPr>
        <w:t>chicken parmigiana</w:t>
      </w:r>
      <w:r w:rsidR="006F5F43">
        <w:rPr>
          <w:snapToGrid/>
        </w:rPr>
        <w:t xml:space="preserve"> </w:t>
      </w:r>
      <w:r>
        <w:rPr>
          <w:snapToGrid/>
        </w:rPr>
        <w:t xml:space="preserve">burger (the </w:t>
      </w:r>
      <w:r w:rsidR="002950EE">
        <w:rPr>
          <w:b/>
          <w:bCs/>
          <w:snapToGrid/>
        </w:rPr>
        <w:t>p</w:t>
      </w:r>
      <w:r w:rsidR="005E3368" w:rsidRPr="00376399">
        <w:rPr>
          <w:b/>
          <w:bCs/>
          <w:snapToGrid/>
        </w:rPr>
        <w:t>armi</w:t>
      </w:r>
      <w:r>
        <w:rPr>
          <w:snapToGrid/>
        </w:rPr>
        <w:t>)</w:t>
      </w:r>
      <w:r w:rsidR="00293AE9">
        <w:rPr>
          <w:snapToGrid/>
        </w:rPr>
        <w:t>.</w:t>
      </w:r>
    </w:p>
    <w:p w14:paraId="59D2ACA9" w14:textId="41FFD1B8" w:rsidR="00DE1E31" w:rsidRDefault="00813D66" w:rsidP="007E55C9">
      <w:pPr>
        <w:pStyle w:val="ACMABodyText"/>
        <w:rPr>
          <w:snapToGrid/>
          <w:sz w:val="18"/>
          <w:szCs w:val="18"/>
        </w:rPr>
      </w:pPr>
      <w:r>
        <w:rPr>
          <w:snapToGrid/>
        </w:rPr>
        <w:t xml:space="preserve">In the first part, </w:t>
      </w:r>
      <w:r w:rsidR="006A19B9">
        <w:rPr>
          <w:snapToGrid/>
        </w:rPr>
        <w:t>A</w:t>
      </w:r>
      <w:r w:rsidR="00D12556">
        <w:rPr>
          <w:snapToGrid/>
        </w:rPr>
        <w:t>l</w:t>
      </w:r>
      <w:r w:rsidR="006A19B9">
        <w:rPr>
          <w:snapToGrid/>
        </w:rPr>
        <w:t>lison Langdon</w:t>
      </w:r>
      <w:r w:rsidR="00B37369">
        <w:rPr>
          <w:snapToGrid/>
        </w:rPr>
        <w:t>,</w:t>
      </w:r>
      <w:r w:rsidR="006A19B9">
        <w:rPr>
          <w:snapToGrid/>
        </w:rPr>
        <w:t xml:space="preserve"> explain</w:t>
      </w:r>
      <w:r w:rsidR="006F5F43">
        <w:rPr>
          <w:snapToGrid/>
        </w:rPr>
        <w:t>ed</w:t>
      </w:r>
      <w:r w:rsidR="006A19B9">
        <w:rPr>
          <w:snapToGrid/>
        </w:rPr>
        <w:t xml:space="preserve"> that she </w:t>
      </w:r>
      <w:r w:rsidR="006F5F43">
        <w:rPr>
          <w:snapToGrid/>
        </w:rPr>
        <w:t>wa</w:t>
      </w:r>
      <w:r w:rsidR="006A19B9">
        <w:rPr>
          <w:snapToGrid/>
        </w:rPr>
        <w:t>s feeling bad about how she ha</w:t>
      </w:r>
      <w:r w:rsidR="006F5F43">
        <w:rPr>
          <w:snapToGrid/>
        </w:rPr>
        <w:t>d</w:t>
      </w:r>
      <w:r w:rsidR="006A19B9">
        <w:rPr>
          <w:snapToGrid/>
        </w:rPr>
        <w:t xml:space="preserve"> treated her co-hosts</w:t>
      </w:r>
      <w:r w:rsidR="00663B46">
        <w:rPr>
          <w:snapToGrid/>
        </w:rPr>
        <w:t xml:space="preserve"> and sa</w:t>
      </w:r>
      <w:r w:rsidR="006F5F43">
        <w:rPr>
          <w:snapToGrid/>
        </w:rPr>
        <w:t>id</w:t>
      </w:r>
      <w:r w:rsidR="00663B46">
        <w:rPr>
          <w:snapToGrid/>
        </w:rPr>
        <w:t>:</w:t>
      </w:r>
    </w:p>
    <w:p w14:paraId="2BBB1A86" w14:textId="71494BD8" w:rsidR="001D5525" w:rsidRPr="00DE1E31" w:rsidRDefault="00EB7B51" w:rsidP="00663B46">
      <w:pPr>
        <w:pStyle w:val="ACMABodyText"/>
        <w:ind w:left="720"/>
        <w:rPr>
          <w:snapToGrid/>
          <w:sz w:val="18"/>
          <w:szCs w:val="18"/>
        </w:rPr>
      </w:pPr>
      <w:r>
        <w:rPr>
          <w:snapToGrid/>
          <w:sz w:val="18"/>
          <w:szCs w:val="18"/>
        </w:rPr>
        <w:t>[</w:t>
      </w:r>
      <w:r w:rsidR="00DE1E31" w:rsidRPr="004531D2">
        <w:rPr>
          <w:snapToGrid/>
          <w:sz w:val="18"/>
          <w:szCs w:val="18"/>
        </w:rPr>
        <w:t>Allison Langdon</w:t>
      </w:r>
      <w:r>
        <w:rPr>
          <w:snapToGrid/>
          <w:sz w:val="18"/>
          <w:szCs w:val="18"/>
        </w:rPr>
        <w:t>]</w:t>
      </w:r>
      <w:r w:rsidR="00DE1E31">
        <w:rPr>
          <w:snapToGrid/>
          <w:sz w:val="18"/>
          <w:szCs w:val="18"/>
        </w:rPr>
        <w:t>:</w:t>
      </w:r>
      <w:r w:rsidR="001D5525" w:rsidRPr="00DE1E31">
        <w:rPr>
          <w:snapToGrid/>
          <w:sz w:val="18"/>
          <w:szCs w:val="18"/>
        </w:rPr>
        <w:t xml:space="preserve"> I’ve organised a </w:t>
      </w:r>
      <w:r w:rsidR="00B04625">
        <w:rPr>
          <w:snapToGrid/>
          <w:sz w:val="18"/>
          <w:szCs w:val="18"/>
        </w:rPr>
        <w:t xml:space="preserve">little </w:t>
      </w:r>
      <w:r w:rsidR="001D5525" w:rsidRPr="00DE1E31">
        <w:rPr>
          <w:snapToGrid/>
          <w:sz w:val="18"/>
          <w:szCs w:val="18"/>
        </w:rPr>
        <w:t>bit of a peace offering for you guys. Because I know the way to your heart</w:t>
      </w:r>
      <w:r>
        <w:rPr>
          <w:snapToGrid/>
          <w:sz w:val="18"/>
          <w:szCs w:val="18"/>
        </w:rPr>
        <w:t xml:space="preserve">. </w:t>
      </w:r>
      <w:r w:rsidR="00D86BA3">
        <w:rPr>
          <w:snapToGrid/>
          <w:sz w:val="18"/>
          <w:szCs w:val="18"/>
        </w:rPr>
        <w:t xml:space="preserve">… </w:t>
      </w:r>
      <w:r>
        <w:rPr>
          <w:snapToGrid/>
          <w:sz w:val="18"/>
          <w:szCs w:val="18"/>
        </w:rPr>
        <w:t>W</w:t>
      </w:r>
      <w:r w:rsidR="001D5525" w:rsidRPr="00DE1E31">
        <w:rPr>
          <w:snapToGrid/>
          <w:sz w:val="18"/>
          <w:szCs w:val="18"/>
        </w:rPr>
        <w:t>atch me win him back.</w:t>
      </w:r>
    </w:p>
    <w:p w14:paraId="7864C999" w14:textId="76C6C04E" w:rsidR="001D5525" w:rsidRDefault="001D5525" w:rsidP="001D5525">
      <w:pPr>
        <w:pStyle w:val="ACMABodyText"/>
        <w:rPr>
          <w:snapToGrid/>
        </w:rPr>
      </w:pPr>
      <w:r>
        <w:rPr>
          <w:snapToGrid/>
        </w:rPr>
        <w:lastRenderedPageBreak/>
        <w:t xml:space="preserve">A large cardboard box </w:t>
      </w:r>
      <w:r w:rsidR="00032960">
        <w:rPr>
          <w:snapToGrid/>
        </w:rPr>
        <w:t>wa</w:t>
      </w:r>
      <w:r>
        <w:rPr>
          <w:snapToGrid/>
        </w:rPr>
        <w:t>s then brought onto the set and opened to reveal burgers and packets of fries</w:t>
      </w:r>
      <w:r w:rsidR="00DA4214">
        <w:rPr>
          <w:snapToGrid/>
        </w:rPr>
        <w:t xml:space="preserve"> from McDonald’s</w:t>
      </w:r>
      <w:r w:rsidR="00CA64C0">
        <w:rPr>
          <w:snapToGrid/>
        </w:rPr>
        <w:t>,</w:t>
      </w:r>
      <w:r>
        <w:rPr>
          <w:snapToGrid/>
        </w:rPr>
        <w:t xml:space="preserve"> that </w:t>
      </w:r>
      <w:r w:rsidR="00032960">
        <w:rPr>
          <w:snapToGrid/>
        </w:rPr>
        <w:t>we</w:t>
      </w:r>
      <w:r>
        <w:rPr>
          <w:snapToGrid/>
        </w:rPr>
        <w:t xml:space="preserve">re </w:t>
      </w:r>
      <w:r w:rsidR="00CA64C0">
        <w:rPr>
          <w:snapToGrid/>
        </w:rPr>
        <w:t xml:space="preserve">then </w:t>
      </w:r>
      <w:r>
        <w:rPr>
          <w:snapToGrid/>
        </w:rPr>
        <w:t>distributed to the four members of the panel.</w:t>
      </w:r>
      <w:r w:rsidR="004531D2">
        <w:rPr>
          <w:snapToGrid/>
        </w:rPr>
        <w:t xml:space="preserve"> The following exchange occur</w:t>
      </w:r>
      <w:r w:rsidR="00032960">
        <w:rPr>
          <w:snapToGrid/>
        </w:rPr>
        <w:t>red</w:t>
      </w:r>
      <w:r w:rsidR="0010479B">
        <w:rPr>
          <w:snapToGrid/>
        </w:rPr>
        <w:t>:</w:t>
      </w:r>
    </w:p>
    <w:p w14:paraId="53D7E686" w14:textId="273F0A78" w:rsidR="0010479B" w:rsidRDefault="001D5525" w:rsidP="0010479B">
      <w:pPr>
        <w:pStyle w:val="ACMABodyText"/>
        <w:rPr>
          <w:snapToGrid/>
          <w:sz w:val="18"/>
          <w:szCs w:val="18"/>
        </w:rPr>
      </w:pPr>
      <w:r>
        <w:rPr>
          <w:snapToGrid/>
        </w:rPr>
        <w:tab/>
      </w:r>
      <w:r w:rsidR="00EB7B51">
        <w:rPr>
          <w:snapToGrid/>
        </w:rPr>
        <w:t>[</w:t>
      </w:r>
      <w:r w:rsidR="004531D2" w:rsidRPr="004531D2">
        <w:rPr>
          <w:snapToGrid/>
          <w:sz w:val="18"/>
          <w:szCs w:val="18"/>
        </w:rPr>
        <w:t>Allison Langdon</w:t>
      </w:r>
      <w:r w:rsidR="00EB7B51">
        <w:rPr>
          <w:snapToGrid/>
          <w:sz w:val="18"/>
          <w:szCs w:val="18"/>
        </w:rPr>
        <w:t>]</w:t>
      </w:r>
      <w:r w:rsidR="004531D2">
        <w:rPr>
          <w:snapToGrid/>
        </w:rPr>
        <w:t xml:space="preserve">: </w:t>
      </w:r>
      <w:r>
        <w:rPr>
          <w:snapToGrid/>
          <w:sz w:val="18"/>
          <w:szCs w:val="18"/>
        </w:rPr>
        <w:t xml:space="preserve">It’s chicken parmi </w:t>
      </w:r>
      <w:r w:rsidR="00D7302C">
        <w:rPr>
          <w:snapToGrid/>
          <w:sz w:val="18"/>
          <w:szCs w:val="18"/>
        </w:rPr>
        <w:t>i</w:t>
      </w:r>
      <w:r>
        <w:rPr>
          <w:snapToGrid/>
          <w:sz w:val="18"/>
          <w:szCs w:val="18"/>
        </w:rPr>
        <w:t>n a burger</w:t>
      </w:r>
      <w:r w:rsidR="0010479B">
        <w:rPr>
          <w:snapToGrid/>
          <w:sz w:val="18"/>
          <w:szCs w:val="18"/>
        </w:rPr>
        <w:t>.</w:t>
      </w:r>
    </w:p>
    <w:p w14:paraId="5C75562C" w14:textId="60BBC873" w:rsidR="0010479B" w:rsidRDefault="00EB7B51" w:rsidP="0010479B">
      <w:pPr>
        <w:pStyle w:val="ACMABodyText"/>
        <w:ind w:left="720"/>
        <w:rPr>
          <w:snapToGrid/>
        </w:rPr>
      </w:pPr>
      <w:r>
        <w:rPr>
          <w:snapToGrid/>
          <w:sz w:val="18"/>
          <w:szCs w:val="18"/>
        </w:rPr>
        <w:t>[</w:t>
      </w:r>
      <w:r w:rsidR="0010479B" w:rsidRPr="004531D2">
        <w:rPr>
          <w:snapToGrid/>
          <w:sz w:val="18"/>
          <w:szCs w:val="18"/>
        </w:rPr>
        <w:t>Allison Langdon</w:t>
      </w:r>
      <w:r w:rsidR="0010479B">
        <w:rPr>
          <w:snapToGrid/>
          <w:sz w:val="18"/>
          <w:szCs w:val="18"/>
        </w:rPr>
        <w:t xml:space="preserve"> </w:t>
      </w:r>
      <w:r>
        <w:rPr>
          <w:snapToGrid/>
          <w:sz w:val="18"/>
          <w:szCs w:val="18"/>
        </w:rPr>
        <w:t>-</w:t>
      </w:r>
      <w:r w:rsidR="00B43FDA">
        <w:rPr>
          <w:snapToGrid/>
          <w:sz w:val="18"/>
          <w:szCs w:val="18"/>
        </w:rPr>
        <w:t xml:space="preserve"> </w:t>
      </w:r>
      <w:r w:rsidR="0010479B">
        <w:rPr>
          <w:snapToGrid/>
          <w:sz w:val="18"/>
          <w:szCs w:val="18"/>
        </w:rPr>
        <w:t>pointing to the burger in front of Karl Stefanovic</w:t>
      </w:r>
      <w:r>
        <w:rPr>
          <w:snapToGrid/>
          <w:sz w:val="18"/>
          <w:szCs w:val="18"/>
        </w:rPr>
        <w:t>]</w:t>
      </w:r>
      <w:r w:rsidR="0010479B">
        <w:rPr>
          <w:snapToGrid/>
        </w:rPr>
        <w:t xml:space="preserve">: </w:t>
      </w:r>
      <w:r w:rsidR="00403B8B">
        <w:rPr>
          <w:snapToGrid/>
        </w:rPr>
        <w:t xml:space="preserve">… </w:t>
      </w:r>
      <w:r w:rsidR="0010479B" w:rsidRPr="0010479B">
        <w:rPr>
          <w:snapToGrid/>
          <w:sz w:val="18"/>
          <w:szCs w:val="18"/>
        </w:rPr>
        <w:t>That’s his apology.</w:t>
      </w:r>
    </w:p>
    <w:p w14:paraId="0D3767FE" w14:textId="17ADF847" w:rsidR="004531D2" w:rsidRPr="0010479B" w:rsidRDefault="00EB7B51" w:rsidP="0010479B">
      <w:pPr>
        <w:pStyle w:val="ACMABodyText"/>
        <w:ind w:left="720"/>
        <w:rPr>
          <w:snapToGrid/>
          <w:sz w:val="18"/>
          <w:szCs w:val="18"/>
        </w:rPr>
      </w:pPr>
      <w:r>
        <w:rPr>
          <w:rFonts w:cs="Arial"/>
          <w:sz w:val="18"/>
          <w:szCs w:val="18"/>
        </w:rPr>
        <w:t>[</w:t>
      </w:r>
      <w:r w:rsidR="001D5525" w:rsidRPr="004531D2">
        <w:rPr>
          <w:rFonts w:cs="Arial"/>
          <w:sz w:val="18"/>
          <w:szCs w:val="18"/>
        </w:rPr>
        <w:t>Karl Stefanovic</w:t>
      </w:r>
      <w:r w:rsidR="0010479B">
        <w:rPr>
          <w:rFonts w:cs="Arial"/>
          <w:sz w:val="18"/>
          <w:szCs w:val="18"/>
        </w:rPr>
        <w:t xml:space="preserve"> </w:t>
      </w:r>
      <w:r w:rsidR="00B613C2">
        <w:rPr>
          <w:rFonts w:cs="Arial"/>
          <w:sz w:val="18"/>
          <w:szCs w:val="18"/>
        </w:rPr>
        <w:t>–</w:t>
      </w:r>
      <w:r>
        <w:rPr>
          <w:rFonts w:cs="Arial"/>
          <w:sz w:val="18"/>
          <w:szCs w:val="18"/>
        </w:rPr>
        <w:t xml:space="preserve"> </w:t>
      </w:r>
      <w:r w:rsidR="0010479B">
        <w:rPr>
          <w:rFonts w:cs="Arial"/>
          <w:sz w:val="18"/>
          <w:szCs w:val="18"/>
        </w:rPr>
        <w:t>picking up a newspaper</w:t>
      </w:r>
      <w:r>
        <w:rPr>
          <w:rFonts w:cs="Arial"/>
          <w:sz w:val="18"/>
          <w:szCs w:val="18"/>
        </w:rPr>
        <w:t>]</w:t>
      </w:r>
      <w:r w:rsidR="0010479B">
        <w:rPr>
          <w:rFonts w:cs="Arial"/>
          <w:sz w:val="18"/>
          <w:szCs w:val="18"/>
        </w:rPr>
        <w:t xml:space="preserve">: </w:t>
      </w:r>
      <w:r w:rsidR="001D5525" w:rsidRPr="004531D2">
        <w:rPr>
          <w:rFonts w:cs="Arial"/>
        </w:rPr>
        <w:t xml:space="preserve"> </w:t>
      </w:r>
      <w:r w:rsidR="004531D2">
        <w:rPr>
          <w:rFonts w:cs="Arial"/>
          <w:sz w:val="18"/>
          <w:szCs w:val="18"/>
        </w:rPr>
        <w:t xml:space="preserve">I was reading about this today right. This is Macca’s new chicken menu. </w:t>
      </w:r>
    </w:p>
    <w:p w14:paraId="6D1C2B19" w14:textId="121B234B" w:rsidR="004531D2" w:rsidRDefault="00EB7B51" w:rsidP="004531D2">
      <w:pPr>
        <w:pStyle w:val="ACMABodyText"/>
        <w:ind w:left="720"/>
        <w:rPr>
          <w:rFonts w:cs="Arial"/>
          <w:sz w:val="18"/>
          <w:szCs w:val="18"/>
        </w:rPr>
      </w:pPr>
      <w:r>
        <w:rPr>
          <w:rFonts w:cs="Arial"/>
          <w:sz w:val="18"/>
          <w:szCs w:val="18"/>
        </w:rPr>
        <w:t>[</w:t>
      </w:r>
      <w:r w:rsidR="0010479B" w:rsidRPr="004531D2">
        <w:rPr>
          <w:rFonts w:cs="Arial"/>
          <w:sz w:val="18"/>
          <w:szCs w:val="18"/>
        </w:rPr>
        <w:t>Karl Stefanovic</w:t>
      </w:r>
      <w:r>
        <w:rPr>
          <w:rFonts w:cs="Arial"/>
          <w:sz w:val="18"/>
          <w:szCs w:val="18"/>
        </w:rPr>
        <w:t xml:space="preserve"> -</w:t>
      </w:r>
      <w:r w:rsidR="00032960">
        <w:rPr>
          <w:rFonts w:cs="Arial"/>
          <w:sz w:val="18"/>
          <w:szCs w:val="18"/>
        </w:rPr>
        <w:t xml:space="preserve"> </w:t>
      </w:r>
      <w:r w:rsidR="0010479B">
        <w:rPr>
          <w:rFonts w:cs="Arial"/>
          <w:sz w:val="18"/>
          <w:szCs w:val="18"/>
        </w:rPr>
        <w:t>to Allison Langdon</w:t>
      </w:r>
      <w:r>
        <w:rPr>
          <w:rFonts w:cs="Arial"/>
          <w:sz w:val="18"/>
          <w:szCs w:val="18"/>
        </w:rPr>
        <w:t>]</w:t>
      </w:r>
      <w:r w:rsidR="0010479B">
        <w:rPr>
          <w:rFonts w:cs="Arial"/>
          <w:sz w:val="18"/>
          <w:szCs w:val="18"/>
        </w:rPr>
        <w:t xml:space="preserve">: </w:t>
      </w:r>
      <w:r w:rsidR="004531D2">
        <w:rPr>
          <w:rFonts w:cs="Arial"/>
          <w:sz w:val="18"/>
          <w:szCs w:val="18"/>
        </w:rPr>
        <w:t>You got. How did you do that? You organised that. I’m getting so emotional.</w:t>
      </w:r>
    </w:p>
    <w:p w14:paraId="2A632A23" w14:textId="4575AB59" w:rsidR="0010479B" w:rsidRPr="00032960" w:rsidRDefault="00EB7B51" w:rsidP="004531D2">
      <w:pPr>
        <w:pStyle w:val="ACMABodyText"/>
        <w:ind w:left="720"/>
        <w:rPr>
          <w:snapToGrid/>
          <w:sz w:val="18"/>
          <w:szCs w:val="18"/>
        </w:rPr>
      </w:pPr>
      <w:r w:rsidRPr="00032960">
        <w:rPr>
          <w:snapToGrid/>
          <w:sz w:val="18"/>
          <w:szCs w:val="18"/>
        </w:rPr>
        <w:t>[</w:t>
      </w:r>
      <w:r w:rsidR="0010479B" w:rsidRPr="00032960">
        <w:rPr>
          <w:snapToGrid/>
          <w:sz w:val="18"/>
          <w:szCs w:val="18"/>
        </w:rPr>
        <w:t>Allison Langdon</w:t>
      </w:r>
      <w:r w:rsidRPr="00032960">
        <w:rPr>
          <w:snapToGrid/>
          <w:sz w:val="18"/>
          <w:szCs w:val="18"/>
        </w:rPr>
        <w:t>]</w:t>
      </w:r>
      <w:r w:rsidR="0010479B" w:rsidRPr="00032960">
        <w:rPr>
          <w:snapToGrid/>
          <w:sz w:val="18"/>
          <w:szCs w:val="18"/>
        </w:rPr>
        <w:t>: No</w:t>
      </w:r>
      <w:r w:rsidR="00032960" w:rsidRPr="00032960">
        <w:rPr>
          <w:snapToGrid/>
          <w:sz w:val="18"/>
          <w:szCs w:val="18"/>
        </w:rPr>
        <w:t>.</w:t>
      </w:r>
      <w:r w:rsidR="0010479B" w:rsidRPr="00032960">
        <w:rPr>
          <w:snapToGrid/>
          <w:sz w:val="18"/>
          <w:szCs w:val="18"/>
        </w:rPr>
        <w:t xml:space="preserve"> </w:t>
      </w:r>
      <w:r w:rsidR="00032960" w:rsidRPr="00032960">
        <w:rPr>
          <w:snapToGrid/>
          <w:sz w:val="18"/>
          <w:szCs w:val="18"/>
        </w:rPr>
        <w:t>W</w:t>
      </w:r>
      <w:r w:rsidR="0010479B" w:rsidRPr="00032960">
        <w:rPr>
          <w:snapToGrid/>
          <w:sz w:val="18"/>
          <w:szCs w:val="18"/>
        </w:rPr>
        <w:t>ell</w:t>
      </w:r>
      <w:r w:rsidR="00D47DF8">
        <w:rPr>
          <w:snapToGrid/>
          <w:sz w:val="18"/>
          <w:szCs w:val="18"/>
        </w:rPr>
        <w:t>,</w:t>
      </w:r>
      <w:r w:rsidR="0010479B" w:rsidRPr="00032960">
        <w:rPr>
          <w:snapToGrid/>
          <w:sz w:val="18"/>
          <w:szCs w:val="18"/>
        </w:rPr>
        <w:t xml:space="preserve"> I was worried that I was actually a tad too mean.</w:t>
      </w:r>
    </w:p>
    <w:p w14:paraId="5D7D20C1" w14:textId="483F8628" w:rsidR="0010479B" w:rsidRDefault="00EB7B51" w:rsidP="004531D2">
      <w:pPr>
        <w:pStyle w:val="ACMABodyText"/>
        <w:ind w:left="720"/>
        <w:rPr>
          <w:rFonts w:cs="Arial"/>
          <w:sz w:val="18"/>
          <w:szCs w:val="18"/>
        </w:rPr>
      </w:pPr>
      <w:r>
        <w:rPr>
          <w:rFonts w:cs="Arial"/>
          <w:sz w:val="18"/>
          <w:szCs w:val="18"/>
        </w:rPr>
        <w:t>[</w:t>
      </w:r>
      <w:r w:rsidR="0010479B" w:rsidRPr="004531D2">
        <w:rPr>
          <w:rFonts w:cs="Arial"/>
          <w:sz w:val="18"/>
          <w:szCs w:val="18"/>
        </w:rPr>
        <w:t>Karl Stefanovic</w:t>
      </w:r>
      <w:r>
        <w:rPr>
          <w:rFonts w:cs="Arial"/>
          <w:sz w:val="18"/>
          <w:szCs w:val="18"/>
        </w:rPr>
        <w:t>]</w:t>
      </w:r>
      <w:r w:rsidR="0010479B">
        <w:rPr>
          <w:rFonts w:cs="Arial"/>
          <w:sz w:val="18"/>
          <w:szCs w:val="18"/>
        </w:rPr>
        <w:t>: No</w:t>
      </w:r>
      <w:r w:rsidR="00032960">
        <w:rPr>
          <w:rFonts w:cs="Arial"/>
          <w:sz w:val="18"/>
          <w:szCs w:val="18"/>
        </w:rPr>
        <w:t>.</w:t>
      </w:r>
      <w:r w:rsidR="0010479B">
        <w:rPr>
          <w:rFonts w:cs="Arial"/>
          <w:sz w:val="18"/>
          <w:szCs w:val="18"/>
        </w:rPr>
        <w:t xml:space="preserve"> </w:t>
      </w:r>
      <w:r w:rsidR="00032960">
        <w:rPr>
          <w:rFonts w:cs="Arial"/>
          <w:sz w:val="18"/>
          <w:szCs w:val="18"/>
        </w:rPr>
        <w:t>N</w:t>
      </w:r>
      <w:r w:rsidR="0010479B">
        <w:rPr>
          <w:rFonts w:cs="Arial"/>
          <w:sz w:val="18"/>
          <w:szCs w:val="18"/>
        </w:rPr>
        <w:t>ot</w:t>
      </w:r>
      <w:r w:rsidR="00FE1040">
        <w:rPr>
          <w:rFonts w:cs="Arial"/>
          <w:sz w:val="18"/>
          <w:szCs w:val="18"/>
        </w:rPr>
        <w:t xml:space="preserve"> at</w:t>
      </w:r>
      <w:r w:rsidR="0010479B">
        <w:rPr>
          <w:rFonts w:cs="Arial"/>
          <w:sz w:val="18"/>
          <w:szCs w:val="18"/>
        </w:rPr>
        <w:t xml:space="preserve"> all</w:t>
      </w:r>
      <w:r w:rsidR="00495A5F">
        <w:rPr>
          <w:rFonts w:cs="Arial"/>
          <w:sz w:val="18"/>
          <w:szCs w:val="18"/>
        </w:rPr>
        <w:t>,</w:t>
      </w:r>
      <w:r w:rsidR="0010479B">
        <w:rPr>
          <w:rFonts w:cs="Arial"/>
          <w:sz w:val="18"/>
          <w:szCs w:val="18"/>
        </w:rPr>
        <w:t xml:space="preserve"> now that you got a parmi for me. The best co-host ever.</w:t>
      </w:r>
    </w:p>
    <w:p w14:paraId="25CB9C48" w14:textId="0C314164" w:rsidR="004531D2" w:rsidRDefault="0010248F" w:rsidP="0010479B">
      <w:pPr>
        <w:pStyle w:val="ACMABodyText"/>
        <w:rPr>
          <w:rFonts w:cs="Arial"/>
        </w:rPr>
      </w:pPr>
      <w:r>
        <w:rPr>
          <w:rFonts w:cs="Arial"/>
        </w:rPr>
        <w:t xml:space="preserve">Karl Stefanovic </w:t>
      </w:r>
      <w:r w:rsidR="00032960">
        <w:rPr>
          <w:rFonts w:cs="Arial"/>
        </w:rPr>
        <w:t>wa</w:t>
      </w:r>
      <w:r>
        <w:rPr>
          <w:rFonts w:cs="Arial"/>
        </w:rPr>
        <w:t>s seen eating the McDonald</w:t>
      </w:r>
      <w:r w:rsidR="007A08E6">
        <w:rPr>
          <w:rFonts w:cs="Arial"/>
        </w:rPr>
        <w:t>’</w:t>
      </w:r>
      <w:r>
        <w:rPr>
          <w:rFonts w:cs="Arial"/>
        </w:rPr>
        <w:t>s burger.</w:t>
      </w:r>
    </w:p>
    <w:p w14:paraId="35476689" w14:textId="6FDEC61B" w:rsidR="004928A5" w:rsidRDefault="0010248F" w:rsidP="0010479B">
      <w:pPr>
        <w:pStyle w:val="ACMABodyText"/>
        <w:rPr>
          <w:rFonts w:cs="Arial"/>
        </w:rPr>
      </w:pPr>
      <w:r>
        <w:rPr>
          <w:rFonts w:cs="Arial"/>
        </w:rPr>
        <w:t xml:space="preserve">The second part of the segment </w:t>
      </w:r>
      <w:r w:rsidR="00032960">
        <w:rPr>
          <w:rFonts w:cs="Arial"/>
        </w:rPr>
        <w:t>was</w:t>
      </w:r>
      <w:r>
        <w:rPr>
          <w:rFonts w:cs="Arial"/>
        </w:rPr>
        <w:t xml:space="preserve"> the weather report presented by Tim Davies</w:t>
      </w:r>
      <w:r w:rsidR="00032960">
        <w:rPr>
          <w:rFonts w:cs="Arial"/>
        </w:rPr>
        <w:t>,</w:t>
      </w:r>
      <w:r>
        <w:rPr>
          <w:rFonts w:cs="Arial"/>
        </w:rPr>
        <w:t xml:space="preserve"> </w:t>
      </w:r>
      <w:r w:rsidR="009B06EC">
        <w:rPr>
          <w:rFonts w:cs="Arial"/>
        </w:rPr>
        <w:t>live and on location</w:t>
      </w:r>
      <w:r w:rsidR="00032960">
        <w:rPr>
          <w:rFonts w:cs="Arial"/>
        </w:rPr>
        <w:t>,</w:t>
      </w:r>
      <w:r w:rsidR="009B06EC">
        <w:rPr>
          <w:rFonts w:cs="Arial"/>
        </w:rPr>
        <w:t xml:space="preserve"> with</w:t>
      </w:r>
      <w:r>
        <w:rPr>
          <w:rFonts w:cs="Arial"/>
        </w:rPr>
        <w:t xml:space="preserve"> a small group of school children and their parents</w:t>
      </w:r>
      <w:r w:rsidR="00DE1E31">
        <w:rPr>
          <w:rFonts w:cs="Arial"/>
        </w:rPr>
        <w:t>.</w:t>
      </w:r>
      <w:r w:rsidR="00EB7B51">
        <w:rPr>
          <w:rFonts w:cs="Arial"/>
        </w:rPr>
        <w:t xml:space="preserve"> </w:t>
      </w:r>
      <w:r w:rsidR="00DE1E31">
        <w:rPr>
          <w:rFonts w:cs="Arial"/>
        </w:rPr>
        <w:t xml:space="preserve">Tim Davies </w:t>
      </w:r>
      <w:r w:rsidR="00032960">
        <w:rPr>
          <w:rFonts w:cs="Arial"/>
        </w:rPr>
        <w:t>wa</w:t>
      </w:r>
      <w:r w:rsidR="00DE1E31">
        <w:rPr>
          <w:rFonts w:cs="Arial"/>
        </w:rPr>
        <w:t xml:space="preserve">s standing in front of a table with a tray </w:t>
      </w:r>
      <w:r w:rsidR="001504A3">
        <w:rPr>
          <w:rFonts w:cs="Arial"/>
        </w:rPr>
        <w:t>showing</w:t>
      </w:r>
      <w:r w:rsidR="00DE1E31">
        <w:rPr>
          <w:rFonts w:cs="Arial"/>
        </w:rPr>
        <w:t xml:space="preserve"> burgers and packets </w:t>
      </w:r>
      <w:r w:rsidR="00EB7B51">
        <w:rPr>
          <w:rFonts w:cs="Arial"/>
        </w:rPr>
        <w:t>of</w:t>
      </w:r>
      <w:r w:rsidR="00DE1E31">
        <w:rPr>
          <w:rFonts w:cs="Arial"/>
        </w:rPr>
        <w:t xml:space="preserve"> fries</w:t>
      </w:r>
      <w:r w:rsidR="00DA4214" w:rsidRPr="00DA4214">
        <w:rPr>
          <w:rFonts w:cs="Arial"/>
        </w:rPr>
        <w:t xml:space="preserve"> </w:t>
      </w:r>
      <w:r w:rsidR="00DA4214">
        <w:rPr>
          <w:rFonts w:cs="Arial"/>
        </w:rPr>
        <w:t>from McDonald’s.</w:t>
      </w:r>
    </w:p>
    <w:p w14:paraId="1E9CABCF" w14:textId="32466C3A" w:rsidR="00DE1E31" w:rsidRDefault="00EB7B51" w:rsidP="004928A5">
      <w:pPr>
        <w:pStyle w:val="ACMABodyText"/>
        <w:ind w:left="720"/>
        <w:rPr>
          <w:rFonts w:cs="Arial"/>
          <w:sz w:val="18"/>
          <w:szCs w:val="18"/>
        </w:rPr>
      </w:pPr>
      <w:r>
        <w:rPr>
          <w:rFonts w:cs="Arial"/>
          <w:sz w:val="18"/>
          <w:szCs w:val="18"/>
        </w:rPr>
        <w:t>[</w:t>
      </w:r>
      <w:r w:rsidR="004928A5">
        <w:rPr>
          <w:rFonts w:cs="Arial"/>
          <w:sz w:val="18"/>
          <w:szCs w:val="18"/>
        </w:rPr>
        <w:t xml:space="preserve">Tim Davies </w:t>
      </w:r>
      <w:r>
        <w:rPr>
          <w:rFonts w:cs="Arial"/>
          <w:sz w:val="18"/>
          <w:szCs w:val="18"/>
        </w:rPr>
        <w:t>-</w:t>
      </w:r>
      <w:r w:rsidR="00032960">
        <w:rPr>
          <w:rFonts w:cs="Arial"/>
          <w:sz w:val="18"/>
          <w:szCs w:val="18"/>
        </w:rPr>
        <w:t xml:space="preserve"> </w:t>
      </w:r>
      <w:r w:rsidR="004928A5">
        <w:rPr>
          <w:rFonts w:cs="Arial"/>
          <w:sz w:val="18"/>
          <w:szCs w:val="18"/>
        </w:rPr>
        <w:t>removing a chicken nugget from a paper bag</w:t>
      </w:r>
      <w:r>
        <w:rPr>
          <w:rFonts w:cs="Arial"/>
          <w:sz w:val="18"/>
          <w:szCs w:val="18"/>
        </w:rPr>
        <w:t>]</w:t>
      </w:r>
      <w:r w:rsidR="004928A5">
        <w:rPr>
          <w:rFonts w:cs="Arial"/>
          <w:sz w:val="18"/>
          <w:szCs w:val="18"/>
        </w:rPr>
        <w:t>: Ally, too good to have to oneself</w:t>
      </w:r>
      <w:r w:rsidR="00D12556">
        <w:rPr>
          <w:rFonts w:cs="Arial"/>
          <w:sz w:val="18"/>
          <w:szCs w:val="18"/>
        </w:rPr>
        <w:t xml:space="preserve">’. </w:t>
      </w:r>
      <w:r w:rsidR="004928A5">
        <w:rPr>
          <w:rFonts w:cs="Arial"/>
          <w:sz w:val="18"/>
          <w:szCs w:val="18"/>
        </w:rPr>
        <w:t>Look at this</w:t>
      </w:r>
      <w:r>
        <w:rPr>
          <w:rFonts w:cs="Arial"/>
          <w:sz w:val="18"/>
          <w:szCs w:val="18"/>
        </w:rPr>
        <w:t>.</w:t>
      </w:r>
      <w:r w:rsidR="004928A5">
        <w:rPr>
          <w:rFonts w:cs="Arial"/>
          <w:sz w:val="18"/>
          <w:szCs w:val="18"/>
        </w:rPr>
        <w:t xml:space="preserve"> I’ve got the new McDonald</w:t>
      </w:r>
      <w:r w:rsidR="007A08E6">
        <w:rPr>
          <w:rFonts w:cs="Arial"/>
          <w:sz w:val="18"/>
          <w:szCs w:val="18"/>
        </w:rPr>
        <w:t>’</w:t>
      </w:r>
      <w:r w:rsidR="004928A5">
        <w:rPr>
          <w:rFonts w:cs="Arial"/>
          <w:sz w:val="18"/>
          <w:szCs w:val="18"/>
        </w:rPr>
        <w:t>s McChicken range here this morning.</w:t>
      </w:r>
    </w:p>
    <w:p w14:paraId="6D587F1C" w14:textId="67B0FCEB" w:rsidR="004928A5" w:rsidRDefault="00EB7B51" w:rsidP="004928A5">
      <w:pPr>
        <w:pStyle w:val="ACMABodyText"/>
        <w:ind w:left="720"/>
        <w:rPr>
          <w:rFonts w:cs="Arial"/>
          <w:sz w:val="18"/>
          <w:szCs w:val="18"/>
        </w:rPr>
      </w:pPr>
      <w:r>
        <w:rPr>
          <w:rFonts w:cs="Arial"/>
          <w:sz w:val="18"/>
          <w:szCs w:val="18"/>
        </w:rPr>
        <w:t>[</w:t>
      </w:r>
      <w:r w:rsidR="004928A5">
        <w:rPr>
          <w:rFonts w:cs="Arial"/>
          <w:sz w:val="18"/>
          <w:szCs w:val="18"/>
        </w:rPr>
        <w:t>Tim Davies</w:t>
      </w:r>
      <w:r>
        <w:rPr>
          <w:rFonts w:cs="Arial"/>
          <w:sz w:val="18"/>
          <w:szCs w:val="18"/>
        </w:rPr>
        <w:t>]</w:t>
      </w:r>
      <w:r w:rsidR="004928A5">
        <w:rPr>
          <w:rFonts w:cs="Arial"/>
          <w:sz w:val="18"/>
          <w:szCs w:val="18"/>
        </w:rPr>
        <w:t xml:space="preserve">: Do you guys want some chips with your chicken salt seasoning. You can do your McShaker </w:t>
      </w:r>
      <w:r w:rsidR="00DE1640">
        <w:rPr>
          <w:rFonts w:cs="Arial"/>
          <w:sz w:val="18"/>
          <w:szCs w:val="18"/>
        </w:rPr>
        <w:t xml:space="preserve">fries for breakfast guys? </w:t>
      </w:r>
    </w:p>
    <w:p w14:paraId="5CB75B2F" w14:textId="5A146C73" w:rsidR="00DE1640" w:rsidRDefault="00DE1640" w:rsidP="004928A5">
      <w:pPr>
        <w:pStyle w:val="ACMABodyText"/>
        <w:ind w:left="720"/>
        <w:rPr>
          <w:rFonts w:cs="Arial"/>
          <w:sz w:val="18"/>
          <w:szCs w:val="18"/>
        </w:rPr>
      </w:pPr>
      <w:r>
        <w:rPr>
          <w:rFonts w:cs="Arial"/>
          <w:sz w:val="18"/>
          <w:szCs w:val="18"/>
        </w:rPr>
        <w:t>[…]</w:t>
      </w:r>
    </w:p>
    <w:p w14:paraId="5C914BB2" w14:textId="4AF441F5" w:rsidR="00DE1640" w:rsidRDefault="00EB7B51" w:rsidP="004928A5">
      <w:pPr>
        <w:pStyle w:val="ACMABodyText"/>
        <w:ind w:left="720"/>
        <w:rPr>
          <w:rFonts w:cs="Arial"/>
          <w:sz w:val="18"/>
          <w:szCs w:val="18"/>
        </w:rPr>
      </w:pPr>
      <w:r>
        <w:rPr>
          <w:rFonts w:cs="Arial"/>
          <w:sz w:val="18"/>
          <w:szCs w:val="18"/>
        </w:rPr>
        <w:t>[</w:t>
      </w:r>
      <w:r w:rsidR="00DE1640">
        <w:rPr>
          <w:rFonts w:cs="Arial"/>
          <w:sz w:val="18"/>
          <w:szCs w:val="18"/>
        </w:rPr>
        <w:t xml:space="preserve">Tim Davies </w:t>
      </w:r>
      <w:r>
        <w:rPr>
          <w:rFonts w:cs="Arial"/>
          <w:sz w:val="18"/>
          <w:szCs w:val="18"/>
        </w:rPr>
        <w:t>-</w:t>
      </w:r>
      <w:r w:rsidR="00032960">
        <w:rPr>
          <w:rFonts w:cs="Arial"/>
          <w:sz w:val="18"/>
          <w:szCs w:val="18"/>
        </w:rPr>
        <w:t xml:space="preserve"> </w:t>
      </w:r>
      <w:r w:rsidR="00DE1640">
        <w:rPr>
          <w:rFonts w:cs="Arial"/>
          <w:sz w:val="18"/>
          <w:szCs w:val="18"/>
        </w:rPr>
        <w:t>handing a burger to one of the school children</w:t>
      </w:r>
      <w:r>
        <w:rPr>
          <w:rFonts w:cs="Arial"/>
          <w:sz w:val="18"/>
          <w:szCs w:val="18"/>
        </w:rPr>
        <w:t>]</w:t>
      </w:r>
      <w:r w:rsidR="00DE1640">
        <w:rPr>
          <w:rFonts w:cs="Arial"/>
          <w:sz w:val="18"/>
          <w:szCs w:val="18"/>
        </w:rPr>
        <w:t>: There’s a new chicken parmi burger.</w:t>
      </w:r>
    </w:p>
    <w:p w14:paraId="32292867" w14:textId="77F65044" w:rsidR="00DE1640" w:rsidRPr="00DE1640" w:rsidRDefault="00DE1640" w:rsidP="00DE1640">
      <w:pPr>
        <w:pStyle w:val="ACMABodyText"/>
        <w:rPr>
          <w:rFonts w:cs="Arial"/>
        </w:rPr>
      </w:pPr>
      <w:r w:rsidRPr="00DE1640">
        <w:rPr>
          <w:rFonts w:cs="Arial"/>
        </w:rPr>
        <w:t>Following presentation of the weather forecast</w:t>
      </w:r>
      <w:r w:rsidR="00032960">
        <w:rPr>
          <w:rFonts w:cs="Arial"/>
        </w:rPr>
        <w:t>:</w:t>
      </w:r>
    </w:p>
    <w:p w14:paraId="4E85D4F1" w14:textId="79D57207" w:rsidR="004928A5" w:rsidRDefault="00EB7B51" w:rsidP="00DE1640">
      <w:pPr>
        <w:pStyle w:val="ACMABodyText"/>
        <w:ind w:left="720"/>
        <w:rPr>
          <w:rFonts w:cs="Arial"/>
          <w:sz w:val="18"/>
          <w:szCs w:val="18"/>
        </w:rPr>
      </w:pPr>
      <w:r>
        <w:rPr>
          <w:rFonts w:cs="Arial"/>
          <w:sz w:val="18"/>
          <w:szCs w:val="18"/>
        </w:rPr>
        <w:t>[</w:t>
      </w:r>
      <w:r w:rsidR="00DE1640">
        <w:rPr>
          <w:rFonts w:cs="Arial"/>
          <w:sz w:val="18"/>
          <w:szCs w:val="18"/>
        </w:rPr>
        <w:t>Tim Davies</w:t>
      </w:r>
      <w:r>
        <w:rPr>
          <w:rFonts w:cs="Arial"/>
          <w:sz w:val="18"/>
          <w:szCs w:val="18"/>
        </w:rPr>
        <w:t>]</w:t>
      </w:r>
      <w:r w:rsidR="00DE1640">
        <w:rPr>
          <w:rFonts w:cs="Arial"/>
          <w:sz w:val="18"/>
          <w:szCs w:val="18"/>
        </w:rPr>
        <w:t>: A big thanks to Macca’s for sharing their new chicken menu with us this morning. It’s nice to be included. I know you guys back there in the studio get it for breakfast all the time. Karl’s always on Uber making sure that everyone’s well fed there in the studio. This morning they have delivered nicely for me and all my new friends here in Hervey Bay.</w:t>
      </w:r>
    </w:p>
    <w:p w14:paraId="12A7C13A" w14:textId="3E36002A" w:rsidR="004928A5" w:rsidRDefault="00975B41" w:rsidP="0010479B">
      <w:pPr>
        <w:pStyle w:val="ACMABodyText"/>
        <w:rPr>
          <w:rFonts w:cs="Arial"/>
        </w:rPr>
      </w:pPr>
      <w:r w:rsidRPr="00975B41">
        <w:rPr>
          <w:rFonts w:cs="Arial"/>
        </w:rPr>
        <w:t xml:space="preserve">In the </w:t>
      </w:r>
      <w:r w:rsidR="00813D66">
        <w:rPr>
          <w:rFonts w:cs="Arial"/>
        </w:rPr>
        <w:t xml:space="preserve">third and </w:t>
      </w:r>
      <w:r>
        <w:rPr>
          <w:rFonts w:cs="Arial"/>
        </w:rPr>
        <w:t>closing</w:t>
      </w:r>
      <w:r w:rsidRPr="00975B41">
        <w:rPr>
          <w:rFonts w:cs="Arial"/>
        </w:rPr>
        <w:t xml:space="preserve"> part of the segment </w:t>
      </w:r>
      <w:r>
        <w:rPr>
          <w:rFonts w:cs="Arial"/>
        </w:rPr>
        <w:t xml:space="preserve">Karl Stefanovic </w:t>
      </w:r>
      <w:r w:rsidR="00032960">
        <w:rPr>
          <w:rFonts w:cs="Arial"/>
        </w:rPr>
        <w:t>wa</w:t>
      </w:r>
      <w:r>
        <w:rPr>
          <w:rFonts w:cs="Arial"/>
        </w:rPr>
        <w:t>s shown eating a burger and mak</w:t>
      </w:r>
      <w:r w:rsidR="00032960">
        <w:rPr>
          <w:rFonts w:cs="Arial"/>
        </w:rPr>
        <w:t>ing</w:t>
      </w:r>
      <w:r>
        <w:rPr>
          <w:rFonts w:cs="Arial"/>
        </w:rPr>
        <w:t xml:space="preserve"> the following remarks:</w:t>
      </w:r>
    </w:p>
    <w:p w14:paraId="58DF27DF" w14:textId="50CCF326" w:rsidR="00975B41" w:rsidRDefault="00EB7B51" w:rsidP="00975B41">
      <w:pPr>
        <w:pStyle w:val="ACMABodyText"/>
        <w:ind w:left="720"/>
        <w:rPr>
          <w:rFonts w:cs="Arial"/>
          <w:sz w:val="18"/>
          <w:szCs w:val="18"/>
        </w:rPr>
      </w:pPr>
      <w:r>
        <w:rPr>
          <w:rFonts w:cs="Arial"/>
          <w:sz w:val="18"/>
          <w:szCs w:val="18"/>
        </w:rPr>
        <w:t>[</w:t>
      </w:r>
      <w:r w:rsidR="00975B41" w:rsidRPr="004531D2">
        <w:rPr>
          <w:rFonts w:cs="Arial"/>
          <w:sz w:val="18"/>
          <w:szCs w:val="18"/>
        </w:rPr>
        <w:t>Karl Stefanovic</w:t>
      </w:r>
      <w:r>
        <w:rPr>
          <w:rFonts w:cs="Arial"/>
          <w:sz w:val="18"/>
          <w:szCs w:val="18"/>
        </w:rPr>
        <w:t>]</w:t>
      </w:r>
      <w:r w:rsidR="00975B41">
        <w:rPr>
          <w:rFonts w:cs="Arial"/>
          <w:sz w:val="18"/>
          <w:szCs w:val="18"/>
        </w:rPr>
        <w:t>: So I’ve got to tell you. This is the best burger I’ve ever had. That is a great burger. […] The parmi. Why not?</w:t>
      </w:r>
    </w:p>
    <w:p w14:paraId="626C8301" w14:textId="77A3907E" w:rsidR="0000045E" w:rsidRDefault="00572CAE" w:rsidP="0000045E">
      <w:pPr>
        <w:pStyle w:val="ACMABodyText"/>
      </w:pPr>
      <w:r>
        <w:t>Based on the above information presented during the segment, t</w:t>
      </w:r>
      <w:r w:rsidR="0000045E">
        <w:t xml:space="preserve">he ACMA considers </w:t>
      </w:r>
      <w:r w:rsidR="0000045E" w:rsidRPr="002353E4">
        <w:t xml:space="preserve">that the program endorsed </w:t>
      </w:r>
      <w:r w:rsidR="0007743A">
        <w:t xml:space="preserve">and </w:t>
      </w:r>
      <w:r w:rsidR="0007743A" w:rsidRPr="002353E4">
        <w:t xml:space="preserve">featured </w:t>
      </w:r>
      <w:r w:rsidR="0000045E" w:rsidRPr="002353E4">
        <w:t xml:space="preserve">products available for sale at </w:t>
      </w:r>
      <w:r w:rsidR="0000045E">
        <w:t>McDonald</w:t>
      </w:r>
      <w:r w:rsidR="007A08E6">
        <w:t>’</w:t>
      </w:r>
      <w:r w:rsidR="0000045E">
        <w:t>s</w:t>
      </w:r>
      <w:r w:rsidR="004560FF">
        <w:t xml:space="preserve"> by showcasing</w:t>
      </w:r>
      <w:r w:rsidR="00B37369">
        <w:t xml:space="preserve"> the goods, associated </w:t>
      </w:r>
      <w:r w:rsidR="004560FF">
        <w:t>comments, and consumption of those products by the presenters</w:t>
      </w:r>
      <w:r w:rsidR="0000045E" w:rsidRPr="002353E4">
        <w:t>.</w:t>
      </w:r>
      <w:r w:rsidR="0007743A">
        <w:t xml:space="preserve"> </w:t>
      </w:r>
    </w:p>
    <w:p w14:paraId="2C33EF1D" w14:textId="77777777" w:rsidR="00D44258" w:rsidRDefault="00D44258" w:rsidP="0000045E">
      <w:pPr>
        <w:pStyle w:val="ACMABodyText"/>
        <w:rPr>
          <w:b/>
          <w:bCs/>
          <w:i/>
          <w:iCs/>
        </w:rPr>
      </w:pPr>
    </w:p>
    <w:p w14:paraId="132AF1D4" w14:textId="77777777" w:rsidR="00D44258" w:rsidRDefault="00D44258" w:rsidP="0000045E">
      <w:pPr>
        <w:pStyle w:val="ACMABodyText"/>
        <w:rPr>
          <w:b/>
          <w:bCs/>
          <w:i/>
          <w:iCs/>
        </w:rPr>
      </w:pPr>
    </w:p>
    <w:p w14:paraId="212D5ECD" w14:textId="75D1F82E" w:rsidR="006F5F43" w:rsidRPr="007A6707" w:rsidRDefault="006F5F43" w:rsidP="0000045E">
      <w:pPr>
        <w:pStyle w:val="ACMABodyText"/>
        <w:rPr>
          <w:b/>
          <w:bCs/>
          <w:i/>
          <w:iCs/>
        </w:rPr>
      </w:pPr>
      <w:r w:rsidRPr="007A6707">
        <w:rPr>
          <w:b/>
          <w:bCs/>
          <w:i/>
          <w:iCs/>
        </w:rPr>
        <w:lastRenderedPageBreak/>
        <w:t xml:space="preserve">Was </w:t>
      </w:r>
      <w:r w:rsidR="00800AAE" w:rsidRPr="007A6707">
        <w:rPr>
          <w:b/>
          <w:bCs/>
          <w:i/>
          <w:iCs/>
        </w:rPr>
        <w:t>the endorsement and featuring products</w:t>
      </w:r>
      <w:r w:rsidR="00F02407">
        <w:rPr>
          <w:b/>
          <w:bCs/>
          <w:i/>
          <w:iCs/>
        </w:rPr>
        <w:t xml:space="preserve"> from</w:t>
      </w:r>
      <w:r w:rsidR="00800AAE" w:rsidRPr="007A6707">
        <w:rPr>
          <w:b/>
          <w:bCs/>
          <w:i/>
          <w:iCs/>
        </w:rPr>
        <w:t xml:space="preserve"> </w:t>
      </w:r>
      <w:r w:rsidR="00F02407" w:rsidRPr="007A6707">
        <w:rPr>
          <w:b/>
          <w:bCs/>
          <w:i/>
          <w:iCs/>
        </w:rPr>
        <w:t>McDonald</w:t>
      </w:r>
      <w:r w:rsidR="00F02407">
        <w:rPr>
          <w:b/>
          <w:bCs/>
          <w:i/>
          <w:iCs/>
        </w:rPr>
        <w:t>’</w:t>
      </w:r>
      <w:r w:rsidR="00F02407" w:rsidRPr="007A6707">
        <w:rPr>
          <w:b/>
          <w:bCs/>
          <w:i/>
          <w:iCs/>
        </w:rPr>
        <w:t xml:space="preserve">s </w:t>
      </w:r>
      <w:r w:rsidRPr="007A6707">
        <w:rPr>
          <w:b/>
          <w:bCs/>
          <w:i/>
          <w:iCs/>
        </w:rPr>
        <w:t>in accordance with a Commercial Arrangement?</w:t>
      </w:r>
    </w:p>
    <w:p w14:paraId="3B4DCC3A" w14:textId="767323C1" w:rsidR="00192D5F" w:rsidRDefault="00192D5F" w:rsidP="00511B43">
      <w:pPr>
        <w:pStyle w:val="ACMABodyText"/>
        <w:rPr>
          <w:rFonts w:cs="Arial"/>
        </w:rPr>
      </w:pPr>
      <w:r>
        <w:rPr>
          <w:rFonts w:cs="Arial"/>
        </w:rPr>
        <w:t>As noted above, the licensee provided a</w:t>
      </w:r>
      <w:r w:rsidR="00DA2502">
        <w:rPr>
          <w:rFonts w:cs="Arial"/>
        </w:rPr>
        <w:t xml:space="preserve"> </w:t>
      </w:r>
      <w:r w:rsidR="00CA64C0">
        <w:rPr>
          <w:rFonts w:cs="Arial"/>
        </w:rPr>
        <w:t>document</w:t>
      </w:r>
      <w:r>
        <w:rPr>
          <w:rFonts w:cs="Arial"/>
        </w:rPr>
        <w:t xml:space="preserve"> evidencing the McDonald</w:t>
      </w:r>
      <w:r w:rsidR="00905F3F">
        <w:rPr>
          <w:rFonts w:cs="Arial"/>
        </w:rPr>
        <w:t>’</w:t>
      </w:r>
      <w:r>
        <w:rPr>
          <w:rFonts w:cs="Arial"/>
        </w:rPr>
        <w:t>s</w:t>
      </w:r>
      <w:r>
        <w:t xml:space="preserve"> </w:t>
      </w:r>
      <w:r>
        <w:rPr>
          <w:rFonts w:cs="Arial"/>
        </w:rPr>
        <w:t>Commercial Arrangement. This described how products</w:t>
      </w:r>
      <w:r w:rsidR="00F02407">
        <w:rPr>
          <w:rFonts w:cs="Arial"/>
        </w:rPr>
        <w:t xml:space="preserve"> from</w:t>
      </w:r>
      <w:r>
        <w:rPr>
          <w:rFonts w:cs="Arial"/>
        </w:rPr>
        <w:t xml:space="preserve"> </w:t>
      </w:r>
      <w:r w:rsidR="00F02407">
        <w:rPr>
          <w:rFonts w:cs="Arial"/>
        </w:rPr>
        <w:t xml:space="preserve">McDonald’s </w:t>
      </w:r>
      <w:r>
        <w:rPr>
          <w:rFonts w:cs="Arial"/>
        </w:rPr>
        <w:t>would be featured and endorsed on the program.</w:t>
      </w:r>
    </w:p>
    <w:p w14:paraId="7267C47B" w14:textId="2D7F826D" w:rsidR="00E02515" w:rsidRDefault="00680EA6" w:rsidP="00511B43">
      <w:pPr>
        <w:pStyle w:val="ACMABodyText"/>
        <w:rPr>
          <w:rFonts w:cs="Arial"/>
          <w:sz w:val="18"/>
          <w:szCs w:val="18"/>
        </w:rPr>
      </w:pPr>
      <w:r>
        <w:rPr>
          <w:rFonts w:cs="Arial"/>
        </w:rPr>
        <w:t>T</w:t>
      </w:r>
      <w:r w:rsidR="0000045E" w:rsidRPr="00765BB7">
        <w:rPr>
          <w:rFonts w:cs="Arial"/>
        </w:rPr>
        <w:t>he ACMA</w:t>
      </w:r>
      <w:r w:rsidR="00AE5D6E">
        <w:rPr>
          <w:rFonts w:cs="Arial"/>
        </w:rPr>
        <w:t xml:space="preserve"> considers</w:t>
      </w:r>
      <w:r w:rsidR="00DA2502">
        <w:rPr>
          <w:rFonts w:cs="Arial"/>
        </w:rPr>
        <w:t>, based on the information provided by the licensee,</w:t>
      </w:r>
      <w:r w:rsidR="00AE5D6E">
        <w:rPr>
          <w:rFonts w:cs="Arial"/>
        </w:rPr>
        <w:t xml:space="preserve"> </w:t>
      </w:r>
      <w:r w:rsidR="0000045E" w:rsidRPr="00765BB7">
        <w:rPr>
          <w:rFonts w:cs="Arial"/>
        </w:rPr>
        <w:t>that</w:t>
      </w:r>
      <w:r w:rsidR="00A7485E">
        <w:rPr>
          <w:rFonts w:cs="Arial"/>
        </w:rPr>
        <w:t xml:space="preserve"> </w:t>
      </w:r>
      <w:r w:rsidR="00C05D24" w:rsidRPr="00765BB7">
        <w:rPr>
          <w:rFonts w:cs="Arial"/>
        </w:rPr>
        <w:t>the segment</w:t>
      </w:r>
      <w:r w:rsidR="00192D5F">
        <w:rPr>
          <w:rFonts w:cs="Arial"/>
        </w:rPr>
        <w:t xml:space="preserve"> </w:t>
      </w:r>
      <w:r w:rsidR="00C05D24" w:rsidRPr="00765BB7">
        <w:rPr>
          <w:rFonts w:cs="Arial"/>
        </w:rPr>
        <w:t>featured and endorsed products</w:t>
      </w:r>
      <w:r w:rsidR="00F02407">
        <w:rPr>
          <w:rFonts w:cs="Arial"/>
        </w:rPr>
        <w:t xml:space="preserve"> from</w:t>
      </w:r>
      <w:r w:rsidR="00F02407" w:rsidRPr="00F02407">
        <w:rPr>
          <w:rFonts w:cs="Arial"/>
        </w:rPr>
        <w:t xml:space="preserve"> </w:t>
      </w:r>
      <w:r w:rsidR="00F02407" w:rsidRPr="00765BB7">
        <w:rPr>
          <w:rFonts w:cs="Arial"/>
        </w:rPr>
        <w:t>McDonald</w:t>
      </w:r>
      <w:r w:rsidR="00F02407">
        <w:rPr>
          <w:rFonts w:cs="Arial"/>
        </w:rPr>
        <w:t>’</w:t>
      </w:r>
      <w:r w:rsidR="00F02407" w:rsidRPr="00765BB7">
        <w:rPr>
          <w:rFonts w:cs="Arial"/>
        </w:rPr>
        <w:t>s</w:t>
      </w:r>
      <w:r w:rsidR="00F02407">
        <w:rPr>
          <w:rFonts w:cs="Arial"/>
        </w:rPr>
        <w:t xml:space="preserve"> </w:t>
      </w:r>
      <w:r w:rsidR="00C05D24" w:rsidRPr="00765BB7">
        <w:rPr>
          <w:rFonts w:cs="Arial"/>
        </w:rPr>
        <w:t xml:space="preserve">in accordance with </w:t>
      </w:r>
      <w:r w:rsidR="00AE5D6E">
        <w:rPr>
          <w:rFonts w:cs="Arial"/>
        </w:rPr>
        <w:t>the M</w:t>
      </w:r>
      <w:r>
        <w:rPr>
          <w:rFonts w:cs="Arial"/>
        </w:rPr>
        <w:t>cDonald</w:t>
      </w:r>
      <w:r w:rsidR="00905F3F">
        <w:rPr>
          <w:rFonts w:cs="Arial"/>
        </w:rPr>
        <w:t>’</w:t>
      </w:r>
      <w:r>
        <w:rPr>
          <w:rFonts w:cs="Arial"/>
        </w:rPr>
        <w:t xml:space="preserve">s </w:t>
      </w:r>
      <w:r w:rsidR="00C05D24" w:rsidRPr="00AE5D6E">
        <w:rPr>
          <w:rFonts w:cs="Arial"/>
        </w:rPr>
        <w:t>Commercial Arrangement</w:t>
      </w:r>
      <w:r w:rsidR="00C05D24">
        <w:rPr>
          <w:rFonts w:cs="Arial"/>
          <w:sz w:val="18"/>
          <w:szCs w:val="18"/>
        </w:rPr>
        <w:t>.</w:t>
      </w:r>
    </w:p>
    <w:p w14:paraId="2DBEAD1A" w14:textId="77777777" w:rsidR="00DA2502" w:rsidRDefault="00DA2502" w:rsidP="00DA2502">
      <w:pPr>
        <w:pStyle w:val="ACMABodyText"/>
        <w:rPr>
          <w:rFonts w:cs="Arial"/>
        </w:rPr>
      </w:pPr>
      <w:r>
        <w:rPr>
          <w:rFonts w:cs="Arial"/>
        </w:rPr>
        <w:t>The Licensee submitted:</w:t>
      </w:r>
    </w:p>
    <w:p w14:paraId="07037A2B" w14:textId="1EB628B3" w:rsidR="00DA2502" w:rsidRDefault="00DA2502" w:rsidP="00DA2502">
      <w:pPr>
        <w:pStyle w:val="ACMABodyText"/>
        <w:ind w:left="720"/>
        <w:rPr>
          <w:rFonts w:cs="Arial"/>
          <w:sz w:val="18"/>
          <w:szCs w:val="18"/>
        </w:rPr>
      </w:pPr>
      <w:r>
        <w:rPr>
          <w:rFonts w:cs="Arial"/>
          <w:sz w:val="18"/>
          <w:szCs w:val="18"/>
        </w:rPr>
        <w:t>…</w:t>
      </w:r>
      <w:r w:rsidRPr="0000045E" w:rsidDel="009B06EC">
        <w:rPr>
          <w:rFonts w:cs="Arial"/>
          <w:sz w:val="18"/>
          <w:szCs w:val="18"/>
        </w:rPr>
        <w:t xml:space="preserve"> </w:t>
      </w:r>
      <w:r w:rsidRPr="0000045E">
        <w:rPr>
          <w:rFonts w:cs="Arial"/>
          <w:sz w:val="18"/>
          <w:szCs w:val="18"/>
        </w:rPr>
        <w:t>the comments about the burger being ‘great’ were genuine, spontaneous and did not form part of any commercial agreement</w:t>
      </w:r>
      <w:r w:rsidR="00D47DF8">
        <w:rPr>
          <w:rFonts w:cs="Arial"/>
          <w:sz w:val="18"/>
          <w:szCs w:val="18"/>
        </w:rPr>
        <w:t>.</w:t>
      </w:r>
    </w:p>
    <w:p w14:paraId="23B38C0D" w14:textId="7F6C4402" w:rsidR="005138FF" w:rsidRPr="00765BB7" w:rsidRDefault="00C20EA3" w:rsidP="00511B43">
      <w:pPr>
        <w:pStyle w:val="ACMABodyText"/>
        <w:rPr>
          <w:rFonts w:cs="Arial"/>
        </w:rPr>
      </w:pPr>
      <w:r w:rsidRPr="00B64F26">
        <w:rPr>
          <w:rFonts w:cs="Arial"/>
        </w:rPr>
        <w:t>This submission</w:t>
      </w:r>
      <w:r w:rsidR="00471167" w:rsidRPr="00B64F26">
        <w:rPr>
          <w:rFonts w:cs="Arial"/>
        </w:rPr>
        <w:t xml:space="preserve"> referring to spontaneous comments</w:t>
      </w:r>
      <w:r w:rsidRPr="00B64F26">
        <w:rPr>
          <w:rFonts w:cs="Arial"/>
        </w:rPr>
        <w:t xml:space="preserve"> </w:t>
      </w:r>
      <w:r w:rsidR="00471167" w:rsidRPr="00B64F26">
        <w:rPr>
          <w:rFonts w:cs="Arial"/>
        </w:rPr>
        <w:t>refer</w:t>
      </w:r>
      <w:r w:rsidR="00FB106A" w:rsidRPr="00B64F26">
        <w:rPr>
          <w:rFonts w:cs="Arial"/>
        </w:rPr>
        <w:t>s to statements made during</w:t>
      </w:r>
      <w:r w:rsidRPr="00B64F26">
        <w:rPr>
          <w:rFonts w:cs="Arial"/>
        </w:rPr>
        <w:t xml:space="preserve"> the third part of the segment described above</w:t>
      </w:r>
      <w:r w:rsidR="00471167" w:rsidRPr="00B64F26">
        <w:rPr>
          <w:rFonts w:cs="Arial"/>
        </w:rPr>
        <w:t xml:space="preserve">. The ACMA </w:t>
      </w:r>
      <w:r w:rsidR="001D61E9">
        <w:rPr>
          <w:rFonts w:cs="Arial"/>
        </w:rPr>
        <w:t xml:space="preserve">does not accept </w:t>
      </w:r>
      <w:r w:rsidR="00DA2502" w:rsidRPr="00B64F26">
        <w:rPr>
          <w:rFonts w:cs="Arial"/>
        </w:rPr>
        <w:t xml:space="preserve">the licensee’s submission. </w:t>
      </w:r>
      <w:r w:rsidR="00814973" w:rsidRPr="00B64F26">
        <w:rPr>
          <w:rFonts w:cs="Arial"/>
        </w:rPr>
        <w:t>T</w:t>
      </w:r>
      <w:r w:rsidR="009B7433" w:rsidRPr="00B64F26">
        <w:rPr>
          <w:rFonts w:cs="Arial"/>
        </w:rPr>
        <w:t xml:space="preserve">he comments </w:t>
      </w:r>
      <w:r w:rsidR="00814973" w:rsidRPr="00B64F26">
        <w:rPr>
          <w:rFonts w:cs="Arial"/>
        </w:rPr>
        <w:t xml:space="preserve">constituted a </w:t>
      </w:r>
      <w:r w:rsidR="009B7433" w:rsidRPr="00B64F26">
        <w:rPr>
          <w:rFonts w:cs="Arial"/>
        </w:rPr>
        <w:t xml:space="preserve">positive </w:t>
      </w:r>
      <w:r w:rsidR="00814973" w:rsidRPr="00B64F26">
        <w:rPr>
          <w:rFonts w:cs="Arial"/>
        </w:rPr>
        <w:t xml:space="preserve">endorsement of </w:t>
      </w:r>
      <w:r w:rsidR="009B7433" w:rsidRPr="00B64F26">
        <w:rPr>
          <w:rFonts w:cs="Arial"/>
        </w:rPr>
        <w:t>the</w:t>
      </w:r>
      <w:r w:rsidR="00814973" w:rsidRPr="00B64F26">
        <w:rPr>
          <w:rFonts w:cs="Arial"/>
        </w:rPr>
        <w:t xml:space="preserve"> </w:t>
      </w:r>
      <w:r w:rsidR="009B7433" w:rsidRPr="00B64F26">
        <w:rPr>
          <w:rFonts w:cs="Arial"/>
        </w:rPr>
        <w:t>products</w:t>
      </w:r>
      <w:r w:rsidR="00814973" w:rsidRPr="00B64F26">
        <w:rPr>
          <w:rFonts w:cs="Arial"/>
        </w:rPr>
        <w:t xml:space="preserve"> featured during the segment and were </w:t>
      </w:r>
      <w:r w:rsidR="007B2F7D" w:rsidRPr="00B64F26">
        <w:rPr>
          <w:rFonts w:cs="Arial"/>
        </w:rPr>
        <w:t>consistent</w:t>
      </w:r>
      <w:r w:rsidR="009B7433" w:rsidRPr="00B64F26">
        <w:rPr>
          <w:rFonts w:cs="Arial"/>
        </w:rPr>
        <w:t xml:space="preserve"> with the </w:t>
      </w:r>
      <w:r w:rsidR="00814973" w:rsidRPr="00B64F26">
        <w:rPr>
          <w:rFonts w:cs="Arial"/>
        </w:rPr>
        <w:t>document provided by the Licensee describing how products</w:t>
      </w:r>
      <w:r w:rsidR="00F02407">
        <w:rPr>
          <w:rFonts w:cs="Arial"/>
        </w:rPr>
        <w:t xml:space="preserve"> from</w:t>
      </w:r>
      <w:r w:rsidR="00F02407" w:rsidRPr="00F02407">
        <w:rPr>
          <w:rFonts w:cs="Arial"/>
        </w:rPr>
        <w:t xml:space="preserve"> </w:t>
      </w:r>
      <w:r w:rsidR="00F02407" w:rsidRPr="00B64F26">
        <w:rPr>
          <w:rFonts w:cs="Arial"/>
        </w:rPr>
        <w:t>McDonald</w:t>
      </w:r>
      <w:r w:rsidR="00F02407">
        <w:rPr>
          <w:rFonts w:cs="Arial"/>
        </w:rPr>
        <w:t>’</w:t>
      </w:r>
      <w:r w:rsidR="00F02407" w:rsidRPr="00B64F26">
        <w:rPr>
          <w:rFonts w:cs="Arial"/>
        </w:rPr>
        <w:t>s</w:t>
      </w:r>
      <w:r w:rsidR="00814973" w:rsidRPr="00B64F26">
        <w:rPr>
          <w:rFonts w:cs="Arial"/>
        </w:rPr>
        <w:t xml:space="preserve"> would be featured and endorsed on the program. </w:t>
      </w:r>
      <w:r w:rsidR="003E5798">
        <w:rPr>
          <w:rFonts w:cs="Arial"/>
        </w:rPr>
        <w:t>T</w:t>
      </w:r>
      <w:r w:rsidR="00471167" w:rsidRPr="00B64F26">
        <w:rPr>
          <w:rFonts w:cs="Arial"/>
        </w:rPr>
        <w:t>he ACMA</w:t>
      </w:r>
      <w:r w:rsidR="003E5798">
        <w:rPr>
          <w:rFonts w:cs="Arial"/>
        </w:rPr>
        <w:t xml:space="preserve"> notes that even if </w:t>
      </w:r>
      <w:r w:rsidR="00471167" w:rsidRPr="00B64F26">
        <w:rPr>
          <w:rFonts w:cs="Arial"/>
        </w:rPr>
        <w:t>the final comments were spontaneous</w:t>
      </w:r>
      <w:r w:rsidR="003E5798">
        <w:rPr>
          <w:rFonts w:cs="Arial"/>
        </w:rPr>
        <w:t>, that does not alter the fact, as the ACMA has found, that the segment endorsed or featured products</w:t>
      </w:r>
      <w:r w:rsidR="007B2F7D" w:rsidRPr="00B64F26">
        <w:rPr>
          <w:rFonts w:cs="Arial"/>
        </w:rPr>
        <w:t xml:space="preserve"> </w:t>
      </w:r>
      <w:r w:rsidR="00F02407">
        <w:rPr>
          <w:rFonts w:cs="Arial"/>
        </w:rPr>
        <w:t>from McDonald’s</w:t>
      </w:r>
      <w:r w:rsidR="00F02407" w:rsidRPr="00B64F26">
        <w:rPr>
          <w:rFonts w:cs="Arial"/>
        </w:rPr>
        <w:t xml:space="preserve"> </w:t>
      </w:r>
      <w:r w:rsidR="007B2F7D" w:rsidRPr="00B64F26">
        <w:rPr>
          <w:rFonts w:cs="Arial"/>
        </w:rPr>
        <w:t xml:space="preserve">in </w:t>
      </w:r>
      <w:r w:rsidR="0059440D" w:rsidRPr="00B64F26">
        <w:rPr>
          <w:rFonts w:cs="Arial"/>
        </w:rPr>
        <w:t>accordance with</w:t>
      </w:r>
      <w:r w:rsidR="00471167" w:rsidRPr="00B64F26">
        <w:rPr>
          <w:rFonts w:cs="Arial"/>
        </w:rPr>
        <w:t xml:space="preserve"> the </w:t>
      </w:r>
      <w:r w:rsidR="0083248C">
        <w:rPr>
          <w:rFonts w:cs="Arial"/>
        </w:rPr>
        <w:t>McDonald</w:t>
      </w:r>
      <w:r w:rsidR="00905F3F">
        <w:rPr>
          <w:rFonts w:cs="Arial"/>
        </w:rPr>
        <w:t>’</w:t>
      </w:r>
      <w:r w:rsidR="0083248C">
        <w:rPr>
          <w:rFonts w:cs="Arial"/>
        </w:rPr>
        <w:t xml:space="preserve">s </w:t>
      </w:r>
      <w:r w:rsidR="00471167" w:rsidRPr="00B64F26">
        <w:rPr>
          <w:rFonts w:cs="Arial"/>
        </w:rPr>
        <w:t xml:space="preserve">Commercial </w:t>
      </w:r>
      <w:r w:rsidR="00B417B5" w:rsidRPr="00B64F26">
        <w:rPr>
          <w:rFonts w:cs="Arial"/>
        </w:rPr>
        <w:t>A</w:t>
      </w:r>
      <w:r w:rsidR="00B417B5">
        <w:rPr>
          <w:rFonts w:cs="Arial"/>
        </w:rPr>
        <w:t>rrangemen</w:t>
      </w:r>
      <w:r w:rsidR="00B417B5" w:rsidRPr="00B64F26">
        <w:rPr>
          <w:rFonts w:cs="Arial"/>
        </w:rPr>
        <w:t>t</w:t>
      </w:r>
      <w:r w:rsidR="003E5798">
        <w:rPr>
          <w:rFonts w:cs="Arial"/>
        </w:rPr>
        <w:t xml:space="preserve">. </w:t>
      </w:r>
    </w:p>
    <w:p w14:paraId="70796B0F" w14:textId="71DA6EE3" w:rsidR="0084358E" w:rsidRDefault="0084358E" w:rsidP="0084358E">
      <w:pPr>
        <w:pStyle w:val="ACMABodyText"/>
        <w:rPr>
          <w:b/>
          <w:bCs/>
          <w:i/>
          <w:iCs/>
        </w:rPr>
      </w:pPr>
      <w:r w:rsidRPr="00001CB3">
        <w:rPr>
          <w:b/>
          <w:bCs/>
          <w:i/>
          <w:iCs/>
        </w:rPr>
        <w:t xml:space="preserve">Did the Licensee </w:t>
      </w:r>
      <w:r w:rsidR="00FD3438">
        <w:rPr>
          <w:b/>
          <w:bCs/>
          <w:i/>
          <w:iCs/>
        </w:rPr>
        <w:t>bring this to the attention of</w:t>
      </w:r>
      <w:r w:rsidRPr="00001CB3">
        <w:rPr>
          <w:b/>
          <w:bCs/>
          <w:i/>
          <w:iCs/>
        </w:rPr>
        <w:t xml:space="preserve"> viewers in accordance with </w:t>
      </w:r>
      <w:r w:rsidR="00B6299E">
        <w:rPr>
          <w:b/>
          <w:bCs/>
          <w:i/>
          <w:iCs/>
        </w:rPr>
        <w:t>c</w:t>
      </w:r>
      <w:r w:rsidRPr="00001CB3">
        <w:rPr>
          <w:b/>
          <w:bCs/>
          <w:i/>
          <w:iCs/>
        </w:rPr>
        <w:t>lause 4.1.3?</w:t>
      </w:r>
    </w:p>
    <w:p w14:paraId="10E29607" w14:textId="08F661F5" w:rsidR="007D044B" w:rsidRDefault="00572CAE" w:rsidP="00572CAE">
      <w:pPr>
        <w:pStyle w:val="ACMABodyText"/>
        <w:rPr>
          <w:rFonts w:cs="Arial"/>
        </w:rPr>
      </w:pPr>
      <w:r w:rsidRPr="00572CAE">
        <w:rPr>
          <w:rFonts w:cs="Arial"/>
        </w:rPr>
        <w:t xml:space="preserve">In light of the findings that the program was a Factual Program that endorsed </w:t>
      </w:r>
      <w:r w:rsidR="009641A3">
        <w:rPr>
          <w:rFonts w:cs="Arial"/>
        </w:rPr>
        <w:t xml:space="preserve">and featured </w:t>
      </w:r>
      <w:r w:rsidRPr="00572CAE">
        <w:rPr>
          <w:rFonts w:cs="Arial"/>
        </w:rPr>
        <w:t>a third party's</w:t>
      </w:r>
      <w:r>
        <w:rPr>
          <w:rFonts w:cs="Arial"/>
        </w:rPr>
        <w:t xml:space="preserve"> </w:t>
      </w:r>
      <w:r w:rsidRPr="00572CAE">
        <w:rPr>
          <w:rFonts w:cs="Arial"/>
        </w:rPr>
        <w:t>products in circumstances where the Licensee had a relevant Commercial Arrangement, the</w:t>
      </w:r>
      <w:r>
        <w:rPr>
          <w:rFonts w:cs="Arial"/>
        </w:rPr>
        <w:t xml:space="preserve"> </w:t>
      </w:r>
      <w:r w:rsidRPr="00572CAE">
        <w:rPr>
          <w:rFonts w:cs="Arial"/>
        </w:rPr>
        <w:t xml:space="preserve">licensee was required by clause 4.1.1 to bring the </w:t>
      </w:r>
      <w:r w:rsidR="00CA64C0">
        <w:rPr>
          <w:rFonts w:cs="Arial"/>
        </w:rPr>
        <w:t>McDonald</w:t>
      </w:r>
      <w:r w:rsidR="00905F3F">
        <w:rPr>
          <w:rFonts w:cs="Arial"/>
        </w:rPr>
        <w:t>’</w:t>
      </w:r>
      <w:r w:rsidR="00CA64C0">
        <w:rPr>
          <w:rFonts w:cs="Arial"/>
        </w:rPr>
        <w:t xml:space="preserve">s </w:t>
      </w:r>
      <w:r w:rsidRPr="00572CAE">
        <w:rPr>
          <w:rFonts w:cs="Arial"/>
        </w:rPr>
        <w:t>Commercial Arrangement to the attention</w:t>
      </w:r>
      <w:r>
        <w:rPr>
          <w:rFonts w:cs="Arial"/>
        </w:rPr>
        <w:t xml:space="preserve"> </w:t>
      </w:r>
      <w:r w:rsidRPr="00572CAE">
        <w:rPr>
          <w:rFonts w:cs="Arial"/>
        </w:rPr>
        <w:t xml:space="preserve">of viewers </w:t>
      </w:r>
      <w:r w:rsidR="00C20EA3">
        <w:rPr>
          <w:rFonts w:cs="Arial"/>
        </w:rPr>
        <w:t>in at least one of the ways</w:t>
      </w:r>
      <w:r w:rsidRPr="00572CAE">
        <w:rPr>
          <w:rFonts w:cs="Arial"/>
        </w:rPr>
        <w:t xml:space="preserve"> set out in clause 4.1.3. </w:t>
      </w:r>
    </w:p>
    <w:p w14:paraId="3D831002" w14:textId="7BAB96A1" w:rsidR="00572CAE" w:rsidRPr="00572CAE" w:rsidRDefault="00572CAE" w:rsidP="00572CAE">
      <w:pPr>
        <w:pStyle w:val="ACMABodyText"/>
        <w:rPr>
          <w:rFonts w:cs="Arial"/>
        </w:rPr>
      </w:pPr>
      <w:r w:rsidRPr="00572CAE">
        <w:rPr>
          <w:rFonts w:cs="Arial"/>
        </w:rPr>
        <w:t>Clause 4.1.3 permits the</w:t>
      </w:r>
      <w:r>
        <w:rPr>
          <w:rFonts w:cs="Arial"/>
        </w:rPr>
        <w:t xml:space="preserve"> </w:t>
      </w:r>
      <w:r w:rsidRPr="00572CAE">
        <w:rPr>
          <w:rFonts w:cs="Arial"/>
        </w:rPr>
        <w:t xml:space="preserve">licensee to choose the </w:t>
      </w:r>
      <w:r w:rsidR="00CA64C0" w:rsidRPr="00572CAE">
        <w:rPr>
          <w:rFonts w:cs="Arial"/>
        </w:rPr>
        <w:t>way</w:t>
      </w:r>
      <w:r w:rsidRPr="00572CAE">
        <w:rPr>
          <w:rFonts w:cs="Arial"/>
        </w:rPr>
        <w:t xml:space="preserve"> it makes this disclosure from one or more of </w:t>
      </w:r>
      <w:r w:rsidR="00CA64C0">
        <w:rPr>
          <w:rFonts w:cs="Arial"/>
        </w:rPr>
        <w:t xml:space="preserve">the </w:t>
      </w:r>
      <w:r>
        <w:rPr>
          <w:rFonts w:cs="Arial"/>
        </w:rPr>
        <w:t>options</w:t>
      </w:r>
      <w:r w:rsidR="00CA64C0">
        <w:rPr>
          <w:rFonts w:cs="Arial"/>
        </w:rPr>
        <w:t xml:space="preserve"> provided</w:t>
      </w:r>
      <w:r w:rsidR="007D044B">
        <w:rPr>
          <w:rFonts w:cs="Arial"/>
        </w:rPr>
        <w:t>:</w:t>
      </w:r>
      <w:r>
        <w:rPr>
          <w:rFonts w:cs="Arial"/>
        </w:rPr>
        <w:t xml:space="preserve"> </w:t>
      </w:r>
    </w:p>
    <w:p w14:paraId="7B71DD95" w14:textId="4D808816" w:rsidR="0084358E" w:rsidRPr="00A16AB6" w:rsidRDefault="0084358E" w:rsidP="00572CAE">
      <w:pPr>
        <w:pStyle w:val="ACMABodyText"/>
        <w:ind w:left="720"/>
        <w:rPr>
          <w:rFonts w:eastAsia="Calibri" w:cs="Arial"/>
          <w:i/>
          <w:iCs/>
          <w:sz w:val="18"/>
          <w:szCs w:val="18"/>
        </w:rPr>
      </w:pPr>
      <w:r w:rsidRPr="00A16AB6">
        <w:rPr>
          <w:rFonts w:eastAsia="Calibri" w:cs="Arial"/>
          <w:iCs/>
          <w:sz w:val="18"/>
          <w:szCs w:val="18"/>
        </w:rPr>
        <w:t>A disclosure may be made in one or more of the following ways:</w:t>
      </w:r>
    </w:p>
    <w:p w14:paraId="5A4E8E0B" w14:textId="77777777" w:rsidR="0084358E" w:rsidRPr="00A16AB6" w:rsidRDefault="0084358E" w:rsidP="0084358E">
      <w:pPr>
        <w:numPr>
          <w:ilvl w:val="0"/>
          <w:numId w:val="1"/>
        </w:numPr>
        <w:spacing w:before="120" w:after="120" w:line="240" w:lineRule="auto"/>
        <w:jc w:val="both"/>
        <w:rPr>
          <w:rFonts w:eastAsia="Calibri" w:cs="Arial"/>
          <w:i w:val="0"/>
          <w:iCs/>
          <w:sz w:val="18"/>
          <w:szCs w:val="18"/>
        </w:rPr>
      </w:pPr>
      <w:r w:rsidRPr="00A16AB6">
        <w:rPr>
          <w:rFonts w:eastAsia="Calibri" w:cs="Arial"/>
          <w:i w:val="0"/>
          <w:iCs/>
          <w:sz w:val="18"/>
          <w:szCs w:val="18"/>
        </w:rPr>
        <w:t xml:space="preserve">during the Factual Program; or </w:t>
      </w:r>
    </w:p>
    <w:p w14:paraId="12AC3203" w14:textId="77777777" w:rsidR="0084358E" w:rsidRPr="00A16AB6" w:rsidRDefault="0084358E" w:rsidP="0084358E">
      <w:pPr>
        <w:numPr>
          <w:ilvl w:val="0"/>
          <w:numId w:val="1"/>
        </w:numPr>
        <w:spacing w:before="120" w:after="120" w:line="240" w:lineRule="auto"/>
        <w:jc w:val="both"/>
        <w:rPr>
          <w:rFonts w:eastAsia="Calibri" w:cs="Arial"/>
          <w:i w:val="0"/>
          <w:iCs/>
          <w:sz w:val="18"/>
          <w:szCs w:val="18"/>
        </w:rPr>
      </w:pPr>
      <w:r w:rsidRPr="00A16AB6">
        <w:rPr>
          <w:rFonts w:eastAsia="Calibri" w:cs="Arial"/>
          <w:i w:val="0"/>
          <w:iCs/>
          <w:sz w:val="18"/>
          <w:szCs w:val="18"/>
        </w:rPr>
        <w:t>in the closing credits of the Factual Program; or</w:t>
      </w:r>
    </w:p>
    <w:p w14:paraId="730753C9" w14:textId="77777777" w:rsidR="0084358E" w:rsidRPr="00A16AB6" w:rsidRDefault="0084358E" w:rsidP="0084358E">
      <w:pPr>
        <w:numPr>
          <w:ilvl w:val="0"/>
          <w:numId w:val="1"/>
        </w:numPr>
        <w:spacing w:before="120" w:after="120" w:line="240" w:lineRule="auto"/>
        <w:jc w:val="both"/>
        <w:rPr>
          <w:rFonts w:eastAsia="Calibri" w:cs="Arial"/>
          <w:i w:val="0"/>
          <w:iCs/>
          <w:sz w:val="18"/>
          <w:szCs w:val="18"/>
        </w:rPr>
      </w:pPr>
      <w:r w:rsidRPr="00A16AB6">
        <w:rPr>
          <w:rFonts w:eastAsia="Calibri" w:cs="Arial"/>
          <w:i w:val="0"/>
          <w:iCs/>
          <w:sz w:val="18"/>
          <w:szCs w:val="18"/>
        </w:rPr>
        <w:t>in a billboard appearing directly before, during or after the Factual Program; or</w:t>
      </w:r>
    </w:p>
    <w:p w14:paraId="7B2636C9" w14:textId="77777777" w:rsidR="0084358E" w:rsidRPr="00A16AB6" w:rsidRDefault="0084358E" w:rsidP="0084358E">
      <w:pPr>
        <w:numPr>
          <w:ilvl w:val="0"/>
          <w:numId w:val="1"/>
        </w:numPr>
        <w:spacing w:before="120" w:after="120" w:line="240" w:lineRule="auto"/>
        <w:jc w:val="both"/>
        <w:rPr>
          <w:rFonts w:eastAsia="Calibri" w:cs="Arial"/>
          <w:i w:val="0"/>
          <w:iCs/>
          <w:sz w:val="18"/>
          <w:szCs w:val="18"/>
        </w:rPr>
      </w:pPr>
      <w:r w:rsidRPr="00A16AB6">
        <w:rPr>
          <w:rFonts w:eastAsia="Calibri" w:cs="Arial"/>
          <w:i w:val="0"/>
          <w:iCs/>
          <w:sz w:val="18"/>
          <w:szCs w:val="18"/>
        </w:rPr>
        <w:t>on the official website of the Factual Program; or</w:t>
      </w:r>
    </w:p>
    <w:p w14:paraId="0410A519" w14:textId="77777777" w:rsidR="0084358E" w:rsidRPr="00A16AB6" w:rsidRDefault="0084358E" w:rsidP="00572CAE">
      <w:pPr>
        <w:numPr>
          <w:ilvl w:val="0"/>
          <w:numId w:val="1"/>
        </w:numPr>
        <w:spacing w:before="120" w:line="240" w:lineRule="auto"/>
        <w:ind w:left="1797" w:hanging="357"/>
        <w:jc w:val="both"/>
        <w:rPr>
          <w:rFonts w:eastAsia="Calibri" w:cs="Arial"/>
          <w:i w:val="0"/>
          <w:iCs/>
          <w:sz w:val="18"/>
          <w:szCs w:val="18"/>
        </w:rPr>
      </w:pPr>
      <w:r w:rsidRPr="00A16AB6">
        <w:rPr>
          <w:rFonts w:eastAsia="Calibri" w:cs="Arial"/>
          <w:i w:val="0"/>
          <w:iCs/>
          <w:sz w:val="18"/>
          <w:szCs w:val="18"/>
        </w:rPr>
        <w:t>any other way that adequately brings the arrangement to the attention of viewers.</w:t>
      </w:r>
    </w:p>
    <w:p w14:paraId="450E6CD2" w14:textId="2CB938FF" w:rsidR="006C7EEF" w:rsidRDefault="0084358E" w:rsidP="0084358E">
      <w:pPr>
        <w:pStyle w:val="ACMABodyMoreSpaceAbove"/>
        <w:spacing w:before="0"/>
      </w:pPr>
      <w:r w:rsidRPr="00844761">
        <w:t xml:space="preserve">The </w:t>
      </w:r>
      <w:r>
        <w:t>L</w:t>
      </w:r>
      <w:r w:rsidRPr="00844761">
        <w:t xml:space="preserve">icensee </w:t>
      </w:r>
      <w:r w:rsidR="006C7EEF">
        <w:t>submitted</w:t>
      </w:r>
      <w:r w:rsidR="007B6249">
        <w:t xml:space="preserve"> that the segment complied with the Code by including disclosures that would </w:t>
      </w:r>
      <w:r w:rsidR="009641A3">
        <w:t xml:space="preserve">have satisfied </w:t>
      </w:r>
      <w:r w:rsidR="00844A1C">
        <w:t>sub</w:t>
      </w:r>
      <w:r w:rsidR="007B6249">
        <w:t>clauses 4.1</w:t>
      </w:r>
      <w:r w:rsidR="00803DC6">
        <w:t>.</w:t>
      </w:r>
      <w:r w:rsidR="007B6249">
        <w:t>3(a) and 4.1.3(e)</w:t>
      </w:r>
      <w:r w:rsidR="00CA64C0">
        <w:t>, specifically</w:t>
      </w:r>
      <w:r w:rsidR="00B5510E">
        <w:t xml:space="preserve"> </w:t>
      </w:r>
      <w:r w:rsidR="00C271C1">
        <w:t>both during the Factual Program and in another way that adequately brings the arrangement to the attention of viewers</w:t>
      </w:r>
      <w:r w:rsidR="00D82B7B">
        <w:t>.</w:t>
      </w:r>
      <w:r w:rsidR="007B6249">
        <w:t xml:space="preserve"> </w:t>
      </w:r>
    </w:p>
    <w:p w14:paraId="2A607A22" w14:textId="6C845A83" w:rsidR="0084358E" w:rsidRDefault="0084358E" w:rsidP="0084358E">
      <w:pPr>
        <w:pStyle w:val="ACMABodyMoreSpaceAbove"/>
        <w:spacing w:before="0"/>
      </w:pPr>
      <w:r>
        <w:t xml:space="preserve">Therefore, the ACMA has considered whether the </w:t>
      </w:r>
      <w:r w:rsidR="00CA64C0">
        <w:t xml:space="preserve">McDonalds </w:t>
      </w:r>
      <w:r w:rsidR="00803DC6">
        <w:t>C</w:t>
      </w:r>
      <w:r>
        <w:t xml:space="preserve">ommercial </w:t>
      </w:r>
      <w:r w:rsidR="00803DC6">
        <w:t>A</w:t>
      </w:r>
      <w:r>
        <w:t>rrangement</w:t>
      </w:r>
      <w:r w:rsidR="00582811">
        <w:t xml:space="preserve"> </w:t>
      </w:r>
      <w:r>
        <w:t>was brought to the attention of viewers</w:t>
      </w:r>
      <w:r w:rsidR="00801208">
        <w:t>:</w:t>
      </w:r>
    </w:p>
    <w:p w14:paraId="523A45C3" w14:textId="77777777" w:rsidR="0084358E" w:rsidRPr="00F226F0" w:rsidRDefault="0084358E" w:rsidP="0084358E">
      <w:pPr>
        <w:pStyle w:val="ACMABodyText"/>
        <w:numPr>
          <w:ilvl w:val="0"/>
          <w:numId w:val="4"/>
        </w:numPr>
      </w:pPr>
      <w:r w:rsidRPr="00F226F0">
        <w:t xml:space="preserve">during the Factual Program </w:t>
      </w:r>
      <w:r>
        <w:t>(</w:t>
      </w:r>
      <w:r w:rsidRPr="00F226F0">
        <w:t>4.1.3(a)</w:t>
      </w:r>
      <w:r>
        <w:t>)</w:t>
      </w:r>
      <w:r w:rsidRPr="00F226F0">
        <w:t xml:space="preserve">; or </w:t>
      </w:r>
    </w:p>
    <w:p w14:paraId="4E720C8E" w14:textId="78D08424" w:rsidR="00F4169C" w:rsidRDefault="0084358E" w:rsidP="00F4169C">
      <w:pPr>
        <w:pStyle w:val="ACMABodyText"/>
        <w:numPr>
          <w:ilvl w:val="0"/>
          <w:numId w:val="4"/>
        </w:numPr>
      </w:pPr>
      <w:r>
        <w:t xml:space="preserve">in </w:t>
      </w:r>
      <w:r w:rsidRPr="00F226F0">
        <w:t>any other way that adequately br</w:t>
      </w:r>
      <w:r>
        <w:t>ought</w:t>
      </w:r>
      <w:r w:rsidRPr="00F226F0">
        <w:t xml:space="preserve"> the arrangement to the attention of viewers </w:t>
      </w:r>
      <w:r>
        <w:t>(</w:t>
      </w:r>
      <w:r w:rsidRPr="00F226F0">
        <w:t>4.1.3(e)</w:t>
      </w:r>
      <w:r>
        <w:t>)</w:t>
      </w:r>
      <w:r w:rsidRPr="00F226F0">
        <w:t>.</w:t>
      </w:r>
    </w:p>
    <w:p w14:paraId="7797E43E" w14:textId="2A4EF714" w:rsidR="00225DCA" w:rsidRPr="007B6249" w:rsidRDefault="00225DCA" w:rsidP="00225DCA">
      <w:pPr>
        <w:pStyle w:val="ACMABodyText"/>
        <w:rPr>
          <w:u w:val="single"/>
        </w:rPr>
      </w:pPr>
      <w:r w:rsidRPr="007B6249">
        <w:rPr>
          <w:u w:val="single"/>
        </w:rPr>
        <w:lastRenderedPageBreak/>
        <w:t>Did the Licensee make a disclosure about the Commercial Arrangement during the Factual Program?</w:t>
      </w:r>
    </w:p>
    <w:p w14:paraId="2045EB9F" w14:textId="4E490558" w:rsidR="002D13BE" w:rsidRPr="0079235D" w:rsidRDefault="002D13BE" w:rsidP="002D13BE">
      <w:pPr>
        <w:pStyle w:val="ACMABodyText"/>
        <w:spacing w:before="240"/>
        <w:rPr>
          <w:rFonts w:cs="Arial"/>
        </w:rPr>
      </w:pPr>
      <w:r w:rsidRPr="0079235D">
        <w:t xml:space="preserve">The </w:t>
      </w:r>
      <w:r w:rsidR="00E642CA" w:rsidRPr="0079235D">
        <w:t>L</w:t>
      </w:r>
      <w:r w:rsidRPr="0079235D">
        <w:t xml:space="preserve">icensee submitted that </w:t>
      </w:r>
      <w:r w:rsidR="00844A1C" w:rsidRPr="0079235D">
        <w:t>sub</w:t>
      </w:r>
      <w:r w:rsidRPr="0079235D">
        <w:t xml:space="preserve">clause 4.1.3(a) ‘does not expressly prescribe a particular standard of disclosure’. The </w:t>
      </w:r>
      <w:r w:rsidR="00E642CA" w:rsidRPr="0079235D">
        <w:t>L</w:t>
      </w:r>
      <w:r w:rsidRPr="0079235D">
        <w:t>icensee stated that</w:t>
      </w:r>
      <w:r w:rsidR="00803DC6" w:rsidRPr="0079235D">
        <w:t>,</w:t>
      </w:r>
      <w:r w:rsidRPr="0079235D">
        <w:t xml:space="preserve"> while </w:t>
      </w:r>
      <w:r w:rsidR="00844A1C" w:rsidRPr="0079235D">
        <w:t>sub</w:t>
      </w:r>
      <w:r w:rsidRPr="0079235D">
        <w:t>clause 4</w:t>
      </w:r>
      <w:r w:rsidR="00803DC6" w:rsidRPr="0079235D">
        <w:t>.1.3</w:t>
      </w:r>
      <w:r w:rsidRPr="0079235D">
        <w:t xml:space="preserve">(e) requires the disclosure to be ‘adequately’ made, </w:t>
      </w:r>
      <w:r w:rsidR="00844A1C" w:rsidRPr="0079235D">
        <w:t>sub</w:t>
      </w:r>
      <w:r w:rsidRPr="0079235D">
        <w:t>clause 4</w:t>
      </w:r>
      <w:r w:rsidR="00844A1C" w:rsidRPr="00DD3A5C">
        <w:t>.1.3</w:t>
      </w:r>
      <w:r w:rsidRPr="0083248C">
        <w:t>(a) has no such requirement and ‘</w:t>
      </w:r>
      <w:r w:rsidRPr="0083248C">
        <w:rPr>
          <w:rFonts w:cs="Arial"/>
        </w:rPr>
        <w:t>simply requi</w:t>
      </w:r>
      <w:r w:rsidRPr="0079235D">
        <w:rPr>
          <w:rFonts w:cs="Arial"/>
        </w:rPr>
        <w:t>res the arrangement be brought to the attention of viewers’.</w:t>
      </w:r>
    </w:p>
    <w:p w14:paraId="5BE5CE47" w14:textId="1EB3F2CE" w:rsidR="008E0B96" w:rsidRPr="00D46E6C" w:rsidRDefault="008E0B96" w:rsidP="00D46E6C">
      <w:pPr>
        <w:pStyle w:val="ACMABodyText"/>
      </w:pPr>
      <w:r w:rsidRPr="008E0B96">
        <w:t>The Licensee submitted</w:t>
      </w:r>
      <w:r w:rsidR="00D46E6C">
        <w:t xml:space="preserve"> that the </w:t>
      </w:r>
      <w:r w:rsidR="003B5C09">
        <w:rPr>
          <w:rFonts w:cs="Arial"/>
        </w:rPr>
        <w:t>McDonald</w:t>
      </w:r>
      <w:r w:rsidR="00905F3F">
        <w:rPr>
          <w:rFonts w:cs="Arial"/>
        </w:rPr>
        <w:t>’</w:t>
      </w:r>
      <w:r w:rsidR="003B5C09">
        <w:rPr>
          <w:rFonts w:cs="Arial"/>
        </w:rPr>
        <w:t xml:space="preserve">s Commercial Arrangement </w:t>
      </w:r>
      <w:r w:rsidR="003B5C09" w:rsidRPr="0053734C">
        <w:rPr>
          <w:rFonts w:cs="Arial"/>
        </w:rPr>
        <w:t>was brought to the attention of viewers</w:t>
      </w:r>
      <w:r w:rsidR="003B5C09">
        <w:rPr>
          <w:rFonts w:cs="Arial"/>
        </w:rPr>
        <w:t xml:space="preserve"> by the weather presenter who </w:t>
      </w:r>
      <w:r w:rsidR="00D46E6C">
        <w:t>‘informed viewers’ that the food had been provided by McDonald</w:t>
      </w:r>
      <w:r w:rsidR="00905F3F">
        <w:t>’</w:t>
      </w:r>
      <w:r w:rsidR="00D46E6C">
        <w:t>s and ‘expressly acknowledged this arrangement</w:t>
      </w:r>
      <w:r w:rsidR="003B5C09">
        <w:t>’</w:t>
      </w:r>
      <w:r w:rsidR="002D13BE">
        <w:t xml:space="preserve"> with the following statements</w:t>
      </w:r>
      <w:r>
        <w:t>:</w:t>
      </w:r>
    </w:p>
    <w:p w14:paraId="7F247DA2" w14:textId="392EDDB1" w:rsidR="00D46E6C" w:rsidRDefault="008E0B96" w:rsidP="00D46E6C">
      <w:pPr>
        <w:pStyle w:val="ACMABodyMoreSpaceAbove"/>
        <w:spacing w:before="0"/>
        <w:ind w:left="720"/>
        <w:rPr>
          <w:sz w:val="18"/>
          <w:szCs w:val="18"/>
        </w:rPr>
      </w:pPr>
      <w:r w:rsidRPr="00D46E6C">
        <w:rPr>
          <w:sz w:val="18"/>
          <w:szCs w:val="18"/>
        </w:rPr>
        <w:t>I’ve got the new McDonald</w:t>
      </w:r>
      <w:r w:rsidR="00F02407">
        <w:rPr>
          <w:sz w:val="18"/>
          <w:szCs w:val="18"/>
        </w:rPr>
        <w:t>’</w:t>
      </w:r>
      <w:r w:rsidRPr="00D46E6C">
        <w:rPr>
          <w:sz w:val="18"/>
          <w:szCs w:val="18"/>
        </w:rPr>
        <w:t>s McChicken range here this morning</w:t>
      </w:r>
      <w:r w:rsidR="00D46E6C">
        <w:rPr>
          <w:sz w:val="18"/>
          <w:szCs w:val="18"/>
        </w:rPr>
        <w:t>…</w:t>
      </w:r>
    </w:p>
    <w:p w14:paraId="0C997D16" w14:textId="561D4BA5" w:rsidR="00D46E6C" w:rsidRDefault="00D46E6C" w:rsidP="00D46E6C">
      <w:pPr>
        <w:pStyle w:val="ACMABodyMoreSpaceAbove"/>
        <w:spacing w:before="0"/>
        <w:ind w:left="720"/>
        <w:rPr>
          <w:sz w:val="18"/>
          <w:szCs w:val="18"/>
        </w:rPr>
      </w:pPr>
      <w:r>
        <w:rPr>
          <w:sz w:val="18"/>
          <w:szCs w:val="18"/>
        </w:rPr>
        <w:t>A</w:t>
      </w:r>
      <w:r w:rsidR="008E0B96" w:rsidRPr="00D46E6C">
        <w:rPr>
          <w:sz w:val="18"/>
          <w:szCs w:val="18"/>
        </w:rPr>
        <w:t xml:space="preserve"> big thanks to Macca</w:t>
      </w:r>
      <w:r w:rsidR="00B417B5">
        <w:rPr>
          <w:sz w:val="18"/>
          <w:szCs w:val="18"/>
        </w:rPr>
        <w:t>’</w:t>
      </w:r>
      <w:r w:rsidR="008E0B96" w:rsidRPr="00D46E6C">
        <w:rPr>
          <w:sz w:val="18"/>
          <w:szCs w:val="18"/>
        </w:rPr>
        <w:t>s for sharing their new chicken menu with us this morning</w:t>
      </w:r>
      <w:r>
        <w:rPr>
          <w:sz w:val="18"/>
          <w:szCs w:val="18"/>
        </w:rPr>
        <w:t>…</w:t>
      </w:r>
      <w:r w:rsidR="008E0B96" w:rsidRPr="00D46E6C">
        <w:rPr>
          <w:sz w:val="18"/>
          <w:szCs w:val="18"/>
        </w:rPr>
        <w:t xml:space="preserve"> </w:t>
      </w:r>
    </w:p>
    <w:p w14:paraId="06F7BA68" w14:textId="4B33DABD" w:rsidR="008E0B96" w:rsidRPr="00D46E6C" w:rsidRDefault="00D46E6C" w:rsidP="00D46E6C">
      <w:pPr>
        <w:pStyle w:val="ACMABodyMoreSpaceAbove"/>
        <w:spacing w:before="0"/>
        <w:ind w:left="720"/>
        <w:rPr>
          <w:rFonts w:eastAsiaTheme="minorHAnsi"/>
          <w:sz w:val="18"/>
          <w:szCs w:val="18"/>
        </w:rPr>
      </w:pPr>
      <w:r>
        <w:rPr>
          <w:sz w:val="18"/>
          <w:szCs w:val="18"/>
        </w:rPr>
        <w:t>T</w:t>
      </w:r>
      <w:r w:rsidR="008E0B96" w:rsidRPr="00D46E6C">
        <w:rPr>
          <w:sz w:val="18"/>
          <w:szCs w:val="18"/>
        </w:rPr>
        <w:t>his</w:t>
      </w:r>
      <w:r w:rsidR="008E0B96" w:rsidRPr="00D46E6C">
        <w:rPr>
          <w:rFonts w:eastAsiaTheme="minorHAnsi"/>
          <w:sz w:val="18"/>
          <w:szCs w:val="18"/>
        </w:rPr>
        <w:t xml:space="preserve"> morning they have delivered nicely for me and all my new friends in Hervey Bay</w:t>
      </w:r>
      <w:r>
        <w:rPr>
          <w:sz w:val="18"/>
          <w:szCs w:val="18"/>
        </w:rPr>
        <w:t>…</w:t>
      </w:r>
    </w:p>
    <w:p w14:paraId="27D4D056" w14:textId="13A507C9" w:rsidR="00D46E6C" w:rsidRDefault="00162117" w:rsidP="00D46E6C">
      <w:pPr>
        <w:pStyle w:val="ACMABodyText"/>
        <w:spacing w:before="240"/>
      </w:pPr>
      <w:r>
        <w:t xml:space="preserve">The Licensee asserted that the word ‘they’ in the comment </w:t>
      </w:r>
      <w:r w:rsidR="00CA64C0">
        <w:t xml:space="preserve">made </w:t>
      </w:r>
      <w:r>
        <w:t xml:space="preserve">by Tim Davies </w:t>
      </w:r>
      <w:r w:rsidR="00CA64C0">
        <w:t>(</w:t>
      </w:r>
      <w:r>
        <w:t>‘they have delivered nicely for me’</w:t>
      </w:r>
      <w:r w:rsidR="00CA64C0">
        <w:t>)</w:t>
      </w:r>
      <w:r>
        <w:t xml:space="preserve"> </w:t>
      </w:r>
      <w:r w:rsidR="002C584F">
        <w:t>w</w:t>
      </w:r>
      <w:r>
        <w:t>as a reference to ‘Macca</w:t>
      </w:r>
      <w:r w:rsidR="00B417B5">
        <w:t>’</w:t>
      </w:r>
      <w:r>
        <w:t>s’.</w:t>
      </w:r>
      <w:r w:rsidR="00D46E6C">
        <w:t xml:space="preserve"> </w:t>
      </w:r>
      <w:r>
        <w:t xml:space="preserve">The ACMA </w:t>
      </w:r>
      <w:r w:rsidR="00D46E6C">
        <w:t xml:space="preserve">agrees that, in this context, </w:t>
      </w:r>
      <w:r>
        <w:t>viewer</w:t>
      </w:r>
      <w:r w:rsidR="00AA47F4">
        <w:t>s</w:t>
      </w:r>
      <w:r>
        <w:t xml:space="preserve"> would have understood the comment ‘they have delivered’ as conveying that McDonald</w:t>
      </w:r>
      <w:r w:rsidR="00FC638E">
        <w:t>’</w:t>
      </w:r>
      <w:r>
        <w:t>s had delivered the products shown during the weather report</w:t>
      </w:r>
      <w:r w:rsidR="002E07EC">
        <w:t>.</w:t>
      </w:r>
      <w:r>
        <w:t xml:space="preserve"> </w:t>
      </w:r>
      <w:r w:rsidR="00D46E6C">
        <w:t xml:space="preserve"> </w:t>
      </w:r>
    </w:p>
    <w:p w14:paraId="48FDD8C7" w14:textId="16C4E427" w:rsidR="00CF1861" w:rsidRPr="00563A17" w:rsidRDefault="00CF1861" w:rsidP="00CF1861">
      <w:pPr>
        <w:pStyle w:val="ACMABodyText"/>
        <w:spacing w:before="240"/>
      </w:pPr>
      <w:r>
        <w:t xml:space="preserve">Consequently, the Licensee submitted that the statements </w:t>
      </w:r>
      <w:r w:rsidR="009F52C0">
        <w:t xml:space="preserve">above </w:t>
      </w:r>
      <w:r>
        <w:t>constituted a disclosure about the Commercial Arrangement in accordance with subclause 4.1.3(a).</w:t>
      </w:r>
      <w:r w:rsidRPr="00CF1861">
        <w:rPr>
          <w:color w:val="FF0000"/>
        </w:rPr>
        <w:t xml:space="preserve"> </w:t>
      </w:r>
      <w:r w:rsidRPr="00A6359F">
        <w:t>The ACMA does not accept this submission</w:t>
      </w:r>
      <w:r w:rsidRPr="00563A17">
        <w:t>.</w:t>
      </w:r>
    </w:p>
    <w:p w14:paraId="7FA0090E" w14:textId="10D3EF0E" w:rsidR="00CF1861" w:rsidRDefault="00CF1861" w:rsidP="009C012F">
      <w:pPr>
        <w:pStyle w:val="ACMABodyText"/>
        <w:spacing w:before="240"/>
      </w:pPr>
      <w:r>
        <w:t xml:space="preserve">The ACMA considers the Licensee’s submission about the distinction between subclauses 4.1.3(a) and 4.1.3(e) to be of no substance. A disclosure made in any of the ways in clause 4.1.3 (including a disclosure during a Factual Program) </w:t>
      </w:r>
      <w:r>
        <w:rPr>
          <w:b/>
          <w:bCs/>
        </w:rPr>
        <w:t xml:space="preserve">must </w:t>
      </w:r>
      <w:r>
        <w:t xml:space="preserve">bring to the attention of viewers the fact that the </w:t>
      </w:r>
      <w:r w:rsidR="00D135F4">
        <w:t>product endorsement or featuring was in accordance with a Commercial Arrangement</w:t>
      </w:r>
      <w:r w:rsidR="0079235D">
        <w:t xml:space="preserve">. </w:t>
      </w:r>
      <w:r w:rsidR="00D135F4">
        <w:t>If it does not do so, the disclosure fails to achieve the stated requirements of 4.1.1 and is therefore not adequate. It follows that the inclusion of the word ‘adequately’ in clause 4.1.3(e) does not mean that there is a lesser standard of disclosure permissible if the disclosure is made in the ways contemplated by subclauses 4.1.3(a)</w:t>
      </w:r>
      <w:r w:rsidR="0083248C">
        <w:t xml:space="preserve"> </w:t>
      </w:r>
      <w:r w:rsidR="00D135F4">
        <w:t>-</w:t>
      </w:r>
      <w:r w:rsidR="0083248C">
        <w:t xml:space="preserve"> </w:t>
      </w:r>
      <w:r w:rsidR="00D135F4">
        <w:t>(d). A disclosure made in any of the ways permissible under 4.1.3 only satisfies clause 4.1.1 where it br</w:t>
      </w:r>
      <w:r w:rsidR="009C012F">
        <w:t>i</w:t>
      </w:r>
      <w:r w:rsidR="00D135F4">
        <w:t>ngs to the attention of viewers the relevant facts surrounding the product endorsement.</w:t>
      </w:r>
      <w:r w:rsidR="009C012F">
        <w:t xml:space="preserve"> </w:t>
      </w:r>
    </w:p>
    <w:p w14:paraId="16760E84" w14:textId="327443B9" w:rsidR="00973D15" w:rsidRDefault="009C012F" w:rsidP="007A6707">
      <w:pPr>
        <w:pStyle w:val="ACMABodyText"/>
        <w:spacing w:before="240"/>
      </w:pPr>
      <w:r>
        <w:t>In this context the ACMA does not consider that merely disclosing that McDonald</w:t>
      </w:r>
      <w:r w:rsidR="00FC638E">
        <w:t>’</w:t>
      </w:r>
      <w:r>
        <w:t xml:space="preserve">s provided the products featured in the program constitutes a required disclosure because it would not bring to the attention of the viewer that the endorsement or featuring of the products was done in accordance with a Commercial Arrangement. </w:t>
      </w:r>
      <w:r w:rsidR="002D13BE">
        <w:rPr>
          <w:lang w:eastAsia="en-AU"/>
        </w:rPr>
        <w:t>The ACMA accepts that some viewers of the program may have understood that the segment was promoting products</w:t>
      </w:r>
      <w:r>
        <w:rPr>
          <w:lang w:eastAsia="en-AU"/>
        </w:rPr>
        <w:t xml:space="preserve"> </w:t>
      </w:r>
      <w:r w:rsidR="00F02407">
        <w:rPr>
          <w:lang w:eastAsia="en-AU"/>
        </w:rPr>
        <w:t xml:space="preserve">from McDonald’s </w:t>
      </w:r>
      <w:r>
        <w:rPr>
          <w:lang w:eastAsia="en-AU"/>
        </w:rPr>
        <w:t xml:space="preserve">but merely disclosing the fact that the </w:t>
      </w:r>
      <w:r w:rsidR="00656DB4">
        <w:rPr>
          <w:lang w:eastAsia="en-AU"/>
        </w:rPr>
        <w:t>products</w:t>
      </w:r>
      <w:r>
        <w:rPr>
          <w:lang w:eastAsia="en-AU"/>
        </w:rPr>
        <w:t xml:space="preserve"> were supplied by McDonald</w:t>
      </w:r>
      <w:r w:rsidR="00FC638E">
        <w:rPr>
          <w:lang w:eastAsia="en-AU"/>
        </w:rPr>
        <w:t>’</w:t>
      </w:r>
      <w:r>
        <w:rPr>
          <w:lang w:eastAsia="en-AU"/>
        </w:rPr>
        <w:t xml:space="preserve">s </w:t>
      </w:r>
      <w:r w:rsidR="009479B0">
        <w:rPr>
          <w:lang w:eastAsia="en-AU"/>
        </w:rPr>
        <w:t>falls short of bringing to the viewer’s attention the specific facts required to be disclosed.</w:t>
      </w:r>
    </w:p>
    <w:p w14:paraId="6337EBF4" w14:textId="73173EF7" w:rsidR="002D13BE" w:rsidRPr="00FB5855" w:rsidRDefault="009479B0" w:rsidP="002D13BE">
      <w:pPr>
        <w:pStyle w:val="ACMABodyText"/>
      </w:pPr>
      <w:r>
        <w:t>As the ACMA has stated i</w:t>
      </w:r>
      <w:r w:rsidR="002D13BE">
        <w:t>n a recent investigation report</w:t>
      </w:r>
      <w:r w:rsidR="00FC791C">
        <w:t xml:space="preserve"> </w:t>
      </w:r>
      <w:r w:rsidR="00C60086">
        <w:t>(BI-559),</w:t>
      </w:r>
      <w:r w:rsidR="002D13BE">
        <w:t xml:space="preserve"> the</w:t>
      </w:r>
      <w:r>
        <w:t xml:space="preserve"> obligation to bring the Commercial Arrangement to the attention of viewers requires an overt act on the part of the Licensee to make openly known the relevant fact that a Commercial Arrang</w:t>
      </w:r>
      <w:r w:rsidR="0083248C">
        <w:t>e</w:t>
      </w:r>
      <w:r>
        <w:t>ment exists</w:t>
      </w:r>
      <w:r w:rsidR="002A45E2">
        <w:t>,</w:t>
      </w:r>
      <w:r>
        <w:t xml:space="preserve"> in accordance with which the program endorses or features products or services. The ACMA also stated</w:t>
      </w:r>
      <w:r w:rsidR="002D13BE">
        <w:t>:</w:t>
      </w:r>
    </w:p>
    <w:p w14:paraId="7363E68D" w14:textId="77777777" w:rsidR="002D13BE" w:rsidRPr="00C41F00" w:rsidRDefault="002D13BE" w:rsidP="002D13BE">
      <w:pPr>
        <w:pStyle w:val="ACMABodyMoreSpaceAbove"/>
        <w:spacing w:before="0"/>
        <w:ind w:left="720"/>
      </w:pPr>
      <w:r w:rsidRPr="00FB5855">
        <w:rPr>
          <w:sz w:val="18"/>
          <w:szCs w:val="18"/>
          <w:lang w:eastAsia="en-AU"/>
        </w:rPr>
        <w:t xml:space="preserve">In respect of a disclosure during the Factual Program (subclause 4.1.1(a)), the ACMA considers that more is required by the Code than merely presenting to the viewers promotional content that features and endorses a third party’s products or services and otherwise </w:t>
      </w:r>
      <w:r w:rsidRPr="00FB5855">
        <w:rPr>
          <w:sz w:val="18"/>
          <w:szCs w:val="18"/>
          <w:lang w:eastAsia="en-AU"/>
        </w:rPr>
        <w:lastRenderedPageBreak/>
        <w:t xml:space="preserve">advertises the third party. Rather, if the Licensee seeks to rely on subclause 4.1.3(a) it must make an express disclosure of the Commercial Arrangement. It cannot rely upon what may or may not be transparent to some viewers, especially where the program contains a mix of editorial content, information and promotional material. </w:t>
      </w:r>
      <w:r>
        <w:rPr>
          <w:rStyle w:val="FootnoteReference"/>
          <w:sz w:val="18"/>
          <w:szCs w:val="18"/>
          <w:lang w:eastAsia="en-AU"/>
        </w:rPr>
        <w:footnoteReference w:id="3"/>
      </w:r>
    </w:p>
    <w:p w14:paraId="02E92589" w14:textId="328AE63E" w:rsidR="00225DCA" w:rsidRDefault="00540475" w:rsidP="00225DCA">
      <w:pPr>
        <w:pStyle w:val="ACMABodyText"/>
      </w:pPr>
      <w:r>
        <w:t xml:space="preserve">In this case, the ACMA </w:t>
      </w:r>
      <w:r w:rsidR="002E07EC">
        <w:t xml:space="preserve">considers </w:t>
      </w:r>
      <w:r w:rsidR="001C62CB">
        <w:t>that the</w:t>
      </w:r>
      <w:r w:rsidR="00F125ED">
        <w:t xml:space="preserve"> comments by </w:t>
      </w:r>
      <w:r w:rsidR="00CA64C0">
        <w:t>Tim Davies</w:t>
      </w:r>
      <w:r w:rsidR="002F590D">
        <w:t xml:space="preserve"> </w:t>
      </w:r>
      <w:r w:rsidR="00C41F00">
        <w:t>disclosed that the products were provided and delivered by McDonald</w:t>
      </w:r>
      <w:r w:rsidR="00FC638E">
        <w:t>’</w:t>
      </w:r>
      <w:r w:rsidR="00C41F00">
        <w:t>s</w:t>
      </w:r>
      <w:r w:rsidR="00C60086">
        <w:t>,</w:t>
      </w:r>
      <w:r w:rsidR="00B64F26">
        <w:t xml:space="preserve"> </w:t>
      </w:r>
      <w:r w:rsidR="00C41F00">
        <w:t xml:space="preserve">but </w:t>
      </w:r>
      <w:r w:rsidR="00F125ED">
        <w:t xml:space="preserve">did not </w:t>
      </w:r>
      <w:r w:rsidR="001C62CB">
        <w:t>disclos</w:t>
      </w:r>
      <w:r w:rsidR="00516F37">
        <w:t>e</w:t>
      </w:r>
      <w:r w:rsidR="001C62CB">
        <w:t xml:space="preserve"> th</w:t>
      </w:r>
      <w:r w:rsidR="002F590D">
        <w:t>at the</w:t>
      </w:r>
      <w:r w:rsidR="003F6F67">
        <w:t xml:space="preserve"> featuring of the products or their subsequent</w:t>
      </w:r>
      <w:r w:rsidR="002F590D">
        <w:t xml:space="preserve"> endorsements during the segment had been made in accordance with </w:t>
      </w:r>
      <w:r w:rsidR="001C62CB">
        <w:t xml:space="preserve">a Commercial Arrangement </w:t>
      </w:r>
      <w:r w:rsidR="00F125ED">
        <w:t xml:space="preserve">between the Licensee and </w:t>
      </w:r>
      <w:r w:rsidR="001C62CB">
        <w:t>McDonald</w:t>
      </w:r>
      <w:r w:rsidR="00FC638E">
        <w:t>’</w:t>
      </w:r>
      <w:r w:rsidR="001C62CB">
        <w:t xml:space="preserve">s. </w:t>
      </w:r>
      <w:r w:rsidR="00F80180">
        <w:t>The ACMA also notes that Ms Langdon’s earlier comments suggesting she had arranged for the products to be provided to her colleagues had the potential to obscure for viewers the circumstances in which the products appeared on the program.</w:t>
      </w:r>
    </w:p>
    <w:p w14:paraId="7553D875" w14:textId="4EEF7CDE" w:rsidR="00847FD9" w:rsidRDefault="00847FD9" w:rsidP="00225DCA">
      <w:pPr>
        <w:pStyle w:val="ACMABodyText"/>
      </w:pPr>
      <w:r>
        <w:t xml:space="preserve">The ACMA </w:t>
      </w:r>
      <w:r w:rsidR="00690D2D">
        <w:t xml:space="preserve">also </w:t>
      </w:r>
      <w:r>
        <w:t xml:space="preserve">does not consider that any of the comments made during the </w:t>
      </w:r>
      <w:r w:rsidR="00CA64C0">
        <w:t xml:space="preserve">other parts </w:t>
      </w:r>
      <w:r>
        <w:t xml:space="preserve">of the segment </w:t>
      </w:r>
      <w:r w:rsidR="009479B0">
        <w:t xml:space="preserve">disclosed </w:t>
      </w:r>
      <w:r w:rsidR="00C60086">
        <w:t>that the endors</w:t>
      </w:r>
      <w:r w:rsidR="00755844">
        <w:t>e</w:t>
      </w:r>
      <w:r w:rsidR="00C60086">
        <w:t>ment</w:t>
      </w:r>
      <w:r w:rsidR="009641A3">
        <w:t xml:space="preserve"> and featuring</w:t>
      </w:r>
      <w:r w:rsidR="00C60086">
        <w:t xml:space="preserve"> of products </w:t>
      </w:r>
      <w:r w:rsidR="00F02407">
        <w:t>from</w:t>
      </w:r>
      <w:r w:rsidR="00F02407" w:rsidRPr="00F02407">
        <w:t xml:space="preserve"> </w:t>
      </w:r>
      <w:r w:rsidR="00F02407">
        <w:t xml:space="preserve">McDonald’s </w:t>
      </w:r>
      <w:r w:rsidR="00C60086">
        <w:t xml:space="preserve">were </w:t>
      </w:r>
      <w:r w:rsidR="002A649D">
        <w:t>done</w:t>
      </w:r>
      <w:r w:rsidR="00C60086">
        <w:t xml:space="preserve"> </w:t>
      </w:r>
      <w:r w:rsidR="00F02407">
        <w:t xml:space="preserve">made </w:t>
      </w:r>
      <w:r w:rsidR="00C60086">
        <w:t>in accordance with</w:t>
      </w:r>
      <w:r w:rsidR="003E0DFF">
        <w:t xml:space="preserve"> </w:t>
      </w:r>
      <w:r w:rsidR="00C95995">
        <w:t>a Commercial Arrangement between the Licensee and McDonald</w:t>
      </w:r>
      <w:r w:rsidR="00FC638E">
        <w:t>’</w:t>
      </w:r>
      <w:r w:rsidR="00C95995">
        <w:t>s.</w:t>
      </w:r>
    </w:p>
    <w:p w14:paraId="0A61521D" w14:textId="0AF2D676" w:rsidR="00225DCA" w:rsidRPr="007B6249" w:rsidDel="007F6C31" w:rsidRDefault="00225DCA" w:rsidP="00C41F00">
      <w:pPr>
        <w:pStyle w:val="ACMABodyText"/>
        <w:rPr>
          <w:u w:val="single"/>
        </w:rPr>
      </w:pPr>
      <w:r w:rsidRPr="007B6249">
        <w:rPr>
          <w:u w:val="single"/>
        </w:rPr>
        <w:t>Did the Licensee make a disclosure about the Commercial Arrangement in any other way that adequately brought the arrangement to the attention of viewers?</w:t>
      </w:r>
    </w:p>
    <w:p w14:paraId="6F64E55A" w14:textId="561F84B6" w:rsidR="00444B25" w:rsidRDefault="00CB6B76" w:rsidP="00C41F00">
      <w:pPr>
        <w:pStyle w:val="ACMABodyText"/>
      </w:pPr>
      <w:r>
        <w:t>T</w:t>
      </w:r>
      <w:r w:rsidR="001A72D6">
        <w:t>he Licensee submitted</w:t>
      </w:r>
      <w:r>
        <w:t xml:space="preserve"> that the ‘context</w:t>
      </w:r>
      <w:r w:rsidR="00690D2D">
        <w:t xml:space="preserve"> </w:t>
      </w:r>
      <w:r w:rsidR="00690D2D" w:rsidRPr="0053734C">
        <w:rPr>
          <w:rFonts w:cs="Arial"/>
        </w:rPr>
        <w:t xml:space="preserve">of the </w:t>
      </w:r>
      <w:r w:rsidR="00690D2D">
        <w:rPr>
          <w:rFonts w:cs="Arial"/>
        </w:rPr>
        <w:t>s</w:t>
      </w:r>
      <w:r w:rsidR="00690D2D" w:rsidRPr="0053734C">
        <w:rPr>
          <w:rFonts w:cs="Arial"/>
        </w:rPr>
        <w:t>egment as a whole</w:t>
      </w:r>
      <w:r>
        <w:t>’ was sufficient to disclose to viewers that the ‘</w:t>
      </w:r>
      <w:r w:rsidRPr="00CB6B76">
        <w:t>inclusion of the new McDonald’s chicken menu</w:t>
      </w:r>
      <w:r w:rsidR="003E0DFF">
        <w:t>’</w:t>
      </w:r>
      <w:r w:rsidRPr="00CB6B76">
        <w:t xml:space="preserve"> was </w:t>
      </w:r>
      <w:r w:rsidR="003E0DFF">
        <w:t xml:space="preserve">in accordance with a </w:t>
      </w:r>
      <w:r w:rsidR="00803DC6">
        <w:t>C</w:t>
      </w:r>
      <w:r w:rsidR="003E0DFF">
        <w:t xml:space="preserve">ommercial </w:t>
      </w:r>
      <w:r w:rsidR="00803DC6">
        <w:t>A</w:t>
      </w:r>
      <w:r w:rsidR="003E0DFF">
        <w:t xml:space="preserve">rrangement, </w:t>
      </w:r>
      <w:r w:rsidRPr="00CB6B76">
        <w:t xml:space="preserve">thereby satisfying </w:t>
      </w:r>
      <w:r w:rsidR="00C60086">
        <w:t>sub</w:t>
      </w:r>
      <w:r w:rsidRPr="00CB6B76">
        <w:t>clause 4.1.3(e)</w:t>
      </w:r>
      <w:r w:rsidR="003E0DFF">
        <w:t>.</w:t>
      </w:r>
      <w:r w:rsidRPr="00CB6B76">
        <w:t xml:space="preserve"> </w:t>
      </w:r>
    </w:p>
    <w:p w14:paraId="5445A78B" w14:textId="77777777" w:rsidR="00CA64C0" w:rsidRDefault="00690D2D" w:rsidP="003D589D">
      <w:pPr>
        <w:pStyle w:val="ACMABodyText"/>
      </w:pPr>
      <w:r>
        <w:t xml:space="preserve">The Licensee submitted </w:t>
      </w:r>
      <w:r w:rsidR="009641A3">
        <w:t xml:space="preserve">that </w:t>
      </w:r>
      <w:r w:rsidR="00973D15">
        <w:t xml:space="preserve">there were several contextual factors </w:t>
      </w:r>
      <w:r>
        <w:t>including</w:t>
      </w:r>
      <w:r w:rsidR="00590A6A">
        <w:t>:</w:t>
      </w:r>
      <w:r>
        <w:t xml:space="preserve"> </w:t>
      </w:r>
    </w:p>
    <w:p w14:paraId="0FA46578" w14:textId="075080BA" w:rsidR="00CA64C0" w:rsidRDefault="00690D2D" w:rsidP="008E785F">
      <w:pPr>
        <w:pStyle w:val="ACMABodyText"/>
        <w:numPr>
          <w:ilvl w:val="0"/>
          <w:numId w:val="4"/>
        </w:numPr>
      </w:pPr>
      <w:r>
        <w:t xml:space="preserve">that the ‘new’ menu range of products </w:t>
      </w:r>
      <w:r w:rsidR="001E0065">
        <w:t xml:space="preserve">from McDonald’s </w:t>
      </w:r>
      <w:r>
        <w:t xml:space="preserve">was </w:t>
      </w:r>
      <w:r w:rsidR="003D589D">
        <w:t xml:space="preserve">clearly </w:t>
      </w:r>
      <w:r>
        <w:t>showcased in promotional displays in the first and second parts of the segment</w:t>
      </w:r>
      <w:r w:rsidR="00590A6A">
        <w:t>;</w:t>
      </w:r>
      <w:r>
        <w:t xml:space="preserve"> </w:t>
      </w:r>
    </w:p>
    <w:p w14:paraId="314E6B79" w14:textId="77777777" w:rsidR="00CA64C0" w:rsidRDefault="00690D2D" w:rsidP="008E785F">
      <w:pPr>
        <w:pStyle w:val="ACMABodyText"/>
        <w:numPr>
          <w:ilvl w:val="0"/>
          <w:numId w:val="4"/>
        </w:numPr>
      </w:pPr>
      <w:r>
        <w:t xml:space="preserve">the hosts made a number of references to the </w:t>
      </w:r>
      <w:r w:rsidR="003D589D">
        <w:t>menu range being ‘new’</w:t>
      </w:r>
      <w:r w:rsidR="00590A6A">
        <w:t>;</w:t>
      </w:r>
      <w:r>
        <w:t xml:space="preserve"> and </w:t>
      </w:r>
    </w:p>
    <w:p w14:paraId="41E353ED" w14:textId="6F092FCD" w:rsidR="00CA64C0" w:rsidRDefault="00690D2D" w:rsidP="008E785F">
      <w:pPr>
        <w:pStyle w:val="ACMABodyText"/>
        <w:numPr>
          <w:ilvl w:val="0"/>
          <w:numId w:val="4"/>
        </w:numPr>
      </w:pPr>
      <w:r>
        <w:t xml:space="preserve">that the segment included express acknowledgments </w:t>
      </w:r>
      <w:r w:rsidR="009641A3">
        <w:t xml:space="preserve">that </w:t>
      </w:r>
      <w:r>
        <w:t>the menu items were being showcased and had been provided to the program by McDonald</w:t>
      </w:r>
      <w:r w:rsidR="00B6410C">
        <w:t>’</w:t>
      </w:r>
      <w:r>
        <w:t>s</w:t>
      </w:r>
      <w:r w:rsidR="00F17212">
        <w:t>.</w:t>
      </w:r>
      <w:r>
        <w:t xml:space="preserve"> </w:t>
      </w:r>
    </w:p>
    <w:p w14:paraId="16A89588" w14:textId="0085A16E" w:rsidR="003D589D" w:rsidRDefault="009641A3" w:rsidP="003D589D">
      <w:pPr>
        <w:pStyle w:val="ACMABodyText"/>
      </w:pPr>
      <w:r>
        <w:t>Th</w:t>
      </w:r>
      <w:r w:rsidR="00CA64C0">
        <w:t>e latter</w:t>
      </w:r>
      <w:r>
        <w:t xml:space="preserve"> included </w:t>
      </w:r>
      <w:r w:rsidR="00690D2D">
        <w:t>the comment</w:t>
      </w:r>
      <w:r w:rsidR="003D589D">
        <w:t>s</w:t>
      </w:r>
      <w:r w:rsidR="00690D2D">
        <w:t xml:space="preserve"> by Tim Davies</w:t>
      </w:r>
      <w:r>
        <w:t>:</w:t>
      </w:r>
      <w:r w:rsidR="003D589D">
        <w:t xml:space="preserve"> </w:t>
      </w:r>
    </w:p>
    <w:p w14:paraId="5CC0F74B" w14:textId="706C4A8E" w:rsidR="00690D2D" w:rsidRPr="003D589D" w:rsidRDefault="00973D15" w:rsidP="003D589D">
      <w:pPr>
        <w:pStyle w:val="ACMABodyText"/>
        <w:ind w:left="720"/>
      </w:pPr>
      <w:r>
        <w:rPr>
          <w:rFonts w:cs="Arial"/>
          <w:sz w:val="18"/>
          <w:szCs w:val="18"/>
        </w:rPr>
        <w:t xml:space="preserve">… </w:t>
      </w:r>
      <w:r w:rsidR="00690D2D" w:rsidRPr="003D7B34">
        <w:rPr>
          <w:rFonts w:cs="Arial"/>
          <w:sz w:val="18"/>
          <w:szCs w:val="18"/>
        </w:rPr>
        <w:t xml:space="preserve">there’s a new chicken parmi burger </w:t>
      </w:r>
      <w:r w:rsidR="00690D2D">
        <w:rPr>
          <w:rFonts w:cs="Arial"/>
          <w:sz w:val="18"/>
          <w:szCs w:val="18"/>
        </w:rPr>
        <w:t>…</w:t>
      </w:r>
      <w:r w:rsidR="00C95995">
        <w:rPr>
          <w:rFonts w:cs="Arial"/>
          <w:sz w:val="18"/>
          <w:szCs w:val="18"/>
        </w:rPr>
        <w:t xml:space="preserve"> </w:t>
      </w:r>
      <w:r w:rsidR="00690D2D" w:rsidRPr="003D7B34">
        <w:rPr>
          <w:rFonts w:cs="Arial"/>
          <w:sz w:val="18"/>
          <w:szCs w:val="18"/>
        </w:rPr>
        <w:t xml:space="preserve">a big thanks to Maccas for sharing their new chicken menu with us this morning </w:t>
      </w:r>
      <w:r w:rsidR="00690D2D">
        <w:rPr>
          <w:rFonts w:cs="Arial"/>
          <w:sz w:val="18"/>
          <w:szCs w:val="18"/>
        </w:rPr>
        <w:t>…</w:t>
      </w:r>
    </w:p>
    <w:p w14:paraId="1ECD50AC" w14:textId="77777777" w:rsidR="0057758F" w:rsidRDefault="0057758F" w:rsidP="0057758F">
      <w:pPr>
        <w:pStyle w:val="ACMABodyText"/>
        <w:rPr>
          <w:rFonts w:cs="Arial"/>
        </w:rPr>
      </w:pPr>
      <w:r>
        <w:t xml:space="preserve">The licensee submitted </w:t>
      </w:r>
      <w:r w:rsidRPr="00690D2D">
        <w:t>these elements</w:t>
      </w:r>
      <w:r>
        <w:t xml:space="preserve"> </w:t>
      </w:r>
      <w:r w:rsidRPr="00690D2D">
        <w:t xml:space="preserve">are </w:t>
      </w:r>
      <w:r>
        <w:t>‘</w:t>
      </w:r>
      <w:r w:rsidRPr="00690D2D">
        <w:t>common and recognisable features indicating a commercial sponsorship</w:t>
      </w:r>
      <w:r>
        <w:t>’.</w:t>
      </w:r>
    </w:p>
    <w:p w14:paraId="2B178ACA" w14:textId="47C5E611" w:rsidR="003B5C09" w:rsidRPr="00C95995" w:rsidRDefault="00103088" w:rsidP="00C95995">
      <w:pPr>
        <w:pStyle w:val="ACMABodyText"/>
        <w:rPr>
          <w:snapToGrid/>
        </w:rPr>
      </w:pPr>
      <w:r>
        <w:rPr>
          <w:snapToGrid/>
        </w:rPr>
        <w:t>The ACMA accepts that the contextual information identified by the Licensee</w:t>
      </w:r>
      <w:r w:rsidR="00C95995">
        <w:rPr>
          <w:snapToGrid/>
        </w:rPr>
        <w:t xml:space="preserve"> </w:t>
      </w:r>
      <w:r>
        <w:rPr>
          <w:snapToGrid/>
        </w:rPr>
        <w:t xml:space="preserve">may have led some viewers to </w:t>
      </w:r>
      <w:r w:rsidR="00C95995">
        <w:rPr>
          <w:snapToGrid/>
        </w:rPr>
        <w:t>understand</w:t>
      </w:r>
      <w:r>
        <w:rPr>
          <w:snapToGrid/>
        </w:rPr>
        <w:t xml:space="preserve"> that the segment was a</w:t>
      </w:r>
      <w:r w:rsidR="008E785F">
        <w:rPr>
          <w:snapToGrid/>
        </w:rPr>
        <w:t xml:space="preserve"> promotion</w:t>
      </w:r>
      <w:r w:rsidR="00C95995">
        <w:rPr>
          <w:snapToGrid/>
        </w:rPr>
        <w:t xml:space="preserve"> for</w:t>
      </w:r>
      <w:r w:rsidR="008E785F">
        <w:rPr>
          <w:snapToGrid/>
        </w:rPr>
        <w:t xml:space="preserve"> </w:t>
      </w:r>
      <w:r w:rsidR="00F02407">
        <w:rPr>
          <w:snapToGrid/>
        </w:rPr>
        <w:t>the</w:t>
      </w:r>
      <w:r w:rsidR="00C95995">
        <w:rPr>
          <w:snapToGrid/>
        </w:rPr>
        <w:t xml:space="preserve"> new chicken range</w:t>
      </w:r>
      <w:r w:rsidR="00F02407">
        <w:rPr>
          <w:snapToGrid/>
        </w:rPr>
        <w:t xml:space="preserve"> from McDonald’s</w:t>
      </w:r>
      <w:r w:rsidR="00C95995">
        <w:rPr>
          <w:snapToGrid/>
        </w:rPr>
        <w:t xml:space="preserve">. </w:t>
      </w:r>
      <w:r w:rsidR="003B5C09">
        <w:rPr>
          <w:lang w:eastAsia="en-AU"/>
        </w:rPr>
        <w:t>However, the ACMA considers that the requirement in clause 4.1.1 to make a disclosure places a</w:t>
      </w:r>
      <w:r w:rsidR="00CA64C0">
        <w:rPr>
          <w:lang w:eastAsia="en-AU"/>
        </w:rPr>
        <w:t>n</w:t>
      </w:r>
      <w:r w:rsidR="003B5C09">
        <w:rPr>
          <w:lang w:eastAsia="en-AU"/>
        </w:rPr>
        <w:t xml:space="preserve"> obligation on the Licensee to</w:t>
      </w:r>
      <w:r w:rsidR="004E2CA4">
        <w:rPr>
          <w:lang w:eastAsia="en-AU"/>
        </w:rPr>
        <w:t xml:space="preserve"> </w:t>
      </w:r>
      <w:r w:rsidR="003B5C09">
        <w:rPr>
          <w:lang w:eastAsia="en-AU"/>
        </w:rPr>
        <w:t>bring the Commercial Arrangement to the attention of viewers</w:t>
      </w:r>
      <w:r w:rsidR="00755844">
        <w:rPr>
          <w:lang w:eastAsia="en-AU"/>
        </w:rPr>
        <w:t>.</w:t>
      </w:r>
      <w:r w:rsidR="003B5C09">
        <w:rPr>
          <w:lang w:eastAsia="en-AU"/>
        </w:rPr>
        <w:t xml:space="preserve"> </w:t>
      </w:r>
      <w:r w:rsidR="00755844">
        <w:rPr>
          <w:lang w:eastAsia="en-AU"/>
        </w:rPr>
        <w:t>T</w:t>
      </w:r>
      <w:r w:rsidR="003B5C09">
        <w:rPr>
          <w:lang w:eastAsia="en-AU"/>
        </w:rPr>
        <w:t>hat requires more than</w:t>
      </w:r>
      <w:r w:rsidR="00755844">
        <w:rPr>
          <w:lang w:eastAsia="en-AU"/>
        </w:rPr>
        <w:t xml:space="preserve"> relying on viewers to</w:t>
      </w:r>
      <w:r w:rsidR="003B5C09">
        <w:rPr>
          <w:lang w:eastAsia="en-AU"/>
        </w:rPr>
        <w:t xml:space="preserve"> </w:t>
      </w:r>
      <w:r w:rsidR="00D0731B">
        <w:rPr>
          <w:lang w:eastAsia="en-AU"/>
        </w:rPr>
        <w:t xml:space="preserve">attempt to </w:t>
      </w:r>
      <w:r w:rsidR="003B5C09">
        <w:rPr>
          <w:lang w:eastAsia="en-AU"/>
        </w:rPr>
        <w:t xml:space="preserve">distinguish </w:t>
      </w:r>
      <w:r w:rsidR="00CA64C0">
        <w:rPr>
          <w:lang w:eastAsia="en-AU"/>
        </w:rPr>
        <w:t xml:space="preserve">promotional </w:t>
      </w:r>
      <w:r w:rsidR="003B5C09">
        <w:rPr>
          <w:lang w:eastAsia="en-AU"/>
        </w:rPr>
        <w:t xml:space="preserve">content </w:t>
      </w:r>
      <w:r w:rsidR="00755844">
        <w:rPr>
          <w:lang w:eastAsia="en-AU"/>
        </w:rPr>
        <w:t>from surrounding information and editorial content</w:t>
      </w:r>
      <w:r w:rsidR="003B5C09">
        <w:rPr>
          <w:lang w:eastAsia="en-AU"/>
        </w:rPr>
        <w:t xml:space="preserve">.  </w:t>
      </w:r>
    </w:p>
    <w:p w14:paraId="4764E4CC" w14:textId="7F1A2B7D" w:rsidR="00C41F00" w:rsidRDefault="00C41F00" w:rsidP="00C41F00">
      <w:pPr>
        <w:pStyle w:val="ACMABodyText"/>
      </w:pPr>
      <w:r>
        <w:t xml:space="preserve">In </w:t>
      </w:r>
      <w:r w:rsidR="001B69C4">
        <w:t xml:space="preserve">the </w:t>
      </w:r>
      <w:r>
        <w:t>recent investigation report</w:t>
      </w:r>
      <w:r w:rsidR="00844A1C">
        <w:t xml:space="preserve"> (BI-559)</w:t>
      </w:r>
      <w:r w:rsidR="001B69C4">
        <w:t>, referred to above,</w:t>
      </w:r>
      <w:r>
        <w:t xml:space="preserve"> the ACMA stated:</w:t>
      </w:r>
    </w:p>
    <w:p w14:paraId="79C22694" w14:textId="77777777" w:rsidR="00103088" w:rsidRDefault="002F1A61" w:rsidP="00806BFC">
      <w:pPr>
        <w:pStyle w:val="ACMABodyMoreSpaceAbove"/>
        <w:spacing w:before="0"/>
        <w:ind w:left="720"/>
        <w:rPr>
          <w:highlight w:val="yellow"/>
        </w:rPr>
      </w:pPr>
      <w:r w:rsidRPr="002F1A61">
        <w:rPr>
          <w:sz w:val="18"/>
          <w:szCs w:val="18"/>
          <w:lang w:eastAsia="en-AU"/>
        </w:rPr>
        <w:t xml:space="preserve">Subclause 4.1.3(e) of the Code requires a disclosure that adequately brings the Commercial Arrangement to the attention of viewers. The ACMA considers that the word ‘adequately’ </w:t>
      </w:r>
      <w:r w:rsidRPr="002F1A61">
        <w:rPr>
          <w:sz w:val="18"/>
          <w:szCs w:val="18"/>
          <w:lang w:eastAsia="en-AU"/>
        </w:rPr>
        <w:lastRenderedPageBreak/>
        <w:t xml:space="preserve">imposes a threshold that requires the disclosure to be made clearly and effectively to the viewer. It is not sufficient for the segment to have suggested the existence of a Commercial Arrangement without expressly disclosing the arrangement to viewers. Viewers should not be left in the position of having to make guesses about the presence or absence of a Commercial Arrangement of this kind. </w:t>
      </w:r>
    </w:p>
    <w:p w14:paraId="794C3081" w14:textId="4A3DA38F" w:rsidR="00C95995" w:rsidRDefault="00806BFC" w:rsidP="00C20E88">
      <w:pPr>
        <w:pStyle w:val="ACMABodyText"/>
      </w:pPr>
      <w:r>
        <w:t xml:space="preserve">The ACMA considers that the contextual information </w:t>
      </w:r>
      <w:r w:rsidR="00EA3C36">
        <w:t>identified by the Licensee,</w:t>
      </w:r>
      <w:r>
        <w:t xml:space="preserve"> including the </w:t>
      </w:r>
      <w:r w:rsidR="008806EC">
        <w:t xml:space="preserve">overt </w:t>
      </w:r>
      <w:r w:rsidR="00EA3C36">
        <w:t>showcasing</w:t>
      </w:r>
      <w:r w:rsidR="009641A3">
        <w:t xml:space="preserve"> of products</w:t>
      </w:r>
      <w:r w:rsidR="00F02407">
        <w:t xml:space="preserve"> from</w:t>
      </w:r>
      <w:r w:rsidR="00F02407" w:rsidRPr="00F02407">
        <w:t xml:space="preserve"> </w:t>
      </w:r>
      <w:r w:rsidR="00F02407">
        <w:t>McDonald’s</w:t>
      </w:r>
      <w:r w:rsidR="00EA3C36">
        <w:t xml:space="preserve"> </w:t>
      </w:r>
      <w:r>
        <w:t xml:space="preserve">and </w:t>
      </w:r>
      <w:r w:rsidR="009641A3">
        <w:t xml:space="preserve">the </w:t>
      </w:r>
      <w:r>
        <w:t>thanks</w:t>
      </w:r>
      <w:r w:rsidR="00EA3C36">
        <w:t xml:space="preserve"> expressed</w:t>
      </w:r>
      <w:r>
        <w:t xml:space="preserve"> to McDonald</w:t>
      </w:r>
      <w:r w:rsidR="00B750A1">
        <w:t>’</w:t>
      </w:r>
      <w:r>
        <w:t xml:space="preserve">s, did not </w:t>
      </w:r>
      <w:r w:rsidR="008806EC">
        <w:t xml:space="preserve">reach the threshold of an adequate disclosure required by subclause 4.1.3 (e). This is because the contextual references did not </w:t>
      </w:r>
      <w:r w:rsidR="00143AAF">
        <w:t>make openly known the relevant fact</w:t>
      </w:r>
      <w:r w:rsidR="008806EC">
        <w:t xml:space="preserve"> that the endorsements during the segment</w:t>
      </w:r>
      <w:r w:rsidR="00E05DA7">
        <w:t>, along with the featuring of the products</w:t>
      </w:r>
      <w:r w:rsidR="00F02407" w:rsidRPr="00F02407">
        <w:t xml:space="preserve"> </w:t>
      </w:r>
      <w:r w:rsidR="00F02407">
        <w:t>from McDonald’s</w:t>
      </w:r>
      <w:r w:rsidR="00E05DA7">
        <w:t>,</w:t>
      </w:r>
      <w:r w:rsidR="008806EC">
        <w:t xml:space="preserve"> were made in accordance with a Commercial Arrangement with McDonald</w:t>
      </w:r>
      <w:r w:rsidR="00B750A1">
        <w:t>’</w:t>
      </w:r>
      <w:r w:rsidR="008806EC">
        <w:t>s</w:t>
      </w:r>
      <w:r w:rsidR="00C95995">
        <w:t>.</w:t>
      </w:r>
    </w:p>
    <w:p w14:paraId="6DB443AE" w14:textId="211E7EF5" w:rsidR="00DC6494" w:rsidRDefault="00DA1C34" w:rsidP="00C20E88">
      <w:pPr>
        <w:pStyle w:val="ACMABodyText"/>
      </w:pPr>
      <w:r w:rsidRPr="0081648C">
        <w:t>T</w:t>
      </w:r>
      <w:r w:rsidR="00DC6494" w:rsidRPr="0081648C">
        <w:t xml:space="preserve">he purpose of subclause 4.1.3(e) is to enable a </w:t>
      </w:r>
      <w:r w:rsidR="009318B5" w:rsidRPr="0081648C">
        <w:t xml:space="preserve">licensee </w:t>
      </w:r>
      <w:r w:rsidR="00DC6494" w:rsidRPr="0081648C">
        <w:t>to make a full disclosure of a Commercial A</w:t>
      </w:r>
      <w:r w:rsidRPr="0081648C">
        <w:t>rran</w:t>
      </w:r>
      <w:r w:rsidR="00DC6494" w:rsidRPr="0081648C">
        <w:t>gement in a place other than those listed in 4.1.3(a) to (d)</w:t>
      </w:r>
      <w:r w:rsidRPr="0081648C">
        <w:t>,</w:t>
      </w:r>
      <w:r w:rsidR="00DC6494" w:rsidRPr="0081648C">
        <w:t xml:space="preserve"> but only so long as that placement will adequately bring the arrangement to the attention of the viewers</w:t>
      </w:r>
      <w:r w:rsidR="00A32C46" w:rsidRPr="0081648C">
        <w:t xml:space="preserve"> of the particular Factual Program</w:t>
      </w:r>
      <w:r w:rsidR="00DC6494" w:rsidRPr="0081648C">
        <w:t>.</w:t>
      </w:r>
    </w:p>
    <w:p w14:paraId="602759E3" w14:textId="0FAFBF7B" w:rsidR="0084358E" w:rsidRDefault="008F4DAA" w:rsidP="0084358E">
      <w:pPr>
        <w:pStyle w:val="ACMABodyMoreSpaceAbove"/>
        <w:spacing w:before="0"/>
        <w:rPr>
          <w:lang w:eastAsia="en-AU"/>
        </w:rPr>
      </w:pPr>
      <w:r>
        <w:rPr>
          <w:lang w:eastAsia="en-AU"/>
        </w:rPr>
        <w:t>The</w:t>
      </w:r>
      <w:r w:rsidR="0084358E">
        <w:rPr>
          <w:lang w:eastAsia="en-AU"/>
        </w:rPr>
        <w:t xml:space="preserve"> ACMA’s </w:t>
      </w:r>
      <w:r w:rsidR="00601500">
        <w:rPr>
          <w:lang w:eastAsia="en-AU"/>
        </w:rPr>
        <w:t>find</w:t>
      </w:r>
      <w:r>
        <w:rPr>
          <w:lang w:eastAsia="en-AU"/>
        </w:rPr>
        <w:t>s</w:t>
      </w:r>
      <w:r w:rsidR="0084358E">
        <w:rPr>
          <w:lang w:eastAsia="en-AU"/>
        </w:rPr>
        <w:t xml:space="preserve"> that </w:t>
      </w:r>
      <w:r w:rsidR="002F6F1E">
        <w:rPr>
          <w:lang w:eastAsia="en-AU"/>
        </w:rPr>
        <w:t>the</w:t>
      </w:r>
      <w:r w:rsidR="0084358E">
        <w:rPr>
          <w:lang w:eastAsia="en-AU"/>
        </w:rPr>
        <w:t xml:space="preserve"> disclosure </w:t>
      </w:r>
      <w:r w:rsidR="002F6F1E">
        <w:rPr>
          <w:lang w:eastAsia="en-AU"/>
        </w:rPr>
        <w:t xml:space="preserve">required by clause 4.1.1 </w:t>
      </w:r>
      <w:r w:rsidR="0084358E">
        <w:rPr>
          <w:lang w:eastAsia="en-AU"/>
        </w:rPr>
        <w:t>was not made in accordance with either</w:t>
      </w:r>
      <w:r w:rsidR="00755844">
        <w:rPr>
          <w:lang w:eastAsia="en-AU"/>
        </w:rPr>
        <w:t xml:space="preserve"> of</w:t>
      </w:r>
      <w:r w:rsidR="0084358E">
        <w:rPr>
          <w:lang w:eastAsia="en-AU"/>
        </w:rPr>
        <w:t xml:space="preserve"> subclauses</w:t>
      </w:r>
      <w:r w:rsidR="00F4169C">
        <w:rPr>
          <w:lang w:eastAsia="en-AU"/>
        </w:rPr>
        <w:t xml:space="preserve"> </w:t>
      </w:r>
      <w:r w:rsidR="0084358E">
        <w:rPr>
          <w:lang w:eastAsia="en-AU"/>
        </w:rPr>
        <w:t>4.1.3(a) or (e) of the Code.</w:t>
      </w:r>
    </w:p>
    <w:p w14:paraId="60B04715" w14:textId="39F40B34" w:rsidR="0084358E" w:rsidRDefault="0084358E" w:rsidP="0084358E">
      <w:pPr>
        <w:pStyle w:val="ACMABodyMoreSpaceAbove"/>
        <w:spacing w:before="0"/>
      </w:pPr>
      <w:r>
        <w:rPr>
          <w:lang w:eastAsia="en-AU"/>
        </w:rPr>
        <w:t xml:space="preserve">Accordingly, it is the ACMA’s </w:t>
      </w:r>
      <w:r w:rsidR="00255486">
        <w:rPr>
          <w:lang w:eastAsia="en-AU"/>
        </w:rPr>
        <w:t xml:space="preserve">finding </w:t>
      </w:r>
      <w:r>
        <w:rPr>
          <w:lang w:eastAsia="en-AU"/>
        </w:rPr>
        <w:t xml:space="preserve">that </w:t>
      </w:r>
      <w:r>
        <w:t>the L</w:t>
      </w:r>
      <w:r w:rsidRPr="002D70E1">
        <w:t>icensee breach</w:t>
      </w:r>
      <w:r>
        <w:t>ed</w:t>
      </w:r>
      <w:r w:rsidRPr="002D70E1">
        <w:t xml:space="preserve"> </w:t>
      </w:r>
      <w:r>
        <w:t>c</w:t>
      </w:r>
      <w:r w:rsidRPr="002D70E1">
        <w:t>lause</w:t>
      </w:r>
      <w:r w:rsidRPr="00AB3FB2">
        <w:t xml:space="preserve"> </w:t>
      </w:r>
      <w:r>
        <w:t>4</w:t>
      </w:r>
      <w:r w:rsidRPr="00AB3FB2">
        <w:t>.1.1 of the</w:t>
      </w:r>
      <w:r>
        <w:t xml:space="preserve"> Code.</w:t>
      </w:r>
    </w:p>
    <w:p w14:paraId="03A01126" w14:textId="77777777" w:rsidR="00791978" w:rsidRDefault="00791978">
      <w:pPr>
        <w:spacing w:before="0" w:after="160" w:line="259" w:lineRule="auto"/>
        <w:rPr>
          <w:i w:val="0"/>
          <w:iCs/>
          <w:lang w:eastAsia="en-AU"/>
        </w:rPr>
      </w:pPr>
      <w:r>
        <w:rPr>
          <w:i w:val="0"/>
          <w:iCs/>
          <w:lang w:eastAsia="en-AU"/>
        </w:rPr>
        <w:br w:type="page"/>
      </w:r>
    </w:p>
    <w:p w14:paraId="49BF7DB1" w14:textId="24988F9A" w:rsidR="00791978" w:rsidRDefault="00791978" w:rsidP="00791978">
      <w:pPr>
        <w:pStyle w:val="ACMABodyText"/>
        <w:spacing w:after="120"/>
        <w:rPr>
          <w:lang w:eastAsia="en-AU"/>
        </w:rPr>
      </w:pPr>
    </w:p>
    <w:p w14:paraId="65A3E6DD" w14:textId="40DE004D" w:rsidR="0084358E" w:rsidRDefault="0084358E" w:rsidP="0084358E">
      <w:pPr>
        <w:spacing w:before="0" w:after="0" w:line="240" w:lineRule="auto"/>
        <w:rPr>
          <w:i w:val="0"/>
          <w:snapToGrid w:val="0"/>
          <w:szCs w:val="20"/>
          <w:lang w:eastAsia="en-AU"/>
        </w:rPr>
      </w:pPr>
    </w:p>
    <w:p w14:paraId="5BDC9E40" w14:textId="77777777" w:rsidR="0084358E" w:rsidRDefault="0084358E" w:rsidP="0084358E">
      <w:pPr>
        <w:pStyle w:val="Default"/>
        <w:spacing w:after="240" w:line="240" w:lineRule="atLeast"/>
        <w:jc w:val="right"/>
        <w:rPr>
          <w:rFonts w:ascii="Arial" w:hAnsi="Arial" w:cs="Arial"/>
          <w:b/>
          <w:bCs/>
          <w:color w:val="auto"/>
          <w:sz w:val="28"/>
          <w:szCs w:val="28"/>
        </w:rPr>
      </w:pPr>
      <w:r>
        <w:rPr>
          <w:rFonts w:ascii="Arial" w:hAnsi="Arial" w:cs="Arial"/>
          <w:b/>
          <w:bCs/>
          <w:color w:val="auto"/>
          <w:sz w:val="28"/>
          <w:szCs w:val="28"/>
        </w:rPr>
        <w:t>Attachment A</w:t>
      </w:r>
    </w:p>
    <w:p w14:paraId="39AFE1A8" w14:textId="02D63C58" w:rsidR="0084358E" w:rsidRDefault="0084358E" w:rsidP="0084358E">
      <w:pPr>
        <w:pStyle w:val="Default"/>
        <w:spacing w:after="240" w:line="240" w:lineRule="atLeast"/>
        <w:rPr>
          <w:rFonts w:ascii="Arial" w:hAnsi="Arial" w:cs="Arial"/>
          <w:b/>
          <w:bCs/>
          <w:color w:val="auto"/>
          <w:sz w:val="20"/>
          <w:szCs w:val="20"/>
        </w:rPr>
      </w:pPr>
      <w:r w:rsidRPr="00990C0F">
        <w:rPr>
          <w:rFonts w:ascii="Arial" w:hAnsi="Arial" w:cs="Arial"/>
          <w:b/>
          <w:bCs/>
          <w:color w:val="auto"/>
          <w:sz w:val="20"/>
          <w:szCs w:val="20"/>
        </w:rPr>
        <w:t xml:space="preserve">Extracts </w:t>
      </w:r>
      <w:r>
        <w:rPr>
          <w:rFonts w:ascii="Arial" w:hAnsi="Arial" w:cs="Arial"/>
          <w:b/>
          <w:bCs/>
          <w:color w:val="auto"/>
          <w:sz w:val="20"/>
          <w:szCs w:val="20"/>
        </w:rPr>
        <w:t xml:space="preserve">of submission by </w:t>
      </w:r>
      <w:r w:rsidR="008A6DBC">
        <w:rPr>
          <w:rFonts w:ascii="Arial" w:hAnsi="Arial" w:cs="Arial"/>
          <w:b/>
          <w:bCs/>
          <w:color w:val="auto"/>
          <w:sz w:val="20"/>
          <w:szCs w:val="20"/>
        </w:rPr>
        <w:t xml:space="preserve">the </w:t>
      </w:r>
      <w:r>
        <w:rPr>
          <w:rFonts w:ascii="Arial" w:hAnsi="Arial" w:cs="Arial"/>
          <w:b/>
          <w:bCs/>
          <w:color w:val="auto"/>
          <w:sz w:val="20"/>
          <w:szCs w:val="20"/>
        </w:rPr>
        <w:t xml:space="preserve">Licensee dated </w:t>
      </w:r>
      <w:r w:rsidR="0053734C">
        <w:rPr>
          <w:rFonts w:ascii="Arial" w:hAnsi="Arial" w:cs="Arial"/>
          <w:b/>
          <w:bCs/>
          <w:color w:val="auto"/>
          <w:sz w:val="20"/>
          <w:szCs w:val="20"/>
        </w:rPr>
        <w:t>5 March 2021</w:t>
      </w:r>
      <w:r w:rsidR="00B6410C">
        <w:rPr>
          <w:rFonts w:ascii="Arial" w:hAnsi="Arial" w:cs="Arial"/>
          <w:b/>
          <w:bCs/>
          <w:color w:val="auto"/>
          <w:sz w:val="20"/>
          <w:szCs w:val="20"/>
        </w:rPr>
        <w:t>.</w:t>
      </w:r>
    </w:p>
    <w:p w14:paraId="4516298C" w14:textId="6EA20160" w:rsidR="00CA1E57" w:rsidRPr="00CA1E57" w:rsidRDefault="0084358E" w:rsidP="00CA1E57">
      <w:pPr>
        <w:pStyle w:val="Default"/>
        <w:spacing w:after="240" w:line="240" w:lineRule="atLeast"/>
        <w:rPr>
          <w:rFonts w:ascii="Arial" w:hAnsi="Arial" w:cs="Arial"/>
          <w:color w:val="auto"/>
          <w:sz w:val="20"/>
          <w:szCs w:val="20"/>
        </w:rPr>
      </w:pPr>
      <w:r w:rsidRPr="00990C0F">
        <w:rPr>
          <w:rFonts w:ascii="Arial" w:hAnsi="Arial" w:cs="Arial"/>
          <w:color w:val="auto"/>
          <w:sz w:val="20"/>
          <w:szCs w:val="20"/>
        </w:rPr>
        <w:t>[…]</w:t>
      </w:r>
    </w:p>
    <w:p w14:paraId="7E44AE75" w14:textId="1E088120" w:rsidR="00CA1E57" w:rsidRPr="00CA1E57" w:rsidRDefault="00CA1E57" w:rsidP="00CA1E57">
      <w:pPr>
        <w:pStyle w:val="ListParagraph"/>
        <w:numPr>
          <w:ilvl w:val="0"/>
          <w:numId w:val="12"/>
        </w:numPr>
        <w:spacing w:before="0" w:after="160" w:line="259" w:lineRule="auto"/>
        <w:rPr>
          <w:rFonts w:cs="Arial"/>
          <w:i w:val="0"/>
          <w:szCs w:val="20"/>
          <w:lang w:eastAsia="en-AU"/>
        </w:rPr>
      </w:pPr>
      <w:r>
        <w:rPr>
          <w:rFonts w:cs="Arial"/>
          <w:i w:val="0"/>
          <w:szCs w:val="20"/>
          <w:lang w:eastAsia="en-AU"/>
        </w:rPr>
        <w:tab/>
      </w:r>
      <w:r w:rsidRPr="00CA1E57">
        <w:rPr>
          <w:rFonts w:cs="Arial"/>
          <w:i w:val="0"/>
          <w:szCs w:val="20"/>
          <w:lang w:eastAsia="en-AU"/>
        </w:rPr>
        <w:t xml:space="preserve">The references to timecodes in these submissions refer to the version of the Segment </w:t>
      </w:r>
      <w:r>
        <w:rPr>
          <w:rFonts w:cs="Arial"/>
          <w:i w:val="0"/>
          <w:szCs w:val="20"/>
          <w:lang w:eastAsia="en-AU"/>
        </w:rPr>
        <w:tab/>
      </w:r>
      <w:r w:rsidRPr="00CA1E57">
        <w:rPr>
          <w:rFonts w:cs="Arial"/>
          <w:i w:val="0"/>
          <w:szCs w:val="20"/>
          <w:lang w:eastAsia="en-AU"/>
        </w:rPr>
        <w:t xml:space="preserve">sent to the ACMA on 29 October 2020. </w:t>
      </w:r>
    </w:p>
    <w:p w14:paraId="2913AB68" w14:textId="02F7EC47" w:rsidR="000C7CE5" w:rsidRPr="000C7CE5" w:rsidRDefault="000C7CE5" w:rsidP="000C7CE5">
      <w:pPr>
        <w:spacing w:before="0" w:after="160" w:line="259" w:lineRule="auto"/>
        <w:rPr>
          <w:rFonts w:cs="Arial"/>
          <w:i w:val="0"/>
          <w:szCs w:val="20"/>
          <w:lang w:eastAsia="en-AU"/>
        </w:rPr>
      </w:pPr>
      <w:r w:rsidRPr="000C7CE5">
        <w:rPr>
          <w:rFonts w:cs="Arial"/>
          <w:i w:val="0"/>
          <w:szCs w:val="20"/>
          <w:lang w:eastAsia="en-AU"/>
        </w:rPr>
        <w:t>5.</w:t>
      </w:r>
      <w:r w:rsidRPr="000C7CE5">
        <w:rPr>
          <w:rFonts w:cs="Arial"/>
          <w:i w:val="0"/>
          <w:szCs w:val="20"/>
          <w:lang w:eastAsia="en-AU"/>
        </w:rPr>
        <w:tab/>
        <w:t>Clause 4.1.1 of the Code provides that:</w:t>
      </w:r>
    </w:p>
    <w:p w14:paraId="72A389E6" w14:textId="77777777" w:rsidR="000C7CE5" w:rsidRPr="000C7CE5" w:rsidRDefault="000C7CE5" w:rsidP="0053734C">
      <w:pPr>
        <w:spacing w:before="0" w:after="160" w:line="259" w:lineRule="auto"/>
        <w:ind w:left="720"/>
        <w:rPr>
          <w:rFonts w:cs="Arial"/>
          <w:i w:val="0"/>
          <w:szCs w:val="20"/>
          <w:lang w:eastAsia="en-AU"/>
        </w:rPr>
      </w:pPr>
      <w:r w:rsidRPr="000C7CE5">
        <w:rPr>
          <w:rFonts w:cs="Arial"/>
          <w:i w:val="0"/>
          <w:szCs w:val="20"/>
          <w:lang w:eastAsia="en-AU"/>
        </w:rPr>
        <w:t>If a Factual Program endorses or features a third party’s products or services in accordance with a Commercial Arrangement, the Licensee must bring this to the attention of viewers in accordance with clause 4.1.3.</w:t>
      </w:r>
    </w:p>
    <w:p w14:paraId="35E95CA8" w14:textId="06EE2396" w:rsidR="00B570A2" w:rsidRDefault="000C7CE5" w:rsidP="0053734C">
      <w:pPr>
        <w:spacing w:before="0" w:after="160" w:line="259" w:lineRule="auto"/>
        <w:ind w:left="720" w:hanging="720"/>
        <w:rPr>
          <w:rFonts w:cs="Arial"/>
          <w:i w:val="0"/>
          <w:szCs w:val="20"/>
          <w:lang w:eastAsia="en-AU"/>
        </w:rPr>
      </w:pPr>
      <w:r w:rsidRPr="000C7CE5">
        <w:rPr>
          <w:rFonts w:cs="Arial"/>
          <w:i w:val="0"/>
          <w:szCs w:val="20"/>
          <w:lang w:eastAsia="en-AU"/>
        </w:rPr>
        <w:t>6.</w:t>
      </w:r>
      <w:r w:rsidRPr="000C7CE5">
        <w:rPr>
          <w:rFonts w:cs="Arial"/>
          <w:i w:val="0"/>
          <w:szCs w:val="20"/>
          <w:lang w:eastAsia="en-AU"/>
        </w:rPr>
        <w:tab/>
        <w:t>As indicated in our email of 10 December 2020, Nine confirms that the Segment would fall within the scope of clause 4.1.1.</w:t>
      </w:r>
    </w:p>
    <w:p w14:paraId="2F186932" w14:textId="0C57B7F6" w:rsidR="00B570A2" w:rsidRDefault="000C7CE5" w:rsidP="0084358E">
      <w:pPr>
        <w:pStyle w:val="Default"/>
        <w:spacing w:after="240" w:line="240" w:lineRule="atLeast"/>
        <w:rPr>
          <w:rFonts w:ascii="Arial" w:hAnsi="Arial" w:cs="Arial"/>
          <w:color w:val="auto"/>
          <w:sz w:val="20"/>
          <w:szCs w:val="20"/>
        </w:rPr>
      </w:pPr>
      <w:r>
        <w:rPr>
          <w:rFonts w:ascii="Arial" w:hAnsi="Arial" w:cs="Arial"/>
          <w:color w:val="auto"/>
          <w:sz w:val="20"/>
          <w:szCs w:val="20"/>
        </w:rPr>
        <w:t>[…]</w:t>
      </w:r>
    </w:p>
    <w:p w14:paraId="05AE7DDB" w14:textId="58E385E2" w:rsidR="0053734C" w:rsidRDefault="0053734C" w:rsidP="0053734C">
      <w:pPr>
        <w:pStyle w:val="Default"/>
        <w:spacing w:line="240" w:lineRule="atLeast"/>
        <w:ind w:left="720" w:hanging="720"/>
        <w:rPr>
          <w:rFonts w:ascii="Arial" w:hAnsi="Arial" w:cs="Arial"/>
          <w:color w:val="auto"/>
          <w:sz w:val="20"/>
          <w:szCs w:val="20"/>
        </w:rPr>
      </w:pPr>
      <w:r w:rsidRPr="0053734C">
        <w:rPr>
          <w:rFonts w:ascii="Arial" w:hAnsi="Arial" w:cs="Arial"/>
          <w:color w:val="auto"/>
          <w:sz w:val="20"/>
          <w:szCs w:val="20"/>
        </w:rPr>
        <w:t>8.</w:t>
      </w:r>
      <w:r w:rsidRPr="0053734C">
        <w:rPr>
          <w:rFonts w:ascii="Arial" w:hAnsi="Arial" w:cs="Arial"/>
          <w:color w:val="auto"/>
          <w:sz w:val="20"/>
          <w:szCs w:val="20"/>
        </w:rPr>
        <w:tab/>
        <w:t>Nine submits the arrangement with McDonalds was brought to the attention of viewers during the Factual Program in accordance with clause 4.1.3(a).  Nine notes the weather presenter informed viewers that new chicken menu range had been provided to the program by McDonalds.  The weather presenter also expressly acknowledged this arrangement by thanking McDonalds for providing its new menu range to the program.  Nine draws the ACMA’s attention to the following excerpts from the Segment:</w:t>
      </w:r>
    </w:p>
    <w:p w14:paraId="2B9413BB" w14:textId="77777777" w:rsidR="0053734C" w:rsidRPr="0053734C" w:rsidRDefault="0053734C" w:rsidP="0053734C">
      <w:pPr>
        <w:pStyle w:val="Default"/>
        <w:spacing w:line="240" w:lineRule="atLeast"/>
        <w:ind w:left="720" w:hanging="720"/>
        <w:rPr>
          <w:rFonts w:ascii="Arial" w:hAnsi="Arial" w:cs="Arial"/>
          <w:color w:val="auto"/>
          <w:sz w:val="20"/>
          <w:szCs w:val="20"/>
        </w:rPr>
      </w:pPr>
    </w:p>
    <w:p w14:paraId="121EED70" w14:textId="77777777" w:rsidR="0053734C" w:rsidRPr="0053734C" w:rsidRDefault="0053734C" w:rsidP="0053734C">
      <w:pPr>
        <w:pStyle w:val="Default"/>
        <w:spacing w:line="240" w:lineRule="atLeast"/>
        <w:ind w:firstLine="720"/>
        <w:rPr>
          <w:rFonts w:ascii="Arial" w:hAnsi="Arial" w:cs="Arial"/>
          <w:color w:val="auto"/>
          <w:sz w:val="20"/>
          <w:szCs w:val="20"/>
        </w:rPr>
      </w:pPr>
      <w:r w:rsidRPr="0053734C">
        <w:rPr>
          <w:rFonts w:ascii="Arial" w:hAnsi="Arial" w:cs="Arial"/>
          <w:color w:val="auto"/>
          <w:sz w:val="20"/>
          <w:szCs w:val="20"/>
        </w:rPr>
        <w:t>a)</w:t>
      </w:r>
      <w:r w:rsidRPr="0053734C">
        <w:rPr>
          <w:rFonts w:ascii="Arial" w:hAnsi="Arial" w:cs="Arial"/>
          <w:color w:val="auto"/>
          <w:sz w:val="20"/>
          <w:szCs w:val="20"/>
        </w:rPr>
        <w:tab/>
        <w:t>“I’ve got the new McDonalds McChicken range here this morning” (02:00);</w:t>
      </w:r>
    </w:p>
    <w:p w14:paraId="4787A1FA" w14:textId="77777777" w:rsidR="0053734C" w:rsidRPr="0053734C" w:rsidRDefault="0053734C" w:rsidP="0053734C">
      <w:pPr>
        <w:pStyle w:val="Default"/>
        <w:spacing w:line="240" w:lineRule="atLeast"/>
        <w:ind w:left="1440" w:hanging="720"/>
        <w:rPr>
          <w:rFonts w:ascii="Arial" w:hAnsi="Arial" w:cs="Arial"/>
          <w:color w:val="auto"/>
          <w:sz w:val="20"/>
          <w:szCs w:val="20"/>
        </w:rPr>
      </w:pPr>
      <w:r w:rsidRPr="0053734C">
        <w:rPr>
          <w:rFonts w:ascii="Arial" w:hAnsi="Arial" w:cs="Arial"/>
          <w:color w:val="auto"/>
          <w:sz w:val="20"/>
          <w:szCs w:val="20"/>
        </w:rPr>
        <w:t>b)</w:t>
      </w:r>
      <w:r w:rsidRPr="0053734C">
        <w:rPr>
          <w:rFonts w:ascii="Arial" w:hAnsi="Arial" w:cs="Arial"/>
          <w:color w:val="auto"/>
          <w:sz w:val="20"/>
          <w:szCs w:val="20"/>
        </w:rPr>
        <w:tab/>
        <w:t>“a big thanks to Maccas for sharing their new chicken menu with us this morning” (02:45); and</w:t>
      </w:r>
    </w:p>
    <w:p w14:paraId="395DC7D1" w14:textId="47A7374D" w:rsidR="0053734C" w:rsidRDefault="0053734C" w:rsidP="0053734C">
      <w:pPr>
        <w:pStyle w:val="Default"/>
        <w:spacing w:line="240" w:lineRule="atLeast"/>
        <w:ind w:left="1440" w:hanging="720"/>
        <w:rPr>
          <w:rFonts w:ascii="Arial" w:hAnsi="Arial" w:cs="Arial"/>
          <w:color w:val="auto"/>
          <w:sz w:val="20"/>
          <w:szCs w:val="20"/>
        </w:rPr>
      </w:pPr>
      <w:r w:rsidRPr="0053734C">
        <w:rPr>
          <w:rFonts w:ascii="Arial" w:hAnsi="Arial" w:cs="Arial"/>
          <w:color w:val="auto"/>
          <w:sz w:val="20"/>
          <w:szCs w:val="20"/>
        </w:rPr>
        <w:t>c)</w:t>
      </w:r>
      <w:r w:rsidRPr="0053734C">
        <w:rPr>
          <w:rFonts w:ascii="Arial" w:hAnsi="Arial" w:cs="Arial"/>
          <w:color w:val="auto"/>
          <w:sz w:val="20"/>
          <w:szCs w:val="20"/>
        </w:rPr>
        <w:tab/>
        <w:t>“this morning they [Macca’s] have delivered nicely for me and all my new friends in Hervey Bay” (02:58).</w:t>
      </w:r>
    </w:p>
    <w:p w14:paraId="75017237" w14:textId="77777777" w:rsidR="0053734C" w:rsidRPr="0053734C" w:rsidRDefault="0053734C" w:rsidP="0053734C">
      <w:pPr>
        <w:pStyle w:val="Default"/>
        <w:spacing w:line="240" w:lineRule="atLeast"/>
        <w:ind w:left="720"/>
        <w:rPr>
          <w:rFonts w:ascii="Arial" w:hAnsi="Arial" w:cs="Arial"/>
          <w:color w:val="auto"/>
          <w:sz w:val="20"/>
          <w:szCs w:val="20"/>
        </w:rPr>
      </w:pPr>
    </w:p>
    <w:p w14:paraId="5DC76827" w14:textId="6F78D643" w:rsidR="0053734C" w:rsidRDefault="0053734C" w:rsidP="0053734C">
      <w:pPr>
        <w:pStyle w:val="Default"/>
        <w:spacing w:line="240" w:lineRule="atLeast"/>
        <w:ind w:left="720" w:hanging="720"/>
        <w:rPr>
          <w:rFonts w:ascii="Arial" w:hAnsi="Arial" w:cs="Arial"/>
          <w:color w:val="auto"/>
          <w:sz w:val="20"/>
          <w:szCs w:val="20"/>
        </w:rPr>
      </w:pPr>
      <w:r w:rsidRPr="0053734C">
        <w:rPr>
          <w:rFonts w:ascii="Arial" w:hAnsi="Arial" w:cs="Arial"/>
          <w:color w:val="auto"/>
          <w:sz w:val="20"/>
          <w:szCs w:val="20"/>
        </w:rPr>
        <w:t>9.</w:t>
      </w:r>
      <w:r w:rsidRPr="0053734C">
        <w:rPr>
          <w:rFonts w:ascii="Arial" w:hAnsi="Arial" w:cs="Arial"/>
          <w:color w:val="auto"/>
          <w:sz w:val="20"/>
          <w:szCs w:val="20"/>
        </w:rPr>
        <w:tab/>
        <w:t>Nine notes that clause 4.1.3(a) does not expressly prescribe a particular standard of disclosure, whereas clause 4.1.3(e) does mandate the level of disclosure required if one seeks to rely on that sub-paragraph.   Accordingly, Nine submits the express acknowledgments in the preceding paragraph would constitute a commercial disclosure for the purposes of clause 4.1.3(a), which simply requires the arrangement be brought to the attention of viewers.</w:t>
      </w:r>
    </w:p>
    <w:p w14:paraId="09C0CB05" w14:textId="77777777" w:rsidR="0053734C" w:rsidRPr="0053734C" w:rsidRDefault="0053734C" w:rsidP="0053734C">
      <w:pPr>
        <w:pStyle w:val="Default"/>
        <w:spacing w:line="240" w:lineRule="atLeast"/>
        <w:ind w:left="720" w:hanging="720"/>
        <w:rPr>
          <w:rFonts w:ascii="Arial" w:hAnsi="Arial" w:cs="Arial"/>
          <w:color w:val="auto"/>
          <w:sz w:val="20"/>
          <w:szCs w:val="20"/>
        </w:rPr>
      </w:pPr>
    </w:p>
    <w:p w14:paraId="1C3909D3" w14:textId="4359E3C4" w:rsidR="000C7CE5" w:rsidRDefault="0053734C" w:rsidP="0053734C">
      <w:pPr>
        <w:pStyle w:val="Default"/>
        <w:spacing w:after="240" w:line="240" w:lineRule="atLeast"/>
        <w:ind w:left="720" w:hanging="720"/>
        <w:rPr>
          <w:rFonts w:ascii="Arial" w:hAnsi="Arial" w:cs="Arial"/>
          <w:color w:val="auto"/>
          <w:sz w:val="20"/>
          <w:szCs w:val="20"/>
        </w:rPr>
      </w:pPr>
      <w:r w:rsidRPr="0053734C">
        <w:rPr>
          <w:rFonts w:ascii="Arial" w:hAnsi="Arial" w:cs="Arial"/>
          <w:color w:val="auto"/>
          <w:sz w:val="20"/>
          <w:szCs w:val="20"/>
        </w:rPr>
        <w:t>10.</w:t>
      </w:r>
      <w:r w:rsidRPr="0053734C">
        <w:rPr>
          <w:rFonts w:ascii="Arial" w:hAnsi="Arial" w:cs="Arial"/>
          <w:color w:val="auto"/>
          <w:sz w:val="20"/>
          <w:szCs w:val="20"/>
        </w:rPr>
        <w:tab/>
        <w:t>Further, or in the alternative, Nine submits the context of the Segment as a whole was such that it disclosed to viewers of the program that the inclusion of the new McDonalds chicken menu was pursuant to sponsored arrangement, thereby satisfying clause 4.1.3(e).  Nine would draw the ACMA’s attention to the following aspects of the Segment:</w:t>
      </w:r>
    </w:p>
    <w:p w14:paraId="37135C96" w14:textId="26F30E05" w:rsidR="00963E62" w:rsidRPr="00963E62" w:rsidRDefault="00963E62" w:rsidP="00963E62">
      <w:pPr>
        <w:numPr>
          <w:ilvl w:val="4"/>
          <w:numId w:val="10"/>
        </w:numPr>
        <w:autoSpaceDE w:val="0"/>
        <w:autoSpaceDN w:val="0"/>
        <w:adjustRightInd w:val="0"/>
        <w:spacing w:before="0" w:after="243" w:line="240" w:lineRule="auto"/>
        <w:ind w:left="709"/>
        <w:rPr>
          <w:rFonts w:eastAsiaTheme="minorHAnsi" w:cs="Arial"/>
          <w:i w:val="0"/>
          <w:color w:val="000000"/>
          <w:szCs w:val="20"/>
        </w:rPr>
      </w:pPr>
      <w:r w:rsidRPr="00963E62">
        <w:rPr>
          <w:rFonts w:eastAsiaTheme="minorHAnsi" w:cs="Arial"/>
          <w:i w:val="0"/>
          <w:color w:val="000000"/>
          <w:szCs w:val="20"/>
        </w:rPr>
        <w:t xml:space="preserve">the items in the new menu range were arranged in a promotional display </w:t>
      </w:r>
      <w:r>
        <w:rPr>
          <w:rFonts w:eastAsiaTheme="minorHAnsi" w:cs="Arial"/>
          <w:i w:val="0"/>
          <w:color w:val="000000"/>
          <w:szCs w:val="20"/>
        </w:rPr>
        <w:tab/>
      </w:r>
      <w:r>
        <w:rPr>
          <w:rFonts w:eastAsiaTheme="minorHAnsi" w:cs="Arial"/>
          <w:i w:val="0"/>
          <w:color w:val="000000"/>
          <w:szCs w:val="20"/>
        </w:rPr>
        <w:tab/>
      </w:r>
      <w:r>
        <w:rPr>
          <w:rFonts w:eastAsiaTheme="minorHAnsi" w:cs="Arial"/>
          <w:i w:val="0"/>
          <w:color w:val="000000"/>
          <w:szCs w:val="20"/>
        </w:rPr>
        <w:tab/>
      </w:r>
      <w:r w:rsidRPr="00963E62">
        <w:rPr>
          <w:rFonts w:eastAsiaTheme="minorHAnsi" w:cs="Arial"/>
          <w:i w:val="0"/>
          <w:color w:val="000000"/>
          <w:szCs w:val="20"/>
        </w:rPr>
        <w:t xml:space="preserve">such that it was clearly showcasing the product – for example the golden box </w:t>
      </w:r>
      <w:r>
        <w:rPr>
          <w:rFonts w:eastAsiaTheme="minorHAnsi" w:cs="Arial"/>
          <w:i w:val="0"/>
          <w:color w:val="000000"/>
          <w:szCs w:val="20"/>
        </w:rPr>
        <w:tab/>
      </w:r>
      <w:r>
        <w:rPr>
          <w:rFonts w:eastAsiaTheme="minorHAnsi" w:cs="Arial"/>
          <w:i w:val="0"/>
          <w:color w:val="000000"/>
          <w:szCs w:val="20"/>
        </w:rPr>
        <w:tab/>
      </w:r>
      <w:r w:rsidRPr="00963E62">
        <w:rPr>
          <w:rFonts w:eastAsiaTheme="minorHAnsi" w:cs="Arial"/>
          <w:i w:val="0"/>
          <w:color w:val="000000"/>
          <w:szCs w:val="20"/>
        </w:rPr>
        <w:t xml:space="preserve">presented at 01:10 and the display of menu items on the tray at 02:00; </w:t>
      </w:r>
    </w:p>
    <w:p w14:paraId="7CD3C98B" w14:textId="30903D4B" w:rsidR="00963E62" w:rsidRPr="00963E62" w:rsidRDefault="00963E62" w:rsidP="00963E62">
      <w:pPr>
        <w:numPr>
          <w:ilvl w:val="4"/>
          <w:numId w:val="10"/>
        </w:numPr>
        <w:autoSpaceDE w:val="0"/>
        <w:autoSpaceDN w:val="0"/>
        <w:adjustRightInd w:val="0"/>
        <w:spacing w:before="0" w:after="243" w:line="240" w:lineRule="auto"/>
        <w:ind w:left="709"/>
        <w:rPr>
          <w:rFonts w:eastAsiaTheme="minorHAnsi" w:cs="Arial"/>
          <w:i w:val="0"/>
          <w:color w:val="000000"/>
          <w:szCs w:val="20"/>
        </w:rPr>
      </w:pPr>
      <w:r w:rsidRPr="00963E62">
        <w:rPr>
          <w:rFonts w:eastAsiaTheme="minorHAnsi" w:cs="Arial"/>
          <w:i w:val="0"/>
          <w:color w:val="000000"/>
          <w:szCs w:val="20"/>
        </w:rPr>
        <w:t xml:space="preserve">there were a number of references to the menu range being ‘new’ – </w:t>
      </w:r>
      <w:r w:rsidRPr="00963E62">
        <w:rPr>
          <w:rFonts w:eastAsiaTheme="minorHAnsi" w:cs="Arial"/>
          <w:iCs/>
          <w:color w:val="000000"/>
          <w:szCs w:val="20"/>
        </w:rPr>
        <w:t xml:space="preserve">“this is </w:t>
      </w:r>
      <w:r>
        <w:rPr>
          <w:rFonts w:eastAsiaTheme="minorHAnsi" w:cs="Arial"/>
          <w:iCs/>
          <w:color w:val="000000"/>
          <w:szCs w:val="20"/>
        </w:rPr>
        <w:tab/>
      </w:r>
      <w:r>
        <w:rPr>
          <w:rFonts w:eastAsiaTheme="minorHAnsi" w:cs="Arial"/>
          <w:iCs/>
          <w:color w:val="000000"/>
          <w:szCs w:val="20"/>
        </w:rPr>
        <w:tab/>
      </w:r>
      <w:r w:rsidRPr="00963E62">
        <w:rPr>
          <w:rFonts w:eastAsiaTheme="minorHAnsi" w:cs="Arial"/>
          <w:iCs/>
          <w:color w:val="000000"/>
          <w:szCs w:val="20"/>
        </w:rPr>
        <w:t xml:space="preserve">Macca’s </w:t>
      </w:r>
      <w:r w:rsidRPr="00963E62">
        <w:rPr>
          <w:rFonts w:eastAsiaTheme="minorHAnsi" w:cs="Arial"/>
          <w:b/>
          <w:bCs/>
          <w:iCs/>
          <w:color w:val="000000"/>
          <w:szCs w:val="20"/>
        </w:rPr>
        <w:t xml:space="preserve">new </w:t>
      </w:r>
      <w:r w:rsidRPr="00963E62">
        <w:rPr>
          <w:rFonts w:eastAsiaTheme="minorHAnsi" w:cs="Arial"/>
          <w:iCs/>
          <w:color w:val="000000"/>
          <w:szCs w:val="20"/>
        </w:rPr>
        <w:t xml:space="preserve">chicken menu” </w:t>
      </w:r>
      <w:r w:rsidRPr="00963E62">
        <w:rPr>
          <w:rFonts w:eastAsiaTheme="minorHAnsi" w:cs="Arial"/>
          <w:i w:val="0"/>
          <w:color w:val="000000"/>
          <w:szCs w:val="20"/>
        </w:rPr>
        <w:t xml:space="preserve">(01:31), </w:t>
      </w:r>
      <w:r w:rsidRPr="00963E62">
        <w:rPr>
          <w:rFonts w:eastAsiaTheme="minorHAnsi" w:cs="Arial"/>
          <w:iCs/>
          <w:color w:val="000000"/>
          <w:szCs w:val="20"/>
        </w:rPr>
        <w:t xml:space="preserve">“I’ve got the </w:t>
      </w:r>
      <w:r w:rsidRPr="00963E62">
        <w:rPr>
          <w:rFonts w:eastAsiaTheme="minorHAnsi" w:cs="Arial"/>
          <w:b/>
          <w:bCs/>
          <w:iCs/>
          <w:color w:val="000000"/>
          <w:szCs w:val="20"/>
        </w:rPr>
        <w:t xml:space="preserve">new </w:t>
      </w:r>
      <w:r w:rsidRPr="00963E62">
        <w:rPr>
          <w:rFonts w:eastAsiaTheme="minorHAnsi" w:cs="Arial"/>
          <w:iCs/>
          <w:color w:val="000000"/>
          <w:szCs w:val="20"/>
        </w:rPr>
        <w:t xml:space="preserve">McDonalds </w:t>
      </w:r>
      <w:r>
        <w:rPr>
          <w:rFonts w:eastAsiaTheme="minorHAnsi" w:cs="Arial"/>
          <w:iCs/>
          <w:color w:val="000000"/>
          <w:szCs w:val="20"/>
        </w:rPr>
        <w:tab/>
      </w:r>
      <w:r>
        <w:rPr>
          <w:rFonts w:eastAsiaTheme="minorHAnsi" w:cs="Arial"/>
          <w:iCs/>
          <w:color w:val="000000"/>
          <w:szCs w:val="20"/>
        </w:rPr>
        <w:tab/>
      </w:r>
      <w:r>
        <w:rPr>
          <w:rFonts w:eastAsiaTheme="minorHAnsi" w:cs="Arial"/>
          <w:iCs/>
          <w:color w:val="000000"/>
          <w:szCs w:val="20"/>
        </w:rPr>
        <w:tab/>
      </w:r>
      <w:r w:rsidRPr="00963E62">
        <w:rPr>
          <w:rFonts w:eastAsiaTheme="minorHAnsi" w:cs="Arial"/>
          <w:iCs/>
          <w:color w:val="000000"/>
          <w:szCs w:val="20"/>
        </w:rPr>
        <w:t xml:space="preserve">McChicken range here this morning” </w:t>
      </w:r>
      <w:r w:rsidRPr="00963E62">
        <w:rPr>
          <w:rFonts w:eastAsiaTheme="minorHAnsi" w:cs="Arial"/>
          <w:i w:val="0"/>
          <w:color w:val="000000"/>
          <w:szCs w:val="20"/>
        </w:rPr>
        <w:t>(02:00), “</w:t>
      </w:r>
      <w:r w:rsidRPr="00963E62">
        <w:rPr>
          <w:rFonts w:eastAsiaTheme="minorHAnsi" w:cs="Arial"/>
          <w:iCs/>
          <w:color w:val="000000"/>
          <w:szCs w:val="20"/>
        </w:rPr>
        <w:t xml:space="preserve">there’s a </w:t>
      </w:r>
      <w:r w:rsidRPr="00963E62">
        <w:rPr>
          <w:rFonts w:eastAsiaTheme="minorHAnsi" w:cs="Arial"/>
          <w:b/>
          <w:bCs/>
          <w:iCs/>
          <w:color w:val="000000"/>
          <w:szCs w:val="20"/>
        </w:rPr>
        <w:t xml:space="preserve">new </w:t>
      </w:r>
      <w:r w:rsidRPr="00963E62">
        <w:rPr>
          <w:rFonts w:eastAsiaTheme="minorHAnsi" w:cs="Arial"/>
          <w:iCs/>
          <w:color w:val="000000"/>
          <w:szCs w:val="20"/>
        </w:rPr>
        <w:t xml:space="preserve">chicken parmi </w:t>
      </w:r>
      <w:r>
        <w:rPr>
          <w:rFonts w:eastAsiaTheme="minorHAnsi" w:cs="Arial"/>
          <w:iCs/>
          <w:color w:val="000000"/>
          <w:szCs w:val="20"/>
        </w:rPr>
        <w:lastRenderedPageBreak/>
        <w:tab/>
      </w:r>
      <w:r>
        <w:rPr>
          <w:rFonts w:eastAsiaTheme="minorHAnsi" w:cs="Arial"/>
          <w:iCs/>
          <w:color w:val="000000"/>
          <w:szCs w:val="20"/>
        </w:rPr>
        <w:tab/>
      </w:r>
      <w:r w:rsidRPr="00963E62">
        <w:rPr>
          <w:rFonts w:eastAsiaTheme="minorHAnsi" w:cs="Arial"/>
          <w:iCs/>
          <w:color w:val="000000"/>
          <w:szCs w:val="20"/>
        </w:rPr>
        <w:t>burger</w:t>
      </w:r>
      <w:r w:rsidRPr="00963E62">
        <w:rPr>
          <w:rFonts w:eastAsiaTheme="minorHAnsi" w:cs="Arial"/>
          <w:i w:val="0"/>
          <w:color w:val="000000"/>
          <w:szCs w:val="20"/>
        </w:rPr>
        <w:t xml:space="preserve">” (02:18), and </w:t>
      </w:r>
      <w:r w:rsidRPr="00963E62">
        <w:rPr>
          <w:rFonts w:eastAsiaTheme="minorHAnsi" w:cs="Arial"/>
          <w:iCs/>
          <w:color w:val="000000"/>
          <w:szCs w:val="20"/>
        </w:rPr>
        <w:t xml:space="preserve">“a big thanks to Maccas for sharing their </w:t>
      </w:r>
      <w:r w:rsidRPr="00963E62">
        <w:rPr>
          <w:rFonts w:eastAsiaTheme="minorHAnsi" w:cs="Arial"/>
          <w:b/>
          <w:bCs/>
          <w:iCs/>
          <w:color w:val="000000"/>
          <w:szCs w:val="20"/>
        </w:rPr>
        <w:t xml:space="preserve">new </w:t>
      </w:r>
      <w:r w:rsidRPr="00963E62">
        <w:rPr>
          <w:rFonts w:eastAsiaTheme="minorHAnsi" w:cs="Arial"/>
          <w:iCs/>
          <w:color w:val="000000"/>
          <w:szCs w:val="20"/>
        </w:rPr>
        <w:t xml:space="preserve">chicken </w:t>
      </w:r>
      <w:r w:rsidR="00CA1E57">
        <w:rPr>
          <w:rFonts w:eastAsiaTheme="minorHAnsi" w:cs="Arial"/>
          <w:iCs/>
          <w:color w:val="000000"/>
          <w:szCs w:val="20"/>
        </w:rPr>
        <w:tab/>
      </w:r>
      <w:r w:rsidR="00CA1E57">
        <w:rPr>
          <w:rFonts w:eastAsiaTheme="minorHAnsi" w:cs="Arial"/>
          <w:iCs/>
          <w:color w:val="000000"/>
          <w:szCs w:val="20"/>
        </w:rPr>
        <w:tab/>
      </w:r>
      <w:r w:rsidRPr="00963E62">
        <w:rPr>
          <w:rFonts w:eastAsiaTheme="minorHAnsi" w:cs="Arial"/>
          <w:iCs/>
          <w:color w:val="000000"/>
          <w:szCs w:val="20"/>
        </w:rPr>
        <w:t xml:space="preserve">menu with us this morning” </w:t>
      </w:r>
      <w:r w:rsidRPr="00963E62">
        <w:rPr>
          <w:rFonts w:eastAsiaTheme="minorHAnsi" w:cs="Arial"/>
          <w:i w:val="0"/>
          <w:color w:val="000000"/>
          <w:szCs w:val="20"/>
        </w:rPr>
        <w:t xml:space="preserve">(02:45) (our emphasis); and </w:t>
      </w:r>
    </w:p>
    <w:p w14:paraId="63E7DEA4" w14:textId="26B421C6" w:rsidR="00963E62" w:rsidRPr="00963E62" w:rsidRDefault="00963E62" w:rsidP="00963E62">
      <w:pPr>
        <w:numPr>
          <w:ilvl w:val="4"/>
          <w:numId w:val="10"/>
        </w:numPr>
        <w:autoSpaceDE w:val="0"/>
        <w:autoSpaceDN w:val="0"/>
        <w:adjustRightInd w:val="0"/>
        <w:spacing w:before="0" w:after="0" w:line="240" w:lineRule="auto"/>
        <w:ind w:left="709"/>
        <w:rPr>
          <w:rFonts w:eastAsiaTheme="minorHAnsi" w:cs="Arial"/>
          <w:i w:val="0"/>
          <w:color w:val="000000"/>
          <w:szCs w:val="20"/>
        </w:rPr>
      </w:pPr>
      <w:r w:rsidRPr="00963E62">
        <w:rPr>
          <w:rFonts w:eastAsiaTheme="minorHAnsi" w:cs="Arial"/>
          <w:i w:val="0"/>
          <w:color w:val="000000"/>
          <w:szCs w:val="20"/>
        </w:rPr>
        <w:t xml:space="preserve">there were express acknowledgements that the menu items were being </w:t>
      </w:r>
      <w:r w:rsidR="00CA1E57">
        <w:rPr>
          <w:rFonts w:eastAsiaTheme="minorHAnsi" w:cs="Arial"/>
          <w:i w:val="0"/>
          <w:color w:val="000000"/>
          <w:szCs w:val="20"/>
        </w:rPr>
        <w:tab/>
      </w:r>
      <w:r w:rsidR="00CA1E57">
        <w:rPr>
          <w:rFonts w:eastAsiaTheme="minorHAnsi" w:cs="Arial"/>
          <w:i w:val="0"/>
          <w:color w:val="000000"/>
          <w:szCs w:val="20"/>
        </w:rPr>
        <w:tab/>
      </w:r>
      <w:r w:rsidR="00CA1E57">
        <w:rPr>
          <w:rFonts w:eastAsiaTheme="minorHAnsi" w:cs="Arial"/>
          <w:i w:val="0"/>
          <w:color w:val="000000"/>
          <w:szCs w:val="20"/>
        </w:rPr>
        <w:tab/>
      </w:r>
      <w:r w:rsidRPr="00963E62">
        <w:rPr>
          <w:rFonts w:eastAsiaTheme="minorHAnsi" w:cs="Arial"/>
          <w:i w:val="0"/>
          <w:color w:val="000000"/>
          <w:szCs w:val="20"/>
        </w:rPr>
        <w:t xml:space="preserve">showcased and that they had been provided to the program by McDonalds – </w:t>
      </w:r>
      <w:r w:rsidR="00CA1E57">
        <w:rPr>
          <w:rFonts w:eastAsiaTheme="minorHAnsi" w:cs="Arial"/>
          <w:i w:val="0"/>
          <w:color w:val="000000"/>
          <w:szCs w:val="20"/>
        </w:rPr>
        <w:tab/>
      </w:r>
      <w:r w:rsidR="00CA1E57">
        <w:rPr>
          <w:rFonts w:eastAsiaTheme="minorHAnsi" w:cs="Arial"/>
          <w:i w:val="0"/>
          <w:color w:val="000000"/>
          <w:szCs w:val="20"/>
        </w:rPr>
        <w:tab/>
      </w:r>
      <w:r w:rsidRPr="00963E62">
        <w:rPr>
          <w:rFonts w:eastAsiaTheme="minorHAnsi" w:cs="Arial"/>
          <w:i w:val="0"/>
          <w:color w:val="000000"/>
          <w:szCs w:val="20"/>
        </w:rPr>
        <w:t xml:space="preserve">see the excepts identified above at paragraph 8 of these submissions. </w:t>
      </w:r>
    </w:p>
    <w:p w14:paraId="5155313D" w14:textId="77777777" w:rsidR="00963E62" w:rsidRPr="00963E62" w:rsidRDefault="00963E62" w:rsidP="00963E62">
      <w:pPr>
        <w:numPr>
          <w:ilvl w:val="1"/>
          <w:numId w:val="10"/>
        </w:numPr>
        <w:autoSpaceDE w:val="0"/>
        <w:autoSpaceDN w:val="0"/>
        <w:adjustRightInd w:val="0"/>
        <w:spacing w:before="0" w:after="0" w:line="240" w:lineRule="auto"/>
        <w:rPr>
          <w:rFonts w:eastAsiaTheme="minorHAnsi" w:cs="Arial"/>
          <w:i w:val="0"/>
          <w:color w:val="000000"/>
          <w:szCs w:val="20"/>
        </w:rPr>
      </w:pPr>
    </w:p>
    <w:p w14:paraId="6F70C04F" w14:textId="13C925F6" w:rsidR="0053734C" w:rsidRDefault="0053734C" w:rsidP="0053734C">
      <w:pPr>
        <w:pStyle w:val="Default"/>
        <w:spacing w:line="240" w:lineRule="atLeast"/>
        <w:ind w:left="720" w:hanging="720"/>
        <w:rPr>
          <w:rFonts w:ascii="Arial" w:hAnsi="Arial" w:cs="Arial"/>
          <w:color w:val="auto"/>
          <w:sz w:val="20"/>
          <w:szCs w:val="20"/>
        </w:rPr>
      </w:pPr>
      <w:r w:rsidRPr="0053734C">
        <w:rPr>
          <w:rFonts w:ascii="Arial" w:hAnsi="Arial" w:cs="Arial"/>
          <w:color w:val="auto"/>
          <w:sz w:val="20"/>
          <w:szCs w:val="20"/>
        </w:rPr>
        <w:t>11.</w:t>
      </w:r>
      <w:r w:rsidRPr="0053734C">
        <w:rPr>
          <w:rFonts w:ascii="Arial" w:hAnsi="Arial" w:cs="Arial"/>
          <w:color w:val="auto"/>
          <w:sz w:val="20"/>
          <w:szCs w:val="20"/>
        </w:rPr>
        <w:tab/>
        <w:t>Having regard to these elements, many of which are common and recognisable features indicating a commercial sponsorship, Nine submits the Segment adequately brought the sponsorship arrangement with McDonalds to the attention of viewers.</w:t>
      </w:r>
    </w:p>
    <w:p w14:paraId="26C20212" w14:textId="77777777" w:rsidR="0053734C" w:rsidRPr="0053734C" w:rsidRDefault="0053734C" w:rsidP="0053734C">
      <w:pPr>
        <w:pStyle w:val="Default"/>
        <w:spacing w:line="240" w:lineRule="atLeast"/>
        <w:ind w:left="720" w:hanging="720"/>
        <w:rPr>
          <w:rFonts w:ascii="Arial" w:hAnsi="Arial" w:cs="Arial"/>
          <w:color w:val="auto"/>
          <w:sz w:val="20"/>
          <w:szCs w:val="20"/>
        </w:rPr>
      </w:pPr>
    </w:p>
    <w:p w14:paraId="68010DC3" w14:textId="18C64EAD" w:rsidR="00B570A2" w:rsidRDefault="0053734C" w:rsidP="0053734C">
      <w:pPr>
        <w:pStyle w:val="Default"/>
        <w:spacing w:after="240" w:line="240" w:lineRule="atLeast"/>
        <w:ind w:left="720" w:hanging="720"/>
        <w:rPr>
          <w:rFonts w:ascii="Arial" w:hAnsi="Arial" w:cs="Arial"/>
          <w:color w:val="auto"/>
          <w:sz w:val="20"/>
          <w:szCs w:val="20"/>
        </w:rPr>
      </w:pPr>
      <w:r w:rsidRPr="0053734C">
        <w:rPr>
          <w:rFonts w:ascii="Arial" w:hAnsi="Arial" w:cs="Arial"/>
          <w:color w:val="auto"/>
          <w:sz w:val="20"/>
          <w:szCs w:val="20"/>
        </w:rPr>
        <w:t>12.</w:t>
      </w:r>
      <w:r w:rsidRPr="0053734C">
        <w:rPr>
          <w:rFonts w:ascii="Arial" w:hAnsi="Arial" w:cs="Arial"/>
          <w:color w:val="auto"/>
          <w:sz w:val="20"/>
          <w:szCs w:val="20"/>
        </w:rPr>
        <w:tab/>
        <w:t>Nine also notes that the reactions of the male co-host when consuming the menu items were genuine and spontaneous.  They did not form part of any commercial</w:t>
      </w:r>
      <w:r w:rsidRPr="0053734C">
        <w:rPr>
          <w:rFonts w:ascii="Arial" w:hAnsi="Arial" w:cs="Arial"/>
          <w:b/>
          <w:bCs/>
          <w:color w:val="auto"/>
          <w:sz w:val="28"/>
          <w:szCs w:val="28"/>
        </w:rPr>
        <w:t xml:space="preserve"> </w:t>
      </w:r>
      <w:r w:rsidRPr="0053734C">
        <w:rPr>
          <w:rFonts w:ascii="Arial" w:hAnsi="Arial" w:cs="Arial"/>
          <w:color w:val="auto"/>
          <w:sz w:val="20"/>
          <w:szCs w:val="20"/>
        </w:rPr>
        <w:t>arrangement which in any event, was disclosed to the audience for the multiple reasons articulated above</w:t>
      </w:r>
      <w:r>
        <w:rPr>
          <w:rFonts w:ascii="Arial" w:hAnsi="Arial" w:cs="Arial"/>
          <w:color w:val="auto"/>
          <w:sz w:val="20"/>
          <w:szCs w:val="20"/>
        </w:rPr>
        <w:t>.</w:t>
      </w:r>
    </w:p>
    <w:p w14:paraId="7DE1F2D3" w14:textId="4AAF1698" w:rsidR="00CA1E57" w:rsidRPr="00CA1E57" w:rsidRDefault="00CA1E57" w:rsidP="00CA1E57">
      <w:pPr>
        <w:autoSpaceDE w:val="0"/>
        <w:autoSpaceDN w:val="0"/>
        <w:adjustRightInd w:val="0"/>
        <w:spacing w:before="0" w:after="120" w:line="240" w:lineRule="auto"/>
        <w:rPr>
          <w:rFonts w:eastAsiaTheme="minorHAnsi" w:cs="Arial"/>
          <w:i w:val="0"/>
          <w:color w:val="000000"/>
          <w:szCs w:val="20"/>
        </w:rPr>
      </w:pPr>
      <w:r w:rsidRPr="00CA1E57">
        <w:rPr>
          <w:rFonts w:eastAsiaTheme="minorHAnsi" w:cs="Arial"/>
          <w:i w:val="0"/>
          <w:color w:val="000000"/>
          <w:szCs w:val="20"/>
        </w:rPr>
        <w:t xml:space="preserve">Conclusion </w:t>
      </w:r>
    </w:p>
    <w:p w14:paraId="0AC4F61A" w14:textId="4050101B" w:rsidR="0053734C" w:rsidRDefault="00CA1E57" w:rsidP="00CA1E57">
      <w:pPr>
        <w:pStyle w:val="Default"/>
        <w:spacing w:after="240" w:line="240" w:lineRule="atLeast"/>
        <w:ind w:left="720" w:hanging="720"/>
        <w:rPr>
          <w:rFonts w:ascii="Arial" w:hAnsi="Arial" w:cs="Arial"/>
          <w:color w:val="auto"/>
          <w:sz w:val="20"/>
          <w:szCs w:val="20"/>
        </w:rPr>
      </w:pPr>
      <w:r w:rsidRPr="00CA1E57">
        <w:rPr>
          <w:rFonts w:ascii="Arial" w:hAnsi="Arial" w:cs="Arial"/>
          <w:color w:val="auto"/>
          <w:sz w:val="20"/>
          <w:szCs w:val="20"/>
        </w:rPr>
        <w:t>13.</w:t>
      </w:r>
      <w:r>
        <w:rPr>
          <w:rFonts w:ascii="Arial" w:hAnsi="Arial" w:cs="Arial"/>
          <w:color w:val="auto"/>
          <w:sz w:val="20"/>
          <w:szCs w:val="20"/>
        </w:rPr>
        <w:tab/>
      </w:r>
      <w:r w:rsidRPr="00CA1E57">
        <w:rPr>
          <w:rFonts w:ascii="Arial" w:hAnsi="Arial" w:cs="Arial"/>
          <w:color w:val="auto"/>
          <w:sz w:val="20"/>
          <w:szCs w:val="20"/>
        </w:rPr>
        <w:t xml:space="preserve">Nine maintains the Segment complied the disclosure requirements of clause 4.1.1 by including disclosures which would satisfy clauses 4.1.3(a) and 4.1.3(e). Accordingly, Nine submits there has been no contravention of any Code provisions in this instance. </w:t>
      </w:r>
    </w:p>
    <w:p w14:paraId="0683895B" w14:textId="7A505A6B" w:rsidR="00CA1E57" w:rsidRDefault="00CA1E57">
      <w:pPr>
        <w:spacing w:before="0" w:after="160" w:line="259" w:lineRule="auto"/>
        <w:rPr>
          <w:rFonts w:cs="Arial"/>
          <w:b/>
          <w:bCs/>
          <w:i w:val="0"/>
          <w:sz w:val="28"/>
          <w:szCs w:val="28"/>
          <w:lang w:eastAsia="en-AU"/>
        </w:rPr>
      </w:pPr>
      <w:r>
        <w:rPr>
          <w:rFonts w:cs="Arial"/>
          <w:b/>
          <w:bCs/>
          <w:sz w:val="28"/>
          <w:szCs w:val="28"/>
        </w:rPr>
        <w:br w:type="page"/>
      </w:r>
    </w:p>
    <w:p w14:paraId="5C79BF2A" w14:textId="6A0F4CC5" w:rsidR="0084358E" w:rsidRPr="0035094D" w:rsidRDefault="0084358E" w:rsidP="0084358E">
      <w:pPr>
        <w:pStyle w:val="Default"/>
        <w:spacing w:after="240" w:line="240" w:lineRule="atLeast"/>
        <w:jc w:val="right"/>
        <w:rPr>
          <w:rFonts w:ascii="Arial" w:hAnsi="Arial" w:cs="Arial"/>
          <w:b/>
          <w:bCs/>
          <w:color w:val="auto"/>
          <w:sz w:val="28"/>
          <w:szCs w:val="28"/>
        </w:rPr>
      </w:pPr>
      <w:r>
        <w:rPr>
          <w:rFonts w:ascii="Arial" w:hAnsi="Arial" w:cs="Arial"/>
          <w:b/>
          <w:bCs/>
          <w:color w:val="auto"/>
          <w:sz w:val="28"/>
          <w:szCs w:val="28"/>
        </w:rPr>
        <w:lastRenderedPageBreak/>
        <w:t>Attachment B</w:t>
      </w:r>
    </w:p>
    <w:p w14:paraId="45A7870C" w14:textId="77777777" w:rsidR="0084358E" w:rsidRPr="006256C9" w:rsidRDefault="0084358E" w:rsidP="0084358E">
      <w:pPr>
        <w:pStyle w:val="ACMABodyText"/>
        <w:rPr>
          <w:b/>
          <w:bCs/>
          <w:sz w:val="28"/>
          <w:szCs w:val="28"/>
        </w:rPr>
      </w:pPr>
      <w:r w:rsidRPr="006256C9">
        <w:rPr>
          <w:b/>
          <w:bCs/>
          <w:sz w:val="28"/>
          <w:szCs w:val="28"/>
        </w:rPr>
        <w:t>Relevant Code Provisions</w:t>
      </w:r>
    </w:p>
    <w:p w14:paraId="46F4BA90" w14:textId="77777777" w:rsidR="0084358E" w:rsidRPr="00F82ED7" w:rsidRDefault="0084358E" w:rsidP="0084358E">
      <w:pPr>
        <w:pStyle w:val="ListParagraph"/>
        <w:numPr>
          <w:ilvl w:val="0"/>
          <w:numId w:val="2"/>
        </w:numPr>
        <w:spacing w:before="120" w:after="120" w:line="240" w:lineRule="auto"/>
        <w:jc w:val="both"/>
        <w:outlineLvl w:val="0"/>
        <w:rPr>
          <w:rFonts w:cs="Arial"/>
          <w:b/>
          <w:i w:val="0"/>
          <w:iCs/>
          <w:kern w:val="28"/>
          <w:szCs w:val="20"/>
          <w:lang w:eastAsia="en-AU"/>
        </w:rPr>
      </w:pPr>
      <w:bookmarkStart w:id="1" w:name="_Toc393962863"/>
      <w:bookmarkStart w:id="2" w:name="_Toc400011081"/>
      <w:bookmarkStart w:id="3" w:name="_Toc401833427"/>
      <w:bookmarkStart w:id="4" w:name="_Toc404260685"/>
      <w:bookmarkStart w:id="5" w:name="_Toc425326624"/>
      <w:bookmarkStart w:id="6" w:name="_Toc508891411"/>
      <w:r w:rsidRPr="00F82ED7">
        <w:rPr>
          <w:rFonts w:cs="Arial"/>
          <w:b/>
          <w:i w:val="0"/>
          <w:iCs/>
          <w:kern w:val="28"/>
          <w:szCs w:val="20"/>
          <w:lang w:eastAsia="en-AU"/>
        </w:rPr>
        <w:t xml:space="preserve">Disclosure of Commercial </w:t>
      </w:r>
      <w:bookmarkEnd w:id="1"/>
      <w:bookmarkEnd w:id="2"/>
      <w:bookmarkEnd w:id="3"/>
      <w:bookmarkEnd w:id="4"/>
      <w:r w:rsidRPr="00F82ED7">
        <w:rPr>
          <w:rFonts w:cs="Arial"/>
          <w:b/>
          <w:i w:val="0"/>
          <w:iCs/>
          <w:kern w:val="28"/>
          <w:szCs w:val="20"/>
          <w:lang w:eastAsia="en-AU"/>
        </w:rPr>
        <w:t>Arrangements</w:t>
      </w:r>
      <w:bookmarkEnd w:id="5"/>
      <w:bookmarkEnd w:id="6"/>
    </w:p>
    <w:p w14:paraId="35A61309" w14:textId="77777777" w:rsidR="0084358E" w:rsidRPr="003A103D" w:rsidRDefault="0084358E" w:rsidP="0084358E">
      <w:pPr>
        <w:pStyle w:val="ListParagraph"/>
        <w:spacing w:before="120" w:after="120" w:line="240" w:lineRule="auto"/>
        <w:jc w:val="both"/>
        <w:outlineLvl w:val="0"/>
        <w:rPr>
          <w:rFonts w:ascii="Century Gothic" w:hAnsi="Century Gothic"/>
          <w:b/>
          <w:kern w:val="28"/>
          <w:sz w:val="28"/>
          <w:szCs w:val="20"/>
          <w:lang w:eastAsia="en-AU"/>
        </w:rPr>
      </w:pPr>
    </w:p>
    <w:p w14:paraId="3F350940" w14:textId="2441644C" w:rsidR="0084358E" w:rsidRPr="00D92038" w:rsidRDefault="0084358E" w:rsidP="0084358E">
      <w:pPr>
        <w:pStyle w:val="ListParagraph"/>
        <w:numPr>
          <w:ilvl w:val="2"/>
          <w:numId w:val="2"/>
        </w:numPr>
        <w:spacing w:before="120" w:after="120" w:line="240" w:lineRule="auto"/>
        <w:jc w:val="both"/>
        <w:rPr>
          <w:rFonts w:eastAsia="Calibri" w:cs="Arial"/>
          <w:i w:val="0"/>
          <w:iCs/>
          <w:szCs w:val="20"/>
        </w:rPr>
      </w:pPr>
      <w:r w:rsidRPr="00D92038">
        <w:rPr>
          <w:rFonts w:eastAsia="Calibri" w:cs="Arial"/>
          <w:i w:val="0"/>
          <w:iCs/>
          <w:szCs w:val="20"/>
        </w:rPr>
        <w:t xml:space="preserve">If a Factual Program endorses or features a third party’s products or services in accordance with a Commercial Arrangement, the Licensee must bring this to the attention of viewers in accordance with clause </w:t>
      </w:r>
      <w:r w:rsidR="001A728A">
        <w:rPr>
          <w:rFonts w:eastAsia="Calibri" w:cs="Arial"/>
          <w:i w:val="0"/>
          <w:iCs/>
          <w:szCs w:val="20"/>
        </w:rPr>
        <w:t>4.1.3.</w:t>
      </w:r>
    </w:p>
    <w:p w14:paraId="70B0B2F0" w14:textId="36551EF7" w:rsidR="0084358E" w:rsidRPr="00C56D34" w:rsidRDefault="0084358E" w:rsidP="0084358E">
      <w:pPr>
        <w:spacing w:before="120" w:after="120"/>
        <w:ind w:left="1134" w:hanging="720"/>
        <w:jc w:val="both"/>
        <w:rPr>
          <w:rFonts w:cs="Arial"/>
          <w:sz w:val="18"/>
          <w:szCs w:val="18"/>
          <w:lang w:eastAsia="en-AU"/>
        </w:rPr>
      </w:pPr>
      <w:r w:rsidRPr="00C56D34">
        <w:rPr>
          <w:rFonts w:cs="Arial"/>
          <w:sz w:val="18"/>
          <w:szCs w:val="18"/>
          <w:lang w:eastAsia="en-AU"/>
        </w:rPr>
        <w:t>Note:</w:t>
      </w:r>
      <w:r w:rsidRPr="00C56D34">
        <w:rPr>
          <w:rFonts w:cs="Arial"/>
          <w:sz w:val="18"/>
          <w:szCs w:val="18"/>
          <w:lang w:eastAsia="en-AU"/>
        </w:rPr>
        <w:tab/>
        <w:t>Subclause 3.4.1</w:t>
      </w:r>
      <w:r w:rsidR="001A728A" w:rsidRPr="00C56D34">
        <w:rPr>
          <w:rFonts w:cs="Arial"/>
          <w:sz w:val="18"/>
          <w:szCs w:val="18"/>
          <w:lang w:eastAsia="en-AU"/>
        </w:rPr>
        <w:t>(a)</w:t>
      </w:r>
      <w:r w:rsidRPr="00C56D34">
        <w:rPr>
          <w:rFonts w:cs="Arial"/>
          <w:sz w:val="18"/>
          <w:szCs w:val="18"/>
          <w:lang w:eastAsia="en-AU"/>
        </w:rPr>
        <w:t xml:space="preserve"> requires news Programs to be presented fairly and impartially. </w:t>
      </w:r>
    </w:p>
    <w:p w14:paraId="45CDA775" w14:textId="6120A720" w:rsidR="0084358E" w:rsidRPr="00C56D34" w:rsidRDefault="0084358E" w:rsidP="0084358E">
      <w:pPr>
        <w:spacing w:before="120" w:after="120"/>
        <w:ind w:left="1134" w:hanging="720"/>
        <w:jc w:val="both"/>
        <w:rPr>
          <w:rFonts w:cs="Arial"/>
          <w:sz w:val="18"/>
          <w:szCs w:val="18"/>
          <w:lang w:eastAsia="en-AU"/>
        </w:rPr>
      </w:pPr>
      <w:r w:rsidRPr="00C56D34">
        <w:rPr>
          <w:rFonts w:cs="Arial"/>
          <w:sz w:val="18"/>
          <w:szCs w:val="18"/>
          <w:lang w:eastAsia="en-AU"/>
        </w:rPr>
        <w:t xml:space="preserve">Note: </w:t>
      </w:r>
      <w:r w:rsidRPr="00C56D34">
        <w:rPr>
          <w:rFonts w:cs="Arial"/>
          <w:sz w:val="18"/>
          <w:szCs w:val="18"/>
          <w:lang w:eastAsia="en-AU"/>
        </w:rPr>
        <w:tab/>
        <w:t>For the avoidance of doubt, a disclosure under clause</w:t>
      </w:r>
      <w:r w:rsidR="001A728A" w:rsidRPr="00C56D34">
        <w:rPr>
          <w:rFonts w:cs="Arial"/>
          <w:sz w:val="18"/>
          <w:szCs w:val="18"/>
          <w:lang w:eastAsia="en-AU"/>
        </w:rPr>
        <w:t xml:space="preserve"> 4.1.1</w:t>
      </w:r>
      <w:r w:rsidRPr="00C56D34">
        <w:rPr>
          <w:rFonts w:cs="Arial"/>
          <w:sz w:val="18"/>
          <w:szCs w:val="18"/>
          <w:lang w:eastAsia="en-AU"/>
        </w:rPr>
        <w:t xml:space="preserve"> is not required for the provision of products and services at no charge, including for the purposes of review.</w:t>
      </w:r>
    </w:p>
    <w:p w14:paraId="7D9E2085" w14:textId="77777777" w:rsidR="0084358E" w:rsidRPr="00CA59E1" w:rsidRDefault="0084358E" w:rsidP="0084358E">
      <w:pPr>
        <w:pStyle w:val="ACMABodyText"/>
        <w:rPr>
          <w:lang w:eastAsia="en-AU"/>
        </w:rPr>
      </w:pPr>
      <w:r>
        <w:rPr>
          <w:lang w:eastAsia="en-AU"/>
        </w:rPr>
        <w:t>[…]</w:t>
      </w:r>
    </w:p>
    <w:p w14:paraId="36529989" w14:textId="46F7DC9B" w:rsidR="0084358E" w:rsidRPr="00C56D34" w:rsidRDefault="0084358E" w:rsidP="00C56D34">
      <w:pPr>
        <w:pStyle w:val="ListParagraph"/>
        <w:numPr>
          <w:ilvl w:val="2"/>
          <w:numId w:val="16"/>
        </w:numPr>
        <w:spacing w:before="120" w:after="120" w:line="240" w:lineRule="auto"/>
        <w:jc w:val="both"/>
        <w:rPr>
          <w:rFonts w:eastAsia="Calibri" w:cs="Arial"/>
          <w:i w:val="0"/>
          <w:iCs/>
          <w:szCs w:val="20"/>
        </w:rPr>
      </w:pPr>
      <w:bookmarkStart w:id="7" w:name="_Ref402791263"/>
      <w:bookmarkStart w:id="8" w:name="_Hlk45716464"/>
      <w:r w:rsidRPr="00C56D34">
        <w:rPr>
          <w:rFonts w:eastAsia="Calibri" w:cs="Arial"/>
          <w:i w:val="0"/>
          <w:iCs/>
          <w:szCs w:val="20"/>
        </w:rPr>
        <w:t>A disclosure may be made in one or more of the following ways:</w:t>
      </w:r>
      <w:bookmarkEnd w:id="7"/>
    </w:p>
    <w:p w14:paraId="19D8E321" w14:textId="77777777" w:rsidR="0084358E" w:rsidRPr="00D92038" w:rsidRDefault="0084358E" w:rsidP="00C56D34">
      <w:pPr>
        <w:numPr>
          <w:ilvl w:val="0"/>
          <w:numId w:val="17"/>
        </w:numPr>
        <w:spacing w:before="120" w:after="120" w:line="240" w:lineRule="auto"/>
        <w:jc w:val="both"/>
        <w:rPr>
          <w:rFonts w:eastAsia="Calibri" w:cs="Arial"/>
          <w:i w:val="0"/>
          <w:iCs/>
          <w:szCs w:val="20"/>
        </w:rPr>
      </w:pPr>
      <w:r w:rsidRPr="00D92038">
        <w:rPr>
          <w:rFonts w:eastAsia="Calibri" w:cs="Arial"/>
          <w:i w:val="0"/>
          <w:iCs/>
          <w:szCs w:val="20"/>
        </w:rPr>
        <w:t xml:space="preserve">during the Factual Program; or </w:t>
      </w:r>
    </w:p>
    <w:p w14:paraId="308E31F8" w14:textId="77777777" w:rsidR="0084358E" w:rsidRPr="00D92038" w:rsidRDefault="0084358E" w:rsidP="00C56D34">
      <w:pPr>
        <w:numPr>
          <w:ilvl w:val="0"/>
          <w:numId w:val="17"/>
        </w:numPr>
        <w:spacing w:before="120" w:after="120" w:line="240" w:lineRule="auto"/>
        <w:jc w:val="both"/>
        <w:rPr>
          <w:rFonts w:eastAsia="Calibri" w:cs="Arial"/>
          <w:i w:val="0"/>
          <w:iCs/>
          <w:szCs w:val="20"/>
        </w:rPr>
      </w:pPr>
      <w:r w:rsidRPr="00D92038">
        <w:rPr>
          <w:rFonts w:eastAsia="Calibri" w:cs="Arial"/>
          <w:i w:val="0"/>
          <w:iCs/>
          <w:szCs w:val="20"/>
        </w:rPr>
        <w:t>in the closing credits of the Factual Program; or</w:t>
      </w:r>
    </w:p>
    <w:p w14:paraId="5A1FCDC9" w14:textId="5FEF351D" w:rsidR="0084358E" w:rsidRPr="00D92038" w:rsidRDefault="0084358E" w:rsidP="00C56D34">
      <w:pPr>
        <w:numPr>
          <w:ilvl w:val="0"/>
          <w:numId w:val="17"/>
        </w:numPr>
        <w:spacing w:before="120" w:after="120" w:line="240" w:lineRule="auto"/>
        <w:jc w:val="both"/>
        <w:rPr>
          <w:rFonts w:eastAsia="Calibri" w:cs="Arial"/>
          <w:i w:val="0"/>
          <w:iCs/>
          <w:szCs w:val="20"/>
        </w:rPr>
      </w:pPr>
      <w:r w:rsidRPr="00D92038">
        <w:rPr>
          <w:rFonts w:eastAsia="Calibri" w:cs="Arial"/>
          <w:i w:val="0"/>
          <w:iCs/>
          <w:szCs w:val="20"/>
        </w:rPr>
        <w:t>in a billboard</w:t>
      </w:r>
      <w:r w:rsidR="001A728A">
        <w:rPr>
          <w:rFonts w:eastAsia="Calibri" w:cs="Arial"/>
          <w:i w:val="0"/>
          <w:iCs/>
          <w:szCs w:val="20"/>
        </w:rPr>
        <w:t xml:space="preserve"> </w:t>
      </w:r>
      <w:r w:rsidRPr="00D92038">
        <w:rPr>
          <w:rFonts w:eastAsia="Calibri" w:cs="Arial"/>
          <w:i w:val="0"/>
          <w:iCs/>
          <w:szCs w:val="20"/>
        </w:rPr>
        <w:t>appearing directly before, during</w:t>
      </w:r>
      <w:r w:rsidR="008D2335">
        <w:rPr>
          <w:rFonts w:eastAsia="Calibri" w:cs="Arial"/>
          <w:i w:val="0"/>
          <w:iCs/>
          <w:szCs w:val="20"/>
        </w:rPr>
        <w:t xml:space="preserve"> </w:t>
      </w:r>
      <w:r w:rsidRPr="00D92038">
        <w:rPr>
          <w:rFonts w:eastAsia="Calibri" w:cs="Arial"/>
          <w:i w:val="0"/>
          <w:iCs/>
          <w:szCs w:val="20"/>
        </w:rPr>
        <w:t>or after the Factual Program; or</w:t>
      </w:r>
    </w:p>
    <w:p w14:paraId="112677EE" w14:textId="77777777" w:rsidR="0084358E" w:rsidRPr="00D92038" w:rsidRDefault="0084358E" w:rsidP="00C56D34">
      <w:pPr>
        <w:numPr>
          <w:ilvl w:val="0"/>
          <w:numId w:val="17"/>
        </w:numPr>
        <w:spacing w:before="120" w:after="120" w:line="240" w:lineRule="auto"/>
        <w:jc w:val="both"/>
        <w:rPr>
          <w:rFonts w:eastAsia="Calibri" w:cs="Arial"/>
          <w:i w:val="0"/>
          <w:iCs/>
          <w:szCs w:val="20"/>
        </w:rPr>
      </w:pPr>
      <w:r w:rsidRPr="00D92038">
        <w:rPr>
          <w:rFonts w:eastAsia="Calibri" w:cs="Arial"/>
          <w:i w:val="0"/>
          <w:iCs/>
          <w:szCs w:val="20"/>
        </w:rPr>
        <w:t>on the official website of the Factual Program; or</w:t>
      </w:r>
    </w:p>
    <w:p w14:paraId="0BD3AC1F" w14:textId="77777777" w:rsidR="0084358E" w:rsidRDefault="0084358E" w:rsidP="00C56D34">
      <w:pPr>
        <w:numPr>
          <w:ilvl w:val="0"/>
          <w:numId w:val="17"/>
        </w:numPr>
        <w:spacing w:before="120" w:after="120" w:line="240" w:lineRule="auto"/>
        <w:jc w:val="both"/>
        <w:rPr>
          <w:rFonts w:eastAsia="Calibri" w:cs="Arial"/>
          <w:i w:val="0"/>
          <w:iCs/>
          <w:szCs w:val="20"/>
        </w:rPr>
      </w:pPr>
      <w:r w:rsidRPr="00D92038">
        <w:rPr>
          <w:rFonts w:eastAsia="Calibri" w:cs="Arial"/>
          <w:i w:val="0"/>
          <w:iCs/>
          <w:szCs w:val="20"/>
        </w:rPr>
        <w:t>any other way that adequately brings the arrangement to the attention of viewers.</w:t>
      </w:r>
    </w:p>
    <w:p w14:paraId="527EDFC0" w14:textId="77777777" w:rsidR="0084358E" w:rsidRPr="00877D76" w:rsidRDefault="0084358E" w:rsidP="0084358E">
      <w:pPr>
        <w:pStyle w:val="ACMABodyText"/>
        <w:rPr>
          <w:rFonts w:eastAsia="Calibri"/>
        </w:rPr>
      </w:pPr>
      <w:r>
        <w:rPr>
          <w:rFonts w:eastAsia="Calibri"/>
        </w:rPr>
        <w:t>[…]</w:t>
      </w:r>
    </w:p>
    <w:p w14:paraId="685AB552" w14:textId="77777777" w:rsidR="0084358E" w:rsidRPr="00F82ED7" w:rsidRDefault="0084358E" w:rsidP="0084358E">
      <w:pPr>
        <w:pStyle w:val="ListParagraph"/>
        <w:numPr>
          <w:ilvl w:val="0"/>
          <w:numId w:val="5"/>
        </w:numPr>
        <w:spacing w:before="120" w:after="120" w:line="240" w:lineRule="auto"/>
        <w:jc w:val="both"/>
        <w:outlineLvl w:val="0"/>
        <w:rPr>
          <w:rFonts w:cs="Arial"/>
          <w:b/>
          <w:i w:val="0"/>
          <w:iCs/>
          <w:kern w:val="28"/>
          <w:szCs w:val="20"/>
          <w:lang w:eastAsia="en-AU"/>
        </w:rPr>
      </w:pPr>
      <w:bookmarkStart w:id="9" w:name="_Toc393359055"/>
      <w:bookmarkStart w:id="10" w:name="_Toc393962894"/>
      <w:bookmarkStart w:id="11" w:name="_Toc400011112"/>
      <w:bookmarkStart w:id="12" w:name="_Toc401833453"/>
      <w:bookmarkStart w:id="13" w:name="_Ref402793203"/>
      <w:bookmarkStart w:id="14" w:name="_Toc425326646"/>
      <w:bookmarkStart w:id="15" w:name="_Toc404260704"/>
      <w:bookmarkStart w:id="16" w:name="_Toc508891431"/>
      <w:bookmarkEnd w:id="8"/>
      <w:r w:rsidRPr="00F82ED7">
        <w:rPr>
          <w:rFonts w:cs="Arial"/>
          <w:b/>
          <w:i w:val="0"/>
          <w:iCs/>
          <w:kern w:val="28"/>
          <w:szCs w:val="20"/>
          <w:lang w:eastAsia="en-AU"/>
        </w:rPr>
        <w:t>Interpretation</w:t>
      </w:r>
      <w:bookmarkEnd w:id="9"/>
      <w:bookmarkEnd w:id="10"/>
      <w:bookmarkEnd w:id="11"/>
      <w:bookmarkEnd w:id="12"/>
      <w:bookmarkEnd w:id="13"/>
      <w:bookmarkEnd w:id="14"/>
      <w:bookmarkEnd w:id="15"/>
      <w:bookmarkEnd w:id="16"/>
    </w:p>
    <w:p w14:paraId="7AEAEC31" w14:textId="65E5F00F" w:rsidR="0084358E" w:rsidRDefault="0084358E" w:rsidP="0084358E">
      <w:pPr>
        <w:spacing w:before="120" w:after="120" w:line="240" w:lineRule="auto"/>
        <w:ind w:left="709"/>
        <w:jc w:val="both"/>
        <w:outlineLvl w:val="0"/>
        <w:rPr>
          <w:rFonts w:cs="Arial"/>
          <w:i w:val="0"/>
          <w:iCs/>
          <w:szCs w:val="20"/>
          <w:lang w:eastAsia="en-AU"/>
        </w:rPr>
      </w:pPr>
      <w:r w:rsidRPr="00D96DEA">
        <w:rPr>
          <w:rFonts w:cs="Arial"/>
          <w:i w:val="0"/>
          <w:iCs/>
          <w:szCs w:val="20"/>
          <w:lang w:eastAsia="en-AU"/>
        </w:rPr>
        <w:t>In this Code, unless the contrary intention appears, the following words have the meaning set out below:</w:t>
      </w:r>
    </w:p>
    <w:p w14:paraId="41376157" w14:textId="3B043893" w:rsidR="002B5D2C" w:rsidRDefault="002B5D2C" w:rsidP="002B5D2C">
      <w:pPr>
        <w:pStyle w:val="ACMABodyText"/>
        <w:rPr>
          <w:lang w:eastAsia="en-AU"/>
        </w:rPr>
      </w:pPr>
      <w:r>
        <w:rPr>
          <w:lang w:eastAsia="en-AU"/>
        </w:rPr>
        <w:t>[…]</w:t>
      </w:r>
    </w:p>
    <w:p w14:paraId="2BFB2A68" w14:textId="5A08310A" w:rsidR="002B5D2C" w:rsidRPr="000C7CE5" w:rsidRDefault="002B5D2C" w:rsidP="000C7CE5">
      <w:pPr>
        <w:pStyle w:val="ACMABodyText"/>
        <w:ind w:left="720"/>
        <w:jc w:val="both"/>
        <w:rPr>
          <w:rFonts w:cs="Arial"/>
          <w:lang w:eastAsia="en-AU"/>
        </w:rPr>
      </w:pPr>
      <w:r w:rsidRPr="000C7CE5">
        <w:rPr>
          <w:rFonts w:eastAsia="Calibri" w:cs="Arial"/>
          <w:b/>
          <w:iCs/>
          <w:lang w:eastAsia="en-AU"/>
        </w:rPr>
        <w:t>Commercial Arrangement</w:t>
      </w:r>
      <w:r w:rsidRPr="000C7CE5">
        <w:rPr>
          <w:rFonts w:eastAsia="Calibri" w:cs="Arial"/>
          <w:lang w:eastAsia="en-AU"/>
        </w:rPr>
        <w:t xml:space="preserve"> means an arrangement under which a Licensee, or a presenter employed by a Licensee, agrees with a third party to endorse or feature the third party’s products or services in a Factual Program in return for payment or other valuable consideration.</w:t>
      </w:r>
    </w:p>
    <w:p w14:paraId="2174191A" w14:textId="77777777" w:rsidR="0084358E" w:rsidRPr="00167EF8" w:rsidRDefault="0084358E" w:rsidP="0084358E">
      <w:pPr>
        <w:pStyle w:val="ACMABodyText"/>
      </w:pPr>
      <w:r w:rsidRPr="00167EF8">
        <w:t>[…]</w:t>
      </w:r>
    </w:p>
    <w:p w14:paraId="7DF3B350" w14:textId="77777777" w:rsidR="0084358E" w:rsidRDefault="0084358E" w:rsidP="000C7CE5">
      <w:pPr>
        <w:pStyle w:val="ACMABodyText"/>
        <w:ind w:left="720"/>
        <w:jc w:val="both"/>
        <w:rPr>
          <w:rFonts w:eastAsia="Calibri" w:cs="Arial"/>
          <w:lang w:eastAsia="en-AU"/>
        </w:rPr>
      </w:pPr>
      <w:r w:rsidRPr="007D57BF">
        <w:rPr>
          <w:rFonts w:eastAsia="Calibri" w:cs="Arial"/>
          <w:b/>
          <w:iCs/>
          <w:lang w:eastAsia="en-AU"/>
        </w:rPr>
        <w:t>Factual Program</w:t>
      </w:r>
      <w:r w:rsidRPr="00657304">
        <w:rPr>
          <w:rFonts w:eastAsia="Calibri" w:cs="Arial"/>
          <w:lang w:eastAsia="en-AU"/>
        </w:rPr>
        <w:t xml:space="preserve"> means a Current Affairs Program, Infotainment Program or Documentary Program.</w:t>
      </w:r>
    </w:p>
    <w:p w14:paraId="0932FF19" w14:textId="43780193" w:rsidR="0084358E" w:rsidRPr="007D57BF" w:rsidRDefault="0084358E" w:rsidP="0084358E">
      <w:pPr>
        <w:pStyle w:val="ACMABodyText"/>
        <w:rPr>
          <w:rFonts w:eastAsia="Calibri" w:cs="Arial"/>
          <w:bCs/>
          <w:iCs/>
          <w:lang w:eastAsia="en-AU"/>
        </w:rPr>
      </w:pPr>
      <w:r w:rsidRPr="007D57BF">
        <w:rPr>
          <w:rFonts w:eastAsia="Calibri" w:cs="Arial"/>
          <w:bCs/>
          <w:iCs/>
          <w:lang w:eastAsia="en-AU"/>
        </w:rPr>
        <w:t>[…]</w:t>
      </w:r>
    </w:p>
    <w:p w14:paraId="04711F74" w14:textId="3C4CD919" w:rsidR="0084358E" w:rsidRPr="007D57BF" w:rsidRDefault="0084358E" w:rsidP="000C7CE5">
      <w:pPr>
        <w:pStyle w:val="ACMABodyText"/>
        <w:ind w:left="720"/>
        <w:jc w:val="both"/>
        <w:rPr>
          <w:rFonts w:eastAsia="Calibri" w:cs="Arial"/>
          <w:b/>
          <w:i/>
          <w:lang w:eastAsia="en-AU"/>
        </w:rPr>
      </w:pPr>
      <w:r w:rsidRPr="007D57BF">
        <w:rPr>
          <w:rFonts w:eastAsia="Calibri" w:cs="Arial"/>
          <w:b/>
          <w:iCs/>
          <w:lang w:eastAsia="en-AU"/>
        </w:rPr>
        <w:t>Infotainment Program</w:t>
      </w:r>
      <w:r w:rsidRPr="007D57BF">
        <w:rPr>
          <w:rFonts w:eastAsia="Calibri" w:cs="Arial"/>
          <w:b/>
          <w:i/>
          <w:lang w:eastAsia="en-AU"/>
        </w:rPr>
        <w:t xml:space="preserve"> </w:t>
      </w:r>
      <w:r w:rsidRPr="007D57BF">
        <w:rPr>
          <w:rFonts w:eastAsia="Calibri" w:cs="Arial"/>
          <w:bCs/>
          <w:iCs/>
          <w:lang w:eastAsia="en-AU"/>
        </w:rPr>
        <w:t>means a Program which has the sole or dominant purpose of presenting factual information in an entertaining way through one or more presenters.</w:t>
      </w:r>
      <w:r w:rsidRPr="007D57BF">
        <w:rPr>
          <w:rFonts w:eastAsia="Calibri" w:cs="Arial"/>
          <w:b/>
          <w:i/>
          <w:lang w:eastAsia="en-AU"/>
        </w:rPr>
        <w:t xml:space="preserve">  </w:t>
      </w:r>
    </w:p>
    <w:p w14:paraId="02D04F8E" w14:textId="77777777" w:rsidR="0084358E" w:rsidRPr="00924565" w:rsidRDefault="0084358E" w:rsidP="0084358E">
      <w:pPr>
        <w:pStyle w:val="ACMABodyText"/>
        <w:rPr>
          <w:sz w:val="24"/>
          <w:szCs w:val="24"/>
        </w:rPr>
      </w:pPr>
    </w:p>
    <w:p w14:paraId="087D3192" w14:textId="77777777" w:rsidR="00837F3F" w:rsidRDefault="00837F3F"/>
    <w:sectPr w:rsidR="00837F3F" w:rsidSect="00F801F0">
      <w:headerReference w:type="even" r:id="rId11"/>
      <w:footerReference w:type="even" r:id="rId12"/>
      <w:footerReference w:type="default" r:id="rId13"/>
      <w:headerReference w:type="first" r:id="rId14"/>
      <w:footerReference w:type="first" r:id="rId15"/>
      <w:pgSz w:w="11909" w:h="16834" w:code="9"/>
      <w:pgMar w:top="1741" w:right="1797" w:bottom="1440" w:left="1797" w:header="107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68784D" w14:textId="77777777" w:rsidR="00677610" w:rsidRDefault="00677610" w:rsidP="0084358E">
      <w:pPr>
        <w:spacing w:before="0" w:after="0" w:line="240" w:lineRule="auto"/>
      </w:pPr>
      <w:r>
        <w:separator/>
      </w:r>
    </w:p>
  </w:endnote>
  <w:endnote w:type="continuationSeparator" w:id="0">
    <w:p w14:paraId="5B85D325" w14:textId="77777777" w:rsidR="00677610" w:rsidRDefault="00677610" w:rsidP="0084358E">
      <w:pPr>
        <w:spacing w:before="0" w:after="0" w:line="240" w:lineRule="auto"/>
      </w:pPr>
      <w:r>
        <w:continuationSeparator/>
      </w:r>
    </w:p>
  </w:endnote>
  <w:endnote w:type="continuationNotice" w:id="1">
    <w:p w14:paraId="42786E00" w14:textId="77777777" w:rsidR="00677610" w:rsidRDefault="0067761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rlow">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1A65D" w14:textId="77777777" w:rsidR="00932B8E" w:rsidRDefault="00932B8E">
    <w:pPr>
      <w:framePr w:wrap="around" w:vAnchor="text" w:hAnchor="margin" w:xAlign="right" w:y="1"/>
    </w:pPr>
    <w:r>
      <w:fldChar w:fldCharType="begin"/>
    </w:r>
    <w:r>
      <w:instrText xml:space="preserve">PAGE  </w:instrText>
    </w:r>
    <w:r>
      <w:fldChar w:fldCharType="end"/>
    </w:r>
  </w:p>
  <w:p w14:paraId="7F380424" w14:textId="77777777" w:rsidR="00932B8E" w:rsidRDefault="00932B8E">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CAE13" w14:textId="1CD08F24" w:rsidR="00932B8E" w:rsidRPr="00816ADF" w:rsidRDefault="00932B8E" w:rsidP="00765128">
    <w:pPr>
      <w:pStyle w:val="ACMAFooter"/>
      <w:rPr>
        <w:sz w:val="16"/>
        <w:szCs w:val="16"/>
      </w:rPr>
    </w:pPr>
    <w:r w:rsidRPr="00816ADF">
      <w:rPr>
        <w:sz w:val="16"/>
        <w:szCs w:val="16"/>
      </w:rPr>
      <w:t>ACMA</w:t>
    </w:r>
    <w:r>
      <w:rPr>
        <w:sz w:val="16"/>
        <w:szCs w:val="16"/>
      </w:rPr>
      <w:t xml:space="preserve"> </w:t>
    </w:r>
    <w:r w:rsidRPr="00816ADF">
      <w:rPr>
        <w:sz w:val="16"/>
        <w:szCs w:val="16"/>
      </w:rPr>
      <w:t xml:space="preserve">Investigation </w:t>
    </w:r>
    <w:r>
      <w:rPr>
        <w:sz w:val="16"/>
        <w:szCs w:val="16"/>
      </w:rPr>
      <w:t>r</w:t>
    </w:r>
    <w:r w:rsidRPr="00816ADF">
      <w:rPr>
        <w:sz w:val="16"/>
        <w:szCs w:val="16"/>
      </w:rPr>
      <w:t>eport—</w:t>
    </w:r>
    <w:r w:rsidRPr="00877D76">
      <w:rPr>
        <w:i/>
        <w:iCs/>
        <w:sz w:val="16"/>
        <w:szCs w:val="16"/>
      </w:rPr>
      <w:t>T</w:t>
    </w:r>
    <w:r>
      <w:rPr>
        <w:i/>
        <w:iCs/>
        <w:sz w:val="16"/>
        <w:szCs w:val="16"/>
      </w:rPr>
      <w:t xml:space="preserve">oday </w:t>
    </w:r>
    <w:r w:rsidRPr="00816ADF">
      <w:rPr>
        <w:sz w:val="16"/>
        <w:szCs w:val="16"/>
      </w:rPr>
      <w:t xml:space="preserve">broadcast </w:t>
    </w:r>
    <w:r>
      <w:rPr>
        <w:sz w:val="16"/>
        <w:szCs w:val="16"/>
      </w:rPr>
      <w:t>on</w:t>
    </w:r>
    <w:r w:rsidRPr="00816ADF">
      <w:rPr>
        <w:sz w:val="16"/>
        <w:szCs w:val="16"/>
      </w:rPr>
      <w:t xml:space="preserve"> </w:t>
    </w:r>
    <w:r>
      <w:rPr>
        <w:sz w:val="16"/>
        <w:szCs w:val="16"/>
      </w:rPr>
      <w:t xml:space="preserve">Nine </w:t>
    </w:r>
    <w:r w:rsidRPr="00816ADF">
      <w:rPr>
        <w:sz w:val="16"/>
        <w:szCs w:val="16"/>
      </w:rPr>
      <w:t xml:space="preserve">on </w:t>
    </w:r>
    <w:r>
      <w:rPr>
        <w:sz w:val="16"/>
        <w:szCs w:val="16"/>
      </w:rPr>
      <w:t>14 October 2020</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122C0">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DDD72" w14:textId="77777777" w:rsidR="00932B8E" w:rsidRPr="00211185" w:rsidRDefault="00932B8E" w:rsidP="00765128">
    <w:pPr>
      <w:pStyle w:val="Footer"/>
    </w:pPr>
    <w:r>
      <w:rPr>
        <w:noProof/>
        <w:lang w:eastAsia="en-AU"/>
      </w:rPr>
      <w:drawing>
        <wp:inline distT="0" distB="0" distL="0" distR="0" wp14:anchorId="3D5CA7C9" wp14:editId="269D9E6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CD2178" w14:textId="77777777" w:rsidR="00677610" w:rsidRDefault="00677610" w:rsidP="0084358E">
      <w:pPr>
        <w:spacing w:before="0" w:after="0" w:line="240" w:lineRule="auto"/>
      </w:pPr>
      <w:r>
        <w:separator/>
      </w:r>
    </w:p>
  </w:footnote>
  <w:footnote w:type="continuationSeparator" w:id="0">
    <w:p w14:paraId="224C8A28" w14:textId="77777777" w:rsidR="00677610" w:rsidRDefault="00677610" w:rsidP="0084358E">
      <w:pPr>
        <w:spacing w:before="0" w:after="0" w:line="240" w:lineRule="auto"/>
      </w:pPr>
      <w:r>
        <w:continuationSeparator/>
      </w:r>
    </w:p>
  </w:footnote>
  <w:footnote w:type="continuationNotice" w:id="1">
    <w:p w14:paraId="1DBC9CB6" w14:textId="77777777" w:rsidR="00677610" w:rsidRDefault="00677610">
      <w:pPr>
        <w:spacing w:before="0" w:after="0" w:line="240" w:lineRule="auto"/>
      </w:pPr>
    </w:p>
  </w:footnote>
  <w:footnote w:id="2">
    <w:p w14:paraId="0DBCE998" w14:textId="0E688480" w:rsidR="00932B8E" w:rsidRDefault="00932B8E">
      <w:pPr>
        <w:pStyle w:val="FootnoteText"/>
      </w:pPr>
      <w:r>
        <w:rPr>
          <w:rStyle w:val="FootnoteReference"/>
        </w:rPr>
        <w:footnoteRef/>
      </w:r>
      <w:r>
        <w:t xml:space="preserve"> </w:t>
      </w:r>
      <w:hyperlink r:id="rId1" w:history="1">
        <w:r w:rsidRPr="002E4198">
          <w:rPr>
            <w:rStyle w:val="Hyperlink"/>
          </w:rPr>
          <w:t>https://www.9now.com.au/today</w:t>
        </w:r>
      </w:hyperlink>
      <w:r>
        <w:t xml:space="preserve"> viewed 25 February 2021.</w:t>
      </w:r>
    </w:p>
  </w:footnote>
  <w:footnote w:id="3">
    <w:p w14:paraId="5A90932D" w14:textId="77777777" w:rsidR="00932B8E" w:rsidRPr="00FB5855" w:rsidRDefault="00932B8E" w:rsidP="002D13BE">
      <w:pPr>
        <w:pStyle w:val="FootnoteText"/>
      </w:pPr>
      <w:r>
        <w:rPr>
          <w:rStyle w:val="FootnoteReference"/>
        </w:rPr>
        <w:footnoteRef/>
      </w:r>
      <w:r>
        <w:t xml:space="preserve"> ACMA Investigation report no BI-559 </w:t>
      </w:r>
      <w:r>
        <w:rPr>
          <w:i/>
          <w:iCs/>
        </w:rPr>
        <w:t xml:space="preserve">The Morning Show </w:t>
      </w:r>
      <w:r>
        <w:t>published 20 October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08A7A" w14:textId="2451DC26" w:rsidR="00932B8E" w:rsidRDefault="00932B8E">
    <w:r>
      <w:fldChar w:fldCharType="begin"/>
    </w:r>
    <w:r>
      <w:instrText xml:space="preserve"> REF ReportTitle \h </w:instrText>
    </w:r>
    <w:r>
      <w:fldChar w:fldCharType="separate"/>
    </w:r>
    <w:r w:rsidR="00C2347E">
      <w:rPr>
        <w:b/>
        <w:bCs/>
        <w:lang w:val="en-US"/>
      </w:rPr>
      <w:t>Error! Reference source not found.</w:t>
    </w:r>
    <w:r>
      <w:fldChar w:fldCharType="end"/>
    </w:r>
  </w:p>
  <w:p w14:paraId="4B0D4296" w14:textId="77777777" w:rsidR="00932B8E" w:rsidRDefault="00932B8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3102A" w14:textId="77777777" w:rsidR="00932B8E" w:rsidRPr="005F22AA" w:rsidRDefault="00932B8E" w:rsidP="00765128">
    <w:pPr>
      <w:pStyle w:val="ACMAHeaderGraphicSpace"/>
    </w:pPr>
    <w:r>
      <w:rPr>
        <w:noProof/>
        <w:snapToGrid/>
        <w:lang w:eastAsia="en-AU"/>
      </w:rPr>
      <w:drawing>
        <wp:inline distT="0" distB="0" distL="0" distR="0" wp14:anchorId="12B0D401" wp14:editId="24C1E436">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72A9047"/>
    <w:multiLevelType w:val="hybridMultilevel"/>
    <w:tmpl w:val="D1A37EE1"/>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2F4D97"/>
    <w:multiLevelType w:val="multilevel"/>
    <w:tmpl w:val="8C78388E"/>
    <w:lvl w:ilvl="0">
      <w:start w:val="8"/>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1040182C"/>
    <w:multiLevelType w:val="hybridMultilevel"/>
    <w:tmpl w:val="011A98E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1B80260C"/>
    <w:multiLevelType w:val="hybridMultilevel"/>
    <w:tmpl w:val="9B6606BE"/>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 w15:restartNumberingAfterBreak="0">
    <w:nsid w:val="1BD6168B"/>
    <w:multiLevelType w:val="hybridMultilevel"/>
    <w:tmpl w:val="F93614C2"/>
    <w:lvl w:ilvl="0" w:tplc="0C090017">
      <w:start w:val="1"/>
      <w:numFmt w:val="lowerLetter"/>
      <w:lvlText w:val="%1)"/>
      <w:lvlJc w:val="left"/>
      <w:pPr>
        <w:ind w:left="1800" w:hanging="360"/>
      </w:pPr>
    </w:lvl>
    <w:lvl w:ilvl="1" w:tplc="0C090019">
      <w:start w:val="1"/>
      <w:numFmt w:val="lowerLetter"/>
      <w:lvlText w:val="%2."/>
      <w:lvlJc w:val="left"/>
      <w:pPr>
        <w:ind w:left="2520" w:hanging="360"/>
      </w:pPr>
    </w:lvl>
    <w:lvl w:ilvl="2" w:tplc="0C09001B">
      <w:start w:val="1"/>
      <w:numFmt w:val="lowerRoman"/>
      <w:lvlText w:val="%3."/>
      <w:lvlJc w:val="right"/>
      <w:pPr>
        <w:ind w:left="3240" w:hanging="180"/>
      </w:pPr>
    </w:lvl>
    <w:lvl w:ilvl="3" w:tplc="0C09000F">
      <w:start w:val="1"/>
      <w:numFmt w:val="decimal"/>
      <w:lvlText w:val="%4."/>
      <w:lvlJc w:val="left"/>
      <w:pPr>
        <w:ind w:left="3960" w:hanging="360"/>
      </w:pPr>
    </w:lvl>
    <w:lvl w:ilvl="4" w:tplc="0C090019">
      <w:start w:val="1"/>
      <w:numFmt w:val="lowerLetter"/>
      <w:lvlText w:val="%5."/>
      <w:lvlJc w:val="left"/>
      <w:pPr>
        <w:ind w:left="4680" w:hanging="360"/>
      </w:pPr>
    </w:lvl>
    <w:lvl w:ilvl="5" w:tplc="0C09001B">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1CC8635D"/>
    <w:multiLevelType w:val="hybridMultilevel"/>
    <w:tmpl w:val="ED2692D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22D0F42"/>
    <w:multiLevelType w:val="hybridMultilevel"/>
    <w:tmpl w:val="20C8FEE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0C090017">
      <w:start w:val="1"/>
      <w:numFmt w:val="lowerLetter"/>
      <w:lvlText w:val="%5)"/>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38A72BB4"/>
    <w:multiLevelType w:val="multilevel"/>
    <w:tmpl w:val="1EC61582"/>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392320D4"/>
    <w:multiLevelType w:val="hybridMultilevel"/>
    <w:tmpl w:val="1E76EBD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0" w15:restartNumberingAfterBreak="0">
    <w:nsid w:val="39D56507"/>
    <w:multiLevelType w:val="hybridMultilevel"/>
    <w:tmpl w:val="22568BC4"/>
    <w:lvl w:ilvl="0" w:tplc="CBA077E8">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3B3350D2"/>
    <w:multiLevelType w:val="hybridMultilevel"/>
    <w:tmpl w:val="B31E06B0"/>
    <w:lvl w:ilvl="0" w:tplc="80B8982C">
      <w:start w:val="4"/>
      <w:numFmt w:val="decimal"/>
      <w:lvlText w:val="%1."/>
      <w:lvlJc w:val="left"/>
      <w:pPr>
        <w:ind w:left="360" w:hanging="360"/>
      </w:pPr>
      <w:rPr>
        <w:rFonts w:hint="default"/>
      </w:rPr>
    </w:lvl>
    <w:lvl w:ilvl="1" w:tplc="0C090019" w:tentative="1">
      <w:start w:val="1"/>
      <w:numFmt w:val="lowerLetter"/>
      <w:lvlText w:val="%2."/>
      <w:lvlJc w:val="left"/>
      <w:pPr>
        <w:ind w:left="0" w:hanging="360"/>
      </w:pPr>
    </w:lvl>
    <w:lvl w:ilvl="2" w:tplc="0C09001B" w:tentative="1">
      <w:start w:val="1"/>
      <w:numFmt w:val="lowerRoman"/>
      <w:lvlText w:val="%3."/>
      <w:lvlJc w:val="right"/>
      <w:pPr>
        <w:ind w:left="720" w:hanging="180"/>
      </w:pPr>
    </w:lvl>
    <w:lvl w:ilvl="3" w:tplc="0C09000F" w:tentative="1">
      <w:start w:val="1"/>
      <w:numFmt w:val="decimal"/>
      <w:lvlText w:val="%4."/>
      <w:lvlJc w:val="left"/>
      <w:pPr>
        <w:ind w:left="1440" w:hanging="360"/>
      </w:pPr>
    </w:lvl>
    <w:lvl w:ilvl="4" w:tplc="0C090019" w:tentative="1">
      <w:start w:val="1"/>
      <w:numFmt w:val="lowerLetter"/>
      <w:lvlText w:val="%5."/>
      <w:lvlJc w:val="left"/>
      <w:pPr>
        <w:ind w:left="2160" w:hanging="360"/>
      </w:pPr>
    </w:lvl>
    <w:lvl w:ilvl="5" w:tplc="0C09001B" w:tentative="1">
      <w:start w:val="1"/>
      <w:numFmt w:val="lowerRoman"/>
      <w:lvlText w:val="%6."/>
      <w:lvlJc w:val="right"/>
      <w:pPr>
        <w:ind w:left="2880" w:hanging="180"/>
      </w:pPr>
    </w:lvl>
    <w:lvl w:ilvl="6" w:tplc="0C09000F" w:tentative="1">
      <w:start w:val="1"/>
      <w:numFmt w:val="decimal"/>
      <w:lvlText w:val="%7."/>
      <w:lvlJc w:val="left"/>
      <w:pPr>
        <w:ind w:left="3600" w:hanging="360"/>
      </w:pPr>
    </w:lvl>
    <w:lvl w:ilvl="7" w:tplc="0C090019" w:tentative="1">
      <w:start w:val="1"/>
      <w:numFmt w:val="lowerLetter"/>
      <w:lvlText w:val="%8."/>
      <w:lvlJc w:val="left"/>
      <w:pPr>
        <w:ind w:left="4320" w:hanging="360"/>
      </w:pPr>
    </w:lvl>
    <w:lvl w:ilvl="8" w:tplc="0C09001B" w:tentative="1">
      <w:start w:val="1"/>
      <w:numFmt w:val="lowerRoman"/>
      <w:lvlText w:val="%9."/>
      <w:lvlJc w:val="right"/>
      <w:pPr>
        <w:ind w:left="5040" w:hanging="180"/>
      </w:pPr>
    </w:lvl>
  </w:abstractNum>
  <w:abstractNum w:abstractNumId="12" w15:restartNumberingAfterBreak="0">
    <w:nsid w:val="3C831C60"/>
    <w:multiLevelType w:val="hybridMultilevel"/>
    <w:tmpl w:val="8BDE466A"/>
    <w:lvl w:ilvl="0" w:tplc="DB68A37C">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42A3CC2"/>
    <w:multiLevelType w:val="multilevel"/>
    <w:tmpl w:val="6FD0EFA8"/>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61F24A28"/>
    <w:multiLevelType w:val="hybridMultilevel"/>
    <w:tmpl w:val="8BDE466A"/>
    <w:lvl w:ilvl="0" w:tplc="DB68A37C">
      <w:start w:val="1"/>
      <w:numFmt w:val="lowerLetter"/>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4785EF8"/>
    <w:multiLevelType w:val="multilevel"/>
    <w:tmpl w:val="1284ACB6"/>
    <w:lvl w:ilvl="0">
      <w:start w:val="4"/>
      <w:numFmt w:val="decimal"/>
      <w:lvlText w:val="%1"/>
      <w:lvlJc w:val="left"/>
      <w:pPr>
        <w:ind w:left="555" w:hanging="555"/>
      </w:pPr>
      <w:rPr>
        <w:rFonts w:hint="default"/>
      </w:rPr>
    </w:lvl>
    <w:lvl w:ilvl="1">
      <w:start w:val="1"/>
      <w:numFmt w:val="decimal"/>
      <w:lvlText w:val="%1.%2"/>
      <w:lvlJc w:val="left"/>
      <w:pPr>
        <w:ind w:left="900" w:hanging="720"/>
      </w:pPr>
      <w:rPr>
        <w:rFonts w:hint="default"/>
      </w:rPr>
    </w:lvl>
    <w:lvl w:ilvl="2">
      <w:start w:val="3"/>
      <w:numFmt w:val="decimal"/>
      <w:lvlText w:val="%1.%2.%3"/>
      <w:lvlJc w:val="left"/>
      <w:pPr>
        <w:ind w:left="2421"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420" w:hanging="2160"/>
      </w:pPr>
      <w:rPr>
        <w:rFonts w:hint="default"/>
      </w:rPr>
    </w:lvl>
    <w:lvl w:ilvl="8">
      <w:start w:val="1"/>
      <w:numFmt w:val="decimal"/>
      <w:lvlText w:val="%1.%2.%3.%4.%5.%6.%7.%8.%9"/>
      <w:lvlJc w:val="left"/>
      <w:pPr>
        <w:ind w:left="3600" w:hanging="2160"/>
      </w:pPr>
      <w:rPr>
        <w:rFonts w:hint="default"/>
      </w:rPr>
    </w:lvl>
  </w:abstractNum>
  <w:num w:numId="1">
    <w:abstractNumId w:val="4"/>
  </w:num>
  <w:num w:numId="2">
    <w:abstractNumId w:val="8"/>
  </w:num>
  <w:num w:numId="3">
    <w:abstractNumId w:val="16"/>
  </w:num>
  <w:num w:numId="4">
    <w:abstractNumId w:val="10"/>
  </w:num>
  <w:num w:numId="5">
    <w:abstractNumId w:val="2"/>
  </w:num>
  <w:num w:numId="6">
    <w:abstractNumId w:val="12"/>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 w:numId="10">
    <w:abstractNumId w:val="7"/>
  </w:num>
  <w:num w:numId="11">
    <w:abstractNumId w:val="3"/>
  </w:num>
  <w:num w:numId="12">
    <w:abstractNumId w:val="11"/>
  </w:num>
  <w:num w:numId="13">
    <w:abstractNumId w:val="6"/>
  </w:num>
  <w:num w:numId="14">
    <w:abstractNumId w:val="1"/>
  </w:num>
  <w:num w:numId="15">
    <w:abstractNumId w:val="15"/>
  </w:num>
  <w:num w:numId="16">
    <w:abstractNumId w:val="13"/>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removePersonalInformation/>
  <w:removeDateAndTime/>
  <w:hideSpellingErrors/>
  <w:hideGrammaticalErrors/>
  <w:documentProtection w:edit="readOnly" w:enforcement="1" w:spinCount="100000" w:hashValue="hLXn1U3EH44Iu/MhWry83VToEl2eXdD9b+pSKSssCR/fy+5yIVGGnvHD1TMPebYJPFTad/W15WUadKLv1rr/KQ==" w:saltValue="PnN618rGqWU/V7GSc0dEOg==" w:algorithmName="SHA-512"/>
  <w:defaultTabStop w:val="720"/>
  <w:characterSpacingControl w:val="doNotCompress"/>
  <w:hdrShapeDefaults>
    <o:shapedefaults v:ext="edit" spidmax="3891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58E"/>
    <w:rsid w:val="0000045E"/>
    <w:rsid w:val="00007164"/>
    <w:rsid w:val="00032960"/>
    <w:rsid w:val="00040DF5"/>
    <w:rsid w:val="00041670"/>
    <w:rsid w:val="00041828"/>
    <w:rsid w:val="000459FD"/>
    <w:rsid w:val="00046107"/>
    <w:rsid w:val="000471C0"/>
    <w:rsid w:val="0005001B"/>
    <w:rsid w:val="00050563"/>
    <w:rsid w:val="00052323"/>
    <w:rsid w:val="000550AA"/>
    <w:rsid w:val="0005563A"/>
    <w:rsid w:val="0007743A"/>
    <w:rsid w:val="00082B3E"/>
    <w:rsid w:val="00096BF9"/>
    <w:rsid w:val="00096CB0"/>
    <w:rsid w:val="000A4976"/>
    <w:rsid w:val="000B475B"/>
    <w:rsid w:val="000C7C62"/>
    <w:rsid w:val="000C7CE5"/>
    <w:rsid w:val="000D1DA9"/>
    <w:rsid w:val="000E4281"/>
    <w:rsid w:val="000F4C20"/>
    <w:rsid w:val="0010224B"/>
    <w:rsid w:val="0010248F"/>
    <w:rsid w:val="00103088"/>
    <w:rsid w:val="0010479B"/>
    <w:rsid w:val="00140324"/>
    <w:rsid w:val="00143AAF"/>
    <w:rsid w:val="001504A3"/>
    <w:rsid w:val="00162117"/>
    <w:rsid w:val="00163203"/>
    <w:rsid w:val="001633B3"/>
    <w:rsid w:val="00172DA8"/>
    <w:rsid w:val="00191E95"/>
    <w:rsid w:val="00192D5F"/>
    <w:rsid w:val="001A24AB"/>
    <w:rsid w:val="001A728A"/>
    <w:rsid w:val="001A72D6"/>
    <w:rsid w:val="001A7E4F"/>
    <w:rsid w:val="001B1936"/>
    <w:rsid w:val="001B69C4"/>
    <w:rsid w:val="001C45E3"/>
    <w:rsid w:val="001C5227"/>
    <w:rsid w:val="001C62CB"/>
    <w:rsid w:val="001D5525"/>
    <w:rsid w:val="001D61E9"/>
    <w:rsid w:val="001D6C2E"/>
    <w:rsid w:val="001E0065"/>
    <w:rsid w:val="001E205F"/>
    <w:rsid w:val="001E32A8"/>
    <w:rsid w:val="001E7F6F"/>
    <w:rsid w:val="00213550"/>
    <w:rsid w:val="0022205E"/>
    <w:rsid w:val="00223EDA"/>
    <w:rsid w:val="00225DCA"/>
    <w:rsid w:val="00236B6C"/>
    <w:rsid w:val="00242BBB"/>
    <w:rsid w:val="00255486"/>
    <w:rsid w:val="00264164"/>
    <w:rsid w:val="00265D54"/>
    <w:rsid w:val="00283757"/>
    <w:rsid w:val="00283CE7"/>
    <w:rsid w:val="00293AE9"/>
    <w:rsid w:val="002950EE"/>
    <w:rsid w:val="002A2CB8"/>
    <w:rsid w:val="002A45E2"/>
    <w:rsid w:val="002A649D"/>
    <w:rsid w:val="002B5AB6"/>
    <w:rsid w:val="002B5D2C"/>
    <w:rsid w:val="002C584F"/>
    <w:rsid w:val="002D13BE"/>
    <w:rsid w:val="002E07EC"/>
    <w:rsid w:val="002E0A93"/>
    <w:rsid w:val="002F1A61"/>
    <w:rsid w:val="002F590D"/>
    <w:rsid w:val="002F6F1E"/>
    <w:rsid w:val="00304E7C"/>
    <w:rsid w:val="00307C2B"/>
    <w:rsid w:val="00327A8D"/>
    <w:rsid w:val="003364C0"/>
    <w:rsid w:val="00336C44"/>
    <w:rsid w:val="00342091"/>
    <w:rsid w:val="0035317D"/>
    <w:rsid w:val="00376399"/>
    <w:rsid w:val="00394EF1"/>
    <w:rsid w:val="003A2902"/>
    <w:rsid w:val="003A39C2"/>
    <w:rsid w:val="003B5C09"/>
    <w:rsid w:val="003B797D"/>
    <w:rsid w:val="003B7E38"/>
    <w:rsid w:val="003D580F"/>
    <w:rsid w:val="003D589D"/>
    <w:rsid w:val="003D7B34"/>
    <w:rsid w:val="003E0DFF"/>
    <w:rsid w:val="003E1FAB"/>
    <w:rsid w:val="003E5798"/>
    <w:rsid w:val="003F6F67"/>
    <w:rsid w:val="003F70A9"/>
    <w:rsid w:val="00403B8B"/>
    <w:rsid w:val="00404465"/>
    <w:rsid w:val="004053B6"/>
    <w:rsid w:val="00417728"/>
    <w:rsid w:val="00431844"/>
    <w:rsid w:val="004324F4"/>
    <w:rsid w:val="00444B25"/>
    <w:rsid w:val="004531D2"/>
    <w:rsid w:val="004560FF"/>
    <w:rsid w:val="00463F4C"/>
    <w:rsid w:val="00464A1B"/>
    <w:rsid w:val="00471167"/>
    <w:rsid w:val="00490165"/>
    <w:rsid w:val="004928A5"/>
    <w:rsid w:val="00492E06"/>
    <w:rsid w:val="00493DA2"/>
    <w:rsid w:val="00495A5F"/>
    <w:rsid w:val="00495D2B"/>
    <w:rsid w:val="00496BDF"/>
    <w:rsid w:val="004A1230"/>
    <w:rsid w:val="004A44FD"/>
    <w:rsid w:val="004B2E80"/>
    <w:rsid w:val="004E2CA4"/>
    <w:rsid w:val="00506ED5"/>
    <w:rsid w:val="0050748C"/>
    <w:rsid w:val="005116C6"/>
    <w:rsid w:val="00511B43"/>
    <w:rsid w:val="005138FF"/>
    <w:rsid w:val="00516F37"/>
    <w:rsid w:val="00531A28"/>
    <w:rsid w:val="005367D2"/>
    <w:rsid w:val="0053734C"/>
    <w:rsid w:val="00540475"/>
    <w:rsid w:val="00555935"/>
    <w:rsid w:val="00563A17"/>
    <w:rsid w:val="005702B3"/>
    <w:rsid w:val="0057176A"/>
    <w:rsid w:val="0057183E"/>
    <w:rsid w:val="00572124"/>
    <w:rsid w:val="00572CAE"/>
    <w:rsid w:val="0057758F"/>
    <w:rsid w:val="00577FC3"/>
    <w:rsid w:val="00582811"/>
    <w:rsid w:val="00590A6A"/>
    <w:rsid w:val="00592B03"/>
    <w:rsid w:val="0059440D"/>
    <w:rsid w:val="00596445"/>
    <w:rsid w:val="005972DC"/>
    <w:rsid w:val="005A1326"/>
    <w:rsid w:val="005A4E31"/>
    <w:rsid w:val="005A6964"/>
    <w:rsid w:val="005B4A1D"/>
    <w:rsid w:val="005B67A5"/>
    <w:rsid w:val="005C3ECE"/>
    <w:rsid w:val="005D3C1F"/>
    <w:rsid w:val="005D6EC8"/>
    <w:rsid w:val="005E3368"/>
    <w:rsid w:val="005E6B3E"/>
    <w:rsid w:val="005F6216"/>
    <w:rsid w:val="00601500"/>
    <w:rsid w:val="00613E29"/>
    <w:rsid w:val="0062155B"/>
    <w:rsid w:val="00621619"/>
    <w:rsid w:val="006373AC"/>
    <w:rsid w:val="0064292D"/>
    <w:rsid w:val="0064426C"/>
    <w:rsid w:val="00647838"/>
    <w:rsid w:val="00656DB4"/>
    <w:rsid w:val="00663B46"/>
    <w:rsid w:val="00666DF1"/>
    <w:rsid w:val="00673719"/>
    <w:rsid w:val="00676C4E"/>
    <w:rsid w:val="00677610"/>
    <w:rsid w:val="006808EA"/>
    <w:rsid w:val="00680EA6"/>
    <w:rsid w:val="00690D2D"/>
    <w:rsid w:val="0069599C"/>
    <w:rsid w:val="006A1946"/>
    <w:rsid w:val="006A19B9"/>
    <w:rsid w:val="006A7351"/>
    <w:rsid w:val="006C0A29"/>
    <w:rsid w:val="006C6493"/>
    <w:rsid w:val="006C71AA"/>
    <w:rsid w:val="006C7EEF"/>
    <w:rsid w:val="006F5F43"/>
    <w:rsid w:val="007040F7"/>
    <w:rsid w:val="0071301B"/>
    <w:rsid w:val="00722446"/>
    <w:rsid w:val="00723815"/>
    <w:rsid w:val="007264CA"/>
    <w:rsid w:val="00740077"/>
    <w:rsid w:val="0074634E"/>
    <w:rsid w:val="00753FC1"/>
    <w:rsid w:val="007555E1"/>
    <w:rsid w:val="00755844"/>
    <w:rsid w:val="00761758"/>
    <w:rsid w:val="00765128"/>
    <w:rsid w:val="00765BB7"/>
    <w:rsid w:val="0076671C"/>
    <w:rsid w:val="0077366F"/>
    <w:rsid w:val="00791978"/>
    <w:rsid w:val="0079235D"/>
    <w:rsid w:val="007A08E6"/>
    <w:rsid w:val="007A4C0E"/>
    <w:rsid w:val="007A6707"/>
    <w:rsid w:val="007B2F7D"/>
    <w:rsid w:val="007B6249"/>
    <w:rsid w:val="007B6C85"/>
    <w:rsid w:val="007C1CEB"/>
    <w:rsid w:val="007D044B"/>
    <w:rsid w:val="007E245F"/>
    <w:rsid w:val="007E2FB7"/>
    <w:rsid w:val="007E55C9"/>
    <w:rsid w:val="007F24CD"/>
    <w:rsid w:val="007F6C31"/>
    <w:rsid w:val="00800AAE"/>
    <w:rsid w:val="00800AB4"/>
    <w:rsid w:val="00801208"/>
    <w:rsid w:val="00803DC6"/>
    <w:rsid w:val="00806BFC"/>
    <w:rsid w:val="00811ECE"/>
    <w:rsid w:val="00813201"/>
    <w:rsid w:val="00813D66"/>
    <w:rsid w:val="00814973"/>
    <w:rsid w:val="0081648C"/>
    <w:rsid w:val="0083248C"/>
    <w:rsid w:val="00837F3F"/>
    <w:rsid w:val="00843576"/>
    <w:rsid w:val="0084358E"/>
    <w:rsid w:val="00844A1C"/>
    <w:rsid w:val="00847ECD"/>
    <w:rsid w:val="00847FD9"/>
    <w:rsid w:val="00853BD0"/>
    <w:rsid w:val="00856010"/>
    <w:rsid w:val="00863558"/>
    <w:rsid w:val="008762DC"/>
    <w:rsid w:val="00876A17"/>
    <w:rsid w:val="008806EC"/>
    <w:rsid w:val="0089159F"/>
    <w:rsid w:val="00893B34"/>
    <w:rsid w:val="00893C15"/>
    <w:rsid w:val="008A6DBC"/>
    <w:rsid w:val="008B0DDF"/>
    <w:rsid w:val="008C0E6E"/>
    <w:rsid w:val="008C2BDD"/>
    <w:rsid w:val="008C52A7"/>
    <w:rsid w:val="008C7417"/>
    <w:rsid w:val="008D2335"/>
    <w:rsid w:val="008D34D0"/>
    <w:rsid w:val="008E0B96"/>
    <w:rsid w:val="008E2643"/>
    <w:rsid w:val="008E2A77"/>
    <w:rsid w:val="008E785F"/>
    <w:rsid w:val="008F0DA4"/>
    <w:rsid w:val="008F4DAA"/>
    <w:rsid w:val="00905F3F"/>
    <w:rsid w:val="009068B0"/>
    <w:rsid w:val="00916BEE"/>
    <w:rsid w:val="00917C49"/>
    <w:rsid w:val="009250FF"/>
    <w:rsid w:val="009270D0"/>
    <w:rsid w:val="009318B5"/>
    <w:rsid w:val="00932B8E"/>
    <w:rsid w:val="00940F3C"/>
    <w:rsid w:val="009479B0"/>
    <w:rsid w:val="00950CB7"/>
    <w:rsid w:val="00960C8E"/>
    <w:rsid w:val="009612EC"/>
    <w:rsid w:val="009639D0"/>
    <w:rsid w:val="00963E62"/>
    <w:rsid w:val="009641A3"/>
    <w:rsid w:val="00970DD4"/>
    <w:rsid w:val="00973D15"/>
    <w:rsid w:val="0097430C"/>
    <w:rsid w:val="00975B41"/>
    <w:rsid w:val="009B06EC"/>
    <w:rsid w:val="009B2649"/>
    <w:rsid w:val="009B7433"/>
    <w:rsid w:val="009C012F"/>
    <w:rsid w:val="009C45CC"/>
    <w:rsid w:val="009F52C0"/>
    <w:rsid w:val="00A01120"/>
    <w:rsid w:val="00A0613A"/>
    <w:rsid w:val="00A16F5F"/>
    <w:rsid w:val="00A2236E"/>
    <w:rsid w:val="00A24C7F"/>
    <w:rsid w:val="00A25A02"/>
    <w:rsid w:val="00A2711E"/>
    <w:rsid w:val="00A32C46"/>
    <w:rsid w:val="00A44267"/>
    <w:rsid w:val="00A6359F"/>
    <w:rsid w:val="00A712F3"/>
    <w:rsid w:val="00A731CB"/>
    <w:rsid w:val="00A7427E"/>
    <w:rsid w:val="00A7485E"/>
    <w:rsid w:val="00AA36EF"/>
    <w:rsid w:val="00AA47F4"/>
    <w:rsid w:val="00AB1D63"/>
    <w:rsid w:val="00AD3C8A"/>
    <w:rsid w:val="00AD5462"/>
    <w:rsid w:val="00AE5D6E"/>
    <w:rsid w:val="00AE730A"/>
    <w:rsid w:val="00AF09A2"/>
    <w:rsid w:val="00B04625"/>
    <w:rsid w:val="00B11138"/>
    <w:rsid w:val="00B164BC"/>
    <w:rsid w:val="00B16F02"/>
    <w:rsid w:val="00B223F9"/>
    <w:rsid w:val="00B3077C"/>
    <w:rsid w:val="00B37369"/>
    <w:rsid w:val="00B417B5"/>
    <w:rsid w:val="00B43FDA"/>
    <w:rsid w:val="00B51B4F"/>
    <w:rsid w:val="00B5510E"/>
    <w:rsid w:val="00B570A2"/>
    <w:rsid w:val="00B613C2"/>
    <w:rsid w:val="00B62126"/>
    <w:rsid w:val="00B6299E"/>
    <w:rsid w:val="00B6357E"/>
    <w:rsid w:val="00B6410C"/>
    <w:rsid w:val="00B64F26"/>
    <w:rsid w:val="00B65014"/>
    <w:rsid w:val="00B664FC"/>
    <w:rsid w:val="00B750A1"/>
    <w:rsid w:val="00B770DD"/>
    <w:rsid w:val="00B77D8C"/>
    <w:rsid w:val="00B82C5B"/>
    <w:rsid w:val="00BA07C4"/>
    <w:rsid w:val="00BC4C11"/>
    <w:rsid w:val="00BE139C"/>
    <w:rsid w:val="00BE4056"/>
    <w:rsid w:val="00BF53B9"/>
    <w:rsid w:val="00C0277F"/>
    <w:rsid w:val="00C02B13"/>
    <w:rsid w:val="00C02CCE"/>
    <w:rsid w:val="00C05D24"/>
    <w:rsid w:val="00C20E88"/>
    <w:rsid w:val="00C20EA3"/>
    <w:rsid w:val="00C2347E"/>
    <w:rsid w:val="00C24502"/>
    <w:rsid w:val="00C264A4"/>
    <w:rsid w:val="00C271C1"/>
    <w:rsid w:val="00C3649A"/>
    <w:rsid w:val="00C41F00"/>
    <w:rsid w:val="00C453BA"/>
    <w:rsid w:val="00C56D34"/>
    <w:rsid w:val="00C60086"/>
    <w:rsid w:val="00C635AC"/>
    <w:rsid w:val="00C63625"/>
    <w:rsid w:val="00C95995"/>
    <w:rsid w:val="00CA1E57"/>
    <w:rsid w:val="00CA64C0"/>
    <w:rsid w:val="00CB6B76"/>
    <w:rsid w:val="00CD6EC6"/>
    <w:rsid w:val="00CE4F7B"/>
    <w:rsid w:val="00CE7CC6"/>
    <w:rsid w:val="00CF07DC"/>
    <w:rsid w:val="00CF1861"/>
    <w:rsid w:val="00CF4862"/>
    <w:rsid w:val="00D038D7"/>
    <w:rsid w:val="00D05694"/>
    <w:rsid w:val="00D0731B"/>
    <w:rsid w:val="00D1159B"/>
    <w:rsid w:val="00D12386"/>
    <w:rsid w:val="00D12556"/>
    <w:rsid w:val="00D135F4"/>
    <w:rsid w:val="00D402B9"/>
    <w:rsid w:val="00D40666"/>
    <w:rsid w:val="00D44258"/>
    <w:rsid w:val="00D4583F"/>
    <w:rsid w:val="00D46E6C"/>
    <w:rsid w:val="00D47210"/>
    <w:rsid w:val="00D47DF8"/>
    <w:rsid w:val="00D546A3"/>
    <w:rsid w:val="00D55247"/>
    <w:rsid w:val="00D652F1"/>
    <w:rsid w:val="00D66DEC"/>
    <w:rsid w:val="00D70B48"/>
    <w:rsid w:val="00D7302C"/>
    <w:rsid w:val="00D779CE"/>
    <w:rsid w:val="00D82B7B"/>
    <w:rsid w:val="00D86BA3"/>
    <w:rsid w:val="00D9456A"/>
    <w:rsid w:val="00D94D71"/>
    <w:rsid w:val="00DA1C34"/>
    <w:rsid w:val="00DA2502"/>
    <w:rsid w:val="00DA3BB3"/>
    <w:rsid w:val="00DA4214"/>
    <w:rsid w:val="00DB2D69"/>
    <w:rsid w:val="00DC182B"/>
    <w:rsid w:val="00DC6494"/>
    <w:rsid w:val="00DD3A5C"/>
    <w:rsid w:val="00DE1640"/>
    <w:rsid w:val="00DE1E31"/>
    <w:rsid w:val="00E02515"/>
    <w:rsid w:val="00E05DA7"/>
    <w:rsid w:val="00E122C0"/>
    <w:rsid w:val="00E176D4"/>
    <w:rsid w:val="00E375BE"/>
    <w:rsid w:val="00E57A58"/>
    <w:rsid w:val="00E642CA"/>
    <w:rsid w:val="00E70F7C"/>
    <w:rsid w:val="00E82F1D"/>
    <w:rsid w:val="00EA3C36"/>
    <w:rsid w:val="00EB4A1C"/>
    <w:rsid w:val="00EB7B51"/>
    <w:rsid w:val="00EC0F81"/>
    <w:rsid w:val="00EC2FAD"/>
    <w:rsid w:val="00ED111F"/>
    <w:rsid w:val="00ED3F07"/>
    <w:rsid w:val="00ED4D3F"/>
    <w:rsid w:val="00ED6C9E"/>
    <w:rsid w:val="00EE2E16"/>
    <w:rsid w:val="00EF3CCD"/>
    <w:rsid w:val="00EF4883"/>
    <w:rsid w:val="00EF629E"/>
    <w:rsid w:val="00F02407"/>
    <w:rsid w:val="00F10B6B"/>
    <w:rsid w:val="00F12204"/>
    <w:rsid w:val="00F125ED"/>
    <w:rsid w:val="00F17060"/>
    <w:rsid w:val="00F17212"/>
    <w:rsid w:val="00F17474"/>
    <w:rsid w:val="00F300B1"/>
    <w:rsid w:val="00F3111B"/>
    <w:rsid w:val="00F4169C"/>
    <w:rsid w:val="00F425E0"/>
    <w:rsid w:val="00F4399A"/>
    <w:rsid w:val="00F44B83"/>
    <w:rsid w:val="00F47D21"/>
    <w:rsid w:val="00F50640"/>
    <w:rsid w:val="00F57AF3"/>
    <w:rsid w:val="00F61E31"/>
    <w:rsid w:val="00F622DA"/>
    <w:rsid w:val="00F631DA"/>
    <w:rsid w:val="00F80180"/>
    <w:rsid w:val="00F801F0"/>
    <w:rsid w:val="00F8068B"/>
    <w:rsid w:val="00F82ED7"/>
    <w:rsid w:val="00F92843"/>
    <w:rsid w:val="00F93DFC"/>
    <w:rsid w:val="00FA407A"/>
    <w:rsid w:val="00FB106A"/>
    <w:rsid w:val="00FB41BA"/>
    <w:rsid w:val="00FB5855"/>
    <w:rsid w:val="00FC638E"/>
    <w:rsid w:val="00FC791C"/>
    <w:rsid w:val="00FD0002"/>
    <w:rsid w:val="00FD06E4"/>
    <w:rsid w:val="00FD3438"/>
    <w:rsid w:val="00FE0E15"/>
    <w:rsid w:val="00FE1040"/>
    <w:rsid w:val="00FE3756"/>
    <w:rsid w:val="00FE65B1"/>
    <w:rsid w:val="00FF0646"/>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41F815E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84358E"/>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84358E"/>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84358E"/>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
    <w:link w:val="FootnoteTextChar"/>
    <w:rsid w:val="0084358E"/>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84358E"/>
    <w:rPr>
      <w:rFonts w:ascii="Arial" w:eastAsia="Times New Roman" w:hAnsi="Arial" w:cs="Times New Roman"/>
      <w:sz w:val="16"/>
      <w:szCs w:val="20"/>
    </w:rPr>
  </w:style>
  <w:style w:type="character" w:styleId="Hyperlink">
    <w:name w:val="Hyperlink"/>
    <w:basedOn w:val="DefaultParagraphFont"/>
    <w:rsid w:val="0084358E"/>
    <w:rPr>
      <w:color w:val="0000FF"/>
      <w:u w:val="single"/>
    </w:rPr>
  </w:style>
  <w:style w:type="paragraph" w:customStyle="1" w:styleId="ACMAFooter">
    <w:name w:val="ACMA_Footer"/>
    <w:qFormat/>
    <w:rsid w:val="0084358E"/>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84358E"/>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84358E"/>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84358E"/>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84358E"/>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84358E"/>
  </w:style>
  <w:style w:type="paragraph" w:customStyle="1" w:styleId="ACMABodyMoreSpaceAbove">
    <w:name w:val="ACMA_BodyMoreSpaceAbove"/>
    <w:basedOn w:val="ACMABodyText"/>
    <w:qFormat/>
    <w:rsid w:val="0084358E"/>
    <w:pPr>
      <w:spacing w:before="360"/>
    </w:pPr>
  </w:style>
  <w:style w:type="character" w:styleId="Emphasis">
    <w:name w:val="Emphasis"/>
    <w:basedOn w:val="DefaultParagraphFont"/>
    <w:qFormat/>
    <w:rsid w:val="0084358E"/>
    <w:rPr>
      <w:i/>
      <w:iCs/>
    </w:rPr>
  </w:style>
  <w:style w:type="paragraph" w:styleId="Footer">
    <w:name w:val="footer"/>
    <w:aliases w:val="ACMA_FooterTagline"/>
    <w:basedOn w:val="Normal"/>
    <w:link w:val="FooterChar"/>
    <w:unhideWhenUsed/>
    <w:qFormat/>
    <w:rsid w:val="0084358E"/>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84358E"/>
    <w:rPr>
      <w:rFonts w:ascii="Arial" w:eastAsia="Times New Roman" w:hAnsi="Arial" w:cs="Times New Roman"/>
      <w:i/>
      <w:sz w:val="20"/>
      <w:szCs w:val="24"/>
    </w:rPr>
  </w:style>
  <w:style w:type="character" w:styleId="FootnoteReference">
    <w:name w:val="footnote reference"/>
    <w:aliases w:val="(NECG) Footnote Reference,(NECG) Footnote Reference1,(NECG) Footnote Reference2,o"/>
    <w:basedOn w:val="DefaultParagraphFont"/>
    <w:rsid w:val="0084358E"/>
    <w:rPr>
      <w:vertAlign w:val="superscript"/>
    </w:rPr>
  </w:style>
  <w:style w:type="paragraph" w:customStyle="1" w:styleId="Default">
    <w:name w:val="Default"/>
    <w:rsid w:val="0084358E"/>
    <w:pPr>
      <w:autoSpaceDE w:val="0"/>
      <w:autoSpaceDN w:val="0"/>
      <w:adjustRightInd w:val="0"/>
      <w:spacing w:after="0" w:line="240" w:lineRule="auto"/>
    </w:pPr>
    <w:rPr>
      <w:rFonts w:ascii="Barlow" w:eastAsia="Times New Roman" w:hAnsi="Barlow" w:cs="Barlow"/>
      <w:color w:val="000000"/>
      <w:sz w:val="24"/>
      <w:szCs w:val="24"/>
      <w:lang w:eastAsia="en-AU"/>
    </w:rPr>
  </w:style>
  <w:style w:type="paragraph" w:styleId="ListParagraph">
    <w:name w:val="List Paragraph"/>
    <w:basedOn w:val="Normal"/>
    <w:link w:val="ListParagraphChar"/>
    <w:uiPriority w:val="34"/>
    <w:qFormat/>
    <w:rsid w:val="0084358E"/>
    <w:pPr>
      <w:ind w:left="720"/>
      <w:contextualSpacing/>
    </w:pPr>
  </w:style>
  <w:style w:type="paragraph" w:styleId="BalloonText">
    <w:name w:val="Balloon Text"/>
    <w:basedOn w:val="Normal"/>
    <w:link w:val="BalloonTextChar"/>
    <w:uiPriority w:val="99"/>
    <w:semiHidden/>
    <w:unhideWhenUsed/>
    <w:rsid w:val="004A1230"/>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1230"/>
    <w:rPr>
      <w:rFonts w:ascii="Segoe UI" w:eastAsia="Times New Roman" w:hAnsi="Segoe UI" w:cs="Segoe UI"/>
      <w:i/>
      <w:sz w:val="18"/>
      <w:szCs w:val="18"/>
    </w:rPr>
  </w:style>
  <w:style w:type="paragraph" w:styleId="Header">
    <w:name w:val="header"/>
    <w:basedOn w:val="Normal"/>
    <w:link w:val="HeaderChar"/>
    <w:uiPriority w:val="99"/>
    <w:unhideWhenUsed/>
    <w:rsid w:val="0004167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041670"/>
    <w:rPr>
      <w:rFonts w:ascii="Arial" w:eastAsia="Times New Roman" w:hAnsi="Arial" w:cs="Times New Roman"/>
      <w:i/>
      <w:sz w:val="20"/>
      <w:szCs w:val="24"/>
    </w:rPr>
  </w:style>
  <w:style w:type="character" w:styleId="UnresolvedMention">
    <w:name w:val="Unresolved Mention"/>
    <w:basedOn w:val="DefaultParagraphFont"/>
    <w:uiPriority w:val="99"/>
    <w:semiHidden/>
    <w:unhideWhenUsed/>
    <w:rsid w:val="004A44FD"/>
    <w:rPr>
      <w:color w:val="605E5C"/>
      <w:shd w:val="clear" w:color="auto" w:fill="E1DFDD"/>
    </w:rPr>
  </w:style>
  <w:style w:type="character" w:customStyle="1" w:styleId="ListParagraphChar">
    <w:name w:val="List Paragraph Char"/>
    <w:basedOn w:val="DefaultParagraphFont"/>
    <w:link w:val="ListParagraph"/>
    <w:uiPriority w:val="34"/>
    <w:locked/>
    <w:rsid w:val="003A2902"/>
    <w:rPr>
      <w:rFonts w:ascii="Arial" w:eastAsia="Times New Roman" w:hAnsi="Arial" w:cs="Times New Roman"/>
      <w:i/>
      <w:sz w:val="20"/>
      <w:szCs w:val="24"/>
    </w:rPr>
  </w:style>
  <w:style w:type="character" w:styleId="CommentReference">
    <w:name w:val="annotation reference"/>
    <w:basedOn w:val="DefaultParagraphFont"/>
    <w:semiHidden/>
    <w:unhideWhenUsed/>
    <w:rsid w:val="00813D66"/>
    <w:rPr>
      <w:sz w:val="16"/>
      <w:szCs w:val="16"/>
    </w:rPr>
  </w:style>
  <w:style w:type="paragraph" w:styleId="CommentText">
    <w:name w:val="annotation text"/>
    <w:basedOn w:val="Normal"/>
    <w:link w:val="CommentTextChar"/>
    <w:unhideWhenUsed/>
    <w:rsid w:val="00813D66"/>
    <w:pPr>
      <w:spacing w:line="240" w:lineRule="auto"/>
    </w:pPr>
    <w:rPr>
      <w:szCs w:val="20"/>
    </w:rPr>
  </w:style>
  <w:style w:type="character" w:customStyle="1" w:styleId="CommentTextChar">
    <w:name w:val="Comment Text Char"/>
    <w:basedOn w:val="DefaultParagraphFont"/>
    <w:link w:val="CommentText"/>
    <w:rsid w:val="00813D66"/>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813D66"/>
    <w:rPr>
      <w:b/>
      <w:bCs/>
    </w:rPr>
  </w:style>
  <w:style w:type="character" w:customStyle="1" w:styleId="CommentSubjectChar">
    <w:name w:val="Comment Subject Char"/>
    <w:basedOn w:val="CommentTextChar"/>
    <w:link w:val="CommentSubject"/>
    <w:uiPriority w:val="99"/>
    <w:semiHidden/>
    <w:rsid w:val="00813D66"/>
    <w:rPr>
      <w:rFonts w:ascii="Arial" w:eastAsia="Times New Roman" w:hAnsi="Arial" w:cs="Times New Roman"/>
      <w:b/>
      <w:bCs/>
      <w:i/>
      <w:sz w:val="20"/>
      <w:szCs w:val="20"/>
    </w:rPr>
  </w:style>
  <w:style w:type="paragraph" w:styleId="Revision">
    <w:name w:val="Revision"/>
    <w:hidden/>
    <w:uiPriority w:val="99"/>
    <w:semiHidden/>
    <w:rsid w:val="00052323"/>
    <w:pPr>
      <w:spacing w:after="0" w:line="240" w:lineRule="auto"/>
    </w:pPr>
    <w:rPr>
      <w:rFonts w:ascii="Arial" w:eastAsia="Times New Roman" w:hAnsi="Arial" w:cs="Times New Roman"/>
      <w:i/>
      <w:sz w:val="20"/>
      <w:szCs w:val="24"/>
    </w:rPr>
  </w:style>
  <w:style w:type="paragraph" w:customStyle="1" w:styleId="ACMAHeading3">
    <w:name w:val="ACMA_Heading3"/>
    <w:basedOn w:val="Normal"/>
    <w:qFormat/>
    <w:rsid w:val="006A1946"/>
    <w:pPr>
      <w:keepNext/>
      <w:suppressAutoHyphens/>
      <w:spacing w:before="240" w:after="0" w:line="240" w:lineRule="auto"/>
      <w:outlineLvl w:val="2"/>
    </w:pPr>
    <w:rPr>
      <w:rFonts w:cs="Arial"/>
      <w:b/>
      <w:i w:val="0"/>
      <w:sz w:val="24"/>
      <w:szCs w:val="20"/>
    </w:rPr>
  </w:style>
  <w:style w:type="character" w:styleId="FollowedHyperlink">
    <w:name w:val="FollowedHyperlink"/>
    <w:basedOn w:val="DefaultParagraphFont"/>
    <w:uiPriority w:val="99"/>
    <w:semiHidden/>
    <w:unhideWhenUsed/>
    <w:rsid w:val="00D1159B"/>
    <w:rPr>
      <w:color w:val="954F72" w:themeColor="followedHyperlink"/>
      <w:u w:val="single"/>
    </w:rPr>
  </w:style>
  <w:style w:type="paragraph" w:customStyle="1" w:styleId="ACMABodyForm">
    <w:name w:val="ACMA_BodyForm"/>
    <w:basedOn w:val="Normal"/>
    <w:qFormat/>
    <w:rsid w:val="00791978"/>
    <w:pPr>
      <w:spacing w:before="360" w:after="120" w:line="240" w:lineRule="atLeast"/>
    </w:pPr>
    <w:rPr>
      <w:i w:val="0"/>
    </w:rPr>
  </w:style>
  <w:style w:type="paragraph" w:customStyle="1" w:styleId="ACMABodyText0">
    <w:name w:val="ACMA Body Text"/>
    <w:link w:val="ACMABodyTextChar"/>
    <w:rsid w:val="00791978"/>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791978"/>
    <w:rPr>
      <w:rFonts w:ascii="Times New Roman" w:eastAsia="Times New Roman" w:hAnsi="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478037">
      <w:bodyDiv w:val="1"/>
      <w:marLeft w:val="0"/>
      <w:marRight w:val="0"/>
      <w:marTop w:val="0"/>
      <w:marBottom w:val="0"/>
      <w:divBdr>
        <w:top w:val="none" w:sz="0" w:space="0" w:color="auto"/>
        <w:left w:val="none" w:sz="0" w:space="0" w:color="auto"/>
        <w:bottom w:val="none" w:sz="0" w:space="0" w:color="auto"/>
        <w:right w:val="none" w:sz="0" w:space="0" w:color="auto"/>
      </w:divBdr>
    </w:div>
    <w:div w:id="955327045">
      <w:bodyDiv w:val="1"/>
      <w:marLeft w:val="0"/>
      <w:marRight w:val="0"/>
      <w:marTop w:val="0"/>
      <w:marBottom w:val="0"/>
      <w:divBdr>
        <w:top w:val="none" w:sz="0" w:space="0" w:color="auto"/>
        <w:left w:val="none" w:sz="0" w:space="0" w:color="auto"/>
        <w:bottom w:val="none" w:sz="0" w:space="0" w:color="auto"/>
        <w:right w:val="none" w:sz="0" w:space="0" w:color="auto"/>
      </w:divBdr>
    </w:div>
    <w:div w:id="1592472091">
      <w:bodyDiv w:val="1"/>
      <w:marLeft w:val="0"/>
      <w:marRight w:val="0"/>
      <w:marTop w:val="0"/>
      <w:marBottom w:val="0"/>
      <w:divBdr>
        <w:top w:val="none" w:sz="0" w:space="0" w:color="auto"/>
        <w:left w:val="none" w:sz="0" w:space="0" w:color="auto"/>
        <w:bottom w:val="none" w:sz="0" w:space="0" w:color="auto"/>
        <w:right w:val="none" w:sz="0" w:space="0" w:color="auto"/>
      </w:divBdr>
    </w:div>
    <w:div w:id="2056195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9now.com.au/today"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2A476B6-813F-435F-AA10-AA56012C7F5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335C00B-777D-4273-B837-8CDEE18B6585}">
  <ds:schemaRefs>
    <ds:schemaRef ds:uri="http://schemas.microsoft.com/sharepoint/v3/contenttype/forms"/>
  </ds:schemaRefs>
</ds:datastoreItem>
</file>

<file path=customXml/itemProps3.xml><?xml version="1.0" encoding="utf-8"?>
<ds:datastoreItem xmlns:ds="http://schemas.openxmlformats.org/officeDocument/2006/customXml" ds:itemID="{06B21C9A-B78F-42D0-8ADC-9EE9AF2FD7CD}">
  <ds:schemaRefs>
    <ds:schemaRef ds:uri="http://schemas.openxmlformats.org/officeDocument/2006/bibliography"/>
  </ds:schemaRefs>
</ds:datastoreItem>
</file>

<file path=customXml/itemProps4.xml><?xml version="1.0" encoding="utf-8"?>
<ds:datastoreItem xmlns:ds="http://schemas.openxmlformats.org/officeDocument/2006/customXml" ds:itemID="{B702190E-5ADC-44AA-8682-159EAB170F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3567</Words>
  <Characters>20336</Characters>
  <Application>Microsoft Office Word</Application>
  <DocSecurity>8</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2021-06-17T22:55:00Z</dcterms:created>
  <dcterms:modified xsi:type="dcterms:W3CDTF">2021-06-17T22:55:00Z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