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B9D24" w14:textId="1914B009" w:rsidR="00953F64" w:rsidRDefault="00953F64" w:rsidP="00C54887">
      <w:pPr>
        <w:pStyle w:val="Heading1"/>
        <w:jc w:val="center"/>
      </w:pPr>
      <w:r w:rsidRPr="003E0050">
        <w:t xml:space="preserve">A submission in response to the Australian Communications and Media Authority’s </w:t>
      </w:r>
      <w:r>
        <w:t>decision</w:t>
      </w:r>
      <w:r w:rsidRPr="003E0050">
        <w:t xml:space="preserve"> to grant </w:t>
      </w:r>
      <w:r>
        <w:t xml:space="preserve">preliminary </w:t>
      </w:r>
      <w:r w:rsidR="00972A1F">
        <w:t xml:space="preserve">exemption </w:t>
      </w:r>
      <w:r>
        <w:t>order</w:t>
      </w:r>
      <w:r w:rsidR="00972A1F">
        <w:t>s</w:t>
      </w:r>
      <w:r>
        <w:t xml:space="preserve"> </w:t>
      </w:r>
      <w:r w:rsidRPr="003E0050">
        <w:t>to Fetch TV Pty Ltd</w:t>
      </w:r>
      <w:r>
        <w:t xml:space="preserve"> for </w:t>
      </w:r>
      <w:r w:rsidR="00972A1F">
        <w:t xml:space="preserve">12 </w:t>
      </w:r>
      <w:r>
        <w:t>subscription service</w:t>
      </w:r>
      <w:r w:rsidR="007831E1">
        <w:t>s</w:t>
      </w:r>
      <w:r w:rsidR="00972A1F">
        <w:t>.</w:t>
      </w:r>
    </w:p>
    <w:p w14:paraId="58ACF353" w14:textId="7DFFAF2F" w:rsidR="00972A1F" w:rsidRDefault="00972A1F" w:rsidP="00972A1F"/>
    <w:p w14:paraId="54F09DD3" w14:textId="6E0B6940" w:rsidR="00972A1F" w:rsidRDefault="00972A1F" w:rsidP="00972A1F">
      <w:r>
        <w:t>STV/EO-386</w:t>
      </w:r>
      <w:r>
        <w:tab/>
        <w:t>Channel News Asia</w:t>
      </w:r>
    </w:p>
    <w:p w14:paraId="46D1A3CD" w14:textId="24B5BFD7" w:rsidR="00972A1F" w:rsidRPr="00972A1F" w:rsidRDefault="00972A1F" w:rsidP="00972A1F">
      <w:r>
        <w:t>STV/EO-387</w:t>
      </w:r>
      <w:r>
        <w:tab/>
        <w:t>France 24</w:t>
      </w:r>
    </w:p>
    <w:p w14:paraId="54D6938D" w14:textId="3619A774" w:rsidR="00972A1F" w:rsidRDefault="00972A1F" w:rsidP="00972A1F">
      <w:r>
        <w:t>STV/EO-388</w:t>
      </w:r>
      <w:r>
        <w:tab/>
      </w:r>
      <w:proofErr w:type="spellStart"/>
      <w:r>
        <w:t>Euronews</w:t>
      </w:r>
      <w:proofErr w:type="spellEnd"/>
      <w:r>
        <w:t xml:space="preserve"> (English)</w:t>
      </w:r>
    </w:p>
    <w:p w14:paraId="1139CFFB" w14:textId="5989D01C" w:rsidR="00972A1F" w:rsidRDefault="00972A1F" w:rsidP="00972A1F">
      <w:r>
        <w:t>STV/EO-389</w:t>
      </w:r>
      <w:r>
        <w:tab/>
        <w:t>CGTN English</w:t>
      </w:r>
    </w:p>
    <w:p w14:paraId="1701B736" w14:textId="2C2DF1F3" w:rsidR="00972A1F" w:rsidRDefault="00972A1F" w:rsidP="00972A1F">
      <w:r>
        <w:t>STV/</w:t>
      </w:r>
      <w:r w:rsidR="00212C25">
        <w:t>EO-390</w:t>
      </w:r>
      <w:r w:rsidR="006B3F85">
        <w:tab/>
      </w:r>
      <w:r w:rsidR="00212C25">
        <w:t>NDTV News 24</w:t>
      </w:r>
    </w:p>
    <w:p w14:paraId="70871F5D" w14:textId="22033051" w:rsidR="00212C25" w:rsidRDefault="00212C25" w:rsidP="00972A1F">
      <w:r>
        <w:t>STV/EO-391</w:t>
      </w:r>
      <w:r>
        <w:tab/>
        <w:t>Baby TV</w:t>
      </w:r>
    </w:p>
    <w:p w14:paraId="6F6159B5" w14:textId="30723B2D" w:rsidR="00212C25" w:rsidRDefault="00212C25" w:rsidP="00972A1F">
      <w:r>
        <w:t>STV/EO-392</w:t>
      </w:r>
      <w:r>
        <w:tab/>
        <w:t>Bloomberg Television</w:t>
      </w:r>
    </w:p>
    <w:p w14:paraId="2954F20F" w14:textId="2D47A9BE" w:rsidR="00212C25" w:rsidRDefault="00212C25" w:rsidP="00972A1F">
      <w:r>
        <w:t>STV/EO-393</w:t>
      </w:r>
      <w:r>
        <w:tab/>
        <w:t>Food Network</w:t>
      </w:r>
    </w:p>
    <w:p w14:paraId="31479DF0" w14:textId="027E7BB2" w:rsidR="00212C25" w:rsidRDefault="00212C25" w:rsidP="00972A1F">
      <w:r>
        <w:t>STV/EO-394</w:t>
      </w:r>
      <w:r>
        <w:tab/>
        <w:t>HG TV</w:t>
      </w:r>
    </w:p>
    <w:p w14:paraId="495BFBCF" w14:textId="42D77663" w:rsidR="00212C25" w:rsidRDefault="00212C25" w:rsidP="00972A1F">
      <w:r>
        <w:t>STV/EO-395</w:t>
      </w:r>
      <w:r>
        <w:tab/>
        <w:t>Travel Channel</w:t>
      </w:r>
    </w:p>
    <w:p w14:paraId="5EE59585" w14:textId="77E98ADE" w:rsidR="00212C25" w:rsidRDefault="00212C25" w:rsidP="00972A1F">
      <w:r>
        <w:t>STV/EO-396</w:t>
      </w:r>
      <w:r>
        <w:tab/>
        <w:t>Ho</w:t>
      </w:r>
      <w:r w:rsidR="00E60DA3">
        <w:t>r</w:t>
      </w:r>
      <w:r>
        <w:t>se and Country TV</w:t>
      </w:r>
    </w:p>
    <w:p w14:paraId="6226B9CB" w14:textId="61CA7DE8" w:rsidR="00212C25" w:rsidRDefault="00212C25" w:rsidP="00972A1F">
      <w:r>
        <w:t>STV/EO-397</w:t>
      </w:r>
      <w:r>
        <w:tab/>
        <w:t>Fashion TV</w:t>
      </w:r>
    </w:p>
    <w:p w14:paraId="39AC0351" w14:textId="77777777" w:rsidR="00972A1F" w:rsidRPr="00972A1F" w:rsidRDefault="00972A1F" w:rsidP="00972A1F"/>
    <w:p w14:paraId="17BBC37E" w14:textId="5C2EA46D" w:rsidR="00953F64" w:rsidRPr="003E0050" w:rsidRDefault="006B3F85" w:rsidP="00C54887">
      <w:pPr>
        <w:pStyle w:val="Heading2"/>
        <w:jc w:val="center"/>
      </w:pPr>
      <w:r>
        <w:t>C</w:t>
      </w:r>
      <w:r w:rsidR="00953F64" w:rsidRPr="003E0050">
        <w:t>entre for Inclusive Design</w:t>
      </w:r>
    </w:p>
    <w:p w14:paraId="19477565" w14:textId="78D45545" w:rsidR="00953F64" w:rsidRDefault="006B3F85" w:rsidP="00C54887">
      <w:pPr>
        <w:pStyle w:val="Heading2"/>
        <w:jc w:val="center"/>
      </w:pPr>
      <w:r>
        <w:t>June</w:t>
      </w:r>
      <w:r w:rsidR="00953F64" w:rsidRPr="003E0050">
        <w:t xml:space="preserve"> 20</w:t>
      </w:r>
      <w:r>
        <w:t>21</w:t>
      </w:r>
    </w:p>
    <w:p w14:paraId="6D73E0FD" w14:textId="77777777" w:rsidR="00C54887" w:rsidRDefault="00C54887" w:rsidP="00C54887">
      <w:pPr>
        <w:jc w:val="right"/>
        <w:rPr>
          <w:rFonts w:ascii="Arial" w:hAnsi="Arial" w:cs="Arial"/>
          <w:sz w:val="24"/>
          <w:szCs w:val="24"/>
        </w:rPr>
      </w:pPr>
    </w:p>
    <w:p w14:paraId="118B4193" w14:textId="77777777" w:rsidR="00C54887" w:rsidRDefault="00C54887" w:rsidP="00C54887">
      <w:pPr>
        <w:jc w:val="right"/>
        <w:rPr>
          <w:rFonts w:ascii="Arial" w:hAnsi="Arial" w:cs="Arial"/>
          <w:sz w:val="24"/>
          <w:szCs w:val="24"/>
        </w:rPr>
      </w:pPr>
    </w:p>
    <w:p w14:paraId="07D5F3B6" w14:textId="15D7C4C8" w:rsidR="00C54887" w:rsidRPr="00212C25" w:rsidRDefault="00212C25" w:rsidP="00C54887">
      <w:pPr>
        <w:jc w:val="right"/>
        <w:rPr>
          <w:rFonts w:cs="Arial"/>
          <w:sz w:val="24"/>
          <w:szCs w:val="24"/>
        </w:rPr>
      </w:pPr>
      <w:r w:rsidRPr="00212C25">
        <w:rPr>
          <w:rFonts w:cs="Arial"/>
          <w:sz w:val="24"/>
          <w:szCs w:val="24"/>
        </w:rPr>
        <w:t>S</w:t>
      </w:r>
      <w:r w:rsidR="00C54887" w:rsidRPr="00212C25">
        <w:rPr>
          <w:rFonts w:cs="Arial"/>
          <w:sz w:val="24"/>
          <w:szCs w:val="24"/>
        </w:rPr>
        <w:t>ubmitted by:</w:t>
      </w:r>
    </w:p>
    <w:p w14:paraId="4D9D9470" w14:textId="77777777" w:rsidR="00C54887" w:rsidRPr="00212C25" w:rsidRDefault="00C54887" w:rsidP="00C54887">
      <w:pPr>
        <w:jc w:val="right"/>
        <w:rPr>
          <w:rFonts w:cs="Arial"/>
          <w:sz w:val="24"/>
          <w:szCs w:val="24"/>
        </w:rPr>
      </w:pPr>
      <w:r w:rsidRPr="00212C25">
        <w:rPr>
          <w:rFonts w:cs="Arial"/>
          <w:sz w:val="24"/>
          <w:szCs w:val="24"/>
        </w:rPr>
        <w:t>Manisha Amin</w:t>
      </w:r>
    </w:p>
    <w:p w14:paraId="31546182" w14:textId="77777777" w:rsidR="00C54887" w:rsidRPr="00212C25" w:rsidRDefault="00C54887" w:rsidP="00C54887">
      <w:pPr>
        <w:jc w:val="right"/>
        <w:rPr>
          <w:rFonts w:cs="Arial"/>
          <w:sz w:val="24"/>
          <w:szCs w:val="24"/>
        </w:rPr>
      </w:pPr>
      <w:r w:rsidRPr="00212C25">
        <w:rPr>
          <w:rFonts w:cs="Arial"/>
          <w:sz w:val="24"/>
          <w:szCs w:val="24"/>
        </w:rPr>
        <w:t>Chief Executive</w:t>
      </w:r>
    </w:p>
    <w:p w14:paraId="0D2D8362" w14:textId="77777777" w:rsidR="00C54887" w:rsidRPr="00212C25" w:rsidRDefault="00C54887" w:rsidP="00C54887">
      <w:pPr>
        <w:jc w:val="right"/>
        <w:rPr>
          <w:rFonts w:cs="Arial"/>
          <w:sz w:val="24"/>
          <w:szCs w:val="24"/>
        </w:rPr>
      </w:pPr>
      <w:r w:rsidRPr="00212C25">
        <w:rPr>
          <w:rFonts w:cs="Arial"/>
          <w:sz w:val="24"/>
          <w:szCs w:val="24"/>
        </w:rPr>
        <w:t>Centre for Inclusive Design</w:t>
      </w:r>
    </w:p>
    <w:p w14:paraId="26160133" w14:textId="77777777" w:rsidR="00C54887" w:rsidRPr="006B3F85" w:rsidRDefault="00C54887" w:rsidP="00C54887">
      <w:pPr>
        <w:jc w:val="right"/>
        <w:rPr>
          <w:rFonts w:cs="Arial"/>
          <w:sz w:val="24"/>
          <w:szCs w:val="24"/>
        </w:rPr>
      </w:pPr>
      <w:r w:rsidRPr="006B3F85">
        <w:rPr>
          <w:rFonts w:cs="Arial"/>
          <w:sz w:val="24"/>
          <w:szCs w:val="24"/>
        </w:rPr>
        <w:t>Phone: 02 9212 6242</w:t>
      </w:r>
    </w:p>
    <w:p w14:paraId="3538B6A7" w14:textId="77777777" w:rsidR="00C54887" w:rsidRDefault="00C54887" w:rsidP="00C54887">
      <w:pPr>
        <w:jc w:val="right"/>
        <w:rPr>
          <w:rFonts w:ascii="Arial" w:hAnsi="Arial" w:cs="Arial"/>
          <w:sz w:val="24"/>
          <w:szCs w:val="24"/>
        </w:rPr>
      </w:pPr>
      <w:r w:rsidRPr="006B3F85">
        <w:rPr>
          <w:rFonts w:cs="Arial"/>
          <w:sz w:val="24"/>
          <w:szCs w:val="24"/>
        </w:rPr>
        <w:t xml:space="preserve">Email: </w:t>
      </w:r>
      <w:hyperlink r:id="rId8" w:history="1">
        <w:r w:rsidRPr="006B3F85">
          <w:rPr>
            <w:rStyle w:val="Hyperlink"/>
            <w:rFonts w:cs="Arial"/>
            <w:sz w:val="24"/>
            <w:szCs w:val="24"/>
          </w:rPr>
          <w:t>Manisha.Amin@cfid.org.au</w:t>
        </w:r>
      </w:hyperlink>
    </w:p>
    <w:p w14:paraId="5BC3F630" w14:textId="77777777" w:rsidR="00953F64" w:rsidRPr="004E17EA" w:rsidRDefault="00953F64" w:rsidP="00C54887">
      <w:pPr>
        <w:pStyle w:val="Heading2"/>
        <w:numPr>
          <w:ilvl w:val="0"/>
          <w:numId w:val="2"/>
        </w:numPr>
      </w:pPr>
      <w:r w:rsidRPr="004E17EA">
        <w:lastRenderedPageBreak/>
        <w:t>About Centre for Inclusive Design</w:t>
      </w:r>
    </w:p>
    <w:p w14:paraId="07C88142" w14:textId="77777777" w:rsidR="00953F64" w:rsidRPr="00C54887" w:rsidRDefault="00953F64" w:rsidP="00953F64">
      <w:pPr>
        <w:pStyle w:val="NoSpacing"/>
        <w:rPr>
          <w:rFonts w:ascii="Lucida Sans" w:hAnsi="Lucida Sans" w:cs="Arial"/>
          <w:sz w:val="20"/>
          <w:szCs w:val="20"/>
        </w:rPr>
      </w:pPr>
      <w:r w:rsidRPr="00C54887">
        <w:rPr>
          <w:rFonts w:ascii="Lucida Sans" w:hAnsi="Lucida Sans" w:cs="Arial"/>
          <w:sz w:val="20"/>
          <w:szCs w:val="20"/>
        </w:rPr>
        <w:t>Centre for Inclusive Design is a centre of excellence for inclusive design in Australia. Our network of industry experts and global partners bring innovation and global best practice ID so everyone has the opportunity to connect and be a part of our society. CFID delivers innovation and insight, events and partnerships and a practice that helps people reach you. We build inclusive platforms to create more value for industry, government and most importantly meaningful connection for and with the people who are marginalised.</w:t>
      </w:r>
    </w:p>
    <w:p w14:paraId="32137115" w14:textId="77777777" w:rsidR="00953F64" w:rsidRPr="00C54887" w:rsidRDefault="00953F64" w:rsidP="00953F64">
      <w:pPr>
        <w:pStyle w:val="NormalWeb"/>
        <w:rPr>
          <w:rFonts w:ascii="Lucida Sans" w:hAnsi="Lucida Sans" w:cs="Arial"/>
          <w:sz w:val="20"/>
          <w:szCs w:val="20"/>
        </w:rPr>
      </w:pPr>
      <w:r w:rsidRPr="00C54887">
        <w:rPr>
          <w:rFonts w:ascii="Lucida Sans" w:hAnsi="Lucida Sans" w:cs="Arial"/>
          <w:sz w:val="20"/>
          <w:szCs w:val="20"/>
        </w:rPr>
        <w:t>Centre for Inclusive Design, formerly Media Access Australia (MAA), has a rich history in the traditional disability sector both advocating and providing solutions for over 35 years. MAA was formed out of the Australian Caption Centre (ACC), a not-for-profit organisation founded in 1982. The ACC aimed to promote and produce captioning for deaf or hearing impaired Australians. In 2005, the ACC sold its commercial operations including the captioning services, and formed Media Access Australia.</w:t>
      </w:r>
    </w:p>
    <w:p w14:paraId="2EE5FDA2" w14:textId="77777777" w:rsidR="00953F64" w:rsidRPr="00C54887" w:rsidRDefault="00953F64" w:rsidP="00953F64">
      <w:pPr>
        <w:pStyle w:val="NormalWeb"/>
        <w:rPr>
          <w:rFonts w:ascii="Lucida Sans" w:hAnsi="Lucida Sans" w:cs="Arial"/>
          <w:sz w:val="20"/>
          <w:szCs w:val="20"/>
        </w:rPr>
      </w:pPr>
      <w:r w:rsidRPr="00C54887">
        <w:rPr>
          <w:rFonts w:ascii="Lucida Sans" w:hAnsi="Lucida Sans" w:cs="Arial"/>
          <w:sz w:val="20"/>
          <w:szCs w:val="20"/>
        </w:rPr>
        <w:t>As MAA, the focus broadened to those disadvantaged in access to media. In the digital age, the role of media and communication grew to include accessibility across digital communication as well as traditional communication. MAA focussed strongly on advocating and providing digital accessibility for Australia in websites, documents and videos. As the role of technology in our lives has grown, MAA realised they needed to tackle design issues in the conception stage and thus created Centre for Inclusive Design.</w:t>
      </w:r>
    </w:p>
    <w:p w14:paraId="484002DF" w14:textId="77777777" w:rsidR="00953F64" w:rsidRPr="004E17EA" w:rsidRDefault="00953F64" w:rsidP="00C54887">
      <w:pPr>
        <w:pStyle w:val="Heading2"/>
        <w:numPr>
          <w:ilvl w:val="0"/>
          <w:numId w:val="2"/>
        </w:numPr>
      </w:pPr>
      <w:r w:rsidRPr="004E17EA">
        <w:t>The approach to exemptions should reflect policy</w:t>
      </w:r>
    </w:p>
    <w:p w14:paraId="5ABB08BD" w14:textId="77777777" w:rsidR="00953F64" w:rsidRPr="00C54887" w:rsidRDefault="00953F64" w:rsidP="00953F64">
      <w:pPr>
        <w:rPr>
          <w:rFonts w:cs="Arial"/>
          <w:color w:val="000000"/>
          <w:sz w:val="20"/>
          <w:szCs w:val="20"/>
        </w:rPr>
      </w:pPr>
      <w:r w:rsidRPr="00C54887">
        <w:rPr>
          <w:rFonts w:cs="Arial"/>
          <w:color w:val="000000"/>
          <w:sz w:val="20"/>
          <w:szCs w:val="20"/>
        </w:rPr>
        <w:t xml:space="preserve">In the Explanatory Memorandum accompanying the legislation to amend the </w:t>
      </w:r>
      <w:r w:rsidRPr="00C54887">
        <w:rPr>
          <w:rFonts w:cs="Arial"/>
          <w:i/>
          <w:color w:val="000000"/>
          <w:sz w:val="20"/>
          <w:szCs w:val="20"/>
        </w:rPr>
        <w:t>Broadcasting Services Act</w:t>
      </w:r>
      <w:r w:rsidRPr="00C54887">
        <w:rPr>
          <w:rFonts w:cs="Arial"/>
          <w:color w:val="000000"/>
          <w:sz w:val="20"/>
          <w:szCs w:val="20"/>
        </w:rPr>
        <w:t>,</w:t>
      </w:r>
      <w:r w:rsidRPr="00C54887">
        <w:rPr>
          <w:rFonts w:cs="Arial"/>
          <w:i/>
          <w:color w:val="000000"/>
          <w:sz w:val="20"/>
          <w:szCs w:val="20"/>
        </w:rPr>
        <w:t xml:space="preserve"> </w:t>
      </w:r>
      <w:r w:rsidRPr="00C54887">
        <w:rPr>
          <w:rFonts w:cs="Arial"/>
          <w:color w:val="000000"/>
          <w:sz w:val="20"/>
          <w:szCs w:val="20"/>
        </w:rPr>
        <w:t>the intent of the Parliament is made clear in regards to the purposes of the amendments. Paragraph 93 states quite clearly: “The over-arching policy is for a subscription television licensee to meet annual captioning targets, that will increase in time, in respect of particular categories of subscription television services that are required to be captioned. Incremental improvements in the accessibility of television services are consistent with the objectives of the DDA.”</w:t>
      </w:r>
    </w:p>
    <w:p w14:paraId="544B31CC" w14:textId="77777777" w:rsidR="00953F64" w:rsidRPr="00C54887" w:rsidRDefault="00953F64" w:rsidP="00953F64">
      <w:pPr>
        <w:rPr>
          <w:rFonts w:cs="Arial"/>
          <w:color w:val="000000"/>
          <w:sz w:val="20"/>
          <w:szCs w:val="20"/>
        </w:rPr>
      </w:pPr>
      <w:r w:rsidRPr="00C54887">
        <w:rPr>
          <w:rFonts w:cs="Arial"/>
          <w:color w:val="000000"/>
          <w:sz w:val="20"/>
          <w:szCs w:val="20"/>
        </w:rPr>
        <w:t xml:space="preserve">In simple terms, the purpose of the amendment is to improve access to television, not provide a simple administrative process by which licensees seek to avoid their captioning obligations. In light of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63C2319B" w14:textId="77777777" w:rsidR="00953F64" w:rsidRPr="00C54887" w:rsidRDefault="00953F64" w:rsidP="00953F64">
      <w:pPr>
        <w:rPr>
          <w:rFonts w:cs="Arial"/>
          <w:color w:val="000000"/>
          <w:sz w:val="20"/>
          <w:szCs w:val="20"/>
        </w:rPr>
      </w:pPr>
      <w:r w:rsidRPr="00C54887">
        <w:rPr>
          <w:rFonts w:cs="Arial"/>
          <w:color w:val="000000"/>
          <w:sz w:val="20"/>
          <w:szCs w:val="20"/>
        </w:rPr>
        <w:t>The processes undertaken in other jurisdictions, such as the UK and USA, which are outlined below, reflect the seriousness of excluding access to Deaf and hearing impaired viewers.  By following such a process, the ACMA is making it clear that its expectation is that a licensee is doing everything within its capabilities to meet the legislated requirements that are a condition of a right to broadcast with a degree of exclusivity. </w:t>
      </w:r>
    </w:p>
    <w:p w14:paraId="2BF5E0A0" w14:textId="77777777" w:rsidR="00953F64" w:rsidRPr="004E17EA" w:rsidRDefault="00953F64" w:rsidP="00C54887">
      <w:pPr>
        <w:pStyle w:val="Heading2"/>
        <w:numPr>
          <w:ilvl w:val="0"/>
          <w:numId w:val="2"/>
        </w:numPr>
      </w:pPr>
      <w:r w:rsidRPr="004E17EA">
        <w:t>Costs</w:t>
      </w:r>
    </w:p>
    <w:p w14:paraId="12B72163" w14:textId="7BF2A62C" w:rsidR="00953F64" w:rsidRPr="00C54887" w:rsidRDefault="00953F64" w:rsidP="00953F64">
      <w:pPr>
        <w:rPr>
          <w:rFonts w:cs="Arial"/>
          <w:sz w:val="20"/>
          <w:szCs w:val="20"/>
        </w:rPr>
      </w:pPr>
      <w:r w:rsidRPr="00C54887">
        <w:rPr>
          <w:rFonts w:cs="Arial"/>
          <w:sz w:val="20"/>
          <w:szCs w:val="20"/>
        </w:rPr>
        <w:t xml:space="preserve">The ACMA has granted preliminary </w:t>
      </w:r>
      <w:r w:rsidR="00E60DA3">
        <w:rPr>
          <w:rFonts w:cs="Arial"/>
          <w:sz w:val="20"/>
          <w:szCs w:val="20"/>
        </w:rPr>
        <w:t>exemption</w:t>
      </w:r>
      <w:r w:rsidRPr="00C54887">
        <w:rPr>
          <w:rFonts w:cs="Arial"/>
          <w:sz w:val="20"/>
          <w:szCs w:val="20"/>
        </w:rPr>
        <w:t xml:space="preserve"> order</w:t>
      </w:r>
      <w:r w:rsidR="00E60DA3">
        <w:rPr>
          <w:rFonts w:cs="Arial"/>
          <w:sz w:val="20"/>
          <w:szCs w:val="20"/>
        </w:rPr>
        <w:t>s</w:t>
      </w:r>
      <w:r w:rsidRPr="00C54887">
        <w:rPr>
          <w:rFonts w:cs="Arial"/>
          <w:sz w:val="20"/>
          <w:szCs w:val="20"/>
        </w:rPr>
        <w:t xml:space="preserve"> to Fetch TV for the subscription service</w:t>
      </w:r>
      <w:r w:rsidR="00212C25">
        <w:rPr>
          <w:rFonts w:cs="Arial"/>
          <w:sz w:val="20"/>
          <w:szCs w:val="20"/>
        </w:rPr>
        <w:t>s Channel News</w:t>
      </w:r>
      <w:r w:rsidR="00E60DA3">
        <w:rPr>
          <w:rFonts w:cs="Arial"/>
          <w:sz w:val="20"/>
          <w:szCs w:val="20"/>
        </w:rPr>
        <w:t xml:space="preserve"> Asia, France 24, </w:t>
      </w:r>
      <w:proofErr w:type="spellStart"/>
      <w:r w:rsidR="00E60DA3">
        <w:rPr>
          <w:rFonts w:cs="Arial"/>
          <w:sz w:val="20"/>
          <w:szCs w:val="20"/>
        </w:rPr>
        <w:t>Euronews</w:t>
      </w:r>
      <w:proofErr w:type="spellEnd"/>
      <w:r w:rsidR="00E60DA3">
        <w:rPr>
          <w:rFonts w:cs="Arial"/>
          <w:sz w:val="20"/>
          <w:szCs w:val="20"/>
        </w:rPr>
        <w:t xml:space="preserve"> (English), CGTN English, NDTV News 24, Baby TV, Bloomberg Television, Food Network, HG TV, Travel Channel, Horse and Country TV and Fashion TV, </w:t>
      </w:r>
      <w:r w:rsidRPr="00C54887">
        <w:rPr>
          <w:rFonts w:cs="Arial"/>
          <w:sz w:val="20"/>
          <w:szCs w:val="20"/>
        </w:rPr>
        <w:t xml:space="preserve">for </w:t>
      </w:r>
      <w:r w:rsidR="006B3F85">
        <w:rPr>
          <w:rFonts w:cs="Arial"/>
          <w:sz w:val="20"/>
          <w:szCs w:val="20"/>
        </w:rPr>
        <w:t>six</w:t>
      </w:r>
      <w:r w:rsidRPr="00C54887">
        <w:rPr>
          <w:rFonts w:cs="Arial"/>
          <w:sz w:val="20"/>
          <w:szCs w:val="20"/>
        </w:rPr>
        <w:t xml:space="preserve"> </w:t>
      </w:r>
      <w:r w:rsidRPr="00C54887">
        <w:rPr>
          <w:rFonts w:eastAsiaTheme="minorEastAsia" w:cs="Arial"/>
          <w:sz w:val="20"/>
          <w:szCs w:val="20"/>
          <w:lang w:eastAsia="en-AU"/>
        </w:rPr>
        <w:t>financial years, from 1 July 20</w:t>
      </w:r>
      <w:r w:rsidR="00E60DA3">
        <w:rPr>
          <w:rFonts w:eastAsiaTheme="minorEastAsia" w:cs="Arial"/>
          <w:sz w:val="20"/>
          <w:szCs w:val="20"/>
          <w:lang w:eastAsia="en-AU"/>
        </w:rPr>
        <w:t>20</w:t>
      </w:r>
      <w:r w:rsidRPr="00C54887">
        <w:rPr>
          <w:rFonts w:eastAsiaTheme="minorEastAsia" w:cs="Arial"/>
          <w:sz w:val="20"/>
          <w:szCs w:val="20"/>
          <w:lang w:eastAsia="en-AU"/>
        </w:rPr>
        <w:t xml:space="preserve"> to 30 June 20</w:t>
      </w:r>
      <w:r w:rsidR="00E60DA3">
        <w:rPr>
          <w:rFonts w:eastAsiaTheme="minorEastAsia" w:cs="Arial"/>
          <w:sz w:val="20"/>
          <w:szCs w:val="20"/>
          <w:lang w:eastAsia="en-AU"/>
        </w:rPr>
        <w:t>25</w:t>
      </w:r>
      <w:r w:rsidRPr="00C54887">
        <w:rPr>
          <w:rFonts w:cs="Arial"/>
          <w:sz w:val="20"/>
          <w:szCs w:val="20"/>
        </w:rPr>
        <w:t>.</w:t>
      </w:r>
    </w:p>
    <w:p w14:paraId="16887C7A" w14:textId="5E013466" w:rsidR="00953F64" w:rsidRPr="00C54887" w:rsidRDefault="00953F64" w:rsidP="00953F64">
      <w:pPr>
        <w:rPr>
          <w:rFonts w:cs="Arial"/>
          <w:sz w:val="20"/>
          <w:szCs w:val="20"/>
        </w:rPr>
      </w:pPr>
      <w:r w:rsidRPr="00C54887">
        <w:rPr>
          <w:rFonts w:cs="Arial"/>
          <w:sz w:val="20"/>
          <w:szCs w:val="20"/>
        </w:rPr>
        <w:lastRenderedPageBreak/>
        <w:t xml:space="preserve">Fetch TV, which began in 2010, has no captioning infrastructure, although it passes through pre-existing captions on some channels. There is no indication that Fetch TV intends to put any captioning infrastructure in place in the future. </w:t>
      </w:r>
    </w:p>
    <w:p w14:paraId="0D1C1FED" w14:textId="29D49130" w:rsidR="00953F64" w:rsidRPr="00C54887" w:rsidRDefault="00953F64" w:rsidP="00953F64">
      <w:pPr>
        <w:rPr>
          <w:rFonts w:cs="Arial"/>
          <w:sz w:val="20"/>
          <w:szCs w:val="20"/>
        </w:rPr>
      </w:pPr>
      <w:r w:rsidRPr="00C54887">
        <w:rPr>
          <w:rFonts w:cs="Arial"/>
          <w:sz w:val="20"/>
          <w:szCs w:val="20"/>
        </w:rPr>
        <w:t>The application</w:t>
      </w:r>
      <w:r w:rsidR="006B3F85">
        <w:rPr>
          <w:rFonts w:cs="Arial"/>
          <w:sz w:val="20"/>
          <w:szCs w:val="20"/>
        </w:rPr>
        <w:t>s</w:t>
      </w:r>
      <w:r w:rsidRPr="00C54887">
        <w:rPr>
          <w:rFonts w:cs="Arial"/>
          <w:sz w:val="20"/>
          <w:szCs w:val="20"/>
        </w:rPr>
        <w:t xml:space="preserve"> give estimates of </w:t>
      </w:r>
      <w:r w:rsidR="00B17BB2">
        <w:rPr>
          <w:rFonts w:cs="Arial"/>
          <w:sz w:val="20"/>
          <w:szCs w:val="20"/>
        </w:rPr>
        <w:t>setting up captioning infrastructure,</w:t>
      </w:r>
      <w:r w:rsidRPr="00C54887">
        <w:rPr>
          <w:rFonts w:cs="Arial"/>
          <w:sz w:val="20"/>
          <w:szCs w:val="20"/>
        </w:rPr>
        <w:t xml:space="preserve"> </w:t>
      </w:r>
      <w:r w:rsidR="00B17BB2">
        <w:rPr>
          <w:rFonts w:cs="Arial"/>
          <w:sz w:val="20"/>
          <w:szCs w:val="20"/>
        </w:rPr>
        <w:t xml:space="preserve">and annual costs for </w:t>
      </w:r>
      <w:r w:rsidRPr="00C54887">
        <w:rPr>
          <w:rFonts w:cs="Arial"/>
          <w:sz w:val="20"/>
          <w:szCs w:val="20"/>
        </w:rPr>
        <w:t>captioning</w:t>
      </w:r>
      <w:r w:rsidR="00B17BB2">
        <w:rPr>
          <w:rFonts w:cs="Arial"/>
          <w:sz w:val="20"/>
          <w:szCs w:val="20"/>
        </w:rPr>
        <w:t>,</w:t>
      </w:r>
      <w:r w:rsidRPr="00C54887">
        <w:rPr>
          <w:rFonts w:cs="Arial"/>
          <w:sz w:val="20"/>
          <w:szCs w:val="20"/>
        </w:rPr>
        <w:t xml:space="preserve"> for </w:t>
      </w:r>
      <w:r w:rsidR="007831E1">
        <w:rPr>
          <w:rFonts w:cs="Arial"/>
          <w:sz w:val="20"/>
          <w:szCs w:val="20"/>
        </w:rPr>
        <w:t xml:space="preserve">eleven of the twelve </w:t>
      </w:r>
      <w:r w:rsidRPr="00C54887">
        <w:rPr>
          <w:rFonts w:cs="Arial"/>
          <w:sz w:val="20"/>
          <w:szCs w:val="20"/>
        </w:rPr>
        <w:t>service</w:t>
      </w:r>
      <w:r w:rsidR="00B17BB2">
        <w:rPr>
          <w:rFonts w:cs="Arial"/>
          <w:sz w:val="20"/>
          <w:szCs w:val="20"/>
        </w:rPr>
        <w:t>s</w:t>
      </w:r>
      <w:r w:rsidR="007831E1">
        <w:rPr>
          <w:rFonts w:cs="Arial"/>
          <w:sz w:val="20"/>
          <w:szCs w:val="20"/>
        </w:rPr>
        <w:t>. (The exception is Baby TV where, the ACMA notes, “the content on the service is highly visual and does not contain substantial amounts of spoken dialogue or announcements”.</w:t>
      </w:r>
      <w:r w:rsidR="00B17BB2">
        <w:rPr>
          <w:rFonts w:cs="Arial"/>
          <w:sz w:val="20"/>
          <w:szCs w:val="20"/>
        </w:rPr>
        <w:t>)</w:t>
      </w:r>
      <w:r w:rsidRPr="00C54887">
        <w:rPr>
          <w:rFonts w:cs="Arial"/>
          <w:sz w:val="20"/>
          <w:szCs w:val="20"/>
        </w:rPr>
        <w:t xml:space="preserve"> </w:t>
      </w:r>
      <w:r w:rsidR="00B17BB2">
        <w:rPr>
          <w:rFonts w:cs="Arial"/>
          <w:sz w:val="20"/>
          <w:szCs w:val="20"/>
        </w:rPr>
        <w:t>T</w:t>
      </w:r>
      <w:r w:rsidRPr="00C54887">
        <w:rPr>
          <w:rFonts w:cs="Arial"/>
          <w:sz w:val="20"/>
          <w:szCs w:val="20"/>
        </w:rPr>
        <w:t>he ACMA has accepted that th</w:t>
      </w:r>
      <w:r w:rsidR="006B3F85">
        <w:rPr>
          <w:rFonts w:cs="Arial"/>
          <w:sz w:val="20"/>
          <w:szCs w:val="20"/>
        </w:rPr>
        <w:t>e introduction of captioning would</w:t>
      </w:r>
      <w:r w:rsidRPr="00C54887">
        <w:rPr>
          <w:rFonts w:cs="Arial"/>
          <w:sz w:val="20"/>
          <w:szCs w:val="20"/>
        </w:rPr>
        <w:t xml:space="preserve"> constitute “unjustifiable hardship”</w:t>
      </w:r>
      <w:r w:rsidR="006B3F85">
        <w:rPr>
          <w:rFonts w:cs="Arial"/>
          <w:sz w:val="20"/>
          <w:szCs w:val="20"/>
        </w:rPr>
        <w:t xml:space="preserve"> for Fetch TV</w:t>
      </w:r>
      <w:r w:rsidRPr="00C54887">
        <w:rPr>
          <w:rFonts w:cs="Arial"/>
          <w:sz w:val="20"/>
          <w:szCs w:val="20"/>
        </w:rPr>
        <w:t xml:space="preserve">. However, the ACMA has not stated how it defines this, so there is no indication of how profitable Fetch TV would need to become before it is required to deliver captioning. </w:t>
      </w:r>
    </w:p>
    <w:p w14:paraId="0B018524" w14:textId="1E620E33" w:rsidR="00953F64" w:rsidRPr="00C54887" w:rsidRDefault="00953F64" w:rsidP="00953F64">
      <w:pPr>
        <w:rPr>
          <w:rFonts w:cs="Arial"/>
          <w:sz w:val="20"/>
          <w:szCs w:val="20"/>
        </w:rPr>
      </w:pPr>
      <w:r w:rsidRPr="00C54887">
        <w:rPr>
          <w:rFonts w:cs="Arial"/>
          <w:sz w:val="20"/>
          <w:szCs w:val="20"/>
        </w:rPr>
        <w:t xml:space="preserve">In the UK, access requirements of broadcasters are set out in the communications regulator </w:t>
      </w:r>
      <w:proofErr w:type="spellStart"/>
      <w:r w:rsidRPr="00C54887">
        <w:rPr>
          <w:rFonts w:cs="Arial"/>
          <w:sz w:val="20"/>
          <w:szCs w:val="20"/>
        </w:rPr>
        <w:t>Ofcom’s</w:t>
      </w:r>
      <w:proofErr w:type="spellEnd"/>
      <w:r w:rsidRPr="00C54887">
        <w:rPr>
          <w:rFonts w:cs="Arial"/>
          <w:sz w:val="20"/>
          <w:szCs w:val="20"/>
        </w:rPr>
        <w:t xml:space="preserve"> ‘Code on Television Access Services’. </w:t>
      </w:r>
      <w:proofErr w:type="spellStart"/>
      <w:r w:rsidRPr="00C54887">
        <w:rPr>
          <w:rFonts w:cs="Arial"/>
          <w:sz w:val="20"/>
          <w:szCs w:val="20"/>
        </w:rPr>
        <w:t>Ofcom</w:t>
      </w:r>
      <w:proofErr w:type="spellEnd"/>
      <w:r w:rsidRPr="00C54887">
        <w:rPr>
          <w:rFonts w:cs="Arial"/>
          <w:sz w:val="20"/>
          <w:szCs w:val="20"/>
        </w:rPr>
        <w:t xml:space="preserve"> determines whether a channel is required to provide access services (captioning, signing and audio description) by looking at audience share, and the cost of access services compared to the ‘relevant turnover’ of the channel.</w:t>
      </w:r>
    </w:p>
    <w:p w14:paraId="545D78D7" w14:textId="77777777" w:rsidR="00953F64" w:rsidRPr="00C54887" w:rsidRDefault="00953F64" w:rsidP="00953F64">
      <w:pPr>
        <w:rPr>
          <w:rFonts w:cs="Arial"/>
          <w:sz w:val="20"/>
          <w:szCs w:val="20"/>
        </w:rPr>
      </w:pPr>
      <w:r w:rsidRPr="00C54887">
        <w:rPr>
          <w:rFonts w:cs="Arial"/>
          <w:sz w:val="20"/>
          <w:szCs w:val="20"/>
        </w:rPr>
        <w:t xml:space="preserve">Any channel that has an audience share of less than 0.05% is exempt from access requirements. If a channel is not exempt due to audience share, </w:t>
      </w:r>
      <w:proofErr w:type="spellStart"/>
      <w:r w:rsidRPr="00C54887">
        <w:rPr>
          <w:rFonts w:cs="Arial"/>
          <w:sz w:val="20"/>
          <w:szCs w:val="20"/>
        </w:rPr>
        <w:t>Ofcom</w:t>
      </w:r>
      <w:proofErr w:type="spellEnd"/>
      <w:r w:rsidRPr="00C54887">
        <w:rPr>
          <w:rFonts w:cs="Arial"/>
          <w:sz w:val="20"/>
          <w:szCs w:val="20"/>
        </w:rPr>
        <w:t xml:space="preserve"> will determine its access requirements based on what </w:t>
      </w:r>
      <w:proofErr w:type="spellStart"/>
      <w:r w:rsidRPr="00C54887">
        <w:rPr>
          <w:rFonts w:cs="Arial"/>
          <w:sz w:val="20"/>
          <w:szCs w:val="20"/>
        </w:rPr>
        <w:t>Ofcom</w:t>
      </w:r>
      <w:proofErr w:type="spellEnd"/>
      <w:r w:rsidRPr="00C54887">
        <w:rPr>
          <w:rFonts w:cs="Arial"/>
          <w:sz w:val="20"/>
          <w:szCs w:val="20"/>
        </w:rPr>
        <w:t xml:space="preserve"> has determined to be an average cost per hour of access services, compared to the turnover of the channel (or in the case of several channels owned by one company, the turnover of that company). There are three levels of access requirements. With regards to captioning, Level One is the full captioning target, Level Two is 66% of the target, and Level Three is 33% of the target. The target itself is determined by the number of years the channel had been broadcasting. In the first year of broadcast it is required to caption 10% of programs, and this rises to 80% in the tenth year.</w:t>
      </w:r>
    </w:p>
    <w:p w14:paraId="20F1A3E1" w14:textId="77777777" w:rsidR="00953F64" w:rsidRPr="00C54887" w:rsidRDefault="00953F64" w:rsidP="00953F64">
      <w:pPr>
        <w:rPr>
          <w:rFonts w:cs="Arial"/>
          <w:sz w:val="20"/>
          <w:szCs w:val="20"/>
        </w:rPr>
      </w:pPr>
      <w:proofErr w:type="spellStart"/>
      <w:r w:rsidRPr="00C54887">
        <w:rPr>
          <w:rFonts w:cs="Arial"/>
          <w:sz w:val="20"/>
          <w:szCs w:val="20"/>
        </w:rPr>
        <w:t>Ofcom</w:t>
      </w:r>
      <w:proofErr w:type="spellEnd"/>
      <w:r w:rsidRPr="00C54887">
        <w:rPr>
          <w:rFonts w:cs="Arial"/>
          <w:sz w:val="20"/>
          <w:szCs w:val="20"/>
        </w:rPr>
        <w:t xml:space="preserve"> expects each channel (or channel owner) to provide access services to the highest level it can within a budget equating to 1% of their relevant turnover. Only those channels or channel owners which cannot achieve Level Three by spending this amount are exempt from access requirements.</w:t>
      </w:r>
    </w:p>
    <w:p w14:paraId="7128A50F" w14:textId="506D3211" w:rsidR="00953F64" w:rsidRPr="00C54887" w:rsidRDefault="00953F64" w:rsidP="00C54887">
      <w:pPr>
        <w:rPr>
          <w:rFonts w:cs="Arial"/>
          <w:sz w:val="20"/>
          <w:szCs w:val="20"/>
        </w:rPr>
      </w:pPr>
      <w:r w:rsidRPr="00C54887">
        <w:rPr>
          <w:rFonts w:cs="Arial"/>
          <w:sz w:val="20"/>
          <w:szCs w:val="20"/>
        </w:rPr>
        <w:t>In the US, the Federal Communications Commission has determined that “No video programming provider shall be required to expend any money to caption any video programming if such expenditure would exceed 2% of the gross revenues received from that channel during the previous calendar year.” In addition to this, providers are generally exempt from captioning provisions if they have gross revenues of less than $3,000,000 during the previous calendar year.</w:t>
      </w:r>
    </w:p>
    <w:sectPr w:rsidR="00953F64" w:rsidRPr="00C54887" w:rsidSect="00C92C42">
      <w:headerReference w:type="default" r:id="rId9"/>
      <w:footerReference w:type="default" r:id="rId10"/>
      <w:headerReference w:type="first" r:id="rId11"/>
      <w:pgSz w:w="11906" w:h="16838"/>
      <w:pgMar w:top="1440" w:right="1440" w:bottom="1985"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A745D" w14:textId="77777777" w:rsidR="0002745B" w:rsidRDefault="0002745B" w:rsidP="00BC3D85">
      <w:pPr>
        <w:spacing w:after="0" w:line="240" w:lineRule="auto"/>
      </w:pPr>
      <w:r>
        <w:separator/>
      </w:r>
    </w:p>
  </w:endnote>
  <w:endnote w:type="continuationSeparator" w:id="0">
    <w:p w14:paraId="3B282012" w14:textId="77777777" w:rsidR="0002745B" w:rsidRDefault="0002745B" w:rsidP="00BC3D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353B9" w14:textId="77777777" w:rsidR="00C92C42" w:rsidRDefault="00C92C42">
    <w:pPr>
      <w:pStyle w:val="Footer"/>
    </w:pPr>
    <w:r>
      <w:rPr>
        <w:noProof/>
        <w:lang w:val="en-GB" w:eastAsia="en-GB"/>
      </w:rPr>
      <w:drawing>
        <wp:anchor distT="0" distB="0" distL="114300" distR="114300" simplePos="0" relativeHeight="251672576" behindDoc="1" locked="0" layoutInCell="1" allowOverlap="1" wp14:anchorId="5D3D7027" wp14:editId="19046B27">
          <wp:simplePos x="0" y="0"/>
          <wp:positionH relativeFrom="page">
            <wp:posOffset>8890</wp:posOffset>
          </wp:positionH>
          <wp:positionV relativeFrom="paragraph">
            <wp:posOffset>-1562100</wp:posOffset>
          </wp:positionV>
          <wp:extent cx="7552690" cy="255524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ID templates-GOnly3.jpg"/>
                  <pic:cNvPicPr/>
                </pic:nvPicPr>
                <pic:blipFill rotWithShape="1">
                  <a:blip r:embed="rId1">
                    <a:extLst>
                      <a:ext uri="{28A0092B-C50C-407E-A947-70E740481C1C}">
                        <a14:useLocalDpi xmlns:a14="http://schemas.microsoft.com/office/drawing/2010/main" val="0"/>
                      </a:ext>
                    </a:extLst>
                  </a:blip>
                  <a:srcRect t="76073"/>
                  <a:stretch/>
                </pic:blipFill>
                <pic:spPr bwMode="auto">
                  <a:xfrm>
                    <a:off x="0" y="0"/>
                    <a:ext cx="7552690" cy="25552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5124BD" w14:textId="77777777" w:rsidR="0002745B" w:rsidRDefault="0002745B" w:rsidP="00BC3D85">
      <w:pPr>
        <w:spacing w:after="0" w:line="240" w:lineRule="auto"/>
      </w:pPr>
      <w:r>
        <w:separator/>
      </w:r>
    </w:p>
  </w:footnote>
  <w:footnote w:type="continuationSeparator" w:id="0">
    <w:p w14:paraId="0F5C4662" w14:textId="77777777" w:rsidR="0002745B" w:rsidRDefault="0002745B" w:rsidP="00BC3D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9F57D" w14:textId="77777777" w:rsidR="00BC3D85" w:rsidRDefault="00C92C42">
    <w:pPr>
      <w:pStyle w:val="Header"/>
    </w:pPr>
    <w:r>
      <w:rPr>
        <w:noProof/>
        <w:lang w:val="en-GB" w:eastAsia="en-GB"/>
      </w:rPr>
      <w:drawing>
        <wp:anchor distT="0" distB="0" distL="114300" distR="114300" simplePos="0" relativeHeight="251674624" behindDoc="1" locked="0" layoutInCell="1" allowOverlap="1" wp14:anchorId="3F926534" wp14:editId="6E416144">
          <wp:simplePos x="0" y="0"/>
          <wp:positionH relativeFrom="page">
            <wp:posOffset>9525</wp:posOffset>
          </wp:positionH>
          <wp:positionV relativeFrom="paragraph">
            <wp:posOffset>-450215</wp:posOffset>
          </wp:positionV>
          <wp:extent cx="7552689" cy="58102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ID templates-GOnly3.jpg"/>
                  <pic:cNvPicPr/>
                </pic:nvPicPr>
                <pic:blipFill rotWithShape="1">
                  <a:blip r:embed="rId1">
                    <a:extLst>
                      <a:ext uri="{28A0092B-C50C-407E-A947-70E740481C1C}">
                        <a14:useLocalDpi xmlns:a14="http://schemas.microsoft.com/office/drawing/2010/main" val="0"/>
                      </a:ext>
                    </a:extLst>
                  </a:blip>
                  <a:srcRect b="94560"/>
                  <a:stretch/>
                </pic:blipFill>
                <pic:spPr bwMode="auto">
                  <a:xfrm>
                    <a:off x="0" y="0"/>
                    <a:ext cx="7553268" cy="5810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626C6" w14:textId="77777777" w:rsidR="00773132" w:rsidRDefault="009A7A01">
    <w:pPr>
      <w:pStyle w:val="Header"/>
    </w:pPr>
    <w:r>
      <w:rPr>
        <w:noProof/>
        <w:lang w:val="en-GB" w:eastAsia="en-GB"/>
      </w:rPr>
      <w:drawing>
        <wp:anchor distT="0" distB="0" distL="114300" distR="114300" simplePos="0" relativeHeight="251671552" behindDoc="1" locked="0" layoutInCell="1" allowOverlap="1" wp14:anchorId="598F689F" wp14:editId="6DAD711A">
          <wp:simplePos x="0" y="0"/>
          <wp:positionH relativeFrom="column">
            <wp:posOffset>-904875</wp:posOffset>
          </wp:positionH>
          <wp:positionV relativeFrom="paragraph">
            <wp:posOffset>-450215</wp:posOffset>
          </wp:positionV>
          <wp:extent cx="7562545" cy="10694554"/>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FID templates-GOnly2.jpg"/>
                  <pic:cNvPicPr/>
                </pic:nvPicPr>
                <pic:blipFill>
                  <a:blip r:embed="rId1">
                    <a:extLst>
                      <a:ext uri="{28A0092B-C50C-407E-A947-70E740481C1C}">
                        <a14:useLocalDpi xmlns:a14="http://schemas.microsoft.com/office/drawing/2010/main" val="0"/>
                      </a:ext>
                    </a:extLst>
                  </a:blip>
                  <a:stretch>
                    <a:fillRect/>
                  </a:stretch>
                </pic:blipFill>
                <pic:spPr>
                  <a:xfrm>
                    <a:off x="0" y="0"/>
                    <a:ext cx="7562545" cy="1069455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67FC3"/>
    <w:multiLevelType w:val="hybridMultilevel"/>
    <w:tmpl w:val="0C58EE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2565B78"/>
    <w:multiLevelType w:val="hybridMultilevel"/>
    <w:tmpl w:val="E0164D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2DA4"/>
    <w:rsid w:val="0002745B"/>
    <w:rsid w:val="00045C54"/>
    <w:rsid w:val="00094FB2"/>
    <w:rsid w:val="000A2DA4"/>
    <w:rsid w:val="001A31B9"/>
    <w:rsid w:val="00212C25"/>
    <w:rsid w:val="003411AA"/>
    <w:rsid w:val="0036343F"/>
    <w:rsid w:val="003C0F15"/>
    <w:rsid w:val="003D77B0"/>
    <w:rsid w:val="006B3F85"/>
    <w:rsid w:val="00733778"/>
    <w:rsid w:val="00773132"/>
    <w:rsid w:val="007831E1"/>
    <w:rsid w:val="00953F64"/>
    <w:rsid w:val="00972A1F"/>
    <w:rsid w:val="009A7A01"/>
    <w:rsid w:val="009D791A"/>
    <w:rsid w:val="009E7F63"/>
    <w:rsid w:val="00A929C0"/>
    <w:rsid w:val="00AC4ED7"/>
    <w:rsid w:val="00B17BB2"/>
    <w:rsid w:val="00B212D7"/>
    <w:rsid w:val="00B90CBF"/>
    <w:rsid w:val="00BC3D85"/>
    <w:rsid w:val="00BF69D0"/>
    <w:rsid w:val="00C54887"/>
    <w:rsid w:val="00C92C42"/>
    <w:rsid w:val="00E60DA3"/>
    <w:rsid w:val="00EC2A8B"/>
    <w:rsid w:val="00EF49A2"/>
    <w:rsid w:val="00F24550"/>
    <w:rsid w:val="00FD46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698AA43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3D85"/>
    <w:rPr>
      <w:rFonts w:ascii="Lucida Sans" w:hAnsi="Lucida Sans"/>
    </w:rPr>
  </w:style>
  <w:style w:type="paragraph" w:styleId="Heading1">
    <w:name w:val="heading 1"/>
    <w:basedOn w:val="Normal"/>
    <w:next w:val="Normal"/>
    <w:link w:val="Heading1Char"/>
    <w:uiPriority w:val="9"/>
    <w:qFormat/>
    <w:rsid w:val="009A7A01"/>
    <w:pPr>
      <w:keepNext/>
      <w:keepLines/>
      <w:spacing w:before="240" w:after="240"/>
      <w:outlineLvl w:val="0"/>
    </w:pPr>
    <w:rPr>
      <w:rFonts w:eastAsiaTheme="majorEastAsia" w:cstheme="majorBidi"/>
      <w:b/>
      <w:color w:val="03A678"/>
      <w:sz w:val="32"/>
      <w:szCs w:val="32"/>
    </w:rPr>
  </w:style>
  <w:style w:type="paragraph" w:styleId="Heading2">
    <w:name w:val="heading 2"/>
    <w:basedOn w:val="Normal"/>
    <w:next w:val="Normal"/>
    <w:link w:val="Heading2Char"/>
    <w:uiPriority w:val="9"/>
    <w:unhideWhenUsed/>
    <w:qFormat/>
    <w:rsid w:val="009A7A01"/>
    <w:pPr>
      <w:keepNext/>
      <w:keepLines/>
      <w:spacing w:before="240" w:after="240"/>
      <w:outlineLvl w:val="1"/>
    </w:pPr>
    <w:rPr>
      <w:rFonts w:eastAsiaTheme="majorEastAsia" w:cstheme="majorBidi"/>
      <w:b/>
      <w:color w:val="03A678"/>
      <w:sz w:val="28"/>
      <w:szCs w:val="26"/>
    </w:rPr>
  </w:style>
  <w:style w:type="paragraph" w:styleId="Heading3">
    <w:name w:val="heading 3"/>
    <w:basedOn w:val="Normal"/>
    <w:next w:val="Normal"/>
    <w:link w:val="Heading3Char"/>
    <w:uiPriority w:val="9"/>
    <w:unhideWhenUsed/>
    <w:qFormat/>
    <w:rsid w:val="00C92C42"/>
    <w:pPr>
      <w:keepNext/>
      <w:keepLines/>
      <w:spacing w:before="120" w:after="120"/>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rsid w:val="00C92C42"/>
    <w:pPr>
      <w:keepNext/>
      <w:keepLines/>
      <w:spacing w:before="120" w:after="12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3D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3D85"/>
  </w:style>
  <w:style w:type="paragraph" w:styleId="Footer">
    <w:name w:val="footer"/>
    <w:basedOn w:val="Normal"/>
    <w:link w:val="FooterChar"/>
    <w:uiPriority w:val="99"/>
    <w:unhideWhenUsed/>
    <w:rsid w:val="00BC3D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3D85"/>
  </w:style>
  <w:style w:type="character" w:customStyle="1" w:styleId="Heading1Char">
    <w:name w:val="Heading 1 Char"/>
    <w:basedOn w:val="DefaultParagraphFont"/>
    <w:link w:val="Heading1"/>
    <w:uiPriority w:val="9"/>
    <w:rsid w:val="009A7A01"/>
    <w:rPr>
      <w:rFonts w:ascii="Lucida Sans" w:eastAsiaTheme="majorEastAsia" w:hAnsi="Lucida Sans" w:cstheme="majorBidi"/>
      <w:b/>
      <w:color w:val="03A678"/>
      <w:sz w:val="32"/>
      <w:szCs w:val="32"/>
    </w:rPr>
  </w:style>
  <w:style w:type="character" w:customStyle="1" w:styleId="Heading2Char">
    <w:name w:val="Heading 2 Char"/>
    <w:basedOn w:val="DefaultParagraphFont"/>
    <w:link w:val="Heading2"/>
    <w:uiPriority w:val="9"/>
    <w:rsid w:val="009A7A01"/>
    <w:rPr>
      <w:rFonts w:ascii="Lucida Sans" w:eastAsiaTheme="majorEastAsia" w:hAnsi="Lucida Sans" w:cstheme="majorBidi"/>
      <w:b/>
      <w:color w:val="03A678"/>
      <w:sz w:val="28"/>
      <w:szCs w:val="26"/>
    </w:rPr>
  </w:style>
  <w:style w:type="paragraph" w:styleId="Title">
    <w:name w:val="Title"/>
    <w:basedOn w:val="Normal"/>
    <w:next w:val="Normal"/>
    <w:link w:val="TitleChar"/>
    <w:uiPriority w:val="10"/>
    <w:qFormat/>
    <w:rsid w:val="00EF49A2"/>
    <w:pPr>
      <w:spacing w:before="240" w:after="240" w:line="240" w:lineRule="auto"/>
      <w:contextualSpacing/>
    </w:pPr>
    <w:rPr>
      <w:rFonts w:eastAsiaTheme="majorEastAsia" w:cstheme="majorBidi"/>
      <w:color w:val="03A678"/>
      <w:spacing w:val="-10"/>
      <w:kern w:val="28"/>
      <w:sz w:val="56"/>
      <w:szCs w:val="56"/>
    </w:rPr>
  </w:style>
  <w:style w:type="character" w:customStyle="1" w:styleId="TitleChar">
    <w:name w:val="Title Char"/>
    <w:basedOn w:val="DefaultParagraphFont"/>
    <w:link w:val="Title"/>
    <w:uiPriority w:val="10"/>
    <w:rsid w:val="00EF49A2"/>
    <w:rPr>
      <w:rFonts w:ascii="Lucida Sans" w:eastAsiaTheme="majorEastAsia" w:hAnsi="Lucida Sans" w:cstheme="majorBidi"/>
      <w:color w:val="03A678"/>
      <w:spacing w:val="-10"/>
      <w:kern w:val="28"/>
      <w:sz w:val="56"/>
      <w:szCs w:val="56"/>
    </w:rPr>
  </w:style>
  <w:style w:type="paragraph" w:styleId="Subtitle">
    <w:name w:val="Subtitle"/>
    <w:basedOn w:val="Normal"/>
    <w:next w:val="Normal"/>
    <w:link w:val="SubtitleChar"/>
    <w:uiPriority w:val="11"/>
    <w:qFormat/>
    <w:rsid w:val="003411AA"/>
    <w:pPr>
      <w:numPr>
        <w:ilvl w:val="1"/>
      </w:numPr>
    </w:pPr>
    <w:rPr>
      <w:rFonts w:eastAsiaTheme="minorEastAsia"/>
      <w:spacing w:val="15"/>
    </w:rPr>
  </w:style>
  <w:style w:type="character" w:customStyle="1" w:styleId="SubtitleChar">
    <w:name w:val="Subtitle Char"/>
    <w:basedOn w:val="DefaultParagraphFont"/>
    <w:link w:val="Subtitle"/>
    <w:uiPriority w:val="11"/>
    <w:rsid w:val="003411AA"/>
    <w:rPr>
      <w:rFonts w:ascii="Lucida Sans" w:eastAsiaTheme="minorEastAsia" w:hAnsi="Lucida Sans"/>
      <w:spacing w:val="15"/>
    </w:rPr>
  </w:style>
  <w:style w:type="character" w:styleId="SubtleEmphasis">
    <w:name w:val="Subtle Emphasis"/>
    <w:basedOn w:val="DefaultParagraphFont"/>
    <w:uiPriority w:val="19"/>
    <w:qFormat/>
    <w:rsid w:val="00BC3D85"/>
    <w:rPr>
      <w:rFonts w:ascii="Lucida Sans" w:hAnsi="Lucida Sans"/>
      <w:i/>
      <w:iCs/>
      <w:color w:val="404040" w:themeColor="text1" w:themeTint="BF"/>
    </w:rPr>
  </w:style>
  <w:style w:type="character" w:styleId="Emphasis">
    <w:name w:val="Emphasis"/>
    <w:basedOn w:val="DefaultParagraphFont"/>
    <w:uiPriority w:val="20"/>
    <w:qFormat/>
    <w:rsid w:val="00BC3D85"/>
    <w:rPr>
      <w:rFonts w:ascii="Lucida Sans" w:hAnsi="Lucida Sans"/>
      <w:i/>
      <w:iCs/>
    </w:rPr>
  </w:style>
  <w:style w:type="paragraph" w:styleId="Quote">
    <w:name w:val="Quote"/>
    <w:basedOn w:val="Normal"/>
    <w:next w:val="Normal"/>
    <w:link w:val="QuoteChar"/>
    <w:uiPriority w:val="29"/>
    <w:qFormat/>
    <w:rsid w:val="00BC3D8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BC3D85"/>
    <w:rPr>
      <w:rFonts w:ascii="Lucida Sans" w:hAnsi="Lucida Sans"/>
      <w:i/>
      <w:iCs/>
      <w:color w:val="404040" w:themeColor="text1" w:themeTint="BF"/>
    </w:rPr>
  </w:style>
  <w:style w:type="paragraph" w:styleId="IntenseQuote">
    <w:name w:val="Intense Quote"/>
    <w:basedOn w:val="Normal"/>
    <w:next w:val="Normal"/>
    <w:link w:val="IntenseQuoteChar"/>
    <w:uiPriority w:val="30"/>
    <w:qFormat/>
    <w:rsid w:val="003411AA"/>
    <w:pPr>
      <w:pBdr>
        <w:top w:val="single" w:sz="4" w:space="10" w:color="5B9BD5" w:themeColor="accent1"/>
        <w:bottom w:val="single" w:sz="4" w:space="10" w:color="5B9BD5"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3411AA"/>
    <w:rPr>
      <w:rFonts w:ascii="Lucida Sans" w:hAnsi="Lucida Sans"/>
      <w:i/>
      <w:iCs/>
    </w:rPr>
  </w:style>
  <w:style w:type="character" w:styleId="SubtleReference">
    <w:name w:val="Subtle Reference"/>
    <w:basedOn w:val="DefaultParagraphFont"/>
    <w:uiPriority w:val="31"/>
    <w:qFormat/>
    <w:rsid w:val="00BC3D85"/>
    <w:rPr>
      <w:rFonts w:ascii="Lucida Sans" w:hAnsi="Lucida Sans"/>
      <w:smallCaps/>
      <w:color w:val="5A5A5A" w:themeColor="text1" w:themeTint="A5"/>
    </w:rPr>
  </w:style>
  <w:style w:type="character" w:styleId="IntenseReference">
    <w:name w:val="Intense Reference"/>
    <w:basedOn w:val="DefaultParagraphFont"/>
    <w:uiPriority w:val="32"/>
    <w:qFormat/>
    <w:rsid w:val="003411AA"/>
    <w:rPr>
      <w:rFonts w:ascii="Lucida Sans" w:hAnsi="Lucida Sans"/>
      <w:b/>
      <w:bCs/>
      <w:smallCaps/>
      <w:color w:val="auto"/>
      <w:spacing w:val="5"/>
    </w:rPr>
  </w:style>
  <w:style w:type="paragraph" w:styleId="ListParagraph">
    <w:name w:val="List Paragraph"/>
    <w:basedOn w:val="Normal"/>
    <w:uiPriority w:val="34"/>
    <w:qFormat/>
    <w:rsid w:val="00BC3D85"/>
    <w:pPr>
      <w:ind w:left="720"/>
      <w:contextualSpacing/>
    </w:pPr>
  </w:style>
  <w:style w:type="character" w:customStyle="1" w:styleId="Heading3Char">
    <w:name w:val="Heading 3 Char"/>
    <w:basedOn w:val="DefaultParagraphFont"/>
    <w:link w:val="Heading3"/>
    <w:uiPriority w:val="9"/>
    <w:rsid w:val="00C92C42"/>
    <w:rPr>
      <w:rFonts w:ascii="Lucida Sans" w:eastAsiaTheme="majorEastAsia" w:hAnsi="Lucida Sans" w:cstheme="majorBidi"/>
      <w:b/>
      <w:sz w:val="28"/>
      <w:szCs w:val="24"/>
    </w:rPr>
  </w:style>
  <w:style w:type="character" w:customStyle="1" w:styleId="Heading4Char">
    <w:name w:val="Heading 4 Char"/>
    <w:basedOn w:val="DefaultParagraphFont"/>
    <w:link w:val="Heading4"/>
    <w:uiPriority w:val="9"/>
    <w:rsid w:val="00C92C42"/>
    <w:rPr>
      <w:rFonts w:ascii="Lucida Sans" w:eastAsiaTheme="majorEastAsia" w:hAnsi="Lucida Sans" w:cstheme="majorBidi"/>
      <w:i/>
      <w:iCs/>
    </w:rPr>
  </w:style>
  <w:style w:type="character" w:styleId="Hyperlink">
    <w:name w:val="Hyperlink"/>
    <w:basedOn w:val="DefaultParagraphFont"/>
    <w:uiPriority w:val="99"/>
    <w:rsid w:val="00953F64"/>
    <w:rPr>
      <w:color w:val="44546A" w:themeColor="text2"/>
      <w:u w:val="single" w:color="44546A" w:themeColor="text2"/>
    </w:rPr>
  </w:style>
  <w:style w:type="paragraph" w:styleId="FootnoteText">
    <w:name w:val="footnote text"/>
    <w:basedOn w:val="Normal"/>
    <w:link w:val="FootnoteTextChar"/>
    <w:uiPriority w:val="99"/>
    <w:semiHidden/>
    <w:unhideWhenUsed/>
    <w:rsid w:val="00953F64"/>
    <w:pPr>
      <w:spacing w:after="0" w:line="240" w:lineRule="auto"/>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953F64"/>
    <w:rPr>
      <w:sz w:val="20"/>
      <w:szCs w:val="20"/>
    </w:rPr>
  </w:style>
  <w:style w:type="character" w:styleId="FootnoteReference">
    <w:name w:val="footnote reference"/>
    <w:basedOn w:val="DefaultParagraphFont"/>
    <w:uiPriority w:val="99"/>
    <w:semiHidden/>
    <w:unhideWhenUsed/>
    <w:rsid w:val="00953F64"/>
    <w:rPr>
      <w:vertAlign w:val="superscript"/>
    </w:rPr>
  </w:style>
  <w:style w:type="paragraph" w:styleId="NoSpacing">
    <w:name w:val="No Spacing"/>
    <w:link w:val="NoSpacingChar"/>
    <w:uiPriority w:val="1"/>
    <w:qFormat/>
    <w:rsid w:val="00953F64"/>
    <w:pPr>
      <w:spacing w:after="0" w:line="240" w:lineRule="auto"/>
    </w:pPr>
    <w:rPr>
      <w:rFonts w:ascii="Arial" w:hAnsi="Arial"/>
    </w:rPr>
  </w:style>
  <w:style w:type="character" w:customStyle="1" w:styleId="NoSpacingChar">
    <w:name w:val="No Spacing Char"/>
    <w:basedOn w:val="DefaultParagraphFont"/>
    <w:link w:val="NoSpacing"/>
    <w:uiPriority w:val="1"/>
    <w:rsid w:val="00953F64"/>
    <w:rPr>
      <w:rFonts w:ascii="Arial" w:hAnsi="Arial"/>
    </w:rPr>
  </w:style>
  <w:style w:type="paragraph" w:styleId="NormalWeb">
    <w:name w:val="Normal (Web)"/>
    <w:basedOn w:val="Normal"/>
    <w:uiPriority w:val="99"/>
    <w:unhideWhenUsed/>
    <w:rsid w:val="00953F64"/>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FollowedHyperlink">
    <w:name w:val="FollowedHyperlink"/>
    <w:basedOn w:val="DefaultParagraphFont"/>
    <w:uiPriority w:val="99"/>
    <w:semiHidden/>
    <w:unhideWhenUsed/>
    <w:rsid w:val="00B17BB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nisha.Amin@cfid.org.a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8AF440-2A69-4396-8B4B-D461302A0C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1044</Words>
  <Characters>5953</Characters>
  <Application>Microsoft Office Word</Application>
  <DocSecurity>2</DocSecurity>
  <Lines>49</Lines>
  <Paragraphs>13</Paragraphs>
  <ScaleCrop>false</ScaleCrop>
  <Company/>
  <LinksUpToDate>false</LinksUpToDate>
  <CharactersWithSpaces>6984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2021-06-10T00:56:00Z</dcterms:created>
  <dcterms:modified xsi:type="dcterms:W3CDTF">2021-06-10T00:56:00Z</dcterms:modified>
</cp:coreProperties>
</file>